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67D15F" w14:textId="19C56F3F" w:rsidR="00996EF8" w:rsidRDefault="00DB0BB8">
      <w:pPr>
        <w:keepNext/>
        <w:spacing w:line="240" w:lineRule="auto"/>
        <w:jc w:val="center"/>
        <w:outlineLvl w:val="1"/>
        <w:rPr>
          <w:b/>
          <w:snapToGrid w:val="0"/>
          <w:szCs w:val="22"/>
          <w:lang w:val="lt-LT" w:eastAsia="x-none"/>
        </w:rPr>
      </w:pPr>
      <w:bookmarkStart w:id="0" w:name="_GoBack"/>
      <w:bookmarkEnd w:id="0"/>
      <w:r>
        <w:rPr>
          <w:b/>
          <w:bCs/>
          <w:iCs/>
          <w:snapToGrid w:val="0"/>
          <w:szCs w:val="22"/>
          <w:lang w:val="lt-LT" w:eastAsia="x-none"/>
        </w:rPr>
        <w:t>Pakuotės lapelis:</w:t>
      </w:r>
      <w:r>
        <w:rPr>
          <w:b/>
          <w:snapToGrid w:val="0"/>
          <w:szCs w:val="22"/>
          <w:lang w:val="lt-LT" w:eastAsia="x-none"/>
        </w:rPr>
        <w:t xml:space="preserve"> </w:t>
      </w:r>
      <w:r>
        <w:rPr>
          <w:b/>
          <w:bCs/>
          <w:iCs/>
          <w:snapToGrid w:val="0"/>
          <w:szCs w:val="22"/>
          <w:lang w:val="lt-LT" w:eastAsia="x-none"/>
        </w:rPr>
        <w:t>informacija pacientui</w:t>
      </w:r>
    </w:p>
    <w:p w14:paraId="5DD80DEA" w14:textId="77777777" w:rsidR="00996EF8" w:rsidRDefault="00996EF8">
      <w:pPr>
        <w:numPr>
          <w:ilvl w:val="12"/>
          <w:numId w:val="0"/>
        </w:numPr>
        <w:shd w:val="clear" w:color="auto" w:fill="FFFFFF"/>
        <w:tabs>
          <w:tab w:val="clear" w:pos="567"/>
        </w:tabs>
        <w:spacing w:line="240" w:lineRule="auto"/>
        <w:jc w:val="center"/>
        <w:rPr>
          <w:snapToGrid w:val="0"/>
          <w:szCs w:val="22"/>
          <w:lang w:val="lt-LT"/>
        </w:rPr>
      </w:pPr>
    </w:p>
    <w:p w14:paraId="449AB322" w14:textId="77777777" w:rsidR="00996EF8" w:rsidRDefault="00DB0BB8">
      <w:pPr>
        <w:jc w:val="center"/>
        <w:rPr>
          <w:b/>
          <w:snapToGrid w:val="0"/>
          <w:szCs w:val="22"/>
          <w:lang w:val="lt-LT"/>
        </w:rPr>
      </w:pPr>
      <w:r>
        <w:rPr>
          <w:b/>
          <w:snapToGrid w:val="0"/>
          <w:szCs w:val="22"/>
          <w:lang w:val="lt-LT"/>
        </w:rPr>
        <w:t>Fosclera 120 mg skrandyje neirios kietosios kapsulės</w:t>
      </w:r>
    </w:p>
    <w:p w14:paraId="7DD6F31E" w14:textId="77777777" w:rsidR="00996EF8" w:rsidRDefault="00DB0BB8">
      <w:pPr>
        <w:jc w:val="center"/>
        <w:rPr>
          <w:b/>
          <w:snapToGrid w:val="0"/>
          <w:szCs w:val="22"/>
          <w:lang w:val="lt-LT"/>
        </w:rPr>
      </w:pPr>
      <w:r>
        <w:rPr>
          <w:b/>
          <w:snapToGrid w:val="0"/>
          <w:szCs w:val="22"/>
          <w:lang w:val="lt-LT"/>
        </w:rPr>
        <w:t>Fosclera 240 mg skrandyje neirios kietosios kapsulės</w:t>
      </w:r>
    </w:p>
    <w:p w14:paraId="3A39C8F3" w14:textId="77777777" w:rsidR="00996EF8" w:rsidRDefault="00DB0BB8">
      <w:pPr>
        <w:numPr>
          <w:ilvl w:val="12"/>
          <w:numId w:val="0"/>
        </w:numPr>
        <w:tabs>
          <w:tab w:val="clear" w:pos="567"/>
        </w:tabs>
        <w:spacing w:line="240" w:lineRule="auto"/>
        <w:jc w:val="center"/>
        <w:rPr>
          <w:snapToGrid w:val="0"/>
          <w:szCs w:val="22"/>
          <w:lang w:val="lt-LT"/>
        </w:rPr>
      </w:pPr>
      <w:r>
        <w:rPr>
          <w:snapToGrid w:val="0"/>
          <w:szCs w:val="22"/>
          <w:lang w:val="lt-LT"/>
        </w:rPr>
        <w:t>dimetilfumaratas</w:t>
      </w:r>
    </w:p>
    <w:p w14:paraId="55DEE047" w14:textId="77777777" w:rsidR="00996EF8" w:rsidRDefault="00996EF8">
      <w:pPr>
        <w:tabs>
          <w:tab w:val="clear" w:pos="567"/>
        </w:tabs>
        <w:spacing w:line="240" w:lineRule="auto"/>
        <w:rPr>
          <w:snapToGrid w:val="0"/>
          <w:szCs w:val="22"/>
          <w:lang w:val="lt-LT"/>
        </w:rPr>
      </w:pPr>
    </w:p>
    <w:p w14:paraId="624EE101" w14:textId="77777777" w:rsidR="00996EF8" w:rsidRDefault="00DB0BB8">
      <w:pPr>
        <w:tabs>
          <w:tab w:val="clear" w:pos="567"/>
        </w:tabs>
        <w:suppressAutoHyphens/>
        <w:spacing w:line="240" w:lineRule="auto"/>
        <w:ind w:left="142" w:hanging="142"/>
        <w:rPr>
          <w:snapToGrid w:val="0"/>
          <w:szCs w:val="22"/>
          <w:lang w:val="lt-LT"/>
        </w:rPr>
      </w:pPr>
      <w:r>
        <w:rPr>
          <w:b/>
          <w:snapToGrid w:val="0"/>
          <w:szCs w:val="22"/>
          <w:lang w:val="lt-LT"/>
        </w:rPr>
        <w:t>Atidžiai perskaitykite visą šį lapelį, prieš pradėdami vartoti vaistą, nes jame pateikiama Jums svarbi informacija.</w:t>
      </w:r>
    </w:p>
    <w:p w14:paraId="071ABBB5" w14:textId="77777777" w:rsidR="00996EF8" w:rsidRDefault="00DB0BB8">
      <w:pPr>
        <w:numPr>
          <w:ilvl w:val="0"/>
          <w:numId w:val="6"/>
        </w:numPr>
        <w:tabs>
          <w:tab w:val="clear" w:pos="567"/>
        </w:tabs>
        <w:spacing w:line="240" w:lineRule="auto"/>
        <w:ind w:left="567" w:right="-2" w:hanging="567"/>
        <w:rPr>
          <w:snapToGrid w:val="0"/>
          <w:szCs w:val="22"/>
          <w:lang w:val="lt-LT"/>
        </w:rPr>
      </w:pPr>
      <w:r>
        <w:rPr>
          <w:snapToGrid w:val="0"/>
          <w:szCs w:val="22"/>
          <w:lang w:val="lt-LT"/>
        </w:rPr>
        <w:t xml:space="preserve">Neišmeskite šio lapelio, nes vėl gali prireikti jį perskaityti. </w:t>
      </w:r>
    </w:p>
    <w:p w14:paraId="279FC827" w14:textId="77777777" w:rsidR="00996EF8" w:rsidRDefault="00DB0BB8">
      <w:pPr>
        <w:numPr>
          <w:ilvl w:val="0"/>
          <w:numId w:val="6"/>
        </w:numPr>
        <w:tabs>
          <w:tab w:val="clear" w:pos="567"/>
        </w:tabs>
        <w:spacing w:line="240" w:lineRule="auto"/>
        <w:ind w:left="567" w:right="-2" w:hanging="567"/>
        <w:rPr>
          <w:snapToGrid w:val="0"/>
          <w:szCs w:val="22"/>
          <w:lang w:val="lt-LT"/>
        </w:rPr>
      </w:pPr>
      <w:r>
        <w:rPr>
          <w:snapToGrid w:val="0"/>
          <w:szCs w:val="22"/>
          <w:lang w:val="lt-LT"/>
        </w:rPr>
        <w:t>Jeigu kiltų daugiau klausimų, kreipkitės į gydytoją arba vaistininką.</w:t>
      </w:r>
    </w:p>
    <w:p w14:paraId="37CE38E4" w14:textId="77777777" w:rsidR="00996EF8" w:rsidRDefault="00DB0BB8">
      <w:pPr>
        <w:spacing w:line="240" w:lineRule="auto"/>
        <w:ind w:left="567" w:right="-2" w:hanging="567"/>
        <w:rPr>
          <w:snapToGrid w:val="0"/>
          <w:szCs w:val="22"/>
          <w:lang w:val="lt-LT"/>
        </w:rPr>
      </w:pPr>
      <w:r>
        <w:rPr>
          <w:snapToGrid w:val="0"/>
          <w:szCs w:val="22"/>
          <w:lang w:val="lt-LT"/>
        </w:rPr>
        <w:t>-</w:t>
      </w:r>
      <w:r>
        <w:rPr>
          <w:snapToGrid w:val="0"/>
          <w:szCs w:val="22"/>
          <w:lang w:val="lt-LT"/>
        </w:rPr>
        <w:tab/>
        <w:t>Šis vaistas skirtas tik Jums, todėl kitiems žmonėms jo duoti negalima. Vaistas gali jiems pakenkti (net tiems, kurių ligos požymiai yra tokie patys kaip Jūsų).</w:t>
      </w:r>
      <w:r>
        <w:rPr>
          <w:snapToGrid w:val="0"/>
          <w:color w:val="008000"/>
          <w:szCs w:val="22"/>
          <w:lang w:val="lt-LT"/>
        </w:rPr>
        <w:t xml:space="preserve"> </w:t>
      </w:r>
    </w:p>
    <w:p w14:paraId="7D69498F" w14:textId="77777777" w:rsidR="00996EF8" w:rsidRDefault="00DB0BB8">
      <w:pPr>
        <w:numPr>
          <w:ilvl w:val="0"/>
          <w:numId w:val="6"/>
        </w:numPr>
        <w:tabs>
          <w:tab w:val="clear" w:pos="567"/>
        </w:tabs>
        <w:spacing w:line="240" w:lineRule="auto"/>
        <w:ind w:left="567" w:hanging="567"/>
        <w:rPr>
          <w:snapToGrid w:val="0"/>
          <w:szCs w:val="22"/>
          <w:lang w:val="lt-LT"/>
        </w:rPr>
      </w:pPr>
      <w:r>
        <w:rPr>
          <w:snapToGrid w:val="0"/>
          <w:szCs w:val="22"/>
          <w:lang w:val="lt-LT"/>
        </w:rPr>
        <w:t>Jeigu pasireiškė šalutinis poveikis (net jeigu jis šiame lapelyje nenurodytas), kreipkitės į gydytoją arba vaistininką. Žr. 4 skyrių.</w:t>
      </w:r>
    </w:p>
    <w:p w14:paraId="4B37DEC5" w14:textId="77777777" w:rsidR="00996EF8" w:rsidRDefault="00996EF8">
      <w:pPr>
        <w:tabs>
          <w:tab w:val="clear" w:pos="567"/>
        </w:tabs>
        <w:spacing w:line="240" w:lineRule="auto"/>
        <w:ind w:right="-2"/>
        <w:rPr>
          <w:snapToGrid w:val="0"/>
          <w:szCs w:val="22"/>
          <w:lang w:val="lt-LT"/>
        </w:rPr>
      </w:pPr>
    </w:p>
    <w:p w14:paraId="396A1418" w14:textId="77777777" w:rsidR="00996EF8" w:rsidRDefault="00DB0BB8">
      <w:pPr>
        <w:keepNext/>
        <w:jc w:val="both"/>
        <w:outlineLvl w:val="3"/>
        <w:rPr>
          <w:b/>
          <w:bCs/>
          <w:snapToGrid w:val="0"/>
          <w:szCs w:val="22"/>
          <w:lang w:val="lt-LT" w:eastAsia="x-none"/>
        </w:rPr>
      </w:pPr>
      <w:r>
        <w:rPr>
          <w:b/>
          <w:bCs/>
          <w:snapToGrid w:val="0"/>
          <w:szCs w:val="22"/>
          <w:lang w:val="lt-LT" w:eastAsia="x-none"/>
        </w:rPr>
        <w:t>Apie ką rašoma šiame lapelyje?</w:t>
      </w:r>
    </w:p>
    <w:p w14:paraId="35919F1B" w14:textId="77777777" w:rsidR="00996EF8" w:rsidRDefault="00996EF8">
      <w:pPr>
        <w:numPr>
          <w:ilvl w:val="12"/>
          <w:numId w:val="0"/>
        </w:numPr>
        <w:tabs>
          <w:tab w:val="clear" w:pos="567"/>
        </w:tabs>
        <w:spacing w:line="240" w:lineRule="auto"/>
        <w:ind w:left="284" w:right="-2"/>
        <w:rPr>
          <w:snapToGrid w:val="0"/>
          <w:szCs w:val="22"/>
          <w:lang w:val="lt-LT"/>
        </w:rPr>
      </w:pPr>
    </w:p>
    <w:p w14:paraId="2E91A61A"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1.</w:t>
      </w:r>
      <w:r>
        <w:rPr>
          <w:snapToGrid w:val="0"/>
          <w:szCs w:val="22"/>
          <w:lang w:val="lt-LT"/>
        </w:rPr>
        <w:tab/>
        <w:t>Kas yra Fosclera ir kam jis vartojamas</w:t>
      </w:r>
    </w:p>
    <w:p w14:paraId="249DFE60"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2.</w:t>
      </w:r>
      <w:r>
        <w:rPr>
          <w:snapToGrid w:val="0"/>
          <w:szCs w:val="22"/>
          <w:lang w:val="lt-LT"/>
        </w:rPr>
        <w:tab/>
        <w:t>Kas žinotina prieš vartojant Fosclera</w:t>
      </w:r>
    </w:p>
    <w:p w14:paraId="5C3474ED"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3.</w:t>
      </w:r>
      <w:r>
        <w:rPr>
          <w:snapToGrid w:val="0"/>
          <w:szCs w:val="22"/>
          <w:lang w:val="lt-LT"/>
        </w:rPr>
        <w:tab/>
        <w:t>Kaip vartoti Fosclera</w:t>
      </w:r>
    </w:p>
    <w:p w14:paraId="63768FF2"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4.</w:t>
      </w:r>
      <w:r>
        <w:rPr>
          <w:snapToGrid w:val="0"/>
          <w:szCs w:val="22"/>
          <w:lang w:val="lt-LT"/>
        </w:rPr>
        <w:tab/>
        <w:t>Galimas šalutinis poveikis</w:t>
      </w:r>
    </w:p>
    <w:p w14:paraId="567D2DAD"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5.</w:t>
      </w:r>
      <w:r>
        <w:rPr>
          <w:snapToGrid w:val="0"/>
          <w:szCs w:val="22"/>
          <w:lang w:val="lt-LT"/>
        </w:rPr>
        <w:tab/>
        <w:t xml:space="preserve">Kaip laikyti Fosclera </w:t>
      </w:r>
    </w:p>
    <w:p w14:paraId="1B4E1BDE"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6.</w:t>
      </w:r>
      <w:r>
        <w:rPr>
          <w:snapToGrid w:val="0"/>
          <w:szCs w:val="22"/>
          <w:lang w:val="lt-LT"/>
        </w:rPr>
        <w:tab/>
        <w:t>Pakuotės turinys ir kita informacija</w:t>
      </w:r>
    </w:p>
    <w:p w14:paraId="1E8FDB35" w14:textId="77777777" w:rsidR="00996EF8" w:rsidRDefault="00996EF8">
      <w:pPr>
        <w:numPr>
          <w:ilvl w:val="12"/>
          <w:numId w:val="0"/>
        </w:numPr>
        <w:tabs>
          <w:tab w:val="clear" w:pos="567"/>
        </w:tabs>
        <w:spacing w:line="240" w:lineRule="auto"/>
        <w:ind w:right="-2"/>
        <w:rPr>
          <w:snapToGrid w:val="0"/>
          <w:szCs w:val="22"/>
          <w:lang w:val="lt-LT"/>
        </w:rPr>
      </w:pPr>
    </w:p>
    <w:p w14:paraId="0FD945A4" w14:textId="77777777" w:rsidR="00996EF8" w:rsidRDefault="00996EF8">
      <w:pPr>
        <w:numPr>
          <w:ilvl w:val="12"/>
          <w:numId w:val="0"/>
        </w:numPr>
        <w:tabs>
          <w:tab w:val="clear" w:pos="567"/>
        </w:tabs>
        <w:spacing w:line="240" w:lineRule="auto"/>
        <w:ind w:right="-2"/>
        <w:rPr>
          <w:snapToGrid w:val="0"/>
          <w:szCs w:val="22"/>
          <w:lang w:val="lt-LT"/>
        </w:rPr>
      </w:pPr>
    </w:p>
    <w:p w14:paraId="1D515FB3" w14:textId="77777777" w:rsidR="00996EF8" w:rsidRDefault="00DB0BB8">
      <w:pPr>
        <w:keepNext/>
        <w:jc w:val="both"/>
        <w:outlineLvl w:val="3"/>
        <w:rPr>
          <w:b/>
          <w:bCs/>
          <w:snapToGrid w:val="0"/>
          <w:szCs w:val="22"/>
          <w:lang w:val="lt-LT" w:eastAsia="x-none"/>
        </w:rPr>
      </w:pPr>
      <w:r>
        <w:rPr>
          <w:b/>
          <w:bCs/>
          <w:snapToGrid w:val="0"/>
          <w:szCs w:val="22"/>
          <w:lang w:val="lt-LT" w:eastAsia="x-none"/>
        </w:rPr>
        <w:t>1.</w:t>
      </w:r>
      <w:r>
        <w:rPr>
          <w:b/>
          <w:bCs/>
          <w:snapToGrid w:val="0"/>
          <w:szCs w:val="22"/>
          <w:lang w:val="lt-LT" w:eastAsia="x-none"/>
        </w:rPr>
        <w:tab/>
        <w:t>Kas yra Fosclera ir kam jis vartojamas</w:t>
      </w:r>
    </w:p>
    <w:p w14:paraId="55D11591" w14:textId="77777777" w:rsidR="00996EF8" w:rsidRDefault="00996EF8">
      <w:pPr>
        <w:numPr>
          <w:ilvl w:val="12"/>
          <w:numId w:val="0"/>
        </w:numPr>
        <w:tabs>
          <w:tab w:val="clear" w:pos="567"/>
        </w:tabs>
        <w:spacing w:line="240" w:lineRule="auto"/>
        <w:ind w:right="-2"/>
        <w:rPr>
          <w:snapToGrid w:val="0"/>
          <w:szCs w:val="22"/>
          <w:lang w:val="lt-LT"/>
        </w:rPr>
      </w:pPr>
    </w:p>
    <w:p w14:paraId="513536B7" w14:textId="77777777" w:rsidR="00996EF8" w:rsidRDefault="00DB0BB8">
      <w:pPr>
        <w:tabs>
          <w:tab w:val="clear" w:pos="567"/>
        </w:tabs>
        <w:spacing w:line="240" w:lineRule="auto"/>
        <w:ind w:right="-2"/>
        <w:rPr>
          <w:b/>
          <w:szCs w:val="22"/>
          <w:lang w:val="lt-LT"/>
        </w:rPr>
      </w:pPr>
      <w:r>
        <w:rPr>
          <w:b/>
          <w:szCs w:val="22"/>
          <w:lang w:val="lt-LT"/>
        </w:rPr>
        <w:t xml:space="preserve">Kas yra Fosclera </w:t>
      </w:r>
    </w:p>
    <w:p w14:paraId="0180D88F" w14:textId="77777777" w:rsidR="00996EF8" w:rsidRDefault="00DB0BB8">
      <w:pPr>
        <w:tabs>
          <w:tab w:val="clear" w:pos="567"/>
        </w:tabs>
        <w:spacing w:line="240" w:lineRule="auto"/>
        <w:ind w:right="-2"/>
        <w:rPr>
          <w:szCs w:val="22"/>
          <w:lang w:val="lt-LT"/>
        </w:rPr>
      </w:pPr>
      <w:r>
        <w:rPr>
          <w:szCs w:val="22"/>
          <w:lang w:val="lt-LT"/>
        </w:rPr>
        <w:t xml:space="preserve">Fosclera yra vaistas, kurio sudėtyje yra veikliosios medžiagos </w:t>
      </w:r>
      <w:r>
        <w:rPr>
          <w:b/>
          <w:szCs w:val="22"/>
          <w:lang w:val="lt-LT"/>
        </w:rPr>
        <w:t>dimetilfumarato</w:t>
      </w:r>
      <w:r>
        <w:rPr>
          <w:szCs w:val="22"/>
          <w:lang w:val="lt-LT"/>
        </w:rPr>
        <w:t>.</w:t>
      </w:r>
    </w:p>
    <w:p w14:paraId="4700A3C4" w14:textId="77777777" w:rsidR="00996EF8" w:rsidRDefault="00996EF8">
      <w:pPr>
        <w:tabs>
          <w:tab w:val="clear" w:pos="567"/>
        </w:tabs>
        <w:spacing w:line="240" w:lineRule="auto"/>
        <w:ind w:right="-2"/>
        <w:rPr>
          <w:szCs w:val="22"/>
          <w:lang w:val="lt-LT"/>
        </w:rPr>
      </w:pPr>
    </w:p>
    <w:p w14:paraId="7E976A6C" w14:textId="77777777" w:rsidR="00996EF8" w:rsidRDefault="00DB0BB8">
      <w:pPr>
        <w:tabs>
          <w:tab w:val="clear" w:pos="567"/>
        </w:tabs>
        <w:spacing w:line="240" w:lineRule="auto"/>
        <w:ind w:right="-2"/>
        <w:rPr>
          <w:b/>
          <w:szCs w:val="22"/>
          <w:lang w:val="lt-LT"/>
        </w:rPr>
      </w:pPr>
      <w:r>
        <w:rPr>
          <w:b/>
          <w:szCs w:val="22"/>
          <w:lang w:val="lt-LT"/>
        </w:rPr>
        <w:t>Kam Fosclera vartojamas</w:t>
      </w:r>
    </w:p>
    <w:p w14:paraId="11DA9CD6" w14:textId="77777777" w:rsidR="00996EF8" w:rsidRDefault="00DB0BB8">
      <w:pPr>
        <w:tabs>
          <w:tab w:val="clear" w:pos="567"/>
        </w:tabs>
        <w:spacing w:line="240" w:lineRule="auto"/>
        <w:ind w:right="-2"/>
        <w:rPr>
          <w:bCs/>
          <w:szCs w:val="22"/>
          <w:lang w:val="lt-LT"/>
        </w:rPr>
      </w:pPr>
      <w:r>
        <w:rPr>
          <w:b/>
          <w:szCs w:val="22"/>
          <w:lang w:val="lt-LT"/>
        </w:rPr>
        <w:t>Fosclera vartojamas recidyvuojančiai remituojančiai išsėtinei sklerozei (IS) gydyti 13 metų ir vyresniems pacientams.</w:t>
      </w:r>
    </w:p>
    <w:p w14:paraId="0ABF6AED" w14:textId="77777777" w:rsidR="00996EF8" w:rsidRDefault="00996EF8">
      <w:pPr>
        <w:tabs>
          <w:tab w:val="clear" w:pos="567"/>
        </w:tabs>
        <w:spacing w:line="240" w:lineRule="auto"/>
        <w:ind w:right="-2"/>
        <w:rPr>
          <w:bCs/>
          <w:szCs w:val="22"/>
          <w:lang w:val="lt-LT"/>
        </w:rPr>
      </w:pPr>
    </w:p>
    <w:p w14:paraId="6C75CDE0" w14:textId="77777777" w:rsidR="00996EF8" w:rsidRDefault="00DB0BB8">
      <w:pPr>
        <w:tabs>
          <w:tab w:val="clear" w:pos="567"/>
        </w:tabs>
        <w:spacing w:line="240" w:lineRule="auto"/>
        <w:ind w:right="-2"/>
        <w:rPr>
          <w:szCs w:val="22"/>
          <w:lang w:val="lt-LT"/>
        </w:rPr>
      </w:pPr>
      <w:r>
        <w:rPr>
          <w:szCs w:val="22"/>
          <w:lang w:val="lt-LT"/>
        </w:rPr>
        <w:t xml:space="preserve">IS yra ilgą laiką trunkanti liga, kuri pažeidžia centrinę nervų sistemą (CNS), įskaitant galvos ir nugaros smegenis. Recidyvuojančiai-remituojančiai IS būdingi pasikartojantys nervų sistemos sutrikimo simptomų priepuoliai (paūmėjimai). Kiekvieno paciento simptomai skiriasi, tačiau paprastai pasireiškia eisenos pasunkėjimas, pusiausvyros ir regos sutrikimai (pvz., matomo vaizdo neryškumas ar dvejinimasis akyse). Tokie simptomai gali visiškai išnykti praėjus paūmėjimui, tačiau kai kurios problemos gali išlikti. </w:t>
      </w:r>
    </w:p>
    <w:p w14:paraId="7E680B06" w14:textId="77777777" w:rsidR="00996EF8" w:rsidRDefault="00996EF8">
      <w:pPr>
        <w:tabs>
          <w:tab w:val="clear" w:pos="567"/>
        </w:tabs>
        <w:spacing w:line="240" w:lineRule="auto"/>
        <w:ind w:right="-2"/>
        <w:rPr>
          <w:szCs w:val="22"/>
          <w:lang w:val="lt-LT"/>
        </w:rPr>
      </w:pPr>
    </w:p>
    <w:p w14:paraId="787BE0BC" w14:textId="77777777" w:rsidR="00996EF8" w:rsidRDefault="00DB0BB8">
      <w:pPr>
        <w:tabs>
          <w:tab w:val="clear" w:pos="567"/>
        </w:tabs>
        <w:spacing w:line="240" w:lineRule="auto"/>
        <w:ind w:right="-2"/>
        <w:rPr>
          <w:b/>
          <w:szCs w:val="22"/>
          <w:lang w:val="lt-LT"/>
        </w:rPr>
      </w:pPr>
      <w:r>
        <w:rPr>
          <w:b/>
          <w:szCs w:val="22"/>
          <w:lang w:val="lt-LT"/>
        </w:rPr>
        <w:t>Kaip Fosclera veikia</w:t>
      </w:r>
    </w:p>
    <w:p w14:paraId="43697A5E" w14:textId="77777777" w:rsidR="00996EF8" w:rsidRDefault="00DB0BB8">
      <w:pPr>
        <w:tabs>
          <w:tab w:val="clear" w:pos="567"/>
        </w:tabs>
        <w:spacing w:line="240" w:lineRule="auto"/>
        <w:ind w:right="-2"/>
        <w:rPr>
          <w:szCs w:val="22"/>
          <w:lang w:val="lt-LT"/>
        </w:rPr>
      </w:pPr>
      <w:r>
        <w:rPr>
          <w:szCs w:val="22"/>
          <w:lang w:val="lt-LT"/>
        </w:rPr>
        <w:t>Manoma, kad Fosclera slopina organizmo apsaugos sistemą neleisdamas jai pažeisti galvos bei nugaros smegenų. Tai taip pat gali padėti pavėlinti būsimą IS pasunkėjimą.</w:t>
      </w:r>
    </w:p>
    <w:p w14:paraId="40883B8B" w14:textId="77777777" w:rsidR="00996EF8" w:rsidRDefault="00996EF8">
      <w:pPr>
        <w:tabs>
          <w:tab w:val="clear" w:pos="567"/>
        </w:tabs>
        <w:spacing w:line="240" w:lineRule="auto"/>
        <w:ind w:right="-2"/>
        <w:rPr>
          <w:szCs w:val="22"/>
          <w:lang w:val="lt-LT"/>
        </w:rPr>
      </w:pPr>
    </w:p>
    <w:p w14:paraId="456123B4" w14:textId="77777777" w:rsidR="00996EF8" w:rsidRDefault="00996EF8">
      <w:pPr>
        <w:numPr>
          <w:ilvl w:val="12"/>
          <w:numId w:val="0"/>
        </w:numPr>
        <w:tabs>
          <w:tab w:val="clear" w:pos="567"/>
        </w:tabs>
        <w:spacing w:line="240" w:lineRule="auto"/>
        <w:ind w:right="-2"/>
        <w:rPr>
          <w:snapToGrid w:val="0"/>
          <w:szCs w:val="22"/>
          <w:lang w:val="lt-LT"/>
        </w:rPr>
      </w:pPr>
    </w:p>
    <w:p w14:paraId="3AA392EC" w14:textId="77777777" w:rsidR="00996EF8" w:rsidRDefault="00DB0BB8">
      <w:pPr>
        <w:keepNext/>
        <w:jc w:val="both"/>
        <w:outlineLvl w:val="3"/>
        <w:rPr>
          <w:b/>
          <w:bCs/>
          <w:snapToGrid w:val="0"/>
          <w:szCs w:val="22"/>
          <w:lang w:val="lt-LT" w:eastAsia="x-none"/>
        </w:rPr>
      </w:pPr>
      <w:r>
        <w:rPr>
          <w:b/>
          <w:bCs/>
          <w:snapToGrid w:val="0"/>
          <w:szCs w:val="22"/>
          <w:lang w:val="lt-LT" w:eastAsia="x-none"/>
        </w:rPr>
        <w:t>2.</w:t>
      </w:r>
      <w:r>
        <w:rPr>
          <w:b/>
          <w:bCs/>
          <w:snapToGrid w:val="0"/>
          <w:szCs w:val="22"/>
          <w:lang w:val="lt-LT" w:eastAsia="x-none"/>
        </w:rPr>
        <w:tab/>
        <w:t xml:space="preserve">Kas žinotina prieš vartojant </w:t>
      </w:r>
      <w:r>
        <w:rPr>
          <w:b/>
          <w:szCs w:val="22"/>
          <w:lang w:val="lt-LT"/>
        </w:rPr>
        <w:t>Fosclera</w:t>
      </w:r>
      <w:r>
        <w:rPr>
          <w:b/>
          <w:bCs/>
          <w:snapToGrid w:val="0"/>
          <w:szCs w:val="22"/>
          <w:lang w:val="lt-LT" w:eastAsia="x-none"/>
        </w:rPr>
        <w:t xml:space="preserve"> </w:t>
      </w:r>
    </w:p>
    <w:p w14:paraId="30483C1B" w14:textId="77777777" w:rsidR="00996EF8" w:rsidRDefault="00996EF8">
      <w:pPr>
        <w:numPr>
          <w:ilvl w:val="12"/>
          <w:numId w:val="0"/>
        </w:numPr>
        <w:tabs>
          <w:tab w:val="clear" w:pos="567"/>
        </w:tabs>
        <w:spacing w:line="240" w:lineRule="auto"/>
        <w:ind w:right="-2"/>
        <w:rPr>
          <w:snapToGrid w:val="0"/>
          <w:szCs w:val="22"/>
          <w:lang w:val="lt-LT"/>
        </w:rPr>
      </w:pPr>
    </w:p>
    <w:p w14:paraId="5E369F83" w14:textId="77777777" w:rsidR="00996EF8" w:rsidRDefault="00DB0BB8">
      <w:pPr>
        <w:keepNext/>
        <w:jc w:val="both"/>
        <w:outlineLvl w:val="3"/>
        <w:rPr>
          <w:b/>
          <w:bCs/>
          <w:snapToGrid w:val="0"/>
          <w:szCs w:val="22"/>
          <w:lang w:val="lt-LT" w:eastAsia="x-none"/>
        </w:rPr>
      </w:pPr>
      <w:r>
        <w:rPr>
          <w:b/>
          <w:szCs w:val="22"/>
          <w:lang w:val="lt-LT"/>
        </w:rPr>
        <w:t>Fosclera</w:t>
      </w:r>
      <w:r>
        <w:rPr>
          <w:b/>
          <w:bCs/>
          <w:snapToGrid w:val="0"/>
          <w:szCs w:val="22"/>
          <w:lang w:val="lt-LT" w:eastAsia="x-none"/>
        </w:rPr>
        <w:t xml:space="preserve"> vartoti draudžiama:</w:t>
      </w:r>
    </w:p>
    <w:p w14:paraId="70925E45" w14:textId="77777777" w:rsidR="00996EF8" w:rsidRDefault="00DB0BB8">
      <w:pPr>
        <w:numPr>
          <w:ilvl w:val="12"/>
          <w:numId w:val="0"/>
        </w:numPr>
        <w:spacing w:line="240" w:lineRule="auto"/>
        <w:ind w:left="567" w:hanging="567"/>
        <w:rPr>
          <w:snapToGrid w:val="0"/>
          <w:szCs w:val="22"/>
          <w:lang w:val="lt-LT"/>
        </w:rPr>
      </w:pPr>
      <w:r>
        <w:rPr>
          <w:snapToGrid w:val="0"/>
          <w:szCs w:val="22"/>
          <w:lang w:val="lt-LT"/>
        </w:rPr>
        <w:t>-</w:t>
      </w:r>
      <w:r>
        <w:rPr>
          <w:snapToGrid w:val="0"/>
          <w:szCs w:val="22"/>
          <w:lang w:val="lt-LT"/>
        </w:rPr>
        <w:tab/>
      </w:r>
      <w:r>
        <w:rPr>
          <w:b/>
          <w:snapToGrid w:val="0"/>
          <w:szCs w:val="22"/>
          <w:lang w:val="lt-LT"/>
        </w:rPr>
        <w:t>jeigu yra alergija dimetilfumaratui</w:t>
      </w:r>
      <w:r>
        <w:rPr>
          <w:snapToGrid w:val="0"/>
          <w:szCs w:val="22"/>
          <w:lang w:val="lt-LT"/>
        </w:rPr>
        <w:t xml:space="preserve"> arba bet kuriai pagalbinei šio vaisto medžiagai (jos išvardytos 6 skyriuje);</w:t>
      </w:r>
    </w:p>
    <w:p w14:paraId="3A377CAC" w14:textId="77777777" w:rsidR="00996EF8" w:rsidRDefault="00DB0BB8">
      <w:pPr>
        <w:numPr>
          <w:ilvl w:val="0"/>
          <w:numId w:val="19"/>
        </w:numPr>
        <w:tabs>
          <w:tab w:val="clear" w:pos="567"/>
        </w:tabs>
        <w:spacing w:line="240" w:lineRule="auto"/>
        <w:ind w:left="567" w:hanging="567"/>
        <w:contextualSpacing/>
        <w:rPr>
          <w:szCs w:val="22"/>
          <w:lang w:val="lt-LT"/>
        </w:rPr>
      </w:pPr>
      <w:r>
        <w:rPr>
          <w:b/>
          <w:szCs w:val="22"/>
          <w:lang w:val="lt-LT"/>
        </w:rPr>
        <w:t>jeigu įtariama, kad Jums yra reta galvos smegenų infekcija, vadinama progresuojančia daugiažidinine leukoencefalopatija (PDL), arba jeigu PDL buvo patvirtinta</w:t>
      </w:r>
      <w:r>
        <w:rPr>
          <w:szCs w:val="22"/>
          <w:lang w:val="lt-LT"/>
        </w:rPr>
        <w:t>.</w:t>
      </w:r>
    </w:p>
    <w:p w14:paraId="7DB692D8" w14:textId="77777777" w:rsidR="00996EF8" w:rsidRDefault="00996EF8">
      <w:pPr>
        <w:numPr>
          <w:ilvl w:val="12"/>
          <w:numId w:val="0"/>
        </w:numPr>
        <w:spacing w:line="240" w:lineRule="auto"/>
        <w:ind w:left="567" w:hanging="567"/>
        <w:rPr>
          <w:szCs w:val="22"/>
          <w:lang w:val="lt-LT"/>
        </w:rPr>
      </w:pPr>
    </w:p>
    <w:p w14:paraId="602C69CB" w14:textId="77777777" w:rsidR="00996EF8" w:rsidRDefault="00DB0BB8">
      <w:pPr>
        <w:numPr>
          <w:ilvl w:val="12"/>
          <w:numId w:val="0"/>
        </w:numPr>
        <w:spacing w:line="240" w:lineRule="auto"/>
        <w:ind w:left="567" w:hanging="567"/>
        <w:rPr>
          <w:b/>
          <w:szCs w:val="22"/>
          <w:lang w:val="lt-LT"/>
        </w:rPr>
      </w:pPr>
      <w:r>
        <w:rPr>
          <w:b/>
          <w:szCs w:val="22"/>
          <w:lang w:val="lt-LT"/>
        </w:rPr>
        <w:t xml:space="preserve">Įspėjimai ir atsargumo priemonės </w:t>
      </w:r>
    </w:p>
    <w:p w14:paraId="22E37E5E" w14:textId="77777777" w:rsidR="00996EF8" w:rsidRDefault="00DB0BB8">
      <w:pPr>
        <w:numPr>
          <w:ilvl w:val="12"/>
          <w:numId w:val="0"/>
        </w:numPr>
        <w:tabs>
          <w:tab w:val="clear" w:pos="567"/>
          <w:tab w:val="left" w:pos="0"/>
        </w:tabs>
        <w:spacing w:line="240" w:lineRule="auto"/>
        <w:rPr>
          <w:szCs w:val="22"/>
          <w:lang w:val="lt-LT"/>
        </w:rPr>
      </w:pPr>
      <w:r>
        <w:rPr>
          <w:szCs w:val="22"/>
          <w:lang w:val="lt-LT"/>
        </w:rPr>
        <w:t xml:space="preserve">Fosclera gali paveikti Jūsų </w:t>
      </w:r>
      <w:r>
        <w:rPr>
          <w:b/>
          <w:bCs/>
          <w:szCs w:val="22"/>
          <w:lang w:val="lt-LT"/>
        </w:rPr>
        <w:t>baltųjų kraujo ląstelių skaičių</w:t>
      </w:r>
      <w:r>
        <w:rPr>
          <w:szCs w:val="22"/>
          <w:lang w:val="lt-LT"/>
        </w:rPr>
        <w:t xml:space="preserve">, </w:t>
      </w:r>
      <w:r>
        <w:rPr>
          <w:b/>
          <w:bCs/>
          <w:szCs w:val="22"/>
          <w:lang w:val="lt-LT"/>
        </w:rPr>
        <w:t>inkstų</w:t>
      </w:r>
      <w:r>
        <w:rPr>
          <w:szCs w:val="22"/>
          <w:lang w:val="lt-LT"/>
        </w:rPr>
        <w:t xml:space="preserve"> ir </w:t>
      </w:r>
      <w:r>
        <w:rPr>
          <w:b/>
          <w:bCs/>
          <w:szCs w:val="22"/>
          <w:lang w:val="lt-LT"/>
        </w:rPr>
        <w:t>kepenų</w:t>
      </w:r>
      <w:r>
        <w:rPr>
          <w:szCs w:val="22"/>
          <w:lang w:val="lt-LT"/>
        </w:rPr>
        <w:t xml:space="preserve"> funkciją. Prieš pradedant vartoti Fosclera, Jūsų gydytojas atliks kraujo tyrimus, kad nustatytų baltųjų kraujo ląstelių skaičių, ir patikrins, ar inkstai bei kepenys veikia tinkamai. Šiuos tyrimus Jūsų gydytojas periodiškai atliks viso gydymo metu. Jei baltųjų kraujo ląstelių skaičius gydymo metu sumažėja, Jūsų gydytojas gali nuspręsti atlikti papildomus tyrimus arba nutraukti gydymą.</w:t>
      </w:r>
    </w:p>
    <w:p w14:paraId="0C73AC07" w14:textId="77777777" w:rsidR="00996EF8" w:rsidRDefault="00996EF8">
      <w:pPr>
        <w:numPr>
          <w:ilvl w:val="12"/>
          <w:numId w:val="0"/>
        </w:numPr>
        <w:tabs>
          <w:tab w:val="clear" w:pos="567"/>
          <w:tab w:val="left" w:pos="0"/>
        </w:tabs>
        <w:spacing w:line="240" w:lineRule="auto"/>
        <w:rPr>
          <w:szCs w:val="22"/>
          <w:lang w:val="lt-LT"/>
        </w:rPr>
      </w:pPr>
    </w:p>
    <w:p w14:paraId="4C9B2DC8" w14:textId="77777777" w:rsidR="00996EF8" w:rsidRDefault="00DB0BB8">
      <w:pPr>
        <w:numPr>
          <w:ilvl w:val="12"/>
          <w:numId w:val="0"/>
        </w:numPr>
        <w:tabs>
          <w:tab w:val="clear" w:pos="567"/>
          <w:tab w:val="left" w:pos="0"/>
        </w:tabs>
        <w:spacing w:line="240" w:lineRule="auto"/>
        <w:rPr>
          <w:szCs w:val="22"/>
          <w:lang w:val="lt-LT"/>
        </w:rPr>
      </w:pPr>
      <w:r>
        <w:rPr>
          <w:b/>
          <w:szCs w:val="22"/>
          <w:lang w:val="lt-LT"/>
        </w:rPr>
        <w:t>Pasitarkite su savo gydytoju,</w:t>
      </w:r>
      <w:r>
        <w:rPr>
          <w:szCs w:val="22"/>
          <w:lang w:val="lt-LT"/>
        </w:rPr>
        <w:t xml:space="preserve"> prieš pradėdami vartoti Fosclera, jeigu Jums yra: </w:t>
      </w:r>
    </w:p>
    <w:p w14:paraId="7838360F" w14:textId="77777777" w:rsidR="00996EF8" w:rsidRDefault="00DB0BB8">
      <w:pPr>
        <w:numPr>
          <w:ilvl w:val="0"/>
          <w:numId w:val="20"/>
        </w:numPr>
        <w:tabs>
          <w:tab w:val="clear" w:pos="567"/>
          <w:tab w:val="left" w:pos="0"/>
        </w:tabs>
        <w:spacing w:line="240" w:lineRule="auto"/>
        <w:ind w:left="567" w:hanging="567"/>
        <w:contextualSpacing/>
        <w:rPr>
          <w:szCs w:val="22"/>
          <w:lang w:val="lt-LT"/>
        </w:rPr>
      </w:pPr>
      <w:r>
        <w:rPr>
          <w:szCs w:val="22"/>
          <w:lang w:val="lt-LT"/>
        </w:rPr>
        <w:t xml:space="preserve">sunki </w:t>
      </w:r>
      <w:r>
        <w:rPr>
          <w:b/>
          <w:szCs w:val="22"/>
          <w:lang w:val="lt-LT"/>
        </w:rPr>
        <w:t>inkstų</w:t>
      </w:r>
      <w:r>
        <w:rPr>
          <w:szCs w:val="22"/>
          <w:lang w:val="lt-LT"/>
        </w:rPr>
        <w:t xml:space="preserve"> liga;</w:t>
      </w:r>
    </w:p>
    <w:p w14:paraId="1F7EC693" w14:textId="77777777" w:rsidR="00996EF8" w:rsidRDefault="00DB0BB8">
      <w:pPr>
        <w:numPr>
          <w:ilvl w:val="0"/>
          <w:numId w:val="20"/>
        </w:numPr>
        <w:tabs>
          <w:tab w:val="clear" w:pos="567"/>
          <w:tab w:val="left" w:pos="0"/>
        </w:tabs>
        <w:spacing w:line="240" w:lineRule="auto"/>
        <w:ind w:left="567" w:hanging="567"/>
        <w:contextualSpacing/>
        <w:rPr>
          <w:szCs w:val="22"/>
          <w:lang w:val="lt-LT"/>
        </w:rPr>
      </w:pPr>
      <w:r>
        <w:rPr>
          <w:szCs w:val="22"/>
          <w:lang w:val="lt-LT"/>
        </w:rPr>
        <w:t xml:space="preserve">sunki </w:t>
      </w:r>
      <w:r>
        <w:rPr>
          <w:b/>
          <w:szCs w:val="22"/>
          <w:lang w:val="lt-LT"/>
        </w:rPr>
        <w:t>kepenų</w:t>
      </w:r>
      <w:r>
        <w:rPr>
          <w:szCs w:val="22"/>
          <w:lang w:val="lt-LT"/>
        </w:rPr>
        <w:t xml:space="preserve"> liga;</w:t>
      </w:r>
    </w:p>
    <w:p w14:paraId="5D94C93F" w14:textId="77777777" w:rsidR="00996EF8" w:rsidRDefault="00DB0BB8">
      <w:pPr>
        <w:numPr>
          <w:ilvl w:val="0"/>
          <w:numId w:val="20"/>
        </w:numPr>
        <w:tabs>
          <w:tab w:val="clear" w:pos="567"/>
          <w:tab w:val="left" w:pos="0"/>
        </w:tabs>
        <w:spacing w:line="240" w:lineRule="auto"/>
        <w:ind w:left="567" w:hanging="567"/>
        <w:contextualSpacing/>
        <w:rPr>
          <w:szCs w:val="22"/>
          <w:lang w:val="lt-LT"/>
        </w:rPr>
      </w:pPr>
      <w:r>
        <w:rPr>
          <w:b/>
          <w:szCs w:val="22"/>
          <w:lang w:val="lt-LT"/>
        </w:rPr>
        <w:t>skrandžio</w:t>
      </w:r>
      <w:r>
        <w:rPr>
          <w:szCs w:val="22"/>
          <w:lang w:val="lt-LT"/>
        </w:rPr>
        <w:t xml:space="preserve"> ar </w:t>
      </w:r>
      <w:r>
        <w:rPr>
          <w:b/>
          <w:szCs w:val="22"/>
          <w:lang w:val="lt-LT"/>
        </w:rPr>
        <w:t>žarnų</w:t>
      </w:r>
      <w:r>
        <w:rPr>
          <w:szCs w:val="22"/>
          <w:lang w:val="lt-LT"/>
        </w:rPr>
        <w:t xml:space="preserve"> liga;</w:t>
      </w:r>
    </w:p>
    <w:p w14:paraId="2FF9598B" w14:textId="77777777" w:rsidR="00996EF8" w:rsidRDefault="00DB0BB8">
      <w:pPr>
        <w:numPr>
          <w:ilvl w:val="0"/>
          <w:numId w:val="20"/>
        </w:numPr>
        <w:tabs>
          <w:tab w:val="clear" w:pos="567"/>
          <w:tab w:val="left" w:pos="0"/>
        </w:tabs>
        <w:spacing w:line="240" w:lineRule="auto"/>
        <w:ind w:left="567" w:hanging="567"/>
        <w:contextualSpacing/>
        <w:rPr>
          <w:szCs w:val="22"/>
          <w:lang w:val="lt-LT"/>
        </w:rPr>
      </w:pPr>
      <w:r>
        <w:rPr>
          <w:szCs w:val="22"/>
          <w:lang w:val="lt-LT"/>
        </w:rPr>
        <w:t xml:space="preserve">sunki </w:t>
      </w:r>
      <w:r>
        <w:rPr>
          <w:b/>
          <w:szCs w:val="22"/>
          <w:lang w:val="lt-LT"/>
        </w:rPr>
        <w:t>infekcija</w:t>
      </w:r>
      <w:r>
        <w:rPr>
          <w:szCs w:val="22"/>
          <w:lang w:val="lt-LT"/>
        </w:rPr>
        <w:t xml:space="preserve"> (pvz., plaučių uždegimas).</w:t>
      </w:r>
    </w:p>
    <w:p w14:paraId="0BECF34E" w14:textId="77777777" w:rsidR="00996EF8" w:rsidRDefault="00996EF8">
      <w:pPr>
        <w:numPr>
          <w:ilvl w:val="12"/>
          <w:numId w:val="0"/>
        </w:numPr>
        <w:tabs>
          <w:tab w:val="clear" w:pos="567"/>
          <w:tab w:val="left" w:pos="0"/>
        </w:tabs>
        <w:spacing w:line="240" w:lineRule="auto"/>
        <w:rPr>
          <w:szCs w:val="22"/>
          <w:lang w:val="lt-LT"/>
        </w:rPr>
      </w:pPr>
    </w:p>
    <w:p w14:paraId="1C3EA798" w14:textId="77777777" w:rsidR="00996EF8" w:rsidRDefault="00DB0BB8">
      <w:pPr>
        <w:numPr>
          <w:ilvl w:val="12"/>
          <w:numId w:val="0"/>
        </w:numPr>
        <w:tabs>
          <w:tab w:val="clear" w:pos="567"/>
          <w:tab w:val="left" w:pos="0"/>
        </w:tabs>
        <w:spacing w:line="240" w:lineRule="auto"/>
        <w:rPr>
          <w:szCs w:val="22"/>
          <w:lang w:val="lt-LT"/>
        </w:rPr>
      </w:pPr>
      <w:r>
        <w:rPr>
          <w:szCs w:val="22"/>
          <w:lang w:val="lt-LT"/>
        </w:rPr>
        <w:t>Gydymo Fosclera metu gali pasireikšti juosiančioji pūslelinė (</w:t>
      </w:r>
      <w:r>
        <w:rPr>
          <w:i/>
          <w:iCs/>
          <w:szCs w:val="22"/>
          <w:lang w:val="lt-LT"/>
        </w:rPr>
        <w:t>herpes zoster</w:t>
      </w:r>
      <w:r>
        <w:rPr>
          <w:szCs w:val="22"/>
          <w:lang w:val="lt-LT"/>
        </w:rPr>
        <w:t xml:space="preserve">). Kai kuriais atvejais pasireiškė sunkių komplikacijų. Jeigu įtariate, kad Jums yra kokių nors juosiančiosios pūslelinės simptomų, </w:t>
      </w:r>
      <w:r>
        <w:rPr>
          <w:b/>
          <w:szCs w:val="22"/>
          <w:lang w:val="lt-LT"/>
        </w:rPr>
        <w:t>turite nedelsdami apie tai informuoti savo gydytoją.</w:t>
      </w:r>
    </w:p>
    <w:p w14:paraId="2AB024CC" w14:textId="77777777" w:rsidR="00996EF8" w:rsidRDefault="00996EF8">
      <w:pPr>
        <w:numPr>
          <w:ilvl w:val="12"/>
          <w:numId w:val="0"/>
        </w:numPr>
        <w:tabs>
          <w:tab w:val="clear" w:pos="567"/>
          <w:tab w:val="left" w:pos="0"/>
        </w:tabs>
        <w:spacing w:line="240" w:lineRule="auto"/>
        <w:rPr>
          <w:szCs w:val="22"/>
          <w:lang w:val="lt-LT"/>
        </w:rPr>
      </w:pPr>
    </w:p>
    <w:p w14:paraId="428070E3" w14:textId="77777777" w:rsidR="00996EF8" w:rsidRDefault="00DB0BB8">
      <w:pPr>
        <w:numPr>
          <w:ilvl w:val="12"/>
          <w:numId w:val="0"/>
        </w:numPr>
        <w:tabs>
          <w:tab w:val="clear" w:pos="567"/>
          <w:tab w:val="left" w:pos="0"/>
        </w:tabs>
        <w:spacing w:line="240" w:lineRule="auto"/>
        <w:rPr>
          <w:szCs w:val="22"/>
          <w:lang w:val="lt-LT"/>
        </w:rPr>
      </w:pPr>
      <w:r>
        <w:rPr>
          <w:szCs w:val="22"/>
          <w:lang w:val="lt-LT"/>
        </w:rPr>
        <w:t>Jeigu manote, kad Jūsų IS sunkėja (pvz., pasireiškia silpnumas ar regos pokyčiai) arba pastebite bet kokių naujų simptomų, nedelsdami kreipkitės į savo gydytoją, nes tai gali būti retos galvos smegenų infekcijos, vadinamos progresuojančia daugiažidinine leukoencefalopatija (PDL), simptomai. PDL yra sunki būklė, kuri gali sukelti sunkią negalią arba mirtį.</w:t>
      </w:r>
    </w:p>
    <w:p w14:paraId="547798F1" w14:textId="77777777" w:rsidR="00996EF8" w:rsidRDefault="00996EF8">
      <w:pPr>
        <w:numPr>
          <w:ilvl w:val="12"/>
          <w:numId w:val="0"/>
        </w:numPr>
        <w:tabs>
          <w:tab w:val="clear" w:pos="567"/>
          <w:tab w:val="left" w:pos="0"/>
        </w:tabs>
        <w:spacing w:line="240" w:lineRule="auto"/>
        <w:rPr>
          <w:szCs w:val="22"/>
          <w:lang w:val="lt-LT"/>
        </w:rPr>
      </w:pPr>
    </w:p>
    <w:p w14:paraId="0B3345A6" w14:textId="77777777" w:rsidR="00996EF8" w:rsidRDefault="00DB0BB8">
      <w:pPr>
        <w:numPr>
          <w:ilvl w:val="12"/>
          <w:numId w:val="0"/>
        </w:numPr>
        <w:tabs>
          <w:tab w:val="clear" w:pos="567"/>
          <w:tab w:val="left" w:pos="0"/>
        </w:tabs>
        <w:spacing w:line="240" w:lineRule="auto"/>
        <w:rPr>
          <w:szCs w:val="22"/>
          <w:lang w:val="lt-LT"/>
        </w:rPr>
      </w:pPr>
      <w:r>
        <w:rPr>
          <w:szCs w:val="22"/>
          <w:lang w:val="lt-LT"/>
        </w:rPr>
        <w:t>Gauta pranešimų apie retą, bet sunkų inkstų sutrikimą (Fankoni sindromą), pasireiškusį vartojant vaisto, kurio sudėtyje yra dimetilfumarato kartu su kitais fumaro rūgšties esteriais, žvynelinei (odos ligai) gydyti. Jeigu pastebėjote, kad daugiau šlapinatės, labiau troškina ir geriate daugiau nei įprasta, raumenys atrodo silpnesni, lūžo kaulas arba tiesiog jaučiate maudimą ir skausmą, kiek galima greičiau kreipkitės į savo gydytoją, kad tai galėtų būti papildomai ištirta.</w:t>
      </w:r>
    </w:p>
    <w:p w14:paraId="49039A97" w14:textId="77777777" w:rsidR="00996EF8" w:rsidRDefault="00996EF8">
      <w:pPr>
        <w:numPr>
          <w:ilvl w:val="12"/>
          <w:numId w:val="0"/>
        </w:numPr>
        <w:tabs>
          <w:tab w:val="clear" w:pos="567"/>
          <w:tab w:val="left" w:pos="0"/>
        </w:tabs>
        <w:spacing w:line="240" w:lineRule="auto"/>
        <w:rPr>
          <w:szCs w:val="22"/>
          <w:lang w:val="lt-LT"/>
        </w:rPr>
      </w:pPr>
    </w:p>
    <w:p w14:paraId="2A4E6FEB" w14:textId="77777777" w:rsidR="00996EF8" w:rsidRDefault="00DB0BB8">
      <w:pPr>
        <w:numPr>
          <w:ilvl w:val="12"/>
          <w:numId w:val="0"/>
        </w:numPr>
        <w:tabs>
          <w:tab w:val="clear" w:pos="567"/>
          <w:tab w:val="left" w:pos="0"/>
        </w:tabs>
        <w:spacing w:line="240" w:lineRule="auto"/>
        <w:rPr>
          <w:b/>
          <w:szCs w:val="22"/>
          <w:lang w:val="lt-LT"/>
        </w:rPr>
      </w:pPr>
      <w:r>
        <w:rPr>
          <w:b/>
          <w:szCs w:val="22"/>
          <w:lang w:val="lt-LT"/>
        </w:rPr>
        <w:t xml:space="preserve">Vaikams ir paaugliams </w:t>
      </w:r>
    </w:p>
    <w:p w14:paraId="1E2854C7" w14:textId="77777777" w:rsidR="00996EF8" w:rsidRDefault="00DB0BB8">
      <w:pPr>
        <w:numPr>
          <w:ilvl w:val="12"/>
          <w:numId w:val="0"/>
        </w:numPr>
        <w:tabs>
          <w:tab w:val="clear" w:pos="567"/>
          <w:tab w:val="left" w:pos="0"/>
        </w:tabs>
        <w:spacing w:line="240" w:lineRule="auto"/>
        <w:rPr>
          <w:szCs w:val="22"/>
          <w:lang w:val="lt-LT"/>
        </w:rPr>
      </w:pPr>
      <w:r>
        <w:rPr>
          <w:szCs w:val="22"/>
          <w:lang w:val="lt-LT"/>
        </w:rPr>
        <w:t>Pirmiau išvardyti įspėjimai ir atsargumo priemonės taip pat galioja ir vaikams. Fosclera galima vartoti 13 metų ir vyresniems vaikams bei paaugliams. Duomenų apie vartojimą jaunesniems nei 10 metų vaikams nėra.</w:t>
      </w:r>
    </w:p>
    <w:p w14:paraId="0C4917EF" w14:textId="77777777" w:rsidR="00996EF8" w:rsidRDefault="00996EF8">
      <w:pPr>
        <w:numPr>
          <w:ilvl w:val="12"/>
          <w:numId w:val="0"/>
        </w:numPr>
        <w:tabs>
          <w:tab w:val="clear" w:pos="567"/>
          <w:tab w:val="left" w:pos="0"/>
        </w:tabs>
        <w:spacing w:line="240" w:lineRule="auto"/>
        <w:rPr>
          <w:szCs w:val="22"/>
          <w:lang w:val="lt-LT"/>
        </w:rPr>
      </w:pPr>
    </w:p>
    <w:p w14:paraId="6B27E3CB" w14:textId="77777777" w:rsidR="00996EF8" w:rsidRDefault="00DB0BB8">
      <w:pPr>
        <w:numPr>
          <w:ilvl w:val="12"/>
          <w:numId w:val="0"/>
        </w:numPr>
        <w:tabs>
          <w:tab w:val="clear" w:pos="567"/>
          <w:tab w:val="left" w:pos="0"/>
        </w:tabs>
        <w:spacing w:line="240" w:lineRule="auto"/>
        <w:rPr>
          <w:b/>
          <w:szCs w:val="22"/>
          <w:lang w:val="lt-LT"/>
        </w:rPr>
      </w:pPr>
      <w:r>
        <w:rPr>
          <w:b/>
          <w:szCs w:val="22"/>
          <w:lang w:val="lt-LT"/>
        </w:rPr>
        <w:t xml:space="preserve">Kiti vaistai ir Fosclera </w:t>
      </w:r>
    </w:p>
    <w:p w14:paraId="745AD6E2" w14:textId="77777777" w:rsidR="00996EF8" w:rsidRDefault="00DB0BB8">
      <w:pPr>
        <w:numPr>
          <w:ilvl w:val="12"/>
          <w:numId w:val="0"/>
        </w:numPr>
        <w:tabs>
          <w:tab w:val="clear" w:pos="567"/>
          <w:tab w:val="left" w:pos="0"/>
        </w:tabs>
        <w:spacing w:line="240" w:lineRule="auto"/>
        <w:rPr>
          <w:szCs w:val="22"/>
          <w:lang w:val="lt-LT"/>
        </w:rPr>
      </w:pPr>
      <w:r>
        <w:rPr>
          <w:szCs w:val="22"/>
          <w:lang w:val="lt-LT"/>
        </w:rPr>
        <w:t xml:space="preserve">Jeigu vartojate ar neseniai vartojote kitų vaistų arba dėl to nesate tikri, apie tai </w:t>
      </w:r>
      <w:r>
        <w:rPr>
          <w:b/>
          <w:szCs w:val="22"/>
          <w:lang w:val="lt-LT"/>
        </w:rPr>
        <w:t>pasakykite gydytojui arba vaistininkui,</w:t>
      </w:r>
      <w:r>
        <w:rPr>
          <w:szCs w:val="22"/>
          <w:lang w:val="lt-LT"/>
        </w:rPr>
        <w:t xml:space="preserve"> ypač jei vartojate ar vartojote: </w:t>
      </w:r>
    </w:p>
    <w:p w14:paraId="5BF28AEB" w14:textId="77777777" w:rsidR="00996EF8" w:rsidRDefault="00DB0BB8">
      <w:pPr>
        <w:numPr>
          <w:ilvl w:val="0"/>
          <w:numId w:val="21"/>
        </w:numPr>
        <w:tabs>
          <w:tab w:val="clear" w:pos="567"/>
          <w:tab w:val="left" w:pos="0"/>
        </w:tabs>
        <w:spacing w:line="240" w:lineRule="auto"/>
        <w:ind w:left="567" w:hanging="567"/>
        <w:contextualSpacing/>
        <w:rPr>
          <w:szCs w:val="22"/>
          <w:lang w:val="lt-LT"/>
        </w:rPr>
      </w:pPr>
      <w:r>
        <w:rPr>
          <w:szCs w:val="22"/>
          <w:lang w:val="lt-LT"/>
        </w:rPr>
        <w:t xml:space="preserve">vaistų, kurių sudėtyje yra </w:t>
      </w:r>
      <w:r>
        <w:rPr>
          <w:b/>
          <w:szCs w:val="22"/>
          <w:lang w:val="lt-LT"/>
        </w:rPr>
        <w:t>fumaro rūgšties esterių</w:t>
      </w:r>
      <w:r>
        <w:rPr>
          <w:szCs w:val="22"/>
          <w:lang w:val="lt-LT"/>
        </w:rPr>
        <w:t xml:space="preserve"> (fumaratų), vartojamų žvynelinei gydyti;</w:t>
      </w:r>
    </w:p>
    <w:p w14:paraId="02C84C17" w14:textId="77777777" w:rsidR="00996EF8" w:rsidRDefault="00DB0BB8">
      <w:pPr>
        <w:numPr>
          <w:ilvl w:val="0"/>
          <w:numId w:val="21"/>
        </w:numPr>
        <w:tabs>
          <w:tab w:val="clear" w:pos="567"/>
          <w:tab w:val="left" w:pos="0"/>
        </w:tabs>
        <w:spacing w:line="240" w:lineRule="auto"/>
        <w:ind w:left="567" w:hanging="567"/>
        <w:contextualSpacing/>
        <w:rPr>
          <w:szCs w:val="22"/>
          <w:lang w:val="lt-LT"/>
        </w:rPr>
      </w:pPr>
      <w:r>
        <w:rPr>
          <w:b/>
          <w:szCs w:val="22"/>
          <w:lang w:val="lt-LT"/>
        </w:rPr>
        <w:t>vaistų, kurie veikia organizmo imuninę sistemą</w:t>
      </w:r>
      <w:r>
        <w:rPr>
          <w:szCs w:val="22"/>
          <w:lang w:val="lt-LT"/>
        </w:rPr>
        <w:t xml:space="preserve">, įskaitant </w:t>
      </w:r>
      <w:r>
        <w:rPr>
          <w:b/>
          <w:bCs/>
          <w:szCs w:val="22"/>
          <w:lang w:val="lt-LT"/>
        </w:rPr>
        <w:t>kitus</w:t>
      </w:r>
      <w:r>
        <w:rPr>
          <w:szCs w:val="22"/>
          <w:lang w:val="lt-LT"/>
        </w:rPr>
        <w:t xml:space="preserve"> </w:t>
      </w:r>
      <w:r>
        <w:rPr>
          <w:b/>
          <w:szCs w:val="22"/>
          <w:lang w:val="lt-LT"/>
        </w:rPr>
        <w:t>vaistus, vartojamus IS gydyti</w:t>
      </w:r>
      <w:r>
        <w:rPr>
          <w:szCs w:val="22"/>
          <w:lang w:val="lt-LT"/>
        </w:rPr>
        <w:t xml:space="preserve">, pavyzdžiui, fingolimodą, natalizumabą, teriflunomidą, alemtuzumabą, okrelizumabą ar kladribiną, arba kai kuriuos </w:t>
      </w:r>
      <w:r>
        <w:rPr>
          <w:b/>
          <w:szCs w:val="22"/>
          <w:lang w:val="lt-LT"/>
        </w:rPr>
        <w:t>vėžiui</w:t>
      </w:r>
      <w:r>
        <w:rPr>
          <w:szCs w:val="22"/>
          <w:lang w:val="lt-LT"/>
        </w:rPr>
        <w:t xml:space="preserve"> gydyti paprastai vartojamus vaistus (rituksimabą ar mitoksantroną);</w:t>
      </w:r>
    </w:p>
    <w:p w14:paraId="591BC55A" w14:textId="77777777" w:rsidR="00996EF8" w:rsidRDefault="00DB0BB8">
      <w:pPr>
        <w:numPr>
          <w:ilvl w:val="0"/>
          <w:numId w:val="21"/>
        </w:numPr>
        <w:tabs>
          <w:tab w:val="clear" w:pos="567"/>
          <w:tab w:val="left" w:pos="0"/>
        </w:tabs>
        <w:spacing w:line="240" w:lineRule="auto"/>
        <w:ind w:left="567" w:hanging="567"/>
        <w:contextualSpacing/>
        <w:rPr>
          <w:snapToGrid w:val="0"/>
          <w:szCs w:val="22"/>
          <w:lang w:val="lt-LT"/>
        </w:rPr>
      </w:pPr>
      <w:r>
        <w:rPr>
          <w:b/>
          <w:szCs w:val="22"/>
          <w:lang w:val="lt-LT"/>
        </w:rPr>
        <w:t>vaistų, kurie veikia inkstus</w:t>
      </w:r>
      <w:r>
        <w:rPr>
          <w:szCs w:val="22"/>
          <w:lang w:val="lt-LT"/>
        </w:rPr>
        <w:t xml:space="preserve">, </w:t>
      </w:r>
      <w:r>
        <w:rPr>
          <w:b/>
          <w:szCs w:val="22"/>
          <w:lang w:val="lt-LT"/>
        </w:rPr>
        <w:t>įskaitant</w:t>
      </w:r>
      <w:r>
        <w:rPr>
          <w:szCs w:val="22"/>
          <w:lang w:val="lt-LT"/>
        </w:rPr>
        <w:t xml:space="preserve"> kai kuriuos </w:t>
      </w:r>
      <w:r>
        <w:rPr>
          <w:b/>
          <w:szCs w:val="22"/>
          <w:lang w:val="lt-LT"/>
        </w:rPr>
        <w:t>antibiotikus</w:t>
      </w:r>
      <w:r>
        <w:rPr>
          <w:szCs w:val="22"/>
          <w:lang w:val="lt-LT"/>
        </w:rPr>
        <w:t xml:space="preserve"> (vartojamus esant infekcijai), šlapimo </w:t>
      </w:r>
      <w:r>
        <w:rPr>
          <w:b/>
          <w:szCs w:val="22"/>
          <w:lang w:val="lt-LT"/>
        </w:rPr>
        <w:t>išskyrimą skatinančius vaistus</w:t>
      </w:r>
      <w:r>
        <w:rPr>
          <w:szCs w:val="22"/>
          <w:lang w:val="lt-LT"/>
        </w:rPr>
        <w:t xml:space="preserve"> (diuretikus), </w:t>
      </w:r>
      <w:r>
        <w:rPr>
          <w:b/>
          <w:szCs w:val="22"/>
          <w:lang w:val="lt-LT"/>
        </w:rPr>
        <w:t>tam tikrų rūšių skausmą malšinančius vaistus</w:t>
      </w:r>
      <w:r>
        <w:rPr>
          <w:szCs w:val="22"/>
          <w:lang w:val="lt-LT"/>
        </w:rPr>
        <w:t xml:space="preserve"> (pvz., ibuprofeną ir panašius priešuždegiminius vaistus bei vaistus, įsigytus be recepto) ir vaistus, kurių sudėtyje yra </w:t>
      </w:r>
      <w:r>
        <w:rPr>
          <w:b/>
          <w:szCs w:val="22"/>
          <w:lang w:val="lt-LT"/>
        </w:rPr>
        <w:t>ličio</w:t>
      </w:r>
      <w:r>
        <w:rPr>
          <w:szCs w:val="22"/>
          <w:lang w:val="lt-LT"/>
        </w:rPr>
        <w:t>.</w:t>
      </w:r>
    </w:p>
    <w:p w14:paraId="196EF3FA" w14:textId="77777777" w:rsidR="00996EF8" w:rsidRDefault="00DB0BB8">
      <w:pPr>
        <w:numPr>
          <w:ilvl w:val="0"/>
          <w:numId w:val="21"/>
        </w:numPr>
        <w:tabs>
          <w:tab w:val="clear" w:pos="567"/>
          <w:tab w:val="left" w:pos="0"/>
        </w:tabs>
        <w:spacing w:line="240" w:lineRule="auto"/>
        <w:ind w:left="567" w:hanging="567"/>
        <w:contextualSpacing/>
        <w:rPr>
          <w:szCs w:val="22"/>
          <w:lang w:val="lt-LT"/>
        </w:rPr>
      </w:pPr>
      <w:r>
        <w:rPr>
          <w:szCs w:val="22"/>
          <w:lang w:val="lt-LT"/>
        </w:rPr>
        <w:t>Fosclera vartojimas kartu su kai kurių tipų vakcinomis (gyvosiomis vakcinomis) gali sukelti infekciją, todėl jų vartojimo reikia vengti. Gydytojas patars, ar reikia skiepytis kitų tipų vakcinomis (negyvosiomis vakcinomis).</w:t>
      </w:r>
    </w:p>
    <w:p w14:paraId="509285FA" w14:textId="77777777" w:rsidR="00996EF8" w:rsidRDefault="00996EF8">
      <w:pPr>
        <w:numPr>
          <w:ilvl w:val="12"/>
          <w:numId w:val="0"/>
        </w:numPr>
        <w:tabs>
          <w:tab w:val="clear" w:pos="567"/>
          <w:tab w:val="left" w:pos="0"/>
        </w:tabs>
        <w:spacing w:line="240" w:lineRule="auto"/>
        <w:rPr>
          <w:szCs w:val="22"/>
          <w:lang w:val="lt-LT"/>
        </w:rPr>
      </w:pPr>
    </w:p>
    <w:p w14:paraId="202A9E97" w14:textId="77777777" w:rsidR="00996EF8" w:rsidRDefault="00DB0BB8">
      <w:pPr>
        <w:numPr>
          <w:ilvl w:val="12"/>
          <w:numId w:val="0"/>
        </w:numPr>
        <w:tabs>
          <w:tab w:val="clear" w:pos="567"/>
          <w:tab w:val="left" w:pos="0"/>
        </w:tabs>
        <w:spacing w:line="240" w:lineRule="auto"/>
        <w:rPr>
          <w:b/>
          <w:szCs w:val="22"/>
          <w:lang w:val="lt-LT"/>
        </w:rPr>
      </w:pPr>
      <w:r>
        <w:rPr>
          <w:b/>
          <w:szCs w:val="22"/>
          <w:lang w:val="lt-LT"/>
        </w:rPr>
        <w:t>Fosclera vartojimas su alkoholiu</w:t>
      </w:r>
    </w:p>
    <w:p w14:paraId="1E12C75F" w14:textId="77777777" w:rsidR="00996EF8" w:rsidRDefault="00DB0BB8">
      <w:pPr>
        <w:numPr>
          <w:ilvl w:val="12"/>
          <w:numId w:val="0"/>
        </w:numPr>
        <w:tabs>
          <w:tab w:val="clear" w:pos="567"/>
          <w:tab w:val="left" w:pos="0"/>
        </w:tabs>
        <w:spacing w:line="240" w:lineRule="auto"/>
        <w:rPr>
          <w:szCs w:val="22"/>
          <w:lang w:val="lt-LT"/>
        </w:rPr>
      </w:pPr>
      <w:r>
        <w:rPr>
          <w:szCs w:val="22"/>
          <w:lang w:val="lt-LT"/>
        </w:rPr>
        <w:t>Išgėrus Fosclera reikia valandą vengti vartoti didesnį kiekį (daugiau kaip 50 ml) stipriųjų alkoholinių gėrimų (kuriuose yra daugiau kaip 30 % alkoholio pagal tūrį, pvz., degtinės), nes alkoholis gali sukelti sąveiką su vaistu. Tai gali sukelti skrandžio uždegimą (gastritą), ypač jeigu yra polinkis sirgti gastritu.</w:t>
      </w:r>
    </w:p>
    <w:p w14:paraId="51774A0C" w14:textId="77777777" w:rsidR="00996EF8" w:rsidRDefault="00996EF8">
      <w:pPr>
        <w:numPr>
          <w:ilvl w:val="12"/>
          <w:numId w:val="0"/>
        </w:numPr>
        <w:tabs>
          <w:tab w:val="clear" w:pos="567"/>
          <w:tab w:val="left" w:pos="0"/>
        </w:tabs>
        <w:spacing w:line="240" w:lineRule="auto"/>
        <w:rPr>
          <w:szCs w:val="22"/>
          <w:lang w:val="lt-LT"/>
        </w:rPr>
      </w:pPr>
    </w:p>
    <w:p w14:paraId="68609396" w14:textId="77777777" w:rsidR="00996EF8" w:rsidRDefault="00DB0BB8">
      <w:pPr>
        <w:numPr>
          <w:ilvl w:val="12"/>
          <w:numId w:val="0"/>
        </w:numPr>
        <w:tabs>
          <w:tab w:val="clear" w:pos="567"/>
          <w:tab w:val="left" w:pos="0"/>
        </w:tabs>
        <w:spacing w:line="240" w:lineRule="auto"/>
        <w:rPr>
          <w:b/>
          <w:szCs w:val="22"/>
          <w:lang w:val="lt-LT"/>
        </w:rPr>
      </w:pPr>
      <w:r>
        <w:rPr>
          <w:b/>
          <w:szCs w:val="22"/>
          <w:lang w:val="lt-LT"/>
        </w:rPr>
        <w:t>Nėštumas ir žindymo laikotarpis</w:t>
      </w:r>
    </w:p>
    <w:p w14:paraId="5C0ACA8A" w14:textId="77777777" w:rsidR="00996EF8" w:rsidRDefault="00DB0BB8">
      <w:pPr>
        <w:numPr>
          <w:ilvl w:val="12"/>
          <w:numId w:val="0"/>
        </w:numPr>
        <w:tabs>
          <w:tab w:val="clear" w:pos="567"/>
          <w:tab w:val="left" w:pos="0"/>
        </w:tabs>
        <w:spacing w:line="240" w:lineRule="auto"/>
        <w:rPr>
          <w:szCs w:val="22"/>
          <w:lang w:val="lt-LT"/>
        </w:rPr>
      </w:pPr>
      <w:r>
        <w:rPr>
          <w:szCs w:val="22"/>
          <w:lang w:val="lt-LT"/>
        </w:rPr>
        <w:t>Jeigu esate nėščia, žindote kūdikį, manote, kad galbūt esate nėščia arba planuojate pastoti, tai prieš vartodama šį vaistą pasitarkite su gydytoju arba vaistininku.</w:t>
      </w:r>
    </w:p>
    <w:p w14:paraId="2509034D" w14:textId="77777777" w:rsidR="00996EF8" w:rsidRDefault="00996EF8">
      <w:pPr>
        <w:numPr>
          <w:ilvl w:val="12"/>
          <w:numId w:val="0"/>
        </w:numPr>
        <w:tabs>
          <w:tab w:val="clear" w:pos="567"/>
          <w:tab w:val="left" w:pos="0"/>
        </w:tabs>
        <w:spacing w:line="240" w:lineRule="auto"/>
        <w:rPr>
          <w:szCs w:val="22"/>
          <w:lang w:val="lt-LT"/>
        </w:rPr>
      </w:pPr>
    </w:p>
    <w:p w14:paraId="65D05B6A" w14:textId="77777777" w:rsidR="00996EF8" w:rsidRDefault="00DB0BB8">
      <w:pPr>
        <w:numPr>
          <w:ilvl w:val="12"/>
          <w:numId w:val="0"/>
        </w:numPr>
        <w:tabs>
          <w:tab w:val="clear" w:pos="567"/>
          <w:tab w:val="left" w:pos="0"/>
        </w:tabs>
        <w:spacing w:line="240" w:lineRule="auto"/>
        <w:rPr>
          <w:szCs w:val="22"/>
          <w:u w:val="single"/>
          <w:lang w:val="lt-LT"/>
        </w:rPr>
      </w:pPr>
      <w:r>
        <w:rPr>
          <w:szCs w:val="22"/>
          <w:u w:val="single"/>
          <w:lang w:val="lt-LT"/>
        </w:rPr>
        <w:t>Nėštumas</w:t>
      </w:r>
    </w:p>
    <w:p w14:paraId="054FE56D" w14:textId="77777777" w:rsidR="00996EF8" w:rsidRDefault="00DB0BB8">
      <w:pPr>
        <w:numPr>
          <w:ilvl w:val="12"/>
          <w:numId w:val="0"/>
        </w:numPr>
        <w:tabs>
          <w:tab w:val="clear" w:pos="567"/>
          <w:tab w:val="left" w:pos="0"/>
        </w:tabs>
        <w:spacing w:line="240" w:lineRule="auto"/>
        <w:rPr>
          <w:szCs w:val="22"/>
          <w:lang w:val="lt-LT"/>
        </w:rPr>
      </w:pPr>
      <w:r>
        <w:rPr>
          <w:szCs w:val="22"/>
          <w:lang w:val="lt-LT"/>
        </w:rPr>
        <w:t>Jeigu esate nėščia, Fosclera nevartokite, nebent tai aptarėte su savo gydytoju.</w:t>
      </w:r>
    </w:p>
    <w:p w14:paraId="652139FF" w14:textId="77777777" w:rsidR="00996EF8" w:rsidRDefault="00996EF8">
      <w:pPr>
        <w:numPr>
          <w:ilvl w:val="12"/>
          <w:numId w:val="0"/>
        </w:numPr>
        <w:tabs>
          <w:tab w:val="clear" w:pos="567"/>
          <w:tab w:val="left" w:pos="0"/>
        </w:tabs>
        <w:spacing w:line="240" w:lineRule="auto"/>
        <w:rPr>
          <w:szCs w:val="22"/>
          <w:lang w:val="lt-LT"/>
        </w:rPr>
      </w:pPr>
    </w:p>
    <w:p w14:paraId="46BADCB4" w14:textId="77777777" w:rsidR="00996EF8" w:rsidRDefault="00DB0BB8">
      <w:pPr>
        <w:numPr>
          <w:ilvl w:val="12"/>
          <w:numId w:val="0"/>
        </w:numPr>
        <w:tabs>
          <w:tab w:val="clear" w:pos="567"/>
          <w:tab w:val="left" w:pos="0"/>
        </w:tabs>
        <w:spacing w:line="240" w:lineRule="auto"/>
        <w:rPr>
          <w:szCs w:val="22"/>
          <w:u w:val="single"/>
          <w:lang w:val="lt-LT"/>
        </w:rPr>
      </w:pPr>
      <w:r>
        <w:rPr>
          <w:szCs w:val="22"/>
          <w:u w:val="single"/>
          <w:lang w:val="lt-LT"/>
        </w:rPr>
        <w:t>Žindymas</w:t>
      </w:r>
    </w:p>
    <w:p w14:paraId="09B1C2E8" w14:textId="77777777" w:rsidR="00996EF8" w:rsidRDefault="00DB0BB8">
      <w:pPr>
        <w:numPr>
          <w:ilvl w:val="12"/>
          <w:numId w:val="0"/>
        </w:numPr>
        <w:tabs>
          <w:tab w:val="clear" w:pos="567"/>
          <w:tab w:val="left" w:pos="0"/>
        </w:tabs>
        <w:spacing w:line="240" w:lineRule="auto"/>
        <w:rPr>
          <w:szCs w:val="22"/>
          <w:lang w:val="lt-LT"/>
        </w:rPr>
      </w:pPr>
      <w:r>
        <w:rPr>
          <w:szCs w:val="22"/>
          <w:lang w:val="lt-LT"/>
        </w:rPr>
        <w:t>Nežinoma, ar veiklioji šio vaisto medžiaga išskiriama į motinos pieną. Fosclera neturi būti vartojamas žindymo metu. Jūsų gydytojas padės nuspręsti, ar turite nutraukti žindymą, ar Fosclera vartojimą. Sprendimas bus priimtas atsižvelgiant į žindymo naudą kūdikiui ir gydymo naudą Jums.</w:t>
      </w:r>
    </w:p>
    <w:p w14:paraId="038EE5C6" w14:textId="77777777" w:rsidR="00996EF8" w:rsidRDefault="00996EF8">
      <w:pPr>
        <w:numPr>
          <w:ilvl w:val="12"/>
          <w:numId w:val="0"/>
        </w:numPr>
        <w:tabs>
          <w:tab w:val="clear" w:pos="567"/>
          <w:tab w:val="left" w:pos="0"/>
        </w:tabs>
        <w:spacing w:line="240" w:lineRule="auto"/>
        <w:rPr>
          <w:szCs w:val="22"/>
          <w:lang w:val="lt-LT"/>
        </w:rPr>
      </w:pPr>
    </w:p>
    <w:p w14:paraId="1C1185D8" w14:textId="77777777" w:rsidR="00996EF8" w:rsidRDefault="00DB0BB8">
      <w:pPr>
        <w:numPr>
          <w:ilvl w:val="12"/>
          <w:numId w:val="0"/>
        </w:numPr>
        <w:tabs>
          <w:tab w:val="clear" w:pos="567"/>
          <w:tab w:val="left" w:pos="0"/>
        </w:tabs>
        <w:spacing w:line="240" w:lineRule="auto"/>
        <w:rPr>
          <w:b/>
          <w:szCs w:val="22"/>
          <w:lang w:val="lt-LT"/>
        </w:rPr>
      </w:pPr>
      <w:r>
        <w:rPr>
          <w:b/>
          <w:szCs w:val="22"/>
          <w:lang w:val="lt-LT"/>
        </w:rPr>
        <w:t>Vairavimas ir mechanizmų valdymas</w:t>
      </w:r>
    </w:p>
    <w:p w14:paraId="674869B0" w14:textId="77777777" w:rsidR="00996EF8" w:rsidRDefault="00DB0BB8">
      <w:pPr>
        <w:numPr>
          <w:ilvl w:val="12"/>
          <w:numId w:val="0"/>
        </w:numPr>
        <w:tabs>
          <w:tab w:val="clear" w:pos="567"/>
          <w:tab w:val="left" w:pos="0"/>
        </w:tabs>
        <w:spacing w:line="240" w:lineRule="auto"/>
        <w:rPr>
          <w:snapToGrid w:val="0"/>
          <w:szCs w:val="22"/>
          <w:lang w:val="lt-LT"/>
        </w:rPr>
      </w:pPr>
      <w:r>
        <w:rPr>
          <w:szCs w:val="22"/>
          <w:lang w:val="lt-LT"/>
        </w:rPr>
        <w:t>Fosclera poveikis gebėjimui vairuoti ir valdyti mechanizmus nežinomas. Fosclera poveikis gebėjimui vairuoti ir valdyti mechanizmus nėra tikėtinas.</w:t>
      </w:r>
    </w:p>
    <w:p w14:paraId="600B63F2" w14:textId="77777777" w:rsidR="00996EF8" w:rsidRDefault="00996EF8">
      <w:pPr>
        <w:numPr>
          <w:ilvl w:val="12"/>
          <w:numId w:val="0"/>
        </w:numPr>
        <w:tabs>
          <w:tab w:val="clear" w:pos="567"/>
        </w:tabs>
        <w:spacing w:line="240" w:lineRule="auto"/>
        <w:ind w:right="-2"/>
        <w:rPr>
          <w:snapToGrid w:val="0"/>
          <w:szCs w:val="22"/>
          <w:lang w:val="lt-LT"/>
        </w:rPr>
      </w:pPr>
    </w:p>
    <w:p w14:paraId="3006210B" w14:textId="77777777" w:rsidR="00996EF8" w:rsidRDefault="00996EF8">
      <w:pPr>
        <w:numPr>
          <w:ilvl w:val="12"/>
          <w:numId w:val="0"/>
        </w:numPr>
        <w:tabs>
          <w:tab w:val="clear" w:pos="567"/>
        </w:tabs>
        <w:spacing w:line="240" w:lineRule="auto"/>
        <w:ind w:right="-2"/>
        <w:rPr>
          <w:snapToGrid w:val="0"/>
          <w:szCs w:val="22"/>
          <w:lang w:val="lt-LT"/>
        </w:rPr>
      </w:pPr>
    </w:p>
    <w:p w14:paraId="762E6C93"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3.</w:t>
      </w:r>
      <w:r>
        <w:rPr>
          <w:b/>
          <w:bCs/>
          <w:snapToGrid w:val="0"/>
          <w:szCs w:val="22"/>
          <w:lang w:val="lt-LT" w:eastAsia="x-none"/>
        </w:rPr>
        <w:tab/>
        <w:t>Kaip vartoti Fosclera</w:t>
      </w:r>
    </w:p>
    <w:p w14:paraId="6E082B7A" w14:textId="77777777" w:rsidR="00996EF8" w:rsidRDefault="00996EF8">
      <w:pPr>
        <w:numPr>
          <w:ilvl w:val="12"/>
          <w:numId w:val="0"/>
        </w:numPr>
        <w:tabs>
          <w:tab w:val="clear" w:pos="567"/>
        </w:tabs>
        <w:spacing w:line="240" w:lineRule="auto"/>
        <w:ind w:right="-2"/>
        <w:rPr>
          <w:snapToGrid w:val="0"/>
          <w:szCs w:val="22"/>
          <w:lang w:val="lt-LT"/>
        </w:rPr>
      </w:pPr>
    </w:p>
    <w:p w14:paraId="4A78CCB3" w14:textId="77777777" w:rsidR="00996EF8" w:rsidRDefault="00DB0BB8">
      <w:pPr>
        <w:tabs>
          <w:tab w:val="clear" w:pos="567"/>
        </w:tabs>
        <w:spacing w:line="240" w:lineRule="auto"/>
        <w:ind w:right="-2"/>
        <w:rPr>
          <w:snapToGrid w:val="0"/>
          <w:szCs w:val="22"/>
          <w:lang w:val="lt-LT"/>
        </w:rPr>
      </w:pPr>
      <w:r>
        <w:rPr>
          <w:snapToGrid w:val="0"/>
          <w:szCs w:val="22"/>
          <w:lang w:val="lt-LT"/>
        </w:rPr>
        <w:t>Visada vartokite šį vaistą tiksliai, kaip nurodė gydytojas. Jeigu abejojate, kreipkitės į gydytoją.</w:t>
      </w:r>
    </w:p>
    <w:p w14:paraId="1751BFBA" w14:textId="77777777" w:rsidR="00996EF8" w:rsidRDefault="00996EF8">
      <w:pPr>
        <w:numPr>
          <w:ilvl w:val="12"/>
          <w:numId w:val="0"/>
        </w:numPr>
        <w:tabs>
          <w:tab w:val="clear" w:pos="567"/>
        </w:tabs>
        <w:spacing w:line="240" w:lineRule="auto"/>
        <w:ind w:right="-2"/>
        <w:rPr>
          <w:snapToGrid w:val="0"/>
          <w:szCs w:val="22"/>
          <w:lang w:val="lt-LT"/>
        </w:rPr>
      </w:pPr>
    </w:p>
    <w:p w14:paraId="36350E19" w14:textId="77777777" w:rsidR="00996EF8" w:rsidRDefault="00DB0BB8">
      <w:pPr>
        <w:numPr>
          <w:ilvl w:val="12"/>
          <w:numId w:val="0"/>
        </w:numPr>
        <w:tabs>
          <w:tab w:val="clear" w:pos="567"/>
        </w:tabs>
        <w:spacing w:line="240" w:lineRule="auto"/>
        <w:ind w:right="-2"/>
        <w:rPr>
          <w:b/>
          <w:szCs w:val="22"/>
          <w:u w:val="single"/>
          <w:lang w:val="lt-LT"/>
        </w:rPr>
      </w:pPr>
      <w:r>
        <w:rPr>
          <w:b/>
          <w:szCs w:val="22"/>
          <w:u w:val="single"/>
          <w:lang w:val="lt-LT"/>
        </w:rPr>
        <w:t>Pradinė dozė</w:t>
      </w:r>
    </w:p>
    <w:p w14:paraId="2C6AB285" w14:textId="77777777" w:rsidR="00996EF8" w:rsidRDefault="00DB0BB8">
      <w:pPr>
        <w:numPr>
          <w:ilvl w:val="12"/>
          <w:numId w:val="0"/>
        </w:numPr>
        <w:tabs>
          <w:tab w:val="clear" w:pos="567"/>
        </w:tabs>
        <w:spacing w:line="240" w:lineRule="auto"/>
        <w:ind w:right="-2"/>
        <w:rPr>
          <w:b/>
          <w:szCs w:val="22"/>
          <w:lang w:val="lt-LT"/>
        </w:rPr>
      </w:pPr>
      <w:r>
        <w:rPr>
          <w:b/>
          <w:szCs w:val="22"/>
          <w:lang w:val="lt-LT"/>
        </w:rPr>
        <w:t>Po 120 mg du kartus per parą.</w:t>
      </w:r>
    </w:p>
    <w:p w14:paraId="144F5F34" w14:textId="77777777" w:rsidR="00996EF8" w:rsidRDefault="00DB0BB8">
      <w:pPr>
        <w:numPr>
          <w:ilvl w:val="12"/>
          <w:numId w:val="0"/>
        </w:numPr>
        <w:tabs>
          <w:tab w:val="clear" w:pos="567"/>
        </w:tabs>
        <w:spacing w:line="240" w:lineRule="auto"/>
        <w:ind w:right="-2"/>
        <w:rPr>
          <w:szCs w:val="22"/>
          <w:lang w:val="lt-LT"/>
        </w:rPr>
      </w:pPr>
      <w:r>
        <w:rPr>
          <w:szCs w:val="22"/>
          <w:lang w:val="lt-LT"/>
        </w:rPr>
        <w:t>Tokią pradinę dozę vartokite pirmąsias 7 paras, po to vartokite įprastinę dozę.</w:t>
      </w:r>
    </w:p>
    <w:p w14:paraId="4403FAEC" w14:textId="77777777" w:rsidR="00996EF8" w:rsidRDefault="00996EF8">
      <w:pPr>
        <w:numPr>
          <w:ilvl w:val="12"/>
          <w:numId w:val="0"/>
        </w:numPr>
        <w:tabs>
          <w:tab w:val="clear" w:pos="567"/>
        </w:tabs>
        <w:spacing w:line="240" w:lineRule="auto"/>
        <w:ind w:right="-2"/>
        <w:rPr>
          <w:szCs w:val="22"/>
          <w:lang w:val="lt-LT"/>
        </w:rPr>
      </w:pPr>
    </w:p>
    <w:p w14:paraId="67BE0FF1" w14:textId="77777777" w:rsidR="00996EF8" w:rsidRDefault="00DB0BB8">
      <w:pPr>
        <w:numPr>
          <w:ilvl w:val="12"/>
          <w:numId w:val="0"/>
        </w:numPr>
        <w:tabs>
          <w:tab w:val="clear" w:pos="567"/>
        </w:tabs>
        <w:spacing w:line="240" w:lineRule="auto"/>
        <w:ind w:right="-2"/>
        <w:rPr>
          <w:b/>
          <w:szCs w:val="22"/>
          <w:u w:val="single"/>
          <w:lang w:val="lt-LT"/>
        </w:rPr>
      </w:pPr>
      <w:r>
        <w:rPr>
          <w:b/>
          <w:szCs w:val="22"/>
          <w:u w:val="single"/>
          <w:lang w:val="lt-LT"/>
        </w:rPr>
        <w:t xml:space="preserve">Įprastinė dozė </w:t>
      </w:r>
    </w:p>
    <w:p w14:paraId="01767316" w14:textId="77777777" w:rsidR="00996EF8" w:rsidRDefault="00DB0BB8">
      <w:pPr>
        <w:numPr>
          <w:ilvl w:val="12"/>
          <w:numId w:val="0"/>
        </w:numPr>
        <w:tabs>
          <w:tab w:val="clear" w:pos="567"/>
        </w:tabs>
        <w:spacing w:line="240" w:lineRule="auto"/>
        <w:ind w:right="-2"/>
        <w:rPr>
          <w:b/>
          <w:szCs w:val="22"/>
          <w:lang w:val="lt-LT"/>
        </w:rPr>
      </w:pPr>
      <w:r>
        <w:rPr>
          <w:b/>
          <w:szCs w:val="22"/>
          <w:lang w:val="lt-LT"/>
        </w:rPr>
        <w:t>Po 240 mg du kartus per parą.</w:t>
      </w:r>
    </w:p>
    <w:p w14:paraId="3829C100" w14:textId="77777777" w:rsidR="00996EF8" w:rsidRDefault="00996EF8">
      <w:pPr>
        <w:numPr>
          <w:ilvl w:val="12"/>
          <w:numId w:val="0"/>
        </w:numPr>
        <w:tabs>
          <w:tab w:val="clear" w:pos="567"/>
        </w:tabs>
        <w:spacing w:line="240" w:lineRule="auto"/>
        <w:ind w:right="-2"/>
        <w:rPr>
          <w:szCs w:val="22"/>
          <w:lang w:val="lt-LT"/>
        </w:rPr>
      </w:pPr>
    </w:p>
    <w:p w14:paraId="34DDE4B5" w14:textId="77777777" w:rsidR="00996EF8" w:rsidRDefault="00DB0BB8">
      <w:pPr>
        <w:numPr>
          <w:ilvl w:val="12"/>
          <w:numId w:val="0"/>
        </w:numPr>
        <w:tabs>
          <w:tab w:val="clear" w:pos="567"/>
        </w:tabs>
        <w:spacing w:line="240" w:lineRule="auto"/>
        <w:ind w:right="-2"/>
        <w:rPr>
          <w:szCs w:val="22"/>
          <w:lang w:val="lt-LT"/>
        </w:rPr>
      </w:pPr>
      <w:r>
        <w:rPr>
          <w:szCs w:val="22"/>
          <w:lang w:val="lt-LT"/>
        </w:rPr>
        <w:t xml:space="preserve">Fosclera skirtas vartoti per burną. </w:t>
      </w:r>
    </w:p>
    <w:p w14:paraId="3F9BD28A" w14:textId="77777777" w:rsidR="00996EF8" w:rsidRDefault="00996EF8">
      <w:pPr>
        <w:numPr>
          <w:ilvl w:val="12"/>
          <w:numId w:val="0"/>
        </w:numPr>
        <w:tabs>
          <w:tab w:val="clear" w:pos="567"/>
        </w:tabs>
        <w:spacing w:line="240" w:lineRule="auto"/>
        <w:ind w:right="-2"/>
        <w:rPr>
          <w:szCs w:val="22"/>
          <w:lang w:val="lt-LT"/>
        </w:rPr>
      </w:pPr>
    </w:p>
    <w:p w14:paraId="57E8C95B" w14:textId="77777777" w:rsidR="00996EF8" w:rsidRDefault="00DB0BB8">
      <w:pPr>
        <w:numPr>
          <w:ilvl w:val="12"/>
          <w:numId w:val="0"/>
        </w:numPr>
        <w:tabs>
          <w:tab w:val="clear" w:pos="567"/>
        </w:tabs>
        <w:spacing w:line="240" w:lineRule="auto"/>
        <w:ind w:right="-2"/>
        <w:rPr>
          <w:szCs w:val="22"/>
          <w:lang w:val="lt-LT"/>
        </w:rPr>
      </w:pPr>
      <w:r>
        <w:rPr>
          <w:b/>
          <w:szCs w:val="22"/>
          <w:lang w:val="lt-LT"/>
        </w:rPr>
        <w:t xml:space="preserve">Kapsulę nurykite sveiką, </w:t>
      </w:r>
      <w:r>
        <w:rPr>
          <w:szCs w:val="22"/>
          <w:lang w:val="lt-LT"/>
        </w:rPr>
        <w:t>užgerdami trupučiu vandens. Kapsulės nedalinkite, nesmulkinkite, netirpinkite, nečiulpkite ir nekramtykite, nes tai gali sustiprinti kai kuriuos šalutinius efektus.</w:t>
      </w:r>
    </w:p>
    <w:p w14:paraId="18817E01" w14:textId="77777777" w:rsidR="00996EF8" w:rsidRDefault="00996EF8">
      <w:pPr>
        <w:numPr>
          <w:ilvl w:val="12"/>
          <w:numId w:val="0"/>
        </w:numPr>
        <w:tabs>
          <w:tab w:val="clear" w:pos="567"/>
        </w:tabs>
        <w:spacing w:line="240" w:lineRule="auto"/>
        <w:ind w:right="-2"/>
        <w:rPr>
          <w:szCs w:val="22"/>
          <w:lang w:val="lt-LT"/>
        </w:rPr>
      </w:pPr>
    </w:p>
    <w:p w14:paraId="3ACBACF4" w14:textId="77777777" w:rsidR="00996EF8" w:rsidRDefault="00DB0BB8">
      <w:pPr>
        <w:numPr>
          <w:ilvl w:val="12"/>
          <w:numId w:val="0"/>
        </w:numPr>
        <w:tabs>
          <w:tab w:val="clear" w:pos="567"/>
        </w:tabs>
        <w:spacing w:line="240" w:lineRule="auto"/>
        <w:ind w:right="-2"/>
        <w:rPr>
          <w:szCs w:val="22"/>
          <w:lang w:val="lt-LT"/>
        </w:rPr>
      </w:pPr>
      <w:r>
        <w:rPr>
          <w:b/>
          <w:szCs w:val="22"/>
          <w:lang w:val="lt-LT"/>
        </w:rPr>
        <w:t>Fosclera vartokite valgio metu</w:t>
      </w:r>
      <w:r>
        <w:rPr>
          <w:szCs w:val="22"/>
          <w:lang w:val="lt-LT"/>
        </w:rPr>
        <w:t xml:space="preserve"> – tai gali padėti sumažinti tam kai kurių labai dažnų šalutinių reiškinių (jie nurodyti 4 skyriuje).</w:t>
      </w:r>
    </w:p>
    <w:p w14:paraId="32B6D625" w14:textId="77777777" w:rsidR="00996EF8" w:rsidRDefault="00996EF8">
      <w:pPr>
        <w:numPr>
          <w:ilvl w:val="12"/>
          <w:numId w:val="0"/>
        </w:numPr>
        <w:tabs>
          <w:tab w:val="clear" w:pos="567"/>
        </w:tabs>
        <w:spacing w:line="240" w:lineRule="auto"/>
        <w:ind w:right="-2"/>
        <w:rPr>
          <w:szCs w:val="22"/>
          <w:lang w:val="lt-LT"/>
        </w:rPr>
      </w:pPr>
    </w:p>
    <w:p w14:paraId="2B422A8D" w14:textId="77777777" w:rsidR="00996EF8" w:rsidRDefault="00DB0BB8">
      <w:pPr>
        <w:numPr>
          <w:ilvl w:val="12"/>
          <w:numId w:val="0"/>
        </w:numPr>
        <w:tabs>
          <w:tab w:val="clear" w:pos="567"/>
        </w:tabs>
        <w:spacing w:line="240" w:lineRule="auto"/>
        <w:ind w:right="-2"/>
        <w:rPr>
          <w:b/>
          <w:szCs w:val="22"/>
          <w:lang w:val="lt-LT"/>
        </w:rPr>
      </w:pPr>
      <w:r>
        <w:rPr>
          <w:b/>
          <w:szCs w:val="22"/>
          <w:lang w:val="lt-LT"/>
        </w:rPr>
        <w:t>Ką daryti pavartojus per didelę Fosclera dozę</w:t>
      </w:r>
    </w:p>
    <w:p w14:paraId="24672649" w14:textId="77777777" w:rsidR="00996EF8" w:rsidRDefault="00DB0BB8">
      <w:pPr>
        <w:numPr>
          <w:ilvl w:val="12"/>
          <w:numId w:val="0"/>
        </w:numPr>
        <w:tabs>
          <w:tab w:val="clear" w:pos="567"/>
        </w:tabs>
        <w:spacing w:line="240" w:lineRule="auto"/>
        <w:ind w:right="-2"/>
        <w:rPr>
          <w:snapToGrid w:val="0"/>
          <w:szCs w:val="22"/>
          <w:lang w:val="lt-LT"/>
        </w:rPr>
      </w:pPr>
      <w:r>
        <w:rPr>
          <w:szCs w:val="22"/>
          <w:lang w:val="lt-LT"/>
        </w:rPr>
        <w:t xml:space="preserve">Jei pavartojote per daug kapsulių, </w:t>
      </w:r>
      <w:r>
        <w:rPr>
          <w:b/>
          <w:szCs w:val="22"/>
          <w:lang w:val="lt-LT"/>
        </w:rPr>
        <w:t>nedelsdami pasitarkite su savo gydytoju</w:t>
      </w:r>
      <w:r>
        <w:rPr>
          <w:szCs w:val="22"/>
          <w:lang w:val="lt-LT"/>
        </w:rPr>
        <w:t>. Jums gali pasireikšti šalutinis poveikis, panašus į aprašytą toliau esančiame 4 skyriuje.</w:t>
      </w:r>
    </w:p>
    <w:p w14:paraId="243487CD" w14:textId="77777777" w:rsidR="00996EF8" w:rsidRDefault="00996EF8">
      <w:pPr>
        <w:numPr>
          <w:ilvl w:val="12"/>
          <w:numId w:val="0"/>
        </w:numPr>
        <w:tabs>
          <w:tab w:val="clear" w:pos="567"/>
        </w:tabs>
        <w:spacing w:line="240" w:lineRule="auto"/>
        <w:ind w:right="-2"/>
        <w:rPr>
          <w:snapToGrid w:val="0"/>
          <w:szCs w:val="22"/>
          <w:lang w:val="lt-LT"/>
        </w:rPr>
      </w:pPr>
    </w:p>
    <w:p w14:paraId="0E4A8FAE" w14:textId="77777777" w:rsidR="00996EF8" w:rsidRDefault="00DB0BB8">
      <w:pPr>
        <w:numPr>
          <w:ilvl w:val="12"/>
          <w:numId w:val="0"/>
        </w:numPr>
        <w:tabs>
          <w:tab w:val="clear" w:pos="567"/>
        </w:tabs>
        <w:spacing w:line="240" w:lineRule="auto"/>
        <w:ind w:right="-2"/>
        <w:rPr>
          <w:b/>
          <w:szCs w:val="22"/>
          <w:lang w:val="lt-LT"/>
        </w:rPr>
      </w:pPr>
      <w:r>
        <w:rPr>
          <w:b/>
          <w:szCs w:val="22"/>
          <w:lang w:val="lt-LT"/>
        </w:rPr>
        <w:t>Pamiršus pavartoti Fosclera</w:t>
      </w:r>
    </w:p>
    <w:p w14:paraId="5D76AF45" w14:textId="77777777" w:rsidR="00996EF8" w:rsidRDefault="00DB0BB8">
      <w:pPr>
        <w:numPr>
          <w:ilvl w:val="12"/>
          <w:numId w:val="0"/>
        </w:numPr>
        <w:tabs>
          <w:tab w:val="clear" w:pos="567"/>
        </w:tabs>
        <w:spacing w:line="240" w:lineRule="auto"/>
        <w:ind w:right="-2"/>
        <w:rPr>
          <w:szCs w:val="22"/>
          <w:lang w:val="lt-LT"/>
        </w:rPr>
      </w:pPr>
      <w:r>
        <w:rPr>
          <w:b/>
          <w:szCs w:val="22"/>
          <w:lang w:val="lt-LT"/>
        </w:rPr>
        <w:t>Negalima vartoti dvigubos dozės</w:t>
      </w:r>
      <w:r>
        <w:rPr>
          <w:szCs w:val="22"/>
          <w:lang w:val="lt-LT"/>
        </w:rPr>
        <w:t xml:space="preserve"> norint kompensuoti praleistą dozę.</w:t>
      </w:r>
    </w:p>
    <w:p w14:paraId="2D2ED896" w14:textId="77777777" w:rsidR="00996EF8" w:rsidRDefault="00996EF8">
      <w:pPr>
        <w:numPr>
          <w:ilvl w:val="12"/>
          <w:numId w:val="0"/>
        </w:numPr>
        <w:tabs>
          <w:tab w:val="clear" w:pos="567"/>
        </w:tabs>
        <w:spacing w:line="240" w:lineRule="auto"/>
        <w:ind w:right="-2"/>
        <w:rPr>
          <w:szCs w:val="22"/>
          <w:lang w:val="lt-LT"/>
        </w:rPr>
      </w:pPr>
    </w:p>
    <w:p w14:paraId="7937C942" w14:textId="77777777" w:rsidR="00996EF8" w:rsidRDefault="00DB0BB8">
      <w:pPr>
        <w:numPr>
          <w:ilvl w:val="12"/>
          <w:numId w:val="0"/>
        </w:numPr>
        <w:tabs>
          <w:tab w:val="clear" w:pos="567"/>
        </w:tabs>
        <w:spacing w:line="240" w:lineRule="auto"/>
        <w:ind w:right="-2"/>
        <w:rPr>
          <w:szCs w:val="22"/>
          <w:lang w:val="lt-LT"/>
        </w:rPr>
      </w:pPr>
      <w:r>
        <w:rPr>
          <w:szCs w:val="22"/>
          <w:lang w:val="lt-LT"/>
        </w:rPr>
        <w:t>Praleistą dozę galite suvartoti, jei iki kitos dozės vartojimo liko bent 4 valandos. Kitu atveju palaukite, kol ateis laikas išgerti kitą įprastą dozę.</w:t>
      </w:r>
    </w:p>
    <w:p w14:paraId="6C30CFDA" w14:textId="77777777" w:rsidR="00996EF8" w:rsidRDefault="00996EF8">
      <w:pPr>
        <w:numPr>
          <w:ilvl w:val="12"/>
          <w:numId w:val="0"/>
        </w:numPr>
        <w:tabs>
          <w:tab w:val="clear" w:pos="567"/>
        </w:tabs>
        <w:spacing w:line="240" w:lineRule="auto"/>
        <w:ind w:right="-2"/>
        <w:rPr>
          <w:szCs w:val="22"/>
          <w:lang w:val="lt-LT"/>
        </w:rPr>
      </w:pPr>
    </w:p>
    <w:p w14:paraId="27A2C72C" w14:textId="77777777" w:rsidR="00996EF8" w:rsidRDefault="00DB0BB8">
      <w:pPr>
        <w:numPr>
          <w:ilvl w:val="12"/>
          <w:numId w:val="0"/>
        </w:numPr>
        <w:tabs>
          <w:tab w:val="clear" w:pos="567"/>
        </w:tabs>
        <w:spacing w:line="240" w:lineRule="auto"/>
        <w:ind w:right="-2"/>
        <w:rPr>
          <w:szCs w:val="22"/>
          <w:lang w:val="lt-LT"/>
        </w:rPr>
      </w:pPr>
      <w:r>
        <w:rPr>
          <w:szCs w:val="22"/>
          <w:lang w:val="lt-LT"/>
        </w:rPr>
        <w:t>Jeigu kiltų daugiau klausimų dėl šio vaisto vartojimo, kreipkitės į gydytoją arba vaistininką.</w:t>
      </w:r>
    </w:p>
    <w:p w14:paraId="2ABFA8E5" w14:textId="77777777" w:rsidR="00996EF8" w:rsidRDefault="00996EF8">
      <w:pPr>
        <w:numPr>
          <w:ilvl w:val="12"/>
          <w:numId w:val="0"/>
        </w:numPr>
        <w:tabs>
          <w:tab w:val="clear" w:pos="567"/>
        </w:tabs>
        <w:spacing w:line="240" w:lineRule="auto"/>
        <w:ind w:right="-2"/>
        <w:rPr>
          <w:szCs w:val="22"/>
          <w:lang w:val="lt-LT"/>
        </w:rPr>
      </w:pPr>
    </w:p>
    <w:p w14:paraId="15BF1EBA" w14:textId="77777777" w:rsidR="00996EF8" w:rsidRDefault="00996EF8">
      <w:pPr>
        <w:numPr>
          <w:ilvl w:val="12"/>
          <w:numId w:val="0"/>
        </w:numPr>
        <w:tabs>
          <w:tab w:val="clear" w:pos="567"/>
        </w:tabs>
        <w:spacing w:line="240" w:lineRule="auto"/>
        <w:ind w:right="-2"/>
        <w:rPr>
          <w:szCs w:val="22"/>
          <w:lang w:val="lt-LT"/>
        </w:rPr>
      </w:pPr>
    </w:p>
    <w:p w14:paraId="600A8EA0" w14:textId="77777777" w:rsidR="00996EF8" w:rsidRDefault="00DB0BB8">
      <w:pPr>
        <w:numPr>
          <w:ilvl w:val="12"/>
          <w:numId w:val="0"/>
        </w:numPr>
        <w:tabs>
          <w:tab w:val="clear" w:pos="567"/>
        </w:tabs>
        <w:spacing w:line="240" w:lineRule="auto"/>
        <w:ind w:left="567" w:right="-2" w:hanging="567"/>
        <w:rPr>
          <w:b/>
          <w:szCs w:val="22"/>
          <w:lang w:val="lt-LT"/>
        </w:rPr>
      </w:pPr>
      <w:r>
        <w:rPr>
          <w:b/>
          <w:szCs w:val="22"/>
          <w:lang w:val="lt-LT"/>
        </w:rPr>
        <w:t>4.</w:t>
      </w:r>
      <w:r>
        <w:rPr>
          <w:b/>
          <w:szCs w:val="22"/>
          <w:lang w:val="lt-LT"/>
        </w:rPr>
        <w:tab/>
        <w:t>Galimas šalutinis poveikis</w:t>
      </w:r>
    </w:p>
    <w:p w14:paraId="100E6DCA" w14:textId="77777777" w:rsidR="00996EF8" w:rsidRDefault="00996EF8">
      <w:pPr>
        <w:numPr>
          <w:ilvl w:val="12"/>
          <w:numId w:val="0"/>
        </w:numPr>
        <w:tabs>
          <w:tab w:val="clear" w:pos="567"/>
        </w:tabs>
        <w:spacing w:line="240" w:lineRule="auto"/>
        <w:ind w:right="-2"/>
        <w:rPr>
          <w:szCs w:val="22"/>
          <w:lang w:val="lt-LT"/>
        </w:rPr>
      </w:pPr>
    </w:p>
    <w:p w14:paraId="149693CF" w14:textId="77777777" w:rsidR="00996EF8" w:rsidRDefault="00DB0BB8">
      <w:pPr>
        <w:numPr>
          <w:ilvl w:val="12"/>
          <w:numId w:val="0"/>
        </w:numPr>
        <w:tabs>
          <w:tab w:val="clear" w:pos="567"/>
        </w:tabs>
        <w:spacing w:line="240" w:lineRule="auto"/>
        <w:ind w:right="-2"/>
        <w:rPr>
          <w:szCs w:val="22"/>
          <w:lang w:val="lt-LT"/>
        </w:rPr>
      </w:pPr>
      <w:r>
        <w:rPr>
          <w:szCs w:val="22"/>
          <w:lang w:val="lt-LT"/>
        </w:rPr>
        <w:t xml:space="preserve">Šis vaistas, kaip ir visi kiti, gali sukelti šalutinį poveikį, nors jis pasireiškia ne visiems žmonėms. </w:t>
      </w:r>
    </w:p>
    <w:p w14:paraId="6FB1333B" w14:textId="77777777" w:rsidR="00996EF8" w:rsidRDefault="00996EF8">
      <w:pPr>
        <w:numPr>
          <w:ilvl w:val="12"/>
          <w:numId w:val="0"/>
        </w:numPr>
        <w:tabs>
          <w:tab w:val="clear" w:pos="567"/>
        </w:tabs>
        <w:spacing w:line="240" w:lineRule="auto"/>
        <w:ind w:right="-2"/>
        <w:rPr>
          <w:szCs w:val="22"/>
          <w:lang w:val="lt-LT"/>
        </w:rPr>
      </w:pPr>
    </w:p>
    <w:p w14:paraId="7C073FC3" w14:textId="77777777" w:rsidR="00996EF8" w:rsidRDefault="00DB0BB8">
      <w:pPr>
        <w:numPr>
          <w:ilvl w:val="12"/>
          <w:numId w:val="0"/>
        </w:numPr>
        <w:tabs>
          <w:tab w:val="clear" w:pos="567"/>
        </w:tabs>
        <w:spacing w:line="240" w:lineRule="auto"/>
        <w:ind w:right="-2"/>
        <w:rPr>
          <w:b/>
          <w:szCs w:val="22"/>
          <w:lang w:val="lt-LT"/>
        </w:rPr>
      </w:pPr>
      <w:r>
        <w:rPr>
          <w:b/>
          <w:szCs w:val="22"/>
          <w:lang w:val="lt-LT"/>
        </w:rPr>
        <w:t>Sunkus šalutinis poveikis</w:t>
      </w:r>
    </w:p>
    <w:p w14:paraId="3D261A3F" w14:textId="77777777" w:rsidR="00996EF8" w:rsidRDefault="00DB0BB8">
      <w:pPr>
        <w:numPr>
          <w:ilvl w:val="12"/>
          <w:numId w:val="0"/>
        </w:numPr>
        <w:tabs>
          <w:tab w:val="clear" w:pos="567"/>
        </w:tabs>
        <w:spacing w:line="240" w:lineRule="auto"/>
        <w:ind w:right="-2"/>
        <w:rPr>
          <w:szCs w:val="22"/>
          <w:lang w:val="lt-LT"/>
        </w:rPr>
      </w:pPr>
      <w:r>
        <w:rPr>
          <w:szCs w:val="22"/>
          <w:lang w:val="lt-LT"/>
        </w:rPr>
        <w:t>Fosclera gali sumažinti limfocitų (baltųjų kraujo ląstelių tipas) skaičių. Jei baltųjų kraujo ląstelių skaičius yra mažas, gali padidėti infekcijos rizika, įskaitant retos galvos smegenų infekcijos, vadinamos progresuojančia daugiažidinine leukoencefalopatija (PDL), riziką. PDL gali sukelti sunkią negalią arba mirtį. PDL atvejai pasireiškė po 1</w:t>
      </w:r>
      <w:r>
        <w:rPr>
          <w:szCs w:val="22"/>
          <w:lang w:val="lt-LT"/>
        </w:rPr>
        <w:noBreakHyphen/>
        <w:t>5 gydymo metų, todėl Jūsų gydytojas turi tęsti Jūsų baltųjų kraujo ląstelių kiekio stebėjimą viso gydymo metu, o Jūs turite stebėti, ar neatsiranda bet kokių toliau aprašytų PDL simptomų. PDL rizika gali būti didesnė, jei anksčiau vartojote vaistų, trikdančių organizmo imuninės sistemos funkciją.</w:t>
      </w:r>
    </w:p>
    <w:p w14:paraId="79C9A6D8" w14:textId="77777777" w:rsidR="00996EF8" w:rsidRDefault="00996EF8">
      <w:pPr>
        <w:numPr>
          <w:ilvl w:val="12"/>
          <w:numId w:val="0"/>
        </w:numPr>
        <w:tabs>
          <w:tab w:val="clear" w:pos="567"/>
        </w:tabs>
        <w:spacing w:line="240" w:lineRule="auto"/>
        <w:ind w:right="-2"/>
        <w:rPr>
          <w:szCs w:val="22"/>
          <w:lang w:val="lt-LT"/>
        </w:rPr>
      </w:pPr>
    </w:p>
    <w:p w14:paraId="4812A301" w14:textId="77777777" w:rsidR="00996EF8" w:rsidRDefault="00DB0BB8">
      <w:pPr>
        <w:numPr>
          <w:ilvl w:val="12"/>
          <w:numId w:val="0"/>
        </w:numPr>
        <w:tabs>
          <w:tab w:val="clear" w:pos="567"/>
        </w:tabs>
        <w:spacing w:line="240" w:lineRule="auto"/>
        <w:ind w:right="-2"/>
        <w:rPr>
          <w:szCs w:val="22"/>
          <w:lang w:val="lt-LT"/>
        </w:rPr>
      </w:pPr>
      <w:r>
        <w:rPr>
          <w:szCs w:val="22"/>
          <w:lang w:val="lt-LT"/>
        </w:rPr>
        <w:t>PDL simptomai gali būti panašūs į IS paūmėjimą. Galimi simptomai yra naujai pasireiškęs arba pasunkėjęs silpnumas vienoje kūno pusėje, nerangumas, regos, mąstymo arba atminties pokyčiai, minčių susipainiojimas ar asmenybės pokyčiai arba kalbos ir bendravimo pasunkėjimai, trunkantys ilgiau nei kelias dienas. Todėl, jeigu manote, kad Jūsų IS pasunkėjo arba pastebėjote kokių nors naujų simptomų Fosclera vartojimo metu, labai svarbu kiek galima greičiau tai aptarti su gydytoju. Taip pat pasikalbėkite su savo partneriu ar globėjais ir informuokite juos apie Jums taikomą gydymą. Gali atsirasti simptomų, kurių patys galite nepastebėti.</w:t>
      </w:r>
    </w:p>
    <w:p w14:paraId="0E0444FE" w14:textId="77777777" w:rsidR="00996EF8" w:rsidRDefault="00DB0BB8">
      <w:pPr>
        <w:numPr>
          <w:ilvl w:val="12"/>
          <w:numId w:val="0"/>
        </w:numPr>
        <w:tabs>
          <w:tab w:val="clear" w:pos="567"/>
        </w:tabs>
        <w:spacing w:line="240" w:lineRule="auto"/>
        <w:ind w:right="-2"/>
        <w:rPr>
          <w:b/>
          <w:szCs w:val="22"/>
          <w:lang w:val="lt-LT"/>
        </w:rPr>
      </w:pPr>
      <w:r>
        <w:rPr>
          <w:b/>
          <w:szCs w:val="22"/>
          <w:lang w:val="lt-LT"/>
        </w:rPr>
        <w:t>Jeigu pasireiškia bet kuris iš šių simptomų, nedelsdami kreipkitės į savo gydytoją.</w:t>
      </w:r>
    </w:p>
    <w:p w14:paraId="54D77FC4" w14:textId="77777777" w:rsidR="00996EF8" w:rsidRDefault="00996EF8">
      <w:pPr>
        <w:numPr>
          <w:ilvl w:val="12"/>
          <w:numId w:val="0"/>
        </w:numPr>
        <w:tabs>
          <w:tab w:val="clear" w:pos="567"/>
        </w:tabs>
        <w:spacing w:line="240" w:lineRule="auto"/>
        <w:ind w:right="-2"/>
        <w:rPr>
          <w:b/>
          <w:szCs w:val="22"/>
          <w:lang w:val="lt-LT"/>
        </w:rPr>
      </w:pPr>
    </w:p>
    <w:p w14:paraId="6A4D6495" w14:textId="77777777" w:rsidR="00996EF8" w:rsidRDefault="00DB0BB8">
      <w:pPr>
        <w:numPr>
          <w:ilvl w:val="12"/>
          <w:numId w:val="0"/>
        </w:numPr>
        <w:tabs>
          <w:tab w:val="clear" w:pos="567"/>
        </w:tabs>
        <w:spacing w:line="240" w:lineRule="auto"/>
        <w:ind w:right="-2"/>
        <w:rPr>
          <w:b/>
          <w:szCs w:val="22"/>
          <w:lang w:val="lt-LT"/>
        </w:rPr>
      </w:pPr>
      <w:r>
        <w:rPr>
          <w:b/>
          <w:szCs w:val="22"/>
          <w:lang w:val="lt-LT"/>
        </w:rPr>
        <w:t>Sunkios alerginės reakcijos</w:t>
      </w:r>
    </w:p>
    <w:p w14:paraId="361894ED" w14:textId="77777777" w:rsidR="00996EF8" w:rsidRDefault="00DB0BB8">
      <w:pPr>
        <w:numPr>
          <w:ilvl w:val="12"/>
          <w:numId w:val="0"/>
        </w:numPr>
        <w:tabs>
          <w:tab w:val="clear" w:pos="567"/>
        </w:tabs>
        <w:spacing w:line="240" w:lineRule="auto"/>
        <w:ind w:right="-2"/>
        <w:rPr>
          <w:szCs w:val="22"/>
          <w:lang w:val="lt-LT"/>
        </w:rPr>
      </w:pPr>
      <w:r>
        <w:rPr>
          <w:szCs w:val="22"/>
          <w:lang w:val="lt-LT"/>
        </w:rPr>
        <w:t xml:space="preserve">Sunkių alerginių reakcijų dažnis negali būti apskaičiuotas pagal turimus duomenis (dažnis nežinomas). </w:t>
      </w:r>
    </w:p>
    <w:p w14:paraId="6816180B" w14:textId="77777777" w:rsidR="00996EF8" w:rsidRDefault="00996EF8">
      <w:pPr>
        <w:numPr>
          <w:ilvl w:val="12"/>
          <w:numId w:val="0"/>
        </w:numPr>
        <w:tabs>
          <w:tab w:val="clear" w:pos="567"/>
        </w:tabs>
        <w:spacing w:line="240" w:lineRule="auto"/>
        <w:ind w:right="-2"/>
        <w:rPr>
          <w:szCs w:val="22"/>
          <w:lang w:val="lt-LT"/>
        </w:rPr>
      </w:pPr>
    </w:p>
    <w:p w14:paraId="32A556EE" w14:textId="77777777" w:rsidR="00996EF8" w:rsidRDefault="00DB0BB8">
      <w:pPr>
        <w:numPr>
          <w:ilvl w:val="12"/>
          <w:numId w:val="0"/>
        </w:numPr>
        <w:tabs>
          <w:tab w:val="clear" w:pos="567"/>
        </w:tabs>
        <w:spacing w:line="240" w:lineRule="auto"/>
        <w:ind w:right="-2"/>
        <w:rPr>
          <w:szCs w:val="22"/>
          <w:lang w:val="lt-LT"/>
        </w:rPr>
      </w:pPr>
      <w:r>
        <w:rPr>
          <w:szCs w:val="22"/>
          <w:lang w:val="lt-LT"/>
        </w:rPr>
        <w:t xml:space="preserve">Veido ar kūno paraudimas yra labai dažnas šalutinis poveikis. Vis dėlto, jei kartu su paraudimu pasireiškia raudonas išbėrimas arba dilgėlinė </w:t>
      </w:r>
      <w:r>
        <w:rPr>
          <w:b/>
          <w:bCs/>
          <w:szCs w:val="22"/>
          <w:lang w:val="lt-LT"/>
        </w:rPr>
        <w:t>ir</w:t>
      </w:r>
      <w:r>
        <w:rPr>
          <w:szCs w:val="22"/>
          <w:lang w:val="lt-LT"/>
        </w:rPr>
        <w:t xml:space="preserve"> atsiranda bent vienas iš šių simptomų: </w:t>
      </w:r>
    </w:p>
    <w:p w14:paraId="0C04C8BF" w14:textId="77777777" w:rsidR="00996EF8" w:rsidRDefault="00DB0BB8">
      <w:pPr>
        <w:numPr>
          <w:ilvl w:val="0"/>
          <w:numId w:val="22"/>
        </w:numPr>
        <w:tabs>
          <w:tab w:val="clear" w:pos="567"/>
        </w:tabs>
        <w:spacing w:line="240" w:lineRule="auto"/>
        <w:ind w:left="567" w:right="-2" w:hanging="567"/>
        <w:contextualSpacing/>
        <w:rPr>
          <w:szCs w:val="22"/>
          <w:lang w:val="lt-LT"/>
        </w:rPr>
      </w:pPr>
      <w:r>
        <w:rPr>
          <w:szCs w:val="22"/>
          <w:lang w:val="lt-LT"/>
        </w:rPr>
        <w:t>veido, lūpų, burnos ar liežuvio patinimas (</w:t>
      </w:r>
      <w:r>
        <w:rPr>
          <w:i/>
          <w:iCs/>
          <w:szCs w:val="22"/>
          <w:lang w:val="lt-LT"/>
        </w:rPr>
        <w:t>angioneurozinė edema</w:t>
      </w:r>
      <w:r>
        <w:rPr>
          <w:szCs w:val="22"/>
          <w:lang w:val="lt-LT"/>
        </w:rPr>
        <w:t>),</w:t>
      </w:r>
    </w:p>
    <w:p w14:paraId="2E960A86" w14:textId="77777777" w:rsidR="00996EF8" w:rsidRDefault="00DB0BB8">
      <w:pPr>
        <w:numPr>
          <w:ilvl w:val="0"/>
          <w:numId w:val="22"/>
        </w:numPr>
        <w:tabs>
          <w:tab w:val="clear" w:pos="567"/>
        </w:tabs>
        <w:spacing w:line="240" w:lineRule="auto"/>
        <w:ind w:left="567" w:right="-2" w:hanging="567"/>
        <w:contextualSpacing/>
        <w:rPr>
          <w:szCs w:val="22"/>
          <w:lang w:val="lt-LT"/>
        </w:rPr>
      </w:pPr>
      <w:r>
        <w:rPr>
          <w:szCs w:val="22"/>
          <w:lang w:val="lt-LT"/>
        </w:rPr>
        <w:t>švokštimas, apsunkintas kvėpavimas arba dusulys (</w:t>
      </w:r>
      <w:r>
        <w:rPr>
          <w:i/>
          <w:iCs/>
          <w:szCs w:val="22"/>
          <w:lang w:val="lt-LT"/>
        </w:rPr>
        <w:t>dispnėja, hipoksija</w:t>
      </w:r>
      <w:r>
        <w:rPr>
          <w:szCs w:val="22"/>
          <w:lang w:val="lt-LT"/>
        </w:rPr>
        <w:t>),</w:t>
      </w:r>
    </w:p>
    <w:p w14:paraId="4D1E86ED" w14:textId="77777777" w:rsidR="00996EF8" w:rsidRDefault="00DB0BB8">
      <w:pPr>
        <w:numPr>
          <w:ilvl w:val="0"/>
          <w:numId w:val="22"/>
        </w:numPr>
        <w:tabs>
          <w:tab w:val="clear" w:pos="567"/>
        </w:tabs>
        <w:spacing w:line="240" w:lineRule="auto"/>
        <w:ind w:left="567" w:right="-2" w:hanging="567"/>
        <w:contextualSpacing/>
        <w:rPr>
          <w:szCs w:val="22"/>
          <w:lang w:val="lt-LT"/>
        </w:rPr>
      </w:pPr>
      <w:r>
        <w:rPr>
          <w:szCs w:val="22"/>
          <w:lang w:val="lt-LT"/>
        </w:rPr>
        <w:t>svaigulys arba sąmonės netekimas (</w:t>
      </w:r>
      <w:r>
        <w:rPr>
          <w:i/>
          <w:iCs/>
          <w:szCs w:val="22"/>
          <w:lang w:val="lt-LT"/>
        </w:rPr>
        <w:t>hipotenzija</w:t>
      </w:r>
      <w:r>
        <w:rPr>
          <w:szCs w:val="22"/>
          <w:lang w:val="lt-LT"/>
        </w:rPr>
        <w:t>),</w:t>
      </w:r>
    </w:p>
    <w:p w14:paraId="272B208B" w14:textId="77777777" w:rsidR="00996EF8" w:rsidRDefault="00DB0BB8">
      <w:pPr>
        <w:numPr>
          <w:ilvl w:val="12"/>
          <w:numId w:val="0"/>
        </w:numPr>
        <w:tabs>
          <w:tab w:val="clear" w:pos="567"/>
        </w:tabs>
        <w:spacing w:line="240" w:lineRule="auto"/>
        <w:ind w:right="-2"/>
        <w:rPr>
          <w:szCs w:val="22"/>
          <w:lang w:val="lt-LT"/>
        </w:rPr>
      </w:pPr>
      <w:r>
        <w:rPr>
          <w:szCs w:val="22"/>
          <w:lang w:val="lt-LT"/>
        </w:rPr>
        <w:t>tai gali būti sunki alerginė reakcija (</w:t>
      </w:r>
      <w:r>
        <w:rPr>
          <w:i/>
          <w:iCs/>
          <w:szCs w:val="22"/>
          <w:lang w:val="lt-LT"/>
        </w:rPr>
        <w:t>anafilaksija</w:t>
      </w:r>
      <w:r>
        <w:rPr>
          <w:szCs w:val="22"/>
          <w:lang w:val="lt-LT"/>
        </w:rPr>
        <w:t>).</w:t>
      </w:r>
    </w:p>
    <w:p w14:paraId="3C8C444C" w14:textId="77777777" w:rsidR="00996EF8" w:rsidRDefault="00DB0BB8">
      <w:pPr>
        <w:numPr>
          <w:ilvl w:val="12"/>
          <w:numId w:val="0"/>
        </w:numPr>
        <w:tabs>
          <w:tab w:val="clear" w:pos="567"/>
        </w:tabs>
        <w:spacing w:line="240" w:lineRule="auto"/>
        <w:ind w:right="-2"/>
        <w:rPr>
          <w:b/>
          <w:szCs w:val="22"/>
          <w:lang w:val="lt-LT"/>
        </w:rPr>
      </w:pPr>
      <w:r>
        <w:rPr>
          <w:b/>
          <w:szCs w:val="22"/>
          <w:lang w:val="lt-LT"/>
        </w:rPr>
        <w:t>Nedelsdami nutraukite Fosclera vartojimą ir kreipkitės į gydytoją.</w:t>
      </w:r>
    </w:p>
    <w:p w14:paraId="6C24DC3E" w14:textId="77777777" w:rsidR="00996EF8" w:rsidRDefault="00996EF8">
      <w:pPr>
        <w:numPr>
          <w:ilvl w:val="12"/>
          <w:numId w:val="0"/>
        </w:numPr>
        <w:tabs>
          <w:tab w:val="clear" w:pos="567"/>
        </w:tabs>
        <w:spacing w:line="240" w:lineRule="auto"/>
        <w:ind w:right="-2"/>
        <w:rPr>
          <w:szCs w:val="22"/>
          <w:lang w:val="lt-LT"/>
        </w:rPr>
      </w:pPr>
    </w:p>
    <w:p w14:paraId="5D221F0C" w14:textId="77777777" w:rsidR="00996EF8" w:rsidRDefault="00DB0BB8">
      <w:pPr>
        <w:numPr>
          <w:ilvl w:val="12"/>
          <w:numId w:val="0"/>
        </w:numPr>
        <w:tabs>
          <w:tab w:val="clear" w:pos="567"/>
        </w:tabs>
        <w:spacing w:line="240" w:lineRule="auto"/>
        <w:ind w:right="-2"/>
        <w:rPr>
          <w:b/>
          <w:bCs/>
          <w:snapToGrid w:val="0"/>
          <w:szCs w:val="22"/>
          <w:lang w:val="lt-LT"/>
        </w:rPr>
      </w:pPr>
      <w:r>
        <w:rPr>
          <w:b/>
          <w:bCs/>
          <w:snapToGrid w:val="0"/>
          <w:szCs w:val="22"/>
          <w:lang w:val="lt-LT"/>
        </w:rPr>
        <w:t>Labai dažni šalutinio poveikio reiškiniai</w:t>
      </w:r>
    </w:p>
    <w:p w14:paraId="010DF830" w14:textId="77777777" w:rsidR="00996EF8" w:rsidRDefault="00DB0BB8">
      <w:pPr>
        <w:numPr>
          <w:ilvl w:val="12"/>
          <w:numId w:val="0"/>
        </w:numPr>
        <w:tabs>
          <w:tab w:val="clear" w:pos="567"/>
        </w:tabs>
        <w:spacing w:line="240" w:lineRule="auto"/>
        <w:ind w:right="-2"/>
        <w:rPr>
          <w:szCs w:val="22"/>
          <w:lang w:val="lt-LT"/>
        </w:rPr>
      </w:pPr>
      <w:r>
        <w:rPr>
          <w:bCs/>
          <w:snapToGrid w:val="0"/>
          <w:szCs w:val="22"/>
          <w:lang w:val="lt-LT"/>
        </w:rPr>
        <w:t xml:space="preserve">Gali pasireikšti </w:t>
      </w:r>
      <w:r>
        <w:rPr>
          <w:bCs/>
          <w:i/>
          <w:snapToGrid w:val="0"/>
          <w:szCs w:val="22"/>
          <w:lang w:val="lt-LT"/>
        </w:rPr>
        <w:t>ne rečiau kaip 1 iš 10 asmenų</w:t>
      </w:r>
      <w:r>
        <w:rPr>
          <w:szCs w:val="22"/>
          <w:lang w:val="lt-LT"/>
        </w:rPr>
        <w:t>:</w:t>
      </w:r>
    </w:p>
    <w:p w14:paraId="0FF70156" w14:textId="77777777" w:rsidR="00996EF8" w:rsidRDefault="00DB0BB8">
      <w:pPr>
        <w:numPr>
          <w:ilvl w:val="0"/>
          <w:numId w:val="23"/>
        </w:numPr>
        <w:tabs>
          <w:tab w:val="clear" w:pos="567"/>
        </w:tabs>
        <w:spacing w:line="240" w:lineRule="auto"/>
        <w:ind w:left="567" w:right="-2" w:hanging="567"/>
        <w:contextualSpacing/>
        <w:rPr>
          <w:szCs w:val="22"/>
          <w:lang w:val="lt-LT"/>
        </w:rPr>
      </w:pPr>
      <w:r>
        <w:rPr>
          <w:szCs w:val="22"/>
          <w:lang w:val="lt-LT"/>
        </w:rPr>
        <w:t>veido ar kūno paraudimas, šilumos, karščio, deginimo arba niežėjimo pojūtis (staigus paraudimas);</w:t>
      </w:r>
    </w:p>
    <w:p w14:paraId="11FB070E" w14:textId="77777777" w:rsidR="00996EF8" w:rsidRDefault="00DB0BB8">
      <w:pPr>
        <w:numPr>
          <w:ilvl w:val="0"/>
          <w:numId w:val="23"/>
        </w:numPr>
        <w:tabs>
          <w:tab w:val="clear" w:pos="567"/>
        </w:tabs>
        <w:spacing w:line="240" w:lineRule="auto"/>
        <w:ind w:left="567" w:right="-2" w:hanging="567"/>
        <w:contextualSpacing/>
        <w:rPr>
          <w:szCs w:val="22"/>
          <w:lang w:val="lt-LT"/>
        </w:rPr>
      </w:pPr>
      <w:r>
        <w:rPr>
          <w:szCs w:val="22"/>
          <w:lang w:val="lt-LT"/>
        </w:rPr>
        <w:t>laisvi viduriai (viduriavimas);</w:t>
      </w:r>
    </w:p>
    <w:p w14:paraId="664A55A6" w14:textId="77777777" w:rsidR="00996EF8" w:rsidRDefault="00DB0BB8">
      <w:pPr>
        <w:numPr>
          <w:ilvl w:val="0"/>
          <w:numId w:val="23"/>
        </w:numPr>
        <w:tabs>
          <w:tab w:val="clear" w:pos="567"/>
        </w:tabs>
        <w:spacing w:line="240" w:lineRule="auto"/>
        <w:ind w:left="567" w:right="-2" w:hanging="567"/>
        <w:contextualSpacing/>
        <w:rPr>
          <w:snapToGrid w:val="0"/>
          <w:szCs w:val="22"/>
          <w:lang w:val="lt-LT"/>
        </w:rPr>
      </w:pPr>
      <w:r>
        <w:rPr>
          <w:szCs w:val="22"/>
          <w:lang w:val="lt-LT"/>
        </w:rPr>
        <w:t>šleikštulys (pykinimas);</w:t>
      </w:r>
    </w:p>
    <w:p w14:paraId="4CC4B448" w14:textId="77777777" w:rsidR="00996EF8" w:rsidRDefault="00DB0BB8">
      <w:pPr>
        <w:numPr>
          <w:ilvl w:val="0"/>
          <w:numId w:val="23"/>
        </w:numPr>
        <w:tabs>
          <w:tab w:val="clear" w:pos="567"/>
        </w:tabs>
        <w:spacing w:line="240" w:lineRule="auto"/>
        <w:ind w:left="567" w:right="-2" w:hanging="567"/>
        <w:contextualSpacing/>
        <w:rPr>
          <w:szCs w:val="22"/>
          <w:lang w:val="lt-LT"/>
        </w:rPr>
      </w:pPr>
      <w:r>
        <w:rPr>
          <w:szCs w:val="22"/>
          <w:lang w:val="lt-LT"/>
        </w:rPr>
        <w:t>skrandžio skausmas arba pilvo diegliai.</w:t>
      </w:r>
    </w:p>
    <w:p w14:paraId="314510C3" w14:textId="77777777" w:rsidR="00996EF8" w:rsidRDefault="00DB0BB8">
      <w:pPr>
        <w:numPr>
          <w:ilvl w:val="12"/>
          <w:numId w:val="0"/>
        </w:numPr>
        <w:tabs>
          <w:tab w:val="clear" w:pos="567"/>
        </w:tabs>
        <w:spacing w:line="240" w:lineRule="auto"/>
        <w:ind w:right="-2"/>
        <w:rPr>
          <w:b/>
          <w:szCs w:val="22"/>
          <w:lang w:val="lt-LT"/>
        </w:rPr>
      </w:pPr>
      <w:r>
        <w:rPr>
          <w:b/>
          <w:szCs w:val="22"/>
          <w:lang w:val="lt-LT"/>
        </w:rPr>
        <w:t>Vaisto vartojimas valgio metu gali padėti sumažinti tokį šalutinį poveikį.</w:t>
      </w:r>
    </w:p>
    <w:p w14:paraId="41A0E42D" w14:textId="77777777" w:rsidR="00996EF8" w:rsidRDefault="00996EF8">
      <w:pPr>
        <w:numPr>
          <w:ilvl w:val="12"/>
          <w:numId w:val="0"/>
        </w:numPr>
        <w:tabs>
          <w:tab w:val="clear" w:pos="567"/>
        </w:tabs>
        <w:spacing w:line="240" w:lineRule="auto"/>
        <w:ind w:right="-2"/>
        <w:rPr>
          <w:szCs w:val="22"/>
          <w:lang w:val="lt-LT"/>
        </w:rPr>
      </w:pPr>
    </w:p>
    <w:p w14:paraId="545E7C4C" w14:textId="77777777" w:rsidR="00996EF8" w:rsidRDefault="00DB0BB8">
      <w:pPr>
        <w:numPr>
          <w:ilvl w:val="12"/>
          <w:numId w:val="0"/>
        </w:numPr>
        <w:tabs>
          <w:tab w:val="clear" w:pos="567"/>
        </w:tabs>
        <w:spacing w:line="240" w:lineRule="auto"/>
        <w:ind w:right="-2"/>
        <w:rPr>
          <w:szCs w:val="22"/>
          <w:lang w:val="lt-LT"/>
        </w:rPr>
      </w:pPr>
      <w:r>
        <w:rPr>
          <w:szCs w:val="22"/>
          <w:lang w:val="lt-LT"/>
        </w:rPr>
        <w:t>Dimetilfumarato vartojimo metu atliekant šlapimo tyrimą labai dažnai nustatoma medžiagų, vadinamų ketonais, kurie įprastai susidaro organizme.</w:t>
      </w:r>
    </w:p>
    <w:p w14:paraId="47D3434E" w14:textId="77777777" w:rsidR="00996EF8" w:rsidRDefault="00DB0BB8">
      <w:pPr>
        <w:numPr>
          <w:ilvl w:val="12"/>
          <w:numId w:val="0"/>
        </w:numPr>
        <w:tabs>
          <w:tab w:val="clear" w:pos="567"/>
        </w:tabs>
        <w:spacing w:line="240" w:lineRule="auto"/>
        <w:ind w:right="-2"/>
        <w:rPr>
          <w:szCs w:val="22"/>
          <w:lang w:val="lt-LT"/>
        </w:rPr>
      </w:pPr>
      <w:r>
        <w:rPr>
          <w:szCs w:val="22"/>
          <w:lang w:val="lt-LT"/>
        </w:rPr>
        <w:t>Pasitarkite su savo gydytoju, kaip kontroliuoti tokį šalutinį poveikį. Gydytojas gali sumažinti vartojamą vaisto dozę. Nemažinkite savo dozės, jei to nenurodė gydytojas.</w:t>
      </w:r>
    </w:p>
    <w:p w14:paraId="0EC9DD0F" w14:textId="77777777" w:rsidR="00996EF8" w:rsidRDefault="00996EF8">
      <w:pPr>
        <w:numPr>
          <w:ilvl w:val="12"/>
          <w:numId w:val="0"/>
        </w:numPr>
        <w:tabs>
          <w:tab w:val="clear" w:pos="567"/>
        </w:tabs>
        <w:spacing w:line="240" w:lineRule="auto"/>
        <w:ind w:right="-2"/>
        <w:rPr>
          <w:szCs w:val="22"/>
          <w:lang w:val="lt-LT"/>
        </w:rPr>
      </w:pPr>
    </w:p>
    <w:p w14:paraId="71323421" w14:textId="77777777" w:rsidR="00996EF8" w:rsidRDefault="00DB0BB8">
      <w:pPr>
        <w:numPr>
          <w:ilvl w:val="12"/>
          <w:numId w:val="0"/>
        </w:numPr>
        <w:tabs>
          <w:tab w:val="clear" w:pos="567"/>
        </w:tabs>
        <w:spacing w:line="240" w:lineRule="auto"/>
        <w:ind w:right="-2"/>
        <w:rPr>
          <w:b/>
          <w:bCs/>
          <w:snapToGrid w:val="0"/>
          <w:szCs w:val="22"/>
          <w:lang w:val="lt-LT"/>
        </w:rPr>
      </w:pPr>
      <w:r>
        <w:rPr>
          <w:b/>
          <w:bCs/>
          <w:snapToGrid w:val="0"/>
          <w:szCs w:val="22"/>
          <w:lang w:val="lt-LT"/>
        </w:rPr>
        <w:t>Dažni šalutinio poveikio reiškiniai</w:t>
      </w:r>
    </w:p>
    <w:p w14:paraId="2E06D239" w14:textId="77777777" w:rsidR="00996EF8" w:rsidRDefault="00DB0BB8">
      <w:pPr>
        <w:numPr>
          <w:ilvl w:val="12"/>
          <w:numId w:val="0"/>
        </w:numPr>
        <w:tabs>
          <w:tab w:val="clear" w:pos="567"/>
        </w:tabs>
        <w:spacing w:line="240" w:lineRule="auto"/>
        <w:ind w:right="-2"/>
        <w:rPr>
          <w:szCs w:val="22"/>
          <w:lang w:val="lt-LT"/>
        </w:rPr>
      </w:pPr>
      <w:r>
        <w:rPr>
          <w:bCs/>
          <w:snapToGrid w:val="0"/>
          <w:szCs w:val="22"/>
          <w:lang w:val="lt-LT"/>
        </w:rPr>
        <w:t xml:space="preserve">Gali pasireikšti </w:t>
      </w:r>
      <w:r>
        <w:rPr>
          <w:bCs/>
          <w:i/>
          <w:snapToGrid w:val="0"/>
          <w:szCs w:val="22"/>
          <w:lang w:val="lt-LT"/>
        </w:rPr>
        <w:t>rečiau kaip 1 iš 10 asmenų</w:t>
      </w:r>
      <w:r>
        <w:rPr>
          <w:szCs w:val="22"/>
          <w:lang w:val="lt-LT"/>
        </w:rPr>
        <w:t>:</w:t>
      </w:r>
    </w:p>
    <w:p w14:paraId="56BB8E7A"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žarnų gleivinės uždegimas (</w:t>
      </w:r>
      <w:r>
        <w:rPr>
          <w:i/>
          <w:iCs/>
          <w:szCs w:val="22"/>
          <w:lang w:val="lt-LT"/>
        </w:rPr>
        <w:t>gastroenteritas</w:t>
      </w:r>
      <w:r>
        <w:rPr>
          <w:szCs w:val="22"/>
          <w:lang w:val="lt-LT"/>
        </w:rPr>
        <w:t>);</w:t>
      </w:r>
    </w:p>
    <w:p w14:paraId="7455B9E1"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vėmimas;</w:t>
      </w:r>
    </w:p>
    <w:p w14:paraId="17C8EB98"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nevirškinimo pojūtis (</w:t>
      </w:r>
      <w:r>
        <w:rPr>
          <w:i/>
          <w:iCs/>
          <w:szCs w:val="22"/>
          <w:lang w:val="lt-LT"/>
        </w:rPr>
        <w:t>dispepsija</w:t>
      </w:r>
      <w:r>
        <w:rPr>
          <w:szCs w:val="22"/>
          <w:lang w:val="lt-LT"/>
        </w:rPr>
        <w:t>);</w:t>
      </w:r>
    </w:p>
    <w:p w14:paraId="1202EDA1"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skrandžio gleivinės uždegimas (</w:t>
      </w:r>
      <w:r>
        <w:rPr>
          <w:i/>
          <w:iCs/>
          <w:szCs w:val="22"/>
          <w:lang w:val="lt-LT"/>
        </w:rPr>
        <w:t>gastritas</w:t>
      </w:r>
      <w:r>
        <w:rPr>
          <w:szCs w:val="22"/>
          <w:lang w:val="lt-LT"/>
        </w:rPr>
        <w:t>);</w:t>
      </w:r>
    </w:p>
    <w:p w14:paraId="1562F0F0"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virškinimo trakto sutrikimas;</w:t>
      </w:r>
    </w:p>
    <w:p w14:paraId="0FC1EA8D"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deginimo pojūtis;</w:t>
      </w:r>
    </w:p>
    <w:p w14:paraId="1D4FE204"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karščio pylimas, karščio pojūtis;</w:t>
      </w:r>
    </w:p>
    <w:p w14:paraId="1C9E6F2C"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niežinti oda (</w:t>
      </w:r>
      <w:r>
        <w:rPr>
          <w:i/>
          <w:iCs/>
          <w:szCs w:val="22"/>
          <w:lang w:val="lt-LT"/>
        </w:rPr>
        <w:t>niežulys</w:t>
      </w:r>
      <w:r>
        <w:rPr>
          <w:szCs w:val="22"/>
          <w:lang w:val="lt-LT"/>
        </w:rPr>
        <w:t>);</w:t>
      </w:r>
    </w:p>
    <w:p w14:paraId="051BBBE9"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išbėrimas;</w:t>
      </w:r>
    </w:p>
    <w:p w14:paraId="140493B8"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rausvos ar raudonos dėmės ant odos (</w:t>
      </w:r>
      <w:r>
        <w:rPr>
          <w:i/>
          <w:iCs/>
          <w:szCs w:val="22"/>
          <w:lang w:val="lt-LT"/>
        </w:rPr>
        <w:t>eritema</w:t>
      </w:r>
      <w:r>
        <w:rPr>
          <w:szCs w:val="22"/>
          <w:lang w:val="lt-LT"/>
        </w:rPr>
        <w:t>);</w:t>
      </w:r>
    </w:p>
    <w:p w14:paraId="0EA3A48E"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plaukų slinkimas (</w:t>
      </w:r>
      <w:r>
        <w:rPr>
          <w:i/>
          <w:iCs/>
          <w:szCs w:val="22"/>
          <w:lang w:val="lt-LT"/>
        </w:rPr>
        <w:t>alopecija</w:t>
      </w:r>
      <w:r>
        <w:rPr>
          <w:szCs w:val="22"/>
          <w:lang w:val="lt-LT"/>
        </w:rPr>
        <w:t>).</w:t>
      </w:r>
    </w:p>
    <w:p w14:paraId="36ECA398" w14:textId="77777777" w:rsidR="00996EF8" w:rsidRDefault="00996EF8">
      <w:pPr>
        <w:numPr>
          <w:ilvl w:val="12"/>
          <w:numId w:val="0"/>
        </w:numPr>
        <w:tabs>
          <w:tab w:val="clear" w:pos="567"/>
        </w:tabs>
        <w:spacing w:line="240" w:lineRule="auto"/>
        <w:ind w:right="-2"/>
        <w:rPr>
          <w:szCs w:val="22"/>
          <w:lang w:val="lt-LT"/>
        </w:rPr>
      </w:pPr>
    </w:p>
    <w:p w14:paraId="2F4CC70D" w14:textId="77777777" w:rsidR="00996EF8" w:rsidRDefault="00DB0BB8">
      <w:pPr>
        <w:numPr>
          <w:ilvl w:val="12"/>
          <w:numId w:val="0"/>
        </w:numPr>
        <w:tabs>
          <w:tab w:val="clear" w:pos="567"/>
        </w:tabs>
        <w:spacing w:line="240" w:lineRule="auto"/>
        <w:ind w:right="-2"/>
        <w:rPr>
          <w:szCs w:val="22"/>
          <w:u w:val="single"/>
          <w:lang w:val="lt-LT"/>
        </w:rPr>
      </w:pPr>
      <w:r>
        <w:rPr>
          <w:szCs w:val="22"/>
          <w:u w:val="single"/>
          <w:lang w:val="lt-LT"/>
        </w:rPr>
        <w:t>Šalutinis poveikis, kuris gali būti nustatytas atlikus kraujo ar šlapimo tyrimus:</w:t>
      </w:r>
    </w:p>
    <w:p w14:paraId="2F7D067B" w14:textId="77777777" w:rsidR="00996EF8" w:rsidRDefault="00DB0BB8">
      <w:pPr>
        <w:numPr>
          <w:ilvl w:val="0"/>
          <w:numId w:val="25"/>
        </w:numPr>
        <w:tabs>
          <w:tab w:val="clear" w:pos="567"/>
        </w:tabs>
        <w:spacing w:line="240" w:lineRule="auto"/>
        <w:ind w:left="567" w:right="-2" w:hanging="567"/>
        <w:contextualSpacing/>
        <w:rPr>
          <w:szCs w:val="22"/>
          <w:lang w:val="lt-LT"/>
        </w:rPr>
      </w:pPr>
      <w:r>
        <w:rPr>
          <w:szCs w:val="22"/>
          <w:lang w:val="lt-LT"/>
        </w:rPr>
        <w:t>sumažėjęs baltųjų kraujo ląstelių skaičius kraujyje (</w:t>
      </w:r>
      <w:r>
        <w:rPr>
          <w:i/>
          <w:iCs/>
          <w:szCs w:val="22"/>
          <w:lang w:val="lt-LT"/>
        </w:rPr>
        <w:t>limfocitopenija, leukopenija</w:t>
      </w:r>
      <w:r>
        <w:rPr>
          <w:szCs w:val="22"/>
          <w:lang w:val="lt-LT"/>
        </w:rPr>
        <w:t>). Dėl baltųjų kraujo ląstelių sumažėjimo organizmas gali blogiau kovoti su infekcija. Jei susirgote sunkia infekcine liga (pvz., plaučių uždegimu), nedelsdami kreipkitės į gydytoją;</w:t>
      </w:r>
    </w:p>
    <w:p w14:paraId="6A6E5E78" w14:textId="77777777" w:rsidR="00996EF8" w:rsidRDefault="00DB0BB8">
      <w:pPr>
        <w:numPr>
          <w:ilvl w:val="0"/>
          <w:numId w:val="25"/>
        </w:numPr>
        <w:tabs>
          <w:tab w:val="clear" w:pos="567"/>
        </w:tabs>
        <w:spacing w:line="240" w:lineRule="auto"/>
        <w:ind w:left="567" w:right="-2" w:hanging="567"/>
        <w:contextualSpacing/>
        <w:rPr>
          <w:szCs w:val="22"/>
          <w:lang w:val="lt-LT"/>
        </w:rPr>
      </w:pPr>
      <w:r>
        <w:rPr>
          <w:szCs w:val="22"/>
          <w:lang w:val="lt-LT"/>
        </w:rPr>
        <w:t>baltymai (albuminas) šlapime;</w:t>
      </w:r>
    </w:p>
    <w:p w14:paraId="272B0DDE" w14:textId="77777777" w:rsidR="00996EF8" w:rsidRDefault="00DB0BB8">
      <w:pPr>
        <w:numPr>
          <w:ilvl w:val="0"/>
          <w:numId w:val="25"/>
        </w:numPr>
        <w:tabs>
          <w:tab w:val="clear" w:pos="567"/>
        </w:tabs>
        <w:spacing w:line="240" w:lineRule="auto"/>
        <w:ind w:left="567" w:right="-2" w:hanging="567"/>
        <w:contextualSpacing/>
        <w:rPr>
          <w:szCs w:val="22"/>
          <w:lang w:val="lt-LT"/>
        </w:rPr>
      </w:pPr>
      <w:r>
        <w:rPr>
          <w:szCs w:val="22"/>
          <w:lang w:val="lt-LT"/>
        </w:rPr>
        <w:t>kepenų fermentų (</w:t>
      </w:r>
      <w:r>
        <w:rPr>
          <w:i/>
          <w:iCs/>
          <w:szCs w:val="22"/>
          <w:lang w:val="lt-LT"/>
        </w:rPr>
        <w:t>ALT, AST</w:t>
      </w:r>
      <w:r>
        <w:rPr>
          <w:szCs w:val="22"/>
          <w:lang w:val="lt-LT"/>
        </w:rPr>
        <w:t>) aktyvumo kraujyje padidėjimas.</w:t>
      </w:r>
    </w:p>
    <w:p w14:paraId="39BFC32F" w14:textId="77777777" w:rsidR="00996EF8" w:rsidRDefault="00996EF8">
      <w:pPr>
        <w:numPr>
          <w:ilvl w:val="12"/>
          <w:numId w:val="0"/>
        </w:numPr>
        <w:tabs>
          <w:tab w:val="clear" w:pos="567"/>
        </w:tabs>
        <w:spacing w:line="240" w:lineRule="auto"/>
        <w:ind w:right="-2"/>
        <w:rPr>
          <w:szCs w:val="22"/>
          <w:lang w:val="lt-LT"/>
        </w:rPr>
      </w:pPr>
    </w:p>
    <w:p w14:paraId="0CAFAB22" w14:textId="77777777" w:rsidR="00996EF8" w:rsidRDefault="00DB0BB8">
      <w:pPr>
        <w:numPr>
          <w:ilvl w:val="12"/>
          <w:numId w:val="0"/>
        </w:numPr>
        <w:tabs>
          <w:tab w:val="clear" w:pos="567"/>
        </w:tabs>
        <w:spacing w:line="240" w:lineRule="auto"/>
        <w:ind w:right="-2"/>
        <w:rPr>
          <w:b/>
          <w:bCs/>
          <w:snapToGrid w:val="0"/>
          <w:szCs w:val="22"/>
          <w:lang w:val="lt-LT"/>
        </w:rPr>
      </w:pPr>
      <w:r>
        <w:rPr>
          <w:b/>
          <w:bCs/>
          <w:snapToGrid w:val="0"/>
          <w:szCs w:val="22"/>
          <w:lang w:val="lt-LT"/>
        </w:rPr>
        <w:t>Nedažni šalutinio poveikio reiškiniai</w:t>
      </w:r>
    </w:p>
    <w:p w14:paraId="4A44EEA6" w14:textId="77777777" w:rsidR="00996EF8" w:rsidRDefault="00DB0BB8">
      <w:pPr>
        <w:numPr>
          <w:ilvl w:val="12"/>
          <w:numId w:val="0"/>
        </w:numPr>
        <w:tabs>
          <w:tab w:val="clear" w:pos="567"/>
        </w:tabs>
        <w:spacing w:line="240" w:lineRule="auto"/>
        <w:ind w:right="-2"/>
        <w:rPr>
          <w:szCs w:val="22"/>
          <w:lang w:val="lt-LT"/>
        </w:rPr>
      </w:pPr>
      <w:r>
        <w:rPr>
          <w:bCs/>
          <w:snapToGrid w:val="0"/>
          <w:szCs w:val="22"/>
          <w:lang w:val="lt-LT"/>
        </w:rPr>
        <w:t xml:space="preserve">Gali pasireikšti </w:t>
      </w:r>
      <w:r>
        <w:rPr>
          <w:bCs/>
          <w:i/>
          <w:snapToGrid w:val="0"/>
          <w:szCs w:val="22"/>
          <w:lang w:val="lt-LT"/>
        </w:rPr>
        <w:t>rečiau kaip 1 iš 100 asmenų:</w:t>
      </w:r>
    </w:p>
    <w:p w14:paraId="51843217" w14:textId="77777777" w:rsidR="00996EF8" w:rsidRDefault="00DB0BB8">
      <w:pPr>
        <w:numPr>
          <w:ilvl w:val="0"/>
          <w:numId w:val="26"/>
        </w:numPr>
        <w:tabs>
          <w:tab w:val="clear" w:pos="567"/>
        </w:tabs>
        <w:spacing w:line="240" w:lineRule="auto"/>
        <w:ind w:left="567" w:right="-2" w:hanging="567"/>
        <w:contextualSpacing/>
        <w:rPr>
          <w:szCs w:val="22"/>
          <w:lang w:val="lt-LT"/>
        </w:rPr>
      </w:pPr>
      <w:r>
        <w:rPr>
          <w:szCs w:val="22"/>
          <w:lang w:val="lt-LT"/>
        </w:rPr>
        <w:t>alerginės reakcijos (</w:t>
      </w:r>
      <w:r>
        <w:rPr>
          <w:i/>
          <w:iCs/>
          <w:szCs w:val="22"/>
          <w:lang w:val="lt-LT"/>
        </w:rPr>
        <w:t>padidėjęs jautrumas</w:t>
      </w:r>
      <w:r>
        <w:rPr>
          <w:szCs w:val="22"/>
          <w:lang w:val="lt-LT"/>
        </w:rPr>
        <w:t>);</w:t>
      </w:r>
    </w:p>
    <w:p w14:paraId="578289C0" w14:textId="77777777" w:rsidR="00996EF8" w:rsidRDefault="00DB0BB8">
      <w:pPr>
        <w:numPr>
          <w:ilvl w:val="0"/>
          <w:numId w:val="26"/>
        </w:numPr>
        <w:tabs>
          <w:tab w:val="clear" w:pos="567"/>
        </w:tabs>
        <w:spacing w:line="240" w:lineRule="auto"/>
        <w:ind w:left="567" w:right="-2" w:hanging="567"/>
        <w:contextualSpacing/>
        <w:rPr>
          <w:szCs w:val="22"/>
          <w:lang w:val="lt-LT"/>
        </w:rPr>
      </w:pPr>
      <w:r>
        <w:rPr>
          <w:szCs w:val="22"/>
          <w:lang w:val="lt-LT"/>
        </w:rPr>
        <w:t>sumažėjęs trombocitų kiekis kraujyje.</w:t>
      </w:r>
    </w:p>
    <w:p w14:paraId="45EB6C15" w14:textId="77777777" w:rsidR="00996EF8" w:rsidRDefault="00996EF8">
      <w:pPr>
        <w:numPr>
          <w:ilvl w:val="12"/>
          <w:numId w:val="0"/>
        </w:numPr>
        <w:tabs>
          <w:tab w:val="clear" w:pos="567"/>
        </w:tabs>
        <w:spacing w:line="240" w:lineRule="auto"/>
        <w:ind w:right="-2"/>
        <w:rPr>
          <w:szCs w:val="22"/>
          <w:lang w:val="lt-LT"/>
        </w:rPr>
      </w:pPr>
    </w:p>
    <w:p w14:paraId="739E3998" w14:textId="77777777" w:rsidR="00996EF8" w:rsidRDefault="00DB0BB8">
      <w:pPr>
        <w:numPr>
          <w:ilvl w:val="12"/>
          <w:numId w:val="0"/>
        </w:numPr>
        <w:tabs>
          <w:tab w:val="clear" w:pos="567"/>
        </w:tabs>
        <w:spacing w:line="240" w:lineRule="auto"/>
        <w:ind w:right="-2"/>
        <w:rPr>
          <w:b/>
          <w:bCs/>
          <w:snapToGrid w:val="0"/>
          <w:szCs w:val="22"/>
          <w:lang w:val="lt-LT"/>
        </w:rPr>
      </w:pPr>
      <w:r>
        <w:rPr>
          <w:b/>
          <w:bCs/>
          <w:snapToGrid w:val="0"/>
          <w:szCs w:val="22"/>
          <w:lang w:val="lt-LT"/>
        </w:rPr>
        <w:t>Šalutinio poveikio reiškiniai, kurių dažnis nežinomas (</w:t>
      </w:r>
      <w:r>
        <w:rPr>
          <w:bCs/>
          <w:snapToGrid w:val="0"/>
          <w:szCs w:val="22"/>
          <w:lang w:val="lt-LT"/>
        </w:rPr>
        <w:t>negali būti apskaičiuotas pagal turimus duomenis):</w:t>
      </w:r>
    </w:p>
    <w:p w14:paraId="18145F80" w14:textId="77777777" w:rsidR="00996EF8" w:rsidRDefault="00DB0BB8">
      <w:pPr>
        <w:numPr>
          <w:ilvl w:val="0"/>
          <w:numId w:val="27"/>
        </w:numPr>
        <w:tabs>
          <w:tab w:val="clear" w:pos="567"/>
        </w:tabs>
        <w:spacing w:line="240" w:lineRule="auto"/>
        <w:ind w:left="567" w:right="-2" w:hanging="567"/>
        <w:contextualSpacing/>
        <w:rPr>
          <w:szCs w:val="22"/>
          <w:lang w:val="lt-LT"/>
        </w:rPr>
      </w:pPr>
      <w:r>
        <w:rPr>
          <w:szCs w:val="22"/>
          <w:lang w:val="lt-LT"/>
        </w:rPr>
        <w:t>kepenų uždegimas ir kepenų fermentų aktyvumo padidėjimas (</w:t>
      </w:r>
      <w:r>
        <w:rPr>
          <w:i/>
          <w:iCs/>
          <w:szCs w:val="22"/>
          <w:lang w:val="lt-LT"/>
        </w:rPr>
        <w:t>ALT arba AST kartu su bilirubino kiekio padidėjimu</w:t>
      </w:r>
      <w:r>
        <w:rPr>
          <w:szCs w:val="22"/>
          <w:lang w:val="lt-LT"/>
        </w:rPr>
        <w:t>);</w:t>
      </w:r>
    </w:p>
    <w:p w14:paraId="60A07EE6" w14:textId="77777777" w:rsidR="00996EF8" w:rsidRDefault="00DB0BB8">
      <w:pPr>
        <w:numPr>
          <w:ilvl w:val="0"/>
          <w:numId w:val="27"/>
        </w:numPr>
        <w:tabs>
          <w:tab w:val="clear" w:pos="567"/>
        </w:tabs>
        <w:spacing w:line="240" w:lineRule="auto"/>
        <w:ind w:left="567" w:right="-2" w:hanging="567"/>
        <w:contextualSpacing/>
        <w:rPr>
          <w:szCs w:val="22"/>
          <w:lang w:val="lt-LT"/>
        </w:rPr>
      </w:pPr>
      <w:r>
        <w:rPr>
          <w:szCs w:val="22"/>
          <w:lang w:val="lt-LT"/>
        </w:rPr>
        <w:t>juosiančioji pūslelinė (</w:t>
      </w:r>
      <w:r>
        <w:rPr>
          <w:i/>
          <w:iCs/>
          <w:szCs w:val="22"/>
          <w:lang w:val="lt-LT"/>
        </w:rPr>
        <w:t>herpes zoster</w:t>
      </w:r>
      <w:r>
        <w:rPr>
          <w:szCs w:val="22"/>
          <w:lang w:val="lt-LT"/>
        </w:rPr>
        <w:t>), pasireiškianti tokiais simptomais, kaip pūslelės, odos deginimas, niežėjimas arba skausmas, paprastai vienoje viršutinės kūno dalies pusėje arba veide, ir kitais simptomais, pvz., karščiavimu ir silpnumu ankstyvosiose infekcijos stadijose, po kurių atsiranda tirpimas, niežėjimas ar raudonos dėmės su stipriu skausmu;</w:t>
      </w:r>
    </w:p>
    <w:p w14:paraId="08312FC0" w14:textId="77777777" w:rsidR="00996EF8" w:rsidRDefault="00DB0BB8">
      <w:pPr>
        <w:numPr>
          <w:ilvl w:val="0"/>
          <w:numId w:val="27"/>
        </w:numPr>
        <w:tabs>
          <w:tab w:val="clear" w:pos="567"/>
        </w:tabs>
        <w:spacing w:line="240" w:lineRule="auto"/>
        <w:ind w:left="567" w:right="-2" w:hanging="567"/>
        <w:contextualSpacing/>
        <w:rPr>
          <w:szCs w:val="22"/>
          <w:lang w:val="lt-LT"/>
        </w:rPr>
      </w:pPr>
      <w:r>
        <w:rPr>
          <w:szCs w:val="22"/>
          <w:lang w:val="lt-LT"/>
        </w:rPr>
        <w:t>išskyros iš nosies (</w:t>
      </w:r>
      <w:r>
        <w:rPr>
          <w:i/>
          <w:iCs/>
          <w:szCs w:val="22"/>
          <w:lang w:val="lt-LT"/>
        </w:rPr>
        <w:t>rinorėja</w:t>
      </w:r>
      <w:r>
        <w:rPr>
          <w:szCs w:val="22"/>
          <w:lang w:val="lt-LT"/>
        </w:rPr>
        <w:t>).</w:t>
      </w:r>
    </w:p>
    <w:p w14:paraId="62018555" w14:textId="77777777" w:rsidR="00996EF8" w:rsidRDefault="00996EF8">
      <w:pPr>
        <w:numPr>
          <w:ilvl w:val="12"/>
          <w:numId w:val="0"/>
        </w:numPr>
        <w:tabs>
          <w:tab w:val="clear" w:pos="567"/>
        </w:tabs>
        <w:spacing w:line="240" w:lineRule="auto"/>
        <w:ind w:right="-2"/>
        <w:rPr>
          <w:szCs w:val="22"/>
          <w:lang w:val="lt-LT"/>
        </w:rPr>
      </w:pPr>
    </w:p>
    <w:p w14:paraId="6F64EAA3" w14:textId="77777777" w:rsidR="00996EF8" w:rsidRDefault="00DB0BB8">
      <w:pPr>
        <w:numPr>
          <w:ilvl w:val="12"/>
          <w:numId w:val="0"/>
        </w:numPr>
        <w:tabs>
          <w:tab w:val="clear" w:pos="567"/>
        </w:tabs>
        <w:spacing w:line="240" w:lineRule="auto"/>
        <w:ind w:right="-2"/>
        <w:rPr>
          <w:b/>
          <w:szCs w:val="22"/>
          <w:lang w:val="lt-LT"/>
        </w:rPr>
      </w:pPr>
      <w:r>
        <w:rPr>
          <w:b/>
          <w:szCs w:val="22"/>
          <w:lang w:val="lt-LT"/>
        </w:rPr>
        <w:t>Vaikai (13 metų ir vyresni) ir paaugliai</w:t>
      </w:r>
    </w:p>
    <w:p w14:paraId="0D8A6A7A" w14:textId="77777777" w:rsidR="00996EF8" w:rsidRDefault="00DB0BB8">
      <w:pPr>
        <w:numPr>
          <w:ilvl w:val="12"/>
          <w:numId w:val="0"/>
        </w:numPr>
        <w:tabs>
          <w:tab w:val="clear" w:pos="567"/>
        </w:tabs>
        <w:spacing w:line="240" w:lineRule="auto"/>
        <w:ind w:right="-2"/>
        <w:rPr>
          <w:szCs w:val="22"/>
          <w:lang w:val="lt-LT"/>
        </w:rPr>
      </w:pPr>
      <w:r>
        <w:rPr>
          <w:szCs w:val="22"/>
          <w:lang w:val="lt-LT"/>
        </w:rPr>
        <w:t>Pirmiau išvardytas šalutinis poveikis taip pat tinka vaikams ir paaugliams.</w:t>
      </w:r>
    </w:p>
    <w:p w14:paraId="12237628" w14:textId="77777777" w:rsidR="00996EF8" w:rsidRDefault="00DB0BB8">
      <w:pPr>
        <w:numPr>
          <w:ilvl w:val="12"/>
          <w:numId w:val="0"/>
        </w:numPr>
        <w:tabs>
          <w:tab w:val="clear" w:pos="567"/>
        </w:tabs>
        <w:spacing w:line="240" w:lineRule="auto"/>
        <w:ind w:right="-2"/>
        <w:rPr>
          <w:snapToGrid w:val="0"/>
          <w:szCs w:val="22"/>
          <w:lang w:val="lt-LT"/>
        </w:rPr>
      </w:pPr>
      <w:r>
        <w:rPr>
          <w:szCs w:val="22"/>
          <w:lang w:val="lt-LT"/>
        </w:rPr>
        <w:t>Tam tikras šalutinis poveikis vaikams ir paaugliams buvo nustatytas dažniau nei suaugusiesiems (pvz., galvos skausmas, pilvo skausmas ar pilvo spazmai, vėmimas, gerklės skausmas, kosulys ir skausmingos mėnesinės).</w:t>
      </w:r>
    </w:p>
    <w:p w14:paraId="757899F8" w14:textId="77777777" w:rsidR="00996EF8" w:rsidRDefault="00996EF8">
      <w:pPr>
        <w:spacing w:line="240" w:lineRule="auto"/>
        <w:rPr>
          <w:b/>
          <w:snapToGrid w:val="0"/>
          <w:szCs w:val="22"/>
          <w:lang w:val="lt-LT"/>
        </w:rPr>
      </w:pPr>
    </w:p>
    <w:p w14:paraId="2EB7BD33" w14:textId="77777777" w:rsidR="00996EF8" w:rsidRDefault="00DB0BB8">
      <w:pPr>
        <w:spacing w:line="240" w:lineRule="auto"/>
        <w:rPr>
          <w:b/>
          <w:snapToGrid w:val="0"/>
          <w:szCs w:val="22"/>
          <w:lang w:val="lt-LT"/>
        </w:rPr>
      </w:pPr>
      <w:r>
        <w:rPr>
          <w:b/>
          <w:snapToGrid w:val="0"/>
          <w:szCs w:val="22"/>
          <w:lang w:val="lt-LT"/>
        </w:rPr>
        <w:t>Pranešimas apie šalutinį poveikį</w:t>
      </w:r>
    </w:p>
    <w:p w14:paraId="59E21BFA" w14:textId="77777777" w:rsidR="00996EF8" w:rsidRDefault="00DB0BB8">
      <w:pPr>
        <w:ind w:right="-1"/>
        <w:rPr>
          <w:snapToGrid w:val="0"/>
          <w:szCs w:val="22"/>
          <w:lang w:val="lt-LT"/>
        </w:rPr>
      </w:pPr>
      <w:r>
        <w:rPr>
          <w:snapToGrid w:val="0"/>
          <w:szCs w:val="22"/>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Pr>
            <w:snapToGrid w:val="0"/>
            <w:color w:val="0000FF"/>
            <w:szCs w:val="22"/>
            <w:u w:val="single"/>
            <w:lang w:val="lt-LT"/>
          </w:rPr>
          <w:t>https://vapris.vvkt.lt/vvkt-web/public/nrv</w:t>
        </w:r>
      </w:hyperlink>
      <w:r>
        <w:rPr>
          <w:snapToGrid w:val="0"/>
          <w:szCs w:val="22"/>
          <w:lang w:val="lt-LT"/>
        </w:rPr>
        <w:t xml:space="preserve"> arba užpildant Paciento pranešimo apie įtariamą nepageidaujamą reakciją (ĮNR) formą, kuri skelbiama </w:t>
      </w:r>
      <w:hyperlink r:id="rId9" w:history="1">
        <w:r>
          <w:rPr>
            <w:snapToGrid w:val="0"/>
            <w:color w:val="0000FF"/>
            <w:szCs w:val="22"/>
            <w:u w:val="single"/>
            <w:lang w:val="lt-LT"/>
          </w:rPr>
          <w:t>https://www.vvkt.lt/index.php?4004286486</w:t>
        </w:r>
      </w:hyperlink>
      <w:r>
        <w:rPr>
          <w:snapToGrid w:val="0"/>
          <w:szCs w:val="22"/>
          <w:lang w:val="lt-LT"/>
        </w:rPr>
        <w:t xml:space="preserve">, ir atsiunčiant elektroniniu paštu (adresu </w:t>
      </w:r>
      <w:hyperlink r:id="rId10" w:history="1">
        <w:r>
          <w:rPr>
            <w:snapToGrid w:val="0"/>
            <w:color w:val="0000FF"/>
            <w:szCs w:val="22"/>
            <w:u w:val="single"/>
            <w:lang w:val="lt-LT"/>
          </w:rPr>
          <w:t>NepageidaujamaR@vvkt.lt</w:t>
        </w:r>
      </w:hyperlink>
      <w:r>
        <w:rPr>
          <w:snapToGrid w:val="0"/>
          <w:szCs w:val="22"/>
          <w:lang w:val="lt-LT"/>
        </w:rPr>
        <w:t>) arba nemokamu telefonu 8 800 73 568. Pranešdami apie šalutinį poveikį galite mums padėti gauti daugiau informacijos apie šio vaisto saugumą.</w:t>
      </w:r>
    </w:p>
    <w:p w14:paraId="5258267A" w14:textId="77777777" w:rsidR="00996EF8" w:rsidRDefault="00996EF8">
      <w:pPr>
        <w:ind w:right="-449"/>
        <w:rPr>
          <w:snapToGrid w:val="0"/>
          <w:szCs w:val="22"/>
          <w:lang w:val="lt-LT"/>
        </w:rPr>
      </w:pPr>
    </w:p>
    <w:p w14:paraId="1AC8FC4D" w14:textId="77777777" w:rsidR="00996EF8" w:rsidRDefault="00996EF8">
      <w:pPr>
        <w:ind w:right="-449"/>
        <w:rPr>
          <w:snapToGrid w:val="0"/>
          <w:szCs w:val="22"/>
          <w:lang w:val="lt-LT"/>
        </w:rPr>
      </w:pPr>
    </w:p>
    <w:p w14:paraId="2B83D19E"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5.</w:t>
      </w:r>
      <w:r>
        <w:rPr>
          <w:b/>
          <w:bCs/>
          <w:snapToGrid w:val="0"/>
          <w:szCs w:val="22"/>
          <w:lang w:val="lt-LT" w:eastAsia="x-none"/>
        </w:rPr>
        <w:tab/>
        <w:t>Kaip laikyti Fosclera</w:t>
      </w:r>
    </w:p>
    <w:p w14:paraId="7B0D6459" w14:textId="77777777" w:rsidR="00996EF8" w:rsidRDefault="00996EF8">
      <w:pPr>
        <w:numPr>
          <w:ilvl w:val="12"/>
          <w:numId w:val="0"/>
        </w:numPr>
        <w:tabs>
          <w:tab w:val="clear" w:pos="567"/>
        </w:tabs>
        <w:spacing w:line="240" w:lineRule="auto"/>
        <w:ind w:right="-2"/>
        <w:rPr>
          <w:snapToGrid w:val="0"/>
          <w:szCs w:val="22"/>
          <w:lang w:val="lt-LT"/>
        </w:rPr>
      </w:pPr>
    </w:p>
    <w:p w14:paraId="4BCFB540" w14:textId="77777777" w:rsidR="00996EF8" w:rsidRDefault="00DB0BB8">
      <w:pPr>
        <w:numPr>
          <w:ilvl w:val="12"/>
          <w:numId w:val="0"/>
        </w:numPr>
        <w:tabs>
          <w:tab w:val="clear" w:pos="567"/>
        </w:tabs>
        <w:spacing w:line="240" w:lineRule="auto"/>
        <w:ind w:right="-2"/>
        <w:rPr>
          <w:snapToGrid w:val="0"/>
          <w:szCs w:val="22"/>
          <w:lang w:val="lt-LT"/>
        </w:rPr>
      </w:pPr>
      <w:r>
        <w:rPr>
          <w:snapToGrid w:val="0"/>
          <w:szCs w:val="22"/>
          <w:lang w:val="lt-LT"/>
        </w:rPr>
        <w:t>Šį vaistą laikykite vaikams nepastebimoje ir nepasiekiamoje vietoje.</w:t>
      </w:r>
    </w:p>
    <w:p w14:paraId="7A692918" w14:textId="77777777" w:rsidR="00996EF8" w:rsidRDefault="00996EF8">
      <w:pPr>
        <w:numPr>
          <w:ilvl w:val="12"/>
          <w:numId w:val="0"/>
        </w:numPr>
        <w:tabs>
          <w:tab w:val="clear" w:pos="567"/>
        </w:tabs>
        <w:spacing w:line="240" w:lineRule="auto"/>
        <w:ind w:right="-2"/>
        <w:rPr>
          <w:snapToGrid w:val="0"/>
          <w:szCs w:val="22"/>
          <w:lang w:val="lt-LT"/>
        </w:rPr>
      </w:pPr>
    </w:p>
    <w:p w14:paraId="2F5A7D8C" w14:textId="77777777" w:rsidR="00996EF8" w:rsidRDefault="00DB0BB8">
      <w:pPr>
        <w:numPr>
          <w:ilvl w:val="12"/>
          <w:numId w:val="0"/>
        </w:numPr>
        <w:tabs>
          <w:tab w:val="clear" w:pos="567"/>
        </w:tabs>
        <w:spacing w:line="240" w:lineRule="auto"/>
        <w:ind w:right="-2"/>
        <w:rPr>
          <w:snapToGrid w:val="0"/>
          <w:szCs w:val="22"/>
          <w:lang w:val="lt-LT"/>
        </w:rPr>
      </w:pPr>
      <w:r>
        <w:rPr>
          <w:snapToGrid w:val="0"/>
          <w:szCs w:val="22"/>
          <w:lang w:val="lt-LT"/>
        </w:rPr>
        <w:t>Ant lizdinės plokštelės ir dėžutės po „EXP“ nurodytam tinkamumo laikui pasibaigus, šio vaisto vartoti negalima. Vaistas tinkamas vartoti iki paskutinės nurodyto mėnesio dienos.</w:t>
      </w:r>
    </w:p>
    <w:p w14:paraId="3D8F3934" w14:textId="77777777" w:rsidR="00996EF8" w:rsidRDefault="00996EF8">
      <w:pPr>
        <w:numPr>
          <w:ilvl w:val="12"/>
          <w:numId w:val="0"/>
        </w:numPr>
        <w:tabs>
          <w:tab w:val="clear" w:pos="567"/>
        </w:tabs>
        <w:spacing w:line="240" w:lineRule="auto"/>
        <w:ind w:right="-2"/>
        <w:rPr>
          <w:snapToGrid w:val="0"/>
          <w:szCs w:val="22"/>
          <w:lang w:val="lt-LT"/>
        </w:rPr>
      </w:pPr>
    </w:p>
    <w:p w14:paraId="3A925576" w14:textId="77777777" w:rsidR="00996EF8" w:rsidRDefault="00DB0BB8">
      <w:pPr>
        <w:widowControl w:val="0"/>
        <w:tabs>
          <w:tab w:val="clear" w:pos="567"/>
        </w:tabs>
        <w:spacing w:line="240" w:lineRule="auto"/>
        <w:rPr>
          <w:rFonts w:eastAsia="TimesNewRoman"/>
          <w:szCs w:val="22"/>
          <w:lang w:val="lt-LT"/>
        </w:rPr>
      </w:pPr>
      <w:r>
        <w:rPr>
          <w:rFonts w:eastAsia="TimesNewRoman"/>
          <w:szCs w:val="22"/>
          <w:lang w:val="lt-LT"/>
        </w:rPr>
        <w:t>Šio vaisto laikymui specialių temperatūros sąlygų nereikalaujama.</w:t>
      </w:r>
    </w:p>
    <w:p w14:paraId="1AE553FB" w14:textId="77777777" w:rsidR="00996EF8" w:rsidRDefault="00DB0BB8">
      <w:pPr>
        <w:tabs>
          <w:tab w:val="clear" w:pos="567"/>
        </w:tabs>
        <w:spacing w:line="240" w:lineRule="auto"/>
        <w:rPr>
          <w:snapToGrid w:val="0"/>
          <w:color w:val="0D0D0D"/>
          <w:szCs w:val="22"/>
          <w:lang w:val="lt-LT"/>
        </w:rPr>
      </w:pPr>
      <w:r>
        <w:rPr>
          <w:szCs w:val="22"/>
          <w:lang w:val="lt-LT"/>
        </w:rPr>
        <w:t>Laikyti gamintojo pakuotėje, kad vaistas būtų apsaugotas nuo šviesos.</w:t>
      </w:r>
    </w:p>
    <w:p w14:paraId="6AD37BEE" w14:textId="77777777" w:rsidR="00996EF8" w:rsidRDefault="00996EF8">
      <w:pPr>
        <w:numPr>
          <w:ilvl w:val="12"/>
          <w:numId w:val="0"/>
        </w:numPr>
        <w:tabs>
          <w:tab w:val="clear" w:pos="567"/>
        </w:tabs>
        <w:spacing w:line="240" w:lineRule="auto"/>
        <w:ind w:right="-2"/>
        <w:rPr>
          <w:snapToGrid w:val="0"/>
          <w:szCs w:val="22"/>
          <w:lang w:val="lt-LT"/>
        </w:rPr>
      </w:pPr>
    </w:p>
    <w:p w14:paraId="4E4638B2" w14:textId="77777777" w:rsidR="00996EF8" w:rsidRDefault="00DB0BB8">
      <w:pPr>
        <w:numPr>
          <w:ilvl w:val="12"/>
          <w:numId w:val="0"/>
        </w:numPr>
        <w:tabs>
          <w:tab w:val="clear" w:pos="567"/>
        </w:tabs>
        <w:spacing w:line="240" w:lineRule="auto"/>
        <w:ind w:right="-2"/>
        <w:rPr>
          <w:i/>
          <w:snapToGrid w:val="0"/>
          <w:szCs w:val="22"/>
          <w:lang w:val="lt-LT"/>
        </w:rPr>
      </w:pPr>
      <w:r>
        <w:rPr>
          <w:snapToGrid w:val="0"/>
          <w:szCs w:val="22"/>
          <w:lang w:val="lt-LT"/>
        </w:rPr>
        <w:t>Vaistų negalima išmesti į kanalizaciją arba su buitinėmis atliekomis. Kaip išmesti nereikalingus vaistus, klauskite vaistininko. Šios priemonės padės apsaugoti aplinką.</w:t>
      </w:r>
    </w:p>
    <w:p w14:paraId="76F9D968" w14:textId="77777777" w:rsidR="00996EF8" w:rsidRDefault="00996EF8">
      <w:pPr>
        <w:numPr>
          <w:ilvl w:val="12"/>
          <w:numId w:val="0"/>
        </w:numPr>
        <w:tabs>
          <w:tab w:val="clear" w:pos="567"/>
        </w:tabs>
        <w:spacing w:line="240" w:lineRule="auto"/>
        <w:ind w:right="-2"/>
        <w:rPr>
          <w:snapToGrid w:val="0"/>
          <w:szCs w:val="22"/>
          <w:lang w:val="lt-LT"/>
        </w:rPr>
      </w:pPr>
    </w:p>
    <w:p w14:paraId="6A165554" w14:textId="77777777" w:rsidR="00996EF8" w:rsidRDefault="00996EF8">
      <w:pPr>
        <w:numPr>
          <w:ilvl w:val="12"/>
          <w:numId w:val="0"/>
        </w:numPr>
        <w:tabs>
          <w:tab w:val="clear" w:pos="567"/>
        </w:tabs>
        <w:spacing w:line="240" w:lineRule="auto"/>
        <w:ind w:right="-2"/>
        <w:rPr>
          <w:snapToGrid w:val="0"/>
          <w:szCs w:val="22"/>
          <w:lang w:val="lt-LT"/>
        </w:rPr>
      </w:pPr>
    </w:p>
    <w:p w14:paraId="75D45CBE"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6.</w:t>
      </w:r>
      <w:r>
        <w:rPr>
          <w:bCs/>
          <w:snapToGrid w:val="0"/>
          <w:szCs w:val="22"/>
          <w:lang w:val="lt-LT" w:eastAsia="x-none"/>
        </w:rPr>
        <w:tab/>
      </w:r>
      <w:r>
        <w:rPr>
          <w:b/>
          <w:bCs/>
          <w:snapToGrid w:val="0"/>
          <w:szCs w:val="22"/>
          <w:lang w:val="lt-LT" w:eastAsia="x-none"/>
        </w:rPr>
        <w:t>Pakuotės turinys ir kita informacija</w:t>
      </w:r>
    </w:p>
    <w:p w14:paraId="6EF6CE12" w14:textId="77777777" w:rsidR="00996EF8" w:rsidRDefault="00996EF8">
      <w:pPr>
        <w:numPr>
          <w:ilvl w:val="12"/>
          <w:numId w:val="0"/>
        </w:numPr>
        <w:tabs>
          <w:tab w:val="clear" w:pos="567"/>
        </w:tabs>
        <w:spacing w:line="240" w:lineRule="auto"/>
        <w:rPr>
          <w:snapToGrid w:val="0"/>
          <w:szCs w:val="22"/>
          <w:lang w:val="lt-LT"/>
        </w:rPr>
      </w:pPr>
    </w:p>
    <w:p w14:paraId="0D4C7BDB" w14:textId="77777777" w:rsidR="00996EF8" w:rsidRDefault="00DB0BB8">
      <w:pPr>
        <w:keepNext/>
        <w:jc w:val="both"/>
        <w:outlineLvl w:val="3"/>
        <w:rPr>
          <w:b/>
          <w:bCs/>
          <w:snapToGrid w:val="0"/>
          <w:szCs w:val="22"/>
          <w:lang w:val="lt-LT" w:eastAsia="x-none"/>
        </w:rPr>
      </w:pPr>
      <w:r>
        <w:rPr>
          <w:b/>
          <w:bCs/>
          <w:snapToGrid w:val="0"/>
          <w:szCs w:val="22"/>
          <w:lang w:val="lt-LT" w:eastAsia="x-none"/>
        </w:rPr>
        <w:t xml:space="preserve">Fosclera sudėtis </w:t>
      </w:r>
    </w:p>
    <w:p w14:paraId="4A384904" w14:textId="77777777" w:rsidR="00996EF8" w:rsidRDefault="00DB0BB8">
      <w:pPr>
        <w:tabs>
          <w:tab w:val="clear" w:pos="567"/>
        </w:tabs>
        <w:spacing w:line="240" w:lineRule="auto"/>
        <w:ind w:right="-2"/>
        <w:rPr>
          <w:snapToGrid w:val="0"/>
          <w:szCs w:val="22"/>
          <w:lang w:val="lt-LT"/>
        </w:rPr>
      </w:pPr>
      <w:r>
        <w:rPr>
          <w:snapToGrid w:val="0"/>
          <w:szCs w:val="22"/>
          <w:lang w:val="lt-LT"/>
        </w:rPr>
        <w:t>Veiklioji medžiaga yra dimetilfumaratas.</w:t>
      </w:r>
    </w:p>
    <w:p w14:paraId="6C55EABA" w14:textId="77777777" w:rsidR="00996EF8" w:rsidRDefault="00996EF8">
      <w:pPr>
        <w:rPr>
          <w:snapToGrid w:val="0"/>
          <w:szCs w:val="22"/>
          <w:lang w:val="lt-LT"/>
        </w:rPr>
      </w:pPr>
    </w:p>
    <w:p w14:paraId="371ADE54" w14:textId="77777777" w:rsidR="00996EF8" w:rsidRDefault="00DB0BB8">
      <w:pPr>
        <w:rPr>
          <w:i/>
          <w:iCs/>
          <w:snapToGrid w:val="0"/>
          <w:szCs w:val="22"/>
          <w:lang w:val="lt-LT"/>
        </w:rPr>
      </w:pPr>
      <w:r>
        <w:rPr>
          <w:i/>
          <w:iCs/>
          <w:snapToGrid w:val="0"/>
          <w:szCs w:val="22"/>
          <w:lang w:val="lt-LT"/>
        </w:rPr>
        <w:t>Fosclera 120 mg skrandyje neirios kietosios kapsulės</w:t>
      </w:r>
    </w:p>
    <w:p w14:paraId="1CD000A1" w14:textId="77777777" w:rsidR="00996EF8" w:rsidRDefault="00DB0BB8">
      <w:pPr>
        <w:rPr>
          <w:snapToGrid w:val="0"/>
          <w:szCs w:val="22"/>
          <w:lang w:val="lt-LT"/>
        </w:rPr>
      </w:pPr>
      <w:r>
        <w:rPr>
          <w:snapToGrid w:val="0"/>
          <w:szCs w:val="22"/>
          <w:lang w:val="lt-LT"/>
        </w:rPr>
        <w:t>Kiekvienoje skrandyje neirioje kietojoje kapsulėje yra 120 mg dimetilfumarato.</w:t>
      </w:r>
    </w:p>
    <w:p w14:paraId="72B4D83B" w14:textId="77777777" w:rsidR="00996EF8" w:rsidRDefault="00996EF8">
      <w:pPr>
        <w:rPr>
          <w:snapToGrid w:val="0"/>
          <w:szCs w:val="22"/>
          <w:lang w:val="lt-LT"/>
        </w:rPr>
      </w:pPr>
    </w:p>
    <w:p w14:paraId="1ED85508" w14:textId="77777777" w:rsidR="00996EF8" w:rsidRDefault="00DB0BB8">
      <w:pPr>
        <w:rPr>
          <w:i/>
          <w:iCs/>
          <w:snapToGrid w:val="0"/>
          <w:szCs w:val="22"/>
          <w:lang w:val="lt-LT"/>
        </w:rPr>
      </w:pPr>
      <w:r>
        <w:rPr>
          <w:i/>
          <w:iCs/>
          <w:snapToGrid w:val="0"/>
          <w:szCs w:val="22"/>
          <w:lang w:val="lt-LT"/>
        </w:rPr>
        <w:t>Fosclera 240 mg skrandyje neirios kietosios kapsulės</w:t>
      </w:r>
    </w:p>
    <w:p w14:paraId="6C42E8A6" w14:textId="77777777" w:rsidR="00996EF8" w:rsidRDefault="00DB0BB8">
      <w:pPr>
        <w:rPr>
          <w:snapToGrid w:val="0"/>
          <w:szCs w:val="22"/>
          <w:lang w:val="lt-LT"/>
        </w:rPr>
      </w:pPr>
      <w:r>
        <w:rPr>
          <w:snapToGrid w:val="0"/>
          <w:szCs w:val="22"/>
          <w:lang w:val="lt-LT"/>
        </w:rPr>
        <w:t>Kiekvienoje skrandyje neirioje kietojoje kapsulėje yra 240 mg dimetilfumarato.</w:t>
      </w:r>
    </w:p>
    <w:p w14:paraId="5DE412DA" w14:textId="77777777" w:rsidR="00996EF8" w:rsidRDefault="00996EF8">
      <w:pPr>
        <w:rPr>
          <w:snapToGrid w:val="0"/>
          <w:szCs w:val="22"/>
          <w:lang w:val="lt-LT"/>
        </w:rPr>
      </w:pPr>
    </w:p>
    <w:p w14:paraId="11B41A6D" w14:textId="77777777" w:rsidR="00996EF8" w:rsidRDefault="00DB0BB8">
      <w:pPr>
        <w:tabs>
          <w:tab w:val="clear" w:pos="567"/>
        </w:tabs>
        <w:spacing w:line="240" w:lineRule="auto"/>
        <w:ind w:right="-2"/>
        <w:rPr>
          <w:snapToGrid w:val="0"/>
          <w:szCs w:val="22"/>
          <w:lang w:val="lt-LT"/>
        </w:rPr>
      </w:pPr>
      <w:r>
        <w:rPr>
          <w:snapToGrid w:val="0"/>
          <w:szCs w:val="22"/>
          <w:lang w:val="lt-LT"/>
        </w:rPr>
        <w:t>Pagalbinės medžiagos</w:t>
      </w:r>
    </w:p>
    <w:p w14:paraId="45668A49" w14:textId="77777777" w:rsidR="00996EF8" w:rsidRDefault="00DB0BB8">
      <w:pPr>
        <w:pStyle w:val="Sraopastraipa"/>
        <w:numPr>
          <w:ilvl w:val="0"/>
          <w:numId w:val="6"/>
        </w:numPr>
        <w:spacing w:after="0" w:line="240" w:lineRule="auto"/>
        <w:ind w:left="567" w:hanging="567"/>
        <w:rPr>
          <w:rFonts w:ascii="Times New Roman" w:hAnsi="Times New Roman" w:cs="Times New Roman"/>
        </w:rPr>
      </w:pPr>
      <w:r>
        <w:rPr>
          <w:rFonts w:ascii="Times New Roman" w:eastAsia="Times New Roman" w:hAnsi="Times New Roman" w:cs="Times New Roman"/>
          <w:snapToGrid w:val="0"/>
        </w:rPr>
        <w:t xml:space="preserve">Kapsulės turinys: </w:t>
      </w:r>
      <w:r>
        <w:rPr>
          <w:rFonts w:ascii="Times New Roman" w:hAnsi="Times New Roman" w:cs="Times New Roman"/>
        </w:rPr>
        <w:t>mikrokristalinė celiuliozė, krospovidonas, talkas, povidonas, bevandenis koloidinis silicio dioksidas, magnio stearatas, trietilo citratas, metakrilo rūgšties ir etilakrilato 1:1 kopolimeras, hipromeliozė, titano dioksidas (E 171), triacetinas.</w:t>
      </w:r>
    </w:p>
    <w:p w14:paraId="09D3DF53" w14:textId="77777777" w:rsidR="00996EF8" w:rsidRDefault="00DB0BB8">
      <w:pPr>
        <w:pStyle w:val="Sraopastraipa"/>
        <w:numPr>
          <w:ilvl w:val="0"/>
          <w:numId w:val="6"/>
        </w:numPr>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Kapsulės apvalkalas: želatina, titano dioksidas (E 171), briliantinis mėlynasis </w:t>
      </w:r>
      <w:r>
        <w:rPr>
          <w:rFonts w:ascii="Times New Roman" w:eastAsia="Times New Roman" w:hAnsi="Times New Roman" w:cs="Times New Roman"/>
          <w:i/>
          <w:snapToGrid w:val="0"/>
        </w:rPr>
        <w:t>FCF-FD&amp;C Blue 1</w:t>
      </w:r>
      <w:r>
        <w:rPr>
          <w:rFonts w:ascii="Times New Roman" w:eastAsia="Times New Roman" w:hAnsi="Times New Roman" w:cs="Times New Roman"/>
          <w:snapToGrid w:val="0"/>
        </w:rPr>
        <w:t xml:space="preserve"> (E 133), geltonasis geležies oksidas (E 172).</w:t>
      </w:r>
    </w:p>
    <w:p w14:paraId="202B2D99" w14:textId="77777777" w:rsidR="00996EF8" w:rsidRDefault="00DB0BB8">
      <w:pPr>
        <w:pStyle w:val="Sraopastraipa"/>
        <w:numPr>
          <w:ilvl w:val="0"/>
          <w:numId w:val="6"/>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Kapsulės įspaudo rašalas: šelakas, kalio hidroksidas, propilenglikolis (E 1520), juodasis geležies oksidas (E 172), stiprus amoniako tirpalas.</w:t>
      </w:r>
    </w:p>
    <w:p w14:paraId="33811422" w14:textId="77777777" w:rsidR="00996EF8" w:rsidRDefault="00996EF8">
      <w:pPr>
        <w:numPr>
          <w:ilvl w:val="12"/>
          <w:numId w:val="0"/>
        </w:numPr>
        <w:tabs>
          <w:tab w:val="clear" w:pos="567"/>
        </w:tabs>
        <w:spacing w:line="240" w:lineRule="auto"/>
        <w:ind w:right="-2"/>
        <w:rPr>
          <w:snapToGrid w:val="0"/>
          <w:szCs w:val="22"/>
          <w:lang w:val="lt-LT"/>
        </w:rPr>
      </w:pPr>
    </w:p>
    <w:p w14:paraId="79EE361D" w14:textId="77777777" w:rsidR="00996EF8" w:rsidRDefault="00DB0BB8">
      <w:pPr>
        <w:keepNext/>
        <w:jc w:val="both"/>
        <w:outlineLvl w:val="3"/>
        <w:rPr>
          <w:b/>
          <w:bCs/>
          <w:snapToGrid w:val="0"/>
          <w:szCs w:val="22"/>
          <w:lang w:val="lt-LT" w:eastAsia="x-none"/>
        </w:rPr>
      </w:pPr>
      <w:r>
        <w:rPr>
          <w:b/>
          <w:bCs/>
          <w:snapToGrid w:val="0"/>
          <w:szCs w:val="22"/>
          <w:lang w:val="lt-LT" w:eastAsia="x-none"/>
        </w:rPr>
        <w:t>Fosclera išvaizda ir kiekis pakuotėje</w:t>
      </w:r>
    </w:p>
    <w:p w14:paraId="429EE79A" w14:textId="77777777" w:rsidR="00996EF8" w:rsidRDefault="00DB0BB8">
      <w:pPr>
        <w:rPr>
          <w:szCs w:val="22"/>
          <w:lang w:val="lt-LT"/>
        </w:rPr>
      </w:pPr>
      <w:r>
        <w:rPr>
          <w:snapToGrid w:val="0"/>
          <w:szCs w:val="22"/>
          <w:lang w:val="lt-LT"/>
        </w:rPr>
        <w:t>Fosclera</w:t>
      </w:r>
      <w:r>
        <w:rPr>
          <w:szCs w:val="22"/>
          <w:lang w:val="lt-LT"/>
        </w:rPr>
        <w:t xml:space="preserve"> 120 mg skrandyje neirios kietosios kapsulės (skrandyje neirios kapsulės): žalio dangtelio ir balto korpuso 21,4 mm ilgio kapsulė, kurios korpuse yra juodo rašalo įspaudas „DMF 120“ ir kurioje yra baltų ar balkšvų mini tablečių.</w:t>
      </w:r>
    </w:p>
    <w:p w14:paraId="6527DC87" w14:textId="77777777" w:rsidR="00996EF8" w:rsidRDefault="00DB0BB8">
      <w:pPr>
        <w:rPr>
          <w:szCs w:val="22"/>
          <w:lang w:val="lt-LT"/>
        </w:rPr>
      </w:pPr>
      <w:r>
        <w:rPr>
          <w:szCs w:val="22"/>
          <w:lang w:val="lt-LT"/>
        </w:rPr>
        <w:t>Fosclera 240 mg skrandyje neirios kietosios kapsulės (skrandyje neirios kapsulės): žalio dangtelio ir žalio korpuso 23,2 mm ilgio kapsulė, kurios korpuse yra juodo rašalo įspaudas „DMF 240“ ir kurioje yra baltų ar balkšvų mini tablečių.</w:t>
      </w:r>
    </w:p>
    <w:p w14:paraId="4544223A" w14:textId="77777777" w:rsidR="00996EF8" w:rsidRDefault="00996EF8">
      <w:pPr>
        <w:rPr>
          <w:szCs w:val="22"/>
          <w:lang w:val="lt-LT"/>
        </w:rPr>
      </w:pPr>
    </w:p>
    <w:p w14:paraId="61E1D639" w14:textId="77777777" w:rsidR="00996EF8" w:rsidRDefault="00DB0BB8">
      <w:pPr>
        <w:tabs>
          <w:tab w:val="clear" w:pos="567"/>
        </w:tabs>
        <w:spacing w:line="240" w:lineRule="auto"/>
        <w:rPr>
          <w:snapToGrid w:val="0"/>
          <w:szCs w:val="22"/>
          <w:lang w:val="lt-LT"/>
        </w:rPr>
      </w:pPr>
      <w:r>
        <w:rPr>
          <w:snapToGrid w:val="0"/>
          <w:szCs w:val="22"/>
          <w:lang w:val="lt-LT"/>
        </w:rPr>
        <w:t>oPA/Al/PVC//Al lizdinės plokštelės arba oPA/Al/PVC//Al dalomoji lizdinė plokštelė</w:t>
      </w:r>
    </w:p>
    <w:p w14:paraId="2FE429AA" w14:textId="77777777" w:rsidR="00996EF8" w:rsidRDefault="00996EF8">
      <w:pPr>
        <w:tabs>
          <w:tab w:val="clear" w:pos="567"/>
        </w:tabs>
        <w:spacing w:line="240" w:lineRule="auto"/>
        <w:rPr>
          <w:snapToGrid w:val="0"/>
          <w:szCs w:val="22"/>
          <w:lang w:val="lt-LT"/>
        </w:rPr>
      </w:pPr>
    </w:p>
    <w:p w14:paraId="5F1F3A3E" w14:textId="77777777" w:rsidR="00996EF8" w:rsidRDefault="00DB0BB8">
      <w:pPr>
        <w:rPr>
          <w:snapToGrid w:val="0"/>
          <w:szCs w:val="22"/>
          <w:u w:val="single"/>
          <w:lang w:val="lt-LT"/>
        </w:rPr>
      </w:pPr>
      <w:r>
        <w:rPr>
          <w:snapToGrid w:val="0"/>
          <w:szCs w:val="22"/>
          <w:u w:val="single"/>
          <w:lang w:val="lt-LT"/>
        </w:rPr>
        <w:t>Fosclera 120 mg skrandyje neirios kietosios kapsulės</w:t>
      </w:r>
    </w:p>
    <w:p w14:paraId="4C0A5469" w14:textId="77777777" w:rsidR="00996EF8" w:rsidRDefault="00DB0BB8">
      <w:pPr>
        <w:rPr>
          <w:snapToGrid w:val="0"/>
          <w:szCs w:val="22"/>
          <w:lang w:val="lt-LT"/>
        </w:rPr>
      </w:pPr>
      <w:r>
        <w:rPr>
          <w:snapToGrid w:val="0"/>
          <w:szCs w:val="22"/>
          <w:lang w:val="lt-LT"/>
        </w:rPr>
        <w:t>Pakuotės dydžiai:</w:t>
      </w:r>
    </w:p>
    <w:p w14:paraId="43550B99" w14:textId="77777777" w:rsidR="00996EF8" w:rsidRDefault="00DB0BB8">
      <w:pPr>
        <w:tabs>
          <w:tab w:val="clear" w:pos="567"/>
        </w:tabs>
        <w:rPr>
          <w:snapToGrid w:val="0"/>
          <w:szCs w:val="22"/>
          <w:lang w:val="lt-LT"/>
        </w:rPr>
      </w:pPr>
      <w:r>
        <w:rPr>
          <w:snapToGrid w:val="0"/>
          <w:szCs w:val="22"/>
          <w:lang w:val="lt-LT"/>
        </w:rPr>
        <w:t>14 skrandyje neirių kapsulių (lizdinėse plokštelėse).</w:t>
      </w:r>
    </w:p>
    <w:p w14:paraId="30AAC30D" w14:textId="77777777" w:rsidR="00996EF8" w:rsidRDefault="00DB0BB8">
      <w:pPr>
        <w:tabs>
          <w:tab w:val="clear" w:pos="567"/>
        </w:tabs>
        <w:rPr>
          <w:snapToGrid w:val="0"/>
          <w:szCs w:val="22"/>
          <w:lang w:val="lt-LT"/>
        </w:rPr>
      </w:pPr>
      <w:r>
        <w:rPr>
          <w:snapToGrid w:val="0"/>
          <w:szCs w:val="22"/>
          <w:lang w:val="lt-LT"/>
        </w:rPr>
        <w:t>14 x 1 skrandyje neirių kapsulių (dalomosiose perforuotose lizdinėse plokštelėse).</w:t>
      </w:r>
    </w:p>
    <w:p w14:paraId="220994BA" w14:textId="77777777" w:rsidR="00996EF8" w:rsidRDefault="00996EF8">
      <w:pPr>
        <w:rPr>
          <w:snapToGrid w:val="0"/>
          <w:szCs w:val="22"/>
          <w:lang w:val="lt-LT"/>
        </w:rPr>
      </w:pPr>
    </w:p>
    <w:p w14:paraId="649B7697" w14:textId="77777777" w:rsidR="00996EF8" w:rsidRDefault="00DB0BB8">
      <w:pPr>
        <w:rPr>
          <w:snapToGrid w:val="0"/>
          <w:szCs w:val="22"/>
          <w:u w:val="single"/>
          <w:lang w:val="lt-LT"/>
        </w:rPr>
      </w:pPr>
      <w:r>
        <w:rPr>
          <w:snapToGrid w:val="0"/>
          <w:szCs w:val="22"/>
          <w:u w:val="single"/>
          <w:lang w:val="lt-LT"/>
        </w:rPr>
        <w:t>Fosclera 240 mg skrandyje neirios kietosios kapsulės</w:t>
      </w:r>
    </w:p>
    <w:p w14:paraId="3B216296" w14:textId="77777777" w:rsidR="00996EF8" w:rsidRDefault="00DB0BB8">
      <w:pPr>
        <w:tabs>
          <w:tab w:val="clear" w:pos="567"/>
        </w:tabs>
        <w:rPr>
          <w:snapToGrid w:val="0"/>
          <w:szCs w:val="22"/>
          <w:lang w:val="lt-LT"/>
        </w:rPr>
      </w:pPr>
      <w:r>
        <w:rPr>
          <w:snapToGrid w:val="0"/>
          <w:szCs w:val="22"/>
          <w:lang w:val="lt-LT"/>
        </w:rPr>
        <w:t>Pakuotės dydžiai:</w:t>
      </w:r>
    </w:p>
    <w:p w14:paraId="0ACFE545" w14:textId="77777777" w:rsidR="00996EF8" w:rsidRDefault="00DB0BB8">
      <w:pPr>
        <w:tabs>
          <w:tab w:val="clear" w:pos="567"/>
        </w:tabs>
        <w:rPr>
          <w:snapToGrid w:val="0"/>
          <w:szCs w:val="22"/>
          <w:lang w:val="lt-LT"/>
        </w:rPr>
      </w:pPr>
      <w:r>
        <w:rPr>
          <w:snapToGrid w:val="0"/>
          <w:szCs w:val="22"/>
          <w:lang w:val="lt-LT"/>
        </w:rPr>
        <w:t>56 skrandyje neirios kapsulės (lizdinėse plokštelėse).</w:t>
      </w:r>
    </w:p>
    <w:p w14:paraId="649B3433" w14:textId="77777777" w:rsidR="00996EF8" w:rsidRDefault="00DB0BB8">
      <w:pPr>
        <w:tabs>
          <w:tab w:val="clear" w:pos="567"/>
        </w:tabs>
        <w:rPr>
          <w:snapToGrid w:val="0"/>
          <w:szCs w:val="22"/>
          <w:lang w:val="lt-LT"/>
        </w:rPr>
      </w:pPr>
      <w:r>
        <w:rPr>
          <w:snapToGrid w:val="0"/>
          <w:szCs w:val="22"/>
          <w:lang w:val="lt-LT"/>
        </w:rPr>
        <w:t>56 x 1 skrandyje neirios kapsulės (dalomosiose perforuotose lizdinėse plokštelėse).</w:t>
      </w:r>
    </w:p>
    <w:p w14:paraId="312E61D8" w14:textId="77777777" w:rsidR="00996EF8" w:rsidRDefault="00996EF8">
      <w:pPr>
        <w:tabs>
          <w:tab w:val="clear" w:pos="567"/>
        </w:tabs>
        <w:spacing w:line="240" w:lineRule="auto"/>
        <w:rPr>
          <w:snapToGrid w:val="0"/>
          <w:szCs w:val="22"/>
          <w:lang w:val="lt-LT"/>
        </w:rPr>
      </w:pPr>
    </w:p>
    <w:p w14:paraId="5B6C62B9" w14:textId="77777777" w:rsidR="00996EF8" w:rsidRDefault="00DB0BB8">
      <w:pPr>
        <w:tabs>
          <w:tab w:val="clear" w:pos="567"/>
        </w:tabs>
        <w:spacing w:line="240" w:lineRule="auto"/>
        <w:rPr>
          <w:snapToGrid w:val="0"/>
          <w:szCs w:val="22"/>
          <w:lang w:val="lt-LT"/>
        </w:rPr>
      </w:pPr>
      <w:r>
        <w:rPr>
          <w:snapToGrid w:val="0"/>
          <w:szCs w:val="22"/>
          <w:lang w:val="lt-LT"/>
        </w:rPr>
        <w:t>Gali būti tiekiamos ne visų dydžių pakuotės.</w:t>
      </w:r>
    </w:p>
    <w:p w14:paraId="68144971" w14:textId="77777777" w:rsidR="00996EF8" w:rsidRDefault="00996EF8">
      <w:pPr>
        <w:numPr>
          <w:ilvl w:val="12"/>
          <w:numId w:val="0"/>
        </w:numPr>
        <w:tabs>
          <w:tab w:val="clear" w:pos="567"/>
        </w:tabs>
        <w:spacing w:line="240" w:lineRule="auto"/>
        <w:ind w:right="-2"/>
        <w:rPr>
          <w:snapToGrid w:val="0"/>
          <w:szCs w:val="22"/>
          <w:lang w:val="lt-LT"/>
        </w:rPr>
      </w:pPr>
    </w:p>
    <w:p w14:paraId="6D526604" w14:textId="77777777" w:rsidR="00996EF8" w:rsidRDefault="00DB0BB8">
      <w:pPr>
        <w:keepNext/>
        <w:jc w:val="both"/>
        <w:outlineLvl w:val="3"/>
        <w:rPr>
          <w:b/>
          <w:bCs/>
          <w:snapToGrid w:val="0"/>
          <w:szCs w:val="22"/>
          <w:lang w:val="lt-LT" w:eastAsia="x-none"/>
        </w:rPr>
      </w:pPr>
      <w:r>
        <w:rPr>
          <w:b/>
          <w:bCs/>
          <w:snapToGrid w:val="0"/>
          <w:szCs w:val="22"/>
          <w:lang w:val="lt-LT" w:eastAsia="x-none"/>
        </w:rPr>
        <w:t>Registruotojas ir gamintojas</w:t>
      </w:r>
    </w:p>
    <w:p w14:paraId="0D208BDC" w14:textId="77777777" w:rsidR="00996EF8" w:rsidRDefault="00DB0BB8">
      <w:pPr>
        <w:tabs>
          <w:tab w:val="clear" w:pos="567"/>
        </w:tabs>
        <w:spacing w:line="240" w:lineRule="auto"/>
        <w:rPr>
          <w:i/>
          <w:szCs w:val="22"/>
          <w:lang w:val="lt-LT"/>
        </w:rPr>
      </w:pPr>
      <w:r>
        <w:rPr>
          <w:i/>
          <w:szCs w:val="22"/>
          <w:lang w:val="lt-LT"/>
        </w:rPr>
        <w:t xml:space="preserve">Registruotojas </w:t>
      </w:r>
    </w:p>
    <w:p w14:paraId="34A239AF" w14:textId="77777777" w:rsidR="00996EF8" w:rsidRDefault="00DB0BB8">
      <w:pPr>
        <w:tabs>
          <w:tab w:val="clear" w:pos="567"/>
        </w:tabs>
        <w:spacing w:line="240" w:lineRule="auto"/>
        <w:rPr>
          <w:szCs w:val="22"/>
          <w:lang w:val="lt-LT"/>
        </w:rPr>
      </w:pPr>
      <w:r>
        <w:rPr>
          <w:szCs w:val="22"/>
          <w:lang w:val="lt-LT"/>
        </w:rPr>
        <w:t>UAB Norameda</w:t>
      </w:r>
    </w:p>
    <w:p w14:paraId="4E8BC258" w14:textId="77777777" w:rsidR="00996EF8" w:rsidRDefault="00DB0BB8">
      <w:pPr>
        <w:tabs>
          <w:tab w:val="clear" w:pos="567"/>
        </w:tabs>
        <w:spacing w:line="240" w:lineRule="auto"/>
        <w:rPr>
          <w:szCs w:val="22"/>
          <w:lang w:val="lt-LT"/>
        </w:rPr>
      </w:pPr>
      <w:r>
        <w:rPr>
          <w:szCs w:val="22"/>
          <w:lang w:val="lt-LT"/>
        </w:rPr>
        <w:t>Meistrų g. 8A</w:t>
      </w:r>
    </w:p>
    <w:p w14:paraId="62AB86A7" w14:textId="77777777" w:rsidR="00996EF8" w:rsidRDefault="00DB0BB8">
      <w:pPr>
        <w:tabs>
          <w:tab w:val="clear" w:pos="567"/>
        </w:tabs>
        <w:spacing w:line="240" w:lineRule="auto"/>
        <w:rPr>
          <w:szCs w:val="22"/>
          <w:lang w:val="lt-LT"/>
        </w:rPr>
      </w:pPr>
      <w:r>
        <w:rPr>
          <w:szCs w:val="22"/>
          <w:lang w:val="lt-LT"/>
        </w:rPr>
        <w:t>LT- 02189 Vilnius</w:t>
      </w:r>
    </w:p>
    <w:p w14:paraId="6959A8F4" w14:textId="77777777" w:rsidR="00996EF8" w:rsidRDefault="00DB0BB8">
      <w:pPr>
        <w:tabs>
          <w:tab w:val="clear" w:pos="567"/>
        </w:tabs>
        <w:spacing w:line="240" w:lineRule="auto"/>
        <w:rPr>
          <w:szCs w:val="22"/>
          <w:lang w:val="lt-LT"/>
        </w:rPr>
      </w:pPr>
      <w:r>
        <w:rPr>
          <w:szCs w:val="22"/>
          <w:lang w:val="lt-LT"/>
        </w:rPr>
        <w:t>Lietuva</w:t>
      </w:r>
    </w:p>
    <w:p w14:paraId="2FB3953F" w14:textId="77777777" w:rsidR="00996EF8" w:rsidRDefault="00996EF8">
      <w:pPr>
        <w:numPr>
          <w:ilvl w:val="12"/>
          <w:numId w:val="0"/>
        </w:numPr>
        <w:spacing w:line="240" w:lineRule="auto"/>
        <w:ind w:right="-2"/>
        <w:rPr>
          <w:szCs w:val="22"/>
          <w:lang w:val="lt-LT"/>
        </w:rPr>
      </w:pPr>
    </w:p>
    <w:p w14:paraId="17716E5A" w14:textId="77777777" w:rsidR="00996EF8" w:rsidRDefault="00DB0BB8">
      <w:pPr>
        <w:numPr>
          <w:ilvl w:val="12"/>
          <w:numId w:val="0"/>
        </w:numPr>
        <w:spacing w:line="240" w:lineRule="auto"/>
        <w:ind w:right="-2"/>
        <w:rPr>
          <w:i/>
          <w:szCs w:val="22"/>
          <w:lang w:val="lt-LT"/>
        </w:rPr>
      </w:pPr>
      <w:r>
        <w:rPr>
          <w:i/>
          <w:szCs w:val="22"/>
          <w:lang w:val="lt-LT"/>
        </w:rPr>
        <w:t>Gamintojas</w:t>
      </w:r>
    </w:p>
    <w:p w14:paraId="75A32BB6" w14:textId="77777777" w:rsidR="00996EF8" w:rsidRDefault="00DB0BB8">
      <w:pPr>
        <w:rPr>
          <w:szCs w:val="22"/>
          <w:lang w:val="lt-LT"/>
        </w:rPr>
      </w:pPr>
      <w:r>
        <w:rPr>
          <w:szCs w:val="22"/>
          <w:lang w:val="lt-LT"/>
        </w:rPr>
        <w:t>Pharmadox Healthcare Ltd.</w:t>
      </w:r>
    </w:p>
    <w:p w14:paraId="0FD0EE17" w14:textId="77777777" w:rsidR="00996EF8" w:rsidRDefault="00DB0BB8">
      <w:pPr>
        <w:rPr>
          <w:szCs w:val="22"/>
          <w:lang w:val="lt-LT"/>
        </w:rPr>
      </w:pPr>
      <w:r>
        <w:rPr>
          <w:szCs w:val="22"/>
          <w:lang w:val="lt-LT"/>
        </w:rPr>
        <w:t>KW20A Kordin Industrial Park</w:t>
      </w:r>
    </w:p>
    <w:p w14:paraId="5D4A9D54" w14:textId="77777777" w:rsidR="00996EF8" w:rsidRDefault="00DB0BB8">
      <w:pPr>
        <w:rPr>
          <w:szCs w:val="22"/>
          <w:lang w:val="lt-LT"/>
        </w:rPr>
      </w:pPr>
      <w:r>
        <w:rPr>
          <w:szCs w:val="22"/>
          <w:lang w:val="lt-LT"/>
        </w:rPr>
        <w:t>Paola PLA 3000</w:t>
      </w:r>
    </w:p>
    <w:p w14:paraId="12828978" w14:textId="77777777" w:rsidR="00996EF8" w:rsidRDefault="00DB0BB8">
      <w:pPr>
        <w:rPr>
          <w:szCs w:val="22"/>
          <w:lang w:val="lt-LT"/>
        </w:rPr>
      </w:pPr>
      <w:r>
        <w:rPr>
          <w:szCs w:val="22"/>
          <w:lang w:val="lt-LT"/>
        </w:rPr>
        <w:t>Malta</w:t>
      </w:r>
    </w:p>
    <w:p w14:paraId="34E06DED" w14:textId="77777777" w:rsidR="00996EF8" w:rsidRDefault="00996EF8">
      <w:pPr>
        <w:rPr>
          <w:szCs w:val="22"/>
          <w:lang w:val="lt-LT"/>
        </w:rPr>
      </w:pPr>
    </w:p>
    <w:p w14:paraId="20E5F2D1" w14:textId="77777777" w:rsidR="00996EF8" w:rsidRDefault="00DB0BB8">
      <w:pPr>
        <w:rPr>
          <w:szCs w:val="22"/>
          <w:lang w:val="lt-LT"/>
        </w:rPr>
      </w:pPr>
      <w:r>
        <w:rPr>
          <w:szCs w:val="22"/>
          <w:lang w:val="lt-LT"/>
        </w:rPr>
        <w:t>arba</w:t>
      </w:r>
    </w:p>
    <w:p w14:paraId="30A10DF9" w14:textId="77777777" w:rsidR="00996EF8" w:rsidRDefault="00996EF8">
      <w:pPr>
        <w:rPr>
          <w:szCs w:val="22"/>
          <w:lang w:val="lt-LT"/>
        </w:rPr>
      </w:pPr>
    </w:p>
    <w:p w14:paraId="2DA1DF54" w14:textId="77777777" w:rsidR="00996EF8" w:rsidRDefault="00DB0BB8">
      <w:pPr>
        <w:rPr>
          <w:szCs w:val="22"/>
          <w:lang w:val="lt-LT"/>
        </w:rPr>
      </w:pPr>
      <w:r>
        <w:rPr>
          <w:szCs w:val="22"/>
          <w:lang w:val="lt-LT"/>
        </w:rPr>
        <w:t>Adalvo Limited</w:t>
      </w:r>
    </w:p>
    <w:p w14:paraId="36015323" w14:textId="77777777" w:rsidR="00996EF8" w:rsidRDefault="00DB0BB8">
      <w:pPr>
        <w:rPr>
          <w:szCs w:val="22"/>
          <w:lang w:val="lt-LT"/>
        </w:rPr>
      </w:pPr>
      <w:r>
        <w:rPr>
          <w:szCs w:val="22"/>
          <w:lang w:val="lt-LT"/>
        </w:rPr>
        <w:t>Malta Life Sciences Park</w:t>
      </w:r>
    </w:p>
    <w:p w14:paraId="6BDF3357" w14:textId="77777777" w:rsidR="00996EF8" w:rsidRDefault="00DB0BB8">
      <w:pPr>
        <w:rPr>
          <w:szCs w:val="22"/>
          <w:lang w:val="lt-LT"/>
        </w:rPr>
      </w:pPr>
      <w:r>
        <w:rPr>
          <w:szCs w:val="22"/>
          <w:lang w:val="lt-LT"/>
        </w:rPr>
        <w:t>Building 1, Level 4, Sir Temi Zammit Buildings</w:t>
      </w:r>
    </w:p>
    <w:p w14:paraId="6CC17156" w14:textId="77777777" w:rsidR="00996EF8" w:rsidRDefault="00DB0BB8">
      <w:pPr>
        <w:rPr>
          <w:szCs w:val="22"/>
          <w:lang w:val="lt-LT"/>
        </w:rPr>
      </w:pPr>
      <w:r>
        <w:rPr>
          <w:szCs w:val="22"/>
          <w:lang w:val="lt-LT"/>
        </w:rPr>
        <w:t>San Gwann, SGN 3000</w:t>
      </w:r>
    </w:p>
    <w:p w14:paraId="5425DD43" w14:textId="77777777" w:rsidR="00996EF8" w:rsidRDefault="00DB0BB8">
      <w:pPr>
        <w:rPr>
          <w:szCs w:val="22"/>
          <w:lang w:val="lt-LT"/>
        </w:rPr>
      </w:pPr>
      <w:r>
        <w:rPr>
          <w:szCs w:val="22"/>
          <w:lang w:val="lt-LT"/>
        </w:rPr>
        <w:t>Malta</w:t>
      </w:r>
    </w:p>
    <w:p w14:paraId="4BA63845" w14:textId="77777777" w:rsidR="00996EF8" w:rsidRDefault="00996EF8">
      <w:pPr>
        <w:rPr>
          <w:szCs w:val="22"/>
          <w:lang w:val="lt-LT"/>
        </w:rPr>
      </w:pPr>
    </w:p>
    <w:p w14:paraId="42C97C3E" w14:textId="77777777" w:rsidR="00996EF8" w:rsidRDefault="00DB0BB8">
      <w:pPr>
        <w:rPr>
          <w:szCs w:val="22"/>
          <w:lang w:val="lt-LT"/>
        </w:rPr>
      </w:pPr>
      <w:r>
        <w:rPr>
          <w:szCs w:val="22"/>
          <w:lang w:val="lt-LT"/>
        </w:rPr>
        <w:t>arba</w:t>
      </w:r>
    </w:p>
    <w:p w14:paraId="46B033CF" w14:textId="77777777" w:rsidR="00996EF8" w:rsidRDefault="00996EF8">
      <w:pPr>
        <w:rPr>
          <w:szCs w:val="22"/>
          <w:lang w:val="lt-LT"/>
        </w:rPr>
      </w:pPr>
    </w:p>
    <w:p w14:paraId="70C06B81" w14:textId="77777777" w:rsidR="00996EF8" w:rsidRDefault="00DB0BB8">
      <w:pPr>
        <w:rPr>
          <w:szCs w:val="22"/>
          <w:lang w:val="lt-LT"/>
        </w:rPr>
      </w:pPr>
      <w:r>
        <w:rPr>
          <w:szCs w:val="22"/>
          <w:lang w:val="lt-LT"/>
        </w:rPr>
        <w:t>KeVaRo GROUP Ltd</w:t>
      </w:r>
    </w:p>
    <w:p w14:paraId="20E935DE" w14:textId="77777777" w:rsidR="00996EF8" w:rsidRDefault="00DB0BB8">
      <w:pPr>
        <w:rPr>
          <w:szCs w:val="22"/>
          <w:lang w:val="lt-LT"/>
        </w:rPr>
      </w:pPr>
      <w:r>
        <w:rPr>
          <w:szCs w:val="22"/>
          <w:lang w:val="lt-LT"/>
        </w:rPr>
        <w:t>9 Tzaritza Elenora Str. Office 23</w:t>
      </w:r>
    </w:p>
    <w:p w14:paraId="2DC43ED2" w14:textId="77777777" w:rsidR="00996EF8" w:rsidRDefault="00DB0BB8">
      <w:pPr>
        <w:rPr>
          <w:szCs w:val="22"/>
          <w:lang w:val="lt-LT"/>
        </w:rPr>
      </w:pPr>
      <w:r>
        <w:rPr>
          <w:szCs w:val="22"/>
          <w:lang w:val="lt-LT"/>
        </w:rPr>
        <w:t>Sofia 1618</w:t>
      </w:r>
    </w:p>
    <w:p w14:paraId="5CAAC877" w14:textId="77777777" w:rsidR="00996EF8" w:rsidRDefault="00DB0BB8">
      <w:pPr>
        <w:rPr>
          <w:szCs w:val="22"/>
          <w:lang w:val="lt-LT"/>
        </w:rPr>
      </w:pPr>
      <w:r>
        <w:rPr>
          <w:szCs w:val="22"/>
          <w:lang w:val="lt-LT"/>
        </w:rPr>
        <w:t>Bulgarija</w:t>
      </w:r>
    </w:p>
    <w:p w14:paraId="1ED976B1" w14:textId="77777777" w:rsidR="00996EF8" w:rsidRDefault="00996EF8">
      <w:pPr>
        <w:rPr>
          <w:szCs w:val="22"/>
          <w:lang w:val="lt-LT"/>
        </w:rPr>
      </w:pPr>
    </w:p>
    <w:p w14:paraId="17AB28A3" w14:textId="77777777" w:rsidR="00996EF8" w:rsidRDefault="00DB0BB8">
      <w:pPr>
        <w:rPr>
          <w:szCs w:val="22"/>
          <w:lang w:val="lt-LT"/>
        </w:rPr>
      </w:pPr>
      <w:r>
        <w:rPr>
          <w:szCs w:val="22"/>
          <w:lang w:val="lt-LT"/>
        </w:rPr>
        <w:t>Jeigu apie šį vaistą norite sužinoti daugiau, kreipkitės į vietinį registruotojo atstovą.</w:t>
      </w:r>
    </w:p>
    <w:p w14:paraId="1C42C1DE" w14:textId="77777777" w:rsidR="00996EF8" w:rsidRDefault="00DB0BB8">
      <w:pPr>
        <w:tabs>
          <w:tab w:val="clear" w:pos="567"/>
        </w:tabs>
        <w:spacing w:line="240" w:lineRule="auto"/>
        <w:rPr>
          <w:szCs w:val="22"/>
          <w:lang w:val="lt-LT"/>
        </w:rPr>
      </w:pPr>
      <w:r>
        <w:rPr>
          <w:szCs w:val="22"/>
          <w:lang w:val="lt-LT"/>
        </w:rPr>
        <w:t>Norameda UAB</w:t>
      </w:r>
    </w:p>
    <w:p w14:paraId="48143485" w14:textId="77777777" w:rsidR="00996EF8" w:rsidRDefault="00DB0BB8">
      <w:pPr>
        <w:tabs>
          <w:tab w:val="clear" w:pos="567"/>
        </w:tabs>
        <w:spacing w:line="240" w:lineRule="auto"/>
        <w:rPr>
          <w:szCs w:val="22"/>
          <w:lang w:val="lt-LT"/>
        </w:rPr>
      </w:pPr>
      <w:r>
        <w:rPr>
          <w:szCs w:val="22"/>
          <w:lang w:val="lt-LT"/>
        </w:rPr>
        <w:t>Meistrų g. 8A,</w:t>
      </w:r>
    </w:p>
    <w:p w14:paraId="4A2FA81C" w14:textId="77777777" w:rsidR="00996EF8" w:rsidRDefault="00DB0BB8">
      <w:pPr>
        <w:tabs>
          <w:tab w:val="clear" w:pos="567"/>
        </w:tabs>
        <w:spacing w:line="240" w:lineRule="auto"/>
        <w:rPr>
          <w:szCs w:val="22"/>
          <w:lang w:val="lt-LT"/>
        </w:rPr>
      </w:pPr>
      <w:r>
        <w:rPr>
          <w:szCs w:val="22"/>
          <w:lang w:val="lt-LT"/>
        </w:rPr>
        <w:t>LT- 02189 Vilnius, Lietuva</w:t>
      </w:r>
    </w:p>
    <w:p w14:paraId="21511330" w14:textId="77777777" w:rsidR="00996EF8" w:rsidRDefault="00DB0BB8">
      <w:pPr>
        <w:pStyle w:val="Pagrindinistekstas"/>
        <w:rPr>
          <w:i w:val="0"/>
          <w:color w:val="auto"/>
          <w:szCs w:val="22"/>
          <w:lang w:val="lt-LT"/>
        </w:rPr>
      </w:pPr>
      <w:r>
        <w:rPr>
          <w:i w:val="0"/>
          <w:color w:val="auto"/>
          <w:szCs w:val="22"/>
          <w:lang w:val="lt-LT"/>
        </w:rPr>
        <w:t>Tel: +370 5 230 6499</w:t>
      </w:r>
    </w:p>
    <w:p w14:paraId="3E59EA2F" w14:textId="77777777" w:rsidR="00996EF8" w:rsidRDefault="00996EF8">
      <w:pPr>
        <w:rPr>
          <w:szCs w:val="22"/>
          <w:lang w:val="lt-LT"/>
        </w:rPr>
      </w:pPr>
    </w:p>
    <w:p w14:paraId="1A79ED6F" w14:textId="77777777" w:rsidR="00996EF8" w:rsidRDefault="00DB0BB8">
      <w:pPr>
        <w:numPr>
          <w:ilvl w:val="12"/>
          <w:numId w:val="0"/>
        </w:numPr>
        <w:spacing w:after="120"/>
        <w:rPr>
          <w:snapToGrid w:val="0"/>
          <w:szCs w:val="22"/>
          <w:lang w:val="lt-LT"/>
        </w:rPr>
      </w:pPr>
      <w:r>
        <w:rPr>
          <w:b/>
          <w:snapToGrid w:val="0"/>
          <w:szCs w:val="22"/>
          <w:lang w:val="lt-LT"/>
        </w:rPr>
        <w:t>Šis vaistas Europos ekonominės erdvės valstybėse narėse registruotas tokiais pavadinimais</w:t>
      </w:r>
      <w:r>
        <w:rPr>
          <w:snapToGrid w:val="0"/>
          <w:szCs w:val="22"/>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5670"/>
      </w:tblGrid>
      <w:tr w:rsidR="00996EF8" w14:paraId="4CAB2AEA" w14:textId="77777777">
        <w:tc>
          <w:tcPr>
            <w:tcW w:w="2943" w:type="dxa"/>
          </w:tcPr>
          <w:p w14:paraId="5296856D" w14:textId="77777777" w:rsidR="00996EF8" w:rsidRDefault="00DB0BB8">
            <w:pPr>
              <w:tabs>
                <w:tab w:val="clear" w:pos="567"/>
              </w:tabs>
              <w:spacing w:line="240" w:lineRule="auto"/>
              <w:rPr>
                <w:szCs w:val="22"/>
                <w:lang w:val="lt-LT"/>
              </w:rPr>
            </w:pPr>
            <w:r>
              <w:rPr>
                <w:szCs w:val="22"/>
                <w:lang w:val="lt-LT"/>
              </w:rPr>
              <w:t xml:space="preserve">Islandija </w:t>
            </w:r>
          </w:p>
        </w:tc>
        <w:tc>
          <w:tcPr>
            <w:tcW w:w="5670" w:type="dxa"/>
          </w:tcPr>
          <w:p w14:paraId="73899916" w14:textId="77777777" w:rsidR="00996EF8" w:rsidRDefault="00DB0BB8">
            <w:pPr>
              <w:rPr>
                <w:snapToGrid w:val="0"/>
                <w:szCs w:val="22"/>
                <w:lang w:val="lt-LT"/>
              </w:rPr>
            </w:pPr>
            <w:r>
              <w:rPr>
                <w:snapToGrid w:val="0"/>
                <w:szCs w:val="22"/>
                <w:lang w:val="lt-LT"/>
              </w:rPr>
              <w:t>Fosclera 120 mg magasýruþolin hörð hylki</w:t>
            </w:r>
          </w:p>
          <w:p w14:paraId="00C2CFD1" w14:textId="77777777" w:rsidR="00996EF8" w:rsidRDefault="00DB0BB8">
            <w:pPr>
              <w:rPr>
                <w:szCs w:val="22"/>
                <w:lang w:val="lt-LT"/>
              </w:rPr>
            </w:pPr>
            <w:r>
              <w:rPr>
                <w:snapToGrid w:val="0"/>
                <w:szCs w:val="22"/>
                <w:lang w:val="lt-LT"/>
              </w:rPr>
              <w:t>Fosclera 240 mg magasýruþolin hörð hylki</w:t>
            </w:r>
          </w:p>
        </w:tc>
      </w:tr>
      <w:tr w:rsidR="00996EF8" w14:paraId="1A8A3554" w14:textId="77777777">
        <w:tc>
          <w:tcPr>
            <w:tcW w:w="2943" w:type="dxa"/>
          </w:tcPr>
          <w:p w14:paraId="5D9A305E" w14:textId="77777777" w:rsidR="00996EF8" w:rsidRDefault="00DB0BB8">
            <w:pPr>
              <w:tabs>
                <w:tab w:val="clear" w:pos="567"/>
              </w:tabs>
              <w:spacing w:line="240" w:lineRule="auto"/>
              <w:rPr>
                <w:szCs w:val="22"/>
                <w:lang w:val="lt-LT"/>
              </w:rPr>
            </w:pPr>
            <w:r>
              <w:rPr>
                <w:szCs w:val="22"/>
                <w:lang w:val="lt-LT"/>
              </w:rPr>
              <w:t>Estija</w:t>
            </w:r>
          </w:p>
        </w:tc>
        <w:tc>
          <w:tcPr>
            <w:tcW w:w="5670" w:type="dxa"/>
          </w:tcPr>
          <w:p w14:paraId="7F3E77E3" w14:textId="77777777" w:rsidR="00996EF8" w:rsidRDefault="00DB0BB8">
            <w:pPr>
              <w:tabs>
                <w:tab w:val="clear" w:pos="567"/>
              </w:tabs>
              <w:spacing w:line="240" w:lineRule="auto"/>
              <w:rPr>
                <w:szCs w:val="22"/>
                <w:lang w:val="lt-LT"/>
              </w:rPr>
            </w:pPr>
            <w:r>
              <w:rPr>
                <w:szCs w:val="22"/>
                <w:lang w:val="lt-LT"/>
              </w:rPr>
              <w:t>Fosclera</w:t>
            </w:r>
          </w:p>
        </w:tc>
      </w:tr>
      <w:tr w:rsidR="00996EF8" w14:paraId="2E484D96" w14:textId="77777777">
        <w:tc>
          <w:tcPr>
            <w:tcW w:w="2943" w:type="dxa"/>
          </w:tcPr>
          <w:p w14:paraId="432CA6B7" w14:textId="77777777" w:rsidR="00996EF8" w:rsidRDefault="00DB0BB8">
            <w:pPr>
              <w:tabs>
                <w:tab w:val="clear" w:pos="567"/>
              </w:tabs>
              <w:spacing w:line="240" w:lineRule="auto"/>
              <w:rPr>
                <w:szCs w:val="22"/>
                <w:lang w:val="lt-LT"/>
              </w:rPr>
            </w:pPr>
            <w:r>
              <w:rPr>
                <w:szCs w:val="22"/>
                <w:lang w:val="lt-LT"/>
              </w:rPr>
              <w:t>Latvija</w:t>
            </w:r>
          </w:p>
        </w:tc>
        <w:tc>
          <w:tcPr>
            <w:tcW w:w="5670" w:type="dxa"/>
          </w:tcPr>
          <w:p w14:paraId="23049419" w14:textId="77777777" w:rsidR="00996EF8" w:rsidRDefault="00DB0BB8">
            <w:pPr>
              <w:rPr>
                <w:snapToGrid w:val="0"/>
                <w:szCs w:val="22"/>
                <w:lang w:val="lt-LT"/>
              </w:rPr>
            </w:pPr>
            <w:r>
              <w:rPr>
                <w:snapToGrid w:val="0"/>
                <w:szCs w:val="22"/>
                <w:lang w:val="lt-LT"/>
              </w:rPr>
              <w:t xml:space="preserve">Fosclera 120 mg zarnās škīstošās cietās kapsulas </w:t>
            </w:r>
          </w:p>
          <w:p w14:paraId="01B23FDA" w14:textId="77777777" w:rsidR="00996EF8" w:rsidRDefault="00DB0BB8">
            <w:pPr>
              <w:rPr>
                <w:snapToGrid w:val="0"/>
                <w:szCs w:val="22"/>
                <w:lang w:val="lt-LT"/>
              </w:rPr>
            </w:pPr>
            <w:r>
              <w:rPr>
                <w:snapToGrid w:val="0"/>
                <w:szCs w:val="22"/>
                <w:lang w:val="lt-LT"/>
              </w:rPr>
              <w:t>Fosclera 240 mg zarnās škīstošās cietās kapsulas</w:t>
            </w:r>
          </w:p>
        </w:tc>
      </w:tr>
      <w:tr w:rsidR="00996EF8" w14:paraId="0394E03A" w14:textId="77777777">
        <w:tc>
          <w:tcPr>
            <w:tcW w:w="2943" w:type="dxa"/>
          </w:tcPr>
          <w:p w14:paraId="26D54099" w14:textId="77777777" w:rsidR="00996EF8" w:rsidRDefault="00DB0BB8">
            <w:pPr>
              <w:tabs>
                <w:tab w:val="clear" w:pos="567"/>
              </w:tabs>
              <w:spacing w:line="240" w:lineRule="auto"/>
              <w:rPr>
                <w:szCs w:val="22"/>
                <w:lang w:val="lt-LT"/>
              </w:rPr>
            </w:pPr>
            <w:r>
              <w:rPr>
                <w:szCs w:val="22"/>
                <w:lang w:val="lt-LT"/>
              </w:rPr>
              <w:t>Lietuva</w:t>
            </w:r>
          </w:p>
        </w:tc>
        <w:tc>
          <w:tcPr>
            <w:tcW w:w="5670" w:type="dxa"/>
          </w:tcPr>
          <w:p w14:paraId="5E1BF48A" w14:textId="77777777" w:rsidR="00996EF8" w:rsidRDefault="00DB0BB8">
            <w:pPr>
              <w:rPr>
                <w:snapToGrid w:val="0"/>
                <w:szCs w:val="22"/>
                <w:lang w:val="lt-LT"/>
              </w:rPr>
            </w:pPr>
            <w:r>
              <w:rPr>
                <w:snapToGrid w:val="0"/>
                <w:szCs w:val="22"/>
                <w:lang w:val="lt-LT"/>
              </w:rPr>
              <w:t>Fosclera 120 mg skrandyje neirios kietosios kapsulės</w:t>
            </w:r>
          </w:p>
          <w:p w14:paraId="71812C7E" w14:textId="77777777" w:rsidR="00996EF8" w:rsidRDefault="00DB0BB8">
            <w:pPr>
              <w:rPr>
                <w:snapToGrid w:val="0"/>
                <w:szCs w:val="22"/>
                <w:lang w:val="lt-LT"/>
              </w:rPr>
            </w:pPr>
            <w:r>
              <w:rPr>
                <w:snapToGrid w:val="0"/>
                <w:szCs w:val="22"/>
                <w:lang w:val="lt-LT"/>
              </w:rPr>
              <w:t>Fosclera 240 mg skrandyje neirios kietosios kapsulės</w:t>
            </w:r>
          </w:p>
        </w:tc>
      </w:tr>
    </w:tbl>
    <w:p w14:paraId="016ACDB1" w14:textId="77777777" w:rsidR="00996EF8" w:rsidRDefault="00996EF8">
      <w:pPr>
        <w:ind w:left="567" w:hanging="567"/>
        <w:rPr>
          <w:snapToGrid w:val="0"/>
          <w:szCs w:val="22"/>
          <w:lang w:val="lt-LT"/>
        </w:rPr>
      </w:pPr>
    </w:p>
    <w:p w14:paraId="7961B0C0" w14:textId="4E4FD27C" w:rsidR="00996EF8" w:rsidRDefault="00DB0BB8">
      <w:pPr>
        <w:numPr>
          <w:ilvl w:val="12"/>
          <w:numId w:val="0"/>
        </w:numPr>
        <w:spacing w:line="240" w:lineRule="auto"/>
        <w:ind w:right="-2"/>
        <w:rPr>
          <w:b/>
          <w:snapToGrid w:val="0"/>
          <w:szCs w:val="22"/>
          <w:lang w:val="lt-LT"/>
        </w:rPr>
      </w:pPr>
      <w:r>
        <w:rPr>
          <w:b/>
          <w:snapToGrid w:val="0"/>
          <w:szCs w:val="22"/>
          <w:lang w:val="lt-LT"/>
        </w:rPr>
        <w:t xml:space="preserve">Šis pakuotės lapelis paskutinį kartą peržiūrėtas </w:t>
      </w:r>
      <w:r w:rsidR="00DD48E7">
        <w:rPr>
          <w:b/>
          <w:snapToGrid w:val="0"/>
          <w:szCs w:val="22"/>
          <w:lang w:val="lt-LT"/>
        </w:rPr>
        <w:t>2023-03-24.</w:t>
      </w:r>
    </w:p>
    <w:p w14:paraId="33C6B175" w14:textId="77777777" w:rsidR="00996EF8" w:rsidRDefault="00996EF8">
      <w:pPr>
        <w:numPr>
          <w:ilvl w:val="12"/>
          <w:numId w:val="0"/>
        </w:numPr>
        <w:spacing w:line="240" w:lineRule="auto"/>
        <w:ind w:right="-2"/>
        <w:rPr>
          <w:i/>
          <w:snapToGrid w:val="0"/>
          <w:szCs w:val="22"/>
          <w:lang w:val="lt-LT"/>
        </w:rPr>
      </w:pPr>
    </w:p>
    <w:p w14:paraId="6892B6AF" w14:textId="77777777" w:rsidR="00996EF8" w:rsidRDefault="00DB0BB8">
      <w:pPr>
        <w:numPr>
          <w:ilvl w:val="12"/>
          <w:numId w:val="0"/>
        </w:numPr>
        <w:spacing w:line="240" w:lineRule="auto"/>
        <w:ind w:right="-2"/>
        <w:rPr>
          <w:snapToGrid w:val="0"/>
          <w:szCs w:val="22"/>
          <w:lang w:val="lt-LT"/>
        </w:rPr>
      </w:pPr>
      <w:r>
        <w:rPr>
          <w:snapToGrid w:val="0"/>
          <w:szCs w:val="22"/>
          <w:lang w:val="lt-LT"/>
        </w:rPr>
        <w:t>Išsami informacija apie šį vaistą pateikiama Valstybinės vaistų kontrolės tarnybos prie Lietuvos Respublikos sveikatos apsaugos ministerijos tinklalapyje</w:t>
      </w:r>
      <w:r>
        <w:rPr>
          <w:i/>
          <w:snapToGrid w:val="0"/>
          <w:szCs w:val="22"/>
          <w:lang w:val="lt-LT"/>
        </w:rPr>
        <w:t xml:space="preserve"> </w:t>
      </w:r>
      <w:hyperlink r:id="rId11" w:history="1">
        <w:r>
          <w:rPr>
            <w:rFonts w:eastAsia="SimSun"/>
            <w:snapToGrid w:val="0"/>
            <w:color w:val="0000FF"/>
            <w:szCs w:val="22"/>
            <w:u w:val="single"/>
            <w:lang w:val="lt-LT"/>
          </w:rPr>
          <w:t>http://www.vvkt.lt/</w:t>
        </w:r>
      </w:hyperlink>
      <w:r>
        <w:rPr>
          <w:snapToGrid w:val="0"/>
          <w:szCs w:val="22"/>
          <w:lang w:val="lt-LT"/>
        </w:rPr>
        <w:t>.</w:t>
      </w:r>
    </w:p>
    <w:sectPr w:rsidR="00996EF8">
      <w:headerReference w:type="even" r:id="rId12"/>
      <w:headerReference w:type="default" r:id="rId13"/>
      <w:footerReference w:type="even" r:id="rId14"/>
      <w:footerReference w:type="default" r:id="rId15"/>
      <w:headerReference w:type="first" r:id="rId16"/>
      <w:footerReference w:type="first" r:id="rId17"/>
      <w:pgSz w:w="11906" w:h="16838" w:code="9"/>
      <w:pgMar w:top="1134" w:right="1418" w:bottom="1134" w:left="1418" w:header="737" w:footer="737" w:gutter="0"/>
      <w:pgNumType w:start="1" w:chapStyle="1"/>
      <w:cols w:space="1296"/>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B32706" w16cex:dateUtc="2023-03-08T13:23:00Z"/>
  <w16cex:commentExtensible w16cex:durableId="27B327BE" w16cex:dateUtc="2023-03-08T13:26:00Z"/>
  <w16cex:commentExtensible w16cex:durableId="27B327FB" w16cex:dateUtc="2023-03-08T13:27:00Z"/>
  <w16cex:commentExtensible w16cex:durableId="27B32814" w16cex:dateUtc="2023-03-08T13:28:00Z"/>
  <w16cex:commentExtensible w16cex:durableId="27B32884" w16cex:dateUtc="2023-03-08T13:30:00Z"/>
  <w16cex:commentExtensible w16cex:durableId="27B3288D" w16cex:dateUtc="2023-03-08T13: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837C093" w16cid:durableId="27B32706"/>
  <w16cid:commentId w16cid:paraId="5F901310" w16cid:durableId="27B327BE"/>
  <w16cid:commentId w16cid:paraId="7A8E64B8" w16cid:durableId="27B327FB"/>
  <w16cid:commentId w16cid:paraId="6118F1DE" w16cid:durableId="27B32814"/>
  <w16cid:commentId w16cid:paraId="45075403" w16cid:durableId="27B32884"/>
  <w16cid:commentId w16cid:paraId="47D80C11" w16cid:durableId="27B3288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88EE01" w14:textId="77777777" w:rsidR="00322DA6" w:rsidRDefault="00322DA6">
      <w:pPr>
        <w:spacing w:line="240" w:lineRule="auto"/>
      </w:pPr>
      <w:r>
        <w:separator/>
      </w:r>
    </w:p>
  </w:endnote>
  <w:endnote w:type="continuationSeparator" w:id="0">
    <w:p w14:paraId="689D7B6D" w14:textId="77777777" w:rsidR="00322DA6" w:rsidRDefault="00322DA6">
      <w:pPr>
        <w:spacing w:line="240" w:lineRule="auto"/>
      </w:pPr>
      <w:r>
        <w:continuationSeparator/>
      </w:r>
    </w:p>
  </w:endnote>
  <w:endnote w:type="continuationNotice" w:id="1">
    <w:p w14:paraId="78B882BE" w14:textId="77777777" w:rsidR="00322DA6" w:rsidRDefault="00322DA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Mincho"/>
    <w:panose1 w:val="00000000000000000000"/>
    <w:charset w:val="80"/>
    <w:family w:val="auto"/>
    <w:notTrueType/>
    <w:pitch w:val="default"/>
    <w:sig w:usb0="00000005" w:usb1="08070000" w:usb2="00000010" w:usb3="00000000" w:csb0="00020002"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1365FF" w14:textId="77777777" w:rsidR="00322DA6" w:rsidRDefault="00322DA6">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3D67E" w14:textId="77777777" w:rsidR="00322DA6" w:rsidRDefault="00322DA6">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7A6EE4" w14:textId="77777777" w:rsidR="00322DA6" w:rsidRDefault="00322DA6">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A96977" w14:textId="77777777" w:rsidR="00322DA6" w:rsidRDefault="00322DA6">
      <w:pPr>
        <w:spacing w:line="240" w:lineRule="auto"/>
      </w:pPr>
      <w:r>
        <w:separator/>
      </w:r>
    </w:p>
  </w:footnote>
  <w:footnote w:type="continuationSeparator" w:id="0">
    <w:p w14:paraId="0C6A42BA" w14:textId="77777777" w:rsidR="00322DA6" w:rsidRDefault="00322DA6">
      <w:pPr>
        <w:spacing w:line="240" w:lineRule="auto"/>
      </w:pPr>
      <w:r>
        <w:continuationSeparator/>
      </w:r>
    </w:p>
  </w:footnote>
  <w:footnote w:type="continuationNotice" w:id="1">
    <w:p w14:paraId="6ED43662" w14:textId="77777777" w:rsidR="00322DA6" w:rsidRDefault="00322DA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3B8606" w14:textId="77777777" w:rsidR="00322DA6" w:rsidRDefault="00322DA6">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598877" w14:textId="77777777" w:rsidR="00322DA6" w:rsidRDefault="00322DA6">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47F6D" w14:textId="77777777" w:rsidR="00322DA6" w:rsidRDefault="00322DA6">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EA6522"/>
    <w:multiLevelType w:val="hybridMultilevel"/>
    <w:tmpl w:val="1DD251B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4A56814"/>
    <w:multiLevelType w:val="hybridMultilevel"/>
    <w:tmpl w:val="372E678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5B14EF"/>
    <w:multiLevelType w:val="multilevel"/>
    <w:tmpl w:val="768E9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9B3682"/>
    <w:multiLevelType w:val="hybridMultilevel"/>
    <w:tmpl w:val="C4A8E6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8B24038"/>
    <w:multiLevelType w:val="hybridMultilevel"/>
    <w:tmpl w:val="F440FD6A"/>
    <w:lvl w:ilvl="0" w:tplc="FAB226E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B09025B"/>
    <w:multiLevelType w:val="hybridMultilevel"/>
    <w:tmpl w:val="F42854A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ED53F0F"/>
    <w:multiLevelType w:val="hybridMultilevel"/>
    <w:tmpl w:val="B6E60FF0"/>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21B493D"/>
    <w:multiLevelType w:val="hybridMultilevel"/>
    <w:tmpl w:val="E19CA98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3485BCA"/>
    <w:multiLevelType w:val="hybridMultilevel"/>
    <w:tmpl w:val="165AD2BE"/>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84251E3"/>
    <w:multiLevelType w:val="hybridMultilevel"/>
    <w:tmpl w:val="32CC32AE"/>
    <w:lvl w:ilvl="0" w:tplc="C2C4765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9F9077B"/>
    <w:multiLevelType w:val="multilevel"/>
    <w:tmpl w:val="4D203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D475347"/>
    <w:multiLevelType w:val="hybridMultilevel"/>
    <w:tmpl w:val="36D605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73A26DF"/>
    <w:multiLevelType w:val="hybridMultilevel"/>
    <w:tmpl w:val="FF3AE32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A536C78"/>
    <w:multiLevelType w:val="hybridMultilevel"/>
    <w:tmpl w:val="2CD8CBA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15C414A"/>
    <w:multiLevelType w:val="hybridMultilevel"/>
    <w:tmpl w:val="E5FC94CA"/>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3E35721"/>
    <w:multiLevelType w:val="hybridMultilevel"/>
    <w:tmpl w:val="1898CF44"/>
    <w:lvl w:ilvl="0" w:tplc="6FD6F25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5CD3F28"/>
    <w:multiLevelType w:val="hybridMultilevel"/>
    <w:tmpl w:val="4814BF0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8A83BE6"/>
    <w:multiLevelType w:val="hybridMultilevel"/>
    <w:tmpl w:val="8B6058B6"/>
    <w:lvl w:ilvl="0" w:tplc="C1485C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BD22CB5"/>
    <w:multiLevelType w:val="hybridMultilevel"/>
    <w:tmpl w:val="9EA8FDE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D702B95"/>
    <w:multiLevelType w:val="hybridMultilevel"/>
    <w:tmpl w:val="80CA28F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5365AAE"/>
    <w:multiLevelType w:val="hybridMultilevel"/>
    <w:tmpl w:val="24BE03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7943D79"/>
    <w:multiLevelType w:val="hybridMultilevel"/>
    <w:tmpl w:val="270EC08E"/>
    <w:lvl w:ilvl="0" w:tplc="A21A473C">
      <w:numFmt w:val="bullet"/>
      <w:lvlText w:val="•"/>
      <w:lvlJc w:val="left"/>
      <w:pPr>
        <w:ind w:left="420" w:hanging="360"/>
      </w:pPr>
      <w:rPr>
        <w:rFonts w:ascii="Times New Roman" w:eastAsia="Times New Roman" w:hAnsi="Times New Roman" w:cs="Times New Roman" w:hint="default"/>
      </w:rPr>
    </w:lvl>
    <w:lvl w:ilvl="1" w:tplc="04270003" w:tentative="1">
      <w:start w:val="1"/>
      <w:numFmt w:val="bullet"/>
      <w:lvlText w:val="o"/>
      <w:lvlJc w:val="left"/>
      <w:pPr>
        <w:ind w:left="1140" w:hanging="360"/>
      </w:pPr>
      <w:rPr>
        <w:rFonts w:ascii="Courier New" w:hAnsi="Courier New" w:cs="Courier New"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25" w15:restartNumberingAfterBreak="0">
    <w:nsid w:val="79811EC8"/>
    <w:multiLevelType w:val="hybridMultilevel"/>
    <w:tmpl w:val="4ECA0458"/>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2"/>
  </w:num>
  <w:num w:numId="2">
    <w:abstractNumId w:val="23"/>
  </w:num>
  <w:num w:numId="3">
    <w:abstractNumId w:val="4"/>
  </w:num>
  <w:num w:numId="4">
    <w:abstractNumId w:val="3"/>
  </w:num>
  <w:num w:numId="5">
    <w:abstractNumId w:val="22"/>
  </w:num>
  <w:num w:numId="6">
    <w:abstractNumId w:val="0"/>
    <w:lvlOverride w:ilvl="0">
      <w:lvl w:ilvl="0">
        <w:start w:val="1"/>
        <w:numFmt w:val="bullet"/>
        <w:lvlText w:val="-"/>
        <w:lvlJc w:val="left"/>
        <w:pPr>
          <w:ind w:left="720" w:hanging="360"/>
        </w:pPr>
      </w:lvl>
    </w:lvlOverride>
  </w:num>
  <w:num w:numId="7">
    <w:abstractNumId w:val="0"/>
    <w:lvlOverride w:ilvl="0">
      <w:lvl w:ilvl="0">
        <w:start w:val="1"/>
        <w:numFmt w:val="bullet"/>
        <w:lvlText w:val=""/>
        <w:lvlJc w:val="left"/>
        <w:pPr>
          <w:ind w:left="928" w:hanging="360"/>
        </w:pPr>
        <w:rPr>
          <w:rFonts w:ascii="Symbol" w:hAnsi="Symbol" w:hint="default"/>
        </w:rPr>
      </w:lvl>
    </w:lvlOverride>
  </w:num>
  <w:num w:numId="8">
    <w:abstractNumId w:val="0"/>
    <w:lvlOverride w:ilvl="0">
      <w:lvl w:ilvl="0">
        <w:start w:val="1"/>
        <w:numFmt w:val="bullet"/>
        <w:lvlText w:val="-"/>
        <w:lvlJc w:val="left"/>
        <w:pPr>
          <w:ind w:left="360" w:hanging="360"/>
        </w:pPr>
      </w:lvl>
    </w:lvlOverride>
  </w:num>
  <w:num w:numId="9">
    <w:abstractNumId w:val="5"/>
  </w:num>
  <w:num w:numId="10">
    <w:abstractNumId w:val="24"/>
  </w:num>
  <w:num w:numId="11">
    <w:abstractNumId w:val="13"/>
  </w:num>
  <w:num w:numId="12">
    <w:abstractNumId w:val="17"/>
  </w:num>
  <w:num w:numId="13">
    <w:abstractNumId w:val="20"/>
  </w:num>
  <w:num w:numId="14">
    <w:abstractNumId w:val="11"/>
  </w:num>
  <w:num w:numId="15">
    <w:abstractNumId w:val="7"/>
  </w:num>
  <w:num w:numId="16">
    <w:abstractNumId w:val="6"/>
  </w:num>
  <w:num w:numId="17">
    <w:abstractNumId w:val="21"/>
  </w:num>
  <w:num w:numId="18">
    <w:abstractNumId w:val="19"/>
  </w:num>
  <w:num w:numId="19">
    <w:abstractNumId w:val="1"/>
  </w:num>
  <w:num w:numId="20">
    <w:abstractNumId w:val="9"/>
  </w:num>
  <w:num w:numId="21">
    <w:abstractNumId w:val="18"/>
  </w:num>
  <w:num w:numId="22">
    <w:abstractNumId w:val="2"/>
  </w:num>
  <w:num w:numId="23">
    <w:abstractNumId w:val="15"/>
  </w:num>
  <w:num w:numId="24">
    <w:abstractNumId w:val="10"/>
  </w:num>
  <w:num w:numId="25">
    <w:abstractNumId w:val="16"/>
  </w:num>
  <w:num w:numId="26">
    <w:abstractNumId w:val="8"/>
  </w:num>
  <w:num w:numId="27">
    <w:abstractNumId w:val="14"/>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EF8"/>
    <w:rsid w:val="00091E53"/>
    <w:rsid w:val="00184499"/>
    <w:rsid w:val="00187B53"/>
    <w:rsid w:val="002230A0"/>
    <w:rsid w:val="00320A32"/>
    <w:rsid w:val="00322DA6"/>
    <w:rsid w:val="0033762D"/>
    <w:rsid w:val="003B56CF"/>
    <w:rsid w:val="003D3E5C"/>
    <w:rsid w:val="00452AD1"/>
    <w:rsid w:val="00541E55"/>
    <w:rsid w:val="00542285"/>
    <w:rsid w:val="0062419D"/>
    <w:rsid w:val="007E15CF"/>
    <w:rsid w:val="008E7F08"/>
    <w:rsid w:val="00996EF8"/>
    <w:rsid w:val="00AD3BE3"/>
    <w:rsid w:val="00D756DD"/>
    <w:rsid w:val="00DB0BB8"/>
    <w:rsid w:val="00DD48E7"/>
    <w:rsid w:val="00FC4CA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8561B"/>
  <w15:chartTrackingRefBased/>
  <w15:docId w15:val="{804BFC7D-254D-4285-B7A9-8E8DA8913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napToGrid w:val="0"/>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napToGrid w:val="0"/>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napToGrid w:val="0"/>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rPr>
  </w:style>
  <w:style w:type="paragraph" w:styleId="Antrat9">
    <w:name w:val="heading 9"/>
    <w:basedOn w:val="prastasis"/>
    <w:next w:val="prastasis"/>
    <w:link w:val="Antrat9Diagrama"/>
    <w:uiPriority w:val="99"/>
    <w:qFormat/>
    <w:pPr>
      <w:keepNext/>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Emfaz">
    <w:name w:val="Emphasis"/>
    <w:basedOn w:val="Numatytasispastraiposriftas"/>
    <w:uiPriority w:val="20"/>
    <w:qFormat/>
    <w:rPr>
      <w:i/>
      <w:iCs/>
    </w:rPr>
  </w:style>
  <w:style w:type="paragraph" w:styleId="prastasiniatinklio">
    <w:name w:val="Normal (Web)"/>
    <w:basedOn w:val="prastasis"/>
    <w:uiPriority w:val="99"/>
    <w:semiHidden/>
    <w:unhideWhenUsed/>
    <w:pPr>
      <w:spacing w:before="100" w:beforeAutospacing="1" w:after="100" w:afterAutospacing="1" w:line="240" w:lineRule="auto"/>
    </w:pPr>
    <w:rPr>
      <w:sz w:val="24"/>
      <w:szCs w:val="24"/>
      <w:lang w:eastAsia="lt-LT"/>
    </w:rPr>
  </w:style>
  <w:style w:type="character" w:styleId="Grietas">
    <w:name w:val="Strong"/>
    <w:basedOn w:val="Numatytasispastraiposriftas"/>
    <w:uiPriority w:val="99"/>
    <w:qFormat/>
    <w:rPr>
      <w:b/>
      <w:bCs/>
    </w:rPr>
  </w:style>
  <w:style w:type="table" w:styleId="Lentelstinklelis">
    <w:name w:val="Table Grid"/>
    <w:basedOn w:val="prastojilente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qFormat/>
    <w:pPr>
      <w:tabs>
        <w:tab w:val="clear" w:pos="567"/>
      </w:tabs>
      <w:spacing w:after="160" w:line="259" w:lineRule="auto"/>
      <w:ind w:left="720"/>
      <w:contextualSpacing/>
    </w:pPr>
    <w:rPr>
      <w:rFonts w:asciiTheme="minorHAnsi" w:eastAsiaTheme="minorHAnsi" w:hAnsiTheme="minorHAnsi" w:cstheme="minorBidi"/>
      <w:szCs w:val="22"/>
      <w:lang w:val="lt-LT"/>
    </w:rPr>
  </w:style>
  <w:style w:type="paragraph" w:customStyle="1" w:styleId="C-BodyText">
    <w:name w:val="C-Body Text"/>
    <w:link w:val="C-BodyTextChar"/>
    <w:pPr>
      <w:spacing w:before="120" w:after="120" w:line="280" w:lineRule="atLeast"/>
    </w:pPr>
    <w:rPr>
      <w:rFonts w:ascii="Times New Roman" w:eastAsia="Times New Roman" w:hAnsi="Times New Roman" w:cs="Times New Roman"/>
      <w:sz w:val="24"/>
      <w:szCs w:val="20"/>
      <w:lang w:val="en-US"/>
    </w:rPr>
  </w:style>
  <w:style w:type="character" w:customStyle="1" w:styleId="C-BodyTextChar">
    <w:name w:val="C-Body Text Char"/>
    <w:link w:val="C-BodyText"/>
    <w:rPr>
      <w:rFonts w:ascii="Times New Roman" w:eastAsia="Times New Roman" w:hAnsi="Times New Roman" w:cs="Times New Roman"/>
      <w:sz w:val="24"/>
      <w:szCs w:val="20"/>
      <w:lang w:val="en-US"/>
    </w:rPr>
  </w:style>
  <w:style w:type="paragraph" w:styleId="Debesliotekstas">
    <w:name w:val="Balloon Text"/>
    <w:basedOn w:val="prastasis"/>
    <w:link w:val="DebesliotekstasDiagrama"/>
    <w:uiPriority w:val="99"/>
    <w:unhideWhenUsed/>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rPr>
      <w:rFonts w:ascii="Segoe UI" w:eastAsia="Times New Roman" w:hAnsi="Segoe UI" w:cs="Segoe UI"/>
      <w:sz w:val="18"/>
      <w:szCs w:val="18"/>
      <w:lang w:val="en-GB"/>
    </w:rPr>
  </w:style>
  <w:style w:type="paragraph" w:styleId="Pagrindinistekstas">
    <w:name w:val="Body Text"/>
    <w:aliases w:val="Corps de texte"/>
    <w:basedOn w:val="prastasis"/>
    <w:link w:val="PagrindinistekstasDiagrama"/>
    <w:uiPriority w:val="99"/>
    <w:pPr>
      <w:tabs>
        <w:tab w:val="clear" w:pos="567"/>
      </w:tabs>
      <w:spacing w:line="240" w:lineRule="auto"/>
    </w:pPr>
    <w:rPr>
      <w:i/>
      <w:color w:val="008000"/>
    </w:rPr>
  </w:style>
  <w:style w:type="character" w:customStyle="1" w:styleId="PagrindinistekstasDiagrama">
    <w:name w:val="Pagrindinis tekstas Diagrama"/>
    <w:aliases w:val="Corps de texte Diagrama"/>
    <w:basedOn w:val="Numatytasispastraiposriftas"/>
    <w:link w:val="Pagrindinistekstas"/>
    <w:uiPriority w:val="99"/>
    <w:rPr>
      <w:rFonts w:ascii="Times New Roman" w:eastAsia="Times New Roman" w:hAnsi="Times New Roman" w:cs="Times New Roman"/>
      <w:i/>
      <w:color w:val="008000"/>
      <w:szCs w:val="20"/>
      <w:lang w:val="en-GB"/>
    </w:rPr>
  </w:style>
  <w:style w:type="character" w:customStyle="1" w:styleId="Antrat1Diagrama">
    <w:name w:val="Antraštė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Cs w:val="20"/>
      <w:lang w:val="en-GB"/>
    </w:rPr>
  </w:style>
  <w:style w:type="numbering" w:customStyle="1" w:styleId="NoList1">
    <w:name w:val="No List1"/>
    <w:next w:val="Sraonra"/>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uiPriority w:val="99"/>
    <w:pPr>
      <w:tabs>
        <w:tab w:val="clear" w:pos="567"/>
        <w:tab w:val="center" w:pos="4819"/>
        <w:tab w:val="right" w:pos="9638"/>
      </w:tabs>
      <w:spacing w:line="240" w:lineRule="auto"/>
    </w:pPr>
    <w:rPr>
      <w:sz w:val="24"/>
      <w:lang w:val="lt-LT"/>
    </w:rPr>
  </w:style>
  <w:style w:type="character" w:customStyle="1" w:styleId="HeaderChar">
    <w:name w:val="Header Char"/>
    <w:basedOn w:val="Numatytasispastraiposriftas"/>
    <w:rPr>
      <w:rFonts w:ascii="Times New Roman" w:eastAsia="Times New Roman" w:hAnsi="Times New Roman" w:cs="Times New Roman"/>
      <w:szCs w:val="20"/>
      <w:lang w:val="en-GB"/>
    </w:rPr>
  </w:style>
  <w:style w:type="character" w:customStyle="1" w:styleId="AntratsDiagrama">
    <w:name w:val="Antraštės Diagrama"/>
    <w:basedOn w:val="Numatytasispastraiposriftas"/>
    <w:link w:val="Antrats"/>
    <w:uiPriority w:val="99"/>
    <w:rPr>
      <w:rFonts w:ascii="Times New Roman" w:eastAsia="Times New Roman" w:hAnsi="Times New Roman" w:cs="Times New Roman"/>
      <w:sz w:val="24"/>
      <w:szCs w:val="20"/>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center" w:pos="4536"/>
        <w:tab w:val="right" w:pos="8306"/>
      </w:tabs>
    </w:pPr>
    <w:rPr>
      <w:snapToGrid w:val="0"/>
      <w:lang w:eastAsia="x-none"/>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Cs w:val="20"/>
      <w:lang w:val="en-GB" w:eastAsia="x-none"/>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napToGrid w:val="0"/>
      <w:sz w:val="18"/>
      <w:lang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tabs>
        <w:tab w:val="clear" w:pos="567"/>
      </w:tabs>
      <w:spacing w:line="280" w:lineRule="exact"/>
    </w:pPr>
    <w:rPr>
      <w:rFonts w:ascii="Verdana" w:hAnsi="Verdana"/>
      <w:snapToGrid w:val="0"/>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rPr>
      <w:snapToGrid w:val="0"/>
      <w:sz w:val="20"/>
    </w:rPr>
  </w:style>
  <w:style w:type="character" w:customStyle="1" w:styleId="KomentarotekstasDiagrama">
    <w:name w:val="Komentaro tekstas Diagrama"/>
    <w:basedOn w:val="Numatytasispastraiposriftas"/>
    <w:link w:val="Komentarotekstas"/>
    <w:uiPriority w:val="99"/>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basedOn w:val="Komentarotekstas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Dokumentostruktra">
    <w:name w:val="Document Map"/>
    <w:basedOn w:val="prastasis"/>
    <w:link w:val="DokumentostruktraDiagrama"/>
    <w:uiPriority w:val="99"/>
    <w:pPr>
      <w:shd w:val="clear" w:color="auto" w:fill="000080"/>
    </w:pPr>
    <w:rPr>
      <w:rFonts w:ascii="Tahoma" w:eastAsia="SimSun" w:hAnsi="Tahoma"/>
      <w:sz w:val="20"/>
      <w:lang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zCs w:val="22"/>
      <w:lang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color w:val="0000FF"/>
      <w:szCs w:val="22"/>
      <w:lang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color w:val="0000FF"/>
      <w:szCs w:val="22"/>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color w:val="0000FF"/>
      <w:szCs w:val="22"/>
      <w:u w:val="single"/>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zCs w:val="21"/>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table" w:customStyle="1" w:styleId="TableGrid1">
    <w:name w:val="Table Grid1"/>
    <w:basedOn w:val="prastojilentel"/>
    <w:next w:val="Lentelstinklelis"/>
    <w:pPr>
      <w:spacing w:after="0" w:line="240" w:lineRule="auto"/>
    </w:pPr>
    <w:rPr>
      <w:rFonts w:ascii="Times New Roman" w:eastAsia="Times New Roman" w:hAnsi="Times New Roman" w:cs="Times New Roman"/>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Numatytasispastraiposriftas"/>
    <w:rsid w:val="00187B53"/>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986715">
      <w:bodyDiv w:val="1"/>
      <w:marLeft w:val="0"/>
      <w:marRight w:val="0"/>
      <w:marTop w:val="0"/>
      <w:marBottom w:val="0"/>
      <w:divBdr>
        <w:top w:val="none" w:sz="0" w:space="0" w:color="auto"/>
        <w:left w:val="none" w:sz="0" w:space="0" w:color="auto"/>
        <w:bottom w:val="none" w:sz="0" w:space="0" w:color="auto"/>
        <w:right w:val="none" w:sz="0" w:space="0" w:color="auto"/>
      </w:divBdr>
    </w:div>
    <w:div w:id="109323897">
      <w:bodyDiv w:val="1"/>
      <w:marLeft w:val="0"/>
      <w:marRight w:val="0"/>
      <w:marTop w:val="0"/>
      <w:marBottom w:val="0"/>
      <w:divBdr>
        <w:top w:val="none" w:sz="0" w:space="0" w:color="auto"/>
        <w:left w:val="none" w:sz="0" w:space="0" w:color="auto"/>
        <w:bottom w:val="none" w:sz="0" w:space="0" w:color="auto"/>
        <w:right w:val="none" w:sz="0" w:space="0" w:color="auto"/>
      </w:divBdr>
    </w:div>
    <w:div w:id="278757297">
      <w:bodyDiv w:val="1"/>
      <w:marLeft w:val="0"/>
      <w:marRight w:val="0"/>
      <w:marTop w:val="0"/>
      <w:marBottom w:val="0"/>
      <w:divBdr>
        <w:top w:val="none" w:sz="0" w:space="0" w:color="auto"/>
        <w:left w:val="none" w:sz="0" w:space="0" w:color="auto"/>
        <w:bottom w:val="none" w:sz="0" w:space="0" w:color="auto"/>
        <w:right w:val="none" w:sz="0" w:space="0" w:color="auto"/>
      </w:divBdr>
      <w:divsChild>
        <w:div w:id="2133592231">
          <w:marLeft w:val="0"/>
          <w:marRight w:val="0"/>
          <w:marTop w:val="0"/>
          <w:marBottom w:val="300"/>
          <w:divBdr>
            <w:top w:val="single" w:sz="6" w:space="11" w:color="BCE8F1"/>
            <w:left w:val="single" w:sz="6" w:space="11" w:color="BCE8F1"/>
            <w:bottom w:val="single" w:sz="6" w:space="11" w:color="BCE8F1"/>
            <w:right w:val="single" w:sz="6" w:space="26" w:color="BCE8F1"/>
          </w:divBdr>
        </w:div>
        <w:div w:id="2096897772">
          <w:marLeft w:val="0"/>
          <w:marRight w:val="0"/>
          <w:marTop w:val="0"/>
          <w:marBottom w:val="300"/>
          <w:divBdr>
            <w:top w:val="single" w:sz="6" w:space="11" w:color="BCE8F1"/>
            <w:left w:val="single" w:sz="6" w:space="11" w:color="BCE8F1"/>
            <w:bottom w:val="single" w:sz="6" w:space="11" w:color="BCE8F1"/>
            <w:right w:val="single" w:sz="6" w:space="26" w:color="BCE8F1"/>
          </w:divBdr>
        </w:div>
        <w:div w:id="1270697671">
          <w:marLeft w:val="0"/>
          <w:marRight w:val="0"/>
          <w:marTop w:val="0"/>
          <w:marBottom w:val="300"/>
          <w:divBdr>
            <w:top w:val="single" w:sz="6" w:space="11" w:color="BCE8F1"/>
            <w:left w:val="single" w:sz="6" w:space="11" w:color="BCE8F1"/>
            <w:bottom w:val="single" w:sz="6" w:space="11" w:color="BCE8F1"/>
            <w:right w:val="single" w:sz="6" w:space="26" w:color="BCE8F1"/>
          </w:divBdr>
        </w:div>
        <w:div w:id="1151287437">
          <w:marLeft w:val="0"/>
          <w:marRight w:val="0"/>
          <w:marTop w:val="0"/>
          <w:marBottom w:val="300"/>
          <w:divBdr>
            <w:top w:val="single" w:sz="6" w:space="11" w:color="BCE8F1"/>
            <w:left w:val="single" w:sz="6" w:space="11" w:color="BCE8F1"/>
            <w:bottom w:val="single" w:sz="6" w:space="11" w:color="BCE8F1"/>
            <w:right w:val="single" w:sz="6" w:space="26" w:color="BCE8F1"/>
          </w:divBdr>
        </w:div>
        <w:div w:id="1843204354">
          <w:marLeft w:val="0"/>
          <w:marRight w:val="0"/>
          <w:marTop w:val="0"/>
          <w:marBottom w:val="300"/>
          <w:divBdr>
            <w:top w:val="single" w:sz="6" w:space="11" w:color="BCE8F1"/>
            <w:left w:val="single" w:sz="6" w:space="11" w:color="BCE8F1"/>
            <w:bottom w:val="single" w:sz="6" w:space="11" w:color="BCE8F1"/>
            <w:right w:val="single" w:sz="6" w:space="26" w:color="BCE8F1"/>
          </w:divBdr>
        </w:div>
        <w:div w:id="20327535">
          <w:marLeft w:val="0"/>
          <w:marRight w:val="0"/>
          <w:marTop w:val="0"/>
          <w:marBottom w:val="300"/>
          <w:divBdr>
            <w:top w:val="single" w:sz="6" w:space="11" w:color="BCE8F1"/>
            <w:left w:val="single" w:sz="6" w:space="11" w:color="BCE8F1"/>
            <w:bottom w:val="single" w:sz="6" w:space="11" w:color="BCE8F1"/>
            <w:right w:val="single" w:sz="6" w:space="26" w:color="BCE8F1"/>
          </w:divBdr>
        </w:div>
        <w:div w:id="852651860">
          <w:marLeft w:val="0"/>
          <w:marRight w:val="0"/>
          <w:marTop w:val="0"/>
          <w:marBottom w:val="300"/>
          <w:divBdr>
            <w:top w:val="single" w:sz="6" w:space="11" w:color="BCE8F1"/>
            <w:left w:val="single" w:sz="6" w:space="11" w:color="BCE8F1"/>
            <w:bottom w:val="single" w:sz="6" w:space="11" w:color="BCE8F1"/>
            <w:right w:val="single" w:sz="6" w:space="26" w:color="BCE8F1"/>
          </w:divBdr>
        </w:div>
        <w:div w:id="320432827">
          <w:marLeft w:val="0"/>
          <w:marRight w:val="0"/>
          <w:marTop w:val="0"/>
          <w:marBottom w:val="300"/>
          <w:divBdr>
            <w:top w:val="single" w:sz="6" w:space="11" w:color="BCE8F1"/>
            <w:left w:val="single" w:sz="6" w:space="11" w:color="BCE8F1"/>
            <w:bottom w:val="single" w:sz="6" w:space="11" w:color="BCE8F1"/>
            <w:right w:val="single" w:sz="6" w:space="26" w:color="BCE8F1"/>
          </w:divBdr>
        </w:div>
        <w:div w:id="974138811">
          <w:marLeft w:val="0"/>
          <w:marRight w:val="0"/>
          <w:marTop w:val="0"/>
          <w:marBottom w:val="300"/>
          <w:divBdr>
            <w:top w:val="single" w:sz="6" w:space="11" w:color="BCE8F1"/>
            <w:left w:val="single" w:sz="6" w:space="11" w:color="BCE8F1"/>
            <w:bottom w:val="single" w:sz="6" w:space="11" w:color="BCE8F1"/>
            <w:right w:val="single" w:sz="6" w:space="26" w:color="BCE8F1"/>
          </w:divBdr>
        </w:div>
        <w:div w:id="2110075333">
          <w:marLeft w:val="0"/>
          <w:marRight w:val="0"/>
          <w:marTop w:val="0"/>
          <w:marBottom w:val="300"/>
          <w:divBdr>
            <w:top w:val="single" w:sz="6" w:space="11" w:color="BCE8F1"/>
            <w:left w:val="single" w:sz="6" w:space="11" w:color="BCE8F1"/>
            <w:bottom w:val="single" w:sz="6" w:space="11" w:color="BCE8F1"/>
            <w:right w:val="single" w:sz="6" w:space="26" w:color="BCE8F1"/>
          </w:divBdr>
        </w:div>
        <w:div w:id="1801680063">
          <w:marLeft w:val="0"/>
          <w:marRight w:val="0"/>
          <w:marTop w:val="0"/>
          <w:marBottom w:val="300"/>
          <w:divBdr>
            <w:top w:val="single" w:sz="6" w:space="11" w:color="BCE8F1"/>
            <w:left w:val="single" w:sz="6" w:space="11" w:color="BCE8F1"/>
            <w:bottom w:val="single" w:sz="6" w:space="11" w:color="BCE8F1"/>
            <w:right w:val="single" w:sz="6" w:space="26" w:color="BCE8F1"/>
          </w:divBdr>
        </w:div>
        <w:div w:id="2069304085">
          <w:marLeft w:val="0"/>
          <w:marRight w:val="0"/>
          <w:marTop w:val="0"/>
          <w:marBottom w:val="300"/>
          <w:divBdr>
            <w:top w:val="single" w:sz="6" w:space="11" w:color="BCE8F1"/>
            <w:left w:val="single" w:sz="6" w:space="11" w:color="BCE8F1"/>
            <w:bottom w:val="single" w:sz="6" w:space="11" w:color="BCE8F1"/>
            <w:right w:val="single" w:sz="6" w:space="26" w:color="BCE8F1"/>
          </w:divBdr>
        </w:div>
        <w:div w:id="743067959">
          <w:marLeft w:val="0"/>
          <w:marRight w:val="0"/>
          <w:marTop w:val="0"/>
          <w:marBottom w:val="300"/>
          <w:divBdr>
            <w:top w:val="single" w:sz="6" w:space="11" w:color="BCE8F1"/>
            <w:left w:val="single" w:sz="6" w:space="11" w:color="BCE8F1"/>
            <w:bottom w:val="single" w:sz="6" w:space="11" w:color="BCE8F1"/>
            <w:right w:val="single" w:sz="6" w:space="26" w:color="BCE8F1"/>
          </w:divBdr>
        </w:div>
        <w:div w:id="1400789800">
          <w:marLeft w:val="0"/>
          <w:marRight w:val="0"/>
          <w:marTop w:val="0"/>
          <w:marBottom w:val="300"/>
          <w:divBdr>
            <w:top w:val="single" w:sz="6" w:space="11" w:color="BCE8F1"/>
            <w:left w:val="single" w:sz="6" w:space="11" w:color="BCE8F1"/>
            <w:bottom w:val="single" w:sz="6" w:space="11" w:color="BCE8F1"/>
            <w:right w:val="single" w:sz="6" w:space="26" w:color="BCE8F1"/>
          </w:divBdr>
        </w:div>
        <w:div w:id="741028602">
          <w:marLeft w:val="0"/>
          <w:marRight w:val="0"/>
          <w:marTop w:val="0"/>
          <w:marBottom w:val="300"/>
          <w:divBdr>
            <w:top w:val="single" w:sz="6" w:space="11" w:color="BCE8F1"/>
            <w:left w:val="single" w:sz="6" w:space="11" w:color="BCE8F1"/>
            <w:bottom w:val="single" w:sz="6" w:space="11" w:color="BCE8F1"/>
            <w:right w:val="single" w:sz="6" w:space="26" w:color="BCE8F1"/>
          </w:divBdr>
        </w:div>
        <w:div w:id="840893220">
          <w:marLeft w:val="0"/>
          <w:marRight w:val="0"/>
          <w:marTop w:val="0"/>
          <w:marBottom w:val="300"/>
          <w:divBdr>
            <w:top w:val="single" w:sz="6" w:space="11" w:color="BCE8F1"/>
            <w:left w:val="single" w:sz="6" w:space="11" w:color="BCE8F1"/>
            <w:bottom w:val="single" w:sz="6" w:space="11" w:color="BCE8F1"/>
            <w:right w:val="single" w:sz="6" w:space="26" w:color="BCE8F1"/>
          </w:divBdr>
        </w:div>
      </w:divsChild>
    </w:div>
    <w:div w:id="325472734">
      <w:bodyDiv w:val="1"/>
      <w:marLeft w:val="0"/>
      <w:marRight w:val="0"/>
      <w:marTop w:val="0"/>
      <w:marBottom w:val="0"/>
      <w:divBdr>
        <w:top w:val="none" w:sz="0" w:space="0" w:color="auto"/>
        <w:left w:val="none" w:sz="0" w:space="0" w:color="auto"/>
        <w:bottom w:val="none" w:sz="0" w:space="0" w:color="auto"/>
        <w:right w:val="none" w:sz="0" w:space="0" w:color="auto"/>
      </w:divBdr>
    </w:div>
    <w:div w:id="786391198">
      <w:bodyDiv w:val="1"/>
      <w:marLeft w:val="0"/>
      <w:marRight w:val="0"/>
      <w:marTop w:val="0"/>
      <w:marBottom w:val="0"/>
      <w:divBdr>
        <w:top w:val="none" w:sz="0" w:space="0" w:color="auto"/>
        <w:left w:val="none" w:sz="0" w:space="0" w:color="auto"/>
        <w:bottom w:val="none" w:sz="0" w:space="0" w:color="auto"/>
        <w:right w:val="none" w:sz="0" w:space="0" w:color="auto"/>
      </w:divBdr>
    </w:div>
    <w:div w:id="832909678">
      <w:bodyDiv w:val="1"/>
      <w:marLeft w:val="0"/>
      <w:marRight w:val="0"/>
      <w:marTop w:val="0"/>
      <w:marBottom w:val="0"/>
      <w:divBdr>
        <w:top w:val="none" w:sz="0" w:space="0" w:color="auto"/>
        <w:left w:val="none" w:sz="0" w:space="0" w:color="auto"/>
        <w:bottom w:val="none" w:sz="0" w:space="0" w:color="auto"/>
        <w:right w:val="none" w:sz="0" w:space="0" w:color="auto"/>
      </w:divBdr>
    </w:div>
    <w:div w:id="851994763">
      <w:bodyDiv w:val="1"/>
      <w:marLeft w:val="0"/>
      <w:marRight w:val="0"/>
      <w:marTop w:val="0"/>
      <w:marBottom w:val="0"/>
      <w:divBdr>
        <w:top w:val="none" w:sz="0" w:space="0" w:color="auto"/>
        <w:left w:val="none" w:sz="0" w:space="0" w:color="auto"/>
        <w:bottom w:val="none" w:sz="0" w:space="0" w:color="auto"/>
        <w:right w:val="none" w:sz="0" w:space="0" w:color="auto"/>
      </w:divBdr>
    </w:div>
    <w:div w:id="868446264">
      <w:bodyDiv w:val="1"/>
      <w:marLeft w:val="0"/>
      <w:marRight w:val="0"/>
      <w:marTop w:val="0"/>
      <w:marBottom w:val="0"/>
      <w:divBdr>
        <w:top w:val="none" w:sz="0" w:space="0" w:color="auto"/>
        <w:left w:val="none" w:sz="0" w:space="0" w:color="auto"/>
        <w:bottom w:val="none" w:sz="0" w:space="0" w:color="auto"/>
        <w:right w:val="none" w:sz="0" w:space="0" w:color="auto"/>
      </w:divBdr>
    </w:div>
    <w:div w:id="883643495">
      <w:bodyDiv w:val="1"/>
      <w:marLeft w:val="0"/>
      <w:marRight w:val="0"/>
      <w:marTop w:val="0"/>
      <w:marBottom w:val="0"/>
      <w:divBdr>
        <w:top w:val="none" w:sz="0" w:space="0" w:color="auto"/>
        <w:left w:val="none" w:sz="0" w:space="0" w:color="auto"/>
        <w:bottom w:val="none" w:sz="0" w:space="0" w:color="auto"/>
        <w:right w:val="none" w:sz="0" w:space="0" w:color="auto"/>
      </w:divBdr>
    </w:div>
    <w:div w:id="987124678">
      <w:bodyDiv w:val="1"/>
      <w:marLeft w:val="0"/>
      <w:marRight w:val="0"/>
      <w:marTop w:val="0"/>
      <w:marBottom w:val="0"/>
      <w:divBdr>
        <w:top w:val="none" w:sz="0" w:space="0" w:color="auto"/>
        <w:left w:val="none" w:sz="0" w:space="0" w:color="auto"/>
        <w:bottom w:val="none" w:sz="0" w:space="0" w:color="auto"/>
        <w:right w:val="none" w:sz="0" w:space="0" w:color="auto"/>
      </w:divBdr>
    </w:div>
    <w:div w:id="1124688469">
      <w:bodyDiv w:val="1"/>
      <w:marLeft w:val="0"/>
      <w:marRight w:val="0"/>
      <w:marTop w:val="0"/>
      <w:marBottom w:val="0"/>
      <w:divBdr>
        <w:top w:val="none" w:sz="0" w:space="0" w:color="auto"/>
        <w:left w:val="none" w:sz="0" w:space="0" w:color="auto"/>
        <w:bottom w:val="none" w:sz="0" w:space="0" w:color="auto"/>
        <w:right w:val="none" w:sz="0" w:space="0" w:color="auto"/>
      </w:divBdr>
    </w:div>
    <w:div w:id="1296258750">
      <w:bodyDiv w:val="1"/>
      <w:marLeft w:val="0"/>
      <w:marRight w:val="0"/>
      <w:marTop w:val="0"/>
      <w:marBottom w:val="0"/>
      <w:divBdr>
        <w:top w:val="none" w:sz="0" w:space="0" w:color="auto"/>
        <w:left w:val="none" w:sz="0" w:space="0" w:color="auto"/>
        <w:bottom w:val="none" w:sz="0" w:space="0" w:color="auto"/>
        <w:right w:val="none" w:sz="0" w:space="0" w:color="auto"/>
      </w:divBdr>
    </w:div>
    <w:div w:id="1829010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24"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NepageidaujamaR@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vkt.lt/index.php?4004286486"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A1704-1C1C-4BA8-9C45-CF08FF7A9C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11029</Words>
  <Characters>6287</Characters>
  <Application>Microsoft Office Word</Application>
  <DocSecurity>0</DocSecurity>
  <Lines>52</Lines>
  <Paragraphs>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Birutė Valkauskaitė</cp:lastModifiedBy>
  <cp:revision>2</cp:revision>
  <dcterms:created xsi:type="dcterms:W3CDTF">2023-03-27T06:54:00Z</dcterms:created>
  <dcterms:modified xsi:type="dcterms:W3CDTF">2023-03-27T06:54:00Z</dcterms:modified>
</cp:coreProperties>
</file>