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82C" w:rsidRPr="004824D6" w:rsidRDefault="001E282C" w:rsidP="001E282C">
      <w:pPr>
        <w:tabs>
          <w:tab w:val="clear" w:pos="567"/>
        </w:tabs>
        <w:spacing w:line="240" w:lineRule="auto"/>
        <w:jc w:val="center"/>
        <w:outlineLvl w:val="0"/>
        <w:rPr>
          <w:noProof/>
          <w:szCs w:val="22"/>
        </w:rPr>
      </w:pPr>
      <w:r w:rsidRPr="004824D6">
        <w:rPr>
          <w:b/>
          <w:szCs w:val="22"/>
        </w:rPr>
        <w:t>Pakuotės lapelis: informacija pacientui</w:t>
      </w:r>
    </w:p>
    <w:p w:rsidR="001E282C" w:rsidRPr="004824D6" w:rsidRDefault="001E282C" w:rsidP="001E282C">
      <w:pPr>
        <w:numPr>
          <w:ilvl w:val="12"/>
          <w:numId w:val="0"/>
        </w:numPr>
        <w:shd w:val="clear" w:color="auto" w:fill="FFFFFF"/>
        <w:tabs>
          <w:tab w:val="clear" w:pos="567"/>
        </w:tabs>
        <w:spacing w:line="240" w:lineRule="auto"/>
        <w:jc w:val="center"/>
        <w:rPr>
          <w:b/>
          <w:noProof/>
          <w:szCs w:val="22"/>
        </w:rPr>
      </w:pPr>
    </w:p>
    <w:p w:rsidR="001E282C" w:rsidRPr="004824D6" w:rsidRDefault="001E282C" w:rsidP="001E282C">
      <w:pPr>
        <w:numPr>
          <w:ilvl w:val="12"/>
          <w:numId w:val="0"/>
        </w:numPr>
        <w:jc w:val="center"/>
        <w:rPr>
          <w:b/>
          <w:bCs/>
          <w:noProof/>
          <w:szCs w:val="22"/>
        </w:rPr>
      </w:pPr>
      <w:r w:rsidRPr="004824D6">
        <w:rPr>
          <w:b/>
          <w:bCs/>
          <w:szCs w:val="22"/>
        </w:rPr>
        <w:t>Kalio jodidas SERB 65 mg tabletės</w:t>
      </w:r>
    </w:p>
    <w:p w:rsidR="001E282C" w:rsidRPr="004824D6" w:rsidRDefault="001E282C" w:rsidP="001E282C">
      <w:pPr>
        <w:numPr>
          <w:ilvl w:val="12"/>
          <w:numId w:val="0"/>
        </w:numPr>
        <w:tabs>
          <w:tab w:val="clear" w:pos="567"/>
        </w:tabs>
        <w:spacing w:line="240" w:lineRule="auto"/>
        <w:jc w:val="center"/>
        <w:rPr>
          <w:noProof/>
          <w:szCs w:val="22"/>
        </w:rPr>
      </w:pPr>
      <w:r w:rsidRPr="004824D6">
        <w:rPr>
          <w:szCs w:val="22"/>
        </w:rPr>
        <w:t>kalio jodidas</w:t>
      </w:r>
    </w:p>
    <w:p w:rsidR="001E282C" w:rsidRPr="004824D6" w:rsidRDefault="001E282C" w:rsidP="001E282C">
      <w:pPr>
        <w:tabs>
          <w:tab w:val="clear" w:pos="567"/>
        </w:tabs>
        <w:suppressAutoHyphens/>
        <w:spacing w:line="240" w:lineRule="auto"/>
        <w:ind w:left="142" w:hanging="142"/>
        <w:rPr>
          <w:szCs w:val="22"/>
          <w:lang w:val="sv-SE"/>
        </w:rPr>
      </w:pPr>
    </w:p>
    <w:p w:rsidR="001E282C" w:rsidRPr="004824D6" w:rsidRDefault="001E282C" w:rsidP="001E282C">
      <w:pPr>
        <w:tabs>
          <w:tab w:val="clear" w:pos="567"/>
        </w:tabs>
        <w:spacing w:line="240" w:lineRule="auto"/>
        <w:ind w:right="-2"/>
        <w:rPr>
          <w:szCs w:val="22"/>
          <w:lang w:val="sv-SE"/>
        </w:rPr>
      </w:pPr>
    </w:p>
    <w:p w:rsidR="001E282C" w:rsidRPr="004824D6" w:rsidRDefault="001E282C" w:rsidP="001E282C">
      <w:pPr>
        <w:numPr>
          <w:ilvl w:val="12"/>
          <w:numId w:val="0"/>
        </w:numPr>
        <w:tabs>
          <w:tab w:val="clear" w:pos="567"/>
        </w:tabs>
        <w:spacing w:line="240" w:lineRule="auto"/>
        <w:ind w:right="-2"/>
        <w:rPr>
          <w:noProof/>
          <w:szCs w:val="22"/>
        </w:rPr>
      </w:pPr>
      <w:r w:rsidRPr="004824D6">
        <w:rPr>
          <w:b/>
          <w:szCs w:val="22"/>
        </w:rPr>
        <w:t>Atidžiai perskaitykite visą šį lapelį, prieš pradėdami vartoti vaistą, nes jame pateikiama Jums svarbi informacija.</w:t>
      </w:r>
    </w:p>
    <w:p w:rsidR="001E282C" w:rsidRPr="004824D6" w:rsidRDefault="001E282C" w:rsidP="001E282C">
      <w:pPr>
        <w:numPr>
          <w:ilvl w:val="12"/>
          <w:numId w:val="0"/>
        </w:numPr>
        <w:tabs>
          <w:tab w:val="clear" w:pos="567"/>
        </w:tabs>
        <w:spacing w:line="240" w:lineRule="auto"/>
        <w:ind w:right="-2"/>
        <w:rPr>
          <w:noProof/>
          <w:szCs w:val="22"/>
        </w:rPr>
      </w:pPr>
      <w:r w:rsidRPr="004824D6">
        <w:rPr>
          <w:szCs w:val="22"/>
        </w:rPr>
        <w:t>Visada vartokite šį vaistą tiksliai kaip aprašyta šiame lapelyje arba kaip nurodė gydytojas arba vaistininkas.</w:t>
      </w:r>
    </w:p>
    <w:p w:rsidR="001E282C" w:rsidRPr="004824D6" w:rsidRDefault="001E282C" w:rsidP="001E282C">
      <w:pPr>
        <w:numPr>
          <w:ilvl w:val="0"/>
          <w:numId w:val="1"/>
        </w:numPr>
        <w:tabs>
          <w:tab w:val="clear" w:pos="567"/>
        </w:tabs>
        <w:spacing w:line="240" w:lineRule="auto"/>
        <w:ind w:left="426" w:hanging="426"/>
        <w:rPr>
          <w:noProof/>
          <w:szCs w:val="22"/>
        </w:rPr>
      </w:pPr>
      <w:r w:rsidRPr="004824D6">
        <w:rPr>
          <w:szCs w:val="22"/>
        </w:rPr>
        <w:t>Neišmeskite šio lapelio, nes vėl gali prireikti jį perskaityti.</w:t>
      </w:r>
    </w:p>
    <w:p w:rsidR="001E282C" w:rsidRPr="004824D6" w:rsidRDefault="001E282C" w:rsidP="001E282C">
      <w:pPr>
        <w:numPr>
          <w:ilvl w:val="0"/>
          <w:numId w:val="1"/>
        </w:numPr>
        <w:tabs>
          <w:tab w:val="clear" w:pos="567"/>
        </w:tabs>
        <w:spacing w:line="240" w:lineRule="auto"/>
        <w:ind w:left="426" w:hanging="426"/>
        <w:rPr>
          <w:noProof/>
          <w:szCs w:val="22"/>
        </w:rPr>
      </w:pPr>
      <w:r w:rsidRPr="004824D6">
        <w:rPr>
          <w:szCs w:val="22"/>
        </w:rPr>
        <w:t>Jeigu norite sužinoti daugiau arba pasitarti, kreipkitės į vaistininką.</w:t>
      </w:r>
    </w:p>
    <w:p w:rsidR="001E282C" w:rsidRPr="004824D6" w:rsidRDefault="001E282C" w:rsidP="001E282C">
      <w:pPr>
        <w:numPr>
          <w:ilvl w:val="0"/>
          <w:numId w:val="1"/>
        </w:numPr>
        <w:tabs>
          <w:tab w:val="clear" w:pos="567"/>
        </w:tabs>
        <w:spacing w:line="240" w:lineRule="auto"/>
        <w:ind w:left="426" w:hanging="426"/>
        <w:rPr>
          <w:noProof/>
          <w:szCs w:val="22"/>
        </w:rPr>
      </w:pPr>
      <w:r w:rsidRPr="004824D6">
        <w:rPr>
          <w:szCs w:val="22"/>
        </w:rPr>
        <w:t>Jeigu pasireiškė šalutinis poveikis (net jeigu jis šiame lapelyje nenurodytas), kreipkitės į gydytoją arba vaistininką. Žr. 4 skyrių.</w:t>
      </w:r>
    </w:p>
    <w:p w:rsidR="001E282C" w:rsidRPr="004824D6" w:rsidRDefault="001E282C" w:rsidP="001E282C">
      <w:pPr>
        <w:tabs>
          <w:tab w:val="clear" w:pos="567"/>
        </w:tabs>
        <w:spacing w:line="240" w:lineRule="auto"/>
        <w:ind w:right="-2"/>
        <w:rPr>
          <w:noProof/>
          <w:szCs w:val="22"/>
        </w:rPr>
      </w:pPr>
    </w:p>
    <w:p w:rsidR="001E282C" w:rsidRPr="004824D6" w:rsidRDefault="001E282C" w:rsidP="001E282C">
      <w:pPr>
        <w:numPr>
          <w:ilvl w:val="12"/>
          <w:numId w:val="0"/>
        </w:numPr>
        <w:tabs>
          <w:tab w:val="clear" w:pos="567"/>
        </w:tabs>
        <w:spacing w:line="240" w:lineRule="auto"/>
        <w:ind w:right="-2"/>
        <w:rPr>
          <w:b/>
          <w:noProof/>
          <w:szCs w:val="22"/>
        </w:rPr>
      </w:pPr>
      <w:r w:rsidRPr="004824D6">
        <w:rPr>
          <w:b/>
          <w:szCs w:val="22"/>
        </w:rPr>
        <w:t>Apie ką rašoma šiame lapelyje?</w:t>
      </w:r>
    </w:p>
    <w:p w:rsidR="001E282C" w:rsidRPr="004824D6" w:rsidRDefault="001E282C" w:rsidP="001E282C">
      <w:pPr>
        <w:numPr>
          <w:ilvl w:val="12"/>
          <w:numId w:val="0"/>
        </w:numPr>
        <w:tabs>
          <w:tab w:val="clear" w:pos="567"/>
        </w:tabs>
        <w:spacing w:line="240" w:lineRule="auto"/>
        <w:ind w:right="-29"/>
        <w:jc w:val="both"/>
        <w:rPr>
          <w:noProof/>
          <w:szCs w:val="22"/>
        </w:rPr>
      </w:pPr>
      <w:r w:rsidRPr="004824D6">
        <w:rPr>
          <w:szCs w:val="22"/>
        </w:rPr>
        <w:t>1.</w:t>
      </w:r>
      <w:r w:rsidRPr="004824D6">
        <w:rPr>
          <w:szCs w:val="22"/>
        </w:rPr>
        <w:tab/>
        <w:t>Kas yra Kalio jodidas SERB ir kam jis vartojamas</w:t>
      </w:r>
    </w:p>
    <w:p w:rsidR="001E282C" w:rsidRPr="004824D6" w:rsidRDefault="001E282C" w:rsidP="001E282C">
      <w:pPr>
        <w:numPr>
          <w:ilvl w:val="12"/>
          <w:numId w:val="0"/>
        </w:numPr>
        <w:tabs>
          <w:tab w:val="clear" w:pos="567"/>
        </w:tabs>
        <w:spacing w:line="240" w:lineRule="auto"/>
        <w:ind w:right="-29"/>
        <w:jc w:val="both"/>
        <w:rPr>
          <w:noProof/>
          <w:szCs w:val="22"/>
        </w:rPr>
      </w:pPr>
      <w:r w:rsidRPr="004824D6">
        <w:rPr>
          <w:szCs w:val="22"/>
        </w:rPr>
        <w:t>2.</w:t>
      </w:r>
      <w:r w:rsidRPr="004824D6">
        <w:rPr>
          <w:szCs w:val="22"/>
        </w:rPr>
        <w:tab/>
        <w:t>Kas žinotina prieš vartojant Kalio jodidas SERB</w:t>
      </w:r>
    </w:p>
    <w:p w:rsidR="001E282C" w:rsidRPr="004824D6" w:rsidRDefault="001E282C" w:rsidP="001E282C">
      <w:pPr>
        <w:numPr>
          <w:ilvl w:val="12"/>
          <w:numId w:val="0"/>
        </w:numPr>
        <w:tabs>
          <w:tab w:val="clear" w:pos="567"/>
        </w:tabs>
        <w:spacing w:line="240" w:lineRule="auto"/>
        <w:ind w:right="-29"/>
        <w:jc w:val="both"/>
        <w:rPr>
          <w:noProof/>
          <w:szCs w:val="22"/>
        </w:rPr>
      </w:pPr>
      <w:r w:rsidRPr="004824D6">
        <w:rPr>
          <w:szCs w:val="22"/>
        </w:rPr>
        <w:t>3.</w:t>
      </w:r>
      <w:r w:rsidRPr="004824D6">
        <w:rPr>
          <w:szCs w:val="22"/>
        </w:rPr>
        <w:tab/>
        <w:t>Kaip vartoti Kalio jodidas SERB</w:t>
      </w:r>
    </w:p>
    <w:p w:rsidR="001E282C" w:rsidRPr="004824D6" w:rsidRDefault="001E282C" w:rsidP="001E282C">
      <w:pPr>
        <w:numPr>
          <w:ilvl w:val="12"/>
          <w:numId w:val="0"/>
        </w:numPr>
        <w:tabs>
          <w:tab w:val="clear" w:pos="567"/>
        </w:tabs>
        <w:spacing w:line="240" w:lineRule="auto"/>
        <w:ind w:right="-29"/>
        <w:jc w:val="both"/>
        <w:rPr>
          <w:noProof/>
          <w:szCs w:val="22"/>
        </w:rPr>
      </w:pPr>
      <w:r w:rsidRPr="004824D6">
        <w:rPr>
          <w:szCs w:val="22"/>
        </w:rPr>
        <w:t>4.</w:t>
      </w:r>
      <w:r w:rsidRPr="004824D6">
        <w:rPr>
          <w:szCs w:val="22"/>
        </w:rPr>
        <w:tab/>
        <w:t>Galimas šalutinis poveikis</w:t>
      </w:r>
    </w:p>
    <w:p w:rsidR="001E282C" w:rsidRPr="004824D6" w:rsidRDefault="001E282C" w:rsidP="001E282C">
      <w:pPr>
        <w:numPr>
          <w:ilvl w:val="0"/>
          <w:numId w:val="2"/>
        </w:numPr>
        <w:tabs>
          <w:tab w:val="clear" w:pos="570"/>
          <w:tab w:val="num" w:pos="709"/>
        </w:tabs>
        <w:spacing w:line="240" w:lineRule="auto"/>
        <w:ind w:left="709" w:right="-29" w:hanging="709"/>
        <w:jc w:val="both"/>
        <w:rPr>
          <w:noProof/>
          <w:szCs w:val="22"/>
        </w:rPr>
      </w:pPr>
      <w:r w:rsidRPr="004824D6">
        <w:rPr>
          <w:szCs w:val="22"/>
        </w:rPr>
        <w:t>Kaip laikyti Kalio jodidas SERB</w:t>
      </w:r>
    </w:p>
    <w:p w:rsidR="001E282C" w:rsidRPr="004824D6" w:rsidRDefault="001E282C" w:rsidP="001E282C">
      <w:pPr>
        <w:pStyle w:val="Sraopastraipa"/>
        <w:numPr>
          <w:ilvl w:val="0"/>
          <w:numId w:val="2"/>
        </w:numPr>
        <w:tabs>
          <w:tab w:val="clear" w:pos="570"/>
          <w:tab w:val="num" w:pos="709"/>
        </w:tabs>
        <w:spacing w:line="240" w:lineRule="auto"/>
        <w:ind w:left="709" w:right="-29" w:hanging="709"/>
        <w:jc w:val="both"/>
        <w:rPr>
          <w:noProof/>
          <w:szCs w:val="22"/>
        </w:rPr>
      </w:pPr>
      <w:r w:rsidRPr="004824D6">
        <w:rPr>
          <w:szCs w:val="22"/>
        </w:rPr>
        <w:t>Pakuotės turinys ir kita informacija</w:t>
      </w:r>
    </w:p>
    <w:p w:rsidR="001E282C" w:rsidRPr="004824D6" w:rsidRDefault="001E282C" w:rsidP="001E282C">
      <w:pPr>
        <w:pStyle w:val="Sraopastraipa"/>
        <w:tabs>
          <w:tab w:val="clear" w:pos="567"/>
        </w:tabs>
        <w:spacing w:line="240" w:lineRule="auto"/>
        <w:ind w:left="570" w:right="-29"/>
        <w:jc w:val="both"/>
        <w:rPr>
          <w:noProof/>
          <w:szCs w:val="22"/>
        </w:rPr>
      </w:pPr>
    </w:p>
    <w:p w:rsidR="001E282C" w:rsidRPr="004824D6" w:rsidRDefault="001E282C" w:rsidP="001E282C">
      <w:pPr>
        <w:numPr>
          <w:ilvl w:val="12"/>
          <w:numId w:val="0"/>
        </w:numPr>
        <w:tabs>
          <w:tab w:val="clear" w:pos="567"/>
        </w:tabs>
        <w:spacing w:line="240" w:lineRule="auto"/>
        <w:rPr>
          <w:noProof/>
          <w:szCs w:val="22"/>
        </w:rPr>
      </w:pPr>
    </w:p>
    <w:p w:rsidR="001E282C" w:rsidRPr="004824D6" w:rsidRDefault="001E282C" w:rsidP="001E282C">
      <w:pPr>
        <w:spacing w:line="240" w:lineRule="auto"/>
        <w:ind w:right="-2"/>
        <w:rPr>
          <w:b/>
          <w:noProof/>
          <w:szCs w:val="22"/>
        </w:rPr>
      </w:pPr>
      <w:r w:rsidRPr="004824D6">
        <w:rPr>
          <w:b/>
          <w:szCs w:val="22"/>
        </w:rPr>
        <w:t>1.</w:t>
      </w:r>
      <w:r w:rsidRPr="004824D6">
        <w:rPr>
          <w:b/>
          <w:szCs w:val="22"/>
        </w:rPr>
        <w:tab/>
        <w:t>Kas yra Kalio jodidas SERB ir kam jis vartojamas</w:t>
      </w:r>
    </w:p>
    <w:p w:rsidR="001E282C" w:rsidRPr="004824D6" w:rsidRDefault="001E282C" w:rsidP="001E282C">
      <w:pPr>
        <w:numPr>
          <w:ilvl w:val="12"/>
          <w:numId w:val="0"/>
        </w:numPr>
        <w:tabs>
          <w:tab w:val="clear" w:pos="567"/>
        </w:tabs>
        <w:spacing w:line="240" w:lineRule="auto"/>
        <w:rPr>
          <w:noProof/>
          <w:szCs w:val="22"/>
        </w:rPr>
      </w:pPr>
    </w:p>
    <w:p w:rsidR="001E282C" w:rsidRPr="004824D6" w:rsidRDefault="001E282C" w:rsidP="001E282C">
      <w:p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rPr>
      </w:pPr>
      <w:r w:rsidRPr="004824D6">
        <w:rPr>
          <w:szCs w:val="22"/>
        </w:rPr>
        <w:t xml:space="preserve">Šio vaisto galima vartoti tik gavus aiškius kompetentingų institucijų nurodymus </w:t>
      </w:r>
      <w:r w:rsidRPr="004824D6">
        <w:rPr>
          <w:rStyle w:val="rynqvb"/>
          <w:szCs w:val="22"/>
        </w:rPr>
        <w:t>pagal oficialias nacionalines rekomendacijas</w:t>
      </w:r>
      <w:r w:rsidRPr="004824D6">
        <w:rPr>
          <w:szCs w:val="22"/>
        </w:rPr>
        <w:t>.</w:t>
      </w:r>
    </w:p>
    <w:p w:rsidR="001E282C" w:rsidRPr="004824D6" w:rsidRDefault="001E282C" w:rsidP="001E282C">
      <w:pPr>
        <w:jc w:val="both"/>
        <w:rPr>
          <w:szCs w:val="22"/>
        </w:rPr>
      </w:pPr>
    </w:p>
    <w:p w:rsidR="001E282C" w:rsidRPr="004824D6" w:rsidRDefault="001E282C" w:rsidP="001E282C">
      <w:pPr>
        <w:jc w:val="both"/>
        <w:rPr>
          <w:szCs w:val="22"/>
        </w:rPr>
      </w:pPr>
      <w:r w:rsidRPr="004824D6">
        <w:rPr>
          <w:szCs w:val="22"/>
        </w:rPr>
        <w:t>Kalio jodidas SERB tabletės skirtos vartoti gyventojams, jei branduolinės avarijos atveju į orą patektų radioaktyviojo jodo. Tabletės vartojamos kaip radioaktyviojo jodo skydliaukės įsisavinimo prevencija.</w:t>
      </w:r>
    </w:p>
    <w:p w:rsidR="001E282C" w:rsidRPr="004824D6" w:rsidRDefault="001E282C" w:rsidP="001E282C">
      <w:pPr>
        <w:jc w:val="both"/>
        <w:rPr>
          <w:szCs w:val="22"/>
        </w:rPr>
      </w:pPr>
      <w:r w:rsidRPr="004824D6">
        <w:rPr>
          <w:rStyle w:val="rynqvb"/>
          <w:szCs w:val="22"/>
        </w:rPr>
        <w:t>Branduolinės avarijos atveju nacionalinės kompetentingos institucijos perduos pranešimą apie jodo tablečių naudojimą per žiniasklaidą (radiją, televiziją, internetą).</w:t>
      </w:r>
    </w:p>
    <w:p w:rsidR="001E282C" w:rsidRPr="004824D6" w:rsidRDefault="001E282C" w:rsidP="001E282C">
      <w:pPr>
        <w:jc w:val="both"/>
        <w:rPr>
          <w:szCs w:val="22"/>
        </w:rPr>
      </w:pPr>
    </w:p>
    <w:p w:rsidR="001E282C" w:rsidRPr="004824D6" w:rsidRDefault="001E282C" w:rsidP="001E282C">
      <w:pPr>
        <w:jc w:val="both"/>
        <w:rPr>
          <w:szCs w:val="22"/>
        </w:rPr>
      </w:pPr>
      <w:r w:rsidRPr="004824D6">
        <w:rPr>
          <w:szCs w:val="22"/>
        </w:rPr>
        <w:t>Radioaktyviojo jodo patekimą į skydliaukę galima blokuoti greitai suvartojant didelę kalio jodido dozę. Tuomet skydliaukė sugeria pakankamai jodo ir radioaktyvaus jodo nebeįsisavina per 24 valandas.</w:t>
      </w:r>
    </w:p>
    <w:p w:rsidR="001E282C" w:rsidRPr="004824D6" w:rsidRDefault="001E282C" w:rsidP="001E282C">
      <w:pPr>
        <w:tabs>
          <w:tab w:val="clear" w:pos="567"/>
        </w:tabs>
        <w:spacing w:line="240" w:lineRule="auto"/>
        <w:ind w:right="-2"/>
        <w:rPr>
          <w:noProof/>
          <w:szCs w:val="22"/>
        </w:rPr>
      </w:pPr>
    </w:p>
    <w:p w:rsidR="001E282C" w:rsidRPr="004824D6" w:rsidRDefault="001E282C" w:rsidP="001E282C">
      <w:pPr>
        <w:tabs>
          <w:tab w:val="clear" w:pos="567"/>
        </w:tabs>
        <w:spacing w:line="240" w:lineRule="auto"/>
        <w:ind w:right="-2"/>
        <w:rPr>
          <w:noProof/>
          <w:szCs w:val="22"/>
        </w:rPr>
      </w:pPr>
    </w:p>
    <w:p w:rsidR="001E282C" w:rsidRPr="004824D6" w:rsidRDefault="001E282C" w:rsidP="001E282C">
      <w:pPr>
        <w:spacing w:line="240" w:lineRule="auto"/>
        <w:ind w:right="-2"/>
        <w:rPr>
          <w:b/>
          <w:noProof/>
          <w:szCs w:val="22"/>
        </w:rPr>
      </w:pPr>
      <w:r w:rsidRPr="004824D6">
        <w:rPr>
          <w:b/>
          <w:szCs w:val="22"/>
        </w:rPr>
        <w:t>2.</w:t>
      </w:r>
      <w:r w:rsidRPr="004824D6">
        <w:rPr>
          <w:b/>
          <w:szCs w:val="22"/>
        </w:rPr>
        <w:tab/>
        <w:t>Kas žinotina prieš vartojant Kalio jodidas SERB</w:t>
      </w:r>
    </w:p>
    <w:p w:rsidR="001E282C" w:rsidRPr="004824D6" w:rsidRDefault="001E282C" w:rsidP="001E282C">
      <w:pPr>
        <w:numPr>
          <w:ilvl w:val="12"/>
          <w:numId w:val="0"/>
        </w:numPr>
        <w:tabs>
          <w:tab w:val="clear" w:pos="567"/>
        </w:tabs>
        <w:spacing w:line="240" w:lineRule="auto"/>
        <w:jc w:val="center"/>
        <w:outlineLvl w:val="0"/>
        <w:rPr>
          <w:i/>
          <w:noProof/>
          <w:szCs w:val="22"/>
        </w:rPr>
      </w:pPr>
    </w:p>
    <w:p w:rsidR="001E282C" w:rsidRPr="004824D6" w:rsidRDefault="001E282C" w:rsidP="001E282C">
      <w:pPr>
        <w:numPr>
          <w:ilvl w:val="12"/>
          <w:numId w:val="0"/>
        </w:numPr>
        <w:tabs>
          <w:tab w:val="clear" w:pos="567"/>
        </w:tabs>
        <w:spacing w:line="240" w:lineRule="auto"/>
        <w:outlineLvl w:val="0"/>
        <w:rPr>
          <w:noProof/>
          <w:szCs w:val="22"/>
        </w:rPr>
      </w:pPr>
      <w:r w:rsidRPr="004824D6">
        <w:rPr>
          <w:b/>
          <w:szCs w:val="22"/>
        </w:rPr>
        <w:t xml:space="preserve">Kalio jodidas SERB vartoti </w:t>
      </w:r>
      <w:r w:rsidRPr="004824D6">
        <w:rPr>
          <w:b/>
          <w:bCs/>
          <w:snapToGrid w:val="0"/>
          <w:szCs w:val="22"/>
          <w:lang w:eastAsia="x-none"/>
        </w:rPr>
        <w:t>draudžiama:</w:t>
      </w:r>
    </w:p>
    <w:p w:rsidR="001E282C" w:rsidRPr="004824D6" w:rsidRDefault="001E282C" w:rsidP="001E282C">
      <w:pPr>
        <w:numPr>
          <w:ilvl w:val="0"/>
          <w:numId w:val="4"/>
        </w:numPr>
        <w:tabs>
          <w:tab w:val="clear" w:pos="567"/>
        </w:tabs>
        <w:spacing w:line="240" w:lineRule="auto"/>
        <w:ind w:left="284" w:hanging="284"/>
        <w:rPr>
          <w:noProof/>
          <w:szCs w:val="22"/>
        </w:rPr>
      </w:pPr>
      <w:r w:rsidRPr="004824D6">
        <w:rPr>
          <w:szCs w:val="22"/>
        </w:rPr>
        <w:t>jeigu yra alergija kalio jodidui arba bet kuriai pagalbinei šio vaisto medžiagai (jos išvardytos 6 skyriuje);</w:t>
      </w:r>
    </w:p>
    <w:p w:rsidR="001E282C" w:rsidRPr="004824D6" w:rsidRDefault="001E282C" w:rsidP="001E282C">
      <w:pPr>
        <w:numPr>
          <w:ilvl w:val="0"/>
          <w:numId w:val="4"/>
        </w:numPr>
        <w:tabs>
          <w:tab w:val="clear" w:pos="567"/>
        </w:tabs>
        <w:spacing w:line="240" w:lineRule="auto"/>
        <w:ind w:left="284" w:hanging="284"/>
        <w:rPr>
          <w:noProof/>
          <w:szCs w:val="22"/>
        </w:rPr>
      </w:pPr>
      <w:r w:rsidRPr="004824D6">
        <w:rPr>
          <w:szCs w:val="22"/>
        </w:rPr>
        <w:t>jeigu sergate reta odos liga pūsleliniu dermatitu (dar vadinamu Diuringo-Broko (</w:t>
      </w:r>
      <w:r w:rsidRPr="004824D6">
        <w:rPr>
          <w:i/>
          <w:iCs/>
          <w:szCs w:val="22"/>
        </w:rPr>
        <w:t>Duhring-Brocq</w:t>
      </w:r>
      <w:r w:rsidRPr="004824D6">
        <w:rPr>
          <w:szCs w:val="22"/>
        </w:rPr>
        <w:t>) liga);</w:t>
      </w:r>
    </w:p>
    <w:p w:rsidR="001E282C" w:rsidRPr="004824D6" w:rsidRDefault="001E282C" w:rsidP="001E282C">
      <w:pPr>
        <w:numPr>
          <w:ilvl w:val="0"/>
          <w:numId w:val="4"/>
        </w:numPr>
        <w:tabs>
          <w:tab w:val="clear" w:pos="567"/>
        </w:tabs>
        <w:spacing w:line="240" w:lineRule="auto"/>
        <w:ind w:left="284" w:hanging="284"/>
        <w:jc w:val="both"/>
        <w:rPr>
          <w:noProof/>
          <w:szCs w:val="22"/>
        </w:rPr>
      </w:pPr>
      <w:r w:rsidRPr="004824D6">
        <w:rPr>
          <w:szCs w:val="22"/>
        </w:rPr>
        <w:t xml:space="preserve">jeigu sergate reta liga, sukeliančia kraujagyslių uždegimą – hipokomplementiniu urtikariniu vaskulitu (dar vadinamu </w:t>
      </w:r>
      <w:r w:rsidRPr="004824D6">
        <w:rPr>
          <w:i/>
          <w:iCs/>
          <w:szCs w:val="22"/>
        </w:rPr>
        <w:t>Mac Duffie</w:t>
      </w:r>
      <w:r w:rsidRPr="004824D6">
        <w:rPr>
          <w:szCs w:val="22"/>
        </w:rPr>
        <w:t xml:space="preserve"> sindromu).</w:t>
      </w:r>
    </w:p>
    <w:p w:rsidR="001E282C" w:rsidRPr="004824D6" w:rsidRDefault="001E282C" w:rsidP="001E282C">
      <w:pPr>
        <w:numPr>
          <w:ilvl w:val="12"/>
          <w:numId w:val="0"/>
        </w:numPr>
        <w:tabs>
          <w:tab w:val="clear" w:pos="567"/>
        </w:tabs>
        <w:spacing w:line="240" w:lineRule="auto"/>
        <w:jc w:val="both"/>
        <w:rPr>
          <w:noProof/>
          <w:szCs w:val="22"/>
        </w:rPr>
      </w:pPr>
    </w:p>
    <w:p w:rsidR="001E282C" w:rsidRPr="004824D6" w:rsidRDefault="001E282C" w:rsidP="001E282C">
      <w:pPr>
        <w:numPr>
          <w:ilvl w:val="12"/>
          <w:numId w:val="0"/>
        </w:numPr>
        <w:tabs>
          <w:tab w:val="clear" w:pos="567"/>
        </w:tabs>
        <w:spacing w:line="240" w:lineRule="auto"/>
        <w:jc w:val="both"/>
        <w:outlineLvl w:val="0"/>
        <w:rPr>
          <w:b/>
          <w:noProof/>
          <w:szCs w:val="22"/>
        </w:rPr>
      </w:pPr>
      <w:r w:rsidRPr="004824D6">
        <w:rPr>
          <w:b/>
          <w:szCs w:val="22"/>
        </w:rPr>
        <w:t>Įspėjimai ir atsargumo priemonės</w:t>
      </w:r>
    </w:p>
    <w:p w:rsidR="001E282C" w:rsidRPr="004824D6" w:rsidRDefault="001E282C" w:rsidP="001E282C">
      <w:pPr>
        <w:numPr>
          <w:ilvl w:val="12"/>
          <w:numId w:val="0"/>
        </w:numPr>
        <w:tabs>
          <w:tab w:val="clear" w:pos="567"/>
        </w:tabs>
        <w:spacing w:line="240" w:lineRule="auto"/>
        <w:jc w:val="both"/>
        <w:outlineLvl w:val="0"/>
        <w:rPr>
          <w:noProof/>
          <w:szCs w:val="22"/>
        </w:rPr>
      </w:pPr>
      <w:r w:rsidRPr="004824D6">
        <w:rPr>
          <w:szCs w:val="22"/>
        </w:rPr>
        <w:t>Šio vaisto reikia vartoti nedelsiant, gavus aiškius nacionalinių kompetentingų institucijų nurodymus.</w:t>
      </w:r>
    </w:p>
    <w:p w:rsidR="001E282C" w:rsidRPr="004824D6" w:rsidRDefault="001E282C" w:rsidP="001E282C">
      <w:pPr>
        <w:numPr>
          <w:ilvl w:val="12"/>
          <w:numId w:val="0"/>
        </w:numPr>
        <w:tabs>
          <w:tab w:val="clear" w:pos="567"/>
        </w:tabs>
        <w:spacing w:line="240" w:lineRule="auto"/>
        <w:jc w:val="both"/>
        <w:outlineLvl w:val="0"/>
        <w:rPr>
          <w:noProof/>
          <w:szCs w:val="22"/>
        </w:rPr>
      </w:pPr>
      <w:r w:rsidRPr="004824D6">
        <w:rPr>
          <w:szCs w:val="22"/>
        </w:rPr>
        <w:t>Pavėluotas kalio jodido tablečių vartojimas (praėjus 24 valandoms po poveikio) gali būti žalingas, nes pailgėtų skydliaukėje susikaupusio radioaktyviojo jodo buvimo laikas.</w:t>
      </w:r>
    </w:p>
    <w:p w:rsidR="001E282C" w:rsidRPr="004824D6" w:rsidRDefault="001E282C" w:rsidP="001E282C">
      <w:pPr>
        <w:numPr>
          <w:ilvl w:val="12"/>
          <w:numId w:val="0"/>
        </w:numPr>
        <w:tabs>
          <w:tab w:val="clear" w:pos="567"/>
        </w:tabs>
        <w:spacing w:line="240" w:lineRule="auto"/>
        <w:jc w:val="both"/>
        <w:outlineLvl w:val="0"/>
        <w:rPr>
          <w:noProof/>
          <w:szCs w:val="22"/>
        </w:rPr>
      </w:pPr>
    </w:p>
    <w:p w:rsidR="001E282C" w:rsidRPr="004824D6" w:rsidRDefault="001E282C" w:rsidP="001E282C">
      <w:pPr>
        <w:tabs>
          <w:tab w:val="clear" w:pos="567"/>
        </w:tabs>
        <w:spacing w:line="240" w:lineRule="auto"/>
        <w:rPr>
          <w:szCs w:val="22"/>
          <w:lang w:eastAsia="lt-LT"/>
        </w:rPr>
      </w:pPr>
      <w:r w:rsidRPr="004824D6">
        <w:rPr>
          <w:rStyle w:val="rynqvb"/>
          <w:szCs w:val="22"/>
        </w:rPr>
        <w:t>Vaikams, paaugliams, nėščioms ir krūtimi maitinančioms moterims, taip pat gyvenantiems vietovėse, kuriose trūksta jodo, gydymas jodo tabletėmis greičiausiai bus naudingas po radioaktyviojo jodo poveikio.</w:t>
      </w:r>
      <w:r w:rsidRPr="004824D6">
        <w:rPr>
          <w:rStyle w:val="hwtze"/>
          <w:szCs w:val="22"/>
        </w:rPr>
        <w:t xml:space="preserve"> </w:t>
      </w:r>
      <w:r w:rsidRPr="004824D6">
        <w:rPr>
          <w:rStyle w:val="rynqvb"/>
          <w:szCs w:val="22"/>
        </w:rPr>
        <w:t xml:space="preserve">Suaugusiesiems, vyresniems nei 40 metų, po radioaktyviojo jodo poveikio gydymas jodo tabletėmis yra mažiau naudingas. </w:t>
      </w:r>
      <w:r w:rsidRPr="004824D6">
        <w:rPr>
          <w:szCs w:val="22"/>
          <w:lang w:eastAsia="lt-LT"/>
        </w:rPr>
        <w:t xml:space="preserve">Jei </w:t>
      </w:r>
      <w:r w:rsidRPr="004824D6">
        <w:rPr>
          <w:bCs/>
          <w:szCs w:val="22"/>
        </w:rPr>
        <w:t>Kalio jodidas SERB</w:t>
      </w:r>
      <w:r w:rsidRPr="004824D6">
        <w:rPr>
          <w:b/>
          <w:szCs w:val="22"/>
        </w:rPr>
        <w:t xml:space="preserve"> </w:t>
      </w:r>
      <w:r w:rsidRPr="004824D6">
        <w:rPr>
          <w:szCs w:val="22"/>
          <w:lang w:eastAsia="lt-LT"/>
        </w:rPr>
        <w:t xml:space="preserve">tiekimas yra ribotas, pirmenybė turėtų būti </w:t>
      </w:r>
      <w:r w:rsidRPr="004824D6">
        <w:rPr>
          <w:szCs w:val="22"/>
          <w:lang w:eastAsia="lt-LT"/>
        </w:rPr>
        <w:lastRenderedPageBreak/>
        <w:t>teikiama vaikams ir jauniems suaugusiems, taip pat asmenims, kuriems gresia didelės radioaktyviojo jodo dozės (t. y. darbuotojams, dalyvaujantiems gelbėjimo ar valymo operacijose), nepaisant jų amžiaus.</w:t>
      </w:r>
    </w:p>
    <w:p w:rsidR="001E282C" w:rsidRPr="004824D6" w:rsidRDefault="001E282C" w:rsidP="001E282C">
      <w:pPr>
        <w:jc w:val="both"/>
        <w:rPr>
          <w:rStyle w:val="rynqvb"/>
          <w:szCs w:val="22"/>
        </w:rPr>
      </w:pPr>
    </w:p>
    <w:p w:rsidR="001E282C" w:rsidRPr="004824D6" w:rsidRDefault="001E282C" w:rsidP="001E282C">
      <w:pPr>
        <w:jc w:val="both"/>
        <w:rPr>
          <w:szCs w:val="22"/>
        </w:rPr>
      </w:pPr>
      <w:r w:rsidRPr="004824D6">
        <w:rPr>
          <w:szCs w:val="22"/>
        </w:rPr>
        <w:t>Tabletės neapsaugo nuo jokios kitos radioaktyviųjų medžiagų spinduliuotės.</w:t>
      </w:r>
    </w:p>
    <w:p w:rsidR="001E282C" w:rsidRPr="004824D6" w:rsidRDefault="001E282C" w:rsidP="001E282C">
      <w:pPr>
        <w:numPr>
          <w:ilvl w:val="12"/>
          <w:numId w:val="0"/>
        </w:numPr>
        <w:tabs>
          <w:tab w:val="clear" w:pos="567"/>
          <w:tab w:val="left" w:pos="2011"/>
        </w:tabs>
        <w:spacing w:line="240" w:lineRule="auto"/>
        <w:jc w:val="both"/>
        <w:outlineLvl w:val="0"/>
        <w:rPr>
          <w:rStyle w:val="rynqvb"/>
          <w:szCs w:val="22"/>
        </w:rPr>
      </w:pPr>
    </w:p>
    <w:p w:rsidR="001E282C" w:rsidRPr="004824D6" w:rsidRDefault="001E282C" w:rsidP="001E282C">
      <w:pPr>
        <w:tabs>
          <w:tab w:val="left" w:pos="1080"/>
        </w:tabs>
        <w:spacing w:line="240" w:lineRule="auto"/>
        <w:rPr>
          <w:b/>
          <w:bCs/>
          <w:szCs w:val="22"/>
        </w:rPr>
      </w:pPr>
      <w:r w:rsidRPr="004824D6">
        <w:rPr>
          <w:b/>
          <w:bCs/>
          <w:szCs w:val="22"/>
        </w:rPr>
        <w:t>Prieš pradėdami vartoti Kalio jodidas SERB pasitarkite su gydytoju arba vaistininku:</w:t>
      </w:r>
    </w:p>
    <w:p w:rsidR="001E282C" w:rsidRPr="004824D6" w:rsidRDefault="001E282C" w:rsidP="001E282C">
      <w:pPr>
        <w:numPr>
          <w:ilvl w:val="0"/>
          <w:numId w:val="4"/>
        </w:numPr>
        <w:tabs>
          <w:tab w:val="clear" w:pos="567"/>
        </w:tabs>
        <w:spacing w:line="240" w:lineRule="auto"/>
        <w:ind w:left="284" w:hanging="284"/>
        <w:rPr>
          <w:noProof/>
          <w:szCs w:val="22"/>
        </w:rPr>
      </w:pPr>
      <w:r w:rsidRPr="004824D6">
        <w:rPr>
          <w:szCs w:val="22"/>
        </w:rPr>
        <w:t>jeigu Jūs gydotės dėl skydliaukės veiklos sutrikimo;</w:t>
      </w:r>
    </w:p>
    <w:p w:rsidR="001E282C" w:rsidRPr="004824D6" w:rsidRDefault="001E282C" w:rsidP="001E282C">
      <w:pPr>
        <w:numPr>
          <w:ilvl w:val="0"/>
          <w:numId w:val="4"/>
        </w:numPr>
        <w:tabs>
          <w:tab w:val="clear" w:pos="567"/>
        </w:tabs>
        <w:spacing w:line="240" w:lineRule="auto"/>
        <w:ind w:left="284" w:hanging="284"/>
        <w:rPr>
          <w:noProof/>
          <w:szCs w:val="22"/>
        </w:rPr>
      </w:pPr>
      <w:r w:rsidRPr="004824D6">
        <w:rPr>
          <w:szCs w:val="22"/>
        </w:rPr>
        <w:t>jeigu Jūs gydotės dėl skydliaukės vėžio arba jeigu gydytojas įtaria tokią būseną;</w:t>
      </w:r>
    </w:p>
    <w:p w:rsidR="001E282C" w:rsidRPr="004824D6" w:rsidRDefault="001E282C" w:rsidP="001E282C">
      <w:pPr>
        <w:numPr>
          <w:ilvl w:val="0"/>
          <w:numId w:val="4"/>
        </w:numPr>
        <w:tabs>
          <w:tab w:val="clear" w:pos="567"/>
        </w:tabs>
        <w:spacing w:line="240" w:lineRule="auto"/>
        <w:ind w:left="284" w:hanging="284"/>
        <w:rPr>
          <w:noProof/>
          <w:szCs w:val="22"/>
        </w:rPr>
      </w:pPr>
      <w:r w:rsidRPr="004824D6">
        <w:rPr>
          <w:szCs w:val="22"/>
        </w:rPr>
        <w:t xml:space="preserve">jeigu Jūms </w:t>
      </w:r>
      <w:r w:rsidRPr="004824D6">
        <w:rPr>
          <w:rStyle w:val="rynqvb"/>
          <w:szCs w:val="22"/>
        </w:rPr>
        <w:t>sunku kvėpuoti ar nuryti.</w:t>
      </w:r>
      <w:r w:rsidRPr="004824D6">
        <w:rPr>
          <w:rStyle w:val="hwtze"/>
          <w:szCs w:val="22"/>
        </w:rPr>
        <w:t xml:space="preserve"> </w:t>
      </w:r>
      <w:r w:rsidRPr="004824D6">
        <w:rPr>
          <w:szCs w:val="22"/>
        </w:rPr>
        <w:t>Kalio jodidas</w:t>
      </w:r>
      <w:r w:rsidRPr="004824D6">
        <w:rPr>
          <w:b/>
          <w:bCs/>
          <w:szCs w:val="22"/>
        </w:rPr>
        <w:t xml:space="preserve"> </w:t>
      </w:r>
      <w:r w:rsidRPr="004824D6">
        <w:rPr>
          <w:rStyle w:val="rynqvb"/>
          <w:szCs w:val="22"/>
        </w:rPr>
        <w:t>SERB vartojimas gali pabloginti šią būklę dėl skydliaukės padidėjimo (t. y. strumos) (žr. 4 skyrių „</w:t>
      </w:r>
      <w:r w:rsidRPr="004824D6">
        <w:rPr>
          <w:bCs/>
          <w:szCs w:val="22"/>
        </w:rPr>
        <w:t>Galimas šalutinis poveikis</w:t>
      </w:r>
      <w:r w:rsidRPr="004824D6">
        <w:rPr>
          <w:rStyle w:val="rynqvb"/>
          <w:szCs w:val="22"/>
        </w:rPr>
        <w:t>“).</w:t>
      </w:r>
    </w:p>
    <w:p w:rsidR="001E282C" w:rsidRPr="004824D6" w:rsidRDefault="001E282C" w:rsidP="001E282C">
      <w:pPr>
        <w:numPr>
          <w:ilvl w:val="12"/>
          <w:numId w:val="0"/>
        </w:numPr>
        <w:tabs>
          <w:tab w:val="clear" w:pos="567"/>
        </w:tabs>
        <w:spacing w:line="240" w:lineRule="auto"/>
        <w:jc w:val="both"/>
        <w:outlineLvl w:val="0"/>
        <w:rPr>
          <w:noProof/>
          <w:szCs w:val="22"/>
        </w:rPr>
      </w:pPr>
    </w:p>
    <w:p w:rsidR="001E282C" w:rsidRPr="004824D6" w:rsidRDefault="001E282C" w:rsidP="001E282C">
      <w:pPr>
        <w:tabs>
          <w:tab w:val="clear" w:pos="567"/>
          <w:tab w:val="left" w:pos="426"/>
        </w:tabs>
        <w:spacing w:line="240" w:lineRule="auto"/>
        <w:jc w:val="both"/>
        <w:rPr>
          <w:noProof/>
          <w:szCs w:val="22"/>
        </w:rPr>
      </w:pPr>
      <w:r w:rsidRPr="004824D6">
        <w:rPr>
          <w:b/>
          <w:szCs w:val="22"/>
        </w:rPr>
        <w:t>Vaikams</w:t>
      </w:r>
    </w:p>
    <w:p w:rsidR="001E282C" w:rsidRPr="004824D6" w:rsidRDefault="001E282C" w:rsidP="001E282C">
      <w:pPr>
        <w:numPr>
          <w:ilvl w:val="0"/>
          <w:numId w:val="3"/>
        </w:numPr>
        <w:tabs>
          <w:tab w:val="clear" w:pos="567"/>
        </w:tabs>
        <w:spacing w:line="240" w:lineRule="auto"/>
        <w:ind w:left="284" w:hanging="284"/>
        <w:jc w:val="both"/>
        <w:rPr>
          <w:rStyle w:val="rynqvb"/>
          <w:noProof/>
          <w:szCs w:val="22"/>
        </w:rPr>
      </w:pPr>
      <w:r w:rsidRPr="004824D6">
        <w:rPr>
          <w:rStyle w:val="rynqvb"/>
          <w:szCs w:val="22"/>
        </w:rPr>
        <w:t>Skydliaukės vėžio rizika po radioaktyviojo jodo poveikio yra didesnė jaunesniems asmenims.</w:t>
      </w:r>
      <w:r w:rsidRPr="004824D6">
        <w:rPr>
          <w:rStyle w:val="hwtze"/>
          <w:szCs w:val="22"/>
        </w:rPr>
        <w:t xml:space="preserve"> </w:t>
      </w:r>
      <w:r w:rsidRPr="004824D6">
        <w:rPr>
          <w:rStyle w:val="rynqvb"/>
          <w:szCs w:val="22"/>
        </w:rPr>
        <w:t>Kadangi jų skydliaukė vis dar auga, naujagimiai (</w:t>
      </w:r>
      <w:r w:rsidRPr="004824D6">
        <w:rPr>
          <w:szCs w:val="22"/>
          <w:u w:val="single"/>
        </w:rPr>
        <w:t>nuo gimimo iki 1 mėnesio amžiaus</w:t>
      </w:r>
      <w:r w:rsidRPr="004824D6">
        <w:rPr>
          <w:rStyle w:val="rynqvb"/>
          <w:szCs w:val="22"/>
        </w:rPr>
        <w:t>) ir vaikai yra labiau jautrūs pavojingam radioaktyvaus jodido poveikiui nei suaugusieji, todėl juos pirmiausia reikia gydyti kalio jodidu;</w:t>
      </w:r>
    </w:p>
    <w:p w:rsidR="001E282C" w:rsidRPr="004824D6" w:rsidRDefault="001E282C" w:rsidP="001E282C">
      <w:pPr>
        <w:numPr>
          <w:ilvl w:val="0"/>
          <w:numId w:val="3"/>
        </w:numPr>
        <w:tabs>
          <w:tab w:val="clear" w:pos="567"/>
        </w:tabs>
        <w:spacing w:line="240" w:lineRule="auto"/>
        <w:ind w:left="284" w:hanging="284"/>
        <w:jc w:val="both"/>
        <w:rPr>
          <w:rStyle w:val="rynqvb"/>
          <w:noProof/>
          <w:szCs w:val="22"/>
        </w:rPr>
      </w:pPr>
      <w:r w:rsidRPr="004824D6">
        <w:rPr>
          <w:rStyle w:val="rynqvb"/>
          <w:szCs w:val="22"/>
        </w:rPr>
        <w:t>Siekiant sumažinti riziką dėl skydliaukės veiklos sutrikimo, naujagimiams kalio jodidą reikia vengti pakartotinai skirti;</w:t>
      </w:r>
    </w:p>
    <w:p w:rsidR="001E282C" w:rsidRPr="004824D6" w:rsidRDefault="001E282C" w:rsidP="001E282C">
      <w:pPr>
        <w:numPr>
          <w:ilvl w:val="0"/>
          <w:numId w:val="3"/>
        </w:numPr>
        <w:tabs>
          <w:tab w:val="clear" w:pos="567"/>
        </w:tabs>
        <w:spacing w:line="240" w:lineRule="auto"/>
        <w:ind w:left="284" w:hanging="284"/>
        <w:jc w:val="both"/>
        <w:rPr>
          <w:noProof/>
          <w:szCs w:val="22"/>
        </w:rPr>
      </w:pPr>
      <w:r w:rsidRPr="004824D6">
        <w:rPr>
          <w:rStyle w:val="rynqvb"/>
          <w:szCs w:val="22"/>
        </w:rPr>
        <w:t>Rekomenduojama, kad gydytojas stebėtų naujagimių skydliaukę siekiant užtikrinti greitą gydymą nuo hipotirozės (būklės, kai skydliaukė negamina pakankamai hormonų), kuri kartais gali pasireikšti pavartojus kalio jodido (žr. 4 skyrių „Galimas šalutinis poveikis“).</w:t>
      </w:r>
      <w:r w:rsidRPr="004824D6">
        <w:rPr>
          <w:rStyle w:val="hwtze"/>
          <w:szCs w:val="22"/>
        </w:rPr>
        <w:t xml:space="preserve"> </w:t>
      </w:r>
      <w:r w:rsidRPr="004824D6">
        <w:rPr>
          <w:rStyle w:val="rynqvb"/>
          <w:szCs w:val="22"/>
        </w:rPr>
        <w:t>Hipotirozė naujagimiams gali turėti įtakos smegenų vystymuisi.</w:t>
      </w:r>
    </w:p>
    <w:p w:rsidR="001E282C" w:rsidRPr="004824D6" w:rsidRDefault="001E282C" w:rsidP="001E282C">
      <w:pPr>
        <w:numPr>
          <w:ilvl w:val="12"/>
          <w:numId w:val="0"/>
        </w:numPr>
        <w:tabs>
          <w:tab w:val="clear" w:pos="567"/>
        </w:tabs>
        <w:spacing w:line="240" w:lineRule="auto"/>
        <w:jc w:val="both"/>
        <w:rPr>
          <w:b/>
          <w:bCs/>
          <w:noProof/>
          <w:szCs w:val="22"/>
        </w:rPr>
      </w:pPr>
    </w:p>
    <w:p w:rsidR="001E282C" w:rsidRPr="004824D6" w:rsidRDefault="001E282C" w:rsidP="001E282C">
      <w:pPr>
        <w:numPr>
          <w:ilvl w:val="12"/>
          <w:numId w:val="0"/>
        </w:numPr>
        <w:tabs>
          <w:tab w:val="clear" w:pos="567"/>
        </w:tabs>
        <w:spacing w:line="240" w:lineRule="auto"/>
        <w:ind w:right="-2"/>
        <w:jc w:val="both"/>
        <w:rPr>
          <w:szCs w:val="22"/>
        </w:rPr>
      </w:pPr>
      <w:r w:rsidRPr="004824D6">
        <w:rPr>
          <w:b/>
          <w:szCs w:val="22"/>
        </w:rPr>
        <w:t>Kiti vaistai ir Kalio jodidas SERB</w:t>
      </w:r>
    </w:p>
    <w:p w:rsidR="001E282C" w:rsidRPr="004824D6" w:rsidRDefault="001E282C" w:rsidP="001E282C">
      <w:pPr>
        <w:numPr>
          <w:ilvl w:val="12"/>
          <w:numId w:val="0"/>
        </w:numPr>
        <w:tabs>
          <w:tab w:val="clear" w:pos="567"/>
        </w:tabs>
        <w:spacing w:line="240" w:lineRule="auto"/>
        <w:ind w:right="-2"/>
        <w:jc w:val="both"/>
        <w:rPr>
          <w:noProof/>
          <w:szCs w:val="22"/>
        </w:rPr>
      </w:pPr>
      <w:r w:rsidRPr="004824D6">
        <w:rPr>
          <w:szCs w:val="22"/>
        </w:rPr>
        <w:t>Sąveikos rizika yra maža, kai vaisto vartojama laikantis rekomenduojamos dozės.</w:t>
      </w:r>
    </w:p>
    <w:p w:rsidR="001E282C" w:rsidRPr="004824D6" w:rsidRDefault="001E282C" w:rsidP="001E282C">
      <w:pPr>
        <w:numPr>
          <w:ilvl w:val="12"/>
          <w:numId w:val="0"/>
        </w:numPr>
        <w:tabs>
          <w:tab w:val="clear" w:pos="567"/>
          <w:tab w:val="left" w:pos="708"/>
        </w:tabs>
        <w:spacing w:line="240" w:lineRule="auto"/>
        <w:ind w:right="-2"/>
        <w:rPr>
          <w:szCs w:val="22"/>
        </w:rPr>
      </w:pPr>
      <w:r w:rsidRPr="004824D6">
        <w:rPr>
          <w:szCs w:val="22"/>
        </w:rPr>
        <w:t>Jeigu vartojate ar neseniai vartojote kitų vaistų arba dėl to nesate tikri, apie tai pasakykite gydytojui arba vaistininkui. Tai galioja ir be recepto įsigytiems vaistams.</w:t>
      </w:r>
    </w:p>
    <w:p w:rsidR="001E282C" w:rsidRPr="004824D6" w:rsidRDefault="001E282C" w:rsidP="001E282C">
      <w:pPr>
        <w:numPr>
          <w:ilvl w:val="12"/>
          <w:numId w:val="0"/>
        </w:numPr>
        <w:tabs>
          <w:tab w:val="clear" w:pos="567"/>
          <w:tab w:val="left" w:pos="708"/>
        </w:tabs>
        <w:spacing w:line="240" w:lineRule="auto"/>
        <w:ind w:right="-2"/>
        <w:rPr>
          <w:szCs w:val="22"/>
        </w:rPr>
      </w:pPr>
      <w:r w:rsidRPr="004824D6">
        <w:rPr>
          <w:szCs w:val="22"/>
        </w:rPr>
        <w:t>Ypač svarbu, kad kreiptumėtės į gydytoją, kai kartu su Kalio jodidas SERB vartojate šių vaistų:</w:t>
      </w:r>
    </w:p>
    <w:p w:rsidR="001E282C" w:rsidRPr="004824D6" w:rsidRDefault="001E282C" w:rsidP="001E282C">
      <w:pPr>
        <w:numPr>
          <w:ilvl w:val="0"/>
          <w:numId w:val="4"/>
        </w:numPr>
        <w:tabs>
          <w:tab w:val="clear" w:pos="567"/>
        </w:tabs>
        <w:spacing w:line="240" w:lineRule="auto"/>
        <w:ind w:left="284" w:hanging="284"/>
        <w:rPr>
          <w:noProof/>
          <w:szCs w:val="22"/>
        </w:rPr>
      </w:pPr>
      <w:r w:rsidRPr="004824D6">
        <w:rPr>
          <w:szCs w:val="22"/>
        </w:rPr>
        <w:t>angiotenziną konvertuojančio fermento (AKF) inhibitorių, t. y. vaistų, kurie padeda praplėsti kraujagysles, todėl Jūsų širdis gali lengviau per jas pumpuoti kraują (tos pačios rūšies vaistų kaip kaptoprilis ar enalaprilis);</w:t>
      </w:r>
    </w:p>
    <w:p w:rsidR="001E282C" w:rsidRPr="004824D6" w:rsidRDefault="001E282C" w:rsidP="001E282C">
      <w:pPr>
        <w:numPr>
          <w:ilvl w:val="0"/>
          <w:numId w:val="4"/>
        </w:numPr>
        <w:tabs>
          <w:tab w:val="clear" w:pos="567"/>
        </w:tabs>
        <w:spacing w:line="240" w:lineRule="auto"/>
        <w:ind w:left="284" w:hanging="284"/>
        <w:rPr>
          <w:noProof/>
          <w:szCs w:val="22"/>
        </w:rPr>
      </w:pPr>
      <w:r w:rsidRPr="004824D6">
        <w:rPr>
          <w:szCs w:val="22"/>
        </w:rPr>
        <w:t>kalį organizme sulaikančių diuretikų (šlapimą varančių tablečių, mažinančių su šlapimu prarandamo kalio kiekį), pvz., amiloridas, triamterenas ar aldosterono antagonistai;</w:t>
      </w:r>
    </w:p>
    <w:p w:rsidR="001E282C" w:rsidRPr="004824D6" w:rsidRDefault="001E282C" w:rsidP="001E282C">
      <w:pPr>
        <w:numPr>
          <w:ilvl w:val="0"/>
          <w:numId w:val="4"/>
        </w:numPr>
        <w:tabs>
          <w:tab w:val="clear" w:pos="567"/>
        </w:tabs>
        <w:spacing w:line="240" w:lineRule="auto"/>
        <w:ind w:left="284" w:hanging="284"/>
        <w:rPr>
          <w:noProof/>
          <w:szCs w:val="22"/>
        </w:rPr>
      </w:pPr>
      <w:r w:rsidRPr="004824D6">
        <w:rPr>
          <w:szCs w:val="22"/>
        </w:rPr>
        <w:t>ličio preparatų, vartojamų psichikos ligoms gydyti;</w:t>
      </w:r>
    </w:p>
    <w:p w:rsidR="001E282C" w:rsidRPr="004824D6" w:rsidRDefault="001E282C" w:rsidP="001E282C">
      <w:pPr>
        <w:numPr>
          <w:ilvl w:val="0"/>
          <w:numId w:val="4"/>
        </w:numPr>
        <w:tabs>
          <w:tab w:val="clear" w:pos="567"/>
        </w:tabs>
        <w:spacing w:line="240" w:lineRule="auto"/>
        <w:ind w:left="284" w:hanging="284"/>
        <w:rPr>
          <w:noProof/>
          <w:szCs w:val="22"/>
        </w:rPr>
      </w:pPr>
      <w:r w:rsidRPr="004824D6">
        <w:rPr>
          <w:szCs w:val="22"/>
        </w:rPr>
        <w:t>vaistų, kuriais gydoma pernelyg aktyvi skydliaukė (liga, vadinama hipertiroze) (tos pačios rūšies vaistų kaip karbimazolas, metimazolas ir propiltiouracilas);</w:t>
      </w:r>
    </w:p>
    <w:p w:rsidR="001E282C" w:rsidRPr="004824D6" w:rsidRDefault="001E282C" w:rsidP="001E282C">
      <w:pPr>
        <w:numPr>
          <w:ilvl w:val="0"/>
          <w:numId w:val="4"/>
        </w:numPr>
        <w:tabs>
          <w:tab w:val="clear" w:pos="567"/>
        </w:tabs>
        <w:spacing w:line="240" w:lineRule="auto"/>
        <w:ind w:left="284" w:hanging="284"/>
        <w:rPr>
          <w:noProof/>
          <w:szCs w:val="22"/>
        </w:rPr>
      </w:pPr>
      <w:r w:rsidRPr="004824D6">
        <w:rPr>
          <w:szCs w:val="22"/>
        </w:rPr>
        <w:t xml:space="preserve">vaistų, kurių sudėtyje jau yra jodo </w:t>
      </w:r>
      <w:r w:rsidRPr="004824D6">
        <w:rPr>
          <w:rStyle w:val="rynqvb"/>
          <w:szCs w:val="22"/>
        </w:rPr>
        <w:t>(pavyzdžiui, amjodarono, vartojamo koreguoti nereguliarų širdies plakimą)</w:t>
      </w:r>
      <w:r w:rsidRPr="004824D6">
        <w:rPr>
          <w:szCs w:val="22"/>
        </w:rPr>
        <w:t>.</w:t>
      </w:r>
    </w:p>
    <w:p w:rsidR="001E282C" w:rsidRPr="004824D6" w:rsidRDefault="001E282C" w:rsidP="001E282C">
      <w:pPr>
        <w:tabs>
          <w:tab w:val="clear" w:pos="567"/>
        </w:tabs>
        <w:spacing w:line="240" w:lineRule="auto"/>
        <w:rPr>
          <w:szCs w:val="22"/>
        </w:rPr>
      </w:pPr>
    </w:p>
    <w:p w:rsidR="001E282C" w:rsidRPr="004824D6" w:rsidRDefault="001E282C" w:rsidP="001E282C">
      <w:pPr>
        <w:tabs>
          <w:tab w:val="clear" w:pos="567"/>
        </w:tabs>
        <w:spacing w:line="240" w:lineRule="auto"/>
        <w:rPr>
          <w:noProof/>
          <w:szCs w:val="22"/>
        </w:rPr>
      </w:pPr>
      <w:r w:rsidRPr="004824D6">
        <w:rPr>
          <w:noProof/>
          <w:szCs w:val="22"/>
        </w:rPr>
        <w:t>Kalio jodidas SERB vartojimas gali turėti įtakos radioaktyviojo jodo terapijai ir skydliaukės tyrimų rezultatams.</w:t>
      </w:r>
    </w:p>
    <w:p w:rsidR="001E282C" w:rsidRPr="004824D6" w:rsidRDefault="001E282C" w:rsidP="001E282C">
      <w:pPr>
        <w:numPr>
          <w:ilvl w:val="12"/>
          <w:numId w:val="0"/>
        </w:numPr>
        <w:tabs>
          <w:tab w:val="clear" w:pos="567"/>
        </w:tabs>
        <w:spacing w:line="240" w:lineRule="auto"/>
        <w:ind w:right="-2"/>
        <w:jc w:val="both"/>
        <w:rPr>
          <w:noProof/>
          <w:szCs w:val="22"/>
        </w:rPr>
      </w:pPr>
    </w:p>
    <w:p w:rsidR="001E282C" w:rsidRPr="004824D6" w:rsidRDefault="001E282C" w:rsidP="001E282C">
      <w:pPr>
        <w:numPr>
          <w:ilvl w:val="12"/>
          <w:numId w:val="0"/>
        </w:numPr>
        <w:tabs>
          <w:tab w:val="clear" w:pos="567"/>
        </w:tabs>
        <w:spacing w:line="240" w:lineRule="auto"/>
        <w:ind w:right="-2"/>
        <w:jc w:val="both"/>
        <w:rPr>
          <w:b/>
          <w:noProof/>
          <w:szCs w:val="22"/>
        </w:rPr>
      </w:pPr>
      <w:r w:rsidRPr="004824D6">
        <w:rPr>
          <w:b/>
          <w:szCs w:val="22"/>
        </w:rPr>
        <w:t>Kalio jodidas SERB vartojimas su maistu ir gėrimais</w:t>
      </w:r>
    </w:p>
    <w:p w:rsidR="001E282C" w:rsidRPr="004824D6" w:rsidRDefault="001E282C" w:rsidP="001E282C">
      <w:pPr>
        <w:tabs>
          <w:tab w:val="clear" w:pos="567"/>
        </w:tabs>
        <w:autoSpaceDE w:val="0"/>
        <w:autoSpaceDN w:val="0"/>
        <w:adjustRightInd w:val="0"/>
        <w:spacing w:line="240" w:lineRule="auto"/>
        <w:jc w:val="both"/>
        <w:rPr>
          <w:szCs w:val="22"/>
        </w:rPr>
      </w:pPr>
      <w:r w:rsidRPr="004824D6">
        <w:rPr>
          <w:szCs w:val="22"/>
        </w:rPr>
        <w:t>Skrandyje esantis maistas gali sulėtinti įsisavinimą. Todėl geriau tabletę suvartoti ne kartu su maistu.</w:t>
      </w:r>
    </w:p>
    <w:p w:rsidR="001E282C" w:rsidRPr="004824D6" w:rsidRDefault="001E282C" w:rsidP="001E282C">
      <w:pPr>
        <w:pStyle w:val="prastasiniatinklio"/>
        <w:spacing w:before="0" w:beforeAutospacing="0" w:after="0" w:afterAutospacing="0"/>
        <w:jc w:val="both"/>
        <w:rPr>
          <w:sz w:val="22"/>
          <w:szCs w:val="22"/>
          <w:lang w:eastAsia="en-US"/>
        </w:rPr>
      </w:pPr>
    </w:p>
    <w:p w:rsidR="001E282C" w:rsidRPr="004824D6" w:rsidRDefault="001E282C" w:rsidP="001E282C">
      <w:pPr>
        <w:numPr>
          <w:ilvl w:val="12"/>
          <w:numId w:val="0"/>
        </w:numPr>
        <w:tabs>
          <w:tab w:val="clear" w:pos="567"/>
        </w:tabs>
        <w:spacing w:line="240" w:lineRule="auto"/>
        <w:ind w:right="-2"/>
        <w:jc w:val="both"/>
        <w:outlineLvl w:val="0"/>
        <w:rPr>
          <w:b/>
          <w:szCs w:val="22"/>
        </w:rPr>
      </w:pPr>
      <w:r w:rsidRPr="004824D6">
        <w:rPr>
          <w:b/>
          <w:szCs w:val="22"/>
        </w:rPr>
        <w:t>Nėštumas ir žindymo laikotarpis</w:t>
      </w:r>
    </w:p>
    <w:p w:rsidR="001E282C" w:rsidRPr="004824D6" w:rsidRDefault="001E282C" w:rsidP="001E282C">
      <w:pPr>
        <w:numPr>
          <w:ilvl w:val="12"/>
          <w:numId w:val="0"/>
        </w:numPr>
        <w:tabs>
          <w:tab w:val="clear" w:pos="567"/>
        </w:tabs>
        <w:spacing w:line="240" w:lineRule="auto"/>
        <w:ind w:right="-2"/>
        <w:jc w:val="both"/>
        <w:outlineLvl w:val="0"/>
        <w:rPr>
          <w:bCs/>
          <w:noProof/>
          <w:szCs w:val="22"/>
        </w:rPr>
      </w:pPr>
      <w:r w:rsidRPr="004824D6">
        <w:rPr>
          <w:bCs/>
          <w:noProof/>
          <w:szCs w:val="22"/>
        </w:rPr>
        <w:t>Nėščios moterys turėtų vartoti kalio jodidą savo ir negimusio vaiko apsaugai.</w:t>
      </w:r>
    </w:p>
    <w:p w:rsidR="001E282C" w:rsidRPr="004824D6" w:rsidRDefault="001E282C" w:rsidP="001E282C">
      <w:pPr>
        <w:ind w:left="567" w:hanging="567"/>
        <w:jc w:val="both"/>
        <w:rPr>
          <w:szCs w:val="22"/>
        </w:rPr>
      </w:pPr>
      <w:r w:rsidRPr="004824D6">
        <w:rPr>
          <w:szCs w:val="22"/>
        </w:rPr>
        <w:t>Nėščioms ir žindančioms moterims negalima vartoti kartotinių dozių.</w:t>
      </w:r>
    </w:p>
    <w:p w:rsidR="001E282C" w:rsidRPr="004824D6" w:rsidRDefault="001E282C" w:rsidP="001E282C">
      <w:pPr>
        <w:numPr>
          <w:ilvl w:val="12"/>
          <w:numId w:val="0"/>
        </w:numPr>
        <w:tabs>
          <w:tab w:val="clear" w:pos="567"/>
          <w:tab w:val="left" w:pos="708"/>
        </w:tabs>
        <w:spacing w:line="240" w:lineRule="auto"/>
        <w:jc w:val="both"/>
        <w:rPr>
          <w:noProof/>
          <w:szCs w:val="22"/>
        </w:rPr>
      </w:pPr>
      <w:r w:rsidRPr="004824D6">
        <w:rPr>
          <w:szCs w:val="22"/>
        </w:rPr>
        <w:t>Jeigu esate nėščia, žindote kūdikį, manote, kad galbūt esate nėščia arba planuojate pastoti, tai prieš vartodama šį vaistą pasitarkite su gydytoju arba vaistininku.</w:t>
      </w:r>
    </w:p>
    <w:p w:rsidR="001E282C" w:rsidRPr="004824D6" w:rsidRDefault="001E282C" w:rsidP="001E282C">
      <w:pPr>
        <w:pStyle w:val="prastasiniatinklio"/>
        <w:spacing w:after="0" w:afterAutospacing="0"/>
        <w:jc w:val="both"/>
        <w:rPr>
          <w:b/>
          <w:sz w:val="22"/>
          <w:szCs w:val="22"/>
        </w:rPr>
      </w:pPr>
      <w:r w:rsidRPr="004824D6">
        <w:rPr>
          <w:b/>
          <w:sz w:val="22"/>
          <w:szCs w:val="22"/>
        </w:rPr>
        <w:t>Kalio jodidas SERB sudėtyje yra laktozės</w:t>
      </w:r>
    </w:p>
    <w:p w:rsidR="001E282C" w:rsidRPr="004824D6" w:rsidRDefault="001E282C" w:rsidP="001E282C">
      <w:pPr>
        <w:numPr>
          <w:ilvl w:val="12"/>
          <w:numId w:val="0"/>
        </w:numPr>
        <w:tabs>
          <w:tab w:val="clear" w:pos="567"/>
        </w:tabs>
        <w:spacing w:line="240" w:lineRule="auto"/>
        <w:ind w:right="-2"/>
        <w:jc w:val="both"/>
        <w:outlineLvl w:val="0"/>
        <w:rPr>
          <w:b/>
          <w:noProof/>
          <w:szCs w:val="22"/>
        </w:rPr>
      </w:pPr>
      <w:r w:rsidRPr="004824D6">
        <w:rPr>
          <w:szCs w:val="22"/>
        </w:rPr>
        <w:t>Jeigu gydytojas Jums yra sakęs, kad netoleruojate kokių nors angliavandenių, kreipkitės į jį prieš pradėdami vartoti šį vaistą.</w:t>
      </w:r>
    </w:p>
    <w:p w:rsidR="001E282C" w:rsidRPr="004824D6" w:rsidRDefault="001E282C" w:rsidP="001E282C">
      <w:pPr>
        <w:numPr>
          <w:ilvl w:val="12"/>
          <w:numId w:val="0"/>
        </w:numPr>
        <w:tabs>
          <w:tab w:val="clear" w:pos="567"/>
        </w:tabs>
        <w:spacing w:line="240" w:lineRule="auto"/>
        <w:ind w:right="-2"/>
        <w:jc w:val="both"/>
        <w:rPr>
          <w:noProof/>
          <w:szCs w:val="22"/>
        </w:rPr>
      </w:pPr>
    </w:p>
    <w:p w:rsidR="001E282C" w:rsidRPr="004824D6" w:rsidRDefault="001E282C" w:rsidP="001E282C">
      <w:pPr>
        <w:numPr>
          <w:ilvl w:val="12"/>
          <w:numId w:val="0"/>
        </w:numPr>
        <w:tabs>
          <w:tab w:val="clear" w:pos="567"/>
        </w:tabs>
        <w:spacing w:line="240" w:lineRule="auto"/>
        <w:ind w:right="-2"/>
        <w:jc w:val="both"/>
        <w:rPr>
          <w:noProof/>
          <w:szCs w:val="22"/>
        </w:rPr>
      </w:pPr>
    </w:p>
    <w:p w:rsidR="001E282C" w:rsidRPr="004824D6" w:rsidRDefault="001E282C" w:rsidP="001E282C">
      <w:pPr>
        <w:spacing w:line="240" w:lineRule="auto"/>
        <w:ind w:right="-2"/>
        <w:jc w:val="both"/>
        <w:rPr>
          <w:b/>
          <w:noProof/>
          <w:szCs w:val="22"/>
        </w:rPr>
      </w:pPr>
      <w:r w:rsidRPr="004824D6">
        <w:rPr>
          <w:b/>
          <w:szCs w:val="22"/>
        </w:rPr>
        <w:t>3.</w:t>
      </w:r>
      <w:r w:rsidRPr="004824D6">
        <w:rPr>
          <w:b/>
          <w:szCs w:val="22"/>
        </w:rPr>
        <w:tab/>
        <w:t>Kaip vartoti</w:t>
      </w:r>
      <w:r w:rsidRPr="004824D6">
        <w:rPr>
          <w:szCs w:val="22"/>
        </w:rPr>
        <w:t xml:space="preserve"> </w:t>
      </w:r>
      <w:r w:rsidRPr="004824D6">
        <w:rPr>
          <w:b/>
          <w:szCs w:val="22"/>
        </w:rPr>
        <w:t>Kalio jodidas SERB</w:t>
      </w:r>
    </w:p>
    <w:p w:rsidR="001E282C" w:rsidRPr="004824D6" w:rsidRDefault="001E282C" w:rsidP="001E282C">
      <w:pPr>
        <w:numPr>
          <w:ilvl w:val="12"/>
          <w:numId w:val="0"/>
        </w:numPr>
        <w:tabs>
          <w:tab w:val="clear" w:pos="567"/>
        </w:tabs>
        <w:spacing w:line="240" w:lineRule="auto"/>
        <w:ind w:right="-2"/>
        <w:rPr>
          <w:noProof/>
          <w:szCs w:val="22"/>
        </w:rPr>
      </w:pPr>
    </w:p>
    <w:p w:rsidR="001E282C" w:rsidRPr="004824D6" w:rsidRDefault="001E282C" w:rsidP="001E282C">
      <w:pPr>
        <w:tabs>
          <w:tab w:val="clear" w:pos="567"/>
        </w:tabs>
        <w:spacing w:line="240" w:lineRule="auto"/>
        <w:ind w:right="-2"/>
        <w:rPr>
          <w:szCs w:val="22"/>
        </w:rPr>
      </w:pPr>
      <w:r w:rsidRPr="004824D6">
        <w:rPr>
          <w:szCs w:val="22"/>
        </w:rPr>
        <w:t>Šio vaisto galima vartoti tik gavus aiškius nacionalinių kompetentingų institucijų nurodymus. Nevartokite šio vaistinio preparato savo nuožiūra.</w:t>
      </w:r>
    </w:p>
    <w:p w:rsidR="001E282C" w:rsidRPr="004824D6" w:rsidRDefault="001E282C" w:rsidP="001E282C">
      <w:pPr>
        <w:jc w:val="both"/>
        <w:rPr>
          <w:szCs w:val="22"/>
          <w:lang w:eastAsia="sv-SE"/>
        </w:rPr>
      </w:pPr>
    </w:p>
    <w:p w:rsidR="001E282C" w:rsidRPr="004824D6" w:rsidRDefault="001E282C" w:rsidP="001E282C">
      <w:pPr>
        <w:jc w:val="both"/>
        <w:rPr>
          <w:noProof/>
          <w:szCs w:val="22"/>
        </w:rPr>
      </w:pPr>
      <w:r w:rsidRPr="004824D6">
        <w:rPr>
          <w:szCs w:val="22"/>
        </w:rPr>
        <w:t>Visada vartokite šį vaistą tiksliai kaip aprašyta šiame lapelyje arba kaip nurodė gydytojas arba vaistininkas.</w:t>
      </w:r>
    </w:p>
    <w:p w:rsidR="001E282C" w:rsidRPr="004824D6" w:rsidRDefault="001E282C" w:rsidP="001E282C">
      <w:pPr>
        <w:jc w:val="both"/>
        <w:rPr>
          <w:szCs w:val="22"/>
        </w:rPr>
      </w:pPr>
      <w:r w:rsidRPr="004824D6">
        <w:rPr>
          <w:szCs w:val="22"/>
        </w:rPr>
        <w:t>Jeigu abejojate, kreipkitės į gydytoją arba vaistininką.</w:t>
      </w:r>
    </w:p>
    <w:p w:rsidR="001E282C" w:rsidRPr="004824D6" w:rsidRDefault="001E282C" w:rsidP="001E282C">
      <w:pPr>
        <w:spacing w:line="240" w:lineRule="auto"/>
        <w:rPr>
          <w:i/>
          <w:szCs w:val="22"/>
        </w:rPr>
      </w:pPr>
    </w:p>
    <w:p w:rsidR="001E282C" w:rsidRPr="004824D6" w:rsidRDefault="001E282C" w:rsidP="001E282C">
      <w:pPr>
        <w:tabs>
          <w:tab w:val="clear" w:pos="567"/>
        </w:tabs>
        <w:spacing w:line="240" w:lineRule="auto"/>
        <w:rPr>
          <w:szCs w:val="22"/>
        </w:rPr>
      </w:pPr>
      <w:r w:rsidRPr="004824D6">
        <w:rPr>
          <w:szCs w:val="22"/>
        </w:rPr>
        <w:t>Optimalus kalio jodido suvartojimo laikotarpis yra mažiau kaip 24 valandos iki numatomo poveikio pradžios ir iki 2 valandų po jos. Praėjus iki 8 valandų po numatomo poveikio pradžios būtų vis dar tikslinga išgerti kalio jodido.</w:t>
      </w:r>
    </w:p>
    <w:p w:rsidR="001E282C" w:rsidRPr="004824D6" w:rsidRDefault="001E282C" w:rsidP="001E282C">
      <w:pPr>
        <w:tabs>
          <w:tab w:val="clear" w:pos="567"/>
        </w:tabs>
        <w:spacing w:line="240" w:lineRule="auto"/>
        <w:rPr>
          <w:szCs w:val="22"/>
        </w:rPr>
      </w:pPr>
    </w:p>
    <w:p w:rsidR="001E282C" w:rsidRPr="004824D6" w:rsidRDefault="001E282C" w:rsidP="001E282C">
      <w:pPr>
        <w:tabs>
          <w:tab w:val="clear" w:pos="567"/>
        </w:tabs>
        <w:spacing w:line="240" w:lineRule="auto"/>
        <w:rPr>
          <w:rStyle w:val="rynqvb"/>
          <w:szCs w:val="22"/>
        </w:rPr>
      </w:pPr>
      <w:r w:rsidRPr="004824D6">
        <w:rPr>
          <w:rStyle w:val="rynqvb"/>
          <w:szCs w:val="22"/>
        </w:rPr>
        <w:t xml:space="preserve">Vienkartinė kalio jodido dozė </w:t>
      </w:r>
      <w:r w:rsidRPr="004824D6">
        <w:rPr>
          <w:szCs w:val="22"/>
        </w:rPr>
        <w:t>beveik visiškai prisotina skydliaukę</w:t>
      </w:r>
      <w:r w:rsidRPr="004824D6">
        <w:rPr>
          <w:rStyle w:val="rynqvb"/>
          <w:szCs w:val="22"/>
        </w:rPr>
        <w:t xml:space="preserve">, o tai blokuoja radioaktyvaus jodo </w:t>
      </w:r>
    </w:p>
    <w:p w:rsidR="001E282C" w:rsidRPr="004824D6" w:rsidRDefault="001E282C" w:rsidP="001E282C">
      <w:pPr>
        <w:tabs>
          <w:tab w:val="clear" w:pos="567"/>
        </w:tabs>
        <w:spacing w:line="240" w:lineRule="auto"/>
        <w:rPr>
          <w:szCs w:val="22"/>
        </w:rPr>
      </w:pPr>
      <w:r w:rsidRPr="004824D6">
        <w:rPr>
          <w:rStyle w:val="rynqvb"/>
          <w:szCs w:val="22"/>
        </w:rPr>
        <w:t xml:space="preserve">pasisavinimą skydliaukėje </w:t>
      </w:r>
      <w:bookmarkStart w:id="0" w:name="_Hlk139218388"/>
      <w:r w:rsidRPr="004824D6">
        <w:rPr>
          <w:rStyle w:val="rynqvb"/>
          <w:szCs w:val="22"/>
        </w:rPr>
        <w:t xml:space="preserve">artimiausias </w:t>
      </w:r>
      <w:bookmarkEnd w:id="0"/>
      <w:r w:rsidRPr="004824D6">
        <w:rPr>
          <w:rStyle w:val="rynqvb"/>
          <w:szCs w:val="22"/>
        </w:rPr>
        <w:t>24 valandas.</w:t>
      </w:r>
    </w:p>
    <w:p w:rsidR="001E282C" w:rsidRPr="004824D6" w:rsidRDefault="001E282C" w:rsidP="001E282C">
      <w:pPr>
        <w:tabs>
          <w:tab w:val="clear" w:pos="567"/>
        </w:tabs>
        <w:spacing w:line="240" w:lineRule="auto"/>
        <w:rPr>
          <w:szCs w:val="22"/>
        </w:rPr>
      </w:pPr>
    </w:p>
    <w:p w:rsidR="001E282C" w:rsidRPr="004824D6" w:rsidRDefault="001E282C" w:rsidP="001E282C">
      <w:pPr>
        <w:tabs>
          <w:tab w:val="clear" w:pos="567"/>
        </w:tabs>
        <w:ind w:right="-154"/>
        <w:rPr>
          <w:szCs w:val="22"/>
          <w:u w:val="single"/>
        </w:rPr>
      </w:pPr>
      <w:r w:rsidRPr="004824D6">
        <w:rPr>
          <w:szCs w:val="22"/>
          <w:u w:val="single"/>
        </w:rPr>
        <w:t>Nevartokite šio vaisto vėliau kaip 24 valandos po spinduliuotės poveikio (žr. 2 skyrių „Įspėjimai ir atsargumo priemonės“).</w:t>
      </w:r>
    </w:p>
    <w:p w:rsidR="001E282C" w:rsidRPr="004824D6" w:rsidRDefault="001E282C" w:rsidP="001E282C">
      <w:pPr>
        <w:spacing w:line="240" w:lineRule="auto"/>
        <w:rPr>
          <w:szCs w:val="22"/>
          <w:u w:val="single"/>
        </w:rPr>
      </w:pPr>
    </w:p>
    <w:p w:rsidR="001E282C" w:rsidRPr="00AC4D87" w:rsidRDefault="001E282C" w:rsidP="001E282C">
      <w:pPr>
        <w:spacing w:line="240" w:lineRule="auto"/>
        <w:rPr>
          <w:szCs w:val="22"/>
          <w:u w:val="single"/>
        </w:rPr>
      </w:pPr>
      <w:r w:rsidRPr="00AC4D87">
        <w:rPr>
          <w:szCs w:val="22"/>
        </w:rPr>
        <w:t>Nėra duomenų, leidžiančių manyti, kad vyresnio amžiaus suaugusiesiems (vyresniems nei 60 metų) ir pacientams, turintiems inkstų ar kepenų sutrikimų, reikia koreguoti dozę. Šiose populiacijose yra vaisto kaupimosi rizika, todėl kalio jodido negalima vartoti ilgesnį laiką.</w:t>
      </w:r>
    </w:p>
    <w:p w:rsidR="001E282C" w:rsidRPr="004824D6" w:rsidRDefault="001E282C" w:rsidP="001E282C">
      <w:pPr>
        <w:tabs>
          <w:tab w:val="left" w:pos="426"/>
        </w:tabs>
        <w:jc w:val="both"/>
        <w:rPr>
          <w:noProof/>
          <w:szCs w:val="22"/>
        </w:rPr>
      </w:pPr>
    </w:p>
    <w:p w:rsidR="001E282C" w:rsidRPr="004824D6" w:rsidRDefault="001E282C" w:rsidP="001E282C">
      <w:pPr>
        <w:spacing w:line="240" w:lineRule="auto"/>
        <w:rPr>
          <w:szCs w:val="22"/>
        </w:rPr>
      </w:pPr>
      <w:r w:rsidRPr="004824D6">
        <w:rPr>
          <w:szCs w:val="22"/>
        </w:rPr>
        <w:t>Rekomenduojama dozė nustatoma pagal paciento amžių.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858"/>
        <w:gridCol w:w="1843"/>
      </w:tblGrid>
      <w:tr w:rsidR="001E282C" w:rsidRPr="004824D6" w:rsidTr="003614CD">
        <w:trPr>
          <w:trHeight w:val="511"/>
        </w:trPr>
        <w:tc>
          <w:tcPr>
            <w:tcW w:w="3070" w:type="dxa"/>
            <w:shd w:val="clear" w:color="auto" w:fill="auto"/>
          </w:tcPr>
          <w:p w:rsidR="001E282C" w:rsidRPr="004824D6" w:rsidRDefault="001E282C" w:rsidP="003614CD">
            <w:pPr>
              <w:spacing w:line="240" w:lineRule="auto"/>
              <w:rPr>
                <w:szCs w:val="22"/>
              </w:rPr>
            </w:pPr>
          </w:p>
        </w:tc>
        <w:tc>
          <w:tcPr>
            <w:tcW w:w="1858" w:type="dxa"/>
            <w:shd w:val="clear" w:color="auto" w:fill="auto"/>
          </w:tcPr>
          <w:p w:rsidR="001E282C" w:rsidRPr="004824D6" w:rsidRDefault="001E282C" w:rsidP="003614CD">
            <w:pPr>
              <w:spacing w:line="240" w:lineRule="auto"/>
              <w:rPr>
                <w:szCs w:val="22"/>
              </w:rPr>
            </w:pPr>
            <w:r w:rsidRPr="004824D6">
              <w:rPr>
                <w:szCs w:val="22"/>
              </w:rPr>
              <w:t>Kalio jodido dozė</w:t>
            </w:r>
          </w:p>
        </w:tc>
        <w:tc>
          <w:tcPr>
            <w:tcW w:w="1843" w:type="dxa"/>
            <w:shd w:val="clear" w:color="auto" w:fill="auto"/>
          </w:tcPr>
          <w:p w:rsidR="001E282C" w:rsidRPr="004824D6" w:rsidRDefault="001E282C" w:rsidP="003614CD">
            <w:pPr>
              <w:spacing w:line="240" w:lineRule="auto"/>
              <w:rPr>
                <w:szCs w:val="22"/>
              </w:rPr>
            </w:pPr>
            <w:r w:rsidRPr="004824D6">
              <w:rPr>
                <w:szCs w:val="22"/>
              </w:rPr>
              <w:t>Tablečių, kurias reikia suvartoti, skaičius</w:t>
            </w:r>
          </w:p>
        </w:tc>
      </w:tr>
      <w:tr w:rsidR="001E282C" w:rsidRPr="004824D6" w:rsidTr="003614CD">
        <w:trPr>
          <w:trHeight w:val="561"/>
        </w:trPr>
        <w:tc>
          <w:tcPr>
            <w:tcW w:w="3070" w:type="dxa"/>
            <w:shd w:val="clear" w:color="auto" w:fill="auto"/>
          </w:tcPr>
          <w:p w:rsidR="001E282C" w:rsidRPr="004824D6" w:rsidRDefault="001E282C" w:rsidP="003614CD">
            <w:pPr>
              <w:spacing w:line="240" w:lineRule="auto"/>
              <w:rPr>
                <w:szCs w:val="22"/>
              </w:rPr>
            </w:pPr>
            <w:r w:rsidRPr="00AC4D87">
              <w:rPr>
                <w:szCs w:val="22"/>
              </w:rPr>
              <w:t>Suaugusieji, įskaitant nėščias ir žindančias moteris</w:t>
            </w:r>
          </w:p>
        </w:tc>
        <w:tc>
          <w:tcPr>
            <w:tcW w:w="1858" w:type="dxa"/>
            <w:shd w:val="clear" w:color="auto" w:fill="auto"/>
          </w:tcPr>
          <w:p w:rsidR="001E282C" w:rsidRPr="004824D6" w:rsidRDefault="001E282C" w:rsidP="003614CD">
            <w:pPr>
              <w:spacing w:line="240" w:lineRule="auto"/>
              <w:rPr>
                <w:szCs w:val="22"/>
              </w:rPr>
            </w:pPr>
            <w:r w:rsidRPr="004824D6">
              <w:rPr>
                <w:szCs w:val="22"/>
              </w:rPr>
              <w:t>130 mg</w:t>
            </w:r>
          </w:p>
        </w:tc>
        <w:tc>
          <w:tcPr>
            <w:tcW w:w="1843" w:type="dxa"/>
            <w:shd w:val="clear" w:color="auto" w:fill="auto"/>
          </w:tcPr>
          <w:p w:rsidR="001E282C" w:rsidRPr="004824D6" w:rsidRDefault="001E282C" w:rsidP="003614CD">
            <w:pPr>
              <w:spacing w:line="240" w:lineRule="auto"/>
              <w:rPr>
                <w:szCs w:val="22"/>
              </w:rPr>
            </w:pPr>
            <w:r w:rsidRPr="004824D6">
              <w:rPr>
                <w:szCs w:val="22"/>
              </w:rPr>
              <w:t xml:space="preserve">2 </w:t>
            </w:r>
          </w:p>
        </w:tc>
      </w:tr>
    </w:tbl>
    <w:p w:rsidR="001E282C" w:rsidRPr="004824D6" w:rsidRDefault="001E282C" w:rsidP="001E282C">
      <w:pPr>
        <w:spacing w:line="240" w:lineRule="auto"/>
        <w:rPr>
          <w:szCs w:val="22"/>
        </w:rPr>
      </w:pPr>
    </w:p>
    <w:p w:rsidR="001E282C" w:rsidRPr="004824D6" w:rsidRDefault="001E282C" w:rsidP="001E282C">
      <w:pPr>
        <w:spacing w:line="240" w:lineRule="auto"/>
        <w:rPr>
          <w:b/>
          <w:szCs w:val="22"/>
        </w:rPr>
      </w:pPr>
      <w:r w:rsidRPr="004824D6">
        <w:rPr>
          <w:b/>
          <w:szCs w:val="22"/>
        </w:rPr>
        <w:t>Vartojimas vaikams ir paaugliams</w:t>
      </w:r>
    </w:p>
    <w:p w:rsidR="001E282C" w:rsidRPr="004824D6" w:rsidRDefault="001E282C" w:rsidP="001E282C">
      <w:pPr>
        <w:spacing w:line="240" w:lineRule="auto"/>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858"/>
        <w:gridCol w:w="1843"/>
      </w:tblGrid>
      <w:tr w:rsidR="001E282C" w:rsidRPr="004824D6" w:rsidTr="003614CD">
        <w:trPr>
          <w:trHeight w:val="511"/>
        </w:trPr>
        <w:tc>
          <w:tcPr>
            <w:tcW w:w="3070" w:type="dxa"/>
            <w:shd w:val="clear" w:color="auto" w:fill="auto"/>
          </w:tcPr>
          <w:p w:rsidR="001E282C" w:rsidRPr="004824D6" w:rsidRDefault="001E282C" w:rsidP="003614CD">
            <w:pPr>
              <w:spacing w:line="240" w:lineRule="auto"/>
              <w:rPr>
                <w:szCs w:val="22"/>
              </w:rPr>
            </w:pPr>
          </w:p>
        </w:tc>
        <w:tc>
          <w:tcPr>
            <w:tcW w:w="1858" w:type="dxa"/>
            <w:shd w:val="clear" w:color="auto" w:fill="auto"/>
          </w:tcPr>
          <w:p w:rsidR="001E282C" w:rsidRPr="004824D6" w:rsidRDefault="001E282C" w:rsidP="003614CD">
            <w:pPr>
              <w:spacing w:line="240" w:lineRule="auto"/>
              <w:rPr>
                <w:szCs w:val="22"/>
              </w:rPr>
            </w:pPr>
            <w:r w:rsidRPr="004824D6">
              <w:rPr>
                <w:szCs w:val="22"/>
              </w:rPr>
              <w:t>Kalio jodido dozė</w:t>
            </w:r>
          </w:p>
        </w:tc>
        <w:tc>
          <w:tcPr>
            <w:tcW w:w="1843" w:type="dxa"/>
            <w:shd w:val="clear" w:color="auto" w:fill="auto"/>
          </w:tcPr>
          <w:p w:rsidR="001E282C" w:rsidRPr="004824D6" w:rsidRDefault="001E282C" w:rsidP="003614CD">
            <w:pPr>
              <w:spacing w:line="240" w:lineRule="auto"/>
              <w:rPr>
                <w:szCs w:val="22"/>
              </w:rPr>
            </w:pPr>
            <w:r w:rsidRPr="004824D6">
              <w:rPr>
                <w:szCs w:val="22"/>
              </w:rPr>
              <w:t>Tablečių, kurias reikia suvartoti, skaičius</w:t>
            </w:r>
          </w:p>
        </w:tc>
      </w:tr>
      <w:tr w:rsidR="001E282C" w:rsidRPr="004824D6" w:rsidTr="003614CD">
        <w:trPr>
          <w:trHeight w:val="561"/>
        </w:trPr>
        <w:tc>
          <w:tcPr>
            <w:tcW w:w="3070" w:type="dxa"/>
            <w:shd w:val="clear" w:color="auto" w:fill="auto"/>
          </w:tcPr>
          <w:p w:rsidR="001E282C" w:rsidRPr="004824D6" w:rsidRDefault="001E282C" w:rsidP="003614CD">
            <w:pPr>
              <w:spacing w:line="240" w:lineRule="auto"/>
              <w:rPr>
                <w:szCs w:val="22"/>
              </w:rPr>
            </w:pPr>
            <w:r w:rsidRPr="004824D6">
              <w:rPr>
                <w:szCs w:val="22"/>
              </w:rPr>
              <w:t xml:space="preserve">Paaugliai </w:t>
            </w:r>
          </w:p>
          <w:p w:rsidR="001E282C" w:rsidRPr="004824D6" w:rsidRDefault="001E282C" w:rsidP="003614CD">
            <w:pPr>
              <w:spacing w:line="240" w:lineRule="auto"/>
              <w:rPr>
                <w:szCs w:val="22"/>
              </w:rPr>
            </w:pPr>
            <w:r w:rsidRPr="004824D6">
              <w:rPr>
                <w:szCs w:val="22"/>
              </w:rPr>
              <w:t>(vyresni kaip 12 metų)</w:t>
            </w:r>
          </w:p>
        </w:tc>
        <w:tc>
          <w:tcPr>
            <w:tcW w:w="1858" w:type="dxa"/>
            <w:shd w:val="clear" w:color="auto" w:fill="auto"/>
          </w:tcPr>
          <w:p w:rsidR="001E282C" w:rsidRPr="004824D6" w:rsidRDefault="001E282C" w:rsidP="003614CD">
            <w:pPr>
              <w:spacing w:line="240" w:lineRule="auto"/>
              <w:rPr>
                <w:szCs w:val="22"/>
              </w:rPr>
            </w:pPr>
            <w:r w:rsidRPr="004824D6">
              <w:rPr>
                <w:szCs w:val="22"/>
              </w:rPr>
              <w:t>130 mg</w:t>
            </w:r>
          </w:p>
        </w:tc>
        <w:tc>
          <w:tcPr>
            <w:tcW w:w="1843" w:type="dxa"/>
            <w:shd w:val="clear" w:color="auto" w:fill="auto"/>
          </w:tcPr>
          <w:p w:rsidR="001E282C" w:rsidRPr="004824D6" w:rsidRDefault="001E282C" w:rsidP="003614CD">
            <w:pPr>
              <w:spacing w:line="240" w:lineRule="auto"/>
              <w:rPr>
                <w:szCs w:val="22"/>
              </w:rPr>
            </w:pPr>
            <w:r w:rsidRPr="004824D6">
              <w:rPr>
                <w:szCs w:val="22"/>
              </w:rPr>
              <w:t>2</w:t>
            </w:r>
          </w:p>
        </w:tc>
      </w:tr>
      <w:tr w:rsidR="001E282C" w:rsidRPr="004824D6" w:rsidTr="003614CD">
        <w:trPr>
          <w:trHeight w:val="555"/>
        </w:trPr>
        <w:tc>
          <w:tcPr>
            <w:tcW w:w="3070" w:type="dxa"/>
            <w:shd w:val="clear" w:color="auto" w:fill="auto"/>
          </w:tcPr>
          <w:p w:rsidR="001E282C" w:rsidRPr="004824D6" w:rsidRDefault="001E282C" w:rsidP="003614CD">
            <w:pPr>
              <w:spacing w:line="240" w:lineRule="auto"/>
              <w:rPr>
                <w:szCs w:val="22"/>
              </w:rPr>
            </w:pPr>
            <w:r w:rsidRPr="004824D6">
              <w:rPr>
                <w:szCs w:val="22"/>
              </w:rPr>
              <w:t xml:space="preserve">Vaikai </w:t>
            </w:r>
          </w:p>
          <w:p w:rsidR="001E282C" w:rsidRPr="004824D6" w:rsidRDefault="001E282C" w:rsidP="003614CD">
            <w:pPr>
              <w:spacing w:line="240" w:lineRule="auto"/>
              <w:rPr>
                <w:szCs w:val="22"/>
              </w:rPr>
            </w:pPr>
            <w:r w:rsidRPr="004824D6">
              <w:rPr>
                <w:szCs w:val="22"/>
              </w:rPr>
              <w:t>(nuo 3 iki 12 metų)</w:t>
            </w:r>
          </w:p>
        </w:tc>
        <w:tc>
          <w:tcPr>
            <w:tcW w:w="1858" w:type="dxa"/>
            <w:shd w:val="clear" w:color="auto" w:fill="auto"/>
          </w:tcPr>
          <w:p w:rsidR="001E282C" w:rsidRPr="004824D6" w:rsidRDefault="001E282C" w:rsidP="003614CD">
            <w:pPr>
              <w:spacing w:line="240" w:lineRule="auto"/>
              <w:rPr>
                <w:szCs w:val="22"/>
              </w:rPr>
            </w:pPr>
            <w:r w:rsidRPr="004824D6">
              <w:rPr>
                <w:szCs w:val="22"/>
              </w:rPr>
              <w:t>65 mg</w:t>
            </w:r>
          </w:p>
        </w:tc>
        <w:tc>
          <w:tcPr>
            <w:tcW w:w="1843" w:type="dxa"/>
            <w:shd w:val="clear" w:color="auto" w:fill="auto"/>
          </w:tcPr>
          <w:p w:rsidR="001E282C" w:rsidRPr="004824D6" w:rsidRDefault="001E282C" w:rsidP="003614CD">
            <w:pPr>
              <w:spacing w:line="240" w:lineRule="auto"/>
              <w:rPr>
                <w:szCs w:val="22"/>
              </w:rPr>
            </w:pPr>
            <w:r w:rsidRPr="004824D6">
              <w:rPr>
                <w:szCs w:val="22"/>
              </w:rPr>
              <w:t>1</w:t>
            </w:r>
          </w:p>
        </w:tc>
      </w:tr>
      <w:tr w:rsidR="001E282C" w:rsidRPr="004824D6" w:rsidTr="003614CD">
        <w:tc>
          <w:tcPr>
            <w:tcW w:w="3070" w:type="dxa"/>
            <w:shd w:val="clear" w:color="auto" w:fill="auto"/>
          </w:tcPr>
          <w:p w:rsidR="001E282C" w:rsidRPr="004824D6" w:rsidRDefault="001E282C" w:rsidP="003614CD">
            <w:pPr>
              <w:spacing w:line="240" w:lineRule="auto"/>
              <w:rPr>
                <w:szCs w:val="22"/>
              </w:rPr>
            </w:pPr>
            <w:r w:rsidRPr="004824D6">
              <w:rPr>
                <w:szCs w:val="22"/>
              </w:rPr>
              <w:t xml:space="preserve">Kūdikiai </w:t>
            </w:r>
          </w:p>
          <w:p w:rsidR="001E282C" w:rsidRPr="004824D6" w:rsidRDefault="001E282C" w:rsidP="003614CD">
            <w:pPr>
              <w:spacing w:line="240" w:lineRule="auto"/>
              <w:rPr>
                <w:szCs w:val="22"/>
              </w:rPr>
            </w:pPr>
            <w:r w:rsidRPr="004824D6">
              <w:rPr>
                <w:szCs w:val="22"/>
              </w:rPr>
              <w:t>(nuo 1 mėnesio iki 3 metų)</w:t>
            </w:r>
          </w:p>
        </w:tc>
        <w:tc>
          <w:tcPr>
            <w:tcW w:w="1858" w:type="dxa"/>
            <w:shd w:val="clear" w:color="auto" w:fill="auto"/>
          </w:tcPr>
          <w:p w:rsidR="001E282C" w:rsidRPr="004824D6" w:rsidRDefault="001E282C" w:rsidP="003614CD">
            <w:pPr>
              <w:spacing w:line="240" w:lineRule="auto"/>
              <w:rPr>
                <w:szCs w:val="22"/>
              </w:rPr>
            </w:pPr>
            <w:r w:rsidRPr="004824D6">
              <w:rPr>
                <w:szCs w:val="22"/>
              </w:rPr>
              <w:t>32 mg</w:t>
            </w:r>
          </w:p>
        </w:tc>
        <w:tc>
          <w:tcPr>
            <w:tcW w:w="1843" w:type="dxa"/>
            <w:shd w:val="clear" w:color="auto" w:fill="auto"/>
          </w:tcPr>
          <w:p w:rsidR="001E282C" w:rsidRPr="004824D6" w:rsidRDefault="001E282C" w:rsidP="003614CD">
            <w:pPr>
              <w:spacing w:line="240" w:lineRule="auto"/>
              <w:rPr>
                <w:szCs w:val="22"/>
              </w:rPr>
            </w:pPr>
            <w:r w:rsidRPr="004824D6">
              <w:rPr>
                <w:szCs w:val="22"/>
              </w:rPr>
              <w:t>1/2</w:t>
            </w:r>
          </w:p>
        </w:tc>
      </w:tr>
      <w:tr w:rsidR="001E282C" w:rsidRPr="004824D6" w:rsidTr="003614CD">
        <w:trPr>
          <w:trHeight w:val="471"/>
        </w:trPr>
        <w:tc>
          <w:tcPr>
            <w:tcW w:w="3070" w:type="dxa"/>
            <w:shd w:val="clear" w:color="auto" w:fill="auto"/>
          </w:tcPr>
          <w:p w:rsidR="001E282C" w:rsidRPr="004824D6" w:rsidRDefault="001E282C" w:rsidP="003614CD">
            <w:pPr>
              <w:spacing w:line="240" w:lineRule="auto"/>
              <w:rPr>
                <w:szCs w:val="22"/>
              </w:rPr>
            </w:pPr>
            <w:r w:rsidRPr="004824D6">
              <w:rPr>
                <w:szCs w:val="22"/>
              </w:rPr>
              <w:t xml:space="preserve">Naujagimiai </w:t>
            </w:r>
          </w:p>
          <w:p w:rsidR="001E282C" w:rsidRPr="004824D6" w:rsidRDefault="001E282C" w:rsidP="003614CD">
            <w:pPr>
              <w:spacing w:line="240" w:lineRule="auto"/>
              <w:rPr>
                <w:szCs w:val="22"/>
              </w:rPr>
            </w:pPr>
            <w:r w:rsidRPr="004824D6">
              <w:rPr>
                <w:szCs w:val="22"/>
              </w:rPr>
              <w:t>(iki 1 mėnesio)</w:t>
            </w:r>
          </w:p>
        </w:tc>
        <w:tc>
          <w:tcPr>
            <w:tcW w:w="1858" w:type="dxa"/>
            <w:shd w:val="clear" w:color="auto" w:fill="auto"/>
          </w:tcPr>
          <w:p w:rsidR="001E282C" w:rsidRPr="004824D6" w:rsidRDefault="001E282C" w:rsidP="003614CD">
            <w:pPr>
              <w:spacing w:line="240" w:lineRule="auto"/>
              <w:rPr>
                <w:szCs w:val="22"/>
              </w:rPr>
            </w:pPr>
            <w:r w:rsidRPr="004824D6">
              <w:rPr>
                <w:szCs w:val="22"/>
              </w:rPr>
              <w:t>16 mg</w:t>
            </w:r>
          </w:p>
        </w:tc>
        <w:tc>
          <w:tcPr>
            <w:tcW w:w="1843" w:type="dxa"/>
            <w:shd w:val="clear" w:color="auto" w:fill="auto"/>
          </w:tcPr>
          <w:p w:rsidR="001E282C" w:rsidRPr="004824D6" w:rsidRDefault="001E282C" w:rsidP="003614CD">
            <w:pPr>
              <w:spacing w:line="240" w:lineRule="auto"/>
              <w:rPr>
                <w:szCs w:val="22"/>
              </w:rPr>
            </w:pPr>
            <w:r w:rsidRPr="004824D6">
              <w:rPr>
                <w:szCs w:val="22"/>
              </w:rPr>
              <w:t>1/4</w:t>
            </w:r>
          </w:p>
        </w:tc>
      </w:tr>
    </w:tbl>
    <w:p w:rsidR="001E282C" w:rsidRPr="004824D6" w:rsidRDefault="001E282C" w:rsidP="001E282C">
      <w:pPr>
        <w:spacing w:line="240" w:lineRule="auto"/>
        <w:rPr>
          <w:szCs w:val="22"/>
        </w:rPr>
      </w:pPr>
    </w:p>
    <w:p w:rsidR="001E282C" w:rsidRPr="004824D6" w:rsidRDefault="001E282C" w:rsidP="001E282C">
      <w:pPr>
        <w:spacing w:line="240" w:lineRule="auto"/>
        <w:rPr>
          <w:i/>
          <w:szCs w:val="22"/>
        </w:rPr>
      </w:pPr>
      <w:r w:rsidRPr="004824D6">
        <w:rPr>
          <w:i/>
          <w:szCs w:val="22"/>
        </w:rPr>
        <w:t>Kartotinės dozės ilgalaikės ekspozicijos atveju</w:t>
      </w:r>
    </w:p>
    <w:p w:rsidR="001E282C" w:rsidRPr="004824D6" w:rsidRDefault="001E282C" w:rsidP="001E282C">
      <w:pPr>
        <w:pStyle w:val="Default"/>
        <w:rPr>
          <w:sz w:val="22"/>
          <w:szCs w:val="22"/>
        </w:rPr>
      </w:pPr>
      <w:r w:rsidRPr="004824D6">
        <w:rPr>
          <w:sz w:val="22"/>
          <w:szCs w:val="22"/>
        </w:rPr>
        <w:t>Jei ekspozicija yra ilgalaikė, gavus aiškius nacionalinių kompetentingų institucijų nurodymus gali prireikti papildomų dozių.</w:t>
      </w:r>
    </w:p>
    <w:p w:rsidR="001E282C" w:rsidRPr="004824D6" w:rsidRDefault="001E282C" w:rsidP="001E282C">
      <w:pPr>
        <w:tabs>
          <w:tab w:val="left" w:pos="426"/>
        </w:tabs>
        <w:jc w:val="both"/>
        <w:rPr>
          <w:noProof/>
          <w:szCs w:val="22"/>
        </w:rPr>
      </w:pPr>
      <w:r w:rsidRPr="004824D6">
        <w:rPr>
          <w:szCs w:val="22"/>
        </w:rPr>
        <w:t>Naujagimiams (iki 1 mėnesio), nėščioms ir žindančioms moterims bei vyresniems nei 60 metų suaugusiesiems negalima vartoti kartotinių kalio jodido dozių.</w:t>
      </w:r>
    </w:p>
    <w:p w:rsidR="001E282C" w:rsidRPr="004824D6" w:rsidRDefault="001E282C" w:rsidP="001E282C">
      <w:pPr>
        <w:spacing w:line="240" w:lineRule="auto"/>
        <w:rPr>
          <w:szCs w:val="22"/>
        </w:rPr>
      </w:pPr>
    </w:p>
    <w:p w:rsidR="001E282C" w:rsidRPr="004824D6" w:rsidRDefault="001E282C" w:rsidP="001E282C">
      <w:pPr>
        <w:spacing w:line="240" w:lineRule="auto"/>
        <w:rPr>
          <w:i/>
          <w:szCs w:val="22"/>
          <w:u w:val="single"/>
        </w:rPr>
      </w:pPr>
      <w:r w:rsidRPr="004824D6">
        <w:rPr>
          <w:i/>
          <w:szCs w:val="22"/>
          <w:u w:val="single"/>
        </w:rPr>
        <w:t>Vartojimo metodas</w:t>
      </w:r>
    </w:p>
    <w:p w:rsidR="001E282C" w:rsidRPr="004824D6" w:rsidRDefault="001E282C" w:rsidP="001E282C">
      <w:pPr>
        <w:jc w:val="both"/>
        <w:rPr>
          <w:szCs w:val="22"/>
        </w:rPr>
      </w:pPr>
      <w:r w:rsidRPr="004824D6">
        <w:rPr>
          <w:rStyle w:val="rynqvb"/>
          <w:szCs w:val="22"/>
        </w:rPr>
        <w:t>Tabletę galima padalyti į dvi ar keturias lygias dozes</w:t>
      </w:r>
      <w:r w:rsidRPr="004824D6">
        <w:rPr>
          <w:szCs w:val="22"/>
        </w:rPr>
        <w:t>, kad būtų lengviau dozuoti vaikams.</w:t>
      </w:r>
    </w:p>
    <w:p w:rsidR="001E282C" w:rsidRPr="004824D6" w:rsidRDefault="001E282C" w:rsidP="001E282C">
      <w:pPr>
        <w:tabs>
          <w:tab w:val="clear" w:pos="567"/>
        </w:tabs>
        <w:autoSpaceDE w:val="0"/>
        <w:autoSpaceDN w:val="0"/>
        <w:adjustRightInd w:val="0"/>
        <w:spacing w:line="240" w:lineRule="auto"/>
        <w:jc w:val="both"/>
        <w:rPr>
          <w:szCs w:val="22"/>
        </w:rPr>
      </w:pPr>
      <w:r w:rsidRPr="004824D6">
        <w:rPr>
          <w:szCs w:val="22"/>
        </w:rPr>
        <w:t>Tabletę galima kramtyti, nuryti arba sutrinti ir sumaišyti su vaisių sultimis, uogiene, pienu ar panašia medžiaga.</w:t>
      </w:r>
    </w:p>
    <w:p w:rsidR="001E282C" w:rsidRPr="004824D6" w:rsidRDefault="001E282C" w:rsidP="001E282C">
      <w:pPr>
        <w:tabs>
          <w:tab w:val="clear" w:pos="567"/>
        </w:tabs>
        <w:autoSpaceDE w:val="0"/>
        <w:autoSpaceDN w:val="0"/>
        <w:adjustRightInd w:val="0"/>
        <w:spacing w:line="240" w:lineRule="auto"/>
        <w:jc w:val="both"/>
        <w:rPr>
          <w:szCs w:val="22"/>
        </w:rPr>
      </w:pPr>
      <w:r w:rsidRPr="004824D6">
        <w:rPr>
          <w:szCs w:val="22"/>
        </w:rPr>
        <w:t>Ištirpinus, tirpalą reikia išgerti nedelsiant.</w:t>
      </w:r>
    </w:p>
    <w:p w:rsidR="001E282C" w:rsidRPr="004824D6" w:rsidRDefault="001E282C" w:rsidP="001E282C">
      <w:pPr>
        <w:tabs>
          <w:tab w:val="clear" w:pos="567"/>
        </w:tabs>
        <w:autoSpaceDE w:val="0"/>
        <w:autoSpaceDN w:val="0"/>
        <w:adjustRightInd w:val="0"/>
        <w:spacing w:line="240" w:lineRule="auto"/>
        <w:jc w:val="both"/>
        <w:rPr>
          <w:szCs w:val="22"/>
        </w:rPr>
      </w:pPr>
      <w:r w:rsidRPr="004824D6">
        <w:rPr>
          <w:szCs w:val="22"/>
        </w:rPr>
        <w:t>Skrandyje esantis maistas gali sulėtinti įsisavinimą. Todėl geriau tabletę suvartoti ne kartu su maistu.</w:t>
      </w:r>
    </w:p>
    <w:p w:rsidR="001E282C" w:rsidRPr="004824D6" w:rsidRDefault="001E282C" w:rsidP="001E282C">
      <w:pPr>
        <w:spacing w:line="240" w:lineRule="auto"/>
        <w:rPr>
          <w:noProof/>
          <w:szCs w:val="22"/>
        </w:rPr>
      </w:pPr>
    </w:p>
    <w:p w:rsidR="001E282C" w:rsidRPr="004824D6" w:rsidRDefault="001E282C" w:rsidP="001E282C">
      <w:pPr>
        <w:numPr>
          <w:ilvl w:val="12"/>
          <w:numId w:val="0"/>
        </w:numPr>
        <w:tabs>
          <w:tab w:val="clear" w:pos="567"/>
        </w:tabs>
        <w:spacing w:line="240" w:lineRule="auto"/>
        <w:ind w:right="-2"/>
        <w:outlineLvl w:val="0"/>
        <w:rPr>
          <w:noProof/>
          <w:szCs w:val="22"/>
        </w:rPr>
      </w:pPr>
      <w:r w:rsidRPr="004824D6">
        <w:rPr>
          <w:b/>
          <w:szCs w:val="22"/>
        </w:rPr>
        <w:t>Ką daryti pavartojus per didelę Kalio jodidas SERB dozę</w:t>
      </w:r>
    </w:p>
    <w:p w:rsidR="001E282C" w:rsidRPr="004824D6" w:rsidRDefault="001E282C" w:rsidP="001E282C">
      <w:pPr>
        <w:jc w:val="both"/>
        <w:rPr>
          <w:szCs w:val="22"/>
        </w:rPr>
      </w:pPr>
      <w:r w:rsidRPr="004824D6">
        <w:rPr>
          <w:szCs w:val="22"/>
        </w:rPr>
        <w:t>Didesnės kalio jodido dozės vartojimas apsauginio poveikio nesustiprina. Jeigu Jūs pavartojote (arba kitas asmuo pavartojo) per daug kalio jodido, kreipkitės konsultacijos į gydytoją, ligoninę ar skubios pagalbos skyrių.</w:t>
      </w:r>
    </w:p>
    <w:p w:rsidR="001E282C" w:rsidRPr="004824D6" w:rsidRDefault="001E282C" w:rsidP="001E282C">
      <w:pPr>
        <w:jc w:val="both"/>
        <w:rPr>
          <w:szCs w:val="22"/>
          <w:u w:val="single"/>
        </w:rPr>
      </w:pPr>
    </w:p>
    <w:p w:rsidR="001E282C" w:rsidRPr="004824D6" w:rsidRDefault="001E282C" w:rsidP="001E282C">
      <w:pPr>
        <w:jc w:val="both"/>
        <w:rPr>
          <w:szCs w:val="22"/>
          <w:u w:val="single"/>
        </w:rPr>
      </w:pPr>
      <w:r w:rsidRPr="004824D6">
        <w:rPr>
          <w:szCs w:val="22"/>
          <w:u w:val="single"/>
        </w:rPr>
        <w:t>Simptomai</w:t>
      </w:r>
    </w:p>
    <w:p w:rsidR="001E282C" w:rsidRPr="004824D6" w:rsidRDefault="001E282C" w:rsidP="001E282C">
      <w:pPr>
        <w:pStyle w:val="Sraopastraipa"/>
        <w:numPr>
          <w:ilvl w:val="0"/>
          <w:numId w:val="6"/>
        </w:numPr>
        <w:tabs>
          <w:tab w:val="clear" w:pos="567"/>
        </w:tabs>
        <w:autoSpaceDE w:val="0"/>
        <w:autoSpaceDN w:val="0"/>
        <w:adjustRightInd w:val="0"/>
        <w:spacing w:line="240" w:lineRule="auto"/>
        <w:ind w:left="284" w:hanging="284"/>
        <w:rPr>
          <w:i/>
          <w:color w:val="000000" w:themeColor="text1"/>
          <w:szCs w:val="22"/>
        </w:rPr>
      </w:pPr>
      <w:r w:rsidRPr="004824D6">
        <w:rPr>
          <w:szCs w:val="22"/>
        </w:rPr>
        <w:t>Kartaus skonio pojūtis burnoje, gali būti daugiau nei įprastai seilių, deginimo pojūtis burnoje ir skausmas burnoje.</w:t>
      </w:r>
    </w:p>
    <w:p w:rsidR="001E282C" w:rsidRPr="004824D6" w:rsidRDefault="001E282C" w:rsidP="001E282C">
      <w:pPr>
        <w:pStyle w:val="Sraopastraipa"/>
        <w:numPr>
          <w:ilvl w:val="0"/>
          <w:numId w:val="6"/>
        </w:numPr>
        <w:tabs>
          <w:tab w:val="clear" w:pos="567"/>
        </w:tabs>
        <w:autoSpaceDE w:val="0"/>
        <w:autoSpaceDN w:val="0"/>
        <w:adjustRightInd w:val="0"/>
        <w:spacing w:line="240" w:lineRule="auto"/>
        <w:ind w:left="284" w:hanging="284"/>
        <w:rPr>
          <w:color w:val="000000" w:themeColor="text1"/>
          <w:szCs w:val="22"/>
        </w:rPr>
      </w:pPr>
      <w:r w:rsidRPr="004824D6">
        <w:rPr>
          <w:color w:val="000000" w:themeColor="text1"/>
          <w:szCs w:val="22"/>
        </w:rPr>
        <w:t>Nosies alergijos simptomai, gerklės ir seilių liaukų patinimas bei uždegimas. Akys gali būti sudirgusios ir patinusios, taip pat gali būti daugiau nei įprastai ašarų.</w:t>
      </w:r>
    </w:p>
    <w:p w:rsidR="001E282C" w:rsidRPr="004824D6" w:rsidRDefault="001E282C" w:rsidP="001E282C">
      <w:pPr>
        <w:pStyle w:val="Sraopastraipa"/>
        <w:numPr>
          <w:ilvl w:val="0"/>
          <w:numId w:val="6"/>
        </w:numPr>
        <w:tabs>
          <w:tab w:val="clear" w:pos="567"/>
        </w:tabs>
        <w:autoSpaceDE w:val="0"/>
        <w:autoSpaceDN w:val="0"/>
        <w:adjustRightInd w:val="0"/>
        <w:spacing w:line="240" w:lineRule="auto"/>
        <w:ind w:left="284" w:hanging="284"/>
        <w:rPr>
          <w:color w:val="000000" w:themeColor="text1"/>
          <w:szCs w:val="22"/>
        </w:rPr>
      </w:pPr>
      <w:r w:rsidRPr="004824D6">
        <w:rPr>
          <w:color w:val="000000" w:themeColor="text1"/>
          <w:szCs w:val="22"/>
        </w:rPr>
        <w:t>Dėl kvėpavimo takų susiaurėjimo gali padidėti arba patinti plaučiai, pasunkėti kvėpavimas ir atsirasti kvėpavimo distresas.</w:t>
      </w:r>
    </w:p>
    <w:p w:rsidR="001E282C" w:rsidRPr="004824D6" w:rsidRDefault="001E282C" w:rsidP="001E282C">
      <w:pPr>
        <w:pStyle w:val="Sraopastraipa"/>
        <w:numPr>
          <w:ilvl w:val="0"/>
          <w:numId w:val="6"/>
        </w:numPr>
        <w:tabs>
          <w:tab w:val="clear" w:pos="567"/>
        </w:tabs>
        <w:autoSpaceDE w:val="0"/>
        <w:autoSpaceDN w:val="0"/>
        <w:adjustRightInd w:val="0"/>
        <w:spacing w:line="240" w:lineRule="auto"/>
        <w:ind w:left="284" w:hanging="284"/>
        <w:rPr>
          <w:color w:val="000000" w:themeColor="text1"/>
          <w:szCs w:val="22"/>
        </w:rPr>
      </w:pPr>
      <w:r w:rsidRPr="004824D6">
        <w:rPr>
          <w:color w:val="000000" w:themeColor="text1"/>
          <w:szCs w:val="22"/>
        </w:rPr>
        <w:t>Odos reakcijos: lengvas spuogus primenantis išbėrimas arba rečiau – sunkus išbėrimas.</w:t>
      </w:r>
    </w:p>
    <w:p w:rsidR="001E282C" w:rsidRPr="004824D6" w:rsidRDefault="001E282C" w:rsidP="001E282C">
      <w:pPr>
        <w:jc w:val="both"/>
        <w:rPr>
          <w:color w:val="000000" w:themeColor="text1"/>
          <w:szCs w:val="22"/>
          <w:u w:val="single"/>
        </w:rPr>
      </w:pPr>
    </w:p>
    <w:p w:rsidR="001E282C" w:rsidRPr="004824D6" w:rsidRDefault="001E282C" w:rsidP="001E282C">
      <w:pPr>
        <w:jc w:val="both"/>
        <w:rPr>
          <w:color w:val="000000" w:themeColor="text1"/>
          <w:szCs w:val="22"/>
          <w:u w:val="single"/>
        </w:rPr>
      </w:pPr>
      <w:r w:rsidRPr="004824D6">
        <w:rPr>
          <w:color w:val="000000" w:themeColor="text1"/>
          <w:szCs w:val="22"/>
          <w:u w:val="single"/>
        </w:rPr>
        <w:t>Gydymas perdozavus</w:t>
      </w:r>
    </w:p>
    <w:p w:rsidR="001E282C" w:rsidRPr="004824D6" w:rsidRDefault="001E282C" w:rsidP="001E282C">
      <w:pPr>
        <w:jc w:val="both"/>
        <w:rPr>
          <w:color w:val="000000" w:themeColor="text1"/>
          <w:szCs w:val="22"/>
        </w:rPr>
      </w:pPr>
      <w:r w:rsidRPr="004824D6">
        <w:rPr>
          <w:color w:val="000000" w:themeColor="text1"/>
          <w:szCs w:val="22"/>
        </w:rPr>
        <w:t>Perdozavus vaisto, patariama kreiptis į artimiausią apsinuodijimų kontrolės centrą.</w:t>
      </w:r>
    </w:p>
    <w:p w:rsidR="001E282C" w:rsidRPr="004824D6" w:rsidRDefault="001E282C" w:rsidP="001E282C">
      <w:pPr>
        <w:jc w:val="both"/>
        <w:rPr>
          <w:szCs w:val="22"/>
        </w:rPr>
      </w:pPr>
    </w:p>
    <w:p w:rsidR="001E282C" w:rsidRPr="004824D6" w:rsidRDefault="001E282C" w:rsidP="001E282C">
      <w:pPr>
        <w:numPr>
          <w:ilvl w:val="12"/>
          <w:numId w:val="0"/>
        </w:numPr>
        <w:tabs>
          <w:tab w:val="clear" w:pos="567"/>
          <w:tab w:val="left" w:pos="708"/>
        </w:tabs>
        <w:spacing w:line="240" w:lineRule="auto"/>
        <w:ind w:right="-2"/>
        <w:jc w:val="both"/>
        <w:rPr>
          <w:noProof/>
          <w:szCs w:val="22"/>
        </w:rPr>
      </w:pPr>
      <w:r w:rsidRPr="004824D6">
        <w:rPr>
          <w:szCs w:val="22"/>
        </w:rPr>
        <w:t>Jeigu kiltų daugiau klausimų dėl šio vaisto vartojimo, kreipkitės į gydytoją arba vaistininką.</w:t>
      </w:r>
    </w:p>
    <w:p w:rsidR="001E282C" w:rsidRPr="004824D6" w:rsidRDefault="001E282C" w:rsidP="001E282C">
      <w:pPr>
        <w:numPr>
          <w:ilvl w:val="12"/>
          <w:numId w:val="0"/>
        </w:numPr>
        <w:tabs>
          <w:tab w:val="clear" w:pos="567"/>
        </w:tabs>
        <w:spacing w:line="240" w:lineRule="auto"/>
        <w:rPr>
          <w:szCs w:val="22"/>
        </w:rPr>
      </w:pPr>
    </w:p>
    <w:p w:rsidR="001E282C" w:rsidRPr="004824D6" w:rsidRDefault="001E282C" w:rsidP="001E282C">
      <w:pPr>
        <w:numPr>
          <w:ilvl w:val="12"/>
          <w:numId w:val="0"/>
        </w:numPr>
        <w:tabs>
          <w:tab w:val="clear" w:pos="567"/>
        </w:tabs>
        <w:spacing w:line="240" w:lineRule="auto"/>
        <w:rPr>
          <w:szCs w:val="22"/>
        </w:rPr>
      </w:pPr>
    </w:p>
    <w:p w:rsidR="001E282C" w:rsidRPr="004824D6" w:rsidRDefault="001E282C" w:rsidP="001E282C">
      <w:pPr>
        <w:numPr>
          <w:ilvl w:val="12"/>
          <w:numId w:val="0"/>
        </w:numPr>
        <w:tabs>
          <w:tab w:val="clear" w:pos="567"/>
        </w:tabs>
        <w:spacing w:line="240" w:lineRule="auto"/>
        <w:ind w:left="567" w:right="-2" w:hanging="567"/>
        <w:rPr>
          <w:b/>
          <w:noProof/>
          <w:szCs w:val="22"/>
        </w:rPr>
      </w:pPr>
      <w:r w:rsidRPr="004824D6">
        <w:rPr>
          <w:b/>
          <w:szCs w:val="22"/>
        </w:rPr>
        <w:t>4.</w:t>
      </w:r>
      <w:r w:rsidRPr="004824D6">
        <w:rPr>
          <w:b/>
          <w:szCs w:val="22"/>
        </w:rPr>
        <w:tab/>
        <w:t>Galimas šalutinis poveikis</w:t>
      </w:r>
    </w:p>
    <w:p w:rsidR="001E282C" w:rsidRPr="004824D6" w:rsidRDefault="001E282C" w:rsidP="001E282C">
      <w:pPr>
        <w:numPr>
          <w:ilvl w:val="12"/>
          <w:numId w:val="0"/>
        </w:numPr>
        <w:tabs>
          <w:tab w:val="clear" w:pos="567"/>
        </w:tabs>
        <w:spacing w:line="240" w:lineRule="auto"/>
        <w:rPr>
          <w:szCs w:val="22"/>
        </w:rPr>
      </w:pPr>
    </w:p>
    <w:p w:rsidR="001E282C" w:rsidRPr="004824D6" w:rsidRDefault="001E282C" w:rsidP="001E282C">
      <w:pPr>
        <w:numPr>
          <w:ilvl w:val="12"/>
          <w:numId w:val="0"/>
        </w:numPr>
        <w:tabs>
          <w:tab w:val="clear" w:pos="567"/>
        </w:tabs>
        <w:spacing w:line="240" w:lineRule="auto"/>
        <w:ind w:right="-29"/>
        <w:rPr>
          <w:noProof/>
          <w:szCs w:val="22"/>
        </w:rPr>
      </w:pPr>
      <w:r w:rsidRPr="004824D6">
        <w:rPr>
          <w:szCs w:val="22"/>
        </w:rPr>
        <w:t>Šis vaistas, kaip ir visi kiti, gali sukelti šalutinį poveikį, nors jis pasireiškia ne visiems žmonėms.</w:t>
      </w:r>
    </w:p>
    <w:p w:rsidR="001E282C" w:rsidRPr="004824D6" w:rsidRDefault="001E282C" w:rsidP="001E282C">
      <w:pPr>
        <w:numPr>
          <w:ilvl w:val="12"/>
          <w:numId w:val="0"/>
        </w:numPr>
        <w:tabs>
          <w:tab w:val="clear" w:pos="567"/>
        </w:tabs>
        <w:spacing w:line="240" w:lineRule="auto"/>
        <w:ind w:right="-29"/>
        <w:rPr>
          <w:noProof/>
          <w:szCs w:val="22"/>
        </w:rPr>
      </w:pPr>
    </w:p>
    <w:p w:rsidR="001E282C" w:rsidRPr="004824D6" w:rsidRDefault="001E282C" w:rsidP="001E282C">
      <w:pPr>
        <w:autoSpaceDE w:val="0"/>
        <w:autoSpaceDN w:val="0"/>
        <w:adjustRightInd w:val="0"/>
        <w:jc w:val="both"/>
        <w:rPr>
          <w:rFonts w:eastAsia="SimSun"/>
          <w:szCs w:val="22"/>
        </w:rPr>
      </w:pPr>
      <w:r w:rsidRPr="004824D6">
        <w:rPr>
          <w:szCs w:val="22"/>
        </w:rPr>
        <w:t>Aprašytas toks šalutinis poveikis, kuris pateikiamas pagal dažnį:</w:t>
      </w:r>
    </w:p>
    <w:p w:rsidR="001E282C" w:rsidRPr="004824D6" w:rsidRDefault="001E282C" w:rsidP="001E282C">
      <w:pPr>
        <w:autoSpaceDE w:val="0"/>
        <w:autoSpaceDN w:val="0"/>
        <w:adjustRightInd w:val="0"/>
        <w:jc w:val="both"/>
        <w:rPr>
          <w:rFonts w:eastAsia="SimSun"/>
          <w:szCs w:val="22"/>
        </w:rPr>
      </w:pPr>
      <w:r w:rsidRPr="004824D6">
        <w:rPr>
          <w:szCs w:val="22"/>
        </w:rPr>
        <w:t>Dažnas (gali pasireikšti rečiau kaip 1 iš 10 asmenų):</w:t>
      </w:r>
    </w:p>
    <w:p w:rsidR="001E282C" w:rsidRPr="004824D6" w:rsidRDefault="001E282C" w:rsidP="001E282C">
      <w:pPr>
        <w:numPr>
          <w:ilvl w:val="0"/>
          <w:numId w:val="5"/>
        </w:numPr>
        <w:autoSpaceDE w:val="0"/>
        <w:autoSpaceDN w:val="0"/>
        <w:adjustRightInd w:val="0"/>
        <w:jc w:val="both"/>
        <w:rPr>
          <w:noProof/>
          <w:szCs w:val="22"/>
        </w:rPr>
      </w:pPr>
      <w:r w:rsidRPr="004824D6">
        <w:rPr>
          <w:szCs w:val="22"/>
        </w:rPr>
        <w:t>vėmimas;</w:t>
      </w:r>
    </w:p>
    <w:p w:rsidR="001E282C" w:rsidRPr="004824D6" w:rsidRDefault="001E282C" w:rsidP="001E282C">
      <w:pPr>
        <w:numPr>
          <w:ilvl w:val="0"/>
          <w:numId w:val="5"/>
        </w:numPr>
        <w:autoSpaceDE w:val="0"/>
        <w:autoSpaceDN w:val="0"/>
        <w:adjustRightInd w:val="0"/>
        <w:rPr>
          <w:rStyle w:val="tlid-translation"/>
          <w:szCs w:val="22"/>
        </w:rPr>
      </w:pPr>
      <w:r w:rsidRPr="004824D6">
        <w:rPr>
          <w:rStyle w:val="tlid-translation"/>
          <w:szCs w:val="22"/>
        </w:rPr>
        <w:t>viduriavimas</w:t>
      </w:r>
      <w:r w:rsidRPr="004824D6">
        <w:rPr>
          <w:szCs w:val="22"/>
        </w:rPr>
        <w:t>;</w:t>
      </w:r>
    </w:p>
    <w:p w:rsidR="001E282C" w:rsidRPr="004824D6" w:rsidRDefault="001E282C" w:rsidP="001E282C">
      <w:pPr>
        <w:numPr>
          <w:ilvl w:val="0"/>
          <w:numId w:val="5"/>
        </w:numPr>
        <w:autoSpaceDE w:val="0"/>
        <w:autoSpaceDN w:val="0"/>
        <w:adjustRightInd w:val="0"/>
        <w:rPr>
          <w:rStyle w:val="tlid-translation"/>
          <w:szCs w:val="22"/>
        </w:rPr>
      </w:pPr>
      <w:r w:rsidRPr="004824D6">
        <w:rPr>
          <w:rStyle w:val="tlid-translation"/>
          <w:szCs w:val="22"/>
        </w:rPr>
        <w:t>skrandžio skausmas</w:t>
      </w:r>
      <w:r w:rsidRPr="004824D6">
        <w:rPr>
          <w:szCs w:val="22"/>
        </w:rPr>
        <w:t>;</w:t>
      </w:r>
    </w:p>
    <w:p w:rsidR="001E282C" w:rsidRPr="004824D6" w:rsidRDefault="001E282C" w:rsidP="001E282C">
      <w:pPr>
        <w:numPr>
          <w:ilvl w:val="0"/>
          <w:numId w:val="5"/>
        </w:numPr>
        <w:autoSpaceDE w:val="0"/>
        <w:autoSpaceDN w:val="0"/>
        <w:adjustRightInd w:val="0"/>
        <w:rPr>
          <w:rStyle w:val="tlid-translation"/>
          <w:szCs w:val="22"/>
        </w:rPr>
      </w:pPr>
      <w:r w:rsidRPr="004824D6">
        <w:rPr>
          <w:rStyle w:val="tlid-translation"/>
          <w:szCs w:val="22"/>
        </w:rPr>
        <w:t>odos išbėrimas.</w:t>
      </w:r>
    </w:p>
    <w:p w:rsidR="001E282C" w:rsidRPr="004824D6" w:rsidRDefault="001E282C" w:rsidP="001E282C">
      <w:pPr>
        <w:autoSpaceDE w:val="0"/>
        <w:autoSpaceDN w:val="0"/>
        <w:adjustRightInd w:val="0"/>
        <w:jc w:val="both"/>
        <w:rPr>
          <w:szCs w:val="22"/>
        </w:rPr>
      </w:pPr>
      <w:r w:rsidRPr="004824D6">
        <w:rPr>
          <w:szCs w:val="22"/>
        </w:rPr>
        <w:t>Dažnis nežinomas (negali būti apskaičiuotas pagal turimus duomenis):</w:t>
      </w:r>
    </w:p>
    <w:p w:rsidR="001E282C" w:rsidRPr="004824D6" w:rsidRDefault="001E282C" w:rsidP="001E282C">
      <w:pPr>
        <w:numPr>
          <w:ilvl w:val="0"/>
          <w:numId w:val="5"/>
        </w:numPr>
        <w:autoSpaceDE w:val="0"/>
        <w:autoSpaceDN w:val="0"/>
        <w:adjustRightInd w:val="0"/>
        <w:jc w:val="both"/>
        <w:rPr>
          <w:noProof/>
          <w:szCs w:val="22"/>
        </w:rPr>
      </w:pPr>
      <w:r w:rsidRPr="004824D6">
        <w:rPr>
          <w:szCs w:val="22"/>
        </w:rPr>
        <w:t>alerginės reakcijos*;</w:t>
      </w:r>
    </w:p>
    <w:p w:rsidR="001E282C" w:rsidRPr="004824D6" w:rsidRDefault="001E282C" w:rsidP="001E282C">
      <w:pPr>
        <w:numPr>
          <w:ilvl w:val="0"/>
          <w:numId w:val="5"/>
        </w:numPr>
        <w:autoSpaceDE w:val="0"/>
        <w:autoSpaceDN w:val="0"/>
        <w:adjustRightInd w:val="0"/>
        <w:rPr>
          <w:rStyle w:val="tlid-translation"/>
          <w:szCs w:val="22"/>
        </w:rPr>
      </w:pPr>
      <w:r w:rsidRPr="004824D6">
        <w:rPr>
          <w:rStyle w:val="tlid-translation"/>
          <w:szCs w:val="22"/>
        </w:rPr>
        <w:t>metalo skonis</w:t>
      </w:r>
      <w:r w:rsidRPr="004824D6">
        <w:rPr>
          <w:szCs w:val="22"/>
        </w:rPr>
        <w:t>;</w:t>
      </w:r>
    </w:p>
    <w:p w:rsidR="001E282C" w:rsidRPr="004824D6" w:rsidRDefault="001E282C" w:rsidP="001E282C">
      <w:pPr>
        <w:numPr>
          <w:ilvl w:val="0"/>
          <w:numId w:val="5"/>
        </w:numPr>
        <w:autoSpaceDE w:val="0"/>
        <w:autoSpaceDN w:val="0"/>
        <w:adjustRightInd w:val="0"/>
        <w:rPr>
          <w:rStyle w:val="tlid-translation"/>
          <w:szCs w:val="22"/>
        </w:rPr>
      </w:pPr>
      <w:r w:rsidRPr="004824D6">
        <w:rPr>
          <w:rStyle w:val="tlid-translation"/>
          <w:szCs w:val="22"/>
        </w:rPr>
        <w:t>troškulys</w:t>
      </w:r>
      <w:r w:rsidRPr="004824D6">
        <w:rPr>
          <w:szCs w:val="22"/>
        </w:rPr>
        <w:t>;</w:t>
      </w:r>
    </w:p>
    <w:p w:rsidR="001E282C" w:rsidRPr="004824D6" w:rsidRDefault="001E282C" w:rsidP="001E282C">
      <w:pPr>
        <w:numPr>
          <w:ilvl w:val="0"/>
          <w:numId w:val="5"/>
        </w:numPr>
        <w:autoSpaceDE w:val="0"/>
        <w:autoSpaceDN w:val="0"/>
        <w:adjustRightInd w:val="0"/>
        <w:rPr>
          <w:rStyle w:val="tlid-translation"/>
          <w:szCs w:val="22"/>
        </w:rPr>
      </w:pPr>
      <w:r w:rsidRPr="004824D6">
        <w:rPr>
          <w:rStyle w:val="tlid-translation"/>
          <w:szCs w:val="22"/>
        </w:rPr>
        <w:t>pilvo skausmas</w:t>
      </w:r>
      <w:r w:rsidRPr="004824D6">
        <w:rPr>
          <w:szCs w:val="22"/>
        </w:rPr>
        <w:t>;</w:t>
      </w:r>
    </w:p>
    <w:p w:rsidR="001E282C" w:rsidRPr="004824D6" w:rsidRDefault="001E282C" w:rsidP="001E282C">
      <w:pPr>
        <w:numPr>
          <w:ilvl w:val="0"/>
          <w:numId w:val="5"/>
        </w:numPr>
        <w:autoSpaceDE w:val="0"/>
        <w:autoSpaceDN w:val="0"/>
        <w:adjustRightInd w:val="0"/>
        <w:jc w:val="both"/>
        <w:rPr>
          <w:rStyle w:val="tlid-translation"/>
          <w:szCs w:val="22"/>
        </w:rPr>
      </w:pPr>
      <w:r w:rsidRPr="004824D6">
        <w:rPr>
          <w:rStyle w:val="tlid-translation"/>
          <w:szCs w:val="22"/>
        </w:rPr>
        <w:t>kraujingas viduriavimas</w:t>
      </w:r>
      <w:r w:rsidRPr="004824D6">
        <w:rPr>
          <w:szCs w:val="22"/>
        </w:rPr>
        <w:t>;</w:t>
      </w:r>
    </w:p>
    <w:p w:rsidR="001E282C" w:rsidRPr="004824D6" w:rsidRDefault="001E282C" w:rsidP="001E282C">
      <w:pPr>
        <w:numPr>
          <w:ilvl w:val="0"/>
          <w:numId w:val="5"/>
        </w:numPr>
        <w:autoSpaceDE w:val="0"/>
        <w:autoSpaceDN w:val="0"/>
        <w:adjustRightInd w:val="0"/>
        <w:ind w:left="540" w:hanging="180"/>
        <w:rPr>
          <w:szCs w:val="22"/>
        </w:rPr>
      </w:pPr>
      <w:bookmarkStart w:id="1" w:name="_Hlk15204909"/>
      <w:bookmarkStart w:id="2" w:name="_Hlk18316175"/>
      <w:r w:rsidRPr="004824D6">
        <w:rPr>
          <w:szCs w:val="22"/>
        </w:rPr>
        <w:t>padidėjusio skydliaukės aktyvumo požymiai: širdies susitraukimų dažnio padidėjimas, juntamas širdies plakimas, nuovargis, gausus prakaitavimas, apetito pokytis, maisto judėjimo žarnynu pagreitėjimas su viduriavimu, karščio netoleravimas, mėnesinių ciklo sutrikimai, nervingumas, nerimas, dirglumas, emocinis nestabilumas, miego sutrikimai;</w:t>
      </w:r>
    </w:p>
    <w:bookmarkEnd w:id="1"/>
    <w:p w:rsidR="001E282C" w:rsidRPr="004824D6" w:rsidRDefault="001E282C" w:rsidP="001E282C">
      <w:pPr>
        <w:numPr>
          <w:ilvl w:val="0"/>
          <w:numId w:val="5"/>
        </w:numPr>
        <w:ind w:left="540" w:hanging="180"/>
        <w:rPr>
          <w:szCs w:val="22"/>
        </w:rPr>
      </w:pPr>
      <w:r w:rsidRPr="004824D6">
        <w:rPr>
          <w:szCs w:val="22"/>
        </w:rPr>
        <w:t xml:space="preserve">sumažėjusio skydliaukės aktyvumo požymiai: mažas širdies susitraukimų dažnis, nuovargis, šaltkrėtis, vidutinis svorio padidėjimas, vidurių užkietėjimas, dusulys, raumenų sustingimas, mėšlungis, </w:t>
      </w:r>
      <w:bookmarkStart w:id="3" w:name="_Hlk18314266"/>
      <w:r w:rsidRPr="004824D6">
        <w:rPr>
          <w:szCs w:val="22"/>
        </w:rPr>
        <w:t>mėnesinių ciklo sutrikimai</w:t>
      </w:r>
      <w:bookmarkEnd w:id="3"/>
      <w:r w:rsidRPr="004824D6">
        <w:rPr>
          <w:szCs w:val="22"/>
        </w:rPr>
        <w:t>, sausa oda, trapūs nagai ir plaukai, intelektualinis lėtumas, užkimęs balsas, dirglumas, depresija;</w:t>
      </w:r>
    </w:p>
    <w:bookmarkEnd w:id="2"/>
    <w:p w:rsidR="001E282C" w:rsidRPr="004824D6" w:rsidRDefault="001E282C" w:rsidP="001E282C">
      <w:pPr>
        <w:numPr>
          <w:ilvl w:val="0"/>
          <w:numId w:val="5"/>
        </w:numPr>
        <w:autoSpaceDE w:val="0"/>
        <w:autoSpaceDN w:val="0"/>
        <w:adjustRightInd w:val="0"/>
        <w:rPr>
          <w:szCs w:val="22"/>
        </w:rPr>
      </w:pPr>
      <w:r w:rsidRPr="004824D6">
        <w:rPr>
          <w:szCs w:val="22"/>
        </w:rPr>
        <w:t>skydliaukės padidėjimas (gūžys).</w:t>
      </w:r>
    </w:p>
    <w:p w:rsidR="001E282C" w:rsidRPr="004824D6" w:rsidRDefault="001E282C" w:rsidP="001E282C">
      <w:pPr>
        <w:autoSpaceDE w:val="0"/>
        <w:autoSpaceDN w:val="0"/>
        <w:adjustRightInd w:val="0"/>
        <w:jc w:val="both"/>
        <w:rPr>
          <w:noProof/>
          <w:szCs w:val="22"/>
        </w:rPr>
      </w:pPr>
    </w:p>
    <w:p w:rsidR="001E282C" w:rsidRPr="004824D6" w:rsidRDefault="001E282C" w:rsidP="001E282C">
      <w:pPr>
        <w:autoSpaceDE w:val="0"/>
        <w:autoSpaceDN w:val="0"/>
        <w:adjustRightInd w:val="0"/>
        <w:spacing w:line="240" w:lineRule="auto"/>
        <w:jc w:val="both"/>
        <w:rPr>
          <w:rStyle w:val="st"/>
          <w:szCs w:val="22"/>
        </w:rPr>
      </w:pPr>
      <w:r w:rsidRPr="004824D6">
        <w:rPr>
          <w:szCs w:val="22"/>
        </w:rPr>
        <w:t xml:space="preserve">* Alerginės reakcijos yra išimtinės. Tai gali būti </w:t>
      </w:r>
      <w:r w:rsidRPr="004824D6">
        <w:rPr>
          <w:rStyle w:val="st"/>
          <w:szCs w:val="22"/>
        </w:rPr>
        <w:t>kvėpavimo pasunkėjimas (</w:t>
      </w:r>
      <w:r w:rsidRPr="004824D6">
        <w:rPr>
          <w:rStyle w:val="Emfaz"/>
          <w:szCs w:val="22"/>
        </w:rPr>
        <w:t xml:space="preserve">bronchų spazmas), </w:t>
      </w:r>
      <w:r w:rsidRPr="004824D6">
        <w:rPr>
          <w:rStyle w:val="st"/>
          <w:szCs w:val="22"/>
        </w:rPr>
        <w:t>dilgėlinė</w:t>
      </w:r>
      <w:r w:rsidRPr="004824D6">
        <w:rPr>
          <w:szCs w:val="22"/>
        </w:rPr>
        <w:t xml:space="preserve"> (urtikarija), patinimas po oda, ypač aplink akis ir lūpas (angioneurozinė edema), kraujavimas iš odos arba rausvos dėmės (purpura) ant odos, karščiavimas, sąnarių skausmas, limfmazgių patinimas (limfadenopatija) ir </w:t>
      </w:r>
      <w:r w:rsidRPr="004824D6">
        <w:rPr>
          <w:rStyle w:val="st"/>
          <w:szCs w:val="22"/>
        </w:rPr>
        <w:t>tam tikrų baltųjų kraujo kūnelių skaičiaus padidėjimas (eozinofilija).</w:t>
      </w:r>
    </w:p>
    <w:p w:rsidR="001E282C" w:rsidRPr="004824D6" w:rsidRDefault="001E282C" w:rsidP="001E282C">
      <w:pPr>
        <w:autoSpaceDE w:val="0"/>
        <w:autoSpaceDN w:val="0"/>
        <w:adjustRightInd w:val="0"/>
        <w:spacing w:line="240" w:lineRule="auto"/>
        <w:jc w:val="both"/>
        <w:rPr>
          <w:rStyle w:val="st"/>
          <w:szCs w:val="22"/>
        </w:rPr>
      </w:pPr>
    </w:p>
    <w:p w:rsidR="001E282C" w:rsidRPr="004824D6" w:rsidRDefault="001E282C" w:rsidP="001E282C">
      <w:pPr>
        <w:numPr>
          <w:ilvl w:val="12"/>
          <w:numId w:val="0"/>
        </w:numPr>
        <w:tabs>
          <w:tab w:val="clear" w:pos="567"/>
        </w:tabs>
        <w:spacing w:line="240" w:lineRule="auto"/>
        <w:outlineLvl w:val="0"/>
        <w:rPr>
          <w:i/>
          <w:noProof/>
          <w:szCs w:val="22"/>
        </w:rPr>
      </w:pPr>
      <w:r w:rsidRPr="004824D6">
        <w:rPr>
          <w:i/>
          <w:szCs w:val="22"/>
        </w:rPr>
        <w:t>Kitas šalutinis poveikis, kuris gali pasireikšti vaikams</w:t>
      </w:r>
    </w:p>
    <w:p w:rsidR="001E282C" w:rsidRPr="004824D6" w:rsidRDefault="001E282C" w:rsidP="001E282C">
      <w:pPr>
        <w:autoSpaceDE w:val="0"/>
        <w:autoSpaceDN w:val="0"/>
        <w:adjustRightInd w:val="0"/>
        <w:spacing w:line="240" w:lineRule="auto"/>
        <w:jc w:val="both"/>
        <w:rPr>
          <w:szCs w:val="22"/>
        </w:rPr>
      </w:pPr>
      <w:r w:rsidRPr="004824D6">
        <w:rPr>
          <w:szCs w:val="22"/>
        </w:rPr>
        <w:t>Naujagimiams pirmosiomis gyvenimo dienomis nustatytas laikinas skydliaukės hormonų koncentracijos kraujyje padidėjimas.</w:t>
      </w:r>
    </w:p>
    <w:p w:rsidR="001E282C" w:rsidRPr="004824D6" w:rsidRDefault="001E282C" w:rsidP="001E282C">
      <w:pPr>
        <w:numPr>
          <w:ilvl w:val="12"/>
          <w:numId w:val="0"/>
        </w:numPr>
        <w:tabs>
          <w:tab w:val="clear" w:pos="567"/>
        </w:tabs>
        <w:spacing w:line="240" w:lineRule="auto"/>
        <w:ind w:right="-2"/>
        <w:rPr>
          <w:b/>
          <w:szCs w:val="22"/>
        </w:rPr>
      </w:pPr>
    </w:p>
    <w:p w:rsidR="001E282C" w:rsidRPr="004824D6" w:rsidRDefault="001E282C" w:rsidP="001E282C">
      <w:pPr>
        <w:numPr>
          <w:ilvl w:val="12"/>
          <w:numId w:val="0"/>
        </w:numPr>
        <w:spacing w:line="240" w:lineRule="auto"/>
        <w:outlineLvl w:val="0"/>
        <w:rPr>
          <w:b/>
          <w:noProof/>
          <w:szCs w:val="22"/>
        </w:rPr>
      </w:pPr>
      <w:r w:rsidRPr="004824D6">
        <w:rPr>
          <w:b/>
          <w:szCs w:val="22"/>
        </w:rPr>
        <w:t>Pranešimas apie šalutinį poveikį</w:t>
      </w:r>
    </w:p>
    <w:p w:rsidR="001E282C" w:rsidRPr="004824D6" w:rsidRDefault="001E282C" w:rsidP="001E282C">
      <w:pPr>
        <w:ind w:right="-1"/>
        <w:rPr>
          <w:snapToGrid w:val="0"/>
          <w:szCs w:val="22"/>
        </w:rPr>
      </w:pPr>
      <w:r w:rsidRPr="004824D6">
        <w:rPr>
          <w:szCs w:val="22"/>
        </w:rPr>
        <w:t xml:space="preserve">Jeigu pasireiškė šalutinis poveikis, įskaitant šiame lapelyje nenurodytą, pasakykite gydytojui arba vaistininkui. </w:t>
      </w:r>
      <w:r w:rsidRPr="004824D6">
        <w:rPr>
          <w:snapToGrid w:val="0"/>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824D6">
          <w:rPr>
            <w:snapToGrid w:val="0"/>
            <w:color w:val="0000FF"/>
            <w:szCs w:val="22"/>
            <w:u w:val="single"/>
          </w:rPr>
          <w:t>https://vapris.vvkt.lt/vvkt-web/public/nrv</w:t>
        </w:r>
      </w:hyperlink>
      <w:r w:rsidRPr="004824D6">
        <w:rPr>
          <w:snapToGrid w:val="0"/>
          <w:szCs w:val="22"/>
        </w:rPr>
        <w:t xml:space="preserve"> arba užpildant Paciento pranešimo apie įtariamą nepageidaujamą reakciją (ĮNR) formą, kuri skelbiama </w:t>
      </w:r>
      <w:hyperlink r:id="rId6" w:history="1">
        <w:r w:rsidRPr="004824D6">
          <w:rPr>
            <w:snapToGrid w:val="0"/>
            <w:color w:val="0000FF"/>
            <w:szCs w:val="22"/>
            <w:u w:val="single"/>
          </w:rPr>
          <w:t>https://www.vvkt.lt/index.php?4004286486</w:t>
        </w:r>
      </w:hyperlink>
      <w:r w:rsidRPr="004824D6">
        <w:rPr>
          <w:snapToGrid w:val="0"/>
          <w:szCs w:val="22"/>
        </w:rPr>
        <w:t xml:space="preserve">, ir atsiunčiant elektroniniu paštu (adresu </w:t>
      </w:r>
      <w:hyperlink r:id="rId7" w:history="1">
        <w:r w:rsidRPr="004824D6">
          <w:rPr>
            <w:snapToGrid w:val="0"/>
            <w:color w:val="0000FF"/>
            <w:szCs w:val="22"/>
            <w:u w:val="single"/>
          </w:rPr>
          <w:t>NepageidaujamaR@vvkt.lt</w:t>
        </w:r>
      </w:hyperlink>
      <w:r w:rsidRPr="004824D6">
        <w:rPr>
          <w:snapToGrid w:val="0"/>
          <w:szCs w:val="22"/>
        </w:rPr>
        <w:t>) arba nemokamu telefonu 8 800 73 568. Pranešdami apie šalutinį poveikį galite mums padėti gauti daugiau informacijos apie šio vaisto saugumą.</w:t>
      </w:r>
    </w:p>
    <w:p w:rsidR="001E282C" w:rsidRPr="004824D6" w:rsidRDefault="001E282C" w:rsidP="001E282C">
      <w:pPr>
        <w:autoSpaceDE w:val="0"/>
        <w:autoSpaceDN w:val="0"/>
        <w:adjustRightInd w:val="0"/>
        <w:spacing w:line="240" w:lineRule="auto"/>
        <w:rPr>
          <w:szCs w:val="22"/>
        </w:rPr>
      </w:pPr>
    </w:p>
    <w:p w:rsidR="001E282C" w:rsidRPr="004824D6" w:rsidRDefault="001E282C" w:rsidP="001E282C">
      <w:pPr>
        <w:autoSpaceDE w:val="0"/>
        <w:autoSpaceDN w:val="0"/>
        <w:adjustRightInd w:val="0"/>
        <w:spacing w:line="240" w:lineRule="auto"/>
        <w:rPr>
          <w:szCs w:val="22"/>
        </w:rPr>
      </w:pPr>
    </w:p>
    <w:p w:rsidR="001E282C" w:rsidRPr="004824D6" w:rsidRDefault="001E282C" w:rsidP="001E282C">
      <w:pPr>
        <w:numPr>
          <w:ilvl w:val="12"/>
          <w:numId w:val="0"/>
        </w:numPr>
        <w:tabs>
          <w:tab w:val="clear" w:pos="567"/>
        </w:tabs>
        <w:spacing w:line="240" w:lineRule="auto"/>
        <w:ind w:left="567" w:right="-2" w:hanging="567"/>
        <w:rPr>
          <w:b/>
          <w:noProof/>
          <w:szCs w:val="22"/>
        </w:rPr>
      </w:pPr>
      <w:r w:rsidRPr="004824D6">
        <w:rPr>
          <w:b/>
          <w:szCs w:val="22"/>
        </w:rPr>
        <w:t>5.</w:t>
      </w:r>
      <w:r w:rsidRPr="004824D6">
        <w:rPr>
          <w:b/>
          <w:szCs w:val="22"/>
        </w:rPr>
        <w:tab/>
        <w:t>Kaip laikyti Kalio jodidas SERB</w:t>
      </w:r>
    </w:p>
    <w:p w:rsidR="001E282C" w:rsidRPr="004824D6" w:rsidRDefault="001E282C" w:rsidP="001E282C">
      <w:pPr>
        <w:numPr>
          <w:ilvl w:val="12"/>
          <w:numId w:val="0"/>
        </w:numPr>
        <w:tabs>
          <w:tab w:val="clear" w:pos="567"/>
        </w:tabs>
        <w:spacing w:line="240" w:lineRule="auto"/>
        <w:ind w:right="-2"/>
        <w:rPr>
          <w:noProof/>
          <w:szCs w:val="22"/>
        </w:rPr>
      </w:pPr>
    </w:p>
    <w:p w:rsidR="001E282C" w:rsidRPr="004824D6" w:rsidRDefault="001E282C" w:rsidP="001E282C">
      <w:pPr>
        <w:numPr>
          <w:ilvl w:val="12"/>
          <w:numId w:val="0"/>
        </w:numPr>
        <w:tabs>
          <w:tab w:val="clear" w:pos="567"/>
        </w:tabs>
        <w:spacing w:line="240" w:lineRule="auto"/>
        <w:ind w:right="-2"/>
        <w:rPr>
          <w:noProof/>
          <w:szCs w:val="22"/>
        </w:rPr>
      </w:pPr>
      <w:r w:rsidRPr="004824D6">
        <w:rPr>
          <w:szCs w:val="22"/>
        </w:rPr>
        <w:t>Šį vaistą laikykite vaikams nepastebimoje ir nepasiekiamoje vietoje.</w:t>
      </w:r>
    </w:p>
    <w:p w:rsidR="001E282C" w:rsidRPr="004824D6" w:rsidRDefault="001E282C" w:rsidP="001E282C">
      <w:pPr>
        <w:numPr>
          <w:ilvl w:val="12"/>
          <w:numId w:val="0"/>
        </w:numPr>
        <w:tabs>
          <w:tab w:val="clear" w:pos="567"/>
        </w:tabs>
        <w:spacing w:line="240" w:lineRule="auto"/>
        <w:ind w:right="-2"/>
        <w:rPr>
          <w:noProof/>
          <w:szCs w:val="22"/>
        </w:rPr>
      </w:pPr>
      <w:r w:rsidRPr="004824D6">
        <w:rPr>
          <w:noProof/>
          <w:szCs w:val="22"/>
        </w:rPr>
        <w:t>Šio vaisto laikymui specialių temperatūros sąlygų nereikalaujama.</w:t>
      </w:r>
    </w:p>
    <w:p w:rsidR="001E282C" w:rsidRPr="004824D6" w:rsidRDefault="001E282C" w:rsidP="001E282C">
      <w:pPr>
        <w:numPr>
          <w:ilvl w:val="12"/>
          <w:numId w:val="0"/>
        </w:numPr>
        <w:tabs>
          <w:tab w:val="clear" w:pos="567"/>
        </w:tabs>
        <w:spacing w:line="240" w:lineRule="auto"/>
        <w:ind w:right="-2"/>
        <w:rPr>
          <w:noProof/>
          <w:szCs w:val="22"/>
        </w:rPr>
      </w:pPr>
      <w:r w:rsidRPr="004824D6">
        <w:rPr>
          <w:noProof/>
          <w:szCs w:val="22"/>
        </w:rPr>
        <w:t>Laikyti gamintojo pakuotėje, kad vaistas būtų apsaugotas nuo šviesos.</w:t>
      </w:r>
    </w:p>
    <w:p w:rsidR="001E282C" w:rsidRPr="004824D6" w:rsidRDefault="001E282C" w:rsidP="001E282C">
      <w:pPr>
        <w:numPr>
          <w:ilvl w:val="12"/>
          <w:numId w:val="0"/>
        </w:numPr>
        <w:tabs>
          <w:tab w:val="clear" w:pos="567"/>
        </w:tabs>
        <w:spacing w:line="240" w:lineRule="auto"/>
        <w:ind w:right="-2"/>
        <w:rPr>
          <w:noProof/>
          <w:szCs w:val="22"/>
        </w:rPr>
      </w:pPr>
    </w:p>
    <w:p w:rsidR="001E282C" w:rsidRPr="004824D6" w:rsidRDefault="001E282C" w:rsidP="001E282C">
      <w:pPr>
        <w:numPr>
          <w:ilvl w:val="12"/>
          <w:numId w:val="0"/>
        </w:numPr>
        <w:tabs>
          <w:tab w:val="clear" w:pos="567"/>
          <w:tab w:val="left" w:pos="708"/>
        </w:tabs>
        <w:spacing w:line="240" w:lineRule="auto"/>
        <w:ind w:right="-2"/>
        <w:jc w:val="both"/>
        <w:rPr>
          <w:noProof/>
          <w:szCs w:val="22"/>
        </w:rPr>
      </w:pPr>
      <w:r w:rsidRPr="004824D6">
        <w:rPr>
          <w:szCs w:val="22"/>
        </w:rPr>
        <w:t>Ant dėžutės po „Tinka iki“ ir lizdinės plokštelės po „EXP“ nurodytam tinkamumo laikui pasibaigus, šio vaisto vartoti negalima. Vaistas tinkamas vartoti iki paskutinės nurodyto mėnesio dienos.</w:t>
      </w:r>
    </w:p>
    <w:p w:rsidR="001E282C" w:rsidRPr="004824D6" w:rsidRDefault="001E282C" w:rsidP="001E282C">
      <w:pPr>
        <w:autoSpaceDE w:val="0"/>
        <w:autoSpaceDN w:val="0"/>
        <w:adjustRightInd w:val="0"/>
        <w:jc w:val="both"/>
        <w:rPr>
          <w:szCs w:val="22"/>
          <w:lang w:eastAsia="sv-SE"/>
        </w:rPr>
      </w:pPr>
    </w:p>
    <w:p w:rsidR="001E282C" w:rsidRPr="004824D6" w:rsidRDefault="001E282C" w:rsidP="001E282C">
      <w:pPr>
        <w:autoSpaceDE w:val="0"/>
        <w:autoSpaceDN w:val="0"/>
        <w:adjustRightInd w:val="0"/>
        <w:jc w:val="both"/>
        <w:rPr>
          <w:szCs w:val="22"/>
        </w:rPr>
      </w:pPr>
      <w:r w:rsidRPr="004824D6">
        <w:rPr>
          <w:szCs w:val="22"/>
        </w:rPr>
        <w:t>Laikant tabletės gali truputį pagelsti. Šis spalvos pokytis neturės įtakos profilaktiniam poveikiui.</w:t>
      </w:r>
    </w:p>
    <w:p w:rsidR="001E282C" w:rsidRPr="004824D6" w:rsidRDefault="001E282C" w:rsidP="001E282C">
      <w:pPr>
        <w:numPr>
          <w:ilvl w:val="12"/>
          <w:numId w:val="0"/>
        </w:numPr>
        <w:tabs>
          <w:tab w:val="clear" w:pos="567"/>
          <w:tab w:val="left" w:pos="708"/>
        </w:tabs>
        <w:spacing w:line="240" w:lineRule="auto"/>
        <w:ind w:right="-2"/>
        <w:jc w:val="both"/>
        <w:rPr>
          <w:noProof/>
          <w:szCs w:val="22"/>
        </w:rPr>
      </w:pPr>
    </w:p>
    <w:p w:rsidR="001E282C" w:rsidRPr="004824D6" w:rsidRDefault="001E282C" w:rsidP="001E282C">
      <w:pPr>
        <w:numPr>
          <w:ilvl w:val="12"/>
          <w:numId w:val="0"/>
        </w:numPr>
        <w:tabs>
          <w:tab w:val="clear" w:pos="567"/>
        </w:tabs>
        <w:spacing w:line="240" w:lineRule="auto"/>
        <w:ind w:right="-2"/>
        <w:rPr>
          <w:noProof/>
          <w:szCs w:val="22"/>
        </w:rPr>
      </w:pPr>
      <w:r w:rsidRPr="004824D6">
        <w:rPr>
          <w:szCs w:val="22"/>
        </w:rPr>
        <w:t>Vaistų negalima išmesti į kanalizaciją arba su buitinėmis atliekomis. Kaip išmesti nereikalingus vaistus, klauskite vaistininko. Šios priemonės padės apsaugoti aplinką.</w:t>
      </w:r>
    </w:p>
    <w:p w:rsidR="001E282C" w:rsidRPr="004824D6" w:rsidRDefault="001E282C" w:rsidP="001E282C">
      <w:pPr>
        <w:numPr>
          <w:ilvl w:val="12"/>
          <w:numId w:val="0"/>
        </w:numPr>
        <w:tabs>
          <w:tab w:val="clear" w:pos="567"/>
        </w:tabs>
        <w:spacing w:line="240" w:lineRule="auto"/>
        <w:ind w:right="-2"/>
        <w:rPr>
          <w:noProof/>
          <w:szCs w:val="22"/>
        </w:rPr>
      </w:pPr>
    </w:p>
    <w:p w:rsidR="001E282C" w:rsidRPr="004824D6" w:rsidRDefault="001E282C" w:rsidP="001E282C">
      <w:pPr>
        <w:numPr>
          <w:ilvl w:val="12"/>
          <w:numId w:val="0"/>
        </w:numPr>
        <w:tabs>
          <w:tab w:val="clear" w:pos="567"/>
        </w:tabs>
        <w:spacing w:line="240" w:lineRule="auto"/>
        <w:ind w:right="-2"/>
        <w:rPr>
          <w:noProof/>
          <w:szCs w:val="22"/>
        </w:rPr>
      </w:pPr>
    </w:p>
    <w:p w:rsidR="001E282C" w:rsidRPr="004824D6" w:rsidRDefault="001E282C" w:rsidP="001E282C">
      <w:pPr>
        <w:numPr>
          <w:ilvl w:val="12"/>
          <w:numId w:val="0"/>
        </w:numPr>
        <w:spacing w:line="240" w:lineRule="auto"/>
        <w:ind w:right="-2"/>
        <w:rPr>
          <w:b/>
          <w:szCs w:val="22"/>
        </w:rPr>
      </w:pPr>
      <w:r w:rsidRPr="004824D6">
        <w:rPr>
          <w:b/>
          <w:szCs w:val="22"/>
        </w:rPr>
        <w:t>6.</w:t>
      </w:r>
      <w:r w:rsidRPr="004824D6">
        <w:rPr>
          <w:b/>
          <w:szCs w:val="22"/>
        </w:rPr>
        <w:tab/>
        <w:t>Pakuotės turinys ir kita informacija</w:t>
      </w:r>
    </w:p>
    <w:p w:rsidR="001E282C" w:rsidRPr="004824D6" w:rsidRDefault="001E282C" w:rsidP="001E282C">
      <w:pPr>
        <w:numPr>
          <w:ilvl w:val="12"/>
          <w:numId w:val="0"/>
        </w:numPr>
        <w:tabs>
          <w:tab w:val="clear" w:pos="567"/>
        </w:tabs>
        <w:spacing w:line="240" w:lineRule="auto"/>
        <w:rPr>
          <w:szCs w:val="22"/>
        </w:rPr>
      </w:pPr>
    </w:p>
    <w:p w:rsidR="001E282C" w:rsidRPr="004824D6" w:rsidRDefault="001E282C" w:rsidP="001E282C">
      <w:pPr>
        <w:numPr>
          <w:ilvl w:val="12"/>
          <w:numId w:val="0"/>
        </w:numPr>
        <w:tabs>
          <w:tab w:val="clear" w:pos="567"/>
        </w:tabs>
        <w:spacing w:line="240" w:lineRule="auto"/>
        <w:ind w:right="-2"/>
        <w:rPr>
          <w:b/>
          <w:szCs w:val="22"/>
        </w:rPr>
      </w:pPr>
      <w:r w:rsidRPr="004824D6">
        <w:rPr>
          <w:b/>
          <w:szCs w:val="22"/>
        </w:rPr>
        <w:t xml:space="preserve">Kalio jodidas SERB sudėtis </w:t>
      </w:r>
    </w:p>
    <w:p w:rsidR="001E282C" w:rsidRPr="004824D6" w:rsidRDefault="001E282C" w:rsidP="001E282C">
      <w:pPr>
        <w:numPr>
          <w:ilvl w:val="0"/>
          <w:numId w:val="1"/>
        </w:numPr>
        <w:tabs>
          <w:tab w:val="clear" w:pos="567"/>
          <w:tab w:val="left" w:pos="708"/>
        </w:tabs>
        <w:spacing w:line="240" w:lineRule="auto"/>
        <w:ind w:left="567" w:right="-2" w:hanging="567"/>
        <w:jc w:val="both"/>
        <w:rPr>
          <w:noProof/>
          <w:szCs w:val="22"/>
        </w:rPr>
      </w:pPr>
      <w:r w:rsidRPr="004824D6">
        <w:rPr>
          <w:szCs w:val="22"/>
        </w:rPr>
        <w:t>Veiklioji medžiaga yra kalio jodidas. Vienoje tabletėje yra 65 mg kalio jodido, tai atitinka 50 mg jodo.</w:t>
      </w:r>
    </w:p>
    <w:p w:rsidR="001E282C" w:rsidRPr="004824D6" w:rsidRDefault="001E282C" w:rsidP="001E282C">
      <w:pPr>
        <w:numPr>
          <w:ilvl w:val="0"/>
          <w:numId w:val="1"/>
        </w:numPr>
        <w:tabs>
          <w:tab w:val="clear" w:pos="567"/>
          <w:tab w:val="left" w:pos="708"/>
        </w:tabs>
        <w:spacing w:line="240" w:lineRule="auto"/>
        <w:ind w:left="567" w:right="-2" w:hanging="567"/>
        <w:jc w:val="both"/>
        <w:rPr>
          <w:noProof/>
          <w:szCs w:val="22"/>
        </w:rPr>
      </w:pPr>
      <w:r w:rsidRPr="004824D6">
        <w:rPr>
          <w:szCs w:val="22"/>
        </w:rPr>
        <w:t>Pagalbinės medžiagos yra laktozė, mikrokristalinė celiuliozė, magnio stearatas.</w:t>
      </w:r>
    </w:p>
    <w:p w:rsidR="001E282C" w:rsidRPr="004824D6" w:rsidRDefault="001E282C" w:rsidP="001E282C">
      <w:pPr>
        <w:numPr>
          <w:ilvl w:val="12"/>
          <w:numId w:val="0"/>
        </w:numPr>
        <w:tabs>
          <w:tab w:val="clear" w:pos="567"/>
        </w:tabs>
        <w:spacing w:line="240" w:lineRule="auto"/>
        <w:ind w:right="-2"/>
        <w:rPr>
          <w:noProof/>
          <w:szCs w:val="22"/>
        </w:rPr>
      </w:pPr>
    </w:p>
    <w:p w:rsidR="001E282C" w:rsidRPr="004824D6" w:rsidRDefault="001E282C" w:rsidP="001E282C">
      <w:pPr>
        <w:numPr>
          <w:ilvl w:val="12"/>
          <w:numId w:val="0"/>
        </w:numPr>
        <w:tabs>
          <w:tab w:val="clear" w:pos="567"/>
        </w:tabs>
        <w:spacing w:line="240" w:lineRule="auto"/>
        <w:ind w:right="-2"/>
        <w:rPr>
          <w:b/>
          <w:szCs w:val="22"/>
        </w:rPr>
      </w:pPr>
      <w:r w:rsidRPr="004824D6">
        <w:rPr>
          <w:b/>
          <w:szCs w:val="22"/>
        </w:rPr>
        <w:t>Kalio jodidas SERB išvaizda ir kiekis pakuotėje</w:t>
      </w:r>
    </w:p>
    <w:p w:rsidR="001E282C" w:rsidRPr="004824D6" w:rsidRDefault="001E282C" w:rsidP="001E282C">
      <w:pPr>
        <w:jc w:val="both"/>
        <w:rPr>
          <w:szCs w:val="22"/>
        </w:rPr>
      </w:pPr>
      <w:r w:rsidRPr="004824D6">
        <w:rPr>
          <w:szCs w:val="22"/>
        </w:rPr>
        <w:t xml:space="preserve">Kalio jodidas SERB 65 mg tabletės yra baltos </w:t>
      </w:r>
      <w:r w:rsidRPr="004824D6">
        <w:rPr>
          <w:rStyle w:val="rynqvb"/>
          <w:szCs w:val="22"/>
        </w:rPr>
        <w:t>arba balkšvos</w:t>
      </w:r>
      <w:r w:rsidRPr="004824D6">
        <w:rPr>
          <w:szCs w:val="22"/>
        </w:rPr>
        <w:t xml:space="preserve">, plokščios </w:t>
      </w:r>
      <w:r w:rsidRPr="004824D6">
        <w:rPr>
          <w:rStyle w:val="rynqvb"/>
          <w:szCs w:val="22"/>
        </w:rPr>
        <w:t>nuožulniais kraštais</w:t>
      </w:r>
      <w:r w:rsidRPr="004824D6">
        <w:rPr>
          <w:szCs w:val="22"/>
        </w:rPr>
        <w:t xml:space="preserve">, su kryžmine vagele </w:t>
      </w:r>
      <w:r w:rsidRPr="004824D6">
        <w:rPr>
          <w:rStyle w:val="rynqvb"/>
          <w:szCs w:val="22"/>
        </w:rPr>
        <w:t>vienoje pusėje</w:t>
      </w:r>
      <w:r w:rsidRPr="004824D6">
        <w:rPr>
          <w:szCs w:val="22"/>
        </w:rPr>
        <w:t>, 9 mm skersmens.</w:t>
      </w:r>
    </w:p>
    <w:p w:rsidR="001E282C" w:rsidRPr="004824D6" w:rsidRDefault="001E282C" w:rsidP="001E282C">
      <w:pPr>
        <w:numPr>
          <w:ilvl w:val="12"/>
          <w:numId w:val="0"/>
        </w:numPr>
        <w:tabs>
          <w:tab w:val="clear" w:pos="567"/>
          <w:tab w:val="left" w:pos="708"/>
        </w:tabs>
        <w:spacing w:line="240" w:lineRule="auto"/>
        <w:ind w:right="-2"/>
        <w:jc w:val="both"/>
        <w:rPr>
          <w:noProof/>
          <w:szCs w:val="22"/>
        </w:rPr>
      </w:pPr>
      <w:r w:rsidRPr="004824D6">
        <w:rPr>
          <w:szCs w:val="22"/>
        </w:rPr>
        <w:t>Tabletės tiekiamos supakuotos lizdinėse plokštelėse dėžutėse po 10 ir 20 tablečių.</w:t>
      </w:r>
    </w:p>
    <w:p w:rsidR="001E282C" w:rsidRPr="004824D6" w:rsidRDefault="001E282C" w:rsidP="001E282C">
      <w:pPr>
        <w:numPr>
          <w:ilvl w:val="12"/>
          <w:numId w:val="0"/>
        </w:numPr>
        <w:tabs>
          <w:tab w:val="clear" w:pos="567"/>
        </w:tabs>
        <w:spacing w:line="240" w:lineRule="auto"/>
        <w:ind w:right="-2"/>
        <w:rPr>
          <w:b/>
          <w:szCs w:val="22"/>
        </w:rPr>
      </w:pPr>
    </w:p>
    <w:p w:rsidR="001E282C" w:rsidRPr="004824D6" w:rsidRDefault="001E282C" w:rsidP="001E282C">
      <w:pPr>
        <w:numPr>
          <w:ilvl w:val="12"/>
          <w:numId w:val="0"/>
        </w:numPr>
        <w:tabs>
          <w:tab w:val="clear" w:pos="567"/>
        </w:tabs>
        <w:spacing w:line="240" w:lineRule="auto"/>
        <w:ind w:right="-2"/>
        <w:rPr>
          <w:b/>
          <w:szCs w:val="22"/>
        </w:rPr>
      </w:pPr>
      <w:r w:rsidRPr="004824D6">
        <w:rPr>
          <w:b/>
          <w:szCs w:val="22"/>
        </w:rPr>
        <w:t>Registruotojas ir gamintojas</w:t>
      </w:r>
    </w:p>
    <w:p w:rsidR="001E282C" w:rsidRPr="004824D6" w:rsidRDefault="001E282C" w:rsidP="001E282C">
      <w:pPr>
        <w:numPr>
          <w:ilvl w:val="12"/>
          <w:numId w:val="0"/>
        </w:numPr>
        <w:tabs>
          <w:tab w:val="clear" w:pos="567"/>
        </w:tabs>
        <w:spacing w:line="240" w:lineRule="auto"/>
        <w:ind w:right="-2"/>
        <w:jc w:val="both"/>
        <w:rPr>
          <w:bCs/>
          <w:noProof/>
          <w:szCs w:val="22"/>
        </w:rPr>
      </w:pPr>
    </w:p>
    <w:p w:rsidR="001E282C" w:rsidRPr="004824D6" w:rsidRDefault="001E282C" w:rsidP="001E282C">
      <w:pPr>
        <w:keepNext/>
        <w:keepLines/>
        <w:numPr>
          <w:ilvl w:val="12"/>
          <w:numId w:val="0"/>
        </w:numPr>
        <w:tabs>
          <w:tab w:val="clear" w:pos="567"/>
        </w:tabs>
        <w:spacing w:line="240" w:lineRule="auto"/>
        <w:ind w:right="-2"/>
        <w:rPr>
          <w:rFonts w:eastAsia="Calibri"/>
          <w:szCs w:val="22"/>
        </w:rPr>
      </w:pPr>
      <w:r w:rsidRPr="004824D6">
        <w:rPr>
          <w:rFonts w:eastAsia="Calibri"/>
          <w:szCs w:val="22"/>
        </w:rPr>
        <w:t>Registruotojas:</w:t>
      </w:r>
    </w:p>
    <w:p w:rsidR="001E282C" w:rsidRPr="004824D6" w:rsidRDefault="001E282C" w:rsidP="001E282C">
      <w:pPr>
        <w:jc w:val="both"/>
        <w:rPr>
          <w:szCs w:val="22"/>
        </w:rPr>
      </w:pPr>
      <w:r w:rsidRPr="004824D6">
        <w:rPr>
          <w:szCs w:val="22"/>
          <w:lang w:val="pl-PL"/>
        </w:rPr>
        <w:t xml:space="preserve">SERB SA </w:t>
      </w:r>
    </w:p>
    <w:p w:rsidR="001E282C" w:rsidRPr="004824D6" w:rsidRDefault="001E282C" w:rsidP="001E282C">
      <w:pPr>
        <w:jc w:val="both"/>
        <w:rPr>
          <w:szCs w:val="22"/>
        </w:rPr>
      </w:pPr>
      <w:r w:rsidRPr="004824D6">
        <w:rPr>
          <w:szCs w:val="22"/>
          <w:lang w:val="pl-PL"/>
        </w:rPr>
        <w:t xml:space="preserve">Avenue Louise, 480 </w:t>
      </w:r>
    </w:p>
    <w:p w:rsidR="001E282C" w:rsidRPr="004824D6" w:rsidRDefault="001E282C" w:rsidP="001E282C">
      <w:pPr>
        <w:jc w:val="both"/>
        <w:rPr>
          <w:szCs w:val="22"/>
        </w:rPr>
      </w:pPr>
      <w:r w:rsidRPr="004824D6">
        <w:rPr>
          <w:szCs w:val="22"/>
          <w:lang w:val="pl-PL"/>
        </w:rPr>
        <w:t>1050 Brussels</w:t>
      </w:r>
    </w:p>
    <w:p w:rsidR="001E282C" w:rsidRPr="004824D6" w:rsidRDefault="001E282C" w:rsidP="001E282C">
      <w:pPr>
        <w:numPr>
          <w:ilvl w:val="12"/>
          <w:numId w:val="0"/>
        </w:numPr>
        <w:tabs>
          <w:tab w:val="clear" w:pos="567"/>
        </w:tabs>
        <w:spacing w:line="240" w:lineRule="auto"/>
        <w:ind w:right="-2"/>
        <w:jc w:val="both"/>
        <w:rPr>
          <w:szCs w:val="22"/>
          <w:lang w:val="pl-PL"/>
        </w:rPr>
      </w:pPr>
      <w:r w:rsidRPr="004824D6">
        <w:rPr>
          <w:szCs w:val="22"/>
          <w:lang w:val="pl-PL"/>
        </w:rPr>
        <w:t>Belgija</w:t>
      </w:r>
    </w:p>
    <w:p w:rsidR="001E282C" w:rsidRPr="004824D6" w:rsidRDefault="001E282C" w:rsidP="001E282C">
      <w:pPr>
        <w:tabs>
          <w:tab w:val="clear" w:pos="567"/>
        </w:tabs>
        <w:spacing w:line="240" w:lineRule="auto"/>
        <w:rPr>
          <w:rFonts w:eastAsia="Calibri"/>
          <w:szCs w:val="22"/>
        </w:rPr>
      </w:pPr>
    </w:p>
    <w:p w:rsidR="001E282C" w:rsidRPr="004824D6" w:rsidRDefault="001E282C" w:rsidP="001E282C">
      <w:pPr>
        <w:keepNext/>
        <w:tabs>
          <w:tab w:val="clear" w:pos="567"/>
        </w:tabs>
        <w:spacing w:line="240" w:lineRule="auto"/>
        <w:outlineLvl w:val="2"/>
        <w:rPr>
          <w:rFonts w:eastAsia="Calibri"/>
          <w:szCs w:val="22"/>
        </w:rPr>
      </w:pPr>
      <w:r w:rsidRPr="004824D6">
        <w:rPr>
          <w:rFonts w:eastAsia="Calibri"/>
          <w:szCs w:val="22"/>
        </w:rPr>
        <w:t>Gamintojas:</w:t>
      </w:r>
    </w:p>
    <w:p w:rsidR="001E282C" w:rsidRPr="004824D6" w:rsidRDefault="001E282C" w:rsidP="001E282C">
      <w:pPr>
        <w:numPr>
          <w:ilvl w:val="12"/>
          <w:numId w:val="0"/>
        </w:numPr>
        <w:ind w:right="-2"/>
        <w:jc w:val="both"/>
        <w:rPr>
          <w:szCs w:val="22"/>
        </w:rPr>
      </w:pPr>
      <w:r w:rsidRPr="004824D6">
        <w:rPr>
          <w:szCs w:val="22"/>
        </w:rPr>
        <w:t>Astrea Fontaine</w:t>
      </w:r>
    </w:p>
    <w:p w:rsidR="001E282C" w:rsidRPr="004824D6" w:rsidRDefault="001E282C" w:rsidP="001E282C">
      <w:pPr>
        <w:numPr>
          <w:ilvl w:val="12"/>
          <w:numId w:val="0"/>
        </w:numPr>
        <w:ind w:right="-2"/>
        <w:jc w:val="both"/>
        <w:rPr>
          <w:szCs w:val="22"/>
        </w:rPr>
      </w:pPr>
      <w:r w:rsidRPr="004824D6">
        <w:rPr>
          <w:szCs w:val="22"/>
        </w:rPr>
        <w:t>Rue Des Pres Potets</w:t>
      </w:r>
    </w:p>
    <w:p w:rsidR="001E282C" w:rsidRPr="004824D6" w:rsidRDefault="001E282C" w:rsidP="001E282C">
      <w:pPr>
        <w:numPr>
          <w:ilvl w:val="12"/>
          <w:numId w:val="0"/>
        </w:numPr>
        <w:ind w:right="-2"/>
        <w:jc w:val="both"/>
        <w:rPr>
          <w:szCs w:val="22"/>
        </w:rPr>
      </w:pPr>
      <w:r w:rsidRPr="004824D6">
        <w:rPr>
          <w:szCs w:val="22"/>
        </w:rPr>
        <w:t>21121 Fontaine Les Dijon</w:t>
      </w:r>
    </w:p>
    <w:p w:rsidR="001E282C" w:rsidRPr="004824D6" w:rsidRDefault="001E282C" w:rsidP="001E282C">
      <w:pPr>
        <w:numPr>
          <w:ilvl w:val="12"/>
          <w:numId w:val="0"/>
        </w:numPr>
        <w:tabs>
          <w:tab w:val="clear" w:pos="567"/>
        </w:tabs>
        <w:spacing w:line="240" w:lineRule="auto"/>
        <w:ind w:right="-2"/>
        <w:jc w:val="both"/>
        <w:rPr>
          <w:noProof/>
          <w:szCs w:val="22"/>
        </w:rPr>
      </w:pPr>
      <w:r w:rsidRPr="004824D6">
        <w:rPr>
          <w:szCs w:val="22"/>
        </w:rPr>
        <w:t>Prancūzija</w:t>
      </w:r>
    </w:p>
    <w:p w:rsidR="001E282C" w:rsidRPr="004824D6" w:rsidRDefault="001E282C" w:rsidP="001E282C">
      <w:pPr>
        <w:numPr>
          <w:ilvl w:val="12"/>
          <w:numId w:val="0"/>
        </w:numPr>
        <w:tabs>
          <w:tab w:val="clear" w:pos="567"/>
        </w:tabs>
        <w:spacing w:line="240" w:lineRule="auto"/>
        <w:ind w:right="-2"/>
        <w:jc w:val="both"/>
        <w:rPr>
          <w:bCs/>
          <w:noProof/>
          <w:szCs w:val="22"/>
        </w:rPr>
      </w:pPr>
    </w:p>
    <w:tbl>
      <w:tblPr>
        <w:tblW w:w="9356" w:type="dxa"/>
        <w:tblInd w:w="-34" w:type="dxa"/>
        <w:tblLayout w:type="fixed"/>
        <w:tblLook w:val="0000" w:firstRow="0" w:lastRow="0" w:firstColumn="0" w:lastColumn="0" w:noHBand="0" w:noVBand="0"/>
      </w:tblPr>
      <w:tblGrid>
        <w:gridCol w:w="4678"/>
        <w:gridCol w:w="4678"/>
      </w:tblGrid>
      <w:tr w:rsidR="001E282C" w:rsidRPr="004824D6" w:rsidTr="003614CD">
        <w:tc>
          <w:tcPr>
            <w:tcW w:w="4678" w:type="dxa"/>
          </w:tcPr>
          <w:p w:rsidR="001E282C" w:rsidRPr="004824D6" w:rsidRDefault="001E282C" w:rsidP="003614CD">
            <w:pPr>
              <w:tabs>
                <w:tab w:val="clear" w:pos="567"/>
              </w:tabs>
              <w:spacing w:line="240" w:lineRule="auto"/>
              <w:rPr>
                <w:noProof/>
                <w:szCs w:val="22"/>
              </w:rPr>
            </w:pPr>
          </w:p>
        </w:tc>
        <w:tc>
          <w:tcPr>
            <w:tcW w:w="4678" w:type="dxa"/>
          </w:tcPr>
          <w:p w:rsidR="001E282C" w:rsidRPr="004824D6" w:rsidRDefault="001E282C" w:rsidP="003614CD">
            <w:pPr>
              <w:tabs>
                <w:tab w:val="left" w:pos="-720"/>
              </w:tabs>
              <w:suppressAutoHyphens/>
              <w:spacing w:line="240" w:lineRule="auto"/>
              <w:rPr>
                <w:noProof/>
                <w:szCs w:val="22"/>
              </w:rPr>
            </w:pPr>
          </w:p>
        </w:tc>
      </w:tr>
    </w:tbl>
    <w:p w:rsidR="001E282C" w:rsidRPr="004824D6" w:rsidRDefault="001E282C" w:rsidP="001E282C">
      <w:pPr>
        <w:tabs>
          <w:tab w:val="clear" w:pos="567"/>
        </w:tabs>
        <w:spacing w:line="240" w:lineRule="auto"/>
        <w:rPr>
          <w:b/>
          <w:szCs w:val="22"/>
        </w:rPr>
      </w:pPr>
      <w:r w:rsidRPr="004824D6">
        <w:rPr>
          <w:b/>
          <w:szCs w:val="22"/>
        </w:rPr>
        <w:t xml:space="preserve">Šis vaistas Europos ekonominės erdvės valstybėse narėse ir Jungtinėje Karalystėje (Šiaurės Airijoje) </w:t>
      </w:r>
      <w:r w:rsidRPr="004824D6">
        <w:rPr>
          <w:b/>
          <w:snapToGrid w:val="0"/>
          <w:szCs w:val="22"/>
        </w:rPr>
        <w:t xml:space="preserve">registruotas tokiais </w:t>
      </w:r>
      <w:r w:rsidRPr="004824D6">
        <w:rPr>
          <w:b/>
          <w:szCs w:val="22"/>
        </w:rPr>
        <w:t>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802"/>
      </w:tblGrid>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sz w:val="22"/>
                <w:szCs w:val="22"/>
              </w:rPr>
              <w:t>Austrija</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rPr>
              <w:t>Kaliumiodid SERB 65 mg tabletten</w:t>
            </w:r>
          </w:p>
        </w:tc>
      </w:tr>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bCs/>
                <w:noProof/>
                <w:sz w:val="22"/>
                <w:szCs w:val="22"/>
              </w:rPr>
              <w:t>Bulgarija</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rPr>
              <w:t>Калиев йодид SERB 65 mg таблетки</w:t>
            </w:r>
          </w:p>
        </w:tc>
      </w:tr>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bCs/>
                <w:noProof/>
                <w:sz w:val="22"/>
                <w:szCs w:val="22"/>
              </w:rPr>
              <w:t>Belgija/Liuksemburgas</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lang w:val="fr-FR"/>
              </w:rPr>
              <w:t>Iodure de potassium SERB 65 mg comprimés</w:t>
            </w:r>
          </w:p>
        </w:tc>
      </w:tr>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bCs/>
                <w:noProof/>
                <w:sz w:val="22"/>
                <w:szCs w:val="22"/>
              </w:rPr>
              <w:t>Čekija/Slovakija</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lang w:val="en-US"/>
              </w:rPr>
              <w:t>Jodid draselný SERB 65 mg tablety</w:t>
            </w:r>
          </w:p>
        </w:tc>
      </w:tr>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bCs/>
                <w:noProof/>
                <w:sz w:val="22"/>
                <w:szCs w:val="22"/>
              </w:rPr>
              <w:t>Danija</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lang w:val="en-US"/>
              </w:rPr>
              <w:t>Kaliumiodid SERB 65 mg tabletter</w:t>
            </w:r>
          </w:p>
        </w:tc>
      </w:tr>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bCs/>
                <w:noProof/>
                <w:sz w:val="22"/>
                <w:szCs w:val="22"/>
              </w:rPr>
              <w:t>Estija</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lang w:val="en-US"/>
              </w:rPr>
              <w:t>Kaliumjodiid SERB 65 mg tabletid</w:t>
            </w:r>
          </w:p>
        </w:tc>
      </w:tr>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bCs/>
                <w:noProof/>
                <w:sz w:val="22"/>
                <w:szCs w:val="22"/>
              </w:rPr>
              <w:t>Suomija</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lang w:val="de-DE"/>
              </w:rPr>
              <w:t>Kaliumjodidi SERB 65 mg tabletit</w:t>
            </w:r>
          </w:p>
        </w:tc>
      </w:tr>
      <w:tr w:rsidR="001E282C" w:rsidRPr="001E282C" w:rsidTr="003614CD">
        <w:tc>
          <w:tcPr>
            <w:tcW w:w="2269" w:type="dxa"/>
          </w:tcPr>
          <w:p w:rsidR="001E282C" w:rsidRPr="001E282C" w:rsidRDefault="001E282C" w:rsidP="003614CD">
            <w:pPr>
              <w:numPr>
                <w:ilvl w:val="12"/>
                <w:numId w:val="0"/>
              </w:numPr>
              <w:tabs>
                <w:tab w:val="clear" w:pos="567"/>
              </w:tabs>
              <w:spacing w:line="240" w:lineRule="auto"/>
              <w:ind w:right="-2"/>
              <w:jc w:val="both"/>
              <w:rPr>
                <w:noProof/>
                <w:sz w:val="22"/>
                <w:szCs w:val="22"/>
              </w:rPr>
            </w:pPr>
            <w:r w:rsidRPr="001E282C">
              <w:rPr>
                <w:sz w:val="22"/>
                <w:szCs w:val="22"/>
              </w:rPr>
              <w:t>Prancūzija</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rPr>
              <w:t>Iodure de potassium SERB 65 mg comprimé sécable</w:t>
            </w:r>
          </w:p>
        </w:tc>
      </w:tr>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bCs/>
                <w:noProof/>
                <w:sz w:val="22"/>
                <w:szCs w:val="22"/>
              </w:rPr>
              <w:t>Vengrija</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rPr>
              <w:t>Kálium-jodid SERB 65 mg tabletta</w:t>
            </w:r>
          </w:p>
        </w:tc>
      </w:tr>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bCs/>
                <w:noProof/>
                <w:sz w:val="22"/>
                <w:szCs w:val="22"/>
              </w:rPr>
              <w:t>Italija</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lang w:val="it-IT"/>
              </w:rPr>
              <w:t>Ioduro di potassio SERB 65 mg compresse</w:t>
            </w:r>
          </w:p>
        </w:tc>
      </w:tr>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bCs/>
                <w:noProof/>
                <w:sz w:val="22"/>
                <w:szCs w:val="22"/>
              </w:rPr>
              <w:t>Latvija</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lang w:val="it-IT"/>
              </w:rPr>
              <w:t>Potassium iodide SERB 65 mg tabletes</w:t>
            </w:r>
          </w:p>
        </w:tc>
      </w:tr>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bCs/>
                <w:noProof/>
                <w:sz w:val="22"/>
                <w:szCs w:val="22"/>
              </w:rPr>
              <w:t>Lietuva</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lang w:val="de-DE"/>
              </w:rPr>
              <w:t>Kalio jodidas SERB 65 mg tabletės</w:t>
            </w:r>
          </w:p>
        </w:tc>
      </w:tr>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bCs/>
                <w:noProof/>
                <w:sz w:val="22"/>
                <w:szCs w:val="22"/>
              </w:rPr>
              <w:t>Norvegija/Švedija</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lang w:val="it-IT"/>
              </w:rPr>
              <w:t>Kaliumjodid SERB 65 mg tabletter</w:t>
            </w:r>
          </w:p>
        </w:tc>
      </w:tr>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bCs/>
                <w:noProof/>
                <w:sz w:val="22"/>
                <w:szCs w:val="22"/>
              </w:rPr>
              <w:t>Lenkija</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lang w:val="it-IT"/>
              </w:rPr>
              <w:t>Jodek potasu SERB 65 mg tabletki</w:t>
            </w:r>
          </w:p>
        </w:tc>
      </w:tr>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bCs/>
                <w:noProof/>
                <w:sz w:val="22"/>
                <w:szCs w:val="22"/>
              </w:rPr>
              <w:t>Rumunija</w:t>
            </w:r>
          </w:p>
        </w:tc>
        <w:tc>
          <w:tcPr>
            <w:tcW w:w="6929" w:type="dxa"/>
          </w:tcPr>
          <w:p w:rsidR="001E282C" w:rsidRPr="001E282C" w:rsidRDefault="001E282C" w:rsidP="003614CD">
            <w:pPr>
              <w:tabs>
                <w:tab w:val="clear" w:pos="567"/>
              </w:tabs>
              <w:spacing w:line="240" w:lineRule="auto"/>
              <w:rPr>
                <w:bCs/>
                <w:noProof/>
                <w:sz w:val="22"/>
                <w:szCs w:val="22"/>
              </w:rPr>
            </w:pPr>
            <w:r w:rsidRPr="001E282C">
              <w:rPr>
                <w:bCs/>
                <w:sz w:val="22"/>
                <w:szCs w:val="22"/>
                <w:lang w:val="fr-FR"/>
              </w:rPr>
              <w:t>Iodură de potasiu SERB 65 mg comprimate</w:t>
            </w:r>
          </w:p>
        </w:tc>
      </w:tr>
      <w:tr w:rsidR="001E282C" w:rsidRPr="001E282C" w:rsidTr="003614CD">
        <w:tc>
          <w:tcPr>
            <w:tcW w:w="2269" w:type="dxa"/>
          </w:tcPr>
          <w:p w:rsidR="001E282C" w:rsidRPr="001E282C" w:rsidRDefault="001E282C" w:rsidP="003614CD">
            <w:pPr>
              <w:tabs>
                <w:tab w:val="clear" w:pos="567"/>
              </w:tabs>
              <w:spacing w:line="240" w:lineRule="auto"/>
              <w:rPr>
                <w:bCs/>
                <w:noProof/>
                <w:sz w:val="22"/>
                <w:szCs w:val="22"/>
              </w:rPr>
            </w:pPr>
            <w:r w:rsidRPr="001E282C">
              <w:rPr>
                <w:bCs/>
                <w:noProof/>
                <w:sz w:val="22"/>
                <w:szCs w:val="22"/>
              </w:rPr>
              <w:t>Slovėnija</w:t>
            </w:r>
          </w:p>
        </w:tc>
        <w:tc>
          <w:tcPr>
            <w:tcW w:w="6929" w:type="dxa"/>
          </w:tcPr>
          <w:p w:rsidR="001E282C" w:rsidRPr="001E282C" w:rsidRDefault="001E282C" w:rsidP="003614CD">
            <w:pPr>
              <w:tabs>
                <w:tab w:val="clear" w:pos="567"/>
              </w:tabs>
              <w:spacing w:line="240" w:lineRule="auto"/>
              <w:rPr>
                <w:bCs/>
                <w:noProof/>
                <w:sz w:val="22"/>
                <w:szCs w:val="22"/>
              </w:rPr>
            </w:pPr>
            <w:r w:rsidRPr="001E282C">
              <w:rPr>
                <w:bCs/>
                <w:color w:val="000000"/>
                <w:sz w:val="22"/>
                <w:szCs w:val="22"/>
                <w:lang w:val="en-US"/>
              </w:rPr>
              <w:t>Kalijev jodid SERB 65 mg tablete</w:t>
            </w:r>
          </w:p>
        </w:tc>
      </w:tr>
    </w:tbl>
    <w:p w:rsidR="001E282C" w:rsidRPr="004824D6" w:rsidRDefault="001E282C" w:rsidP="001E282C">
      <w:pPr>
        <w:suppressAutoHyphens/>
        <w:rPr>
          <w:noProof/>
          <w:szCs w:val="22"/>
        </w:rPr>
      </w:pPr>
    </w:p>
    <w:p w:rsidR="001E282C" w:rsidRPr="004824D6" w:rsidRDefault="001E282C" w:rsidP="001E282C">
      <w:pPr>
        <w:numPr>
          <w:ilvl w:val="12"/>
          <w:numId w:val="0"/>
        </w:numPr>
        <w:tabs>
          <w:tab w:val="clear" w:pos="567"/>
        </w:tabs>
        <w:spacing w:line="240" w:lineRule="auto"/>
        <w:ind w:right="-2"/>
        <w:outlineLvl w:val="0"/>
        <w:rPr>
          <w:b/>
          <w:szCs w:val="22"/>
        </w:rPr>
      </w:pPr>
      <w:r w:rsidRPr="004824D6">
        <w:rPr>
          <w:b/>
          <w:szCs w:val="22"/>
        </w:rPr>
        <w:t>Šis pakuotės lapelis paskutinį kartą peržiūrėtas 202</w:t>
      </w:r>
      <w:r>
        <w:rPr>
          <w:b/>
          <w:szCs w:val="22"/>
        </w:rPr>
        <w:t>4</w:t>
      </w:r>
      <w:r w:rsidRPr="004824D6">
        <w:rPr>
          <w:b/>
          <w:szCs w:val="22"/>
        </w:rPr>
        <w:t>-06-</w:t>
      </w:r>
      <w:r>
        <w:rPr>
          <w:b/>
          <w:szCs w:val="22"/>
        </w:rPr>
        <w:t>18</w:t>
      </w:r>
      <w:r w:rsidRPr="004824D6">
        <w:rPr>
          <w:b/>
          <w:szCs w:val="22"/>
        </w:rPr>
        <w:t>.</w:t>
      </w:r>
    </w:p>
    <w:p w:rsidR="001E282C" w:rsidRPr="004824D6" w:rsidRDefault="001E282C" w:rsidP="001E282C">
      <w:pPr>
        <w:numPr>
          <w:ilvl w:val="12"/>
          <w:numId w:val="0"/>
        </w:numPr>
        <w:tabs>
          <w:tab w:val="clear" w:pos="567"/>
        </w:tabs>
        <w:spacing w:line="240" w:lineRule="auto"/>
        <w:ind w:right="-2"/>
        <w:outlineLvl w:val="0"/>
        <w:rPr>
          <w:noProof/>
          <w:szCs w:val="22"/>
        </w:rPr>
      </w:pPr>
    </w:p>
    <w:p w:rsidR="001E282C" w:rsidRPr="004824D6" w:rsidRDefault="001E282C" w:rsidP="001E282C">
      <w:pPr>
        <w:spacing w:line="240" w:lineRule="auto"/>
        <w:rPr>
          <w:noProof/>
          <w:szCs w:val="22"/>
        </w:rPr>
      </w:pPr>
      <w:r w:rsidRPr="004824D6">
        <w:rPr>
          <w:snapToGrid w:val="0"/>
          <w:szCs w:val="22"/>
        </w:rPr>
        <w:t>Išsami informacija apie šį vaistą pateikiama Valstybinės vaistų kontrolės tarnybos prie Lietuvos Respublikos sveikatos apsaugos ministerijos tinklalapyje</w:t>
      </w:r>
      <w:r w:rsidRPr="004824D6">
        <w:rPr>
          <w:i/>
          <w:snapToGrid w:val="0"/>
          <w:szCs w:val="22"/>
        </w:rPr>
        <w:t xml:space="preserve"> </w:t>
      </w:r>
      <w:hyperlink r:id="rId8" w:history="1">
        <w:r w:rsidRPr="004824D6">
          <w:rPr>
            <w:rFonts w:eastAsia="SimSun"/>
            <w:snapToGrid w:val="0"/>
            <w:color w:val="0000FF"/>
            <w:szCs w:val="22"/>
            <w:u w:val="single"/>
          </w:rPr>
          <w:t>http://www.vvkt.lt/</w:t>
        </w:r>
      </w:hyperlink>
      <w:r w:rsidRPr="004824D6">
        <w:rPr>
          <w:snapToGrid w:val="0"/>
          <w:szCs w:val="22"/>
        </w:rPr>
        <w:t>.</w:t>
      </w:r>
    </w:p>
    <w:p w:rsidR="001E282C" w:rsidRPr="004824D6" w:rsidRDefault="001E282C" w:rsidP="001E282C">
      <w:pPr>
        <w:tabs>
          <w:tab w:val="left" w:pos="5954"/>
          <w:tab w:val="left" w:pos="6237"/>
          <w:tab w:val="left" w:pos="6663"/>
          <w:tab w:val="left" w:pos="6946"/>
        </w:tabs>
        <w:rPr>
          <w:rFonts w:eastAsia="SimSun"/>
          <w:color w:val="0000FF"/>
          <w:szCs w:val="22"/>
          <w:u w:val="single"/>
        </w:rPr>
      </w:pPr>
    </w:p>
    <w:p w:rsidR="00BA6577" w:rsidRDefault="00BA6577">
      <w:bookmarkStart w:id="4" w:name="_GoBack"/>
      <w:bookmarkEnd w:id="4"/>
    </w:p>
    <w:sectPr w:rsidR="00BA6577" w:rsidSect="009710C2">
      <w:footerReference w:type="defaul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042" w:rsidRDefault="001E282C">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6</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042" w:rsidRDefault="001E282C">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w:t>
    </w:r>
    <w:r>
      <w:rPr>
        <w:rStyle w:val="Puslapionumeris"/>
        <w:rFonts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F2BBB"/>
    <w:multiLevelType w:val="hybridMultilevel"/>
    <w:tmpl w:val="46EACE06"/>
    <w:lvl w:ilvl="0" w:tplc="A2808224">
      <w:numFmt w:val="bullet"/>
      <w:lvlText w:val="-"/>
      <w:lvlJc w:val="left"/>
      <w:pPr>
        <w:ind w:left="720" w:hanging="360"/>
      </w:pPr>
      <w:rPr>
        <w:rFonts w:ascii="Times New Roman" w:eastAsiaTheme="minorHAnsi" w:hAnsi="Times New Roman" w:cs="Times New Roman" w:hint="default"/>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E339DA"/>
    <w:multiLevelType w:val="hybridMultilevel"/>
    <w:tmpl w:val="4C0C0174"/>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B06101"/>
    <w:multiLevelType w:val="hybridMultilevel"/>
    <w:tmpl w:val="39C6D400"/>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 w15:restartNumberingAfterBreak="0">
    <w:nsid w:val="6B1C5E08"/>
    <w:multiLevelType w:val="hybridMultilevel"/>
    <w:tmpl w:val="3704075E"/>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82C"/>
    <w:rsid w:val="00072F85"/>
    <w:rsid w:val="000A5E72"/>
    <w:rsid w:val="000A7B60"/>
    <w:rsid w:val="00181364"/>
    <w:rsid w:val="001E282C"/>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0F481-5BAC-4DD7-B0BA-6CC9F4C5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282C"/>
    <w:pPr>
      <w:tabs>
        <w:tab w:val="left" w:pos="567"/>
      </w:tabs>
      <w:spacing w:after="0" w:line="260" w:lineRule="exact"/>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1E282C"/>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1E282C"/>
    <w:rPr>
      <w:rFonts w:ascii="Arial" w:eastAsia="Times New Roman" w:hAnsi="Arial" w:cs="Times New Roman"/>
      <w:noProof/>
      <w:sz w:val="16"/>
      <w:szCs w:val="20"/>
    </w:rPr>
  </w:style>
  <w:style w:type="character" w:styleId="Puslapionumeris">
    <w:name w:val="page number"/>
    <w:basedOn w:val="Numatytasispastraiposriftas"/>
    <w:rsid w:val="001E282C"/>
  </w:style>
  <w:style w:type="table" w:styleId="Lentelstinklelis">
    <w:name w:val="Table Grid"/>
    <w:basedOn w:val="prastojilentel"/>
    <w:rsid w:val="001E282C"/>
    <w:pPr>
      <w:spacing w:after="0" w:line="240" w:lineRule="auto"/>
    </w:pPr>
    <w:rPr>
      <w:rFonts w:ascii="Times New Roman" w:eastAsia="SimSu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1E282C"/>
  </w:style>
  <w:style w:type="paragraph" w:customStyle="1" w:styleId="Default">
    <w:name w:val="Default"/>
    <w:rsid w:val="001E282C"/>
    <w:pPr>
      <w:autoSpaceDE w:val="0"/>
      <w:autoSpaceDN w:val="0"/>
      <w:adjustRightInd w:val="0"/>
      <w:spacing w:after="0" w:line="240" w:lineRule="auto"/>
    </w:pPr>
    <w:rPr>
      <w:rFonts w:ascii="Times New Roman" w:eastAsia="SimSun" w:hAnsi="Times New Roman" w:cs="Times New Roman"/>
      <w:color w:val="000000"/>
      <w:sz w:val="24"/>
      <w:szCs w:val="24"/>
      <w:lang w:eastAsia="fr-FR"/>
    </w:rPr>
  </w:style>
  <w:style w:type="paragraph" w:styleId="prastasiniatinklio">
    <w:name w:val="Normal (Web)"/>
    <w:basedOn w:val="prastasis"/>
    <w:uiPriority w:val="99"/>
    <w:unhideWhenUsed/>
    <w:rsid w:val="001E282C"/>
    <w:pPr>
      <w:tabs>
        <w:tab w:val="clear" w:pos="567"/>
      </w:tabs>
      <w:spacing w:before="100" w:beforeAutospacing="1" w:after="100" w:afterAutospacing="1" w:line="240" w:lineRule="auto"/>
    </w:pPr>
    <w:rPr>
      <w:sz w:val="24"/>
      <w:szCs w:val="24"/>
      <w:lang w:eastAsia="fr-FR"/>
    </w:rPr>
  </w:style>
  <w:style w:type="character" w:customStyle="1" w:styleId="st">
    <w:name w:val="st"/>
    <w:rsid w:val="001E282C"/>
  </w:style>
  <w:style w:type="character" w:styleId="Emfaz">
    <w:name w:val="Emphasis"/>
    <w:uiPriority w:val="20"/>
    <w:qFormat/>
    <w:rsid w:val="001E282C"/>
    <w:rPr>
      <w:i/>
      <w:iCs/>
    </w:rPr>
  </w:style>
  <w:style w:type="paragraph" w:styleId="Sraopastraipa">
    <w:name w:val="List Paragraph"/>
    <w:basedOn w:val="prastasis"/>
    <w:uiPriority w:val="34"/>
    <w:qFormat/>
    <w:rsid w:val="001E282C"/>
    <w:pPr>
      <w:ind w:left="720"/>
      <w:contextualSpacing/>
    </w:pPr>
  </w:style>
  <w:style w:type="character" w:customStyle="1" w:styleId="rynqvb">
    <w:name w:val="rynqvb"/>
    <w:basedOn w:val="Numatytasispastraiposriftas"/>
    <w:rsid w:val="001E282C"/>
  </w:style>
  <w:style w:type="character" w:customStyle="1" w:styleId="hwtze">
    <w:name w:val="hwtze"/>
    <w:basedOn w:val="Numatytasispastraiposriftas"/>
    <w:rsid w:val="001E2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9343</Words>
  <Characters>5326</Characters>
  <Application>Microsoft Office Word</Application>
  <DocSecurity>0</DocSecurity>
  <Lines>44</Lines>
  <Paragraphs>29</Paragraphs>
  <ScaleCrop>false</ScaleCrop>
  <HeadingPairs>
    <vt:vector size="4" baseType="variant">
      <vt:variant>
        <vt:lpstr>Pavadinimas</vt:lpstr>
      </vt:variant>
      <vt:variant>
        <vt:i4>1</vt:i4>
      </vt:variant>
      <vt:variant>
        <vt:lpstr>Antraštės</vt:lpstr>
      </vt:variant>
      <vt:variant>
        <vt:i4>18</vt:i4>
      </vt:variant>
    </vt:vector>
  </HeadingPairs>
  <TitlesOfParts>
    <vt:vector size="19" baseType="lpstr">
      <vt:lpstr/>
      <vt:lpstr>Pakuotės lapelis: informacija pacientui</vt:lpstr>
      <vt:lpstr/>
      <vt:lpstr>Kalio jodidas SERB vartoti draudžiama:</vt:lpstr>
      <vt:lpstr>Įspėjimai ir atsargumo priemonės</vt:lpstr>
      <vt:lpstr>Šio vaisto reikia vartoti nedelsiant, gavus aiškius nacionalinių kompetentingų i</vt:lpstr>
      <vt:lpstr>Pavėluotas kalio jodido tablečių vartojimas (praėjus 24 valandoms po poveikio) g</vt:lpstr>
      <vt:lpstr/>
      <vt:lpstr/>
      <vt:lpstr/>
      <vt:lpstr>Nėštumas ir žindymo laikotarpis</vt:lpstr>
      <vt:lpstr>Nėščios moterys turėtų vartoti kalio jodidą savo ir negimusio vaiko apsaugai.</vt:lpstr>
      <vt:lpstr>Jeigu gydytojas Jums yra sakęs, kad netoleruojate kokių nors angliavandenių, kre</vt:lpstr>
      <vt:lpstr>Ką daryti pavartojus per didelę Kalio jodidas SERB dozę</vt:lpstr>
      <vt:lpstr>Kitas šalutinis poveikis, kuris gali pasireikšti vaikams</vt:lpstr>
      <vt:lpstr>Pranešimas apie šalutinį poveikį</vt:lpstr>
      <vt:lpstr>        Gamintojas:</vt:lpstr>
      <vt:lpstr>Šis pakuotės lapelis paskutinį kartą peržiūrėtas 2024-06-18.</vt: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2024-07-24T05:02:00Z</dcterms:created>
  <dcterms:modified xsi:type="dcterms:W3CDTF">2024-07-24T05:02:00Z</dcterms:modified>
</cp:coreProperties>
</file>