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D142C8" w14:textId="77777777" w:rsidR="0011409E" w:rsidRPr="00004579" w:rsidRDefault="0011409E" w:rsidP="0011409E">
      <w:pPr>
        <w:tabs>
          <w:tab w:val="clear" w:pos="567"/>
        </w:tabs>
        <w:spacing w:line="240" w:lineRule="auto"/>
        <w:jc w:val="center"/>
        <w:rPr>
          <w:szCs w:val="22"/>
        </w:rPr>
      </w:pPr>
      <w:bookmarkStart w:id="0" w:name="_GoBack"/>
      <w:bookmarkEnd w:id="0"/>
    </w:p>
    <w:p w14:paraId="59FBCB38" w14:textId="77777777" w:rsidR="0011409E" w:rsidRPr="00004579" w:rsidRDefault="0011409E" w:rsidP="0011409E">
      <w:pPr>
        <w:tabs>
          <w:tab w:val="clear" w:pos="567"/>
        </w:tabs>
        <w:spacing w:line="240" w:lineRule="auto"/>
        <w:jc w:val="center"/>
        <w:rPr>
          <w:szCs w:val="22"/>
        </w:rPr>
      </w:pPr>
    </w:p>
    <w:p w14:paraId="2BB01802" w14:textId="77777777" w:rsidR="0011409E" w:rsidRPr="00004579" w:rsidRDefault="0011409E" w:rsidP="0011409E">
      <w:pPr>
        <w:tabs>
          <w:tab w:val="clear" w:pos="567"/>
        </w:tabs>
        <w:spacing w:line="240" w:lineRule="auto"/>
        <w:jc w:val="center"/>
        <w:rPr>
          <w:szCs w:val="22"/>
        </w:rPr>
      </w:pPr>
    </w:p>
    <w:p w14:paraId="1D95D773" w14:textId="77777777" w:rsidR="0011409E" w:rsidRPr="00004579" w:rsidRDefault="0011409E" w:rsidP="0011409E">
      <w:pPr>
        <w:tabs>
          <w:tab w:val="clear" w:pos="567"/>
        </w:tabs>
        <w:spacing w:line="240" w:lineRule="auto"/>
        <w:jc w:val="center"/>
        <w:rPr>
          <w:szCs w:val="22"/>
        </w:rPr>
      </w:pPr>
    </w:p>
    <w:p w14:paraId="18771EA3" w14:textId="77777777" w:rsidR="0011409E" w:rsidRPr="00004579" w:rsidRDefault="0011409E" w:rsidP="0011409E">
      <w:pPr>
        <w:tabs>
          <w:tab w:val="clear" w:pos="567"/>
        </w:tabs>
        <w:spacing w:line="240" w:lineRule="auto"/>
        <w:jc w:val="center"/>
        <w:rPr>
          <w:szCs w:val="22"/>
        </w:rPr>
      </w:pPr>
    </w:p>
    <w:p w14:paraId="2CDF0E1C" w14:textId="77777777" w:rsidR="0011409E" w:rsidRPr="00004579" w:rsidRDefault="0011409E" w:rsidP="0011409E">
      <w:pPr>
        <w:tabs>
          <w:tab w:val="clear" w:pos="567"/>
        </w:tabs>
        <w:spacing w:line="240" w:lineRule="auto"/>
        <w:jc w:val="center"/>
        <w:rPr>
          <w:szCs w:val="22"/>
        </w:rPr>
      </w:pPr>
    </w:p>
    <w:p w14:paraId="042D192C" w14:textId="77777777" w:rsidR="0011409E" w:rsidRPr="00004579" w:rsidRDefault="0011409E" w:rsidP="0011409E">
      <w:pPr>
        <w:tabs>
          <w:tab w:val="clear" w:pos="567"/>
        </w:tabs>
        <w:spacing w:line="240" w:lineRule="auto"/>
        <w:jc w:val="center"/>
        <w:rPr>
          <w:szCs w:val="22"/>
        </w:rPr>
      </w:pPr>
    </w:p>
    <w:p w14:paraId="512B6E05" w14:textId="77777777" w:rsidR="0011409E" w:rsidRPr="00004579" w:rsidRDefault="0011409E" w:rsidP="0011409E">
      <w:pPr>
        <w:tabs>
          <w:tab w:val="clear" w:pos="567"/>
        </w:tabs>
        <w:spacing w:line="240" w:lineRule="auto"/>
        <w:jc w:val="center"/>
        <w:rPr>
          <w:szCs w:val="22"/>
        </w:rPr>
      </w:pPr>
    </w:p>
    <w:p w14:paraId="0A28A922" w14:textId="77777777" w:rsidR="0011409E" w:rsidRPr="00004579" w:rsidRDefault="0011409E" w:rsidP="0011409E">
      <w:pPr>
        <w:tabs>
          <w:tab w:val="clear" w:pos="567"/>
        </w:tabs>
        <w:spacing w:line="240" w:lineRule="auto"/>
        <w:jc w:val="center"/>
        <w:rPr>
          <w:szCs w:val="22"/>
        </w:rPr>
      </w:pPr>
    </w:p>
    <w:p w14:paraId="54ED45BB" w14:textId="77777777" w:rsidR="0011409E" w:rsidRPr="00004579" w:rsidRDefault="0011409E" w:rsidP="0011409E">
      <w:pPr>
        <w:tabs>
          <w:tab w:val="clear" w:pos="567"/>
        </w:tabs>
        <w:spacing w:line="240" w:lineRule="auto"/>
        <w:jc w:val="center"/>
        <w:rPr>
          <w:szCs w:val="22"/>
        </w:rPr>
      </w:pPr>
    </w:p>
    <w:p w14:paraId="2D99029B" w14:textId="77777777" w:rsidR="0011409E" w:rsidRPr="00004579" w:rsidRDefault="0011409E" w:rsidP="0011409E">
      <w:pPr>
        <w:tabs>
          <w:tab w:val="clear" w:pos="567"/>
        </w:tabs>
        <w:spacing w:line="240" w:lineRule="auto"/>
        <w:jc w:val="center"/>
        <w:rPr>
          <w:szCs w:val="22"/>
        </w:rPr>
      </w:pPr>
    </w:p>
    <w:p w14:paraId="6205CED2" w14:textId="77777777" w:rsidR="0011409E" w:rsidRPr="00004579" w:rsidRDefault="0011409E" w:rsidP="0011409E">
      <w:pPr>
        <w:tabs>
          <w:tab w:val="clear" w:pos="567"/>
        </w:tabs>
        <w:spacing w:line="240" w:lineRule="auto"/>
        <w:jc w:val="center"/>
        <w:rPr>
          <w:szCs w:val="22"/>
        </w:rPr>
      </w:pPr>
    </w:p>
    <w:p w14:paraId="13DC3851" w14:textId="77777777" w:rsidR="0011409E" w:rsidRPr="00004579" w:rsidRDefault="0011409E" w:rsidP="0011409E">
      <w:pPr>
        <w:tabs>
          <w:tab w:val="clear" w:pos="567"/>
        </w:tabs>
        <w:spacing w:line="240" w:lineRule="auto"/>
        <w:jc w:val="center"/>
        <w:rPr>
          <w:szCs w:val="22"/>
        </w:rPr>
      </w:pPr>
    </w:p>
    <w:p w14:paraId="02692FBB" w14:textId="77777777" w:rsidR="0011409E" w:rsidRPr="00004579" w:rsidRDefault="0011409E" w:rsidP="0011409E">
      <w:pPr>
        <w:tabs>
          <w:tab w:val="clear" w:pos="567"/>
        </w:tabs>
        <w:spacing w:line="240" w:lineRule="auto"/>
        <w:jc w:val="center"/>
        <w:rPr>
          <w:szCs w:val="22"/>
        </w:rPr>
      </w:pPr>
    </w:p>
    <w:p w14:paraId="1858C42C" w14:textId="77777777" w:rsidR="0011409E" w:rsidRPr="00004579" w:rsidRDefault="0011409E" w:rsidP="0011409E">
      <w:pPr>
        <w:tabs>
          <w:tab w:val="clear" w:pos="567"/>
        </w:tabs>
        <w:spacing w:line="240" w:lineRule="auto"/>
        <w:jc w:val="center"/>
        <w:rPr>
          <w:szCs w:val="22"/>
        </w:rPr>
      </w:pPr>
    </w:p>
    <w:p w14:paraId="206A780C" w14:textId="77777777" w:rsidR="0011409E" w:rsidRPr="00004579" w:rsidRDefault="0011409E" w:rsidP="0011409E">
      <w:pPr>
        <w:tabs>
          <w:tab w:val="clear" w:pos="567"/>
        </w:tabs>
        <w:spacing w:line="240" w:lineRule="auto"/>
        <w:jc w:val="center"/>
        <w:rPr>
          <w:szCs w:val="22"/>
        </w:rPr>
      </w:pPr>
    </w:p>
    <w:p w14:paraId="2F8C2759" w14:textId="77777777" w:rsidR="0011409E" w:rsidRPr="00004579" w:rsidRDefault="0011409E" w:rsidP="0011409E">
      <w:pPr>
        <w:tabs>
          <w:tab w:val="clear" w:pos="567"/>
        </w:tabs>
        <w:spacing w:line="240" w:lineRule="auto"/>
        <w:jc w:val="center"/>
        <w:rPr>
          <w:szCs w:val="22"/>
        </w:rPr>
      </w:pPr>
    </w:p>
    <w:p w14:paraId="2ECE43A5" w14:textId="77777777" w:rsidR="0011409E" w:rsidRPr="00004579" w:rsidRDefault="0011409E" w:rsidP="0011409E">
      <w:pPr>
        <w:tabs>
          <w:tab w:val="clear" w:pos="567"/>
        </w:tabs>
        <w:spacing w:line="240" w:lineRule="auto"/>
        <w:jc w:val="center"/>
        <w:rPr>
          <w:szCs w:val="22"/>
        </w:rPr>
      </w:pPr>
    </w:p>
    <w:p w14:paraId="3A05E144" w14:textId="77777777" w:rsidR="0011409E" w:rsidRPr="00004579" w:rsidRDefault="0011409E" w:rsidP="0011409E">
      <w:pPr>
        <w:tabs>
          <w:tab w:val="clear" w:pos="567"/>
        </w:tabs>
        <w:spacing w:line="240" w:lineRule="auto"/>
        <w:jc w:val="center"/>
        <w:rPr>
          <w:szCs w:val="22"/>
        </w:rPr>
      </w:pPr>
    </w:p>
    <w:p w14:paraId="0E9FBCC1" w14:textId="77777777" w:rsidR="0011409E" w:rsidRPr="00004579" w:rsidRDefault="0011409E" w:rsidP="0011409E">
      <w:pPr>
        <w:tabs>
          <w:tab w:val="clear" w:pos="567"/>
        </w:tabs>
        <w:spacing w:line="240" w:lineRule="auto"/>
        <w:jc w:val="center"/>
        <w:rPr>
          <w:szCs w:val="22"/>
        </w:rPr>
      </w:pPr>
    </w:p>
    <w:p w14:paraId="211903CB" w14:textId="77777777" w:rsidR="0011409E" w:rsidRPr="00004579" w:rsidRDefault="0011409E" w:rsidP="0011409E">
      <w:pPr>
        <w:tabs>
          <w:tab w:val="clear" w:pos="567"/>
          <w:tab w:val="left" w:pos="-1440"/>
          <w:tab w:val="left" w:pos="-720"/>
        </w:tabs>
        <w:spacing w:line="240" w:lineRule="auto"/>
        <w:jc w:val="center"/>
        <w:rPr>
          <w:b/>
          <w:szCs w:val="22"/>
        </w:rPr>
      </w:pPr>
    </w:p>
    <w:p w14:paraId="57B347C1" w14:textId="77777777" w:rsidR="0011409E" w:rsidRPr="00004579" w:rsidRDefault="0011409E" w:rsidP="0011409E">
      <w:pPr>
        <w:tabs>
          <w:tab w:val="clear" w:pos="567"/>
          <w:tab w:val="left" w:pos="-1440"/>
          <w:tab w:val="left" w:pos="-720"/>
        </w:tabs>
        <w:spacing w:line="240" w:lineRule="auto"/>
        <w:jc w:val="center"/>
        <w:rPr>
          <w:b/>
          <w:szCs w:val="22"/>
        </w:rPr>
      </w:pPr>
    </w:p>
    <w:p w14:paraId="13D49C1F" w14:textId="77777777" w:rsidR="0011409E" w:rsidRPr="00004579" w:rsidRDefault="0011409E" w:rsidP="0011409E">
      <w:pPr>
        <w:ind w:left="567" w:hanging="567"/>
        <w:jc w:val="center"/>
        <w:rPr>
          <w:b/>
          <w:szCs w:val="22"/>
        </w:rPr>
      </w:pPr>
    </w:p>
    <w:p w14:paraId="5E75FF0B" w14:textId="77777777" w:rsidR="0011409E" w:rsidRPr="00004579" w:rsidRDefault="0011409E" w:rsidP="0011409E">
      <w:pPr>
        <w:ind w:left="567" w:hanging="567"/>
        <w:jc w:val="center"/>
        <w:rPr>
          <w:szCs w:val="22"/>
        </w:rPr>
      </w:pPr>
      <w:r w:rsidRPr="00004579">
        <w:rPr>
          <w:b/>
          <w:szCs w:val="22"/>
        </w:rPr>
        <w:t>I PRIEDAS</w:t>
      </w:r>
    </w:p>
    <w:p w14:paraId="6FC62228" w14:textId="77777777" w:rsidR="0011409E" w:rsidRPr="00004579" w:rsidRDefault="0011409E" w:rsidP="0011409E">
      <w:pPr>
        <w:ind w:left="567" w:hanging="567"/>
        <w:jc w:val="center"/>
        <w:rPr>
          <w:b/>
          <w:szCs w:val="22"/>
        </w:rPr>
      </w:pPr>
    </w:p>
    <w:p w14:paraId="1F195E95" w14:textId="77777777" w:rsidR="0011409E" w:rsidRPr="00004579" w:rsidRDefault="0011409E" w:rsidP="0011409E">
      <w:pPr>
        <w:ind w:left="567" w:hanging="567"/>
        <w:jc w:val="center"/>
        <w:rPr>
          <w:b/>
          <w:szCs w:val="22"/>
        </w:rPr>
      </w:pPr>
      <w:r w:rsidRPr="00004579">
        <w:rPr>
          <w:b/>
          <w:szCs w:val="22"/>
        </w:rPr>
        <w:t>PREPARATO CHARAKTERISTIKŲ SANTRAUKA</w:t>
      </w:r>
    </w:p>
    <w:p w14:paraId="2B4E2BF5" w14:textId="77777777" w:rsidR="0011409E" w:rsidRPr="00004579" w:rsidRDefault="0011409E" w:rsidP="0011409E">
      <w:pPr>
        <w:ind w:left="567" w:hanging="567"/>
        <w:jc w:val="center"/>
        <w:rPr>
          <w:b/>
          <w:szCs w:val="22"/>
        </w:rPr>
      </w:pPr>
    </w:p>
    <w:p w14:paraId="70F927D3" w14:textId="77777777" w:rsidR="0011409E" w:rsidRPr="00004579" w:rsidRDefault="0011409E" w:rsidP="0011409E">
      <w:pPr>
        <w:tabs>
          <w:tab w:val="clear" w:pos="567"/>
        </w:tabs>
        <w:spacing w:line="240" w:lineRule="auto"/>
        <w:ind w:left="540" w:hanging="540"/>
        <w:rPr>
          <w:rFonts w:eastAsia="Times New Roman"/>
          <w:szCs w:val="22"/>
        </w:rPr>
      </w:pPr>
      <w:r w:rsidRPr="00004579">
        <w:rPr>
          <w:b/>
          <w:szCs w:val="22"/>
        </w:rPr>
        <w:br w:type="page"/>
      </w:r>
      <w:r w:rsidRPr="00004579">
        <w:rPr>
          <w:rFonts w:eastAsia="Times New Roman"/>
          <w:b/>
          <w:szCs w:val="22"/>
        </w:rPr>
        <w:lastRenderedPageBreak/>
        <w:t>1.</w:t>
      </w:r>
      <w:r w:rsidRPr="00004579">
        <w:rPr>
          <w:rFonts w:eastAsia="Times New Roman"/>
          <w:b/>
          <w:szCs w:val="22"/>
        </w:rPr>
        <w:tab/>
      </w:r>
      <w:r w:rsidRPr="00004579">
        <w:rPr>
          <w:rFonts w:eastAsia="Times New Roman"/>
          <w:b/>
          <w:caps/>
          <w:szCs w:val="22"/>
        </w:rPr>
        <w:t>VAISTINIO</w:t>
      </w:r>
      <w:r w:rsidRPr="00004579">
        <w:rPr>
          <w:rFonts w:eastAsia="Times New Roman"/>
          <w:b/>
          <w:szCs w:val="22"/>
        </w:rPr>
        <w:t xml:space="preserve"> PREPARATO PAVADINIMAS</w:t>
      </w:r>
    </w:p>
    <w:p w14:paraId="2179B0FB" w14:textId="77777777" w:rsidR="0011409E" w:rsidRPr="00004579" w:rsidRDefault="0011409E" w:rsidP="0011409E">
      <w:pPr>
        <w:tabs>
          <w:tab w:val="clear" w:pos="567"/>
        </w:tabs>
        <w:spacing w:line="240" w:lineRule="auto"/>
        <w:rPr>
          <w:rFonts w:eastAsia="Times New Roman"/>
          <w:iCs/>
          <w:szCs w:val="22"/>
        </w:rPr>
      </w:pPr>
    </w:p>
    <w:p w14:paraId="5487533E" w14:textId="525462E3" w:rsidR="0011409E" w:rsidRPr="00D05FFC" w:rsidRDefault="00E46401" w:rsidP="0011409E">
      <w:pPr>
        <w:rPr>
          <w:lang w:val="pt-PT"/>
        </w:rPr>
      </w:pPr>
      <w:r w:rsidRPr="00004579">
        <w:rPr>
          <w:rFonts w:eastAsia="Times New Roman"/>
          <w:szCs w:val="22"/>
        </w:rPr>
        <w:t>Eratia</w:t>
      </w:r>
      <w:r w:rsidR="0011409E" w:rsidRPr="00004579">
        <w:rPr>
          <w:rFonts w:eastAsia="Times New Roman"/>
          <w:szCs w:val="22"/>
        </w:rPr>
        <w:t xml:space="preserve"> </w:t>
      </w:r>
      <w:r w:rsidR="003568F3" w:rsidRPr="00004579">
        <w:rPr>
          <w:rFonts w:eastAsia="Times New Roman"/>
          <w:szCs w:val="22"/>
        </w:rPr>
        <w:t>2</w:t>
      </w:r>
      <w:r w:rsidR="00666EAF">
        <w:rPr>
          <w:rFonts w:eastAsia="Times New Roman"/>
          <w:szCs w:val="22"/>
        </w:rPr>
        <w:t>000</w:t>
      </w:r>
      <w:r w:rsidR="003568F3" w:rsidRPr="00004579">
        <w:rPr>
          <w:rFonts w:eastAsia="Times New Roman"/>
          <w:szCs w:val="22"/>
        </w:rPr>
        <w:t> </w:t>
      </w:r>
      <w:r w:rsidR="00666EAF">
        <w:rPr>
          <w:rFonts w:eastAsia="Times New Roman"/>
          <w:szCs w:val="22"/>
        </w:rPr>
        <w:t>m</w:t>
      </w:r>
      <w:r w:rsidR="003568F3" w:rsidRPr="00004579">
        <w:rPr>
          <w:rFonts w:eastAsia="Times New Roman"/>
          <w:szCs w:val="22"/>
        </w:rPr>
        <w:t>g</w:t>
      </w:r>
      <w:r w:rsidR="0011409E" w:rsidRPr="00004579">
        <w:rPr>
          <w:rFonts w:eastAsia="Times New Roman"/>
          <w:szCs w:val="22"/>
        </w:rPr>
        <w:t>/</w:t>
      </w:r>
      <w:r w:rsidR="003568F3" w:rsidRPr="00004579">
        <w:rPr>
          <w:rFonts w:eastAsia="Times New Roman"/>
          <w:szCs w:val="22"/>
        </w:rPr>
        <w:t>25</w:t>
      </w:r>
      <w:r w:rsidR="00666EAF">
        <w:rPr>
          <w:rFonts w:eastAsia="Times New Roman"/>
          <w:szCs w:val="22"/>
        </w:rPr>
        <w:t>0</w:t>
      </w:r>
      <w:r w:rsidR="003568F3" w:rsidRPr="00004579">
        <w:rPr>
          <w:rFonts w:eastAsia="Times New Roman"/>
          <w:szCs w:val="22"/>
        </w:rPr>
        <w:t> </w:t>
      </w:r>
      <w:r w:rsidR="00666EAF">
        <w:rPr>
          <w:rFonts w:eastAsia="Times New Roman"/>
          <w:szCs w:val="22"/>
        </w:rPr>
        <w:t>m</w:t>
      </w:r>
      <w:r w:rsidR="003568F3" w:rsidRPr="00004579">
        <w:rPr>
          <w:rFonts w:eastAsia="Times New Roman"/>
          <w:szCs w:val="22"/>
        </w:rPr>
        <w:t>g</w:t>
      </w:r>
      <w:r w:rsidR="0011409E" w:rsidRPr="00004579">
        <w:rPr>
          <w:rFonts w:eastAsia="Times New Roman"/>
          <w:szCs w:val="22"/>
        </w:rPr>
        <w:t xml:space="preserve"> milteliai infuziniam tirpalui</w:t>
      </w:r>
    </w:p>
    <w:p w14:paraId="669144FE" w14:textId="77777777" w:rsidR="0011409E" w:rsidRPr="00004579" w:rsidRDefault="0011409E" w:rsidP="0011409E">
      <w:pPr>
        <w:autoSpaceDE w:val="0"/>
        <w:autoSpaceDN w:val="0"/>
        <w:adjustRightInd w:val="0"/>
        <w:jc w:val="both"/>
        <w:rPr>
          <w:rFonts w:eastAsia="Times New Roman"/>
          <w:szCs w:val="22"/>
        </w:rPr>
      </w:pPr>
    </w:p>
    <w:p w14:paraId="6E10AB72" w14:textId="77777777" w:rsidR="0011409E" w:rsidRPr="00004579" w:rsidRDefault="0011409E" w:rsidP="0011409E">
      <w:pPr>
        <w:widowControl w:val="0"/>
        <w:tabs>
          <w:tab w:val="clear" w:pos="567"/>
        </w:tabs>
        <w:spacing w:line="240" w:lineRule="auto"/>
        <w:rPr>
          <w:rFonts w:eastAsia="Times New Roman"/>
          <w:bCs/>
          <w:szCs w:val="22"/>
        </w:rPr>
      </w:pPr>
    </w:p>
    <w:p w14:paraId="108E3931" w14:textId="77777777" w:rsidR="0011409E" w:rsidRPr="00004579" w:rsidRDefault="0011409E" w:rsidP="0011409E">
      <w:pPr>
        <w:widowControl w:val="0"/>
        <w:tabs>
          <w:tab w:val="clear" w:pos="567"/>
        </w:tabs>
        <w:spacing w:line="240" w:lineRule="auto"/>
        <w:ind w:left="540" w:hanging="540"/>
        <w:rPr>
          <w:rFonts w:eastAsia="Times New Roman"/>
          <w:szCs w:val="22"/>
        </w:rPr>
      </w:pPr>
      <w:r w:rsidRPr="00004579">
        <w:rPr>
          <w:rFonts w:eastAsia="Times New Roman"/>
          <w:b/>
          <w:szCs w:val="22"/>
        </w:rPr>
        <w:t>2.</w:t>
      </w:r>
      <w:r w:rsidRPr="00004579">
        <w:rPr>
          <w:rFonts w:eastAsia="Times New Roman"/>
          <w:b/>
          <w:szCs w:val="22"/>
        </w:rPr>
        <w:tab/>
      </w:r>
      <w:r w:rsidRPr="00004579">
        <w:rPr>
          <w:rFonts w:eastAsia="Times New Roman"/>
          <w:b/>
          <w:caps/>
          <w:szCs w:val="22"/>
        </w:rPr>
        <w:t>kokybinė ir kiekybinė sudėtis</w:t>
      </w:r>
    </w:p>
    <w:p w14:paraId="3B34BB2F" w14:textId="77777777" w:rsidR="0011409E" w:rsidRPr="00004579" w:rsidRDefault="0011409E" w:rsidP="0011409E">
      <w:pPr>
        <w:widowControl w:val="0"/>
        <w:tabs>
          <w:tab w:val="clear" w:pos="567"/>
        </w:tabs>
        <w:spacing w:line="240" w:lineRule="auto"/>
        <w:rPr>
          <w:rFonts w:eastAsia="Times New Roman"/>
          <w:szCs w:val="22"/>
        </w:rPr>
      </w:pPr>
    </w:p>
    <w:p w14:paraId="70FDBE42" w14:textId="6653D4D5" w:rsidR="0011409E" w:rsidRPr="00004579" w:rsidRDefault="0011409E" w:rsidP="0011409E">
      <w:pPr>
        <w:rPr>
          <w:rFonts w:eastAsia="Times New Roman"/>
          <w:szCs w:val="22"/>
        </w:rPr>
      </w:pPr>
      <w:r w:rsidRPr="00004579">
        <w:rPr>
          <w:rFonts w:eastAsia="Times New Roman"/>
          <w:szCs w:val="22"/>
        </w:rPr>
        <w:t xml:space="preserve">Kiekviename flakone yra toks piperacilino natrio druskos kiekis, kuris atitinka </w:t>
      </w:r>
      <w:r w:rsidR="003568F3" w:rsidRPr="00004579">
        <w:rPr>
          <w:rFonts w:eastAsia="Times New Roman"/>
          <w:szCs w:val="22"/>
        </w:rPr>
        <w:t>2</w:t>
      </w:r>
      <w:r w:rsidR="002E4A12">
        <w:rPr>
          <w:rFonts w:eastAsia="Times New Roman"/>
          <w:szCs w:val="22"/>
        </w:rPr>
        <w:t>000</w:t>
      </w:r>
      <w:r w:rsidR="003568F3" w:rsidRPr="00004579">
        <w:rPr>
          <w:rFonts w:eastAsia="Times New Roman"/>
          <w:szCs w:val="22"/>
        </w:rPr>
        <w:t> </w:t>
      </w:r>
      <w:r w:rsidR="002E4A12">
        <w:rPr>
          <w:rFonts w:eastAsia="Times New Roman"/>
          <w:szCs w:val="22"/>
        </w:rPr>
        <w:t>m</w:t>
      </w:r>
      <w:r w:rsidR="003568F3" w:rsidRPr="00004579">
        <w:rPr>
          <w:rFonts w:eastAsia="Times New Roman"/>
          <w:szCs w:val="22"/>
        </w:rPr>
        <w:t>g</w:t>
      </w:r>
      <w:r w:rsidRPr="00004579">
        <w:rPr>
          <w:rFonts w:eastAsia="Times New Roman"/>
          <w:szCs w:val="22"/>
        </w:rPr>
        <w:t xml:space="preserve"> piperacilino, ir toks tazobaktamo natrio druskos kiekis, kuris atitinka </w:t>
      </w:r>
      <w:r w:rsidR="003568F3" w:rsidRPr="00004579">
        <w:rPr>
          <w:rFonts w:eastAsia="Times New Roman"/>
          <w:szCs w:val="22"/>
        </w:rPr>
        <w:t>25</w:t>
      </w:r>
      <w:r w:rsidR="002E4A12">
        <w:rPr>
          <w:rFonts w:eastAsia="Times New Roman"/>
          <w:szCs w:val="22"/>
        </w:rPr>
        <w:t>0</w:t>
      </w:r>
      <w:r w:rsidR="003568F3" w:rsidRPr="00004579">
        <w:rPr>
          <w:rFonts w:eastAsia="Times New Roman"/>
          <w:szCs w:val="22"/>
        </w:rPr>
        <w:t> </w:t>
      </w:r>
      <w:r w:rsidR="002E4A12">
        <w:rPr>
          <w:rFonts w:eastAsia="Times New Roman"/>
          <w:szCs w:val="22"/>
        </w:rPr>
        <w:t>m</w:t>
      </w:r>
      <w:r w:rsidR="003568F3" w:rsidRPr="00004579">
        <w:rPr>
          <w:rFonts w:eastAsia="Times New Roman"/>
          <w:szCs w:val="22"/>
        </w:rPr>
        <w:t>g</w:t>
      </w:r>
      <w:r w:rsidRPr="00004579">
        <w:rPr>
          <w:rFonts w:eastAsia="Times New Roman"/>
          <w:szCs w:val="22"/>
        </w:rPr>
        <w:t xml:space="preserve"> tazobaktamo.</w:t>
      </w:r>
      <w:r w:rsidRPr="00004579" w:rsidDel="00FE2828">
        <w:rPr>
          <w:rFonts w:eastAsia="Times New Roman"/>
          <w:szCs w:val="22"/>
        </w:rPr>
        <w:t xml:space="preserve"> </w:t>
      </w:r>
    </w:p>
    <w:p w14:paraId="5178CF0E" w14:textId="77777777" w:rsidR="0011409E" w:rsidRPr="00004579" w:rsidRDefault="0011409E" w:rsidP="0011409E">
      <w:pPr>
        <w:rPr>
          <w:rFonts w:eastAsia="Times New Roman"/>
          <w:szCs w:val="22"/>
        </w:rPr>
      </w:pPr>
    </w:p>
    <w:p w14:paraId="39020025" w14:textId="2416609B" w:rsidR="003568F3" w:rsidRPr="00004579" w:rsidRDefault="003568F3" w:rsidP="0011409E">
      <w:pPr>
        <w:rPr>
          <w:rFonts w:eastAsia="Times New Roman"/>
          <w:szCs w:val="22"/>
          <w:u w:val="single"/>
        </w:rPr>
      </w:pPr>
      <w:r w:rsidRPr="00004579">
        <w:rPr>
          <w:rFonts w:eastAsia="Times New Roman"/>
          <w:szCs w:val="22"/>
          <w:u w:val="single"/>
        </w:rPr>
        <w:t>Pagalbinė medžiaga, kurios poveikis žinomas</w:t>
      </w:r>
    </w:p>
    <w:p w14:paraId="22AC2747" w14:textId="3918ED8F" w:rsidR="0011409E" w:rsidRPr="00004579" w:rsidRDefault="0011409E" w:rsidP="0011409E">
      <w:pPr>
        <w:rPr>
          <w:rFonts w:eastAsia="Times New Roman"/>
          <w:szCs w:val="22"/>
        </w:rPr>
      </w:pPr>
      <w:r w:rsidRPr="00004579">
        <w:rPr>
          <w:rFonts w:eastAsia="Times New Roman"/>
          <w:szCs w:val="22"/>
        </w:rPr>
        <w:t xml:space="preserve">Kiekviename </w:t>
      </w:r>
      <w:r w:rsidR="00E46401" w:rsidRPr="00004579">
        <w:rPr>
          <w:rFonts w:eastAsia="Times New Roman"/>
          <w:szCs w:val="22"/>
        </w:rPr>
        <w:t xml:space="preserve">Eratia </w:t>
      </w:r>
      <w:r w:rsidR="003568F3" w:rsidRPr="00004579">
        <w:rPr>
          <w:rFonts w:eastAsia="Times New Roman"/>
          <w:szCs w:val="22"/>
        </w:rPr>
        <w:t>2</w:t>
      </w:r>
      <w:r w:rsidR="002E4A12">
        <w:rPr>
          <w:rFonts w:eastAsia="Times New Roman"/>
          <w:szCs w:val="22"/>
        </w:rPr>
        <w:t>000</w:t>
      </w:r>
      <w:r w:rsidR="003568F3" w:rsidRPr="00004579">
        <w:rPr>
          <w:rFonts w:eastAsia="Times New Roman"/>
          <w:szCs w:val="22"/>
        </w:rPr>
        <w:t> </w:t>
      </w:r>
      <w:r w:rsidR="002E4A12">
        <w:rPr>
          <w:rFonts w:eastAsia="Times New Roman"/>
          <w:szCs w:val="22"/>
        </w:rPr>
        <w:t>m</w:t>
      </w:r>
      <w:r w:rsidR="003568F3" w:rsidRPr="00004579">
        <w:rPr>
          <w:rFonts w:eastAsia="Times New Roman"/>
          <w:szCs w:val="22"/>
        </w:rPr>
        <w:t>g/25</w:t>
      </w:r>
      <w:r w:rsidR="002E4A12">
        <w:rPr>
          <w:rFonts w:eastAsia="Times New Roman"/>
          <w:szCs w:val="22"/>
        </w:rPr>
        <w:t>0</w:t>
      </w:r>
      <w:r w:rsidR="003568F3" w:rsidRPr="00004579">
        <w:rPr>
          <w:rFonts w:eastAsia="Times New Roman"/>
          <w:szCs w:val="22"/>
        </w:rPr>
        <w:t> </w:t>
      </w:r>
      <w:r w:rsidR="002E4A12">
        <w:rPr>
          <w:rFonts w:eastAsia="Times New Roman"/>
          <w:szCs w:val="22"/>
        </w:rPr>
        <w:t>m</w:t>
      </w:r>
      <w:r w:rsidR="003568F3" w:rsidRPr="00004579">
        <w:rPr>
          <w:rFonts w:eastAsia="Times New Roman"/>
          <w:szCs w:val="22"/>
        </w:rPr>
        <w:t xml:space="preserve">g </w:t>
      </w:r>
      <w:r w:rsidRPr="00004579">
        <w:rPr>
          <w:rFonts w:eastAsia="Times New Roman"/>
          <w:szCs w:val="22"/>
        </w:rPr>
        <w:t xml:space="preserve">flakone yra </w:t>
      </w:r>
      <w:r w:rsidR="003568F3" w:rsidRPr="00004579">
        <w:rPr>
          <w:rFonts w:eastAsia="Times New Roman"/>
          <w:szCs w:val="22"/>
        </w:rPr>
        <w:t>108</w:t>
      </w:r>
      <w:r w:rsidRPr="00004579">
        <w:rPr>
          <w:rFonts w:eastAsia="Times New Roman"/>
          <w:szCs w:val="22"/>
        </w:rPr>
        <w:t> mg natrio.</w:t>
      </w:r>
    </w:p>
    <w:p w14:paraId="416B8471" w14:textId="77777777" w:rsidR="0011409E" w:rsidRPr="00004579" w:rsidRDefault="0011409E" w:rsidP="0011409E">
      <w:pPr>
        <w:rPr>
          <w:rFonts w:eastAsia="Times New Roman"/>
          <w:szCs w:val="22"/>
        </w:rPr>
      </w:pPr>
    </w:p>
    <w:p w14:paraId="54C4BEFD" w14:textId="77777777" w:rsidR="0011409E" w:rsidRPr="00004579" w:rsidRDefault="0011409E" w:rsidP="0011409E">
      <w:pPr>
        <w:rPr>
          <w:rFonts w:eastAsia="Times New Roman"/>
          <w:szCs w:val="22"/>
        </w:rPr>
      </w:pPr>
      <w:r w:rsidRPr="00004579">
        <w:rPr>
          <w:rFonts w:eastAsia="Times New Roman"/>
          <w:szCs w:val="22"/>
        </w:rPr>
        <w:t>Šio vaistinio preparato sudėtyje pagalbinių medžiagų nėra.</w:t>
      </w:r>
    </w:p>
    <w:p w14:paraId="1ADFC4E2" w14:textId="77777777" w:rsidR="0011409E" w:rsidRPr="00004579" w:rsidRDefault="0011409E" w:rsidP="0011409E">
      <w:pPr>
        <w:rPr>
          <w:rFonts w:eastAsia="Times New Roman"/>
          <w:szCs w:val="22"/>
        </w:rPr>
      </w:pPr>
    </w:p>
    <w:p w14:paraId="1590C4D5" w14:textId="77777777" w:rsidR="0011409E" w:rsidRPr="00004579" w:rsidRDefault="0011409E" w:rsidP="0011409E">
      <w:pPr>
        <w:tabs>
          <w:tab w:val="clear" w:pos="567"/>
        </w:tabs>
        <w:spacing w:line="240" w:lineRule="auto"/>
        <w:rPr>
          <w:rFonts w:eastAsia="Times New Roman"/>
          <w:szCs w:val="22"/>
        </w:rPr>
      </w:pPr>
    </w:p>
    <w:p w14:paraId="6DDBD1BA" w14:textId="77777777" w:rsidR="0011409E" w:rsidRPr="00004579" w:rsidRDefault="0011409E" w:rsidP="0011409E">
      <w:pPr>
        <w:tabs>
          <w:tab w:val="clear" w:pos="567"/>
        </w:tabs>
        <w:spacing w:line="240" w:lineRule="auto"/>
        <w:ind w:left="567" w:hanging="567"/>
        <w:rPr>
          <w:rFonts w:eastAsia="Times New Roman"/>
          <w:caps/>
          <w:szCs w:val="22"/>
        </w:rPr>
      </w:pPr>
      <w:r w:rsidRPr="00004579">
        <w:rPr>
          <w:rFonts w:eastAsia="Times New Roman"/>
          <w:b/>
          <w:szCs w:val="22"/>
        </w:rPr>
        <w:t>3.</w:t>
      </w:r>
      <w:r w:rsidRPr="00004579">
        <w:rPr>
          <w:rFonts w:eastAsia="Times New Roman"/>
          <w:b/>
          <w:szCs w:val="22"/>
        </w:rPr>
        <w:tab/>
      </w:r>
      <w:r w:rsidRPr="00004579">
        <w:rPr>
          <w:rFonts w:eastAsia="Times New Roman"/>
          <w:b/>
          <w:caps/>
          <w:szCs w:val="22"/>
        </w:rPr>
        <w:t>Farmacinė forma</w:t>
      </w:r>
    </w:p>
    <w:p w14:paraId="2509CF2C" w14:textId="77777777" w:rsidR="0011409E" w:rsidRPr="00004579" w:rsidRDefault="0011409E" w:rsidP="0011409E">
      <w:pPr>
        <w:rPr>
          <w:rFonts w:eastAsia="Times New Roman"/>
          <w:szCs w:val="22"/>
        </w:rPr>
      </w:pPr>
    </w:p>
    <w:p w14:paraId="045D958B" w14:textId="77777777" w:rsidR="0011409E" w:rsidRPr="00004579" w:rsidRDefault="0011409E" w:rsidP="0011409E">
      <w:pPr>
        <w:rPr>
          <w:rFonts w:eastAsia="Times New Roman"/>
          <w:bCs/>
          <w:szCs w:val="22"/>
        </w:rPr>
      </w:pPr>
      <w:r w:rsidRPr="00004579">
        <w:rPr>
          <w:rFonts w:eastAsia="Times New Roman"/>
          <w:bCs/>
          <w:szCs w:val="22"/>
        </w:rPr>
        <w:t>Milteliai infuziniam tirpalui.</w:t>
      </w:r>
    </w:p>
    <w:p w14:paraId="153E9EB6" w14:textId="37664F18" w:rsidR="0011409E" w:rsidRPr="00004579" w:rsidRDefault="0011409E" w:rsidP="0011409E">
      <w:pPr>
        <w:rPr>
          <w:rFonts w:eastAsia="Times New Roman"/>
          <w:szCs w:val="22"/>
        </w:rPr>
      </w:pPr>
      <w:r w:rsidRPr="00004579">
        <w:rPr>
          <w:rFonts w:eastAsia="Times New Roman"/>
          <w:szCs w:val="22"/>
        </w:rPr>
        <w:t>Balt</w:t>
      </w:r>
      <w:r w:rsidR="003568F3" w:rsidRPr="00004579">
        <w:rPr>
          <w:rFonts w:eastAsia="Times New Roman"/>
          <w:szCs w:val="22"/>
        </w:rPr>
        <w:t>as</w:t>
      </w:r>
      <w:r w:rsidRPr="00004579">
        <w:rPr>
          <w:rFonts w:eastAsia="Times New Roman"/>
          <w:szCs w:val="22"/>
        </w:rPr>
        <w:t xml:space="preserve"> ar beveik balt</w:t>
      </w:r>
      <w:r w:rsidR="003568F3" w:rsidRPr="00004579">
        <w:rPr>
          <w:rFonts w:eastAsia="Times New Roman"/>
          <w:szCs w:val="22"/>
        </w:rPr>
        <w:t>as birus gumulėlis arba</w:t>
      </w:r>
      <w:r w:rsidRPr="00004579">
        <w:rPr>
          <w:rFonts w:eastAsia="Times New Roman"/>
          <w:szCs w:val="22"/>
        </w:rPr>
        <w:t xml:space="preserve"> milteliai</w:t>
      </w:r>
      <w:r w:rsidR="003568F3" w:rsidRPr="00004579">
        <w:rPr>
          <w:rFonts w:eastAsia="Times New Roman"/>
          <w:szCs w:val="22"/>
        </w:rPr>
        <w:t>.</w:t>
      </w:r>
    </w:p>
    <w:p w14:paraId="0C4CCDEF" w14:textId="638FE572" w:rsidR="003568F3" w:rsidRPr="00004579" w:rsidRDefault="003568F3" w:rsidP="0011409E">
      <w:pPr>
        <w:rPr>
          <w:rFonts w:eastAsia="Times New Roman"/>
          <w:szCs w:val="22"/>
        </w:rPr>
      </w:pPr>
      <w:r w:rsidRPr="00004579">
        <w:rPr>
          <w:rFonts w:eastAsia="Times New Roman"/>
          <w:szCs w:val="22"/>
        </w:rPr>
        <w:t>Infuzinio tirpalo:</w:t>
      </w:r>
    </w:p>
    <w:p w14:paraId="4533FC4F" w14:textId="0C46901C" w:rsidR="003568F3" w:rsidRPr="00004579" w:rsidRDefault="003568F3" w:rsidP="003568F3">
      <w:pPr>
        <w:numPr>
          <w:ilvl w:val="0"/>
          <w:numId w:val="35"/>
        </w:numPr>
        <w:rPr>
          <w:szCs w:val="22"/>
        </w:rPr>
      </w:pPr>
      <w:r w:rsidRPr="00004579">
        <w:rPr>
          <w:rFonts w:eastAsia="Times New Roman"/>
          <w:szCs w:val="22"/>
        </w:rPr>
        <w:t xml:space="preserve">pH </w:t>
      </w:r>
      <w:r w:rsidRPr="00004579">
        <w:rPr>
          <w:szCs w:val="22"/>
        </w:rPr>
        <w:t>5,0-7,0;</w:t>
      </w:r>
    </w:p>
    <w:p w14:paraId="2C0E71AC" w14:textId="14B3C067" w:rsidR="003568F3" w:rsidRPr="00004579" w:rsidRDefault="003568F3" w:rsidP="003568F3">
      <w:pPr>
        <w:pStyle w:val="Sraopastraipa"/>
        <w:numPr>
          <w:ilvl w:val="0"/>
          <w:numId w:val="34"/>
        </w:numPr>
        <w:rPr>
          <w:rFonts w:eastAsia="Times New Roman"/>
          <w:szCs w:val="22"/>
        </w:rPr>
      </w:pPr>
      <w:r w:rsidRPr="00004579">
        <w:rPr>
          <w:rFonts w:eastAsia="Times New Roman"/>
          <w:szCs w:val="22"/>
        </w:rPr>
        <w:t>osmoliališkumas: 600</w:t>
      </w:r>
      <w:r w:rsidR="00FF2658" w:rsidRPr="00D05FFC">
        <w:rPr>
          <w:rFonts w:eastAsia="Times New Roman"/>
          <w:szCs w:val="22"/>
        </w:rPr>
        <w:t>—</w:t>
      </w:r>
      <w:r w:rsidRPr="00004579">
        <w:rPr>
          <w:rFonts w:eastAsia="Times New Roman"/>
          <w:szCs w:val="22"/>
        </w:rPr>
        <w:t>700</w:t>
      </w:r>
      <w:r w:rsidR="0054575C">
        <w:rPr>
          <w:rFonts w:eastAsia="Times New Roman"/>
          <w:szCs w:val="22"/>
        </w:rPr>
        <w:t> </w:t>
      </w:r>
      <w:r w:rsidRPr="00004579">
        <w:rPr>
          <w:rFonts w:eastAsia="Times New Roman"/>
          <w:szCs w:val="22"/>
        </w:rPr>
        <w:t>mOsm/kg (kuomet ištirpinama 10 ml injekcinio vandens).</w:t>
      </w:r>
    </w:p>
    <w:p w14:paraId="1E5B5BD9" w14:textId="77777777" w:rsidR="0011409E" w:rsidRPr="00004579" w:rsidRDefault="0011409E" w:rsidP="0011409E">
      <w:pPr>
        <w:tabs>
          <w:tab w:val="clear" w:pos="567"/>
        </w:tabs>
        <w:spacing w:line="240" w:lineRule="auto"/>
        <w:rPr>
          <w:rFonts w:eastAsia="Times New Roman"/>
          <w:szCs w:val="22"/>
        </w:rPr>
      </w:pPr>
    </w:p>
    <w:p w14:paraId="31DF625C" w14:textId="77777777" w:rsidR="0011409E" w:rsidRPr="00004579" w:rsidRDefault="0011409E" w:rsidP="0011409E">
      <w:pPr>
        <w:tabs>
          <w:tab w:val="clear" w:pos="567"/>
        </w:tabs>
        <w:spacing w:line="240" w:lineRule="auto"/>
        <w:rPr>
          <w:rFonts w:eastAsia="Times New Roman"/>
          <w:szCs w:val="22"/>
        </w:rPr>
      </w:pPr>
    </w:p>
    <w:p w14:paraId="61CD24AF" w14:textId="77777777" w:rsidR="0011409E" w:rsidRPr="00004579" w:rsidRDefault="0011409E" w:rsidP="0011409E">
      <w:pPr>
        <w:tabs>
          <w:tab w:val="clear" w:pos="567"/>
        </w:tabs>
        <w:spacing w:line="240" w:lineRule="auto"/>
        <w:ind w:left="567" w:hanging="567"/>
        <w:rPr>
          <w:rFonts w:eastAsia="Times New Roman"/>
          <w:caps/>
          <w:szCs w:val="22"/>
        </w:rPr>
      </w:pPr>
      <w:r w:rsidRPr="00004579">
        <w:rPr>
          <w:rFonts w:eastAsia="Times New Roman"/>
          <w:b/>
          <w:caps/>
          <w:szCs w:val="22"/>
        </w:rPr>
        <w:t>4.</w:t>
      </w:r>
      <w:r w:rsidRPr="00004579">
        <w:rPr>
          <w:rFonts w:eastAsia="Times New Roman"/>
          <w:b/>
          <w:caps/>
          <w:szCs w:val="22"/>
        </w:rPr>
        <w:tab/>
        <w:t>klinikinĖ informacija</w:t>
      </w:r>
    </w:p>
    <w:p w14:paraId="16052F6F" w14:textId="77777777" w:rsidR="0011409E" w:rsidRPr="00004579" w:rsidRDefault="0011409E" w:rsidP="0011409E">
      <w:pPr>
        <w:tabs>
          <w:tab w:val="clear" w:pos="567"/>
        </w:tabs>
        <w:spacing w:line="240" w:lineRule="auto"/>
        <w:rPr>
          <w:rFonts w:eastAsia="Times New Roman"/>
          <w:szCs w:val="22"/>
        </w:rPr>
      </w:pPr>
    </w:p>
    <w:p w14:paraId="5FF97157" w14:textId="77777777" w:rsidR="0011409E" w:rsidRPr="00004579" w:rsidRDefault="0011409E" w:rsidP="0011409E">
      <w:pPr>
        <w:tabs>
          <w:tab w:val="clear" w:pos="567"/>
        </w:tabs>
        <w:spacing w:line="240" w:lineRule="auto"/>
        <w:ind w:left="567" w:hanging="567"/>
        <w:outlineLvl w:val="0"/>
        <w:rPr>
          <w:rFonts w:eastAsia="Times New Roman"/>
          <w:szCs w:val="22"/>
        </w:rPr>
      </w:pPr>
      <w:r w:rsidRPr="00004579">
        <w:rPr>
          <w:rFonts w:eastAsia="Times New Roman"/>
          <w:b/>
          <w:szCs w:val="22"/>
        </w:rPr>
        <w:t>4.1</w:t>
      </w:r>
      <w:r w:rsidRPr="00004579">
        <w:rPr>
          <w:rFonts w:eastAsia="Times New Roman"/>
          <w:b/>
          <w:szCs w:val="22"/>
        </w:rPr>
        <w:tab/>
        <w:t>Terapinės indikacijos</w:t>
      </w:r>
    </w:p>
    <w:p w14:paraId="7F7E0366" w14:textId="77777777" w:rsidR="0011409E" w:rsidRPr="00004579" w:rsidRDefault="0011409E" w:rsidP="0011409E">
      <w:pPr>
        <w:tabs>
          <w:tab w:val="clear" w:pos="567"/>
        </w:tabs>
        <w:spacing w:line="240" w:lineRule="auto"/>
        <w:rPr>
          <w:rFonts w:eastAsia="Times New Roman"/>
          <w:szCs w:val="22"/>
        </w:rPr>
      </w:pPr>
    </w:p>
    <w:p w14:paraId="2055565E" w14:textId="4068CABD" w:rsidR="0011409E" w:rsidRPr="00004579" w:rsidRDefault="00004579" w:rsidP="0011409E">
      <w:pPr>
        <w:autoSpaceDE w:val="0"/>
        <w:autoSpaceDN w:val="0"/>
        <w:adjustRightInd w:val="0"/>
        <w:rPr>
          <w:rFonts w:eastAsia="Times New Roman"/>
          <w:szCs w:val="22"/>
        </w:rPr>
      </w:pPr>
      <w:r>
        <w:rPr>
          <w:rFonts w:eastAsia="Times New Roman"/>
          <w:szCs w:val="22"/>
        </w:rPr>
        <w:t>Eratia</w:t>
      </w:r>
      <w:r w:rsidR="0011409E" w:rsidRPr="00004579">
        <w:rPr>
          <w:rFonts w:eastAsia="Times New Roman"/>
          <w:szCs w:val="22"/>
        </w:rPr>
        <w:t xml:space="preserve"> skirtas toliau nurodytoms suaugusiųjų ir vyresnių kaip 2</w:t>
      </w:r>
      <w:r w:rsidR="00A02089">
        <w:rPr>
          <w:rFonts w:eastAsia="Times New Roman"/>
          <w:szCs w:val="22"/>
        </w:rPr>
        <w:t> </w:t>
      </w:r>
      <w:r w:rsidR="0011409E" w:rsidRPr="00004579">
        <w:rPr>
          <w:rFonts w:eastAsia="Times New Roman"/>
          <w:szCs w:val="22"/>
        </w:rPr>
        <w:t>metų vaikų infekci</w:t>
      </w:r>
      <w:r w:rsidR="00AB6749">
        <w:rPr>
          <w:rFonts w:eastAsia="Times New Roman"/>
          <w:szCs w:val="22"/>
        </w:rPr>
        <w:t>nėms ligoms</w:t>
      </w:r>
      <w:r w:rsidR="0011409E" w:rsidRPr="00004579">
        <w:rPr>
          <w:rFonts w:eastAsia="Times New Roman"/>
          <w:szCs w:val="22"/>
        </w:rPr>
        <w:t xml:space="preserve"> gydyti (žr. 4.2 ir 5.1 skyrius).</w:t>
      </w:r>
    </w:p>
    <w:p w14:paraId="04DF26CC" w14:textId="77777777" w:rsidR="0011409E" w:rsidRPr="00004579" w:rsidRDefault="0011409E" w:rsidP="0011409E">
      <w:pPr>
        <w:autoSpaceDE w:val="0"/>
        <w:autoSpaceDN w:val="0"/>
        <w:adjustRightInd w:val="0"/>
        <w:rPr>
          <w:rFonts w:eastAsia="Times New Roman"/>
          <w:szCs w:val="22"/>
        </w:rPr>
      </w:pPr>
    </w:p>
    <w:p w14:paraId="7FE020FE" w14:textId="77777777"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Suaugusieji ir paaugliai</w:t>
      </w:r>
    </w:p>
    <w:p w14:paraId="515FB626" w14:textId="0795FB25" w:rsidR="0011409E" w:rsidRPr="00004579" w:rsidRDefault="0011409E" w:rsidP="0011409E">
      <w:pPr>
        <w:autoSpaceDE w:val="0"/>
        <w:autoSpaceDN w:val="0"/>
        <w:adjustRightInd w:val="0"/>
        <w:ind w:left="360" w:hanging="360"/>
        <w:rPr>
          <w:rFonts w:eastAsia="Times New Roman"/>
          <w:szCs w:val="22"/>
        </w:rPr>
      </w:pPr>
      <w:r w:rsidRPr="00004579">
        <w:rPr>
          <w:rFonts w:eastAsia="Times New Roman"/>
          <w:szCs w:val="22"/>
        </w:rPr>
        <w:t>-</w:t>
      </w:r>
      <w:r w:rsidRPr="00004579">
        <w:rPr>
          <w:rFonts w:eastAsia="Times New Roman"/>
          <w:szCs w:val="22"/>
        </w:rPr>
        <w:tab/>
        <w:t>Sunki pneumonija, įskaitant hospitalinę ir su dirbtine plaučių ventiliacija susijusią pneumoniją.</w:t>
      </w:r>
    </w:p>
    <w:p w14:paraId="5FDBC1B2" w14:textId="1BD48EA6" w:rsidR="0011409E" w:rsidRPr="00004579" w:rsidRDefault="0011409E" w:rsidP="0011409E">
      <w:pPr>
        <w:autoSpaceDE w:val="0"/>
        <w:autoSpaceDN w:val="0"/>
        <w:adjustRightInd w:val="0"/>
        <w:ind w:left="360" w:hanging="360"/>
        <w:rPr>
          <w:rFonts w:eastAsia="Times New Roman"/>
          <w:szCs w:val="22"/>
        </w:rPr>
      </w:pPr>
      <w:r w:rsidRPr="00004579">
        <w:rPr>
          <w:rFonts w:eastAsia="Times New Roman"/>
          <w:szCs w:val="22"/>
        </w:rPr>
        <w:t>-</w:t>
      </w:r>
      <w:r w:rsidRPr="00004579">
        <w:rPr>
          <w:rFonts w:eastAsia="Times New Roman"/>
          <w:szCs w:val="22"/>
        </w:rPr>
        <w:tab/>
        <w:t>Šlapimo takų infekcijos su komplikacijomis (įskaitant pielonefritą).</w:t>
      </w:r>
    </w:p>
    <w:p w14:paraId="0CA2A71A" w14:textId="6EAF913A" w:rsidR="0011409E" w:rsidRPr="00004579" w:rsidRDefault="0011409E" w:rsidP="0011409E">
      <w:pPr>
        <w:autoSpaceDE w:val="0"/>
        <w:autoSpaceDN w:val="0"/>
        <w:adjustRightInd w:val="0"/>
        <w:ind w:left="360" w:hanging="360"/>
        <w:rPr>
          <w:rFonts w:eastAsia="Times New Roman"/>
          <w:szCs w:val="22"/>
        </w:rPr>
      </w:pPr>
      <w:r w:rsidRPr="00004579">
        <w:rPr>
          <w:rFonts w:eastAsia="Times New Roman"/>
          <w:szCs w:val="22"/>
        </w:rPr>
        <w:t>-</w:t>
      </w:r>
      <w:r w:rsidRPr="00004579">
        <w:rPr>
          <w:rFonts w:eastAsia="Times New Roman"/>
          <w:szCs w:val="22"/>
        </w:rPr>
        <w:tab/>
        <w:t>Intraabdominalinės infekcijos su komplikacijomis.</w:t>
      </w:r>
    </w:p>
    <w:p w14:paraId="56F15754" w14:textId="5EBFD9A0" w:rsidR="0011409E" w:rsidRPr="00004579" w:rsidRDefault="0011409E" w:rsidP="0011409E">
      <w:pPr>
        <w:autoSpaceDE w:val="0"/>
        <w:autoSpaceDN w:val="0"/>
        <w:adjustRightInd w:val="0"/>
        <w:ind w:left="360" w:hanging="360"/>
        <w:rPr>
          <w:rFonts w:eastAsia="Times New Roman"/>
          <w:szCs w:val="22"/>
        </w:rPr>
      </w:pPr>
      <w:r w:rsidRPr="00004579">
        <w:rPr>
          <w:rFonts w:eastAsia="Times New Roman"/>
          <w:szCs w:val="22"/>
        </w:rPr>
        <w:t>-</w:t>
      </w:r>
      <w:r w:rsidRPr="00004579">
        <w:rPr>
          <w:rFonts w:eastAsia="Times New Roman"/>
          <w:szCs w:val="22"/>
        </w:rPr>
        <w:tab/>
        <w:t>Odos ir minkštųjų audinių infekcijos su komplikacijomis (įskaitant diabetinės pėdos infekcijas).</w:t>
      </w:r>
    </w:p>
    <w:p w14:paraId="03B004EA" w14:textId="77777777" w:rsidR="0011409E" w:rsidRPr="00004579" w:rsidRDefault="0011409E" w:rsidP="0011409E">
      <w:pPr>
        <w:autoSpaceDE w:val="0"/>
        <w:autoSpaceDN w:val="0"/>
        <w:adjustRightInd w:val="0"/>
        <w:rPr>
          <w:rFonts w:eastAsia="Times New Roman"/>
          <w:szCs w:val="22"/>
        </w:rPr>
      </w:pPr>
    </w:p>
    <w:p w14:paraId="12B93EDB" w14:textId="1F6D905B"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Pacientų, kuriems nustatyta bakteremija, susijusi </w:t>
      </w:r>
      <w:r w:rsidR="00110CD7">
        <w:rPr>
          <w:rFonts w:eastAsia="Times New Roman"/>
          <w:szCs w:val="22"/>
        </w:rPr>
        <w:t xml:space="preserve">arba įtariamai susijusi </w:t>
      </w:r>
      <w:r w:rsidRPr="00004579">
        <w:rPr>
          <w:rFonts w:eastAsia="Times New Roman"/>
          <w:szCs w:val="22"/>
        </w:rPr>
        <w:t xml:space="preserve">su </w:t>
      </w:r>
      <w:r w:rsidRPr="00004579">
        <w:rPr>
          <w:szCs w:val="22"/>
        </w:rPr>
        <w:t>anksčiau</w:t>
      </w:r>
      <w:r w:rsidRPr="00004579">
        <w:rPr>
          <w:rFonts w:eastAsia="Times New Roman"/>
          <w:szCs w:val="22"/>
        </w:rPr>
        <w:t xml:space="preserve"> išvardintomis infekcijomis, gydymas.</w:t>
      </w:r>
    </w:p>
    <w:p w14:paraId="67AD13B9" w14:textId="77777777" w:rsidR="0011409E" w:rsidRPr="00004579" w:rsidRDefault="0011409E" w:rsidP="0011409E">
      <w:pPr>
        <w:autoSpaceDE w:val="0"/>
        <w:autoSpaceDN w:val="0"/>
        <w:adjustRightInd w:val="0"/>
        <w:rPr>
          <w:rFonts w:eastAsia="Times New Roman"/>
          <w:szCs w:val="22"/>
        </w:rPr>
      </w:pPr>
    </w:p>
    <w:p w14:paraId="75DA9AF0" w14:textId="527FB1FC" w:rsidR="0011409E" w:rsidRPr="00004579" w:rsidRDefault="00004579" w:rsidP="0011409E">
      <w:pPr>
        <w:autoSpaceDE w:val="0"/>
        <w:autoSpaceDN w:val="0"/>
        <w:adjustRightInd w:val="0"/>
        <w:rPr>
          <w:rFonts w:eastAsia="Times New Roman"/>
          <w:szCs w:val="22"/>
        </w:rPr>
      </w:pPr>
      <w:r>
        <w:rPr>
          <w:rFonts w:eastAsia="Times New Roman"/>
          <w:szCs w:val="22"/>
        </w:rPr>
        <w:t>Eratia</w:t>
      </w:r>
      <w:r w:rsidR="0011409E" w:rsidRPr="00004579">
        <w:rPr>
          <w:rFonts w:eastAsia="Times New Roman"/>
          <w:szCs w:val="22"/>
        </w:rPr>
        <w:t xml:space="preserve"> </w:t>
      </w:r>
      <w:r w:rsidR="0011409E" w:rsidRPr="00004579">
        <w:rPr>
          <w:szCs w:val="22"/>
        </w:rPr>
        <w:t>galima gydyti karščiuojančius pacientus</w:t>
      </w:r>
      <w:r w:rsidR="0011409E" w:rsidRPr="00004579">
        <w:rPr>
          <w:rFonts w:eastAsia="Times New Roman"/>
          <w:szCs w:val="22"/>
        </w:rPr>
        <w:t xml:space="preserve">, kuriems pasireiškia neutropenija, kurie karščiuoja, kaip įtariama, dėl bakterijų sukeltos infekcijos. </w:t>
      </w:r>
    </w:p>
    <w:p w14:paraId="5E76D741" w14:textId="77777777" w:rsidR="0011409E" w:rsidRPr="00004579" w:rsidRDefault="0011409E" w:rsidP="0011409E">
      <w:pPr>
        <w:autoSpaceDE w:val="0"/>
        <w:autoSpaceDN w:val="0"/>
        <w:adjustRightInd w:val="0"/>
        <w:rPr>
          <w:rFonts w:eastAsia="Times New Roman"/>
          <w:szCs w:val="22"/>
        </w:rPr>
      </w:pPr>
    </w:p>
    <w:p w14:paraId="102CD260" w14:textId="307C54FA" w:rsidR="0011409E" w:rsidRPr="00004579" w:rsidRDefault="0011409E" w:rsidP="0011409E">
      <w:pPr>
        <w:autoSpaceDE w:val="0"/>
        <w:autoSpaceDN w:val="0"/>
        <w:adjustRightInd w:val="0"/>
        <w:rPr>
          <w:rFonts w:eastAsia="Times New Roman"/>
          <w:szCs w:val="22"/>
        </w:rPr>
      </w:pPr>
      <w:r w:rsidRPr="00004579">
        <w:rPr>
          <w:rFonts w:eastAsia="Times New Roman"/>
          <w:i/>
          <w:iCs/>
          <w:szCs w:val="22"/>
        </w:rPr>
        <w:t>Pastaba</w:t>
      </w:r>
      <w:r w:rsidRPr="00004579">
        <w:rPr>
          <w:rFonts w:eastAsia="Times New Roman"/>
          <w:szCs w:val="22"/>
        </w:rPr>
        <w:t xml:space="preserve">: esant </w:t>
      </w:r>
      <w:r w:rsidRPr="00004579">
        <w:rPr>
          <w:szCs w:val="22"/>
        </w:rPr>
        <w:t>plataus veikimo spektro beta laktamazes (</w:t>
      </w:r>
      <w:r w:rsidR="00B7687B" w:rsidRPr="00004579">
        <w:t xml:space="preserve">angl. </w:t>
      </w:r>
      <w:r w:rsidR="00B7687B">
        <w:rPr>
          <w:i/>
          <w:iCs/>
        </w:rPr>
        <w:t>e</w:t>
      </w:r>
      <w:r w:rsidR="00B7687B" w:rsidRPr="00004579">
        <w:rPr>
          <w:i/>
          <w:iCs/>
        </w:rPr>
        <w:t>xtended-spectrum beta-lactamases</w:t>
      </w:r>
      <w:r w:rsidR="00B7687B" w:rsidRPr="00004579">
        <w:t xml:space="preserve">, </w:t>
      </w:r>
      <w:r w:rsidRPr="0054575C">
        <w:rPr>
          <w:i/>
          <w:iCs/>
          <w:szCs w:val="22"/>
        </w:rPr>
        <w:t>ESBL</w:t>
      </w:r>
      <w:r w:rsidRPr="00004579">
        <w:rPr>
          <w:szCs w:val="22"/>
        </w:rPr>
        <w:t xml:space="preserve">) gaminančių </w:t>
      </w:r>
      <w:r w:rsidRPr="00004579">
        <w:rPr>
          <w:i/>
          <w:szCs w:val="22"/>
        </w:rPr>
        <w:t>E. coli</w:t>
      </w:r>
      <w:r w:rsidRPr="00004579">
        <w:rPr>
          <w:szCs w:val="22"/>
        </w:rPr>
        <w:t xml:space="preserve"> ir </w:t>
      </w:r>
      <w:r w:rsidRPr="00004579">
        <w:rPr>
          <w:i/>
          <w:szCs w:val="22"/>
        </w:rPr>
        <w:t>K. pneumonia</w:t>
      </w:r>
      <w:r w:rsidRPr="00004579">
        <w:rPr>
          <w:szCs w:val="22"/>
        </w:rPr>
        <w:t xml:space="preserve"> (nejautrių ceftriaksonui) sukeltai </w:t>
      </w:r>
      <w:r w:rsidRPr="00004579">
        <w:rPr>
          <w:rFonts w:eastAsia="Times New Roman"/>
          <w:szCs w:val="22"/>
        </w:rPr>
        <w:t>bakteremijai</w:t>
      </w:r>
      <w:r w:rsidRPr="00004579">
        <w:rPr>
          <w:szCs w:val="22"/>
        </w:rPr>
        <w:t xml:space="preserve"> </w:t>
      </w:r>
      <w:r w:rsidRPr="00004579">
        <w:rPr>
          <w:rFonts w:eastAsia="Times New Roman"/>
          <w:szCs w:val="22"/>
        </w:rPr>
        <w:t xml:space="preserve">suaugusiems pacientams </w:t>
      </w:r>
      <w:r w:rsidR="00B7687B">
        <w:rPr>
          <w:rFonts w:eastAsia="Times New Roman"/>
          <w:szCs w:val="22"/>
        </w:rPr>
        <w:t xml:space="preserve">šio vaistinio preparato </w:t>
      </w:r>
      <w:r w:rsidRPr="00004579">
        <w:rPr>
          <w:rFonts w:eastAsia="Times New Roman"/>
          <w:szCs w:val="22"/>
        </w:rPr>
        <w:t xml:space="preserve">vartoti </w:t>
      </w:r>
      <w:r w:rsidRPr="00004579">
        <w:rPr>
          <w:szCs w:val="22"/>
        </w:rPr>
        <w:t>nerekomenduojama (žr. 5.1 skyrių).</w:t>
      </w:r>
    </w:p>
    <w:p w14:paraId="228F66B9" w14:textId="77777777" w:rsidR="0011409E" w:rsidRPr="00004579" w:rsidRDefault="0011409E" w:rsidP="0011409E">
      <w:pPr>
        <w:autoSpaceDE w:val="0"/>
        <w:autoSpaceDN w:val="0"/>
        <w:adjustRightInd w:val="0"/>
        <w:rPr>
          <w:rFonts w:eastAsia="Times New Roman"/>
          <w:szCs w:val="22"/>
        </w:rPr>
      </w:pPr>
    </w:p>
    <w:p w14:paraId="7264835F" w14:textId="0BE664F4"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2</w:t>
      </w:r>
      <w:r w:rsidR="00FF2658">
        <w:rPr>
          <w:rFonts w:eastAsia="Times New Roman"/>
          <w:szCs w:val="22"/>
          <w:u w:val="single"/>
        </w:rPr>
        <w:t>—</w:t>
      </w:r>
      <w:r w:rsidRPr="00004579">
        <w:rPr>
          <w:rFonts w:eastAsia="Times New Roman"/>
          <w:szCs w:val="22"/>
          <w:u w:val="single"/>
        </w:rPr>
        <w:t>12</w:t>
      </w:r>
      <w:r w:rsidR="00880F82">
        <w:rPr>
          <w:rFonts w:eastAsia="Times New Roman"/>
          <w:szCs w:val="22"/>
          <w:u w:val="single"/>
        </w:rPr>
        <w:t> </w:t>
      </w:r>
      <w:r w:rsidRPr="00004579">
        <w:rPr>
          <w:rFonts w:eastAsia="Times New Roman"/>
          <w:szCs w:val="22"/>
          <w:u w:val="single"/>
        </w:rPr>
        <w:t>metų vaikai</w:t>
      </w:r>
    </w:p>
    <w:p w14:paraId="40C50EBE" w14:textId="6207CBDE" w:rsidR="0011409E" w:rsidRPr="00004579" w:rsidRDefault="0011409E" w:rsidP="0011409E">
      <w:pPr>
        <w:autoSpaceDE w:val="0"/>
        <w:autoSpaceDN w:val="0"/>
        <w:adjustRightInd w:val="0"/>
        <w:ind w:left="360" w:hanging="360"/>
        <w:rPr>
          <w:rFonts w:eastAsia="Times New Roman"/>
          <w:szCs w:val="22"/>
        </w:rPr>
      </w:pPr>
      <w:r w:rsidRPr="00004579">
        <w:rPr>
          <w:rFonts w:eastAsia="Times New Roman"/>
          <w:szCs w:val="22"/>
        </w:rPr>
        <w:t>-</w:t>
      </w:r>
      <w:r w:rsidRPr="00004579">
        <w:rPr>
          <w:rFonts w:eastAsia="Times New Roman"/>
          <w:szCs w:val="22"/>
        </w:rPr>
        <w:tab/>
        <w:t>Intraabdominalinės infekcijos su komplikacijomis.</w:t>
      </w:r>
    </w:p>
    <w:p w14:paraId="62D37047" w14:textId="77777777" w:rsidR="0011409E" w:rsidRPr="00004579" w:rsidRDefault="0011409E" w:rsidP="0011409E">
      <w:pPr>
        <w:autoSpaceDE w:val="0"/>
        <w:autoSpaceDN w:val="0"/>
        <w:adjustRightInd w:val="0"/>
        <w:ind w:left="360" w:hanging="360"/>
        <w:rPr>
          <w:rFonts w:eastAsia="Times New Roman"/>
          <w:szCs w:val="22"/>
        </w:rPr>
      </w:pPr>
    </w:p>
    <w:p w14:paraId="64874B27" w14:textId="08775E10" w:rsidR="0011409E" w:rsidRPr="00004579" w:rsidRDefault="00D12EF8" w:rsidP="0011409E">
      <w:pPr>
        <w:autoSpaceDE w:val="0"/>
        <w:autoSpaceDN w:val="0"/>
        <w:adjustRightInd w:val="0"/>
        <w:rPr>
          <w:rFonts w:eastAsia="Times New Roman"/>
          <w:szCs w:val="22"/>
        </w:rPr>
      </w:pPr>
      <w:r>
        <w:rPr>
          <w:rFonts w:eastAsia="Times New Roman"/>
          <w:szCs w:val="22"/>
        </w:rPr>
        <w:t>Eratia</w:t>
      </w:r>
      <w:r w:rsidR="0011409E" w:rsidRPr="00004579">
        <w:rPr>
          <w:rFonts w:eastAsia="Times New Roman"/>
          <w:szCs w:val="22"/>
        </w:rPr>
        <w:t xml:space="preserve"> galima gydyti karščiuojančius vaikus, kuriems pasireiškė neutropenija, kurie karščiuoja, kaip įtariama, dėl bakterijų sukeltos infekcijos.</w:t>
      </w:r>
    </w:p>
    <w:p w14:paraId="355AFE92" w14:textId="77777777" w:rsidR="0011409E" w:rsidRPr="00004579" w:rsidRDefault="0011409E" w:rsidP="0011409E">
      <w:pPr>
        <w:autoSpaceDE w:val="0"/>
        <w:autoSpaceDN w:val="0"/>
        <w:adjustRightInd w:val="0"/>
        <w:rPr>
          <w:rFonts w:eastAsia="Times New Roman"/>
          <w:szCs w:val="22"/>
        </w:rPr>
      </w:pPr>
    </w:p>
    <w:p w14:paraId="7EE4F3FD" w14:textId="2A8706D6"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Reikia atsižvelgti į oficialias </w:t>
      </w:r>
      <w:r w:rsidRPr="00004579">
        <w:rPr>
          <w:szCs w:val="22"/>
        </w:rPr>
        <w:t xml:space="preserve">tinkamo antibakterinių </w:t>
      </w:r>
      <w:r w:rsidR="003B2D70">
        <w:rPr>
          <w:szCs w:val="22"/>
        </w:rPr>
        <w:t xml:space="preserve">vaistinių </w:t>
      </w:r>
      <w:r w:rsidRPr="00004579">
        <w:rPr>
          <w:szCs w:val="22"/>
        </w:rPr>
        <w:t xml:space="preserve">preparatų vartojimo </w:t>
      </w:r>
      <w:r w:rsidRPr="00004579">
        <w:rPr>
          <w:rFonts w:eastAsia="Times New Roman"/>
          <w:szCs w:val="22"/>
        </w:rPr>
        <w:t>rekomendacijas.</w:t>
      </w:r>
    </w:p>
    <w:p w14:paraId="30711FA8" w14:textId="77777777" w:rsidR="0011409E" w:rsidRPr="00004579" w:rsidRDefault="0011409E" w:rsidP="0011409E">
      <w:pPr>
        <w:tabs>
          <w:tab w:val="clear" w:pos="567"/>
        </w:tabs>
        <w:spacing w:line="240" w:lineRule="auto"/>
        <w:rPr>
          <w:rFonts w:eastAsia="Times New Roman"/>
          <w:szCs w:val="22"/>
        </w:rPr>
      </w:pPr>
    </w:p>
    <w:p w14:paraId="7ED8357C" w14:textId="77777777" w:rsidR="0011409E" w:rsidRPr="00004579" w:rsidRDefault="0011409E" w:rsidP="0011409E">
      <w:pPr>
        <w:numPr>
          <w:ilvl w:val="1"/>
          <w:numId w:val="3"/>
        </w:numPr>
        <w:spacing w:line="240" w:lineRule="auto"/>
        <w:outlineLvl w:val="0"/>
        <w:rPr>
          <w:rFonts w:eastAsia="Times New Roman"/>
          <w:b/>
          <w:szCs w:val="22"/>
        </w:rPr>
      </w:pPr>
      <w:r w:rsidRPr="00004579">
        <w:rPr>
          <w:rFonts w:eastAsia="Times New Roman"/>
          <w:b/>
          <w:szCs w:val="22"/>
        </w:rPr>
        <w:lastRenderedPageBreak/>
        <w:t>Dozavimas ir vartojimo metodas</w:t>
      </w:r>
    </w:p>
    <w:p w14:paraId="4788E4DC" w14:textId="77777777" w:rsidR="0011409E" w:rsidRPr="00004579" w:rsidRDefault="0011409E" w:rsidP="0011409E">
      <w:pPr>
        <w:tabs>
          <w:tab w:val="clear" w:pos="567"/>
        </w:tabs>
        <w:spacing w:line="240" w:lineRule="auto"/>
        <w:rPr>
          <w:rFonts w:eastAsia="Times New Roman"/>
          <w:b/>
          <w:szCs w:val="22"/>
        </w:rPr>
      </w:pPr>
    </w:p>
    <w:p w14:paraId="69C0ADDA" w14:textId="77777777"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Dozavimas</w:t>
      </w:r>
    </w:p>
    <w:p w14:paraId="19A9562C" w14:textId="05EF33E1" w:rsidR="0011409E" w:rsidRPr="00004579" w:rsidRDefault="00D12EF8" w:rsidP="0011409E">
      <w:pPr>
        <w:autoSpaceDE w:val="0"/>
        <w:autoSpaceDN w:val="0"/>
        <w:adjustRightInd w:val="0"/>
        <w:rPr>
          <w:rFonts w:eastAsia="Times New Roman"/>
          <w:szCs w:val="22"/>
        </w:rPr>
      </w:pPr>
      <w:r>
        <w:rPr>
          <w:rFonts w:eastAsia="Times New Roman"/>
          <w:szCs w:val="22"/>
        </w:rPr>
        <w:t>Eratia</w:t>
      </w:r>
      <w:r w:rsidR="0011409E" w:rsidRPr="00004579">
        <w:rPr>
          <w:rFonts w:eastAsia="Times New Roman"/>
          <w:szCs w:val="22"/>
        </w:rPr>
        <w:t xml:space="preserve"> dozė ir vartojimo dažnis priklauso nuo infekcijos sunkumo bei lokalizacijos ir tikėtinų patogenų.</w:t>
      </w:r>
    </w:p>
    <w:p w14:paraId="105BA650" w14:textId="77777777" w:rsidR="0011409E" w:rsidRPr="00004579" w:rsidRDefault="0011409E" w:rsidP="0011409E">
      <w:pPr>
        <w:autoSpaceDE w:val="0"/>
        <w:autoSpaceDN w:val="0"/>
        <w:adjustRightInd w:val="0"/>
        <w:rPr>
          <w:rFonts w:eastAsia="Times New Roman"/>
          <w:i/>
          <w:iCs/>
          <w:szCs w:val="22"/>
        </w:rPr>
      </w:pPr>
    </w:p>
    <w:p w14:paraId="2707F3C0" w14:textId="191E1BD5"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Suaugusie</w:t>
      </w:r>
      <w:r w:rsidR="003B2D70">
        <w:rPr>
          <w:rFonts w:eastAsia="Times New Roman"/>
          <w:szCs w:val="22"/>
          <w:u w:val="single"/>
        </w:rPr>
        <w:t>siems</w:t>
      </w:r>
      <w:r w:rsidRPr="00004579">
        <w:rPr>
          <w:rFonts w:eastAsia="Times New Roman"/>
          <w:szCs w:val="22"/>
          <w:u w:val="single"/>
        </w:rPr>
        <w:t xml:space="preserve"> ir paauglia</w:t>
      </w:r>
      <w:r w:rsidR="003B2D70">
        <w:rPr>
          <w:rFonts w:eastAsia="Times New Roman"/>
          <w:szCs w:val="22"/>
          <w:u w:val="single"/>
        </w:rPr>
        <w:t>ms</w:t>
      </w:r>
    </w:p>
    <w:p w14:paraId="4101E72C" w14:textId="4C808998"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Įprasta dozė yra </w:t>
      </w:r>
      <w:r w:rsidR="000E594A" w:rsidRPr="00004579">
        <w:rPr>
          <w:rFonts w:eastAsia="Times New Roman"/>
          <w:szCs w:val="22"/>
        </w:rPr>
        <w:t>4</w:t>
      </w:r>
      <w:r w:rsidR="006B19F3">
        <w:rPr>
          <w:rFonts w:eastAsia="Times New Roman"/>
          <w:szCs w:val="22"/>
        </w:rPr>
        <w:t>000</w:t>
      </w:r>
      <w:r w:rsidR="000E594A" w:rsidRPr="00004579">
        <w:rPr>
          <w:rFonts w:eastAsia="Times New Roman"/>
          <w:szCs w:val="22"/>
        </w:rPr>
        <w:t> </w:t>
      </w:r>
      <w:r w:rsidR="006B19F3">
        <w:rPr>
          <w:rFonts w:eastAsia="Times New Roman"/>
          <w:szCs w:val="22"/>
        </w:rPr>
        <w:t>m</w:t>
      </w:r>
      <w:r w:rsidR="000E594A" w:rsidRPr="00004579">
        <w:rPr>
          <w:rFonts w:eastAsia="Times New Roman"/>
          <w:szCs w:val="22"/>
        </w:rPr>
        <w:t>g</w:t>
      </w:r>
      <w:r w:rsidRPr="00004579">
        <w:rPr>
          <w:rFonts w:eastAsia="Times New Roman"/>
          <w:szCs w:val="22"/>
        </w:rPr>
        <w:t xml:space="preserve"> piperacilino/</w:t>
      </w:r>
      <w:r w:rsidR="000E594A" w:rsidRPr="00004579">
        <w:rPr>
          <w:rFonts w:eastAsia="Times New Roman"/>
          <w:szCs w:val="22"/>
        </w:rPr>
        <w:t>5</w:t>
      </w:r>
      <w:r w:rsidR="006B19F3">
        <w:rPr>
          <w:rFonts w:eastAsia="Times New Roman"/>
          <w:szCs w:val="22"/>
        </w:rPr>
        <w:t>00</w:t>
      </w:r>
      <w:r w:rsidR="000E594A" w:rsidRPr="00004579">
        <w:rPr>
          <w:rFonts w:eastAsia="Times New Roman"/>
          <w:szCs w:val="22"/>
        </w:rPr>
        <w:t> </w:t>
      </w:r>
      <w:r w:rsidR="006B19F3">
        <w:rPr>
          <w:rFonts w:eastAsia="Times New Roman"/>
          <w:szCs w:val="22"/>
        </w:rPr>
        <w:t>m</w:t>
      </w:r>
      <w:r w:rsidR="000E594A" w:rsidRPr="00004579">
        <w:rPr>
          <w:rFonts w:eastAsia="Times New Roman"/>
          <w:szCs w:val="22"/>
        </w:rPr>
        <w:t>g</w:t>
      </w:r>
      <w:r w:rsidRPr="00004579">
        <w:rPr>
          <w:rFonts w:eastAsia="Times New Roman"/>
          <w:szCs w:val="22"/>
        </w:rPr>
        <w:t xml:space="preserve"> tazobaktamo, vartojama kas 8</w:t>
      </w:r>
      <w:r w:rsidR="00880F82">
        <w:rPr>
          <w:rFonts w:eastAsia="Times New Roman"/>
          <w:szCs w:val="22"/>
        </w:rPr>
        <w:t> </w:t>
      </w:r>
      <w:r w:rsidRPr="00004579">
        <w:rPr>
          <w:rFonts w:eastAsia="Times New Roman"/>
          <w:szCs w:val="22"/>
        </w:rPr>
        <w:t>valandas.</w:t>
      </w:r>
    </w:p>
    <w:p w14:paraId="010E5E2D" w14:textId="77777777" w:rsidR="0011409E" w:rsidRPr="00004579" w:rsidRDefault="0011409E" w:rsidP="0011409E">
      <w:pPr>
        <w:autoSpaceDE w:val="0"/>
        <w:autoSpaceDN w:val="0"/>
        <w:adjustRightInd w:val="0"/>
        <w:rPr>
          <w:rFonts w:eastAsia="Times New Roman"/>
          <w:szCs w:val="22"/>
        </w:rPr>
      </w:pPr>
    </w:p>
    <w:p w14:paraId="1F3F9A00" w14:textId="07641C6F"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Gydant hospitalinę pneumoniją ir bakterijų sukeltas infekcijas pacientams, kuriems pasireiškė neutropenija, rekomenduojama dozė yra </w:t>
      </w:r>
      <w:r w:rsidR="000E594A" w:rsidRPr="00004579">
        <w:rPr>
          <w:rFonts w:eastAsia="Times New Roman"/>
          <w:szCs w:val="22"/>
        </w:rPr>
        <w:t>4</w:t>
      </w:r>
      <w:r w:rsidR="006B19F3">
        <w:rPr>
          <w:rFonts w:eastAsia="Times New Roman"/>
          <w:szCs w:val="22"/>
        </w:rPr>
        <w:t>000</w:t>
      </w:r>
      <w:r w:rsidR="000E594A" w:rsidRPr="00004579">
        <w:rPr>
          <w:rFonts w:eastAsia="Times New Roman"/>
          <w:szCs w:val="22"/>
        </w:rPr>
        <w:t> </w:t>
      </w:r>
      <w:r w:rsidR="006B19F3">
        <w:rPr>
          <w:rFonts w:eastAsia="Times New Roman"/>
          <w:szCs w:val="22"/>
        </w:rPr>
        <w:t>m</w:t>
      </w:r>
      <w:r w:rsidR="000E594A" w:rsidRPr="00004579">
        <w:rPr>
          <w:rFonts w:eastAsia="Times New Roman"/>
          <w:szCs w:val="22"/>
        </w:rPr>
        <w:t>g</w:t>
      </w:r>
      <w:r w:rsidRPr="00004579">
        <w:rPr>
          <w:rFonts w:eastAsia="Times New Roman"/>
          <w:szCs w:val="22"/>
        </w:rPr>
        <w:t xml:space="preserve"> piperacilino/</w:t>
      </w:r>
      <w:r w:rsidR="000E594A" w:rsidRPr="00004579">
        <w:rPr>
          <w:rFonts w:eastAsia="Times New Roman"/>
          <w:szCs w:val="22"/>
        </w:rPr>
        <w:t>5</w:t>
      </w:r>
      <w:r w:rsidR="006B19F3">
        <w:rPr>
          <w:rFonts w:eastAsia="Times New Roman"/>
          <w:szCs w:val="22"/>
        </w:rPr>
        <w:t>00</w:t>
      </w:r>
      <w:r w:rsidR="000E594A" w:rsidRPr="00004579">
        <w:rPr>
          <w:rFonts w:eastAsia="Times New Roman"/>
          <w:szCs w:val="22"/>
        </w:rPr>
        <w:t> </w:t>
      </w:r>
      <w:r w:rsidR="006B19F3">
        <w:rPr>
          <w:rFonts w:eastAsia="Times New Roman"/>
          <w:szCs w:val="22"/>
        </w:rPr>
        <w:t>m</w:t>
      </w:r>
      <w:r w:rsidR="000E594A" w:rsidRPr="00004579">
        <w:rPr>
          <w:rFonts w:eastAsia="Times New Roman"/>
          <w:szCs w:val="22"/>
        </w:rPr>
        <w:t>g</w:t>
      </w:r>
      <w:r w:rsidRPr="00004579">
        <w:rPr>
          <w:rFonts w:eastAsia="Times New Roman"/>
          <w:szCs w:val="22"/>
        </w:rPr>
        <w:t xml:space="preserve"> tazobaktamo, vartojama kas 6</w:t>
      </w:r>
      <w:r w:rsidR="00880F82">
        <w:rPr>
          <w:rFonts w:eastAsia="Times New Roman"/>
          <w:szCs w:val="22"/>
        </w:rPr>
        <w:t> </w:t>
      </w:r>
      <w:r w:rsidRPr="00004579">
        <w:rPr>
          <w:rFonts w:eastAsia="Times New Roman"/>
          <w:szCs w:val="22"/>
        </w:rPr>
        <w:t>valandas. Šį planą taip pat galima taikyti pacientams, sergantiems kitomis nurodytomis infekcijomis, kai jos yra ypač sunkios.</w:t>
      </w:r>
    </w:p>
    <w:p w14:paraId="6603A793" w14:textId="77777777" w:rsidR="0011409E" w:rsidRPr="00004579" w:rsidRDefault="0011409E" w:rsidP="0011409E">
      <w:pPr>
        <w:autoSpaceDE w:val="0"/>
        <w:autoSpaceDN w:val="0"/>
        <w:adjustRightInd w:val="0"/>
        <w:rPr>
          <w:rFonts w:eastAsia="Times New Roman"/>
          <w:szCs w:val="22"/>
        </w:rPr>
      </w:pPr>
    </w:p>
    <w:p w14:paraId="354092E0"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Toliau pateiktoje lentelėje apibendrintas suaugusiesiems ir paaugliams pagal indikaciją arba būklę taikomas vartojimo dažnis bei rekomenduojama dozė:</w:t>
      </w:r>
    </w:p>
    <w:tbl>
      <w:tblPr>
        <w:tblStyle w:val="Lentelstinklelis"/>
        <w:tblW w:w="0" w:type="auto"/>
        <w:tblLook w:val="04A0" w:firstRow="1" w:lastRow="0" w:firstColumn="1" w:lastColumn="0" w:noHBand="0" w:noVBand="1"/>
      </w:tblPr>
      <w:tblGrid>
        <w:gridCol w:w="7014"/>
        <w:gridCol w:w="2046"/>
      </w:tblGrid>
      <w:tr w:rsidR="000E594A" w:rsidRPr="00004579" w14:paraId="2F749CE6" w14:textId="77777777" w:rsidTr="000E594A">
        <w:trPr>
          <w:tblHeader/>
        </w:trPr>
        <w:tc>
          <w:tcPr>
            <w:tcW w:w="7014" w:type="dxa"/>
          </w:tcPr>
          <w:p w14:paraId="01C34F3C" w14:textId="1C5F1C0E" w:rsidR="000E594A" w:rsidRPr="00004579" w:rsidRDefault="000E594A" w:rsidP="00A457C3">
            <w:pPr>
              <w:rPr>
                <w:i/>
                <w:iCs/>
                <w:sz w:val="22"/>
                <w:szCs w:val="22"/>
              </w:rPr>
            </w:pPr>
            <w:r w:rsidRPr="00004579">
              <w:rPr>
                <w:i/>
                <w:iCs/>
                <w:sz w:val="22"/>
                <w:szCs w:val="22"/>
              </w:rPr>
              <w:t>Indikacija</w:t>
            </w:r>
          </w:p>
        </w:tc>
        <w:tc>
          <w:tcPr>
            <w:tcW w:w="2046" w:type="dxa"/>
          </w:tcPr>
          <w:p w14:paraId="3CC367DF" w14:textId="077248B6" w:rsidR="000E594A" w:rsidRPr="00004579" w:rsidRDefault="000E594A" w:rsidP="00A457C3">
            <w:pPr>
              <w:rPr>
                <w:i/>
                <w:iCs/>
                <w:sz w:val="22"/>
                <w:szCs w:val="22"/>
              </w:rPr>
            </w:pPr>
            <w:r w:rsidRPr="00004579">
              <w:rPr>
                <w:i/>
                <w:iCs/>
                <w:sz w:val="22"/>
                <w:szCs w:val="22"/>
              </w:rPr>
              <w:t>Vartojimo dažnis</w:t>
            </w:r>
          </w:p>
        </w:tc>
      </w:tr>
      <w:tr w:rsidR="000E594A" w:rsidRPr="00004579" w14:paraId="118AB3FF" w14:textId="77777777" w:rsidTr="000E594A">
        <w:tc>
          <w:tcPr>
            <w:tcW w:w="7014" w:type="dxa"/>
          </w:tcPr>
          <w:p w14:paraId="27B3E797" w14:textId="43A98EAE" w:rsidR="000E594A" w:rsidRPr="00004579" w:rsidRDefault="000E594A" w:rsidP="00A457C3">
            <w:pPr>
              <w:rPr>
                <w:sz w:val="22"/>
                <w:szCs w:val="22"/>
              </w:rPr>
            </w:pPr>
            <w:r w:rsidRPr="00004579">
              <w:rPr>
                <w:rFonts w:eastAsia="Times New Roman"/>
                <w:color w:val="000000"/>
                <w:sz w:val="22"/>
                <w:szCs w:val="22"/>
              </w:rPr>
              <w:t>Sunki pneumonija.</w:t>
            </w:r>
          </w:p>
        </w:tc>
        <w:tc>
          <w:tcPr>
            <w:tcW w:w="2046" w:type="dxa"/>
            <w:vMerge w:val="restart"/>
          </w:tcPr>
          <w:p w14:paraId="3BC862FF" w14:textId="40434839" w:rsidR="000E594A" w:rsidRPr="00004579" w:rsidRDefault="000E594A" w:rsidP="00A457C3">
            <w:pPr>
              <w:rPr>
                <w:sz w:val="22"/>
                <w:szCs w:val="22"/>
              </w:rPr>
            </w:pPr>
            <w:r w:rsidRPr="00004579">
              <w:rPr>
                <w:sz w:val="22"/>
                <w:szCs w:val="22"/>
              </w:rPr>
              <w:t>Kas 6 valandas</w:t>
            </w:r>
          </w:p>
        </w:tc>
      </w:tr>
      <w:tr w:rsidR="000E594A" w:rsidRPr="00004579" w14:paraId="607BA9BC" w14:textId="77777777" w:rsidTr="000E594A">
        <w:tc>
          <w:tcPr>
            <w:tcW w:w="7014" w:type="dxa"/>
          </w:tcPr>
          <w:p w14:paraId="1127EB92" w14:textId="11F32386" w:rsidR="000E594A" w:rsidRPr="00004579" w:rsidRDefault="000E594A" w:rsidP="00A457C3">
            <w:pPr>
              <w:rPr>
                <w:sz w:val="22"/>
                <w:szCs w:val="22"/>
              </w:rPr>
            </w:pPr>
            <w:r w:rsidRPr="00004579">
              <w:rPr>
                <w:rFonts w:eastAsia="Times New Roman"/>
                <w:color w:val="000000"/>
                <w:sz w:val="22"/>
                <w:szCs w:val="22"/>
              </w:rPr>
              <w:t>Karščiuojantys suaugusieji, kuriems pasireiškė neutropenija, kurie karščiuoja, kaip įtariama, dėl bakterijų sukeltos infekcijos</w:t>
            </w:r>
          </w:p>
        </w:tc>
        <w:tc>
          <w:tcPr>
            <w:tcW w:w="2046" w:type="dxa"/>
            <w:vMerge/>
          </w:tcPr>
          <w:p w14:paraId="438500C7" w14:textId="77777777" w:rsidR="000E594A" w:rsidRPr="00004579" w:rsidRDefault="000E594A" w:rsidP="00A457C3">
            <w:pPr>
              <w:rPr>
                <w:sz w:val="22"/>
                <w:szCs w:val="22"/>
              </w:rPr>
            </w:pPr>
          </w:p>
        </w:tc>
      </w:tr>
      <w:tr w:rsidR="000E594A" w:rsidRPr="00004579" w14:paraId="658E21C7" w14:textId="77777777" w:rsidTr="000E594A">
        <w:tc>
          <w:tcPr>
            <w:tcW w:w="7014" w:type="dxa"/>
          </w:tcPr>
          <w:p w14:paraId="032B6A2A" w14:textId="062E898D" w:rsidR="000E594A" w:rsidRPr="00004579" w:rsidRDefault="000E594A" w:rsidP="00A457C3">
            <w:pPr>
              <w:rPr>
                <w:sz w:val="22"/>
                <w:szCs w:val="22"/>
              </w:rPr>
            </w:pPr>
            <w:r w:rsidRPr="00004579">
              <w:rPr>
                <w:rFonts w:eastAsia="Times New Roman"/>
                <w:color w:val="000000"/>
                <w:sz w:val="22"/>
                <w:szCs w:val="22"/>
              </w:rPr>
              <w:t>Šlapimo takų infekcijos su komplikacijomis (įskaitant pielonefritą)</w:t>
            </w:r>
          </w:p>
        </w:tc>
        <w:tc>
          <w:tcPr>
            <w:tcW w:w="2046" w:type="dxa"/>
            <w:vMerge w:val="restart"/>
          </w:tcPr>
          <w:p w14:paraId="33949112" w14:textId="1851D65D" w:rsidR="000E594A" w:rsidRPr="00004579" w:rsidRDefault="000E594A" w:rsidP="00A457C3">
            <w:pPr>
              <w:rPr>
                <w:sz w:val="22"/>
                <w:szCs w:val="22"/>
              </w:rPr>
            </w:pPr>
            <w:r w:rsidRPr="00004579">
              <w:rPr>
                <w:sz w:val="22"/>
                <w:szCs w:val="22"/>
              </w:rPr>
              <w:t>Kas 8</w:t>
            </w:r>
            <w:r w:rsidR="00880F82">
              <w:rPr>
                <w:sz w:val="22"/>
                <w:szCs w:val="22"/>
              </w:rPr>
              <w:t> </w:t>
            </w:r>
            <w:r w:rsidRPr="00004579">
              <w:rPr>
                <w:sz w:val="22"/>
                <w:szCs w:val="22"/>
              </w:rPr>
              <w:t>valandas</w:t>
            </w:r>
          </w:p>
        </w:tc>
      </w:tr>
      <w:tr w:rsidR="000E594A" w:rsidRPr="00004579" w14:paraId="75456F0E" w14:textId="77777777" w:rsidTr="000E594A">
        <w:tc>
          <w:tcPr>
            <w:tcW w:w="7014" w:type="dxa"/>
          </w:tcPr>
          <w:p w14:paraId="18B2AFA7" w14:textId="4852A28C" w:rsidR="000E594A" w:rsidRPr="00004579" w:rsidRDefault="000E594A" w:rsidP="00A457C3">
            <w:pPr>
              <w:rPr>
                <w:sz w:val="22"/>
                <w:szCs w:val="22"/>
              </w:rPr>
            </w:pPr>
            <w:r w:rsidRPr="00004579">
              <w:rPr>
                <w:rFonts w:eastAsia="Times New Roman"/>
                <w:color w:val="000000"/>
                <w:sz w:val="22"/>
                <w:szCs w:val="22"/>
              </w:rPr>
              <w:t>Intraabdominalinės infekcijos su komplikacijomis</w:t>
            </w:r>
          </w:p>
        </w:tc>
        <w:tc>
          <w:tcPr>
            <w:tcW w:w="2046" w:type="dxa"/>
            <w:vMerge/>
          </w:tcPr>
          <w:p w14:paraId="1A0963C6" w14:textId="77777777" w:rsidR="000E594A" w:rsidRPr="00004579" w:rsidRDefault="000E594A" w:rsidP="00A457C3">
            <w:pPr>
              <w:rPr>
                <w:sz w:val="22"/>
                <w:szCs w:val="22"/>
              </w:rPr>
            </w:pPr>
          </w:p>
        </w:tc>
      </w:tr>
      <w:tr w:rsidR="000E594A" w:rsidRPr="00004579" w14:paraId="20D71E37" w14:textId="77777777" w:rsidTr="000E594A">
        <w:tc>
          <w:tcPr>
            <w:tcW w:w="7014" w:type="dxa"/>
          </w:tcPr>
          <w:p w14:paraId="03C25AE9" w14:textId="0FB9F780" w:rsidR="000E594A" w:rsidRPr="00004579" w:rsidRDefault="000E594A" w:rsidP="00A457C3">
            <w:pPr>
              <w:rPr>
                <w:sz w:val="22"/>
                <w:szCs w:val="22"/>
              </w:rPr>
            </w:pPr>
            <w:r w:rsidRPr="00004579">
              <w:rPr>
                <w:rFonts w:eastAsia="Times New Roman"/>
                <w:color w:val="000000"/>
                <w:sz w:val="22"/>
                <w:szCs w:val="22"/>
              </w:rPr>
              <w:t>Odos ir minkštųjų audinių infekcijos (įskaitant diabetinės pėdos infekcijas)</w:t>
            </w:r>
          </w:p>
        </w:tc>
        <w:tc>
          <w:tcPr>
            <w:tcW w:w="2046" w:type="dxa"/>
            <w:vMerge/>
          </w:tcPr>
          <w:p w14:paraId="522642A2" w14:textId="77777777" w:rsidR="000E594A" w:rsidRPr="00004579" w:rsidRDefault="000E594A" w:rsidP="00A457C3">
            <w:pPr>
              <w:rPr>
                <w:sz w:val="22"/>
                <w:szCs w:val="22"/>
              </w:rPr>
            </w:pPr>
          </w:p>
        </w:tc>
      </w:tr>
    </w:tbl>
    <w:p w14:paraId="79926F43" w14:textId="77777777" w:rsidR="000E594A" w:rsidRPr="00004579" w:rsidRDefault="000E594A" w:rsidP="0011409E">
      <w:pPr>
        <w:autoSpaceDE w:val="0"/>
        <w:autoSpaceDN w:val="0"/>
        <w:adjustRightInd w:val="0"/>
        <w:rPr>
          <w:rFonts w:eastAsia="Times New Roman"/>
          <w:szCs w:val="22"/>
        </w:rPr>
      </w:pPr>
    </w:p>
    <w:p w14:paraId="19A1DAD3" w14:textId="152B0349" w:rsidR="0011409E" w:rsidRPr="00004579" w:rsidRDefault="0011409E" w:rsidP="0011409E">
      <w:pPr>
        <w:autoSpaceDE w:val="0"/>
        <w:autoSpaceDN w:val="0"/>
        <w:adjustRightInd w:val="0"/>
        <w:rPr>
          <w:rFonts w:eastAsia="Times New Roman"/>
          <w:szCs w:val="22"/>
        </w:rPr>
      </w:pPr>
      <w:r w:rsidRPr="00004579">
        <w:rPr>
          <w:rFonts w:eastAsia="Times New Roman"/>
          <w:i/>
          <w:iCs/>
          <w:szCs w:val="22"/>
        </w:rPr>
        <w:t>Pacienta</w:t>
      </w:r>
      <w:r w:rsidR="00063642">
        <w:rPr>
          <w:rFonts w:eastAsia="Times New Roman"/>
          <w:i/>
          <w:iCs/>
          <w:szCs w:val="22"/>
        </w:rPr>
        <w:t>ms</w:t>
      </w:r>
      <w:r w:rsidRPr="00004579">
        <w:rPr>
          <w:rFonts w:eastAsia="Times New Roman"/>
          <w:i/>
          <w:iCs/>
          <w:szCs w:val="22"/>
        </w:rPr>
        <w:t xml:space="preserve">, kurių inkstų funkcija sutrikusi </w:t>
      </w:r>
    </w:p>
    <w:p w14:paraId="71548746" w14:textId="50A87ACB"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Į veną leidžiamą dozę reikia pakoreguoti pagal esamą inkstų funkcijos sutrikimo laipsnį, kaip nurodyta toliau (kiekvieną pacientą </w:t>
      </w:r>
      <w:r w:rsidR="00063642">
        <w:rPr>
          <w:rFonts w:eastAsia="Times New Roman"/>
          <w:szCs w:val="22"/>
        </w:rPr>
        <w:t>būtina</w:t>
      </w:r>
      <w:r w:rsidRPr="00004579">
        <w:rPr>
          <w:rFonts w:eastAsia="Times New Roman"/>
          <w:szCs w:val="22"/>
        </w:rPr>
        <w:t xml:space="preserve"> atidžiai stebėti, ar nepasireiškia </w:t>
      </w:r>
      <w:r w:rsidR="006D22C4">
        <w:rPr>
          <w:rFonts w:eastAsia="Times New Roman"/>
          <w:szCs w:val="22"/>
        </w:rPr>
        <w:t>vaistinio preparato</w:t>
      </w:r>
      <w:r w:rsidR="001D46BA">
        <w:rPr>
          <w:rFonts w:eastAsia="Times New Roman"/>
          <w:szCs w:val="22"/>
        </w:rPr>
        <w:t xml:space="preserve"> veikliųjų </w:t>
      </w:r>
      <w:r w:rsidRPr="00004579">
        <w:rPr>
          <w:rFonts w:eastAsia="Times New Roman"/>
          <w:szCs w:val="22"/>
        </w:rPr>
        <w:t>medžiag</w:t>
      </w:r>
      <w:r w:rsidR="001D46BA">
        <w:rPr>
          <w:rFonts w:eastAsia="Times New Roman"/>
          <w:szCs w:val="22"/>
        </w:rPr>
        <w:t>ų</w:t>
      </w:r>
      <w:r w:rsidRPr="00004579">
        <w:rPr>
          <w:rFonts w:eastAsia="Times New Roman"/>
          <w:szCs w:val="22"/>
        </w:rPr>
        <w:t xml:space="preserve"> toksinio poveikio požymių; atitinkamai reikia pakoreguoti vaistinio preparato dozę ir leidimo intervalą):</w:t>
      </w:r>
    </w:p>
    <w:tbl>
      <w:tblPr>
        <w:tblStyle w:val="Lentelstinklelis"/>
        <w:tblW w:w="0" w:type="auto"/>
        <w:tblLook w:val="04A0" w:firstRow="1" w:lastRow="0" w:firstColumn="1" w:lastColumn="0" w:noHBand="0" w:noVBand="1"/>
      </w:tblPr>
      <w:tblGrid>
        <w:gridCol w:w="3055"/>
        <w:gridCol w:w="6005"/>
      </w:tblGrid>
      <w:tr w:rsidR="000E594A" w:rsidRPr="00004579" w14:paraId="2678E4D1" w14:textId="77777777" w:rsidTr="00A457C3">
        <w:trPr>
          <w:tblHeader/>
        </w:trPr>
        <w:tc>
          <w:tcPr>
            <w:tcW w:w="3055" w:type="dxa"/>
          </w:tcPr>
          <w:p w14:paraId="3F0F4B45" w14:textId="2697A5E3" w:rsidR="000E594A" w:rsidRPr="00004579" w:rsidRDefault="000E594A" w:rsidP="000E594A">
            <w:pPr>
              <w:rPr>
                <w:i/>
                <w:iCs/>
                <w:sz w:val="22"/>
                <w:szCs w:val="22"/>
              </w:rPr>
            </w:pPr>
            <w:r w:rsidRPr="00004579">
              <w:rPr>
                <w:i/>
                <w:iCs/>
                <w:sz w:val="22"/>
                <w:szCs w:val="22"/>
              </w:rPr>
              <w:t>Kreatinino klirensas (ml/min.)</w:t>
            </w:r>
          </w:p>
        </w:tc>
        <w:tc>
          <w:tcPr>
            <w:tcW w:w="6006" w:type="dxa"/>
          </w:tcPr>
          <w:p w14:paraId="48C7724E" w14:textId="22A6FEB8" w:rsidR="000E594A" w:rsidRPr="00004579" w:rsidRDefault="000E594A" w:rsidP="00A457C3">
            <w:pPr>
              <w:rPr>
                <w:i/>
                <w:iCs/>
                <w:sz w:val="22"/>
                <w:szCs w:val="22"/>
              </w:rPr>
            </w:pPr>
            <w:r w:rsidRPr="00004579">
              <w:rPr>
                <w:i/>
                <w:iCs/>
                <w:sz w:val="22"/>
                <w:szCs w:val="22"/>
              </w:rPr>
              <w:t>Rekomenduojama dozė</w:t>
            </w:r>
          </w:p>
        </w:tc>
      </w:tr>
      <w:tr w:rsidR="000E594A" w:rsidRPr="00004579" w14:paraId="4E47EEE9" w14:textId="77777777" w:rsidTr="00A457C3">
        <w:tc>
          <w:tcPr>
            <w:tcW w:w="3055" w:type="dxa"/>
          </w:tcPr>
          <w:p w14:paraId="06EEEE89" w14:textId="50F00F9A" w:rsidR="000E594A" w:rsidRPr="00004579" w:rsidRDefault="000E594A" w:rsidP="00A457C3">
            <w:pPr>
              <w:rPr>
                <w:sz w:val="22"/>
                <w:szCs w:val="22"/>
              </w:rPr>
            </w:pPr>
            <w:r w:rsidRPr="00004579">
              <w:rPr>
                <w:sz w:val="22"/>
                <w:szCs w:val="22"/>
              </w:rPr>
              <w:t>&gt; 40</w:t>
            </w:r>
          </w:p>
        </w:tc>
        <w:tc>
          <w:tcPr>
            <w:tcW w:w="6006" w:type="dxa"/>
          </w:tcPr>
          <w:p w14:paraId="1741B19F" w14:textId="03338B25" w:rsidR="000E594A" w:rsidRPr="00004579" w:rsidRDefault="000E594A" w:rsidP="00A457C3">
            <w:pPr>
              <w:rPr>
                <w:sz w:val="22"/>
                <w:szCs w:val="22"/>
              </w:rPr>
            </w:pPr>
            <w:r w:rsidRPr="00004579">
              <w:rPr>
                <w:sz w:val="22"/>
                <w:szCs w:val="22"/>
              </w:rPr>
              <w:t>Dozės koreguoti nereikia</w:t>
            </w:r>
          </w:p>
        </w:tc>
      </w:tr>
      <w:tr w:rsidR="000E594A" w:rsidRPr="00004579" w14:paraId="5BCA90FA" w14:textId="77777777" w:rsidTr="00A457C3">
        <w:tc>
          <w:tcPr>
            <w:tcW w:w="3055" w:type="dxa"/>
          </w:tcPr>
          <w:p w14:paraId="38A54BCB" w14:textId="16996D2D" w:rsidR="000E594A" w:rsidRPr="00004579" w:rsidRDefault="000E594A" w:rsidP="00A457C3">
            <w:pPr>
              <w:rPr>
                <w:sz w:val="22"/>
                <w:szCs w:val="22"/>
              </w:rPr>
            </w:pPr>
            <w:r w:rsidRPr="00004579">
              <w:rPr>
                <w:sz w:val="22"/>
                <w:szCs w:val="22"/>
              </w:rPr>
              <w:t>20</w:t>
            </w:r>
            <w:r w:rsidR="00C64971">
              <w:rPr>
                <w:sz w:val="22"/>
                <w:szCs w:val="22"/>
              </w:rPr>
              <w:t>—</w:t>
            </w:r>
            <w:r w:rsidRPr="00004579">
              <w:rPr>
                <w:sz w:val="22"/>
                <w:szCs w:val="22"/>
              </w:rPr>
              <w:t>40</w:t>
            </w:r>
          </w:p>
        </w:tc>
        <w:tc>
          <w:tcPr>
            <w:tcW w:w="6006" w:type="dxa"/>
          </w:tcPr>
          <w:p w14:paraId="38597AD8" w14:textId="2EC92619" w:rsidR="000E594A" w:rsidRPr="00004579" w:rsidRDefault="000E594A" w:rsidP="00A457C3">
            <w:pPr>
              <w:rPr>
                <w:sz w:val="22"/>
                <w:szCs w:val="22"/>
              </w:rPr>
            </w:pPr>
            <w:r w:rsidRPr="00004579">
              <w:rPr>
                <w:sz w:val="22"/>
                <w:szCs w:val="22"/>
              </w:rPr>
              <w:t>Didžiausia siūloma dozė: 4</w:t>
            </w:r>
            <w:r w:rsidR="006B19F3">
              <w:rPr>
                <w:sz w:val="22"/>
                <w:szCs w:val="22"/>
              </w:rPr>
              <w:t>000</w:t>
            </w:r>
            <w:r w:rsidRPr="00004579">
              <w:rPr>
                <w:sz w:val="22"/>
                <w:szCs w:val="22"/>
              </w:rPr>
              <w:t> </w:t>
            </w:r>
            <w:r w:rsidR="006B19F3">
              <w:rPr>
                <w:sz w:val="22"/>
                <w:szCs w:val="22"/>
              </w:rPr>
              <w:t>m</w:t>
            </w:r>
            <w:r w:rsidRPr="00004579">
              <w:rPr>
                <w:sz w:val="22"/>
                <w:szCs w:val="22"/>
              </w:rPr>
              <w:t>g/5</w:t>
            </w:r>
            <w:r w:rsidR="006B19F3">
              <w:rPr>
                <w:sz w:val="22"/>
                <w:szCs w:val="22"/>
              </w:rPr>
              <w:t>00</w:t>
            </w:r>
            <w:r w:rsidRPr="00004579">
              <w:rPr>
                <w:sz w:val="22"/>
                <w:szCs w:val="22"/>
              </w:rPr>
              <w:t> </w:t>
            </w:r>
            <w:r w:rsidR="006B19F3">
              <w:rPr>
                <w:sz w:val="22"/>
                <w:szCs w:val="22"/>
              </w:rPr>
              <w:t>m</w:t>
            </w:r>
            <w:r w:rsidRPr="00004579">
              <w:rPr>
                <w:sz w:val="22"/>
                <w:szCs w:val="22"/>
              </w:rPr>
              <w:t>g kas 8</w:t>
            </w:r>
            <w:r w:rsidR="00880F82">
              <w:rPr>
                <w:sz w:val="22"/>
                <w:szCs w:val="22"/>
              </w:rPr>
              <w:t> </w:t>
            </w:r>
            <w:r w:rsidRPr="00004579">
              <w:rPr>
                <w:sz w:val="22"/>
                <w:szCs w:val="22"/>
              </w:rPr>
              <w:t>valandas</w:t>
            </w:r>
          </w:p>
        </w:tc>
      </w:tr>
      <w:tr w:rsidR="000E594A" w:rsidRPr="00004579" w14:paraId="35D48931" w14:textId="77777777" w:rsidTr="00A457C3">
        <w:tc>
          <w:tcPr>
            <w:tcW w:w="3055" w:type="dxa"/>
          </w:tcPr>
          <w:p w14:paraId="05289EDD" w14:textId="44D2523E" w:rsidR="000E594A" w:rsidRPr="00004579" w:rsidRDefault="000E594A" w:rsidP="00A457C3">
            <w:pPr>
              <w:rPr>
                <w:sz w:val="22"/>
                <w:szCs w:val="22"/>
              </w:rPr>
            </w:pPr>
            <w:r w:rsidRPr="00004579">
              <w:rPr>
                <w:sz w:val="22"/>
                <w:szCs w:val="22"/>
              </w:rPr>
              <w:t>&lt; 20</w:t>
            </w:r>
          </w:p>
        </w:tc>
        <w:tc>
          <w:tcPr>
            <w:tcW w:w="6006" w:type="dxa"/>
          </w:tcPr>
          <w:p w14:paraId="0263482D" w14:textId="79746F10" w:rsidR="000E594A" w:rsidRPr="00004579" w:rsidRDefault="000E594A" w:rsidP="00A457C3">
            <w:pPr>
              <w:rPr>
                <w:sz w:val="22"/>
                <w:szCs w:val="22"/>
              </w:rPr>
            </w:pPr>
            <w:r w:rsidRPr="00004579">
              <w:rPr>
                <w:sz w:val="22"/>
                <w:szCs w:val="22"/>
              </w:rPr>
              <w:t>Didžiausia siūloma dozė: 4</w:t>
            </w:r>
            <w:r w:rsidR="006B19F3">
              <w:rPr>
                <w:sz w:val="22"/>
                <w:szCs w:val="22"/>
              </w:rPr>
              <w:t>000</w:t>
            </w:r>
            <w:r w:rsidRPr="00004579">
              <w:rPr>
                <w:sz w:val="22"/>
                <w:szCs w:val="22"/>
              </w:rPr>
              <w:t> </w:t>
            </w:r>
            <w:r w:rsidR="006B19F3">
              <w:rPr>
                <w:sz w:val="22"/>
                <w:szCs w:val="22"/>
              </w:rPr>
              <w:t>m</w:t>
            </w:r>
            <w:r w:rsidRPr="00004579">
              <w:rPr>
                <w:sz w:val="22"/>
                <w:szCs w:val="22"/>
              </w:rPr>
              <w:t>g/5</w:t>
            </w:r>
            <w:r w:rsidR="006B19F3">
              <w:rPr>
                <w:sz w:val="22"/>
                <w:szCs w:val="22"/>
              </w:rPr>
              <w:t>00</w:t>
            </w:r>
            <w:r w:rsidRPr="00004579">
              <w:rPr>
                <w:sz w:val="22"/>
                <w:szCs w:val="22"/>
              </w:rPr>
              <w:t> </w:t>
            </w:r>
            <w:r w:rsidR="006B19F3">
              <w:rPr>
                <w:sz w:val="22"/>
                <w:szCs w:val="22"/>
              </w:rPr>
              <w:t>m</w:t>
            </w:r>
            <w:r w:rsidRPr="00004579">
              <w:rPr>
                <w:sz w:val="22"/>
                <w:szCs w:val="22"/>
              </w:rPr>
              <w:t>g kas 12</w:t>
            </w:r>
            <w:r w:rsidR="00880F82">
              <w:rPr>
                <w:sz w:val="22"/>
                <w:szCs w:val="22"/>
              </w:rPr>
              <w:t> </w:t>
            </w:r>
            <w:r w:rsidRPr="00004579">
              <w:rPr>
                <w:sz w:val="22"/>
                <w:szCs w:val="22"/>
              </w:rPr>
              <w:t>valandų</w:t>
            </w:r>
          </w:p>
        </w:tc>
      </w:tr>
    </w:tbl>
    <w:p w14:paraId="5CE29A55" w14:textId="77777777" w:rsidR="0011409E" w:rsidRPr="00004579" w:rsidRDefault="0011409E" w:rsidP="0011409E">
      <w:pPr>
        <w:autoSpaceDE w:val="0"/>
        <w:autoSpaceDN w:val="0"/>
        <w:adjustRightInd w:val="0"/>
        <w:rPr>
          <w:rFonts w:eastAsia="Times New Roman"/>
          <w:szCs w:val="22"/>
        </w:rPr>
      </w:pPr>
    </w:p>
    <w:p w14:paraId="7C4790E2" w14:textId="4310DDF2" w:rsidR="0011409E" w:rsidRPr="00004579" w:rsidRDefault="0011409E" w:rsidP="0011409E">
      <w:pPr>
        <w:autoSpaceDE w:val="0"/>
        <w:autoSpaceDN w:val="0"/>
        <w:adjustRightInd w:val="0"/>
        <w:rPr>
          <w:rFonts w:eastAsia="Times New Roman"/>
          <w:szCs w:val="22"/>
        </w:rPr>
      </w:pPr>
      <w:r w:rsidRPr="00004579">
        <w:rPr>
          <w:rFonts w:eastAsia="Times New Roman"/>
          <w:szCs w:val="22"/>
        </w:rPr>
        <w:t>Pacientams, kuriems taikoma hemodializė, po kiekvieno dializės seanso reikia suleisti vieną papildomą piperacilino/tazobaktamo 2</w:t>
      </w:r>
      <w:r w:rsidR="006B19F3">
        <w:rPr>
          <w:rFonts w:eastAsia="Times New Roman"/>
          <w:szCs w:val="22"/>
        </w:rPr>
        <w:t>000</w:t>
      </w:r>
      <w:r w:rsidR="007E6869" w:rsidRPr="00004579">
        <w:rPr>
          <w:rFonts w:eastAsia="Times New Roman"/>
          <w:szCs w:val="22"/>
        </w:rPr>
        <w:t> </w:t>
      </w:r>
      <w:r w:rsidR="006B19F3">
        <w:rPr>
          <w:rFonts w:eastAsia="Times New Roman"/>
          <w:szCs w:val="22"/>
        </w:rPr>
        <w:t>m</w:t>
      </w:r>
      <w:r w:rsidRPr="00004579">
        <w:rPr>
          <w:rFonts w:eastAsia="Times New Roman"/>
          <w:szCs w:val="22"/>
        </w:rPr>
        <w:t>g/</w:t>
      </w:r>
      <w:r w:rsidR="007E6869" w:rsidRPr="00004579">
        <w:rPr>
          <w:rFonts w:eastAsia="Times New Roman"/>
          <w:szCs w:val="22"/>
        </w:rPr>
        <w:t>25</w:t>
      </w:r>
      <w:r w:rsidR="006B19F3">
        <w:rPr>
          <w:rFonts w:eastAsia="Times New Roman"/>
          <w:szCs w:val="22"/>
        </w:rPr>
        <w:t>0</w:t>
      </w:r>
      <w:r w:rsidR="007E6869" w:rsidRPr="00004579">
        <w:rPr>
          <w:rFonts w:eastAsia="Times New Roman"/>
          <w:szCs w:val="22"/>
        </w:rPr>
        <w:t> </w:t>
      </w:r>
      <w:r w:rsidR="006B19F3">
        <w:rPr>
          <w:rFonts w:eastAsia="Times New Roman"/>
          <w:szCs w:val="22"/>
        </w:rPr>
        <w:t>m</w:t>
      </w:r>
      <w:r w:rsidRPr="00004579">
        <w:rPr>
          <w:rFonts w:eastAsia="Times New Roman"/>
          <w:szCs w:val="22"/>
        </w:rPr>
        <w:t>g dozę, nes hemodializės metu per 4</w:t>
      </w:r>
      <w:r w:rsidR="006B19F3">
        <w:rPr>
          <w:rFonts w:eastAsia="Times New Roman"/>
          <w:szCs w:val="22"/>
        </w:rPr>
        <w:t> </w:t>
      </w:r>
      <w:r w:rsidRPr="00004579">
        <w:rPr>
          <w:rFonts w:eastAsia="Times New Roman"/>
          <w:szCs w:val="22"/>
        </w:rPr>
        <w:t xml:space="preserve">valandas pašalinama </w:t>
      </w:r>
      <w:bookmarkStart w:id="1" w:name="_Hlk163543877"/>
      <w:r w:rsidRPr="00004579">
        <w:rPr>
          <w:rFonts w:eastAsia="Times New Roman"/>
          <w:szCs w:val="22"/>
        </w:rPr>
        <w:t>30</w:t>
      </w:r>
      <w:r w:rsidR="00FF2658">
        <w:rPr>
          <w:rFonts w:eastAsia="Times New Roman"/>
          <w:szCs w:val="22"/>
        </w:rPr>
        <w:t>—</w:t>
      </w:r>
      <w:r w:rsidRPr="00004579">
        <w:rPr>
          <w:rFonts w:eastAsia="Times New Roman"/>
          <w:szCs w:val="22"/>
        </w:rPr>
        <w:t>50</w:t>
      </w:r>
      <w:r w:rsidR="007E6869" w:rsidRPr="00004579">
        <w:rPr>
          <w:rFonts w:eastAsia="Times New Roman"/>
          <w:szCs w:val="22"/>
        </w:rPr>
        <w:t> </w:t>
      </w:r>
      <w:r w:rsidRPr="00004579">
        <w:rPr>
          <w:rFonts w:eastAsia="Times New Roman"/>
          <w:szCs w:val="22"/>
        </w:rPr>
        <w:t xml:space="preserve">% </w:t>
      </w:r>
      <w:bookmarkEnd w:id="1"/>
      <w:r w:rsidRPr="00004579">
        <w:rPr>
          <w:rFonts w:eastAsia="Times New Roman"/>
          <w:szCs w:val="22"/>
        </w:rPr>
        <w:t xml:space="preserve">piperacilino. </w:t>
      </w:r>
    </w:p>
    <w:p w14:paraId="608E1E6B" w14:textId="77777777" w:rsidR="0011409E" w:rsidRPr="00004579" w:rsidRDefault="0011409E" w:rsidP="0011409E">
      <w:pPr>
        <w:autoSpaceDE w:val="0"/>
        <w:autoSpaceDN w:val="0"/>
        <w:adjustRightInd w:val="0"/>
        <w:rPr>
          <w:rFonts w:eastAsia="Times New Roman"/>
          <w:i/>
          <w:iCs/>
          <w:szCs w:val="22"/>
        </w:rPr>
      </w:pPr>
    </w:p>
    <w:p w14:paraId="4731D380" w14:textId="5816AE83" w:rsidR="0011409E" w:rsidRPr="00004579" w:rsidRDefault="0011409E" w:rsidP="0011409E">
      <w:pPr>
        <w:autoSpaceDE w:val="0"/>
        <w:autoSpaceDN w:val="0"/>
        <w:adjustRightInd w:val="0"/>
        <w:rPr>
          <w:rFonts w:eastAsia="Times New Roman"/>
          <w:szCs w:val="22"/>
        </w:rPr>
      </w:pPr>
      <w:r w:rsidRPr="00004579">
        <w:rPr>
          <w:rFonts w:eastAsia="Times New Roman"/>
          <w:i/>
          <w:szCs w:val="22"/>
        </w:rPr>
        <w:t>Pacienta</w:t>
      </w:r>
      <w:r w:rsidR="00063642">
        <w:rPr>
          <w:rFonts w:eastAsia="Times New Roman"/>
          <w:i/>
          <w:szCs w:val="22"/>
        </w:rPr>
        <w:t>ms</w:t>
      </w:r>
      <w:r w:rsidRPr="00004579">
        <w:rPr>
          <w:rFonts w:eastAsia="Times New Roman"/>
          <w:i/>
          <w:szCs w:val="22"/>
        </w:rPr>
        <w:t>, kurių kepenų funkcija sutrikusi</w:t>
      </w:r>
    </w:p>
    <w:p w14:paraId="5D8BAD2A"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Dozės koreguoti nereikia (žr. 5.2 skyrių). </w:t>
      </w:r>
    </w:p>
    <w:p w14:paraId="527F1207" w14:textId="77777777" w:rsidR="0011409E" w:rsidRPr="00004579" w:rsidRDefault="0011409E" w:rsidP="0011409E">
      <w:pPr>
        <w:autoSpaceDE w:val="0"/>
        <w:autoSpaceDN w:val="0"/>
        <w:adjustRightInd w:val="0"/>
        <w:rPr>
          <w:rFonts w:eastAsia="Times New Roman"/>
          <w:i/>
          <w:iCs/>
          <w:szCs w:val="22"/>
        </w:rPr>
      </w:pPr>
    </w:p>
    <w:p w14:paraId="6FE3745A" w14:textId="77777777" w:rsidR="0011409E" w:rsidRPr="00004579" w:rsidRDefault="0011409E" w:rsidP="0011409E">
      <w:pPr>
        <w:autoSpaceDE w:val="0"/>
        <w:autoSpaceDN w:val="0"/>
        <w:adjustRightInd w:val="0"/>
        <w:rPr>
          <w:rFonts w:eastAsia="Times New Roman"/>
          <w:szCs w:val="22"/>
        </w:rPr>
      </w:pPr>
      <w:r w:rsidRPr="00004579">
        <w:rPr>
          <w:rFonts w:eastAsia="Times New Roman"/>
          <w:i/>
          <w:iCs/>
          <w:szCs w:val="22"/>
        </w:rPr>
        <w:t>Senyviems pacientams</w:t>
      </w:r>
    </w:p>
    <w:p w14:paraId="03F38A6C" w14:textId="7EC9D43F"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Senyviems pacientams, kurių inkstų </w:t>
      </w:r>
      <w:r w:rsidR="00CC0B60">
        <w:rPr>
          <w:rFonts w:eastAsia="Times New Roman"/>
          <w:szCs w:val="22"/>
        </w:rPr>
        <w:t>funkcija</w:t>
      </w:r>
      <w:r w:rsidRPr="00004579">
        <w:rPr>
          <w:rFonts w:eastAsia="Times New Roman"/>
          <w:szCs w:val="22"/>
        </w:rPr>
        <w:t xml:space="preserve"> yra normali arba kurių kreatinino klirenso vertės viršija 40 ml/min., dozės koreguoti nereikia.</w:t>
      </w:r>
    </w:p>
    <w:p w14:paraId="3112101A" w14:textId="77777777" w:rsidR="0011409E" w:rsidRPr="00004579" w:rsidRDefault="0011409E" w:rsidP="0011409E">
      <w:pPr>
        <w:autoSpaceDE w:val="0"/>
        <w:autoSpaceDN w:val="0"/>
        <w:adjustRightInd w:val="0"/>
        <w:rPr>
          <w:rFonts w:eastAsia="Times New Roman"/>
          <w:i/>
          <w:iCs/>
          <w:szCs w:val="22"/>
        </w:rPr>
      </w:pPr>
    </w:p>
    <w:p w14:paraId="1D007822" w14:textId="77B70806" w:rsidR="0011409E" w:rsidRPr="00880F82" w:rsidRDefault="0011409E" w:rsidP="0011409E">
      <w:pPr>
        <w:autoSpaceDE w:val="0"/>
        <w:autoSpaceDN w:val="0"/>
        <w:adjustRightInd w:val="0"/>
        <w:rPr>
          <w:rFonts w:eastAsia="Times New Roman"/>
          <w:i/>
          <w:iCs/>
          <w:szCs w:val="22"/>
        </w:rPr>
      </w:pPr>
      <w:r w:rsidRPr="00880F82">
        <w:rPr>
          <w:rFonts w:eastAsia="Times New Roman"/>
          <w:i/>
          <w:iCs/>
          <w:szCs w:val="22"/>
        </w:rPr>
        <w:t>Vaikų (2</w:t>
      </w:r>
      <w:r w:rsidR="00BA5C42">
        <w:rPr>
          <w:rFonts w:eastAsia="Times New Roman"/>
          <w:i/>
          <w:iCs/>
          <w:szCs w:val="22"/>
        </w:rPr>
        <w:sym w:font="Symbol" w:char="F02D"/>
      </w:r>
      <w:r w:rsidRPr="00880F82">
        <w:rPr>
          <w:rFonts w:eastAsia="Times New Roman"/>
          <w:i/>
          <w:iCs/>
          <w:szCs w:val="22"/>
        </w:rPr>
        <w:t>12</w:t>
      </w:r>
      <w:r w:rsidR="00880F82">
        <w:rPr>
          <w:rFonts w:eastAsia="Times New Roman"/>
          <w:i/>
          <w:iCs/>
          <w:szCs w:val="22"/>
        </w:rPr>
        <w:t> </w:t>
      </w:r>
      <w:r w:rsidRPr="00880F82">
        <w:rPr>
          <w:rFonts w:eastAsia="Times New Roman"/>
          <w:i/>
          <w:iCs/>
          <w:szCs w:val="22"/>
        </w:rPr>
        <w:t>metų) populiacija</w:t>
      </w:r>
    </w:p>
    <w:p w14:paraId="6CEBB346" w14:textId="43BBB787" w:rsidR="0011409E" w:rsidRPr="00004579" w:rsidRDefault="0011409E" w:rsidP="0011409E">
      <w:pPr>
        <w:autoSpaceDE w:val="0"/>
        <w:autoSpaceDN w:val="0"/>
        <w:adjustRightInd w:val="0"/>
        <w:rPr>
          <w:rFonts w:eastAsia="Times New Roman"/>
          <w:szCs w:val="22"/>
        </w:rPr>
      </w:pPr>
      <w:r w:rsidRPr="00004579">
        <w:rPr>
          <w:rFonts w:eastAsia="Times New Roman"/>
          <w:szCs w:val="22"/>
        </w:rPr>
        <w:t>Toliau pateiktoje lentelėje apibendrintas vaikams nuo 2 iki 12</w:t>
      </w:r>
      <w:r w:rsidR="00BA5C42">
        <w:rPr>
          <w:rFonts w:eastAsia="Times New Roman"/>
          <w:szCs w:val="22"/>
        </w:rPr>
        <w:t> </w:t>
      </w:r>
      <w:r w:rsidRPr="00004579">
        <w:rPr>
          <w:rFonts w:eastAsia="Times New Roman"/>
          <w:szCs w:val="22"/>
        </w:rPr>
        <w:t>metų pagal indikaciją arba būklę taikomas vartojimo dažnis ir dozė, atsižvelgiant į kūno svorį.</w:t>
      </w:r>
    </w:p>
    <w:tbl>
      <w:tblPr>
        <w:tblStyle w:val="Lentelstinklelis"/>
        <w:tblW w:w="0" w:type="auto"/>
        <w:tblLook w:val="04A0" w:firstRow="1" w:lastRow="0" w:firstColumn="1" w:lastColumn="0" w:noHBand="0" w:noVBand="1"/>
      </w:tblPr>
      <w:tblGrid>
        <w:gridCol w:w="4529"/>
        <w:gridCol w:w="4531"/>
      </w:tblGrid>
      <w:tr w:rsidR="007E6869" w:rsidRPr="00004579" w14:paraId="0CBED178" w14:textId="77777777" w:rsidTr="00A457C3">
        <w:trPr>
          <w:tblHeader/>
        </w:trPr>
        <w:tc>
          <w:tcPr>
            <w:tcW w:w="4530" w:type="dxa"/>
          </w:tcPr>
          <w:p w14:paraId="7E49B00E" w14:textId="7F708887" w:rsidR="007E6869" w:rsidRPr="00004579" w:rsidRDefault="007E6869" w:rsidP="00A457C3">
            <w:pPr>
              <w:rPr>
                <w:i/>
                <w:iCs/>
                <w:sz w:val="22"/>
                <w:szCs w:val="22"/>
              </w:rPr>
            </w:pPr>
            <w:r w:rsidRPr="00004579">
              <w:rPr>
                <w:i/>
                <w:iCs/>
                <w:sz w:val="22"/>
                <w:szCs w:val="22"/>
              </w:rPr>
              <w:t>Indikacija</w:t>
            </w:r>
          </w:p>
        </w:tc>
        <w:tc>
          <w:tcPr>
            <w:tcW w:w="4531" w:type="dxa"/>
          </w:tcPr>
          <w:p w14:paraId="6BF40DB5" w14:textId="50899D00" w:rsidR="007E6869" w:rsidRPr="00004579" w:rsidRDefault="007E6869" w:rsidP="00A457C3">
            <w:pPr>
              <w:rPr>
                <w:i/>
                <w:iCs/>
                <w:sz w:val="22"/>
                <w:szCs w:val="22"/>
              </w:rPr>
            </w:pPr>
            <w:r w:rsidRPr="00004579">
              <w:rPr>
                <w:i/>
                <w:iCs/>
                <w:sz w:val="22"/>
                <w:szCs w:val="22"/>
              </w:rPr>
              <w:t>Dozė pagal svorį ir vartojimo dažnis</w:t>
            </w:r>
          </w:p>
        </w:tc>
      </w:tr>
      <w:tr w:rsidR="007E6869" w:rsidRPr="00004579" w14:paraId="21CCF600" w14:textId="77777777" w:rsidTr="00A457C3">
        <w:tc>
          <w:tcPr>
            <w:tcW w:w="4530" w:type="dxa"/>
          </w:tcPr>
          <w:p w14:paraId="0F768DB0" w14:textId="439DA625" w:rsidR="007E6869" w:rsidRPr="00004579" w:rsidRDefault="007E6869" w:rsidP="00A457C3">
            <w:pPr>
              <w:rPr>
                <w:sz w:val="22"/>
                <w:szCs w:val="22"/>
              </w:rPr>
            </w:pPr>
            <w:r w:rsidRPr="00004579">
              <w:rPr>
                <w:sz w:val="22"/>
                <w:szCs w:val="22"/>
              </w:rPr>
              <w:t>Karščiuojantys vaikai, kuriems pasireiškė neutropenija, kurie karščiuoja, kaip įtariama, dėl bakterijų sukeltų infekcijų</w:t>
            </w:r>
            <w:r w:rsidRPr="00004579">
              <w:rPr>
                <w:sz w:val="22"/>
                <w:szCs w:val="22"/>
                <w:vertAlign w:val="superscript"/>
              </w:rPr>
              <w:t>*</w:t>
            </w:r>
          </w:p>
        </w:tc>
        <w:tc>
          <w:tcPr>
            <w:tcW w:w="4531" w:type="dxa"/>
          </w:tcPr>
          <w:p w14:paraId="5226490A" w14:textId="2EE788E9" w:rsidR="007E6869" w:rsidRPr="00004579" w:rsidRDefault="007E6869" w:rsidP="00A457C3">
            <w:pPr>
              <w:rPr>
                <w:sz w:val="22"/>
                <w:szCs w:val="22"/>
              </w:rPr>
            </w:pPr>
            <w:r w:rsidRPr="00004579">
              <w:rPr>
                <w:sz w:val="22"/>
                <w:szCs w:val="22"/>
              </w:rPr>
              <w:t>80 mg piperacilino/10 mg tazobaktamo/</w:t>
            </w:r>
            <w:r w:rsidR="00BA5C42">
              <w:rPr>
                <w:sz w:val="22"/>
                <w:szCs w:val="22"/>
              </w:rPr>
              <w:t> </w:t>
            </w:r>
            <w:r w:rsidRPr="00004579">
              <w:rPr>
                <w:sz w:val="22"/>
                <w:szCs w:val="22"/>
              </w:rPr>
              <w:t>kg kūno svorio/kas 6</w:t>
            </w:r>
            <w:r w:rsidR="00BA5C42">
              <w:rPr>
                <w:sz w:val="22"/>
                <w:szCs w:val="22"/>
              </w:rPr>
              <w:t> </w:t>
            </w:r>
            <w:r w:rsidRPr="00004579">
              <w:rPr>
                <w:sz w:val="22"/>
                <w:szCs w:val="22"/>
              </w:rPr>
              <w:t>valandas</w:t>
            </w:r>
          </w:p>
        </w:tc>
      </w:tr>
      <w:tr w:rsidR="007E6869" w:rsidRPr="00004579" w14:paraId="22517BA2" w14:textId="77777777" w:rsidTr="00A457C3">
        <w:tc>
          <w:tcPr>
            <w:tcW w:w="4530" w:type="dxa"/>
          </w:tcPr>
          <w:p w14:paraId="4F063105" w14:textId="5A6942D8" w:rsidR="007E6869" w:rsidRPr="00004579" w:rsidRDefault="007E6869" w:rsidP="00A457C3">
            <w:pPr>
              <w:rPr>
                <w:sz w:val="22"/>
                <w:szCs w:val="22"/>
              </w:rPr>
            </w:pPr>
            <w:r w:rsidRPr="00004579">
              <w:rPr>
                <w:sz w:val="22"/>
                <w:szCs w:val="22"/>
              </w:rPr>
              <w:t xml:space="preserve">Intraabdominalinės infekcijos </w:t>
            </w:r>
            <w:r w:rsidR="00CC0B60">
              <w:rPr>
                <w:sz w:val="22"/>
                <w:szCs w:val="22"/>
              </w:rPr>
              <w:t xml:space="preserve">su </w:t>
            </w:r>
            <w:r w:rsidRPr="00004579">
              <w:rPr>
                <w:sz w:val="22"/>
                <w:szCs w:val="22"/>
              </w:rPr>
              <w:t>komplikacijo</w:t>
            </w:r>
            <w:r w:rsidR="00CC0B60">
              <w:rPr>
                <w:sz w:val="22"/>
                <w:szCs w:val="22"/>
              </w:rPr>
              <w:t>mi</w:t>
            </w:r>
            <w:r w:rsidRPr="00004579">
              <w:rPr>
                <w:sz w:val="22"/>
                <w:szCs w:val="22"/>
              </w:rPr>
              <w:t>s</w:t>
            </w:r>
            <w:r w:rsidRPr="00004579">
              <w:rPr>
                <w:sz w:val="22"/>
                <w:szCs w:val="22"/>
                <w:vertAlign w:val="superscript"/>
              </w:rPr>
              <w:t>*</w:t>
            </w:r>
          </w:p>
        </w:tc>
        <w:tc>
          <w:tcPr>
            <w:tcW w:w="4531" w:type="dxa"/>
          </w:tcPr>
          <w:p w14:paraId="3B93708C" w14:textId="037C1975" w:rsidR="007E6869" w:rsidRPr="00004579" w:rsidRDefault="007E6869" w:rsidP="00A457C3">
            <w:pPr>
              <w:rPr>
                <w:sz w:val="22"/>
                <w:szCs w:val="22"/>
              </w:rPr>
            </w:pPr>
            <w:r w:rsidRPr="00004579">
              <w:rPr>
                <w:sz w:val="22"/>
                <w:szCs w:val="22"/>
              </w:rPr>
              <w:t>100 mg piperacilino/12,5 mg tazobaktamo/kg kūno svorio/kas 8</w:t>
            </w:r>
            <w:r w:rsidR="00BA5C42">
              <w:rPr>
                <w:sz w:val="22"/>
                <w:szCs w:val="22"/>
              </w:rPr>
              <w:t> </w:t>
            </w:r>
            <w:r w:rsidRPr="00004579">
              <w:rPr>
                <w:sz w:val="22"/>
                <w:szCs w:val="22"/>
              </w:rPr>
              <w:t>valandas</w:t>
            </w:r>
          </w:p>
        </w:tc>
      </w:tr>
    </w:tbl>
    <w:p w14:paraId="721A77EF" w14:textId="117A4CE8" w:rsidR="0011409E" w:rsidRPr="00004579" w:rsidRDefault="0011409E" w:rsidP="0011409E">
      <w:pPr>
        <w:autoSpaceDE w:val="0"/>
        <w:autoSpaceDN w:val="0"/>
        <w:adjustRightInd w:val="0"/>
        <w:rPr>
          <w:rFonts w:eastAsia="Times New Roman"/>
        </w:rPr>
      </w:pPr>
      <w:r w:rsidRPr="00004579">
        <w:rPr>
          <w:rFonts w:eastAsia="Times New Roman"/>
          <w:vertAlign w:val="superscript"/>
        </w:rPr>
        <w:t>*</w:t>
      </w:r>
      <w:r w:rsidRPr="00004579">
        <w:rPr>
          <w:rFonts w:eastAsia="Times New Roman"/>
        </w:rPr>
        <w:t xml:space="preserve"> Negalima viršyti didžiausios 4</w:t>
      </w:r>
      <w:r w:rsidR="006B19F3">
        <w:rPr>
          <w:rFonts w:eastAsia="Times New Roman"/>
        </w:rPr>
        <w:t>000</w:t>
      </w:r>
      <w:r w:rsidR="00937836" w:rsidRPr="00004579">
        <w:rPr>
          <w:rFonts w:eastAsia="Times New Roman"/>
        </w:rPr>
        <w:t> </w:t>
      </w:r>
      <w:r w:rsidR="006B19F3">
        <w:rPr>
          <w:rFonts w:eastAsia="Times New Roman"/>
        </w:rPr>
        <w:t>m</w:t>
      </w:r>
      <w:r w:rsidRPr="00004579">
        <w:rPr>
          <w:rFonts w:eastAsia="Times New Roman"/>
        </w:rPr>
        <w:t>g/</w:t>
      </w:r>
      <w:r w:rsidR="00937836" w:rsidRPr="00004579">
        <w:rPr>
          <w:rFonts w:eastAsia="Times New Roman"/>
        </w:rPr>
        <w:t>5</w:t>
      </w:r>
      <w:r w:rsidR="006B19F3">
        <w:rPr>
          <w:rFonts w:eastAsia="Times New Roman"/>
        </w:rPr>
        <w:t>00</w:t>
      </w:r>
      <w:r w:rsidR="00937836" w:rsidRPr="00004579">
        <w:rPr>
          <w:rFonts w:eastAsia="Times New Roman"/>
        </w:rPr>
        <w:t> </w:t>
      </w:r>
      <w:r w:rsidR="006B19F3">
        <w:rPr>
          <w:rFonts w:eastAsia="Times New Roman"/>
        </w:rPr>
        <w:t>m</w:t>
      </w:r>
      <w:r w:rsidRPr="00004579">
        <w:rPr>
          <w:rFonts w:eastAsia="Times New Roman"/>
        </w:rPr>
        <w:t>g dozės per 30</w:t>
      </w:r>
      <w:r w:rsidR="00BA5C42">
        <w:rPr>
          <w:rFonts w:eastAsia="Times New Roman"/>
        </w:rPr>
        <w:t> </w:t>
      </w:r>
      <w:r w:rsidRPr="00004579">
        <w:rPr>
          <w:rFonts w:eastAsia="Times New Roman"/>
        </w:rPr>
        <w:t>minučių.</w:t>
      </w:r>
    </w:p>
    <w:p w14:paraId="7C77F312" w14:textId="77777777" w:rsidR="0011409E" w:rsidRPr="00004579" w:rsidRDefault="0011409E" w:rsidP="0011409E">
      <w:pPr>
        <w:autoSpaceDE w:val="0"/>
        <w:autoSpaceDN w:val="0"/>
        <w:adjustRightInd w:val="0"/>
        <w:rPr>
          <w:rFonts w:eastAsia="Times New Roman"/>
          <w:i/>
          <w:iCs/>
        </w:rPr>
      </w:pPr>
    </w:p>
    <w:p w14:paraId="20B5056F" w14:textId="60B33529" w:rsidR="0011409E" w:rsidRPr="00004579" w:rsidRDefault="002949EF" w:rsidP="0011409E">
      <w:pPr>
        <w:autoSpaceDE w:val="0"/>
        <w:autoSpaceDN w:val="0"/>
        <w:adjustRightInd w:val="0"/>
        <w:rPr>
          <w:rFonts w:eastAsia="Times New Roman"/>
          <w:szCs w:val="22"/>
        </w:rPr>
      </w:pPr>
      <w:r w:rsidRPr="002949EF">
        <w:rPr>
          <w:rFonts w:eastAsia="Times New Roman"/>
          <w:i/>
          <w:iCs/>
          <w:snapToGrid w:val="0"/>
          <w:color w:val="000000"/>
          <w:szCs w:val="22"/>
        </w:rPr>
        <w:t>Pacientams, kurių inkstų funkcija sutrikusi</w:t>
      </w:r>
    </w:p>
    <w:p w14:paraId="5B9E2B98" w14:textId="3F970226"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Į veną leidžiamą dozę reikia pakoreguoti pagal esamą inkstų funkcijos sutrikimo laipsnį, kaip nurodyta toliau (kiekvieną pacientą </w:t>
      </w:r>
      <w:r w:rsidR="002949EF">
        <w:rPr>
          <w:rFonts w:eastAsia="Times New Roman"/>
          <w:szCs w:val="22"/>
        </w:rPr>
        <w:t>būtina</w:t>
      </w:r>
      <w:r w:rsidRPr="00004579">
        <w:rPr>
          <w:rFonts w:eastAsia="Times New Roman"/>
          <w:szCs w:val="22"/>
        </w:rPr>
        <w:t xml:space="preserve"> atidžiai stebėti, ar nepasireiškia </w:t>
      </w:r>
      <w:r w:rsidR="002949EF">
        <w:rPr>
          <w:rFonts w:eastAsia="Times New Roman"/>
          <w:szCs w:val="22"/>
        </w:rPr>
        <w:t>vaistinio preparato</w:t>
      </w:r>
      <w:r w:rsidR="00965F7A">
        <w:rPr>
          <w:rFonts w:eastAsia="Times New Roman"/>
          <w:szCs w:val="22"/>
        </w:rPr>
        <w:t xml:space="preserve"> veikliųjų </w:t>
      </w:r>
      <w:r w:rsidRPr="00004579">
        <w:rPr>
          <w:rFonts w:eastAsia="Times New Roman"/>
          <w:szCs w:val="22"/>
        </w:rPr>
        <w:t>medžiag</w:t>
      </w:r>
      <w:r w:rsidR="00965F7A">
        <w:rPr>
          <w:rFonts w:eastAsia="Times New Roman"/>
          <w:szCs w:val="22"/>
        </w:rPr>
        <w:t>ų</w:t>
      </w:r>
      <w:r w:rsidRPr="00004579">
        <w:rPr>
          <w:rFonts w:eastAsia="Times New Roman"/>
          <w:szCs w:val="22"/>
        </w:rPr>
        <w:t xml:space="preserve"> toksinio poveikio požymių; atitinkamai reikia pakoreguoti vaistinio preparato dozę ir leidimo intervalą):</w:t>
      </w:r>
    </w:p>
    <w:tbl>
      <w:tblPr>
        <w:tblStyle w:val="Lentelstinklelis"/>
        <w:tblW w:w="0" w:type="auto"/>
        <w:tblLook w:val="04A0" w:firstRow="1" w:lastRow="0" w:firstColumn="1" w:lastColumn="0" w:noHBand="0" w:noVBand="1"/>
      </w:tblPr>
      <w:tblGrid>
        <w:gridCol w:w="3055"/>
        <w:gridCol w:w="6005"/>
      </w:tblGrid>
      <w:tr w:rsidR="00937836" w:rsidRPr="00004579" w14:paraId="5C44F8A2" w14:textId="77777777" w:rsidTr="00A457C3">
        <w:trPr>
          <w:tblHeader/>
        </w:trPr>
        <w:tc>
          <w:tcPr>
            <w:tcW w:w="3055" w:type="dxa"/>
          </w:tcPr>
          <w:p w14:paraId="6BE00335" w14:textId="3EC89D0B" w:rsidR="00937836" w:rsidRPr="00004579" w:rsidRDefault="00937836" w:rsidP="00A457C3">
            <w:pPr>
              <w:rPr>
                <w:i/>
                <w:iCs/>
                <w:sz w:val="22"/>
                <w:szCs w:val="22"/>
              </w:rPr>
            </w:pPr>
            <w:r w:rsidRPr="00004579">
              <w:rPr>
                <w:rFonts w:eastAsia="Times New Roman"/>
                <w:i/>
                <w:iCs/>
                <w:color w:val="000000"/>
                <w:sz w:val="22"/>
                <w:szCs w:val="22"/>
              </w:rPr>
              <w:t>Kreatinino klirensas (ml/min.)</w:t>
            </w:r>
          </w:p>
        </w:tc>
        <w:tc>
          <w:tcPr>
            <w:tcW w:w="6006" w:type="dxa"/>
          </w:tcPr>
          <w:p w14:paraId="0BE7F23E" w14:textId="55C472FA" w:rsidR="00937836" w:rsidRPr="00004579" w:rsidRDefault="00937836" w:rsidP="00A457C3">
            <w:pPr>
              <w:rPr>
                <w:i/>
                <w:iCs/>
                <w:sz w:val="22"/>
                <w:szCs w:val="22"/>
              </w:rPr>
            </w:pPr>
            <w:r w:rsidRPr="00004579">
              <w:rPr>
                <w:rFonts w:eastAsia="Times New Roman"/>
                <w:i/>
                <w:iCs/>
                <w:color w:val="000000"/>
                <w:sz w:val="22"/>
                <w:szCs w:val="22"/>
              </w:rPr>
              <w:t>Rekomenduojama dozė</w:t>
            </w:r>
          </w:p>
        </w:tc>
      </w:tr>
      <w:tr w:rsidR="00937836" w:rsidRPr="00004579" w14:paraId="0CF3509E" w14:textId="77777777" w:rsidTr="00A457C3">
        <w:tc>
          <w:tcPr>
            <w:tcW w:w="3055" w:type="dxa"/>
          </w:tcPr>
          <w:p w14:paraId="5D033CF6" w14:textId="77777777" w:rsidR="00937836" w:rsidRPr="00004579" w:rsidRDefault="00937836" w:rsidP="00A457C3">
            <w:pPr>
              <w:rPr>
                <w:sz w:val="22"/>
                <w:szCs w:val="22"/>
              </w:rPr>
            </w:pPr>
            <w:r w:rsidRPr="00004579">
              <w:rPr>
                <w:sz w:val="22"/>
                <w:szCs w:val="22"/>
              </w:rPr>
              <w:t>&gt; 50</w:t>
            </w:r>
          </w:p>
        </w:tc>
        <w:tc>
          <w:tcPr>
            <w:tcW w:w="6006" w:type="dxa"/>
          </w:tcPr>
          <w:p w14:paraId="60468899" w14:textId="3679371A" w:rsidR="00937836" w:rsidRPr="00004579" w:rsidRDefault="00937836" w:rsidP="00A457C3">
            <w:pPr>
              <w:rPr>
                <w:sz w:val="22"/>
                <w:szCs w:val="22"/>
              </w:rPr>
            </w:pPr>
            <w:r w:rsidRPr="00004579">
              <w:rPr>
                <w:sz w:val="22"/>
                <w:szCs w:val="22"/>
              </w:rPr>
              <w:t>Dozės koreguoti nereikia.</w:t>
            </w:r>
          </w:p>
        </w:tc>
      </w:tr>
      <w:tr w:rsidR="00937836" w:rsidRPr="00004579" w14:paraId="6F0C5288" w14:textId="77777777" w:rsidTr="00A457C3">
        <w:tc>
          <w:tcPr>
            <w:tcW w:w="3055" w:type="dxa"/>
          </w:tcPr>
          <w:p w14:paraId="6D687A9D" w14:textId="77777777" w:rsidR="00937836" w:rsidRPr="00004579" w:rsidRDefault="00937836" w:rsidP="00A457C3">
            <w:pPr>
              <w:rPr>
                <w:sz w:val="22"/>
                <w:szCs w:val="22"/>
              </w:rPr>
            </w:pPr>
            <w:r w:rsidRPr="00004579">
              <w:rPr>
                <w:sz w:val="22"/>
                <w:szCs w:val="22"/>
              </w:rPr>
              <w:t>≤ 50</w:t>
            </w:r>
          </w:p>
        </w:tc>
        <w:tc>
          <w:tcPr>
            <w:tcW w:w="6006" w:type="dxa"/>
          </w:tcPr>
          <w:p w14:paraId="5C34C23C" w14:textId="5A0A8144" w:rsidR="00937836" w:rsidRPr="00004579" w:rsidRDefault="00937836" w:rsidP="00A457C3">
            <w:pPr>
              <w:rPr>
                <w:sz w:val="22"/>
                <w:szCs w:val="22"/>
              </w:rPr>
            </w:pPr>
            <w:r w:rsidRPr="00004579">
              <w:rPr>
                <w:sz w:val="22"/>
                <w:szCs w:val="22"/>
              </w:rPr>
              <w:t>70 mg piperacilino/8,75 mg tazobaktamo/kg kas 8</w:t>
            </w:r>
            <w:r w:rsidR="006B19F3">
              <w:rPr>
                <w:sz w:val="22"/>
                <w:szCs w:val="22"/>
              </w:rPr>
              <w:t> </w:t>
            </w:r>
            <w:r w:rsidRPr="00004579">
              <w:rPr>
                <w:sz w:val="22"/>
                <w:szCs w:val="22"/>
              </w:rPr>
              <w:t>valandas.</w:t>
            </w:r>
          </w:p>
        </w:tc>
      </w:tr>
    </w:tbl>
    <w:p w14:paraId="0D14A3E3" w14:textId="77777777" w:rsidR="00937836" w:rsidRPr="00004579" w:rsidRDefault="00937836" w:rsidP="0011409E">
      <w:pPr>
        <w:autoSpaceDE w:val="0"/>
        <w:autoSpaceDN w:val="0"/>
        <w:adjustRightInd w:val="0"/>
        <w:rPr>
          <w:rFonts w:eastAsia="Times New Roman"/>
          <w:szCs w:val="22"/>
        </w:rPr>
      </w:pPr>
    </w:p>
    <w:p w14:paraId="29AF8AAB" w14:textId="600DE478" w:rsidR="0011409E" w:rsidRPr="00004579" w:rsidRDefault="0011409E" w:rsidP="0011409E">
      <w:pPr>
        <w:autoSpaceDE w:val="0"/>
        <w:autoSpaceDN w:val="0"/>
        <w:adjustRightInd w:val="0"/>
        <w:rPr>
          <w:rFonts w:eastAsia="Times New Roman"/>
          <w:szCs w:val="22"/>
        </w:rPr>
      </w:pPr>
      <w:r w:rsidRPr="00004579">
        <w:rPr>
          <w:rFonts w:eastAsia="Times New Roman"/>
          <w:szCs w:val="22"/>
        </w:rPr>
        <w:t>Vaikams, kuriems taikoma hemodializė, po kiekvieno dializės seanso reikia suleisti vieną papildomą 40 mg piperacilino/5 mg tazobaktamo/kg dozę.</w:t>
      </w:r>
    </w:p>
    <w:p w14:paraId="4E6778BE" w14:textId="77777777" w:rsidR="0011409E" w:rsidRPr="00004579" w:rsidRDefault="0011409E" w:rsidP="0011409E">
      <w:pPr>
        <w:autoSpaceDE w:val="0"/>
        <w:autoSpaceDN w:val="0"/>
        <w:adjustRightInd w:val="0"/>
        <w:rPr>
          <w:rFonts w:eastAsia="Times New Roman"/>
          <w:i/>
          <w:iCs/>
        </w:rPr>
      </w:pPr>
    </w:p>
    <w:p w14:paraId="728FFAD2" w14:textId="531F027E" w:rsidR="0011409E" w:rsidRPr="00004579" w:rsidRDefault="0011409E" w:rsidP="0011409E">
      <w:pPr>
        <w:autoSpaceDE w:val="0"/>
        <w:autoSpaceDN w:val="0"/>
        <w:adjustRightInd w:val="0"/>
        <w:rPr>
          <w:rFonts w:eastAsia="Times New Roman"/>
        </w:rPr>
      </w:pPr>
      <w:r w:rsidRPr="00004579">
        <w:rPr>
          <w:rFonts w:eastAsia="Times New Roman"/>
          <w:i/>
          <w:iCs/>
        </w:rPr>
        <w:t>Vartojimas jaunesniems kaip 2</w:t>
      </w:r>
      <w:r w:rsidR="006B19F3">
        <w:rPr>
          <w:rFonts w:eastAsia="Times New Roman"/>
          <w:i/>
          <w:iCs/>
        </w:rPr>
        <w:t> </w:t>
      </w:r>
      <w:r w:rsidRPr="00004579">
        <w:rPr>
          <w:rFonts w:eastAsia="Times New Roman"/>
          <w:i/>
          <w:iCs/>
        </w:rPr>
        <w:t>metų kūdikiams</w:t>
      </w:r>
    </w:p>
    <w:p w14:paraId="1896366A" w14:textId="67AF8100" w:rsidR="0011409E" w:rsidRPr="00004579" w:rsidRDefault="005D6CD3" w:rsidP="0011409E">
      <w:pPr>
        <w:autoSpaceDE w:val="0"/>
        <w:autoSpaceDN w:val="0"/>
        <w:adjustRightInd w:val="0"/>
        <w:rPr>
          <w:rFonts w:eastAsia="Times New Roman"/>
        </w:rPr>
      </w:pPr>
      <w:r w:rsidRPr="00004579">
        <w:rPr>
          <w:rFonts w:eastAsia="Times New Roman"/>
          <w:szCs w:val="22"/>
        </w:rPr>
        <w:t>Piperacilino ir tazobaktamo</w:t>
      </w:r>
      <w:r w:rsidR="0011409E" w:rsidRPr="00004579">
        <w:rPr>
          <w:rFonts w:eastAsia="Times New Roman"/>
        </w:rPr>
        <w:t xml:space="preserve"> saugumas ir veiksmingumas jaunesniems kaip 2</w:t>
      </w:r>
      <w:r w:rsidR="006B19F3">
        <w:rPr>
          <w:rFonts w:eastAsia="Times New Roman"/>
        </w:rPr>
        <w:t> </w:t>
      </w:r>
      <w:r w:rsidR="0011409E" w:rsidRPr="00004579">
        <w:rPr>
          <w:rFonts w:eastAsia="Times New Roman"/>
        </w:rPr>
        <w:t>metų kūdikiams ne</w:t>
      </w:r>
      <w:r w:rsidR="00585853">
        <w:rPr>
          <w:rFonts w:eastAsia="Times New Roman"/>
        </w:rPr>
        <w:t>ištirti</w:t>
      </w:r>
      <w:r w:rsidR="0011409E" w:rsidRPr="00004579">
        <w:rPr>
          <w:rFonts w:eastAsia="Times New Roman"/>
        </w:rPr>
        <w:t>.</w:t>
      </w:r>
    </w:p>
    <w:p w14:paraId="312214FA" w14:textId="77777777" w:rsidR="0011409E" w:rsidRPr="00004579" w:rsidRDefault="0011409E" w:rsidP="0011409E">
      <w:pPr>
        <w:autoSpaceDE w:val="0"/>
        <w:autoSpaceDN w:val="0"/>
        <w:adjustRightInd w:val="0"/>
        <w:rPr>
          <w:rFonts w:eastAsia="Times New Roman"/>
        </w:rPr>
      </w:pPr>
      <w:r w:rsidRPr="00004579">
        <w:rPr>
          <w:rFonts w:eastAsia="Times New Roman"/>
        </w:rPr>
        <w:t>Kontroliuojamų klinikinių tyrimų duomenų nėra.</w:t>
      </w:r>
    </w:p>
    <w:p w14:paraId="038B939D" w14:textId="77777777" w:rsidR="0011409E" w:rsidRPr="00004579" w:rsidRDefault="0011409E" w:rsidP="0011409E">
      <w:pPr>
        <w:autoSpaceDE w:val="0"/>
        <w:autoSpaceDN w:val="0"/>
        <w:adjustRightInd w:val="0"/>
        <w:rPr>
          <w:rFonts w:eastAsia="Times New Roman"/>
        </w:rPr>
      </w:pPr>
    </w:p>
    <w:p w14:paraId="1CAAAAE1" w14:textId="52F4C60C" w:rsidR="0011409E" w:rsidRPr="00004579" w:rsidRDefault="0011409E" w:rsidP="0011409E">
      <w:pPr>
        <w:autoSpaceDE w:val="0"/>
        <w:autoSpaceDN w:val="0"/>
        <w:adjustRightInd w:val="0"/>
        <w:rPr>
          <w:rFonts w:eastAsia="Times New Roman"/>
          <w:u w:val="single"/>
        </w:rPr>
      </w:pPr>
      <w:r w:rsidRPr="00004579">
        <w:rPr>
          <w:rFonts w:eastAsia="Times New Roman"/>
          <w:u w:val="single"/>
        </w:rPr>
        <w:t>Gydymo trukmė</w:t>
      </w:r>
    </w:p>
    <w:p w14:paraId="3929C810" w14:textId="135EAD87" w:rsidR="0011409E" w:rsidRPr="00004579" w:rsidRDefault="0011409E" w:rsidP="0011409E">
      <w:pPr>
        <w:autoSpaceDE w:val="0"/>
        <w:autoSpaceDN w:val="0"/>
        <w:adjustRightInd w:val="0"/>
        <w:rPr>
          <w:rFonts w:eastAsia="Times New Roman"/>
        </w:rPr>
      </w:pPr>
      <w:r w:rsidRPr="00004579">
        <w:rPr>
          <w:rFonts w:eastAsia="Times New Roman"/>
        </w:rPr>
        <w:t>Įprasta gydymo pagal daugumą indikacijų trukmė yra nuo 5 iki 14</w:t>
      </w:r>
      <w:r w:rsidR="006B19F3">
        <w:rPr>
          <w:rFonts w:eastAsia="Times New Roman"/>
        </w:rPr>
        <w:t> </w:t>
      </w:r>
      <w:r w:rsidRPr="00004579">
        <w:rPr>
          <w:rFonts w:eastAsia="Times New Roman"/>
        </w:rPr>
        <w:t>dienų, tačiau gydymo trukmė turi būti nustatoma, atsižvelgiant į infekcijos sunkumą, patogeną (-us) ir paciento klinikin</w:t>
      </w:r>
      <w:r w:rsidR="00585853">
        <w:rPr>
          <w:rFonts w:eastAsia="Times New Roman"/>
        </w:rPr>
        <w:t>ę</w:t>
      </w:r>
      <w:r w:rsidRPr="00004579">
        <w:rPr>
          <w:rFonts w:eastAsia="Times New Roman"/>
        </w:rPr>
        <w:t xml:space="preserve"> bei bakteriologin</w:t>
      </w:r>
      <w:r w:rsidR="00585853">
        <w:rPr>
          <w:rFonts w:eastAsia="Times New Roman"/>
        </w:rPr>
        <w:t>ę</w:t>
      </w:r>
      <w:r w:rsidRPr="00004579">
        <w:rPr>
          <w:rFonts w:eastAsia="Times New Roman"/>
        </w:rPr>
        <w:t xml:space="preserve"> būkl</w:t>
      </w:r>
      <w:r w:rsidR="00585853">
        <w:rPr>
          <w:rFonts w:eastAsia="Times New Roman"/>
        </w:rPr>
        <w:t>ę</w:t>
      </w:r>
      <w:r w:rsidRPr="00004579">
        <w:rPr>
          <w:rFonts w:eastAsia="Times New Roman"/>
        </w:rPr>
        <w:t>.</w:t>
      </w:r>
    </w:p>
    <w:p w14:paraId="12ECE482" w14:textId="77777777" w:rsidR="0011409E" w:rsidRPr="00004579" w:rsidRDefault="0011409E" w:rsidP="0011409E">
      <w:pPr>
        <w:autoSpaceDE w:val="0"/>
        <w:autoSpaceDN w:val="0"/>
        <w:adjustRightInd w:val="0"/>
        <w:rPr>
          <w:rFonts w:eastAsia="Times New Roman"/>
        </w:rPr>
      </w:pPr>
    </w:p>
    <w:p w14:paraId="250708C6" w14:textId="77777777" w:rsidR="0011409E" w:rsidRPr="00004579" w:rsidRDefault="0011409E" w:rsidP="0011409E">
      <w:pPr>
        <w:autoSpaceDE w:val="0"/>
        <w:autoSpaceDN w:val="0"/>
        <w:adjustRightInd w:val="0"/>
        <w:rPr>
          <w:rFonts w:eastAsia="Times New Roman"/>
          <w:u w:val="single"/>
        </w:rPr>
      </w:pPr>
      <w:r w:rsidRPr="00004579">
        <w:rPr>
          <w:rFonts w:eastAsia="Times New Roman"/>
          <w:u w:val="single"/>
        </w:rPr>
        <w:t>Vartojimo metodas</w:t>
      </w:r>
    </w:p>
    <w:p w14:paraId="19E85A97" w14:textId="26682C0F" w:rsidR="0011409E" w:rsidRPr="00004579" w:rsidRDefault="00565657" w:rsidP="0011409E">
      <w:pPr>
        <w:autoSpaceDE w:val="0"/>
        <w:autoSpaceDN w:val="0"/>
        <w:adjustRightInd w:val="0"/>
        <w:rPr>
          <w:rFonts w:eastAsia="Times New Roman"/>
          <w:szCs w:val="22"/>
        </w:rPr>
      </w:pPr>
      <w:r w:rsidRPr="00004579">
        <w:rPr>
          <w:rFonts w:eastAsia="Times New Roman"/>
          <w:szCs w:val="22"/>
        </w:rPr>
        <w:t>Piperacilino/tazobaktamo</w:t>
      </w:r>
      <w:r w:rsidR="0011409E" w:rsidRPr="00004579">
        <w:rPr>
          <w:rFonts w:eastAsia="Times New Roman"/>
          <w:szCs w:val="22"/>
        </w:rPr>
        <w:t xml:space="preserve"> </w:t>
      </w:r>
      <w:r w:rsidRPr="00004579">
        <w:rPr>
          <w:rFonts w:eastAsia="Times New Roman"/>
          <w:szCs w:val="22"/>
        </w:rPr>
        <w:t>2</w:t>
      </w:r>
      <w:r w:rsidR="006B19F3">
        <w:rPr>
          <w:rFonts w:eastAsia="Times New Roman"/>
          <w:szCs w:val="22"/>
        </w:rPr>
        <w:t>000</w:t>
      </w:r>
      <w:r w:rsidRPr="00004579">
        <w:rPr>
          <w:rFonts w:eastAsia="Times New Roman"/>
          <w:szCs w:val="22"/>
        </w:rPr>
        <w:t> </w:t>
      </w:r>
      <w:r w:rsidR="006B19F3">
        <w:rPr>
          <w:rFonts w:eastAsia="Times New Roman"/>
          <w:szCs w:val="22"/>
        </w:rPr>
        <w:t>m</w:t>
      </w:r>
      <w:r w:rsidR="0011409E" w:rsidRPr="00004579">
        <w:rPr>
          <w:rFonts w:eastAsia="Times New Roman"/>
          <w:szCs w:val="22"/>
        </w:rPr>
        <w:t>g/</w:t>
      </w:r>
      <w:r w:rsidRPr="00004579">
        <w:rPr>
          <w:rFonts w:eastAsia="Times New Roman"/>
          <w:szCs w:val="22"/>
        </w:rPr>
        <w:t>25</w:t>
      </w:r>
      <w:r w:rsidR="006B19F3">
        <w:rPr>
          <w:rFonts w:eastAsia="Times New Roman"/>
          <w:szCs w:val="22"/>
        </w:rPr>
        <w:t>0</w:t>
      </w:r>
      <w:r w:rsidRPr="00004579">
        <w:rPr>
          <w:rFonts w:eastAsia="Times New Roman"/>
          <w:szCs w:val="22"/>
        </w:rPr>
        <w:t> </w:t>
      </w:r>
      <w:r w:rsidR="006B19F3">
        <w:rPr>
          <w:rFonts w:eastAsia="Times New Roman"/>
          <w:szCs w:val="22"/>
        </w:rPr>
        <w:t>m</w:t>
      </w:r>
      <w:r w:rsidRPr="00004579">
        <w:rPr>
          <w:rFonts w:eastAsia="Times New Roman"/>
          <w:szCs w:val="22"/>
        </w:rPr>
        <w:t>g</w:t>
      </w:r>
      <w:r w:rsidR="0011409E" w:rsidRPr="00004579">
        <w:rPr>
          <w:rFonts w:eastAsia="Times New Roman"/>
          <w:szCs w:val="22"/>
        </w:rPr>
        <w:t xml:space="preserve"> </w:t>
      </w:r>
      <w:r w:rsidR="00F774A6">
        <w:rPr>
          <w:rFonts w:eastAsia="Times New Roman"/>
          <w:szCs w:val="22"/>
        </w:rPr>
        <w:t>leidžiama į veną, atliekant</w:t>
      </w:r>
      <w:r w:rsidR="0011409E" w:rsidRPr="00004579">
        <w:rPr>
          <w:rFonts w:eastAsia="Times New Roman"/>
          <w:szCs w:val="22"/>
        </w:rPr>
        <w:t xml:space="preserve"> infuzij</w:t>
      </w:r>
      <w:r w:rsidR="00F774A6">
        <w:rPr>
          <w:rFonts w:eastAsia="Times New Roman"/>
          <w:szCs w:val="22"/>
        </w:rPr>
        <w:t>ą</w:t>
      </w:r>
      <w:r w:rsidR="0011409E" w:rsidRPr="00004579">
        <w:rPr>
          <w:rFonts w:eastAsia="Times New Roman"/>
          <w:szCs w:val="22"/>
        </w:rPr>
        <w:t xml:space="preserve"> (per 30</w:t>
      </w:r>
      <w:r w:rsidR="006B19F3">
        <w:rPr>
          <w:rFonts w:eastAsia="Times New Roman"/>
          <w:szCs w:val="22"/>
        </w:rPr>
        <w:t> </w:t>
      </w:r>
      <w:r w:rsidR="0011409E" w:rsidRPr="00004579">
        <w:rPr>
          <w:rFonts w:eastAsia="Times New Roman"/>
          <w:szCs w:val="22"/>
        </w:rPr>
        <w:t>minučių).</w:t>
      </w:r>
    </w:p>
    <w:p w14:paraId="3EEE498A" w14:textId="77777777" w:rsidR="0011409E" w:rsidRPr="00004579" w:rsidRDefault="0011409E" w:rsidP="0011409E">
      <w:pPr>
        <w:autoSpaceDE w:val="0"/>
        <w:autoSpaceDN w:val="0"/>
        <w:adjustRightInd w:val="0"/>
        <w:rPr>
          <w:rFonts w:eastAsia="Times New Roman"/>
        </w:rPr>
      </w:pPr>
      <w:r w:rsidRPr="00004579">
        <w:rPr>
          <w:rFonts w:eastAsia="Times New Roman"/>
        </w:rPr>
        <w:t xml:space="preserve">Vaistinio preparato skiedimo prieš vartojant instrukcija pateikiama 6.6 skyriuje. </w:t>
      </w:r>
    </w:p>
    <w:p w14:paraId="5688148A" w14:textId="77777777" w:rsidR="0011409E" w:rsidRPr="00004579" w:rsidRDefault="0011409E" w:rsidP="0011409E">
      <w:pPr>
        <w:tabs>
          <w:tab w:val="clear" w:pos="567"/>
        </w:tabs>
        <w:spacing w:line="240" w:lineRule="auto"/>
        <w:rPr>
          <w:rFonts w:eastAsia="Times New Roman"/>
          <w:b/>
        </w:rPr>
      </w:pPr>
    </w:p>
    <w:p w14:paraId="3D88E812" w14:textId="77777777" w:rsidR="0011409E" w:rsidRPr="00004579" w:rsidRDefault="0011409E" w:rsidP="0011409E">
      <w:pPr>
        <w:tabs>
          <w:tab w:val="clear" w:pos="567"/>
        </w:tabs>
        <w:spacing w:line="240" w:lineRule="auto"/>
        <w:ind w:left="567" w:hanging="567"/>
        <w:rPr>
          <w:rFonts w:eastAsia="Times New Roman"/>
        </w:rPr>
      </w:pPr>
      <w:r w:rsidRPr="00004579">
        <w:rPr>
          <w:rFonts w:eastAsia="Times New Roman"/>
          <w:b/>
        </w:rPr>
        <w:t>4.3</w:t>
      </w:r>
      <w:r w:rsidRPr="00004579">
        <w:rPr>
          <w:rFonts w:eastAsia="Times New Roman"/>
          <w:b/>
        </w:rPr>
        <w:tab/>
        <w:t>Kontraindikacijos</w:t>
      </w:r>
    </w:p>
    <w:p w14:paraId="483BD0A2" w14:textId="77777777" w:rsidR="0011409E" w:rsidRPr="00004579" w:rsidRDefault="0011409E" w:rsidP="0011409E">
      <w:pPr>
        <w:tabs>
          <w:tab w:val="clear" w:pos="567"/>
        </w:tabs>
        <w:spacing w:line="240" w:lineRule="auto"/>
        <w:rPr>
          <w:rFonts w:eastAsia="Times New Roman"/>
        </w:rPr>
      </w:pPr>
    </w:p>
    <w:p w14:paraId="39BFA561" w14:textId="50126A09" w:rsidR="0011409E" w:rsidRPr="00004579" w:rsidRDefault="0011409E" w:rsidP="0011409E">
      <w:pPr>
        <w:autoSpaceDE w:val="0"/>
        <w:autoSpaceDN w:val="0"/>
        <w:adjustRightInd w:val="0"/>
        <w:rPr>
          <w:rFonts w:eastAsia="Times New Roman"/>
          <w:szCs w:val="22"/>
        </w:rPr>
      </w:pPr>
      <w:r w:rsidRPr="00004579">
        <w:rPr>
          <w:rFonts w:eastAsia="Times New Roman"/>
          <w:szCs w:val="22"/>
        </w:rPr>
        <w:t>Padidėjęs jautrumas veikli</w:t>
      </w:r>
      <w:r w:rsidR="00045C5C" w:rsidRPr="00004579">
        <w:rPr>
          <w:rFonts w:eastAsia="Times New Roman"/>
          <w:szCs w:val="22"/>
        </w:rPr>
        <w:t>osioms</w:t>
      </w:r>
      <w:r w:rsidRPr="00004579">
        <w:rPr>
          <w:rFonts w:eastAsia="Times New Roman"/>
          <w:szCs w:val="22"/>
        </w:rPr>
        <w:t xml:space="preserve"> medžiag</w:t>
      </w:r>
      <w:r w:rsidR="00045C5C" w:rsidRPr="00004579">
        <w:rPr>
          <w:rFonts w:eastAsia="Times New Roman"/>
          <w:szCs w:val="22"/>
        </w:rPr>
        <w:t>oms</w:t>
      </w:r>
      <w:r w:rsidRPr="00004579">
        <w:rPr>
          <w:rFonts w:eastAsia="Times New Roman"/>
          <w:szCs w:val="22"/>
        </w:rPr>
        <w:t xml:space="preserve"> ar bet kuriam kitam penicilino grupės antibakteriniam </w:t>
      </w:r>
      <w:r w:rsidR="00212DD7">
        <w:rPr>
          <w:rFonts w:eastAsia="Times New Roman"/>
          <w:szCs w:val="22"/>
        </w:rPr>
        <w:t xml:space="preserve">vaistiniam </w:t>
      </w:r>
      <w:r w:rsidRPr="00004579">
        <w:rPr>
          <w:rFonts w:eastAsia="Times New Roman"/>
          <w:szCs w:val="22"/>
        </w:rPr>
        <w:t>preparatui.</w:t>
      </w:r>
    </w:p>
    <w:p w14:paraId="704F7F5B" w14:textId="128082A3"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Anksčiau pasireiškusi sunki alerginė reakcija į bet kuriuos kitus beta laktaminius </w:t>
      </w:r>
      <w:r w:rsidR="00212DD7">
        <w:rPr>
          <w:rFonts w:eastAsia="Times New Roman"/>
          <w:szCs w:val="22"/>
        </w:rPr>
        <w:t xml:space="preserve">vaistinius </w:t>
      </w:r>
      <w:r w:rsidRPr="00004579">
        <w:rPr>
          <w:rFonts w:eastAsia="Times New Roman"/>
          <w:szCs w:val="22"/>
        </w:rPr>
        <w:t>preparatus (pvz., cefalosporiną, monobaktamą arba karbapenemą).</w:t>
      </w:r>
    </w:p>
    <w:p w14:paraId="34D5A871" w14:textId="77777777" w:rsidR="0011409E" w:rsidRPr="00004579" w:rsidRDefault="0011409E" w:rsidP="0011409E">
      <w:pPr>
        <w:tabs>
          <w:tab w:val="clear" w:pos="567"/>
        </w:tabs>
        <w:spacing w:line="240" w:lineRule="auto"/>
        <w:rPr>
          <w:rFonts w:eastAsia="Times New Roman"/>
        </w:rPr>
      </w:pPr>
    </w:p>
    <w:p w14:paraId="03ABBD90"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4.4</w:t>
      </w:r>
      <w:r w:rsidRPr="00004579">
        <w:rPr>
          <w:rFonts w:eastAsia="Times New Roman"/>
          <w:b/>
        </w:rPr>
        <w:tab/>
        <w:t>Specialūs įspėjimai ir atsargumo priemonės</w:t>
      </w:r>
    </w:p>
    <w:p w14:paraId="6E93EDDD" w14:textId="77777777" w:rsidR="0011409E" w:rsidRPr="00004579" w:rsidRDefault="0011409E" w:rsidP="0011409E">
      <w:pPr>
        <w:tabs>
          <w:tab w:val="clear" w:pos="567"/>
        </w:tabs>
        <w:spacing w:line="240" w:lineRule="auto"/>
        <w:rPr>
          <w:rFonts w:eastAsia="Times New Roman"/>
        </w:rPr>
      </w:pPr>
    </w:p>
    <w:p w14:paraId="3C192C19" w14:textId="0C271D0B"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Pasirenkant piperaciliną/tazobaktamą tam tikram pacientui gydyti, reikia atsižvelgti į plataus veikimo spektro pusiau sintetinio penicilino tinkamumą, remiantis tokiais veiksniais, kaip infekcijos sunkumas ir atsparumo kitiems tinkamiems antibakteriniams </w:t>
      </w:r>
      <w:r w:rsidR="007B0320">
        <w:rPr>
          <w:rFonts w:eastAsia="Times New Roman"/>
          <w:szCs w:val="22"/>
        </w:rPr>
        <w:t xml:space="preserve">vaistiniams </w:t>
      </w:r>
      <w:r w:rsidRPr="00004579">
        <w:rPr>
          <w:rFonts w:eastAsia="Times New Roman"/>
          <w:szCs w:val="22"/>
        </w:rPr>
        <w:t>preparatams vyravimą.</w:t>
      </w:r>
    </w:p>
    <w:p w14:paraId="2CBD9BD1" w14:textId="77777777" w:rsidR="0011409E" w:rsidRPr="00004579" w:rsidRDefault="0011409E" w:rsidP="0011409E">
      <w:pPr>
        <w:autoSpaceDE w:val="0"/>
        <w:autoSpaceDN w:val="0"/>
        <w:adjustRightInd w:val="0"/>
        <w:rPr>
          <w:rFonts w:eastAsia="Times New Roman"/>
          <w:szCs w:val="22"/>
        </w:rPr>
      </w:pPr>
    </w:p>
    <w:p w14:paraId="010F6783" w14:textId="5EA38AEA"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Prieš pradedant gydymą </w:t>
      </w:r>
      <w:r w:rsidR="00206CDB" w:rsidRPr="00004579">
        <w:rPr>
          <w:rFonts w:eastAsia="Times New Roman"/>
          <w:szCs w:val="22"/>
        </w:rPr>
        <w:t>piperacilinu/tazobaktamu</w:t>
      </w:r>
      <w:r w:rsidRPr="00004579">
        <w:rPr>
          <w:rFonts w:eastAsia="Times New Roman"/>
          <w:szCs w:val="22"/>
        </w:rPr>
        <w:t xml:space="preserve">, reikia atidžiai išklausinėti apie anksčiau pasireiškusias padidėjusio jautrumo reakcijas į penicilinus, kitus beta laktaminius </w:t>
      </w:r>
      <w:r w:rsidR="007B0320">
        <w:rPr>
          <w:rFonts w:eastAsia="Times New Roman"/>
          <w:szCs w:val="22"/>
        </w:rPr>
        <w:t xml:space="preserve">vaistinius </w:t>
      </w:r>
      <w:r w:rsidRPr="00004579">
        <w:rPr>
          <w:rFonts w:eastAsia="Times New Roman"/>
          <w:szCs w:val="22"/>
        </w:rPr>
        <w:t>preparatus (pvz., cefalosporiną, monobaktamą arba karbapenemą) ir kitus alergenus. Pacientams, kuriems buvo taikomas gydymas penicilinais, įskaitant piperaciliną ir (arba) tazobaktamą, nustatyta sunkių ir kartais mirtinų padidėjusio jautrumo (anafilaksinių/anafilaktoidinių [įskaitant šoką]) reakcijų. Šių reakcijų pasireiškimas labiau tikėtinas pacientams, kuriems anksčiau yra pasireiškęs jautrumas įvairiems alergenams. Pasireiškus sunkioms padidėjusio jautrumo reakcijoms, reikia nutraukti antibiotiko vartojimą, gali prireikti vartoti epinefrin</w:t>
      </w:r>
      <w:r w:rsidR="007B0320">
        <w:rPr>
          <w:rFonts w:eastAsia="Times New Roman"/>
          <w:szCs w:val="22"/>
        </w:rPr>
        <w:t>o</w:t>
      </w:r>
      <w:r w:rsidRPr="00004579">
        <w:rPr>
          <w:rFonts w:eastAsia="Times New Roman"/>
          <w:szCs w:val="22"/>
        </w:rPr>
        <w:t xml:space="preserve"> ir imtis kitų neatidėliotinų priemonių.</w:t>
      </w:r>
    </w:p>
    <w:p w14:paraId="4702C41D" w14:textId="77777777" w:rsidR="0011409E" w:rsidRPr="00004579" w:rsidRDefault="0011409E" w:rsidP="0011409E">
      <w:pPr>
        <w:autoSpaceDE w:val="0"/>
        <w:autoSpaceDN w:val="0"/>
        <w:adjustRightInd w:val="0"/>
        <w:rPr>
          <w:rFonts w:eastAsia="Times New Roman"/>
          <w:szCs w:val="22"/>
        </w:rPr>
      </w:pPr>
    </w:p>
    <w:p w14:paraId="502A56DD" w14:textId="3FBAB00D" w:rsidR="0011409E" w:rsidRPr="00004579" w:rsidRDefault="00206CDB" w:rsidP="0011409E">
      <w:pPr>
        <w:autoSpaceDE w:val="0"/>
        <w:autoSpaceDN w:val="0"/>
        <w:adjustRightInd w:val="0"/>
        <w:rPr>
          <w:rFonts w:eastAsia="Times New Roman"/>
          <w:szCs w:val="22"/>
        </w:rPr>
      </w:pPr>
      <w:r w:rsidRPr="00004579">
        <w:rPr>
          <w:rFonts w:eastAsia="Times New Roman"/>
          <w:szCs w:val="22"/>
        </w:rPr>
        <w:t>Piperacilinas/tazobaktamas</w:t>
      </w:r>
      <w:r w:rsidR="0011409E" w:rsidRPr="00004579">
        <w:rPr>
          <w:rFonts w:eastAsia="Times New Roman"/>
          <w:szCs w:val="22"/>
        </w:rPr>
        <w:t xml:space="preserve"> gali sukelti sunki</w:t>
      </w:r>
      <w:r w:rsidR="007B0320">
        <w:rPr>
          <w:rFonts w:eastAsia="Times New Roman"/>
          <w:szCs w:val="22"/>
        </w:rPr>
        <w:t>ų</w:t>
      </w:r>
      <w:r w:rsidR="0011409E" w:rsidRPr="00004579">
        <w:rPr>
          <w:rFonts w:eastAsia="Times New Roman"/>
          <w:szCs w:val="22"/>
        </w:rPr>
        <w:t xml:space="preserve"> nepageidaujam</w:t>
      </w:r>
      <w:r w:rsidR="007B0320">
        <w:rPr>
          <w:rFonts w:eastAsia="Times New Roman"/>
          <w:szCs w:val="22"/>
        </w:rPr>
        <w:t>ų</w:t>
      </w:r>
      <w:r w:rsidR="0011409E" w:rsidRPr="00004579">
        <w:rPr>
          <w:rFonts w:eastAsia="Times New Roman"/>
          <w:szCs w:val="22"/>
        </w:rPr>
        <w:t xml:space="preserve"> odos reakcij</w:t>
      </w:r>
      <w:r w:rsidR="007B0320">
        <w:rPr>
          <w:rFonts w:eastAsia="Times New Roman"/>
          <w:szCs w:val="22"/>
        </w:rPr>
        <w:t>ų</w:t>
      </w:r>
      <w:r w:rsidR="0011409E" w:rsidRPr="00004579">
        <w:rPr>
          <w:rFonts w:eastAsia="Times New Roman"/>
          <w:szCs w:val="22"/>
        </w:rPr>
        <w:t>, toki</w:t>
      </w:r>
      <w:r w:rsidR="007B0320">
        <w:rPr>
          <w:rFonts w:eastAsia="Times New Roman"/>
          <w:szCs w:val="22"/>
        </w:rPr>
        <w:t>ų</w:t>
      </w:r>
      <w:r w:rsidR="0011409E" w:rsidRPr="00004579">
        <w:rPr>
          <w:rFonts w:eastAsia="Times New Roman"/>
          <w:szCs w:val="22"/>
        </w:rPr>
        <w:t xml:space="preserve"> kaip </w:t>
      </w:r>
      <w:r w:rsidR="0011409E" w:rsidRPr="00BA5C42">
        <w:rPr>
          <w:rFonts w:eastAsia="Times New Roman"/>
          <w:iCs/>
          <w:szCs w:val="22"/>
        </w:rPr>
        <w:t>Stivenso</w:t>
      </w:r>
      <w:r w:rsidR="007B0320">
        <w:rPr>
          <w:rFonts w:eastAsia="Times New Roman"/>
          <w:iCs/>
          <w:szCs w:val="22"/>
        </w:rPr>
        <w:noBreakHyphen/>
      </w:r>
      <w:r w:rsidR="0011409E" w:rsidRPr="00BA5C42">
        <w:rPr>
          <w:rFonts w:eastAsia="Times New Roman"/>
          <w:iCs/>
          <w:szCs w:val="22"/>
        </w:rPr>
        <w:t>Džonsono</w:t>
      </w:r>
      <w:r w:rsidR="0011409E" w:rsidRPr="007B0320">
        <w:rPr>
          <w:rFonts w:eastAsia="Times New Roman"/>
          <w:iCs/>
          <w:szCs w:val="22"/>
        </w:rPr>
        <w:t xml:space="preserve"> </w:t>
      </w:r>
      <w:r w:rsidR="007B0320">
        <w:rPr>
          <w:rFonts w:eastAsia="Times New Roman"/>
          <w:szCs w:val="22"/>
        </w:rPr>
        <w:t>(</w:t>
      </w:r>
      <w:r w:rsidR="007B0320" w:rsidRPr="00BA5C42">
        <w:rPr>
          <w:rFonts w:eastAsia="Times New Roman"/>
          <w:i/>
          <w:iCs/>
          <w:szCs w:val="22"/>
        </w:rPr>
        <w:t>Stevens</w:t>
      </w:r>
      <w:r w:rsidR="007B0320">
        <w:rPr>
          <w:rFonts w:eastAsia="Times New Roman"/>
          <w:i/>
          <w:iCs/>
          <w:szCs w:val="22"/>
        </w:rPr>
        <w:noBreakHyphen/>
      </w:r>
      <w:r w:rsidR="007B0320" w:rsidRPr="00BA5C42">
        <w:rPr>
          <w:rFonts w:eastAsia="Times New Roman"/>
          <w:i/>
          <w:iCs/>
          <w:szCs w:val="22"/>
        </w:rPr>
        <w:t>Johnson</w:t>
      </w:r>
      <w:r w:rsidR="007B0320">
        <w:rPr>
          <w:rFonts w:eastAsia="Times New Roman"/>
          <w:szCs w:val="22"/>
        </w:rPr>
        <w:t>)</w:t>
      </w:r>
      <w:r w:rsidR="007B0320" w:rsidRPr="007B0320">
        <w:rPr>
          <w:rFonts w:eastAsia="Times New Roman"/>
          <w:szCs w:val="22"/>
        </w:rPr>
        <w:t xml:space="preserve"> </w:t>
      </w:r>
      <w:r w:rsidR="0011409E" w:rsidRPr="00004579">
        <w:rPr>
          <w:rFonts w:eastAsia="Times New Roman"/>
          <w:szCs w:val="22"/>
        </w:rPr>
        <w:t>sindrom</w:t>
      </w:r>
      <w:r w:rsidR="00E07275">
        <w:rPr>
          <w:rFonts w:eastAsia="Times New Roman"/>
          <w:szCs w:val="22"/>
        </w:rPr>
        <w:t>as</w:t>
      </w:r>
      <w:r w:rsidR="0011409E" w:rsidRPr="00004579">
        <w:rPr>
          <w:rFonts w:eastAsia="Times New Roman"/>
          <w:szCs w:val="22"/>
        </w:rPr>
        <w:t>, toksin</w:t>
      </w:r>
      <w:r w:rsidR="00E07275">
        <w:rPr>
          <w:rFonts w:eastAsia="Times New Roman"/>
          <w:szCs w:val="22"/>
        </w:rPr>
        <w:t>ė</w:t>
      </w:r>
      <w:r w:rsidR="0011409E" w:rsidRPr="00004579">
        <w:rPr>
          <w:rFonts w:eastAsia="Times New Roman"/>
          <w:szCs w:val="22"/>
        </w:rPr>
        <w:t xml:space="preserve"> epidermio nekroliz</w:t>
      </w:r>
      <w:r w:rsidR="00E07275">
        <w:rPr>
          <w:rFonts w:eastAsia="Times New Roman"/>
          <w:szCs w:val="22"/>
        </w:rPr>
        <w:t>ė</w:t>
      </w:r>
      <w:r w:rsidR="0011409E" w:rsidRPr="00004579">
        <w:rPr>
          <w:rFonts w:eastAsia="Times New Roman"/>
          <w:szCs w:val="22"/>
        </w:rPr>
        <w:t>, reakcij</w:t>
      </w:r>
      <w:r w:rsidR="00E07275">
        <w:rPr>
          <w:rFonts w:eastAsia="Times New Roman"/>
          <w:szCs w:val="22"/>
        </w:rPr>
        <w:t>a</w:t>
      </w:r>
      <w:r w:rsidR="0011409E" w:rsidRPr="00004579">
        <w:rPr>
          <w:rFonts w:eastAsia="Times New Roman"/>
          <w:szCs w:val="22"/>
        </w:rPr>
        <w:t xml:space="preserve"> į vaist</w:t>
      </w:r>
      <w:r w:rsidR="007B0320">
        <w:rPr>
          <w:rFonts w:eastAsia="Times New Roman"/>
          <w:szCs w:val="22"/>
        </w:rPr>
        <w:t>inį preparat</w:t>
      </w:r>
      <w:r w:rsidR="0011409E" w:rsidRPr="00004579">
        <w:rPr>
          <w:rFonts w:eastAsia="Times New Roman"/>
          <w:szCs w:val="22"/>
        </w:rPr>
        <w:t>ą su eozinofilija ir sisteminiais simptomais bei ūmin</w:t>
      </w:r>
      <w:r w:rsidR="00E07275">
        <w:rPr>
          <w:rFonts w:eastAsia="Times New Roman"/>
          <w:szCs w:val="22"/>
        </w:rPr>
        <w:t>ė</w:t>
      </w:r>
      <w:r w:rsidR="0011409E" w:rsidRPr="00004579">
        <w:rPr>
          <w:rFonts w:eastAsia="Times New Roman"/>
          <w:szCs w:val="22"/>
        </w:rPr>
        <w:t xml:space="preserve"> generalizuot</w:t>
      </w:r>
      <w:r w:rsidR="00E07275">
        <w:rPr>
          <w:rFonts w:eastAsia="Times New Roman"/>
          <w:szCs w:val="22"/>
        </w:rPr>
        <w:t>a</w:t>
      </w:r>
      <w:r w:rsidR="0011409E" w:rsidRPr="00004579">
        <w:rPr>
          <w:rFonts w:eastAsia="Times New Roman"/>
          <w:szCs w:val="22"/>
        </w:rPr>
        <w:t xml:space="preserve"> egzantemin</w:t>
      </w:r>
      <w:r w:rsidR="00E07275">
        <w:rPr>
          <w:rFonts w:eastAsia="Times New Roman"/>
          <w:szCs w:val="22"/>
        </w:rPr>
        <w:t>ė</w:t>
      </w:r>
      <w:r w:rsidR="0011409E" w:rsidRPr="00004579">
        <w:rPr>
          <w:rFonts w:eastAsia="Times New Roman"/>
          <w:szCs w:val="22"/>
        </w:rPr>
        <w:t xml:space="preserve"> pustulioz</w:t>
      </w:r>
      <w:r w:rsidR="00E07275">
        <w:rPr>
          <w:rFonts w:eastAsia="Times New Roman"/>
          <w:szCs w:val="22"/>
        </w:rPr>
        <w:t>ė</w:t>
      </w:r>
      <w:r w:rsidR="0011409E" w:rsidRPr="00004579">
        <w:rPr>
          <w:rFonts w:eastAsia="Times New Roman"/>
          <w:szCs w:val="22"/>
        </w:rPr>
        <w:t xml:space="preserve"> (žr. 4.8 skyrių). Jeigu pacientams atsiranda odos išbėrim</w:t>
      </w:r>
      <w:r w:rsidR="00E07275">
        <w:rPr>
          <w:rFonts w:eastAsia="Times New Roman"/>
          <w:szCs w:val="22"/>
        </w:rPr>
        <w:t>ų</w:t>
      </w:r>
      <w:r w:rsidR="0011409E" w:rsidRPr="00004579">
        <w:rPr>
          <w:rFonts w:eastAsia="Times New Roman"/>
          <w:szCs w:val="22"/>
        </w:rPr>
        <w:t xml:space="preserve">, jie turi būti atidžiai stebimi, o jei pažeidimai progresuoja, gydymas </w:t>
      </w:r>
      <w:r w:rsidRPr="00004579">
        <w:rPr>
          <w:rFonts w:eastAsia="Times New Roman"/>
          <w:szCs w:val="22"/>
        </w:rPr>
        <w:t>piperacilinu/tazobaktamu</w:t>
      </w:r>
      <w:r w:rsidR="0011409E" w:rsidRPr="00004579">
        <w:rPr>
          <w:rFonts w:eastAsia="Times New Roman"/>
          <w:szCs w:val="22"/>
        </w:rPr>
        <w:t xml:space="preserve"> turi būti nutrauktas.</w:t>
      </w:r>
    </w:p>
    <w:p w14:paraId="035348C9" w14:textId="77777777" w:rsidR="0011409E" w:rsidRPr="00004579" w:rsidRDefault="0011409E" w:rsidP="0011409E">
      <w:pPr>
        <w:autoSpaceDE w:val="0"/>
        <w:autoSpaceDN w:val="0"/>
        <w:adjustRightInd w:val="0"/>
        <w:rPr>
          <w:rFonts w:eastAsia="Times New Roman"/>
          <w:szCs w:val="22"/>
        </w:rPr>
      </w:pPr>
    </w:p>
    <w:p w14:paraId="3B2FC7EB" w14:textId="77777777" w:rsidR="00206CDB" w:rsidRPr="00004579" w:rsidRDefault="00206CDB" w:rsidP="00206CDB">
      <w:pPr>
        <w:autoSpaceDE w:val="0"/>
        <w:autoSpaceDN w:val="0"/>
        <w:adjustRightInd w:val="0"/>
        <w:rPr>
          <w:rFonts w:eastAsia="Times New Roman"/>
          <w:szCs w:val="22"/>
          <w:u w:val="single"/>
        </w:rPr>
      </w:pPr>
      <w:r w:rsidRPr="00004579">
        <w:rPr>
          <w:rFonts w:eastAsia="Times New Roman"/>
          <w:szCs w:val="22"/>
          <w:u w:val="single"/>
        </w:rPr>
        <w:t xml:space="preserve">Hemofagocitinė limfohistiocitozė (HLH) </w:t>
      </w:r>
    </w:p>
    <w:p w14:paraId="3B6652AF" w14:textId="76F5A6E8" w:rsidR="00206CDB" w:rsidRPr="00004579" w:rsidRDefault="00206CDB" w:rsidP="00206CDB">
      <w:pPr>
        <w:autoSpaceDE w:val="0"/>
        <w:autoSpaceDN w:val="0"/>
        <w:adjustRightInd w:val="0"/>
        <w:rPr>
          <w:rFonts w:eastAsia="Times New Roman"/>
          <w:szCs w:val="22"/>
        </w:rPr>
      </w:pPr>
      <w:r w:rsidRPr="00004579">
        <w:rPr>
          <w:rFonts w:eastAsia="Times New Roman"/>
          <w:szCs w:val="22"/>
        </w:rPr>
        <w:lastRenderedPageBreak/>
        <w:t xml:space="preserve">Gauta pranešimų apie HLH atvejus, pasireiškusius pacientams, kurie buvo gydomi piperacilinu/tazobaktamu, dažnai po ilgesnio </w:t>
      </w:r>
      <w:r w:rsidR="00E07275">
        <w:rPr>
          <w:rFonts w:eastAsia="Times New Roman"/>
          <w:szCs w:val="22"/>
        </w:rPr>
        <w:t>kaip</w:t>
      </w:r>
      <w:r w:rsidRPr="00004579">
        <w:rPr>
          <w:rFonts w:eastAsia="Times New Roman"/>
          <w:szCs w:val="22"/>
        </w:rPr>
        <w:t xml:space="preserve"> 10</w:t>
      </w:r>
      <w:r w:rsidR="00BA5C42">
        <w:rPr>
          <w:rFonts w:eastAsia="Times New Roman"/>
          <w:szCs w:val="22"/>
        </w:rPr>
        <w:t> </w:t>
      </w:r>
      <w:r w:rsidRPr="00004579">
        <w:rPr>
          <w:rFonts w:eastAsia="Times New Roman"/>
          <w:szCs w:val="22"/>
        </w:rPr>
        <w:t>dienų gydymo. HLH yra gyvybei pavojingas patologinio imuninės sistemos suaktyvėjimo sindromas, kuris pasireiškia klinikiniais stipraus sisteminio uždegimo požymiais ir simptomais (pvz., karščiavimu, hepato</w:t>
      </w:r>
      <w:r w:rsidR="00E07275">
        <w:rPr>
          <w:rFonts w:eastAsia="Times New Roman"/>
          <w:szCs w:val="22"/>
        </w:rPr>
        <w:t>spleno</w:t>
      </w:r>
      <w:r w:rsidRPr="00004579">
        <w:rPr>
          <w:rFonts w:eastAsia="Times New Roman"/>
          <w:szCs w:val="22"/>
        </w:rPr>
        <w:t xml:space="preserve">megalija, hipertrigliceridemija, hipofibrinogenemija, padidėjusia feritino koncentracija serume, citopenija ir hemofagocitoze). Ankstyvame etape pasireiškus patologinio imuninės sistemos suaktyvėjimo požymiams, reikia nedelsiant įvertinti paciento būklę. Diagnozavus HLH, gydymą </w:t>
      </w:r>
      <w:r w:rsidR="00D51D37" w:rsidRPr="00004579">
        <w:rPr>
          <w:rFonts w:eastAsia="Times New Roman"/>
          <w:szCs w:val="22"/>
        </w:rPr>
        <w:t xml:space="preserve">piperacilinu/tazobaktamu </w:t>
      </w:r>
      <w:r w:rsidRPr="00004579">
        <w:rPr>
          <w:rFonts w:eastAsia="Times New Roman"/>
          <w:szCs w:val="22"/>
        </w:rPr>
        <w:t>reikia nutraukti.</w:t>
      </w:r>
    </w:p>
    <w:p w14:paraId="1EC7D6CA" w14:textId="77777777" w:rsidR="00206CDB" w:rsidRPr="00004579" w:rsidRDefault="00206CDB" w:rsidP="0011409E">
      <w:pPr>
        <w:autoSpaceDE w:val="0"/>
        <w:autoSpaceDN w:val="0"/>
        <w:adjustRightInd w:val="0"/>
        <w:rPr>
          <w:rFonts w:eastAsia="Times New Roman"/>
          <w:szCs w:val="22"/>
        </w:rPr>
      </w:pPr>
    </w:p>
    <w:p w14:paraId="2D1BFB19" w14:textId="4911169B"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Antibiotiko sukeltas pseudomembraninis kolitas gali pasireikšti sunkiu, nepraeinančiu viduriavimu, kuris gali būti pavojingas gyvybei. Pseudomembraninio kolito simptomai gali pasireikšti gydymo antibakteriniais </w:t>
      </w:r>
      <w:r w:rsidR="00F00947">
        <w:rPr>
          <w:rFonts w:eastAsia="Times New Roman"/>
          <w:szCs w:val="22"/>
        </w:rPr>
        <w:t xml:space="preserve">vaistiniais </w:t>
      </w:r>
      <w:r w:rsidRPr="00004579">
        <w:rPr>
          <w:rFonts w:eastAsia="Times New Roman"/>
          <w:szCs w:val="22"/>
        </w:rPr>
        <w:t xml:space="preserve">preparatais metu arba gydymui pasibaigus. Šiais atvejais </w:t>
      </w:r>
      <w:r w:rsidR="00D51D37" w:rsidRPr="00004579">
        <w:rPr>
          <w:rFonts w:eastAsia="Times New Roman"/>
          <w:szCs w:val="22"/>
        </w:rPr>
        <w:t>piperacilino/tazobaktamo</w:t>
      </w:r>
      <w:r w:rsidRPr="00004579">
        <w:rPr>
          <w:rFonts w:eastAsia="Times New Roman"/>
          <w:szCs w:val="22"/>
        </w:rPr>
        <w:t xml:space="preserve"> vartojimą reikia nutraukti.</w:t>
      </w:r>
    </w:p>
    <w:p w14:paraId="257CAAC7" w14:textId="77777777" w:rsidR="0011409E" w:rsidRPr="00004579" w:rsidRDefault="0011409E" w:rsidP="0011409E">
      <w:pPr>
        <w:autoSpaceDE w:val="0"/>
        <w:autoSpaceDN w:val="0"/>
        <w:adjustRightInd w:val="0"/>
        <w:rPr>
          <w:rFonts w:eastAsia="Times New Roman"/>
          <w:szCs w:val="22"/>
        </w:rPr>
      </w:pPr>
    </w:p>
    <w:p w14:paraId="3AB063B8" w14:textId="5CB9795A"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Gydant </w:t>
      </w:r>
      <w:r w:rsidR="00D51D37" w:rsidRPr="00004579">
        <w:rPr>
          <w:rFonts w:eastAsia="Times New Roman"/>
          <w:szCs w:val="22"/>
        </w:rPr>
        <w:t>piperacilinu/tazobaktamu</w:t>
      </w:r>
      <w:r w:rsidRPr="00004579">
        <w:rPr>
          <w:rFonts w:eastAsia="Times New Roman"/>
          <w:szCs w:val="22"/>
        </w:rPr>
        <w:t>, gali atsirasti atsparių mikroorganizmų, kurie gali sukelti superinfekcijas.</w:t>
      </w:r>
    </w:p>
    <w:p w14:paraId="1BEE5201" w14:textId="77777777" w:rsidR="0011409E" w:rsidRPr="00004579" w:rsidRDefault="0011409E" w:rsidP="0011409E">
      <w:pPr>
        <w:autoSpaceDE w:val="0"/>
        <w:autoSpaceDN w:val="0"/>
        <w:adjustRightInd w:val="0"/>
        <w:rPr>
          <w:rFonts w:eastAsia="Times New Roman"/>
          <w:szCs w:val="22"/>
        </w:rPr>
      </w:pPr>
    </w:p>
    <w:p w14:paraId="20CCA0C5" w14:textId="32FBB391" w:rsidR="0011409E" w:rsidRPr="00004579" w:rsidRDefault="0011409E" w:rsidP="0011409E">
      <w:pPr>
        <w:autoSpaceDE w:val="0"/>
        <w:autoSpaceDN w:val="0"/>
        <w:adjustRightInd w:val="0"/>
        <w:rPr>
          <w:rFonts w:eastAsia="Times New Roman"/>
          <w:szCs w:val="22"/>
        </w:rPr>
      </w:pPr>
      <w:r w:rsidRPr="00004579">
        <w:rPr>
          <w:rFonts w:eastAsia="Times New Roman"/>
          <w:szCs w:val="22"/>
        </w:rPr>
        <w:t>Kai kuriems beta laktamini</w:t>
      </w:r>
      <w:r w:rsidR="00F00947">
        <w:rPr>
          <w:rFonts w:eastAsia="Times New Roman"/>
          <w:szCs w:val="22"/>
        </w:rPr>
        <w:t>ų</w:t>
      </w:r>
      <w:r w:rsidRPr="00004579">
        <w:rPr>
          <w:rFonts w:eastAsia="Times New Roman"/>
          <w:szCs w:val="22"/>
        </w:rPr>
        <w:t xml:space="preserve"> antibiotik</w:t>
      </w:r>
      <w:r w:rsidR="00F00947">
        <w:rPr>
          <w:rFonts w:eastAsia="Times New Roman"/>
          <w:szCs w:val="22"/>
        </w:rPr>
        <w:t>ų</w:t>
      </w:r>
      <w:r w:rsidRPr="00004579">
        <w:rPr>
          <w:rFonts w:eastAsia="Times New Roman"/>
          <w:szCs w:val="22"/>
        </w:rPr>
        <w:t xml:space="preserve"> vartojantiems pacientams pasireiškė kraujavimas. Kartais šios reakcijos buvo susijusios su pakitusiais krešėjimo tyrimų (pvz., krešėjimo laiko, trombocitų agregacijos ir protrombino laiko) rodmenimis. Reakcijų pasireiškimas labiau tikėtinas pacientams, kuriems yra inkstų nepakankamumas. Jei atsiranda kraujavimas, reikia nutraukti antibiotiko vartojimą ir pradėti atitinkamą gydymą.</w:t>
      </w:r>
    </w:p>
    <w:p w14:paraId="65406614" w14:textId="77777777" w:rsidR="0011409E" w:rsidRPr="00004579" w:rsidRDefault="0011409E" w:rsidP="0011409E">
      <w:pPr>
        <w:autoSpaceDE w:val="0"/>
        <w:autoSpaceDN w:val="0"/>
        <w:adjustRightInd w:val="0"/>
        <w:rPr>
          <w:rFonts w:eastAsia="Times New Roman"/>
          <w:szCs w:val="22"/>
        </w:rPr>
      </w:pPr>
    </w:p>
    <w:p w14:paraId="7298F62A" w14:textId="2F9D09C2" w:rsidR="0011409E" w:rsidRPr="00004579" w:rsidRDefault="0011409E" w:rsidP="0011409E">
      <w:pPr>
        <w:autoSpaceDE w:val="0"/>
        <w:autoSpaceDN w:val="0"/>
        <w:adjustRightInd w:val="0"/>
        <w:rPr>
          <w:rFonts w:eastAsia="Times New Roman"/>
          <w:szCs w:val="22"/>
        </w:rPr>
      </w:pPr>
      <w:r w:rsidRPr="00004579">
        <w:rPr>
          <w:rFonts w:eastAsia="Times New Roman"/>
          <w:szCs w:val="22"/>
        </w:rPr>
        <w:t>Gali pasireikšti, ypač ilgalaikio gydymo metu, leukopenija ir neutropenija, todėl reikia periodiškai įvertinti hematopoetinę funkciją.</w:t>
      </w:r>
    </w:p>
    <w:p w14:paraId="71288E7C" w14:textId="77777777" w:rsidR="0011409E" w:rsidRPr="00004579" w:rsidRDefault="0011409E" w:rsidP="0011409E">
      <w:pPr>
        <w:autoSpaceDE w:val="0"/>
        <w:autoSpaceDN w:val="0"/>
        <w:adjustRightInd w:val="0"/>
        <w:rPr>
          <w:rFonts w:eastAsia="Times New Roman"/>
          <w:szCs w:val="22"/>
        </w:rPr>
      </w:pPr>
    </w:p>
    <w:p w14:paraId="3BEF142C"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Vartojant dideles šio vaistinio preparato, kaip ir kitokių penicilinų, dozes, gali pasireikšti neurologinių komplikacijų konvulsijų (traukulių) pavidalu, ypač pacientams, kurių inkstų funkcija yra sutrikusi (žr. 4.8 skyrių).</w:t>
      </w:r>
    </w:p>
    <w:p w14:paraId="5DE5AFD4" w14:textId="77777777" w:rsidR="0011409E" w:rsidRPr="00004579" w:rsidRDefault="0011409E" w:rsidP="0011409E">
      <w:pPr>
        <w:autoSpaceDE w:val="0"/>
        <w:autoSpaceDN w:val="0"/>
        <w:adjustRightInd w:val="0"/>
        <w:rPr>
          <w:rFonts w:eastAsia="Times New Roman"/>
          <w:szCs w:val="22"/>
        </w:rPr>
      </w:pPr>
    </w:p>
    <w:p w14:paraId="4F973BAB" w14:textId="1F6FEFE1" w:rsidR="0011409E" w:rsidRPr="00004579" w:rsidRDefault="0011409E" w:rsidP="0011409E">
      <w:pPr>
        <w:autoSpaceDE w:val="0"/>
        <w:autoSpaceDN w:val="0"/>
        <w:adjustRightInd w:val="0"/>
        <w:rPr>
          <w:rFonts w:eastAsia="Times New Roman"/>
          <w:szCs w:val="22"/>
        </w:rPr>
      </w:pPr>
      <w:r w:rsidRPr="00004579">
        <w:rPr>
          <w:rFonts w:eastAsia="Times New Roman"/>
          <w:szCs w:val="22"/>
        </w:rPr>
        <w:t>Pacientams, kurių organizme kalio atsargos yra mažos arba kurie kartu vartoja vaistinių preparatų, kurie gali mažinti kalio koncentracij</w:t>
      </w:r>
      <w:r w:rsidR="00F00947">
        <w:rPr>
          <w:rFonts w:eastAsia="Times New Roman"/>
          <w:szCs w:val="22"/>
        </w:rPr>
        <w:t>ą</w:t>
      </w:r>
      <w:r w:rsidRPr="00004579">
        <w:rPr>
          <w:rFonts w:eastAsia="Times New Roman"/>
          <w:szCs w:val="22"/>
        </w:rPr>
        <w:t>, gali pasireikšti hipokalemija. Tokiems pacientams galima patarti periodiškai atlikti elektrolitų tyrimus.</w:t>
      </w:r>
    </w:p>
    <w:p w14:paraId="77D8FF49" w14:textId="77777777" w:rsidR="0011409E" w:rsidRPr="00004579" w:rsidRDefault="0011409E" w:rsidP="0011409E">
      <w:pPr>
        <w:autoSpaceDE w:val="0"/>
        <w:autoSpaceDN w:val="0"/>
        <w:adjustRightInd w:val="0"/>
        <w:rPr>
          <w:rFonts w:eastAsia="Times New Roman"/>
          <w:szCs w:val="22"/>
        </w:rPr>
      </w:pPr>
    </w:p>
    <w:p w14:paraId="1F202D7F" w14:textId="6EACA8AB" w:rsidR="0011409E" w:rsidRPr="00004579" w:rsidRDefault="0049654E" w:rsidP="0011409E">
      <w:pPr>
        <w:autoSpaceDE w:val="0"/>
        <w:autoSpaceDN w:val="0"/>
        <w:adjustRightInd w:val="0"/>
        <w:rPr>
          <w:rFonts w:eastAsia="Times New Roman"/>
          <w:szCs w:val="22"/>
          <w:u w:val="single"/>
        </w:rPr>
      </w:pPr>
      <w:r>
        <w:rPr>
          <w:rFonts w:eastAsia="Times New Roman"/>
          <w:szCs w:val="22"/>
          <w:u w:val="single"/>
        </w:rPr>
        <w:t>Sutrikusi inkstų funkcija</w:t>
      </w:r>
    </w:p>
    <w:p w14:paraId="63BE46A6" w14:textId="39D5659E" w:rsidR="00D51D37" w:rsidRPr="00004579" w:rsidRDefault="0011409E" w:rsidP="0011409E">
      <w:pPr>
        <w:autoSpaceDE w:val="0"/>
        <w:autoSpaceDN w:val="0"/>
        <w:adjustRightInd w:val="0"/>
        <w:rPr>
          <w:rFonts w:eastAsia="Times New Roman"/>
          <w:szCs w:val="22"/>
        </w:rPr>
      </w:pPr>
      <w:r w:rsidRPr="00004579">
        <w:rPr>
          <w:rFonts w:eastAsia="Times New Roman"/>
          <w:szCs w:val="22"/>
        </w:rPr>
        <w:t xml:space="preserve">Dėl galimo nefrotoksinio poveikio (žr. 4.8 skyrių), piperacilino/tazobaktamo </w:t>
      </w:r>
      <w:r w:rsidR="0049654E">
        <w:rPr>
          <w:rFonts w:eastAsia="Times New Roman"/>
          <w:szCs w:val="22"/>
        </w:rPr>
        <w:t>laikantis atsargumo priemonių</w:t>
      </w:r>
      <w:r w:rsidRPr="00004579">
        <w:rPr>
          <w:rFonts w:eastAsia="Times New Roman"/>
          <w:szCs w:val="22"/>
        </w:rPr>
        <w:t xml:space="preserve"> turi vartoti pacientai, kurių inkstų funkcija sutrikusi bei hemodializuojami pacientai. </w:t>
      </w:r>
      <w:r w:rsidR="0049654E">
        <w:rPr>
          <w:rFonts w:eastAsia="Times New Roman"/>
          <w:szCs w:val="22"/>
        </w:rPr>
        <w:t>Leidžiamos į veną</w:t>
      </w:r>
      <w:r w:rsidRPr="00004579">
        <w:rPr>
          <w:rFonts w:eastAsia="Times New Roman"/>
          <w:szCs w:val="22"/>
        </w:rPr>
        <w:t xml:space="preserve"> dozės ir vartojimo intervalai turi būti nustatomi pagal inkstų funkcijos sutrikimo laipsnį (žr. 4.2 skyrių).</w:t>
      </w:r>
    </w:p>
    <w:p w14:paraId="19165B58" w14:textId="77777777" w:rsidR="00D51D37" w:rsidRPr="00004579" w:rsidRDefault="00D51D37" w:rsidP="0011409E">
      <w:pPr>
        <w:autoSpaceDE w:val="0"/>
        <w:autoSpaceDN w:val="0"/>
        <w:adjustRightInd w:val="0"/>
        <w:rPr>
          <w:rFonts w:eastAsia="Times New Roman"/>
          <w:szCs w:val="22"/>
        </w:rPr>
      </w:pPr>
    </w:p>
    <w:p w14:paraId="307E2ADE" w14:textId="2910D9E0"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Antrinės analizės metu, </w:t>
      </w:r>
      <w:r w:rsidR="005D07F0">
        <w:rPr>
          <w:rFonts w:eastAsia="Times New Roman"/>
          <w:szCs w:val="22"/>
        </w:rPr>
        <w:t>remiantis</w:t>
      </w:r>
      <w:r w:rsidRPr="00004579">
        <w:rPr>
          <w:rFonts w:eastAsia="Times New Roman"/>
          <w:szCs w:val="22"/>
        </w:rPr>
        <w:t xml:space="preserve"> didelės apimties daugiacentrinių, atsitiktinės imties,</w:t>
      </w:r>
      <w:r w:rsidRPr="00004579">
        <w:t xml:space="preserve"> </w:t>
      </w:r>
      <w:r w:rsidRPr="00004579">
        <w:rPr>
          <w:rFonts w:eastAsia="Times New Roman"/>
          <w:szCs w:val="22"/>
        </w:rPr>
        <w:t>kontroliuojamų klinikinių tyrimų, kurių metu kritiškai sergantiems pacientams, po dažnai vartojamų antibiotikų pavartojimo buvo matuojamas glomerulų filtracijos greitis (GFG), duomenimis, buvo nustatyta, kad piperacilino/tazobaktamo vartojimas buvo susijęs su lėtesniu GFG atsistatymu lyginant su kitais antibiotikais. Pagal šią antrinę analizę buvo padaryta išvada, kad šiems pacientams piperacilinas/tazobaktamas sukėlė uždelstą inkstų funkcijos atsistatymą.</w:t>
      </w:r>
    </w:p>
    <w:p w14:paraId="733F564B" w14:textId="77777777" w:rsidR="0011409E" w:rsidRPr="00004579" w:rsidRDefault="0011409E" w:rsidP="0011409E">
      <w:pPr>
        <w:autoSpaceDE w:val="0"/>
        <w:autoSpaceDN w:val="0"/>
        <w:adjustRightInd w:val="0"/>
        <w:rPr>
          <w:rFonts w:eastAsia="Times New Roman"/>
          <w:szCs w:val="22"/>
        </w:rPr>
      </w:pPr>
    </w:p>
    <w:p w14:paraId="5FDE7EAB"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Piperacilino/tazobaktamo ir vankomicino vartojimas kartu gali būti susijęs su padidėjusiu ūminio inkstų pažeidimo dažniu (žr. 4.5 skyrių). </w:t>
      </w:r>
    </w:p>
    <w:p w14:paraId="75AE5709" w14:textId="77777777" w:rsidR="0011409E" w:rsidRPr="00004579" w:rsidRDefault="0011409E" w:rsidP="0011409E">
      <w:pPr>
        <w:autoSpaceDE w:val="0"/>
        <w:autoSpaceDN w:val="0"/>
        <w:adjustRightInd w:val="0"/>
        <w:rPr>
          <w:rFonts w:eastAsia="Times New Roman"/>
        </w:rPr>
      </w:pPr>
    </w:p>
    <w:p w14:paraId="141EC980" w14:textId="5AA1E090" w:rsidR="0011409E" w:rsidRPr="00004579" w:rsidRDefault="0011409E" w:rsidP="0011409E">
      <w:pPr>
        <w:tabs>
          <w:tab w:val="clear" w:pos="567"/>
        </w:tabs>
        <w:autoSpaceDE w:val="0"/>
        <w:autoSpaceDN w:val="0"/>
        <w:adjustRightInd w:val="0"/>
        <w:spacing w:line="240" w:lineRule="auto"/>
        <w:rPr>
          <w:rFonts w:eastAsia="Times New Roman"/>
          <w:szCs w:val="22"/>
        </w:rPr>
      </w:pPr>
      <w:r w:rsidRPr="00004579">
        <w:rPr>
          <w:rFonts w:eastAsia="Times New Roman"/>
          <w:szCs w:val="22"/>
        </w:rPr>
        <w:t xml:space="preserve">Šio vaistinio preparato flakone yra </w:t>
      </w:r>
      <w:r w:rsidR="00D51D37" w:rsidRPr="00004579">
        <w:rPr>
          <w:rFonts w:eastAsia="Times New Roman"/>
          <w:szCs w:val="22"/>
        </w:rPr>
        <w:t>108 </w:t>
      </w:r>
      <w:r w:rsidRPr="00004579">
        <w:rPr>
          <w:rFonts w:eastAsia="Times New Roman"/>
          <w:szCs w:val="22"/>
        </w:rPr>
        <w:t>mg natrio</w:t>
      </w:r>
      <w:r w:rsidR="005D07F0">
        <w:rPr>
          <w:rFonts w:eastAsia="Times New Roman"/>
          <w:szCs w:val="22"/>
        </w:rPr>
        <w:t>,</w:t>
      </w:r>
      <w:r w:rsidRPr="00004579">
        <w:rPr>
          <w:rFonts w:eastAsia="Times New Roman"/>
          <w:szCs w:val="22"/>
        </w:rPr>
        <w:t xml:space="preserve"> </w:t>
      </w:r>
      <w:r w:rsidRPr="00004579">
        <w:rPr>
          <w:szCs w:val="22"/>
          <w:lang w:eastAsia="lt-LT"/>
        </w:rPr>
        <w:t xml:space="preserve">tai atitinka </w:t>
      </w:r>
      <w:r w:rsidR="00D51D37" w:rsidRPr="00004579">
        <w:rPr>
          <w:szCs w:val="22"/>
          <w:lang w:eastAsia="lt-LT"/>
        </w:rPr>
        <w:t>5,4 </w:t>
      </w:r>
      <w:r w:rsidRPr="00004579">
        <w:rPr>
          <w:szCs w:val="22"/>
          <w:lang w:eastAsia="lt-LT"/>
        </w:rPr>
        <w:t>% didžiausios PSO rekomenduojamos paros normos suaugusiesiems, kuri yra 2</w:t>
      </w:r>
      <w:r w:rsidR="00D51D37" w:rsidRPr="00004579">
        <w:rPr>
          <w:szCs w:val="22"/>
          <w:lang w:eastAsia="lt-LT"/>
        </w:rPr>
        <w:t> </w:t>
      </w:r>
      <w:r w:rsidRPr="00004579">
        <w:rPr>
          <w:szCs w:val="22"/>
          <w:lang w:eastAsia="lt-LT"/>
        </w:rPr>
        <w:t>g natrio.</w:t>
      </w:r>
    </w:p>
    <w:p w14:paraId="7C24E998" w14:textId="77777777" w:rsidR="0011409E" w:rsidRPr="00004579" w:rsidRDefault="0011409E" w:rsidP="0011409E">
      <w:pPr>
        <w:autoSpaceDE w:val="0"/>
        <w:autoSpaceDN w:val="0"/>
        <w:adjustRightInd w:val="0"/>
        <w:rPr>
          <w:rFonts w:eastAsia="Times New Roman"/>
          <w:szCs w:val="22"/>
        </w:rPr>
      </w:pPr>
    </w:p>
    <w:p w14:paraId="2F2271F8"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4.5</w:t>
      </w:r>
      <w:r w:rsidRPr="00004579">
        <w:rPr>
          <w:rFonts w:eastAsia="Times New Roman"/>
          <w:b/>
        </w:rPr>
        <w:tab/>
        <w:t>Sąveika su kitais vaistiniais preparatais ir kitokia sąveika</w:t>
      </w:r>
    </w:p>
    <w:p w14:paraId="577AF369" w14:textId="77777777" w:rsidR="0011409E" w:rsidRPr="00004579" w:rsidRDefault="0011409E" w:rsidP="0011409E">
      <w:pPr>
        <w:tabs>
          <w:tab w:val="clear" w:pos="567"/>
        </w:tabs>
        <w:spacing w:line="240" w:lineRule="auto"/>
        <w:rPr>
          <w:rFonts w:eastAsia="Times New Roman"/>
        </w:rPr>
      </w:pPr>
    </w:p>
    <w:p w14:paraId="22D8E574" w14:textId="6589B403"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 xml:space="preserve">Nedepoliarizuojantys </w:t>
      </w:r>
      <w:r w:rsidR="00A27384">
        <w:rPr>
          <w:rFonts w:eastAsia="Times New Roman"/>
          <w:szCs w:val="22"/>
          <w:u w:val="single"/>
        </w:rPr>
        <w:t>miorelaksantai</w:t>
      </w:r>
    </w:p>
    <w:p w14:paraId="4658D861" w14:textId="43CA2F3B" w:rsidR="0011409E" w:rsidRPr="00004579" w:rsidRDefault="0011409E" w:rsidP="0011409E">
      <w:pPr>
        <w:autoSpaceDE w:val="0"/>
        <w:autoSpaceDN w:val="0"/>
        <w:adjustRightInd w:val="0"/>
        <w:rPr>
          <w:rFonts w:eastAsia="Times New Roman"/>
          <w:szCs w:val="22"/>
        </w:rPr>
      </w:pPr>
      <w:r w:rsidRPr="00004579">
        <w:rPr>
          <w:rFonts w:eastAsia="Times New Roman"/>
          <w:szCs w:val="22"/>
        </w:rPr>
        <w:lastRenderedPageBreak/>
        <w:t>Piperacilin</w:t>
      </w:r>
      <w:r w:rsidR="00A27384">
        <w:rPr>
          <w:rFonts w:eastAsia="Times New Roman"/>
          <w:szCs w:val="22"/>
        </w:rPr>
        <w:t>o</w:t>
      </w:r>
      <w:r w:rsidRPr="00004579">
        <w:rPr>
          <w:rFonts w:eastAsia="Times New Roman"/>
          <w:szCs w:val="22"/>
        </w:rPr>
        <w:t xml:space="preserve"> vartojant kartu su vekuroniu, pailgėjo vekuronio sukelta </w:t>
      </w:r>
      <w:r w:rsidR="00A27384">
        <w:rPr>
          <w:rFonts w:eastAsia="Times New Roman"/>
          <w:szCs w:val="22"/>
        </w:rPr>
        <w:t>nervo</w:t>
      </w:r>
      <w:r w:rsidR="00A27384">
        <w:rPr>
          <w:rFonts w:eastAsia="Times New Roman"/>
          <w:szCs w:val="22"/>
        </w:rPr>
        <w:noBreakHyphen/>
        <w:t>raumens jungties</w:t>
      </w:r>
      <w:r w:rsidRPr="00004579">
        <w:rPr>
          <w:rFonts w:eastAsia="Times New Roman"/>
          <w:szCs w:val="22"/>
        </w:rPr>
        <w:t xml:space="preserve"> blokada. Dėl panašaus šių </w:t>
      </w:r>
      <w:r w:rsidR="00A27384">
        <w:rPr>
          <w:rFonts w:eastAsia="Times New Roman"/>
          <w:szCs w:val="22"/>
        </w:rPr>
        <w:t xml:space="preserve">vaistinių </w:t>
      </w:r>
      <w:r w:rsidRPr="00004579">
        <w:rPr>
          <w:rFonts w:eastAsia="Times New Roman"/>
          <w:szCs w:val="22"/>
        </w:rPr>
        <w:t>preparatų veikimo mechanizmo tikėtina, kad vartojant piperacilin</w:t>
      </w:r>
      <w:r w:rsidR="00A27384">
        <w:rPr>
          <w:rFonts w:eastAsia="Times New Roman"/>
          <w:szCs w:val="22"/>
        </w:rPr>
        <w:t>o</w:t>
      </w:r>
      <w:r w:rsidRPr="00004579">
        <w:rPr>
          <w:rFonts w:eastAsia="Times New Roman"/>
          <w:szCs w:val="22"/>
        </w:rPr>
        <w:t xml:space="preserve">, pailgės bet kurio iš nedepoliarizuojančių </w:t>
      </w:r>
      <w:r w:rsidR="00A27384">
        <w:rPr>
          <w:rFonts w:eastAsia="Times New Roman"/>
          <w:szCs w:val="22"/>
        </w:rPr>
        <w:t>miorelaksantų</w:t>
      </w:r>
      <w:r w:rsidRPr="00004579">
        <w:rPr>
          <w:rFonts w:eastAsia="Times New Roman"/>
          <w:szCs w:val="22"/>
        </w:rPr>
        <w:t xml:space="preserve"> sąlygojama </w:t>
      </w:r>
      <w:bookmarkStart w:id="2" w:name="_Hlk163060625"/>
      <w:r w:rsidR="00A27384">
        <w:rPr>
          <w:rFonts w:eastAsia="Times New Roman"/>
          <w:szCs w:val="22"/>
        </w:rPr>
        <w:t>nervo</w:t>
      </w:r>
      <w:r w:rsidR="00A27384">
        <w:rPr>
          <w:rFonts w:eastAsia="Times New Roman"/>
          <w:szCs w:val="22"/>
        </w:rPr>
        <w:noBreakHyphen/>
        <w:t>raumens jungties</w:t>
      </w:r>
      <w:bookmarkEnd w:id="2"/>
      <w:r w:rsidRPr="00004579">
        <w:rPr>
          <w:rFonts w:eastAsia="Times New Roman"/>
          <w:szCs w:val="22"/>
        </w:rPr>
        <w:t xml:space="preserve"> blokada.</w:t>
      </w:r>
    </w:p>
    <w:p w14:paraId="5971D395" w14:textId="77777777" w:rsidR="0011409E" w:rsidRPr="00004579" w:rsidRDefault="0011409E" w:rsidP="0011409E">
      <w:pPr>
        <w:autoSpaceDE w:val="0"/>
        <w:autoSpaceDN w:val="0"/>
        <w:adjustRightInd w:val="0"/>
        <w:rPr>
          <w:rFonts w:eastAsia="Times New Roman"/>
          <w:szCs w:val="22"/>
        </w:rPr>
      </w:pPr>
    </w:p>
    <w:p w14:paraId="7ECEECDE" w14:textId="77777777"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Antikoaguliantai</w:t>
      </w:r>
    </w:p>
    <w:p w14:paraId="403ACECA" w14:textId="6E9F0498" w:rsidR="0011409E" w:rsidRPr="00004579" w:rsidRDefault="0011409E" w:rsidP="0011409E">
      <w:pPr>
        <w:autoSpaceDE w:val="0"/>
        <w:autoSpaceDN w:val="0"/>
        <w:adjustRightInd w:val="0"/>
        <w:rPr>
          <w:rFonts w:eastAsia="Times New Roman"/>
          <w:szCs w:val="22"/>
        </w:rPr>
      </w:pPr>
      <w:r w:rsidRPr="00004579">
        <w:rPr>
          <w:rFonts w:eastAsia="Times New Roman"/>
          <w:szCs w:val="22"/>
        </w:rPr>
        <w:t>Kartu vartojant heparin</w:t>
      </w:r>
      <w:r w:rsidR="00A27384">
        <w:rPr>
          <w:rFonts w:eastAsia="Times New Roman"/>
          <w:szCs w:val="22"/>
        </w:rPr>
        <w:t>o</w:t>
      </w:r>
      <w:r w:rsidRPr="00004579">
        <w:rPr>
          <w:rFonts w:eastAsia="Times New Roman"/>
          <w:szCs w:val="22"/>
        </w:rPr>
        <w:t>, geriam</w:t>
      </w:r>
      <w:r w:rsidR="00A27384">
        <w:rPr>
          <w:rFonts w:eastAsia="Times New Roman"/>
          <w:szCs w:val="22"/>
        </w:rPr>
        <w:t>ųjų</w:t>
      </w:r>
      <w:r w:rsidRPr="00004579">
        <w:rPr>
          <w:rFonts w:eastAsia="Times New Roman"/>
          <w:szCs w:val="22"/>
        </w:rPr>
        <w:t xml:space="preserve"> antikoaguliant</w:t>
      </w:r>
      <w:r w:rsidR="00A27384">
        <w:rPr>
          <w:rFonts w:eastAsia="Times New Roman"/>
          <w:szCs w:val="22"/>
        </w:rPr>
        <w:t>ų</w:t>
      </w:r>
      <w:r w:rsidRPr="00004579">
        <w:rPr>
          <w:rFonts w:eastAsia="Times New Roman"/>
          <w:szCs w:val="22"/>
        </w:rPr>
        <w:t xml:space="preserve"> ir kit</w:t>
      </w:r>
      <w:r w:rsidR="00A27384">
        <w:rPr>
          <w:rFonts w:eastAsia="Times New Roman"/>
          <w:szCs w:val="22"/>
        </w:rPr>
        <w:t>ų</w:t>
      </w:r>
      <w:r w:rsidRPr="00004579">
        <w:rPr>
          <w:rFonts w:eastAsia="Times New Roman"/>
          <w:szCs w:val="22"/>
        </w:rPr>
        <w:t xml:space="preserve"> </w:t>
      </w:r>
      <w:r w:rsidR="00A27384">
        <w:rPr>
          <w:rFonts w:eastAsia="Times New Roman"/>
          <w:szCs w:val="22"/>
        </w:rPr>
        <w:t xml:space="preserve">vaistinių </w:t>
      </w:r>
      <w:r w:rsidRPr="00004579">
        <w:rPr>
          <w:rFonts w:eastAsia="Times New Roman"/>
          <w:szCs w:val="22"/>
        </w:rPr>
        <w:t>preparat</w:t>
      </w:r>
      <w:r w:rsidR="00A27384">
        <w:rPr>
          <w:rFonts w:eastAsia="Times New Roman"/>
          <w:szCs w:val="22"/>
        </w:rPr>
        <w:t>ų</w:t>
      </w:r>
      <w:r w:rsidRPr="00004579">
        <w:rPr>
          <w:rFonts w:eastAsia="Times New Roman"/>
          <w:szCs w:val="22"/>
        </w:rPr>
        <w:t xml:space="preserve">, kurie gali veikti kraujo krešėjimo sistemą, įskaitant trombocitų funkciją, reikia dažniau atlikinėti atitinkamus krešėjimo tyrimus ir pacientą reguliariai stebėti. </w:t>
      </w:r>
    </w:p>
    <w:p w14:paraId="2B1BF500" w14:textId="77777777" w:rsidR="0011409E" w:rsidRPr="00004579" w:rsidRDefault="0011409E" w:rsidP="0011409E">
      <w:pPr>
        <w:autoSpaceDE w:val="0"/>
        <w:autoSpaceDN w:val="0"/>
        <w:adjustRightInd w:val="0"/>
        <w:rPr>
          <w:rFonts w:eastAsia="Times New Roman"/>
          <w:szCs w:val="22"/>
        </w:rPr>
      </w:pPr>
    </w:p>
    <w:p w14:paraId="6A92BDC4" w14:textId="3E82B523"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Metotreksatas</w:t>
      </w:r>
    </w:p>
    <w:p w14:paraId="45639D1B" w14:textId="7ABD0767"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Piperacilinas gali mažinti metotreksato šalinimą, todėl, kad būtų išvengta </w:t>
      </w:r>
      <w:r w:rsidR="00DA4942">
        <w:rPr>
          <w:rFonts w:eastAsia="Times New Roman"/>
          <w:szCs w:val="22"/>
        </w:rPr>
        <w:t xml:space="preserve">vaistinio </w:t>
      </w:r>
      <w:r w:rsidRPr="00004579">
        <w:rPr>
          <w:rFonts w:eastAsia="Times New Roman"/>
          <w:szCs w:val="22"/>
        </w:rPr>
        <w:t xml:space="preserve">preparato toksinio poveikio, reikia stebėti metotreksato koncentraciją pacientų serume. </w:t>
      </w:r>
    </w:p>
    <w:p w14:paraId="198EEB21" w14:textId="77777777" w:rsidR="0011409E" w:rsidRPr="00004579" w:rsidRDefault="0011409E" w:rsidP="0011409E">
      <w:pPr>
        <w:autoSpaceDE w:val="0"/>
        <w:autoSpaceDN w:val="0"/>
        <w:adjustRightInd w:val="0"/>
        <w:rPr>
          <w:rFonts w:eastAsia="Times New Roman"/>
          <w:szCs w:val="22"/>
        </w:rPr>
      </w:pPr>
    </w:p>
    <w:p w14:paraId="1ADF0E0F" w14:textId="77777777"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Probenecidas</w:t>
      </w:r>
    </w:p>
    <w:p w14:paraId="6038DB50" w14:textId="398C02B0" w:rsidR="0011409E" w:rsidRPr="00004579" w:rsidRDefault="0011409E" w:rsidP="0011409E">
      <w:pPr>
        <w:autoSpaceDE w:val="0"/>
        <w:autoSpaceDN w:val="0"/>
        <w:adjustRightInd w:val="0"/>
        <w:rPr>
          <w:rFonts w:eastAsia="Times New Roman"/>
          <w:szCs w:val="22"/>
        </w:rPr>
      </w:pPr>
      <w:r w:rsidRPr="00004579">
        <w:rPr>
          <w:rFonts w:eastAsia="Times New Roman"/>
          <w:szCs w:val="22"/>
        </w:rPr>
        <w:t>Piperacilin</w:t>
      </w:r>
      <w:r w:rsidR="00DA4942">
        <w:rPr>
          <w:rFonts w:eastAsia="Times New Roman"/>
          <w:szCs w:val="22"/>
        </w:rPr>
        <w:t>o</w:t>
      </w:r>
      <w:r w:rsidRPr="00004579">
        <w:rPr>
          <w:rFonts w:eastAsia="Times New Roman"/>
          <w:szCs w:val="22"/>
        </w:rPr>
        <w:t>/tazobaktam</w:t>
      </w:r>
      <w:r w:rsidR="00DA4942">
        <w:rPr>
          <w:rFonts w:eastAsia="Times New Roman"/>
          <w:szCs w:val="22"/>
        </w:rPr>
        <w:t>o</w:t>
      </w:r>
      <w:r w:rsidRPr="00004579">
        <w:rPr>
          <w:rFonts w:eastAsia="Times New Roman"/>
          <w:szCs w:val="22"/>
        </w:rPr>
        <w:t>, kaip ir kit</w:t>
      </w:r>
      <w:r w:rsidR="00DA4942">
        <w:rPr>
          <w:rFonts w:eastAsia="Times New Roman"/>
          <w:szCs w:val="22"/>
        </w:rPr>
        <w:t>ų</w:t>
      </w:r>
      <w:r w:rsidRPr="00004579">
        <w:rPr>
          <w:rFonts w:eastAsia="Times New Roman"/>
          <w:szCs w:val="22"/>
        </w:rPr>
        <w:t xml:space="preserve"> penicilin</w:t>
      </w:r>
      <w:r w:rsidR="00DA4942">
        <w:rPr>
          <w:rFonts w:eastAsia="Times New Roman"/>
          <w:szCs w:val="22"/>
        </w:rPr>
        <w:t>ų</w:t>
      </w:r>
      <w:r w:rsidRPr="00004579">
        <w:rPr>
          <w:rFonts w:eastAsia="Times New Roman"/>
          <w:szCs w:val="22"/>
        </w:rPr>
        <w:t xml:space="preserve">, vartojant kartu su probenecidu, pailgėja piperacilino ir tazobaktamo pusinės eliminacijos periodas ir sumažėja klirensas per inkstus, tačiau abiejų </w:t>
      </w:r>
      <w:r w:rsidR="00DA4942">
        <w:rPr>
          <w:rFonts w:eastAsia="Times New Roman"/>
          <w:szCs w:val="22"/>
        </w:rPr>
        <w:t xml:space="preserve">vaistinių </w:t>
      </w:r>
      <w:r w:rsidRPr="00004579">
        <w:rPr>
          <w:rFonts w:eastAsia="Times New Roman"/>
          <w:szCs w:val="22"/>
        </w:rPr>
        <w:t xml:space="preserve">preparatų didžiausia koncentracija plazmoje išlieka nepakitusi. </w:t>
      </w:r>
    </w:p>
    <w:p w14:paraId="004263F5" w14:textId="77777777" w:rsidR="0011409E" w:rsidRPr="00004579" w:rsidRDefault="0011409E" w:rsidP="0011409E">
      <w:pPr>
        <w:autoSpaceDE w:val="0"/>
        <w:autoSpaceDN w:val="0"/>
        <w:adjustRightInd w:val="0"/>
        <w:rPr>
          <w:rFonts w:eastAsia="Times New Roman"/>
          <w:szCs w:val="22"/>
        </w:rPr>
      </w:pPr>
    </w:p>
    <w:p w14:paraId="0E0163F5" w14:textId="5DB281F2"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Aminoglikozidai</w:t>
      </w:r>
    </w:p>
    <w:p w14:paraId="32BA9A35" w14:textId="53B4B28A" w:rsidR="0011409E" w:rsidRPr="00004579" w:rsidRDefault="0011409E" w:rsidP="0011409E">
      <w:pPr>
        <w:autoSpaceDE w:val="0"/>
        <w:autoSpaceDN w:val="0"/>
        <w:adjustRightInd w:val="0"/>
        <w:rPr>
          <w:rFonts w:eastAsia="Times New Roman"/>
          <w:szCs w:val="22"/>
        </w:rPr>
      </w:pPr>
      <w:r w:rsidRPr="00004579">
        <w:rPr>
          <w:rFonts w:eastAsia="Times New Roman"/>
          <w:szCs w:val="22"/>
        </w:rPr>
        <w:t>Vartojant vien piperacilin</w:t>
      </w:r>
      <w:r w:rsidR="00505E68">
        <w:rPr>
          <w:rFonts w:eastAsia="Times New Roman"/>
          <w:szCs w:val="22"/>
        </w:rPr>
        <w:t>o</w:t>
      </w:r>
      <w:r w:rsidRPr="00004579">
        <w:rPr>
          <w:rFonts w:eastAsia="Times New Roman"/>
          <w:szCs w:val="22"/>
        </w:rPr>
        <w:t xml:space="preserve"> arba </w:t>
      </w:r>
      <w:r w:rsidR="00505E68">
        <w:rPr>
          <w:rFonts w:eastAsia="Times New Roman"/>
          <w:szCs w:val="22"/>
        </w:rPr>
        <w:t xml:space="preserve">piperacilino </w:t>
      </w:r>
      <w:r w:rsidRPr="00004579">
        <w:rPr>
          <w:rFonts w:eastAsia="Times New Roman"/>
          <w:szCs w:val="22"/>
        </w:rPr>
        <w:t xml:space="preserve">kartu su tazobaktamu tiriamiesiems, kurių inkstų </w:t>
      </w:r>
      <w:r w:rsidR="00505E68">
        <w:rPr>
          <w:rFonts w:eastAsia="Times New Roman"/>
          <w:szCs w:val="22"/>
        </w:rPr>
        <w:t>funkcija</w:t>
      </w:r>
      <w:r w:rsidRPr="00004579">
        <w:rPr>
          <w:rFonts w:eastAsia="Times New Roman"/>
          <w:szCs w:val="22"/>
        </w:rPr>
        <w:t xml:space="preserve"> buvo normali, ir tiriamiesiems, kuriems nustatytas lengvas arba vidutinio sunkumo inkstų funkcijos sutrikimas, tobramicino farmakokinetika reikšmingai nepakito. Vartojant tobramicin</w:t>
      </w:r>
      <w:r w:rsidR="00505E68">
        <w:rPr>
          <w:rFonts w:eastAsia="Times New Roman"/>
          <w:szCs w:val="22"/>
        </w:rPr>
        <w:t>o</w:t>
      </w:r>
      <w:r w:rsidRPr="00004579">
        <w:rPr>
          <w:rFonts w:eastAsia="Times New Roman"/>
          <w:szCs w:val="22"/>
        </w:rPr>
        <w:t xml:space="preserve">, piperacilino, tazobaktamo ir M1 metabolito farmakokinetika taip pat reikšmingai nepakito. </w:t>
      </w:r>
    </w:p>
    <w:p w14:paraId="3BBAC0EA" w14:textId="77777777" w:rsidR="0011409E" w:rsidRPr="00004579" w:rsidRDefault="0011409E" w:rsidP="0011409E">
      <w:pPr>
        <w:autoSpaceDE w:val="0"/>
        <w:autoSpaceDN w:val="0"/>
        <w:adjustRightInd w:val="0"/>
        <w:rPr>
          <w:rFonts w:eastAsia="Times New Roman"/>
          <w:szCs w:val="22"/>
        </w:rPr>
      </w:pPr>
    </w:p>
    <w:p w14:paraId="0687ACCC"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Nustatyta, kad sunkiu inkstų funkcijos sutrikimu sergančių pacientų organizme piperacilinas mažina tobramicino ir gentamicino aktyvumą.</w:t>
      </w:r>
    </w:p>
    <w:p w14:paraId="1DFCD525" w14:textId="77777777" w:rsidR="0011409E" w:rsidRPr="00004579" w:rsidRDefault="0011409E" w:rsidP="0011409E">
      <w:pPr>
        <w:autoSpaceDE w:val="0"/>
        <w:autoSpaceDN w:val="0"/>
        <w:adjustRightInd w:val="0"/>
        <w:rPr>
          <w:rFonts w:eastAsia="Times New Roman"/>
          <w:szCs w:val="22"/>
        </w:rPr>
      </w:pPr>
    </w:p>
    <w:p w14:paraId="0789A76A"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Informaciją apie piperacilino/tazobaktamo vartojimą su aminoglikozidais žr. 6.2 ir 6.6 skyriuose.</w:t>
      </w:r>
    </w:p>
    <w:p w14:paraId="46E83F1C" w14:textId="77777777" w:rsidR="0011409E" w:rsidRPr="00004579" w:rsidRDefault="0011409E" w:rsidP="0011409E">
      <w:pPr>
        <w:autoSpaceDE w:val="0"/>
        <w:autoSpaceDN w:val="0"/>
        <w:adjustRightInd w:val="0"/>
        <w:rPr>
          <w:rFonts w:eastAsia="Times New Roman"/>
          <w:szCs w:val="22"/>
        </w:rPr>
      </w:pPr>
    </w:p>
    <w:p w14:paraId="56C9F873" w14:textId="77777777"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Vankomicinas</w:t>
      </w:r>
    </w:p>
    <w:p w14:paraId="38BB8B74" w14:textId="20A5FB4B" w:rsidR="0011409E" w:rsidRPr="00004579" w:rsidRDefault="0011409E" w:rsidP="0011409E">
      <w:pPr>
        <w:autoSpaceDE w:val="0"/>
        <w:autoSpaceDN w:val="0"/>
        <w:adjustRightInd w:val="0"/>
        <w:rPr>
          <w:rFonts w:eastAsia="Times New Roman"/>
          <w:szCs w:val="22"/>
        </w:rPr>
      </w:pPr>
      <w:r w:rsidRPr="00004579">
        <w:rPr>
          <w:rFonts w:eastAsia="Times New Roman"/>
          <w:szCs w:val="22"/>
        </w:rPr>
        <w:t>Tyrimų metu pastebėta, kad vartojant piperacilin</w:t>
      </w:r>
      <w:r w:rsidR="006F6A90">
        <w:rPr>
          <w:rFonts w:eastAsia="Times New Roman"/>
          <w:szCs w:val="22"/>
        </w:rPr>
        <w:t>o</w:t>
      </w:r>
      <w:r w:rsidRPr="00004579">
        <w:rPr>
          <w:rFonts w:eastAsia="Times New Roman"/>
          <w:szCs w:val="22"/>
        </w:rPr>
        <w:t>/tazobaktam</w:t>
      </w:r>
      <w:r w:rsidR="006F6A90">
        <w:rPr>
          <w:rFonts w:eastAsia="Times New Roman"/>
          <w:szCs w:val="22"/>
        </w:rPr>
        <w:t>o</w:t>
      </w:r>
      <w:r w:rsidRPr="00004579">
        <w:rPr>
          <w:rFonts w:eastAsia="Times New Roman"/>
          <w:szCs w:val="22"/>
        </w:rPr>
        <w:t xml:space="preserve"> kartu su vankomicinu dažniau pasitaikė ūminis inkstų pažeidimas negu vartojant vien tik vankomicin</w:t>
      </w:r>
      <w:r w:rsidR="006F6A90">
        <w:rPr>
          <w:rFonts w:eastAsia="Times New Roman"/>
          <w:szCs w:val="22"/>
        </w:rPr>
        <w:t>o</w:t>
      </w:r>
      <w:r w:rsidRPr="00004579">
        <w:rPr>
          <w:rFonts w:eastAsia="Times New Roman"/>
          <w:szCs w:val="22"/>
        </w:rPr>
        <w:t xml:space="preserve"> (žr. 4.4 skyrių). Kai kurių iš šių tyrimų duomenimis ši sąveika priklauso nuo vankomicino dozės. </w:t>
      </w:r>
    </w:p>
    <w:p w14:paraId="0DE1B836" w14:textId="77777777" w:rsidR="0011409E" w:rsidRPr="00004579" w:rsidRDefault="0011409E" w:rsidP="0011409E">
      <w:pPr>
        <w:autoSpaceDE w:val="0"/>
        <w:autoSpaceDN w:val="0"/>
        <w:adjustRightInd w:val="0"/>
        <w:rPr>
          <w:rFonts w:eastAsia="Times New Roman"/>
          <w:szCs w:val="22"/>
        </w:rPr>
      </w:pPr>
    </w:p>
    <w:p w14:paraId="2764A5A4" w14:textId="1BEA5342" w:rsidR="0011409E" w:rsidRPr="00004579" w:rsidRDefault="0011409E" w:rsidP="0011409E">
      <w:pPr>
        <w:autoSpaceDE w:val="0"/>
        <w:autoSpaceDN w:val="0"/>
        <w:adjustRightInd w:val="0"/>
        <w:rPr>
          <w:rFonts w:eastAsia="Times New Roman"/>
          <w:szCs w:val="22"/>
        </w:rPr>
      </w:pPr>
      <w:r w:rsidRPr="00004579">
        <w:rPr>
          <w:rFonts w:eastAsia="Times New Roman"/>
          <w:szCs w:val="22"/>
        </w:rPr>
        <w:t>Joki</w:t>
      </w:r>
      <w:r w:rsidR="006F6A90">
        <w:rPr>
          <w:rFonts w:eastAsia="Times New Roman"/>
          <w:szCs w:val="22"/>
        </w:rPr>
        <w:t>os</w:t>
      </w:r>
      <w:r w:rsidRPr="00004579">
        <w:rPr>
          <w:rFonts w:eastAsia="Times New Roman"/>
          <w:szCs w:val="22"/>
        </w:rPr>
        <w:t xml:space="preserve"> farmakokinetinė</w:t>
      </w:r>
      <w:r w:rsidR="006F6A90">
        <w:rPr>
          <w:rFonts w:eastAsia="Times New Roman"/>
          <w:szCs w:val="22"/>
        </w:rPr>
        <w:t>s</w:t>
      </w:r>
      <w:r w:rsidRPr="00004579">
        <w:rPr>
          <w:rFonts w:eastAsia="Times New Roman"/>
          <w:szCs w:val="22"/>
        </w:rPr>
        <w:t xml:space="preserve"> sąveik</w:t>
      </w:r>
      <w:r w:rsidR="006F6A90">
        <w:rPr>
          <w:rFonts w:eastAsia="Times New Roman"/>
          <w:szCs w:val="22"/>
        </w:rPr>
        <w:t>os</w:t>
      </w:r>
      <w:r w:rsidRPr="00004579">
        <w:rPr>
          <w:rFonts w:eastAsia="Times New Roman"/>
          <w:szCs w:val="22"/>
        </w:rPr>
        <w:t xml:space="preserve"> tarp piperacilino/tazobaktamo ir vankomicino nebuvo pastebėta. </w:t>
      </w:r>
    </w:p>
    <w:p w14:paraId="5B335CFE" w14:textId="77777777" w:rsidR="0011409E" w:rsidRPr="00004579" w:rsidRDefault="0011409E" w:rsidP="0011409E">
      <w:pPr>
        <w:autoSpaceDE w:val="0"/>
        <w:autoSpaceDN w:val="0"/>
        <w:adjustRightInd w:val="0"/>
        <w:rPr>
          <w:rFonts w:eastAsia="Times New Roman"/>
          <w:szCs w:val="22"/>
        </w:rPr>
      </w:pPr>
    </w:p>
    <w:p w14:paraId="5C836300" w14:textId="77777777"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Įtaka laboratorinių tyrimų rezultatams</w:t>
      </w:r>
    </w:p>
    <w:p w14:paraId="5778B7D6" w14:textId="673DCA2B"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Kaip ir kitų penicilinų atveju, nefermentiniais gliukozės nustatymo šlapime metodais galima gauti klaidingai teigiamus rezultatus. Todėl gydant </w:t>
      </w:r>
      <w:r w:rsidR="006B009E" w:rsidRPr="00004579">
        <w:rPr>
          <w:rFonts w:eastAsia="Times New Roman"/>
          <w:szCs w:val="22"/>
        </w:rPr>
        <w:t>piperacilinu/tazobaktamu</w:t>
      </w:r>
      <w:r w:rsidRPr="00004579">
        <w:rPr>
          <w:rFonts w:eastAsia="Times New Roman"/>
          <w:szCs w:val="22"/>
        </w:rPr>
        <w:t xml:space="preserve">, reikia taikyti fermentinį gliukozės nustatymo šlapime metodą. </w:t>
      </w:r>
    </w:p>
    <w:p w14:paraId="4D31750B" w14:textId="77777777" w:rsidR="0011409E" w:rsidRPr="00004579" w:rsidRDefault="0011409E" w:rsidP="0011409E">
      <w:pPr>
        <w:autoSpaceDE w:val="0"/>
        <w:autoSpaceDN w:val="0"/>
        <w:adjustRightInd w:val="0"/>
        <w:rPr>
          <w:rFonts w:eastAsia="Times New Roman"/>
          <w:szCs w:val="22"/>
        </w:rPr>
      </w:pPr>
    </w:p>
    <w:p w14:paraId="7D63FAD6"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Daugeliu cheminių baltymų nustatymo šlapime metodų galima gauti klaidingai teigiamus rezultatus. Tai neturi įtakos baltymų nustatymui, naudojant skysčio lygio matuoklius.</w:t>
      </w:r>
    </w:p>
    <w:p w14:paraId="7F9AEDC2" w14:textId="77777777" w:rsidR="0011409E" w:rsidRPr="00004579" w:rsidRDefault="0011409E" w:rsidP="0011409E">
      <w:pPr>
        <w:autoSpaceDE w:val="0"/>
        <w:autoSpaceDN w:val="0"/>
        <w:adjustRightInd w:val="0"/>
        <w:rPr>
          <w:rFonts w:eastAsia="Times New Roman"/>
          <w:szCs w:val="22"/>
        </w:rPr>
      </w:pPr>
    </w:p>
    <w:p w14:paraId="75A01BCB"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Tiesioginės Kumbso reakcijos rezultatai gali būti teigiami.</w:t>
      </w:r>
    </w:p>
    <w:p w14:paraId="1A571F61" w14:textId="77777777" w:rsidR="0011409E" w:rsidRPr="00004579" w:rsidRDefault="0011409E" w:rsidP="0011409E">
      <w:pPr>
        <w:autoSpaceDE w:val="0"/>
        <w:autoSpaceDN w:val="0"/>
        <w:adjustRightInd w:val="0"/>
        <w:rPr>
          <w:rFonts w:eastAsia="Times New Roman"/>
          <w:szCs w:val="22"/>
        </w:rPr>
      </w:pPr>
    </w:p>
    <w:p w14:paraId="1B5B7D9E" w14:textId="1274088B"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Pacientams, vartojantiems </w:t>
      </w:r>
      <w:r w:rsidR="006B009E" w:rsidRPr="00004579">
        <w:rPr>
          <w:rFonts w:eastAsia="Times New Roman"/>
          <w:szCs w:val="22"/>
        </w:rPr>
        <w:t>piperacilino/tazobaktamo</w:t>
      </w:r>
      <w:r w:rsidRPr="00004579">
        <w:rPr>
          <w:rFonts w:eastAsia="Times New Roman"/>
          <w:szCs w:val="22"/>
        </w:rPr>
        <w:t>, „</w:t>
      </w:r>
      <w:r w:rsidRPr="00004579">
        <w:rPr>
          <w:rFonts w:eastAsia="Times New Roman"/>
          <w:i/>
          <w:iCs/>
          <w:szCs w:val="22"/>
        </w:rPr>
        <w:t>Bio-Rad Laboratories</w:t>
      </w:r>
      <w:r w:rsidRPr="00004579">
        <w:rPr>
          <w:rFonts w:eastAsia="Times New Roman"/>
          <w:szCs w:val="22"/>
        </w:rPr>
        <w:t xml:space="preserve">“ </w:t>
      </w:r>
      <w:r w:rsidRPr="00004579">
        <w:rPr>
          <w:rFonts w:eastAsia="Times New Roman"/>
          <w:i/>
          <w:iCs/>
          <w:szCs w:val="22"/>
        </w:rPr>
        <w:t xml:space="preserve">Platelia Aspergillus </w:t>
      </w:r>
      <w:r w:rsidRPr="00004579">
        <w:rPr>
          <w:rFonts w:eastAsia="Times New Roman"/>
          <w:szCs w:val="22"/>
        </w:rPr>
        <w:t>EIA tyrimais gali būti gauti klaidingai teigiami rezultatai. Atliekant „</w:t>
      </w:r>
      <w:r w:rsidRPr="00004579">
        <w:rPr>
          <w:rFonts w:eastAsia="Times New Roman"/>
          <w:i/>
          <w:iCs/>
          <w:szCs w:val="22"/>
        </w:rPr>
        <w:t>Bio-Rad Laboratories</w:t>
      </w:r>
      <w:r w:rsidRPr="00004579">
        <w:rPr>
          <w:rFonts w:eastAsia="Times New Roman"/>
          <w:szCs w:val="22"/>
        </w:rPr>
        <w:t xml:space="preserve">“ </w:t>
      </w:r>
      <w:r w:rsidRPr="00004579">
        <w:rPr>
          <w:rFonts w:eastAsia="Times New Roman"/>
          <w:i/>
          <w:iCs/>
          <w:szCs w:val="22"/>
        </w:rPr>
        <w:t xml:space="preserve">Platelia Aspergillus </w:t>
      </w:r>
      <w:r w:rsidRPr="00004579">
        <w:rPr>
          <w:rFonts w:eastAsia="Times New Roman"/>
          <w:szCs w:val="22"/>
        </w:rPr>
        <w:t xml:space="preserve">EIA tyrimus, nustatytos kryžminės reakcijos su ne </w:t>
      </w:r>
      <w:r w:rsidRPr="00004579">
        <w:rPr>
          <w:rFonts w:eastAsia="Times New Roman"/>
          <w:i/>
          <w:iCs/>
          <w:szCs w:val="22"/>
        </w:rPr>
        <w:t xml:space="preserve">Aspergillus </w:t>
      </w:r>
      <w:r w:rsidRPr="00004579">
        <w:rPr>
          <w:rFonts w:eastAsia="Times New Roman"/>
          <w:szCs w:val="22"/>
        </w:rPr>
        <w:t xml:space="preserve">polisacharidais ir polifuranozėmis. </w:t>
      </w:r>
    </w:p>
    <w:p w14:paraId="1FEEE4C7" w14:textId="77777777" w:rsidR="0011409E" w:rsidRPr="00004579" w:rsidRDefault="0011409E" w:rsidP="0011409E">
      <w:pPr>
        <w:autoSpaceDE w:val="0"/>
        <w:autoSpaceDN w:val="0"/>
        <w:adjustRightInd w:val="0"/>
        <w:rPr>
          <w:rFonts w:eastAsia="Times New Roman"/>
          <w:szCs w:val="22"/>
        </w:rPr>
      </w:pPr>
    </w:p>
    <w:p w14:paraId="2ACB599F" w14:textId="4290F3E7"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Pacientams, vartojantiems </w:t>
      </w:r>
      <w:r w:rsidR="006B009E" w:rsidRPr="00004579">
        <w:rPr>
          <w:rFonts w:eastAsia="Times New Roman"/>
          <w:szCs w:val="22"/>
        </w:rPr>
        <w:t>piperacilin</w:t>
      </w:r>
      <w:r w:rsidR="008E79CB">
        <w:rPr>
          <w:rFonts w:eastAsia="Times New Roman"/>
          <w:szCs w:val="22"/>
        </w:rPr>
        <w:t>o</w:t>
      </w:r>
      <w:r w:rsidR="006B009E" w:rsidRPr="00004579">
        <w:rPr>
          <w:rFonts w:eastAsia="Times New Roman"/>
          <w:szCs w:val="22"/>
        </w:rPr>
        <w:t>/tazobaktam</w:t>
      </w:r>
      <w:r w:rsidR="008E79CB">
        <w:rPr>
          <w:rFonts w:eastAsia="Times New Roman"/>
          <w:szCs w:val="22"/>
        </w:rPr>
        <w:t>o</w:t>
      </w:r>
      <w:r w:rsidRPr="00004579">
        <w:rPr>
          <w:rFonts w:eastAsia="Times New Roman"/>
          <w:szCs w:val="22"/>
        </w:rPr>
        <w:t xml:space="preserve">, </w:t>
      </w:r>
      <w:r w:rsidR="008E79CB">
        <w:rPr>
          <w:rFonts w:eastAsia="Times New Roman"/>
          <w:szCs w:val="22"/>
        </w:rPr>
        <w:t>pirmiau</w:t>
      </w:r>
      <w:r w:rsidRPr="00004579">
        <w:rPr>
          <w:rFonts w:eastAsia="Times New Roman"/>
          <w:szCs w:val="22"/>
        </w:rPr>
        <w:t xml:space="preserve"> nurodytų tyrimų teigiamus rezultatus reikia patvirtinti kitais diagnostiniais metodais. </w:t>
      </w:r>
    </w:p>
    <w:p w14:paraId="5639EC7F" w14:textId="77777777" w:rsidR="0011409E" w:rsidRPr="00004579" w:rsidRDefault="0011409E" w:rsidP="0011409E">
      <w:pPr>
        <w:tabs>
          <w:tab w:val="clear" w:pos="567"/>
        </w:tabs>
        <w:spacing w:line="240" w:lineRule="auto"/>
        <w:rPr>
          <w:rFonts w:eastAsia="Times New Roman"/>
        </w:rPr>
      </w:pPr>
    </w:p>
    <w:p w14:paraId="0732A5C6"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4.6</w:t>
      </w:r>
      <w:r w:rsidRPr="00004579">
        <w:rPr>
          <w:rFonts w:eastAsia="Times New Roman"/>
          <w:b/>
        </w:rPr>
        <w:tab/>
        <w:t xml:space="preserve">Vaisingumas, </w:t>
      </w:r>
      <w:r w:rsidRPr="00004579">
        <w:rPr>
          <w:rFonts w:eastAsia="Times New Roman"/>
          <w:b/>
          <w:bCs/>
        </w:rPr>
        <w:t>nėštumo ir žindymo laikotarpis</w:t>
      </w:r>
    </w:p>
    <w:p w14:paraId="3D0E440B" w14:textId="77777777" w:rsidR="0011409E" w:rsidRPr="00004579" w:rsidRDefault="0011409E" w:rsidP="0011409E">
      <w:pPr>
        <w:rPr>
          <w:rFonts w:eastAsia="Times New Roman"/>
        </w:rPr>
      </w:pPr>
    </w:p>
    <w:p w14:paraId="67552CCA" w14:textId="77777777"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lastRenderedPageBreak/>
        <w:t>Nėštumas</w:t>
      </w:r>
    </w:p>
    <w:p w14:paraId="49A43692" w14:textId="4A7D8CCE"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Duomenų apie </w:t>
      </w:r>
      <w:r w:rsidR="006B009E" w:rsidRPr="00004579">
        <w:rPr>
          <w:rFonts w:eastAsia="Times New Roman"/>
          <w:szCs w:val="22"/>
        </w:rPr>
        <w:t>piperacilino/tazobaktamo</w:t>
      </w:r>
      <w:r w:rsidRPr="00004579">
        <w:rPr>
          <w:rFonts w:eastAsia="Times New Roman"/>
          <w:szCs w:val="22"/>
        </w:rPr>
        <w:t xml:space="preserve"> vartojimą nėštumo metu nėra arba jų nepakanka.</w:t>
      </w:r>
    </w:p>
    <w:p w14:paraId="3BCE5C2D" w14:textId="77777777" w:rsidR="0011409E" w:rsidRPr="00004579" w:rsidRDefault="0011409E" w:rsidP="0011409E">
      <w:pPr>
        <w:autoSpaceDE w:val="0"/>
        <w:autoSpaceDN w:val="0"/>
        <w:adjustRightInd w:val="0"/>
        <w:rPr>
          <w:rFonts w:eastAsia="Times New Roman"/>
          <w:szCs w:val="22"/>
        </w:rPr>
      </w:pPr>
    </w:p>
    <w:p w14:paraId="76B2FBB7"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Su gyvūnais atlikti tyrimai parodė toksinį poveikį reprodukcijai, bet teratogeninio poveikio, duodant toksines vaikingai patelei dozes, nenustatyta (žr. 5.3 skyrių).</w:t>
      </w:r>
    </w:p>
    <w:p w14:paraId="19F98EFE" w14:textId="77777777" w:rsidR="006B009E" w:rsidRPr="00004579" w:rsidRDefault="006B009E" w:rsidP="0011409E">
      <w:pPr>
        <w:autoSpaceDE w:val="0"/>
        <w:autoSpaceDN w:val="0"/>
        <w:adjustRightInd w:val="0"/>
        <w:rPr>
          <w:rFonts w:eastAsia="Times New Roman"/>
          <w:szCs w:val="22"/>
        </w:rPr>
      </w:pPr>
    </w:p>
    <w:p w14:paraId="4B6FA5B9" w14:textId="23BF0918" w:rsidR="0011409E" w:rsidRPr="00004579" w:rsidRDefault="0011409E" w:rsidP="0011409E">
      <w:pPr>
        <w:autoSpaceDE w:val="0"/>
        <w:autoSpaceDN w:val="0"/>
        <w:adjustRightInd w:val="0"/>
        <w:rPr>
          <w:rFonts w:eastAsia="Times New Roman"/>
          <w:szCs w:val="22"/>
        </w:rPr>
      </w:pPr>
      <w:r w:rsidRPr="00004579">
        <w:rPr>
          <w:rFonts w:eastAsia="Times New Roman"/>
          <w:szCs w:val="22"/>
        </w:rPr>
        <w:t>Piperacilin</w:t>
      </w:r>
      <w:r w:rsidR="005F4ED4">
        <w:rPr>
          <w:rFonts w:eastAsia="Times New Roman"/>
          <w:szCs w:val="22"/>
        </w:rPr>
        <w:t>o</w:t>
      </w:r>
      <w:r w:rsidRPr="00004579">
        <w:rPr>
          <w:rFonts w:eastAsia="Times New Roman"/>
          <w:szCs w:val="22"/>
        </w:rPr>
        <w:t xml:space="preserve"> ir tazobaktam</w:t>
      </w:r>
      <w:r w:rsidR="005F4ED4">
        <w:rPr>
          <w:rFonts w:eastAsia="Times New Roman"/>
          <w:szCs w:val="22"/>
        </w:rPr>
        <w:t>o</w:t>
      </w:r>
      <w:r w:rsidRPr="00004579">
        <w:rPr>
          <w:rFonts w:eastAsia="Times New Roman"/>
          <w:szCs w:val="22"/>
        </w:rPr>
        <w:t xml:space="preserve"> prasiskverbia per placentą. Piperacilin</w:t>
      </w:r>
      <w:r w:rsidR="005F4ED4">
        <w:rPr>
          <w:rFonts w:eastAsia="Times New Roman"/>
          <w:szCs w:val="22"/>
        </w:rPr>
        <w:t>o</w:t>
      </w:r>
      <w:r w:rsidRPr="00004579">
        <w:rPr>
          <w:rFonts w:eastAsia="Times New Roman"/>
          <w:szCs w:val="22"/>
        </w:rPr>
        <w:t>/tazobaktam</w:t>
      </w:r>
      <w:r w:rsidR="005F4ED4">
        <w:rPr>
          <w:rFonts w:eastAsia="Times New Roman"/>
          <w:szCs w:val="22"/>
        </w:rPr>
        <w:t>o</w:t>
      </w:r>
      <w:r w:rsidRPr="00004579">
        <w:rPr>
          <w:rFonts w:eastAsia="Times New Roman"/>
          <w:szCs w:val="22"/>
        </w:rPr>
        <w:t xml:space="preserve"> nėštumo metu vartoti galima tik tokiu atveju, jei tai neabejotinai būtina. Būtent, jei tik tikėtina nauda bus didesnė už galimą riziką </w:t>
      </w:r>
      <w:r w:rsidR="005F25C9">
        <w:rPr>
          <w:rFonts w:eastAsia="Times New Roman"/>
          <w:szCs w:val="22"/>
        </w:rPr>
        <w:t xml:space="preserve">nėščiai </w:t>
      </w:r>
      <w:r w:rsidRPr="00004579">
        <w:rPr>
          <w:rFonts w:eastAsia="Times New Roman"/>
          <w:szCs w:val="22"/>
        </w:rPr>
        <w:t>moteriai ir vaisiui.</w:t>
      </w:r>
    </w:p>
    <w:p w14:paraId="153588FF" w14:textId="77777777" w:rsidR="0011409E" w:rsidRPr="00004579" w:rsidRDefault="0011409E" w:rsidP="0011409E">
      <w:pPr>
        <w:autoSpaceDE w:val="0"/>
        <w:autoSpaceDN w:val="0"/>
        <w:adjustRightInd w:val="0"/>
        <w:rPr>
          <w:rFonts w:eastAsia="Times New Roman"/>
          <w:szCs w:val="22"/>
        </w:rPr>
      </w:pPr>
    </w:p>
    <w:p w14:paraId="41D5497F" w14:textId="77777777"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 xml:space="preserve">Žindymas </w:t>
      </w:r>
    </w:p>
    <w:p w14:paraId="2E716315" w14:textId="26D1D2E9" w:rsidR="0011409E" w:rsidRPr="00004579" w:rsidRDefault="0011409E" w:rsidP="0011409E">
      <w:pPr>
        <w:autoSpaceDE w:val="0"/>
        <w:autoSpaceDN w:val="0"/>
        <w:adjustRightInd w:val="0"/>
        <w:rPr>
          <w:rFonts w:eastAsia="Times New Roman"/>
          <w:szCs w:val="22"/>
        </w:rPr>
      </w:pPr>
      <w:r w:rsidRPr="00004579">
        <w:rPr>
          <w:rFonts w:eastAsia="Times New Roman"/>
          <w:szCs w:val="22"/>
        </w:rPr>
        <w:t>Piperacilin</w:t>
      </w:r>
      <w:r w:rsidR="005F25C9">
        <w:rPr>
          <w:rFonts w:eastAsia="Times New Roman"/>
          <w:szCs w:val="22"/>
        </w:rPr>
        <w:t>o</w:t>
      </w:r>
      <w:r w:rsidRPr="00004579">
        <w:rPr>
          <w:rFonts w:eastAsia="Times New Roman"/>
          <w:szCs w:val="22"/>
        </w:rPr>
        <w:t xml:space="preserve"> maž</w:t>
      </w:r>
      <w:r w:rsidR="005F25C9">
        <w:rPr>
          <w:rFonts w:eastAsia="Times New Roman"/>
          <w:szCs w:val="22"/>
        </w:rPr>
        <w:t>ais kiekiais</w:t>
      </w:r>
      <w:r w:rsidRPr="00004579">
        <w:rPr>
          <w:rFonts w:eastAsia="Times New Roman"/>
          <w:szCs w:val="22"/>
        </w:rPr>
        <w:t xml:space="preserve"> išsiskiria į </w:t>
      </w:r>
      <w:r w:rsidR="005F25C9">
        <w:rPr>
          <w:rFonts w:eastAsia="Times New Roman"/>
          <w:szCs w:val="22"/>
        </w:rPr>
        <w:t>gydytų moterų</w:t>
      </w:r>
      <w:r w:rsidRPr="00004579">
        <w:rPr>
          <w:rFonts w:eastAsia="Times New Roman"/>
          <w:szCs w:val="22"/>
        </w:rPr>
        <w:t xml:space="preserve"> pieną. Tazobaktamo koncentracija </w:t>
      </w:r>
      <w:r w:rsidR="005F25C9">
        <w:rPr>
          <w:rFonts w:eastAsia="Times New Roman"/>
          <w:szCs w:val="22"/>
        </w:rPr>
        <w:t>gydytų moterų</w:t>
      </w:r>
      <w:r w:rsidRPr="00004579">
        <w:rPr>
          <w:rFonts w:eastAsia="Times New Roman"/>
          <w:szCs w:val="22"/>
        </w:rPr>
        <w:t xml:space="preserve"> piene netirta. Žind</w:t>
      </w:r>
      <w:r w:rsidR="005F25C9">
        <w:rPr>
          <w:rFonts w:eastAsia="Times New Roman"/>
          <w:szCs w:val="22"/>
        </w:rPr>
        <w:t>yves</w:t>
      </w:r>
      <w:r w:rsidRPr="00004579">
        <w:rPr>
          <w:rFonts w:eastAsia="Times New Roman"/>
          <w:szCs w:val="22"/>
        </w:rPr>
        <w:t xml:space="preserve"> galima gydyti tik nustačius, kad tikėtina nauda bus didesnė už galimą riziką moteriai ir vaikui. </w:t>
      </w:r>
    </w:p>
    <w:p w14:paraId="4EF2DD37" w14:textId="77777777" w:rsidR="0011409E" w:rsidRPr="00004579" w:rsidRDefault="0011409E" w:rsidP="0011409E">
      <w:pPr>
        <w:autoSpaceDE w:val="0"/>
        <w:autoSpaceDN w:val="0"/>
        <w:adjustRightInd w:val="0"/>
        <w:rPr>
          <w:rFonts w:eastAsia="Times New Roman"/>
          <w:szCs w:val="22"/>
        </w:rPr>
      </w:pPr>
    </w:p>
    <w:p w14:paraId="561D76D9" w14:textId="77777777"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Vaisingumas</w:t>
      </w:r>
    </w:p>
    <w:p w14:paraId="436543F0" w14:textId="2ACB5C8E"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Vaisingumo tyrimai su žiurkėmis poveikio vaisingumui ar poravimuisi, </w:t>
      </w:r>
      <w:r w:rsidR="002F22CE">
        <w:rPr>
          <w:rFonts w:eastAsia="Times New Roman"/>
          <w:szCs w:val="22"/>
        </w:rPr>
        <w:t>suleidus</w:t>
      </w:r>
      <w:r w:rsidRPr="00004579">
        <w:rPr>
          <w:rFonts w:eastAsia="Times New Roman"/>
          <w:szCs w:val="22"/>
        </w:rPr>
        <w:t xml:space="preserve"> tazobaktam</w:t>
      </w:r>
      <w:r w:rsidR="002F22CE">
        <w:rPr>
          <w:rFonts w:eastAsia="Times New Roman"/>
          <w:szCs w:val="22"/>
        </w:rPr>
        <w:t>o</w:t>
      </w:r>
      <w:r w:rsidRPr="00004579">
        <w:rPr>
          <w:rFonts w:eastAsia="Times New Roman"/>
          <w:szCs w:val="22"/>
        </w:rPr>
        <w:t xml:space="preserve"> arba piperacilino/tazobaktamo derin</w:t>
      </w:r>
      <w:r w:rsidR="002F22CE">
        <w:rPr>
          <w:rFonts w:eastAsia="Times New Roman"/>
          <w:szCs w:val="22"/>
        </w:rPr>
        <w:t>io</w:t>
      </w:r>
      <w:r w:rsidRPr="00004579">
        <w:rPr>
          <w:rFonts w:eastAsia="Times New Roman"/>
          <w:szCs w:val="22"/>
        </w:rPr>
        <w:t xml:space="preserve"> į </w:t>
      </w:r>
      <w:r w:rsidR="002F22CE">
        <w:rPr>
          <w:rFonts w:eastAsia="Times New Roman"/>
          <w:szCs w:val="22"/>
        </w:rPr>
        <w:t>pilvaplėvės</w:t>
      </w:r>
      <w:r w:rsidRPr="00004579">
        <w:rPr>
          <w:rFonts w:eastAsia="Times New Roman"/>
          <w:szCs w:val="22"/>
        </w:rPr>
        <w:t xml:space="preserve"> ertmę, neparodė (žr. 5.3 skyrių). </w:t>
      </w:r>
    </w:p>
    <w:p w14:paraId="1EEC379D" w14:textId="77777777" w:rsidR="0011409E" w:rsidRPr="00004579" w:rsidRDefault="0011409E" w:rsidP="0011409E">
      <w:pPr>
        <w:tabs>
          <w:tab w:val="clear" w:pos="567"/>
        </w:tabs>
        <w:spacing w:line="240" w:lineRule="auto"/>
        <w:rPr>
          <w:rFonts w:eastAsia="Times New Roman"/>
        </w:rPr>
      </w:pPr>
    </w:p>
    <w:p w14:paraId="671E4B50"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4.7</w:t>
      </w:r>
      <w:r w:rsidRPr="00004579">
        <w:rPr>
          <w:rFonts w:eastAsia="Times New Roman"/>
          <w:b/>
        </w:rPr>
        <w:tab/>
        <w:t>Poveikis gebėjimui vairuoti ir valdyti mechanizmus</w:t>
      </w:r>
    </w:p>
    <w:p w14:paraId="103C2EA2" w14:textId="77777777" w:rsidR="0011409E" w:rsidRPr="00004579" w:rsidRDefault="0011409E" w:rsidP="0011409E">
      <w:pPr>
        <w:tabs>
          <w:tab w:val="clear" w:pos="567"/>
        </w:tabs>
        <w:spacing w:line="240" w:lineRule="auto"/>
        <w:rPr>
          <w:rFonts w:eastAsia="Times New Roman"/>
        </w:rPr>
      </w:pPr>
    </w:p>
    <w:p w14:paraId="6FD5A5E9" w14:textId="77777777" w:rsidR="0011409E" w:rsidRPr="00004579" w:rsidRDefault="0011409E" w:rsidP="0011409E">
      <w:pPr>
        <w:tabs>
          <w:tab w:val="clear" w:pos="567"/>
        </w:tabs>
        <w:spacing w:line="240" w:lineRule="auto"/>
        <w:rPr>
          <w:rFonts w:eastAsia="Times New Roman"/>
          <w:szCs w:val="22"/>
        </w:rPr>
      </w:pPr>
      <w:r w:rsidRPr="00004579">
        <w:rPr>
          <w:rFonts w:eastAsia="Times New Roman"/>
          <w:szCs w:val="22"/>
        </w:rPr>
        <w:t xml:space="preserve">Poveikio gebėjimui vairuoti ir valdyti mechanizmus tyrimų neatlikta. </w:t>
      </w:r>
    </w:p>
    <w:p w14:paraId="724ACA29" w14:textId="77777777" w:rsidR="0011409E" w:rsidRPr="00004579" w:rsidRDefault="0011409E" w:rsidP="0011409E">
      <w:pPr>
        <w:tabs>
          <w:tab w:val="clear" w:pos="567"/>
        </w:tabs>
        <w:spacing w:line="240" w:lineRule="auto"/>
        <w:rPr>
          <w:rFonts w:eastAsia="Times New Roman"/>
        </w:rPr>
      </w:pPr>
    </w:p>
    <w:p w14:paraId="3A3A841A" w14:textId="77777777" w:rsidR="0011409E" w:rsidRPr="00004579" w:rsidRDefault="0011409E" w:rsidP="0011409E">
      <w:pPr>
        <w:numPr>
          <w:ilvl w:val="1"/>
          <w:numId w:val="1"/>
        </w:numPr>
        <w:spacing w:line="240" w:lineRule="auto"/>
        <w:outlineLvl w:val="0"/>
        <w:rPr>
          <w:rFonts w:eastAsia="Times New Roman"/>
          <w:b/>
        </w:rPr>
      </w:pPr>
      <w:r w:rsidRPr="00004579">
        <w:rPr>
          <w:rFonts w:eastAsia="Times New Roman"/>
          <w:b/>
        </w:rPr>
        <w:t>Nepageidaujamas poveikis</w:t>
      </w:r>
    </w:p>
    <w:p w14:paraId="71EAA100" w14:textId="77777777" w:rsidR="0011409E" w:rsidRPr="00004579" w:rsidRDefault="0011409E" w:rsidP="0011409E">
      <w:pPr>
        <w:tabs>
          <w:tab w:val="clear" w:pos="567"/>
        </w:tabs>
        <w:spacing w:line="240" w:lineRule="auto"/>
        <w:ind w:left="567" w:hanging="567"/>
        <w:rPr>
          <w:rFonts w:eastAsia="Times New Roman"/>
          <w:b/>
        </w:rPr>
      </w:pPr>
    </w:p>
    <w:p w14:paraId="512F68BF"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Dažniausiai nustatyta nepageidaujama reakcija buvo viduriavimas (pasireiškusi 1 iš 10 pacientų).</w:t>
      </w:r>
    </w:p>
    <w:p w14:paraId="22D24905" w14:textId="77777777" w:rsidR="0011409E" w:rsidRPr="00004579" w:rsidRDefault="0011409E" w:rsidP="0011409E">
      <w:pPr>
        <w:autoSpaceDE w:val="0"/>
        <w:autoSpaceDN w:val="0"/>
        <w:adjustRightInd w:val="0"/>
        <w:rPr>
          <w:rFonts w:eastAsia="Times New Roman"/>
          <w:szCs w:val="22"/>
        </w:rPr>
      </w:pPr>
    </w:p>
    <w:p w14:paraId="7848124A" w14:textId="6A370032"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Vienos iš </w:t>
      </w:r>
      <w:r w:rsidR="00E702E7">
        <w:rPr>
          <w:rFonts w:eastAsia="Times New Roman"/>
          <w:szCs w:val="22"/>
        </w:rPr>
        <w:t>sunkiausių</w:t>
      </w:r>
      <w:r w:rsidRPr="00004579">
        <w:rPr>
          <w:rFonts w:eastAsia="Times New Roman"/>
          <w:szCs w:val="22"/>
        </w:rPr>
        <w:t xml:space="preserve"> nepageidaujamų reakcijų – pseudomembraninis kolitas ir toksinė epidermio nekrolizė pasireiškia nuo 1 iki 10 pacientų iš 10</w:t>
      </w:r>
      <w:r w:rsidR="006B009E" w:rsidRPr="00004579">
        <w:rPr>
          <w:rFonts w:eastAsia="Times New Roman"/>
          <w:szCs w:val="22"/>
        </w:rPr>
        <w:t> </w:t>
      </w:r>
      <w:r w:rsidRPr="00004579">
        <w:rPr>
          <w:rFonts w:eastAsia="Times New Roman"/>
          <w:szCs w:val="22"/>
        </w:rPr>
        <w:t xml:space="preserve">000. Pancitopenijos, anafilaksinio šoko ir </w:t>
      </w:r>
      <w:r w:rsidRPr="002C6859">
        <w:rPr>
          <w:rFonts w:eastAsia="Times New Roman"/>
          <w:iCs/>
          <w:szCs w:val="22"/>
        </w:rPr>
        <w:t>Stivenso</w:t>
      </w:r>
      <w:r w:rsidR="00A522F7">
        <w:rPr>
          <w:rFonts w:eastAsia="Times New Roman"/>
          <w:iCs/>
          <w:szCs w:val="22"/>
        </w:rPr>
        <w:noBreakHyphen/>
      </w:r>
      <w:r w:rsidRPr="002C6859">
        <w:rPr>
          <w:rFonts w:eastAsia="Times New Roman"/>
          <w:iCs/>
          <w:szCs w:val="22"/>
        </w:rPr>
        <w:t>Džonsono</w:t>
      </w:r>
      <w:r w:rsidRPr="00004579">
        <w:rPr>
          <w:rFonts w:eastAsia="Times New Roman"/>
          <w:szCs w:val="22"/>
        </w:rPr>
        <w:t xml:space="preserve"> </w:t>
      </w:r>
      <w:r w:rsidR="00E702E7" w:rsidRPr="00D05FFC">
        <w:rPr>
          <w:rFonts w:eastAsia="Times New Roman"/>
          <w:lang w:val="pt-PT"/>
        </w:rPr>
        <w:t>(</w:t>
      </w:r>
      <w:r w:rsidR="00E702E7" w:rsidRPr="00D05FFC">
        <w:rPr>
          <w:rFonts w:eastAsia="Times New Roman"/>
          <w:i/>
          <w:iCs/>
          <w:lang w:val="pt-PT"/>
        </w:rPr>
        <w:t>Stevens</w:t>
      </w:r>
      <w:r w:rsidR="00A522F7" w:rsidRPr="00D05FFC">
        <w:rPr>
          <w:rFonts w:eastAsia="Times New Roman"/>
          <w:i/>
          <w:iCs/>
          <w:lang w:val="pt-PT"/>
        </w:rPr>
        <w:noBreakHyphen/>
      </w:r>
      <w:r w:rsidR="00E702E7" w:rsidRPr="00D05FFC">
        <w:rPr>
          <w:rFonts w:eastAsia="Times New Roman"/>
          <w:i/>
          <w:iCs/>
          <w:lang w:val="pt-PT"/>
        </w:rPr>
        <w:t>Johnson</w:t>
      </w:r>
      <w:r w:rsidR="00E702E7" w:rsidRPr="00D05FFC">
        <w:rPr>
          <w:rFonts w:eastAsia="Times New Roman"/>
          <w:lang w:val="pt-PT"/>
        </w:rPr>
        <w:t xml:space="preserve">) </w:t>
      </w:r>
      <w:r w:rsidRPr="00004579">
        <w:rPr>
          <w:rFonts w:eastAsia="Times New Roman"/>
          <w:szCs w:val="22"/>
        </w:rPr>
        <w:t>sindromo dažni</w:t>
      </w:r>
      <w:r w:rsidR="00E702E7">
        <w:rPr>
          <w:rFonts w:eastAsia="Times New Roman"/>
          <w:szCs w:val="22"/>
        </w:rPr>
        <w:t>ai</w:t>
      </w:r>
      <w:r w:rsidRPr="00004579">
        <w:rPr>
          <w:rFonts w:eastAsia="Times New Roman"/>
          <w:szCs w:val="22"/>
        </w:rPr>
        <w:t xml:space="preserve"> negali būti apskaičiuot</w:t>
      </w:r>
      <w:r w:rsidR="00E702E7">
        <w:rPr>
          <w:rFonts w:eastAsia="Times New Roman"/>
          <w:szCs w:val="22"/>
        </w:rPr>
        <w:t>i</w:t>
      </w:r>
      <w:r w:rsidRPr="00004579">
        <w:rPr>
          <w:rFonts w:eastAsia="Times New Roman"/>
          <w:szCs w:val="22"/>
        </w:rPr>
        <w:t xml:space="preserve"> pagal turimus duomenis.</w:t>
      </w:r>
    </w:p>
    <w:p w14:paraId="7FF29A0A" w14:textId="77777777" w:rsidR="0011409E" w:rsidRPr="00004579" w:rsidRDefault="0011409E" w:rsidP="0011409E">
      <w:pPr>
        <w:rPr>
          <w:rFonts w:eastAsia="Times New Roman"/>
          <w:szCs w:val="22"/>
        </w:rPr>
      </w:pPr>
    </w:p>
    <w:p w14:paraId="190C66E6" w14:textId="77777777" w:rsidR="0011409E" w:rsidRPr="00004579" w:rsidRDefault="0011409E" w:rsidP="0011409E">
      <w:pPr>
        <w:rPr>
          <w:rFonts w:eastAsia="Times New Roman"/>
          <w:szCs w:val="22"/>
        </w:rPr>
      </w:pPr>
      <w:r w:rsidRPr="00004579">
        <w:rPr>
          <w:rFonts w:eastAsia="Times New Roman"/>
          <w:szCs w:val="22"/>
        </w:rPr>
        <w:t>Toliau pateiktoje lentelėje nepageidaujamos reakcijos išvardytos pagal organų sistemų klases ir pageidautinus MedDRA terminus. Kiekvienoje dažnio grupėje nepageidaujamas poveikis pateikiamas mažėjančio sunkumo tvarka.</w:t>
      </w:r>
    </w:p>
    <w:p w14:paraId="0BD44360" w14:textId="77777777" w:rsidR="0011409E" w:rsidRPr="00004579" w:rsidRDefault="0011409E" w:rsidP="0011409E">
      <w:pPr>
        <w:rPr>
          <w:rFonts w:eastAsia="Times New Roman"/>
          <w:szCs w:val="22"/>
        </w:rPr>
      </w:pPr>
    </w:p>
    <w:tbl>
      <w:tblPr>
        <w:tblW w:w="9747"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1384"/>
        <w:gridCol w:w="1418"/>
        <w:gridCol w:w="1866"/>
        <w:gridCol w:w="1677"/>
        <w:gridCol w:w="1418"/>
        <w:gridCol w:w="1984"/>
      </w:tblGrid>
      <w:tr w:rsidR="0011409E" w:rsidRPr="00004579" w14:paraId="46FB7C5E" w14:textId="77777777" w:rsidTr="006B009E">
        <w:trPr>
          <w:trHeight w:val="797"/>
          <w:tblHeader/>
        </w:trPr>
        <w:tc>
          <w:tcPr>
            <w:tcW w:w="1384" w:type="dxa"/>
            <w:tcBorders>
              <w:top w:val="single" w:sz="8" w:space="0" w:color="000000"/>
              <w:left w:val="single" w:sz="8" w:space="0" w:color="000000"/>
              <w:bottom w:val="single" w:sz="8" w:space="0" w:color="000000"/>
              <w:right w:val="single" w:sz="8" w:space="0" w:color="000000"/>
            </w:tcBorders>
          </w:tcPr>
          <w:p w14:paraId="692967BB"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 xml:space="preserve">Organų sistemos klasė </w:t>
            </w:r>
          </w:p>
        </w:tc>
        <w:tc>
          <w:tcPr>
            <w:tcW w:w="1418" w:type="dxa"/>
            <w:tcBorders>
              <w:top w:val="single" w:sz="8" w:space="0" w:color="000000"/>
              <w:left w:val="single" w:sz="8" w:space="0" w:color="000000"/>
              <w:bottom w:val="single" w:sz="8" w:space="0" w:color="000000"/>
              <w:right w:val="single" w:sz="8" w:space="0" w:color="000000"/>
            </w:tcBorders>
          </w:tcPr>
          <w:p w14:paraId="747D5110" w14:textId="6392FA01" w:rsidR="0011409E" w:rsidRPr="00004579" w:rsidRDefault="0011409E" w:rsidP="00A457C3">
            <w:pPr>
              <w:autoSpaceDE w:val="0"/>
              <w:autoSpaceDN w:val="0"/>
              <w:adjustRightInd w:val="0"/>
              <w:jc w:val="center"/>
              <w:rPr>
                <w:rFonts w:eastAsia="Times New Roman"/>
                <w:i/>
                <w:iCs/>
                <w:color w:val="000000"/>
                <w:szCs w:val="22"/>
              </w:rPr>
            </w:pPr>
            <w:r w:rsidRPr="00004579">
              <w:rPr>
                <w:rFonts w:eastAsia="Times New Roman"/>
                <w:i/>
                <w:iCs/>
                <w:color w:val="000000"/>
                <w:szCs w:val="22"/>
              </w:rPr>
              <w:t>Labai dažn</w:t>
            </w:r>
            <w:r w:rsidR="00E702E7">
              <w:rPr>
                <w:rFonts w:eastAsia="Times New Roman"/>
                <w:i/>
                <w:iCs/>
                <w:color w:val="000000"/>
                <w:szCs w:val="22"/>
              </w:rPr>
              <w:t>os</w:t>
            </w:r>
            <w:r w:rsidRPr="00004579">
              <w:rPr>
                <w:rFonts w:eastAsia="Times New Roman"/>
                <w:i/>
                <w:iCs/>
                <w:color w:val="000000"/>
                <w:szCs w:val="22"/>
              </w:rPr>
              <w:t xml:space="preserve"> (≥</w:t>
            </w:r>
            <w:r w:rsidR="00E702E7">
              <w:rPr>
                <w:rFonts w:eastAsia="Times New Roman"/>
                <w:i/>
                <w:iCs/>
                <w:color w:val="000000"/>
                <w:szCs w:val="22"/>
              </w:rPr>
              <w:t> </w:t>
            </w:r>
            <w:r w:rsidRPr="00004579">
              <w:rPr>
                <w:rFonts w:eastAsia="Times New Roman"/>
                <w:i/>
                <w:iCs/>
                <w:color w:val="000000"/>
                <w:szCs w:val="22"/>
              </w:rPr>
              <w:t>1/10)</w:t>
            </w:r>
          </w:p>
        </w:tc>
        <w:tc>
          <w:tcPr>
            <w:tcW w:w="1866" w:type="dxa"/>
            <w:tcBorders>
              <w:top w:val="single" w:sz="8" w:space="0" w:color="000000"/>
              <w:left w:val="single" w:sz="8" w:space="0" w:color="000000"/>
              <w:bottom w:val="single" w:sz="8" w:space="0" w:color="000000"/>
              <w:right w:val="single" w:sz="8" w:space="0" w:color="000000"/>
            </w:tcBorders>
          </w:tcPr>
          <w:p w14:paraId="069BD4BE" w14:textId="4E1A9C73" w:rsidR="0011409E" w:rsidRPr="00004579" w:rsidRDefault="0011409E" w:rsidP="00A457C3">
            <w:pPr>
              <w:autoSpaceDE w:val="0"/>
              <w:autoSpaceDN w:val="0"/>
              <w:adjustRightInd w:val="0"/>
              <w:jc w:val="center"/>
              <w:rPr>
                <w:rFonts w:eastAsia="Times New Roman"/>
                <w:i/>
                <w:iCs/>
                <w:color w:val="000000"/>
                <w:szCs w:val="22"/>
              </w:rPr>
            </w:pPr>
            <w:r w:rsidRPr="00004579">
              <w:rPr>
                <w:rFonts w:eastAsia="Times New Roman"/>
                <w:i/>
                <w:iCs/>
                <w:color w:val="000000"/>
                <w:szCs w:val="22"/>
              </w:rPr>
              <w:t>Dažn</w:t>
            </w:r>
            <w:r w:rsidR="00E702E7">
              <w:rPr>
                <w:rFonts w:eastAsia="Times New Roman"/>
                <w:i/>
                <w:iCs/>
                <w:color w:val="000000"/>
                <w:szCs w:val="22"/>
              </w:rPr>
              <w:t>os</w:t>
            </w:r>
            <w:r w:rsidRPr="00004579">
              <w:rPr>
                <w:rFonts w:eastAsia="Times New Roman"/>
                <w:i/>
                <w:iCs/>
                <w:color w:val="000000"/>
                <w:szCs w:val="22"/>
              </w:rPr>
              <w:t xml:space="preserve"> </w:t>
            </w:r>
          </w:p>
          <w:p w14:paraId="233D2F4D" w14:textId="79D6B0B8" w:rsidR="0011409E" w:rsidRPr="00004579" w:rsidRDefault="0011409E" w:rsidP="00A457C3">
            <w:pPr>
              <w:autoSpaceDE w:val="0"/>
              <w:autoSpaceDN w:val="0"/>
              <w:adjustRightInd w:val="0"/>
              <w:jc w:val="center"/>
              <w:rPr>
                <w:rFonts w:eastAsia="Times New Roman"/>
                <w:i/>
                <w:iCs/>
                <w:color w:val="000000"/>
                <w:szCs w:val="22"/>
              </w:rPr>
            </w:pPr>
            <w:r w:rsidRPr="00004579">
              <w:rPr>
                <w:rFonts w:eastAsia="Times New Roman"/>
                <w:i/>
                <w:iCs/>
                <w:color w:val="000000"/>
                <w:szCs w:val="22"/>
              </w:rPr>
              <w:t>(nuo ≥</w:t>
            </w:r>
            <w:r w:rsidR="001654E6">
              <w:rPr>
                <w:rFonts w:eastAsia="Times New Roman"/>
                <w:i/>
                <w:iCs/>
                <w:color w:val="000000"/>
                <w:szCs w:val="22"/>
              </w:rPr>
              <w:t> </w:t>
            </w:r>
            <w:r w:rsidRPr="00004579">
              <w:rPr>
                <w:rFonts w:eastAsia="Times New Roman"/>
                <w:i/>
                <w:iCs/>
                <w:color w:val="000000"/>
                <w:szCs w:val="22"/>
              </w:rPr>
              <w:t>1/100 iki &lt;</w:t>
            </w:r>
            <w:r w:rsidR="001654E6">
              <w:rPr>
                <w:rFonts w:eastAsia="Times New Roman"/>
                <w:i/>
                <w:iCs/>
                <w:color w:val="000000"/>
                <w:szCs w:val="22"/>
              </w:rPr>
              <w:t> </w:t>
            </w:r>
            <w:r w:rsidRPr="00004579">
              <w:rPr>
                <w:rFonts w:eastAsia="Times New Roman"/>
                <w:i/>
                <w:iCs/>
                <w:color w:val="000000"/>
                <w:szCs w:val="22"/>
              </w:rPr>
              <w:t xml:space="preserve">1/10) </w:t>
            </w:r>
          </w:p>
        </w:tc>
        <w:tc>
          <w:tcPr>
            <w:tcW w:w="1677" w:type="dxa"/>
            <w:tcBorders>
              <w:top w:val="single" w:sz="8" w:space="0" w:color="000000"/>
              <w:left w:val="single" w:sz="8" w:space="0" w:color="000000"/>
              <w:bottom w:val="single" w:sz="8" w:space="0" w:color="000000"/>
              <w:right w:val="single" w:sz="8" w:space="0" w:color="000000"/>
            </w:tcBorders>
          </w:tcPr>
          <w:p w14:paraId="7D4C723D" w14:textId="26D1E421" w:rsidR="0011409E" w:rsidRPr="00004579" w:rsidRDefault="0011409E" w:rsidP="00A457C3">
            <w:pPr>
              <w:autoSpaceDE w:val="0"/>
              <w:autoSpaceDN w:val="0"/>
              <w:adjustRightInd w:val="0"/>
              <w:jc w:val="center"/>
              <w:rPr>
                <w:rFonts w:eastAsia="Times New Roman"/>
                <w:i/>
                <w:iCs/>
                <w:color w:val="000000"/>
                <w:szCs w:val="22"/>
              </w:rPr>
            </w:pPr>
            <w:r w:rsidRPr="00004579">
              <w:rPr>
                <w:rFonts w:eastAsia="Times New Roman"/>
                <w:i/>
                <w:iCs/>
                <w:color w:val="000000"/>
                <w:szCs w:val="22"/>
              </w:rPr>
              <w:t>Nedažn</w:t>
            </w:r>
            <w:r w:rsidR="00E702E7">
              <w:rPr>
                <w:rFonts w:eastAsia="Times New Roman"/>
                <w:i/>
                <w:iCs/>
                <w:color w:val="000000"/>
                <w:szCs w:val="22"/>
              </w:rPr>
              <w:t>os</w:t>
            </w:r>
            <w:r w:rsidRPr="00004579">
              <w:rPr>
                <w:rFonts w:eastAsia="Times New Roman"/>
                <w:i/>
                <w:iCs/>
                <w:color w:val="000000"/>
                <w:szCs w:val="22"/>
              </w:rPr>
              <w:t xml:space="preserve"> </w:t>
            </w:r>
          </w:p>
          <w:p w14:paraId="78C7831F" w14:textId="6C736D40" w:rsidR="0011409E" w:rsidRPr="00004579" w:rsidRDefault="0011409E" w:rsidP="00A457C3">
            <w:pPr>
              <w:autoSpaceDE w:val="0"/>
              <w:autoSpaceDN w:val="0"/>
              <w:adjustRightInd w:val="0"/>
              <w:jc w:val="center"/>
              <w:rPr>
                <w:rFonts w:eastAsia="Times New Roman"/>
                <w:i/>
                <w:iCs/>
                <w:color w:val="000000"/>
                <w:szCs w:val="22"/>
              </w:rPr>
            </w:pPr>
            <w:r w:rsidRPr="00004579">
              <w:rPr>
                <w:rFonts w:eastAsia="Times New Roman"/>
                <w:i/>
                <w:iCs/>
                <w:color w:val="000000"/>
                <w:szCs w:val="22"/>
              </w:rPr>
              <w:t>(nuo ≥</w:t>
            </w:r>
            <w:r w:rsidR="001654E6">
              <w:rPr>
                <w:rFonts w:eastAsia="Times New Roman"/>
                <w:i/>
                <w:iCs/>
                <w:color w:val="000000"/>
                <w:szCs w:val="22"/>
              </w:rPr>
              <w:t> </w:t>
            </w:r>
            <w:r w:rsidRPr="00004579">
              <w:rPr>
                <w:rFonts w:eastAsia="Times New Roman"/>
                <w:i/>
                <w:iCs/>
                <w:color w:val="000000"/>
                <w:szCs w:val="22"/>
              </w:rPr>
              <w:t>1/1</w:t>
            </w:r>
            <w:r w:rsidR="001654E6">
              <w:rPr>
                <w:rFonts w:eastAsia="Times New Roman"/>
                <w:i/>
                <w:iCs/>
                <w:color w:val="000000"/>
                <w:szCs w:val="22"/>
              </w:rPr>
              <w:t> </w:t>
            </w:r>
            <w:r w:rsidRPr="00004579">
              <w:rPr>
                <w:rFonts w:eastAsia="Times New Roman"/>
                <w:i/>
                <w:iCs/>
                <w:color w:val="000000"/>
                <w:szCs w:val="22"/>
              </w:rPr>
              <w:t>000 iki &lt;</w:t>
            </w:r>
            <w:r w:rsidR="001654E6">
              <w:rPr>
                <w:rFonts w:eastAsia="Times New Roman"/>
                <w:i/>
                <w:iCs/>
                <w:color w:val="000000"/>
                <w:szCs w:val="22"/>
              </w:rPr>
              <w:t> </w:t>
            </w:r>
            <w:r w:rsidRPr="00004579">
              <w:rPr>
                <w:rFonts w:eastAsia="Times New Roman"/>
                <w:i/>
                <w:iCs/>
                <w:color w:val="000000"/>
                <w:szCs w:val="22"/>
              </w:rPr>
              <w:t xml:space="preserve">1/100) </w:t>
            </w:r>
          </w:p>
        </w:tc>
        <w:tc>
          <w:tcPr>
            <w:tcW w:w="1418" w:type="dxa"/>
            <w:tcBorders>
              <w:top w:val="single" w:sz="8" w:space="0" w:color="000000"/>
              <w:left w:val="single" w:sz="8" w:space="0" w:color="000000"/>
              <w:bottom w:val="single" w:sz="8" w:space="0" w:color="000000"/>
              <w:right w:val="single" w:sz="8" w:space="0" w:color="000000"/>
            </w:tcBorders>
          </w:tcPr>
          <w:p w14:paraId="18FE2AEF" w14:textId="58464CE6" w:rsidR="0011409E" w:rsidRPr="00004579" w:rsidRDefault="0011409E" w:rsidP="00A457C3">
            <w:pPr>
              <w:autoSpaceDE w:val="0"/>
              <w:autoSpaceDN w:val="0"/>
              <w:adjustRightInd w:val="0"/>
              <w:jc w:val="center"/>
              <w:rPr>
                <w:rFonts w:eastAsia="Times New Roman"/>
                <w:i/>
                <w:iCs/>
                <w:color w:val="000000"/>
                <w:szCs w:val="22"/>
              </w:rPr>
            </w:pPr>
            <w:r w:rsidRPr="00004579">
              <w:rPr>
                <w:rFonts w:eastAsia="Times New Roman"/>
                <w:i/>
                <w:iCs/>
                <w:color w:val="000000"/>
                <w:szCs w:val="22"/>
              </w:rPr>
              <w:t>Ret</w:t>
            </w:r>
            <w:r w:rsidR="00E702E7">
              <w:rPr>
                <w:rFonts w:eastAsia="Times New Roman"/>
                <w:i/>
                <w:iCs/>
                <w:color w:val="000000"/>
                <w:szCs w:val="22"/>
              </w:rPr>
              <w:t>os</w:t>
            </w:r>
            <w:r w:rsidRPr="00004579">
              <w:rPr>
                <w:rFonts w:eastAsia="Times New Roman"/>
                <w:i/>
                <w:iCs/>
                <w:color w:val="000000"/>
                <w:szCs w:val="22"/>
              </w:rPr>
              <w:t xml:space="preserve"> </w:t>
            </w:r>
          </w:p>
          <w:p w14:paraId="69C1D13D" w14:textId="7D339F81" w:rsidR="0011409E" w:rsidRPr="00004579" w:rsidRDefault="0011409E" w:rsidP="00A457C3">
            <w:pPr>
              <w:autoSpaceDE w:val="0"/>
              <w:autoSpaceDN w:val="0"/>
              <w:adjustRightInd w:val="0"/>
              <w:jc w:val="center"/>
              <w:rPr>
                <w:rFonts w:eastAsia="Times New Roman"/>
                <w:i/>
                <w:iCs/>
                <w:color w:val="000000"/>
                <w:szCs w:val="22"/>
              </w:rPr>
            </w:pPr>
            <w:r w:rsidRPr="00004579">
              <w:rPr>
                <w:rFonts w:eastAsia="Times New Roman"/>
                <w:i/>
                <w:iCs/>
                <w:color w:val="000000"/>
                <w:szCs w:val="22"/>
              </w:rPr>
              <w:t>(nuo ≥</w:t>
            </w:r>
            <w:r w:rsidR="001654E6">
              <w:rPr>
                <w:rFonts w:eastAsia="Times New Roman"/>
                <w:i/>
                <w:iCs/>
                <w:color w:val="000000"/>
                <w:szCs w:val="22"/>
              </w:rPr>
              <w:t> </w:t>
            </w:r>
            <w:r w:rsidRPr="00004579">
              <w:rPr>
                <w:rFonts w:eastAsia="Times New Roman"/>
                <w:i/>
                <w:iCs/>
                <w:color w:val="000000"/>
                <w:szCs w:val="22"/>
              </w:rPr>
              <w:t>1/10</w:t>
            </w:r>
            <w:r w:rsidR="001654E6">
              <w:rPr>
                <w:rFonts w:eastAsia="Times New Roman"/>
                <w:i/>
                <w:iCs/>
                <w:color w:val="000000"/>
                <w:szCs w:val="22"/>
              </w:rPr>
              <w:t> </w:t>
            </w:r>
            <w:r w:rsidRPr="00004579">
              <w:rPr>
                <w:rFonts w:eastAsia="Times New Roman"/>
                <w:i/>
                <w:iCs/>
                <w:color w:val="000000"/>
                <w:szCs w:val="22"/>
              </w:rPr>
              <w:t>000 iki &lt;</w:t>
            </w:r>
            <w:r w:rsidR="001654E6">
              <w:rPr>
                <w:rFonts w:eastAsia="Times New Roman"/>
                <w:i/>
                <w:iCs/>
                <w:color w:val="000000"/>
                <w:szCs w:val="22"/>
              </w:rPr>
              <w:t> </w:t>
            </w:r>
            <w:r w:rsidRPr="00004579">
              <w:rPr>
                <w:rFonts w:eastAsia="Times New Roman"/>
                <w:i/>
                <w:iCs/>
                <w:color w:val="000000"/>
                <w:szCs w:val="22"/>
              </w:rPr>
              <w:t>1/1</w:t>
            </w:r>
            <w:r w:rsidR="001654E6">
              <w:rPr>
                <w:rFonts w:eastAsia="Times New Roman"/>
                <w:i/>
                <w:iCs/>
                <w:color w:val="000000"/>
                <w:szCs w:val="22"/>
              </w:rPr>
              <w:t> </w:t>
            </w:r>
            <w:r w:rsidRPr="00004579">
              <w:rPr>
                <w:rFonts w:eastAsia="Times New Roman"/>
                <w:i/>
                <w:iCs/>
                <w:color w:val="000000"/>
                <w:szCs w:val="22"/>
              </w:rPr>
              <w:t xml:space="preserve">000) </w:t>
            </w:r>
          </w:p>
        </w:tc>
        <w:tc>
          <w:tcPr>
            <w:tcW w:w="1984" w:type="dxa"/>
            <w:tcBorders>
              <w:top w:val="single" w:sz="8" w:space="0" w:color="000000"/>
              <w:left w:val="single" w:sz="8" w:space="0" w:color="000000"/>
              <w:bottom w:val="single" w:sz="8" w:space="0" w:color="000000"/>
              <w:right w:val="single" w:sz="8" w:space="0" w:color="000000"/>
            </w:tcBorders>
          </w:tcPr>
          <w:p w14:paraId="4B84F6C3"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Dažnis nežinomas (negali būti apskaičiuotas pagal turimus duomenis)</w:t>
            </w:r>
          </w:p>
        </w:tc>
      </w:tr>
      <w:tr w:rsidR="0011409E" w:rsidRPr="00004579" w14:paraId="36E37DAF" w14:textId="77777777" w:rsidTr="006B009E">
        <w:trPr>
          <w:trHeight w:val="546"/>
        </w:trPr>
        <w:tc>
          <w:tcPr>
            <w:tcW w:w="1384" w:type="dxa"/>
            <w:tcBorders>
              <w:top w:val="single" w:sz="8" w:space="0" w:color="000000"/>
              <w:left w:val="single" w:sz="8" w:space="0" w:color="000000"/>
              <w:bottom w:val="single" w:sz="8" w:space="0" w:color="000000"/>
              <w:right w:val="single" w:sz="8" w:space="0" w:color="000000"/>
            </w:tcBorders>
          </w:tcPr>
          <w:p w14:paraId="38DF00B5"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 xml:space="preserve">Infekcijos ir infestacijos </w:t>
            </w:r>
          </w:p>
        </w:tc>
        <w:tc>
          <w:tcPr>
            <w:tcW w:w="1418" w:type="dxa"/>
            <w:tcBorders>
              <w:top w:val="single" w:sz="8" w:space="0" w:color="000000"/>
              <w:left w:val="single" w:sz="8" w:space="0" w:color="000000"/>
              <w:bottom w:val="single" w:sz="8" w:space="0" w:color="000000"/>
              <w:right w:val="single" w:sz="8" w:space="0" w:color="000000"/>
            </w:tcBorders>
          </w:tcPr>
          <w:p w14:paraId="5E2B026F"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33093EA2" w14:textId="129E2591" w:rsidR="0011409E" w:rsidRPr="00004579" w:rsidRDefault="0011409E" w:rsidP="00A457C3">
            <w:pPr>
              <w:autoSpaceDE w:val="0"/>
              <w:autoSpaceDN w:val="0"/>
              <w:adjustRightInd w:val="0"/>
              <w:rPr>
                <w:rFonts w:eastAsia="Times New Roman"/>
                <w:color w:val="000000"/>
                <w:szCs w:val="22"/>
              </w:rPr>
            </w:pPr>
            <w:r w:rsidRPr="00004579">
              <w:rPr>
                <w:rFonts w:eastAsia="Times New Roman"/>
                <w:i/>
                <w:iCs/>
                <w:color w:val="000000"/>
                <w:szCs w:val="22"/>
              </w:rPr>
              <w:t>Candida</w:t>
            </w:r>
            <w:r w:rsidRPr="00004579">
              <w:rPr>
                <w:rFonts w:eastAsia="Times New Roman"/>
                <w:color w:val="000000"/>
                <w:szCs w:val="22"/>
              </w:rPr>
              <w:t xml:space="preserve"> </w:t>
            </w:r>
            <w:r w:rsidR="006B009E" w:rsidRPr="00004579">
              <w:rPr>
                <w:rFonts w:eastAsia="Times New Roman"/>
                <w:color w:val="000000"/>
                <w:szCs w:val="22"/>
              </w:rPr>
              <w:t>i</w:t>
            </w:r>
            <w:r w:rsidRPr="00004579">
              <w:rPr>
                <w:rFonts w:eastAsia="Times New Roman"/>
                <w:color w:val="000000"/>
                <w:szCs w:val="22"/>
              </w:rPr>
              <w:t>nfekcija</w:t>
            </w:r>
            <w:r w:rsidRPr="00004579">
              <w:rPr>
                <w:rFonts w:eastAsia="Times New Roman"/>
                <w:color w:val="000000"/>
                <w:szCs w:val="22"/>
                <w:vertAlign w:val="superscript"/>
              </w:rPr>
              <w:t>*</w:t>
            </w:r>
          </w:p>
        </w:tc>
        <w:tc>
          <w:tcPr>
            <w:tcW w:w="1677" w:type="dxa"/>
            <w:tcBorders>
              <w:top w:val="single" w:sz="8" w:space="0" w:color="000000"/>
              <w:left w:val="single" w:sz="8" w:space="0" w:color="000000"/>
              <w:bottom w:val="single" w:sz="8" w:space="0" w:color="000000"/>
              <w:right w:val="single" w:sz="8" w:space="0" w:color="000000"/>
            </w:tcBorders>
          </w:tcPr>
          <w:p w14:paraId="04B48C52" w14:textId="77777777" w:rsidR="0011409E" w:rsidRPr="00004579" w:rsidRDefault="0011409E" w:rsidP="00A457C3">
            <w:pPr>
              <w:autoSpaceDE w:val="0"/>
              <w:autoSpaceDN w:val="0"/>
              <w:adjustRightInd w:val="0"/>
              <w:rPr>
                <w:rFonts w:eastAsia="Times New Roman"/>
                <w:color w:val="000000"/>
                <w:szCs w:val="22"/>
              </w:rPr>
            </w:pPr>
          </w:p>
        </w:tc>
        <w:tc>
          <w:tcPr>
            <w:tcW w:w="1418" w:type="dxa"/>
            <w:tcBorders>
              <w:top w:val="single" w:sz="8" w:space="0" w:color="000000"/>
              <w:left w:val="single" w:sz="8" w:space="0" w:color="000000"/>
              <w:bottom w:val="single" w:sz="8" w:space="0" w:color="000000"/>
              <w:right w:val="single" w:sz="8" w:space="0" w:color="000000"/>
            </w:tcBorders>
          </w:tcPr>
          <w:p w14:paraId="1D77D37F" w14:textId="77777777" w:rsidR="0011409E" w:rsidRPr="00004579" w:rsidRDefault="0011409E" w:rsidP="00A457C3">
            <w:pPr>
              <w:autoSpaceDE w:val="0"/>
              <w:autoSpaceDN w:val="0"/>
              <w:adjustRightInd w:val="0"/>
              <w:rPr>
                <w:rFonts w:eastAsia="Times New Roman"/>
                <w:color w:val="000000"/>
                <w:szCs w:val="22"/>
              </w:rPr>
            </w:pPr>
            <w:r w:rsidRPr="00004579">
              <w:rPr>
                <w:rFonts w:eastAsia="Times New Roman"/>
                <w:color w:val="000000"/>
                <w:szCs w:val="22"/>
              </w:rPr>
              <w:t>Pseudomembraninis kolitas</w:t>
            </w:r>
          </w:p>
        </w:tc>
        <w:tc>
          <w:tcPr>
            <w:tcW w:w="1984" w:type="dxa"/>
            <w:tcBorders>
              <w:top w:val="single" w:sz="8" w:space="0" w:color="000000"/>
              <w:left w:val="single" w:sz="8" w:space="0" w:color="000000"/>
              <w:bottom w:val="single" w:sz="8" w:space="0" w:color="000000"/>
              <w:right w:val="single" w:sz="8" w:space="0" w:color="000000"/>
            </w:tcBorders>
          </w:tcPr>
          <w:p w14:paraId="18F98156" w14:textId="77777777" w:rsidR="0011409E" w:rsidRPr="00004579" w:rsidRDefault="0011409E" w:rsidP="00A457C3">
            <w:pPr>
              <w:autoSpaceDE w:val="0"/>
              <w:autoSpaceDN w:val="0"/>
              <w:adjustRightInd w:val="0"/>
              <w:rPr>
                <w:rFonts w:eastAsia="Times New Roman"/>
                <w:color w:val="000000"/>
                <w:szCs w:val="22"/>
              </w:rPr>
            </w:pPr>
          </w:p>
        </w:tc>
      </w:tr>
      <w:tr w:rsidR="0011409E" w:rsidRPr="00004579" w14:paraId="5E762A24" w14:textId="77777777" w:rsidTr="006B009E">
        <w:trPr>
          <w:trHeight w:val="2567"/>
        </w:trPr>
        <w:tc>
          <w:tcPr>
            <w:tcW w:w="1384" w:type="dxa"/>
            <w:tcBorders>
              <w:top w:val="single" w:sz="8" w:space="0" w:color="000000"/>
              <w:left w:val="single" w:sz="8" w:space="0" w:color="000000"/>
              <w:bottom w:val="single" w:sz="8" w:space="0" w:color="000000"/>
              <w:right w:val="single" w:sz="8" w:space="0" w:color="000000"/>
            </w:tcBorders>
          </w:tcPr>
          <w:p w14:paraId="50597A51"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 xml:space="preserve">Kraujo ir limfinės sistemos sutrikimai </w:t>
            </w:r>
          </w:p>
        </w:tc>
        <w:tc>
          <w:tcPr>
            <w:tcW w:w="1418" w:type="dxa"/>
            <w:tcBorders>
              <w:top w:val="single" w:sz="8" w:space="0" w:color="000000"/>
              <w:left w:val="single" w:sz="8" w:space="0" w:color="000000"/>
              <w:bottom w:val="single" w:sz="8" w:space="0" w:color="000000"/>
              <w:right w:val="single" w:sz="8" w:space="0" w:color="000000"/>
            </w:tcBorders>
          </w:tcPr>
          <w:p w14:paraId="13B643CE"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5253E929" w14:textId="445D53A8" w:rsidR="0011409E" w:rsidRPr="00004579" w:rsidRDefault="0011409E" w:rsidP="00A457C3">
            <w:pPr>
              <w:autoSpaceDE w:val="0"/>
              <w:autoSpaceDN w:val="0"/>
              <w:adjustRightInd w:val="0"/>
              <w:rPr>
                <w:rFonts w:eastAsia="Times New Roman"/>
                <w:color w:val="000000"/>
                <w:szCs w:val="22"/>
              </w:rPr>
            </w:pPr>
            <w:r w:rsidRPr="00004579">
              <w:rPr>
                <w:rFonts w:eastAsia="Times New Roman"/>
                <w:color w:val="000000"/>
                <w:szCs w:val="22"/>
              </w:rPr>
              <w:t>Trombocitopenija</w:t>
            </w:r>
            <w:r w:rsidR="006B009E" w:rsidRPr="00004579">
              <w:rPr>
                <w:rFonts w:eastAsia="Times New Roman"/>
                <w:color w:val="000000"/>
                <w:szCs w:val="22"/>
              </w:rPr>
              <w:t>,</w:t>
            </w:r>
            <w:r w:rsidRPr="00004579">
              <w:rPr>
                <w:rFonts w:eastAsia="Times New Roman"/>
                <w:color w:val="000000"/>
                <w:szCs w:val="22"/>
              </w:rPr>
              <w:t xml:space="preserve"> anemija</w:t>
            </w:r>
            <w:r w:rsidRPr="00004579">
              <w:rPr>
                <w:rFonts w:eastAsia="Times New Roman"/>
                <w:color w:val="000000"/>
                <w:szCs w:val="22"/>
                <w:vertAlign w:val="superscript"/>
              </w:rPr>
              <w:t>*</w:t>
            </w:r>
          </w:p>
        </w:tc>
        <w:tc>
          <w:tcPr>
            <w:tcW w:w="1677" w:type="dxa"/>
            <w:tcBorders>
              <w:top w:val="single" w:sz="8" w:space="0" w:color="000000"/>
              <w:left w:val="single" w:sz="8" w:space="0" w:color="000000"/>
              <w:bottom w:val="single" w:sz="8" w:space="0" w:color="000000"/>
              <w:right w:val="single" w:sz="8" w:space="0" w:color="000000"/>
            </w:tcBorders>
          </w:tcPr>
          <w:p w14:paraId="7824B3FD" w14:textId="1C6F71DB"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L</w:t>
            </w:r>
            <w:r w:rsidR="0011409E" w:rsidRPr="00004579">
              <w:rPr>
                <w:rFonts w:eastAsia="Times New Roman"/>
                <w:color w:val="000000"/>
                <w:szCs w:val="22"/>
              </w:rPr>
              <w:t>eukopenija</w:t>
            </w:r>
          </w:p>
        </w:tc>
        <w:tc>
          <w:tcPr>
            <w:tcW w:w="1418" w:type="dxa"/>
            <w:tcBorders>
              <w:top w:val="single" w:sz="8" w:space="0" w:color="000000"/>
              <w:left w:val="single" w:sz="8" w:space="0" w:color="000000"/>
              <w:bottom w:val="single" w:sz="8" w:space="0" w:color="000000"/>
              <w:right w:val="single" w:sz="8" w:space="0" w:color="000000"/>
            </w:tcBorders>
          </w:tcPr>
          <w:p w14:paraId="3319F8E8" w14:textId="26D4A2D6"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A</w:t>
            </w:r>
            <w:r w:rsidR="0011409E" w:rsidRPr="00004579">
              <w:rPr>
                <w:rFonts w:eastAsia="Times New Roman"/>
                <w:color w:val="000000"/>
                <w:szCs w:val="22"/>
              </w:rPr>
              <w:t>granuliocitozė</w:t>
            </w:r>
          </w:p>
        </w:tc>
        <w:tc>
          <w:tcPr>
            <w:tcW w:w="1984" w:type="dxa"/>
            <w:tcBorders>
              <w:top w:val="single" w:sz="8" w:space="0" w:color="000000"/>
              <w:left w:val="single" w:sz="8" w:space="0" w:color="000000"/>
              <w:bottom w:val="single" w:sz="8" w:space="0" w:color="000000"/>
              <w:right w:val="single" w:sz="8" w:space="0" w:color="000000"/>
            </w:tcBorders>
          </w:tcPr>
          <w:p w14:paraId="066EA9D6" w14:textId="7B9EB9E7"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P</w:t>
            </w:r>
            <w:r w:rsidR="0011409E" w:rsidRPr="00004579">
              <w:rPr>
                <w:rFonts w:eastAsia="Times New Roman"/>
                <w:color w:val="000000"/>
                <w:szCs w:val="22"/>
              </w:rPr>
              <w:t>ancitopenija</w:t>
            </w:r>
            <w:r w:rsidR="0011409E" w:rsidRPr="00004579">
              <w:rPr>
                <w:rFonts w:eastAsia="Times New Roman"/>
                <w:color w:val="000000"/>
                <w:szCs w:val="22"/>
                <w:vertAlign w:val="superscript"/>
              </w:rPr>
              <w:t>*</w:t>
            </w:r>
            <w:r w:rsidR="0011409E" w:rsidRPr="00004579">
              <w:rPr>
                <w:rFonts w:eastAsia="Times New Roman"/>
                <w:color w:val="000000"/>
                <w:szCs w:val="22"/>
              </w:rPr>
              <w:t>, neutropenija,  hemolizinė anemija</w:t>
            </w:r>
            <w:r w:rsidR="0011409E" w:rsidRPr="00004579">
              <w:rPr>
                <w:rFonts w:eastAsia="Times New Roman"/>
                <w:color w:val="000000"/>
                <w:szCs w:val="22"/>
                <w:vertAlign w:val="superscript"/>
              </w:rPr>
              <w:t>*</w:t>
            </w:r>
            <w:r w:rsidR="0011409E" w:rsidRPr="00004579">
              <w:rPr>
                <w:rFonts w:eastAsia="Times New Roman"/>
                <w:color w:val="000000"/>
                <w:szCs w:val="22"/>
              </w:rPr>
              <w:t>, trombocitozė</w:t>
            </w:r>
            <w:r w:rsidR="0011409E" w:rsidRPr="00004579">
              <w:rPr>
                <w:rFonts w:eastAsia="Times New Roman"/>
                <w:color w:val="000000"/>
                <w:szCs w:val="22"/>
                <w:vertAlign w:val="superscript"/>
              </w:rPr>
              <w:t>*</w:t>
            </w:r>
            <w:r w:rsidR="0011409E" w:rsidRPr="00004579">
              <w:rPr>
                <w:rFonts w:eastAsia="Times New Roman"/>
                <w:color w:val="000000"/>
                <w:szCs w:val="22"/>
              </w:rPr>
              <w:t>, eozinofilija</w:t>
            </w:r>
            <w:r w:rsidR="0011409E" w:rsidRPr="00004579">
              <w:rPr>
                <w:rFonts w:eastAsia="Times New Roman"/>
                <w:color w:val="000000"/>
                <w:szCs w:val="22"/>
                <w:vertAlign w:val="superscript"/>
              </w:rPr>
              <w:t>*</w:t>
            </w:r>
          </w:p>
        </w:tc>
      </w:tr>
      <w:tr w:rsidR="0011409E" w:rsidRPr="00004579" w14:paraId="59993F13" w14:textId="77777777" w:rsidTr="006B009E">
        <w:trPr>
          <w:trHeight w:val="1406"/>
        </w:trPr>
        <w:tc>
          <w:tcPr>
            <w:tcW w:w="1384" w:type="dxa"/>
            <w:tcBorders>
              <w:top w:val="single" w:sz="8" w:space="0" w:color="000000"/>
              <w:left w:val="single" w:sz="8" w:space="0" w:color="000000"/>
              <w:bottom w:val="single" w:sz="8" w:space="0" w:color="000000"/>
              <w:right w:val="single" w:sz="8" w:space="0" w:color="000000"/>
            </w:tcBorders>
          </w:tcPr>
          <w:p w14:paraId="763B9824"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lastRenderedPageBreak/>
              <w:t>Imuninės sistemos sutrikimai</w:t>
            </w:r>
          </w:p>
        </w:tc>
        <w:tc>
          <w:tcPr>
            <w:tcW w:w="1418" w:type="dxa"/>
            <w:tcBorders>
              <w:top w:val="single" w:sz="8" w:space="0" w:color="000000"/>
              <w:left w:val="single" w:sz="8" w:space="0" w:color="000000"/>
              <w:bottom w:val="single" w:sz="8" w:space="0" w:color="000000"/>
              <w:right w:val="single" w:sz="8" w:space="0" w:color="000000"/>
            </w:tcBorders>
          </w:tcPr>
          <w:p w14:paraId="6748A0F3"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68537E7D" w14:textId="77777777" w:rsidR="0011409E" w:rsidRPr="00004579" w:rsidRDefault="0011409E" w:rsidP="00A457C3">
            <w:pPr>
              <w:autoSpaceDE w:val="0"/>
              <w:autoSpaceDN w:val="0"/>
              <w:adjustRightInd w:val="0"/>
              <w:rPr>
                <w:rFonts w:eastAsia="Times New Roman"/>
                <w:color w:val="000000"/>
                <w:szCs w:val="22"/>
              </w:rPr>
            </w:pPr>
          </w:p>
        </w:tc>
        <w:tc>
          <w:tcPr>
            <w:tcW w:w="1677" w:type="dxa"/>
            <w:tcBorders>
              <w:top w:val="single" w:sz="8" w:space="0" w:color="000000"/>
              <w:left w:val="single" w:sz="8" w:space="0" w:color="000000"/>
              <w:bottom w:val="single" w:sz="8" w:space="0" w:color="000000"/>
              <w:right w:val="single" w:sz="8" w:space="0" w:color="000000"/>
            </w:tcBorders>
          </w:tcPr>
          <w:p w14:paraId="6628770C" w14:textId="77777777" w:rsidR="0011409E" w:rsidRPr="00004579" w:rsidRDefault="0011409E" w:rsidP="00A457C3">
            <w:pPr>
              <w:autoSpaceDE w:val="0"/>
              <w:autoSpaceDN w:val="0"/>
              <w:adjustRightInd w:val="0"/>
              <w:rPr>
                <w:rFonts w:eastAsia="Times New Roman"/>
                <w:color w:val="000000"/>
                <w:szCs w:val="22"/>
              </w:rPr>
            </w:pPr>
          </w:p>
        </w:tc>
        <w:tc>
          <w:tcPr>
            <w:tcW w:w="1418" w:type="dxa"/>
            <w:tcBorders>
              <w:top w:val="single" w:sz="8" w:space="0" w:color="000000"/>
              <w:left w:val="single" w:sz="8" w:space="0" w:color="000000"/>
              <w:bottom w:val="single" w:sz="8" w:space="0" w:color="000000"/>
              <w:right w:val="single" w:sz="8" w:space="0" w:color="000000"/>
            </w:tcBorders>
          </w:tcPr>
          <w:p w14:paraId="396BE7F1" w14:textId="77777777" w:rsidR="0011409E" w:rsidRPr="00004579" w:rsidRDefault="0011409E" w:rsidP="00A457C3">
            <w:pPr>
              <w:autoSpaceDE w:val="0"/>
              <w:autoSpaceDN w:val="0"/>
              <w:adjustRightInd w:val="0"/>
              <w:rPr>
                <w:rFonts w:eastAsia="Times New Roman"/>
                <w:color w:val="000000"/>
                <w:szCs w:val="22"/>
              </w:rPr>
            </w:pPr>
          </w:p>
        </w:tc>
        <w:tc>
          <w:tcPr>
            <w:tcW w:w="1984" w:type="dxa"/>
            <w:tcBorders>
              <w:top w:val="single" w:sz="8" w:space="0" w:color="000000"/>
              <w:left w:val="single" w:sz="8" w:space="0" w:color="000000"/>
              <w:bottom w:val="single" w:sz="8" w:space="0" w:color="000000"/>
              <w:right w:val="single" w:sz="8" w:space="0" w:color="000000"/>
            </w:tcBorders>
          </w:tcPr>
          <w:p w14:paraId="7BADE78E" w14:textId="4F87FAB8"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A</w:t>
            </w:r>
            <w:r w:rsidR="0011409E" w:rsidRPr="00004579">
              <w:rPr>
                <w:rFonts w:eastAsia="Times New Roman"/>
                <w:color w:val="000000"/>
                <w:szCs w:val="22"/>
              </w:rPr>
              <w:t>nafilaktoidinis šokas</w:t>
            </w:r>
            <w:r w:rsidR="0011409E" w:rsidRPr="00004579">
              <w:rPr>
                <w:rFonts w:eastAsia="Times New Roman"/>
                <w:color w:val="000000"/>
                <w:szCs w:val="22"/>
                <w:vertAlign w:val="superscript"/>
              </w:rPr>
              <w:t>*</w:t>
            </w:r>
            <w:r w:rsidR="0011409E" w:rsidRPr="00004579">
              <w:rPr>
                <w:rFonts w:eastAsia="Times New Roman"/>
                <w:color w:val="000000"/>
                <w:szCs w:val="22"/>
              </w:rPr>
              <w:t>, anafilaksinis šokas</w:t>
            </w:r>
            <w:r w:rsidR="0011409E" w:rsidRPr="00004579">
              <w:rPr>
                <w:rFonts w:eastAsia="Times New Roman"/>
                <w:color w:val="000000"/>
                <w:szCs w:val="22"/>
                <w:vertAlign w:val="superscript"/>
              </w:rPr>
              <w:t>*</w:t>
            </w:r>
            <w:r w:rsidR="0011409E" w:rsidRPr="00004579">
              <w:rPr>
                <w:rFonts w:eastAsia="Times New Roman"/>
                <w:color w:val="000000"/>
                <w:szCs w:val="22"/>
              </w:rPr>
              <w:t>, anafilaktoidinė reakcija</w:t>
            </w:r>
            <w:r w:rsidR="0011409E" w:rsidRPr="00004579">
              <w:rPr>
                <w:rFonts w:eastAsia="Times New Roman"/>
                <w:color w:val="000000"/>
                <w:szCs w:val="22"/>
                <w:vertAlign w:val="superscript"/>
              </w:rPr>
              <w:t>*</w:t>
            </w:r>
            <w:r w:rsidR="0011409E" w:rsidRPr="00004579">
              <w:rPr>
                <w:rFonts w:eastAsia="Times New Roman"/>
                <w:color w:val="000000"/>
                <w:szCs w:val="22"/>
              </w:rPr>
              <w:t>, anafilaksinė reakcija</w:t>
            </w:r>
            <w:r w:rsidR="0011409E" w:rsidRPr="00004579">
              <w:rPr>
                <w:rFonts w:eastAsia="Times New Roman"/>
                <w:color w:val="000000"/>
                <w:szCs w:val="22"/>
                <w:vertAlign w:val="superscript"/>
              </w:rPr>
              <w:t>*</w:t>
            </w:r>
            <w:r w:rsidR="0011409E" w:rsidRPr="00004579">
              <w:rPr>
                <w:rFonts w:eastAsia="Times New Roman"/>
                <w:color w:val="000000"/>
                <w:szCs w:val="22"/>
              </w:rPr>
              <w:t>, padidėjęs jautrumas</w:t>
            </w:r>
            <w:r w:rsidR="0011409E" w:rsidRPr="00004579">
              <w:rPr>
                <w:rFonts w:eastAsia="Times New Roman"/>
                <w:color w:val="000000"/>
                <w:szCs w:val="22"/>
                <w:vertAlign w:val="superscript"/>
              </w:rPr>
              <w:t>*</w:t>
            </w:r>
            <w:r w:rsidR="0011409E" w:rsidRPr="00004579">
              <w:rPr>
                <w:rFonts w:eastAsia="Times New Roman"/>
                <w:color w:val="000000"/>
                <w:szCs w:val="22"/>
              </w:rPr>
              <w:t xml:space="preserve"> </w:t>
            </w:r>
          </w:p>
        </w:tc>
      </w:tr>
      <w:tr w:rsidR="0011409E" w:rsidRPr="00004579" w14:paraId="4A4D3585" w14:textId="77777777" w:rsidTr="006B009E">
        <w:trPr>
          <w:trHeight w:val="2567"/>
        </w:trPr>
        <w:tc>
          <w:tcPr>
            <w:tcW w:w="1384" w:type="dxa"/>
            <w:tcBorders>
              <w:top w:val="single" w:sz="8" w:space="0" w:color="000000"/>
              <w:left w:val="single" w:sz="8" w:space="0" w:color="000000"/>
              <w:bottom w:val="single" w:sz="8" w:space="0" w:color="000000"/>
              <w:right w:val="single" w:sz="8" w:space="0" w:color="000000"/>
            </w:tcBorders>
          </w:tcPr>
          <w:p w14:paraId="6715ABEB"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Metabolizmo ir mitybos sutrikimai</w:t>
            </w:r>
          </w:p>
        </w:tc>
        <w:tc>
          <w:tcPr>
            <w:tcW w:w="1418" w:type="dxa"/>
            <w:tcBorders>
              <w:top w:val="single" w:sz="8" w:space="0" w:color="000000"/>
              <w:left w:val="single" w:sz="8" w:space="0" w:color="000000"/>
              <w:bottom w:val="single" w:sz="8" w:space="0" w:color="000000"/>
              <w:right w:val="single" w:sz="8" w:space="0" w:color="000000"/>
            </w:tcBorders>
          </w:tcPr>
          <w:p w14:paraId="4571456A"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2580D4B1" w14:textId="77777777" w:rsidR="0011409E" w:rsidRPr="00004579" w:rsidRDefault="0011409E" w:rsidP="00A457C3">
            <w:pPr>
              <w:autoSpaceDE w:val="0"/>
              <w:autoSpaceDN w:val="0"/>
              <w:adjustRightInd w:val="0"/>
              <w:rPr>
                <w:rFonts w:eastAsia="Times New Roman"/>
                <w:color w:val="000000"/>
                <w:szCs w:val="22"/>
              </w:rPr>
            </w:pPr>
          </w:p>
        </w:tc>
        <w:tc>
          <w:tcPr>
            <w:tcW w:w="1677" w:type="dxa"/>
            <w:tcBorders>
              <w:top w:val="single" w:sz="8" w:space="0" w:color="000000"/>
              <w:left w:val="single" w:sz="8" w:space="0" w:color="000000"/>
              <w:bottom w:val="single" w:sz="8" w:space="0" w:color="000000"/>
              <w:right w:val="single" w:sz="8" w:space="0" w:color="000000"/>
            </w:tcBorders>
          </w:tcPr>
          <w:p w14:paraId="5A6C5454" w14:textId="544D7015"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H</w:t>
            </w:r>
            <w:r w:rsidR="0011409E" w:rsidRPr="00004579">
              <w:rPr>
                <w:rFonts w:eastAsia="Times New Roman"/>
                <w:color w:val="000000"/>
                <w:szCs w:val="22"/>
              </w:rPr>
              <w:t>ipokalemija</w:t>
            </w:r>
          </w:p>
        </w:tc>
        <w:tc>
          <w:tcPr>
            <w:tcW w:w="1418" w:type="dxa"/>
            <w:tcBorders>
              <w:top w:val="single" w:sz="8" w:space="0" w:color="000000"/>
              <w:left w:val="single" w:sz="8" w:space="0" w:color="000000"/>
              <w:bottom w:val="single" w:sz="8" w:space="0" w:color="000000"/>
              <w:right w:val="single" w:sz="8" w:space="0" w:color="000000"/>
            </w:tcBorders>
          </w:tcPr>
          <w:p w14:paraId="08EC060B" w14:textId="77777777" w:rsidR="0011409E" w:rsidRPr="00004579" w:rsidRDefault="0011409E" w:rsidP="00A457C3">
            <w:pPr>
              <w:autoSpaceDE w:val="0"/>
              <w:autoSpaceDN w:val="0"/>
              <w:adjustRightInd w:val="0"/>
              <w:rPr>
                <w:rFonts w:eastAsia="Times New Roman"/>
                <w:color w:val="000000"/>
                <w:szCs w:val="22"/>
              </w:rPr>
            </w:pPr>
          </w:p>
        </w:tc>
        <w:tc>
          <w:tcPr>
            <w:tcW w:w="1984" w:type="dxa"/>
            <w:tcBorders>
              <w:top w:val="single" w:sz="8" w:space="0" w:color="000000"/>
              <w:left w:val="single" w:sz="8" w:space="0" w:color="000000"/>
              <w:bottom w:val="single" w:sz="8" w:space="0" w:color="000000"/>
              <w:right w:val="single" w:sz="8" w:space="0" w:color="000000"/>
            </w:tcBorders>
          </w:tcPr>
          <w:p w14:paraId="61B07A35" w14:textId="77777777" w:rsidR="0011409E" w:rsidRPr="00004579" w:rsidRDefault="0011409E" w:rsidP="00A457C3">
            <w:pPr>
              <w:autoSpaceDE w:val="0"/>
              <w:autoSpaceDN w:val="0"/>
              <w:adjustRightInd w:val="0"/>
              <w:rPr>
                <w:rFonts w:eastAsia="Times New Roman"/>
                <w:color w:val="000000"/>
                <w:szCs w:val="22"/>
              </w:rPr>
            </w:pPr>
          </w:p>
        </w:tc>
      </w:tr>
      <w:tr w:rsidR="0011409E" w:rsidRPr="00004579" w14:paraId="38342D4F" w14:textId="77777777" w:rsidTr="006B009E">
        <w:trPr>
          <w:trHeight w:val="803"/>
        </w:trPr>
        <w:tc>
          <w:tcPr>
            <w:tcW w:w="1384" w:type="dxa"/>
            <w:tcBorders>
              <w:top w:val="single" w:sz="8" w:space="0" w:color="000000"/>
              <w:left w:val="single" w:sz="8" w:space="0" w:color="000000"/>
              <w:bottom w:val="single" w:sz="8" w:space="0" w:color="000000"/>
              <w:right w:val="single" w:sz="8" w:space="0" w:color="000000"/>
            </w:tcBorders>
          </w:tcPr>
          <w:p w14:paraId="0F0B093C"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Psichikos sutrikimai</w:t>
            </w:r>
          </w:p>
        </w:tc>
        <w:tc>
          <w:tcPr>
            <w:tcW w:w="1418" w:type="dxa"/>
            <w:tcBorders>
              <w:top w:val="single" w:sz="8" w:space="0" w:color="000000"/>
              <w:left w:val="single" w:sz="8" w:space="0" w:color="000000"/>
              <w:bottom w:val="single" w:sz="8" w:space="0" w:color="000000"/>
              <w:right w:val="single" w:sz="8" w:space="0" w:color="000000"/>
            </w:tcBorders>
          </w:tcPr>
          <w:p w14:paraId="356DF513"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565FAF2B" w14:textId="5251C4B5"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N</w:t>
            </w:r>
            <w:r w:rsidR="0011409E" w:rsidRPr="00004579">
              <w:rPr>
                <w:rFonts w:eastAsia="Times New Roman"/>
                <w:color w:val="000000"/>
                <w:szCs w:val="22"/>
              </w:rPr>
              <w:t>emiga</w:t>
            </w:r>
            <w:r w:rsidR="008B14B0">
              <w:rPr>
                <w:rFonts w:eastAsia="Times New Roman"/>
                <w:color w:val="000000"/>
                <w:szCs w:val="22"/>
              </w:rPr>
              <w:t xml:space="preserve"> (insomnija)</w:t>
            </w:r>
          </w:p>
        </w:tc>
        <w:tc>
          <w:tcPr>
            <w:tcW w:w="1677" w:type="dxa"/>
            <w:tcBorders>
              <w:top w:val="single" w:sz="8" w:space="0" w:color="000000"/>
              <w:left w:val="single" w:sz="8" w:space="0" w:color="000000"/>
              <w:bottom w:val="single" w:sz="8" w:space="0" w:color="000000"/>
              <w:right w:val="single" w:sz="8" w:space="0" w:color="000000"/>
            </w:tcBorders>
          </w:tcPr>
          <w:p w14:paraId="2FCFF996" w14:textId="77777777" w:rsidR="0011409E" w:rsidRPr="00004579" w:rsidRDefault="0011409E" w:rsidP="00A457C3">
            <w:pPr>
              <w:autoSpaceDE w:val="0"/>
              <w:autoSpaceDN w:val="0"/>
              <w:adjustRightInd w:val="0"/>
              <w:rPr>
                <w:rFonts w:eastAsia="Times New Roman"/>
                <w:color w:val="000000"/>
                <w:szCs w:val="22"/>
              </w:rPr>
            </w:pPr>
          </w:p>
        </w:tc>
        <w:tc>
          <w:tcPr>
            <w:tcW w:w="1418" w:type="dxa"/>
            <w:tcBorders>
              <w:top w:val="single" w:sz="8" w:space="0" w:color="000000"/>
              <w:left w:val="single" w:sz="8" w:space="0" w:color="000000"/>
              <w:bottom w:val="single" w:sz="8" w:space="0" w:color="000000"/>
              <w:right w:val="single" w:sz="8" w:space="0" w:color="000000"/>
            </w:tcBorders>
          </w:tcPr>
          <w:p w14:paraId="58A6B7B9" w14:textId="77777777" w:rsidR="0011409E" w:rsidRPr="00004579" w:rsidRDefault="0011409E" w:rsidP="00A457C3">
            <w:pPr>
              <w:autoSpaceDE w:val="0"/>
              <w:autoSpaceDN w:val="0"/>
              <w:adjustRightInd w:val="0"/>
              <w:rPr>
                <w:rFonts w:eastAsia="Times New Roman"/>
                <w:color w:val="000000"/>
                <w:szCs w:val="22"/>
              </w:rPr>
            </w:pPr>
          </w:p>
        </w:tc>
        <w:tc>
          <w:tcPr>
            <w:tcW w:w="1984" w:type="dxa"/>
            <w:tcBorders>
              <w:top w:val="single" w:sz="8" w:space="0" w:color="000000"/>
              <w:left w:val="single" w:sz="8" w:space="0" w:color="000000"/>
              <w:bottom w:val="single" w:sz="8" w:space="0" w:color="000000"/>
              <w:right w:val="single" w:sz="8" w:space="0" w:color="000000"/>
            </w:tcBorders>
          </w:tcPr>
          <w:p w14:paraId="0EE311F2" w14:textId="7D61B870" w:rsidR="0011409E" w:rsidRPr="00004579" w:rsidRDefault="008B14B0" w:rsidP="00A457C3">
            <w:pPr>
              <w:autoSpaceDE w:val="0"/>
              <w:autoSpaceDN w:val="0"/>
              <w:adjustRightInd w:val="0"/>
              <w:rPr>
                <w:rFonts w:eastAsia="Times New Roman"/>
                <w:color w:val="000000"/>
                <w:szCs w:val="22"/>
              </w:rPr>
            </w:pPr>
            <w:r>
              <w:rPr>
                <w:rFonts w:eastAsia="Times New Roman"/>
                <w:color w:val="000000"/>
                <w:szCs w:val="22"/>
              </w:rPr>
              <w:t>D</w:t>
            </w:r>
            <w:r w:rsidR="0011409E" w:rsidRPr="00004579">
              <w:rPr>
                <w:rFonts w:eastAsia="Times New Roman"/>
                <w:color w:val="000000"/>
                <w:szCs w:val="22"/>
              </w:rPr>
              <w:t>elyras</w:t>
            </w:r>
            <w:r w:rsidR="0011409E" w:rsidRPr="00004579">
              <w:rPr>
                <w:szCs w:val="22"/>
                <w:vertAlign w:val="superscript"/>
              </w:rPr>
              <w:t>*</w:t>
            </w:r>
          </w:p>
        </w:tc>
      </w:tr>
      <w:tr w:rsidR="0011409E" w:rsidRPr="00004579" w14:paraId="27BB6776" w14:textId="77777777" w:rsidTr="006B009E">
        <w:trPr>
          <w:trHeight w:val="803"/>
        </w:trPr>
        <w:tc>
          <w:tcPr>
            <w:tcW w:w="1384" w:type="dxa"/>
            <w:tcBorders>
              <w:top w:val="single" w:sz="8" w:space="0" w:color="000000"/>
              <w:left w:val="single" w:sz="8" w:space="0" w:color="000000"/>
              <w:bottom w:val="single" w:sz="8" w:space="0" w:color="000000"/>
              <w:right w:val="single" w:sz="8" w:space="0" w:color="000000"/>
            </w:tcBorders>
          </w:tcPr>
          <w:p w14:paraId="44BAF29C"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Nervų sistemos sutrikimai</w:t>
            </w:r>
          </w:p>
        </w:tc>
        <w:tc>
          <w:tcPr>
            <w:tcW w:w="1418" w:type="dxa"/>
            <w:tcBorders>
              <w:top w:val="single" w:sz="8" w:space="0" w:color="000000"/>
              <w:left w:val="single" w:sz="8" w:space="0" w:color="000000"/>
              <w:bottom w:val="single" w:sz="8" w:space="0" w:color="000000"/>
              <w:right w:val="single" w:sz="8" w:space="0" w:color="000000"/>
            </w:tcBorders>
          </w:tcPr>
          <w:p w14:paraId="52FA2C61"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628559AE" w14:textId="431AECAA"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G</w:t>
            </w:r>
            <w:r w:rsidR="0011409E" w:rsidRPr="00004579">
              <w:rPr>
                <w:rFonts w:eastAsia="Times New Roman"/>
                <w:color w:val="000000"/>
                <w:szCs w:val="22"/>
              </w:rPr>
              <w:t>alvos skausmas</w:t>
            </w:r>
          </w:p>
        </w:tc>
        <w:tc>
          <w:tcPr>
            <w:tcW w:w="1677" w:type="dxa"/>
            <w:tcBorders>
              <w:top w:val="single" w:sz="8" w:space="0" w:color="000000"/>
              <w:left w:val="single" w:sz="8" w:space="0" w:color="000000"/>
              <w:bottom w:val="single" w:sz="8" w:space="0" w:color="000000"/>
              <w:right w:val="single" w:sz="8" w:space="0" w:color="000000"/>
            </w:tcBorders>
          </w:tcPr>
          <w:p w14:paraId="30CE5D40" w14:textId="4BAD3EAB"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P</w:t>
            </w:r>
            <w:r w:rsidR="0011409E" w:rsidRPr="00004579">
              <w:rPr>
                <w:rFonts w:eastAsia="Times New Roman"/>
                <w:color w:val="000000"/>
                <w:szCs w:val="22"/>
              </w:rPr>
              <w:t>riepuolis</w:t>
            </w:r>
            <w:r w:rsidR="0011409E" w:rsidRPr="00004579">
              <w:rPr>
                <w:szCs w:val="22"/>
                <w:vertAlign w:val="superscript"/>
              </w:rPr>
              <w:t>*</w:t>
            </w:r>
          </w:p>
        </w:tc>
        <w:tc>
          <w:tcPr>
            <w:tcW w:w="1418" w:type="dxa"/>
            <w:tcBorders>
              <w:top w:val="single" w:sz="8" w:space="0" w:color="000000"/>
              <w:left w:val="single" w:sz="8" w:space="0" w:color="000000"/>
              <w:bottom w:val="single" w:sz="8" w:space="0" w:color="000000"/>
              <w:right w:val="single" w:sz="8" w:space="0" w:color="000000"/>
            </w:tcBorders>
          </w:tcPr>
          <w:p w14:paraId="77DC2F72" w14:textId="77777777" w:rsidR="0011409E" w:rsidRPr="00004579" w:rsidRDefault="0011409E" w:rsidP="00A457C3">
            <w:pPr>
              <w:autoSpaceDE w:val="0"/>
              <w:autoSpaceDN w:val="0"/>
              <w:adjustRightInd w:val="0"/>
              <w:rPr>
                <w:rFonts w:eastAsia="Times New Roman"/>
                <w:color w:val="000000"/>
                <w:szCs w:val="22"/>
              </w:rPr>
            </w:pPr>
          </w:p>
        </w:tc>
        <w:tc>
          <w:tcPr>
            <w:tcW w:w="1984" w:type="dxa"/>
            <w:tcBorders>
              <w:top w:val="single" w:sz="8" w:space="0" w:color="000000"/>
              <w:left w:val="single" w:sz="8" w:space="0" w:color="000000"/>
              <w:bottom w:val="single" w:sz="8" w:space="0" w:color="000000"/>
              <w:right w:val="single" w:sz="8" w:space="0" w:color="000000"/>
            </w:tcBorders>
          </w:tcPr>
          <w:p w14:paraId="55152864" w14:textId="77777777" w:rsidR="0011409E" w:rsidRPr="00004579" w:rsidRDefault="0011409E" w:rsidP="00A457C3">
            <w:pPr>
              <w:autoSpaceDE w:val="0"/>
              <w:autoSpaceDN w:val="0"/>
              <w:adjustRightInd w:val="0"/>
              <w:rPr>
                <w:rFonts w:eastAsia="Times New Roman"/>
                <w:color w:val="000000"/>
                <w:szCs w:val="22"/>
              </w:rPr>
            </w:pPr>
          </w:p>
        </w:tc>
      </w:tr>
      <w:tr w:rsidR="0011409E" w:rsidRPr="00004579" w14:paraId="4275EE66" w14:textId="77777777" w:rsidTr="006B009E">
        <w:trPr>
          <w:trHeight w:val="1056"/>
        </w:trPr>
        <w:tc>
          <w:tcPr>
            <w:tcW w:w="1384" w:type="dxa"/>
            <w:tcBorders>
              <w:top w:val="single" w:sz="8" w:space="0" w:color="000000"/>
              <w:left w:val="single" w:sz="8" w:space="0" w:color="000000"/>
              <w:bottom w:val="single" w:sz="8" w:space="0" w:color="000000"/>
              <w:right w:val="single" w:sz="8" w:space="0" w:color="000000"/>
            </w:tcBorders>
          </w:tcPr>
          <w:p w14:paraId="5B7CD941"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Kraujagyslių sutrikimai</w:t>
            </w:r>
          </w:p>
        </w:tc>
        <w:tc>
          <w:tcPr>
            <w:tcW w:w="1418" w:type="dxa"/>
            <w:tcBorders>
              <w:top w:val="single" w:sz="8" w:space="0" w:color="000000"/>
              <w:left w:val="single" w:sz="8" w:space="0" w:color="000000"/>
              <w:bottom w:val="single" w:sz="8" w:space="0" w:color="000000"/>
              <w:right w:val="single" w:sz="8" w:space="0" w:color="000000"/>
            </w:tcBorders>
          </w:tcPr>
          <w:p w14:paraId="5FA78613"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38CF8395" w14:textId="77777777" w:rsidR="0011409E" w:rsidRPr="00004579" w:rsidRDefault="0011409E" w:rsidP="00A457C3">
            <w:pPr>
              <w:autoSpaceDE w:val="0"/>
              <w:autoSpaceDN w:val="0"/>
              <w:adjustRightInd w:val="0"/>
              <w:rPr>
                <w:rFonts w:eastAsia="Times New Roman"/>
                <w:color w:val="000000"/>
                <w:szCs w:val="22"/>
              </w:rPr>
            </w:pPr>
          </w:p>
        </w:tc>
        <w:tc>
          <w:tcPr>
            <w:tcW w:w="1677" w:type="dxa"/>
            <w:tcBorders>
              <w:top w:val="single" w:sz="8" w:space="0" w:color="000000"/>
              <w:left w:val="single" w:sz="8" w:space="0" w:color="000000"/>
              <w:bottom w:val="single" w:sz="8" w:space="0" w:color="000000"/>
              <w:right w:val="single" w:sz="8" w:space="0" w:color="000000"/>
            </w:tcBorders>
          </w:tcPr>
          <w:p w14:paraId="0BF7CE90" w14:textId="43ADBDDD"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H</w:t>
            </w:r>
            <w:r w:rsidR="0011409E" w:rsidRPr="00004579">
              <w:rPr>
                <w:rFonts w:eastAsia="Times New Roman"/>
                <w:color w:val="000000"/>
                <w:szCs w:val="22"/>
              </w:rPr>
              <w:t>ipotenzija, flebitas, tromboflebitas, veido paraudimas</w:t>
            </w:r>
          </w:p>
        </w:tc>
        <w:tc>
          <w:tcPr>
            <w:tcW w:w="1418" w:type="dxa"/>
            <w:tcBorders>
              <w:top w:val="single" w:sz="8" w:space="0" w:color="000000"/>
              <w:left w:val="single" w:sz="8" w:space="0" w:color="000000"/>
              <w:bottom w:val="single" w:sz="8" w:space="0" w:color="000000"/>
              <w:right w:val="single" w:sz="8" w:space="0" w:color="000000"/>
            </w:tcBorders>
          </w:tcPr>
          <w:p w14:paraId="3CBC1F36" w14:textId="77777777" w:rsidR="0011409E" w:rsidRPr="00004579" w:rsidRDefault="0011409E" w:rsidP="00A457C3">
            <w:pPr>
              <w:autoSpaceDE w:val="0"/>
              <w:autoSpaceDN w:val="0"/>
              <w:adjustRightInd w:val="0"/>
              <w:rPr>
                <w:rFonts w:eastAsia="Times New Roman"/>
                <w:color w:val="000000"/>
                <w:szCs w:val="22"/>
              </w:rPr>
            </w:pPr>
          </w:p>
        </w:tc>
        <w:tc>
          <w:tcPr>
            <w:tcW w:w="1984" w:type="dxa"/>
            <w:tcBorders>
              <w:top w:val="single" w:sz="8" w:space="0" w:color="000000"/>
              <w:left w:val="single" w:sz="8" w:space="0" w:color="000000"/>
              <w:bottom w:val="single" w:sz="8" w:space="0" w:color="000000"/>
              <w:right w:val="single" w:sz="8" w:space="0" w:color="000000"/>
            </w:tcBorders>
          </w:tcPr>
          <w:p w14:paraId="18063D9A" w14:textId="77777777" w:rsidR="0011409E" w:rsidRPr="00004579" w:rsidRDefault="0011409E" w:rsidP="00A457C3">
            <w:pPr>
              <w:autoSpaceDE w:val="0"/>
              <w:autoSpaceDN w:val="0"/>
              <w:adjustRightInd w:val="0"/>
              <w:rPr>
                <w:rFonts w:eastAsia="Times New Roman"/>
                <w:color w:val="000000"/>
                <w:szCs w:val="22"/>
              </w:rPr>
            </w:pPr>
          </w:p>
        </w:tc>
      </w:tr>
      <w:tr w:rsidR="0011409E" w:rsidRPr="00004579" w14:paraId="4D734D8B" w14:textId="77777777" w:rsidTr="006B009E">
        <w:trPr>
          <w:trHeight w:val="1056"/>
        </w:trPr>
        <w:tc>
          <w:tcPr>
            <w:tcW w:w="1384" w:type="dxa"/>
            <w:tcBorders>
              <w:top w:val="single" w:sz="8" w:space="0" w:color="000000"/>
              <w:left w:val="single" w:sz="8" w:space="0" w:color="000000"/>
              <w:bottom w:val="single" w:sz="8" w:space="0" w:color="000000"/>
              <w:right w:val="single" w:sz="8" w:space="0" w:color="000000"/>
            </w:tcBorders>
          </w:tcPr>
          <w:p w14:paraId="41479466"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Kvėpavimo sistemos, krūtinės ląstos ir tarpuplaučio sutrikimai</w:t>
            </w:r>
          </w:p>
        </w:tc>
        <w:tc>
          <w:tcPr>
            <w:tcW w:w="1418" w:type="dxa"/>
            <w:tcBorders>
              <w:top w:val="single" w:sz="8" w:space="0" w:color="000000"/>
              <w:left w:val="single" w:sz="8" w:space="0" w:color="000000"/>
              <w:bottom w:val="single" w:sz="8" w:space="0" w:color="000000"/>
              <w:right w:val="single" w:sz="8" w:space="0" w:color="000000"/>
            </w:tcBorders>
          </w:tcPr>
          <w:p w14:paraId="7214E29F"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2646D83D" w14:textId="77777777" w:rsidR="0011409E" w:rsidRPr="00004579" w:rsidRDefault="0011409E" w:rsidP="00A457C3">
            <w:pPr>
              <w:autoSpaceDE w:val="0"/>
              <w:autoSpaceDN w:val="0"/>
              <w:adjustRightInd w:val="0"/>
              <w:rPr>
                <w:rFonts w:eastAsia="Times New Roman"/>
                <w:color w:val="000000"/>
                <w:szCs w:val="22"/>
              </w:rPr>
            </w:pPr>
          </w:p>
        </w:tc>
        <w:tc>
          <w:tcPr>
            <w:tcW w:w="1677" w:type="dxa"/>
            <w:tcBorders>
              <w:top w:val="single" w:sz="8" w:space="0" w:color="000000"/>
              <w:left w:val="single" w:sz="8" w:space="0" w:color="000000"/>
              <w:bottom w:val="single" w:sz="8" w:space="0" w:color="000000"/>
              <w:right w:val="single" w:sz="8" w:space="0" w:color="000000"/>
            </w:tcBorders>
          </w:tcPr>
          <w:p w14:paraId="06E253FC" w14:textId="77777777" w:rsidR="0011409E" w:rsidRPr="00004579" w:rsidRDefault="0011409E" w:rsidP="00A457C3">
            <w:pPr>
              <w:autoSpaceDE w:val="0"/>
              <w:autoSpaceDN w:val="0"/>
              <w:adjustRightInd w:val="0"/>
              <w:rPr>
                <w:rFonts w:eastAsia="Times New Roman"/>
                <w:color w:val="000000"/>
                <w:szCs w:val="22"/>
              </w:rPr>
            </w:pPr>
          </w:p>
        </w:tc>
        <w:tc>
          <w:tcPr>
            <w:tcW w:w="1418" w:type="dxa"/>
            <w:tcBorders>
              <w:top w:val="single" w:sz="8" w:space="0" w:color="000000"/>
              <w:left w:val="single" w:sz="8" w:space="0" w:color="000000"/>
              <w:bottom w:val="single" w:sz="8" w:space="0" w:color="000000"/>
              <w:right w:val="single" w:sz="8" w:space="0" w:color="000000"/>
            </w:tcBorders>
          </w:tcPr>
          <w:p w14:paraId="33BCAA63" w14:textId="39DA4B09" w:rsidR="0011409E" w:rsidRPr="00004579" w:rsidDel="00B37744" w:rsidRDefault="00E12BA1" w:rsidP="00A457C3">
            <w:pPr>
              <w:autoSpaceDE w:val="0"/>
              <w:autoSpaceDN w:val="0"/>
              <w:adjustRightInd w:val="0"/>
              <w:rPr>
                <w:rFonts w:eastAsia="Times New Roman"/>
                <w:color w:val="000000"/>
                <w:szCs w:val="22"/>
              </w:rPr>
            </w:pPr>
            <w:r w:rsidRPr="00004579">
              <w:rPr>
                <w:rFonts w:eastAsia="Times New Roman"/>
                <w:color w:val="000000"/>
                <w:szCs w:val="22"/>
              </w:rPr>
              <w:t>K</w:t>
            </w:r>
            <w:r w:rsidR="0011409E" w:rsidRPr="00004579">
              <w:rPr>
                <w:rFonts w:eastAsia="Times New Roman"/>
                <w:color w:val="000000"/>
                <w:szCs w:val="22"/>
              </w:rPr>
              <w:t>raujavimas iš nosies</w:t>
            </w:r>
          </w:p>
        </w:tc>
        <w:tc>
          <w:tcPr>
            <w:tcW w:w="1984" w:type="dxa"/>
            <w:tcBorders>
              <w:top w:val="single" w:sz="8" w:space="0" w:color="000000"/>
              <w:left w:val="single" w:sz="8" w:space="0" w:color="000000"/>
              <w:bottom w:val="single" w:sz="8" w:space="0" w:color="000000"/>
              <w:right w:val="single" w:sz="8" w:space="0" w:color="000000"/>
            </w:tcBorders>
          </w:tcPr>
          <w:p w14:paraId="67E16883" w14:textId="175B5928"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E</w:t>
            </w:r>
            <w:r w:rsidR="0011409E" w:rsidRPr="00004579">
              <w:rPr>
                <w:rFonts w:eastAsia="Times New Roman"/>
                <w:color w:val="000000"/>
                <w:szCs w:val="22"/>
              </w:rPr>
              <w:t>ozinofilinė pneumonija</w:t>
            </w:r>
          </w:p>
        </w:tc>
      </w:tr>
      <w:tr w:rsidR="0011409E" w:rsidRPr="00004579" w14:paraId="3077D80D" w14:textId="77777777" w:rsidTr="006B009E">
        <w:trPr>
          <w:trHeight w:val="1237"/>
        </w:trPr>
        <w:tc>
          <w:tcPr>
            <w:tcW w:w="1384" w:type="dxa"/>
            <w:tcBorders>
              <w:top w:val="single" w:sz="8" w:space="0" w:color="000000"/>
              <w:left w:val="single" w:sz="8" w:space="0" w:color="000000"/>
              <w:bottom w:val="single" w:sz="8" w:space="0" w:color="000000"/>
              <w:right w:val="single" w:sz="8" w:space="0" w:color="000000"/>
            </w:tcBorders>
          </w:tcPr>
          <w:p w14:paraId="5B72B32C"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Virškinimo trakto sutrikimai</w:t>
            </w:r>
          </w:p>
        </w:tc>
        <w:tc>
          <w:tcPr>
            <w:tcW w:w="1418" w:type="dxa"/>
            <w:tcBorders>
              <w:top w:val="single" w:sz="8" w:space="0" w:color="000000"/>
              <w:left w:val="single" w:sz="8" w:space="0" w:color="000000"/>
              <w:bottom w:val="single" w:sz="8" w:space="0" w:color="000000"/>
              <w:right w:val="single" w:sz="8" w:space="0" w:color="000000"/>
            </w:tcBorders>
          </w:tcPr>
          <w:p w14:paraId="5A508B7B" w14:textId="0C430125"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V</w:t>
            </w:r>
            <w:r w:rsidR="0011409E" w:rsidRPr="00004579">
              <w:rPr>
                <w:rFonts w:eastAsia="Times New Roman"/>
                <w:color w:val="000000"/>
                <w:szCs w:val="22"/>
              </w:rPr>
              <w:t>iduriavimas</w:t>
            </w:r>
          </w:p>
        </w:tc>
        <w:tc>
          <w:tcPr>
            <w:tcW w:w="1866" w:type="dxa"/>
            <w:tcBorders>
              <w:top w:val="single" w:sz="8" w:space="0" w:color="000000"/>
              <w:left w:val="single" w:sz="8" w:space="0" w:color="000000"/>
              <w:bottom w:val="single" w:sz="8" w:space="0" w:color="000000"/>
              <w:right w:val="single" w:sz="8" w:space="0" w:color="000000"/>
            </w:tcBorders>
          </w:tcPr>
          <w:p w14:paraId="5F03C81F" w14:textId="6A3CF9F4"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P</w:t>
            </w:r>
            <w:r w:rsidR="0011409E" w:rsidRPr="00004579">
              <w:rPr>
                <w:rFonts w:eastAsia="Times New Roman"/>
                <w:color w:val="000000"/>
                <w:szCs w:val="22"/>
              </w:rPr>
              <w:t>ilvo skausmas, vėmimas, vidurių užkietėjimas, pykinimas, dispepsija</w:t>
            </w:r>
          </w:p>
        </w:tc>
        <w:tc>
          <w:tcPr>
            <w:tcW w:w="1677" w:type="dxa"/>
            <w:tcBorders>
              <w:top w:val="single" w:sz="8" w:space="0" w:color="000000"/>
              <w:left w:val="single" w:sz="8" w:space="0" w:color="000000"/>
              <w:bottom w:val="single" w:sz="8" w:space="0" w:color="000000"/>
              <w:right w:val="single" w:sz="8" w:space="0" w:color="000000"/>
            </w:tcBorders>
          </w:tcPr>
          <w:p w14:paraId="2F213051" w14:textId="77777777" w:rsidR="0011409E" w:rsidRPr="00004579" w:rsidRDefault="0011409E" w:rsidP="00A457C3">
            <w:pPr>
              <w:autoSpaceDE w:val="0"/>
              <w:autoSpaceDN w:val="0"/>
              <w:adjustRightInd w:val="0"/>
              <w:rPr>
                <w:rFonts w:eastAsia="Times New Roman"/>
                <w:color w:val="000000"/>
                <w:szCs w:val="22"/>
              </w:rPr>
            </w:pPr>
          </w:p>
        </w:tc>
        <w:tc>
          <w:tcPr>
            <w:tcW w:w="1418" w:type="dxa"/>
            <w:tcBorders>
              <w:top w:val="single" w:sz="8" w:space="0" w:color="000000"/>
              <w:left w:val="single" w:sz="8" w:space="0" w:color="000000"/>
              <w:bottom w:val="single" w:sz="8" w:space="0" w:color="000000"/>
              <w:right w:val="single" w:sz="8" w:space="0" w:color="000000"/>
            </w:tcBorders>
          </w:tcPr>
          <w:p w14:paraId="27477236" w14:textId="648C7696"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S</w:t>
            </w:r>
            <w:r w:rsidR="0011409E" w:rsidRPr="00004579">
              <w:rPr>
                <w:rFonts w:eastAsia="Times New Roman"/>
                <w:color w:val="000000"/>
                <w:szCs w:val="22"/>
              </w:rPr>
              <w:t>tomatitas</w:t>
            </w:r>
          </w:p>
        </w:tc>
        <w:tc>
          <w:tcPr>
            <w:tcW w:w="1984" w:type="dxa"/>
            <w:tcBorders>
              <w:top w:val="single" w:sz="8" w:space="0" w:color="000000"/>
              <w:left w:val="single" w:sz="8" w:space="0" w:color="000000"/>
              <w:bottom w:val="single" w:sz="8" w:space="0" w:color="000000"/>
              <w:right w:val="single" w:sz="8" w:space="0" w:color="000000"/>
            </w:tcBorders>
          </w:tcPr>
          <w:p w14:paraId="7AF552D6" w14:textId="77777777" w:rsidR="0011409E" w:rsidRPr="00004579" w:rsidRDefault="0011409E" w:rsidP="00A457C3">
            <w:pPr>
              <w:autoSpaceDE w:val="0"/>
              <w:autoSpaceDN w:val="0"/>
              <w:adjustRightInd w:val="0"/>
              <w:rPr>
                <w:rFonts w:eastAsia="Times New Roman"/>
                <w:color w:val="000000"/>
                <w:szCs w:val="22"/>
              </w:rPr>
            </w:pPr>
          </w:p>
        </w:tc>
      </w:tr>
      <w:tr w:rsidR="0011409E" w:rsidRPr="00004579" w14:paraId="4026756F" w14:textId="77777777" w:rsidTr="006B009E">
        <w:trPr>
          <w:trHeight w:val="1498"/>
        </w:trPr>
        <w:tc>
          <w:tcPr>
            <w:tcW w:w="1384" w:type="dxa"/>
            <w:tcBorders>
              <w:top w:val="single" w:sz="8" w:space="0" w:color="000000"/>
              <w:left w:val="single" w:sz="8" w:space="0" w:color="000000"/>
              <w:bottom w:val="single" w:sz="8" w:space="0" w:color="000000"/>
              <w:right w:val="single" w:sz="8" w:space="0" w:color="000000"/>
            </w:tcBorders>
          </w:tcPr>
          <w:p w14:paraId="00A82B64"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Kepenų, tulžies pūslės ir latakų sutrikimai</w:t>
            </w:r>
          </w:p>
        </w:tc>
        <w:tc>
          <w:tcPr>
            <w:tcW w:w="1418" w:type="dxa"/>
            <w:tcBorders>
              <w:top w:val="single" w:sz="8" w:space="0" w:color="000000"/>
              <w:left w:val="single" w:sz="8" w:space="0" w:color="000000"/>
              <w:bottom w:val="single" w:sz="8" w:space="0" w:color="000000"/>
              <w:right w:val="single" w:sz="8" w:space="0" w:color="000000"/>
            </w:tcBorders>
          </w:tcPr>
          <w:p w14:paraId="4E954570"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4F95B6AD" w14:textId="77777777" w:rsidR="0011409E" w:rsidRPr="00004579" w:rsidRDefault="0011409E" w:rsidP="00A457C3">
            <w:pPr>
              <w:autoSpaceDE w:val="0"/>
              <w:autoSpaceDN w:val="0"/>
              <w:adjustRightInd w:val="0"/>
              <w:rPr>
                <w:rFonts w:eastAsia="Times New Roman"/>
                <w:color w:val="000000"/>
                <w:szCs w:val="22"/>
              </w:rPr>
            </w:pPr>
          </w:p>
        </w:tc>
        <w:tc>
          <w:tcPr>
            <w:tcW w:w="1677" w:type="dxa"/>
            <w:tcBorders>
              <w:top w:val="single" w:sz="8" w:space="0" w:color="000000"/>
              <w:left w:val="single" w:sz="8" w:space="0" w:color="000000"/>
              <w:bottom w:val="single" w:sz="8" w:space="0" w:color="000000"/>
              <w:right w:val="single" w:sz="8" w:space="0" w:color="000000"/>
            </w:tcBorders>
          </w:tcPr>
          <w:p w14:paraId="3D8DD9BF" w14:textId="77777777" w:rsidR="0011409E" w:rsidRPr="00004579" w:rsidRDefault="0011409E" w:rsidP="00A457C3">
            <w:pPr>
              <w:autoSpaceDE w:val="0"/>
              <w:autoSpaceDN w:val="0"/>
              <w:adjustRightInd w:val="0"/>
              <w:rPr>
                <w:rFonts w:eastAsia="Times New Roman"/>
                <w:color w:val="000000"/>
                <w:szCs w:val="22"/>
              </w:rPr>
            </w:pPr>
          </w:p>
        </w:tc>
        <w:tc>
          <w:tcPr>
            <w:tcW w:w="1418" w:type="dxa"/>
            <w:tcBorders>
              <w:top w:val="single" w:sz="8" w:space="0" w:color="000000"/>
              <w:left w:val="single" w:sz="8" w:space="0" w:color="000000"/>
              <w:bottom w:val="single" w:sz="8" w:space="0" w:color="000000"/>
              <w:right w:val="single" w:sz="8" w:space="0" w:color="000000"/>
            </w:tcBorders>
          </w:tcPr>
          <w:p w14:paraId="05E7587F" w14:textId="77777777" w:rsidR="0011409E" w:rsidRPr="00004579" w:rsidRDefault="0011409E" w:rsidP="00A457C3">
            <w:pPr>
              <w:autoSpaceDE w:val="0"/>
              <w:autoSpaceDN w:val="0"/>
              <w:adjustRightInd w:val="0"/>
              <w:rPr>
                <w:rFonts w:eastAsia="Times New Roman"/>
                <w:color w:val="000000"/>
                <w:szCs w:val="22"/>
              </w:rPr>
            </w:pPr>
          </w:p>
        </w:tc>
        <w:tc>
          <w:tcPr>
            <w:tcW w:w="1984" w:type="dxa"/>
            <w:tcBorders>
              <w:top w:val="single" w:sz="8" w:space="0" w:color="000000"/>
              <w:left w:val="single" w:sz="8" w:space="0" w:color="000000"/>
              <w:bottom w:val="single" w:sz="8" w:space="0" w:color="000000"/>
              <w:right w:val="single" w:sz="8" w:space="0" w:color="000000"/>
            </w:tcBorders>
          </w:tcPr>
          <w:p w14:paraId="173AA707" w14:textId="7D4C18D1"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H</w:t>
            </w:r>
            <w:r w:rsidR="0011409E" w:rsidRPr="00004579">
              <w:rPr>
                <w:rFonts w:eastAsia="Times New Roman"/>
                <w:color w:val="000000"/>
                <w:szCs w:val="22"/>
              </w:rPr>
              <w:t>epatitas</w:t>
            </w:r>
            <w:r w:rsidR="0011409E" w:rsidRPr="00004579">
              <w:rPr>
                <w:rFonts w:eastAsia="Times New Roman"/>
                <w:color w:val="000000"/>
                <w:szCs w:val="22"/>
                <w:vertAlign w:val="superscript"/>
              </w:rPr>
              <w:t>*</w:t>
            </w:r>
            <w:r w:rsidR="0011409E" w:rsidRPr="00004579">
              <w:rPr>
                <w:rFonts w:eastAsia="Times New Roman"/>
                <w:color w:val="000000"/>
                <w:szCs w:val="22"/>
              </w:rPr>
              <w:t>, gelta</w:t>
            </w:r>
          </w:p>
        </w:tc>
      </w:tr>
      <w:tr w:rsidR="0011409E" w:rsidRPr="00004579" w14:paraId="3AAE1078" w14:textId="77777777" w:rsidTr="006B009E">
        <w:trPr>
          <w:trHeight w:val="1498"/>
        </w:trPr>
        <w:tc>
          <w:tcPr>
            <w:tcW w:w="1384" w:type="dxa"/>
            <w:tcBorders>
              <w:top w:val="single" w:sz="8" w:space="0" w:color="000000"/>
              <w:left w:val="single" w:sz="8" w:space="0" w:color="000000"/>
              <w:bottom w:val="single" w:sz="8" w:space="0" w:color="000000"/>
              <w:right w:val="single" w:sz="8" w:space="0" w:color="000000"/>
            </w:tcBorders>
          </w:tcPr>
          <w:p w14:paraId="1E73FE84"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lastRenderedPageBreak/>
              <w:t>Odos ir poodinio audinio sutrikimai</w:t>
            </w:r>
          </w:p>
        </w:tc>
        <w:tc>
          <w:tcPr>
            <w:tcW w:w="1418" w:type="dxa"/>
            <w:tcBorders>
              <w:top w:val="single" w:sz="8" w:space="0" w:color="000000"/>
              <w:left w:val="single" w:sz="8" w:space="0" w:color="000000"/>
              <w:bottom w:val="single" w:sz="8" w:space="0" w:color="000000"/>
              <w:right w:val="single" w:sz="8" w:space="0" w:color="000000"/>
            </w:tcBorders>
          </w:tcPr>
          <w:p w14:paraId="62F7C39A"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5617C6E2" w14:textId="02B20997"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I</w:t>
            </w:r>
            <w:r w:rsidR="0011409E" w:rsidRPr="00004579">
              <w:rPr>
                <w:rFonts w:eastAsia="Times New Roman"/>
                <w:color w:val="000000"/>
                <w:szCs w:val="22"/>
              </w:rPr>
              <w:t xml:space="preserve">šbėrimas, niežėjimas </w:t>
            </w:r>
          </w:p>
        </w:tc>
        <w:tc>
          <w:tcPr>
            <w:tcW w:w="1677" w:type="dxa"/>
            <w:tcBorders>
              <w:top w:val="single" w:sz="8" w:space="0" w:color="000000"/>
              <w:left w:val="single" w:sz="8" w:space="0" w:color="000000"/>
              <w:bottom w:val="single" w:sz="8" w:space="0" w:color="000000"/>
              <w:right w:val="single" w:sz="8" w:space="0" w:color="000000"/>
            </w:tcBorders>
          </w:tcPr>
          <w:p w14:paraId="6935A111" w14:textId="1283C92B"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D</w:t>
            </w:r>
            <w:r w:rsidR="0011409E" w:rsidRPr="00004579">
              <w:rPr>
                <w:rFonts w:eastAsia="Times New Roman"/>
                <w:color w:val="000000"/>
                <w:szCs w:val="22"/>
              </w:rPr>
              <w:t xml:space="preserve">augiaformė </w:t>
            </w:r>
            <w:r w:rsidR="008B7561" w:rsidRPr="008B7561">
              <w:rPr>
                <w:rFonts w:eastAsia="Times New Roman"/>
                <w:color w:val="000000"/>
                <w:szCs w:val="22"/>
              </w:rPr>
              <w:t>raudonė (</w:t>
            </w:r>
            <w:r w:rsidR="004342B1" w:rsidRPr="006625E6">
              <w:rPr>
                <w:rFonts w:eastAsia="Times New Roman"/>
                <w:i/>
                <w:iCs/>
                <w:color w:val="000000"/>
                <w:szCs w:val="22"/>
              </w:rPr>
              <w:t>e</w:t>
            </w:r>
            <w:r w:rsidR="008B7561" w:rsidRPr="006625E6">
              <w:rPr>
                <w:rFonts w:eastAsia="Times New Roman"/>
                <w:i/>
                <w:iCs/>
                <w:color w:val="000000"/>
                <w:szCs w:val="22"/>
              </w:rPr>
              <w:t>rythema multiforme</w:t>
            </w:r>
            <w:r w:rsidR="008B7561" w:rsidRPr="008B7561">
              <w:rPr>
                <w:rFonts w:eastAsia="Times New Roman"/>
                <w:color w:val="000000"/>
                <w:szCs w:val="22"/>
              </w:rPr>
              <w:t>)</w:t>
            </w:r>
            <w:r w:rsidR="0011409E" w:rsidRPr="00004579">
              <w:rPr>
                <w:rFonts w:eastAsia="Times New Roman"/>
                <w:color w:val="000000"/>
                <w:szCs w:val="22"/>
                <w:vertAlign w:val="superscript"/>
              </w:rPr>
              <w:t>*</w:t>
            </w:r>
            <w:r w:rsidR="0011409E" w:rsidRPr="00004579">
              <w:rPr>
                <w:rFonts w:eastAsia="Times New Roman"/>
                <w:color w:val="000000"/>
                <w:szCs w:val="22"/>
              </w:rPr>
              <w:t>, dilgėlinė, makulopapulinis bėrimas</w:t>
            </w:r>
            <w:r w:rsidR="0011409E" w:rsidRPr="00004579">
              <w:rPr>
                <w:rFonts w:eastAsia="Times New Roman"/>
                <w:color w:val="000000"/>
                <w:szCs w:val="22"/>
                <w:vertAlign w:val="superscript"/>
              </w:rPr>
              <w:t>*</w:t>
            </w:r>
          </w:p>
        </w:tc>
        <w:tc>
          <w:tcPr>
            <w:tcW w:w="1418" w:type="dxa"/>
            <w:tcBorders>
              <w:top w:val="single" w:sz="8" w:space="0" w:color="000000"/>
              <w:left w:val="single" w:sz="8" w:space="0" w:color="000000"/>
              <w:bottom w:val="single" w:sz="8" w:space="0" w:color="000000"/>
              <w:right w:val="single" w:sz="8" w:space="0" w:color="000000"/>
            </w:tcBorders>
          </w:tcPr>
          <w:p w14:paraId="497108A1" w14:textId="2C186FFC" w:rsidR="0011409E" w:rsidRPr="00004579" w:rsidRDefault="00E12BA1" w:rsidP="00A457C3">
            <w:pPr>
              <w:autoSpaceDE w:val="0"/>
              <w:autoSpaceDN w:val="0"/>
              <w:adjustRightInd w:val="0"/>
              <w:rPr>
                <w:rFonts w:eastAsia="Times New Roman"/>
                <w:color w:val="000000"/>
                <w:szCs w:val="22"/>
              </w:rPr>
            </w:pPr>
            <w:r w:rsidRPr="00004579">
              <w:rPr>
                <w:rFonts w:eastAsia="Times New Roman"/>
                <w:color w:val="000000"/>
                <w:szCs w:val="22"/>
              </w:rPr>
              <w:t>T</w:t>
            </w:r>
            <w:r w:rsidR="0011409E" w:rsidRPr="00004579">
              <w:rPr>
                <w:rFonts w:eastAsia="Times New Roman"/>
                <w:color w:val="000000"/>
                <w:szCs w:val="22"/>
              </w:rPr>
              <w:t>oksinė epidermio nekrolizė</w:t>
            </w:r>
            <w:r w:rsidR="0011409E" w:rsidRPr="00004579">
              <w:rPr>
                <w:rFonts w:eastAsia="Times New Roman"/>
                <w:color w:val="000000"/>
                <w:szCs w:val="22"/>
                <w:vertAlign w:val="superscript"/>
              </w:rPr>
              <w:t>*</w:t>
            </w:r>
          </w:p>
        </w:tc>
        <w:tc>
          <w:tcPr>
            <w:tcW w:w="1984" w:type="dxa"/>
            <w:tcBorders>
              <w:top w:val="single" w:sz="8" w:space="0" w:color="000000"/>
              <w:left w:val="single" w:sz="8" w:space="0" w:color="000000"/>
              <w:bottom w:val="single" w:sz="8" w:space="0" w:color="000000"/>
              <w:right w:val="single" w:sz="8" w:space="0" w:color="000000"/>
            </w:tcBorders>
          </w:tcPr>
          <w:p w14:paraId="1064E135" w14:textId="64C944C5" w:rsidR="0011409E" w:rsidRPr="00004579" w:rsidRDefault="0011409E" w:rsidP="00A457C3">
            <w:pPr>
              <w:autoSpaceDE w:val="0"/>
              <w:autoSpaceDN w:val="0"/>
              <w:adjustRightInd w:val="0"/>
              <w:rPr>
                <w:rFonts w:eastAsia="Times New Roman"/>
                <w:color w:val="000000"/>
                <w:szCs w:val="22"/>
              </w:rPr>
            </w:pPr>
            <w:r w:rsidRPr="006625E6">
              <w:rPr>
                <w:rFonts w:eastAsia="Times New Roman"/>
                <w:iCs/>
                <w:color w:val="000000"/>
                <w:szCs w:val="22"/>
              </w:rPr>
              <w:t>Stivenso</w:t>
            </w:r>
            <w:r w:rsidR="00A522F7">
              <w:rPr>
                <w:rFonts w:eastAsia="Times New Roman"/>
                <w:iCs/>
                <w:color w:val="000000"/>
                <w:szCs w:val="22"/>
              </w:rPr>
              <w:noBreakHyphen/>
            </w:r>
            <w:r w:rsidRPr="006625E6">
              <w:rPr>
                <w:rFonts w:eastAsia="Times New Roman"/>
                <w:iCs/>
                <w:color w:val="000000"/>
                <w:szCs w:val="22"/>
              </w:rPr>
              <w:t>Džonsono</w:t>
            </w:r>
            <w:r w:rsidRPr="00BE76BB">
              <w:rPr>
                <w:rFonts w:eastAsia="Times New Roman"/>
                <w:iCs/>
                <w:color w:val="000000"/>
                <w:szCs w:val="22"/>
              </w:rPr>
              <w:t xml:space="preserve"> </w:t>
            </w:r>
            <w:r w:rsidR="00BE76BB">
              <w:rPr>
                <w:rFonts w:eastAsia="Times New Roman"/>
                <w:iCs/>
                <w:color w:val="000000"/>
                <w:szCs w:val="22"/>
              </w:rPr>
              <w:t>(</w:t>
            </w:r>
            <w:r w:rsidR="00A522F7" w:rsidRPr="006625E6">
              <w:rPr>
                <w:rFonts w:eastAsia="Times New Roman"/>
                <w:i/>
                <w:color w:val="000000"/>
                <w:szCs w:val="22"/>
              </w:rPr>
              <w:t>Stevens</w:t>
            </w:r>
            <w:r w:rsidR="00A522F7" w:rsidRPr="006625E6">
              <w:rPr>
                <w:rFonts w:eastAsia="Times New Roman"/>
                <w:i/>
                <w:color w:val="000000"/>
                <w:szCs w:val="22"/>
              </w:rPr>
              <w:noBreakHyphen/>
              <w:t>Johnson</w:t>
            </w:r>
            <w:r w:rsidR="00A522F7">
              <w:rPr>
                <w:rFonts w:eastAsia="Times New Roman"/>
                <w:iCs/>
                <w:color w:val="000000"/>
                <w:szCs w:val="22"/>
              </w:rPr>
              <w:t>)</w:t>
            </w:r>
            <w:r w:rsidR="00A522F7" w:rsidRPr="00A522F7">
              <w:rPr>
                <w:rFonts w:eastAsia="Times New Roman"/>
                <w:iCs/>
                <w:color w:val="000000"/>
                <w:szCs w:val="22"/>
              </w:rPr>
              <w:t xml:space="preserve"> </w:t>
            </w:r>
            <w:r w:rsidRPr="00004579">
              <w:rPr>
                <w:rFonts w:eastAsia="Times New Roman"/>
                <w:color w:val="000000"/>
                <w:szCs w:val="22"/>
              </w:rPr>
              <w:t>sindromas</w:t>
            </w:r>
            <w:r w:rsidRPr="00004579">
              <w:rPr>
                <w:rFonts w:eastAsia="Times New Roman"/>
                <w:color w:val="000000"/>
                <w:szCs w:val="22"/>
                <w:vertAlign w:val="superscript"/>
              </w:rPr>
              <w:t>*</w:t>
            </w:r>
            <w:r w:rsidRPr="00004579">
              <w:rPr>
                <w:rFonts w:eastAsia="Times New Roman"/>
                <w:color w:val="000000"/>
                <w:szCs w:val="22"/>
              </w:rPr>
              <w:t>, eksfoliacinis dermatitas, reakciją į vaist</w:t>
            </w:r>
            <w:r w:rsidR="00A522F7">
              <w:rPr>
                <w:rFonts w:eastAsia="Times New Roman"/>
                <w:color w:val="000000"/>
                <w:szCs w:val="22"/>
              </w:rPr>
              <w:t>inį preparat</w:t>
            </w:r>
            <w:r w:rsidRPr="00004579">
              <w:rPr>
                <w:rFonts w:eastAsia="Times New Roman"/>
                <w:color w:val="000000"/>
                <w:szCs w:val="22"/>
              </w:rPr>
              <w:t>ą su eozinofilija ir sisteminiais simptomais (</w:t>
            </w:r>
            <w:r w:rsidRPr="00004579">
              <w:rPr>
                <w:rFonts w:eastAsia="Times New Roman"/>
                <w:i/>
                <w:color w:val="000000"/>
                <w:szCs w:val="22"/>
              </w:rPr>
              <w:t>DRESS</w:t>
            </w:r>
            <w:r w:rsidRPr="00004579">
              <w:rPr>
                <w:rFonts w:eastAsia="Times New Roman"/>
                <w:color w:val="000000"/>
                <w:szCs w:val="22"/>
              </w:rPr>
              <w:t>)</w:t>
            </w:r>
            <w:r w:rsidRPr="00004579">
              <w:rPr>
                <w:rFonts w:eastAsia="Times New Roman"/>
                <w:color w:val="000000"/>
                <w:szCs w:val="22"/>
                <w:vertAlign w:val="superscript"/>
              </w:rPr>
              <w:t>*</w:t>
            </w:r>
            <w:r w:rsidRPr="00004579">
              <w:rPr>
                <w:rFonts w:eastAsia="Times New Roman"/>
                <w:color w:val="000000"/>
                <w:szCs w:val="22"/>
              </w:rPr>
              <w:t>, ūminė generalizuota egzanteminė pustuliozė (</w:t>
            </w:r>
            <w:r w:rsidRPr="00004579">
              <w:rPr>
                <w:rFonts w:eastAsia="Times New Roman"/>
                <w:i/>
                <w:color w:val="000000"/>
                <w:szCs w:val="22"/>
              </w:rPr>
              <w:t>AGEP</w:t>
            </w:r>
            <w:r w:rsidRPr="00004579">
              <w:rPr>
                <w:rFonts w:eastAsia="Times New Roman"/>
                <w:color w:val="000000"/>
                <w:szCs w:val="22"/>
              </w:rPr>
              <w:t>)</w:t>
            </w:r>
            <w:r w:rsidRPr="00004579">
              <w:rPr>
                <w:rFonts w:eastAsia="Times New Roman"/>
                <w:color w:val="000000"/>
                <w:szCs w:val="22"/>
                <w:vertAlign w:val="superscript"/>
              </w:rPr>
              <w:t>*</w:t>
            </w:r>
            <w:r w:rsidRPr="00004579">
              <w:rPr>
                <w:rFonts w:eastAsia="Times New Roman"/>
                <w:color w:val="000000"/>
                <w:szCs w:val="22"/>
              </w:rPr>
              <w:t>, buliozinis dermatitas,</w:t>
            </w:r>
          </w:p>
          <w:p w14:paraId="09206422" w14:textId="77777777" w:rsidR="0011409E" w:rsidRPr="00004579" w:rsidRDefault="0011409E" w:rsidP="00A457C3">
            <w:pPr>
              <w:autoSpaceDE w:val="0"/>
              <w:autoSpaceDN w:val="0"/>
              <w:adjustRightInd w:val="0"/>
              <w:rPr>
                <w:rFonts w:eastAsia="Times New Roman"/>
                <w:color w:val="000000"/>
                <w:szCs w:val="22"/>
              </w:rPr>
            </w:pPr>
            <w:r w:rsidRPr="00004579">
              <w:rPr>
                <w:rFonts w:eastAsia="Times New Roman"/>
                <w:color w:val="000000"/>
                <w:szCs w:val="22"/>
              </w:rPr>
              <w:t>purpura</w:t>
            </w:r>
          </w:p>
        </w:tc>
      </w:tr>
      <w:tr w:rsidR="0011409E" w:rsidRPr="00004579" w14:paraId="287DBC90" w14:textId="77777777" w:rsidTr="006B009E">
        <w:trPr>
          <w:trHeight w:val="1507"/>
        </w:trPr>
        <w:tc>
          <w:tcPr>
            <w:tcW w:w="1384" w:type="dxa"/>
            <w:tcBorders>
              <w:top w:val="single" w:sz="8" w:space="0" w:color="000000"/>
              <w:left w:val="single" w:sz="8" w:space="0" w:color="000000"/>
              <w:bottom w:val="single" w:sz="8" w:space="0" w:color="000000"/>
              <w:right w:val="single" w:sz="8" w:space="0" w:color="000000"/>
            </w:tcBorders>
          </w:tcPr>
          <w:p w14:paraId="42BA9433"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Skeleto, raumenų ir jungiamojo audinio sutrikimai</w:t>
            </w:r>
          </w:p>
        </w:tc>
        <w:tc>
          <w:tcPr>
            <w:tcW w:w="1418" w:type="dxa"/>
            <w:tcBorders>
              <w:top w:val="single" w:sz="8" w:space="0" w:color="000000"/>
              <w:left w:val="single" w:sz="8" w:space="0" w:color="000000"/>
              <w:bottom w:val="single" w:sz="8" w:space="0" w:color="000000"/>
              <w:right w:val="single" w:sz="8" w:space="0" w:color="000000"/>
            </w:tcBorders>
          </w:tcPr>
          <w:p w14:paraId="0AD442BF"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0C11412D" w14:textId="77777777" w:rsidR="0011409E" w:rsidRPr="00004579" w:rsidRDefault="0011409E" w:rsidP="00A457C3">
            <w:pPr>
              <w:autoSpaceDE w:val="0"/>
              <w:autoSpaceDN w:val="0"/>
              <w:adjustRightInd w:val="0"/>
              <w:rPr>
                <w:rFonts w:eastAsia="Times New Roman"/>
                <w:color w:val="000000"/>
                <w:szCs w:val="22"/>
              </w:rPr>
            </w:pPr>
          </w:p>
        </w:tc>
        <w:tc>
          <w:tcPr>
            <w:tcW w:w="1677" w:type="dxa"/>
            <w:tcBorders>
              <w:top w:val="single" w:sz="8" w:space="0" w:color="000000"/>
              <w:left w:val="single" w:sz="8" w:space="0" w:color="000000"/>
              <w:bottom w:val="single" w:sz="8" w:space="0" w:color="000000"/>
              <w:right w:val="single" w:sz="8" w:space="0" w:color="000000"/>
            </w:tcBorders>
          </w:tcPr>
          <w:p w14:paraId="0CFE2023" w14:textId="77777777" w:rsidR="0011409E" w:rsidRPr="00004579" w:rsidRDefault="0011409E" w:rsidP="00A457C3">
            <w:pPr>
              <w:autoSpaceDE w:val="0"/>
              <w:autoSpaceDN w:val="0"/>
              <w:adjustRightInd w:val="0"/>
              <w:rPr>
                <w:rFonts w:eastAsia="Times New Roman"/>
                <w:color w:val="000000"/>
                <w:szCs w:val="22"/>
              </w:rPr>
            </w:pPr>
            <w:r w:rsidRPr="00004579">
              <w:rPr>
                <w:rFonts w:eastAsia="Times New Roman"/>
                <w:color w:val="000000"/>
                <w:szCs w:val="22"/>
              </w:rPr>
              <w:t>artralgija, mialgija</w:t>
            </w:r>
          </w:p>
        </w:tc>
        <w:tc>
          <w:tcPr>
            <w:tcW w:w="1418" w:type="dxa"/>
            <w:tcBorders>
              <w:top w:val="single" w:sz="8" w:space="0" w:color="000000"/>
              <w:left w:val="single" w:sz="8" w:space="0" w:color="000000"/>
              <w:bottom w:val="single" w:sz="8" w:space="0" w:color="000000"/>
              <w:right w:val="single" w:sz="8" w:space="0" w:color="000000"/>
            </w:tcBorders>
          </w:tcPr>
          <w:p w14:paraId="0C238874" w14:textId="77777777" w:rsidR="0011409E" w:rsidRPr="00004579" w:rsidRDefault="0011409E" w:rsidP="00A457C3">
            <w:pPr>
              <w:autoSpaceDE w:val="0"/>
              <w:autoSpaceDN w:val="0"/>
              <w:adjustRightInd w:val="0"/>
              <w:rPr>
                <w:rFonts w:eastAsia="Times New Roman"/>
                <w:color w:val="000000"/>
                <w:szCs w:val="22"/>
              </w:rPr>
            </w:pPr>
          </w:p>
        </w:tc>
        <w:tc>
          <w:tcPr>
            <w:tcW w:w="1984" w:type="dxa"/>
            <w:tcBorders>
              <w:top w:val="single" w:sz="8" w:space="0" w:color="000000"/>
              <w:left w:val="single" w:sz="8" w:space="0" w:color="000000"/>
              <w:bottom w:val="single" w:sz="8" w:space="0" w:color="000000"/>
              <w:right w:val="single" w:sz="8" w:space="0" w:color="000000"/>
            </w:tcBorders>
          </w:tcPr>
          <w:p w14:paraId="4A368449" w14:textId="77777777" w:rsidR="0011409E" w:rsidRPr="00004579" w:rsidRDefault="0011409E" w:rsidP="00A457C3">
            <w:pPr>
              <w:autoSpaceDE w:val="0"/>
              <w:autoSpaceDN w:val="0"/>
              <w:adjustRightInd w:val="0"/>
              <w:rPr>
                <w:rFonts w:eastAsia="Times New Roman"/>
                <w:color w:val="000000"/>
                <w:szCs w:val="22"/>
              </w:rPr>
            </w:pPr>
          </w:p>
        </w:tc>
      </w:tr>
      <w:tr w:rsidR="0011409E" w:rsidRPr="00004579" w14:paraId="6474205E" w14:textId="77777777" w:rsidTr="006B009E">
        <w:trPr>
          <w:trHeight w:val="1325"/>
        </w:trPr>
        <w:tc>
          <w:tcPr>
            <w:tcW w:w="1384" w:type="dxa"/>
            <w:tcBorders>
              <w:top w:val="single" w:sz="8" w:space="0" w:color="000000"/>
              <w:left w:val="single" w:sz="8" w:space="0" w:color="000000"/>
              <w:bottom w:val="single" w:sz="8" w:space="0" w:color="000000"/>
              <w:right w:val="single" w:sz="8" w:space="0" w:color="000000"/>
            </w:tcBorders>
          </w:tcPr>
          <w:p w14:paraId="7AB7A432"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Inkstų ir šlapimo takų sutrikimai</w:t>
            </w:r>
          </w:p>
        </w:tc>
        <w:tc>
          <w:tcPr>
            <w:tcW w:w="1418" w:type="dxa"/>
            <w:tcBorders>
              <w:top w:val="single" w:sz="8" w:space="0" w:color="000000"/>
              <w:left w:val="single" w:sz="8" w:space="0" w:color="000000"/>
              <w:bottom w:val="single" w:sz="8" w:space="0" w:color="000000"/>
              <w:right w:val="single" w:sz="8" w:space="0" w:color="000000"/>
            </w:tcBorders>
          </w:tcPr>
          <w:p w14:paraId="722301BB"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44064E9B" w14:textId="77777777" w:rsidR="0011409E" w:rsidRPr="00004579" w:rsidRDefault="0011409E" w:rsidP="00A457C3">
            <w:pPr>
              <w:autoSpaceDE w:val="0"/>
              <w:autoSpaceDN w:val="0"/>
              <w:adjustRightInd w:val="0"/>
              <w:rPr>
                <w:rFonts w:eastAsia="Times New Roman"/>
                <w:color w:val="000000"/>
                <w:szCs w:val="22"/>
              </w:rPr>
            </w:pPr>
          </w:p>
        </w:tc>
        <w:tc>
          <w:tcPr>
            <w:tcW w:w="1677" w:type="dxa"/>
            <w:tcBorders>
              <w:top w:val="single" w:sz="8" w:space="0" w:color="000000"/>
              <w:left w:val="single" w:sz="8" w:space="0" w:color="000000"/>
              <w:bottom w:val="single" w:sz="8" w:space="0" w:color="000000"/>
              <w:right w:val="single" w:sz="8" w:space="0" w:color="000000"/>
            </w:tcBorders>
          </w:tcPr>
          <w:p w14:paraId="41026AE6" w14:textId="77777777" w:rsidR="0011409E" w:rsidRPr="00004579" w:rsidRDefault="0011409E" w:rsidP="00A457C3">
            <w:pPr>
              <w:autoSpaceDE w:val="0"/>
              <w:autoSpaceDN w:val="0"/>
              <w:adjustRightInd w:val="0"/>
              <w:rPr>
                <w:rFonts w:eastAsia="Times New Roman"/>
                <w:color w:val="000000"/>
                <w:szCs w:val="22"/>
              </w:rPr>
            </w:pPr>
          </w:p>
        </w:tc>
        <w:tc>
          <w:tcPr>
            <w:tcW w:w="1418" w:type="dxa"/>
            <w:tcBorders>
              <w:top w:val="single" w:sz="8" w:space="0" w:color="000000"/>
              <w:left w:val="single" w:sz="8" w:space="0" w:color="000000"/>
              <w:bottom w:val="single" w:sz="8" w:space="0" w:color="000000"/>
              <w:right w:val="single" w:sz="8" w:space="0" w:color="000000"/>
            </w:tcBorders>
          </w:tcPr>
          <w:p w14:paraId="14CBC430" w14:textId="77777777" w:rsidR="0011409E" w:rsidRPr="00004579" w:rsidRDefault="0011409E" w:rsidP="00A457C3">
            <w:pPr>
              <w:autoSpaceDE w:val="0"/>
              <w:autoSpaceDN w:val="0"/>
              <w:adjustRightInd w:val="0"/>
              <w:rPr>
                <w:rFonts w:eastAsia="Times New Roman"/>
                <w:color w:val="000000"/>
                <w:szCs w:val="22"/>
              </w:rPr>
            </w:pPr>
          </w:p>
        </w:tc>
        <w:tc>
          <w:tcPr>
            <w:tcW w:w="1984" w:type="dxa"/>
            <w:tcBorders>
              <w:top w:val="single" w:sz="8" w:space="0" w:color="000000"/>
              <w:left w:val="single" w:sz="8" w:space="0" w:color="000000"/>
              <w:bottom w:val="single" w:sz="8" w:space="0" w:color="000000"/>
              <w:right w:val="single" w:sz="8" w:space="0" w:color="000000"/>
            </w:tcBorders>
          </w:tcPr>
          <w:p w14:paraId="6832159D" w14:textId="13DCCF5C" w:rsidR="0011409E" w:rsidRPr="00004579" w:rsidRDefault="0011409E" w:rsidP="00A457C3">
            <w:pPr>
              <w:autoSpaceDE w:val="0"/>
              <w:autoSpaceDN w:val="0"/>
              <w:adjustRightInd w:val="0"/>
              <w:rPr>
                <w:rFonts w:eastAsia="Times New Roman"/>
                <w:color w:val="000000"/>
                <w:szCs w:val="22"/>
              </w:rPr>
            </w:pPr>
            <w:r w:rsidRPr="00004579">
              <w:rPr>
                <w:rFonts w:eastAsia="Times New Roman"/>
                <w:color w:val="000000"/>
                <w:szCs w:val="22"/>
              </w:rPr>
              <w:t xml:space="preserve">inkstų </w:t>
            </w:r>
            <w:r w:rsidR="00A522F7">
              <w:rPr>
                <w:rFonts w:eastAsia="Times New Roman"/>
                <w:color w:val="000000"/>
                <w:szCs w:val="22"/>
              </w:rPr>
              <w:t>nepakankamumas</w:t>
            </w:r>
            <w:r w:rsidRPr="00004579">
              <w:rPr>
                <w:rFonts w:eastAsia="Times New Roman"/>
                <w:color w:val="000000"/>
                <w:szCs w:val="22"/>
              </w:rPr>
              <w:t>, tubulointersticinis nefritas</w:t>
            </w:r>
            <w:r w:rsidRPr="00004579">
              <w:rPr>
                <w:rFonts w:eastAsia="Times New Roman"/>
                <w:color w:val="000000"/>
                <w:szCs w:val="22"/>
                <w:vertAlign w:val="superscript"/>
              </w:rPr>
              <w:t>*</w:t>
            </w:r>
          </w:p>
        </w:tc>
      </w:tr>
      <w:tr w:rsidR="0011409E" w:rsidRPr="00004579" w14:paraId="0D40B0B1" w14:textId="77777777" w:rsidTr="006B009E">
        <w:trPr>
          <w:trHeight w:val="1419"/>
        </w:trPr>
        <w:tc>
          <w:tcPr>
            <w:tcW w:w="1384" w:type="dxa"/>
            <w:tcBorders>
              <w:top w:val="single" w:sz="8" w:space="0" w:color="000000"/>
              <w:left w:val="single" w:sz="8" w:space="0" w:color="000000"/>
              <w:bottom w:val="single" w:sz="8" w:space="0" w:color="000000"/>
              <w:right w:val="single" w:sz="8" w:space="0" w:color="000000"/>
            </w:tcBorders>
          </w:tcPr>
          <w:p w14:paraId="560AAB69"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Bendrieji sutrikimai ir vartojimo vietos pažeidimai</w:t>
            </w:r>
          </w:p>
        </w:tc>
        <w:tc>
          <w:tcPr>
            <w:tcW w:w="1418" w:type="dxa"/>
            <w:tcBorders>
              <w:top w:val="single" w:sz="8" w:space="0" w:color="000000"/>
              <w:left w:val="single" w:sz="8" w:space="0" w:color="000000"/>
              <w:bottom w:val="single" w:sz="8" w:space="0" w:color="000000"/>
              <w:right w:val="single" w:sz="8" w:space="0" w:color="000000"/>
            </w:tcBorders>
          </w:tcPr>
          <w:p w14:paraId="725EBF3F"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37DBC780" w14:textId="77777777" w:rsidR="0011409E" w:rsidRPr="00004579" w:rsidRDefault="0011409E" w:rsidP="00A457C3">
            <w:pPr>
              <w:autoSpaceDE w:val="0"/>
              <w:autoSpaceDN w:val="0"/>
              <w:adjustRightInd w:val="0"/>
              <w:rPr>
                <w:rFonts w:eastAsia="Times New Roman"/>
                <w:color w:val="000000"/>
                <w:szCs w:val="22"/>
              </w:rPr>
            </w:pPr>
            <w:r w:rsidRPr="00004579">
              <w:rPr>
                <w:rFonts w:eastAsia="Times New Roman"/>
                <w:color w:val="000000"/>
                <w:szCs w:val="22"/>
              </w:rPr>
              <w:t>pireksija, reakcija injekcijos vietoje</w:t>
            </w:r>
          </w:p>
        </w:tc>
        <w:tc>
          <w:tcPr>
            <w:tcW w:w="1677" w:type="dxa"/>
            <w:tcBorders>
              <w:top w:val="single" w:sz="8" w:space="0" w:color="000000"/>
              <w:left w:val="single" w:sz="8" w:space="0" w:color="000000"/>
              <w:bottom w:val="single" w:sz="8" w:space="0" w:color="000000"/>
              <w:right w:val="single" w:sz="8" w:space="0" w:color="000000"/>
            </w:tcBorders>
          </w:tcPr>
          <w:p w14:paraId="05815DD5" w14:textId="7B216AD0" w:rsidR="0011409E" w:rsidRPr="00004579" w:rsidRDefault="0011409E" w:rsidP="00A457C3">
            <w:pPr>
              <w:autoSpaceDE w:val="0"/>
              <w:autoSpaceDN w:val="0"/>
              <w:adjustRightInd w:val="0"/>
              <w:rPr>
                <w:rFonts w:eastAsia="Times New Roman"/>
                <w:color w:val="000000"/>
                <w:szCs w:val="22"/>
              </w:rPr>
            </w:pPr>
            <w:r w:rsidRPr="00004579">
              <w:rPr>
                <w:rFonts w:eastAsia="Times New Roman"/>
                <w:color w:val="000000"/>
                <w:szCs w:val="22"/>
              </w:rPr>
              <w:t>šaltkrėtis</w:t>
            </w:r>
          </w:p>
        </w:tc>
        <w:tc>
          <w:tcPr>
            <w:tcW w:w="1418" w:type="dxa"/>
            <w:tcBorders>
              <w:top w:val="single" w:sz="8" w:space="0" w:color="000000"/>
              <w:left w:val="single" w:sz="8" w:space="0" w:color="000000"/>
              <w:bottom w:val="single" w:sz="8" w:space="0" w:color="000000"/>
              <w:right w:val="single" w:sz="8" w:space="0" w:color="000000"/>
            </w:tcBorders>
          </w:tcPr>
          <w:p w14:paraId="4EF9702C" w14:textId="77777777" w:rsidR="0011409E" w:rsidRPr="00004579" w:rsidRDefault="0011409E" w:rsidP="00A457C3">
            <w:pPr>
              <w:autoSpaceDE w:val="0"/>
              <w:autoSpaceDN w:val="0"/>
              <w:adjustRightInd w:val="0"/>
              <w:rPr>
                <w:rFonts w:eastAsia="Times New Roman"/>
                <w:color w:val="000000"/>
                <w:szCs w:val="22"/>
              </w:rPr>
            </w:pPr>
          </w:p>
        </w:tc>
        <w:tc>
          <w:tcPr>
            <w:tcW w:w="1984" w:type="dxa"/>
            <w:tcBorders>
              <w:top w:val="single" w:sz="8" w:space="0" w:color="000000"/>
              <w:left w:val="single" w:sz="8" w:space="0" w:color="000000"/>
              <w:bottom w:val="single" w:sz="8" w:space="0" w:color="000000"/>
              <w:right w:val="single" w:sz="8" w:space="0" w:color="000000"/>
            </w:tcBorders>
          </w:tcPr>
          <w:p w14:paraId="52511FE0" w14:textId="77777777" w:rsidR="0011409E" w:rsidRPr="00004579" w:rsidRDefault="0011409E" w:rsidP="00A457C3">
            <w:pPr>
              <w:autoSpaceDE w:val="0"/>
              <w:autoSpaceDN w:val="0"/>
              <w:adjustRightInd w:val="0"/>
              <w:rPr>
                <w:rFonts w:eastAsia="Times New Roman"/>
                <w:color w:val="000000"/>
                <w:szCs w:val="22"/>
              </w:rPr>
            </w:pPr>
          </w:p>
        </w:tc>
      </w:tr>
      <w:tr w:rsidR="0011409E" w:rsidRPr="00004579" w14:paraId="7D86BB60" w14:textId="77777777" w:rsidTr="006B009E">
        <w:trPr>
          <w:trHeight w:val="1419"/>
        </w:trPr>
        <w:tc>
          <w:tcPr>
            <w:tcW w:w="1384" w:type="dxa"/>
            <w:tcBorders>
              <w:top w:val="single" w:sz="8" w:space="0" w:color="000000"/>
              <w:left w:val="single" w:sz="8" w:space="0" w:color="000000"/>
              <w:bottom w:val="single" w:sz="8" w:space="0" w:color="000000"/>
              <w:right w:val="single" w:sz="8" w:space="0" w:color="000000"/>
            </w:tcBorders>
          </w:tcPr>
          <w:p w14:paraId="05C72163" w14:textId="77777777" w:rsidR="0011409E" w:rsidRPr="00004579" w:rsidRDefault="0011409E" w:rsidP="00A457C3">
            <w:pPr>
              <w:autoSpaceDE w:val="0"/>
              <w:autoSpaceDN w:val="0"/>
              <w:adjustRightInd w:val="0"/>
              <w:rPr>
                <w:rFonts w:eastAsia="Times New Roman"/>
                <w:i/>
                <w:iCs/>
                <w:color w:val="000000"/>
                <w:szCs w:val="22"/>
              </w:rPr>
            </w:pPr>
            <w:r w:rsidRPr="00004579">
              <w:rPr>
                <w:rFonts w:eastAsia="Times New Roman"/>
                <w:i/>
                <w:iCs/>
                <w:color w:val="000000"/>
                <w:szCs w:val="22"/>
              </w:rPr>
              <w:t>Tyrimai</w:t>
            </w:r>
          </w:p>
        </w:tc>
        <w:tc>
          <w:tcPr>
            <w:tcW w:w="1418" w:type="dxa"/>
            <w:tcBorders>
              <w:top w:val="single" w:sz="8" w:space="0" w:color="000000"/>
              <w:left w:val="single" w:sz="8" w:space="0" w:color="000000"/>
              <w:bottom w:val="single" w:sz="8" w:space="0" w:color="000000"/>
              <w:right w:val="single" w:sz="8" w:space="0" w:color="000000"/>
            </w:tcBorders>
          </w:tcPr>
          <w:p w14:paraId="43589773" w14:textId="77777777" w:rsidR="0011409E" w:rsidRPr="00004579" w:rsidRDefault="0011409E" w:rsidP="00A457C3">
            <w:pPr>
              <w:autoSpaceDE w:val="0"/>
              <w:autoSpaceDN w:val="0"/>
              <w:adjustRightInd w:val="0"/>
              <w:rPr>
                <w:rFonts w:eastAsia="Times New Roman"/>
                <w:color w:val="000000"/>
                <w:szCs w:val="22"/>
              </w:rPr>
            </w:pPr>
          </w:p>
        </w:tc>
        <w:tc>
          <w:tcPr>
            <w:tcW w:w="1866" w:type="dxa"/>
            <w:tcBorders>
              <w:top w:val="single" w:sz="8" w:space="0" w:color="000000"/>
              <w:left w:val="single" w:sz="8" w:space="0" w:color="000000"/>
              <w:bottom w:val="single" w:sz="8" w:space="0" w:color="000000"/>
              <w:right w:val="single" w:sz="8" w:space="0" w:color="000000"/>
            </w:tcBorders>
          </w:tcPr>
          <w:p w14:paraId="38B6F15E" w14:textId="6861454B" w:rsidR="0011409E" w:rsidRPr="00004579" w:rsidRDefault="0011409E" w:rsidP="00A457C3">
            <w:pPr>
              <w:autoSpaceDE w:val="0"/>
              <w:autoSpaceDN w:val="0"/>
              <w:adjustRightInd w:val="0"/>
              <w:rPr>
                <w:rFonts w:eastAsia="Times New Roman"/>
                <w:color w:val="000000"/>
                <w:szCs w:val="22"/>
              </w:rPr>
            </w:pPr>
            <w:r w:rsidRPr="00004579">
              <w:rPr>
                <w:rFonts w:eastAsia="Times New Roman"/>
                <w:color w:val="000000"/>
                <w:szCs w:val="22"/>
              </w:rPr>
              <w:t xml:space="preserve">alaninaminotransferazės </w:t>
            </w:r>
            <w:r w:rsidR="0020134B">
              <w:rPr>
                <w:rFonts w:eastAsia="Times New Roman"/>
                <w:color w:val="000000"/>
                <w:szCs w:val="22"/>
              </w:rPr>
              <w:t>aktyvumo</w:t>
            </w:r>
            <w:r w:rsidRPr="00004579">
              <w:rPr>
                <w:rFonts w:eastAsia="Times New Roman"/>
                <w:color w:val="000000"/>
                <w:szCs w:val="22"/>
              </w:rPr>
              <w:t xml:space="preserve"> padidėjimas, aspartataminotransferazės </w:t>
            </w:r>
            <w:r w:rsidR="0020134B">
              <w:rPr>
                <w:rFonts w:eastAsia="Times New Roman"/>
                <w:color w:val="000000"/>
                <w:szCs w:val="22"/>
              </w:rPr>
              <w:t>aktyvumo</w:t>
            </w:r>
            <w:r w:rsidRPr="00004579">
              <w:rPr>
                <w:rFonts w:eastAsia="Times New Roman"/>
                <w:color w:val="000000"/>
                <w:szCs w:val="22"/>
              </w:rPr>
              <w:t xml:space="preserve"> padidėjimas, bendro</w:t>
            </w:r>
            <w:r w:rsidR="0020134B">
              <w:rPr>
                <w:rFonts w:eastAsia="Times New Roman"/>
                <w:color w:val="000000"/>
                <w:szCs w:val="22"/>
              </w:rPr>
              <w:t>s</w:t>
            </w:r>
            <w:r w:rsidRPr="00004579">
              <w:rPr>
                <w:rFonts w:eastAsia="Times New Roman"/>
                <w:color w:val="000000"/>
                <w:szCs w:val="22"/>
              </w:rPr>
              <w:t xml:space="preserve"> baltymų k</w:t>
            </w:r>
            <w:r w:rsidR="0020134B">
              <w:rPr>
                <w:rFonts w:eastAsia="Times New Roman"/>
                <w:color w:val="000000"/>
                <w:szCs w:val="22"/>
              </w:rPr>
              <w:t>oncentracijos</w:t>
            </w:r>
            <w:r w:rsidRPr="00004579">
              <w:rPr>
                <w:rFonts w:eastAsia="Times New Roman"/>
                <w:color w:val="000000"/>
                <w:szCs w:val="22"/>
              </w:rPr>
              <w:t xml:space="preserve"> sumažėjimas, albumino k</w:t>
            </w:r>
            <w:r w:rsidR="00B46BA6">
              <w:rPr>
                <w:rFonts w:eastAsia="Times New Roman"/>
                <w:color w:val="000000"/>
                <w:szCs w:val="22"/>
              </w:rPr>
              <w:t>oncentracijos</w:t>
            </w:r>
            <w:r w:rsidRPr="00004579">
              <w:rPr>
                <w:rFonts w:eastAsia="Times New Roman"/>
                <w:color w:val="000000"/>
                <w:szCs w:val="22"/>
              </w:rPr>
              <w:t xml:space="preserve"> </w:t>
            </w:r>
            <w:r w:rsidR="00B46BA6">
              <w:rPr>
                <w:rFonts w:eastAsia="Times New Roman"/>
                <w:color w:val="000000"/>
                <w:szCs w:val="22"/>
              </w:rPr>
              <w:t xml:space="preserve">kraujyje </w:t>
            </w:r>
            <w:r w:rsidRPr="00004579">
              <w:rPr>
                <w:rFonts w:eastAsia="Times New Roman"/>
                <w:color w:val="000000"/>
                <w:szCs w:val="22"/>
              </w:rPr>
              <w:t>sumažėjimas, teigiamas tiesioginis K</w:t>
            </w:r>
            <w:r w:rsidR="00B46BA6">
              <w:rPr>
                <w:rFonts w:eastAsia="Times New Roman"/>
                <w:color w:val="000000"/>
                <w:szCs w:val="22"/>
              </w:rPr>
              <w:t>u</w:t>
            </w:r>
            <w:r w:rsidRPr="00004579">
              <w:rPr>
                <w:rFonts w:eastAsia="Times New Roman"/>
                <w:color w:val="000000"/>
                <w:szCs w:val="22"/>
              </w:rPr>
              <w:t>mbso testas, kreatinino k</w:t>
            </w:r>
            <w:r w:rsidR="00B46BA6">
              <w:rPr>
                <w:rFonts w:eastAsia="Times New Roman"/>
                <w:color w:val="000000"/>
                <w:szCs w:val="22"/>
              </w:rPr>
              <w:t>oncentracijos</w:t>
            </w:r>
            <w:r w:rsidRPr="00004579">
              <w:rPr>
                <w:rFonts w:eastAsia="Times New Roman"/>
                <w:color w:val="000000"/>
                <w:szCs w:val="22"/>
              </w:rPr>
              <w:t xml:space="preserve"> </w:t>
            </w:r>
            <w:r w:rsidR="00B46BA6">
              <w:rPr>
                <w:rFonts w:eastAsia="Times New Roman"/>
                <w:color w:val="000000"/>
                <w:szCs w:val="22"/>
              </w:rPr>
              <w:lastRenderedPageBreak/>
              <w:t xml:space="preserve">kraujyje </w:t>
            </w:r>
            <w:r w:rsidRPr="00004579">
              <w:rPr>
                <w:rFonts w:eastAsia="Times New Roman"/>
                <w:color w:val="000000"/>
                <w:szCs w:val="22"/>
              </w:rPr>
              <w:t xml:space="preserve">padidėjimas, šarminės fosfatazės </w:t>
            </w:r>
            <w:r w:rsidR="00B46BA6">
              <w:rPr>
                <w:rFonts w:eastAsia="Times New Roman"/>
                <w:color w:val="000000"/>
                <w:szCs w:val="22"/>
              </w:rPr>
              <w:t>aktyvumo</w:t>
            </w:r>
            <w:r w:rsidRPr="00004579">
              <w:rPr>
                <w:rFonts w:eastAsia="Times New Roman"/>
                <w:color w:val="000000"/>
                <w:szCs w:val="22"/>
              </w:rPr>
              <w:t xml:space="preserve"> </w:t>
            </w:r>
            <w:r w:rsidR="00B46BA6">
              <w:rPr>
                <w:rFonts w:eastAsia="Times New Roman"/>
                <w:color w:val="000000"/>
                <w:szCs w:val="22"/>
              </w:rPr>
              <w:t xml:space="preserve">kraujyje </w:t>
            </w:r>
            <w:r w:rsidRPr="00004579">
              <w:rPr>
                <w:rFonts w:eastAsia="Times New Roman"/>
                <w:color w:val="000000"/>
                <w:szCs w:val="22"/>
              </w:rPr>
              <w:t xml:space="preserve">padidėjimas, </w:t>
            </w:r>
            <w:r w:rsidR="00B46BA6">
              <w:rPr>
                <w:rFonts w:eastAsia="Times New Roman"/>
                <w:color w:val="000000"/>
                <w:szCs w:val="22"/>
              </w:rPr>
              <w:t>urėjos</w:t>
            </w:r>
            <w:r w:rsidRPr="00004579">
              <w:rPr>
                <w:rFonts w:eastAsia="Times New Roman"/>
                <w:color w:val="000000"/>
                <w:szCs w:val="22"/>
              </w:rPr>
              <w:t xml:space="preserve"> k</w:t>
            </w:r>
            <w:r w:rsidR="00B46BA6">
              <w:rPr>
                <w:rFonts w:eastAsia="Times New Roman"/>
                <w:color w:val="000000"/>
                <w:szCs w:val="22"/>
              </w:rPr>
              <w:t>oncentracijos</w:t>
            </w:r>
            <w:r w:rsidRPr="00004579">
              <w:rPr>
                <w:rFonts w:eastAsia="Times New Roman"/>
                <w:color w:val="000000"/>
                <w:szCs w:val="22"/>
              </w:rPr>
              <w:t xml:space="preserve"> kraujyje padidėjimas, aktyvuoto dalinio tromboplastino laiko pailgėjimas</w:t>
            </w:r>
          </w:p>
        </w:tc>
        <w:tc>
          <w:tcPr>
            <w:tcW w:w="1677" w:type="dxa"/>
            <w:tcBorders>
              <w:top w:val="single" w:sz="8" w:space="0" w:color="000000"/>
              <w:left w:val="single" w:sz="8" w:space="0" w:color="000000"/>
              <w:bottom w:val="single" w:sz="8" w:space="0" w:color="000000"/>
              <w:right w:val="single" w:sz="8" w:space="0" w:color="000000"/>
            </w:tcBorders>
          </w:tcPr>
          <w:p w14:paraId="5D566DC7" w14:textId="5402CD6E" w:rsidR="0011409E" w:rsidRPr="00004579" w:rsidDel="00704048" w:rsidRDefault="0011409E" w:rsidP="00A457C3">
            <w:pPr>
              <w:autoSpaceDE w:val="0"/>
              <w:autoSpaceDN w:val="0"/>
              <w:adjustRightInd w:val="0"/>
              <w:rPr>
                <w:rFonts w:eastAsia="Times New Roman"/>
                <w:color w:val="000000"/>
                <w:szCs w:val="22"/>
              </w:rPr>
            </w:pPr>
            <w:r w:rsidRPr="00004579">
              <w:rPr>
                <w:rFonts w:eastAsia="Times New Roman"/>
                <w:color w:val="000000"/>
                <w:szCs w:val="22"/>
              </w:rPr>
              <w:lastRenderedPageBreak/>
              <w:t>sumažėj</w:t>
            </w:r>
            <w:r w:rsidR="00BE2F3D">
              <w:rPr>
                <w:rFonts w:eastAsia="Times New Roman"/>
                <w:color w:val="000000"/>
                <w:szCs w:val="22"/>
              </w:rPr>
              <w:t>usi</w:t>
            </w:r>
            <w:r w:rsidRPr="00004579">
              <w:rPr>
                <w:rFonts w:eastAsia="Times New Roman"/>
                <w:color w:val="000000"/>
                <w:szCs w:val="22"/>
              </w:rPr>
              <w:t xml:space="preserve"> gliukozės k</w:t>
            </w:r>
            <w:r w:rsidR="00BE2F3D">
              <w:rPr>
                <w:rFonts w:eastAsia="Times New Roman"/>
                <w:color w:val="000000"/>
                <w:szCs w:val="22"/>
              </w:rPr>
              <w:t>oncentracija</w:t>
            </w:r>
            <w:r w:rsidRPr="00004579">
              <w:rPr>
                <w:rFonts w:eastAsia="Times New Roman"/>
                <w:color w:val="000000"/>
                <w:szCs w:val="22"/>
              </w:rPr>
              <w:t xml:space="preserve"> kraujyje, padidėj</w:t>
            </w:r>
            <w:r w:rsidR="00BE2F3D">
              <w:rPr>
                <w:rFonts w:eastAsia="Times New Roman"/>
                <w:color w:val="000000"/>
                <w:szCs w:val="22"/>
              </w:rPr>
              <w:t>usi</w:t>
            </w:r>
            <w:r w:rsidRPr="00004579">
              <w:rPr>
                <w:rFonts w:eastAsia="Times New Roman"/>
                <w:color w:val="000000"/>
                <w:szCs w:val="22"/>
              </w:rPr>
              <w:t xml:space="preserve"> bilirubino k</w:t>
            </w:r>
            <w:r w:rsidR="00BE2F3D">
              <w:rPr>
                <w:rFonts w:eastAsia="Times New Roman"/>
                <w:color w:val="000000"/>
                <w:szCs w:val="22"/>
              </w:rPr>
              <w:t>oncentracija</w:t>
            </w:r>
            <w:r w:rsidRPr="00004579">
              <w:rPr>
                <w:rFonts w:eastAsia="Times New Roman"/>
                <w:color w:val="000000"/>
                <w:szCs w:val="22"/>
              </w:rPr>
              <w:t xml:space="preserve"> kraujyje, pailgėjęs protrombino laikas</w:t>
            </w:r>
          </w:p>
        </w:tc>
        <w:tc>
          <w:tcPr>
            <w:tcW w:w="1418" w:type="dxa"/>
            <w:tcBorders>
              <w:top w:val="single" w:sz="8" w:space="0" w:color="000000"/>
              <w:left w:val="single" w:sz="8" w:space="0" w:color="000000"/>
              <w:bottom w:val="single" w:sz="8" w:space="0" w:color="000000"/>
              <w:right w:val="single" w:sz="8" w:space="0" w:color="000000"/>
            </w:tcBorders>
          </w:tcPr>
          <w:p w14:paraId="57BE41D6" w14:textId="77777777" w:rsidR="0011409E" w:rsidRPr="00004579" w:rsidDel="00704048" w:rsidRDefault="0011409E" w:rsidP="00A457C3">
            <w:pPr>
              <w:autoSpaceDE w:val="0"/>
              <w:autoSpaceDN w:val="0"/>
              <w:adjustRightInd w:val="0"/>
              <w:rPr>
                <w:rFonts w:eastAsia="Times New Roman"/>
                <w:color w:val="000000"/>
                <w:szCs w:val="22"/>
              </w:rPr>
            </w:pPr>
          </w:p>
        </w:tc>
        <w:tc>
          <w:tcPr>
            <w:tcW w:w="1984" w:type="dxa"/>
            <w:tcBorders>
              <w:top w:val="single" w:sz="8" w:space="0" w:color="000000"/>
              <w:left w:val="single" w:sz="8" w:space="0" w:color="000000"/>
              <w:bottom w:val="single" w:sz="8" w:space="0" w:color="000000"/>
              <w:right w:val="single" w:sz="8" w:space="0" w:color="000000"/>
            </w:tcBorders>
          </w:tcPr>
          <w:p w14:paraId="38F080B7" w14:textId="0A8FD6E5" w:rsidR="0011409E" w:rsidRPr="00004579" w:rsidRDefault="0011409E" w:rsidP="00A457C3">
            <w:pPr>
              <w:autoSpaceDE w:val="0"/>
              <w:autoSpaceDN w:val="0"/>
              <w:adjustRightInd w:val="0"/>
              <w:rPr>
                <w:rFonts w:eastAsia="Times New Roman"/>
                <w:color w:val="000000"/>
                <w:szCs w:val="22"/>
              </w:rPr>
            </w:pPr>
            <w:r w:rsidRPr="00004579">
              <w:rPr>
                <w:rFonts w:eastAsia="Times New Roman"/>
                <w:color w:val="000000"/>
                <w:szCs w:val="22"/>
              </w:rPr>
              <w:t xml:space="preserve">pailgėjęs kraujavimo laikas, padidėjęs gama-gliutamiltransferazės </w:t>
            </w:r>
            <w:r w:rsidR="00BE2F3D">
              <w:rPr>
                <w:rFonts w:eastAsia="Times New Roman"/>
                <w:color w:val="000000"/>
                <w:szCs w:val="22"/>
              </w:rPr>
              <w:t>aktyvumas</w:t>
            </w:r>
          </w:p>
        </w:tc>
      </w:tr>
    </w:tbl>
    <w:p w14:paraId="34CF5C58" w14:textId="152BB7B1" w:rsidR="0011409E" w:rsidRPr="00004579" w:rsidRDefault="0011409E" w:rsidP="0011409E">
      <w:pPr>
        <w:autoSpaceDE w:val="0"/>
        <w:autoSpaceDN w:val="0"/>
        <w:adjustRightInd w:val="0"/>
        <w:rPr>
          <w:rFonts w:eastAsia="Times New Roman"/>
        </w:rPr>
      </w:pPr>
      <w:r w:rsidRPr="00004579">
        <w:rPr>
          <w:rFonts w:eastAsia="Times New Roman"/>
        </w:rPr>
        <w:t>*Nepageidaujamos reakcijos į vaist</w:t>
      </w:r>
      <w:r w:rsidR="00B46BA6">
        <w:rPr>
          <w:rFonts w:eastAsia="Times New Roman"/>
        </w:rPr>
        <w:t>inį preparat</w:t>
      </w:r>
      <w:r w:rsidRPr="00004579">
        <w:rPr>
          <w:rFonts w:eastAsia="Times New Roman"/>
        </w:rPr>
        <w:t>ą pastebėtos po vaist</w:t>
      </w:r>
      <w:r w:rsidR="00B46BA6">
        <w:rPr>
          <w:rFonts w:eastAsia="Times New Roman"/>
        </w:rPr>
        <w:t>inio preparat</w:t>
      </w:r>
      <w:r w:rsidRPr="00004579">
        <w:rPr>
          <w:rFonts w:eastAsia="Times New Roman"/>
        </w:rPr>
        <w:t>o patekimo į rinką</w:t>
      </w:r>
    </w:p>
    <w:p w14:paraId="12166939" w14:textId="77777777" w:rsidR="0011409E" w:rsidRPr="00004579" w:rsidRDefault="0011409E" w:rsidP="0011409E">
      <w:pPr>
        <w:autoSpaceDE w:val="0"/>
        <w:autoSpaceDN w:val="0"/>
        <w:adjustRightInd w:val="0"/>
        <w:rPr>
          <w:rFonts w:eastAsia="Times New Roman"/>
        </w:rPr>
      </w:pPr>
    </w:p>
    <w:p w14:paraId="00CF6D9A" w14:textId="77777777" w:rsidR="0011409E" w:rsidRPr="00004579" w:rsidRDefault="0011409E" w:rsidP="0011409E">
      <w:pPr>
        <w:autoSpaceDE w:val="0"/>
        <w:autoSpaceDN w:val="0"/>
        <w:adjustRightInd w:val="0"/>
        <w:rPr>
          <w:rFonts w:eastAsia="Times New Roman"/>
        </w:rPr>
      </w:pPr>
      <w:r w:rsidRPr="00004579">
        <w:rPr>
          <w:rFonts w:eastAsia="Times New Roman"/>
        </w:rPr>
        <w:t xml:space="preserve">Pacientams, sergantiems cistine fibroze, gydymas piperacilinu dažniau gali sukelti karščiavimą ir išbėrimą. </w:t>
      </w:r>
    </w:p>
    <w:p w14:paraId="30AC61C5" w14:textId="77777777" w:rsidR="0011409E" w:rsidRPr="00004579" w:rsidRDefault="0011409E" w:rsidP="0011409E">
      <w:pPr>
        <w:autoSpaceDE w:val="0"/>
        <w:autoSpaceDN w:val="0"/>
        <w:adjustRightInd w:val="0"/>
        <w:jc w:val="both"/>
        <w:rPr>
          <w:rFonts w:eastAsia="Times New Roman"/>
          <w:noProof/>
          <w:szCs w:val="24"/>
          <w:u w:val="single"/>
        </w:rPr>
      </w:pPr>
    </w:p>
    <w:p w14:paraId="602F9E94" w14:textId="4C459C95" w:rsidR="0011409E" w:rsidRPr="00004579" w:rsidRDefault="0011409E" w:rsidP="0011409E">
      <w:pPr>
        <w:autoSpaceDE w:val="0"/>
        <w:autoSpaceDN w:val="0"/>
        <w:adjustRightInd w:val="0"/>
        <w:jc w:val="both"/>
        <w:rPr>
          <w:rFonts w:eastAsia="Times New Roman"/>
          <w:iCs/>
          <w:noProof/>
          <w:szCs w:val="24"/>
          <w:u w:val="single"/>
        </w:rPr>
      </w:pPr>
      <w:r w:rsidRPr="00004579">
        <w:rPr>
          <w:rFonts w:eastAsia="Times New Roman"/>
          <w:iCs/>
          <w:noProof/>
          <w:szCs w:val="24"/>
          <w:u w:val="single"/>
        </w:rPr>
        <w:t>Beta-laktaminių antibiotikų klasei būding</w:t>
      </w:r>
      <w:r w:rsidR="00BE2F3D">
        <w:rPr>
          <w:rFonts w:eastAsia="Times New Roman"/>
          <w:iCs/>
          <w:noProof/>
          <w:szCs w:val="24"/>
          <w:u w:val="single"/>
        </w:rPr>
        <w:t>as poveikis</w:t>
      </w:r>
    </w:p>
    <w:p w14:paraId="1DE37B35" w14:textId="77777777" w:rsidR="0011409E" w:rsidRPr="00004579" w:rsidRDefault="0011409E" w:rsidP="00D05FFC">
      <w:pPr>
        <w:autoSpaceDE w:val="0"/>
        <w:autoSpaceDN w:val="0"/>
        <w:adjustRightInd w:val="0"/>
        <w:rPr>
          <w:rFonts w:eastAsia="Times New Roman"/>
          <w:noProof/>
          <w:szCs w:val="24"/>
        </w:rPr>
      </w:pPr>
      <w:r w:rsidRPr="00004579">
        <w:rPr>
          <w:rFonts w:eastAsia="Times New Roman"/>
          <w:noProof/>
          <w:szCs w:val="24"/>
        </w:rPr>
        <w:t>Beta-laktaminiai antibiotikai, įskaitant piperaciliną/tazobaktamą, gali paskatinti encefalopatijos ir konvulsijų pasireiškimą (žr. 4.4 skyrių).</w:t>
      </w:r>
    </w:p>
    <w:p w14:paraId="3AFA5D8C" w14:textId="77777777" w:rsidR="0011409E" w:rsidRPr="00004579" w:rsidRDefault="0011409E" w:rsidP="0011409E">
      <w:pPr>
        <w:autoSpaceDE w:val="0"/>
        <w:autoSpaceDN w:val="0"/>
        <w:adjustRightInd w:val="0"/>
        <w:jc w:val="both"/>
        <w:rPr>
          <w:rFonts w:eastAsia="Times New Roman"/>
          <w:noProof/>
          <w:szCs w:val="24"/>
          <w:u w:val="single"/>
        </w:rPr>
      </w:pPr>
    </w:p>
    <w:p w14:paraId="31E38DAA" w14:textId="77777777" w:rsidR="0011409E" w:rsidRPr="00004579" w:rsidRDefault="0011409E" w:rsidP="0011409E">
      <w:pPr>
        <w:autoSpaceDE w:val="0"/>
        <w:autoSpaceDN w:val="0"/>
        <w:adjustRightInd w:val="0"/>
        <w:rPr>
          <w:rFonts w:eastAsia="Times New Roman"/>
          <w:szCs w:val="24"/>
          <w:u w:val="single"/>
        </w:rPr>
      </w:pPr>
      <w:r w:rsidRPr="00004579">
        <w:rPr>
          <w:rFonts w:eastAsia="Times New Roman"/>
          <w:noProof/>
          <w:szCs w:val="24"/>
          <w:u w:val="single"/>
        </w:rPr>
        <w:t>Pranešimas apie įtariamas nepageidaujamas reakcijas</w:t>
      </w:r>
    </w:p>
    <w:p w14:paraId="01BE8961" w14:textId="1D59D5B4" w:rsidR="0011409E" w:rsidRPr="00004579" w:rsidRDefault="0011409E" w:rsidP="0011409E">
      <w:pPr>
        <w:rPr>
          <w:rFonts w:eastAsia="Times New Roman"/>
          <w:noProof/>
          <w:szCs w:val="24"/>
        </w:rPr>
      </w:pPr>
      <w:r w:rsidRPr="00004579">
        <w:rPr>
          <w:rFonts w:eastAsia="Times New Roman"/>
          <w:noProof/>
          <w:szCs w:val="24"/>
        </w:rPr>
        <w:t xml:space="preserve">Svarbu pranešti apie įtariamas nepageidaujamas reakcijas, pastebėtas po vaistinio preparato registracijos, nes tai leidžia nuolat stebėti vaistinio preparato naudos ir rizikos santykį. </w:t>
      </w:r>
      <w:r w:rsidR="0017542A" w:rsidRPr="0017542A">
        <w:rPr>
          <w:rFonts w:eastAsia="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sidR="0017542A" w:rsidRPr="0017542A">
          <w:rPr>
            <w:rFonts w:eastAsia="Times New Roman"/>
            <w:noProof/>
            <w:snapToGrid w:val="0"/>
            <w:color w:val="0000FF"/>
            <w:szCs w:val="24"/>
            <w:u w:val="single"/>
          </w:rPr>
          <w:t>https://vapris.vvkt.lt/vvkt-web/public/nrvSpecialist</w:t>
        </w:r>
      </w:hyperlink>
      <w:r w:rsidR="0017542A" w:rsidRPr="0017542A">
        <w:rPr>
          <w:rFonts w:eastAsia="Times New Roman"/>
          <w:noProof/>
          <w:snapToGrid w:val="0"/>
          <w:szCs w:val="24"/>
        </w:rPr>
        <w:t xml:space="preserve"> arba užpildę Sveikatos priežiūros ar farmacijos specialisto pranešimo apie įtariamą nepageidaujamą reakciją (ĮNR) formą, kuri skelbiama </w:t>
      </w:r>
      <w:hyperlink r:id="rId8" w:history="1">
        <w:r w:rsidR="0017542A" w:rsidRPr="0017542A">
          <w:rPr>
            <w:rFonts w:eastAsia="Times New Roman"/>
            <w:noProof/>
            <w:snapToGrid w:val="0"/>
            <w:color w:val="0000FF"/>
            <w:szCs w:val="24"/>
            <w:u w:val="single"/>
          </w:rPr>
          <w:t>https://www.vvkt.lt/index.php?1399030386</w:t>
        </w:r>
      </w:hyperlink>
      <w:r w:rsidR="0017542A" w:rsidRPr="0017542A">
        <w:rPr>
          <w:rFonts w:eastAsia="Times New Roman"/>
          <w:noProof/>
          <w:snapToGrid w:val="0"/>
          <w:szCs w:val="24"/>
        </w:rPr>
        <w:t>, ir atsiųsti elektroniniu paštu (adresu NepageidaujamaR@vvkt.lt).</w:t>
      </w:r>
    </w:p>
    <w:p w14:paraId="05A900D2" w14:textId="77777777" w:rsidR="0011409E" w:rsidRPr="00004579" w:rsidRDefault="0011409E" w:rsidP="0011409E">
      <w:pPr>
        <w:rPr>
          <w:rFonts w:eastAsia="Times New Roman"/>
          <w:szCs w:val="22"/>
        </w:rPr>
      </w:pPr>
    </w:p>
    <w:p w14:paraId="3F911CB5"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4.9</w:t>
      </w:r>
      <w:r w:rsidRPr="00004579">
        <w:rPr>
          <w:rFonts w:eastAsia="Times New Roman"/>
          <w:b/>
        </w:rPr>
        <w:tab/>
        <w:t>Perdozavimas</w:t>
      </w:r>
    </w:p>
    <w:p w14:paraId="3D0720DD" w14:textId="77777777" w:rsidR="0011409E" w:rsidRPr="00004579" w:rsidRDefault="0011409E" w:rsidP="0011409E">
      <w:pPr>
        <w:tabs>
          <w:tab w:val="clear" w:pos="567"/>
        </w:tabs>
        <w:spacing w:line="240" w:lineRule="auto"/>
        <w:rPr>
          <w:rFonts w:eastAsia="Times New Roman"/>
        </w:rPr>
      </w:pPr>
    </w:p>
    <w:p w14:paraId="55849606" w14:textId="77777777" w:rsidR="0011409E" w:rsidRPr="00004579" w:rsidRDefault="0011409E" w:rsidP="0011409E">
      <w:pPr>
        <w:rPr>
          <w:rFonts w:eastAsia="Times New Roman"/>
          <w:szCs w:val="22"/>
          <w:u w:val="single"/>
        </w:rPr>
      </w:pPr>
      <w:r w:rsidRPr="00004579">
        <w:rPr>
          <w:rFonts w:eastAsia="Times New Roman"/>
          <w:szCs w:val="22"/>
          <w:u w:val="single"/>
        </w:rPr>
        <w:t>Simptomai</w:t>
      </w:r>
    </w:p>
    <w:p w14:paraId="6F6C090F" w14:textId="27E8BADC" w:rsidR="0011409E" w:rsidRPr="00004579" w:rsidRDefault="0011409E" w:rsidP="0011409E">
      <w:pPr>
        <w:rPr>
          <w:rFonts w:eastAsia="Times New Roman"/>
          <w:szCs w:val="22"/>
        </w:rPr>
      </w:pPr>
      <w:r w:rsidRPr="00004579">
        <w:rPr>
          <w:rFonts w:eastAsia="Times New Roman"/>
          <w:szCs w:val="22"/>
        </w:rPr>
        <w:t xml:space="preserve">Piperacilinu/tazobaktamu gydant po to, kai jis pateko į rinką, buvo pranešimų apie perdozavimo atvejus. Dauguma iš pasireiškusių reiškinių, įskaitant pykinimą, vėmimą ir viduriavimą, buvo stebėti ir gydant įprastine rekomenduojama doze. Pacientams, kuriems į veną </w:t>
      </w:r>
      <w:r w:rsidR="00C91736">
        <w:rPr>
          <w:rFonts w:eastAsia="Times New Roman"/>
          <w:szCs w:val="22"/>
        </w:rPr>
        <w:t>leidžiama</w:t>
      </w:r>
      <w:r w:rsidRPr="00004579">
        <w:rPr>
          <w:rFonts w:eastAsia="Times New Roman"/>
          <w:szCs w:val="22"/>
        </w:rPr>
        <w:t xml:space="preserve"> didesnė negu rekomenduojama dozė, gali padidėti nervų jungčių su raumenimis jaudrumas ar </w:t>
      </w:r>
      <w:r w:rsidR="001F14B1">
        <w:rPr>
          <w:rFonts w:eastAsia="Times New Roman"/>
          <w:szCs w:val="22"/>
        </w:rPr>
        <w:t>pasireikšti</w:t>
      </w:r>
      <w:r w:rsidRPr="00004579">
        <w:rPr>
          <w:rFonts w:eastAsia="Times New Roman"/>
          <w:szCs w:val="22"/>
        </w:rPr>
        <w:t xml:space="preserve"> traukulių (ypač inkstų nepakankamumo atveju).</w:t>
      </w:r>
    </w:p>
    <w:p w14:paraId="1EA46E8D" w14:textId="77777777" w:rsidR="0011409E" w:rsidRPr="00004579" w:rsidRDefault="0011409E" w:rsidP="0011409E">
      <w:pPr>
        <w:rPr>
          <w:rFonts w:eastAsia="Times New Roman"/>
          <w:i/>
          <w:szCs w:val="22"/>
        </w:rPr>
      </w:pPr>
    </w:p>
    <w:p w14:paraId="2531D27E" w14:textId="77777777" w:rsidR="0011409E" w:rsidRPr="00004579" w:rsidRDefault="0011409E" w:rsidP="0011409E">
      <w:pPr>
        <w:rPr>
          <w:rFonts w:eastAsia="Times New Roman"/>
          <w:szCs w:val="22"/>
          <w:u w:val="single"/>
        </w:rPr>
      </w:pPr>
      <w:r w:rsidRPr="00004579">
        <w:rPr>
          <w:rFonts w:eastAsia="Times New Roman"/>
          <w:szCs w:val="22"/>
          <w:u w:val="single"/>
        </w:rPr>
        <w:t>Gydymas</w:t>
      </w:r>
    </w:p>
    <w:p w14:paraId="430B9E2F" w14:textId="758EE88E" w:rsidR="0011409E" w:rsidRPr="00004579" w:rsidRDefault="0011409E" w:rsidP="0011409E">
      <w:pPr>
        <w:rPr>
          <w:rFonts w:eastAsia="Times New Roman"/>
          <w:szCs w:val="22"/>
        </w:rPr>
      </w:pPr>
      <w:r w:rsidRPr="00004579">
        <w:rPr>
          <w:rFonts w:eastAsia="Times New Roman"/>
          <w:szCs w:val="22"/>
        </w:rPr>
        <w:t>Perdozavimo atveju gydymą piperacilinu/tazobaktamu reikia nutraukti. Specifinio priešnuodžio nėra.</w:t>
      </w:r>
    </w:p>
    <w:p w14:paraId="5EB42097" w14:textId="77777777" w:rsidR="00B5703C" w:rsidRPr="00004579" w:rsidRDefault="0011409E" w:rsidP="0011409E">
      <w:pPr>
        <w:rPr>
          <w:rFonts w:eastAsia="Times New Roman"/>
          <w:szCs w:val="22"/>
        </w:rPr>
      </w:pPr>
      <w:r w:rsidRPr="00004579">
        <w:rPr>
          <w:rFonts w:eastAsia="Times New Roman"/>
          <w:szCs w:val="22"/>
        </w:rPr>
        <w:t>Gydymas turi būti palaikomasis ir simptominis, atsižvelgiant į klinikinę paciento būklę.</w:t>
      </w:r>
    </w:p>
    <w:p w14:paraId="47714B2B" w14:textId="77777777" w:rsidR="0011409E" w:rsidRPr="00004579" w:rsidRDefault="0011409E" w:rsidP="0011409E">
      <w:pPr>
        <w:rPr>
          <w:rFonts w:eastAsia="Times New Roman"/>
          <w:szCs w:val="22"/>
          <w:u w:val="single"/>
        </w:rPr>
      </w:pPr>
      <w:r w:rsidRPr="00004579">
        <w:rPr>
          <w:rFonts w:eastAsia="Times New Roman"/>
          <w:szCs w:val="22"/>
        </w:rPr>
        <w:t>Pernelyg didelę piperacilino ar tazobaktamo koncentraciją kraujo serume galima mažinti hemodialize (žr. 4.4 skyrių).</w:t>
      </w:r>
    </w:p>
    <w:p w14:paraId="605D81D7" w14:textId="77777777" w:rsidR="0011409E" w:rsidRPr="00004579" w:rsidRDefault="0011409E" w:rsidP="0011409E">
      <w:pPr>
        <w:tabs>
          <w:tab w:val="clear" w:pos="567"/>
        </w:tabs>
        <w:spacing w:line="240" w:lineRule="auto"/>
        <w:rPr>
          <w:rFonts w:eastAsia="Times New Roman"/>
        </w:rPr>
      </w:pPr>
    </w:p>
    <w:p w14:paraId="7E4B1168" w14:textId="77777777" w:rsidR="0011409E" w:rsidRPr="00004579" w:rsidRDefault="0011409E" w:rsidP="0011409E">
      <w:pPr>
        <w:tabs>
          <w:tab w:val="clear" w:pos="567"/>
        </w:tabs>
        <w:spacing w:line="240" w:lineRule="auto"/>
        <w:rPr>
          <w:rFonts w:eastAsia="Times New Roman"/>
        </w:rPr>
      </w:pPr>
    </w:p>
    <w:p w14:paraId="20E7D019" w14:textId="77777777" w:rsidR="0011409E" w:rsidRPr="00004579" w:rsidRDefault="0011409E" w:rsidP="0011409E">
      <w:pPr>
        <w:tabs>
          <w:tab w:val="clear" w:pos="567"/>
        </w:tabs>
        <w:spacing w:line="240" w:lineRule="auto"/>
        <w:ind w:left="567" w:hanging="567"/>
        <w:rPr>
          <w:rFonts w:eastAsia="Times New Roman"/>
        </w:rPr>
      </w:pPr>
      <w:r w:rsidRPr="00004579">
        <w:rPr>
          <w:rFonts w:eastAsia="Times New Roman"/>
          <w:b/>
        </w:rPr>
        <w:t>5.</w:t>
      </w:r>
      <w:r w:rsidRPr="00004579">
        <w:rPr>
          <w:rFonts w:eastAsia="Times New Roman"/>
          <w:b/>
        </w:rPr>
        <w:tab/>
        <w:t xml:space="preserve">FARMAKOLOGINĖS </w:t>
      </w:r>
      <w:r w:rsidRPr="00004579">
        <w:rPr>
          <w:rFonts w:eastAsia="Times New Roman"/>
          <w:b/>
          <w:caps/>
        </w:rPr>
        <w:t>savybės</w:t>
      </w:r>
    </w:p>
    <w:p w14:paraId="782718BC" w14:textId="77777777" w:rsidR="0011409E" w:rsidRPr="00004579" w:rsidRDefault="0011409E" w:rsidP="0011409E">
      <w:pPr>
        <w:tabs>
          <w:tab w:val="clear" w:pos="567"/>
        </w:tabs>
        <w:spacing w:line="240" w:lineRule="auto"/>
        <w:rPr>
          <w:rFonts w:eastAsia="Times New Roman"/>
        </w:rPr>
      </w:pPr>
    </w:p>
    <w:p w14:paraId="0EECD358"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5.1</w:t>
      </w:r>
      <w:r w:rsidRPr="00004579">
        <w:rPr>
          <w:rFonts w:eastAsia="Times New Roman"/>
          <w:b/>
        </w:rPr>
        <w:tab/>
        <w:t>Farmakodinaminės savybės</w:t>
      </w:r>
    </w:p>
    <w:p w14:paraId="2E7491F0" w14:textId="77777777" w:rsidR="0011409E" w:rsidRPr="00004579" w:rsidRDefault="0011409E" w:rsidP="006B19F3">
      <w:pPr>
        <w:tabs>
          <w:tab w:val="clear" w:pos="567"/>
        </w:tabs>
        <w:spacing w:line="240" w:lineRule="auto"/>
        <w:rPr>
          <w:rFonts w:eastAsia="Times New Roman"/>
        </w:rPr>
      </w:pPr>
    </w:p>
    <w:p w14:paraId="490F7C27" w14:textId="63BE15C9" w:rsidR="0011409E" w:rsidRPr="00004579" w:rsidRDefault="0011409E" w:rsidP="006B19F3">
      <w:pPr>
        <w:rPr>
          <w:rFonts w:eastAsia="Times New Roman"/>
          <w:szCs w:val="22"/>
        </w:rPr>
      </w:pPr>
      <w:r w:rsidRPr="00004579">
        <w:rPr>
          <w:rFonts w:eastAsia="Times New Roman"/>
          <w:szCs w:val="22"/>
        </w:rPr>
        <w:t xml:space="preserve">Farmakoterapinė grupė </w:t>
      </w:r>
      <w:r w:rsidR="005D253B">
        <w:rPr>
          <w:rFonts w:eastAsia="Times New Roman"/>
          <w:szCs w:val="22"/>
        </w:rPr>
        <w:noBreakHyphen/>
      </w:r>
      <w:r w:rsidRPr="00004579">
        <w:rPr>
          <w:rFonts w:eastAsia="Times New Roman"/>
          <w:szCs w:val="22"/>
        </w:rPr>
        <w:t xml:space="preserve"> </w:t>
      </w:r>
      <w:r w:rsidR="005D253B">
        <w:rPr>
          <w:rFonts w:eastAsia="Times New Roman"/>
          <w:szCs w:val="22"/>
        </w:rPr>
        <w:t>s</w:t>
      </w:r>
      <w:r w:rsidRPr="00004579">
        <w:rPr>
          <w:rFonts w:eastAsia="Times New Roman"/>
          <w:szCs w:val="22"/>
        </w:rPr>
        <w:t xml:space="preserve">isteminio poveikio antibakteriniai vaistiniai preparatai, penicilinų deriniai, įskaitant beta-laktamazių inhibitorius, ATC kodas </w:t>
      </w:r>
      <w:r w:rsidR="005D253B">
        <w:rPr>
          <w:rFonts w:eastAsia="Times New Roman"/>
          <w:szCs w:val="22"/>
        </w:rPr>
        <w:noBreakHyphen/>
      </w:r>
      <w:r w:rsidRPr="00004579">
        <w:rPr>
          <w:rFonts w:eastAsia="Times New Roman"/>
          <w:szCs w:val="22"/>
        </w:rPr>
        <w:t xml:space="preserve"> J01CR05.</w:t>
      </w:r>
    </w:p>
    <w:p w14:paraId="721AC772" w14:textId="77777777" w:rsidR="0011409E" w:rsidRPr="00004579" w:rsidRDefault="0011409E" w:rsidP="006B19F3">
      <w:pPr>
        <w:rPr>
          <w:rFonts w:eastAsia="Times New Roman"/>
          <w:szCs w:val="22"/>
        </w:rPr>
      </w:pPr>
    </w:p>
    <w:p w14:paraId="0862541B" w14:textId="77777777" w:rsidR="0011409E" w:rsidRPr="00004579" w:rsidRDefault="0011409E" w:rsidP="006B19F3">
      <w:pPr>
        <w:rPr>
          <w:rFonts w:eastAsia="Times New Roman"/>
          <w:szCs w:val="22"/>
          <w:u w:val="single"/>
        </w:rPr>
      </w:pPr>
      <w:r w:rsidRPr="00004579">
        <w:rPr>
          <w:rFonts w:eastAsia="Times New Roman"/>
          <w:szCs w:val="22"/>
          <w:u w:val="single"/>
        </w:rPr>
        <w:t>Veikimo mechanizmas</w:t>
      </w:r>
    </w:p>
    <w:p w14:paraId="4859FB30" w14:textId="77777777" w:rsidR="0011409E" w:rsidRPr="00004579" w:rsidRDefault="0011409E" w:rsidP="006B19F3">
      <w:pPr>
        <w:autoSpaceDE w:val="0"/>
        <w:autoSpaceDN w:val="0"/>
        <w:adjustRightInd w:val="0"/>
        <w:rPr>
          <w:rFonts w:eastAsia="Times New Roman"/>
        </w:rPr>
      </w:pPr>
      <w:r w:rsidRPr="00004579">
        <w:rPr>
          <w:rFonts w:eastAsia="Times New Roman"/>
        </w:rPr>
        <w:t>Piperacilinas yra plataus veikimo spektro pusiau sintetinis penicilinas, kuris veikia baktericidiškai, slopindamas bakterijų sienelės ir pertvaros sintezę.</w:t>
      </w:r>
    </w:p>
    <w:p w14:paraId="6D584311" w14:textId="2DA3C436" w:rsidR="0011409E" w:rsidRPr="00004579" w:rsidRDefault="0011409E" w:rsidP="006B19F3">
      <w:pPr>
        <w:autoSpaceDE w:val="0"/>
        <w:autoSpaceDN w:val="0"/>
        <w:adjustRightInd w:val="0"/>
        <w:rPr>
          <w:rFonts w:eastAsia="Times New Roman"/>
        </w:rPr>
      </w:pPr>
      <w:r w:rsidRPr="00004579">
        <w:rPr>
          <w:rFonts w:eastAsia="Times New Roman"/>
        </w:rPr>
        <w:t xml:space="preserve">Tazobaktamas yra beta laktamas, savo struktūra panašus į penicilinus. </w:t>
      </w:r>
      <w:r w:rsidR="001F50C4">
        <w:rPr>
          <w:rFonts w:eastAsia="Times New Roman"/>
        </w:rPr>
        <w:t>Vaistinis p</w:t>
      </w:r>
      <w:r w:rsidRPr="00004579">
        <w:rPr>
          <w:rFonts w:eastAsia="Times New Roman"/>
        </w:rPr>
        <w:t>reparatas slopina daugelį beta laktamazių, kurios paprastai sukelia atsparumą penicilinams ir cefalosporinams, bet neslopina AmpC fermentų arba metalo beta laktamazių. Tazobaktamas išplečia antibiotiko piperacilino veikim</w:t>
      </w:r>
      <w:r w:rsidR="001F50C4">
        <w:rPr>
          <w:rFonts w:eastAsia="Times New Roman"/>
        </w:rPr>
        <w:t>o spektrą</w:t>
      </w:r>
      <w:r w:rsidRPr="00004579">
        <w:rPr>
          <w:rFonts w:eastAsia="Times New Roman"/>
        </w:rPr>
        <w:t>: piperacilinas veikia ir daugelį beta laktamazes gaminančių bakterijų, kurios yra įgiję atsparumą vien piperacilinui.</w:t>
      </w:r>
    </w:p>
    <w:p w14:paraId="6E11C9E6" w14:textId="77777777" w:rsidR="0011409E" w:rsidRPr="00004579" w:rsidRDefault="0011409E" w:rsidP="006B19F3">
      <w:pPr>
        <w:autoSpaceDE w:val="0"/>
        <w:autoSpaceDN w:val="0"/>
        <w:adjustRightInd w:val="0"/>
        <w:rPr>
          <w:rFonts w:eastAsia="Times New Roman"/>
        </w:rPr>
      </w:pPr>
    </w:p>
    <w:p w14:paraId="75F0FD42" w14:textId="77777777" w:rsidR="0011409E" w:rsidRPr="00004579" w:rsidRDefault="0011409E" w:rsidP="006B19F3">
      <w:pPr>
        <w:autoSpaceDE w:val="0"/>
        <w:autoSpaceDN w:val="0"/>
        <w:adjustRightInd w:val="0"/>
        <w:rPr>
          <w:rFonts w:eastAsia="Times New Roman"/>
          <w:szCs w:val="22"/>
          <w:u w:val="single"/>
        </w:rPr>
      </w:pPr>
      <w:r w:rsidRPr="00004579">
        <w:rPr>
          <w:rFonts w:eastAsia="Times New Roman"/>
          <w:szCs w:val="22"/>
          <w:u w:val="single"/>
        </w:rPr>
        <w:t>Atsparumo atsiradimo mechanizmas</w:t>
      </w:r>
    </w:p>
    <w:p w14:paraId="21028676" w14:textId="07360644" w:rsidR="0011409E" w:rsidRPr="00004579" w:rsidRDefault="0011409E" w:rsidP="006B19F3">
      <w:pPr>
        <w:autoSpaceDE w:val="0"/>
        <w:autoSpaceDN w:val="0"/>
        <w:adjustRightInd w:val="0"/>
        <w:rPr>
          <w:rFonts w:eastAsia="Times New Roman"/>
          <w:szCs w:val="22"/>
        </w:rPr>
      </w:pPr>
      <w:r w:rsidRPr="00004579">
        <w:rPr>
          <w:rFonts w:eastAsia="Times New Roman"/>
          <w:szCs w:val="22"/>
        </w:rPr>
        <w:t xml:space="preserve">Du pagrindiniai </w:t>
      </w:r>
      <w:r w:rsidR="000E78F8">
        <w:rPr>
          <w:rFonts w:eastAsia="Times New Roman"/>
          <w:szCs w:val="22"/>
        </w:rPr>
        <w:t xml:space="preserve">atsparumo </w:t>
      </w:r>
      <w:r w:rsidRPr="00004579">
        <w:rPr>
          <w:rFonts w:eastAsia="Times New Roman"/>
          <w:szCs w:val="22"/>
        </w:rPr>
        <w:t>piperacilin</w:t>
      </w:r>
      <w:r w:rsidR="000E78F8">
        <w:rPr>
          <w:rFonts w:eastAsia="Times New Roman"/>
          <w:szCs w:val="22"/>
        </w:rPr>
        <w:t>ui</w:t>
      </w:r>
      <w:r w:rsidRPr="00004579">
        <w:rPr>
          <w:rFonts w:eastAsia="Times New Roman"/>
          <w:szCs w:val="22"/>
        </w:rPr>
        <w:t>/tazobaktam</w:t>
      </w:r>
      <w:r w:rsidR="000E78F8">
        <w:rPr>
          <w:rFonts w:eastAsia="Times New Roman"/>
          <w:szCs w:val="22"/>
        </w:rPr>
        <w:t>ui</w:t>
      </w:r>
      <w:r w:rsidRPr="00004579">
        <w:rPr>
          <w:rFonts w:eastAsia="Times New Roman"/>
          <w:szCs w:val="22"/>
        </w:rPr>
        <w:t xml:space="preserve"> atsiradimo mechanizmai:</w:t>
      </w:r>
    </w:p>
    <w:p w14:paraId="78ED2672" w14:textId="102EB990" w:rsidR="0011409E" w:rsidRPr="00004579" w:rsidRDefault="0011409E" w:rsidP="006B19F3">
      <w:pPr>
        <w:pStyle w:val="BT-EMEASMCA"/>
        <w:tabs>
          <w:tab w:val="clear" w:pos="927"/>
          <w:tab w:val="num" w:pos="567"/>
        </w:tabs>
        <w:ind w:left="567" w:hanging="567"/>
      </w:pPr>
      <w:r w:rsidRPr="00004579">
        <w:t>tos beta laktamazės, kurių tazobaktamas neslopina, mažina piperacilino aktyvumą: B, C ir D molekulin</w:t>
      </w:r>
      <w:r w:rsidR="000E78F8">
        <w:t>ių</w:t>
      </w:r>
      <w:r w:rsidRPr="00004579">
        <w:t xml:space="preserve"> klas</w:t>
      </w:r>
      <w:r w:rsidR="000E78F8">
        <w:t>ių</w:t>
      </w:r>
      <w:r w:rsidRPr="00004579">
        <w:t xml:space="preserve"> beta laktamazės;</w:t>
      </w:r>
    </w:p>
    <w:p w14:paraId="49D35FCA" w14:textId="11B9CE78" w:rsidR="0011409E" w:rsidRPr="00004579" w:rsidRDefault="0011409E" w:rsidP="006B19F3">
      <w:pPr>
        <w:pStyle w:val="BT-EMEASMCA"/>
        <w:tabs>
          <w:tab w:val="clear" w:pos="927"/>
          <w:tab w:val="num" w:pos="567"/>
        </w:tabs>
        <w:ind w:left="567" w:hanging="567"/>
      </w:pPr>
      <w:r w:rsidRPr="00004579">
        <w:t>pakinta peniciliną sujungiantys baltymai (angl</w:t>
      </w:r>
      <w:r w:rsidRPr="00004579">
        <w:rPr>
          <w:i/>
          <w:iCs/>
        </w:rPr>
        <w:t>. Penicillin-binding proteins</w:t>
      </w:r>
      <w:r w:rsidRPr="00004579">
        <w:t xml:space="preserve">, </w:t>
      </w:r>
      <w:r w:rsidRPr="00004579">
        <w:rPr>
          <w:iCs/>
        </w:rPr>
        <w:t>PBP</w:t>
      </w:r>
      <w:r w:rsidRPr="00004579">
        <w:t>), dėl to sumažėja piperacilino giminingumas molekuliniam taikiniui bakterijose.</w:t>
      </w:r>
    </w:p>
    <w:p w14:paraId="4410A649" w14:textId="77777777" w:rsidR="0011409E" w:rsidRPr="00004579" w:rsidRDefault="0011409E" w:rsidP="006B19F3">
      <w:pPr>
        <w:autoSpaceDE w:val="0"/>
        <w:autoSpaceDN w:val="0"/>
        <w:adjustRightInd w:val="0"/>
        <w:rPr>
          <w:rFonts w:eastAsia="Times New Roman"/>
          <w:szCs w:val="22"/>
        </w:rPr>
      </w:pPr>
      <w:r w:rsidRPr="00004579">
        <w:rPr>
          <w:rFonts w:eastAsia="Times New Roman"/>
          <w:szCs w:val="22"/>
        </w:rPr>
        <w:t>Taip pat bakterijų membranos pralaidumo pokyčiai ir daugelio vaistinių preparatų šalinimo iš ląstelės siurblių kiekio pokyčiai gali sukelti arba padidinti bakterijų, ypač gramneigiamų, atsparumą piperacilinui/tazobaktamui.</w:t>
      </w:r>
    </w:p>
    <w:p w14:paraId="4DC82013" w14:textId="77777777" w:rsidR="0011409E" w:rsidRPr="00004579" w:rsidRDefault="0011409E" w:rsidP="006B19F3">
      <w:pPr>
        <w:autoSpaceDE w:val="0"/>
        <w:autoSpaceDN w:val="0"/>
        <w:adjustRightInd w:val="0"/>
        <w:rPr>
          <w:rFonts w:eastAsia="Times New Roman"/>
          <w:szCs w:val="22"/>
        </w:rPr>
      </w:pPr>
    </w:p>
    <w:p w14:paraId="118365C7" w14:textId="77777777" w:rsidR="0011409E" w:rsidRPr="00004579" w:rsidRDefault="0011409E" w:rsidP="0011409E">
      <w:pPr>
        <w:autoSpaceDE w:val="0"/>
        <w:autoSpaceDN w:val="0"/>
        <w:adjustRightInd w:val="0"/>
        <w:rPr>
          <w:rFonts w:eastAsia="Times New Roman"/>
          <w:szCs w:val="22"/>
          <w:u w:val="single"/>
        </w:rPr>
      </w:pPr>
      <w:r w:rsidRPr="00004579">
        <w:rPr>
          <w:rFonts w:eastAsia="Times New Roman"/>
          <w:szCs w:val="22"/>
          <w:u w:val="single"/>
        </w:rPr>
        <w:t>Jautrumo ribos</w:t>
      </w:r>
    </w:p>
    <w:p w14:paraId="26B3DCE4" w14:textId="6B917E82" w:rsidR="0011409E" w:rsidRPr="00004579" w:rsidRDefault="0011409E" w:rsidP="0011409E">
      <w:pPr>
        <w:autoSpaceDE w:val="0"/>
        <w:autoSpaceDN w:val="0"/>
        <w:adjustRightInd w:val="0"/>
        <w:rPr>
          <w:rFonts w:eastAsia="Times New Roman"/>
          <w:bCs/>
          <w:color w:val="000000"/>
          <w:szCs w:val="22"/>
        </w:rPr>
      </w:pPr>
      <w:r w:rsidRPr="00004579">
        <w:rPr>
          <w:rFonts w:eastAsia="Times New Roman"/>
          <w:bCs/>
          <w:color w:val="000000"/>
          <w:szCs w:val="22"/>
        </w:rPr>
        <w:t xml:space="preserve">Piperacilino ir tazobaktamo klinikinės MSK (mažiausios slopinamosios koncentracijos) ribos, kurias nustatė </w:t>
      </w:r>
      <w:r w:rsidRPr="00004579">
        <w:rPr>
          <w:rFonts w:eastAsia="Times New Roman"/>
          <w:bCs/>
          <w:i/>
          <w:iCs/>
          <w:color w:val="000000"/>
          <w:szCs w:val="22"/>
        </w:rPr>
        <w:t xml:space="preserve">EUCAST </w:t>
      </w:r>
      <w:r w:rsidRPr="00004579">
        <w:rPr>
          <w:rFonts w:eastAsia="Times New Roman"/>
          <w:bCs/>
          <w:color w:val="000000"/>
          <w:szCs w:val="22"/>
        </w:rPr>
        <w:t>(Europos antimikrobinio jautrumo tyrimo komitetas). Jautrumo tyrimų tikslais tazobaktamo koncentracija 4 mg/l yra pastovi.</w:t>
      </w:r>
    </w:p>
    <w:tbl>
      <w:tblPr>
        <w:tblStyle w:val="Lentelstinklelis"/>
        <w:tblW w:w="0" w:type="auto"/>
        <w:tblLook w:val="04A0" w:firstRow="1" w:lastRow="0" w:firstColumn="1" w:lastColumn="0" w:noHBand="0" w:noVBand="1"/>
      </w:tblPr>
      <w:tblGrid>
        <w:gridCol w:w="6114"/>
        <w:gridCol w:w="2946"/>
      </w:tblGrid>
      <w:tr w:rsidR="00A41AA2" w:rsidRPr="00004579" w14:paraId="7E9B5663" w14:textId="77777777" w:rsidTr="00A41AA2">
        <w:trPr>
          <w:tblHeader/>
        </w:trPr>
        <w:tc>
          <w:tcPr>
            <w:tcW w:w="6114" w:type="dxa"/>
          </w:tcPr>
          <w:p w14:paraId="7F317609" w14:textId="61851A15" w:rsidR="00A41AA2" w:rsidRPr="00004579" w:rsidRDefault="00A41AA2" w:rsidP="00A457C3">
            <w:pPr>
              <w:rPr>
                <w:i/>
                <w:iCs/>
              </w:rPr>
            </w:pPr>
            <w:r w:rsidRPr="00004579">
              <w:rPr>
                <w:i/>
                <w:iCs/>
              </w:rPr>
              <w:t>Patogenas</w:t>
            </w:r>
          </w:p>
        </w:tc>
        <w:tc>
          <w:tcPr>
            <w:tcW w:w="2946" w:type="dxa"/>
          </w:tcPr>
          <w:p w14:paraId="278A458F" w14:textId="09F47D37" w:rsidR="000F523B" w:rsidRPr="00004579" w:rsidRDefault="000F523B" w:rsidP="00A457C3">
            <w:pPr>
              <w:rPr>
                <w:i/>
                <w:iCs/>
              </w:rPr>
            </w:pPr>
            <w:r w:rsidRPr="00004579">
              <w:rPr>
                <w:rFonts w:eastAsia="Times New Roman"/>
                <w:i/>
                <w:iCs/>
                <w:color w:val="000000"/>
                <w:szCs w:val="22"/>
              </w:rPr>
              <w:t>Nuo padermės priklausančios ribos (S≤/R&gt;), mg/l piperacilinui</w:t>
            </w:r>
          </w:p>
        </w:tc>
      </w:tr>
      <w:tr w:rsidR="00A41AA2" w:rsidRPr="00004579" w14:paraId="698D80CC" w14:textId="77777777" w:rsidTr="00A41AA2">
        <w:tc>
          <w:tcPr>
            <w:tcW w:w="6114" w:type="dxa"/>
          </w:tcPr>
          <w:p w14:paraId="284E1332" w14:textId="7F129377" w:rsidR="00A41AA2" w:rsidRPr="00004579" w:rsidRDefault="00A41AA2" w:rsidP="00A41AA2">
            <w:r w:rsidRPr="00004579">
              <w:rPr>
                <w:i/>
                <w:color w:val="000000"/>
                <w:szCs w:val="22"/>
              </w:rPr>
              <w:t xml:space="preserve">Enterobacterales </w:t>
            </w:r>
            <w:r w:rsidRPr="00004579">
              <w:rPr>
                <w:iCs/>
                <w:color w:val="000000"/>
                <w:szCs w:val="22"/>
              </w:rPr>
              <w:t>(anksčiau</w:t>
            </w:r>
            <w:r w:rsidRPr="00004579">
              <w:rPr>
                <w:i/>
                <w:color w:val="000000"/>
                <w:szCs w:val="22"/>
              </w:rPr>
              <w:t xml:space="preserve"> Enterobacteriacea</w:t>
            </w:r>
            <w:r w:rsidRPr="00004579">
              <w:rPr>
                <w:iCs/>
                <w:color w:val="000000"/>
                <w:szCs w:val="22"/>
              </w:rPr>
              <w:t>)</w:t>
            </w:r>
          </w:p>
        </w:tc>
        <w:tc>
          <w:tcPr>
            <w:tcW w:w="2946" w:type="dxa"/>
          </w:tcPr>
          <w:p w14:paraId="5643291F" w14:textId="77777777" w:rsidR="00A41AA2" w:rsidRPr="00004579" w:rsidRDefault="00A41AA2" w:rsidP="00A41AA2">
            <w:r w:rsidRPr="00004579">
              <w:t>8/8</w:t>
            </w:r>
          </w:p>
        </w:tc>
      </w:tr>
      <w:tr w:rsidR="00A41AA2" w:rsidRPr="00004579" w14:paraId="04BE7DC5" w14:textId="77777777" w:rsidTr="00A41AA2">
        <w:tc>
          <w:tcPr>
            <w:tcW w:w="6114" w:type="dxa"/>
          </w:tcPr>
          <w:p w14:paraId="7492F995" w14:textId="2EE0A48B" w:rsidR="00A41AA2" w:rsidRPr="00004579" w:rsidRDefault="00A41AA2" w:rsidP="00A41AA2">
            <w:pPr>
              <w:rPr>
                <w:i/>
                <w:iCs/>
              </w:rPr>
            </w:pPr>
            <w:r w:rsidRPr="00004579">
              <w:rPr>
                <w:i/>
                <w:szCs w:val="22"/>
              </w:rPr>
              <w:t>Pseudomonas aeruginosa</w:t>
            </w:r>
          </w:p>
        </w:tc>
        <w:tc>
          <w:tcPr>
            <w:tcW w:w="2946" w:type="dxa"/>
          </w:tcPr>
          <w:p w14:paraId="457DC369" w14:textId="77777777" w:rsidR="00A41AA2" w:rsidRPr="00004579" w:rsidRDefault="00A41AA2" w:rsidP="00A41AA2">
            <w:r w:rsidRPr="00004579">
              <w:t>&lt; 0.001/16</w:t>
            </w:r>
            <w:r w:rsidRPr="00004579">
              <w:rPr>
                <w:vertAlign w:val="superscript"/>
              </w:rPr>
              <w:t>1</w:t>
            </w:r>
          </w:p>
        </w:tc>
      </w:tr>
      <w:tr w:rsidR="00A41AA2" w:rsidRPr="00004579" w14:paraId="398469F1" w14:textId="77777777" w:rsidTr="00A41AA2">
        <w:tc>
          <w:tcPr>
            <w:tcW w:w="6114" w:type="dxa"/>
          </w:tcPr>
          <w:p w14:paraId="1AEBB441" w14:textId="7A211CFF" w:rsidR="00A41AA2" w:rsidRPr="00004579" w:rsidRDefault="00A41AA2" w:rsidP="00A457C3">
            <w:r w:rsidRPr="00004579">
              <w:rPr>
                <w:i/>
                <w:iCs/>
              </w:rPr>
              <w:t>Staphylococcus</w:t>
            </w:r>
            <w:r w:rsidRPr="00004579">
              <w:t xml:space="preserve"> </w:t>
            </w:r>
            <w:r w:rsidR="00EE481C" w:rsidRPr="00004579">
              <w:t>rūšys</w:t>
            </w:r>
          </w:p>
        </w:tc>
        <w:tc>
          <w:tcPr>
            <w:tcW w:w="2946" w:type="dxa"/>
          </w:tcPr>
          <w:p w14:paraId="5F6ED23D" w14:textId="77777777" w:rsidR="00A41AA2" w:rsidRPr="00004579" w:rsidRDefault="00A41AA2" w:rsidP="00A457C3">
            <w:r w:rsidRPr="00004579">
              <w:t>-</w:t>
            </w:r>
            <w:r w:rsidRPr="00004579">
              <w:rPr>
                <w:vertAlign w:val="superscript"/>
              </w:rPr>
              <w:t>2</w:t>
            </w:r>
          </w:p>
        </w:tc>
      </w:tr>
      <w:tr w:rsidR="00A41AA2" w:rsidRPr="00004579" w14:paraId="7C0C8F73" w14:textId="77777777" w:rsidTr="00A41AA2">
        <w:tc>
          <w:tcPr>
            <w:tcW w:w="6114" w:type="dxa"/>
          </w:tcPr>
          <w:p w14:paraId="27E11F17" w14:textId="379A33E8" w:rsidR="00A41AA2" w:rsidRPr="00004579" w:rsidRDefault="00A41AA2" w:rsidP="00A457C3">
            <w:r w:rsidRPr="00004579">
              <w:rPr>
                <w:i/>
                <w:iCs/>
              </w:rPr>
              <w:t>Enterococcus</w:t>
            </w:r>
            <w:r w:rsidRPr="00004579">
              <w:t xml:space="preserve"> </w:t>
            </w:r>
            <w:r w:rsidR="00EE481C" w:rsidRPr="00004579">
              <w:t>rūšys</w:t>
            </w:r>
          </w:p>
        </w:tc>
        <w:tc>
          <w:tcPr>
            <w:tcW w:w="2946" w:type="dxa"/>
          </w:tcPr>
          <w:p w14:paraId="02727559" w14:textId="77777777" w:rsidR="00A41AA2" w:rsidRPr="00004579" w:rsidRDefault="00A41AA2" w:rsidP="00A457C3">
            <w:r w:rsidRPr="00004579">
              <w:t>-</w:t>
            </w:r>
            <w:r w:rsidRPr="00004579">
              <w:rPr>
                <w:vertAlign w:val="superscript"/>
              </w:rPr>
              <w:t>3</w:t>
            </w:r>
          </w:p>
        </w:tc>
      </w:tr>
      <w:tr w:rsidR="00A41AA2" w:rsidRPr="00004579" w14:paraId="7B6B6E61" w14:textId="77777777" w:rsidTr="00A41AA2">
        <w:tc>
          <w:tcPr>
            <w:tcW w:w="6114" w:type="dxa"/>
          </w:tcPr>
          <w:p w14:paraId="08E830DC" w14:textId="1BA92589" w:rsidR="00A41AA2" w:rsidRPr="00004579" w:rsidRDefault="00EE481C" w:rsidP="00A457C3">
            <w:r w:rsidRPr="00004579">
              <w:t>A, B, C ir G grupės streptokokai</w:t>
            </w:r>
            <w:r w:rsidR="00A41AA2" w:rsidRPr="00004579">
              <w:t xml:space="preserve"> </w:t>
            </w:r>
          </w:p>
        </w:tc>
        <w:tc>
          <w:tcPr>
            <w:tcW w:w="2946" w:type="dxa"/>
          </w:tcPr>
          <w:p w14:paraId="4EA718B3" w14:textId="77777777" w:rsidR="00A41AA2" w:rsidRPr="00004579" w:rsidRDefault="00A41AA2" w:rsidP="00A457C3">
            <w:r w:rsidRPr="00004579">
              <w:t>-</w:t>
            </w:r>
            <w:r w:rsidRPr="00004579">
              <w:rPr>
                <w:vertAlign w:val="superscript"/>
              </w:rPr>
              <w:t>4</w:t>
            </w:r>
          </w:p>
        </w:tc>
      </w:tr>
      <w:tr w:rsidR="00A41AA2" w:rsidRPr="00004579" w14:paraId="53EC4D8F" w14:textId="77777777" w:rsidTr="00A41AA2">
        <w:tc>
          <w:tcPr>
            <w:tcW w:w="6114" w:type="dxa"/>
          </w:tcPr>
          <w:p w14:paraId="637679E5" w14:textId="77777777" w:rsidR="00A41AA2" w:rsidRPr="00004579" w:rsidRDefault="00A41AA2" w:rsidP="00A457C3">
            <w:pPr>
              <w:rPr>
                <w:i/>
                <w:iCs/>
              </w:rPr>
            </w:pPr>
            <w:r w:rsidRPr="00004579">
              <w:rPr>
                <w:i/>
                <w:iCs/>
              </w:rPr>
              <w:t>Streptococcus pneumoniae</w:t>
            </w:r>
          </w:p>
        </w:tc>
        <w:tc>
          <w:tcPr>
            <w:tcW w:w="2946" w:type="dxa"/>
          </w:tcPr>
          <w:p w14:paraId="532F2D5E" w14:textId="77777777" w:rsidR="00A41AA2" w:rsidRPr="00004579" w:rsidRDefault="00A41AA2" w:rsidP="00A457C3">
            <w:r w:rsidRPr="00004579">
              <w:t>-</w:t>
            </w:r>
            <w:r w:rsidRPr="00004579">
              <w:rPr>
                <w:vertAlign w:val="superscript"/>
              </w:rPr>
              <w:t>5</w:t>
            </w:r>
          </w:p>
        </w:tc>
      </w:tr>
      <w:tr w:rsidR="00A41AA2" w:rsidRPr="00004579" w14:paraId="60866CE9" w14:textId="77777777" w:rsidTr="00A41AA2">
        <w:tc>
          <w:tcPr>
            <w:tcW w:w="6114" w:type="dxa"/>
          </w:tcPr>
          <w:p w14:paraId="2B683BB2" w14:textId="3C471260" w:rsidR="00A41AA2" w:rsidRPr="00004579" w:rsidRDefault="00A41AA2" w:rsidP="00A457C3">
            <w:r w:rsidRPr="00004579">
              <w:rPr>
                <w:i/>
                <w:iCs/>
              </w:rPr>
              <w:t>Viridans</w:t>
            </w:r>
            <w:r w:rsidRPr="00004579">
              <w:t xml:space="preserve"> </w:t>
            </w:r>
            <w:r w:rsidR="000F523B" w:rsidRPr="00004579">
              <w:t>grupės streptokokai</w:t>
            </w:r>
          </w:p>
        </w:tc>
        <w:tc>
          <w:tcPr>
            <w:tcW w:w="2946" w:type="dxa"/>
          </w:tcPr>
          <w:p w14:paraId="58C6DFD9" w14:textId="77777777" w:rsidR="00A41AA2" w:rsidRPr="00004579" w:rsidRDefault="00A41AA2" w:rsidP="00A457C3">
            <w:r w:rsidRPr="00004579">
              <w:t>-</w:t>
            </w:r>
            <w:r w:rsidRPr="00004579">
              <w:rPr>
                <w:vertAlign w:val="superscript"/>
              </w:rPr>
              <w:t>6</w:t>
            </w:r>
          </w:p>
        </w:tc>
      </w:tr>
      <w:tr w:rsidR="00A41AA2" w:rsidRPr="00004579" w14:paraId="34968260" w14:textId="77777777" w:rsidTr="00A41AA2">
        <w:tc>
          <w:tcPr>
            <w:tcW w:w="6114" w:type="dxa"/>
          </w:tcPr>
          <w:p w14:paraId="200D01C2" w14:textId="77777777" w:rsidR="00A41AA2" w:rsidRPr="00004579" w:rsidRDefault="00A41AA2" w:rsidP="00A457C3">
            <w:pPr>
              <w:rPr>
                <w:i/>
                <w:iCs/>
              </w:rPr>
            </w:pPr>
            <w:r w:rsidRPr="00004579">
              <w:rPr>
                <w:i/>
                <w:iCs/>
              </w:rPr>
              <w:t>Haemophilus influenzae</w:t>
            </w:r>
          </w:p>
        </w:tc>
        <w:tc>
          <w:tcPr>
            <w:tcW w:w="2946" w:type="dxa"/>
          </w:tcPr>
          <w:p w14:paraId="2E094486" w14:textId="4A870D64" w:rsidR="00A41AA2" w:rsidRPr="00004579" w:rsidRDefault="00A41AA2" w:rsidP="00A457C3">
            <w:r w:rsidRPr="00004579">
              <w:t>0</w:t>
            </w:r>
            <w:r w:rsidR="000F523B" w:rsidRPr="00004579">
              <w:t>,</w:t>
            </w:r>
            <w:r w:rsidRPr="00004579">
              <w:t>25/0</w:t>
            </w:r>
            <w:r w:rsidR="000F523B" w:rsidRPr="00004579">
              <w:t>,</w:t>
            </w:r>
            <w:r w:rsidRPr="00004579">
              <w:t>25</w:t>
            </w:r>
          </w:p>
        </w:tc>
      </w:tr>
      <w:tr w:rsidR="00A41AA2" w:rsidRPr="00004579" w14:paraId="34D2E936" w14:textId="77777777" w:rsidTr="00A41AA2">
        <w:tc>
          <w:tcPr>
            <w:tcW w:w="6114" w:type="dxa"/>
          </w:tcPr>
          <w:p w14:paraId="0D147179" w14:textId="77777777" w:rsidR="00A41AA2" w:rsidRPr="00004579" w:rsidRDefault="00A41AA2" w:rsidP="00A457C3">
            <w:pPr>
              <w:rPr>
                <w:i/>
                <w:iCs/>
              </w:rPr>
            </w:pPr>
            <w:r w:rsidRPr="00004579">
              <w:rPr>
                <w:i/>
                <w:iCs/>
              </w:rPr>
              <w:t>Moraxella catarrhalis</w:t>
            </w:r>
          </w:p>
        </w:tc>
        <w:tc>
          <w:tcPr>
            <w:tcW w:w="2946" w:type="dxa"/>
          </w:tcPr>
          <w:p w14:paraId="6451E534" w14:textId="77777777" w:rsidR="00A41AA2" w:rsidRPr="00004579" w:rsidRDefault="00A41AA2" w:rsidP="00A457C3">
            <w:r w:rsidRPr="00004579">
              <w:t>-</w:t>
            </w:r>
            <w:r w:rsidRPr="00004579">
              <w:rPr>
                <w:vertAlign w:val="superscript"/>
              </w:rPr>
              <w:t>7</w:t>
            </w:r>
          </w:p>
        </w:tc>
      </w:tr>
      <w:tr w:rsidR="00A41AA2" w:rsidRPr="00004579" w14:paraId="5BE7F4F8" w14:textId="77777777" w:rsidTr="00A41AA2">
        <w:tc>
          <w:tcPr>
            <w:tcW w:w="6114" w:type="dxa"/>
          </w:tcPr>
          <w:p w14:paraId="1A4996FC" w14:textId="661F9E79" w:rsidR="00A41AA2" w:rsidRPr="00004579" w:rsidRDefault="00A41AA2" w:rsidP="00A457C3">
            <w:r w:rsidRPr="00004579">
              <w:rPr>
                <w:i/>
                <w:iCs/>
              </w:rPr>
              <w:t>Bacteroides</w:t>
            </w:r>
            <w:r w:rsidRPr="00004579">
              <w:t xml:space="preserve"> </w:t>
            </w:r>
            <w:r w:rsidR="000F523B" w:rsidRPr="00004579">
              <w:t>rūšys</w:t>
            </w:r>
            <w:r w:rsidRPr="00004579">
              <w:t xml:space="preserve"> (</w:t>
            </w:r>
            <w:r w:rsidR="000F523B" w:rsidRPr="00004579">
              <w:t>išskyrus</w:t>
            </w:r>
            <w:r w:rsidRPr="00004579">
              <w:t xml:space="preserve"> </w:t>
            </w:r>
            <w:r w:rsidRPr="00004579">
              <w:rPr>
                <w:i/>
                <w:iCs/>
              </w:rPr>
              <w:t>B. thetaiotaomicron</w:t>
            </w:r>
            <w:r w:rsidRPr="00004579">
              <w:t>)</w:t>
            </w:r>
          </w:p>
        </w:tc>
        <w:tc>
          <w:tcPr>
            <w:tcW w:w="2946" w:type="dxa"/>
          </w:tcPr>
          <w:p w14:paraId="1431F746" w14:textId="77777777" w:rsidR="00A41AA2" w:rsidRPr="00004579" w:rsidRDefault="00A41AA2" w:rsidP="00A457C3">
            <w:r w:rsidRPr="00004579">
              <w:t>8/8</w:t>
            </w:r>
          </w:p>
        </w:tc>
      </w:tr>
      <w:tr w:rsidR="00A41AA2" w:rsidRPr="00004579" w14:paraId="314BFFD1" w14:textId="77777777" w:rsidTr="00A41AA2">
        <w:tc>
          <w:tcPr>
            <w:tcW w:w="6114" w:type="dxa"/>
          </w:tcPr>
          <w:p w14:paraId="6CADC54D" w14:textId="673E73C0" w:rsidR="00A41AA2" w:rsidRPr="00004579" w:rsidRDefault="00A41AA2" w:rsidP="00A457C3">
            <w:r w:rsidRPr="00004579">
              <w:rPr>
                <w:i/>
                <w:iCs/>
              </w:rPr>
              <w:t>Prevotella</w:t>
            </w:r>
            <w:r w:rsidRPr="00004579">
              <w:t xml:space="preserve"> </w:t>
            </w:r>
            <w:r w:rsidR="000F523B" w:rsidRPr="00004579">
              <w:t>rūšys</w:t>
            </w:r>
          </w:p>
        </w:tc>
        <w:tc>
          <w:tcPr>
            <w:tcW w:w="2946" w:type="dxa"/>
          </w:tcPr>
          <w:p w14:paraId="61771ACC" w14:textId="10C5C98C" w:rsidR="00A41AA2" w:rsidRPr="00004579" w:rsidRDefault="00A41AA2" w:rsidP="00A457C3">
            <w:r w:rsidRPr="00004579">
              <w:t>0</w:t>
            </w:r>
            <w:r w:rsidR="000F523B" w:rsidRPr="00004579">
              <w:t>,</w:t>
            </w:r>
            <w:r w:rsidRPr="00004579">
              <w:t>5/0</w:t>
            </w:r>
            <w:r w:rsidR="000F523B" w:rsidRPr="00004579">
              <w:t>,</w:t>
            </w:r>
            <w:r w:rsidRPr="00004579">
              <w:t>5</w:t>
            </w:r>
          </w:p>
        </w:tc>
      </w:tr>
      <w:tr w:rsidR="00A41AA2" w:rsidRPr="00004579" w14:paraId="381504FF" w14:textId="77777777" w:rsidTr="00A41AA2">
        <w:tc>
          <w:tcPr>
            <w:tcW w:w="6114" w:type="dxa"/>
          </w:tcPr>
          <w:p w14:paraId="4BA1CA7E" w14:textId="77777777" w:rsidR="00A41AA2" w:rsidRPr="00004579" w:rsidRDefault="00A41AA2" w:rsidP="00A457C3">
            <w:pPr>
              <w:rPr>
                <w:i/>
                <w:iCs/>
              </w:rPr>
            </w:pPr>
            <w:r w:rsidRPr="00004579">
              <w:rPr>
                <w:i/>
                <w:iCs/>
              </w:rPr>
              <w:t>Fusobacterium necrophorum</w:t>
            </w:r>
          </w:p>
        </w:tc>
        <w:tc>
          <w:tcPr>
            <w:tcW w:w="2946" w:type="dxa"/>
          </w:tcPr>
          <w:p w14:paraId="18E22E40" w14:textId="4856642B" w:rsidR="00A41AA2" w:rsidRPr="00004579" w:rsidRDefault="00A41AA2" w:rsidP="00A457C3">
            <w:r w:rsidRPr="00004579">
              <w:t>0</w:t>
            </w:r>
            <w:r w:rsidR="000F523B" w:rsidRPr="00004579">
              <w:t>,</w:t>
            </w:r>
            <w:r w:rsidRPr="00004579">
              <w:t>5/0</w:t>
            </w:r>
            <w:r w:rsidR="000F523B" w:rsidRPr="00004579">
              <w:t>,</w:t>
            </w:r>
            <w:r w:rsidRPr="00004579">
              <w:t>5</w:t>
            </w:r>
          </w:p>
        </w:tc>
      </w:tr>
      <w:tr w:rsidR="00A41AA2" w:rsidRPr="00004579" w14:paraId="64736ACA" w14:textId="77777777" w:rsidTr="00A41AA2">
        <w:tc>
          <w:tcPr>
            <w:tcW w:w="6114" w:type="dxa"/>
          </w:tcPr>
          <w:p w14:paraId="196D89E0" w14:textId="77777777" w:rsidR="00A41AA2" w:rsidRPr="00004579" w:rsidRDefault="00A41AA2" w:rsidP="00A457C3">
            <w:pPr>
              <w:rPr>
                <w:i/>
                <w:iCs/>
              </w:rPr>
            </w:pPr>
            <w:r w:rsidRPr="00004579">
              <w:rPr>
                <w:i/>
                <w:iCs/>
              </w:rPr>
              <w:t>Clostridium perfringens</w:t>
            </w:r>
          </w:p>
        </w:tc>
        <w:tc>
          <w:tcPr>
            <w:tcW w:w="2946" w:type="dxa"/>
          </w:tcPr>
          <w:p w14:paraId="1A4F04AF" w14:textId="7E08689C" w:rsidR="00A41AA2" w:rsidRPr="00004579" w:rsidRDefault="00A41AA2" w:rsidP="00A457C3">
            <w:r w:rsidRPr="00004579">
              <w:t>0</w:t>
            </w:r>
            <w:r w:rsidR="000F523B" w:rsidRPr="00004579">
              <w:t>,</w:t>
            </w:r>
            <w:r w:rsidRPr="00004579">
              <w:t>5/0</w:t>
            </w:r>
            <w:r w:rsidR="000F523B" w:rsidRPr="00004579">
              <w:t>,</w:t>
            </w:r>
            <w:r w:rsidRPr="00004579">
              <w:t>5</w:t>
            </w:r>
          </w:p>
        </w:tc>
      </w:tr>
      <w:tr w:rsidR="00A41AA2" w:rsidRPr="00004579" w14:paraId="36B80337" w14:textId="77777777" w:rsidTr="00A41AA2">
        <w:tc>
          <w:tcPr>
            <w:tcW w:w="6114" w:type="dxa"/>
          </w:tcPr>
          <w:p w14:paraId="3AD4B095" w14:textId="77777777" w:rsidR="00A41AA2" w:rsidRPr="00004579" w:rsidRDefault="00A41AA2" w:rsidP="00A457C3">
            <w:pPr>
              <w:rPr>
                <w:i/>
                <w:iCs/>
              </w:rPr>
            </w:pPr>
            <w:r w:rsidRPr="00004579">
              <w:rPr>
                <w:i/>
                <w:iCs/>
              </w:rPr>
              <w:t>Cutibacterium acnes</w:t>
            </w:r>
          </w:p>
        </w:tc>
        <w:tc>
          <w:tcPr>
            <w:tcW w:w="2946" w:type="dxa"/>
          </w:tcPr>
          <w:p w14:paraId="0C871EDF" w14:textId="04449D8E" w:rsidR="00A41AA2" w:rsidRPr="00004579" w:rsidRDefault="00A41AA2" w:rsidP="00A457C3">
            <w:r w:rsidRPr="00004579">
              <w:t>0</w:t>
            </w:r>
            <w:r w:rsidR="000F523B" w:rsidRPr="00004579">
              <w:t>,</w:t>
            </w:r>
            <w:r w:rsidRPr="00004579">
              <w:t>25/0</w:t>
            </w:r>
            <w:r w:rsidR="000F523B" w:rsidRPr="00004579">
              <w:t>,</w:t>
            </w:r>
            <w:r w:rsidRPr="00004579">
              <w:t>25</w:t>
            </w:r>
          </w:p>
        </w:tc>
      </w:tr>
      <w:tr w:rsidR="00A41AA2" w:rsidRPr="00004579" w14:paraId="023CA699" w14:textId="77777777" w:rsidTr="00A41AA2">
        <w:tc>
          <w:tcPr>
            <w:tcW w:w="6114" w:type="dxa"/>
          </w:tcPr>
          <w:p w14:paraId="4C602348" w14:textId="77777777" w:rsidR="00A41AA2" w:rsidRPr="00004579" w:rsidRDefault="00A41AA2" w:rsidP="00A457C3">
            <w:pPr>
              <w:rPr>
                <w:i/>
                <w:iCs/>
              </w:rPr>
            </w:pPr>
            <w:r w:rsidRPr="00004579">
              <w:rPr>
                <w:i/>
                <w:iCs/>
              </w:rPr>
              <w:t>Achromobacter xylosoxidans</w:t>
            </w:r>
          </w:p>
        </w:tc>
        <w:tc>
          <w:tcPr>
            <w:tcW w:w="2946" w:type="dxa"/>
          </w:tcPr>
          <w:p w14:paraId="1F3653E1" w14:textId="77777777" w:rsidR="00A41AA2" w:rsidRPr="00004579" w:rsidRDefault="00A41AA2" w:rsidP="00A457C3">
            <w:r w:rsidRPr="00004579">
              <w:t>4/4</w:t>
            </w:r>
          </w:p>
        </w:tc>
      </w:tr>
      <w:tr w:rsidR="00A41AA2" w:rsidRPr="00004579" w14:paraId="4C015CD4" w14:textId="77777777" w:rsidTr="00A41AA2">
        <w:tc>
          <w:tcPr>
            <w:tcW w:w="6114" w:type="dxa"/>
          </w:tcPr>
          <w:p w14:paraId="6BCFF679" w14:textId="5E2B42B8" w:rsidR="00A41AA2" w:rsidRPr="00004579" w:rsidRDefault="00A41AA2" w:rsidP="00A457C3">
            <w:r w:rsidRPr="00004579">
              <w:rPr>
                <w:i/>
                <w:iCs/>
              </w:rPr>
              <w:t>Vibrio</w:t>
            </w:r>
            <w:r w:rsidRPr="00004579">
              <w:t xml:space="preserve"> </w:t>
            </w:r>
            <w:r w:rsidR="000F523B" w:rsidRPr="00004579">
              <w:t>rūšys</w:t>
            </w:r>
          </w:p>
        </w:tc>
        <w:tc>
          <w:tcPr>
            <w:tcW w:w="2946" w:type="dxa"/>
          </w:tcPr>
          <w:p w14:paraId="242F7752" w14:textId="77777777" w:rsidR="00A41AA2" w:rsidRPr="00004579" w:rsidRDefault="00A41AA2" w:rsidP="00A457C3">
            <w:r w:rsidRPr="00004579">
              <w:t>1/1</w:t>
            </w:r>
          </w:p>
        </w:tc>
      </w:tr>
      <w:tr w:rsidR="00A41AA2" w:rsidRPr="00004579" w14:paraId="1FAD57F5" w14:textId="77777777" w:rsidTr="00A41AA2">
        <w:tc>
          <w:tcPr>
            <w:tcW w:w="6114" w:type="dxa"/>
          </w:tcPr>
          <w:p w14:paraId="6B531B43" w14:textId="78183628" w:rsidR="00A41AA2" w:rsidRPr="00004579" w:rsidRDefault="000F523B" w:rsidP="00A457C3">
            <w:r w:rsidRPr="00004579">
              <w:t>Farmakokinetinės/farmakodinaminės (nuo padermės nepriklausančios) jautrumo ribos</w:t>
            </w:r>
          </w:p>
        </w:tc>
        <w:tc>
          <w:tcPr>
            <w:tcW w:w="2946" w:type="dxa"/>
          </w:tcPr>
          <w:p w14:paraId="6E49C8E8" w14:textId="77777777" w:rsidR="00A41AA2" w:rsidRPr="00004579" w:rsidRDefault="00A41AA2" w:rsidP="00A457C3">
            <w:r w:rsidRPr="00004579">
              <w:t>8/16</w:t>
            </w:r>
          </w:p>
        </w:tc>
      </w:tr>
      <w:tr w:rsidR="00A41AA2" w:rsidRPr="00004579" w14:paraId="206256BB" w14:textId="77777777" w:rsidTr="00A41AA2">
        <w:tc>
          <w:tcPr>
            <w:tcW w:w="9060" w:type="dxa"/>
            <w:gridSpan w:val="2"/>
          </w:tcPr>
          <w:p w14:paraId="5DD1A2B9" w14:textId="7F7788F7" w:rsidR="00A00AFC" w:rsidRPr="00004579" w:rsidRDefault="0028044C" w:rsidP="0028044C">
            <w:pPr>
              <w:tabs>
                <w:tab w:val="clear" w:pos="567"/>
                <w:tab w:val="left" w:pos="172"/>
              </w:tabs>
              <w:spacing w:line="240" w:lineRule="auto"/>
              <w:ind w:left="172" w:hanging="172"/>
              <w:rPr>
                <w:sz w:val="18"/>
                <w:szCs w:val="18"/>
              </w:rPr>
            </w:pPr>
            <w:r w:rsidRPr="00004579">
              <w:rPr>
                <w:color w:val="000000"/>
                <w:sz w:val="18"/>
                <w:szCs w:val="18"/>
                <w:vertAlign w:val="superscript"/>
              </w:rPr>
              <w:t>1</w:t>
            </w:r>
            <w:r w:rsidRPr="00004579">
              <w:rPr>
                <w:color w:val="000000"/>
                <w:sz w:val="18"/>
                <w:szCs w:val="18"/>
                <w:vertAlign w:val="superscript"/>
              </w:rPr>
              <w:tab/>
            </w:r>
            <w:r w:rsidRPr="00004579">
              <w:rPr>
                <w:color w:val="202124"/>
                <w:sz w:val="18"/>
                <w:szCs w:val="18"/>
              </w:rPr>
              <w:t xml:space="preserve">Kai </w:t>
            </w:r>
            <w:r w:rsidR="00A00AFC" w:rsidRPr="00004579">
              <w:rPr>
                <w:sz w:val="18"/>
                <w:szCs w:val="18"/>
              </w:rPr>
              <w:t>kurioms medžiagoms EUCAST įvedė ribas, pagal kurias laukinio tipo organizmai (organizmai, neturintys fenotipiškai aptinkamų įgyto atsparumo medžiagoms mechanizmų) priskiriami kaip „Jautrūs  didesnei ekspozicijai“ (I), o ne „Jautrūs standartiniam dozavimo režimui“ (S). Šių organizmo ir medžiagų derinių jautrumo ribos yra laikomos sutartinėmis, „už skalės“ ribos, kurių S ≤ 0,001 mg/l.</w:t>
            </w:r>
          </w:p>
          <w:p w14:paraId="7E3E1252" w14:textId="5F19E020" w:rsidR="00A00AFC" w:rsidRPr="00004579" w:rsidRDefault="00A00AFC" w:rsidP="00A00AFC">
            <w:pPr>
              <w:spacing w:line="240" w:lineRule="auto"/>
              <w:ind w:left="172" w:hanging="172"/>
              <w:rPr>
                <w:rFonts w:eastAsia="Times New Roman"/>
                <w:color w:val="000000"/>
                <w:sz w:val="18"/>
                <w:szCs w:val="18"/>
              </w:rPr>
            </w:pPr>
            <w:r w:rsidRPr="00004579">
              <w:rPr>
                <w:rFonts w:eastAsia="Times New Roman"/>
                <w:color w:val="000000"/>
                <w:sz w:val="18"/>
                <w:szCs w:val="18"/>
                <w:vertAlign w:val="superscript"/>
              </w:rPr>
              <w:t xml:space="preserve">2    </w:t>
            </w:r>
            <w:r w:rsidRPr="00004579">
              <w:rPr>
                <w:rFonts w:eastAsia="Times New Roman"/>
                <w:color w:val="000000"/>
                <w:sz w:val="18"/>
                <w:szCs w:val="18"/>
              </w:rPr>
              <w:t xml:space="preserve">Dauguma stafilokokų gamina penicilinazę, todėl yra atsparūs benzilpenicilinui, fenoksimetilpenicilinui, ampicilinui, amoksicilinui, piperacilinui ir tikarcilinui. Jeigu nustatyta, kad stafilokokai yra jautrūs benzilpenicilinui ir cefoksitinui, jie gali būti laikomi jautriais aukščiau minėtoms medžiagoms. Vis dėlto, geriamųjų formuluočių, ypač </w:t>
            </w:r>
            <w:r w:rsidRPr="00004579">
              <w:rPr>
                <w:rFonts w:eastAsia="Times New Roman"/>
                <w:color w:val="000000"/>
                <w:sz w:val="18"/>
                <w:szCs w:val="18"/>
              </w:rPr>
              <w:lastRenderedPageBreak/>
              <w:t>fenoksimetilpenicilino, veiksmingumas yra nepatikimas. Izoliatai, kuriems nustatytas atsparumas benzilpenicilinui, bet kurie yra jautrūs cefoksitinui, yra jautrūs deriniams su ß</w:t>
            </w:r>
            <w:r w:rsidRPr="00004579">
              <w:rPr>
                <w:rFonts w:eastAsia="Times New Roman"/>
                <w:color w:val="000000"/>
                <w:sz w:val="18"/>
                <w:szCs w:val="18"/>
              </w:rPr>
              <w:noBreakHyphen/>
              <w:t xml:space="preserve">laktamazės inhibitoriumi, izooksazolilpenicilinams (oksacilinui, kloksacilinui, dikloksacilinui ir flukloksacilinui), nafcilinui ir daugeliui cefalosporinų. Cefoksitinui atsparūs izoliatai yra atsparūs visoms betalaktamo grupės medžiagoms, išskyrus ceftaroliną ir ceftobiprolį. Ampicilinui jautrūs </w:t>
            </w:r>
            <w:r w:rsidRPr="00004579">
              <w:rPr>
                <w:rFonts w:eastAsia="Times New Roman"/>
                <w:i/>
                <w:color w:val="000000"/>
                <w:sz w:val="18"/>
                <w:szCs w:val="18"/>
              </w:rPr>
              <w:t>S. sapropyticus</w:t>
            </w:r>
            <w:r w:rsidRPr="00004579">
              <w:rPr>
                <w:rFonts w:eastAsia="Times New Roman"/>
                <w:color w:val="000000"/>
                <w:sz w:val="18"/>
                <w:szCs w:val="18"/>
              </w:rPr>
              <w:t xml:space="preserve"> yra neigiami </w:t>
            </w:r>
            <w:r w:rsidRPr="00004579">
              <w:rPr>
                <w:rFonts w:eastAsia="Times New Roman"/>
                <w:i/>
                <w:color w:val="000000"/>
                <w:sz w:val="18"/>
                <w:szCs w:val="18"/>
              </w:rPr>
              <w:t>mecA</w:t>
            </w:r>
            <w:r w:rsidRPr="00004579">
              <w:rPr>
                <w:rFonts w:eastAsia="Times New Roman"/>
                <w:color w:val="000000"/>
                <w:sz w:val="18"/>
                <w:szCs w:val="18"/>
              </w:rPr>
              <w:t xml:space="preserve"> geno atžvilgiu ir yra jautrūs ampicilinui, amoksicilinui ir piperacilinui (be beta laktamazės inhibitoriaus arba kartu su juo).</w:t>
            </w:r>
          </w:p>
          <w:p w14:paraId="4F7D840F" w14:textId="6E1BA4A1" w:rsidR="00A00AFC" w:rsidRPr="00004579" w:rsidRDefault="00A00AFC" w:rsidP="00A00AFC">
            <w:pPr>
              <w:autoSpaceDE w:val="0"/>
              <w:autoSpaceDN w:val="0"/>
              <w:adjustRightInd w:val="0"/>
              <w:spacing w:line="240" w:lineRule="auto"/>
              <w:ind w:left="142" w:hanging="142"/>
              <w:rPr>
                <w:rFonts w:eastAsia="Times New Roman"/>
                <w:color w:val="000000"/>
                <w:sz w:val="18"/>
                <w:szCs w:val="18"/>
              </w:rPr>
            </w:pPr>
            <w:r w:rsidRPr="00004579">
              <w:rPr>
                <w:rFonts w:eastAsia="Times New Roman"/>
                <w:color w:val="000000"/>
                <w:sz w:val="18"/>
                <w:szCs w:val="18"/>
                <w:vertAlign w:val="superscript"/>
              </w:rPr>
              <w:t>3</w:t>
            </w:r>
            <w:r w:rsidRPr="00004579">
              <w:rPr>
                <w:rFonts w:eastAsia="Times New Roman"/>
                <w:color w:val="000000"/>
                <w:sz w:val="18"/>
                <w:szCs w:val="18"/>
                <w:vertAlign w:val="superscript"/>
              </w:rPr>
              <w:tab/>
            </w:r>
            <w:r w:rsidRPr="00004579">
              <w:rPr>
                <w:rFonts w:eastAsia="Times New Roman"/>
                <w:color w:val="000000"/>
                <w:sz w:val="18"/>
                <w:szCs w:val="18"/>
              </w:rPr>
              <w:t>Išvadą apie jautrumą ampicilinui, amoksicilinui ir piperacilinui (be beta laktamazės inhibitoriaus arba kartu su juo) galima daryti pagal jautrumą ampicilinui.</w:t>
            </w:r>
            <w:r w:rsidR="0028044C" w:rsidRPr="00004579">
              <w:t xml:space="preserve"> </w:t>
            </w:r>
            <w:r w:rsidR="0028044C" w:rsidRPr="00004579">
              <w:rPr>
                <w:rFonts w:eastAsia="Times New Roman"/>
                <w:color w:val="000000"/>
                <w:sz w:val="18"/>
                <w:szCs w:val="18"/>
              </w:rPr>
              <w:t xml:space="preserve">Atsparumas ampicilinui yra nedažnas </w:t>
            </w:r>
            <w:r w:rsidR="0028044C" w:rsidRPr="00004579">
              <w:rPr>
                <w:rFonts w:eastAsia="Times New Roman"/>
                <w:i/>
                <w:iCs/>
                <w:color w:val="000000"/>
                <w:sz w:val="18"/>
                <w:szCs w:val="18"/>
              </w:rPr>
              <w:t>E. faecalis</w:t>
            </w:r>
            <w:r w:rsidR="0028044C" w:rsidRPr="00004579">
              <w:rPr>
                <w:rFonts w:eastAsia="Times New Roman"/>
                <w:color w:val="000000"/>
                <w:sz w:val="18"/>
                <w:szCs w:val="18"/>
              </w:rPr>
              <w:t xml:space="preserve"> (patvirtinta pagal MSK), bet dažnas </w:t>
            </w:r>
            <w:r w:rsidR="0028044C" w:rsidRPr="00004579">
              <w:rPr>
                <w:rFonts w:eastAsia="Times New Roman"/>
                <w:i/>
                <w:iCs/>
                <w:color w:val="000000"/>
                <w:sz w:val="18"/>
                <w:szCs w:val="18"/>
              </w:rPr>
              <w:t>E. faecium</w:t>
            </w:r>
            <w:r w:rsidR="0028044C" w:rsidRPr="00004579">
              <w:rPr>
                <w:rFonts w:eastAsia="Times New Roman"/>
                <w:color w:val="000000"/>
                <w:sz w:val="18"/>
                <w:szCs w:val="18"/>
              </w:rPr>
              <w:t>.</w:t>
            </w:r>
          </w:p>
          <w:p w14:paraId="73CC8CD9" w14:textId="77777777" w:rsidR="0028044C" w:rsidRPr="00004579" w:rsidRDefault="0028044C" w:rsidP="0028044C">
            <w:pPr>
              <w:autoSpaceDE w:val="0"/>
              <w:autoSpaceDN w:val="0"/>
              <w:adjustRightInd w:val="0"/>
              <w:spacing w:line="240" w:lineRule="auto"/>
              <w:ind w:left="142" w:hanging="142"/>
              <w:rPr>
                <w:rFonts w:eastAsia="Times New Roman"/>
                <w:color w:val="000000"/>
                <w:sz w:val="18"/>
                <w:szCs w:val="18"/>
              </w:rPr>
            </w:pPr>
            <w:r w:rsidRPr="00004579">
              <w:rPr>
                <w:rFonts w:eastAsia="Times New Roman"/>
                <w:color w:val="000000"/>
                <w:sz w:val="18"/>
                <w:szCs w:val="18"/>
                <w:vertAlign w:val="superscript"/>
              </w:rPr>
              <w:t>4</w:t>
            </w:r>
            <w:r w:rsidRPr="00004579">
              <w:rPr>
                <w:rFonts w:eastAsia="Times New Roman"/>
                <w:color w:val="000000"/>
                <w:sz w:val="18"/>
                <w:szCs w:val="18"/>
                <w:vertAlign w:val="superscript"/>
              </w:rPr>
              <w:tab/>
            </w:r>
            <w:r w:rsidRPr="00004579">
              <w:rPr>
                <w:rFonts w:eastAsia="Times New Roman"/>
                <w:color w:val="000000"/>
                <w:sz w:val="18"/>
                <w:szCs w:val="18"/>
              </w:rPr>
              <w:t>Išvada apie</w:t>
            </w:r>
            <w:r w:rsidRPr="00004579">
              <w:rPr>
                <w:rFonts w:eastAsia="Times New Roman"/>
                <w:color w:val="000000"/>
                <w:sz w:val="18"/>
                <w:szCs w:val="18"/>
                <w:vertAlign w:val="superscript"/>
              </w:rPr>
              <w:t xml:space="preserve"> </w:t>
            </w:r>
            <w:r w:rsidRPr="00004579">
              <w:rPr>
                <w:rFonts w:eastAsia="Times New Roman"/>
                <w:color w:val="000000"/>
                <w:sz w:val="18"/>
                <w:szCs w:val="18"/>
              </w:rPr>
              <w:t>A, B, C ir G grupės streptokokų jautrumą penicilinams yra padaryta pagal jautrumą benzilpenicilinui, išskyrus B grupės streptokokų jautrumą fenoksimetilpenicilinui ir izooksazolilpencilinams. A, B, C ir G grupės streptokokai negamina beta-laktamazės. Beta-laktamazės inhibitoriaus pridėjimas klinikinės naudos nepadidina.</w:t>
            </w:r>
          </w:p>
          <w:p w14:paraId="331C4379" w14:textId="1FE0C2C9" w:rsidR="0028044C" w:rsidRPr="00004579" w:rsidRDefault="0028044C" w:rsidP="0028044C">
            <w:pPr>
              <w:autoSpaceDE w:val="0"/>
              <w:autoSpaceDN w:val="0"/>
              <w:adjustRightInd w:val="0"/>
              <w:spacing w:line="240" w:lineRule="auto"/>
              <w:ind w:left="142" w:hanging="142"/>
              <w:rPr>
                <w:rFonts w:eastAsia="Times New Roman"/>
                <w:color w:val="000000"/>
                <w:sz w:val="18"/>
                <w:szCs w:val="18"/>
              </w:rPr>
            </w:pPr>
            <w:r w:rsidRPr="00004579">
              <w:rPr>
                <w:rFonts w:eastAsia="Times New Roman"/>
                <w:color w:val="000000"/>
                <w:sz w:val="18"/>
                <w:szCs w:val="18"/>
                <w:vertAlign w:val="superscript"/>
              </w:rPr>
              <w:t>5</w:t>
            </w:r>
            <w:r w:rsidRPr="00004579">
              <w:rPr>
                <w:rFonts w:eastAsia="Times New Roman"/>
                <w:color w:val="000000"/>
                <w:sz w:val="18"/>
                <w:szCs w:val="18"/>
                <w:vertAlign w:val="superscript"/>
              </w:rPr>
              <w:tab/>
            </w:r>
            <w:r w:rsidRPr="00004579">
              <w:rPr>
                <w:sz w:val="18"/>
                <w:szCs w:val="18"/>
              </w:rPr>
              <w:t>Atsparumo beta laktamo grupės medžiagoms mechanizmams pašalinti naudojamas oksacilino 1 µg disko difuzijos testas arba benzilpenicilino MSK testas. Kai testas yra neigiamas (oksacilino slopinimo zona ≥ 20 mm arba benzilpenicilino MSK ≤ 0,06 mg/l), visos beta laktamo grupės medžiagos, kurioms klinikinės ribinės vertės yra nurodytos, įskaitant tas, kurioms priskiriama pastaba, gali būti laikomos jautriomis be tolesnio tyrimo, išskyrus cefaklorą, kuris, jei nustatoma, turėtų būti vadinamas kaip „jautrus, padidėjusio poveikio“ (I).</w:t>
            </w:r>
            <w:r w:rsidRPr="00004579">
              <w:rPr>
                <w:i/>
                <w:sz w:val="18"/>
                <w:szCs w:val="18"/>
              </w:rPr>
              <w:t xml:space="preserve"> Streptococcus pneumoniae</w:t>
            </w:r>
            <w:r w:rsidRPr="00004579">
              <w:rPr>
                <w:sz w:val="18"/>
                <w:szCs w:val="18"/>
              </w:rPr>
              <w:t xml:space="preserve"> beta laktamazės negamina</w:t>
            </w:r>
            <w:r w:rsidRPr="00004579">
              <w:rPr>
                <w:sz w:val="18"/>
                <w:szCs w:val="18"/>
                <w:lang w:eastAsia="zh-CN"/>
              </w:rPr>
              <w:t>.</w:t>
            </w:r>
            <w:r w:rsidRPr="00004579">
              <w:rPr>
                <w:sz w:val="18"/>
                <w:szCs w:val="18"/>
              </w:rPr>
              <w:t xml:space="preserve"> Beta laktamazės inhibitoriaus pridėjimas klinikinės naudos nepadidina. Jautrumas nustatomas pagal ampiciliną (kitoms nei meningitas indikacijoms).</w:t>
            </w:r>
          </w:p>
          <w:p w14:paraId="64CB6C50" w14:textId="77777777" w:rsidR="0028044C" w:rsidRPr="00004579" w:rsidRDefault="0028044C" w:rsidP="0028044C">
            <w:pPr>
              <w:autoSpaceDE w:val="0"/>
              <w:autoSpaceDN w:val="0"/>
              <w:adjustRightInd w:val="0"/>
              <w:spacing w:line="240" w:lineRule="auto"/>
              <w:ind w:left="142" w:hanging="142"/>
              <w:rPr>
                <w:rFonts w:eastAsia="Times New Roman"/>
                <w:color w:val="000000"/>
                <w:sz w:val="18"/>
                <w:szCs w:val="18"/>
              </w:rPr>
            </w:pPr>
            <w:r w:rsidRPr="00004579">
              <w:rPr>
                <w:rFonts w:eastAsia="Times New Roman"/>
                <w:color w:val="000000"/>
                <w:sz w:val="18"/>
                <w:szCs w:val="18"/>
                <w:vertAlign w:val="superscript"/>
              </w:rPr>
              <w:t>6</w:t>
            </w:r>
            <w:r w:rsidRPr="00004579">
              <w:rPr>
                <w:rFonts w:eastAsia="Times New Roman"/>
                <w:color w:val="000000"/>
                <w:sz w:val="18"/>
                <w:szCs w:val="18"/>
              </w:rPr>
              <w:tab/>
              <w:t>Išvada apie benzilpenicilinui jautrių izoliatų jautrumą gali būti padaryta pagal jautrumą benzilpenicilinui ar ampicilinui. Išvada apie benzilpenicilinui atsparių izoliatų jautrumą yra padaryta pagal jautrumą ampicilinui.</w:t>
            </w:r>
          </w:p>
          <w:p w14:paraId="35F202CE" w14:textId="7C939179" w:rsidR="00A41AA2" w:rsidRPr="00004579" w:rsidRDefault="0028044C" w:rsidP="0028044C">
            <w:pPr>
              <w:autoSpaceDE w:val="0"/>
              <w:autoSpaceDN w:val="0"/>
              <w:adjustRightInd w:val="0"/>
              <w:spacing w:line="240" w:lineRule="auto"/>
              <w:ind w:left="142" w:hanging="142"/>
            </w:pPr>
            <w:r w:rsidRPr="00004579">
              <w:rPr>
                <w:rFonts w:eastAsia="Times New Roman"/>
                <w:color w:val="000000"/>
                <w:sz w:val="18"/>
                <w:szCs w:val="18"/>
                <w:vertAlign w:val="superscript"/>
              </w:rPr>
              <w:t>7</w:t>
            </w:r>
            <w:r w:rsidRPr="00004579">
              <w:rPr>
                <w:rFonts w:eastAsia="Times New Roman"/>
                <w:color w:val="000000"/>
                <w:sz w:val="18"/>
                <w:szCs w:val="18"/>
              </w:rPr>
              <w:tab/>
              <w:t>Išvada apie jautrumą gali būti padaryta pagal jautrumą amoksicilino ir klavulano rūgšties deriniui.</w:t>
            </w:r>
          </w:p>
        </w:tc>
      </w:tr>
    </w:tbl>
    <w:p w14:paraId="491ECF9C" w14:textId="77777777" w:rsidR="00A41AA2" w:rsidRPr="00004579" w:rsidRDefault="00A41AA2" w:rsidP="0011409E">
      <w:pPr>
        <w:autoSpaceDE w:val="0"/>
        <w:autoSpaceDN w:val="0"/>
        <w:adjustRightInd w:val="0"/>
        <w:rPr>
          <w:rFonts w:eastAsia="Times New Roman"/>
          <w:b/>
          <w:bCs/>
          <w:color w:val="000000"/>
          <w:szCs w:val="22"/>
        </w:rPr>
      </w:pPr>
    </w:p>
    <w:p w14:paraId="3E853FE7" w14:textId="545D300E" w:rsidR="0011409E" w:rsidRPr="00004579" w:rsidRDefault="0011409E" w:rsidP="0011409E">
      <w:pPr>
        <w:autoSpaceDE w:val="0"/>
        <w:autoSpaceDN w:val="0"/>
        <w:adjustRightInd w:val="0"/>
        <w:rPr>
          <w:rFonts w:eastAsia="Times New Roman"/>
          <w:u w:val="single"/>
        </w:rPr>
      </w:pPr>
      <w:r w:rsidRPr="00004579">
        <w:rPr>
          <w:rFonts w:eastAsia="Times New Roman"/>
          <w:u w:val="single"/>
        </w:rPr>
        <w:t xml:space="preserve">Jautrumas </w:t>
      </w:r>
    </w:p>
    <w:p w14:paraId="20A49CC6" w14:textId="1F389992" w:rsidR="007627E7" w:rsidRPr="00004579" w:rsidRDefault="0011409E" w:rsidP="0011409E">
      <w:pPr>
        <w:autoSpaceDE w:val="0"/>
        <w:autoSpaceDN w:val="0"/>
        <w:adjustRightInd w:val="0"/>
        <w:rPr>
          <w:rFonts w:eastAsia="Times New Roman"/>
        </w:rPr>
      </w:pPr>
      <w:r w:rsidRPr="00004579">
        <w:rPr>
          <w:rFonts w:eastAsia="Times New Roman"/>
        </w:rPr>
        <w:t xml:space="preserve">Skirtingose geografinėse vietovėse ir skirtingu laiku įgytas tam tikrų padermių mikroorganizmų atsparumas gali skirtis, todėl pageidautina žinoti jų atsparumą toje vietovėje, kurioje </w:t>
      </w:r>
      <w:r w:rsidR="00E53010">
        <w:rPr>
          <w:rFonts w:eastAsia="Times New Roman"/>
        </w:rPr>
        <w:t xml:space="preserve">vaistiniu </w:t>
      </w:r>
      <w:r w:rsidRPr="00004579">
        <w:rPr>
          <w:rFonts w:eastAsia="Times New Roman"/>
        </w:rPr>
        <w:t xml:space="preserve">preparatu gydoma, ypač gydant sunkias infekcines ligas. Jei vietinis atsparumo vyravimas yra toks, kad </w:t>
      </w:r>
      <w:r w:rsidR="00E53010">
        <w:rPr>
          <w:rFonts w:eastAsia="Times New Roman"/>
        </w:rPr>
        <w:t xml:space="preserve">vaistinio </w:t>
      </w:r>
      <w:r w:rsidRPr="00004579">
        <w:rPr>
          <w:rFonts w:eastAsia="Times New Roman"/>
        </w:rPr>
        <w:t>preparato nauda bent kelių tipų infekcijoms yra abejotina, reikia kreiptis į ekspertus.</w:t>
      </w:r>
    </w:p>
    <w:tbl>
      <w:tblPr>
        <w:tblStyle w:val="Lentelstinklelis"/>
        <w:tblW w:w="0" w:type="auto"/>
        <w:tblLook w:val="04A0" w:firstRow="1" w:lastRow="0" w:firstColumn="1" w:lastColumn="0" w:noHBand="0" w:noVBand="1"/>
      </w:tblPr>
      <w:tblGrid>
        <w:gridCol w:w="9060"/>
      </w:tblGrid>
      <w:tr w:rsidR="007627E7" w:rsidRPr="00004579" w14:paraId="6196DC2A" w14:textId="77777777" w:rsidTr="00B566E5">
        <w:tc>
          <w:tcPr>
            <w:tcW w:w="9060" w:type="dxa"/>
          </w:tcPr>
          <w:p w14:paraId="3FBA1A7C" w14:textId="1C382B91" w:rsidR="007627E7" w:rsidRPr="00004579" w:rsidRDefault="007627E7" w:rsidP="00A457C3">
            <w:pPr>
              <w:rPr>
                <w:i/>
                <w:iCs/>
              </w:rPr>
            </w:pPr>
            <w:r w:rsidRPr="00004579">
              <w:rPr>
                <w:i/>
                <w:iCs/>
              </w:rPr>
              <w:t>Tam tikrų padermių grupės pagal jautrumą piperacilinui/tazobaktamui</w:t>
            </w:r>
          </w:p>
        </w:tc>
      </w:tr>
      <w:tr w:rsidR="007627E7" w:rsidRPr="00004579" w14:paraId="6E5BA6FD" w14:textId="77777777" w:rsidTr="00B566E5">
        <w:tc>
          <w:tcPr>
            <w:tcW w:w="9060" w:type="dxa"/>
          </w:tcPr>
          <w:p w14:paraId="73891E48" w14:textId="46724F66" w:rsidR="007627E7" w:rsidRPr="00004579" w:rsidRDefault="007627E7" w:rsidP="00A457C3">
            <w:r w:rsidRPr="00004579">
              <w:t>PAPRASTAI JAUTRIOS RŪŠYS</w:t>
            </w:r>
          </w:p>
        </w:tc>
      </w:tr>
      <w:tr w:rsidR="007627E7" w:rsidRPr="00004579" w14:paraId="5256338E" w14:textId="77777777" w:rsidTr="00B566E5">
        <w:tc>
          <w:tcPr>
            <w:tcW w:w="9060" w:type="dxa"/>
          </w:tcPr>
          <w:p w14:paraId="2D10DDE0" w14:textId="77777777" w:rsidR="007627E7" w:rsidRPr="00004579" w:rsidRDefault="007627E7" w:rsidP="00A457C3">
            <w:pPr>
              <w:rPr>
                <w:u w:val="single"/>
              </w:rPr>
            </w:pPr>
            <w:r w:rsidRPr="00004579">
              <w:rPr>
                <w:u w:val="single"/>
              </w:rPr>
              <w:t>Gramteigiami aerobai</w:t>
            </w:r>
          </w:p>
          <w:p w14:paraId="354DFC98" w14:textId="5D216D58" w:rsidR="007627E7" w:rsidRPr="00004579" w:rsidRDefault="007627E7" w:rsidP="00A457C3">
            <w:r w:rsidRPr="00004579">
              <w:rPr>
                <w:i/>
                <w:iCs/>
              </w:rPr>
              <w:t>Enterococcus faecalis</w:t>
            </w:r>
            <w:r w:rsidRPr="00004579">
              <w:t xml:space="preserve"> (tik ampicilinui ar penicilinui jautrūs izoliatai)</w:t>
            </w:r>
          </w:p>
          <w:p w14:paraId="0BE017B5" w14:textId="77777777" w:rsidR="007627E7" w:rsidRPr="00004579" w:rsidRDefault="007627E7" w:rsidP="00A457C3">
            <w:pPr>
              <w:rPr>
                <w:i/>
                <w:iCs/>
              </w:rPr>
            </w:pPr>
            <w:r w:rsidRPr="00004579">
              <w:rPr>
                <w:i/>
                <w:iCs/>
              </w:rPr>
              <w:t>Listeria monocytogenes</w:t>
            </w:r>
          </w:p>
          <w:p w14:paraId="2EFA2EFB" w14:textId="57534B7C" w:rsidR="007627E7" w:rsidRPr="00004579" w:rsidRDefault="007627E7" w:rsidP="00A457C3">
            <w:r w:rsidRPr="00004579">
              <w:rPr>
                <w:i/>
                <w:iCs/>
              </w:rPr>
              <w:t>Staphylococcus aureus</w:t>
            </w:r>
            <w:r w:rsidRPr="00004579">
              <w:t xml:space="preserve"> (tik meticilinui jautrūs izoliatai)</w:t>
            </w:r>
          </w:p>
          <w:p w14:paraId="4EE91DD0" w14:textId="2EC89CF3" w:rsidR="007627E7" w:rsidRPr="00004579" w:rsidRDefault="007627E7" w:rsidP="00A457C3">
            <w:r w:rsidRPr="00004579">
              <w:rPr>
                <w:i/>
                <w:iCs/>
              </w:rPr>
              <w:t>Staphylococcus</w:t>
            </w:r>
            <w:r w:rsidRPr="00004579">
              <w:t xml:space="preserve"> rūšys, koagulazei neigiamos (tik meticilinui jautrūs izoliatai)</w:t>
            </w:r>
          </w:p>
          <w:p w14:paraId="60298B1A" w14:textId="5F174EBC" w:rsidR="007627E7" w:rsidRPr="00004579" w:rsidRDefault="007627E7" w:rsidP="00A457C3">
            <w:r w:rsidRPr="00004579">
              <w:rPr>
                <w:i/>
                <w:iCs/>
              </w:rPr>
              <w:t>Streptococcus agalactiae</w:t>
            </w:r>
            <w:r w:rsidRPr="00004579">
              <w:t xml:space="preserve"> (B grupės streptokokai)</w:t>
            </w:r>
            <w:r w:rsidRPr="00004579">
              <w:rPr>
                <w:vertAlign w:val="superscript"/>
              </w:rPr>
              <w:t>†</w:t>
            </w:r>
          </w:p>
          <w:p w14:paraId="34CA5CC8" w14:textId="4CFF8C0C" w:rsidR="007627E7" w:rsidRPr="00004579" w:rsidRDefault="007627E7" w:rsidP="00A457C3">
            <w:r w:rsidRPr="00004579">
              <w:rPr>
                <w:i/>
                <w:iCs/>
              </w:rPr>
              <w:t>Streptococcus pyogenes</w:t>
            </w:r>
            <w:r w:rsidRPr="00004579">
              <w:t xml:space="preserve"> (A grupės streptokokai)</w:t>
            </w:r>
            <w:r w:rsidRPr="00004579">
              <w:rPr>
                <w:vertAlign w:val="superscript"/>
              </w:rPr>
              <w:t>†</w:t>
            </w:r>
          </w:p>
        </w:tc>
      </w:tr>
      <w:tr w:rsidR="007627E7" w:rsidRPr="00004579" w14:paraId="432BBC19" w14:textId="77777777" w:rsidTr="00B566E5">
        <w:tc>
          <w:tcPr>
            <w:tcW w:w="9060" w:type="dxa"/>
          </w:tcPr>
          <w:p w14:paraId="23A42637" w14:textId="77777777" w:rsidR="007627E7" w:rsidRPr="00004579" w:rsidRDefault="007627E7" w:rsidP="00A457C3">
            <w:pPr>
              <w:rPr>
                <w:u w:val="single"/>
              </w:rPr>
            </w:pPr>
            <w:r w:rsidRPr="00004579">
              <w:rPr>
                <w:u w:val="single"/>
              </w:rPr>
              <w:t>Gramneigiami aerobai</w:t>
            </w:r>
          </w:p>
          <w:p w14:paraId="5F47FD8D" w14:textId="69169D79" w:rsidR="007627E7" w:rsidRPr="00004579" w:rsidRDefault="007627E7" w:rsidP="00A457C3">
            <w:pPr>
              <w:rPr>
                <w:i/>
                <w:iCs/>
              </w:rPr>
            </w:pPr>
            <w:r w:rsidRPr="00004579">
              <w:rPr>
                <w:i/>
                <w:iCs/>
              </w:rPr>
              <w:t>Citrobacter koseri</w:t>
            </w:r>
          </w:p>
          <w:p w14:paraId="67D6EE79" w14:textId="77777777" w:rsidR="007627E7" w:rsidRPr="00004579" w:rsidRDefault="007627E7" w:rsidP="00A457C3">
            <w:pPr>
              <w:rPr>
                <w:i/>
                <w:iCs/>
              </w:rPr>
            </w:pPr>
            <w:r w:rsidRPr="00004579">
              <w:rPr>
                <w:i/>
                <w:iCs/>
              </w:rPr>
              <w:t>Haemophilus influenzae</w:t>
            </w:r>
          </w:p>
          <w:p w14:paraId="3B879982" w14:textId="77777777" w:rsidR="007627E7" w:rsidRPr="00004579" w:rsidRDefault="007627E7" w:rsidP="00A457C3">
            <w:pPr>
              <w:rPr>
                <w:i/>
                <w:iCs/>
              </w:rPr>
            </w:pPr>
            <w:r w:rsidRPr="00004579">
              <w:rPr>
                <w:i/>
                <w:iCs/>
              </w:rPr>
              <w:t>Moraxella catarrhalis</w:t>
            </w:r>
          </w:p>
          <w:p w14:paraId="5C18EC3D" w14:textId="77777777" w:rsidR="007627E7" w:rsidRPr="00004579" w:rsidRDefault="007627E7" w:rsidP="00A457C3">
            <w:r w:rsidRPr="00004579">
              <w:rPr>
                <w:i/>
                <w:iCs/>
              </w:rPr>
              <w:t>Proteus mirabilis</w:t>
            </w:r>
          </w:p>
        </w:tc>
      </w:tr>
      <w:tr w:rsidR="007627E7" w:rsidRPr="00004579" w14:paraId="6EE4E246" w14:textId="77777777" w:rsidTr="00B566E5">
        <w:tc>
          <w:tcPr>
            <w:tcW w:w="9060" w:type="dxa"/>
          </w:tcPr>
          <w:p w14:paraId="33DEDA8D" w14:textId="77777777" w:rsidR="005C5C06" w:rsidRPr="00004579" w:rsidRDefault="005C5C06" w:rsidP="00A457C3">
            <w:pPr>
              <w:rPr>
                <w:u w:val="single"/>
              </w:rPr>
            </w:pPr>
            <w:r w:rsidRPr="00004579">
              <w:rPr>
                <w:u w:val="single"/>
              </w:rPr>
              <w:t>Gramteigiami anaerobai</w:t>
            </w:r>
          </w:p>
          <w:p w14:paraId="312F2BD0" w14:textId="16D4BBCD" w:rsidR="007627E7" w:rsidRPr="00004579" w:rsidRDefault="007627E7" w:rsidP="00A457C3">
            <w:r w:rsidRPr="00004579">
              <w:rPr>
                <w:i/>
                <w:iCs/>
              </w:rPr>
              <w:t>Clostridium</w:t>
            </w:r>
            <w:r w:rsidRPr="00004579">
              <w:t xml:space="preserve"> </w:t>
            </w:r>
            <w:r w:rsidR="005C5C06" w:rsidRPr="00004579">
              <w:rPr>
                <w:color w:val="000000"/>
              </w:rPr>
              <w:t>rūšys</w:t>
            </w:r>
          </w:p>
          <w:p w14:paraId="79B0A359" w14:textId="6D4C3F5D" w:rsidR="007627E7" w:rsidRPr="00004579" w:rsidRDefault="007627E7" w:rsidP="00A457C3">
            <w:r w:rsidRPr="00004579">
              <w:rPr>
                <w:i/>
                <w:iCs/>
              </w:rPr>
              <w:t>Eubacterium</w:t>
            </w:r>
            <w:r w:rsidRPr="00004579">
              <w:t xml:space="preserve"> </w:t>
            </w:r>
            <w:r w:rsidR="005C5C06" w:rsidRPr="00004579">
              <w:rPr>
                <w:color w:val="000000"/>
              </w:rPr>
              <w:t>rūšys</w:t>
            </w:r>
          </w:p>
          <w:p w14:paraId="087796E7" w14:textId="58CC145F" w:rsidR="007627E7" w:rsidRPr="00004579" w:rsidRDefault="005C5C06" w:rsidP="00A457C3">
            <w:r w:rsidRPr="00004579">
              <w:t>Gramteigiami anaerobai</w:t>
            </w:r>
            <w:r w:rsidR="007627E7" w:rsidRPr="00004579">
              <w:t xml:space="preserve"> </w:t>
            </w:r>
            <w:r w:rsidR="007627E7" w:rsidRPr="00004579">
              <w:rPr>
                <w:i/>
                <w:iCs/>
              </w:rPr>
              <w:t>cocci</w:t>
            </w:r>
            <w:r w:rsidR="007627E7" w:rsidRPr="00004579">
              <w:rPr>
                <w:vertAlign w:val="superscript"/>
              </w:rPr>
              <w:t>††</w:t>
            </w:r>
          </w:p>
        </w:tc>
      </w:tr>
      <w:tr w:rsidR="007627E7" w:rsidRPr="00004579" w14:paraId="59D52EC5" w14:textId="77777777" w:rsidTr="00B566E5">
        <w:tc>
          <w:tcPr>
            <w:tcW w:w="9060" w:type="dxa"/>
          </w:tcPr>
          <w:p w14:paraId="25A7607D" w14:textId="77777777" w:rsidR="005C5C06" w:rsidRPr="00004579" w:rsidRDefault="005C5C06" w:rsidP="00A457C3">
            <w:pPr>
              <w:rPr>
                <w:u w:val="single"/>
              </w:rPr>
            </w:pPr>
            <w:r w:rsidRPr="00004579">
              <w:rPr>
                <w:u w:val="single"/>
              </w:rPr>
              <w:t>Gramneigiami anaerobai</w:t>
            </w:r>
          </w:p>
          <w:p w14:paraId="174430C6" w14:textId="14A1852A" w:rsidR="007627E7" w:rsidRPr="00004579" w:rsidRDefault="007627E7" w:rsidP="00A457C3">
            <w:r w:rsidRPr="00004579">
              <w:rPr>
                <w:i/>
                <w:iCs/>
              </w:rPr>
              <w:t>Bacteroides fragilis</w:t>
            </w:r>
            <w:r w:rsidRPr="00004579">
              <w:t xml:space="preserve"> </w:t>
            </w:r>
            <w:r w:rsidR="005C5C06" w:rsidRPr="00004579">
              <w:rPr>
                <w:color w:val="000000"/>
              </w:rPr>
              <w:t>grupė</w:t>
            </w:r>
          </w:p>
          <w:p w14:paraId="2E0FE36A" w14:textId="5457F612" w:rsidR="007627E7" w:rsidRPr="00004579" w:rsidRDefault="007627E7" w:rsidP="00A457C3">
            <w:r w:rsidRPr="00004579">
              <w:rPr>
                <w:i/>
                <w:iCs/>
              </w:rPr>
              <w:t>Fusobacterium</w:t>
            </w:r>
            <w:r w:rsidRPr="00004579">
              <w:t xml:space="preserve"> </w:t>
            </w:r>
            <w:r w:rsidR="005C5C06" w:rsidRPr="00004579">
              <w:rPr>
                <w:color w:val="000000"/>
              </w:rPr>
              <w:t>rūšys</w:t>
            </w:r>
          </w:p>
          <w:p w14:paraId="329417ED" w14:textId="710C6A5B" w:rsidR="007627E7" w:rsidRPr="00004579" w:rsidRDefault="007627E7" w:rsidP="00A457C3">
            <w:r w:rsidRPr="00004579">
              <w:rPr>
                <w:i/>
                <w:iCs/>
              </w:rPr>
              <w:t>Porphyromonas</w:t>
            </w:r>
            <w:r w:rsidRPr="00004579">
              <w:t xml:space="preserve"> </w:t>
            </w:r>
            <w:r w:rsidR="005C5C06" w:rsidRPr="00004579">
              <w:rPr>
                <w:color w:val="000000"/>
              </w:rPr>
              <w:t>rūšys</w:t>
            </w:r>
          </w:p>
          <w:p w14:paraId="76669E56" w14:textId="6BE3027B" w:rsidR="007627E7" w:rsidRPr="00004579" w:rsidRDefault="007627E7" w:rsidP="00A457C3">
            <w:r w:rsidRPr="00004579">
              <w:rPr>
                <w:i/>
                <w:iCs/>
              </w:rPr>
              <w:t>Prevotella</w:t>
            </w:r>
            <w:r w:rsidRPr="00004579">
              <w:t xml:space="preserve"> </w:t>
            </w:r>
            <w:r w:rsidR="005C5C06" w:rsidRPr="00004579">
              <w:rPr>
                <w:color w:val="000000"/>
              </w:rPr>
              <w:t>rūšys</w:t>
            </w:r>
          </w:p>
        </w:tc>
      </w:tr>
      <w:tr w:rsidR="007627E7" w:rsidRPr="00004579" w14:paraId="01AA002E" w14:textId="77777777" w:rsidTr="00B566E5">
        <w:tc>
          <w:tcPr>
            <w:tcW w:w="9060" w:type="dxa"/>
          </w:tcPr>
          <w:p w14:paraId="62701A33" w14:textId="76CB5F76" w:rsidR="007627E7" w:rsidRPr="00004579" w:rsidRDefault="005C5C06" w:rsidP="00A457C3">
            <w:r w:rsidRPr="00004579">
              <w:t>RŪŠYS, KURIŲ ĮGYTASIS ATSPARUMAS GALI SUDARYTI SUNKUMŲ</w:t>
            </w:r>
          </w:p>
        </w:tc>
      </w:tr>
      <w:tr w:rsidR="007627E7" w:rsidRPr="00004579" w14:paraId="74BD5C72" w14:textId="77777777" w:rsidTr="00B566E5">
        <w:tc>
          <w:tcPr>
            <w:tcW w:w="9060" w:type="dxa"/>
          </w:tcPr>
          <w:p w14:paraId="4F1B4AEC" w14:textId="77777777" w:rsidR="005C5C06" w:rsidRPr="00004579" w:rsidRDefault="005C5C06" w:rsidP="00A457C3">
            <w:pPr>
              <w:rPr>
                <w:u w:val="single"/>
              </w:rPr>
            </w:pPr>
            <w:r w:rsidRPr="00004579">
              <w:rPr>
                <w:u w:val="single"/>
              </w:rPr>
              <w:t>Gramteigiami aerobai</w:t>
            </w:r>
          </w:p>
          <w:p w14:paraId="2AE2F39C" w14:textId="21DDA54D" w:rsidR="007627E7" w:rsidRPr="00004579" w:rsidRDefault="007627E7" w:rsidP="00A457C3">
            <w:pPr>
              <w:rPr>
                <w:i/>
                <w:iCs/>
              </w:rPr>
            </w:pPr>
            <w:r w:rsidRPr="00004579">
              <w:rPr>
                <w:i/>
                <w:iCs/>
              </w:rPr>
              <w:t>Enterococcus faecium</w:t>
            </w:r>
          </w:p>
          <w:p w14:paraId="5FA883C2" w14:textId="77777777" w:rsidR="007627E7" w:rsidRPr="00004579" w:rsidRDefault="007627E7" w:rsidP="00A457C3">
            <w:r w:rsidRPr="00004579">
              <w:rPr>
                <w:i/>
                <w:iCs/>
              </w:rPr>
              <w:t>Streptococcus pneumoniae</w:t>
            </w:r>
            <w:r w:rsidRPr="00004579">
              <w:rPr>
                <w:vertAlign w:val="superscript"/>
              </w:rPr>
              <w:t>†</w:t>
            </w:r>
          </w:p>
          <w:p w14:paraId="5ED38C61" w14:textId="73C43C2B" w:rsidR="007627E7" w:rsidRPr="00004579" w:rsidRDefault="007627E7" w:rsidP="00A457C3">
            <w:r w:rsidRPr="00004579">
              <w:rPr>
                <w:i/>
                <w:iCs/>
              </w:rPr>
              <w:t>Streptococcus</w:t>
            </w:r>
            <w:r w:rsidRPr="00004579">
              <w:t xml:space="preserve"> </w:t>
            </w:r>
            <w:r w:rsidRPr="00004579">
              <w:rPr>
                <w:i/>
                <w:iCs/>
              </w:rPr>
              <w:t>viridans</w:t>
            </w:r>
            <w:r w:rsidRPr="00004579">
              <w:t xml:space="preserve"> </w:t>
            </w:r>
            <w:r w:rsidR="005C5C06" w:rsidRPr="00004579">
              <w:t>grupė</w:t>
            </w:r>
            <w:r w:rsidRPr="00004579">
              <w:rPr>
                <w:vertAlign w:val="superscript"/>
              </w:rPr>
              <w:t>†</w:t>
            </w:r>
          </w:p>
        </w:tc>
      </w:tr>
      <w:tr w:rsidR="007627E7" w:rsidRPr="00004579" w14:paraId="3D196FC1" w14:textId="77777777" w:rsidTr="00B566E5">
        <w:tc>
          <w:tcPr>
            <w:tcW w:w="9060" w:type="dxa"/>
          </w:tcPr>
          <w:p w14:paraId="70FC9735" w14:textId="77777777" w:rsidR="005C5C06" w:rsidRPr="00004579" w:rsidRDefault="005C5C06" w:rsidP="00A457C3">
            <w:pPr>
              <w:rPr>
                <w:u w:val="single"/>
              </w:rPr>
            </w:pPr>
            <w:r w:rsidRPr="00004579">
              <w:rPr>
                <w:u w:val="single"/>
              </w:rPr>
              <w:t>Gramneigiami aerobai</w:t>
            </w:r>
          </w:p>
          <w:p w14:paraId="05BAFCDF" w14:textId="413D8AA4" w:rsidR="007627E7" w:rsidRPr="00004579" w:rsidRDefault="007627E7" w:rsidP="00A457C3">
            <w:pPr>
              <w:rPr>
                <w:i/>
                <w:iCs/>
              </w:rPr>
            </w:pPr>
            <w:r w:rsidRPr="00004579">
              <w:rPr>
                <w:i/>
                <w:iCs/>
              </w:rPr>
              <w:t>Acinetobacter baumannii</w:t>
            </w:r>
          </w:p>
          <w:p w14:paraId="7183A637" w14:textId="77777777" w:rsidR="007627E7" w:rsidRPr="00004579" w:rsidRDefault="007627E7" w:rsidP="00A457C3">
            <w:pPr>
              <w:rPr>
                <w:i/>
                <w:iCs/>
              </w:rPr>
            </w:pPr>
            <w:r w:rsidRPr="00004579">
              <w:rPr>
                <w:i/>
                <w:iCs/>
              </w:rPr>
              <w:lastRenderedPageBreak/>
              <w:t>Citrobacter freundii</w:t>
            </w:r>
          </w:p>
          <w:p w14:paraId="628C7674" w14:textId="2D6474EC" w:rsidR="007627E7" w:rsidRPr="00004579" w:rsidRDefault="007627E7" w:rsidP="00A457C3">
            <w:r w:rsidRPr="00004579">
              <w:rPr>
                <w:i/>
                <w:iCs/>
              </w:rPr>
              <w:t>Enterobacter</w:t>
            </w:r>
            <w:r w:rsidRPr="00004579">
              <w:t xml:space="preserve"> </w:t>
            </w:r>
            <w:r w:rsidR="005C5C06" w:rsidRPr="00004579">
              <w:t>rūšys</w:t>
            </w:r>
          </w:p>
          <w:p w14:paraId="41A91E53" w14:textId="77777777" w:rsidR="007627E7" w:rsidRPr="00004579" w:rsidRDefault="007627E7" w:rsidP="00A457C3">
            <w:pPr>
              <w:rPr>
                <w:i/>
                <w:iCs/>
              </w:rPr>
            </w:pPr>
            <w:r w:rsidRPr="00004579">
              <w:rPr>
                <w:i/>
                <w:iCs/>
              </w:rPr>
              <w:t>Escherichia coli</w:t>
            </w:r>
          </w:p>
          <w:p w14:paraId="0FFD3C5C" w14:textId="77777777" w:rsidR="007627E7" w:rsidRPr="00004579" w:rsidRDefault="007627E7" w:rsidP="00A457C3">
            <w:pPr>
              <w:rPr>
                <w:i/>
                <w:iCs/>
              </w:rPr>
            </w:pPr>
            <w:r w:rsidRPr="00004579">
              <w:rPr>
                <w:i/>
                <w:iCs/>
              </w:rPr>
              <w:t>Klebsiella pneumoniae</w:t>
            </w:r>
          </w:p>
          <w:p w14:paraId="01013F9C" w14:textId="77777777" w:rsidR="007627E7" w:rsidRPr="00004579" w:rsidRDefault="007627E7" w:rsidP="00A457C3">
            <w:pPr>
              <w:rPr>
                <w:i/>
                <w:iCs/>
              </w:rPr>
            </w:pPr>
            <w:r w:rsidRPr="00004579">
              <w:rPr>
                <w:i/>
                <w:iCs/>
              </w:rPr>
              <w:t>Morganella morganii</w:t>
            </w:r>
          </w:p>
          <w:p w14:paraId="27F20144" w14:textId="77777777" w:rsidR="007627E7" w:rsidRPr="00004579" w:rsidRDefault="007627E7" w:rsidP="00A457C3">
            <w:pPr>
              <w:rPr>
                <w:i/>
                <w:iCs/>
              </w:rPr>
            </w:pPr>
            <w:r w:rsidRPr="00004579">
              <w:rPr>
                <w:i/>
                <w:iCs/>
              </w:rPr>
              <w:t>Proteus vulgaris</w:t>
            </w:r>
          </w:p>
          <w:p w14:paraId="0A274D06" w14:textId="77777777" w:rsidR="007627E7" w:rsidRPr="00004579" w:rsidRDefault="007627E7" w:rsidP="00A457C3">
            <w:r w:rsidRPr="00004579">
              <w:rPr>
                <w:i/>
                <w:iCs/>
              </w:rPr>
              <w:t>Providencia</w:t>
            </w:r>
            <w:r w:rsidRPr="00004579">
              <w:t xml:space="preserve"> ssp.</w:t>
            </w:r>
          </w:p>
          <w:p w14:paraId="20C28A74" w14:textId="77777777" w:rsidR="007627E7" w:rsidRPr="00004579" w:rsidRDefault="007627E7" w:rsidP="00A457C3">
            <w:pPr>
              <w:rPr>
                <w:i/>
                <w:iCs/>
              </w:rPr>
            </w:pPr>
            <w:r w:rsidRPr="00004579">
              <w:rPr>
                <w:i/>
                <w:iCs/>
              </w:rPr>
              <w:t>Pseudomonas aeruginosa</w:t>
            </w:r>
          </w:p>
          <w:p w14:paraId="624646DD" w14:textId="3D4D985E" w:rsidR="007627E7" w:rsidRPr="00004579" w:rsidRDefault="007627E7" w:rsidP="00A457C3">
            <w:r w:rsidRPr="00004579">
              <w:rPr>
                <w:i/>
                <w:iCs/>
              </w:rPr>
              <w:t>Serratia</w:t>
            </w:r>
            <w:r w:rsidRPr="00004579">
              <w:t xml:space="preserve"> </w:t>
            </w:r>
            <w:r w:rsidR="005C5C06" w:rsidRPr="00004579">
              <w:t>rūšys</w:t>
            </w:r>
          </w:p>
        </w:tc>
      </w:tr>
      <w:tr w:rsidR="007627E7" w:rsidRPr="00004579" w14:paraId="3B621304" w14:textId="77777777" w:rsidTr="00B566E5">
        <w:tc>
          <w:tcPr>
            <w:tcW w:w="9060" w:type="dxa"/>
          </w:tcPr>
          <w:p w14:paraId="13E10AA5" w14:textId="68FC1670" w:rsidR="007627E7" w:rsidRPr="00004579" w:rsidRDefault="005C5C06" w:rsidP="00A457C3">
            <w:r w:rsidRPr="00004579">
              <w:lastRenderedPageBreak/>
              <w:t>IŠ PRIGIMTIES ATSPARŪS MIKROORGANIZMAI</w:t>
            </w:r>
          </w:p>
        </w:tc>
      </w:tr>
      <w:tr w:rsidR="007627E7" w:rsidRPr="00004579" w14:paraId="72A32A6C" w14:textId="77777777" w:rsidTr="00B566E5">
        <w:tc>
          <w:tcPr>
            <w:tcW w:w="9060" w:type="dxa"/>
          </w:tcPr>
          <w:p w14:paraId="1AE4F307" w14:textId="77777777" w:rsidR="005C5C06" w:rsidRPr="00004579" w:rsidRDefault="005C5C06" w:rsidP="00A457C3">
            <w:pPr>
              <w:rPr>
                <w:u w:val="single"/>
              </w:rPr>
            </w:pPr>
            <w:r w:rsidRPr="00004579">
              <w:rPr>
                <w:u w:val="single"/>
              </w:rPr>
              <w:t>Gramteigiami aerobai</w:t>
            </w:r>
          </w:p>
          <w:p w14:paraId="203D81A4" w14:textId="1569E78E" w:rsidR="007627E7" w:rsidRPr="00004579" w:rsidRDefault="007627E7" w:rsidP="00A457C3">
            <w:pPr>
              <w:rPr>
                <w:i/>
                <w:iCs/>
              </w:rPr>
            </w:pPr>
            <w:r w:rsidRPr="00004579">
              <w:rPr>
                <w:i/>
                <w:iCs/>
              </w:rPr>
              <w:t>Corynebacterium jeikeium</w:t>
            </w:r>
          </w:p>
        </w:tc>
      </w:tr>
      <w:tr w:rsidR="007627E7" w:rsidRPr="00004579" w14:paraId="3629A20E" w14:textId="77777777" w:rsidTr="00B566E5">
        <w:tc>
          <w:tcPr>
            <w:tcW w:w="9060" w:type="dxa"/>
          </w:tcPr>
          <w:p w14:paraId="470599DB" w14:textId="77777777" w:rsidR="00B566E5" w:rsidRPr="00004579" w:rsidRDefault="00B566E5" w:rsidP="00A457C3">
            <w:pPr>
              <w:rPr>
                <w:u w:val="single"/>
              </w:rPr>
            </w:pPr>
            <w:r w:rsidRPr="00004579">
              <w:rPr>
                <w:u w:val="single"/>
              </w:rPr>
              <w:t xml:space="preserve">Gramneigiami aerobai </w:t>
            </w:r>
          </w:p>
          <w:p w14:paraId="135D5AA6" w14:textId="367F26F0" w:rsidR="007627E7" w:rsidRPr="00004579" w:rsidRDefault="007627E7" w:rsidP="00A457C3">
            <w:pPr>
              <w:rPr>
                <w:i/>
                <w:iCs/>
              </w:rPr>
            </w:pPr>
            <w:r w:rsidRPr="00004579">
              <w:rPr>
                <w:i/>
                <w:iCs/>
              </w:rPr>
              <w:t>Burkholderia cepacia</w:t>
            </w:r>
          </w:p>
          <w:p w14:paraId="7F6B610D" w14:textId="32A07546" w:rsidR="007627E7" w:rsidRPr="00004579" w:rsidRDefault="007627E7" w:rsidP="00A457C3">
            <w:r w:rsidRPr="00004579">
              <w:rPr>
                <w:i/>
                <w:iCs/>
              </w:rPr>
              <w:t>Legionella</w:t>
            </w:r>
            <w:r w:rsidRPr="00004579">
              <w:t xml:space="preserve"> </w:t>
            </w:r>
            <w:r w:rsidR="00B566E5" w:rsidRPr="00004579">
              <w:t>rūšys</w:t>
            </w:r>
          </w:p>
          <w:p w14:paraId="55772C41" w14:textId="77777777" w:rsidR="007627E7" w:rsidRPr="00004579" w:rsidRDefault="007627E7" w:rsidP="00A457C3">
            <w:pPr>
              <w:rPr>
                <w:i/>
                <w:iCs/>
              </w:rPr>
            </w:pPr>
            <w:r w:rsidRPr="00004579">
              <w:rPr>
                <w:i/>
                <w:iCs/>
              </w:rPr>
              <w:t>Ochrobactrum anthropi</w:t>
            </w:r>
          </w:p>
          <w:p w14:paraId="57E98F41" w14:textId="77777777" w:rsidR="007627E7" w:rsidRPr="00004579" w:rsidRDefault="007627E7" w:rsidP="00A457C3">
            <w:pPr>
              <w:rPr>
                <w:i/>
                <w:iCs/>
              </w:rPr>
            </w:pPr>
            <w:r w:rsidRPr="00004579">
              <w:rPr>
                <w:i/>
                <w:iCs/>
              </w:rPr>
              <w:t>Stenotrophomonas maltophilia</w:t>
            </w:r>
          </w:p>
        </w:tc>
      </w:tr>
      <w:tr w:rsidR="007627E7" w:rsidRPr="00004579" w14:paraId="1F5C04A3" w14:textId="77777777" w:rsidTr="00B566E5">
        <w:tc>
          <w:tcPr>
            <w:tcW w:w="9060" w:type="dxa"/>
          </w:tcPr>
          <w:p w14:paraId="69310377" w14:textId="77777777" w:rsidR="00B566E5" w:rsidRPr="00004579" w:rsidRDefault="00B566E5" w:rsidP="00A457C3">
            <w:pPr>
              <w:rPr>
                <w:u w:val="single"/>
              </w:rPr>
            </w:pPr>
            <w:r w:rsidRPr="00004579">
              <w:rPr>
                <w:u w:val="single"/>
              </w:rPr>
              <w:t xml:space="preserve">Kiti mikroorganizmai </w:t>
            </w:r>
          </w:p>
          <w:p w14:paraId="48DA3183" w14:textId="11EA6BAA" w:rsidR="007627E7" w:rsidRPr="00004579" w:rsidRDefault="007627E7" w:rsidP="00A457C3">
            <w:pPr>
              <w:rPr>
                <w:i/>
                <w:iCs/>
              </w:rPr>
            </w:pPr>
            <w:r w:rsidRPr="00004579">
              <w:rPr>
                <w:i/>
                <w:iCs/>
              </w:rPr>
              <w:t>Chlamydophila pneumoniae</w:t>
            </w:r>
          </w:p>
          <w:p w14:paraId="75AA3FBC" w14:textId="77777777" w:rsidR="007627E7" w:rsidRPr="00004579" w:rsidRDefault="007627E7" w:rsidP="00A457C3">
            <w:r w:rsidRPr="00004579">
              <w:rPr>
                <w:i/>
                <w:iCs/>
              </w:rPr>
              <w:t>Mycoplasma pneumoniae</w:t>
            </w:r>
          </w:p>
        </w:tc>
      </w:tr>
      <w:tr w:rsidR="007627E7" w:rsidRPr="00004579" w14:paraId="23E8EF7B" w14:textId="77777777" w:rsidTr="00B566E5">
        <w:tc>
          <w:tcPr>
            <w:tcW w:w="9060" w:type="dxa"/>
          </w:tcPr>
          <w:p w14:paraId="282AA613" w14:textId="78226583" w:rsidR="007627E7" w:rsidRPr="00004579" w:rsidRDefault="007627E7" w:rsidP="00B566E5">
            <w:pPr>
              <w:tabs>
                <w:tab w:val="clear" w:pos="567"/>
                <w:tab w:val="left" w:pos="172"/>
              </w:tabs>
              <w:ind w:left="172" w:hanging="172"/>
            </w:pPr>
            <w:r w:rsidRPr="00004579">
              <w:rPr>
                <w:vertAlign w:val="superscript"/>
              </w:rPr>
              <w:t>†</w:t>
            </w:r>
            <w:r w:rsidR="00B566E5" w:rsidRPr="00004579">
              <w:rPr>
                <w:vertAlign w:val="superscript"/>
              </w:rPr>
              <w:t xml:space="preserve">   </w:t>
            </w:r>
            <w:r w:rsidR="00B566E5" w:rsidRPr="00004579">
              <w:rPr>
                <w:sz w:val="18"/>
                <w:szCs w:val="18"/>
              </w:rPr>
              <w:t xml:space="preserve">Streptokokai yra β-laktamazės neprodukuojančios bakterijos; atsparumą šiems mikroorganizmams lemia peniciliną surišančių baltymų (PSB) pokyčiai, todėl jautrūs izoliatai yra jautrūs tik piperacilinui. Apie </w:t>
            </w:r>
            <w:r w:rsidR="00B566E5" w:rsidRPr="00004579">
              <w:rPr>
                <w:i/>
                <w:iCs/>
                <w:sz w:val="18"/>
                <w:szCs w:val="18"/>
              </w:rPr>
              <w:t>S. pyogenes</w:t>
            </w:r>
            <w:r w:rsidR="00B566E5" w:rsidRPr="00004579">
              <w:rPr>
                <w:sz w:val="18"/>
                <w:szCs w:val="18"/>
              </w:rPr>
              <w:t xml:space="preserve"> atsparumą penicilinui nepranešta.</w:t>
            </w:r>
          </w:p>
          <w:p w14:paraId="0731FDF9" w14:textId="4F2052C2" w:rsidR="007627E7" w:rsidRPr="00004579" w:rsidRDefault="007627E7" w:rsidP="00A457C3">
            <w:pPr>
              <w:rPr>
                <w:vertAlign w:val="superscript"/>
              </w:rPr>
            </w:pPr>
            <w:r w:rsidRPr="00004579">
              <w:rPr>
                <w:vertAlign w:val="superscript"/>
              </w:rPr>
              <w:t>††</w:t>
            </w:r>
            <w:r w:rsidR="00B566E5" w:rsidRPr="00004579">
              <w:rPr>
                <w:vertAlign w:val="superscript"/>
              </w:rPr>
              <w:t xml:space="preserve"> </w:t>
            </w:r>
            <w:r w:rsidR="00B566E5" w:rsidRPr="00004579">
              <w:rPr>
                <w:sz w:val="18"/>
                <w:szCs w:val="18"/>
              </w:rPr>
              <w:t xml:space="preserve">Įskaitant </w:t>
            </w:r>
            <w:r w:rsidR="00B566E5" w:rsidRPr="00004579">
              <w:rPr>
                <w:i/>
                <w:iCs/>
                <w:sz w:val="18"/>
                <w:szCs w:val="18"/>
              </w:rPr>
              <w:t>Anaerococcus</w:t>
            </w:r>
            <w:r w:rsidR="00B566E5" w:rsidRPr="00004579">
              <w:rPr>
                <w:sz w:val="18"/>
                <w:szCs w:val="18"/>
              </w:rPr>
              <w:t xml:space="preserve">, </w:t>
            </w:r>
            <w:r w:rsidR="00B566E5" w:rsidRPr="00004579">
              <w:rPr>
                <w:i/>
                <w:iCs/>
                <w:sz w:val="18"/>
                <w:szCs w:val="18"/>
              </w:rPr>
              <w:t>Finegoldia</w:t>
            </w:r>
            <w:r w:rsidR="00B566E5" w:rsidRPr="00004579">
              <w:rPr>
                <w:sz w:val="18"/>
                <w:szCs w:val="18"/>
              </w:rPr>
              <w:t xml:space="preserve">, </w:t>
            </w:r>
            <w:r w:rsidR="00B566E5" w:rsidRPr="00004579">
              <w:rPr>
                <w:i/>
                <w:iCs/>
                <w:sz w:val="18"/>
                <w:szCs w:val="18"/>
              </w:rPr>
              <w:t>Parvimonas</w:t>
            </w:r>
            <w:r w:rsidR="00B566E5" w:rsidRPr="00004579">
              <w:rPr>
                <w:sz w:val="18"/>
                <w:szCs w:val="18"/>
              </w:rPr>
              <w:t xml:space="preserve">, Peptoniphilus ir </w:t>
            </w:r>
            <w:r w:rsidR="00B566E5" w:rsidRPr="00004579">
              <w:rPr>
                <w:i/>
                <w:iCs/>
                <w:sz w:val="18"/>
                <w:szCs w:val="18"/>
              </w:rPr>
              <w:t>Peptostreptococcus</w:t>
            </w:r>
            <w:r w:rsidR="00B566E5" w:rsidRPr="00004579">
              <w:rPr>
                <w:sz w:val="18"/>
                <w:szCs w:val="18"/>
              </w:rPr>
              <w:t xml:space="preserve"> rūšis.</w:t>
            </w:r>
          </w:p>
        </w:tc>
      </w:tr>
    </w:tbl>
    <w:p w14:paraId="3A381A1A" w14:textId="77777777" w:rsidR="007627E7" w:rsidRPr="00004579" w:rsidRDefault="007627E7" w:rsidP="007627E7"/>
    <w:p w14:paraId="0BF4C3B2" w14:textId="34643CD5" w:rsidR="0011409E" w:rsidRPr="00004579" w:rsidRDefault="0011409E" w:rsidP="0011409E">
      <w:pPr>
        <w:shd w:val="clear" w:color="auto" w:fill="FFFFFF"/>
        <w:spacing w:line="240" w:lineRule="auto"/>
        <w:ind w:right="26"/>
        <w:rPr>
          <w:rFonts w:eastAsia="Times New Roman"/>
          <w:bCs/>
          <w:color w:val="222222"/>
          <w:szCs w:val="22"/>
          <w:u w:val="single"/>
        </w:rPr>
      </w:pPr>
      <w:r w:rsidRPr="00004579">
        <w:rPr>
          <w:rFonts w:eastAsia="Times New Roman"/>
          <w:bCs/>
          <w:color w:val="222222"/>
          <w:szCs w:val="22"/>
          <w:u w:val="single"/>
        </w:rPr>
        <w:t xml:space="preserve">Merino tyrimas (kraujotakos infekcijos, kurias sukelia plataus spektro beta-laktamazę gaminančios bakterijos, angl. </w:t>
      </w:r>
      <w:r w:rsidRPr="00004579">
        <w:rPr>
          <w:rFonts w:eastAsia="Times New Roman"/>
          <w:bCs/>
          <w:i/>
          <w:iCs/>
          <w:color w:val="222222"/>
          <w:szCs w:val="22"/>
          <w:u w:val="single"/>
        </w:rPr>
        <w:t>Extended spectrum beta-lactamases, ESBL</w:t>
      </w:r>
      <w:r w:rsidRPr="00004579">
        <w:rPr>
          <w:rFonts w:eastAsia="Times New Roman"/>
          <w:bCs/>
          <w:color w:val="222222"/>
          <w:szCs w:val="22"/>
          <w:u w:val="single"/>
        </w:rPr>
        <w:t>)</w:t>
      </w:r>
    </w:p>
    <w:p w14:paraId="48044826" w14:textId="11A81DE5" w:rsidR="0011409E" w:rsidRPr="00004579" w:rsidRDefault="0011409E" w:rsidP="0011409E">
      <w:pPr>
        <w:shd w:val="clear" w:color="auto" w:fill="FFFFFF"/>
        <w:spacing w:line="240" w:lineRule="auto"/>
        <w:ind w:right="26"/>
        <w:rPr>
          <w:rFonts w:eastAsia="Times New Roman"/>
          <w:color w:val="222222"/>
          <w:szCs w:val="22"/>
        </w:rPr>
      </w:pPr>
      <w:r w:rsidRPr="00004579">
        <w:rPr>
          <w:rFonts w:eastAsia="Times New Roman"/>
          <w:color w:val="222222"/>
          <w:szCs w:val="22"/>
        </w:rPr>
        <w:t xml:space="preserve">Perspektyviniame ne mažesnio veiksmingumo, paralelinių grupių atsitiktinės atrankos klinikiniame tyrime nustatytas (tai yra pagrįstas </w:t>
      </w:r>
      <w:r w:rsidRPr="00004579">
        <w:rPr>
          <w:rFonts w:eastAsia="Times New Roman"/>
          <w:i/>
          <w:color w:val="222222"/>
          <w:szCs w:val="22"/>
        </w:rPr>
        <w:t>in vitro</w:t>
      </w:r>
      <w:r w:rsidRPr="00004579">
        <w:rPr>
          <w:rFonts w:eastAsia="Times New Roman"/>
          <w:color w:val="222222"/>
          <w:szCs w:val="22"/>
        </w:rPr>
        <w:t xml:space="preserve"> patvirtintu jautrumu) suaugusių pacientų, sergančių ceftriaksonui atspari</w:t>
      </w:r>
      <w:r w:rsidR="000E4706">
        <w:rPr>
          <w:rFonts w:eastAsia="Times New Roman"/>
          <w:color w:val="222222"/>
          <w:szCs w:val="22"/>
        </w:rPr>
        <w:t>ų</w:t>
      </w:r>
      <w:r w:rsidRPr="00004579">
        <w:rPr>
          <w:rFonts w:eastAsia="Times New Roman"/>
          <w:color w:val="222222"/>
          <w:szCs w:val="22"/>
        </w:rPr>
        <w:t xml:space="preserve"> </w:t>
      </w:r>
      <w:r w:rsidRPr="00004579">
        <w:rPr>
          <w:rFonts w:eastAsia="Times New Roman"/>
          <w:i/>
          <w:color w:val="222222"/>
          <w:szCs w:val="22"/>
        </w:rPr>
        <w:t>E.coli</w:t>
      </w:r>
      <w:r w:rsidRPr="00004579">
        <w:rPr>
          <w:rFonts w:eastAsia="Times New Roman"/>
          <w:color w:val="222222"/>
          <w:szCs w:val="22"/>
        </w:rPr>
        <w:t xml:space="preserve"> ar </w:t>
      </w:r>
      <w:r w:rsidRPr="00004579">
        <w:rPr>
          <w:rFonts w:eastAsia="Times New Roman"/>
          <w:i/>
          <w:color w:val="222222"/>
          <w:szCs w:val="22"/>
        </w:rPr>
        <w:t>K. pneumoniae</w:t>
      </w:r>
      <w:r w:rsidRPr="00004579">
        <w:rPr>
          <w:rFonts w:eastAsia="Times New Roman"/>
          <w:color w:val="222222"/>
          <w:szCs w:val="22"/>
        </w:rPr>
        <w:t xml:space="preserve"> sukeltomis kraujotakos infekcijomis, gydymas piperacilinu/tazobaktamu, palyginti su meropenemu, pagal mirtingumą 30</w:t>
      </w:r>
      <w:r w:rsidR="006B19F3">
        <w:rPr>
          <w:rFonts w:eastAsia="Times New Roman"/>
          <w:color w:val="222222"/>
          <w:szCs w:val="22"/>
        </w:rPr>
        <w:t> </w:t>
      </w:r>
      <w:r w:rsidRPr="00004579">
        <w:rPr>
          <w:rFonts w:eastAsia="Times New Roman"/>
          <w:color w:val="222222"/>
          <w:szCs w:val="22"/>
        </w:rPr>
        <w:t xml:space="preserve">dienų laikotarpiu nebuvo mažiau efektyvus. </w:t>
      </w:r>
    </w:p>
    <w:p w14:paraId="6750B464" w14:textId="77777777" w:rsidR="0011409E" w:rsidRPr="00004579" w:rsidRDefault="0011409E" w:rsidP="0011409E">
      <w:pPr>
        <w:numPr>
          <w:ilvl w:val="12"/>
          <w:numId w:val="0"/>
        </w:numPr>
        <w:ind w:right="-2"/>
        <w:rPr>
          <w:rFonts w:eastAsia="Times New Roman"/>
          <w:iCs/>
          <w:szCs w:val="22"/>
        </w:rPr>
      </w:pPr>
    </w:p>
    <w:p w14:paraId="1E255153" w14:textId="120CD860" w:rsidR="0011409E" w:rsidRPr="00004579" w:rsidRDefault="0011409E" w:rsidP="0011409E">
      <w:pPr>
        <w:shd w:val="clear" w:color="auto" w:fill="FFFFFF"/>
        <w:tabs>
          <w:tab w:val="clear" w:pos="567"/>
        </w:tabs>
        <w:spacing w:line="240" w:lineRule="auto"/>
        <w:ind w:right="26"/>
        <w:rPr>
          <w:rFonts w:eastAsia="Times New Roman"/>
          <w:color w:val="222222"/>
          <w:szCs w:val="22"/>
        </w:rPr>
      </w:pPr>
      <w:r w:rsidRPr="00004579">
        <w:rPr>
          <w:rFonts w:eastAsia="Times New Roman"/>
          <w:color w:val="222222"/>
          <w:szCs w:val="22"/>
        </w:rPr>
        <w:t>23 iš 187 (12,3 %)</w:t>
      </w:r>
      <w:r w:rsidRPr="00004579">
        <w:rPr>
          <w:rFonts w:ascii="Arial" w:eastAsia="Times New Roman" w:hAnsi="Arial" w:cs="Arial"/>
          <w:color w:val="222222"/>
          <w:szCs w:val="22"/>
        </w:rPr>
        <w:t xml:space="preserve"> </w:t>
      </w:r>
      <w:r w:rsidRPr="00004579">
        <w:rPr>
          <w:rFonts w:eastAsia="Times New Roman"/>
          <w:color w:val="222222"/>
          <w:szCs w:val="22"/>
        </w:rPr>
        <w:t>atsitiktinės atrankos būdu į piperacilino/tazobaktamo grupę atrinktų pacientų atitiko pagrindinę vertinamąją baigtį - mirtingumą 30</w:t>
      </w:r>
      <w:r w:rsidR="006B19F3">
        <w:rPr>
          <w:rFonts w:eastAsia="Times New Roman"/>
          <w:color w:val="222222"/>
          <w:szCs w:val="22"/>
        </w:rPr>
        <w:t> </w:t>
      </w:r>
      <w:r w:rsidRPr="00004579">
        <w:rPr>
          <w:rFonts w:eastAsia="Times New Roman"/>
          <w:color w:val="222222"/>
          <w:szCs w:val="22"/>
        </w:rPr>
        <w:t>dienų laikotarpiu, palyginti su 7 iš 191 (3,7 %) atsitiktinės atrankos būdu atrinktų pacientų, gydytų meropenemu (rizikos skirtumas 8,6 % [vienpusis PI 97,5 </w:t>
      </w:r>
      <w:r w:rsidR="00A8334F" w:rsidRPr="00004579">
        <w:rPr>
          <w:rFonts w:eastAsia="Times New Roman"/>
          <w:color w:val="222222"/>
          <w:szCs w:val="22"/>
        </w:rPr>
        <w:t>%</w:t>
      </w:r>
      <w:r w:rsidR="00A8334F">
        <w:rPr>
          <w:rFonts w:eastAsia="Times New Roman"/>
          <w:color w:val="222222"/>
          <w:szCs w:val="22"/>
        </w:rPr>
        <w:t> </w:t>
      </w:r>
      <w:r w:rsidRPr="00004579">
        <w:rPr>
          <w:rFonts w:eastAsia="Times New Roman"/>
          <w:color w:val="222222"/>
          <w:szCs w:val="22"/>
        </w:rPr>
        <w:t>-</w:t>
      </w:r>
      <w:r w:rsidR="00A8334F">
        <w:rPr>
          <w:rFonts w:eastAsia="Times New Roman"/>
          <w:color w:val="222222"/>
          <w:szCs w:val="22"/>
        </w:rPr>
        <w:t> </w:t>
      </w:r>
      <w:r w:rsidRPr="00004579">
        <w:rPr>
          <w:rFonts w:eastAsia="Times New Roman"/>
          <w:color w:val="222222"/>
          <w:szCs w:val="22"/>
        </w:rPr>
        <w:t xml:space="preserve">∞ iki 14,5 %]; P = 0,90 ne mažesniam veiksmingumui). Skirtumas neatitiko numatytos ne mažesnio veiksmingumo 5 % ribos. </w:t>
      </w:r>
    </w:p>
    <w:p w14:paraId="18AD8D55" w14:textId="77777777" w:rsidR="0011409E" w:rsidRPr="00004579" w:rsidRDefault="0011409E" w:rsidP="0011409E">
      <w:pPr>
        <w:numPr>
          <w:ilvl w:val="12"/>
          <w:numId w:val="0"/>
        </w:numPr>
        <w:ind w:right="-2"/>
        <w:rPr>
          <w:rFonts w:eastAsia="Times New Roman"/>
          <w:iCs/>
          <w:szCs w:val="22"/>
        </w:rPr>
      </w:pPr>
    </w:p>
    <w:p w14:paraId="5513C7D9" w14:textId="3E7E9886" w:rsidR="0011409E" w:rsidRPr="00004579" w:rsidRDefault="0011409E" w:rsidP="0011409E">
      <w:pPr>
        <w:shd w:val="clear" w:color="auto" w:fill="FFFFFF"/>
        <w:spacing w:line="240" w:lineRule="auto"/>
        <w:ind w:right="26"/>
        <w:rPr>
          <w:rFonts w:eastAsia="Times New Roman"/>
          <w:color w:val="222222"/>
          <w:szCs w:val="22"/>
        </w:rPr>
      </w:pPr>
      <w:r w:rsidRPr="00004579">
        <w:rPr>
          <w:rFonts w:eastAsia="Times New Roman"/>
          <w:color w:val="222222"/>
          <w:szCs w:val="22"/>
        </w:rPr>
        <w:t>Analizuojant protokolu apibrėžtą populiaciją, poveikiai buvo nuoseklūs – 18 iš 170 (10,6</w:t>
      </w:r>
      <w:r w:rsidR="006B19F3">
        <w:rPr>
          <w:rFonts w:eastAsia="Times New Roman"/>
          <w:color w:val="222222"/>
          <w:szCs w:val="22"/>
        </w:rPr>
        <w:t> </w:t>
      </w:r>
      <w:r w:rsidRPr="00004579">
        <w:rPr>
          <w:rFonts w:eastAsia="Times New Roman"/>
          <w:color w:val="222222"/>
          <w:szCs w:val="22"/>
        </w:rPr>
        <w:t>%) pacientų atitiko pagrindinę vertinamąją baigtį piperacilino/tazobaktamo grupėje palyginti su 7 iš 186 (3,8 %) meropenemo grupėje (rizikos skirtumas 6,8 % [vienpusis PI 97,5 % - ∞ iki 14,5 %];</w:t>
      </w:r>
    </w:p>
    <w:p w14:paraId="72E6C518" w14:textId="77777777" w:rsidR="0011409E" w:rsidRPr="00004579" w:rsidRDefault="0011409E" w:rsidP="0011409E">
      <w:pPr>
        <w:numPr>
          <w:ilvl w:val="12"/>
          <w:numId w:val="0"/>
        </w:numPr>
        <w:ind w:right="-2"/>
        <w:rPr>
          <w:rFonts w:eastAsia="Times New Roman"/>
          <w:color w:val="222222"/>
          <w:szCs w:val="22"/>
        </w:rPr>
      </w:pPr>
      <w:r w:rsidRPr="00004579">
        <w:rPr>
          <w:rFonts w:eastAsia="Times New Roman"/>
          <w:color w:val="222222"/>
          <w:szCs w:val="22"/>
        </w:rPr>
        <w:t>P = 0,76 ne mažesniam veiksmingumui).</w:t>
      </w:r>
    </w:p>
    <w:p w14:paraId="1A240DD3" w14:textId="77777777" w:rsidR="0011409E" w:rsidRPr="00004579" w:rsidRDefault="0011409E" w:rsidP="0011409E">
      <w:pPr>
        <w:numPr>
          <w:ilvl w:val="12"/>
          <w:numId w:val="0"/>
        </w:numPr>
        <w:ind w:right="-2"/>
        <w:rPr>
          <w:rFonts w:eastAsia="Times New Roman"/>
          <w:color w:val="222222"/>
          <w:szCs w:val="22"/>
        </w:rPr>
      </w:pPr>
    </w:p>
    <w:p w14:paraId="743324E7" w14:textId="77777777" w:rsidR="0011409E" w:rsidRPr="00004579" w:rsidRDefault="0011409E" w:rsidP="0011409E">
      <w:pPr>
        <w:shd w:val="clear" w:color="auto" w:fill="FFFFFF"/>
        <w:spacing w:line="240" w:lineRule="auto"/>
        <w:ind w:right="26"/>
        <w:rPr>
          <w:rFonts w:eastAsia="Times New Roman"/>
          <w:color w:val="222222"/>
          <w:szCs w:val="22"/>
        </w:rPr>
      </w:pPr>
      <w:r w:rsidRPr="00004579">
        <w:rPr>
          <w:rFonts w:eastAsia="Times New Roman"/>
          <w:color w:val="222222"/>
          <w:szCs w:val="22"/>
        </w:rPr>
        <w:t>Klinikinis ir mikrobiologinis pasveikimas (antrinė vertinamoji baigtis) 4-tą dieną piperacilino/tazobaktamo grupėje nustatytas 121 iš 177 (68,4 %) pacientų palyginti su 138 iš 185 (74,6 %) pacientų atsitiktinės atrankos būdu atrinktų į meropenemo grupę (rizikos skirtumas 6,2 % [95 % PI – 15,5 iki 3,1 %]; P = 0,19). Antrinė vertinamoji baigtis vertinta abipusiais statistiniais testais, kai P &lt;0,05 laikomas reikšmingu.</w:t>
      </w:r>
    </w:p>
    <w:p w14:paraId="691B962B" w14:textId="77777777" w:rsidR="0011409E" w:rsidRPr="00004579" w:rsidRDefault="0011409E" w:rsidP="0011409E">
      <w:pPr>
        <w:numPr>
          <w:ilvl w:val="12"/>
          <w:numId w:val="0"/>
        </w:numPr>
        <w:ind w:right="-2"/>
        <w:rPr>
          <w:rFonts w:eastAsia="Times New Roman"/>
          <w:iCs/>
          <w:szCs w:val="22"/>
        </w:rPr>
      </w:pPr>
    </w:p>
    <w:p w14:paraId="625CF152" w14:textId="77777777" w:rsidR="0011409E" w:rsidRPr="00004579" w:rsidRDefault="0011409E" w:rsidP="0011409E">
      <w:pPr>
        <w:rPr>
          <w:szCs w:val="22"/>
        </w:rPr>
      </w:pPr>
      <w:r w:rsidRPr="00004579">
        <w:rPr>
          <w:szCs w:val="22"/>
        </w:rPr>
        <w:t>Šiame tyrime nustatytas mirtingumo disbalansas tarp tiriamųjų grupių. Buvo manoma, kad mirties atvejai piperacilino/tazobaktamo grupėje buvo susiję su pagrindinėmis ligomis labiau negu su lydinčiąja infekcija.</w:t>
      </w:r>
    </w:p>
    <w:p w14:paraId="22A2C0BD" w14:textId="77777777" w:rsidR="0011409E" w:rsidRPr="00004579" w:rsidRDefault="0011409E" w:rsidP="0011409E">
      <w:pPr>
        <w:numPr>
          <w:ilvl w:val="12"/>
          <w:numId w:val="0"/>
        </w:numPr>
        <w:ind w:right="-2"/>
        <w:rPr>
          <w:rFonts w:eastAsia="Times New Roman"/>
          <w:iCs/>
        </w:rPr>
      </w:pPr>
    </w:p>
    <w:p w14:paraId="58C8E65B"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5.2</w:t>
      </w:r>
      <w:r w:rsidRPr="00004579">
        <w:rPr>
          <w:rFonts w:eastAsia="Times New Roman"/>
          <w:b/>
        </w:rPr>
        <w:tab/>
        <w:t>Farmakokinetinės savybės</w:t>
      </w:r>
    </w:p>
    <w:p w14:paraId="2E3A06C7" w14:textId="77777777" w:rsidR="0011409E" w:rsidRPr="00004579" w:rsidRDefault="0011409E" w:rsidP="0011409E">
      <w:pPr>
        <w:tabs>
          <w:tab w:val="clear" w:pos="567"/>
        </w:tabs>
        <w:spacing w:line="240" w:lineRule="auto"/>
        <w:ind w:left="567" w:hanging="567"/>
        <w:outlineLvl w:val="0"/>
        <w:rPr>
          <w:rFonts w:eastAsia="Times New Roman"/>
          <w:b/>
        </w:rPr>
      </w:pPr>
    </w:p>
    <w:p w14:paraId="0322D258" w14:textId="77777777" w:rsidR="0011409E" w:rsidRPr="00004579" w:rsidRDefault="0011409E" w:rsidP="0011409E">
      <w:pPr>
        <w:autoSpaceDE w:val="0"/>
        <w:autoSpaceDN w:val="0"/>
        <w:adjustRightInd w:val="0"/>
        <w:rPr>
          <w:rFonts w:eastAsia="Times New Roman"/>
          <w:u w:val="single"/>
        </w:rPr>
      </w:pPr>
      <w:r w:rsidRPr="00004579">
        <w:rPr>
          <w:rFonts w:eastAsia="Times New Roman"/>
          <w:u w:val="single"/>
        </w:rPr>
        <w:lastRenderedPageBreak/>
        <w:t>Absorbcija</w:t>
      </w:r>
    </w:p>
    <w:p w14:paraId="23FFE6F2" w14:textId="55CD0AB8" w:rsidR="0011409E" w:rsidRPr="00004579" w:rsidRDefault="0011409E" w:rsidP="0011409E">
      <w:pPr>
        <w:autoSpaceDE w:val="0"/>
        <w:autoSpaceDN w:val="0"/>
        <w:adjustRightInd w:val="0"/>
        <w:rPr>
          <w:rFonts w:eastAsia="Times New Roman"/>
        </w:rPr>
      </w:pPr>
      <w:r w:rsidRPr="00004579">
        <w:rPr>
          <w:rFonts w:eastAsia="Times New Roman"/>
        </w:rPr>
        <w:t>Infuzija į veną per 30</w:t>
      </w:r>
      <w:r w:rsidR="006B19F3">
        <w:rPr>
          <w:rFonts w:eastAsia="Times New Roman"/>
        </w:rPr>
        <w:t> </w:t>
      </w:r>
      <w:r w:rsidRPr="00004579">
        <w:rPr>
          <w:rFonts w:eastAsia="Times New Roman"/>
        </w:rPr>
        <w:t xml:space="preserve">minučių suleidus </w:t>
      </w:r>
      <w:r w:rsidR="00B566E5" w:rsidRPr="00004579">
        <w:rPr>
          <w:rFonts w:eastAsia="Times New Roman"/>
        </w:rPr>
        <w:t>4</w:t>
      </w:r>
      <w:r w:rsidR="006B19F3">
        <w:rPr>
          <w:rFonts w:eastAsia="Times New Roman"/>
        </w:rPr>
        <w:t>000</w:t>
      </w:r>
      <w:r w:rsidR="00B566E5" w:rsidRPr="00004579">
        <w:rPr>
          <w:rFonts w:eastAsia="Times New Roman"/>
        </w:rPr>
        <w:t> </w:t>
      </w:r>
      <w:r w:rsidR="006B19F3">
        <w:rPr>
          <w:rFonts w:eastAsia="Times New Roman"/>
        </w:rPr>
        <w:t>m</w:t>
      </w:r>
      <w:r w:rsidR="00B566E5" w:rsidRPr="00004579">
        <w:rPr>
          <w:rFonts w:eastAsia="Times New Roman"/>
        </w:rPr>
        <w:t>g</w:t>
      </w:r>
      <w:r w:rsidRPr="00004579">
        <w:rPr>
          <w:rFonts w:eastAsia="Times New Roman"/>
        </w:rPr>
        <w:t>/</w:t>
      </w:r>
      <w:r w:rsidR="00B566E5" w:rsidRPr="00004579">
        <w:rPr>
          <w:rFonts w:eastAsia="Times New Roman"/>
        </w:rPr>
        <w:t>5</w:t>
      </w:r>
      <w:r w:rsidR="006B19F3">
        <w:rPr>
          <w:rFonts w:eastAsia="Times New Roman"/>
        </w:rPr>
        <w:t>00</w:t>
      </w:r>
      <w:r w:rsidR="00B566E5" w:rsidRPr="00004579">
        <w:rPr>
          <w:rFonts w:eastAsia="Times New Roman"/>
        </w:rPr>
        <w:t> </w:t>
      </w:r>
      <w:r w:rsidR="006B19F3">
        <w:rPr>
          <w:rFonts w:eastAsia="Times New Roman"/>
        </w:rPr>
        <w:t>m</w:t>
      </w:r>
      <w:r w:rsidRPr="00004579">
        <w:rPr>
          <w:rFonts w:eastAsia="Times New Roman"/>
        </w:rPr>
        <w:t xml:space="preserve">g, didžiausia piperacilino ir tazobaktamo koncentracija yra atitinkamai 298 μg/ml ir 34 μg/ml. </w:t>
      </w:r>
    </w:p>
    <w:p w14:paraId="2B4B902E" w14:textId="77777777" w:rsidR="0011409E" w:rsidRPr="00004579" w:rsidRDefault="0011409E" w:rsidP="0011409E">
      <w:pPr>
        <w:autoSpaceDE w:val="0"/>
        <w:autoSpaceDN w:val="0"/>
        <w:adjustRightInd w:val="0"/>
        <w:rPr>
          <w:rFonts w:eastAsia="Times New Roman"/>
        </w:rPr>
      </w:pPr>
    </w:p>
    <w:p w14:paraId="0CE70C61" w14:textId="77777777" w:rsidR="0011409E" w:rsidRPr="00004579" w:rsidRDefault="0011409E" w:rsidP="0011409E">
      <w:pPr>
        <w:autoSpaceDE w:val="0"/>
        <w:autoSpaceDN w:val="0"/>
        <w:adjustRightInd w:val="0"/>
        <w:rPr>
          <w:rFonts w:eastAsia="Times New Roman"/>
          <w:u w:val="single"/>
        </w:rPr>
      </w:pPr>
      <w:r w:rsidRPr="00004579">
        <w:rPr>
          <w:rFonts w:eastAsia="Times New Roman"/>
          <w:u w:val="single"/>
        </w:rPr>
        <w:t>Pasiskirstymas</w:t>
      </w:r>
    </w:p>
    <w:p w14:paraId="2B3613C1" w14:textId="56305B8F" w:rsidR="0011409E" w:rsidRPr="00004579" w:rsidRDefault="0011409E" w:rsidP="0011409E">
      <w:pPr>
        <w:autoSpaceDE w:val="0"/>
        <w:autoSpaceDN w:val="0"/>
        <w:adjustRightInd w:val="0"/>
        <w:rPr>
          <w:rFonts w:eastAsia="Times New Roman"/>
        </w:rPr>
      </w:pPr>
      <w:r w:rsidRPr="00004579">
        <w:rPr>
          <w:rFonts w:eastAsia="Times New Roman"/>
        </w:rPr>
        <w:t>Prie kraujo plazmos baltymų jungiasi maždaug 30</w:t>
      </w:r>
      <w:r w:rsidR="00B566E5" w:rsidRPr="00004579">
        <w:rPr>
          <w:rFonts w:eastAsia="Times New Roman"/>
        </w:rPr>
        <w:t> </w:t>
      </w:r>
      <w:r w:rsidRPr="00004579">
        <w:rPr>
          <w:rFonts w:eastAsia="Times New Roman"/>
        </w:rPr>
        <w:t>% piperacilino ir tazobaktamo. Kito junginio buvimas piperacilino arba tazobaktamo jungimuisi prie kraujo plazmos baltymų įtakos neturi. Tazobaktamo metabolito jungimasis prie baltymų nėra reikšmingas.</w:t>
      </w:r>
    </w:p>
    <w:p w14:paraId="54A09679" w14:textId="77777777" w:rsidR="0011409E" w:rsidRPr="00004579" w:rsidRDefault="0011409E" w:rsidP="0011409E">
      <w:pPr>
        <w:autoSpaceDE w:val="0"/>
        <w:autoSpaceDN w:val="0"/>
        <w:adjustRightInd w:val="0"/>
        <w:rPr>
          <w:rFonts w:eastAsia="Times New Roman"/>
        </w:rPr>
      </w:pPr>
    </w:p>
    <w:p w14:paraId="2FB9851D" w14:textId="36210AA3" w:rsidR="0011409E" w:rsidRPr="00004579" w:rsidRDefault="0011409E" w:rsidP="0011409E">
      <w:pPr>
        <w:autoSpaceDE w:val="0"/>
        <w:autoSpaceDN w:val="0"/>
        <w:adjustRightInd w:val="0"/>
        <w:rPr>
          <w:rFonts w:eastAsia="Times New Roman"/>
        </w:rPr>
      </w:pPr>
      <w:r w:rsidRPr="00004579">
        <w:rPr>
          <w:rFonts w:eastAsia="Times New Roman"/>
        </w:rPr>
        <w:t>Piperacilinas ir tazobaktamas plačiai pasiskirsto organizmo audiniuose ir skysčiuose, įskaitant žarnyno gleivinę, tulžies pūslę, plaučius, tulžį ir kaulus. Vidutinė koncentracija audiniuose paprastai sudaro 50</w:t>
      </w:r>
      <w:r w:rsidR="006B19F3">
        <w:rPr>
          <w:rFonts w:eastAsia="Times New Roman"/>
        </w:rPr>
        <w:t>—</w:t>
      </w:r>
      <w:r w:rsidRPr="00004579">
        <w:rPr>
          <w:rFonts w:eastAsia="Times New Roman"/>
        </w:rPr>
        <w:t>100</w:t>
      </w:r>
      <w:r w:rsidR="00B566E5" w:rsidRPr="00004579">
        <w:rPr>
          <w:rFonts w:eastAsia="Times New Roman"/>
        </w:rPr>
        <w:t> </w:t>
      </w:r>
      <w:r w:rsidRPr="00004579">
        <w:rPr>
          <w:rFonts w:eastAsia="Times New Roman"/>
        </w:rPr>
        <w:t>% koncentracijos plazmoje. Kaip ir kitų penicilinų, pasiskirstymas stuburo smegenų skystyje tiriamiesiems, kurių smegenų dangalai uždegimo neapimti</w:t>
      </w:r>
      <w:r w:rsidRPr="00004579">
        <w:rPr>
          <w:rFonts w:eastAsia="Times New Roman"/>
          <w:i/>
          <w:iCs/>
        </w:rPr>
        <w:t xml:space="preserve">, </w:t>
      </w:r>
      <w:r w:rsidRPr="00004579">
        <w:rPr>
          <w:rFonts w:eastAsia="Times New Roman"/>
        </w:rPr>
        <w:t xml:space="preserve">yra mažas. </w:t>
      </w:r>
    </w:p>
    <w:p w14:paraId="7B346540" w14:textId="77777777" w:rsidR="0011409E" w:rsidRPr="00004579" w:rsidRDefault="0011409E" w:rsidP="0011409E">
      <w:pPr>
        <w:rPr>
          <w:rFonts w:eastAsia="Times New Roman"/>
          <w:szCs w:val="22"/>
        </w:rPr>
      </w:pPr>
    </w:p>
    <w:p w14:paraId="241D3F8A" w14:textId="77777777" w:rsidR="0011409E" w:rsidRPr="00004579" w:rsidRDefault="0011409E" w:rsidP="0011409E">
      <w:pPr>
        <w:rPr>
          <w:rFonts w:eastAsia="Times New Roman"/>
          <w:szCs w:val="22"/>
          <w:u w:val="single"/>
        </w:rPr>
      </w:pPr>
      <w:r w:rsidRPr="00004579">
        <w:rPr>
          <w:rFonts w:eastAsia="Times New Roman"/>
          <w:szCs w:val="22"/>
          <w:u w:val="single"/>
        </w:rPr>
        <w:t>Biotransformacija</w:t>
      </w:r>
    </w:p>
    <w:p w14:paraId="5F20DAF6" w14:textId="77777777" w:rsidR="0011409E" w:rsidRPr="00004579" w:rsidRDefault="0011409E" w:rsidP="0011409E">
      <w:pPr>
        <w:rPr>
          <w:rFonts w:eastAsia="Times New Roman"/>
          <w:szCs w:val="22"/>
        </w:rPr>
      </w:pPr>
      <w:r w:rsidRPr="00004579">
        <w:rPr>
          <w:rFonts w:eastAsia="Times New Roman"/>
          <w:szCs w:val="22"/>
        </w:rPr>
        <w:t>Piperacilinas metabolizuojamas į mažai veiklų desetilo metabolitą. Tazobaktamas metabolizuojamas į vieną metabolitą, kuris yra mikrobiologiškai neaktyvus.</w:t>
      </w:r>
    </w:p>
    <w:p w14:paraId="0A7CFDBD" w14:textId="77777777" w:rsidR="0011409E" w:rsidRPr="00004579" w:rsidRDefault="0011409E" w:rsidP="0011409E">
      <w:pPr>
        <w:rPr>
          <w:rFonts w:eastAsia="Times New Roman"/>
          <w:szCs w:val="22"/>
        </w:rPr>
      </w:pPr>
    </w:p>
    <w:p w14:paraId="781F047D" w14:textId="77777777" w:rsidR="0011409E" w:rsidRPr="00004579" w:rsidRDefault="0011409E" w:rsidP="0011409E">
      <w:pPr>
        <w:rPr>
          <w:rFonts w:eastAsia="Times New Roman"/>
          <w:szCs w:val="22"/>
          <w:u w:val="single"/>
        </w:rPr>
      </w:pPr>
      <w:r w:rsidRPr="00004579">
        <w:rPr>
          <w:rFonts w:eastAsia="Times New Roman"/>
          <w:szCs w:val="22"/>
          <w:u w:val="single"/>
        </w:rPr>
        <w:t>Eliminacija</w:t>
      </w:r>
    </w:p>
    <w:p w14:paraId="5B2C0944" w14:textId="7DBA7E4C" w:rsidR="0011409E" w:rsidRPr="00004579" w:rsidRDefault="0011409E" w:rsidP="0011409E">
      <w:pPr>
        <w:rPr>
          <w:rFonts w:eastAsia="Times New Roman"/>
          <w:szCs w:val="22"/>
        </w:rPr>
      </w:pPr>
      <w:r w:rsidRPr="00004579">
        <w:rPr>
          <w:rFonts w:eastAsia="Times New Roman"/>
          <w:szCs w:val="22"/>
        </w:rPr>
        <w:t>Piperacilinas ir tazobaktamas iš organizmo eliminuojami p</w:t>
      </w:r>
      <w:r w:rsidR="00FA76C7">
        <w:rPr>
          <w:rFonts w:eastAsia="Times New Roman"/>
          <w:szCs w:val="22"/>
        </w:rPr>
        <w:t>er</w:t>
      </w:r>
      <w:r w:rsidRPr="00004579">
        <w:rPr>
          <w:rFonts w:eastAsia="Times New Roman"/>
          <w:szCs w:val="22"/>
        </w:rPr>
        <w:t xml:space="preserve"> inkstus glomerulų filtracijos ir sekrecijos į kanalėlius būdu.</w:t>
      </w:r>
    </w:p>
    <w:p w14:paraId="436C68F1" w14:textId="77777777" w:rsidR="0011409E" w:rsidRPr="00004579" w:rsidRDefault="0011409E" w:rsidP="0011409E">
      <w:pPr>
        <w:rPr>
          <w:rFonts w:eastAsia="Times New Roman"/>
          <w:szCs w:val="22"/>
        </w:rPr>
      </w:pPr>
    </w:p>
    <w:p w14:paraId="3102CD54" w14:textId="76F2122D" w:rsidR="0011409E" w:rsidRPr="00004579" w:rsidRDefault="0011409E" w:rsidP="0011409E">
      <w:pPr>
        <w:rPr>
          <w:rFonts w:eastAsia="Times New Roman"/>
          <w:szCs w:val="22"/>
        </w:rPr>
      </w:pPr>
      <w:r w:rsidRPr="00004579">
        <w:rPr>
          <w:rFonts w:eastAsia="Times New Roman"/>
          <w:szCs w:val="22"/>
        </w:rPr>
        <w:t>Piperacilinas iš organizmo išskiriamas greitai ir nepakitęs. 68</w:t>
      </w:r>
      <w:r w:rsidR="006B19F3">
        <w:rPr>
          <w:rFonts w:eastAsia="Times New Roman"/>
          <w:szCs w:val="22"/>
        </w:rPr>
        <w:t> </w:t>
      </w:r>
      <w:r w:rsidRPr="00004579">
        <w:rPr>
          <w:rFonts w:eastAsia="Times New Roman"/>
          <w:szCs w:val="22"/>
        </w:rPr>
        <w:sym w:font="Symbol" w:char="F025"/>
      </w:r>
      <w:r w:rsidRPr="00004579">
        <w:rPr>
          <w:rFonts w:eastAsia="Times New Roman"/>
          <w:szCs w:val="22"/>
        </w:rPr>
        <w:t xml:space="preserve"> pavartotos dozės išsiskiria su šlapimu. Tazobaktamas ir jo metabolitas daugiausiai išsiskiria p</w:t>
      </w:r>
      <w:r w:rsidR="004431D7">
        <w:rPr>
          <w:rFonts w:eastAsia="Times New Roman"/>
          <w:szCs w:val="22"/>
        </w:rPr>
        <w:t>er</w:t>
      </w:r>
      <w:r w:rsidRPr="00004579">
        <w:rPr>
          <w:rFonts w:eastAsia="Times New Roman"/>
          <w:szCs w:val="22"/>
        </w:rPr>
        <w:t xml:space="preserve"> inkstus. 80</w:t>
      </w:r>
      <w:r w:rsidR="006B19F3">
        <w:rPr>
          <w:rFonts w:eastAsia="Times New Roman"/>
          <w:szCs w:val="22"/>
        </w:rPr>
        <w:t> </w:t>
      </w:r>
      <w:r w:rsidRPr="00004579">
        <w:rPr>
          <w:rFonts w:eastAsia="Times New Roman"/>
          <w:szCs w:val="22"/>
        </w:rPr>
        <w:sym w:font="Symbol" w:char="F025"/>
      </w:r>
      <w:r w:rsidRPr="00004579">
        <w:rPr>
          <w:rFonts w:eastAsia="Times New Roman"/>
          <w:szCs w:val="22"/>
        </w:rPr>
        <w:t xml:space="preserve"> dozės išsiskiria nepakitusio </w:t>
      </w:r>
      <w:r w:rsidR="004431D7">
        <w:rPr>
          <w:rFonts w:eastAsia="Times New Roman"/>
          <w:szCs w:val="22"/>
        </w:rPr>
        <w:t xml:space="preserve">vaistinio </w:t>
      </w:r>
      <w:r w:rsidRPr="00004579">
        <w:rPr>
          <w:rFonts w:eastAsia="Times New Roman"/>
          <w:szCs w:val="22"/>
        </w:rPr>
        <w:t xml:space="preserve">preparato, kita dalis </w:t>
      </w:r>
      <w:r w:rsidRPr="00004579">
        <w:rPr>
          <w:rFonts w:eastAsia="Times New Roman"/>
          <w:szCs w:val="22"/>
        </w:rPr>
        <w:sym w:font="Symbol" w:char="F02D"/>
      </w:r>
      <w:r w:rsidRPr="00004579">
        <w:rPr>
          <w:rFonts w:eastAsia="Times New Roman"/>
          <w:szCs w:val="22"/>
        </w:rPr>
        <w:t xml:space="preserve"> metabolito pavidalu. Be to, piperacilinas, tazobaktamas ir desetilpiperacilinas sekretuojami į tulžį.</w:t>
      </w:r>
    </w:p>
    <w:p w14:paraId="538BD8F2" w14:textId="77777777" w:rsidR="0011409E" w:rsidRPr="00004579" w:rsidRDefault="0011409E" w:rsidP="0011409E">
      <w:pPr>
        <w:rPr>
          <w:rFonts w:eastAsia="Times New Roman"/>
          <w:szCs w:val="22"/>
        </w:rPr>
      </w:pPr>
    </w:p>
    <w:p w14:paraId="370E960E" w14:textId="2CA1E83B" w:rsidR="0011409E" w:rsidRPr="00004579" w:rsidRDefault="0011409E" w:rsidP="0011409E">
      <w:pPr>
        <w:rPr>
          <w:rFonts w:eastAsia="Times New Roman"/>
          <w:szCs w:val="22"/>
        </w:rPr>
      </w:pPr>
      <w:r w:rsidRPr="00004579">
        <w:rPr>
          <w:rFonts w:eastAsia="Times New Roman"/>
          <w:szCs w:val="22"/>
        </w:rPr>
        <w:t>Po vien</w:t>
      </w:r>
      <w:r w:rsidR="004431D7">
        <w:rPr>
          <w:rFonts w:eastAsia="Times New Roman"/>
          <w:szCs w:val="22"/>
        </w:rPr>
        <w:t>kartinės</w:t>
      </w:r>
      <w:r w:rsidRPr="00004579">
        <w:rPr>
          <w:rFonts w:eastAsia="Times New Roman"/>
          <w:szCs w:val="22"/>
        </w:rPr>
        <w:t xml:space="preserve"> ar kartotinių piperacilino/tazobaktamo dozių pavartojimo šio vaistinio preparato pusinės eliminacijos laikas iš sveikų savanorių kraujo plazmos buvo 0,7</w:t>
      </w:r>
      <w:r w:rsidR="006B19F3">
        <w:rPr>
          <w:rFonts w:eastAsia="Times New Roman"/>
          <w:szCs w:val="22"/>
        </w:rPr>
        <w:t>—</w:t>
      </w:r>
      <w:r w:rsidRPr="00004579">
        <w:rPr>
          <w:rFonts w:eastAsia="Times New Roman"/>
          <w:szCs w:val="22"/>
        </w:rPr>
        <w:t>1,2 val. Dozė ir infuzijos trukmė jam įtakos nedarė. Mažėjant inkstų klirensui, piperacilino ir tazobaktamo pusinės eliminacijos laikas ilgėja.</w:t>
      </w:r>
    </w:p>
    <w:p w14:paraId="459F5E45" w14:textId="77777777" w:rsidR="0011409E" w:rsidRPr="00004579" w:rsidRDefault="0011409E" w:rsidP="0011409E">
      <w:pPr>
        <w:rPr>
          <w:rFonts w:eastAsia="Times New Roman"/>
          <w:szCs w:val="22"/>
        </w:rPr>
      </w:pPr>
    </w:p>
    <w:p w14:paraId="0DF045FA" w14:textId="1D83CA33" w:rsidR="0011409E" w:rsidRPr="00004579" w:rsidRDefault="0011409E" w:rsidP="0011409E">
      <w:pPr>
        <w:rPr>
          <w:rFonts w:eastAsia="Times New Roman"/>
          <w:szCs w:val="22"/>
        </w:rPr>
      </w:pPr>
      <w:r w:rsidRPr="00004579">
        <w:rPr>
          <w:rFonts w:eastAsia="Times New Roman"/>
          <w:szCs w:val="22"/>
        </w:rPr>
        <w:t>Piperacilino farmakokinetikai tazobaktamas reikšmingos įtakos nedaro. Manoma, kad piperacilinas nežymiai lėtina tazobaktamo klirensą.</w:t>
      </w:r>
    </w:p>
    <w:p w14:paraId="5B4ECA1C" w14:textId="77777777" w:rsidR="00B566E5" w:rsidRPr="00004579" w:rsidRDefault="00B566E5" w:rsidP="0011409E">
      <w:pPr>
        <w:rPr>
          <w:rFonts w:eastAsia="Times New Roman"/>
          <w:szCs w:val="22"/>
        </w:rPr>
      </w:pPr>
    </w:p>
    <w:p w14:paraId="1FAE7381" w14:textId="46F86C6A" w:rsidR="009D189D" w:rsidRPr="00004579" w:rsidRDefault="00AA7E05" w:rsidP="009D189D">
      <w:pPr>
        <w:autoSpaceDE w:val="0"/>
        <w:autoSpaceDN w:val="0"/>
        <w:adjustRightInd w:val="0"/>
        <w:rPr>
          <w:u w:val="single"/>
        </w:rPr>
      </w:pPr>
      <w:r w:rsidRPr="00AA7E05">
        <w:rPr>
          <w:rFonts w:eastAsia="Times New Roman"/>
          <w:noProof/>
          <w:snapToGrid w:val="0"/>
          <w:szCs w:val="24"/>
          <w:u w:val="single"/>
        </w:rPr>
        <w:t>Santykis tarp farmakokinetikos ir farmakodinamikos</w:t>
      </w:r>
    </w:p>
    <w:p w14:paraId="0291DBDB" w14:textId="77777777" w:rsidR="009D189D" w:rsidRPr="00004579" w:rsidRDefault="009D189D" w:rsidP="009D189D">
      <w:pPr>
        <w:autoSpaceDE w:val="0"/>
        <w:autoSpaceDN w:val="0"/>
        <w:adjustRightInd w:val="0"/>
      </w:pPr>
      <w:r w:rsidRPr="00004579">
        <w:t xml:space="preserve">Laikas, kurį koncentracija būna didesnė už mažiausią slopinamąją koncentraciją (T &gt; MSK), laikomas svarbiausiu piperacilino veiksmingumą lemiančiu farmakodinaminiu veiksniu. </w:t>
      </w:r>
    </w:p>
    <w:p w14:paraId="55B9312E" w14:textId="77777777" w:rsidR="0011409E" w:rsidRPr="00004579" w:rsidRDefault="0011409E" w:rsidP="0011409E">
      <w:pPr>
        <w:rPr>
          <w:rFonts w:eastAsia="Times New Roman"/>
          <w:szCs w:val="22"/>
        </w:rPr>
      </w:pPr>
    </w:p>
    <w:p w14:paraId="3CA095BE" w14:textId="4363F9D8" w:rsidR="0011409E" w:rsidRPr="00004579" w:rsidRDefault="0008293A" w:rsidP="0011409E">
      <w:pPr>
        <w:autoSpaceDE w:val="0"/>
        <w:autoSpaceDN w:val="0"/>
        <w:adjustRightInd w:val="0"/>
        <w:rPr>
          <w:rFonts w:eastAsia="Times New Roman"/>
          <w:u w:val="single"/>
        </w:rPr>
      </w:pPr>
      <w:r w:rsidRPr="0008293A">
        <w:rPr>
          <w:rFonts w:eastAsia="Times New Roman"/>
          <w:snapToGrid w:val="0"/>
          <w:color w:val="000000"/>
          <w:u w:val="single"/>
        </w:rPr>
        <w:t>Ypatingos populiacijos</w:t>
      </w:r>
    </w:p>
    <w:p w14:paraId="6B8478B5" w14:textId="1802C8DA" w:rsidR="0011409E" w:rsidRPr="00004579" w:rsidRDefault="0011409E" w:rsidP="0011409E">
      <w:pPr>
        <w:autoSpaceDE w:val="0"/>
        <w:autoSpaceDN w:val="0"/>
        <w:adjustRightInd w:val="0"/>
        <w:rPr>
          <w:rFonts w:eastAsia="Times New Roman"/>
        </w:rPr>
      </w:pPr>
      <w:r w:rsidRPr="00004579">
        <w:rPr>
          <w:rFonts w:eastAsia="Times New Roman"/>
        </w:rPr>
        <w:t>Pacientų, kurie serga kepenų ciroze, organizme, palyginti su sveikais tiriamaisiais, piperacilino ir tazobaktamo pusinės eliminacijos periodas pailgėja atitinkamai maždaug 25</w:t>
      </w:r>
      <w:r w:rsidR="007D430A">
        <w:rPr>
          <w:rFonts w:eastAsia="Times New Roman"/>
        </w:rPr>
        <w:t> </w:t>
      </w:r>
      <w:r w:rsidRPr="00004579">
        <w:rPr>
          <w:rFonts w:eastAsia="Times New Roman"/>
        </w:rPr>
        <w:t>% ir 18</w:t>
      </w:r>
      <w:r w:rsidR="007D430A">
        <w:rPr>
          <w:rFonts w:eastAsia="Times New Roman"/>
        </w:rPr>
        <w:t> </w:t>
      </w:r>
      <w:r w:rsidRPr="00004579">
        <w:rPr>
          <w:rFonts w:eastAsia="Times New Roman"/>
        </w:rPr>
        <w:t>%.</w:t>
      </w:r>
    </w:p>
    <w:p w14:paraId="5417B901" w14:textId="77777777" w:rsidR="0011409E" w:rsidRPr="00004579" w:rsidRDefault="0011409E" w:rsidP="0011409E">
      <w:pPr>
        <w:autoSpaceDE w:val="0"/>
        <w:autoSpaceDN w:val="0"/>
        <w:adjustRightInd w:val="0"/>
        <w:rPr>
          <w:rFonts w:ascii="Verdana" w:eastAsia="Times New Roman" w:hAnsi="Verdana"/>
        </w:rPr>
      </w:pPr>
    </w:p>
    <w:p w14:paraId="2D2141F1" w14:textId="546F5211"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Piperacilino ir tazobaktamo pusinės eliminacijos periodas ilgėja, mažėjant kreatinino klirensui per inkstus. Pacientų, kurių kreatinino klirensas mažesnis </w:t>
      </w:r>
      <w:r w:rsidR="0008293A">
        <w:rPr>
          <w:rFonts w:eastAsia="Times New Roman"/>
          <w:szCs w:val="22"/>
        </w:rPr>
        <w:t>kaip</w:t>
      </w:r>
      <w:r w:rsidRPr="00004579">
        <w:rPr>
          <w:rFonts w:eastAsia="Times New Roman"/>
          <w:szCs w:val="22"/>
        </w:rPr>
        <w:t xml:space="preserve"> 20 ml/min., organizme piperacilino pusinės eliminacijos periodas yra 2</w:t>
      </w:r>
      <w:r w:rsidR="007D430A">
        <w:rPr>
          <w:rFonts w:eastAsia="Times New Roman"/>
          <w:szCs w:val="22"/>
        </w:rPr>
        <w:t> </w:t>
      </w:r>
      <w:r w:rsidRPr="00004579">
        <w:rPr>
          <w:rFonts w:eastAsia="Times New Roman"/>
          <w:szCs w:val="22"/>
        </w:rPr>
        <w:t>kartus, tazobaktamo 4</w:t>
      </w:r>
      <w:r w:rsidR="007D430A">
        <w:rPr>
          <w:rFonts w:eastAsia="Times New Roman"/>
          <w:szCs w:val="22"/>
        </w:rPr>
        <w:t> </w:t>
      </w:r>
      <w:r w:rsidRPr="00004579">
        <w:rPr>
          <w:rFonts w:eastAsia="Times New Roman"/>
          <w:szCs w:val="22"/>
        </w:rPr>
        <w:t xml:space="preserve">kartus ilgesnis, palyginti su pacientų, kurių inkstų funkcija normali. </w:t>
      </w:r>
    </w:p>
    <w:p w14:paraId="6FEB8793" w14:textId="77777777" w:rsidR="0011409E" w:rsidRPr="00004579" w:rsidRDefault="0011409E" w:rsidP="0011409E">
      <w:pPr>
        <w:autoSpaceDE w:val="0"/>
        <w:autoSpaceDN w:val="0"/>
        <w:adjustRightInd w:val="0"/>
        <w:rPr>
          <w:rFonts w:eastAsia="Times New Roman"/>
          <w:szCs w:val="22"/>
        </w:rPr>
      </w:pPr>
    </w:p>
    <w:p w14:paraId="39BD081E" w14:textId="32938591" w:rsidR="0011409E" w:rsidRPr="00004579" w:rsidRDefault="0011409E" w:rsidP="0011409E">
      <w:pPr>
        <w:autoSpaceDE w:val="0"/>
        <w:autoSpaceDN w:val="0"/>
        <w:adjustRightInd w:val="0"/>
        <w:rPr>
          <w:rFonts w:eastAsia="Times New Roman"/>
          <w:szCs w:val="22"/>
        </w:rPr>
      </w:pPr>
      <w:r w:rsidRPr="00004579">
        <w:rPr>
          <w:rFonts w:eastAsia="Times New Roman"/>
          <w:szCs w:val="22"/>
        </w:rPr>
        <w:t>Hemodialize iš organizmo pašalinama 30–50</w:t>
      </w:r>
      <w:r w:rsidR="00B566E5" w:rsidRPr="00004579">
        <w:rPr>
          <w:rFonts w:eastAsia="Times New Roman"/>
          <w:szCs w:val="22"/>
        </w:rPr>
        <w:t> </w:t>
      </w:r>
      <w:r w:rsidRPr="00004579">
        <w:rPr>
          <w:rFonts w:eastAsia="Times New Roman"/>
          <w:szCs w:val="22"/>
        </w:rPr>
        <w:t>% piperacilino ir (arba) tazobaktamo, papildomai 5</w:t>
      </w:r>
      <w:r w:rsidR="00B566E5" w:rsidRPr="00004579">
        <w:rPr>
          <w:rFonts w:eastAsia="Times New Roman"/>
          <w:szCs w:val="22"/>
        </w:rPr>
        <w:t> </w:t>
      </w:r>
      <w:r w:rsidRPr="00004579">
        <w:rPr>
          <w:rFonts w:eastAsia="Times New Roman"/>
          <w:szCs w:val="22"/>
        </w:rPr>
        <w:t xml:space="preserve">% tazobaktamo pašalinama tazobaktamo metabolito pavidalu. </w:t>
      </w:r>
      <w:r w:rsidR="0008293A">
        <w:rPr>
          <w:rFonts w:eastAsia="Times New Roman"/>
          <w:szCs w:val="22"/>
        </w:rPr>
        <w:t>Peritonine</w:t>
      </w:r>
      <w:r w:rsidRPr="00004579">
        <w:rPr>
          <w:rFonts w:eastAsia="Times New Roman"/>
          <w:szCs w:val="22"/>
        </w:rPr>
        <w:t xml:space="preserve"> dialize pašalinama apie 6</w:t>
      </w:r>
      <w:r w:rsidR="00B566E5" w:rsidRPr="00004579">
        <w:rPr>
          <w:rFonts w:eastAsia="Times New Roman"/>
          <w:szCs w:val="22"/>
        </w:rPr>
        <w:t> </w:t>
      </w:r>
      <w:r w:rsidRPr="00004579">
        <w:rPr>
          <w:rFonts w:eastAsia="Times New Roman"/>
          <w:szCs w:val="22"/>
        </w:rPr>
        <w:t>% piperacilino ir 21</w:t>
      </w:r>
      <w:r w:rsidR="00B566E5" w:rsidRPr="00004579">
        <w:rPr>
          <w:rFonts w:eastAsia="Times New Roman"/>
          <w:szCs w:val="22"/>
        </w:rPr>
        <w:t> </w:t>
      </w:r>
      <w:r w:rsidRPr="00004579">
        <w:rPr>
          <w:rFonts w:eastAsia="Times New Roman"/>
          <w:szCs w:val="22"/>
        </w:rPr>
        <w:t>% tazobaktamo dozės. 18</w:t>
      </w:r>
      <w:r w:rsidR="00B566E5" w:rsidRPr="00004579">
        <w:rPr>
          <w:rFonts w:eastAsia="Times New Roman"/>
          <w:szCs w:val="22"/>
        </w:rPr>
        <w:t> </w:t>
      </w:r>
      <w:r w:rsidRPr="00004579">
        <w:rPr>
          <w:rFonts w:eastAsia="Times New Roman"/>
          <w:szCs w:val="22"/>
        </w:rPr>
        <w:t>% tazobaktamo dozės pašalinama metabolito pavidalu.</w:t>
      </w:r>
    </w:p>
    <w:p w14:paraId="23ED282A" w14:textId="77777777" w:rsidR="0011409E" w:rsidRPr="00004579" w:rsidRDefault="0011409E" w:rsidP="0011409E">
      <w:pPr>
        <w:autoSpaceDE w:val="0"/>
        <w:autoSpaceDN w:val="0"/>
        <w:adjustRightInd w:val="0"/>
        <w:rPr>
          <w:rFonts w:eastAsia="Times New Roman"/>
          <w:i/>
          <w:szCs w:val="22"/>
        </w:rPr>
      </w:pPr>
    </w:p>
    <w:p w14:paraId="1158827B" w14:textId="77777777" w:rsidR="00B566E5" w:rsidRPr="00004579" w:rsidRDefault="00B566E5" w:rsidP="00B566E5">
      <w:pPr>
        <w:autoSpaceDE w:val="0"/>
        <w:autoSpaceDN w:val="0"/>
        <w:adjustRightInd w:val="0"/>
      </w:pPr>
      <w:r w:rsidRPr="00004579">
        <w:rPr>
          <w:i/>
        </w:rPr>
        <w:t>Vaikų populiacija</w:t>
      </w:r>
    </w:p>
    <w:p w14:paraId="67B33E21" w14:textId="2A469C3C" w:rsidR="0011409E" w:rsidRPr="00004579" w:rsidRDefault="0011409E" w:rsidP="0011409E">
      <w:pPr>
        <w:autoSpaceDE w:val="0"/>
        <w:autoSpaceDN w:val="0"/>
        <w:adjustRightInd w:val="0"/>
        <w:rPr>
          <w:rFonts w:eastAsia="Times New Roman"/>
          <w:szCs w:val="22"/>
        </w:rPr>
      </w:pPr>
      <w:r w:rsidRPr="00004579">
        <w:rPr>
          <w:rFonts w:eastAsia="Times New Roman"/>
          <w:szCs w:val="22"/>
        </w:rPr>
        <w:t>Populiacijos farmakokinetikos analizės duomenimis, nuo 9</w:t>
      </w:r>
      <w:r w:rsidR="007D430A">
        <w:rPr>
          <w:rFonts w:eastAsia="Times New Roman"/>
          <w:szCs w:val="22"/>
        </w:rPr>
        <w:t> </w:t>
      </w:r>
      <w:r w:rsidRPr="00004579">
        <w:rPr>
          <w:rFonts w:eastAsia="Times New Roman"/>
          <w:szCs w:val="22"/>
        </w:rPr>
        <w:t>mėnesių iki 12</w:t>
      </w:r>
      <w:r w:rsidR="007D430A">
        <w:rPr>
          <w:rFonts w:eastAsia="Times New Roman"/>
          <w:szCs w:val="22"/>
        </w:rPr>
        <w:t> </w:t>
      </w:r>
      <w:r w:rsidRPr="00004579">
        <w:rPr>
          <w:rFonts w:eastAsia="Times New Roman"/>
          <w:szCs w:val="22"/>
        </w:rPr>
        <w:t>metų pacientams nustatytas klirensas buvo panašus į suaugusiųjų, vidutinė populiacijos vertė (standartinė paklaida, SE) buvo 5,64 (0,34) ml/min./kg. Piperacilino klirensas 2</w:t>
      </w:r>
      <w:r w:rsidR="007D430A">
        <w:rPr>
          <w:rFonts w:eastAsia="Times New Roman"/>
          <w:szCs w:val="22"/>
        </w:rPr>
        <w:t>—</w:t>
      </w:r>
      <w:r w:rsidRPr="00004579">
        <w:rPr>
          <w:rFonts w:eastAsia="Times New Roman"/>
          <w:szCs w:val="22"/>
        </w:rPr>
        <w:t xml:space="preserve">9 mėnesių kūdikiams sudaro 80% šios vertės. </w:t>
      </w:r>
      <w:r w:rsidRPr="00004579">
        <w:rPr>
          <w:rFonts w:eastAsia="Times New Roman"/>
          <w:szCs w:val="22"/>
        </w:rPr>
        <w:lastRenderedPageBreak/>
        <w:t>Piperacilino pasiskirstymo požiūriu populiacijos vidutinė vertė (SE) yra 0,243 (0,011) l/kg ir nepriklauso nuo amžiaus.</w:t>
      </w:r>
    </w:p>
    <w:p w14:paraId="626364C8" w14:textId="77777777" w:rsidR="0011409E" w:rsidRPr="00004579" w:rsidRDefault="0011409E" w:rsidP="0011409E">
      <w:pPr>
        <w:autoSpaceDE w:val="0"/>
        <w:autoSpaceDN w:val="0"/>
        <w:adjustRightInd w:val="0"/>
        <w:rPr>
          <w:rFonts w:eastAsia="Times New Roman"/>
          <w:i/>
          <w:iCs/>
          <w:szCs w:val="22"/>
        </w:rPr>
      </w:pPr>
    </w:p>
    <w:p w14:paraId="70113FF9" w14:textId="77777777" w:rsidR="00B566E5" w:rsidRPr="00004579" w:rsidRDefault="00B566E5" w:rsidP="00B566E5">
      <w:pPr>
        <w:autoSpaceDE w:val="0"/>
        <w:autoSpaceDN w:val="0"/>
        <w:adjustRightInd w:val="0"/>
      </w:pPr>
      <w:r w:rsidRPr="00004579">
        <w:rPr>
          <w:i/>
        </w:rPr>
        <w:t xml:space="preserve">Senyvi pacientai </w:t>
      </w:r>
    </w:p>
    <w:p w14:paraId="15FBF6AB" w14:textId="66837C1B" w:rsidR="0011409E" w:rsidRPr="00004579" w:rsidRDefault="0011409E" w:rsidP="0011409E">
      <w:pPr>
        <w:autoSpaceDE w:val="0"/>
        <w:autoSpaceDN w:val="0"/>
        <w:adjustRightInd w:val="0"/>
        <w:rPr>
          <w:rFonts w:eastAsia="Times New Roman"/>
          <w:szCs w:val="22"/>
        </w:rPr>
      </w:pPr>
      <w:r w:rsidRPr="00004579">
        <w:rPr>
          <w:rFonts w:eastAsia="Times New Roman"/>
          <w:szCs w:val="22"/>
        </w:rPr>
        <w:t>Senyvų pacientų, palyginti su jaunesniais tiriamaisiais, piperacilino ir tazobaktamo vidutinis pusinės eliminacijos periodas buvo atitinkamai maždaug 32</w:t>
      </w:r>
      <w:r w:rsidR="00B566E5" w:rsidRPr="00004579">
        <w:rPr>
          <w:rFonts w:eastAsia="Times New Roman"/>
          <w:szCs w:val="22"/>
        </w:rPr>
        <w:t> </w:t>
      </w:r>
      <w:r w:rsidRPr="00004579">
        <w:rPr>
          <w:rFonts w:eastAsia="Times New Roman"/>
          <w:szCs w:val="22"/>
        </w:rPr>
        <w:t>% ir 55</w:t>
      </w:r>
      <w:r w:rsidR="00B566E5" w:rsidRPr="00004579">
        <w:rPr>
          <w:rFonts w:eastAsia="Times New Roman"/>
          <w:szCs w:val="22"/>
        </w:rPr>
        <w:t> </w:t>
      </w:r>
      <w:r w:rsidRPr="00004579">
        <w:rPr>
          <w:rFonts w:eastAsia="Times New Roman"/>
          <w:szCs w:val="22"/>
        </w:rPr>
        <w:t xml:space="preserve">% ilgesnis. Šį skirtumą gali sąlygoti su amžiumi susiję kreatinino klirenso pokyčiai. </w:t>
      </w:r>
    </w:p>
    <w:p w14:paraId="7E32B80A" w14:textId="77777777" w:rsidR="0011409E" w:rsidRPr="00004579" w:rsidRDefault="0011409E" w:rsidP="0011409E">
      <w:pPr>
        <w:autoSpaceDE w:val="0"/>
        <w:autoSpaceDN w:val="0"/>
        <w:adjustRightInd w:val="0"/>
        <w:rPr>
          <w:rFonts w:eastAsia="Times New Roman"/>
          <w:i/>
          <w:iCs/>
          <w:szCs w:val="22"/>
        </w:rPr>
      </w:pPr>
    </w:p>
    <w:p w14:paraId="0F1013A6" w14:textId="77777777" w:rsidR="00B566E5" w:rsidRPr="00004579" w:rsidRDefault="00B566E5" w:rsidP="00B566E5">
      <w:pPr>
        <w:autoSpaceDE w:val="0"/>
        <w:autoSpaceDN w:val="0"/>
        <w:adjustRightInd w:val="0"/>
      </w:pPr>
      <w:r w:rsidRPr="00004579">
        <w:rPr>
          <w:i/>
        </w:rPr>
        <w:t>Rasė</w:t>
      </w:r>
    </w:p>
    <w:p w14:paraId="628E8599" w14:textId="60B20209" w:rsidR="0011409E" w:rsidRPr="00004579" w:rsidRDefault="0011409E" w:rsidP="0011409E">
      <w:pPr>
        <w:autoSpaceDE w:val="0"/>
        <w:autoSpaceDN w:val="0"/>
        <w:adjustRightInd w:val="0"/>
        <w:rPr>
          <w:rFonts w:eastAsia="Times New Roman"/>
          <w:szCs w:val="22"/>
        </w:rPr>
      </w:pPr>
      <w:r w:rsidRPr="00004579">
        <w:rPr>
          <w:rFonts w:eastAsia="Times New Roman"/>
          <w:szCs w:val="22"/>
        </w:rPr>
        <w:t>Piperacilino arba tazobaktamo farmakokinetikos skirtumų tarp azijiečių (n = 9) ir baltaodžių (n = 9) sveikų savanorių, vartojusių vienkartines 4</w:t>
      </w:r>
      <w:r w:rsidR="007D430A">
        <w:rPr>
          <w:rFonts w:eastAsia="Times New Roman"/>
          <w:szCs w:val="22"/>
        </w:rPr>
        <w:t>000</w:t>
      </w:r>
      <w:r w:rsidR="00B566E5" w:rsidRPr="00004579">
        <w:rPr>
          <w:rFonts w:eastAsia="Times New Roman"/>
          <w:szCs w:val="22"/>
        </w:rPr>
        <w:t> </w:t>
      </w:r>
      <w:r w:rsidR="007D430A">
        <w:rPr>
          <w:rFonts w:eastAsia="Times New Roman"/>
          <w:szCs w:val="22"/>
        </w:rPr>
        <w:t>m</w:t>
      </w:r>
      <w:r w:rsidRPr="00004579">
        <w:rPr>
          <w:rFonts w:eastAsia="Times New Roman"/>
          <w:szCs w:val="22"/>
        </w:rPr>
        <w:t>g/</w:t>
      </w:r>
      <w:r w:rsidR="00B566E5" w:rsidRPr="00004579">
        <w:rPr>
          <w:rFonts w:eastAsia="Times New Roman"/>
          <w:szCs w:val="22"/>
        </w:rPr>
        <w:t>5</w:t>
      </w:r>
      <w:r w:rsidR="007D430A">
        <w:rPr>
          <w:rFonts w:eastAsia="Times New Roman"/>
          <w:szCs w:val="22"/>
        </w:rPr>
        <w:t>00</w:t>
      </w:r>
      <w:r w:rsidR="00B566E5" w:rsidRPr="00004579">
        <w:rPr>
          <w:rFonts w:eastAsia="Times New Roman"/>
          <w:szCs w:val="22"/>
        </w:rPr>
        <w:t> </w:t>
      </w:r>
      <w:r w:rsidR="007D430A">
        <w:rPr>
          <w:rFonts w:eastAsia="Times New Roman"/>
          <w:szCs w:val="22"/>
        </w:rPr>
        <w:t>m</w:t>
      </w:r>
      <w:r w:rsidRPr="00004579">
        <w:rPr>
          <w:rFonts w:eastAsia="Times New Roman"/>
          <w:szCs w:val="22"/>
        </w:rPr>
        <w:t>g dozes, nenustatyta.</w:t>
      </w:r>
    </w:p>
    <w:p w14:paraId="10A82D1B" w14:textId="77777777" w:rsidR="0011409E" w:rsidRPr="00004579" w:rsidRDefault="0011409E" w:rsidP="0011409E">
      <w:pPr>
        <w:rPr>
          <w:rFonts w:eastAsia="Times New Roman"/>
          <w:szCs w:val="22"/>
        </w:rPr>
      </w:pPr>
    </w:p>
    <w:p w14:paraId="1ED71537"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5.3</w:t>
      </w:r>
      <w:r w:rsidRPr="00004579">
        <w:rPr>
          <w:rFonts w:eastAsia="Times New Roman"/>
          <w:b/>
        </w:rPr>
        <w:tab/>
        <w:t>Ikiklinikinių saugumo tyrimų duomenys</w:t>
      </w:r>
    </w:p>
    <w:p w14:paraId="3C559F7F" w14:textId="77777777" w:rsidR="0011409E" w:rsidRPr="00004579" w:rsidRDefault="0011409E" w:rsidP="0011409E">
      <w:pPr>
        <w:rPr>
          <w:rFonts w:eastAsia="Times New Roman"/>
        </w:rPr>
      </w:pPr>
    </w:p>
    <w:p w14:paraId="3BD48DAC" w14:textId="1C8BBDB2" w:rsidR="0011409E" w:rsidRPr="00004579" w:rsidRDefault="0011409E" w:rsidP="0011409E">
      <w:pPr>
        <w:rPr>
          <w:rFonts w:eastAsia="Times New Roman"/>
        </w:rPr>
      </w:pPr>
      <w:r w:rsidRPr="00004579">
        <w:rPr>
          <w:rFonts w:eastAsia="Times New Roman"/>
        </w:rPr>
        <w:t xml:space="preserve">Įprastų kartotinių dozių toksiškumo ir genotoksiškumo </w:t>
      </w:r>
      <w:r w:rsidR="008D606E">
        <w:rPr>
          <w:rFonts w:eastAsia="Times New Roman"/>
        </w:rPr>
        <w:t>iki</w:t>
      </w:r>
      <w:r w:rsidRPr="00004579">
        <w:rPr>
          <w:rFonts w:eastAsia="Times New Roman"/>
        </w:rPr>
        <w:t>klinikinių tyrimų duomenys specifinio pavojaus žmogui nerodo. Piperacilino/tazobaktamo kancerogeninio poveikio tyrimų neatlikta.</w:t>
      </w:r>
    </w:p>
    <w:p w14:paraId="644BE4B6" w14:textId="77777777" w:rsidR="0011409E" w:rsidRPr="00004579" w:rsidRDefault="0011409E" w:rsidP="0011409E">
      <w:pPr>
        <w:rPr>
          <w:rFonts w:eastAsia="Times New Roman"/>
        </w:rPr>
      </w:pPr>
    </w:p>
    <w:p w14:paraId="4E92032B" w14:textId="67A42CDA" w:rsidR="0011409E" w:rsidRPr="00004579" w:rsidRDefault="008D606E" w:rsidP="0011409E">
      <w:pPr>
        <w:autoSpaceDE w:val="0"/>
        <w:autoSpaceDN w:val="0"/>
        <w:adjustRightInd w:val="0"/>
        <w:rPr>
          <w:rFonts w:eastAsia="Times New Roman"/>
          <w:szCs w:val="22"/>
        </w:rPr>
      </w:pPr>
      <w:r>
        <w:rPr>
          <w:rFonts w:eastAsia="Times New Roman"/>
          <w:szCs w:val="22"/>
        </w:rPr>
        <w:t>Tazobaktamo ar p</w:t>
      </w:r>
      <w:r w:rsidR="0011409E" w:rsidRPr="00004579">
        <w:rPr>
          <w:rFonts w:eastAsia="Times New Roman"/>
          <w:szCs w:val="22"/>
        </w:rPr>
        <w:t xml:space="preserve">iperacilino/tazobaktamo poveikio vaisingumui </w:t>
      </w:r>
      <w:r w:rsidR="0045688A">
        <w:rPr>
          <w:rFonts w:eastAsia="Times New Roman"/>
          <w:szCs w:val="22"/>
        </w:rPr>
        <w:t xml:space="preserve">ir reprodukcijai </w:t>
      </w:r>
      <w:r w:rsidR="0011409E" w:rsidRPr="00004579">
        <w:rPr>
          <w:rFonts w:eastAsia="Times New Roman"/>
          <w:szCs w:val="22"/>
        </w:rPr>
        <w:t>tyrimas po suleidimo žiurkėms į pilv</w:t>
      </w:r>
      <w:r>
        <w:rPr>
          <w:rFonts w:eastAsia="Times New Roman"/>
          <w:szCs w:val="22"/>
        </w:rPr>
        <w:t>aplėvės</w:t>
      </w:r>
      <w:r w:rsidR="0011409E" w:rsidRPr="00004579">
        <w:rPr>
          <w:rFonts w:eastAsia="Times New Roman"/>
          <w:szCs w:val="22"/>
        </w:rPr>
        <w:t xml:space="preserve"> ertmę parodė vados dydžio sumažėjimą, vaisiaus su uždelstu kaulėjimu atvejų padaugėjimą ir šonkaulių pokyčius. F1 kartos vaikingumas ir F2 kartos embriono vystymasis nepakito.</w:t>
      </w:r>
    </w:p>
    <w:p w14:paraId="5290556C" w14:textId="77777777" w:rsidR="0011409E" w:rsidRPr="00004579" w:rsidRDefault="0011409E" w:rsidP="0011409E">
      <w:pPr>
        <w:autoSpaceDE w:val="0"/>
        <w:autoSpaceDN w:val="0"/>
        <w:adjustRightInd w:val="0"/>
        <w:rPr>
          <w:rFonts w:eastAsia="Times New Roman"/>
          <w:szCs w:val="22"/>
        </w:rPr>
      </w:pPr>
    </w:p>
    <w:p w14:paraId="0629F10C" w14:textId="2567600E"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Teratogeninio poveikio žiurkėms tyrimai teratogeninio poveikio po suleidimo </w:t>
      </w:r>
      <w:r w:rsidR="0045688A">
        <w:rPr>
          <w:rFonts w:eastAsia="Times New Roman"/>
          <w:szCs w:val="22"/>
        </w:rPr>
        <w:t>į veną</w:t>
      </w:r>
      <w:r w:rsidRPr="00004579">
        <w:rPr>
          <w:rFonts w:eastAsia="Times New Roman"/>
          <w:szCs w:val="22"/>
        </w:rPr>
        <w:t xml:space="preserve"> neparodė. Poveikis žiurkių vaisiaus vystymuisi nustatytas, vartojant toksines vaikingai patelei dozes.</w:t>
      </w:r>
    </w:p>
    <w:p w14:paraId="1211008D" w14:textId="77777777" w:rsidR="0011409E" w:rsidRPr="00004579" w:rsidRDefault="0011409E" w:rsidP="0011409E">
      <w:pPr>
        <w:autoSpaceDE w:val="0"/>
        <w:autoSpaceDN w:val="0"/>
        <w:adjustRightInd w:val="0"/>
        <w:rPr>
          <w:rFonts w:eastAsia="Times New Roman"/>
          <w:szCs w:val="22"/>
        </w:rPr>
      </w:pPr>
    </w:p>
    <w:p w14:paraId="314ED4A0" w14:textId="7455E524" w:rsidR="0011409E" w:rsidRPr="00004579" w:rsidRDefault="0011409E" w:rsidP="0011409E">
      <w:pPr>
        <w:autoSpaceDE w:val="0"/>
        <w:autoSpaceDN w:val="0"/>
        <w:adjustRightInd w:val="0"/>
        <w:rPr>
          <w:rFonts w:eastAsia="Times New Roman"/>
          <w:szCs w:val="22"/>
        </w:rPr>
      </w:pPr>
      <w:r w:rsidRPr="00004579">
        <w:rPr>
          <w:rFonts w:eastAsia="Times New Roman"/>
          <w:szCs w:val="22"/>
        </w:rPr>
        <w:t>Po suleidimo žiurkėms į pilv</w:t>
      </w:r>
      <w:r w:rsidR="005728FF">
        <w:rPr>
          <w:rFonts w:eastAsia="Times New Roman"/>
          <w:szCs w:val="22"/>
        </w:rPr>
        <w:t>aplėvės</w:t>
      </w:r>
      <w:r w:rsidRPr="00004579">
        <w:rPr>
          <w:rFonts w:eastAsia="Times New Roman"/>
          <w:szCs w:val="22"/>
        </w:rPr>
        <w:t xml:space="preserve"> ertmę nustatytas perinatalinio ir (arba) postnatalinio vystymosi </w:t>
      </w:r>
      <w:r w:rsidR="005728FF">
        <w:rPr>
          <w:rFonts w:eastAsia="Times New Roman"/>
          <w:szCs w:val="22"/>
        </w:rPr>
        <w:t>sutrikimas</w:t>
      </w:r>
      <w:r w:rsidRPr="00004579">
        <w:rPr>
          <w:rFonts w:eastAsia="Times New Roman"/>
          <w:szCs w:val="22"/>
        </w:rPr>
        <w:t xml:space="preserve"> (sumažėjo vaisiaus svoris, padidėjo jauniklių mirtingumas, padaugėjo negyvo vaisiaus gimimo atvejų) ir toksinis poveikis vaikingoms patelėms. </w:t>
      </w:r>
    </w:p>
    <w:p w14:paraId="383FC8D4" w14:textId="77777777" w:rsidR="0011409E" w:rsidRPr="00004579" w:rsidRDefault="0011409E" w:rsidP="0011409E">
      <w:pPr>
        <w:rPr>
          <w:rFonts w:eastAsia="Times New Roman"/>
        </w:rPr>
      </w:pPr>
    </w:p>
    <w:p w14:paraId="02084A88" w14:textId="77777777" w:rsidR="0011409E" w:rsidRPr="00004579" w:rsidRDefault="0011409E" w:rsidP="0011409E">
      <w:pPr>
        <w:tabs>
          <w:tab w:val="clear" w:pos="567"/>
        </w:tabs>
        <w:rPr>
          <w:rFonts w:eastAsia="Times New Roman"/>
        </w:rPr>
      </w:pPr>
    </w:p>
    <w:p w14:paraId="131FEAE6" w14:textId="77777777" w:rsidR="0011409E" w:rsidRPr="00004579" w:rsidRDefault="0011409E" w:rsidP="0011409E">
      <w:pPr>
        <w:tabs>
          <w:tab w:val="clear" w:pos="567"/>
        </w:tabs>
        <w:spacing w:line="240" w:lineRule="auto"/>
        <w:ind w:left="567" w:hanging="567"/>
        <w:rPr>
          <w:rFonts w:eastAsia="Times New Roman"/>
          <w:b/>
        </w:rPr>
      </w:pPr>
      <w:r w:rsidRPr="00004579">
        <w:rPr>
          <w:rFonts w:eastAsia="Times New Roman"/>
          <w:b/>
        </w:rPr>
        <w:t>6.</w:t>
      </w:r>
      <w:r w:rsidRPr="00004579">
        <w:rPr>
          <w:rFonts w:eastAsia="Times New Roman"/>
          <w:b/>
        </w:rPr>
        <w:tab/>
      </w:r>
      <w:r w:rsidRPr="00004579">
        <w:rPr>
          <w:rFonts w:eastAsia="Times New Roman"/>
          <w:b/>
          <w:caps/>
        </w:rPr>
        <w:t>farmacinė informacija</w:t>
      </w:r>
    </w:p>
    <w:p w14:paraId="4A832278" w14:textId="77777777" w:rsidR="0011409E" w:rsidRPr="00004579" w:rsidRDefault="0011409E" w:rsidP="0011409E">
      <w:pPr>
        <w:tabs>
          <w:tab w:val="clear" w:pos="567"/>
        </w:tabs>
        <w:rPr>
          <w:rFonts w:eastAsia="Times New Roman"/>
        </w:rPr>
      </w:pPr>
    </w:p>
    <w:p w14:paraId="23CE26D1"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6.1</w:t>
      </w:r>
      <w:r w:rsidRPr="00004579">
        <w:rPr>
          <w:rFonts w:eastAsia="Times New Roman"/>
          <w:b/>
        </w:rPr>
        <w:tab/>
        <w:t>Pagalbinių medžiagų sąrašas</w:t>
      </w:r>
    </w:p>
    <w:p w14:paraId="36B3F5DF" w14:textId="77777777" w:rsidR="0011409E" w:rsidRPr="00004579" w:rsidRDefault="0011409E" w:rsidP="0011409E">
      <w:pPr>
        <w:tabs>
          <w:tab w:val="clear" w:pos="567"/>
        </w:tabs>
        <w:spacing w:line="240" w:lineRule="auto"/>
        <w:rPr>
          <w:rFonts w:eastAsia="Times New Roman"/>
          <w:iCs/>
        </w:rPr>
      </w:pPr>
    </w:p>
    <w:p w14:paraId="30EC2C9A" w14:textId="77777777" w:rsidR="0011409E" w:rsidRPr="00004579" w:rsidRDefault="0011409E" w:rsidP="0011409E">
      <w:pPr>
        <w:rPr>
          <w:rFonts w:eastAsia="Times New Roman"/>
          <w:szCs w:val="22"/>
        </w:rPr>
      </w:pPr>
      <w:r w:rsidRPr="00004579">
        <w:rPr>
          <w:rFonts w:eastAsia="Times New Roman"/>
          <w:szCs w:val="22"/>
        </w:rPr>
        <w:t>Nėra.</w:t>
      </w:r>
    </w:p>
    <w:p w14:paraId="6F77D973" w14:textId="77777777" w:rsidR="0011409E" w:rsidRPr="00004579" w:rsidRDefault="0011409E" w:rsidP="0011409E">
      <w:pPr>
        <w:tabs>
          <w:tab w:val="clear" w:pos="567"/>
        </w:tabs>
        <w:spacing w:line="240" w:lineRule="auto"/>
        <w:rPr>
          <w:rFonts w:eastAsia="Times New Roman"/>
          <w:iCs/>
        </w:rPr>
      </w:pPr>
    </w:p>
    <w:p w14:paraId="63DDF1E2"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6.2</w:t>
      </w:r>
      <w:r w:rsidRPr="00004579">
        <w:rPr>
          <w:rFonts w:eastAsia="Times New Roman"/>
          <w:b/>
        </w:rPr>
        <w:tab/>
        <w:t>Nesuderinamumas</w:t>
      </w:r>
    </w:p>
    <w:p w14:paraId="54955486" w14:textId="77777777" w:rsidR="0011409E" w:rsidRPr="00004579" w:rsidRDefault="0011409E" w:rsidP="0011409E">
      <w:pPr>
        <w:tabs>
          <w:tab w:val="clear" w:pos="567"/>
        </w:tabs>
        <w:spacing w:line="240" w:lineRule="auto"/>
        <w:rPr>
          <w:rFonts w:eastAsia="Times New Roman"/>
        </w:rPr>
      </w:pPr>
    </w:p>
    <w:p w14:paraId="7FD88852" w14:textId="77777777" w:rsidR="0011409E" w:rsidRPr="00004579" w:rsidRDefault="0011409E" w:rsidP="0011409E">
      <w:pPr>
        <w:rPr>
          <w:rFonts w:eastAsia="Times New Roman"/>
          <w:szCs w:val="22"/>
        </w:rPr>
      </w:pPr>
      <w:r w:rsidRPr="00004579">
        <w:rPr>
          <w:rFonts w:eastAsia="Times New Roman"/>
          <w:szCs w:val="22"/>
        </w:rPr>
        <w:t xml:space="preserve">Šio vaistinio preparato negalima maišyti su kitais, išskyrus nurodytus 6.6 skyriuje. </w:t>
      </w:r>
    </w:p>
    <w:p w14:paraId="30F2A45B" w14:textId="77777777" w:rsidR="0011409E" w:rsidRPr="00004579" w:rsidRDefault="0011409E" w:rsidP="0011409E">
      <w:pPr>
        <w:rPr>
          <w:rFonts w:eastAsia="Times New Roman"/>
          <w:szCs w:val="22"/>
        </w:rPr>
      </w:pPr>
    </w:p>
    <w:p w14:paraId="6798068E" w14:textId="4F6A17E4" w:rsidR="0011409E" w:rsidRPr="00004579" w:rsidRDefault="00376A69" w:rsidP="0011409E">
      <w:pPr>
        <w:autoSpaceDE w:val="0"/>
        <w:autoSpaceDN w:val="0"/>
        <w:adjustRightInd w:val="0"/>
        <w:rPr>
          <w:rFonts w:eastAsia="Times New Roman"/>
          <w:szCs w:val="22"/>
        </w:rPr>
      </w:pPr>
      <w:r w:rsidRPr="00004579">
        <w:rPr>
          <w:rFonts w:eastAsia="Times New Roman"/>
          <w:szCs w:val="22"/>
        </w:rPr>
        <w:t>Piperacilinu/tazobaktamu</w:t>
      </w:r>
      <w:r w:rsidR="0011409E" w:rsidRPr="00004579">
        <w:rPr>
          <w:rFonts w:eastAsia="Times New Roman"/>
          <w:szCs w:val="22"/>
        </w:rPr>
        <w:t xml:space="preserve"> gydant kartu su kitais antibiotikais (pvz., aminoglikozidais), šiuos </w:t>
      </w:r>
      <w:r w:rsidR="007C1253">
        <w:rPr>
          <w:rFonts w:eastAsia="Times New Roman"/>
          <w:szCs w:val="22"/>
        </w:rPr>
        <w:t xml:space="preserve">vaistinius </w:t>
      </w:r>
      <w:r w:rsidR="0011409E" w:rsidRPr="00004579">
        <w:rPr>
          <w:rFonts w:eastAsia="Times New Roman"/>
          <w:szCs w:val="22"/>
        </w:rPr>
        <w:t xml:space="preserve">preparatus reikia leisti atskirai. Beta laktaminius antibiotikus </w:t>
      </w:r>
      <w:r w:rsidR="0011409E" w:rsidRPr="00004579">
        <w:rPr>
          <w:rFonts w:eastAsia="Times New Roman"/>
          <w:i/>
          <w:iCs/>
          <w:szCs w:val="22"/>
        </w:rPr>
        <w:t xml:space="preserve">in vitro </w:t>
      </w:r>
      <w:r w:rsidR="0011409E" w:rsidRPr="00004579">
        <w:rPr>
          <w:rFonts w:eastAsia="Times New Roman"/>
          <w:szCs w:val="22"/>
        </w:rPr>
        <w:t xml:space="preserve">sumaišius su aminoglikozidu, gali gerokai sumažėti aminoglikozidų aktyvumas. </w:t>
      </w:r>
    </w:p>
    <w:p w14:paraId="4E406B13" w14:textId="77777777" w:rsidR="0011409E" w:rsidRPr="00004579" w:rsidRDefault="0011409E" w:rsidP="0011409E">
      <w:pPr>
        <w:autoSpaceDE w:val="0"/>
        <w:autoSpaceDN w:val="0"/>
        <w:adjustRightInd w:val="0"/>
        <w:rPr>
          <w:rFonts w:eastAsia="Times New Roman"/>
          <w:szCs w:val="22"/>
        </w:rPr>
      </w:pPr>
    </w:p>
    <w:p w14:paraId="18588A8D" w14:textId="12981BE6" w:rsidR="0011409E" w:rsidRPr="00004579" w:rsidRDefault="00376A69" w:rsidP="0011409E">
      <w:pPr>
        <w:autoSpaceDE w:val="0"/>
        <w:autoSpaceDN w:val="0"/>
        <w:adjustRightInd w:val="0"/>
        <w:rPr>
          <w:rFonts w:eastAsia="Times New Roman"/>
          <w:szCs w:val="22"/>
        </w:rPr>
      </w:pPr>
      <w:r w:rsidRPr="00004579">
        <w:rPr>
          <w:rFonts w:eastAsia="Times New Roman"/>
          <w:szCs w:val="22"/>
        </w:rPr>
        <w:t xml:space="preserve">Piperacilino/tazobaktamo </w:t>
      </w:r>
      <w:r w:rsidR="0011409E" w:rsidRPr="00004579">
        <w:rPr>
          <w:rFonts w:eastAsia="Times New Roman"/>
          <w:szCs w:val="22"/>
        </w:rPr>
        <w:t>viename švirkšte ar infuziniame buteliuke su kitais vaistiniais preparatais maišyti negalima, kadangi suderinamumo tyrimų neatlikta.</w:t>
      </w:r>
    </w:p>
    <w:p w14:paraId="17C8041D" w14:textId="77777777" w:rsidR="0011409E" w:rsidRPr="00004579" w:rsidRDefault="0011409E" w:rsidP="0011409E">
      <w:pPr>
        <w:autoSpaceDE w:val="0"/>
        <w:autoSpaceDN w:val="0"/>
        <w:adjustRightInd w:val="0"/>
        <w:rPr>
          <w:rFonts w:eastAsia="Times New Roman"/>
          <w:szCs w:val="22"/>
        </w:rPr>
      </w:pPr>
    </w:p>
    <w:p w14:paraId="1F66C5C2" w14:textId="19AFE7D6" w:rsidR="00376A69" w:rsidRPr="00004579" w:rsidRDefault="00376A69" w:rsidP="0011409E">
      <w:pPr>
        <w:rPr>
          <w:rFonts w:eastAsia="Times New Roman"/>
          <w:szCs w:val="22"/>
        </w:rPr>
      </w:pPr>
      <w:r w:rsidRPr="00004579">
        <w:rPr>
          <w:rFonts w:eastAsia="Times New Roman"/>
          <w:szCs w:val="22"/>
        </w:rPr>
        <w:t>Dėl cheminio nestabilumo piperacilino/tazobaktamo negalima maišyti tirpaluose, kuriuose yra tik natrio-vandenilio karbonato.</w:t>
      </w:r>
    </w:p>
    <w:p w14:paraId="05A21374" w14:textId="77777777" w:rsidR="00376A69" w:rsidRPr="00004579" w:rsidRDefault="00376A69" w:rsidP="0011409E">
      <w:pPr>
        <w:rPr>
          <w:rFonts w:eastAsia="Times New Roman"/>
          <w:szCs w:val="22"/>
        </w:rPr>
      </w:pPr>
    </w:p>
    <w:p w14:paraId="6F528B8C" w14:textId="52A502BC" w:rsidR="0011409E" w:rsidRPr="00004579" w:rsidRDefault="0011409E" w:rsidP="0011409E">
      <w:pPr>
        <w:rPr>
          <w:rFonts w:eastAsia="Times New Roman"/>
          <w:szCs w:val="22"/>
        </w:rPr>
      </w:pPr>
      <w:r w:rsidRPr="00004579">
        <w:rPr>
          <w:rFonts w:eastAsia="Times New Roman"/>
          <w:szCs w:val="22"/>
        </w:rPr>
        <w:t>Piperacilino/tazobaktamo negalima maišyti su kraujo preparatais arba albumino hidrolizatais.</w:t>
      </w:r>
    </w:p>
    <w:p w14:paraId="7AD194F8" w14:textId="77777777" w:rsidR="0011409E" w:rsidRPr="00004579" w:rsidRDefault="0011409E" w:rsidP="0011409E">
      <w:pPr>
        <w:tabs>
          <w:tab w:val="clear" w:pos="567"/>
        </w:tabs>
        <w:spacing w:line="240" w:lineRule="auto"/>
        <w:rPr>
          <w:rFonts w:eastAsia="Times New Roman"/>
        </w:rPr>
      </w:pPr>
    </w:p>
    <w:p w14:paraId="554CEB5F"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6.3</w:t>
      </w:r>
      <w:r w:rsidRPr="00004579">
        <w:rPr>
          <w:rFonts w:eastAsia="Times New Roman"/>
          <w:b/>
        </w:rPr>
        <w:tab/>
        <w:t>Tinkamumo laikas</w:t>
      </w:r>
    </w:p>
    <w:p w14:paraId="02EE9054" w14:textId="77777777" w:rsidR="0011409E" w:rsidRPr="00004579" w:rsidRDefault="0011409E" w:rsidP="0011409E">
      <w:pPr>
        <w:tabs>
          <w:tab w:val="clear" w:pos="567"/>
        </w:tabs>
        <w:spacing w:line="240" w:lineRule="auto"/>
        <w:rPr>
          <w:rFonts w:eastAsia="Times New Roman"/>
        </w:rPr>
      </w:pPr>
    </w:p>
    <w:p w14:paraId="12DD0B2F" w14:textId="62288B62" w:rsidR="0011409E" w:rsidRPr="00004579" w:rsidRDefault="0011409E" w:rsidP="0011409E">
      <w:pPr>
        <w:rPr>
          <w:rFonts w:eastAsia="Times New Roman"/>
          <w:bCs/>
          <w:szCs w:val="22"/>
        </w:rPr>
      </w:pPr>
      <w:r w:rsidRPr="00004579">
        <w:rPr>
          <w:rFonts w:eastAsia="Times New Roman"/>
          <w:iCs/>
          <w:szCs w:val="22"/>
          <w:u w:val="single"/>
        </w:rPr>
        <w:t>Neatidarytas flakonas:</w:t>
      </w:r>
      <w:r w:rsidR="00376A69" w:rsidRPr="00004579">
        <w:rPr>
          <w:rFonts w:eastAsia="Times New Roman"/>
          <w:iCs/>
          <w:szCs w:val="22"/>
        </w:rPr>
        <w:t xml:space="preserve"> </w:t>
      </w:r>
      <w:r w:rsidRPr="00004579">
        <w:rPr>
          <w:rFonts w:eastAsia="Times New Roman"/>
          <w:bCs/>
          <w:szCs w:val="22"/>
        </w:rPr>
        <w:t>3</w:t>
      </w:r>
      <w:r w:rsidR="00A8334F">
        <w:rPr>
          <w:rFonts w:eastAsia="Times New Roman"/>
          <w:bCs/>
          <w:szCs w:val="22"/>
        </w:rPr>
        <w:t> </w:t>
      </w:r>
      <w:r w:rsidRPr="00004579">
        <w:rPr>
          <w:rFonts w:eastAsia="Times New Roman"/>
          <w:bCs/>
          <w:szCs w:val="22"/>
        </w:rPr>
        <w:t>metai</w:t>
      </w:r>
      <w:r w:rsidR="00A8334F">
        <w:rPr>
          <w:rFonts w:eastAsia="Times New Roman"/>
          <w:bCs/>
          <w:szCs w:val="22"/>
        </w:rPr>
        <w:t>.</w:t>
      </w:r>
    </w:p>
    <w:p w14:paraId="4502B65B" w14:textId="77777777" w:rsidR="0011409E" w:rsidRPr="00004579" w:rsidRDefault="0011409E" w:rsidP="0011409E">
      <w:pPr>
        <w:rPr>
          <w:rFonts w:eastAsia="Times New Roman"/>
          <w:bCs/>
          <w:szCs w:val="22"/>
        </w:rPr>
      </w:pPr>
    </w:p>
    <w:p w14:paraId="53B596C4" w14:textId="48781A59" w:rsidR="00376A69" w:rsidRPr="00004579" w:rsidRDefault="00376A69" w:rsidP="00376A69">
      <w:r w:rsidRPr="00004579">
        <w:rPr>
          <w:u w:val="single"/>
        </w:rPr>
        <w:lastRenderedPageBreak/>
        <w:t>Po ištirpinimo (ir praskiedimo):</w:t>
      </w:r>
      <w:r w:rsidRPr="00004579">
        <w:t xml:space="preserve"> paruošto vartoti vaistinio preparato, laikomo 2 °C</w:t>
      </w:r>
      <w:r w:rsidR="007D430A">
        <w:t>—</w:t>
      </w:r>
      <w:r w:rsidRPr="00004579">
        <w:t>8 °C temperatūroje, cheminės ir fizinės savybės nekinta 24 val.</w:t>
      </w:r>
    </w:p>
    <w:p w14:paraId="72CC44A3" w14:textId="77777777" w:rsidR="00376A69" w:rsidRPr="00004579" w:rsidRDefault="00376A69" w:rsidP="00376A69">
      <w:pPr>
        <w:autoSpaceDE w:val="0"/>
        <w:autoSpaceDN w:val="0"/>
        <w:adjustRightInd w:val="0"/>
      </w:pPr>
    </w:p>
    <w:p w14:paraId="1269F14F" w14:textId="4297A9D0" w:rsidR="00376A69" w:rsidRPr="00004579" w:rsidRDefault="00376A69" w:rsidP="00376A69">
      <w:pPr>
        <w:autoSpaceDE w:val="0"/>
        <w:autoSpaceDN w:val="0"/>
        <w:adjustRightInd w:val="0"/>
      </w:pPr>
      <w:r w:rsidRPr="00004579">
        <w:t>Mikrobiologiniu požiūriu, atidarius vaistinį preparatą reikia suvartoti nedelsiant.</w:t>
      </w:r>
    </w:p>
    <w:p w14:paraId="74B119E1" w14:textId="4F5A7677" w:rsidR="00376A69" w:rsidRPr="00004579" w:rsidRDefault="00376A69" w:rsidP="00376A69">
      <w:pPr>
        <w:autoSpaceDE w:val="0"/>
        <w:autoSpaceDN w:val="0"/>
        <w:adjustRightInd w:val="0"/>
      </w:pPr>
      <w:r w:rsidRPr="00004579">
        <w:t>Jei jis tuoj pat nevartojamas, už laikymo trukmę ir sąlygas prieš vartojimą yra atsakingas vartotojas, tačiau ilgiau negu 24 val. 2 °C</w:t>
      </w:r>
      <w:r w:rsidR="007D430A">
        <w:t>—</w:t>
      </w:r>
      <w:r w:rsidRPr="00004579">
        <w:t xml:space="preserve">8 °C temperatūroje laikyti negalima. </w:t>
      </w:r>
    </w:p>
    <w:p w14:paraId="7F8DCE3E" w14:textId="77777777" w:rsidR="0011409E" w:rsidRPr="00004579" w:rsidRDefault="0011409E" w:rsidP="0011409E">
      <w:pPr>
        <w:tabs>
          <w:tab w:val="clear" w:pos="567"/>
        </w:tabs>
        <w:spacing w:line="240" w:lineRule="auto"/>
        <w:ind w:left="567" w:hanging="567"/>
        <w:outlineLvl w:val="0"/>
        <w:rPr>
          <w:rFonts w:eastAsia="Times New Roman"/>
          <w:b/>
        </w:rPr>
      </w:pPr>
    </w:p>
    <w:p w14:paraId="7E2E15B5" w14:textId="77777777" w:rsidR="0011409E" w:rsidRPr="00004579" w:rsidRDefault="0011409E" w:rsidP="0011409E">
      <w:pPr>
        <w:tabs>
          <w:tab w:val="clear" w:pos="567"/>
        </w:tabs>
        <w:spacing w:line="240" w:lineRule="auto"/>
        <w:ind w:left="567" w:hanging="567"/>
        <w:outlineLvl w:val="0"/>
        <w:rPr>
          <w:rFonts w:eastAsia="Times New Roman"/>
        </w:rPr>
      </w:pPr>
      <w:r w:rsidRPr="00004579">
        <w:rPr>
          <w:rFonts w:eastAsia="Times New Roman"/>
          <w:b/>
        </w:rPr>
        <w:t>6.4</w:t>
      </w:r>
      <w:r w:rsidRPr="00004579">
        <w:rPr>
          <w:rFonts w:eastAsia="Times New Roman"/>
          <w:b/>
        </w:rPr>
        <w:tab/>
        <w:t>Specialios laikymo sąlygos</w:t>
      </w:r>
    </w:p>
    <w:p w14:paraId="4903C441" w14:textId="77777777" w:rsidR="0011409E" w:rsidRPr="00004579" w:rsidRDefault="0011409E" w:rsidP="0011409E">
      <w:pPr>
        <w:tabs>
          <w:tab w:val="clear" w:pos="567"/>
        </w:tabs>
        <w:spacing w:line="240" w:lineRule="auto"/>
        <w:rPr>
          <w:rFonts w:eastAsia="Times New Roman"/>
        </w:rPr>
      </w:pPr>
    </w:p>
    <w:p w14:paraId="308CC310" w14:textId="77777777" w:rsidR="0011409E" w:rsidRPr="00004579" w:rsidRDefault="0011409E" w:rsidP="0011409E">
      <w:pPr>
        <w:tabs>
          <w:tab w:val="clear" w:pos="567"/>
        </w:tabs>
        <w:spacing w:line="240" w:lineRule="auto"/>
        <w:rPr>
          <w:rFonts w:eastAsia="Times New Roman"/>
          <w:bCs/>
          <w:iCs/>
          <w:u w:val="single"/>
        </w:rPr>
      </w:pPr>
      <w:r w:rsidRPr="00004579">
        <w:rPr>
          <w:rFonts w:eastAsia="Times New Roman"/>
          <w:bCs/>
          <w:iCs/>
          <w:szCs w:val="22"/>
          <w:u w:val="single"/>
        </w:rPr>
        <w:t>Neatidaryti flakonai</w:t>
      </w:r>
      <w:r w:rsidRPr="00004579" w:rsidDel="00B20950">
        <w:rPr>
          <w:rFonts w:eastAsia="Times New Roman"/>
          <w:bCs/>
          <w:iCs/>
          <w:u w:val="single"/>
        </w:rPr>
        <w:t xml:space="preserve"> </w:t>
      </w:r>
    </w:p>
    <w:p w14:paraId="2324014D" w14:textId="77777777" w:rsidR="0011409E" w:rsidRPr="00004579" w:rsidRDefault="0011409E" w:rsidP="0011409E">
      <w:pPr>
        <w:tabs>
          <w:tab w:val="clear" w:pos="567"/>
        </w:tabs>
        <w:spacing w:line="240" w:lineRule="auto"/>
        <w:rPr>
          <w:rFonts w:eastAsia="Times New Roman"/>
        </w:rPr>
      </w:pPr>
      <w:r w:rsidRPr="00004579">
        <w:rPr>
          <w:rFonts w:eastAsia="Times New Roman"/>
        </w:rPr>
        <w:t>Šiam vaistiniam preparatui specialių laikymo sąlygų nereikia.</w:t>
      </w:r>
    </w:p>
    <w:p w14:paraId="37529B33" w14:textId="77777777" w:rsidR="0011409E" w:rsidRPr="00004579" w:rsidRDefault="0011409E" w:rsidP="0011409E">
      <w:pPr>
        <w:rPr>
          <w:rFonts w:eastAsia="Times New Roman"/>
          <w:b/>
          <w:bCs/>
          <w:i/>
          <w:szCs w:val="22"/>
        </w:rPr>
      </w:pPr>
    </w:p>
    <w:p w14:paraId="0B43DB14" w14:textId="77777777" w:rsidR="0011409E" w:rsidRPr="00004579" w:rsidRDefault="0011409E" w:rsidP="0011409E">
      <w:pPr>
        <w:tabs>
          <w:tab w:val="clear" w:pos="567"/>
        </w:tabs>
        <w:spacing w:line="240" w:lineRule="auto"/>
        <w:rPr>
          <w:rFonts w:eastAsia="Times New Roman"/>
        </w:rPr>
      </w:pPr>
      <w:r w:rsidRPr="00004579">
        <w:rPr>
          <w:rFonts w:eastAsia="Times New Roman"/>
        </w:rPr>
        <w:t>Paruošto ir praskiesto vaistinio preparato laikymo sąlygos pateikiamos 6.3 skyriuje.</w:t>
      </w:r>
    </w:p>
    <w:p w14:paraId="453839F3" w14:textId="77777777" w:rsidR="0011409E" w:rsidRPr="00004579" w:rsidRDefault="0011409E" w:rsidP="0011409E">
      <w:pPr>
        <w:tabs>
          <w:tab w:val="clear" w:pos="567"/>
        </w:tabs>
        <w:spacing w:line="240" w:lineRule="auto"/>
        <w:rPr>
          <w:rFonts w:eastAsia="Times New Roman"/>
        </w:rPr>
      </w:pPr>
    </w:p>
    <w:p w14:paraId="1913F526" w14:textId="77777777" w:rsidR="0011409E" w:rsidRPr="00004579" w:rsidRDefault="0011409E" w:rsidP="0011409E">
      <w:pPr>
        <w:numPr>
          <w:ilvl w:val="1"/>
          <w:numId w:val="2"/>
        </w:numPr>
        <w:spacing w:line="240" w:lineRule="auto"/>
        <w:outlineLvl w:val="0"/>
        <w:rPr>
          <w:rFonts w:eastAsia="Times New Roman"/>
          <w:b/>
        </w:rPr>
      </w:pPr>
      <w:r w:rsidRPr="00004579">
        <w:rPr>
          <w:rFonts w:eastAsia="Times New Roman"/>
          <w:b/>
          <w:bCs/>
        </w:rPr>
        <w:t>Talpyklės pobūdis ir jos</w:t>
      </w:r>
      <w:r w:rsidRPr="00004579">
        <w:rPr>
          <w:rFonts w:eastAsia="Times New Roman"/>
        </w:rPr>
        <w:t xml:space="preserve"> </w:t>
      </w:r>
      <w:r w:rsidRPr="00004579">
        <w:rPr>
          <w:rFonts w:eastAsia="Times New Roman"/>
          <w:b/>
        </w:rPr>
        <w:t>turinys</w:t>
      </w:r>
    </w:p>
    <w:p w14:paraId="2DB06C6D" w14:textId="77777777" w:rsidR="0011409E" w:rsidRPr="00004579" w:rsidRDefault="0011409E" w:rsidP="0011409E">
      <w:pPr>
        <w:rPr>
          <w:rFonts w:eastAsia="Times New Roman"/>
          <w:szCs w:val="22"/>
        </w:rPr>
      </w:pPr>
    </w:p>
    <w:p w14:paraId="643C5F39" w14:textId="251BF266" w:rsidR="0011409E" w:rsidRPr="00004579" w:rsidRDefault="002C3B07" w:rsidP="0011409E">
      <w:pPr>
        <w:rPr>
          <w:rFonts w:eastAsia="Times New Roman"/>
          <w:szCs w:val="22"/>
        </w:rPr>
      </w:pPr>
      <w:r w:rsidRPr="00004579">
        <w:rPr>
          <w:rFonts w:eastAsia="Times New Roman"/>
          <w:szCs w:val="22"/>
        </w:rPr>
        <w:t>3</w:t>
      </w:r>
      <w:r w:rsidR="0011409E" w:rsidRPr="00004579">
        <w:rPr>
          <w:rFonts w:eastAsia="Times New Roman"/>
          <w:szCs w:val="22"/>
        </w:rPr>
        <w:t xml:space="preserve">0 ml talpos </w:t>
      </w:r>
      <w:r w:rsidRPr="00004579">
        <w:rPr>
          <w:rFonts w:eastAsia="Times New Roman"/>
          <w:szCs w:val="22"/>
        </w:rPr>
        <w:t xml:space="preserve">skaidraus </w:t>
      </w:r>
      <w:r w:rsidR="0011409E" w:rsidRPr="00004579">
        <w:rPr>
          <w:rFonts w:eastAsia="Times New Roman"/>
          <w:szCs w:val="22"/>
        </w:rPr>
        <w:t>stiklo (I tipo) flakonas, kuris užkimštas</w:t>
      </w:r>
      <w:r w:rsidRPr="00004579">
        <w:rPr>
          <w:rFonts w:eastAsia="Times New Roman"/>
          <w:szCs w:val="22"/>
        </w:rPr>
        <w:t xml:space="preserve"> 20 mm</w:t>
      </w:r>
      <w:r w:rsidR="0011409E" w:rsidRPr="00004579">
        <w:rPr>
          <w:rFonts w:eastAsia="Times New Roman"/>
          <w:szCs w:val="22"/>
        </w:rPr>
        <w:t xml:space="preserve"> brom</w:t>
      </w:r>
      <w:r w:rsidR="00284151" w:rsidRPr="00004579">
        <w:rPr>
          <w:rFonts w:eastAsia="Times New Roman"/>
          <w:szCs w:val="22"/>
        </w:rPr>
        <w:t>o</w:t>
      </w:r>
      <w:r w:rsidR="0011409E" w:rsidRPr="00004579">
        <w:rPr>
          <w:rFonts w:eastAsia="Times New Roman"/>
          <w:szCs w:val="22"/>
        </w:rPr>
        <w:t>butilo gumos kamščiu</w:t>
      </w:r>
      <w:r w:rsidRPr="00004579">
        <w:rPr>
          <w:rFonts w:eastAsia="Times New Roman"/>
          <w:szCs w:val="22"/>
        </w:rPr>
        <w:t xml:space="preserve">, </w:t>
      </w:r>
      <w:r w:rsidR="0011409E" w:rsidRPr="00004579">
        <w:rPr>
          <w:rFonts w:eastAsia="Times New Roman"/>
          <w:szCs w:val="22"/>
        </w:rPr>
        <w:t xml:space="preserve">uždengtu </w:t>
      </w:r>
      <w:r w:rsidRPr="00004579">
        <w:rPr>
          <w:rFonts w:eastAsia="Times New Roman"/>
          <w:szCs w:val="22"/>
        </w:rPr>
        <w:t>aliuminio</w:t>
      </w:r>
      <w:r w:rsidR="0011409E" w:rsidRPr="00004579">
        <w:rPr>
          <w:rFonts w:eastAsia="Times New Roman"/>
          <w:szCs w:val="22"/>
        </w:rPr>
        <w:t xml:space="preserve"> dangteliu</w:t>
      </w:r>
      <w:r w:rsidR="00E12E81">
        <w:rPr>
          <w:rFonts w:eastAsia="Times New Roman"/>
          <w:szCs w:val="22"/>
        </w:rPr>
        <w:t xml:space="preserve"> arba pilku nuplėšiamu dangteliu</w:t>
      </w:r>
      <w:r w:rsidRPr="00004579">
        <w:rPr>
          <w:rFonts w:eastAsia="Times New Roman"/>
          <w:szCs w:val="22"/>
        </w:rPr>
        <w:t xml:space="preserve">, </w:t>
      </w:r>
      <w:r w:rsidR="00D36B6D" w:rsidRPr="00004579">
        <w:rPr>
          <w:rFonts w:eastAsia="Times New Roman"/>
          <w:szCs w:val="22"/>
        </w:rPr>
        <w:t xml:space="preserve">kuris yra tinkamas </w:t>
      </w:r>
      <w:r w:rsidRPr="00004579">
        <w:rPr>
          <w:rFonts w:eastAsia="Times New Roman"/>
          <w:szCs w:val="22"/>
        </w:rPr>
        <w:t>parenteriniam vaistiniam preparatui ruošti</w:t>
      </w:r>
      <w:r w:rsidR="0011409E" w:rsidRPr="00004579">
        <w:rPr>
          <w:rFonts w:eastAsia="Times New Roman"/>
          <w:szCs w:val="22"/>
        </w:rPr>
        <w:t>.</w:t>
      </w:r>
    </w:p>
    <w:p w14:paraId="7B1DEE70" w14:textId="77777777" w:rsidR="0011409E" w:rsidRPr="00004579" w:rsidRDefault="0011409E" w:rsidP="0011409E">
      <w:pPr>
        <w:rPr>
          <w:rFonts w:eastAsia="Times New Roman"/>
          <w:szCs w:val="22"/>
        </w:rPr>
      </w:pPr>
    </w:p>
    <w:p w14:paraId="46512BA2" w14:textId="418EAE7A" w:rsidR="0011409E" w:rsidRPr="00004579" w:rsidRDefault="0011409E" w:rsidP="0011409E">
      <w:pPr>
        <w:rPr>
          <w:rFonts w:eastAsia="Times New Roman"/>
          <w:szCs w:val="22"/>
        </w:rPr>
      </w:pPr>
      <w:r w:rsidRPr="00004579">
        <w:rPr>
          <w:rFonts w:eastAsia="Times New Roman"/>
          <w:szCs w:val="22"/>
        </w:rPr>
        <w:t>Pakuotės dydis: 1</w:t>
      </w:r>
      <w:r w:rsidR="007D430A">
        <w:rPr>
          <w:rFonts w:eastAsia="Times New Roman"/>
          <w:szCs w:val="22"/>
        </w:rPr>
        <w:t> </w:t>
      </w:r>
      <w:r w:rsidRPr="00004579">
        <w:rPr>
          <w:rFonts w:eastAsia="Times New Roman"/>
          <w:szCs w:val="22"/>
        </w:rPr>
        <w:t>flakonas arba 10</w:t>
      </w:r>
      <w:r w:rsidR="007D430A">
        <w:rPr>
          <w:rFonts w:eastAsia="Times New Roman"/>
          <w:szCs w:val="22"/>
        </w:rPr>
        <w:t> </w:t>
      </w:r>
      <w:r w:rsidRPr="00004579">
        <w:rPr>
          <w:rFonts w:eastAsia="Times New Roman"/>
          <w:szCs w:val="22"/>
        </w:rPr>
        <w:t>flakonų kartono dėžutėje.</w:t>
      </w:r>
    </w:p>
    <w:p w14:paraId="3303C3E3" w14:textId="77777777" w:rsidR="0011409E" w:rsidRPr="00004579" w:rsidRDefault="0011409E" w:rsidP="0011409E">
      <w:pPr>
        <w:rPr>
          <w:rFonts w:eastAsia="Times New Roman"/>
          <w:szCs w:val="22"/>
        </w:rPr>
      </w:pPr>
    </w:p>
    <w:p w14:paraId="327EB3BB" w14:textId="77777777" w:rsidR="0011409E" w:rsidRPr="00004579" w:rsidRDefault="0011409E" w:rsidP="0011409E">
      <w:pPr>
        <w:tabs>
          <w:tab w:val="clear" w:pos="567"/>
        </w:tabs>
        <w:spacing w:line="240" w:lineRule="auto"/>
        <w:rPr>
          <w:rFonts w:eastAsia="Times New Roman"/>
          <w:noProof/>
          <w:szCs w:val="22"/>
        </w:rPr>
      </w:pPr>
      <w:r w:rsidRPr="00004579">
        <w:rPr>
          <w:rFonts w:eastAsia="Times New Roman"/>
          <w:noProof/>
          <w:szCs w:val="22"/>
        </w:rPr>
        <w:t>Gali būti tiekiamos ne visų dydžių pakuotės.</w:t>
      </w:r>
    </w:p>
    <w:p w14:paraId="41C1E5B9" w14:textId="77777777" w:rsidR="0011409E" w:rsidRPr="00004579" w:rsidRDefault="0011409E" w:rsidP="0011409E">
      <w:pPr>
        <w:tabs>
          <w:tab w:val="clear" w:pos="567"/>
        </w:tabs>
        <w:spacing w:line="240" w:lineRule="auto"/>
        <w:rPr>
          <w:rFonts w:eastAsia="Times New Roman"/>
          <w:noProof/>
          <w:szCs w:val="22"/>
        </w:rPr>
      </w:pPr>
    </w:p>
    <w:p w14:paraId="4696CD69" w14:textId="77777777" w:rsidR="0011409E" w:rsidRPr="00004579" w:rsidRDefault="0011409E" w:rsidP="0011409E">
      <w:pPr>
        <w:keepNext/>
        <w:keepLines/>
        <w:spacing w:line="240" w:lineRule="auto"/>
        <w:ind w:left="567" w:hanging="567"/>
        <w:outlineLvl w:val="2"/>
        <w:rPr>
          <w:rFonts w:eastAsia="Times New Roman"/>
          <w:b/>
          <w:kern w:val="28"/>
          <w:szCs w:val="22"/>
        </w:rPr>
      </w:pPr>
      <w:bookmarkStart w:id="3" w:name="_Toc129243121"/>
      <w:bookmarkStart w:id="4" w:name="_Toc129243246"/>
      <w:r w:rsidRPr="00004579">
        <w:rPr>
          <w:rFonts w:eastAsia="Times New Roman"/>
          <w:b/>
          <w:kern w:val="28"/>
          <w:szCs w:val="22"/>
        </w:rPr>
        <w:t>6.6</w:t>
      </w:r>
      <w:r w:rsidRPr="00004579">
        <w:rPr>
          <w:rFonts w:eastAsia="Times New Roman"/>
          <w:b/>
          <w:kern w:val="28"/>
          <w:szCs w:val="22"/>
        </w:rPr>
        <w:tab/>
        <w:t>Specialūs reikalavimai atliekoms tvarkyti ir vaistiniam preparatui ruošti</w:t>
      </w:r>
      <w:bookmarkEnd w:id="3"/>
      <w:bookmarkEnd w:id="4"/>
    </w:p>
    <w:p w14:paraId="225321DE" w14:textId="77777777" w:rsidR="0011409E" w:rsidRPr="00004579" w:rsidRDefault="0011409E" w:rsidP="0011409E">
      <w:pPr>
        <w:tabs>
          <w:tab w:val="clear" w:pos="567"/>
        </w:tabs>
        <w:spacing w:line="240" w:lineRule="auto"/>
        <w:rPr>
          <w:rFonts w:eastAsia="Times New Roman"/>
          <w:noProof/>
          <w:szCs w:val="22"/>
        </w:rPr>
      </w:pPr>
    </w:p>
    <w:p w14:paraId="038E57CC" w14:textId="6F91D454" w:rsidR="00284151" w:rsidRPr="00004579" w:rsidRDefault="00284151" w:rsidP="0011409E">
      <w:pPr>
        <w:rPr>
          <w:rFonts w:eastAsia="Times New Roman"/>
          <w:szCs w:val="22"/>
        </w:rPr>
      </w:pPr>
      <w:r w:rsidRPr="00004579">
        <w:rPr>
          <w:rFonts w:eastAsia="Times New Roman"/>
          <w:szCs w:val="22"/>
        </w:rPr>
        <w:t>Vaistinio preparato tirpinimas ir skiedimas atliekamas aseptinėmis sąlygomis. Prieš vartojimą paruoštą tirpalą būtina apžiūrėti, ar nėra kietųjų dalelių ir spalvos pokyčių. Galima vartoti tik skaidrų tirpalą, kuriame dalelių nėra.</w:t>
      </w:r>
    </w:p>
    <w:p w14:paraId="2D2E44A8" w14:textId="77777777" w:rsidR="00284151" w:rsidRPr="00004579" w:rsidRDefault="00284151" w:rsidP="0011409E">
      <w:pPr>
        <w:rPr>
          <w:rFonts w:eastAsia="Times New Roman"/>
          <w:szCs w:val="22"/>
        </w:rPr>
      </w:pPr>
    </w:p>
    <w:p w14:paraId="71076E40" w14:textId="0B05CA90" w:rsidR="00284151" w:rsidRPr="00004579" w:rsidRDefault="00284151" w:rsidP="00284151">
      <w:pPr>
        <w:autoSpaceDE w:val="0"/>
        <w:autoSpaceDN w:val="0"/>
        <w:adjustRightInd w:val="0"/>
        <w:rPr>
          <w:rFonts w:eastAsia="Times New Roman"/>
          <w:szCs w:val="22"/>
          <w:u w:val="single"/>
        </w:rPr>
      </w:pPr>
      <w:r w:rsidRPr="00004579">
        <w:rPr>
          <w:rFonts w:eastAsia="Times New Roman"/>
          <w:szCs w:val="22"/>
          <w:u w:val="single"/>
        </w:rPr>
        <w:t>Vartojimas į veną</w:t>
      </w:r>
    </w:p>
    <w:p w14:paraId="63D3C23C" w14:textId="77777777" w:rsidR="00284151" w:rsidRPr="00004579" w:rsidRDefault="00284151" w:rsidP="0011409E">
      <w:pPr>
        <w:rPr>
          <w:rFonts w:eastAsia="Times New Roman"/>
          <w:szCs w:val="22"/>
        </w:rPr>
      </w:pPr>
    </w:p>
    <w:p w14:paraId="4B18FB13" w14:textId="78FC73C7" w:rsidR="00284151" w:rsidRPr="00004579" w:rsidRDefault="00284151" w:rsidP="00284151">
      <w:pPr>
        <w:autoSpaceDE w:val="0"/>
        <w:autoSpaceDN w:val="0"/>
        <w:adjustRightInd w:val="0"/>
        <w:rPr>
          <w:rFonts w:eastAsia="SimSun"/>
          <w:lang w:eastAsia="lt-LT"/>
        </w:rPr>
      </w:pPr>
      <w:bookmarkStart w:id="5" w:name="_Hlk163485779"/>
      <w:r w:rsidRPr="00004579">
        <w:rPr>
          <w:rFonts w:eastAsia="SimSun"/>
          <w:lang w:eastAsia="lt-LT"/>
        </w:rPr>
        <w:t>Kiekvieno flakono turinį ištirpinkite naudodami toliau lentelėje parodytą tirpiklio kiekį, naudodami vieną iš suderinamų tirpiklių. Sukiokite flakoną, kol turinys ištirps. Nuolat sukiojant, paprastai tirpalas paruošiamas per 5</w:t>
      </w:r>
      <w:r w:rsidR="007D430A">
        <w:rPr>
          <w:rFonts w:eastAsia="SimSun"/>
          <w:lang w:eastAsia="lt-LT"/>
        </w:rPr>
        <w:t>—</w:t>
      </w:r>
      <w:r w:rsidRPr="00004579">
        <w:rPr>
          <w:rFonts w:eastAsia="SimSun"/>
          <w:lang w:eastAsia="lt-LT"/>
        </w:rPr>
        <w:t>10 minučių (išsamiau ruošimas aprašytas toliau).</w:t>
      </w:r>
    </w:p>
    <w:bookmarkEnd w:id="5"/>
    <w:p w14:paraId="6303890B" w14:textId="77777777" w:rsidR="00284151" w:rsidRPr="00004579" w:rsidRDefault="00284151" w:rsidP="00284151"/>
    <w:tbl>
      <w:tblPr>
        <w:tblStyle w:val="Lentelstinklelis"/>
        <w:tblW w:w="0" w:type="auto"/>
        <w:tblLook w:val="04A0" w:firstRow="1" w:lastRow="0" w:firstColumn="1" w:lastColumn="0" w:noHBand="0" w:noVBand="1"/>
      </w:tblPr>
      <w:tblGrid>
        <w:gridCol w:w="4944"/>
        <w:gridCol w:w="4116"/>
      </w:tblGrid>
      <w:tr w:rsidR="00284151" w:rsidRPr="00004579" w14:paraId="28AE8D7B" w14:textId="77777777" w:rsidTr="00284151">
        <w:tc>
          <w:tcPr>
            <w:tcW w:w="4944" w:type="dxa"/>
          </w:tcPr>
          <w:p w14:paraId="19AD66B5" w14:textId="2C4851D1" w:rsidR="00284151" w:rsidRPr="00004579" w:rsidRDefault="00284151" w:rsidP="00A457C3">
            <w:pPr>
              <w:rPr>
                <w:i/>
                <w:iCs/>
              </w:rPr>
            </w:pPr>
            <w:r w:rsidRPr="00004579">
              <w:rPr>
                <w:i/>
                <w:iCs/>
              </w:rPr>
              <w:t>Flakono turinys</w:t>
            </w:r>
          </w:p>
        </w:tc>
        <w:tc>
          <w:tcPr>
            <w:tcW w:w="4116" w:type="dxa"/>
          </w:tcPr>
          <w:p w14:paraId="2C49DCF6" w14:textId="45A5C312" w:rsidR="00284151" w:rsidRPr="00004579" w:rsidRDefault="00284151" w:rsidP="00A457C3">
            <w:pPr>
              <w:rPr>
                <w:i/>
                <w:iCs/>
              </w:rPr>
            </w:pPr>
            <w:r w:rsidRPr="00004579">
              <w:rPr>
                <w:i/>
                <w:iCs/>
              </w:rPr>
              <w:t>Tirpiklio kiekis</w:t>
            </w:r>
            <w:r w:rsidRPr="00004579">
              <w:rPr>
                <w:i/>
                <w:iCs/>
                <w:vertAlign w:val="superscript"/>
              </w:rPr>
              <w:t>*</w:t>
            </w:r>
            <w:r w:rsidRPr="00004579">
              <w:rPr>
                <w:i/>
                <w:iCs/>
              </w:rPr>
              <w:t>, kurį reikia įpilti į flakoną</w:t>
            </w:r>
          </w:p>
        </w:tc>
      </w:tr>
      <w:tr w:rsidR="00284151" w:rsidRPr="00004579" w14:paraId="5553F8D5" w14:textId="77777777" w:rsidTr="00284151">
        <w:tc>
          <w:tcPr>
            <w:tcW w:w="4944" w:type="dxa"/>
          </w:tcPr>
          <w:p w14:paraId="4B765F6E" w14:textId="108482AC" w:rsidR="00284151" w:rsidRPr="00004579" w:rsidRDefault="00284151" w:rsidP="00A457C3">
            <w:r w:rsidRPr="00004579">
              <w:t>2</w:t>
            </w:r>
            <w:r w:rsidR="007D430A">
              <w:t>000</w:t>
            </w:r>
            <w:r w:rsidRPr="00004579">
              <w:t> </w:t>
            </w:r>
            <w:r w:rsidR="007D430A">
              <w:t>m</w:t>
            </w:r>
            <w:r w:rsidRPr="00004579">
              <w:t>g/25</w:t>
            </w:r>
            <w:r w:rsidR="007D430A">
              <w:t>0</w:t>
            </w:r>
            <w:r w:rsidRPr="00004579">
              <w:t> </w:t>
            </w:r>
            <w:r w:rsidR="007D430A">
              <w:t>m</w:t>
            </w:r>
            <w:r w:rsidRPr="00004579">
              <w:t>g (2</w:t>
            </w:r>
            <w:r w:rsidR="007D430A">
              <w:t>000</w:t>
            </w:r>
            <w:r w:rsidRPr="00004579">
              <w:t> </w:t>
            </w:r>
            <w:r w:rsidR="007D430A">
              <w:t>m</w:t>
            </w:r>
            <w:r w:rsidRPr="00004579">
              <w:t>g piperacilino ir 25</w:t>
            </w:r>
            <w:r w:rsidR="007D430A">
              <w:t>0</w:t>
            </w:r>
            <w:r w:rsidRPr="00004579">
              <w:t> </w:t>
            </w:r>
            <w:r w:rsidR="007D430A">
              <w:t>m</w:t>
            </w:r>
            <w:r w:rsidRPr="00004579">
              <w:t>g tazobaktamo)</w:t>
            </w:r>
          </w:p>
        </w:tc>
        <w:tc>
          <w:tcPr>
            <w:tcW w:w="4116" w:type="dxa"/>
          </w:tcPr>
          <w:p w14:paraId="1737DE33" w14:textId="4C1F0C7A" w:rsidR="00284151" w:rsidRPr="00004579" w:rsidRDefault="00284151" w:rsidP="00A457C3">
            <w:r w:rsidRPr="00004579">
              <w:t>10 ml</w:t>
            </w:r>
          </w:p>
        </w:tc>
      </w:tr>
    </w:tbl>
    <w:p w14:paraId="1220FD6A" w14:textId="77777777" w:rsidR="00284151" w:rsidRPr="00004579" w:rsidRDefault="00284151" w:rsidP="00284151">
      <w:pPr>
        <w:rPr>
          <w:rFonts w:eastAsia="Times New Roman"/>
          <w:szCs w:val="22"/>
        </w:rPr>
      </w:pPr>
    </w:p>
    <w:p w14:paraId="4B515164" w14:textId="3E3BAB22" w:rsidR="00284151" w:rsidRPr="00004579" w:rsidRDefault="00284151" w:rsidP="00284151">
      <w:pPr>
        <w:rPr>
          <w:rFonts w:eastAsia="Times New Roman"/>
          <w:szCs w:val="22"/>
        </w:rPr>
      </w:pPr>
      <w:r w:rsidRPr="00004579">
        <w:rPr>
          <w:rFonts w:eastAsia="Times New Roman"/>
          <w:szCs w:val="22"/>
          <w:vertAlign w:val="superscript"/>
        </w:rPr>
        <w:t>*</w:t>
      </w:r>
      <w:r w:rsidRPr="00004579">
        <w:rPr>
          <w:rFonts w:eastAsia="Times New Roman"/>
          <w:szCs w:val="22"/>
        </w:rPr>
        <w:t xml:space="preserve"> Suderinami ruošimui skirti tirpikliai:</w:t>
      </w:r>
    </w:p>
    <w:p w14:paraId="31DB8BCF" w14:textId="4695C93D" w:rsidR="00284151" w:rsidRPr="00004579" w:rsidRDefault="00284151" w:rsidP="00284151">
      <w:pPr>
        <w:pStyle w:val="Sraopastraipa"/>
        <w:numPr>
          <w:ilvl w:val="0"/>
          <w:numId w:val="37"/>
        </w:numPr>
        <w:ind w:left="567" w:hanging="567"/>
        <w:rPr>
          <w:rFonts w:eastAsia="Times New Roman"/>
          <w:szCs w:val="22"/>
        </w:rPr>
      </w:pPr>
      <w:r w:rsidRPr="00004579">
        <w:rPr>
          <w:rFonts w:eastAsia="Times New Roman"/>
          <w:szCs w:val="22"/>
        </w:rPr>
        <w:t>0,9 % natrio chlorido (9 mg/ml) injekcinis tirpalas;</w:t>
      </w:r>
    </w:p>
    <w:p w14:paraId="4E8F5C64" w14:textId="5DF1BEB5" w:rsidR="00284151" w:rsidRPr="00004579" w:rsidRDefault="00284151" w:rsidP="00284151">
      <w:pPr>
        <w:pStyle w:val="Sraopastraipa"/>
        <w:numPr>
          <w:ilvl w:val="0"/>
          <w:numId w:val="37"/>
        </w:numPr>
        <w:ind w:left="567" w:hanging="567"/>
        <w:rPr>
          <w:rFonts w:eastAsia="Times New Roman"/>
          <w:szCs w:val="22"/>
        </w:rPr>
      </w:pPr>
      <w:r w:rsidRPr="00004579">
        <w:rPr>
          <w:rFonts w:eastAsia="Times New Roman"/>
          <w:szCs w:val="22"/>
        </w:rPr>
        <w:t>sterilus injekcinis vanduo (didžiausias rekomenduojamas sterilaus injekcinio vandens tūris vien</w:t>
      </w:r>
      <w:r w:rsidR="00A04622" w:rsidRPr="00004579">
        <w:rPr>
          <w:rFonts w:eastAsia="Times New Roman"/>
          <w:szCs w:val="22"/>
        </w:rPr>
        <w:t>oje</w:t>
      </w:r>
      <w:r w:rsidRPr="00004579">
        <w:rPr>
          <w:rFonts w:eastAsia="Times New Roman"/>
          <w:szCs w:val="22"/>
        </w:rPr>
        <w:t xml:space="preserve"> doz</w:t>
      </w:r>
      <w:r w:rsidR="00A04622" w:rsidRPr="00004579">
        <w:rPr>
          <w:rFonts w:eastAsia="Times New Roman"/>
          <w:szCs w:val="22"/>
        </w:rPr>
        <w:t>ėje</w:t>
      </w:r>
      <w:r w:rsidRPr="00004579">
        <w:rPr>
          <w:rFonts w:eastAsia="Times New Roman"/>
          <w:szCs w:val="22"/>
        </w:rPr>
        <w:t xml:space="preserve"> yra 50 ml.);</w:t>
      </w:r>
    </w:p>
    <w:p w14:paraId="75ADD938" w14:textId="2B4A8F36" w:rsidR="00284151" w:rsidRPr="00004579" w:rsidRDefault="00284151" w:rsidP="00284151">
      <w:pPr>
        <w:pStyle w:val="Sraopastraipa"/>
        <w:numPr>
          <w:ilvl w:val="0"/>
          <w:numId w:val="37"/>
        </w:numPr>
        <w:ind w:left="567" w:hanging="567"/>
        <w:rPr>
          <w:rFonts w:eastAsia="Times New Roman"/>
          <w:szCs w:val="22"/>
        </w:rPr>
      </w:pPr>
      <w:r w:rsidRPr="00004579">
        <w:rPr>
          <w:rFonts w:eastAsia="Times New Roman"/>
          <w:szCs w:val="22"/>
        </w:rPr>
        <w:t>5 % gliukozės tirpalas.</w:t>
      </w:r>
    </w:p>
    <w:p w14:paraId="40714FDA" w14:textId="77777777" w:rsidR="00284151" w:rsidRPr="00004579" w:rsidRDefault="00284151" w:rsidP="0011409E">
      <w:pPr>
        <w:rPr>
          <w:rFonts w:eastAsia="Times New Roman"/>
          <w:szCs w:val="22"/>
        </w:rPr>
      </w:pPr>
    </w:p>
    <w:p w14:paraId="7C510A33" w14:textId="77777777" w:rsidR="00A04622" w:rsidRPr="00004579" w:rsidRDefault="00A04622" w:rsidP="00A04622">
      <w:pPr>
        <w:autoSpaceDE w:val="0"/>
        <w:autoSpaceDN w:val="0"/>
        <w:adjustRightInd w:val="0"/>
      </w:pPr>
      <w:r w:rsidRPr="00004579">
        <w:t>Paruoštus tirpalus iš flakono reikia ištraukti švirkštu. Paruošus kaip nurodyta, švirkštu iš flakono bus ištraukiamas ženklinime nurodytas piperacilino ir tazobaktamo kiekis.</w:t>
      </w:r>
    </w:p>
    <w:p w14:paraId="4C0147EE" w14:textId="77777777" w:rsidR="00A04622" w:rsidRPr="00004579" w:rsidRDefault="00A04622" w:rsidP="00A04622">
      <w:pPr>
        <w:autoSpaceDE w:val="0"/>
        <w:autoSpaceDN w:val="0"/>
        <w:adjustRightInd w:val="0"/>
      </w:pPr>
    </w:p>
    <w:p w14:paraId="6831439C" w14:textId="30BB96CE" w:rsidR="00A04622" w:rsidRPr="00004579" w:rsidRDefault="00A04622" w:rsidP="00A04622">
      <w:pPr>
        <w:autoSpaceDE w:val="0"/>
        <w:autoSpaceDN w:val="0"/>
        <w:adjustRightInd w:val="0"/>
      </w:pPr>
      <w:r w:rsidRPr="00004579">
        <w:t xml:space="preserve">Paruoštus tirpalus galima toliau skiesti iki reikiamo tūrio (pvz., nuo 50 ml iki 150 ml), naudojant vieną iš suderinamų tirpiklių: </w:t>
      </w:r>
    </w:p>
    <w:p w14:paraId="44FBA2D2" w14:textId="20272516" w:rsidR="00A04622" w:rsidRPr="00004579" w:rsidRDefault="00A04622" w:rsidP="00A04622">
      <w:pPr>
        <w:numPr>
          <w:ilvl w:val="0"/>
          <w:numId w:val="39"/>
        </w:numPr>
        <w:ind w:left="540" w:hanging="540"/>
        <w:jc w:val="both"/>
      </w:pPr>
      <w:r w:rsidRPr="00004579">
        <w:t>0,9 % natrio chlorido (9 mg/ml) injekcinį tirpalą;</w:t>
      </w:r>
    </w:p>
    <w:p w14:paraId="04A22264" w14:textId="3755F6C8" w:rsidR="00A04622" w:rsidRPr="00004579" w:rsidRDefault="00A04622" w:rsidP="00A04622">
      <w:pPr>
        <w:numPr>
          <w:ilvl w:val="0"/>
          <w:numId w:val="39"/>
        </w:numPr>
        <w:ind w:left="540" w:hanging="540"/>
        <w:jc w:val="both"/>
      </w:pPr>
      <w:r w:rsidRPr="00004579">
        <w:t>5 % gliukozės tirpalą;</w:t>
      </w:r>
    </w:p>
    <w:p w14:paraId="08C42B50" w14:textId="654B6F3A" w:rsidR="005661CD" w:rsidRPr="00004579" w:rsidRDefault="005661CD" w:rsidP="00A04622">
      <w:pPr>
        <w:numPr>
          <w:ilvl w:val="0"/>
          <w:numId w:val="39"/>
        </w:numPr>
        <w:ind w:left="540" w:hanging="540"/>
        <w:jc w:val="both"/>
      </w:pPr>
      <w:r w:rsidRPr="00004579">
        <w:t>Ringerio laktato injekcinį tirpalą;</w:t>
      </w:r>
    </w:p>
    <w:p w14:paraId="333B10D0" w14:textId="057B78AA" w:rsidR="005661CD" w:rsidRPr="00004579" w:rsidRDefault="005661CD" w:rsidP="00A04622">
      <w:pPr>
        <w:numPr>
          <w:ilvl w:val="0"/>
          <w:numId w:val="39"/>
        </w:numPr>
        <w:ind w:left="540" w:hanging="540"/>
        <w:jc w:val="both"/>
      </w:pPr>
      <w:r w:rsidRPr="00004579">
        <w:t>Hartmano tirpalą;</w:t>
      </w:r>
    </w:p>
    <w:p w14:paraId="21565305" w14:textId="2B552645" w:rsidR="005661CD" w:rsidRPr="00004579" w:rsidRDefault="005661CD" w:rsidP="00A04622">
      <w:pPr>
        <w:numPr>
          <w:ilvl w:val="0"/>
          <w:numId w:val="39"/>
        </w:numPr>
        <w:ind w:left="540" w:hanging="540"/>
        <w:jc w:val="both"/>
      </w:pPr>
      <w:r w:rsidRPr="00004579">
        <w:t>Ringerio acetatą;</w:t>
      </w:r>
    </w:p>
    <w:p w14:paraId="1ED8F0A6" w14:textId="4A2FC8DB" w:rsidR="005661CD" w:rsidRPr="00004579" w:rsidRDefault="005661CD" w:rsidP="00A04622">
      <w:pPr>
        <w:numPr>
          <w:ilvl w:val="0"/>
          <w:numId w:val="39"/>
        </w:numPr>
        <w:ind w:left="540" w:hanging="540"/>
        <w:jc w:val="both"/>
      </w:pPr>
      <w:r w:rsidRPr="00004579">
        <w:lastRenderedPageBreak/>
        <w:t>Ringerio acetatą/maleatą.</w:t>
      </w:r>
    </w:p>
    <w:p w14:paraId="459AC9FF" w14:textId="77777777" w:rsidR="00A04622" w:rsidRPr="00004579" w:rsidRDefault="00A04622" w:rsidP="00A04622">
      <w:pPr>
        <w:jc w:val="both"/>
      </w:pPr>
    </w:p>
    <w:p w14:paraId="5E4425E2" w14:textId="77777777" w:rsidR="00A04622" w:rsidRPr="00004579" w:rsidRDefault="00A04622" w:rsidP="00A04622">
      <w:pPr>
        <w:tabs>
          <w:tab w:val="left" w:pos="284"/>
        </w:tabs>
        <w:jc w:val="both"/>
        <w:rPr>
          <w:u w:val="single"/>
          <w:lang w:eastAsia="zh-CN"/>
        </w:rPr>
      </w:pPr>
      <w:r w:rsidRPr="00004579">
        <w:rPr>
          <w:u w:val="single"/>
          <w:lang w:eastAsia="zh-CN"/>
        </w:rPr>
        <w:t>Vartojimas kartu su aminoglikozidais</w:t>
      </w:r>
    </w:p>
    <w:p w14:paraId="5B6711B7" w14:textId="71C5AFCF" w:rsidR="00A04622" w:rsidRPr="00004579" w:rsidRDefault="00A04622" w:rsidP="00A04622">
      <w:pPr>
        <w:rPr>
          <w:szCs w:val="22"/>
        </w:rPr>
      </w:pPr>
      <w:r w:rsidRPr="00004579">
        <w:rPr>
          <w:szCs w:val="22"/>
        </w:rPr>
        <w:t xml:space="preserve">Beta laktaminius antibiotikus </w:t>
      </w:r>
      <w:r w:rsidRPr="00004579">
        <w:rPr>
          <w:i/>
          <w:iCs/>
          <w:szCs w:val="22"/>
        </w:rPr>
        <w:t xml:space="preserve">in vitro </w:t>
      </w:r>
      <w:r w:rsidRPr="00004579">
        <w:rPr>
          <w:szCs w:val="22"/>
        </w:rPr>
        <w:t xml:space="preserve">sumaišius su aminoglikozidu, gali labai sumažėti aminoglikozidų aktyvumas, todėl </w:t>
      </w:r>
      <w:r w:rsidR="005661CD" w:rsidRPr="00004579">
        <w:t>piperaciliną/tazobaktamą</w:t>
      </w:r>
      <w:r w:rsidRPr="00004579">
        <w:t xml:space="preserve"> ir aminoglikozidus rekomenduojama vartoti atskirai. Kai reikia taikyti gydymą kartu su aminoglikozidais, </w:t>
      </w:r>
      <w:r w:rsidR="005661CD" w:rsidRPr="00004579">
        <w:t xml:space="preserve">piperacilinas/tazobaktamas </w:t>
      </w:r>
      <w:r w:rsidRPr="00004579">
        <w:t>ir aminoglikozidai turi būti tirpinami ir atskiedžiami atskirai.</w:t>
      </w:r>
    </w:p>
    <w:p w14:paraId="1C1F9364" w14:textId="77777777" w:rsidR="00A04622" w:rsidRPr="00004579" w:rsidRDefault="00A04622" w:rsidP="00A04622">
      <w:pPr>
        <w:jc w:val="both"/>
      </w:pPr>
    </w:p>
    <w:p w14:paraId="02662B1D" w14:textId="77777777" w:rsidR="00A04622" w:rsidRPr="00004579" w:rsidRDefault="00A04622" w:rsidP="00A04622">
      <w:pPr>
        <w:tabs>
          <w:tab w:val="left" w:pos="900"/>
        </w:tabs>
      </w:pPr>
      <w:r w:rsidRPr="00004579">
        <w:t>Dėl nesuderinamumo žr. 6.2 skyrių.</w:t>
      </w:r>
    </w:p>
    <w:p w14:paraId="2490AB76" w14:textId="77777777" w:rsidR="00A04622" w:rsidRPr="00004579" w:rsidRDefault="00A04622" w:rsidP="00A04622">
      <w:pPr>
        <w:tabs>
          <w:tab w:val="left" w:pos="900"/>
        </w:tabs>
        <w:rPr>
          <w:b/>
        </w:rPr>
      </w:pPr>
    </w:p>
    <w:p w14:paraId="5D0EA2FD" w14:textId="77777777" w:rsidR="00A04622" w:rsidRPr="00004579" w:rsidRDefault="00A04622" w:rsidP="00A04622">
      <w:pPr>
        <w:autoSpaceDE w:val="0"/>
        <w:autoSpaceDN w:val="0"/>
        <w:adjustRightInd w:val="0"/>
      </w:pPr>
      <w:r w:rsidRPr="00004579">
        <w:t xml:space="preserve">Nesuvartotą vaistinį preparatą ar atliekas reikia tvarkyti laikantis vietinių reikalavimų. </w:t>
      </w:r>
    </w:p>
    <w:p w14:paraId="158F9B94" w14:textId="77777777" w:rsidR="00A04622" w:rsidRPr="00004579" w:rsidRDefault="00A04622" w:rsidP="00A04622">
      <w:pPr>
        <w:autoSpaceDE w:val="0"/>
        <w:autoSpaceDN w:val="0"/>
        <w:adjustRightInd w:val="0"/>
      </w:pPr>
    </w:p>
    <w:p w14:paraId="4150442C" w14:textId="77777777" w:rsidR="00A04622" w:rsidRPr="00004579" w:rsidRDefault="00A04622" w:rsidP="00A04622">
      <w:pPr>
        <w:autoSpaceDE w:val="0"/>
        <w:autoSpaceDN w:val="0"/>
        <w:adjustRightInd w:val="0"/>
      </w:pPr>
      <w:r w:rsidRPr="00004579">
        <w:t xml:space="preserve">Tik vienkartiniam vartojimui. Nesuvartotą tirpalą reikia sunaikinti. </w:t>
      </w:r>
    </w:p>
    <w:p w14:paraId="681941BE" w14:textId="77777777" w:rsidR="0011409E" w:rsidRPr="00004579" w:rsidRDefault="0011409E" w:rsidP="0011409E">
      <w:pPr>
        <w:rPr>
          <w:rFonts w:eastAsia="Times New Roman"/>
          <w:szCs w:val="22"/>
        </w:rPr>
      </w:pPr>
    </w:p>
    <w:p w14:paraId="3ABF4CCA" w14:textId="77777777" w:rsidR="0011409E" w:rsidRPr="00004579" w:rsidRDefault="0011409E" w:rsidP="0011409E">
      <w:pPr>
        <w:tabs>
          <w:tab w:val="clear" w:pos="567"/>
        </w:tabs>
        <w:spacing w:line="240" w:lineRule="auto"/>
        <w:rPr>
          <w:rFonts w:eastAsia="Times New Roman"/>
        </w:rPr>
      </w:pPr>
    </w:p>
    <w:p w14:paraId="57F1A258" w14:textId="77777777" w:rsidR="0011409E" w:rsidRPr="00004579" w:rsidRDefault="0011409E" w:rsidP="0011409E">
      <w:pPr>
        <w:keepNext/>
        <w:spacing w:line="240" w:lineRule="auto"/>
        <w:outlineLvl w:val="1"/>
        <w:rPr>
          <w:rFonts w:eastAsia="Times New Roman"/>
          <w:b/>
          <w:szCs w:val="22"/>
        </w:rPr>
      </w:pPr>
      <w:bookmarkStart w:id="6" w:name="_Toc129243122"/>
      <w:bookmarkStart w:id="7" w:name="_Toc129243247"/>
      <w:r w:rsidRPr="00004579">
        <w:rPr>
          <w:rFonts w:eastAsia="Times New Roman"/>
          <w:b/>
          <w:szCs w:val="22"/>
        </w:rPr>
        <w:t>7.</w:t>
      </w:r>
      <w:r w:rsidRPr="00004579">
        <w:rPr>
          <w:rFonts w:eastAsia="Times New Roman"/>
          <w:b/>
          <w:szCs w:val="22"/>
        </w:rPr>
        <w:tab/>
        <w:t>REGISTRUOTOJAS</w:t>
      </w:r>
      <w:bookmarkEnd w:id="6"/>
      <w:bookmarkEnd w:id="7"/>
    </w:p>
    <w:p w14:paraId="6BEDF650" w14:textId="77777777" w:rsidR="0011409E" w:rsidRPr="00004579" w:rsidRDefault="0011409E" w:rsidP="0011409E">
      <w:pPr>
        <w:rPr>
          <w:rFonts w:eastAsia="Times New Roman"/>
          <w:szCs w:val="22"/>
        </w:rPr>
      </w:pPr>
    </w:p>
    <w:p w14:paraId="2B0C7E22" w14:textId="77777777" w:rsidR="00D47DD2" w:rsidRPr="00004579" w:rsidRDefault="00D47DD2" w:rsidP="00D47DD2">
      <w:pPr>
        <w:overflowPunct w:val="0"/>
        <w:autoSpaceDE w:val="0"/>
        <w:autoSpaceDN w:val="0"/>
        <w:adjustRightInd w:val="0"/>
        <w:ind w:left="709" w:hanging="709"/>
        <w:jc w:val="both"/>
        <w:textAlignment w:val="baseline"/>
      </w:pPr>
      <w:r w:rsidRPr="00004579">
        <w:t>Medochemie Ltd.</w:t>
      </w:r>
    </w:p>
    <w:p w14:paraId="194FA982" w14:textId="77777777" w:rsidR="00D47DD2" w:rsidRPr="00004579" w:rsidRDefault="00D47DD2" w:rsidP="00D47DD2">
      <w:pPr>
        <w:overflowPunct w:val="0"/>
        <w:autoSpaceDE w:val="0"/>
        <w:autoSpaceDN w:val="0"/>
        <w:adjustRightInd w:val="0"/>
        <w:ind w:left="709" w:hanging="709"/>
        <w:jc w:val="both"/>
        <w:textAlignment w:val="baseline"/>
      </w:pPr>
      <w:r w:rsidRPr="00004579">
        <w:t>1-10 Constantinoupoleos Street</w:t>
      </w:r>
    </w:p>
    <w:p w14:paraId="20269AD3" w14:textId="77777777" w:rsidR="00D47DD2" w:rsidRPr="00004579" w:rsidRDefault="00D47DD2" w:rsidP="00D47DD2">
      <w:pPr>
        <w:overflowPunct w:val="0"/>
        <w:autoSpaceDE w:val="0"/>
        <w:autoSpaceDN w:val="0"/>
        <w:adjustRightInd w:val="0"/>
        <w:ind w:left="709" w:hanging="709"/>
        <w:jc w:val="both"/>
        <w:textAlignment w:val="baseline"/>
      </w:pPr>
      <w:r w:rsidRPr="00004579">
        <w:t>3011 Limassol</w:t>
      </w:r>
    </w:p>
    <w:p w14:paraId="040E45C8" w14:textId="77777777" w:rsidR="00D47DD2" w:rsidRPr="00004579" w:rsidRDefault="00D47DD2" w:rsidP="00D47DD2">
      <w:pPr>
        <w:overflowPunct w:val="0"/>
        <w:autoSpaceDE w:val="0"/>
        <w:autoSpaceDN w:val="0"/>
        <w:adjustRightInd w:val="0"/>
        <w:ind w:left="709" w:hanging="709"/>
        <w:jc w:val="both"/>
        <w:textAlignment w:val="baseline"/>
      </w:pPr>
      <w:r w:rsidRPr="00004579">
        <w:t>Kipras</w:t>
      </w:r>
    </w:p>
    <w:p w14:paraId="3F8CBDCF" w14:textId="77777777" w:rsidR="0011409E" w:rsidRPr="00004579" w:rsidRDefault="0011409E" w:rsidP="0011409E">
      <w:pPr>
        <w:tabs>
          <w:tab w:val="clear" w:pos="567"/>
        </w:tabs>
        <w:spacing w:line="240" w:lineRule="auto"/>
        <w:rPr>
          <w:rFonts w:eastAsia="Times New Roman"/>
          <w:noProof/>
          <w:szCs w:val="22"/>
        </w:rPr>
      </w:pPr>
    </w:p>
    <w:p w14:paraId="155A94DB" w14:textId="77777777" w:rsidR="0011409E" w:rsidRPr="00004579" w:rsidRDefault="0011409E" w:rsidP="0011409E">
      <w:pPr>
        <w:rPr>
          <w:rFonts w:eastAsia="Times New Roman"/>
          <w:szCs w:val="22"/>
        </w:rPr>
      </w:pPr>
      <w:bookmarkStart w:id="8" w:name="_Toc129243123"/>
      <w:bookmarkStart w:id="9" w:name="_Toc129243248"/>
    </w:p>
    <w:p w14:paraId="4F0D4330" w14:textId="77777777" w:rsidR="0011409E" w:rsidRPr="00004579" w:rsidRDefault="0011409E" w:rsidP="0011409E">
      <w:pPr>
        <w:rPr>
          <w:rFonts w:eastAsia="Times New Roman"/>
          <w:b/>
          <w:szCs w:val="22"/>
        </w:rPr>
      </w:pPr>
      <w:r w:rsidRPr="00004579">
        <w:rPr>
          <w:rFonts w:eastAsia="Times New Roman"/>
          <w:b/>
          <w:szCs w:val="22"/>
        </w:rPr>
        <w:t>8.</w:t>
      </w:r>
      <w:r w:rsidRPr="00004579">
        <w:rPr>
          <w:rFonts w:eastAsia="Times New Roman"/>
          <w:b/>
          <w:szCs w:val="22"/>
        </w:rPr>
        <w:tab/>
        <w:t>REGISTRACIJOS PAŽYMĖJIMO NUMERIS</w:t>
      </w:r>
      <w:bookmarkEnd w:id="8"/>
      <w:bookmarkEnd w:id="9"/>
      <w:r w:rsidRPr="00004579">
        <w:rPr>
          <w:rFonts w:eastAsia="Times New Roman"/>
          <w:b/>
          <w:szCs w:val="22"/>
        </w:rPr>
        <w:t xml:space="preserve"> (-IAI)</w:t>
      </w:r>
    </w:p>
    <w:p w14:paraId="4AD77A07" w14:textId="77777777" w:rsidR="0011409E" w:rsidRDefault="0011409E" w:rsidP="0011409E">
      <w:pPr>
        <w:rPr>
          <w:rFonts w:eastAsia="Times New Roman"/>
          <w:szCs w:val="22"/>
        </w:rPr>
      </w:pPr>
    </w:p>
    <w:p w14:paraId="00113C83" w14:textId="77777777" w:rsidR="009E4E3D" w:rsidRPr="009E4E3D" w:rsidRDefault="009E4E3D" w:rsidP="009E4E3D">
      <w:pPr>
        <w:rPr>
          <w:rFonts w:eastAsia="Times New Roman"/>
          <w:szCs w:val="22"/>
        </w:rPr>
      </w:pPr>
      <w:r w:rsidRPr="009E4E3D">
        <w:rPr>
          <w:rFonts w:eastAsia="Times New Roman"/>
          <w:szCs w:val="22"/>
        </w:rPr>
        <w:t>LT/1/24/5412/001 – N1</w:t>
      </w:r>
    </w:p>
    <w:p w14:paraId="12D9D2D7" w14:textId="304B1FB8" w:rsidR="009E4E3D" w:rsidRDefault="009E4E3D" w:rsidP="009E4E3D">
      <w:pPr>
        <w:rPr>
          <w:rFonts w:eastAsia="Times New Roman"/>
          <w:szCs w:val="22"/>
        </w:rPr>
      </w:pPr>
      <w:r w:rsidRPr="009E4E3D">
        <w:rPr>
          <w:rFonts w:eastAsia="Times New Roman"/>
          <w:szCs w:val="22"/>
        </w:rPr>
        <w:t>LT/1/24/5412/002 – N10</w:t>
      </w:r>
    </w:p>
    <w:p w14:paraId="77F6ABD3" w14:textId="77777777" w:rsidR="009E4E3D" w:rsidRPr="00004579" w:rsidRDefault="009E4E3D" w:rsidP="009E4E3D">
      <w:pPr>
        <w:rPr>
          <w:rFonts w:eastAsia="Times New Roman"/>
          <w:szCs w:val="22"/>
        </w:rPr>
      </w:pPr>
    </w:p>
    <w:p w14:paraId="2C40CBA3" w14:textId="77777777" w:rsidR="0011409E" w:rsidRPr="00004579" w:rsidRDefault="0011409E" w:rsidP="0011409E">
      <w:pPr>
        <w:rPr>
          <w:rFonts w:eastAsia="Times New Roman"/>
          <w:szCs w:val="22"/>
        </w:rPr>
      </w:pPr>
    </w:p>
    <w:p w14:paraId="4CD0EE14" w14:textId="77777777" w:rsidR="0011409E" w:rsidRPr="00004579" w:rsidRDefault="0011409E" w:rsidP="0011409E">
      <w:pPr>
        <w:rPr>
          <w:rFonts w:eastAsia="Times New Roman"/>
          <w:b/>
          <w:szCs w:val="22"/>
        </w:rPr>
      </w:pPr>
      <w:bookmarkStart w:id="10" w:name="_Toc129243124"/>
      <w:bookmarkStart w:id="11" w:name="_Toc129243249"/>
      <w:r w:rsidRPr="00004579">
        <w:rPr>
          <w:rFonts w:eastAsia="Times New Roman"/>
          <w:b/>
          <w:szCs w:val="22"/>
        </w:rPr>
        <w:t>9.</w:t>
      </w:r>
      <w:r w:rsidRPr="00004579">
        <w:rPr>
          <w:rFonts w:eastAsia="Times New Roman"/>
          <w:b/>
          <w:szCs w:val="22"/>
        </w:rPr>
        <w:tab/>
        <w:t>REGISTRAVIMO / PERREGISTRAVIMO DATA</w:t>
      </w:r>
      <w:bookmarkEnd w:id="10"/>
      <w:bookmarkEnd w:id="11"/>
    </w:p>
    <w:p w14:paraId="064A4225" w14:textId="77777777" w:rsidR="0011409E" w:rsidRPr="00004579" w:rsidRDefault="0011409E" w:rsidP="0011409E">
      <w:pPr>
        <w:rPr>
          <w:rFonts w:eastAsia="Times New Roman"/>
          <w:szCs w:val="22"/>
        </w:rPr>
      </w:pPr>
    </w:p>
    <w:p w14:paraId="69D846DA" w14:textId="62A2A983" w:rsidR="0011409E" w:rsidRPr="00004579" w:rsidRDefault="0011409E" w:rsidP="0011409E">
      <w:pPr>
        <w:rPr>
          <w:rFonts w:eastAsia="Times New Roman"/>
          <w:szCs w:val="22"/>
        </w:rPr>
      </w:pPr>
      <w:r w:rsidRPr="00004579">
        <w:rPr>
          <w:rFonts w:eastAsia="Times New Roman"/>
          <w:szCs w:val="22"/>
        </w:rPr>
        <w:t xml:space="preserve">Registravimo data </w:t>
      </w:r>
      <w:r w:rsidR="009E4E3D">
        <w:t>2024 m. balandžio 24 d.</w:t>
      </w:r>
    </w:p>
    <w:p w14:paraId="401CAC0D" w14:textId="77777777" w:rsidR="0011409E" w:rsidRPr="00004579" w:rsidRDefault="0011409E" w:rsidP="0011409E">
      <w:pPr>
        <w:rPr>
          <w:rFonts w:eastAsia="Times New Roman"/>
          <w:szCs w:val="22"/>
        </w:rPr>
      </w:pPr>
    </w:p>
    <w:p w14:paraId="270135E8" w14:textId="77777777" w:rsidR="0011409E" w:rsidRPr="00004579" w:rsidRDefault="0011409E" w:rsidP="0011409E">
      <w:pPr>
        <w:rPr>
          <w:rFonts w:eastAsia="Times New Roman"/>
          <w:szCs w:val="22"/>
        </w:rPr>
      </w:pPr>
    </w:p>
    <w:p w14:paraId="747DCE2F" w14:textId="77777777" w:rsidR="0011409E" w:rsidRPr="00004579" w:rsidRDefault="0011409E" w:rsidP="0011409E">
      <w:pPr>
        <w:rPr>
          <w:rFonts w:eastAsia="Times New Roman"/>
          <w:b/>
          <w:szCs w:val="22"/>
        </w:rPr>
      </w:pPr>
      <w:bookmarkStart w:id="12" w:name="_Toc129243125"/>
      <w:bookmarkStart w:id="13" w:name="_Toc129243250"/>
      <w:r w:rsidRPr="00004579">
        <w:rPr>
          <w:rFonts w:eastAsia="Times New Roman"/>
          <w:b/>
          <w:szCs w:val="22"/>
        </w:rPr>
        <w:t>10.</w:t>
      </w:r>
      <w:r w:rsidRPr="00004579">
        <w:rPr>
          <w:rFonts w:eastAsia="Times New Roman"/>
          <w:b/>
          <w:szCs w:val="22"/>
        </w:rPr>
        <w:tab/>
        <w:t>TEKSTO PERŽIŪROS DATA</w:t>
      </w:r>
      <w:bookmarkEnd w:id="12"/>
      <w:bookmarkEnd w:id="13"/>
    </w:p>
    <w:p w14:paraId="195BD72A" w14:textId="77777777" w:rsidR="0011409E" w:rsidRPr="00004579" w:rsidRDefault="0011409E" w:rsidP="0011409E">
      <w:pPr>
        <w:widowControl w:val="0"/>
        <w:rPr>
          <w:rFonts w:eastAsia="Times New Roman"/>
          <w:szCs w:val="22"/>
        </w:rPr>
      </w:pPr>
    </w:p>
    <w:p w14:paraId="55A79D77" w14:textId="77777777" w:rsidR="006C4766" w:rsidRDefault="009E4E3D" w:rsidP="0011409E">
      <w:pPr>
        <w:rPr>
          <w:rFonts w:eastAsia="Times New Roman"/>
          <w:szCs w:val="22"/>
        </w:rPr>
      </w:pPr>
      <w:r>
        <w:rPr>
          <w:rFonts w:eastAsia="Times New Roman"/>
          <w:szCs w:val="22"/>
        </w:rPr>
        <w:t>2024 m.</w:t>
      </w:r>
      <w:r w:rsidR="006C4766">
        <w:rPr>
          <w:rFonts w:eastAsia="Times New Roman"/>
          <w:szCs w:val="22"/>
        </w:rPr>
        <w:t xml:space="preserve"> spalio 17 d.</w:t>
      </w:r>
    </w:p>
    <w:p w14:paraId="64210161" w14:textId="2EE34A47" w:rsidR="0011409E" w:rsidRPr="00004579" w:rsidRDefault="0011409E" w:rsidP="0011409E">
      <w:pPr>
        <w:rPr>
          <w:rFonts w:eastAsia="Times New Roman"/>
          <w:szCs w:val="22"/>
        </w:rPr>
      </w:pPr>
    </w:p>
    <w:p w14:paraId="3598B94A" w14:textId="77777777" w:rsidR="005661CD" w:rsidRPr="00004579" w:rsidRDefault="005661CD" w:rsidP="0011409E">
      <w:pPr>
        <w:rPr>
          <w:rFonts w:eastAsia="Times New Roman"/>
          <w:szCs w:val="22"/>
        </w:rPr>
      </w:pPr>
    </w:p>
    <w:p w14:paraId="613ECEC3" w14:textId="77777777" w:rsidR="0011409E" w:rsidRPr="00004579" w:rsidRDefault="0011409E" w:rsidP="0011409E">
      <w:pPr>
        <w:rPr>
          <w:rFonts w:eastAsia="Times New Roman"/>
          <w:szCs w:val="22"/>
        </w:rPr>
      </w:pPr>
      <w:r w:rsidRPr="00004579">
        <w:rPr>
          <w:rFonts w:eastAsia="Times New Roman"/>
          <w:szCs w:val="22"/>
        </w:rPr>
        <w:t>Išsami informacija apie šį vaistinį preparatą pateikiama Valstybinės vaistų kontrolės tarnybos prie Lietuvos Respublikos  sveikatos apsaugos ministerijos tinklalapyje</w:t>
      </w:r>
      <w:r w:rsidRPr="00004579">
        <w:rPr>
          <w:rFonts w:eastAsia="Times New Roman"/>
          <w:i/>
          <w:szCs w:val="22"/>
        </w:rPr>
        <w:t xml:space="preserve"> </w:t>
      </w:r>
      <w:hyperlink r:id="rId9" w:history="1">
        <w:r w:rsidRPr="00004579">
          <w:rPr>
            <w:rStyle w:val="Hipersaitas"/>
            <w:rFonts w:eastAsia="Times New Roman"/>
            <w:szCs w:val="22"/>
          </w:rPr>
          <w:t>http://www.vvkt.lt</w:t>
        </w:r>
      </w:hyperlink>
    </w:p>
    <w:p w14:paraId="437C0F59" w14:textId="77777777" w:rsidR="0011409E" w:rsidRPr="00004579" w:rsidRDefault="0011409E" w:rsidP="00A8334F">
      <w:pPr>
        <w:pStyle w:val="BTEMEASMCA"/>
      </w:pPr>
      <w:r w:rsidRPr="00004579">
        <w:br w:type="page"/>
      </w:r>
    </w:p>
    <w:p w14:paraId="0965B130" w14:textId="77777777" w:rsidR="0011409E" w:rsidRPr="00004579" w:rsidRDefault="0011409E" w:rsidP="00A8334F">
      <w:pPr>
        <w:pStyle w:val="BTEMEASMCA"/>
      </w:pPr>
    </w:p>
    <w:p w14:paraId="1D4B287A" w14:textId="77777777" w:rsidR="0011409E" w:rsidRPr="00004579" w:rsidRDefault="0011409E" w:rsidP="00A8334F">
      <w:pPr>
        <w:pStyle w:val="BTEMEASMCA"/>
      </w:pPr>
    </w:p>
    <w:p w14:paraId="675C7FF9" w14:textId="77777777" w:rsidR="0011409E" w:rsidRPr="00004579" w:rsidRDefault="0011409E" w:rsidP="00A8334F">
      <w:pPr>
        <w:pStyle w:val="BTEMEASMCA"/>
      </w:pPr>
    </w:p>
    <w:p w14:paraId="62A66160" w14:textId="77777777" w:rsidR="0011409E" w:rsidRPr="00004579" w:rsidRDefault="0011409E" w:rsidP="00A8334F">
      <w:pPr>
        <w:pStyle w:val="BTEMEASMCA"/>
      </w:pPr>
    </w:p>
    <w:p w14:paraId="23F28BA0" w14:textId="77777777" w:rsidR="0011409E" w:rsidRPr="00004579" w:rsidRDefault="0011409E" w:rsidP="00A8334F">
      <w:pPr>
        <w:pStyle w:val="BTEMEASMCA"/>
      </w:pPr>
    </w:p>
    <w:p w14:paraId="2AE3343F" w14:textId="77777777" w:rsidR="0011409E" w:rsidRPr="00004579" w:rsidRDefault="0011409E" w:rsidP="00A8334F">
      <w:pPr>
        <w:pStyle w:val="BTEMEASMCA"/>
      </w:pPr>
    </w:p>
    <w:p w14:paraId="6958146C" w14:textId="77777777" w:rsidR="0011409E" w:rsidRPr="00004579" w:rsidRDefault="0011409E" w:rsidP="00A8334F">
      <w:pPr>
        <w:pStyle w:val="BTEMEASMCA"/>
      </w:pPr>
    </w:p>
    <w:p w14:paraId="731474A2" w14:textId="77777777" w:rsidR="0011409E" w:rsidRPr="00004579" w:rsidRDefault="0011409E" w:rsidP="00A8334F">
      <w:pPr>
        <w:pStyle w:val="BTEMEASMCA"/>
      </w:pPr>
    </w:p>
    <w:p w14:paraId="72CB5F4A" w14:textId="77777777" w:rsidR="0011409E" w:rsidRPr="00004579" w:rsidRDefault="0011409E" w:rsidP="00A8334F">
      <w:pPr>
        <w:pStyle w:val="BTEMEASMCA"/>
      </w:pPr>
    </w:p>
    <w:p w14:paraId="7F137E35" w14:textId="77777777" w:rsidR="0011409E" w:rsidRPr="00004579" w:rsidRDefault="0011409E" w:rsidP="00A8334F">
      <w:pPr>
        <w:pStyle w:val="BTEMEASMCA"/>
      </w:pPr>
    </w:p>
    <w:p w14:paraId="29DDBFDA" w14:textId="77777777" w:rsidR="0011409E" w:rsidRPr="00004579" w:rsidRDefault="0011409E" w:rsidP="00A8334F">
      <w:pPr>
        <w:pStyle w:val="BTEMEASMCA"/>
      </w:pPr>
    </w:p>
    <w:p w14:paraId="3B15C6C4" w14:textId="77777777" w:rsidR="0011409E" w:rsidRPr="00004579" w:rsidRDefault="0011409E" w:rsidP="00A8334F">
      <w:pPr>
        <w:pStyle w:val="BTEMEASMCA"/>
      </w:pPr>
    </w:p>
    <w:p w14:paraId="4D772C5D" w14:textId="77777777" w:rsidR="0011409E" w:rsidRPr="00004579" w:rsidRDefault="0011409E" w:rsidP="00A8334F">
      <w:pPr>
        <w:pStyle w:val="BTEMEASMCA"/>
      </w:pPr>
    </w:p>
    <w:p w14:paraId="6FEDB97C" w14:textId="77777777" w:rsidR="0011409E" w:rsidRPr="00004579" w:rsidRDefault="0011409E" w:rsidP="00A8334F">
      <w:pPr>
        <w:pStyle w:val="BTEMEASMCA"/>
      </w:pPr>
    </w:p>
    <w:p w14:paraId="0DF1B1C0" w14:textId="77777777" w:rsidR="0011409E" w:rsidRPr="00004579" w:rsidRDefault="0011409E" w:rsidP="00A8334F">
      <w:pPr>
        <w:pStyle w:val="BTEMEASMCA"/>
      </w:pPr>
    </w:p>
    <w:p w14:paraId="0C3CD537" w14:textId="77777777" w:rsidR="0011409E" w:rsidRPr="00004579" w:rsidRDefault="0011409E" w:rsidP="00A8334F">
      <w:pPr>
        <w:pStyle w:val="BTEMEASMCA"/>
      </w:pPr>
    </w:p>
    <w:p w14:paraId="14CC56E1" w14:textId="77777777" w:rsidR="0011409E" w:rsidRPr="00004579" w:rsidRDefault="0011409E" w:rsidP="00A8334F">
      <w:pPr>
        <w:pStyle w:val="BTEMEASMCA"/>
      </w:pPr>
    </w:p>
    <w:p w14:paraId="7E2DBC8B" w14:textId="77777777" w:rsidR="0011409E" w:rsidRPr="00004579" w:rsidRDefault="0011409E" w:rsidP="00A8334F">
      <w:pPr>
        <w:pStyle w:val="BTEMEASMCA"/>
      </w:pPr>
    </w:p>
    <w:p w14:paraId="3BA71349" w14:textId="77777777" w:rsidR="0011409E" w:rsidRPr="00004579" w:rsidRDefault="0011409E" w:rsidP="00A8334F">
      <w:pPr>
        <w:pStyle w:val="BTEMEASMCA"/>
      </w:pPr>
    </w:p>
    <w:p w14:paraId="139BBBDA" w14:textId="77777777" w:rsidR="0011409E" w:rsidRPr="00004579" w:rsidRDefault="0011409E" w:rsidP="00A8334F">
      <w:pPr>
        <w:pStyle w:val="BTEMEASMCA"/>
      </w:pPr>
    </w:p>
    <w:p w14:paraId="588255FD" w14:textId="77777777" w:rsidR="0011409E" w:rsidRPr="00004579" w:rsidRDefault="0011409E" w:rsidP="00A8334F">
      <w:pPr>
        <w:pStyle w:val="BTEMEASMCA"/>
      </w:pPr>
    </w:p>
    <w:p w14:paraId="1B29A2CE" w14:textId="77777777" w:rsidR="0011409E" w:rsidRPr="00004579" w:rsidRDefault="0011409E" w:rsidP="00A8334F">
      <w:pPr>
        <w:pStyle w:val="BTEMEASMCA"/>
      </w:pPr>
    </w:p>
    <w:p w14:paraId="27576EC9" w14:textId="77777777" w:rsidR="0011409E" w:rsidRPr="00004579" w:rsidRDefault="0011409E" w:rsidP="00A8334F">
      <w:pPr>
        <w:pStyle w:val="BTEMEASMCA"/>
      </w:pPr>
    </w:p>
    <w:p w14:paraId="6041E677" w14:textId="77777777" w:rsidR="0011409E" w:rsidRPr="00004579" w:rsidRDefault="0011409E" w:rsidP="0011409E">
      <w:pPr>
        <w:pStyle w:val="TTEMEASMCA"/>
        <w:rPr>
          <w:sz w:val="22"/>
          <w:szCs w:val="22"/>
        </w:rPr>
      </w:pPr>
      <w:bookmarkStart w:id="14" w:name="_Toc129243128"/>
      <w:bookmarkStart w:id="15" w:name="_Toc129243253"/>
      <w:r w:rsidRPr="00004579">
        <w:rPr>
          <w:sz w:val="22"/>
          <w:szCs w:val="22"/>
        </w:rPr>
        <w:t>II PRIEDAS</w:t>
      </w:r>
      <w:bookmarkEnd w:id="14"/>
      <w:bookmarkEnd w:id="15"/>
    </w:p>
    <w:p w14:paraId="5B334E14" w14:textId="77777777" w:rsidR="0011409E" w:rsidRPr="00004579" w:rsidRDefault="0011409E" w:rsidP="0011409E">
      <w:pPr>
        <w:pStyle w:val="TTEMEASMCA"/>
        <w:rPr>
          <w:sz w:val="22"/>
          <w:szCs w:val="22"/>
        </w:rPr>
      </w:pPr>
    </w:p>
    <w:p w14:paraId="5A472FDA" w14:textId="77777777" w:rsidR="0011409E" w:rsidRPr="00004579" w:rsidRDefault="0011409E" w:rsidP="0011409E">
      <w:pPr>
        <w:pStyle w:val="TTEMEASMCA"/>
        <w:rPr>
          <w:sz w:val="22"/>
          <w:szCs w:val="22"/>
        </w:rPr>
      </w:pPr>
      <w:r w:rsidRPr="00004579">
        <w:rPr>
          <w:sz w:val="22"/>
          <w:szCs w:val="22"/>
        </w:rPr>
        <w:t>REGISTRACIJOS SĄLYGOS</w:t>
      </w:r>
    </w:p>
    <w:p w14:paraId="7803AF2F" w14:textId="77777777" w:rsidR="0011409E" w:rsidRPr="00004579" w:rsidRDefault="0011409E" w:rsidP="0011409E">
      <w:pPr>
        <w:pStyle w:val="TTEMEASMCA"/>
        <w:rPr>
          <w:sz w:val="22"/>
          <w:szCs w:val="22"/>
        </w:rPr>
      </w:pPr>
    </w:p>
    <w:p w14:paraId="40649AFB" w14:textId="77777777" w:rsidR="0011409E" w:rsidRPr="00004579" w:rsidRDefault="0011409E" w:rsidP="0011409E">
      <w:pPr>
        <w:pStyle w:val="BTAnIIEMEASMCA"/>
        <w:rPr>
          <w:rFonts w:cs="Times New Roman"/>
          <w:highlight w:val="yellow"/>
          <w:lang w:val="lt-LT"/>
        </w:rPr>
      </w:pPr>
      <w:r w:rsidRPr="00004579">
        <w:rPr>
          <w:rFonts w:cs="Times New Roman"/>
          <w:lang w:val="lt-LT"/>
        </w:rPr>
        <w:t>A.</w:t>
      </w:r>
      <w:r w:rsidRPr="00004579">
        <w:rPr>
          <w:rFonts w:cs="Times New Roman"/>
          <w:lang w:val="lt-LT"/>
        </w:rPr>
        <w:tab/>
        <w:t>GAMINTOJAS (-AI), ATSAKINGAS (-I) UŽ SERIJŲ IŠLEIDIMĄ</w:t>
      </w:r>
    </w:p>
    <w:p w14:paraId="6E9A613A" w14:textId="77777777" w:rsidR="0011409E" w:rsidRPr="00004579" w:rsidRDefault="0011409E" w:rsidP="00A8334F">
      <w:pPr>
        <w:pStyle w:val="BTEMEASMCA"/>
        <w:rPr>
          <w:highlight w:val="yellow"/>
        </w:rPr>
      </w:pPr>
    </w:p>
    <w:p w14:paraId="3390EA4D" w14:textId="77777777" w:rsidR="0011409E" w:rsidRPr="00004579" w:rsidRDefault="0011409E" w:rsidP="0011409E">
      <w:pPr>
        <w:pStyle w:val="BTAnIIEMEASMCA"/>
        <w:rPr>
          <w:rFonts w:cs="Times New Roman"/>
          <w:lang w:val="lt-LT"/>
        </w:rPr>
      </w:pPr>
      <w:r w:rsidRPr="00004579">
        <w:rPr>
          <w:rFonts w:cs="Times New Roman"/>
          <w:lang w:val="lt-LT"/>
        </w:rPr>
        <w:t>B.</w:t>
      </w:r>
      <w:r w:rsidRPr="00004579">
        <w:rPr>
          <w:rFonts w:cs="Times New Roman"/>
          <w:lang w:val="lt-LT"/>
        </w:rPr>
        <w:tab/>
        <w:t>TIEKIMO IR VARTOJIMO SĄLYGOS AR APRIBOJIMAI</w:t>
      </w:r>
      <w:r w:rsidRPr="00004579" w:rsidDel="00513206">
        <w:rPr>
          <w:rFonts w:cs="Times New Roman"/>
          <w:lang w:val="lt-LT"/>
        </w:rPr>
        <w:t xml:space="preserve"> </w:t>
      </w:r>
    </w:p>
    <w:p w14:paraId="6B9ACC00" w14:textId="77777777" w:rsidR="0011409E" w:rsidRPr="00004579" w:rsidRDefault="0011409E" w:rsidP="00A8334F">
      <w:pPr>
        <w:pStyle w:val="PI-1EMEASMCA"/>
      </w:pPr>
      <w:r w:rsidRPr="00004579">
        <w:br w:type="page"/>
      </w:r>
      <w:r w:rsidRPr="00004579">
        <w:lastRenderedPageBreak/>
        <w:t>A.</w:t>
      </w:r>
      <w:r w:rsidRPr="00004579">
        <w:tab/>
        <w:t>GAMINTOJAS, ATSAKINGAS UŽ SERIJŲ IŠLEIDIMĄ</w:t>
      </w:r>
    </w:p>
    <w:p w14:paraId="2C9109B2" w14:textId="77777777" w:rsidR="0011409E" w:rsidRPr="00004579" w:rsidRDefault="0011409E" w:rsidP="00A8334F">
      <w:pPr>
        <w:pStyle w:val="BTEMEASMCA"/>
        <w:rPr>
          <w:highlight w:val="yellow"/>
        </w:rPr>
      </w:pPr>
    </w:p>
    <w:p w14:paraId="532DC881" w14:textId="77777777" w:rsidR="0011409E" w:rsidRPr="00004579" w:rsidRDefault="0011409E" w:rsidP="00A8334F">
      <w:pPr>
        <w:pStyle w:val="BTuEMEASMCA"/>
      </w:pPr>
      <w:r w:rsidRPr="00004579">
        <w:t>Gamintojo, atsakingo už serijų išleidimą, pavadinimas ir adresas</w:t>
      </w:r>
    </w:p>
    <w:p w14:paraId="1E71EAB6" w14:textId="77777777" w:rsidR="0011409E" w:rsidRPr="00004579" w:rsidRDefault="0011409E" w:rsidP="00A8334F">
      <w:pPr>
        <w:pStyle w:val="BTuEMEASMCA"/>
      </w:pPr>
    </w:p>
    <w:p w14:paraId="3516B341" w14:textId="5F19DEE7" w:rsidR="0011409E" w:rsidRDefault="003E2670" w:rsidP="0011409E">
      <w:pPr>
        <w:rPr>
          <w:szCs w:val="22"/>
        </w:rPr>
      </w:pPr>
      <w:r>
        <w:rPr>
          <w:szCs w:val="22"/>
        </w:rPr>
        <w:t>Medochemie Limited</w:t>
      </w:r>
    </w:p>
    <w:p w14:paraId="707208AD" w14:textId="3CEF5E10" w:rsidR="003E2670" w:rsidRDefault="003E2670" w:rsidP="0011409E">
      <w:r w:rsidRPr="003E2670">
        <w:t>Medochemie Limited (Factory B) Injectable Facility</w:t>
      </w:r>
    </w:p>
    <w:p w14:paraId="7052F9C5" w14:textId="77777777" w:rsidR="003E2670" w:rsidRDefault="003E2670" w:rsidP="003E2670">
      <w:r>
        <w:t>Iapetou 48</w:t>
      </w:r>
    </w:p>
    <w:p w14:paraId="3A44DAED" w14:textId="77777777" w:rsidR="003E2670" w:rsidRDefault="003E2670" w:rsidP="003E2670">
      <w:r>
        <w:t>Agios Athanassios Industrial Area</w:t>
      </w:r>
    </w:p>
    <w:p w14:paraId="583D9FA4" w14:textId="7E8F8059" w:rsidR="003E2670" w:rsidRDefault="003E2670" w:rsidP="003E2670">
      <w:r>
        <w:t>4101 Limassol</w:t>
      </w:r>
    </w:p>
    <w:p w14:paraId="2CAAB734" w14:textId="6CE87497" w:rsidR="003E2670" w:rsidRDefault="003E2670" w:rsidP="003E2670">
      <w:r>
        <w:t>Kipras</w:t>
      </w:r>
    </w:p>
    <w:p w14:paraId="42E7A32D" w14:textId="77777777" w:rsidR="0011409E" w:rsidRPr="00D05FFC" w:rsidRDefault="0011409E" w:rsidP="00D05FFC">
      <w:pPr>
        <w:pStyle w:val="BTEMEASMCA"/>
        <w:rPr>
          <w:highlight w:val="yellow"/>
        </w:rPr>
      </w:pPr>
    </w:p>
    <w:p w14:paraId="4B6BBD2B" w14:textId="77777777" w:rsidR="0011409E" w:rsidRPr="00D05FFC" w:rsidRDefault="0011409E" w:rsidP="00D05FFC">
      <w:pPr>
        <w:pStyle w:val="PI-1EMEASMCA"/>
      </w:pPr>
      <w:bookmarkStart w:id="16" w:name="_Toc129243129"/>
      <w:bookmarkStart w:id="17" w:name="_Toc129243254"/>
    </w:p>
    <w:p w14:paraId="7F44E53F" w14:textId="77777777" w:rsidR="0011409E" w:rsidRPr="00004579" w:rsidRDefault="0011409E" w:rsidP="0011409E">
      <w:pPr>
        <w:spacing w:line="240" w:lineRule="auto"/>
        <w:ind w:left="567" w:hanging="567"/>
        <w:rPr>
          <w:rFonts w:eastAsia="Times New Roman"/>
          <w:snapToGrid w:val="0"/>
          <w:szCs w:val="24"/>
        </w:rPr>
      </w:pPr>
      <w:r w:rsidRPr="00004579">
        <w:rPr>
          <w:rFonts w:eastAsia="Times New Roman"/>
          <w:b/>
          <w:noProof/>
          <w:snapToGrid w:val="0"/>
          <w:szCs w:val="24"/>
        </w:rPr>
        <w:t>B.</w:t>
      </w:r>
      <w:r w:rsidRPr="00004579">
        <w:rPr>
          <w:rFonts w:eastAsia="Times New Roman"/>
          <w:b/>
          <w:snapToGrid w:val="0"/>
          <w:szCs w:val="24"/>
        </w:rPr>
        <w:tab/>
      </w:r>
      <w:r w:rsidRPr="00004579">
        <w:rPr>
          <w:rFonts w:eastAsia="Times New Roman"/>
          <w:b/>
          <w:noProof/>
          <w:snapToGrid w:val="0"/>
          <w:szCs w:val="24"/>
        </w:rPr>
        <w:t>TIEKIMO IR VARTOJIMO SĄLYGOS AR APRIBOJIMAI</w:t>
      </w:r>
    </w:p>
    <w:p w14:paraId="111B9ECC" w14:textId="77777777" w:rsidR="0011409E" w:rsidRPr="00004579" w:rsidRDefault="0011409E" w:rsidP="0011409E">
      <w:pPr>
        <w:rPr>
          <w:rFonts w:eastAsia="Times New Roman"/>
          <w:snapToGrid w:val="0"/>
          <w:szCs w:val="24"/>
        </w:rPr>
      </w:pPr>
    </w:p>
    <w:p w14:paraId="6BA7A3CA" w14:textId="77777777" w:rsidR="0011409E" w:rsidRPr="00004579" w:rsidRDefault="0011409E" w:rsidP="0011409E">
      <w:pPr>
        <w:rPr>
          <w:rFonts w:eastAsia="Times New Roman"/>
          <w:snapToGrid w:val="0"/>
        </w:rPr>
      </w:pPr>
      <w:r w:rsidRPr="00004579">
        <w:rPr>
          <w:rFonts w:eastAsia="Times New Roman"/>
          <w:snapToGrid w:val="0"/>
        </w:rPr>
        <w:t>Receptinis vaistinis preparatas.</w:t>
      </w:r>
    </w:p>
    <w:bookmarkEnd w:id="16"/>
    <w:bookmarkEnd w:id="17"/>
    <w:p w14:paraId="245E4892" w14:textId="77777777" w:rsidR="0011409E" w:rsidRPr="00D05FFC" w:rsidRDefault="0011409E" w:rsidP="0011409E">
      <w:pPr>
        <w:pStyle w:val="Pavadinimas"/>
        <w:rPr>
          <w:rFonts w:ascii="Times New Roman" w:hAnsi="Times New Roman"/>
          <w:sz w:val="22"/>
        </w:rPr>
      </w:pPr>
      <w:r w:rsidRPr="00D05FFC">
        <w:rPr>
          <w:rFonts w:ascii="Times New Roman" w:hAnsi="Times New Roman"/>
          <w:sz w:val="22"/>
        </w:rPr>
        <w:br w:type="page"/>
      </w:r>
    </w:p>
    <w:p w14:paraId="3346D26E"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3F038D38"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064D6D39"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6363C8F2"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0620D052"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33E49C8D"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6456A0FE"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6A6B0CF5"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27DD074B"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656D9E7D"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3965FDDF"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18C93366"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79C58C4B"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2AA41AF3"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74AA9FEF"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50C694DA"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6D4940F1"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2E4D3DE9"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644CDDE6"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73E99A9E"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63DD85F9"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446994EC"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2182F80E"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3872EE27"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r w:rsidRPr="00004579">
        <w:rPr>
          <w:rFonts w:eastAsia="Dotum"/>
          <w:b/>
          <w:kern w:val="28"/>
          <w:szCs w:val="22"/>
          <w:lang w:eastAsia="lt-LT"/>
        </w:rPr>
        <w:t>III PRIEDAS</w:t>
      </w:r>
    </w:p>
    <w:p w14:paraId="2C27296F"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p>
    <w:p w14:paraId="756D43F0"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r w:rsidRPr="00004579">
        <w:rPr>
          <w:rFonts w:eastAsia="Dotum"/>
          <w:b/>
          <w:kern w:val="28"/>
          <w:szCs w:val="22"/>
          <w:lang w:eastAsia="lt-LT"/>
        </w:rPr>
        <w:t>ŽENKLINIMAS IR PAKUOTĖS LAPELIS</w:t>
      </w:r>
    </w:p>
    <w:p w14:paraId="46BA3FAD" w14:textId="77777777" w:rsidR="0011409E" w:rsidRPr="00004579" w:rsidRDefault="0011409E" w:rsidP="0011409E">
      <w:pPr>
        <w:tabs>
          <w:tab w:val="clear" w:pos="567"/>
        </w:tabs>
        <w:spacing w:line="240" w:lineRule="auto"/>
        <w:jc w:val="center"/>
      </w:pPr>
    </w:p>
    <w:p w14:paraId="7229A4BD" w14:textId="18B2377E" w:rsidR="00610467" w:rsidRPr="00004579" w:rsidRDefault="00610467">
      <w:pPr>
        <w:tabs>
          <w:tab w:val="clear" w:pos="567"/>
        </w:tabs>
        <w:spacing w:after="160" w:line="259" w:lineRule="auto"/>
      </w:pPr>
      <w:r w:rsidRPr="00004579">
        <w:br w:type="page"/>
      </w:r>
    </w:p>
    <w:p w14:paraId="3250E4F5" w14:textId="77777777" w:rsidR="00610467" w:rsidRPr="00004579" w:rsidRDefault="00610467" w:rsidP="00610467">
      <w:pPr>
        <w:tabs>
          <w:tab w:val="clear" w:pos="567"/>
        </w:tabs>
        <w:spacing w:line="240" w:lineRule="auto"/>
        <w:jc w:val="center"/>
      </w:pPr>
    </w:p>
    <w:p w14:paraId="646C5F85" w14:textId="77777777" w:rsidR="00610467" w:rsidRPr="00004579" w:rsidRDefault="00610467" w:rsidP="00610467">
      <w:pPr>
        <w:tabs>
          <w:tab w:val="clear" w:pos="567"/>
        </w:tabs>
        <w:spacing w:line="240" w:lineRule="auto"/>
        <w:jc w:val="center"/>
      </w:pPr>
    </w:p>
    <w:p w14:paraId="2C996D53" w14:textId="77777777" w:rsidR="00610467" w:rsidRPr="00004579" w:rsidRDefault="00610467" w:rsidP="00610467">
      <w:pPr>
        <w:tabs>
          <w:tab w:val="clear" w:pos="567"/>
        </w:tabs>
        <w:spacing w:line="240" w:lineRule="auto"/>
        <w:jc w:val="center"/>
      </w:pPr>
    </w:p>
    <w:p w14:paraId="1503D43C" w14:textId="77777777" w:rsidR="00610467" w:rsidRPr="00004579" w:rsidRDefault="00610467" w:rsidP="00610467">
      <w:pPr>
        <w:tabs>
          <w:tab w:val="clear" w:pos="567"/>
        </w:tabs>
        <w:spacing w:line="240" w:lineRule="auto"/>
        <w:jc w:val="center"/>
      </w:pPr>
    </w:p>
    <w:p w14:paraId="4EF1B56C" w14:textId="77777777" w:rsidR="00610467" w:rsidRPr="00004579" w:rsidRDefault="00610467" w:rsidP="00610467">
      <w:pPr>
        <w:tabs>
          <w:tab w:val="clear" w:pos="567"/>
        </w:tabs>
        <w:spacing w:line="240" w:lineRule="auto"/>
        <w:jc w:val="center"/>
      </w:pPr>
    </w:p>
    <w:p w14:paraId="29C9CFD8" w14:textId="77777777" w:rsidR="00610467" w:rsidRPr="00004579" w:rsidRDefault="00610467" w:rsidP="00610467">
      <w:pPr>
        <w:tabs>
          <w:tab w:val="clear" w:pos="567"/>
        </w:tabs>
        <w:spacing w:line="240" w:lineRule="auto"/>
        <w:jc w:val="center"/>
        <w:outlineLvl w:val="0"/>
        <w:rPr>
          <w:b/>
        </w:rPr>
      </w:pPr>
    </w:p>
    <w:p w14:paraId="3E37629E" w14:textId="77777777" w:rsidR="00610467" w:rsidRPr="00004579" w:rsidRDefault="00610467" w:rsidP="00610467">
      <w:pPr>
        <w:tabs>
          <w:tab w:val="clear" w:pos="567"/>
        </w:tabs>
        <w:spacing w:line="240" w:lineRule="auto"/>
        <w:jc w:val="center"/>
        <w:outlineLvl w:val="0"/>
        <w:rPr>
          <w:b/>
        </w:rPr>
      </w:pPr>
    </w:p>
    <w:p w14:paraId="6DCF165F" w14:textId="77777777" w:rsidR="00610467" w:rsidRPr="00004579" w:rsidRDefault="00610467" w:rsidP="00610467">
      <w:pPr>
        <w:tabs>
          <w:tab w:val="clear" w:pos="567"/>
        </w:tabs>
        <w:spacing w:line="240" w:lineRule="auto"/>
        <w:jc w:val="center"/>
        <w:outlineLvl w:val="0"/>
        <w:rPr>
          <w:b/>
        </w:rPr>
      </w:pPr>
    </w:p>
    <w:p w14:paraId="3C9A2596" w14:textId="77777777" w:rsidR="00610467" w:rsidRPr="00004579" w:rsidRDefault="00610467" w:rsidP="00610467">
      <w:pPr>
        <w:tabs>
          <w:tab w:val="clear" w:pos="567"/>
        </w:tabs>
        <w:spacing w:line="240" w:lineRule="auto"/>
        <w:jc w:val="center"/>
        <w:outlineLvl w:val="0"/>
        <w:rPr>
          <w:b/>
        </w:rPr>
      </w:pPr>
    </w:p>
    <w:p w14:paraId="00A0B4B4" w14:textId="77777777" w:rsidR="00610467" w:rsidRPr="00004579" w:rsidRDefault="00610467" w:rsidP="00610467">
      <w:pPr>
        <w:tabs>
          <w:tab w:val="clear" w:pos="567"/>
        </w:tabs>
        <w:spacing w:line="240" w:lineRule="auto"/>
        <w:jc w:val="center"/>
        <w:outlineLvl w:val="0"/>
        <w:rPr>
          <w:b/>
        </w:rPr>
      </w:pPr>
    </w:p>
    <w:p w14:paraId="3040FC43" w14:textId="77777777" w:rsidR="00610467" w:rsidRPr="00004579" w:rsidRDefault="00610467" w:rsidP="00610467">
      <w:pPr>
        <w:tabs>
          <w:tab w:val="clear" w:pos="567"/>
        </w:tabs>
        <w:spacing w:line="240" w:lineRule="auto"/>
        <w:jc w:val="center"/>
        <w:outlineLvl w:val="0"/>
        <w:rPr>
          <w:b/>
        </w:rPr>
      </w:pPr>
    </w:p>
    <w:p w14:paraId="481A69E3" w14:textId="77777777" w:rsidR="00610467" w:rsidRPr="00004579" w:rsidRDefault="00610467" w:rsidP="00610467">
      <w:pPr>
        <w:tabs>
          <w:tab w:val="clear" w:pos="567"/>
        </w:tabs>
        <w:spacing w:line="240" w:lineRule="auto"/>
        <w:jc w:val="center"/>
        <w:outlineLvl w:val="0"/>
        <w:rPr>
          <w:b/>
        </w:rPr>
      </w:pPr>
    </w:p>
    <w:p w14:paraId="385CFCC0" w14:textId="77777777" w:rsidR="00610467" w:rsidRPr="00004579" w:rsidRDefault="00610467" w:rsidP="00610467">
      <w:pPr>
        <w:tabs>
          <w:tab w:val="clear" w:pos="567"/>
        </w:tabs>
        <w:spacing w:line="240" w:lineRule="auto"/>
        <w:jc w:val="center"/>
        <w:outlineLvl w:val="0"/>
        <w:rPr>
          <w:b/>
        </w:rPr>
      </w:pPr>
    </w:p>
    <w:p w14:paraId="62591449" w14:textId="77777777" w:rsidR="00610467" w:rsidRPr="00004579" w:rsidRDefault="00610467" w:rsidP="00610467">
      <w:pPr>
        <w:tabs>
          <w:tab w:val="clear" w:pos="567"/>
        </w:tabs>
        <w:spacing w:line="240" w:lineRule="auto"/>
        <w:jc w:val="center"/>
        <w:outlineLvl w:val="0"/>
        <w:rPr>
          <w:b/>
        </w:rPr>
      </w:pPr>
    </w:p>
    <w:p w14:paraId="0E6C19C0" w14:textId="77777777" w:rsidR="00610467" w:rsidRPr="00004579" w:rsidRDefault="00610467" w:rsidP="00610467">
      <w:pPr>
        <w:tabs>
          <w:tab w:val="clear" w:pos="567"/>
        </w:tabs>
        <w:spacing w:line="240" w:lineRule="auto"/>
        <w:jc w:val="center"/>
        <w:outlineLvl w:val="0"/>
        <w:rPr>
          <w:b/>
        </w:rPr>
      </w:pPr>
    </w:p>
    <w:p w14:paraId="64249D6F" w14:textId="77777777" w:rsidR="00610467" w:rsidRPr="00004579" w:rsidRDefault="00610467" w:rsidP="00610467">
      <w:pPr>
        <w:tabs>
          <w:tab w:val="clear" w:pos="567"/>
        </w:tabs>
        <w:spacing w:line="240" w:lineRule="auto"/>
        <w:jc w:val="center"/>
        <w:outlineLvl w:val="0"/>
        <w:rPr>
          <w:b/>
        </w:rPr>
      </w:pPr>
    </w:p>
    <w:p w14:paraId="6BB89E7D" w14:textId="77777777" w:rsidR="00610467" w:rsidRPr="00004579" w:rsidRDefault="00610467" w:rsidP="00610467">
      <w:pPr>
        <w:tabs>
          <w:tab w:val="clear" w:pos="567"/>
        </w:tabs>
        <w:spacing w:line="240" w:lineRule="auto"/>
        <w:jc w:val="center"/>
        <w:outlineLvl w:val="0"/>
        <w:rPr>
          <w:b/>
        </w:rPr>
      </w:pPr>
    </w:p>
    <w:p w14:paraId="24A50238" w14:textId="77777777" w:rsidR="00610467" w:rsidRPr="00004579" w:rsidRDefault="00610467" w:rsidP="00610467">
      <w:pPr>
        <w:tabs>
          <w:tab w:val="clear" w:pos="567"/>
        </w:tabs>
        <w:spacing w:line="240" w:lineRule="auto"/>
        <w:jc w:val="center"/>
        <w:outlineLvl w:val="0"/>
        <w:rPr>
          <w:b/>
        </w:rPr>
      </w:pPr>
    </w:p>
    <w:p w14:paraId="6952EBE4" w14:textId="77777777" w:rsidR="00610467" w:rsidRPr="00004579" w:rsidRDefault="00610467" w:rsidP="00610467">
      <w:pPr>
        <w:tabs>
          <w:tab w:val="clear" w:pos="567"/>
        </w:tabs>
        <w:spacing w:line="240" w:lineRule="auto"/>
        <w:jc w:val="center"/>
        <w:outlineLvl w:val="0"/>
        <w:rPr>
          <w:b/>
        </w:rPr>
      </w:pPr>
    </w:p>
    <w:p w14:paraId="2D3089F5" w14:textId="77777777" w:rsidR="00610467" w:rsidRPr="00004579" w:rsidRDefault="00610467" w:rsidP="00610467">
      <w:pPr>
        <w:tabs>
          <w:tab w:val="clear" w:pos="567"/>
        </w:tabs>
        <w:spacing w:line="240" w:lineRule="auto"/>
        <w:jc w:val="center"/>
        <w:outlineLvl w:val="0"/>
        <w:rPr>
          <w:b/>
        </w:rPr>
      </w:pPr>
    </w:p>
    <w:p w14:paraId="3A2946B5" w14:textId="77777777" w:rsidR="00610467" w:rsidRPr="00004579" w:rsidRDefault="00610467" w:rsidP="00610467">
      <w:pPr>
        <w:tabs>
          <w:tab w:val="clear" w:pos="567"/>
        </w:tabs>
        <w:spacing w:line="240" w:lineRule="auto"/>
        <w:jc w:val="center"/>
        <w:outlineLvl w:val="0"/>
        <w:rPr>
          <w:b/>
        </w:rPr>
      </w:pPr>
    </w:p>
    <w:p w14:paraId="5C8A6B43" w14:textId="77777777" w:rsidR="00610467" w:rsidRPr="00004579" w:rsidRDefault="00610467" w:rsidP="00610467">
      <w:pPr>
        <w:tabs>
          <w:tab w:val="clear" w:pos="567"/>
        </w:tabs>
        <w:spacing w:line="240" w:lineRule="auto"/>
        <w:jc w:val="center"/>
        <w:outlineLvl w:val="0"/>
        <w:rPr>
          <w:b/>
        </w:rPr>
      </w:pPr>
    </w:p>
    <w:p w14:paraId="4541DD8E" w14:textId="77777777" w:rsidR="00610467" w:rsidRPr="00004579" w:rsidRDefault="00610467" w:rsidP="00610467">
      <w:pPr>
        <w:tabs>
          <w:tab w:val="clear" w:pos="567"/>
        </w:tabs>
        <w:spacing w:line="240" w:lineRule="auto"/>
        <w:jc w:val="center"/>
        <w:outlineLvl w:val="0"/>
        <w:rPr>
          <w:b/>
        </w:rPr>
      </w:pPr>
    </w:p>
    <w:p w14:paraId="0ADD5FDD" w14:textId="77777777" w:rsidR="00610467" w:rsidRPr="00004579" w:rsidRDefault="00610467" w:rsidP="00610467">
      <w:pPr>
        <w:tabs>
          <w:tab w:val="clear" w:pos="567"/>
        </w:tabs>
        <w:spacing w:line="240" w:lineRule="auto"/>
        <w:jc w:val="center"/>
        <w:outlineLvl w:val="0"/>
        <w:rPr>
          <w:rFonts w:eastAsia="Dotum"/>
          <w:b/>
          <w:kern w:val="28"/>
          <w:szCs w:val="22"/>
          <w:lang w:eastAsia="lt-LT"/>
        </w:rPr>
      </w:pPr>
      <w:r w:rsidRPr="00004579">
        <w:rPr>
          <w:rFonts w:eastAsia="Dotum"/>
          <w:b/>
          <w:kern w:val="28"/>
          <w:szCs w:val="22"/>
          <w:lang w:eastAsia="lt-LT"/>
        </w:rPr>
        <w:t>A. ŽENKLINIMAS</w:t>
      </w:r>
    </w:p>
    <w:p w14:paraId="0807ADD9" w14:textId="77777777" w:rsidR="0011409E" w:rsidRPr="00004579" w:rsidRDefault="0011409E" w:rsidP="0011409E">
      <w:pPr>
        <w:tabs>
          <w:tab w:val="clear" w:pos="567"/>
        </w:tabs>
        <w:spacing w:line="240" w:lineRule="auto"/>
        <w:jc w:val="center"/>
      </w:pPr>
    </w:p>
    <w:p w14:paraId="42A1DF25" w14:textId="77777777" w:rsidR="0011409E" w:rsidRPr="00004579" w:rsidRDefault="0011409E" w:rsidP="0011409E">
      <w:pPr>
        <w:tabs>
          <w:tab w:val="clear" w:pos="567"/>
        </w:tabs>
        <w:spacing w:line="240" w:lineRule="auto"/>
        <w:jc w:val="center"/>
      </w:pPr>
    </w:p>
    <w:p w14:paraId="56FA6B47" w14:textId="77777777" w:rsidR="0011409E" w:rsidRPr="00004579" w:rsidRDefault="0011409E" w:rsidP="0011409E">
      <w:pPr>
        <w:tabs>
          <w:tab w:val="clear" w:pos="567"/>
        </w:tabs>
        <w:spacing w:line="240" w:lineRule="auto"/>
        <w:jc w:val="center"/>
      </w:pPr>
    </w:p>
    <w:p w14:paraId="5FF25EA7" w14:textId="77777777" w:rsidR="0011409E" w:rsidRPr="00004579" w:rsidRDefault="0011409E" w:rsidP="0011409E">
      <w:pPr>
        <w:tabs>
          <w:tab w:val="clear" w:pos="567"/>
        </w:tabs>
        <w:spacing w:line="240" w:lineRule="auto"/>
        <w:jc w:val="center"/>
        <w:outlineLvl w:val="0"/>
        <w:rPr>
          <w:b/>
        </w:rPr>
      </w:pPr>
    </w:p>
    <w:p w14:paraId="70262107" w14:textId="77777777" w:rsidR="0011409E" w:rsidRPr="00004579" w:rsidRDefault="0011409E" w:rsidP="0011409E">
      <w:pPr>
        <w:tabs>
          <w:tab w:val="clear" w:pos="567"/>
        </w:tabs>
        <w:spacing w:line="240" w:lineRule="auto"/>
        <w:jc w:val="center"/>
        <w:outlineLvl w:val="0"/>
        <w:rPr>
          <w:b/>
        </w:rPr>
      </w:pPr>
    </w:p>
    <w:p w14:paraId="01CE0D1F" w14:textId="77777777" w:rsidR="0011409E" w:rsidRPr="00004579" w:rsidRDefault="0011409E" w:rsidP="0011409E">
      <w:pPr>
        <w:tabs>
          <w:tab w:val="clear" w:pos="567"/>
        </w:tabs>
        <w:spacing w:line="240" w:lineRule="auto"/>
        <w:jc w:val="center"/>
        <w:outlineLvl w:val="0"/>
        <w:rPr>
          <w:b/>
        </w:rPr>
      </w:pPr>
    </w:p>
    <w:p w14:paraId="58DA103D" w14:textId="77777777" w:rsidR="0011409E" w:rsidRPr="00004579" w:rsidRDefault="0011409E" w:rsidP="0011409E">
      <w:pPr>
        <w:tabs>
          <w:tab w:val="clear" w:pos="567"/>
        </w:tabs>
        <w:spacing w:line="240" w:lineRule="auto"/>
        <w:jc w:val="center"/>
        <w:outlineLvl w:val="0"/>
        <w:rPr>
          <w:b/>
        </w:rPr>
      </w:pPr>
    </w:p>
    <w:p w14:paraId="40ADD3EC" w14:textId="77777777" w:rsidR="0011409E" w:rsidRPr="00004579" w:rsidRDefault="0011409E" w:rsidP="0011409E">
      <w:pPr>
        <w:tabs>
          <w:tab w:val="clear" w:pos="567"/>
        </w:tabs>
        <w:spacing w:line="240" w:lineRule="auto"/>
        <w:jc w:val="center"/>
        <w:outlineLvl w:val="0"/>
        <w:rPr>
          <w:b/>
        </w:rPr>
      </w:pPr>
    </w:p>
    <w:p w14:paraId="67A7D475" w14:textId="77777777" w:rsidR="0011409E" w:rsidRPr="00004579" w:rsidRDefault="0011409E" w:rsidP="0011409E">
      <w:pPr>
        <w:tabs>
          <w:tab w:val="clear" w:pos="567"/>
        </w:tabs>
        <w:spacing w:line="240" w:lineRule="auto"/>
        <w:jc w:val="center"/>
        <w:outlineLvl w:val="0"/>
        <w:rPr>
          <w:b/>
        </w:rPr>
      </w:pPr>
    </w:p>
    <w:p w14:paraId="2C8E7089" w14:textId="77777777" w:rsidR="0011409E" w:rsidRPr="00004579" w:rsidRDefault="0011409E" w:rsidP="0011409E">
      <w:pPr>
        <w:tabs>
          <w:tab w:val="clear" w:pos="567"/>
        </w:tabs>
        <w:spacing w:line="240" w:lineRule="auto"/>
        <w:jc w:val="center"/>
        <w:outlineLvl w:val="0"/>
        <w:rPr>
          <w:b/>
        </w:rPr>
      </w:pPr>
    </w:p>
    <w:p w14:paraId="6F7FFE0D" w14:textId="77777777" w:rsidR="0011409E" w:rsidRPr="00004579" w:rsidRDefault="0011409E" w:rsidP="0011409E">
      <w:pPr>
        <w:tabs>
          <w:tab w:val="clear" w:pos="567"/>
        </w:tabs>
        <w:spacing w:line="240" w:lineRule="auto"/>
        <w:jc w:val="center"/>
        <w:outlineLvl w:val="0"/>
        <w:rPr>
          <w:b/>
        </w:rPr>
      </w:pPr>
    </w:p>
    <w:p w14:paraId="1C42211A" w14:textId="77777777" w:rsidR="0011409E" w:rsidRPr="00004579" w:rsidRDefault="0011409E" w:rsidP="0011409E">
      <w:pPr>
        <w:tabs>
          <w:tab w:val="clear" w:pos="567"/>
        </w:tabs>
        <w:spacing w:line="240" w:lineRule="auto"/>
        <w:jc w:val="center"/>
        <w:outlineLvl w:val="0"/>
        <w:rPr>
          <w:b/>
        </w:rPr>
      </w:pPr>
    </w:p>
    <w:p w14:paraId="2FFC96F9" w14:textId="77777777" w:rsidR="0011409E" w:rsidRPr="00004579" w:rsidRDefault="0011409E" w:rsidP="0011409E">
      <w:pPr>
        <w:tabs>
          <w:tab w:val="clear" w:pos="567"/>
        </w:tabs>
        <w:spacing w:line="240" w:lineRule="auto"/>
        <w:jc w:val="center"/>
        <w:outlineLvl w:val="0"/>
        <w:rPr>
          <w:b/>
        </w:rPr>
      </w:pPr>
    </w:p>
    <w:p w14:paraId="08388E99" w14:textId="77777777" w:rsidR="0011409E" w:rsidRPr="00004579" w:rsidRDefault="0011409E" w:rsidP="0011409E">
      <w:pPr>
        <w:tabs>
          <w:tab w:val="clear" w:pos="567"/>
        </w:tabs>
        <w:spacing w:line="240" w:lineRule="auto"/>
        <w:jc w:val="center"/>
        <w:outlineLvl w:val="0"/>
        <w:rPr>
          <w:b/>
        </w:rPr>
      </w:pPr>
    </w:p>
    <w:p w14:paraId="7CC349A3" w14:textId="77777777" w:rsidR="0011409E" w:rsidRPr="00004579" w:rsidRDefault="0011409E" w:rsidP="0011409E">
      <w:pPr>
        <w:tabs>
          <w:tab w:val="clear" w:pos="567"/>
        </w:tabs>
        <w:spacing w:line="240" w:lineRule="auto"/>
        <w:jc w:val="center"/>
        <w:outlineLvl w:val="0"/>
        <w:rPr>
          <w:b/>
        </w:rPr>
      </w:pPr>
    </w:p>
    <w:p w14:paraId="6AECEC0C" w14:textId="77777777" w:rsidR="0011409E" w:rsidRPr="00004579" w:rsidRDefault="0011409E" w:rsidP="0011409E">
      <w:pPr>
        <w:tabs>
          <w:tab w:val="clear" w:pos="567"/>
        </w:tabs>
        <w:spacing w:line="240" w:lineRule="auto"/>
        <w:jc w:val="center"/>
        <w:outlineLvl w:val="0"/>
        <w:rPr>
          <w:b/>
        </w:rPr>
      </w:pPr>
    </w:p>
    <w:p w14:paraId="1E286FB0" w14:textId="77777777" w:rsidR="0011409E" w:rsidRPr="00004579" w:rsidRDefault="0011409E" w:rsidP="0011409E">
      <w:pPr>
        <w:tabs>
          <w:tab w:val="clear" w:pos="567"/>
        </w:tabs>
        <w:spacing w:line="240" w:lineRule="auto"/>
        <w:jc w:val="center"/>
        <w:outlineLvl w:val="0"/>
        <w:rPr>
          <w:b/>
        </w:rPr>
      </w:pPr>
    </w:p>
    <w:p w14:paraId="10517900" w14:textId="77777777" w:rsidR="0011409E" w:rsidRPr="00004579" w:rsidRDefault="0011409E" w:rsidP="0011409E">
      <w:pPr>
        <w:tabs>
          <w:tab w:val="clear" w:pos="567"/>
        </w:tabs>
        <w:spacing w:line="240" w:lineRule="auto"/>
        <w:jc w:val="center"/>
        <w:outlineLvl w:val="0"/>
        <w:rPr>
          <w:b/>
        </w:rPr>
      </w:pPr>
    </w:p>
    <w:p w14:paraId="209BA21C" w14:textId="77777777" w:rsidR="0011409E" w:rsidRPr="00004579" w:rsidRDefault="0011409E" w:rsidP="0011409E">
      <w:pPr>
        <w:tabs>
          <w:tab w:val="clear" w:pos="567"/>
        </w:tabs>
        <w:spacing w:line="240" w:lineRule="auto"/>
        <w:jc w:val="center"/>
        <w:outlineLvl w:val="0"/>
        <w:rPr>
          <w:b/>
        </w:rPr>
      </w:pPr>
    </w:p>
    <w:p w14:paraId="0DA6CCFD" w14:textId="77777777" w:rsidR="0011409E" w:rsidRPr="00004579" w:rsidRDefault="0011409E" w:rsidP="0011409E">
      <w:pPr>
        <w:tabs>
          <w:tab w:val="clear" w:pos="567"/>
        </w:tabs>
        <w:spacing w:line="240" w:lineRule="auto"/>
        <w:jc w:val="center"/>
        <w:outlineLvl w:val="0"/>
        <w:rPr>
          <w:b/>
        </w:rPr>
      </w:pPr>
    </w:p>
    <w:p w14:paraId="5312BDF5" w14:textId="77777777" w:rsidR="0011409E" w:rsidRPr="00004579" w:rsidRDefault="0011409E" w:rsidP="0011409E">
      <w:pPr>
        <w:tabs>
          <w:tab w:val="clear" w:pos="567"/>
        </w:tabs>
        <w:spacing w:line="240" w:lineRule="auto"/>
        <w:jc w:val="center"/>
        <w:outlineLvl w:val="0"/>
        <w:rPr>
          <w:b/>
        </w:rPr>
      </w:pPr>
    </w:p>
    <w:p w14:paraId="690A6DEF" w14:textId="77777777" w:rsidR="0011409E" w:rsidRPr="00004579" w:rsidRDefault="0011409E" w:rsidP="0011409E">
      <w:pPr>
        <w:pStyle w:val="Antrat2"/>
        <w:spacing w:before="0" w:after="0"/>
        <w:rPr>
          <w:rFonts w:ascii="Times New Roman" w:eastAsia="Dotum" w:hAnsi="Times New Roman"/>
          <w:sz w:val="22"/>
          <w:szCs w:val="22"/>
        </w:rPr>
      </w:pPr>
      <w:r w:rsidRPr="00004579">
        <w:rPr>
          <w:rFonts w:ascii="Times New Roman" w:eastAsia="Dotum" w:hAnsi="Times New Roman"/>
          <w:sz w:val="22"/>
          <w:szCs w:val="22"/>
        </w:rPr>
        <w:br w:type="page"/>
      </w:r>
    </w:p>
    <w:p w14:paraId="50284EE7" w14:textId="77777777" w:rsidR="0011409E" w:rsidRPr="00004579" w:rsidRDefault="0011409E" w:rsidP="0011409E">
      <w:pPr>
        <w:keepNext/>
        <w:pBdr>
          <w:top w:val="single" w:sz="4" w:space="1" w:color="auto"/>
          <w:left w:val="single" w:sz="4" w:space="4" w:color="auto"/>
          <w:bottom w:val="single" w:sz="4" w:space="1" w:color="auto"/>
          <w:right w:val="single" w:sz="4" w:space="4" w:color="auto"/>
        </w:pBdr>
        <w:outlineLvl w:val="1"/>
        <w:rPr>
          <w:rFonts w:eastAsia="Dotum"/>
          <w:b/>
          <w:szCs w:val="22"/>
        </w:rPr>
      </w:pPr>
      <w:r w:rsidRPr="00004579">
        <w:rPr>
          <w:rFonts w:eastAsia="Dotum"/>
          <w:b/>
          <w:szCs w:val="22"/>
        </w:rPr>
        <w:lastRenderedPageBreak/>
        <w:t xml:space="preserve">INFORMACIJA ANT IŠORINĖS PAKUOTĖS </w:t>
      </w:r>
    </w:p>
    <w:p w14:paraId="3567CF08" w14:textId="77777777" w:rsidR="0011409E" w:rsidRPr="00004579" w:rsidRDefault="0011409E" w:rsidP="0011409E">
      <w:pPr>
        <w:pBdr>
          <w:top w:val="single" w:sz="4" w:space="1" w:color="auto"/>
          <w:left w:val="single" w:sz="4" w:space="4" w:color="auto"/>
          <w:bottom w:val="single" w:sz="4" w:space="1" w:color="auto"/>
          <w:right w:val="single" w:sz="4" w:space="4" w:color="auto"/>
        </w:pBdr>
        <w:tabs>
          <w:tab w:val="clear" w:pos="567"/>
        </w:tabs>
        <w:spacing w:line="240" w:lineRule="auto"/>
        <w:rPr>
          <w:rFonts w:eastAsia="Dotum"/>
          <w:b/>
          <w:i/>
          <w:szCs w:val="22"/>
        </w:rPr>
      </w:pPr>
    </w:p>
    <w:p w14:paraId="6A7E3AF3" w14:textId="3E3ACFA0" w:rsidR="0011409E" w:rsidRPr="00004579" w:rsidRDefault="0011409E" w:rsidP="0011409E">
      <w:pPr>
        <w:pBdr>
          <w:top w:val="single" w:sz="4" w:space="1" w:color="auto"/>
          <w:left w:val="single" w:sz="4" w:space="4" w:color="auto"/>
          <w:bottom w:val="single" w:sz="4" w:space="1" w:color="auto"/>
          <w:right w:val="single" w:sz="4" w:space="4" w:color="auto"/>
        </w:pBdr>
        <w:tabs>
          <w:tab w:val="clear" w:pos="567"/>
        </w:tabs>
        <w:spacing w:line="240" w:lineRule="auto"/>
        <w:rPr>
          <w:rFonts w:eastAsia="Dotum"/>
          <w:b/>
          <w:szCs w:val="22"/>
        </w:rPr>
      </w:pPr>
      <w:r w:rsidRPr="00004579">
        <w:rPr>
          <w:rFonts w:eastAsia="Dotum"/>
          <w:b/>
          <w:szCs w:val="22"/>
        </w:rPr>
        <w:t>KARTONO DĖŽUTĖ</w:t>
      </w:r>
    </w:p>
    <w:p w14:paraId="07A85C57" w14:textId="77777777" w:rsidR="0011409E" w:rsidRPr="00004579" w:rsidRDefault="0011409E" w:rsidP="0011409E">
      <w:pPr>
        <w:rPr>
          <w:rFonts w:eastAsia="Dotum"/>
          <w:szCs w:val="22"/>
        </w:rPr>
      </w:pPr>
    </w:p>
    <w:p w14:paraId="60EB23D6" w14:textId="77777777" w:rsidR="0011409E" w:rsidRPr="00004579" w:rsidRDefault="0011409E" w:rsidP="0011409E">
      <w:pPr>
        <w:rPr>
          <w:rFonts w:eastAsia="Dotum"/>
          <w:szCs w:val="22"/>
        </w:rPr>
      </w:pPr>
    </w:p>
    <w:p w14:paraId="37CAA55B"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kern w:val="28"/>
          <w:szCs w:val="22"/>
        </w:rPr>
      </w:pPr>
      <w:r w:rsidRPr="00004579">
        <w:rPr>
          <w:rFonts w:eastAsia="Dotum"/>
          <w:kern w:val="28"/>
          <w:szCs w:val="22"/>
        </w:rPr>
        <w:t>1.</w:t>
      </w:r>
      <w:r w:rsidRPr="00004579">
        <w:rPr>
          <w:rFonts w:eastAsia="Dotum"/>
          <w:kern w:val="28"/>
          <w:szCs w:val="22"/>
        </w:rPr>
        <w:tab/>
      </w:r>
      <w:r w:rsidRPr="00004579">
        <w:rPr>
          <w:rFonts w:eastAsia="Dotum"/>
          <w:b/>
          <w:kern w:val="28"/>
          <w:szCs w:val="22"/>
        </w:rPr>
        <w:t>VAISTINIO PREPARATO PAVADINIMAS</w:t>
      </w:r>
    </w:p>
    <w:p w14:paraId="74365B03" w14:textId="77777777" w:rsidR="0011409E" w:rsidRPr="00004579" w:rsidRDefault="0011409E" w:rsidP="0011409E">
      <w:pPr>
        <w:rPr>
          <w:rFonts w:eastAsia="Dotum"/>
          <w:szCs w:val="22"/>
        </w:rPr>
      </w:pPr>
    </w:p>
    <w:p w14:paraId="32FD682A" w14:textId="48158CC3" w:rsidR="0011409E" w:rsidRPr="00004579" w:rsidRDefault="00610467" w:rsidP="0011409E">
      <w:pPr>
        <w:rPr>
          <w:rFonts w:eastAsia="Times New Roman"/>
          <w:szCs w:val="22"/>
        </w:rPr>
      </w:pPr>
      <w:r w:rsidRPr="00004579">
        <w:rPr>
          <w:rFonts w:eastAsia="Times New Roman"/>
        </w:rPr>
        <w:t>Eratia 2</w:t>
      </w:r>
      <w:r w:rsidR="008A7161">
        <w:rPr>
          <w:rFonts w:eastAsia="Times New Roman"/>
        </w:rPr>
        <w:t>000</w:t>
      </w:r>
      <w:r w:rsidR="00D4082F" w:rsidRPr="00004579">
        <w:rPr>
          <w:rFonts w:eastAsia="Times New Roman"/>
        </w:rPr>
        <w:t> </w:t>
      </w:r>
      <w:r w:rsidR="008A7161">
        <w:rPr>
          <w:rFonts w:eastAsia="Times New Roman"/>
        </w:rPr>
        <w:t>m</w:t>
      </w:r>
      <w:r w:rsidRPr="00004579">
        <w:rPr>
          <w:rFonts w:eastAsia="Times New Roman"/>
        </w:rPr>
        <w:t>g/25</w:t>
      </w:r>
      <w:r w:rsidR="008A7161">
        <w:rPr>
          <w:rFonts w:eastAsia="Times New Roman"/>
        </w:rPr>
        <w:t>0</w:t>
      </w:r>
      <w:r w:rsidR="00D4082F" w:rsidRPr="00004579">
        <w:rPr>
          <w:rFonts w:eastAsia="Times New Roman"/>
        </w:rPr>
        <w:t> </w:t>
      </w:r>
      <w:r w:rsidR="008A7161">
        <w:rPr>
          <w:rFonts w:eastAsia="Times New Roman"/>
        </w:rPr>
        <w:t>m</w:t>
      </w:r>
      <w:r w:rsidRPr="00004579">
        <w:rPr>
          <w:rFonts w:eastAsia="Times New Roman"/>
        </w:rPr>
        <w:t>g milteliai infuziniam tirpalui</w:t>
      </w:r>
    </w:p>
    <w:p w14:paraId="3E91DDBD" w14:textId="77777777" w:rsidR="0011409E" w:rsidRPr="00004579" w:rsidRDefault="0011409E" w:rsidP="0011409E">
      <w:pPr>
        <w:tabs>
          <w:tab w:val="clear" w:pos="567"/>
        </w:tabs>
        <w:spacing w:line="240" w:lineRule="auto"/>
        <w:rPr>
          <w:rFonts w:eastAsia="Times New Roman"/>
          <w:szCs w:val="22"/>
        </w:rPr>
      </w:pPr>
      <w:r w:rsidRPr="00004579">
        <w:rPr>
          <w:rFonts w:eastAsia="Times New Roman"/>
          <w:szCs w:val="22"/>
        </w:rPr>
        <w:t>piperacillinum/tazobactamum</w:t>
      </w:r>
    </w:p>
    <w:p w14:paraId="7CF46443" w14:textId="77777777" w:rsidR="0011409E" w:rsidRPr="00004579" w:rsidRDefault="0011409E" w:rsidP="0011409E">
      <w:pPr>
        <w:tabs>
          <w:tab w:val="clear" w:pos="567"/>
        </w:tabs>
        <w:spacing w:line="240" w:lineRule="auto"/>
        <w:rPr>
          <w:rFonts w:eastAsia="Dotum"/>
          <w:i/>
          <w:szCs w:val="22"/>
        </w:rPr>
      </w:pPr>
    </w:p>
    <w:p w14:paraId="46B75EEB" w14:textId="77777777" w:rsidR="0011409E" w:rsidRPr="00004579" w:rsidRDefault="0011409E" w:rsidP="0011409E">
      <w:pPr>
        <w:tabs>
          <w:tab w:val="clear" w:pos="567"/>
        </w:tabs>
        <w:spacing w:line="240" w:lineRule="auto"/>
        <w:rPr>
          <w:rFonts w:eastAsia="Dotum"/>
          <w:b/>
          <w:i/>
          <w:szCs w:val="22"/>
        </w:rPr>
      </w:pPr>
    </w:p>
    <w:p w14:paraId="03C12B86"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kern w:val="28"/>
          <w:szCs w:val="22"/>
        </w:rPr>
      </w:pPr>
      <w:r w:rsidRPr="00004579">
        <w:rPr>
          <w:rFonts w:eastAsia="Dotum"/>
          <w:b/>
          <w:kern w:val="28"/>
          <w:szCs w:val="22"/>
        </w:rPr>
        <w:t>2.</w:t>
      </w:r>
      <w:r w:rsidRPr="00004579">
        <w:rPr>
          <w:rFonts w:eastAsia="Dotum"/>
          <w:b/>
          <w:kern w:val="28"/>
          <w:szCs w:val="22"/>
        </w:rPr>
        <w:tab/>
        <w:t>VEIKLIOJI</w:t>
      </w:r>
      <w:r w:rsidRPr="00004579">
        <w:rPr>
          <w:rFonts w:eastAsia="Dotum"/>
          <w:kern w:val="28"/>
          <w:szCs w:val="22"/>
        </w:rPr>
        <w:t xml:space="preserve"> </w:t>
      </w:r>
      <w:r w:rsidRPr="00004579">
        <w:rPr>
          <w:rFonts w:eastAsia="Dotum"/>
          <w:b/>
          <w:kern w:val="28"/>
          <w:szCs w:val="22"/>
        </w:rPr>
        <w:t>MEDŽIAGA IR JOS KIEKIS</w:t>
      </w:r>
      <w:r w:rsidRPr="00004579">
        <w:rPr>
          <w:rFonts w:eastAsia="Dotum"/>
          <w:kern w:val="28"/>
          <w:szCs w:val="22"/>
        </w:rPr>
        <w:t xml:space="preserve"> </w:t>
      </w:r>
    </w:p>
    <w:p w14:paraId="24AF7877" w14:textId="77777777" w:rsidR="0011409E" w:rsidRPr="00004579" w:rsidRDefault="0011409E" w:rsidP="0011409E">
      <w:pPr>
        <w:rPr>
          <w:rFonts w:eastAsia="Times New Roman"/>
          <w:szCs w:val="22"/>
        </w:rPr>
      </w:pPr>
    </w:p>
    <w:p w14:paraId="7AAD3D53" w14:textId="41181B9D" w:rsidR="0011409E" w:rsidRPr="00004579" w:rsidRDefault="0011409E" w:rsidP="0011409E">
      <w:pPr>
        <w:rPr>
          <w:rFonts w:eastAsia="Times New Roman"/>
          <w:szCs w:val="22"/>
        </w:rPr>
      </w:pPr>
      <w:r w:rsidRPr="00004579">
        <w:rPr>
          <w:rFonts w:eastAsia="Times New Roman"/>
          <w:szCs w:val="22"/>
        </w:rPr>
        <w:t xml:space="preserve">Kiekviename flakone yra </w:t>
      </w:r>
      <w:r w:rsidR="00D4082F" w:rsidRPr="00004579">
        <w:rPr>
          <w:rFonts w:eastAsia="Times New Roman"/>
          <w:szCs w:val="22"/>
        </w:rPr>
        <w:t>2</w:t>
      </w:r>
      <w:r w:rsidR="008A7161">
        <w:rPr>
          <w:rFonts w:eastAsia="Times New Roman"/>
          <w:szCs w:val="22"/>
        </w:rPr>
        <w:t>000</w:t>
      </w:r>
      <w:r w:rsidR="00D4082F" w:rsidRPr="00004579">
        <w:rPr>
          <w:rFonts w:eastAsia="Times New Roman"/>
          <w:szCs w:val="22"/>
        </w:rPr>
        <w:t> </w:t>
      </w:r>
      <w:r w:rsidR="008A7161">
        <w:rPr>
          <w:rFonts w:eastAsia="Times New Roman"/>
          <w:szCs w:val="22"/>
        </w:rPr>
        <w:t>m</w:t>
      </w:r>
      <w:r w:rsidRPr="00004579">
        <w:rPr>
          <w:rFonts w:eastAsia="Times New Roman"/>
          <w:szCs w:val="22"/>
        </w:rPr>
        <w:t xml:space="preserve">g piperacilino (natrio druskos pavidalu) ir </w:t>
      </w:r>
      <w:r w:rsidR="00D4082F" w:rsidRPr="00004579">
        <w:rPr>
          <w:rFonts w:eastAsia="Times New Roman"/>
          <w:szCs w:val="22"/>
        </w:rPr>
        <w:t>25</w:t>
      </w:r>
      <w:r w:rsidR="008A7161">
        <w:rPr>
          <w:rFonts w:eastAsia="Times New Roman"/>
          <w:szCs w:val="22"/>
        </w:rPr>
        <w:t>0</w:t>
      </w:r>
      <w:r w:rsidR="00D4082F" w:rsidRPr="00004579">
        <w:rPr>
          <w:rFonts w:eastAsia="Times New Roman"/>
          <w:szCs w:val="22"/>
        </w:rPr>
        <w:t> </w:t>
      </w:r>
      <w:r w:rsidR="008A7161">
        <w:rPr>
          <w:rFonts w:eastAsia="Times New Roman"/>
          <w:szCs w:val="22"/>
        </w:rPr>
        <w:t>m</w:t>
      </w:r>
      <w:r w:rsidR="00D4082F" w:rsidRPr="00004579">
        <w:rPr>
          <w:rFonts w:eastAsia="Times New Roman"/>
          <w:szCs w:val="22"/>
        </w:rPr>
        <w:t>g</w:t>
      </w:r>
      <w:r w:rsidRPr="00004579">
        <w:rPr>
          <w:rFonts w:eastAsia="Times New Roman"/>
          <w:szCs w:val="22"/>
        </w:rPr>
        <w:t xml:space="preserve"> tazobaktamo (natrio druskos pavidalu).</w:t>
      </w:r>
    </w:p>
    <w:p w14:paraId="6316A005" w14:textId="77777777" w:rsidR="0011409E" w:rsidRPr="00004579" w:rsidRDefault="0011409E" w:rsidP="0011409E">
      <w:pPr>
        <w:tabs>
          <w:tab w:val="clear" w:pos="567"/>
        </w:tabs>
        <w:spacing w:line="240" w:lineRule="auto"/>
        <w:rPr>
          <w:rFonts w:eastAsia="Dotum"/>
          <w:i/>
          <w:szCs w:val="22"/>
        </w:rPr>
      </w:pPr>
    </w:p>
    <w:p w14:paraId="7605DE38" w14:textId="77777777" w:rsidR="0011409E" w:rsidRPr="00004579" w:rsidRDefault="0011409E" w:rsidP="0011409E">
      <w:pPr>
        <w:tabs>
          <w:tab w:val="clear" w:pos="567"/>
        </w:tabs>
        <w:spacing w:line="240" w:lineRule="auto"/>
        <w:rPr>
          <w:rFonts w:eastAsia="Dotum"/>
          <w:i/>
          <w:szCs w:val="22"/>
        </w:rPr>
      </w:pPr>
    </w:p>
    <w:p w14:paraId="5A2AF497"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3.</w:t>
      </w:r>
      <w:r w:rsidRPr="00004579">
        <w:rPr>
          <w:rFonts w:eastAsia="Dotum"/>
          <w:b/>
          <w:kern w:val="28"/>
          <w:szCs w:val="22"/>
        </w:rPr>
        <w:tab/>
        <w:t>PAGALBINIŲ MEDŽIAGŲ SĄRAŠAS</w:t>
      </w:r>
    </w:p>
    <w:p w14:paraId="3CF63493" w14:textId="77777777" w:rsidR="0011409E" w:rsidRPr="00004579" w:rsidRDefault="0011409E" w:rsidP="0011409E">
      <w:pPr>
        <w:tabs>
          <w:tab w:val="clear" w:pos="567"/>
        </w:tabs>
        <w:spacing w:line="240" w:lineRule="auto"/>
        <w:rPr>
          <w:rFonts w:eastAsia="Dotum"/>
          <w:szCs w:val="22"/>
        </w:rPr>
      </w:pPr>
    </w:p>
    <w:p w14:paraId="4C4BBE93" w14:textId="77777777" w:rsidR="0011409E" w:rsidRPr="00004579" w:rsidRDefault="0011409E" w:rsidP="0011409E">
      <w:r w:rsidRPr="00004579">
        <w:t>Sudėtyje yra natrio.</w:t>
      </w:r>
    </w:p>
    <w:p w14:paraId="22A268A7" w14:textId="77777777" w:rsidR="00D4082F" w:rsidRPr="00004579" w:rsidRDefault="00D4082F" w:rsidP="00D4082F">
      <w:pPr>
        <w:pStyle w:val="Pagrindinistekstas"/>
        <w:widowControl w:val="0"/>
        <w:jc w:val="both"/>
        <w:rPr>
          <w:i w:val="0"/>
          <w:iCs/>
          <w:color w:val="000000" w:themeColor="text1"/>
          <w:szCs w:val="22"/>
          <w:highlight w:val="lightGray"/>
        </w:rPr>
      </w:pPr>
      <w:r w:rsidRPr="00004579">
        <w:rPr>
          <w:i w:val="0"/>
          <w:iCs/>
          <w:color w:val="000000" w:themeColor="text1"/>
          <w:szCs w:val="22"/>
          <w:highlight w:val="lightGray"/>
        </w:rPr>
        <w:t>Prieš vartojimą perskaitykite pakuotės lapelį.</w:t>
      </w:r>
    </w:p>
    <w:p w14:paraId="2F61687A" w14:textId="77777777" w:rsidR="0011409E" w:rsidRPr="00004579" w:rsidRDefault="0011409E" w:rsidP="0011409E">
      <w:pPr>
        <w:tabs>
          <w:tab w:val="clear" w:pos="567"/>
        </w:tabs>
        <w:spacing w:line="240" w:lineRule="auto"/>
        <w:rPr>
          <w:rFonts w:eastAsia="Dotum"/>
          <w:szCs w:val="22"/>
        </w:rPr>
      </w:pPr>
    </w:p>
    <w:p w14:paraId="46F1D4BB" w14:textId="77777777" w:rsidR="0011409E" w:rsidRPr="00004579" w:rsidRDefault="0011409E" w:rsidP="0011409E">
      <w:pPr>
        <w:tabs>
          <w:tab w:val="clear" w:pos="567"/>
        </w:tabs>
        <w:spacing w:line="240" w:lineRule="auto"/>
        <w:rPr>
          <w:rFonts w:eastAsia="Dotum"/>
          <w:i/>
          <w:szCs w:val="22"/>
        </w:rPr>
      </w:pPr>
    </w:p>
    <w:p w14:paraId="467ADD8E"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4.</w:t>
      </w:r>
      <w:r w:rsidRPr="00004579">
        <w:rPr>
          <w:rFonts w:eastAsia="Dotum"/>
          <w:b/>
          <w:kern w:val="28"/>
          <w:szCs w:val="22"/>
        </w:rPr>
        <w:tab/>
        <w:t>FARMACINĖ FORMA IR KIEKIS PAKUOTĖJE</w:t>
      </w:r>
    </w:p>
    <w:p w14:paraId="72925F55" w14:textId="77777777" w:rsidR="0011409E" w:rsidRPr="00004579" w:rsidRDefault="0011409E" w:rsidP="0011409E">
      <w:pPr>
        <w:rPr>
          <w:rFonts w:eastAsia="Times New Roman"/>
          <w:szCs w:val="22"/>
        </w:rPr>
      </w:pPr>
    </w:p>
    <w:p w14:paraId="74603C68" w14:textId="77777777" w:rsidR="0011409E" w:rsidRPr="00004579" w:rsidRDefault="0011409E" w:rsidP="0011409E">
      <w:pPr>
        <w:rPr>
          <w:rFonts w:eastAsia="Times New Roman"/>
          <w:szCs w:val="22"/>
        </w:rPr>
      </w:pPr>
      <w:r w:rsidRPr="00004579">
        <w:rPr>
          <w:rFonts w:eastAsia="Times New Roman"/>
          <w:szCs w:val="22"/>
          <w:highlight w:val="lightGray"/>
        </w:rPr>
        <w:t>Milteliai infuziniam tirpalui</w:t>
      </w:r>
    </w:p>
    <w:p w14:paraId="2AFA5DCA" w14:textId="77777777" w:rsidR="0011409E" w:rsidRPr="00004579" w:rsidRDefault="0011409E" w:rsidP="0011409E">
      <w:pPr>
        <w:rPr>
          <w:rFonts w:eastAsia="Times New Roman"/>
          <w:szCs w:val="22"/>
        </w:rPr>
      </w:pPr>
    </w:p>
    <w:p w14:paraId="56623DBA" w14:textId="6D729847" w:rsidR="0011409E" w:rsidRPr="00004579" w:rsidRDefault="0011409E" w:rsidP="0011409E">
      <w:pPr>
        <w:rPr>
          <w:rFonts w:eastAsia="Times New Roman"/>
          <w:szCs w:val="22"/>
        </w:rPr>
      </w:pPr>
      <w:r w:rsidRPr="00004579">
        <w:rPr>
          <w:rFonts w:eastAsia="Times New Roman"/>
          <w:szCs w:val="22"/>
        </w:rPr>
        <w:t xml:space="preserve">1 </w:t>
      </w:r>
      <w:r w:rsidR="00D4082F" w:rsidRPr="00004579">
        <w:rPr>
          <w:rFonts w:eastAsia="Times New Roman"/>
          <w:szCs w:val="22"/>
        </w:rPr>
        <w:t>flakonas</w:t>
      </w:r>
      <w:r w:rsidRPr="00004579">
        <w:rPr>
          <w:rFonts w:eastAsia="Times New Roman"/>
          <w:szCs w:val="22"/>
        </w:rPr>
        <w:t xml:space="preserve"> </w:t>
      </w:r>
    </w:p>
    <w:p w14:paraId="11E6E410" w14:textId="0A99ABF9" w:rsidR="0011409E" w:rsidRPr="00004579" w:rsidRDefault="00D4082F" w:rsidP="0011409E">
      <w:pPr>
        <w:rPr>
          <w:rFonts w:eastAsia="Times New Roman"/>
          <w:szCs w:val="22"/>
        </w:rPr>
      </w:pPr>
      <w:r w:rsidRPr="00004579">
        <w:rPr>
          <w:highlight w:val="lightGray"/>
        </w:rPr>
        <w:t>10 flakonų</w:t>
      </w:r>
    </w:p>
    <w:p w14:paraId="61C7E4F8" w14:textId="77777777" w:rsidR="0011409E" w:rsidRPr="00004579" w:rsidRDefault="0011409E" w:rsidP="0011409E">
      <w:pPr>
        <w:tabs>
          <w:tab w:val="clear" w:pos="567"/>
        </w:tabs>
        <w:spacing w:line="240" w:lineRule="auto"/>
        <w:rPr>
          <w:rFonts w:eastAsia="Dotum"/>
          <w:szCs w:val="22"/>
        </w:rPr>
      </w:pPr>
    </w:p>
    <w:p w14:paraId="4CA7EFE9" w14:textId="77777777" w:rsidR="0011409E" w:rsidRPr="00004579" w:rsidRDefault="0011409E" w:rsidP="0011409E">
      <w:pPr>
        <w:tabs>
          <w:tab w:val="clear" w:pos="567"/>
        </w:tabs>
        <w:spacing w:line="240" w:lineRule="auto"/>
        <w:rPr>
          <w:rFonts w:eastAsia="Dotum"/>
          <w:szCs w:val="22"/>
        </w:rPr>
      </w:pPr>
    </w:p>
    <w:p w14:paraId="61AB941C"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5.</w:t>
      </w:r>
      <w:r w:rsidRPr="00004579">
        <w:rPr>
          <w:rFonts w:eastAsia="Dotum"/>
          <w:b/>
          <w:kern w:val="28"/>
          <w:szCs w:val="22"/>
        </w:rPr>
        <w:tab/>
        <w:t>VARTOJIMO METODAS IR BŪDAS (-AI)</w:t>
      </w:r>
    </w:p>
    <w:p w14:paraId="0E5DE78B" w14:textId="77777777" w:rsidR="0011409E" w:rsidRPr="00004579" w:rsidRDefault="0011409E" w:rsidP="0011409E">
      <w:pPr>
        <w:rPr>
          <w:rFonts w:eastAsia="Times New Roman"/>
          <w:szCs w:val="22"/>
        </w:rPr>
      </w:pPr>
    </w:p>
    <w:p w14:paraId="4DD596A8" w14:textId="098FFC1F" w:rsidR="00D4082F" w:rsidRPr="00004579" w:rsidRDefault="00D4082F" w:rsidP="00D4082F">
      <w:r w:rsidRPr="00004579">
        <w:t>Leisti į veną po ištirpinimo ir praskiedimo.</w:t>
      </w:r>
    </w:p>
    <w:p w14:paraId="63A9F7E5" w14:textId="77777777" w:rsidR="0011409E" w:rsidRPr="00004579" w:rsidRDefault="0011409E" w:rsidP="0011409E">
      <w:pPr>
        <w:tabs>
          <w:tab w:val="clear" w:pos="567"/>
        </w:tabs>
        <w:spacing w:line="240" w:lineRule="auto"/>
        <w:rPr>
          <w:rFonts w:eastAsia="Dotum"/>
          <w:szCs w:val="22"/>
        </w:rPr>
      </w:pPr>
      <w:r w:rsidRPr="00004579">
        <w:rPr>
          <w:rFonts w:eastAsia="Dotum"/>
          <w:szCs w:val="22"/>
        </w:rPr>
        <w:t>Prieš vartojimą perskaitykite pakuotės lapelį.</w:t>
      </w:r>
    </w:p>
    <w:p w14:paraId="0A980355" w14:textId="77777777" w:rsidR="0011409E" w:rsidRPr="00004579" w:rsidRDefault="0011409E" w:rsidP="0011409E">
      <w:pPr>
        <w:tabs>
          <w:tab w:val="clear" w:pos="567"/>
        </w:tabs>
        <w:spacing w:line="240" w:lineRule="auto"/>
        <w:rPr>
          <w:rFonts w:eastAsia="Dotum"/>
          <w:szCs w:val="22"/>
        </w:rPr>
      </w:pPr>
    </w:p>
    <w:p w14:paraId="04C48004" w14:textId="77777777" w:rsidR="0011409E" w:rsidRPr="00004579" w:rsidRDefault="0011409E" w:rsidP="0011409E">
      <w:pPr>
        <w:tabs>
          <w:tab w:val="clear" w:pos="567"/>
        </w:tabs>
        <w:spacing w:line="240" w:lineRule="auto"/>
        <w:rPr>
          <w:rFonts w:eastAsia="Dotum"/>
          <w:szCs w:val="22"/>
        </w:rPr>
      </w:pPr>
    </w:p>
    <w:p w14:paraId="016FCC69"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tabs>
          <w:tab w:val="clear" w:pos="567"/>
        </w:tabs>
        <w:ind w:left="567" w:hanging="567"/>
        <w:outlineLvl w:val="2"/>
        <w:rPr>
          <w:rFonts w:eastAsia="Dotum"/>
          <w:b/>
          <w:kern w:val="28"/>
          <w:szCs w:val="22"/>
        </w:rPr>
      </w:pPr>
      <w:r w:rsidRPr="00004579">
        <w:rPr>
          <w:rFonts w:eastAsia="Dotum"/>
          <w:b/>
          <w:kern w:val="28"/>
          <w:szCs w:val="22"/>
        </w:rPr>
        <w:t>6.</w:t>
      </w:r>
      <w:r w:rsidRPr="00004579">
        <w:rPr>
          <w:rFonts w:eastAsia="Dotum"/>
          <w:b/>
          <w:kern w:val="28"/>
          <w:szCs w:val="22"/>
        </w:rPr>
        <w:tab/>
        <w:t>SPECIALUS ĮSPĖJIMAS, KAD VAISTINĮ PREPARATĄ BŪTINA LAIKYTI VAIKAMS NEPASTEBIMOJE IR NEPASIEKIAMOJE</w:t>
      </w:r>
      <w:r w:rsidRPr="00004579" w:rsidDel="002A6F40">
        <w:rPr>
          <w:rFonts w:eastAsia="Dotum"/>
          <w:b/>
          <w:kern w:val="28"/>
          <w:szCs w:val="22"/>
        </w:rPr>
        <w:t xml:space="preserve"> </w:t>
      </w:r>
      <w:r w:rsidRPr="00004579">
        <w:rPr>
          <w:rFonts w:eastAsia="Dotum"/>
          <w:b/>
          <w:kern w:val="28"/>
          <w:szCs w:val="22"/>
        </w:rPr>
        <w:t>VIETOJE</w:t>
      </w:r>
    </w:p>
    <w:p w14:paraId="3901790A" w14:textId="77777777" w:rsidR="0011409E" w:rsidRPr="00004579" w:rsidRDefault="0011409E" w:rsidP="0011409E">
      <w:pPr>
        <w:tabs>
          <w:tab w:val="clear" w:pos="567"/>
        </w:tabs>
        <w:spacing w:line="240" w:lineRule="auto"/>
        <w:rPr>
          <w:rFonts w:eastAsia="Dotum"/>
          <w:szCs w:val="22"/>
        </w:rPr>
      </w:pPr>
    </w:p>
    <w:p w14:paraId="088D4483" w14:textId="77777777" w:rsidR="0011409E" w:rsidRPr="00004579" w:rsidRDefault="0011409E" w:rsidP="0011409E">
      <w:pPr>
        <w:tabs>
          <w:tab w:val="clear" w:pos="567"/>
        </w:tabs>
        <w:spacing w:line="240" w:lineRule="auto"/>
        <w:rPr>
          <w:rFonts w:eastAsia="Dotum"/>
          <w:szCs w:val="22"/>
        </w:rPr>
      </w:pPr>
      <w:r w:rsidRPr="00004579">
        <w:rPr>
          <w:rFonts w:eastAsia="Dotum"/>
          <w:szCs w:val="22"/>
        </w:rPr>
        <w:t>Laikyti vaikams nepastebimoje ir nepasiekiamoje</w:t>
      </w:r>
      <w:r w:rsidRPr="00004579" w:rsidDel="002A6F40">
        <w:rPr>
          <w:rFonts w:eastAsia="Dotum"/>
          <w:szCs w:val="22"/>
        </w:rPr>
        <w:t xml:space="preserve"> </w:t>
      </w:r>
      <w:r w:rsidRPr="00004579">
        <w:rPr>
          <w:rFonts w:eastAsia="Dotum"/>
          <w:szCs w:val="22"/>
        </w:rPr>
        <w:t>vietoje.</w:t>
      </w:r>
    </w:p>
    <w:p w14:paraId="2E8A064B" w14:textId="77777777" w:rsidR="0011409E" w:rsidRPr="00004579" w:rsidRDefault="0011409E" w:rsidP="0011409E">
      <w:pPr>
        <w:tabs>
          <w:tab w:val="clear" w:pos="567"/>
        </w:tabs>
        <w:spacing w:line="240" w:lineRule="auto"/>
        <w:rPr>
          <w:rFonts w:eastAsia="Dotum"/>
          <w:szCs w:val="22"/>
        </w:rPr>
      </w:pPr>
    </w:p>
    <w:p w14:paraId="002047A3" w14:textId="77777777" w:rsidR="0011409E" w:rsidRPr="00004579" w:rsidRDefault="0011409E" w:rsidP="0011409E">
      <w:pPr>
        <w:tabs>
          <w:tab w:val="clear" w:pos="567"/>
        </w:tabs>
        <w:spacing w:line="240" w:lineRule="auto"/>
        <w:rPr>
          <w:rFonts w:eastAsia="Dotum"/>
          <w:szCs w:val="22"/>
        </w:rPr>
      </w:pPr>
    </w:p>
    <w:p w14:paraId="7168EA44"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7.</w:t>
      </w:r>
      <w:r w:rsidRPr="00004579">
        <w:rPr>
          <w:rFonts w:eastAsia="Dotum"/>
          <w:b/>
          <w:kern w:val="28"/>
          <w:szCs w:val="22"/>
        </w:rPr>
        <w:tab/>
        <w:t>KITAS (-I) SPECIALUS (-ŪS) ĮSPĖJIMAS (-AI) (JEI REIKIA)</w:t>
      </w:r>
    </w:p>
    <w:p w14:paraId="60F0196E" w14:textId="77777777" w:rsidR="0011409E" w:rsidRPr="00004579" w:rsidRDefault="0011409E" w:rsidP="0011409E">
      <w:pPr>
        <w:tabs>
          <w:tab w:val="clear" w:pos="567"/>
        </w:tabs>
        <w:spacing w:line="240" w:lineRule="auto"/>
        <w:rPr>
          <w:rFonts w:eastAsia="Dotum"/>
          <w:i/>
          <w:szCs w:val="22"/>
        </w:rPr>
      </w:pPr>
    </w:p>
    <w:p w14:paraId="36CBCBBF" w14:textId="77777777" w:rsidR="0011409E" w:rsidRPr="00004579" w:rsidRDefault="0011409E" w:rsidP="0011409E">
      <w:pPr>
        <w:tabs>
          <w:tab w:val="clear" w:pos="567"/>
        </w:tabs>
        <w:spacing w:line="240" w:lineRule="auto"/>
        <w:rPr>
          <w:rFonts w:eastAsia="Dotum"/>
          <w:iCs/>
          <w:szCs w:val="22"/>
        </w:rPr>
      </w:pPr>
    </w:p>
    <w:p w14:paraId="43541D7A"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8.</w:t>
      </w:r>
      <w:r w:rsidRPr="00004579">
        <w:rPr>
          <w:rFonts w:eastAsia="Dotum"/>
          <w:b/>
          <w:kern w:val="28"/>
          <w:szCs w:val="22"/>
        </w:rPr>
        <w:tab/>
        <w:t>TINKAMUMO LAIKAS</w:t>
      </w:r>
    </w:p>
    <w:p w14:paraId="0CFBA8EA" w14:textId="77777777" w:rsidR="0011409E" w:rsidRPr="00004579" w:rsidRDefault="0011409E" w:rsidP="0011409E">
      <w:pPr>
        <w:tabs>
          <w:tab w:val="clear" w:pos="567"/>
        </w:tabs>
        <w:spacing w:line="240" w:lineRule="auto"/>
        <w:rPr>
          <w:rFonts w:eastAsia="Dotum"/>
          <w:i/>
          <w:szCs w:val="22"/>
        </w:rPr>
      </w:pPr>
    </w:p>
    <w:p w14:paraId="3B88DFC3" w14:textId="607850F2" w:rsidR="004D43B0" w:rsidRPr="00004579" w:rsidRDefault="0011409E" w:rsidP="004D43B0">
      <w:pPr>
        <w:tabs>
          <w:tab w:val="clear" w:pos="567"/>
        </w:tabs>
        <w:spacing w:line="240" w:lineRule="auto"/>
        <w:rPr>
          <w:rFonts w:eastAsia="Dotum"/>
          <w:szCs w:val="22"/>
        </w:rPr>
      </w:pPr>
      <w:r w:rsidRPr="00004579">
        <w:rPr>
          <w:rFonts w:eastAsia="Dotum"/>
          <w:szCs w:val="22"/>
        </w:rPr>
        <w:t>EXP</w:t>
      </w:r>
      <w:r w:rsidR="004D43B0" w:rsidRPr="00004579">
        <w:rPr>
          <w:rFonts w:eastAsia="Dotum"/>
          <w:szCs w:val="22"/>
          <w:highlight w:val="lightGray"/>
        </w:rPr>
        <w:t>:</w:t>
      </w:r>
      <w:r w:rsidR="004D43B0" w:rsidRPr="00004579">
        <w:rPr>
          <w:rFonts w:eastAsia="Dotum"/>
          <w:szCs w:val="22"/>
        </w:rPr>
        <w:t xml:space="preserve"> {mm/MMMM}</w:t>
      </w:r>
    </w:p>
    <w:p w14:paraId="2D8BD973" w14:textId="0CFCFCBB" w:rsidR="0011409E" w:rsidRPr="00004579" w:rsidRDefault="0011409E" w:rsidP="0011409E">
      <w:pPr>
        <w:tabs>
          <w:tab w:val="clear" w:pos="567"/>
        </w:tabs>
        <w:spacing w:line="240" w:lineRule="auto"/>
        <w:rPr>
          <w:rFonts w:eastAsia="Dotum"/>
          <w:szCs w:val="22"/>
        </w:rPr>
      </w:pPr>
    </w:p>
    <w:p w14:paraId="066F4D1B" w14:textId="77777777" w:rsidR="0011409E" w:rsidRPr="00004579" w:rsidRDefault="0011409E" w:rsidP="0011409E">
      <w:pPr>
        <w:tabs>
          <w:tab w:val="clear" w:pos="567"/>
        </w:tabs>
        <w:spacing w:line="240" w:lineRule="auto"/>
        <w:rPr>
          <w:rFonts w:eastAsia="Dotum"/>
          <w:szCs w:val="22"/>
        </w:rPr>
      </w:pPr>
    </w:p>
    <w:p w14:paraId="76EDAEC4"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9.</w:t>
      </w:r>
      <w:r w:rsidRPr="00004579">
        <w:rPr>
          <w:rFonts w:eastAsia="Dotum"/>
          <w:b/>
          <w:kern w:val="28"/>
          <w:szCs w:val="22"/>
        </w:rPr>
        <w:tab/>
        <w:t>SPECIALIOS LAIKYMO SĄLYGOS</w:t>
      </w:r>
    </w:p>
    <w:p w14:paraId="17568A9E" w14:textId="77777777" w:rsidR="0011409E" w:rsidRPr="00004579" w:rsidRDefault="0011409E" w:rsidP="0011409E">
      <w:pPr>
        <w:tabs>
          <w:tab w:val="clear" w:pos="567"/>
        </w:tabs>
        <w:spacing w:line="240" w:lineRule="auto"/>
        <w:rPr>
          <w:rFonts w:eastAsia="Dotum"/>
          <w:i/>
          <w:szCs w:val="22"/>
        </w:rPr>
      </w:pPr>
    </w:p>
    <w:p w14:paraId="07A8B37A" w14:textId="77777777" w:rsidR="0011409E" w:rsidRPr="00004579" w:rsidRDefault="0011409E" w:rsidP="0011409E">
      <w:pPr>
        <w:tabs>
          <w:tab w:val="clear" w:pos="567"/>
        </w:tabs>
        <w:spacing w:line="240" w:lineRule="auto"/>
        <w:rPr>
          <w:rFonts w:eastAsia="Dotum"/>
          <w:szCs w:val="22"/>
        </w:rPr>
      </w:pPr>
    </w:p>
    <w:p w14:paraId="6DFA0B69"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tabs>
          <w:tab w:val="clear" w:pos="567"/>
        </w:tabs>
        <w:ind w:left="567" w:hanging="567"/>
        <w:outlineLvl w:val="2"/>
        <w:rPr>
          <w:rFonts w:eastAsia="Dotum"/>
          <w:b/>
          <w:kern w:val="28"/>
          <w:szCs w:val="22"/>
        </w:rPr>
      </w:pPr>
      <w:r w:rsidRPr="00004579">
        <w:rPr>
          <w:rFonts w:eastAsia="Dotum"/>
          <w:b/>
          <w:kern w:val="28"/>
          <w:szCs w:val="22"/>
        </w:rPr>
        <w:lastRenderedPageBreak/>
        <w:t>10.</w:t>
      </w:r>
      <w:r w:rsidRPr="00004579">
        <w:rPr>
          <w:rFonts w:eastAsia="Dotum"/>
          <w:b/>
          <w:kern w:val="28"/>
          <w:szCs w:val="22"/>
        </w:rPr>
        <w:tab/>
        <w:t>SPECIALIOS ATSARGUMO PRIEMONĖS DĖL NESUVARTOTO VAISTINIO PREPARATO AR JO ATLIEKŲ TVARKYMO (JEI REIKIA)</w:t>
      </w:r>
    </w:p>
    <w:p w14:paraId="2C94AEE9" w14:textId="77777777" w:rsidR="0011409E" w:rsidRPr="00004579" w:rsidRDefault="0011409E" w:rsidP="0011409E">
      <w:pPr>
        <w:tabs>
          <w:tab w:val="clear" w:pos="567"/>
        </w:tabs>
        <w:spacing w:line="240" w:lineRule="auto"/>
        <w:rPr>
          <w:rFonts w:eastAsia="Dotum"/>
          <w:szCs w:val="22"/>
        </w:rPr>
      </w:pPr>
    </w:p>
    <w:p w14:paraId="4897D492" w14:textId="77777777" w:rsidR="0011409E" w:rsidRPr="00004579" w:rsidRDefault="0011409E" w:rsidP="0011409E">
      <w:pPr>
        <w:tabs>
          <w:tab w:val="clear" w:pos="567"/>
        </w:tabs>
        <w:spacing w:line="240" w:lineRule="auto"/>
        <w:rPr>
          <w:rFonts w:eastAsia="Dotum"/>
          <w:szCs w:val="22"/>
        </w:rPr>
      </w:pPr>
    </w:p>
    <w:p w14:paraId="03C2BA50"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11.</w:t>
      </w:r>
      <w:r w:rsidRPr="00004579">
        <w:rPr>
          <w:rFonts w:eastAsia="Dotum"/>
          <w:b/>
          <w:kern w:val="28"/>
          <w:szCs w:val="22"/>
        </w:rPr>
        <w:tab/>
        <w:t>REGISTRUOTOJO PAVADINIMAS IR ADRESAS</w:t>
      </w:r>
    </w:p>
    <w:p w14:paraId="6072374C" w14:textId="77777777" w:rsidR="0011409E" w:rsidRPr="00004579" w:rsidRDefault="0011409E" w:rsidP="0011409E">
      <w:pPr>
        <w:tabs>
          <w:tab w:val="clear" w:pos="567"/>
        </w:tabs>
        <w:spacing w:line="240" w:lineRule="auto"/>
        <w:rPr>
          <w:rFonts w:eastAsia="Dotum"/>
          <w:i/>
          <w:szCs w:val="22"/>
        </w:rPr>
      </w:pPr>
    </w:p>
    <w:p w14:paraId="5895108D" w14:textId="6656E1FF" w:rsidR="0011409E" w:rsidRPr="00004579" w:rsidRDefault="004D43B0" w:rsidP="0011409E">
      <w:pPr>
        <w:tabs>
          <w:tab w:val="clear" w:pos="567"/>
        </w:tabs>
        <w:spacing w:line="240" w:lineRule="auto"/>
        <w:rPr>
          <w:color w:val="000000" w:themeColor="text1"/>
          <w:szCs w:val="22"/>
        </w:rPr>
      </w:pPr>
      <w:r w:rsidRPr="00004579">
        <w:rPr>
          <w:color w:val="000000" w:themeColor="text1"/>
          <w:szCs w:val="22"/>
        </w:rPr>
        <w:t xml:space="preserve">Medochemie </w:t>
      </w:r>
      <w:r w:rsidRPr="00004579">
        <w:rPr>
          <w:noProof/>
          <w:color w:val="000000" w:themeColor="text1"/>
          <w:szCs w:val="22"/>
        </w:rPr>
        <w:t>Ltd., 1-10 Constantinoupoleos Street, 3011 Limassol</w:t>
      </w:r>
      <w:r w:rsidRPr="00004579">
        <w:rPr>
          <w:color w:val="000000" w:themeColor="text1"/>
          <w:szCs w:val="22"/>
        </w:rPr>
        <w:t>, Kipras</w:t>
      </w:r>
    </w:p>
    <w:p w14:paraId="7138B841" w14:textId="77777777" w:rsidR="004D43B0" w:rsidRPr="00004579" w:rsidRDefault="004D43B0" w:rsidP="0011409E">
      <w:pPr>
        <w:tabs>
          <w:tab w:val="clear" w:pos="567"/>
        </w:tabs>
        <w:spacing w:line="240" w:lineRule="auto"/>
        <w:rPr>
          <w:color w:val="000000" w:themeColor="text1"/>
          <w:szCs w:val="22"/>
        </w:rPr>
      </w:pPr>
    </w:p>
    <w:p w14:paraId="5FE3046A" w14:textId="77777777" w:rsidR="004D43B0" w:rsidRPr="00004579" w:rsidRDefault="004D43B0" w:rsidP="0011409E">
      <w:pPr>
        <w:tabs>
          <w:tab w:val="clear" w:pos="567"/>
        </w:tabs>
        <w:spacing w:line="240" w:lineRule="auto"/>
        <w:rPr>
          <w:rFonts w:eastAsia="Dotum"/>
          <w:szCs w:val="22"/>
        </w:rPr>
      </w:pPr>
    </w:p>
    <w:p w14:paraId="69A8E642"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12.</w:t>
      </w:r>
      <w:r w:rsidRPr="00004579">
        <w:rPr>
          <w:rFonts w:eastAsia="Dotum"/>
          <w:b/>
          <w:kern w:val="28"/>
          <w:szCs w:val="22"/>
        </w:rPr>
        <w:tab/>
        <w:t>REGISTRACIJOS PAŽYMĖJIMO NUMERIS (-IAI)</w:t>
      </w:r>
    </w:p>
    <w:p w14:paraId="0F96678B" w14:textId="77777777" w:rsidR="0011409E" w:rsidRPr="00004579" w:rsidRDefault="0011409E" w:rsidP="0011409E">
      <w:pPr>
        <w:tabs>
          <w:tab w:val="clear" w:pos="567"/>
        </w:tabs>
        <w:spacing w:line="240" w:lineRule="auto"/>
        <w:rPr>
          <w:rFonts w:eastAsia="Dotum"/>
          <w:szCs w:val="22"/>
        </w:rPr>
      </w:pPr>
    </w:p>
    <w:p w14:paraId="6CC074F5" w14:textId="77777777" w:rsidR="009E4E3D" w:rsidRPr="009E4E3D" w:rsidRDefault="009E4E3D" w:rsidP="009E4E3D">
      <w:pPr>
        <w:tabs>
          <w:tab w:val="clear" w:pos="567"/>
        </w:tabs>
        <w:spacing w:line="240" w:lineRule="auto"/>
        <w:rPr>
          <w:rFonts w:eastAsia="Dotum"/>
          <w:szCs w:val="22"/>
          <w:highlight w:val="lightGray"/>
        </w:rPr>
      </w:pPr>
      <w:r w:rsidRPr="009E4E3D">
        <w:rPr>
          <w:rFonts w:eastAsia="Dotum"/>
          <w:szCs w:val="22"/>
        </w:rPr>
        <w:t xml:space="preserve">LT/1/24/5412/001 </w:t>
      </w:r>
      <w:r w:rsidRPr="009E4E3D">
        <w:rPr>
          <w:rFonts w:eastAsia="Dotum"/>
          <w:szCs w:val="22"/>
          <w:highlight w:val="lightGray"/>
        </w:rPr>
        <w:t>– N1</w:t>
      </w:r>
    </w:p>
    <w:p w14:paraId="61A091DA" w14:textId="2E53BA17" w:rsidR="0011409E" w:rsidRDefault="009E4E3D" w:rsidP="009E4E3D">
      <w:pPr>
        <w:tabs>
          <w:tab w:val="clear" w:pos="567"/>
        </w:tabs>
        <w:spacing w:line="240" w:lineRule="auto"/>
        <w:rPr>
          <w:rFonts w:eastAsia="Dotum"/>
          <w:szCs w:val="22"/>
        </w:rPr>
      </w:pPr>
      <w:r w:rsidRPr="009E4E3D">
        <w:rPr>
          <w:rFonts w:eastAsia="Dotum"/>
          <w:szCs w:val="22"/>
          <w:highlight w:val="lightGray"/>
        </w:rPr>
        <w:t>LT/1/24/5412/002 – N10</w:t>
      </w:r>
    </w:p>
    <w:p w14:paraId="4E7CD6AF" w14:textId="77777777" w:rsidR="009E4E3D" w:rsidRDefault="009E4E3D" w:rsidP="009E4E3D">
      <w:pPr>
        <w:tabs>
          <w:tab w:val="clear" w:pos="567"/>
        </w:tabs>
        <w:spacing w:line="240" w:lineRule="auto"/>
        <w:rPr>
          <w:rFonts w:eastAsia="Dotum"/>
          <w:szCs w:val="22"/>
        </w:rPr>
      </w:pPr>
    </w:p>
    <w:p w14:paraId="7E8C2CFF" w14:textId="77777777" w:rsidR="009E4E3D" w:rsidRPr="00004579" w:rsidRDefault="009E4E3D" w:rsidP="0011409E">
      <w:pPr>
        <w:tabs>
          <w:tab w:val="clear" w:pos="567"/>
        </w:tabs>
        <w:spacing w:line="240" w:lineRule="auto"/>
        <w:rPr>
          <w:rFonts w:eastAsia="Dotum"/>
          <w:szCs w:val="22"/>
        </w:rPr>
      </w:pPr>
    </w:p>
    <w:p w14:paraId="680854E0"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13.</w:t>
      </w:r>
      <w:r w:rsidRPr="00004579">
        <w:rPr>
          <w:rFonts w:eastAsia="Dotum"/>
          <w:b/>
          <w:kern w:val="28"/>
          <w:szCs w:val="22"/>
        </w:rPr>
        <w:tab/>
        <w:t>SERIJOS NUMERIS</w:t>
      </w:r>
    </w:p>
    <w:p w14:paraId="22ACF8CF" w14:textId="77777777" w:rsidR="0011409E" w:rsidRPr="00004579" w:rsidRDefault="0011409E" w:rsidP="0011409E">
      <w:pPr>
        <w:tabs>
          <w:tab w:val="clear" w:pos="567"/>
        </w:tabs>
        <w:spacing w:line="240" w:lineRule="auto"/>
        <w:rPr>
          <w:rFonts w:eastAsia="Dotum"/>
          <w:szCs w:val="22"/>
        </w:rPr>
      </w:pPr>
    </w:p>
    <w:p w14:paraId="60D1D219" w14:textId="232D2EA0" w:rsidR="0011409E" w:rsidRPr="00004579" w:rsidRDefault="0011409E" w:rsidP="0011409E">
      <w:pPr>
        <w:tabs>
          <w:tab w:val="clear" w:pos="567"/>
        </w:tabs>
        <w:spacing w:line="240" w:lineRule="auto"/>
        <w:rPr>
          <w:rFonts w:eastAsia="Dotum"/>
          <w:szCs w:val="22"/>
        </w:rPr>
      </w:pPr>
      <w:r w:rsidRPr="00004579">
        <w:rPr>
          <w:rFonts w:eastAsia="Dotum"/>
          <w:szCs w:val="22"/>
        </w:rPr>
        <w:t>Lot</w:t>
      </w:r>
      <w:r w:rsidR="004D43B0" w:rsidRPr="00004579">
        <w:rPr>
          <w:rFonts w:eastAsia="Dotum"/>
          <w:szCs w:val="22"/>
          <w:highlight w:val="lightGray"/>
        </w:rPr>
        <w:t>:</w:t>
      </w:r>
    </w:p>
    <w:p w14:paraId="02EDF9A2" w14:textId="77777777" w:rsidR="0011409E" w:rsidRPr="00004579" w:rsidRDefault="0011409E" w:rsidP="0011409E">
      <w:pPr>
        <w:tabs>
          <w:tab w:val="clear" w:pos="567"/>
        </w:tabs>
        <w:spacing w:line="240" w:lineRule="auto"/>
        <w:rPr>
          <w:rFonts w:eastAsia="Dotum"/>
          <w:szCs w:val="22"/>
        </w:rPr>
      </w:pPr>
    </w:p>
    <w:p w14:paraId="7E8E6AD4" w14:textId="77777777" w:rsidR="0011409E" w:rsidRPr="00004579" w:rsidRDefault="0011409E" w:rsidP="0011409E">
      <w:pPr>
        <w:tabs>
          <w:tab w:val="clear" w:pos="567"/>
        </w:tabs>
        <w:spacing w:line="240" w:lineRule="auto"/>
        <w:rPr>
          <w:rFonts w:eastAsia="Dotum"/>
          <w:szCs w:val="22"/>
        </w:rPr>
      </w:pPr>
    </w:p>
    <w:p w14:paraId="38A542F3"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14.</w:t>
      </w:r>
      <w:r w:rsidRPr="00004579">
        <w:rPr>
          <w:rFonts w:eastAsia="Dotum"/>
          <w:b/>
          <w:kern w:val="28"/>
          <w:szCs w:val="22"/>
        </w:rPr>
        <w:tab/>
        <w:t>PARDAVIMO (IŠDAVIMO) TVARKA</w:t>
      </w:r>
    </w:p>
    <w:p w14:paraId="37063F77" w14:textId="77777777" w:rsidR="0011409E" w:rsidRPr="00004579" w:rsidRDefault="0011409E" w:rsidP="0011409E">
      <w:pPr>
        <w:tabs>
          <w:tab w:val="clear" w:pos="567"/>
        </w:tabs>
        <w:spacing w:line="240" w:lineRule="auto"/>
        <w:rPr>
          <w:rFonts w:eastAsia="Dotum"/>
          <w:szCs w:val="22"/>
        </w:rPr>
      </w:pPr>
    </w:p>
    <w:p w14:paraId="05BD943F" w14:textId="6F56276F" w:rsidR="0011409E" w:rsidRPr="00004579" w:rsidRDefault="0011409E" w:rsidP="0011409E">
      <w:pPr>
        <w:tabs>
          <w:tab w:val="clear" w:pos="567"/>
        </w:tabs>
        <w:spacing w:line="240" w:lineRule="auto"/>
        <w:rPr>
          <w:rFonts w:eastAsia="Dotum"/>
          <w:szCs w:val="22"/>
        </w:rPr>
      </w:pPr>
      <w:r w:rsidRPr="00004579">
        <w:rPr>
          <w:rFonts w:eastAsia="Dotum"/>
          <w:szCs w:val="22"/>
        </w:rPr>
        <w:t>Receptinis vaistas</w:t>
      </w:r>
      <w:r w:rsidR="004D43B0" w:rsidRPr="00004579">
        <w:rPr>
          <w:rFonts w:eastAsia="Dotum"/>
          <w:szCs w:val="22"/>
        </w:rPr>
        <w:t>.</w:t>
      </w:r>
    </w:p>
    <w:p w14:paraId="54ECEA76" w14:textId="77777777" w:rsidR="0011409E" w:rsidRPr="00004579" w:rsidRDefault="0011409E" w:rsidP="0011409E">
      <w:pPr>
        <w:tabs>
          <w:tab w:val="clear" w:pos="567"/>
        </w:tabs>
        <w:spacing w:line="240" w:lineRule="auto"/>
        <w:rPr>
          <w:rFonts w:eastAsia="Dotum"/>
          <w:szCs w:val="22"/>
        </w:rPr>
      </w:pPr>
    </w:p>
    <w:p w14:paraId="1FEB85D7" w14:textId="77777777" w:rsidR="0011409E" w:rsidRPr="00004579" w:rsidRDefault="0011409E" w:rsidP="0011409E">
      <w:pPr>
        <w:tabs>
          <w:tab w:val="clear" w:pos="567"/>
          <w:tab w:val="left" w:pos="4680"/>
        </w:tabs>
        <w:spacing w:line="240" w:lineRule="auto"/>
        <w:rPr>
          <w:rFonts w:eastAsia="Dotum"/>
          <w:szCs w:val="22"/>
        </w:rPr>
      </w:pPr>
    </w:p>
    <w:p w14:paraId="297A3BD5" w14:textId="77777777" w:rsidR="0011409E" w:rsidRPr="00004579" w:rsidRDefault="0011409E" w:rsidP="0011409E">
      <w:pPr>
        <w:keepNext/>
        <w:numPr>
          <w:ilvl w:val="0"/>
          <w:numId w:val="13"/>
        </w:numPr>
        <w:pBdr>
          <w:top w:val="single" w:sz="4" w:space="1" w:color="auto"/>
          <w:left w:val="single" w:sz="4" w:space="4" w:color="auto"/>
          <w:bottom w:val="single" w:sz="4" w:space="1" w:color="auto"/>
          <w:right w:val="single" w:sz="4" w:space="4" w:color="auto"/>
        </w:pBdr>
        <w:tabs>
          <w:tab w:val="num" w:pos="567"/>
        </w:tabs>
        <w:spacing w:line="240" w:lineRule="auto"/>
        <w:outlineLvl w:val="2"/>
        <w:rPr>
          <w:rFonts w:eastAsia="Dotum"/>
          <w:b/>
          <w:kern w:val="28"/>
          <w:szCs w:val="22"/>
        </w:rPr>
      </w:pPr>
      <w:r w:rsidRPr="00004579">
        <w:rPr>
          <w:rFonts w:eastAsia="Dotum"/>
          <w:b/>
          <w:kern w:val="28"/>
          <w:szCs w:val="22"/>
        </w:rPr>
        <w:t>VARTOJIMO INSTRUKCIJA</w:t>
      </w:r>
    </w:p>
    <w:p w14:paraId="51563318" w14:textId="77777777" w:rsidR="0011409E" w:rsidRPr="00004579" w:rsidRDefault="0011409E" w:rsidP="0011409E">
      <w:pPr>
        <w:rPr>
          <w:rFonts w:eastAsia="Dotum"/>
          <w:b/>
          <w:szCs w:val="22"/>
        </w:rPr>
      </w:pPr>
    </w:p>
    <w:p w14:paraId="72F2FBF4" w14:textId="77777777" w:rsidR="0011409E" w:rsidRPr="00004579" w:rsidRDefault="0011409E" w:rsidP="0011409E">
      <w:pPr>
        <w:rPr>
          <w:rFonts w:eastAsia="Dotum"/>
          <w:b/>
          <w:szCs w:val="22"/>
        </w:rPr>
      </w:pPr>
    </w:p>
    <w:p w14:paraId="6EB8B07B" w14:textId="77777777" w:rsidR="0011409E" w:rsidRPr="00004579" w:rsidRDefault="0011409E" w:rsidP="0011409E">
      <w:pPr>
        <w:numPr>
          <w:ilvl w:val="0"/>
          <w:numId w:val="13"/>
        </w:numPr>
        <w:pBdr>
          <w:top w:val="single" w:sz="4" w:space="1" w:color="auto"/>
          <w:left w:val="single" w:sz="4" w:space="4" w:color="auto"/>
          <w:bottom w:val="single" w:sz="4" w:space="1" w:color="auto"/>
          <w:right w:val="single" w:sz="4" w:space="4" w:color="auto"/>
        </w:pBdr>
        <w:tabs>
          <w:tab w:val="num" w:pos="567"/>
        </w:tabs>
        <w:spacing w:line="240" w:lineRule="auto"/>
        <w:rPr>
          <w:rFonts w:eastAsia="Dotum"/>
          <w:b/>
          <w:szCs w:val="22"/>
        </w:rPr>
      </w:pPr>
      <w:r w:rsidRPr="00004579">
        <w:rPr>
          <w:rFonts w:eastAsia="Dotum"/>
          <w:b/>
          <w:szCs w:val="22"/>
        </w:rPr>
        <w:t>INFORMACIJA BRAILIO RAŠTU</w:t>
      </w:r>
    </w:p>
    <w:p w14:paraId="3E574DCD" w14:textId="77777777" w:rsidR="0011409E" w:rsidRPr="00004579" w:rsidRDefault="0011409E" w:rsidP="0011409E">
      <w:pPr>
        <w:rPr>
          <w:rFonts w:eastAsia="Dotum"/>
          <w:szCs w:val="22"/>
        </w:rPr>
      </w:pPr>
    </w:p>
    <w:p w14:paraId="7F9C20B2" w14:textId="77777777" w:rsidR="004D43B0" w:rsidRPr="00004579" w:rsidRDefault="004D43B0" w:rsidP="004D43B0">
      <w:pPr>
        <w:spacing w:line="240" w:lineRule="auto"/>
        <w:jc w:val="both"/>
        <w:rPr>
          <w:color w:val="000000" w:themeColor="text1"/>
          <w:szCs w:val="22"/>
          <w:shd w:val="clear" w:color="auto" w:fill="CCCCCC"/>
        </w:rPr>
      </w:pPr>
      <w:r w:rsidRPr="00004579">
        <w:rPr>
          <w:color w:val="000000" w:themeColor="text1"/>
          <w:szCs w:val="22"/>
          <w:highlight w:val="lightGray"/>
        </w:rPr>
        <w:t>Priimtas pagrindimas informacijos Brailio raštu nepateikti.</w:t>
      </w:r>
    </w:p>
    <w:p w14:paraId="4D2534E7" w14:textId="77777777" w:rsidR="0011409E" w:rsidRPr="00004579" w:rsidRDefault="0011409E" w:rsidP="0011409E">
      <w:pPr>
        <w:rPr>
          <w:rFonts w:eastAsia="Dotum"/>
          <w:szCs w:val="22"/>
        </w:rPr>
      </w:pPr>
    </w:p>
    <w:p w14:paraId="276B69B2" w14:textId="77777777" w:rsidR="0011409E" w:rsidRPr="00004579" w:rsidRDefault="0011409E" w:rsidP="0011409E">
      <w:pPr>
        <w:rPr>
          <w:noProof/>
          <w:szCs w:val="22"/>
          <w:shd w:val="clear" w:color="auto" w:fill="CCCCCC"/>
        </w:rPr>
      </w:pPr>
    </w:p>
    <w:p w14:paraId="5EC29B18" w14:textId="77777777" w:rsidR="0011409E" w:rsidRPr="00004579" w:rsidRDefault="0011409E" w:rsidP="0011409E">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sidRPr="00004579">
        <w:rPr>
          <w:b/>
          <w:noProof/>
        </w:rPr>
        <w:t>17.</w:t>
      </w:r>
      <w:r w:rsidRPr="00004579">
        <w:rPr>
          <w:b/>
          <w:noProof/>
        </w:rPr>
        <w:tab/>
        <w:t>UNIKALUS IDENTIFIKATORIUS – 2D BRŪKŠNINIS KODAS</w:t>
      </w:r>
    </w:p>
    <w:p w14:paraId="6AC4C1DB" w14:textId="77777777" w:rsidR="0011409E" w:rsidRPr="00004579" w:rsidRDefault="0011409E" w:rsidP="0011409E">
      <w:pPr>
        <w:rPr>
          <w:noProof/>
        </w:rPr>
      </w:pPr>
    </w:p>
    <w:p w14:paraId="6D4AFC34" w14:textId="77777777" w:rsidR="0011409E" w:rsidRPr="00004579" w:rsidRDefault="0011409E" w:rsidP="0011409E">
      <w:pPr>
        <w:rPr>
          <w:noProof/>
          <w:szCs w:val="22"/>
          <w:shd w:val="clear" w:color="auto" w:fill="CCCCCC"/>
        </w:rPr>
      </w:pPr>
      <w:r w:rsidRPr="00004579">
        <w:rPr>
          <w:highlight w:val="lightGray"/>
        </w:rPr>
        <w:t>2D brūkšninis kodas su nurodytu unikaliu identifikatoriumi.</w:t>
      </w:r>
    </w:p>
    <w:p w14:paraId="70BA3AEB" w14:textId="77777777" w:rsidR="0011409E" w:rsidRPr="00004579" w:rsidRDefault="0011409E" w:rsidP="0011409E">
      <w:pPr>
        <w:rPr>
          <w:noProof/>
        </w:rPr>
      </w:pPr>
    </w:p>
    <w:p w14:paraId="7CCDE9C9" w14:textId="77777777" w:rsidR="0011409E" w:rsidRPr="00004579" w:rsidRDefault="0011409E" w:rsidP="0011409E">
      <w:pPr>
        <w:rPr>
          <w:noProof/>
        </w:rPr>
      </w:pPr>
    </w:p>
    <w:p w14:paraId="028EC25A" w14:textId="77777777" w:rsidR="0011409E" w:rsidRPr="00004579" w:rsidRDefault="0011409E" w:rsidP="0011409E">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004579">
        <w:rPr>
          <w:b/>
          <w:noProof/>
        </w:rPr>
        <w:t>18.</w:t>
      </w:r>
      <w:r w:rsidRPr="00004579">
        <w:rPr>
          <w:b/>
          <w:noProof/>
        </w:rPr>
        <w:tab/>
        <w:t>UNIKALUS IDENTIFIKATORIUS – ŽMONĖMS SUPRANTAMI DUOMENYS</w:t>
      </w:r>
    </w:p>
    <w:p w14:paraId="39C2B3C3" w14:textId="77777777" w:rsidR="0011409E" w:rsidRPr="00004579" w:rsidRDefault="0011409E" w:rsidP="0011409E">
      <w:pPr>
        <w:rPr>
          <w:noProof/>
        </w:rPr>
      </w:pPr>
    </w:p>
    <w:p w14:paraId="180B97D6" w14:textId="77777777" w:rsidR="004D43B0" w:rsidRPr="00004579" w:rsidRDefault="004D43B0" w:rsidP="004D43B0">
      <w:pPr>
        <w:spacing w:line="240" w:lineRule="auto"/>
        <w:jc w:val="both"/>
        <w:rPr>
          <w:color w:val="000000" w:themeColor="text1"/>
          <w:szCs w:val="22"/>
          <w:lang w:bidi="lv-LV"/>
        </w:rPr>
      </w:pPr>
      <w:r w:rsidRPr="00004579">
        <w:rPr>
          <w:color w:val="000000" w:themeColor="text1"/>
          <w:szCs w:val="22"/>
          <w:lang w:bidi="lv-LV"/>
        </w:rPr>
        <w:t>PC</w:t>
      </w:r>
      <w:r w:rsidRPr="00004579">
        <w:rPr>
          <w:color w:val="000000" w:themeColor="text1"/>
          <w:szCs w:val="22"/>
          <w:highlight w:val="lightGray"/>
          <w:lang w:bidi="lv-LV"/>
        </w:rPr>
        <w:t>:</w:t>
      </w:r>
      <w:r w:rsidRPr="00004579">
        <w:rPr>
          <w:color w:val="000000" w:themeColor="text1"/>
          <w:szCs w:val="22"/>
          <w:lang w:bidi="lv-LV"/>
        </w:rPr>
        <w:t xml:space="preserve"> </w:t>
      </w:r>
    </w:p>
    <w:p w14:paraId="0FCC98F4" w14:textId="77777777" w:rsidR="004D43B0" w:rsidRPr="00004579" w:rsidRDefault="004D43B0" w:rsidP="004D43B0">
      <w:pPr>
        <w:spacing w:line="240" w:lineRule="auto"/>
        <w:jc w:val="both"/>
        <w:rPr>
          <w:color w:val="000000" w:themeColor="text1"/>
          <w:szCs w:val="22"/>
          <w:lang w:bidi="lv-LV"/>
        </w:rPr>
      </w:pPr>
      <w:r w:rsidRPr="00004579">
        <w:rPr>
          <w:color w:val="000000" w:themeColor="text1"/>
          <w:szCs w:val="22"/>
          <w:lang w:bidi="lv-LV"/>
        </w:rPr>
        <w:t>SN</w:t>
      </w:r>
      <w:r w:rsidRPr="00004579">
        <w:rPr>
          <w:color w:val="000000" w:themeColor="text1"/>
          <w:szCs w:val="22"/>
          <w:highlight w:val="lightGray"/>
          <w:lang w:bidi="lv-LV"/>
        </w:rPr>
        <w:t>:</w:t>
      </w:r>
      <w:r w:rsidRPr="00004579">
        <w:rPr>
          <w:color w:val="000000" w:themeColor="text1"/>
          <w:szCs w:val="22"/>
          <w:lang w:bidi="lv-LV"/>
        </w:rPr>
        <w:t xml:space="preserve"> </w:t>
      </w:r>
    </w:p>
    <w:p w14:paraId="37148290" w14:textId="77777777" w:rsidR="004D43B0" w:rsidRPr="00004579" w:rsidRDefault="004D43B0" w:rsidP="004D43B0">
      <w:pPr>
        <w:spacing w:line="240" w:lineRule="auto"/>
        <w:jc w:val="both"/>
        <w:rPr>
          <w:color w:val="000000" w:themeColor="text1"/>
          <w:szCs w:val="22"/>
          <w:highlight w:val="lightGray"/>
          <w:lang w:bidi="lv-LV"/>
        </w:rPr>
      </w:pPr>
      <w:r w:rsidRPr="00004579">
        <w:rPr>
          <w:color w:val="000000" w:themeColor="text1"/>
          <w:szCs w:val="22"/>
          <w:highlight w:val="lightGray"/>
          <w:lang w:bidi="lv-LV"/>
        </w:rPr>
        <w:t xml:space="preserve">NN: </w:t>
      </w:r>
    </w:p>
    <w:p w14:paraId="30130C0D" w14:textId="77777777" w:rsidR="0011409E" w:rsidRPr="00004579" w:rsidRDefault="0011409E" w:rsidP="0011409E">
      <w:pPr>
        <w:rPr>
          <w:rFonts w:eastAsia="Dotum"/>
          <w:szCs w:val="22"/>
        </w:rPr>
      </w:pPr>
      <w:r w:rsidRPr="00004579">
        <w:rPr>
          <w:rFonts w:eastAsia="Dotum"/>
          <w:szCs w:val="22"/>
        </w:rPr>
        <w:br w:type="page"/>
      </w:r>
    </w:p>
    <w:p w14:paraId="65C2172D" w14:textId="77777777" w:rsidR="0011409E" w:rsidRPr="00004579" w:rsidRDefault="0011409E" w:rsidP="0011409E">
      <w:pPr>
        <w:pBdr>
          <w:top w:val="single" w:sz="4" w:space="1" w:color="auto"/>
          <w:left w:val="single" w:sz="4" w:space="4" w:color="auto"/>
          <w:bottom w:val="single" w:sz="4" w:space="1" w:color="auto"/>
          <w:right w:val="single" w:sz="4" w:space="4" w:color="auto"/>
        </w:pBdr>
        <w:rPr>
          <w:rFonts w:eastAsia="Dotum"/>
          <w:b/>
          <w:szCs w:val="22"/>
        </w:rPr>
      </w:pPr>
      <w:r w:rsidRPr="00004579">
        <w:rPr>
          <w:rFonts w:eastAsia="Dotum"/>
          <w:b/>
          <w:szCs w:val="22"/>
        </w:rPr>
        <w:lastRenderedPageBreak/>
        <w:t>MINIMALI INFORMACIJA ANT MAŽŲ VIDINIŲ</w:t>
      </w:r>
      <w:r w:rsidRPr="00004579">
        <w:rPr>
          <w:rFonts w:eastAsia="Dotum"/>
          <w:b/>
          <w:bCs/>
          <w:szCs w:val="22"/>
        </w:rPr>
        <w:t xml:space="preserve"> </w:t>
      </w:r>
      <w:r w:rsidRPr="00004579">
        <w:rPr>
          <w:rFonts w:eastAsia="Dotum"/>
          <w:b/>
          <w:szCs w:val="22"/>
        </w:rPr>
        <w:t>PAKUOČIŲ</w:t>
      </w:r>
    </w:p>
    <w:p w14:paraId="62000BFC" w14:textId="77777777" w:rsidR="0011409E" w:rsidRPr="00004579" w:rsidRDefault="0011409E" w:rsidP="0011409E">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Dotum"/>
          <w:noProof/>
          <w:szCs w:val="22"/>
        </w:rPr>
      </w:pPr>
    </w:p>
    <w:p w14:paraId="36D8BF4E" w14:textId="77777777" w:rsidR="0011409E" w:rsidRPr="00004579" w:rsidRDefault="0011409E" w:rsidP="0011409E">
      <w:pPr>
        <w:pBdr>
          <w:top w:val="single" w:sz="4" w:space="1" w:color="auto"/>
          <w:left w:val="single" w:sz="4" w:space="4" w:color="auto"/>
          <w:bottom w:val="single" w:sz="4" w:space="1" w:color="auto"/>
          <w:right w:val="single" w:sz="4" w:space="4" w:color="auto"/>
        </w:pBdr>
        <w:tabs>
          <w:tab w:val="clear" w:pos="567"/>
        </w:tabs>
        <w:spacing w:line="240" w:lineRule="auto"/>
        <w:rPr>
          <w:rFonts w:eastAsia="Dotum"/>
          <w:b/>
          <w:szCs w:val="22"/>
        </w:rPr>
      </w:pPr>
      <w:r w:rsidRPr="00004579">
        <w:rPr>
          <w:rFonts w:eastAsia="Dotum"/>
          <w:b/>
          <w:szCs w:val="22"/>
        </w:rPr>
        <w:t>FLAKONO ETIKETĖ</w:t>
      </w:r>
    </w:p>
    <w:p w14:paraId="342FD75F" w14:textId="77777777" w:rsidR="0011409E" w:rsidRPr="00004579" w:rsidRDefault="0011409E" w:rsidP="0011409E">
      <w:pPr>
        <w:tabs>
          <w:tab w:val="clear" w:pos="567"/>
        </w:tabs>
        <w:spacing w:line="240" w:lineRule="auto"/>
        <w:rPr>
          <w:rFonts w:eastAsia="Dotum"/>
          <w:b/>
          <w:szCs w:val="22"/>
        </w:rPr>
      </w:pPr>
    </w:p>
    <w:p w14:paraId="2A662EA8" w14:textId="77777777" w:rsidR="0011409E" w:rsidRPr="00004579" w:rsidRDefault="0011409E" w:rsidP="0011409E">
      <w:pPr>
        <w:tabs>
          <w:tab w:val="clear" w:pos="567"/>
        </w:tabs>
        <w:spacing w:line="240" w:lineRule="auto"/>
        <w:rPr>
          <w:rFonts w:eastAsia="Dotum"/>
          <w:b/>
          <w:szCs w:val="22"/>
        </w:rPr>
      </w:pPr>
    </w:p>
    <w:p w14:paraId="2D18A006"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1.</w:t>
      </w:r>
      <w:r w:rsidRPr="00004579">
        <w:rPr>
          <w:rFonts w:eastAsia="Dotum"/>
          <w:b/>
          <w:kern w:val="28"/>
          <w:szCs w:val="22"/>
        </w:rPr>
        <w:tab/>
        <w:t>VAISTINIO PREPARATO PAVADINIMAS IR VARTOJIMO BŪDAS</w:t>
      </w:r>
    </w:p>
    <w:p w14:paraId="24BFDA7A" w14:textId="77777777" w:rsidR="0011409E" w:rsidRPr="00004579" w:rsidRDefault="0011409E" w:rsidP="0011409E">
      <w:pPr>
        <w:tabs>
          <w:tab w:val="clear" w:pos="567"/>
        </w:tabs>
        <w:spacing w:line="240" w:lineRule="auto"/>
        <w:rPr>
          <w:rFonts w:eastAsia="Dotum"/>
          <w:i/>
          <w:szCs w:val="22"/>
        </w:rPr>
      </w:pPr>
    </w:p>
    <w:p w14:paraId="73A2E94B" w14:textId="6587265D" w:rsidR="004D43B0" w:rsidRPr="00004579" w:rsidRDefault="004D43B0" w:rsidP="0011409E">
      <w:pPr>
        <w:tabs>
          <w:tab w:val="clear" w:pos="567"/>
        </w:tabs>
        <w:spacing w:line="240" w:lineRule="auto"/>
        <w:rPr>
          <w:rFonts w:eastAsia="Times New Roman"/>
        </w:rPr>
      </w:pPr>
      <w:r w:rsidRPr="00004579">
        <w:rPr>
          <w:rFonts w:eastAsia="Times New Roman"/>
        </w:rPr>
        <w:t>Eratia 2</w:t>
      </w:r>
      <w:r w:rsidR="008A7161">
        <w:rPr>
          <w:rFonts w:eastAsia="Times New Roman"/>
        </w:rPr>
        <w:t>000</w:t>
      </w:r>
      <w:r w:rsidRPr="00004579">
        <w:rPr>
          <w:rFonts w:eastAsia="Times New Roman"/>
        </w:rPr>
        <w:t> </w:t>
      </w:r>
      <w:r w:rsidR="008A7161">
        <w:rPr>
          <w:rFonts w:eastAsia="Times New Roman"/>
        </w:rPr>
        <w:t>m</w:t>
      </w:r>
      <w:r w:rsidRPr="00004579">
        <w:rPr>
          <w:rFonts w:eastAsia="Times New Roman"/>
        </w:rPr>
        <w:t>g/25</w:t>
      </w:r>
      <w:r w:rsidR="008A7161">
        <w:rPr>
          <w:rFonts w:eastAsia="Times New Roman"/>
        </w:rPr>
        <w:t>0</w:t>
      </w:r>
      <w:r w:rsidRPr="00004579">
        <w:rPr>
          <w:rFonts w:eastAsia="Times New Roman"/>
        </w:rPr>
        <w:t> </w:t>
      </w:r>
      <w:r w:rsidR="008A7161">
        <w:rPr>
          <w:rFonts w:eastAsia="Times New Roman"/>
        </w:rPr>
        <w:t>m</w:t>
      </w:r>
      <w:r w:rsidRPr="00004579">
        <w:rPr>
          <w:rFonts w:eastAsia="Times New Roman"/>
        </w:rPr>
        <w:t>g milteliai infuziniam tirpalui</w:t>
      </w:r>
    </w:p>
    <w:p w14:paraId="610054C4" w14:textId="320136DF" w:rsidR="0011409E" w:rsidRPr="00004579" w:rsidRDefault="0011409E" w:rsidP="0011409E">
      <w:pPr>
        <w:tabs>
          <w:tab w:val="clear" w:pos="567"/>
        </w:tabs>
        <w:spacing w:line="240" w:lineRule="auto"/>
        <w:rPr>
          <w:rFonts w:eastAsia="Times New Roman"/>
          <w:szCs w:val="22"/>
        </w:rPr>
      </w:pPr>
      <w:r w:rsidRPr="00004579">
        <w:rPr>
          <w:rFonts w:eastAsia="Times New Roman"/>
          <w:szCs w:val="22"/>
        </w:rPr>
        <w:t>piperacillinum/tazobactamum</w:t>
      </w:r>
    </w:p>
    <w:p w14:paraId="5BBBEC27" w14:textId="77777777" w:rsidR="00C67D78" w:rsidRPr="00004579" w:rsidRDefault="00C67D78" w:rsidP="00C67D78">
      <w:pPr>
        <w:rPr>
          <w:rFonts w:eastAsia="Times New Roman"/>
          <w:szCs w:val="22"/>
        </w:rPr>
      </w:pPr>
      <w:r w:rsidRPr="00004579">
        <w:rPr>
          <w:rFonts w:eastAsia="Times New Roman"/>
          <w:szCs w:val="22"/>
        </w:rPr>
        <w:t>i.v.</w:t>
      </w:r>
    </w:p>
    <w:p w14:paraId="64C0D458" w14:textId="77777777" w:rsidR="0011409E" w:rsidRPr="00004579" w:rsidRDefault="0011409E" w:rsidP="0011409E">
      <w:pPr>
        <w:tabs>
          <w:tab w:val="clear" w:pos="567"/>
        </w:tabs>
        <w:spacing w:line="240" w:lineRule="auto"/>
      </w:pPr>
    </w:p>
    <w:p w14:paraId="549F1872" w14:textId="77777777" w:rsidR="0011409E" w:rsidRPr="00004579" w:rsidRDefault="0011409E" w:rsidP="0011409E">
      <w:pPr>
        <w:keepNext/>
        <w:keepLines/>
        <w:outlineLvl w:val="2"/>
        <w:rPr>
          <w:rFonts w:eastAsia="Dotum"/>
          <w:szCs w:val="22"/>
        </w:rPr>
      </w:pPr>
    </w:p>
    <w:p w14:paraId="7679BD81"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szCs w:val="22"/>
        </w:rPr>
        <w:t>2</w:t>
      </w:r>
      <w:r w:rsidRPr="00004579">
        <w:rPr>
          <w:rFonts w:eastAsia="Dotum"/>
          <w:szCs w:val="22"/>
        </w:rPr>
        <w:t>.</w:t>
      </w:r>
      <w:r w:rsidRPr="00004579">
        <w:rPr>
          <w:rFonts w:eastAsia="Dotum"/>
          <w:szCs w:val="22"/>
        </w:rPr>
        <w:tab/>
      </w:r>
      <w:r w:rsidRPr="00004579">
        <w:rPr>
          <w:rFonts w:eastAsia="Dotum"/>
          <w:b/>
          <w:kern w:val="28"/>
          <w:szCs w:val="22"/>
        </w:rPr>
        <w:t>VARTOJIMO METODAS</w:t>
      </w:r>
    </w:p>
    <w:p w14:paraId="3767F3E0" w14:textId="77777777" w:rsidR="0011409E" w:rsidRPr="00004579" w:rsidRDefault="0011409E" w:rsidP="0011409E">
      <w:pPr>
        <w:rPr>
          <w:rFonts w:eastAsia="Times New Roman"/>
          <w:szCs w:val="22"/>
        </w:rPr>
      </w:pPr>
    </w:p>
    <w:p w14:paraId="6B5733F6" w14:textId="48A1F1A4" w:rsidR="0011409E" w:rsidRPr="00004579" w:rsidRDefault="00C67D78" w:rsidP="0011409E">
      <w:pPr>
        <w:rPr>
          <w:iCs/>
          <w:color w:val="000000" w:themeColor="text1"/>
          <w:szCs w:val="22"/>
        </w:rPr>
      </w:pPr>
      <w:r w:rsidRPr="00004579">
        <w:rPr>
          <w:iCs/>
          <w:color w:val="000000" w:themeColor="text1"/>
          <w:szCs w:val="22"/>
        </w:rPr>
        <w:t>Prieš vartojimą perskaitykite pakuotės lapelį.</w:t>
      </w:r>
    </w:p>
    <w:p w14:paraId="1E5E7CBD" w14:textId="77777777" w:rsidR="00C67D78" w:rsidRPr="00004579" w:rsidRDefault="00C67D78" w:rsidP="0011409E">
      <w:pPr>
        <w:rPr>
          <w:rFonts w:eastAsia="Times New Roman"/>
          <w:szCs w:val="22"/>
        </w:rPr>
      </w:pPr>
    </w:p>
    <w:p w14:paraId="0B714840" w14:textId="77777777" w:rsidR="0011409E" w:rsidRPr="00004579" w:rsidRDefault="0011409E" w:rsidP="0011409E">
      <w:pPr>
        <w:rPr>
          <w:rFonts w:eastAsia="Times New Roman"/>
          <w:szCs w:val="22"/>
        </w:rPr>
      </w:pPr>
    </w:p>
    <w:p w14:paraId="13ED77AD"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3.</w:t>
      </w:r>
      <w:r w:rsidRPr="00004579">
        <w:rPr>
          <w:rFonts w:eastAsia="Dotum"/>
          <w:b/>
          <w:kern w:val="28"/>
          <w:szCs w:val="22"/>
        </w:rPr>
        <w:tab/>
        <w:t>TINKAMUMO LAIKAS</w:t>
      </w:r>
    </w:p>
    <w:p w14:paraId="1814D2B6" w14:textId="77777777" w:rsidR="0011409E" w:rsidRPr="00004579" w:rsidRDefault="0011409E" w:rsidP="0011409E">
      <w:pPr>
        <w:tabs>
          <w:tab w:val="clear" w:pos="567"/>
        </w:tabs>
        <w:spacing w:line="240" w:lineRule="auto"/>
        <w:rPr>
          <w:rFonts w:eastAsia="Dotum"/>
          <w:i/>
          <w:szCs w:val="22"/>
        </w:rPr>
      </w:pPr>
    </w:p>
    <w:p w14:paraId="71E43FB2" w14:textId="29E40DF1" w:rsidR="0011409E" w:rsidRPr="00004579" w:rsidRDefault="0011409E" w:rsidP="0011409E">
      <w:pPr>
        <w:tabs>
          <w:tab w:val="clear" w:pos="567"/>
        </w:tabs>
        <w:spacing w:line="240" w:lineRule="auto"/>
        <w:rPr>
          <w:rFonts w:eastAsia="Dotum"/>
          <w:szCs w:val="22"/>
        </w:rPr>
      </w:pPr>
      <w:r w:rsidRPr="00004579">
        <w:rPr>
          <w:rFonts w:eastAsia="Dotum"/>
          <w:szCs w:val="22"/>
          <w:highlight w:val="lightGray"/>
        </w:rPr>
        <w:t>EXP</w:t>
      </w:r>
      <w:r w:rsidR="00C67D78" w:rsidRPr="00004579">
        <w:rPr>
          <w:rFonts w:eastAsia="Dotum"/>
          <w:szCs w:val="22"/>
          <w:highlight w:val="lightGray"/>
        </w:rPr>
        <w:t>:</w:t>
      </w:r>
      <w:r w:rsidRPr="00004579">
        <w:rPr>
          <w:rFonts w:eastAsia="Dotum"/>
          <w:szCs w:val="22"/>
        </w:rPr>
        <w:t xml:space="preserve"> {mm/MMMM}</w:t>
      </w:r>
    </w:p>
    <w:p w14:paraId="5C6C769D" w14:textId="77777777" w:rsidR="0011409E" w:rsidRPr="00004579" w:rsidRDefault="0011409E" w:rsidP="0011409E">
      <w:pPr>
        <w:tabs>
          <w:tab w:val="clear" w:pos="567"/>
        </w:tabs>
        <w:spacing w:line="240" w:lineRule="auto"/>
        <w:rPr>
          <w:rFonts w:eastAsia="Dotum"/>
          <w:szCs w:val="22"/>
        </w:rPr>
      </w:pPr>
    </w:p>
    <w:p w14:paraId="480F550E" w14:textId="77777777" w:rsidR="0011409E" w:rsidRPr="00004579" w:rsidRDefault="0011409E" w:rsidP="0011409E">
      <w:pPr>
        <w:tabs>
          <w:tab w:val="clear" w:pos="567"/>
        </w:tabs>
        <w:spacing w:line="240" w:lineRule="auto"/>
        <w:rPr>
          <w:rFonts w:eastAsia="Dotum"/>
          <w:szCs w:val="22"/>
        </w:rPr>
      </w:pPr>
    </w:p>
    <w:p w14:paraId="0F3EC2C5" w14:textId="77777777" w:rsidR="0011409E" w:rsidRPr="00004579" w:rsidRDefault="0011409E" w:rsidP="0011409E">
      <w:pPr>
        <w:keepNext/>
        <w:keepLines/>
        <w:pBdr>
          <w:top w:val="single" w:sz="4" w:space="1" w:color="auto"/>
          <w:left w:val="single" w:sz="4" w:space="4" w:color="auto"/>
          <w:bottom w:val="single" w:sz="4" w:space="1" w:color="auto"/>
          <w:right w:val="single" w:sz="4" w:space="4" w:color="auto"/>
        </w:pBdr>
        <w:outlineLvl w:val="2"/>
        <w:rPr>
          <w:rFonts w:eastAsia="Dotum"/>
          <w:b/>
          <w:kern w:val="28"/>
          <w:szCs w:val="22"/>
        </w:rPr>
      </w:pPr>
      <w:r w:rsidRPr="00004579">
        <w:rPr>
          <w:rFonts w:eastAsia="Dotum"/>
          <w:b/>
          <w:kern w:val="28"/>
          <w:szCs w:val="22"/>
        </w:rPr>
        <w:t>4.</w:t>
      </w:r>
      <w:r w:rsidRPr="00004579">
        <w:rPr>
          <w:rFonts w:eastAsia="Dotum"/>
          <w:b/>
          <w:kern w:val="28"/>
          <w:szCs w:val="22"/>
        </w:rPr>
        <w:tab/>
        <w:t xml:space="preserve">SERIJOS NUMERIS </w:t>
      </w:r>
    </w:p>
    <w:p w14:paraId="75C2BA62" w14:textId="77777777" w:rsidR="0011409E" w:rsidRPr="00004579" w:rsidRDefault="0011409E" w:rsidP="0011409E">
      <w:pPr>
        <w:tabs>
          <w:tab w:val="clear" w:pos="567"/>
        </w:tabs>
        <w:spacing w:line="240" w:lineRule="auto"/>
        <w:rPr>
          <w:rFonts w:eastAsia="Dotum"/>
          <w:i/>
          <w:szCs w:val="22"/>
        </w:rPr>
      </w:pPr>
    </w:p>
    <w:p w14:paraId="4A7531FE" w14:textId="2CF7A1A1" w:rsidR="0011409E" w:rsidRPr="00004579" w:rsidRDefault="0011409E" w:rsidP="0011409E">
      <w:pPr>
        <w:tabs>
          <w:tab w:val="clear" w:pos="567"/>
        </w:tabs>
        <w:spacing w:line="240" w:lineRule="auto"/>
        <w:rPr>
          <w:rFonts w:eastAsia="Dotum"/>
          <w:szCs w:val="22"/>
        </w:rPr>
      </w:pPr>
      <w:r w:rsidRPr="00004579">
        <w:rPr>
          <w:rFonts w:eastAsia="Dotum"/>
          <w:szCs w:val="22"/>
          <w:highlight w:val="lightGray"/>
        </w:rPr>
        <w:t>Lot</w:t>
      </w:r>
      <w:r w:rsidR="00C67D78" w:rsidRPr="00004579">
        <w:rPr>
          <w:rFonts w:eastAsia="Dotum"/>
          <w:szCs w:val="22"/>
          <w:highlight w:val="lightGray"/>
        </w:rPr>
        <w:t>:</w:t>
      </w:r>
    </w:p>
    <w:p w14:paraId="0D0BC8CD" w14:textId="77777777" w:rsidR="0011409E" w:rsidRPr="00004579" w:rsidRDefault="0011409E" w:rsidP="0011409E">
      <w:pPr>
        <w:tabs>
          <w:tab w:val="clear" w:pos="567"/>
        </w:tabs>
        <w:spacing w:line="240" w:lineRule="auto"/>
        <w:rPr>
          <w:rFonts w:eastAsia="Dotum"/>
          <w:szCs w:val="22"/>
        </w:rPr>
      </w:pPr>
    </w:p>
    <w:p w14:paraId="182306B0" w14:textId="77777777" w:rsidR="0011409E" w:rsidRPr="00004579" w:rsidRDefault="0011409E" w:rsidP="0011409E">
      <w:pPr>
        <w:tabs>
          <w:tab w:val="clear" w:pos="567"/>
        </w:tabs>
        <w:spacing w:line="240" w:lineRule="auto"/>
        <w:rPr>
          <w:rFonts w:eastAsia="Dotum"/>
          <w:szCs w:val="22"/>
        </w:rPr>
      </w:pPr>
    </w:p>
    <w:p w14:paraId="12C459D8" w14:textId="77777777" w:rsidR="0011409E" w:rsidRPr="00004579" w:rsidRDefault="0011409E" w:rsidP="0011409E">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Dotum"/>
          <w:b/>
          <w:szCs w:val="22"/>
        </w:rPr>
      </w:pPr>
      <w:r w:rsidRPr="00004579">
        <w:rPr>
          <w:rFonts w:eastAsia="Dotum"/>
          <w:b/>
          <w:szCs w:val="22"/>
        </w:rPr>
        <w:t>5.</w:t>
      </w:r>
      <w:r w:rsidRPr="00004579">
        <w:rPr>
          <w:rFonts w:eastAsia="Dotum"/>
          <w:b/>
          <w:szCs w:val="22"/>
        </w:rPr>
        <w:tab/>
        <w:t xml:space="preserve">KIEKIS </w:t>
      </w:r>
      <w:r w:rsidRPr="00004579">
        <w:rPr>
          <w:rFonts w:eastAsia="Times New Roman"/>
          <w:b/>
          <w:noProof/>
          <w:szCs w:val="22"/>
        </w:rPr>
        <w:t>(MASĖ, TŪRIS ARBA VIENETAI)</w:t>
      </w:r>
    </w:p>
    <w:p w14:paraId="11B76706" w14:textId="77777777" w:rsidR="0011409E" w:rsidRPr="00004579" w:rsidRDefault="0011409E" w:rsidP="0011409E">
      <w:pPr>
        <w:tabs>
          <w:tab w:val="clear" w:pos="567"/>
        </w:tabs>
        <w:spacing w:line="240" w:lineRule="auto"/>
        <w:rPr>
          <w:rFonts w:eastAsia="Times New Roman"/>
          <w:i/>
        </w:rPr>
      </w:pPr>
    </w:p>
    <w:p w14:paraId="06070F9B" w14:textId="3CCA5A58" w:rsidR="00C67D78" w:rsidRPr="00004579" w:rsidRDefault="00C67D78" w:rsidP="00C67D78">
      <w:pPr>
        <w:tabs>
          <w:tab w:val="clear" w:pos="567"/>
        </w:tabs>
        <w:spacing w:line="240" w:lineRule="auto"/>
        <w:jc w:val="both"/>
        <w:rPr>
          <w:iCs/>
          <w:color w:val="000000" w:themeColor="text1"/>
          <w:szCs w:val="22"/>
        </w:rPr>
      </w:pPr>
      <w:r w:rsidRPr="00004579">
        <w:rPr>
          <w:iCs/>
          <w:color w:val="000000" w:themeColor="text1"/>
          <w:szCs w:val="22"/>
        </w:rPr>
        <w:t>2</w:t>
      </w:r>
      <w:r w:rsidR="005E57C9">
        <w:rPr>
          <w:iCs/>
          <w:color w:val="000000" w:themeColor="text1"/>
          <w:szCs w:val="22"/>
        </w:rPr>
        <w:t>000</w:t>
      </w:r>
      <w:r w:rsidRPr="00004579">
        <w:rPr>
          <w:iCs/>
          <w:color w:val="000000" w:themeColor="text1"/>
          <w:szCs w:val="22"/>
        </w:rPr>
        <w:t> </w:t>
      </w:r>
      <w:r w:rsidR="005E57C9">
        <w:rPr>
          <w:iCs/>
          <w:color w:val="000000" w:themeColor="text1"/>
          <w:szCs w:val="22"/>
        </w:rPr>
        <w:t>m</w:t>
      </w:r>
      <w:r w:rsidRPr="00004579">
        <w:rPr>
          <w:iCs/>
          <w:color w:val="000000" w:themeColor="text1"/>
          <w:szCs w:val="22"/>
        </w:rPr>
        <w:t>g/25</w:t>
      </w:r>
      <w:r w:rsidR="005E57C9">
        <w:rPr>
          <w:iCs/>
          <w:color w:val="000000" w:themeColor="text1"/>
          <w:szCs w:val="22"/>
        </w:rPr>
        <w:t>0</w:t>
      </w:r>
      <w:r w:rsidRPr="00004579">
        <w:rPr>
          <w:iCs/>
          <w:color w:val="000000" w:themeColor="text1"/>
          <w:szCs w:val="22"/>
        </w:rPr>
        <w:t> </w:t>
      </w:r>
      <w:r w:rsidR="005E57C9">
        <w:rPr>
          <w:iCs/>
          <w:color w:val="000000" w:themeColor="text1"/>
          <w:szCs w:val="22"/>
        </w:rPr>
        <w:t>m</w:t>
      </w:r>
      <w:r w:rsidRPr="00004579">
        <w:rPr>
          <w:iCs/>
          <w:color w:val="000000" w:themeColor="text1"/>
          <w:szCs w:val="22"/>
        </w:rPr>
        <w:t>g</w:t>
      </w:r>
    </w:p>
    <w:p w14:paraId="2BF19E88" w14:textId="77777777" w:rsidR="0011409E" w:rsidRPr="00004579" w:rsidRDefault="0011409E" w:rsidP="0011409E">
      <w:pPr>
        <w:tabs>
          <w:tab w:val="clear" w:pos="567"/>
        </w:tabs>
        <w:spacing w:line="240" w:lineRule="auto"/>
        <w:rPr>
          <w:rFonts w:eastAsia="Dotum"/>
          <w:szCs w:val="22"/>
        </w:rPr>
      </w:pPr>
    </w:p>
    <w:p w14:paraId="6F5B8FA2" w14:textId="77777777" w:rsidR="0011409E" w:rsidRPr="00004579" w:rsidRDefault="0011409E" w:rsidP="0011409E">
      <w:pPr>
        <w:tabs>
          <w:tab w:val="clear" w:pos="567"/>
        </w:tabs>
        <w:spacing w:line="240" w:lineRule="auto"/>
        <w:rPr>
          <w:rFonts w:eastAsia="Dotum"/>
          <w:szCs w:val="22"/>
        </w:rPr>
      </w:pPr>
    </w:p>
    <w:p w14:paraId="26A23DF4" w14:textId="77777777" w:rsidR="0011409E" w:rsidRPr="00004579" w:rsidRDefault="0011409E" w:rsidP="0011409E">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Dotum"/>
          <w:b/>
          <w:szCs w:val="22"/>
        </w:rPr>
      </w:pPr>
      <w:r w:rsidRPr="00004579">
        <w:rPr>
          <w:rFonts w:eastAsia="Dotum"/>
          <w:b/>
          <w:szCs w:val="22"/>
        </w:rPr>
        <w:t>6.</w:t>
      </w:r>
      <w:r w:rsidRPr="00004579">
        <w:rPr>
          <w:rFonts w:eastAsia="Dotum"/>
          <w:b/>
          <w:szCs w:val="22"/>
        </w:rPr>
        <w:tab/>
        <w:t>KITA</w:t>
      </w:r>
    </w:p>
    <w:p w14:paraId="392F761C" w14:textId="77777777" w:rsidR="0011409E" w:rsidRPr="00004579" w:rsidRDefault="0011409E" w:rsidP="0011409E">
      <w:pPr>
        <w:tabs>
          <w:tab w:val="clear" w:pos="567"/>
        </w:tabs>
        <w:spacing w:line="240" w:lineRule="auto"/>
        <w:rPr>
          <w:rFonts w:eastAsia="Dotum"/>
          <w:szCs w:val="22"/>
        </w:rPr>
      </w:pPr>
    </w:p>
    <w:p w14:paraId="7558C431" w14:textId="77777777" w:rsidR="00C67D78" w:rsidRPr="00004579" w:rsidRDefault="00C67D78" w:rsidP="00C67D78">
      <w:pPr>
        <w:tabs>
          <w:tab w:val="clear" w:pos="567"/>
        </w:tabs>
        <w:spacing w:line="240" w:lineRule="auto"/>
        <w:jc w:val="both"/>
        <w:rPr>
          <w:color w:val="000000" w:themeColor="text1"/>
          <w:szCs w:val="22"/>
        </w:rPr>
      </w:pPr>
      <w:bookmarkStart w:id="18" w:name="_Hlk159397328"/>
      <w:r w:rsidRPr="00004579">
        <w:rPr>
          <w:color w:val="000000" w:themeColor="text1"/>
          <w:szCs w:val="22"/>
          <w:highlight w:val="lightGray"/>
        </w:rPr>
        <w:t>Medochemie Ltd {logo}</w:t>
      </w:r>
    </w:p>
    <w:bookmarkEnd w:id="18"/>
    <w:p w14:paraId="6CD2DA0C" w14:textId="77777777" w:rsidR="0011409E" w:rsidRPr="00004579" w:rsidRDefault="0011409E" w:rsidP="0011409E">
      <w:pPr>
        <w:tabs>
          <w:tab w:val="clear" w:pos="567"/>
        </w:tabs>
        <w:spacing w:line="240" w:lineRule="auto"/>
        <w:outlineLvl w:val="0"/>
        <w:rPr>
          <w:rFonts w:eastAsia="Times New Roman"/>
          <w:b/>
        </w:rPr>
      </w:pPr>
    </w:p>
    <w:p w14:paraId="7004024E" w14:textId="77777777" w:rsidR="0011409E" w:rsidRPr="00004579" w:rsidRDefault="0011409E" w:rsidP="0011409E">
      <w:pPr>
        <w:pStyle w:val="Pagrindinistekstas"/>
        <w:rPr>
          <w:rFonts w:eastAsia="Dotum"/>
          <w:i w:val="0"/>
          <w:color w:val="auto"/>
          <w:szCs w:val="22"/>
        </w:rPr>
      </w:pPr>
    </w:p>
    <w:p w14:paraId="64D96597" w14:textId="77777777" w:rsidR="0011409E" w:rsidRPr="00004579" w:rsidRDefault="0011409E" w:rsidP="0011409E">
      <w:pPr>
        <w:pStyle w:val="Pagrindinistekstas"/>
        <w:rPr>
          <w:rFonts w:eastAsia="Dotum"/>
          <w:i w:val="0"/>
          <w:color w:val="auto"/>
          <w:szCs w:val="22"/>
        </w:rPr>
      </w:pPr>
    </w:p>
    <w:p w14:paraId="031B4A6B" w14:textId="77777777" w:rsidR="0011409E" w:rsidRPr="00004579" w:rsidRDefault="0011409E" w:rsidP="0011409E">
      <w:pPr>
        <w:pStyle w:val="Pagrindinistekstas"/>
        <w:rPr>
          <w:rFonts w:eastAsia="Dotum"/>
          <w:i w:val="0"/>
          <w:color w:val="auto"/>
          <w:szCs w:val="22"/>
        </w:rPr>
      </w:pPr>
    </w:p>
    <w:p w14:paraId="4902A850" w14:textId="77777777" w:rsidR="0011409E" w:rsidRPr="00004579" w:rsidRDefault="0011409E" w:rsidP="0011409E">
      <w:pPr>
        <w:pStyle w:val="Pagrindinistekstas"/>
        <w:rPr>
          <w:rFonts w:eastAsia="Dotum"/>
          <w:i w:val="0"/>
          <w:color w:val="auto"/>
          <w:szCs w:val="22"/>
        </w:rPr>
      </w:pPr>
    </w:p>
    <w:p w14:paraId="05FFDCCF" w14:textId="77777777" w:rsidR="0011409E" w:rsidRPr="00004579" w:rsidRDefault="0011409E" w:rsidP="0011409E">
      <w:pPr>
        <w:pStyle w:val="Pagrindinistekstas"/>
        <w:rPr>
          <w:rFonts w:eastAsia="Dotum"/>
          <w:i w:val="0"/>
          <w:color w:val="auto"/>
          <w:szCs w:val="22"/>
        </w:rPr>
      </w:pPr>
    </w:p>
    <w:p w14:paraId="43C6B037" w14:textId="77777777" w:rsidR="0011409E" w:rsidRPr="00004579" w:rsidRDefault="0011409E" w:rsidP="0011409E">
      <w:pPr>
        <w:pStyle w:val="Pagrindinistekstas"/>
        <w:rPr>
          <w:rFonts w:eastAsia="Dotum"/>
          <w:i w:val="0"/>
          <w:color w:val="auto"/>
          <w:szCs w:val="22"/>
        </w:rPr>
      </w:pPr>
    </w:p>
    <w:p w14:paraId="3862FE9B" w14:textId="77777777" w:rsidR="0011409E" w:rsidRPr="00004579" w:rsidRDefault="0011409E" w:rsidP="0011409E">
      <w:pPr>
        <w:pStyle w:val="Pagrindinistekstas"/>
        <w:rPr>
          <w:rFonts w:eastAsia="Dotum"/>
          <w:i w:val="0"/>
          <w:color w:val="auto"/>
          <w:szCs w:val="22"/>
        </w:rPr>
      </w:pPr>
    </w:p>
    <w:p w14:paraId="48CE44DE" w14:textId="77777777" w:rsidR="0011409E" w:rsidRPr="00004579" w:rsidRDefault="0011409E" w:rsidP="0011409E">
      <w:pPr>
        <w:pStyle w:val="Pagrindinistekstas"/>
        <w:rPr>
          <w:rFonts w:eastAsia="Dotum"/>
          <w:i w:val="0"/>
          <w:color w:val="auto"/>
          <w:szCs w:val="22"/>
        </w:rPr>
      </w:pPr>
    </w:p>
    <w:p w14:paraId="2C34DA35" w14:textId="77777777" w:rsidR="0011409E" w:rsidRPr="00004579" w:rsidRDefault="0011409E" w:rsidP="0011409E">
      <w:pPr>
        <w:pStyle w:val="Pagrindinistekstas"/>
        <w:rPr>
          <w:rFonts w:eastAsia="Dotum"/>
          <w:i w:val="0"/>
          <w:color w:val="auto"/>
          <w:szCs w:val="22"/>
        </w:rPr>
      </w:pPr>
    </w:p>
    <w:p w14:paraId="02A3E9C4" w14:textId="77777777" w:rsidR="0011409E" w:rsidRPr="00004579" w:rsidRDefault="0011409E" w:rsidP="0011409E">
      <w:pPr>
        <w:pStyle w:val="Pagrindinistekstas"/>
        <w:rPr>
          <w:rFonts w:eastAsia="Dotum"/>
          <w:i w:val="0"/>
          <w:color w:val="auto"/>
          <w:szCs w:val="22"/>
        </w:rPr>
      </w:pPr>
    </w:p>
    <w:p w14:paraId="654BB4C1" w14:textId="77777777" w:rsidR="0011409E" w:rsidRPr="00004579" w:rsidRDefault="0011409E" w:rsidP="0011409E">
      <w:pPr>
        <w:tabs>
          <w:tab w:val="clear" w:pos="567"/>
        </w:tabs>
        <w:spacing w:line="240" w:lineRule="auto"/>
        <w:jc w:val="center"/>
        <w:outlineLvl w:val="0"/>
        <w:rPr>
          <w:b/>
        </w:rPr>
      </w:pPr>
    </w:p>
    <w:p w14:paraId="246244EE" w14:textId="77777777" w:rsidR="0011409E" w:rsidRPr="00004579" w:rsidRDefault="0011409E" w:rsidP="0011409E">
      <w:pPr>
        <w:tabs>
          <w:tab w:val="clear" w:pos="567"/>
        </w:tabs>
        <w:spacing w:line="240" w:lineRule="auto"/>
        <w:jc w:val="center"/>
        <w:outlineLvl w:val="0"/>
        <w:rPr>
          <w:b/>
        </w:rPr>
      </w:pPr>
    </w:p>
    <w:p w14:paraId="68FB2FC2" w14:textId="77777777" w:rsidR="0011409E" w:rsidRPr="00004579" w:rsidRDefault="0011409E" w:rsidP="0011409E">
      <w:pPr>
        <w:tabs>
          <w:tab w:val="clear" w:pos="567"/>
        </w:tabs>
        <w:spacing w:line="240" w:lineRule="auto"/>
        <w:jc w:val="center"/>
        <w:outlineLvl w:val="0"/>
        <w:rPr>
          <w:b/>
        </w:rPr>
      </w:pPr>
    </w:p>
    <w:p w14:paraId="07640264" w14:textId="77777777" w:rsidR="0011409E" w:rsidRPr="00004579" w:rsidRDefault="0011409E" w:rsidP="0011409E">
      <w:pPr>
        <w:tabs>
          <w:tab w:val="clear" w:pos="567"/>
        </w:tabs>
        <w:spacing w:line="240" w:lineRule="auto"/>
        <w:jc w:val="center"/>
        <w:outlineLvl w:val="0"/>
        <w:rPr>
          <w:b/>
        </w:rPr>
      </w:pPr>
    </w:p>
    <w:p w14:paraId="22BC72CC" w14:textId="77777777" w:rsidR="0011409E" w:rsidRPr="00004579" w:rsidRDefault="0011409E" w:rsidP="0011409E">
      <w:pPr>
        <w:tabs>
          <w:tab w:val="clear" w:pos="567"/>
        </w:tabs>
        <w:spacing w:line="240" w:lineRule="auto"/>
        <w:jc w:val="center"/>
        <w:outlineLvl w:val="0"/>
        <w:rPr>
          <w:b/>
        </w:rPr>
      </w:pPr>
    </w:p>
    <w:p w14:paraId="328CC5FD" w14:textId="77777777" w:rsidR="0011409E" w:rsidRPr="00004579" w:rsidRDefault="0011409E" w:rsidP="0011409E">
      <w:pPr>
        <w:tabs>
          <w:tab w:val="clear" w:pos="567"/>
        </w:tabs>
        <w:spacing w:line="240" w:lineRule="auto"/>
        <w:jc w:val="center"/>
        <w:outlineLvl w:val="0"/>
        <w:rPr>
          <w:b/>
        </w:rPr>
      </w:pPr>
    </w:p>
    <w:p w14:paraId="5D94587E" w14:textId="77777777" w:rsidR="0011409E" w:rsidRPr="00004579" w:rsidRDefault="0011409E" w:rsidP="0011409E">
      <w:pPr>
        <w:tabs>
          <w:tab w:val="clear" w:pos="567"/>
        </w:tabs>
        <w:spacing w:line="240" w:lineRule="auto"/>
        <w:jc w:val="center"/>
        <w:outlineLvl w:val="0"/>
        <w:rPr>
          <w:b/>
        </w:rPr>
      </w:pPr>
    </w:p>
    <w:p w14:paraId="1F13D4F5" w14:textId="77777777" w:rsidR="0011409E" w:rsidRPr="00004579" w:rsidRDefault="0011409E" w:rsidP="0011409E">
      <w:pPr>
        <w:tabs>
          <w:tab w:val="clear" w:pos="567"/>
        </w:tabs>
        <w:spacing w:line="240" w:lineRule="auto"/>
        <w:jc w:val="center"/>
        <w:outlineLvl w:val="0"/>
        <w:rPr>
          <w:b/>
        </w:rPr>
      </w:pPr>
    </w:p>
    <w:p w14:paraId="56DD8628" w14:textId="77777777" w:rsidR="0011409E" w:rsidRPr="00004579" w:rsidRDefault="0011409E" w:rsidP="0011409E">
      <w:pPr>
        <w:tabs>
          <w:tab w:val="clear" w:pos="567"/>
        </w:tabs>
        <w:spacing w:line="240" w:lineRule="auto"/>
        <w:jc w:val="center"/>
        <w:outlineLvl w:val="0"/>
        <w:rPr>
          <w:b/>
        </w:rPr>
      </w:pPr>
    </w:p>
    <w:p w14:paraId="0B708D7E" w14:textId="77777777" w:rsidR="0011409E" w:rsidRPr="00004579" w:rsidRDefault="0011409E" w:rsidP="0011409E">
      <w:pPr>
        <w:tabs>
          <w:tab w:val="clear" w:pos="567"/>
        </w:tabs>
        <w:spacing w:line="240" w:lineRule="auto"/>
        <w:jc w:val="center"/>
        <w:outlineLvl w:val="0"/>
        <w:rPr>
          <w:b/>
        </w:rPr>
      </w:pPr>
    </w:p>
    <w:p w14:paraId="77F0CFE5" w14:textId="77777777" w:rsidR="0011409E" w:rsidRPr="00004579" w:rsidRDefault="0011409E" w:rsidP="0011409E">
      <w:pPr>
        <w:tabs>
          <w:tab w:val="clear" w:pos="567"/>
        </w:tabs>
        <w:spacing w:line="240" w:lineRule="auto"/>
        <w:jc w:val="center"/>
        <w:outlineLvl w:val="0"/>
        <w:rPr>
          <w:b/>
        </w:rPr>
      </w:pPr>
    </w:p>
    <w:p w14:paraId="6C647C13" w14:textId="77777777" w:rsidR="0011409E" w:rsidRPr="00004579" w:rsidRDefault="0011409E" w:rsidP="0011409E">
      <w:pPr>
        <w:tabs>
          <w:tab w:val="clear" w:pos="567"/>
        </w:tabs>
        <w:spacing w:line="240" w:lineRule="auto"/>
        <w:jc w:val="center"/>
        <w:outlineLvl w:val="0"/>
        <w:rPr>
          <w:b/>
        </w:rPr>
      </w:pPr>
    </w:p>
    <w:p w14:paraId="65F8D6B7" w14:textId="77777777" w:rsidR="0011409E" w:rsidRPr="00004579" w:rsidRDefault="0011409E" w:rsidP="0011409E">
      <w:pPr>
        <w:tabs>
          <w:tab w:val="clear" w:pos="567"/>
        </w:tabs>
        <w:spacing w:line="240" w:lineRule="auto"/>
        <w:jc w:val="center"/>
        <w:outlineLvl w:val="0"/>
        <w:rPr>
          <w:b/>
        </w:rPr>
      </w:pPr>
    </w:p>
    <w:p w14:paraId="16522764" w14:textId="77777777" w:rsidR="0011409E" w:rsidRPr="00004579" w:rsidRDefault="0011409E" w:rsidP="0011409E">
      <w:pPr>
        <w:tabs>
          <w:tab w:val="clear" w:pos="567"/>
        </w:tabs>
        <w:spacing w:line="240" w:lineRule="auto"/>
        <w:jc w:val="center"/>
        <w:outlineLvl w:val="0"/>
        <w:rPr>
          <w:b/>
        </w:rPr>
      </w:pPr>
    </w:p>
    <w:p w14:paraId="68BDD2EF" w14:textId="77777777" w:rsidR="0011409E" w:rsidRPr="00004579" w:rsidRDefault="0011409E" w:rsidP="0011409E">
      <w:pPr>
        <w:tabs>
          <w:tab w:val="clear" w:pos="567"/>
        </w:tabs>
        <w:spacing w:line="240" w:lineRule="auto"/>
        <w:jc w:val="center"/>
        <w:outlineLvl w:val="0"/>
        <w:rPr>
          <w:b/>
        </w:rPr>
      </w:pPr>
    </w:p>
    <w:p w14:paraId="55521016" w14:textId="77777777" w:rsidR="0011409E" w:rsidRPr="00004579" w:rsidRDefault="0011409E" w:rsidP="0011409E">
      <w:pPr>
        <w:tabs>
          <w:tab w:val="clear" w:pos="567"/>
        </w:tabs>
        <w:spacing w:line="240" w:lineRule="auto"/>
        <w:jc w:val="center"/>
        <w:outlineLvl w:val="0"/>
        <w:rPr>
          <w:b/>
        </w:rPr>
      </w:pPr>
    </w:p>
    <w:p w14:paraId="48400019" w14:textId="77777777" w:rsidR="0011409E" w:rsidRPr="00004579" w:rsidRDefault="0011409E" w:rsidP="0011409E">
      <w:pPr>
        <w:tabs>
          <w:tab w:val="clear" w:pos="567"/>
        </w:tabs>
        <w:spacing w:line="240" w:lineRule="auto"/>
        <w:jc w:val="center"/>
        <w:outlineLvl w:val="0"/>
        <w:rPr>
          <w:b/>
        </w:rPr>
      </w:pPr>
    </w:p>
    <w:p w14:paraId="5A508C55" w14:textId="77777777" w:rsidR="0011409E" w:rsidRPr="00004579" w:rsidRDefault="0011409E" w:rsidP="0011409E">
      <w:pPr>
        <w:tabs>
          <w:tab w:val="clear" w:pos="567"/>
        </w:tabs>
        <w:spacing w:line="240" w:lineRule="auto"/>
        <w:jc w:val="center"/>
        <w:outlineLvl w:val="0"/>
        <w:rPr>
          <w:b/>
        </w:rPr>
      </w:pPr>
    </w:p>
    <w:p w14:paraId="5F247D22" w14:textId="77777777" w:rsidR="0011409E" w:rsidRPr="00004579" w:rsidRDefault="0011409E" w:rsidP="0011409E">
      <w:pPr>
        <w:tabs>
          <w:tab w:val="clear" w:pos="567"/>
        </w:tabs>
        <w:spacing w:line="240" w:lineRule="auto"/>
        <w:jc w:val="center"/>
        <w:outlineLvl w:val="0"/>
        <w:rPr>
          <w:b/>
        </w:rPr>
      </w:pPr>
    </w:p>
    <w:p w14:paraId="15E15C8B" w14:textId="77777777" w:rsidR="0011409E" w:rsidRPr="00004579" w:rsidRDefault="0011409E" w:rsidP="0011409E">
      <w:pPr>
        <w:tabs>
          <w:tab w:val="clear" w:pos="567"/>
        </w:tabs>
        <w:spacing w:line="240" w:lineRule="auto"/>
        <w:jc w:val="center"/>
        <w:outlineLvl w:val="0"/>
        <w:rPr>
          <w:b/>
        </w:rPr>
      </w:pPr>
    </w:p>
    <w:p w14:paraId="01A7F626" w14:textId="77777777" w:rsidR="0011409E" w:rsidRPr="00004579" w:rsidRDefault="0011409E" w:rsidP="0011409E">
      <w:pPr>
        <w:tabs>
          <w:tab w:val="clear" w:pos="567"/>
        </w:tabs>
        <w:spacing w:line="240" w:lineRule="auto"/>
        <w:jc w:val="center"/>
        <w:outlineLvl w:val="0"/>
        <w:rPr>
          <w:b/>
        </w:rPr>
      </w:pPr>
    </w:p>
    <w:p w14:paraId="239AC561" w14:textId="77777777" w:rsidR="0011409E" w:rsidRPr="00004579" w:rsidRDefault="0011409E" w:rsidP="0011409E">
      <w:pPr>
        <w:tabs>
          <w:tab w:val="clear" w:pos="567"/>
        </w:tabs>
        <w:spacing w:line="240" w:lineRule="auto"/>
        <w:jc w:val="center"/>
        <w:outlineLvl w:val="0"/>
        <w:rPr>
          <w:b/>
        </w:rPr>
      </w:pPr>
    </w:p>
    <w:p w14:paraId="0392EF36" w14:textId="77777777" w:rsidR="0011409E" w:rsidRPr="00004579" w:rsidRDefault="0011409E" w:rsidP="0011409E">
      <w:pPr>
        <w:tabs>
          <w:tab w:val="clear" w:pos="567"/>
        </w:tabs>
        <w:spacing w:line="240" w:lineRule="auto"/>
        <w:jc w:val="center"/>
        <w:outlineLvl w:val="0"/>
        <w:rPr>
          <w:b/>
        </w:rPr>
      </w:pPr>
    </w:p>
    <w:p w14:paraId="36EFA8D9" w14:textId="77777777" w:rsidR="0011409E" w:rsidRPr="00004579" w:rsidRDefault="0011409E" w:rsidP="0011409E">
      <w:pPr>
        <w:tabs>
          <w:tab w:val="clear" w:pos="567"/>
        </w:tabs>
        <w:spacing w:line="240" w:lineRule="auto"/>
        <w:jc w:val="center"/>
        <w:outlineLvl w:val="0"/>
        <w:rPr>
          <w:b/>
        </w:rPr>
      </w:pPr>
    </w:p>
    <w:p w14:paraId="232D4DD6" w14:textId="77777777" w:rsidR="0011409E" w:rsidRPr="00004579" w:rsidRDefault="0011409E" w:rsidP="0011409E">
      <w:pPr>
        <w:tabs>
          <w:tab w:val="clear" w:pos="567"/>
        </w:tabs>
        <w:spacing w:line="240" w:lineRule="auto"/>
        <w:jc w:val="center"/>
        <w:outlineLvl w:val="0"/>
        <w:rPr>
          <w:b/>
        </w:rPr>
      </w:pPr>
    </w:p>
    <w:p w14:paraId="1C0FC0FE" w14:textId="77777777" w:rsidR="0011409E" w:rsidRPr="00004579" w:rsidRDefault="0011409E" w:rsidP="0011409E">
      <w:pPr>
        <w:tabs>
          <w:tab w:val="clear" w:pos="567"/>
        </w:tabs>
        <w:spacing w:line="240" w:lineRule="auto"/>
        <w:jc w:val="center"/>
        <w:outlineLvl w:val="0"/>
        <w:rPr>
          <w:b/>
        </w:rPr>
      </w:pPr>
    </w:p>
    <w:p w14:paraId="236B973C" w14:textId="77777777" w:rsidR="0011409E" w:rsidRPr="00004579" w:rsidRDefault="0011409E" w:rsidP="0011409E">
      <w:pPr>
        <w:tabs>
          <w:tab w:val="clear" w:pos="567"/>
        </w:tabs>
        <w:spacing w:line="240" w:lineRule="auto"/>
        <w:jc w:val="center"/>
        <w:outlineLvl w:val="0"/>
        <w:rPr>
          <w:b/>
        </w:rPr>
      </w:pPr>
    </w:p>
    <w:p w14:paraId="71958CCB" w14:textId="77777777" w:rsidR="0011409E" w:rsidRPr="00004579" w:rsidRDefault="0011409E" w:rsidP="0011409E">
      <w:pPr>
        <w:tabs>
          <w:tab w:val="clear" w:pos="567"/>
        </w:tabs>
        <w:spacing w:line="240" w:lineRule="auto"/>
        <w:jc w:val="center"/>
        <w:outlineLvl w:val="0"/>
        <w:rPr>
          <w:b/>
        </w:rPr>
      </w:pPr>
    </w:p>
    <w:p w14:paraId="11474A33" w14:textId="77777777" w:rsidR="0011409E" w:rsidRPr="00004579" w:rsidRDefault="0011409E" w:rsidP="0011409E">
      <w:pPr>
        <w:tabs>
          <w:tab w:val="clear" w:pos="567"/>
        </w:tabs>
        <w:spacing w:line="240" w:lineRule="auto"/>
        <w:jc w:val="center"/>
        <w:outlineLvl w:val="0"/>
        <w:rPr>
          <w:b/>
        </w:rPr>
      </w:pPr>
    </w:p>
    <w:p w14:paraId="76F64324" w14:textId="77777777" w:rsidR="0011409E" w:rsidRPr="00004579" w:rsidRDefault="0011409E" w:rsidP="0011409E">
      <w:pPr>
        <w:tabs>
          <w:tab w:val="clear" w:pos="567"/>
        </w:tabs>
        <w:spacing w:line="240" w:lineRule="auto"/>
        <w:jc w:val="center"/>
        <w:outlineLvl w:val="0"/>
        <w:rPr>
          <w:b/>
        </w:rPr>
      </w:pPr>
    </w:p>
    <w:p w14:paraId="607ABA41" w14:textId="77777777" w:rsidR="0011409E" w:rsidRPr="00004579" w:rsidRDefault="0011409E" w:rsidP="0011409E">
      <w:pPr>
        <w:tabs>
          <w:tab w:val="clear" w:pos="567"/>
        </w:tabs>
        <w:spacing w:line="240" w:lineRule="auto"/>
        <w:jc w:val="center"/>
        <w:outlineLvl w:val="0"/>
        <w:rPr>
          <w:b/>
        </w:rPr>
      </w:pPr>
    </w:p>
    <w:p w14:paraId="5F484B51" w14:textId="77777777" w:rsidR="0011409E" w:rsidRPr="00004579" w:rsidRDefault="0011409E" w:rsidP="0011409E">
      <w:pPr>
        <w:tabs>
          <w:tab w:val="clear" w:pos="567"/>
        </w:tabs>
        <w:spacing w:line="240" w:lineRule="auto"/>
        <w:jc w:val="center"/>
        <w:outlineLvl w:val="0"/>
        <w:rPr>
          <w:b/>
        </w:rPr>
      </w:pPr>
    </w:p>
    <w:p w14:paraId="737E5E5B" w14:textId="77777777" w:rsidR="0011409E" w:rsidRPr="00004579" w:rsidRDefault="0011409E" w:rsidP="0011409E">
      <w:pPr>
        <w:tabs>
          <w:tab w:val="clear" w:pos="567"/>
        </w:tabs>
        <w:spacing w:line="240" w:lineRule="auto"/>
        <w:jc w:val="center"/>
        <w:outlineLvl w:val="0"/>
        <w:rPr>
          <w:b/>
        </w:rPr>
      </w:pPr>
    </w:p>
    <w:p w14:paraId="51F6B388" w14:textId="77777777" w:rsidR="0011409E" w:rsidRPr="00004579" w:rsidRDefault="0011409E" w:rsidP="0011409E">
      <w:pPr>
        <w:tabs>
          <w:tab w:val="clear" w:pos="567"/>
        </w:tabs>
        <w:spacing w:line="240" w:lineRule="auto"/>
        <w:jc w:val="center"/>
        <w:outlineLvl w:val="0"/>
        <w:rPr>
          <w:b/>
        </w:rPr>
      </w:pPr>
      <w:r w:rsidRPr="00004579">
        <w:rPr>
          <w:b/>
        </w:rPr>
        <w:t>B. PAKUOTĖS LAPELIS</w:t>
      </w:r>
    </w:p>
    <w:p w14:paraId="00524698" w14:textId="77777777" w:rsidR="0011409E" w:rsidRPr="00004579" w:rsidRDefault="0011409E" w:rsidP="0011409E">
      <w:pPr>
        <w:tabs>
          <w:tab w:val="clear" w:pos="567"/>
        </w:tabs>
        <w:spacing w:line="240" w:lineRule="auto"/>
        <w:jc w:val="center"/>
        <w:outlineLvl w:val="0"/>
        <w:rPr>
          <w:b/>
        </w:rPr>
      </w:pPr>
    </w:p>
    <w:p w14:paraId="6F6AF50E" w14:textId="77777777" w:rsidR="0011409E" w:rsidRPr="00004579" w:rsidRDefault="0011409E" w:rsidP="0011409E">
      <w:pPr>
        <w:tabs>
          <w:tab w:val="clear" w:pos="567"/>
        </w:tabs>
        <w:spacing w:line="240" w:lineRule="auto"/>
        <w:jc w:val="center"/>
        <w:outlineLvl w:val="0"/>
        <w:rPr>
          <w:b/>
        </w:rPr>
      </w:pPr>
    </w:p>
    <w:p w14:paraId="754810FF" w14:textId="77777777" w:rsidR="0011409E" w:rsidRPr="00004579" w:rsidRDefault="0011409E" w:rsidP="0011409E">
      <w:pPr>
        <w:jc w:val="center"/>
        <w:outlineLvl w:val="0"/>
        <w:rPr>
          <w:rFonts w:eastAsia="Times New Roman"/>
          <w:b/>
          <w:noProof/>
        </w:rPr>
      </w:pPr>
      <w:r w:rsidRPr="00004579">
        <w:rPr>
          <w:b/>
        </w:rPr>
        <w:br w:type="page"/>
      </w:r>
      <w:r w:rsidRPr="00004579">
        <w:rPr>
          <w:rFonts w:eastAsia="Times New Roman"/>
          <w:b/>
        </w:rPr>
        <w:lastRenderedPageBreak/>
        <w:t>Pakuotės lapelis:</w:t>
      </w:r>
      <w:r w:rsidRPr="00004579">
        <w:rPr>
          <w:rFonts w:eastAsia="Times New Roman"/>
          <w:b/>
          <w:noProof/>
        </w:rPr>
        <w:t xml:space="preserve"> </w:t>
      </w:r>
      <w:r w:rsidRPr="00004579">
        <w:rPr>
          <w:rFonts w:eastAsia="Times New Roman"/>
          <w:b/>
        </w:rPr>
        <w:t>informacija vartotojui</w:t>
      </w:r>
    </w:p>
    <w:p w14:paraId="68C0F90D" w14:textId="77777777" w:rsidR="0011409E" w:rsidRPr="00004579" w:rsidRDefault="0011409E" w:rsidP="0011409E">
      <w:pPr>
        <w:tabs>
          <w:tab w:val="clear" w:pos="567"/>
        </w:tabs>
        <w:spacing w:line="240" w:lineRule="auto"/>
        <w:jc w:val="center"/>
        <w:outlineLvl w:val="0"/>
        <w:rPr>
          <w:rFonts w:eastAsia="Times New Roman"/>
          <w:b/>
        </w:rPr>
      </w:pPr>
    </w:p>
    <w:p w14:paraId="4E1F4FA6" w14:textId="70CD2570" w:rsidR="0011409E" w:rsidRPr="00004579" w:rsidRDefault="00E46401" w:rsidP="0011409E">
      <w:pPr>
        <w:jc w:val="center"/>
        <w:rPr>
          <w:rFonts w:eastAsia="Times New Roman"/>
          <w:b/>
          <w:szCs w:val="22"/>
        </w:rPr>
      </w:pPr>
      <w:r w:rsidRPr="00004579">
        <w:rPr>
          <w:rFonts w:eastAsia="Times New Roman"/>
          <w:b/>
        </w:rPr>
        <w:t>Eratia 2</w:t>
      </w:r>
      <w:r w:rsidR="00410402">
        <w:rPr>
          <w:rFonts w:eastAsia="Times New Roman"/>
          <w:b/>
        </w:rPr>
        <w:t>000</w:t>
      </w:r>
      <w:r w:rsidRPr="00004579">
        <w:rPr>
          <w:rFonts w:eastAsia="Times New Roman"/>
          <w:b/>
        </w:rPr>
        <w:t> </w:t>
      </w:r>
      <w:r w:rsidR="00410402">
        <w:rPr>
          <w:rFonts w:eastAsia="Times New Roman"/>
          <w:b/>
        </w:rPr>
        <w:t>m</w:t>
      </w:r>
      <w:r w:rsidRPr="00004579">
        <w:rPr>
          <w:rFonts w:eastAsia="Times New Roman"/>
          <w:b/>
        </w:rPr>
        <w:t>g/25</w:t>
      </w:r>
      <w:r w:rsidR="00410402">
        <w:rPr>
          <w:rFonts w:eastAsia="Times New Roman"/>
          <w:b/>
        </w:rPr>
        <w:t>0</w:t>
      </w:r>
      <w:r w:rsidRPr="00004579">
        <w:rPr>
          <w:rFonts w:eastAsia="Times New Roman"/>
          <w:b/>
        </w:rPr>
        <w:t> </w:t>
      </w:r>
      <w:r w:rsidR="00410402">
        <w:rPr>
          <w:rFonts w:eastAsia="Times New Roman"/>
          <w:b/>
        </w:rPr>
        <w:t>m</w:t>
      </w:r>
      <w:r w:rsidRPr="00004579">
        <w:rPr>
          <w:rFonts w:eastAsia="Times New Roman"/>
          <w:b/>
        </w:rPr>
        <w:t>g</w:t>
      </w:r>
      <w:r w:rsidR="0011409E" w:rsidRPr="00004579">
        <w:rPr>
          <w:rFonts w:eastAsia="Times New Roman"/>
          <w:b/>
        </w:rPr>
        <w:t xml:space="preserve"> milteliai infuziniam tirpalui</w:t>
      </w:r>
    </w:p>
    <w:p w14:paraId="223F6AAC" w14:textId="7CFA80DA" w:rsidR="0011409E" w:rsidRPr="00004579" w:rsidRDefault="00410402" w:rsidP="0011409E">
      <w:pPr>
        <w:numPr>
          <w:ilvl w:val="12"/>
          <w:numId w:val="0"/>
        </w:numPr>
        <w:jc w:val="center"/>
        <w:rPr>
          <w:rFonts w:eastAsia="Times New Roman"/>
          <w:bCs/>
          <w:szCs w:val="22"/>
        </w:rPr>
      </w:pPr>
      <w:r>
        <w:rPr>
          <w:rFonts w:eastAsia="Times New Roman"/>
          <w:bCs/>
          <w:szCs w:val="22"/>
        </w:rPr>
        <w:t>p</w:t>
      </w:r>
      <w:r w:rsidRPr="00004579">
        <w:rPr>
          <w:rFonts w:eastAsia="Times New Roman"/>
          <w:bCs/>
          <w:szCs w:val="22"/>
        </w:rPr>
        <w:t>iperacilinas</w:t>
      </w:r>
      <w:r w:rsidR="007C1253">
        <w:rPr>
          <w:rFonts w:eastAsia="Times New Roman"/>
          <w:bCs/>
          <w:szCs w:val="22"/>
        </w:rPr>
        <w:t xml:space="preserve">, </w:t>
      </w:r>
      <w:r w:rsidR="0011409E" w:rsidRPr="00004579">
        <w:rPr>
          <w:rFonts w:eastAsia="Times New Roman"/>
          <w:bCs/>
          <w:szCs w:val="22"/>
        </w:rPr>
        <w:t>tazobaktamas</w:t>
      </w:r>
    </w:p>
    <w:p w14:paraId="75EC1A61" w14:textId="77777777" w:rsidR="0011409E" w:rsidRPr="00004579" w:rsidRDefault="0011409E" w:rsidP="0011409E">
      <w:pPr>
        <w:tabs>
          <w:tab w:val="clear" w:pos="567"/>
          <w:tab w:val="left" w:pos="284"/>
        </w:tabs>
        <w:ind w:left="284" w:hanging="284"/>
        <w:jc w:val="both"/>
        <w:rPr>
          <w:rFonts w:eastAsia="SimSun"/>
        </w:rPr>
      </w:pPr>
    </w:p>
    <w:p w14:paraId="7DBCE987" w14:textId="3D8C21E8" w:rsidR="0011409E" w:rsidRPr="00004579" w:rsidRDefault="0011409E" w:rsidP="0011409E">
      <w:pPr>
        <w:suppressAutoHyphens/>
        <w:rPr>
          <w:rFonts w:eastAsia="Times New Roman"/>
        </w:rPr>
      </w:pPr>
      <w:r w:rsidRPr="00004579">
        <w:rPr>
          <w:rFonts w:eastAsia="SimSun"/>
          <w:b/>
        </w:rPr>
        <w:t>Atidžiai perskaitykite visą šį lapelį, prieš pradėdami vartoti vaistą</w:t>
      </w:r>
      <w:r w:rsidRPr="00004579">
        <w:rPr>
          <w:rFonts w:eastAsia="Times New Roman"/>
          <w:b/>
          <w:noProof/>
        </w:rPr>
        <w:t>,</w:t>
      </w:r>
      <w:r w:rsidRPr="00004579">
        <w:rPr>
          <w:rFonts w:eastAsia="Times New Roman"/>
          <w:b/>
        </w:rPr>
        <w:t xml:space="preserve"> nes jame pateikiama Jums svarbi informacija.</w:t>
      </w:r>
    </w:p>
    <w:p w14:paraId="5357EEA1" w14:textId="77777777" w:rsidR="0011409E" w:rsidRPr="00004579" w:rsidRDefault="0011409E" w:rsidP="0011409E">
      <w:pPr>
        <w:ind w:left="567" w:hanging="567"/>
        <w:jc w:val="both"/>
        <w:rPr>
          <w:rFonts w:eastAsia="SimSun"/>
        </w:rPr>
      </w:pPr>
      <w:r w:rsidRPr="00004579">
        <w:rPr>
          <w:rFonts w:eastAsia="SimSun"/>
        </w:rPr>
        <w:t>-</w:t>
      </w:r>
      <w:r w:rsidRPr="00004579">
        <w:rPr>
          <w:rFonts w:eastAsia="SimSun"/>
        </w:rPr>
        <w:tab/>
        <w:t>Neišmeskite šio lapelio, nes vėl gali prireikti jį perskaityti.</w:t>
      </w:r>
    </w:p>
    <w:p w14:paraId="6F6A89CD" w14:textId="77777777" w:rsidR="0011409E" w:rsidRPr="00004579" w:rsidRDefault="0011409E" w:rsidP="0011409E">
      <w:pPr>
        <w:tabs>
          <w:tab w:val="clear" w:pos="567"/>
          <w:tab w:val="left" w:pos="540"/>
        </w:tabs>
        <w:ind w:left="540" w:hanging="540"/>
        <w:jc w:val="both"/>
        <w:rPr>
          <w:rFonts w:eastAsia="SimSun"/>
        </w:rPr>
      </w:pPr>
      <w:r w:rsidRPr="00004579">
        <w:rPr>
          <w:rFonts w:eastAsia="SimSun"/>
        </w:rPr>
        <w:t>-</w:t>
      </w:r>
      <w:r w:rsidRPr="00004579">
        <w:rPr>
          <w:rFonts w:eastAsia="SimSun"/>
        </w:rPr>
        <w:tab/>
        <w:t>Jeigu kiltų daugiau klausimų, kreipkitės į gydytoją, vaistininką arba slaugytoją.</w:t>
      </w:r>
    </w:p>
    <w:p w14:paraId="65356C37" w14:textId="77777777" w:rsidR="0011409E" w:rsidRPr="00004579" w:rsidRDefault="0011409E" w:rsidP="0011409E">
      <w:pPr>
        <w:tabs>
          <w:tab w:val="clear" w:pos="567"/>
          <w:tab w:val="left" w:pos="540"/>
        </w:tabs>
        <w:ind w:left="540" w:hanging="540"/>
        <w:jc w:val="both"/>
        <w:rPr>
          <w:rFonts w:eastAsia="SimSun"/>
        </w:rPr>
      </w:pPr>
      <w:r w:rsidRPr="00004579">
        <w:rPr>
          <w:rFonts w:eastAsia="SimSun"/>
        </w:rPr>
        <w:t>-</w:t>
      </w:r>
      <w:r w:rsidRPr="00004579">
        <w:rPr>
          <w:rFonts w:eastAsia="SimSun"/>
        </w:rPr>
        <w:tab/>
      </w:r>
      <w:r w:rsidRPr="00004579">
        <w:rPr>
          <w:noProof/>
        </w:rPr>
        <w:t>Šis vaistas skirtas tik Jums, todėl kitiems žmonėms jo duoti negalima. Vaistas gali jiems pakenkti (net tiems, kurių ligos požymiai yra tokie patys kaip Jūsų).</w:t>
      </w:r>
    </w:p>
    <w:p w14:paraId="4D8565CD" w14:textId="77777777" w:rsidR="0011409E" w:rsidRPr="00004579" w:rsidRDefault="0011409E" w:rsidP="0011409E">
      <w:pPr>
        <w:tabs>
          <w:tab w:val="clear" w:pos="567"/>
          <w:tab w:val="left" w:pos="540"/>
        </w:tabs>
        <w:ind w:left="540" w:hanging="540"/>
        <w:jc w:val="both"/>
        <w:rPr>
          <w:rFonts w:eastAsia="Times New Roman"/>
          <w:noProof/>
        </w:rPr>
      </w:pPr>
      <w:r w:rsidRPr="00004579">
        <w:rPr>
          <w:rFonts w:eastAsia="SimSun"/>
        </w:rPr>
        <w:t>-</w:t>
      </w:r>
      <w:r w:rsidRPr="00004579">
        <w:rPr>
          <w:rFonts w:eastAsia="SimSun"/>
        </w:rPr>
        <w:tab/>
        <w:t xml:space="preserve">Jeigu pasireiškė šalutinis poveikis </w:t>
      </w:r>
      <w:r w:rsidRPr="00004579">
        <w:rPr>
          <w:rFonts w:eastAsia="Times New Roman"/>
          <w:szCs w:val="22"/>
        </w:rPr>
        <w:t xml:space="preserve">(net jeigu jis šiame lapelyje nenurodytas), kreipkitės į gydytoją, vaistininką arba slaugytoją. </w:t>
      </w:r>
      <w:r w:rsidRPr="00004579">
        <w:rPr>
          <w:rFonts w:eastAsia="Times New Roman"/>
          <w:noProof/>
        </w:rPr>
        <w:t>Žr. 4 skyrių.</w:t>
      </w:r>
    </w:p>
    <w:p w14:paraId="119F51ED" w14:textId="77777777" w:rsidR="0011409E" w:rsidRPr="00004579" w:rsidRDefault="0011409E" w:rsidP="0011409E">
      <w:pPr>
        <w:jc w:val="center"/>
        <w:rPr>
          <w:rFonts w:eastAsia="SimSun"/>
          <w:b/>
        </w:rPr>
      </w:pPr>
    </w:p>
    <w:p w14:paraId="2816AC85" w14:textId="77777777" w:rsidR="0011409E" w:rsidRPr="00004579" w:rsidRDefault="0011409E" w:rsidP="0011409E">
      <w:pPr>
        <w:jc w:val="both"/>
        <w:rPr>
          <w:rFonts w:eastAsia="SimSun"/>
          <w:b/>
        </w:rPr>
      </w:pPr>
      <w:r w:rsidRPr="00004579">
        <w:rPr>
          <w:rFonts w:eastAsia="SimSun"/>
          <w:b/>
        </w:rPr>
        <w:t>Apie ką rašoma šiame lapelyje?</w:t>
      </w:r>
    </w:p>
    <w:p w14:paraId="08E51F5F" w14:textId="622F842B" w:rsidR="0011409E" w:rsidRPr="00004579" w:rsidRDefault="0011409E" w:rsidP="0011409E">
      <w:pPr>
        <w:numPr>
          <w:ilvl w:val="0"/>
          <w:numId w:val="7"/>
        </w:numPr>
        <w:tabs>
          <w:tab w:val="clear" w:pos="567"/>
          <w:tab w:val="left" w:pos="0"/>
          <w:tab w:val="num" w:pos="540"/>
        </w:tabs>
        <w:ind w:left="540" w:right="-29" w:hanging="540"/>
        <w:rPr>
          <w:rFonts w:eastAsia="Times New Roman"/>
        </w:rPr>
      </w:pPr>
      <w:r w:rsidRPr="00004579">
        <w:rPr>
          <w:rFonts w:eastAsia="Times New Roman"/>
        </w:rPr>
        <w:t xml:space="preserve">Kas yra </w:t>
      </w:r>
      <w:bookmarkStart w:id="19" w:name="_Hlk159409330"/>
      <w:r w:rsidR="00E46401" w:rsidRPr="00004579">
        <w:rPr>
          <w:rFonts w:eastAsia="Times New Roman"/>
          <w:szCs w:val="22"/>
        </w:rPr>
        <w:t>Eratia</w:t>
      </w:r>
      <w:r w:rsidRPr="00004579">
        <w:rPr>
          <w:rFonts w:eastAsia="Times New Roman"/>
        </w:rPr>
        <w:t xml:space="preserve"> </w:t>
      </w:r>
      <w:bookmarkEnd w:id="19"/>
      <w:r w:rsidRPr="00004579">
        <w:rPr>
          <w:rFonts w:eastAsia="Times New Roman"/>
        </w:rPr>
        <w:t>ir kam jis vartojamas</w:t>
      </w:r>
    </w:p>
    <w:p w14:paraId="58F123B3" w14:textId="3D24BB85" w:rsidR="0011409E" w:rsidRPr="00004579" w:rsidRDefault="0011409E" w:rsidP="0011409E">
      <w:pPr>
        <w:numPr>
          <w:ilvl w:val="0"/>
          <w:numId w:val="7"/>
        </w:numPr>
        <w:tabs>
          <w:tab w:val="clear" w:pos="567"/>
          <w:tab w:val="left" w:pos="0"/>
          <w:tab w:val="num" w:pos="540"/>
        </w:tabs>
        <w:ind w:left="540" w:right="-29" w:hanging="540"/>
        <w:rPr>
          <w:rFonts w:eastAsia="Times New Roman"/>
        </w:rPr>
      </w:pPr>
      <w:r w:rsidRPr="00004579">
        <w:rPr>
          <w:rFonts w:eastAsia="Times New Roman"/>
        </w:rPr>
        <w:t xml:space="preserve">Kas žinotina prieš vartojant </w:t>
      </w:r>
      <w:r w:rsidR="00E46401" w:rsidRPr="00004579">
        <w:rPr>
          <w:rFonts w:eastAsia="Times New Roman"/>
          <w:szCs w:val="22"/>
        </w:rPr>
        <w:t>Eratia</w:t>
      </w:r>
    </w:p>
    <w:p w14:paraId="35F37FF7" w14:textId="0555C05F" w:rsidR="0011409E" w:rsidRPr="00004579" w:rsidRDefault="0011409E" w:rsidP="0011409E">
      <w:pPr>
        <w:numPr>
          <w:ilvl w:val="0"/>
          <w:numId w:val="7"/>
        </w:numPr>
        <w:tabs>
          <w:tab w:val="clear" w:pos="567"/>
          <w:tab w:val="left" w:pos="0"/>
          <w:tab w:val="num" w:pos="540"/>
        </w:tabs>
        <w:ind w:left="540" w:right="-29" w:hanging="540"/>
        <w:rPr>
          <w:rFonts w:eastAsia="Times New Roman"/>
        </w:rPr>
      </w:pPr>
      <w:r w:rsidRPr="00004579">
        <w:rPr>
          <w:rFonts w:eastAsia="Times New Roman"/>
        </w:rPr>
        <w:t xml:space="preserve">Kaip vartoti </w:t>
      </w:r>
      <w:r w:rsidR="00E46401" w:rsidRPr="00004579">
        <w:rPr>
          <w:rFonts w:eastAsia="Times New Roman"/>
          <w:szCs w:val="22"/>
        </w:rPr>
        <w:t>Eratia</w:t>
      </w:r>
    </w:p>
    <w:p w14:paraId="5980FCD2" w14:textId="77777777" w:rsidR="0011409E" w:rsidRPr="00004579" w:rsidRDefault="0011409E" w:rsidP="0011409E">
      <w:pPr>
        <w:numPr>
          <w:ilvl w:val="0"/>
          <w:numId w:val="7"/>
        </w:numPr>
        <w:tabs>
          <w:tab w:val="clear" w:pos="567"/>
          <w:tab w:val="left" w:pos="0"/>
          <w:tab w:val="num" w:pos="540"/>
        </w:tabs>
        <w:ind w:left="540" w:right="-29" w:hanging="540"/>
        <w:rPr>
          <w:rFonts w:eastAsia="Times New Roman"/>
        </w:rPr>
      </w:pPr>
      <w:r w:rsidRPr="00004579">
        <w:rPr>
          <w:rFonts w:eastAsia="Times New Roman"/>
        </w:rPr>
        <w:t>Galimas šalutinis poveikis</w:t>
      </w:r>
    </w:p>
    <w:p w14:paraId="446FF92D" w14:textId="312A9E5C" w:rsidR="0011409E" w:rsidRPr="00004579" w:rsidRDefault="0011409E" w:rsidP="0011409E">
      <w:pPr>
        <w:numPr>
          <w:ilvl w:val="0"/>
          <w:numId w:val="7"/>
        </w:numPr>
        <w:tabs>
          <w:tab w:val="clear" w:pos="567"/>
          <w:tab w:val="left" w:pos="0"/>
          <w:tab w:val="num" w:pos="540"/>
        </w:tabs>
        <w:ind w:left="540" w:right="-29" w:hanging="540"/>
        <w:rPr>
          <w:rFonts w:eastAsia="Times New Roman"/>
        </w:rPr>
      </w:pPr>
      <w:r w:rsidRPr="00004579">
        <w:rPr>
          <w:rFonts w:eastAsia="Times New Roman"/>
        </w:rPr>
        <w:t xml:space="preserve">Kaip laikyti </w:t>
      </w:r>
      <w:r w:rsidR="00E46401" w:rsidRPr="00004579">
        <w:rPr>
          <w:rFonts w:eastAsia="Times New Roman"/>
          <w:szCs w:val="22"/>
        </w:rPr>
        <w:t>Eratia</w:t>
      </w:r>
    </w:p>
    <w:p w14:paraId="16B71AFA" w14:textId="77777777" w:rsidR="0011409E" w:rsidRPr="00004579" w:rsidRDefault="0011409E" w:rsidP="0011409E">
      <w:pPr>
        <w:numPr>
          <w:ilvl w:val="0"/>
          <w:numId w:val="7"/>
        </w:numPr>
        <w:tabs>
          <w:tab w:val="clear" w:pos="567"/>
          <w:tab w:val="left" w:pos="0"/>
          <w:tab w:val="num" w:pos="540"/>
        </w:tabs>
        <w:ind w:left="540" w:right="-29" w:hanging="540"/>
        <w:rPr>
          <w:rFonts w:eastAsia="Times New Roman"/>
        </w:rPr>
      </w:pPr>
      <w:r w:rsidRPr="00004579">
        <w:rPr>
          <w:rFonts w:eastAsia="Times New Roman"/>
        </w:rPr>
        <w:t>Pakuotės turinys ir kita informacija</w:t>
      </w:r>
    </w:p>
    <w:p w14:paraId="0992A451" w14:textId="77777777" w:rsidR="0011409E" w:rsidRPr="00004579" w:rsidRDefault="0011409E" w:rsidP="0011409E">
      <w:pPr>
        <w:numPr>
          <w:ilvl w:val="12"/>
          <w:numId w:val="0"/>
        </w:numPr>
        <w:tabs>
          <w:tab w:val="clear" w:pos="567"/>
        </w:tabs>
        <w:spacing w:line="240" w:lineRule="auto"/>
        <w:rPr>
          <w:rFonts w:eastAsia="Times New Roman"/>
        </w:rPr>
      </w:pPr>
    </w:p>
    <w:p w14:paraId="59B67371" w14:textId="77777777" w:rsidR="0011409E" w:rsidRPr="00004579" w:rsidRDefault="0011409E" w:rsidP="0011409E">
      <w:pPr>
        <w:numPr>
          <w:ilvl w:val="12"/>
          <w:numId w:val="0"/>
        </w:numPr>
        <w:tabs>
          <w:tab w:val="clear" w:pos="567"/>
        </w:tabs>
        <w:spacing w:line="240" w:lineRule="auto"/>
        <w:rPr>
          <w:rFonts w:eastAsia="Times New Roman"/>
        </w:rPr>
      </w:pPr>
    </w:p>
    <w:p w14:paraId="4777A2D9" w14:textId="7CBE9CB0" w:rsidR="0011409E" w:rsidRPr="00004579" w:rsidRDefault="0011409E" w:rsidP="0011409E">
      <w:pPr>
        <w:numPr>
          <w:ilvl w:val="12"/>
          <w:numId w:val="0"/>
        </w:numPr>
        <w:ind w:left="567" w:hanging="567"/>
        <w:outlineLvl w:val="0"/>
        <w:rPr>
          <w:rFonts w:eastAsia="Times New Roman"/>
          <w:b/>
          <w:caps/>
        </w:rPr>
      </w:pPr>
      <w:r w:rsidRPr="00004579">
        <w:rPr>
          <w:rFonts w:eastAsia="Times New Roman"/>
          <w:b/>
        </w:rPr>
        <w:t>1.</w:t>
      </w:r>
      <w:r w:rsidRPr="00004579">
        <w:rPr>
          <w:rFonts w:eastAsia="Times New Roman"/>
          <w:b/>
        </w:rPr>
        <w:tab/>
        <w:t xml:space="preserve">Kas yra </w:t>
      </w:r>
      <w:r w:rsidR="00E46401" w:rsidRPr="00004579">
        <w:rPr>
          <w:rFonts w:eastAsia="Times New Roman"/>
          <w:b/>
        </w:rPr>
        <w:t xml:space="preserve">Eratia </w:t>
      </w:r>
      <w:r w:rsidRPr="00004579">
        <w:rPr>
          <w:rFonts w:eastAsia="Times New Roman"/>
          <w:b/>
        </w:rPr>
        <w:t>ir kam jis vartojamas</w:t>
      </w:r>
    </w:p>
    <w:p w14:paraId="53AF2EC8" w14:textId="77777777" w:rsidR="0011409E" w:rsidRPr="00004579" w:rsidRDefault="0011409E" w:rsidP="0011409E">
      <w:pPr>
        <w:numPr>
          <w:ilvl w:val="12"/>
          <w:numId w:val="0"/>
        </w:numPr>
        <w:ind w:left="567" w:hanging="567"/>
        <w:outlineLvl w:val="0"/>
        <w:rPr>
          <w:rFonts w:eastAsia="Times New Roman"/>
        </w:rPr>
      </w:pPr>
    </w:p>
    <w:p w14:paraId="02A2813B" w14:textId="75B40DCF"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Piperacilinas priklauso vaistų, vadinamų plataus veikimo spektro penicilinų grupės antibiotikais, grupei. Šis vaistas gali sunaikinti daug rūšių bakterijų. Tazobaktamas gali neleisti kai kurioms atsparioms bakterijoms išgyventi veikiant piperacilinui. Tai reiškia, kad kartu vartojami piperacilinas ir tazobaktamas sunaikina daugiau rūšių bakterijų. </w:t>
      </w:r>
    </w:p>
    <w:p w14:paraId="2F446E5B" w14:textId="77777777" w:rsidR="0011409E" w:rsidRPr="00004579" w:rsidRDefault="0011409E" w:rsidP="0011409E">
      <w:pPr>
        <w:autoSpaceDE w:val="0"/>
        <w:autoSpaceDN w:val="0"/>
        <w:adjustRightInd w:val="0"/>
        <w:rPr>
          <w:rFonts w:eastAsia="Times New Roman"/>
          <w:szCs w:val="22"/>
        </w:rPr>
      </w:pPr>
    </w:p>
    <w:p w14:paraId="6F4A5C32" w14:textId="612AB4ED" w:rsidR="0011409E" w:rsidRPr="00004579" w:rsidRDefault="00E46401" w:rsidP="0011409E">
      <w:pPr>
        <w:autoSpaceDE w:val="0"/>
        <w:autoSpaceDN w:val="0"/>
        <w:adjustRightInd w:val="0"/>
        <w:rPr>
          <w:rFonts w:eastAsia="Times New Roman"/>
          <w:szCs w:val="22"/>
        </w:rPr>
      </w:pPr>
      <w:r w:rsidRPr="00004579">
        <w:rPr>
          <w:rFonts w:eastAsia="Times New Roman"/>
          <w:szCs w:val="22"/>
        </w:rPr>
        <w:t>Eratia</w:t>
      </w:r>
      <w:r w:rsidRPr="00004579">
        <w:rPr>
          <w:rFonts w:eastAsia="Times New Roman"/>
        </w:rPr>
        <w:t xml:space="preserve"> </w:t>
      </w:r>
      <w:r w:rsidR="0011409E" w:rsidRPr="00004579">
        <w:rPr>
          <w:rFonts w:eastAsia="Times New Roman"/>
          <w:szCs w:val="22"/>
        </w:rPr>
        <w:t xml:space="preserve">vartojamas suaugusiesiems ir paaugliams bakterijų sukeltoms infekcijoms, pavyzdžiui, veikiančioms apatinius kvėpavimo takus (plaučius), šlapimo takus (inkstus ir šlapimo pūslę), pilvą, odą arba kraują, gydyti. </w:t>
      </w:r>
      <w:r w:rsidRPr="00004579">
        <w:rPr>
          <w:rFonts w:eastAsia="Times New Roman"/>
          <w:szCs w:val="22"/>
        </w:rPr>
        <w:t>Eratia</w:t>
      </w:r>
      <w:r w:rsidRPr="00004579">
        <w:rPr>
          <w:rFonts w:eastAsia="Times New Roman"/>
        </w:rPr>
        <w:t xml:space="preserve"> </w:t>
      </w:r>
      <w:r w:rsidR="0011409E" w:rsidRPr="00004579">
        <w:rPr>
          <w:rFonts w:eastAsia="Times New Roman"/>
          <w:szCs w:val="22"/>
        </w:rPr>
        <w:t xml:space="preserve">gali būti gydomos bakterijų sukeltos infekcijos, kurioms esant, būna mažas baltųjų kraujo ląstelių kiekis (sumažėja atsparumas infekcijoms). </w:t>
      </w:r>
    </w:p>
    <w:p w14:paraId="12BFD16B" w14:textId="77777777" w:rsidR="0011409E" w:rsidRPr="00004579" w:rsidRDefault="0011409E" w:rsidP="0011409E">
      <w:pPr>
        <w:autoSpaceDE w:val="0"/>
        <w:autoSpaceDN w:val="0"/>
        <w:adjustRightInd w:val="0"/>
        <w:rPr>
          <w:rFonts w:eastAsia="Times New Roman"/>
          <w:szCs w:val="22"/>
        </w:rPr>
      </w:pPr>
    </w:p>
    <w:p w14:paraId="63D1B509" w14:textId="7C991071" w:rsidR="0011409E" w:rsidRPr="00004579" w:rsidRDefault="00E46401" w:rsidP="0011409E">
      <w:pPr>
        <w:autoSpaceDE w:val="0"/>
        <w:autoSpaceDN w:val="0"/>
        <w:adjustRightInd w:val="0"/>
        <w:rPr>
          <w:rFonts w:eastAsia="Times New Roman"/>
          <w:szCs w:val="22"/>
        </w:rPr>
      </w:pPr>
      <w:r w:rsidRPr="00004579">
        <w:rPr>
          <w:rFonts w:eastAsia="Times New Roman"/>
          <w:szCs w:val="22"/>
        </w:rPr>
        <w:t>Eratia</w:t>
      </w:r>
      <w:r w:rsidRPr="00004579">
        <w:rPr>
          <w:rFonts w:eastAsia="Times New Roman"/>
        </w:rPr>
        <w:t xml:space="preserve"> </w:t>
      </w:r>
      <w:r w:rsidR="0011409E" w:rsidRPr="00004579">
        <w:rPr>
          <w:rFonts w:eastAsia="Times New Roman"/>
          <w:szCs w:val="22"/>
        </w:rPr>
        <w:t>gydomos 2–12</w:t>
      </w:r>
      <w:r w:rsidR="00410402">
        <w:rPr>
          <w:rFonts w:eastAsia="Times New Roman"/>
          <w:szCs w:val="22"/>
        </w:rPr>
        <w:t> </w:t>
      </w:r>
      <w:r w:rsidR="0011409E" w:rsidRPr="00004579">
        <w:rPr>
          <w:rFonts w:eastAsia="Times New Roman"/>
          <w:szCs w:val="22"/>
        </w:rPr>
        <w:t>metų vaikų pilvo infekcijos, pavyzdžiui, apendicitas, peritonitas (pilvo organų gleivinės ir skysčio infekcija) ir tulžies pūslės infekcij</w:t>
      </w:r>
      <w:r w:rsidR="00BF4610">
        <w:rPr>
          <w:rFonts w:eastAsia="Times New Roman"/>
          <w:szCs w:val="22"/>
        </w:rPr>
        <w:t>os</w:t>
      </w:r>
      <w:r w:rsidR="0011409E" w:rsidRPr="00004579">
        <w:rPr>
          <w:rFonts w:eastAsia="Times New Roman"/>
          <w:szCs w:val="22"/>
        </w:rPr>
        <w:t xml:space="preserve">. </w:t>
      </w:r>
      <w:r w:rsidRPr="00004579">
        <w:rPr>
          <w:rFonts w:eastAsia="Times New Roman"/>
          <w:szCs w:val="22"/>
        </w:rPr>
        <w:t>Eratia</w:t>
      </w:r>
      <w:r w:rsidRPr="00004579">
        <w:rPr>
          <w:rFonts w:eastAsia="Times New Roman"/>
        </w:rPr>
        <w:t xml:space="preserve"> </w:t>
      </w:r>
      <w:r w:rsidR="0011409E" w:rsidRPr="00004579">
        <w:rPr>
          <w:rFonts w:eastAsia="Times New Roman"/>
          <w:szCs w:val="22"/>
        </w:rPr>
        <w:t xml:space="preserve">gali būti gydomos bakterijų sukeltos infekcijos, kurioms esant, būna mažas </w:t>
      </w:r>
      <w:r w:rsidR="00BF4610">
        <w:rPr>
          <w:rFonts w:eastAsia="Times New Roman"/>
          <w:szCs w:val="22"/>
        </w:rPr>
        <w:t xml:space="preserve">baltųjų </w:t>
      </w:r>
      <w:r w:rsidR="0011409E" w:rsidRPr="00004579">
        <w:rPr>
          <w:rFonts w:eastAsia="Times New Roman"/>
          <w:szCs w:val="22"/>
        </w:rPr>
        <w:t xml:space="preserve">kraujo ląstelių kiekis (sumažėjęs atsparumas infekcijoms). </w:t>
      </w:r>
    </w:p>
    <w:p w14:paraId="7F1AF8D3" w14:textId="77777777" w:rsidR="0011409E" w:rsidRPr="00004579" w:rsidRDefault="0011409E" w:rsidP="0011409E">
      <w:pPr>
        <w:autoSpaceDE w:val="0"/>
        <w:autoSpaceDN w:val="0"/>
        <w:adjustRightInd w:val="0"/>
        <w:rPr>
          <w:rFonts w:eastAsia="Times New Roman"/>
          <w:szCs w:val="22"/>
        </w:rPr>
      </w:pPr>
    </w:p>
    <w:p w14:paraId="48C8BFB2" w14:textId="594BE9DB"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Esant tam tikroms sunkioms infekcijoms, gydytojas gali nuspręsti skirti </w:t>
      </w:r>
      <w:r w:rsidR="00E46401" w:rsidRPr="00004579">
        <w:rPr>
          <w:rFonts w:eastAsia="Times New Roman"/>
          <w:szCs w:val="22"/>
        </w:rPr>
        <w:t>Eratia</w:t>
      </w:r>
      <w:r w:rsidR="00E46401" w:rsidRPr="00004579">
        <w:rPr>
          <w:rFonts w:eastAsia="Times New Roman"/>
        </w:rPr>
        <w:t xml:space="preserve"> </w:t>
      </w:r>
      <w:r w:rsidRPr="00004579">
        <w:rPr>
          <w:rFonts w:eastAsia="Times New Roman"/>
          <w:szCs w:val="22"/>
        </w:rPr>
        <w:t xml:space="preserve">kartu su kitais antibiotikais. </w:t>
      </w:r>
    </w:p>
    <w:p w14:paraId="586EF20B" w14:textId="77777777" w:rsidR="0011409E" w:rsidRPr="00004579" w:rsidRDefault="0011409E" w:rsidP="0011409E">
      <w:pPr>
        <w:rPr>
          <w:rFonts w:eastAsia="Times New Roman"/>
          <w:szCs w:val="22"/>
        </w:rPr>
      </w:pPr>
    </w:p>
    <w:p w14:paraId="33487CCB" w14:textId="77777777" w:rsidR="0011409E" w:rsidRPr="00004579" w:rsidRDefault="0011409E" w:rsidP="0011409E">
      <w:pPr>
        <w:numPr>
          <w:ilvl w:val="12"/>
          <w:numId w:val="0"/>
        </w:numPr>
        <w:tabs>
          <w:tab w:val="clear" w:pos="567"/>
        </w:tabs>
        <w:spacing w:line="240" w:lineRule="auto"/>
        <w:rPr>
          <w:rFonts w:eastAsia="Times New Roman"/>
        </w:rPr>
      </w:pPr>
    </w:p>
    <w:p w14:paraId="7EE847B1" w14:textId="35C94FC1" w:rsidR="0011409E" w:rsidRPr="00004579" w:rsidRDefault="0011409E" w:rsidP="0011409E">
      <w:pPr>
        <w:numPr>
          <w:ilvl w:val="12"/>
          <w:numId w:val="0"/>
        </w:numPr>
        <w:ind w:left="567" w:hanging="567"/>
        <w:outlineLvl w:val="0"/>
        <w:rPr>
          <w:rFonts w:eastAsia="Times New Roman"/>
          <w:b/>
          <w:caps/>
          <w:noProof/>
          <w:szCs w:val="22"/>
        </w:rPr>
      </w:pPr>
      <w:r w:rsidRPr="00004579">
        <w:rPr>
          <w:rFonts w:eastAsia="Times New Roman"/>
          <w:b/>
          <w:noProof/>
          <w:szCs w:val="22"/>
        </w:rPr>
        <w:t>2.</w:t>
      </w:r>
      <w:r w:rsidRPr="00004579">
        <w:rPr>
          <w:rFonts w:eastAsia="Times New Roman"/>
          <w:b/>
          <w:noProof/>
          <w:szCs w:val="22"/>
        </w:rPr>
        <w:tab/>
        <w:t xml:space="preserve">Kas žinotina prieš vartojant </w:t>
      </w:r>
      <w:r w:rsidR="00E46401" w:rsidRPr="00004579">
        <w:rPr>
          <w:rFonts w:eastAsia="Times New Roman"/>
          <w:b/>
          <w:noProof/>
          <w:szCs w:val="22"/>
        </w:rPr>
        <w:t>Eratia</w:t>
      </w:r>
    </w:p>
    <w:p w14:paraId="30134A3D" w14:textId="77777777" w:rsidR="0011409E" w:rsidRPr="00004579" w:rsidRDefault="0011409E" w:rsidP="0011409E">
      <w:pPr>
        <w:ind w:left="567" w:hanging="567"/>
        <w:rPr>
          <w:rFonts w:eastAsia="Times New Roman"/>
          <w:noProof/>
          <w:szCs w:val="22"/>
        </w:rPr>
      </w:pPr>
    </w:p>
    <w:p w14:paraId="6F13C03A" w14:textId="60B501A7" w:rsidR="0011409E" w:rsidRPr="00004579" w:rsidRDefault="00E46401" w:rsidP="0011409E">
      <w:pPr>
        <w:ind w:left="567" w:hanging="567"/>
        <w:rPr>
          <w:rFonts w:eastAsia="Times New Roman"/>
          <w:b/>
          <w:caps/>
          <w:szCs w:val="22"/>
        </w:rPr>
      </w:pPr>
      <w:r w:rsidRPr="00004579">
        <w:rPr>
          <w:rFonts w:ascii="Times New Roman Bold" w:eastAsia="Times New Roman" w:hAnsi="Times New Roman Bold"/>
          <w:b/>
          <w:szCs w:val="22"/>
        </w:rPr>
        <w:t xml:space="preserve">Eratia </w:t>
      </w:r>
      <w:r w:rsidR="0011409E" w:rsidRPr="00004579">
        <w:rPr>
          <w:rFonts w:eastAsia="Times New Roman"/>
          <w:b/>
          <w:bCs/>
          <w:szCs w:val="22"/>
        </w:rPr>
        <w:t xml:space="preserve">vartoti </w:t>
      </w:r>
      <w:r w:rsidRPr="00004579">
        <w:rPr>
          <w:rFonts w:eastAsia="Times New Roman"/>
          <w:b/>
          <w:bCs/>
          <w:szCs w:val="22"/>
        </w:rPr>
        <w:t>draudžiama</w:t>
      </w:r>
      <w:r w:rsidR="00BF4610">
        <w:rPr>
          <w:rFonts w:eastAsia="Times New Roman"/>
          <w:b/>
          <w:bCs/>
          <w:szCs w:val="22"/>
        </w:rPr>
        <w:t>:</w:t>
      </w:r>
    </w:p>
    <w:p w14:paraId="63C26881" w14:textId="41FC4143" w:rsidR="0011409E" w:rsidRPr="00004579" w:rsidRDefault="0011409E" w:rsidP="0011409E">
      <w:pPr>
        <w:ind w:left="567" w:hanging="567"/>
        <w:rPr>
          <w:rFonts w:eastAsia="Times New Roman"/>
          <w:szCs w:val="22"/>
        </w:rPr>
      </w:pPr>
      <w:r w:rsidRPr="00004579">
        <w:rPr>
          <w:rFonts w:eastAsia="Times New Roman"/>
          <w:szCs w:val="22"/>
        </w:rPr>
        <w:t>-</w:t>
      </w:r>
      <w:r w:rsidRPr="00004579">
        <w:rPr>
          <w:rFonts w:eastAsia="Times New Roman"/>
          <w:szCs w:val="22"/>
        </w:rPr>
        <w:tab/>
        <w:t>jeigu esate alergiškas piperacilinui arba tazobaktamui</w:t>
      </w:r>
      <w:r w:rsidR="00BF4610">
        <w:rPr>
          <w:rFonts w:eastAsia="Times New Roman"/>
          <w:szCs w:val="22"/>
        </w:rPr>
        <w:t>;</w:t>
      </w:r>
    </w:p>
    <w:p w14:paraId="34300B62" w14:textId="5EFC3A99" w:rsidR="0011409E" w:rsidRPr="00004579" w:rsidRDefault="0011409E" w:rsidP="0011409E">
      <w:pPr>
        <w:ind w:left="567" w:hanging="567"/>
        <w:rPr>
          <w:rFonts w:eastAsia="Times New Roman"/>
          <w:szCs w:val="22"/>
        </w:rPr>
      </w:pPr>
      <w:r w:rsidRPr="00004579">
        <w:rPr>
          <w:rFonts w:eastAsia="Times New Roman"/>
          <w:szCs w:val="22"/>
        </w:rPr>
        <w:t>-</w:t>
      </w:r>
      <w:r w:rsidRPr="00004579">
        <w:rPr>
          <w:rFonts w:eastAsia="Times New Roman"/>
          <w:szCs w:val="22"/>
        </w:rPr>
        <w:tab/>
        <w:t xml:space="preserve">jeigu </w:t>
      </w:r>
      <w:r w:rsidR="00CE332B" w:rsidRPr="00004579">
        <w:rPr>
          <w:rFonts w:eastAsia="Times New Roman"/>
          <w:szCs w:val="22"/>
        </w:rPr>
        <w:t>esate alergiškas</w:t>
      </w:r>
      <w:r w:rsidRPr="00004579">
        <w:rPr>
          <w:rFonts w:eastAsia="Times New Roman"/>
          <w:szCs w:val="22"/>
        </w:rPr>
        <w:t xml:space="preserve"> antibiotikams, pavyzdžiui, penicilinams, cefalosporinams, arba kitiems beta laktamazių inhibitoriams, nes taip pat gali būti alergija </w:t>
      </w:r>
      <w:r w:rsidR="00CE4F6E" w:rsidRPr="00004579">
        <w:rPr>
          <w:rFonts w:eastAsia="Times New Roman"/>
          <w:szCs w:val="22"/>
        </w:rPr>
        <w:t>Eratia</w:t>
      </w:r>
      <w:r w:rsidRPr="00004579">
        <w:rPr>
          <w:rFonts w:eastAsia="Times New Roman"/>
          <w:szCs w:val="22"/>
        </w:rPr>
        <w:t>.</w:t>
      </w:r>
    </w:p>
    <w:p w14:paraId="3231855F" w14:textId="77777777" w:rsidR="0011409E" w:rsidRPr="00004579" w:rsidRDefault="0011409E" w:rsidP="0011409E">
      <w:pPr>
        <w:ind w:left="567" w:hanging="567"/>
        <w:rPr>
          <w:rFonts w:eastAsia="Times New Roman"/>
          <w:szCs w:val="22"/>
        </w:rPr>
      </w:pPr>
    </w:p>
    <w:p w14:paraId="30D64E07" w14:textId="77777777" w:rsidR="0011409E" w:rsidRPr="00004579" w:rsidRDefault="0011409E" w:rsidP="0011409E">
      <w:pPr>
        <w:ind w:left="567" w:hanging="567"/>
        <w:rPr>
          <w:rFonts w:eastAsia="Times New Roman"/>
          <w:b/>
          <w:noProof/>
        </w:rPr>
      </w:pPr>
      <w:r w:rsidRPr="00004579">
        <w:rPr>
          <w:rFonts w:eastAsia="Times New Roman"/>
          <w:b/>
          <w:noProof/>
        </w:rPr>
        <w:t>Įspėjimai ir atsargumo priemonės</w:t>
      </w:r>
    </w:p>
    <w:p w14:paraId="287C2515" w14:textId="6170FD15" w:rsidR="0011409E" w:rsidRPr="00004579" w:rsidRDefault="0011409E" w:rsidP="0011409E">
      <w:pPr>
        <w:rPr>
          <w:rFonts w:eastAsia="Times New Roman"/>
          <w:szCs w:val="22"/>
        </w:rPr>
      </w:pPr>
      <w:r w:rsidRPr="00004579">
        <w:rPr>
          <w:rFonts w:eastAsia="Times New Roman"/>
          <w:szCs w:val="22"/>
        </w:rPr>
        <w:t>Pasitarkite su gydytoju, vaistininku arba slaugytoj</w:t>
      </w:r>
      <w:r w:rsidR="00B30E86">
        <w:rPr>
          <w:rFonts w:eastAsia="Times New Roman"/>
          <w:szCs w:val="22"/>
        </w:rPr>
        <w:t>u</w:t>
      </w:r>
      <w:r w:rsidRPr="00004579">
        <w:rPr>
          <w:rFonts w:eastAsia="Times New Roman"/>
          <w:szCs w:val="22"/>
        </w:rPr>
        <w:t xml:space="preserve">, prieš pradėdami vartoti </w:t>
      </w:r>
      <w:r w:rsidR="00CE332B" w:rsidRPr="00004579">
        <w:rPr>
          <w:rFonts w:eastAsia="Times New Roman"/>
          <w:szCs w:val="22"/>
        </w:rPr>
        <w:t>Eratia</w:t>
      </w:r>
      <w:r w:rsidR="00B30E86">
        <w:rPr>
          <w:rFonts w:eastAsia="Times New Roman"/>
          <w:szCs w:val="22"/>
        </w:rPr>
        <w:t>:</w:t>
      </w:r>
    </w:p>
    <w:p w14:paraId="3DA7557F" w14:textId="7F8A324A" w:rsidR="0011409E" w:rsidRPr="00004579" w:rsidRDefault="0011409E" w:rsidP="0011409E">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yra alergija. Jeigu yra kelių rūšių alergija, prieš vartodami š</w:t>
      </w:r>
      <w:r w:rsidR="00B30E86">
        <w:rPr>
          <w:rFonts w:eastAsia="Times New Roman"/>
          <w:szCs w:val="22"/>
        </w:rPr>
        <w:t>io</w:t>
      </w:r>
      <w:r w:rsidRPr="00004579">
        <w:rPr>
          <w:rFonts w:eastAsia="Times New Roman"/>
          <w:szCs w:val="22"/>
        </w:rPr>
        <w:t xml:space="preserve"> vaist</w:t>
      </w:r>
      <w:r w:rsidR="00B30E86">
        <w:rPr>
          <w:rFonts w:eastAsia="Times New Roman"/>
          <w:szCs w:val="22"/>
        </w:rPr>
        <w:t>o</w:t>
      </w:r>
      <w:r w:rsidRPr="00004579">
        <w:rPr>
          <w:rFonts w:eastAsia="Times New Roman"/>
          <w:szCs w:val="22"/>
        </w:rPr>
        <w:t>, būtinai pasakykite gydytojui arba kitam sveikatos priežiūros specialistui;</w:t>
      </w:r>
    </w:p>
    <w:p w14:paraId="5787ABD2" w14:textId="25CA64AE" w:rsidR="0011409E" w:rsidRPr="00004579" w:rsidRDefault="0011409E" w:rsidP="0011409E">
      <w:pPr>
        <w:autoSpaceDE w:val="0"/>
        <w:autoSpaceDN w:val="0"/>
        <w:adjustRightInd w:val="0"/>
        <w:ind w:left="560" w:hanging="560"/>
        <w:rPr>
          <w:rFonts w:eastAsia="Times New Roman"/>
          <w:szCs w:val="22"/>
        </w:rPr>
      </w:pPr>
      <w:r w:rsidRPr="00004579">
        <w:rPr>
          <w:rFonts w:eastAsia="Times New Roman"/>
          <w:szCs w:val="22"/>
        </w:rPr>
        <w:lastRenderedPageBreak/>
        <w:t>-</w:t>
      </w:r>
      <w:r w:rsidRPr="00004579">
        <w:rPr>
          <w:rFonts w:eastAsia="Times New Roman"/>
          <w:szCs w:val="22"/>
        </w:rPr>
        <w:tab/>
        <w:t>jeigu anksčiau Jums pasireikšdavo viduriavimas arba jeigu viduriavimas atsirado gydymo metu arba jam pasibaigus. Tokiu atveju būtinai nedelsdami pasakykite gydytojui arba kitam sveikatos priežiūros specialistui. Negalima vartoti jokių vaistų nuo viduriavimo, nepasitarus su gydytoju;</w:t>
      </w:r>
    </w:p>
    <w:p w14:paraId="0AD78A75" w14:textId="60852925" w:rsidR="0011409E" w:rsidRPr="00004579" w:rsidRDefault="0011409E" w:rsidP="0011409E">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kraujyje yra maža kalio koncentracija. Prieš vartojant š</w:t>
      </w:r>
      <w:r w:rsidR="00B30E86">
        <w:rPr>
          <w:rFonts w:eastAsia="Times New Roman"/>
          <w:szCs w:val="22"/>
        </w:rPr>
        <w:t>io</w:t>
      </w:r>
      <w:r w:rsidRPr="00004579">
        <w:rPr>
          <w:rFonts w:eastAsia="Times New Roman"/>
          <w:szCs w:val="22"/>
        </w:rPr>
        <w:t xml:space="preserve"> vaist</w:t>
      </w:r>
      <w:r w:rsidR="00B30E86">
        <w:rPr>
          <w:rFonts w:eastAsia="Times New Roman"/>
          <w:szCs w:val="22"/>
        </w:rPr>
        <w:t>o</w:t>
      </w:r>
      <w:r w:rsidRPr="00004579">
        <w:rPr>
          <w:rFonts w:eastAsia="Times New Roman"/>
          <w:szCs w:val="22"/>
        </w:rPr>
        <w:t>, gydytojas gali patikrinti Jūsų inkstus ir gydymo metu gali reguliariai atlikti kraujo tyrimus;</w:t>
      </w:r>
    </w:p>
    <w:p w14:paraId="09E764F4" w14:textId="6D6E6CF4" w:rsidR="0011409E" w:rsidRPr="00004579" w:rsidRDefault="0011409E" w:rsidP="0011409E">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yra inkstų arba kepenų veiklos sutrikimų arba taikoma hemodializė. Prieš vartojant š</w:t>
      </w:r>
      <w:r w:rsidR="00B30E86">
        <w:rPr>
          <w:rFonts w:eastAsia="Times New Roman"/>
          <w:szCs w:val="22"/>
        </w:rPr>
        <w:t>io</w:t>
      </w:r>
      <w:r w:rsidRPr="00004579">
        <w:rPr>
          <w:rFonts w:eastAsia="Times New Roman"/>
          <w:szCs w:val="22"/>
        </w:rPr>
        <w:t xml:space="preserve"> vaist</w:t>
      </w:r>
      <w:r w:rsidR="00B30E86">
        <w:rPr>
          <w:rFonts w:eastAsia="Times New Roman"/>
          <w:szCs w:val="22"/>
        </w:rPr>
        <w:t>o</w:t>
      </w:r>
      <w:r w:rsidRPr="00004579">
        <w:rPr>
          <w:rFonts w:eastAsia="Times New Roman"/>
          <w:szCs w:val="22"/>
        </w:rPr>
        <w:t>, gydytojas gali patikrinti Jūsų inkstus ir gydymo metu gali reguliariai atlikti kraujo tyrimus;</w:t>
      </w:r>
    </w:p>
    <w:p w14:paraId="0D188BD5" w14:textId="4056AB5A" w:rsidR="0011409E" w:rsidRPr="00004579" w:rsidRDefault="0011409E" w:rsidP="0011409E">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 xml:space="preserve">jeigu kartu su </w:t>
      </w:r>
      <w:r w:rsidR="00CE332B" w:rsidRPr="00004579">
        <w:rPr>
          <w:rFonts w:eastAsia="Times New Roman"/>
          <w:szCs w:val="22"/>
        </w:rPr>
        <w:t>Eratia</w:t>
      </w:r>
      <w:r w:rsidR="00CE332B" w:rsidRPr="00004579">
        <w:rPr>
          <w:rFonts w:eastAsia="Times New Roman"/>
        </w:rPr>
        <w:t xml:space="preserve"> </w:t>
      </w:r>
      <w:r w:rsidRPr="00004579">
        <w:rPr>
          <w:rFonts w:eastAsia="Times New Roman"/>
          <w:szCs w:val="22"/>
        </w:rPr>
        <w:t>tuo pačiu metu vartojate kito antibiotiko, vadinamo vankomicinu, tai gali padidinti inkstų pažeidimo riziką (taip pat žr. šio pakuotės lapelio skyrių ,,</w:t>
      </w:r>
      <w:r w:rsidRPr="00004579">
        <w:rPr>
          <w:rFonts w:eastAsia="Times New Roman"/>
          <w:bCs/>
          <w:szCs w:val="22"/>
        </w:rPr>
        <w:t xml:space="preserve">Kiti vaistai ir </w:t>
      </w:r>
      <w:r w:rsidR="00CE332B" w:rsidRPr="00004579">
        <w:rPr>
          <w:rFonts w:eastAsia="Times New Roman"/>
          <w:szCs w:val="22"/>
        </w:rPr>
        <w:t>Eratia“</w:t>
      </w:r>
      <w:r w:rsidRPr="00004579">
        <w:rPr>
          <w:rFonts w:eastAsia="Times New Roman"/>
          <w:szCs w:val="22"/>
        </w:rPr>
        <w:t>)</w:t>
      </w:r>
      <w:r w:rsidR="00B30E86">
        <w:rPr>
          <w:rFonts w:eastAsia="Times New Roman"/>
          <w:szCs w:val="22"/>
        </w:rPr>
        <w:t>;</w:t>
      </w:r>
    </w:p>
    <w:p w14:paraId="01B91DC9" w14:textId="6F886AA6" w:rsidR="0011409E" w:rsidRPr="00004579" w:rsidRDefault="0011409E" w:rsidP="0011409E">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vartojate kitų vaistų (vadinamų antikoaguliantais) kraujo krešėjimui mažinti (taip pat žr. šio lapelio skyrelį „Kiti vaistai ir</w:t>
      </w:r>
      <w:r w:rsidRPr="00004579">
        <w:rPr>
          <w:rFonts w:eastAsia="Times New Roman"/>
          <w:b/>
          <w:bCs/>
          <w:szCs w:val="22"/>
        </w:rPr>
        <w:t xml:space="preserve"> </w:t>
      </w:r>
      <w:r w:rsidR="00CE332B" w:rsidRPr="00004579">
        <w:rPr>
          <w:rFonts w:eastAsia="Times New Roman"/>
          <w:szCs w:val="22"/>
        </w:rPr>
        <w:t>Eratia</w:t>
      </w:r>
      <w:r w:rsidRPr="00004579">
        <w:rPr>
          <w:rFonts w:eastAsia="Times New Roman"/>
          <w:szCs w:val="22"/>
        </w:rPr>
        <w:t>“) arba gydymo metu netikėtai pasireiškė kraujavimas. Tokiu atveju turite nedelsdami informuoti gydytoją arba kitą sveikatos priežiūros specialistą;</w:t>
      </w:r>
    </w:p>
    <w:p w14:paraId="35B84C5C" w14:textId="57F865F3" w:rsidR="0011409E" w:rsidRPr="00004579" w:rsidRDefault="0011409E" w:rsidP="0011409E">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gydymo metu pasireiškė traukuli</w:t>
      </w:r>
      <w:r w:rsidR="002A0A7A">
        <w:rPr>
          <w:rFonts w:eastAsia="Times New Roman"/>
          <w:szCs w:val="22"/>
        </w:rPr>
        <w:t>ų</w:t>
      </w:r>
      <w:r w:rsidRPr="00004579">
        <w:rPr>
          <w:rFonts w:eastAsia="Times New Roman"/>
          <w:szCs w:val="22"/>
        </w:rPr>
        <w:t xml:space="preserve">. Tokiu atveju turite informuoti gydytoją arba kitą sveikatos priežiūros specialistą; </w:t>
      </w:r>
    </w:p>
    <w:p w14:paraId="7A5642EE" w14:textId="5F7045F5" w:rsidR="0011409E" w:rsidRPr="00004579" w:rsidRDefault="0011409E" w:rsidP="0011409E">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manote, kad Jums pasireiškė nauja arba pasunkėjo esama infekcija. Tokiu atveju turite informuoti gydytoją arba kitą sveikatos priežiūros specialistą.</w:t>
      </w:r>
    </w:p>
    <w:p w14:paraId="312A6C92" w14:textId="77777777" w:rsidR="0011409E" w:rsidRPr="002A0A7A" w:rsidRDefault="0011409E" w:rsidP="00D05FFC">
      <w:pPr>
        <w:numPr>
          <w:ilvl w:val="12"/>
          <w:numId w:val="0"/>
        </w:numPr>
        <w:rPr>
          <w:rFonts w:eastAsia="Times New Roman"/>
          <w:szCs w:val="22"/>
        </w:rPr>
      </w:pPr>
    </w:p>
    <w:p w14:paraId="4393E605" w14:textId="7138B852" w:rsidR="0011409E" w:rsidRPr="00004579" w:rsidRDefault="0011409E" w:rsidP="0011409E">
      <w:pPr>
        <w:numPr>
          <w:ilvl w:val="12"/>
          <w:numId w:val="0"/>
        </w:numPr>
        <w:rPr>
          <w:b/>
          <w:bCs/>
        </w:rPr>
      </w:pPr>
      <w:r w:rsidRPr="00004579">
        <w:rPr>
          <w:b/>
          <w:bCs/>
        </w:rPr>
        <w:t>Hemofagocitinė limfohistiocitozė</w:t>
      </w:r>
    </w:p>
    <w:p w14:paraId="1BEC2483" w14:textId="4AEACF10" w:rsidR="0011409E" w:rsidRPr="00004579" w:rsidRDefault="0011409E" w:rsidP="0011409E">
      <w:pPr>
        <w:numPr>
          <w:ilvl w:val="12"/>
          <w:numId w:val="0"/>
        </w:numPr>
        <w:rPr>
          <w:rFonts w:eastAsia="Times New Roman"/>
          <w:szCs w:val="22"/>
        </w:rPr>
      </w:pPr>
      <w:r w:rsidRPr="00004579">
        <w:t>Gauta pranešimų apie ligą, kuria sergant imuninė sistema gamina per daug kitais atžvilgiais normalių baltųjų kraujo ląstelių, vadinamų histiocitais ir limfocitais, ir taip sukelia uždegimą (hemofagocitinę limfohistiocitozę). Jei ši liga nėra laiku diagnozuojama ir gydoma, ji gali būti pavojinga gyvybei. Jeigu Jums pasireiškia daugybini</w:t>
      </w:r>
      <w:r w:rsidR="002A0A7A">
        <w:t>ų</w:t>
      </w:r>
      <w:r w:rsidRPr="00004579">
        <w:t xml:space="preserve"> simptom</w:t>
      </w:r>
      <w:r w:rsidR="002A0A7A">
        <w:t>ų</w:t>
      </w:r>
      <w:r w:rsidRPr="00004579">
        <w:t>, kaip antai karščiavimas, patinę limfmazgiai, silpnumas, galvos svaigimas, dusulys, kraujosruvos ar odos išbėrimas, nedelsdami kreipkitės į gydytoją.</w:t>
      </w:r>
    </w:p>
    <w:p w14:paraId="4D416F22" w14:textId="77777777" w:rsidR="0011409E" w:rsidRPr="00004579" w:rsidRDefault="0011409E" w:rsidP="0011409E">
      <w:pPr>
        <w:numPr>
          <w:ilvl w:val="12"/>
          <w:numId w:val="0"/>
        </w:numPr>
        <w:rPr>
          <w:rFonts w:eastAsia="Times New Roman"/>
          <w:szCs w:val="22"/>
        </w:rPr>
      </w:pPr>
    </w:p>
    <w:p w14:paraId="6251585F" w14:textId="28040658" w:rsidR="0011409E" w:rsidRPr="00004579" w:rsidRDefault="00CE332B" w:rsidP="0011409E">
      <w:pPr>
        <w:autoSpaceDE w:val="0"/>
        <w:autoSpaceDN w:val="0"/>
        <w:adjustRightInd w:val="0"/>
        <w:rPr>
          <w:rFonts w:eastAsia="Times New Roman"/>
          <w:szCs w:val="22"/>
        </w:rPr>
      </w:pPr>
      <w:r w:rsidRPr="00004579">
        <w:rPr>
          <w:rFonts w:eastAsia="Times New Roman"/>
          <w:b/>
          <w:bCs/>
          <w:szCs w:val="22"/>
        </w:rPr>
        <w:t>Vaika</w:t>
      </w:r>
      <w:r w:rsidR="002F76F6">
        <w:rPr>
          <w:rFonts w:eastAsia="Times New Roman"/>
          <w:b/>
          <w:bCs/>
          <w:szCs w:val="22"/>
        </w:rPr>
        <w:t>ms</w:t>
      </w:r>
    </w:p>
    <w:p w14:paraId="65B8195D" w14:textId="3D742ED1" w:rsidR="0011409E" w:rsidRPr="00004579" w:rsidRDefault="0011409E" w:rsidP="0011409E">
      <w:pPr>
        <w:autoSpaceDE w:val="0"/>
        <w:autoSpaceDN w:val="0"/>
        <w:adjustRightInd w:val="0"/>
        <w:ind w:right="-20"/>
        <w:rPr>
          <w:rFonts w:eastAsia="Times New Roman"/>
          <w:szCs w:val="22"/>
        </w:rPr>
      </w:pPr>
      <w:r w:rsidRPr="00004579">
        <w:rPr>
          <w:rFonts w:eastAsia="Times New Roman"/>
          <w:szCs w:val="22"/>
        </w:rPr>
        <w:t>Piperacilino/tazobaktamo nerekomenduojama vartoti jaunesniems kaip 2</w:t>
      </w:r>
      <w:r w:rsidR="00410402">
        <w:rPr>
          <w:rFonts w:eastAsia="Times New Roman"/>
          <w:szCs w:val="22"/>
        </w:rPr>
        <w:t> </w:t>
      </w:r>
      <w:r w:rsidRPr="00004579">
        <w:rPr>
          <w:rFonts w:eastAsia="Times New Roman"/>
          <w:szCs w:val="22"/>
        </w:rPr>
        <w:t xml:space="preserve">metų vaikams, nes duomenų apie saugumą ir veiksmingumą nepakanka. </w:t>
      </w:r>
    </w:p>
    <w:p w14:paraId="62B1F15B" w14:textId="77777777" w:rsidR="0011409E" w:rsidRPr="00004579" w:rsidRDefault="0011409E" w:rsidP="0011409E">
      <w:pPr>
        <w:autoSpaceDE w:val="0"/>
        <w:autoSpaceDN w:val="0"/>
        <w:adjustRightInd w:val="0"/>
        <w:jc w:val="both"/>
        <w:rPr>
          <w:rFonts w:eastAsia="Times New Roman"/>
          <w:szCs w:val="22"/>
        </w:rPr>
      </w:pPr>
    </w:p>
    <w:p w14:paraId="5F851177" w14:textId="5F36163A" w:rsidR="0011409E" w:rsidRPr="00004579" w:rsidRDefault="0011409E" w:rsidP="0011409E">
      <w:pPr>
        <w:autoSpaceDE w:val="0"/>
        <w:autoSpaceDN w:val="0"/>
        <w:adjustRightInd w:val="0"/>
        <w:jc w:val="both"/>
        <w:rPr>
          <w:rFonts w:eastAsia="Times New Roman"/>
          <w:b/>
          <w:szCs w:val="22"/>
        </w:rPr>
      </w:pPr>
      <w:r w:rsidRPr="00004579">
        <w:rPr>
          <w:rFonts w:eastAsia="Times New Roman"/>
          <w:b/>
          <w:bCs/>
          <w:szCs w:val="22"/>
        </w:rPr>
        <w:t xml:space="preserve">Kiti vaistai ir </w:t>
      </w:r>
      <w:r w:rsidR="00CE332B" w:rsidRPr="00004579">
        <w:rPr>
          <w:rFonts w:eastAsia="Times New Roman"/>
          <w:b/>
          <w:bCs/>
          <w:szCs w:val="22"/>
        </w:rPr>
        <w:t>Eratia</w:t>
      </w:r>
    </w:p>
    <w:p w14:paraId="612FC192" w14:textId="2F583FA5" w:rsidR="0011409E" w:rsidRPr="00004579" w:rsidRDefault="0011409E" w:rsidP="0011409E">
      <w:pPr>
        <w:autoSpaceDE w:val="0"/>
        <w:autoSpaceDN w:val="0"/>
        <w:adjustRightInd w:val="0"/>
        <w:rPr>
          <w:rFonts w:eastAsia="Times New Roman"/>
          <w:szCs w:val="22"/>
        </w:rPr>
      </w:pPr>
      <w:r w:rsidRPr="00004579">
        <w:rPr>
          <w:rFonts w:eastAsia="Times New Roman"/>
          <w:szCs w:val="22"/>
        </w:rPr>
        <w:t>Jeigu vartojate ar neseniai vartojote kitų vaistų arba dėl to nesate tikri, apie tai</w:t>
      </w:r>
      <w:r w:rsidRPr="00004579">
        <w:rPr>
          <w:rFonts w:eastAsia="Times New Roman"/>
        </w:rPr>
        <w:t xml:space="preserve"> </w:t>
      </w:r>
      <w:r w:rsidRPr="00004579">
        <w:rPr>
          <w:rFonts w:eastAsia="Times New Roman"/>
          <w:noProof/>
        </w:rPr>
        <w:t>pasakykite</w:t>
      </w:r>
      <w:r w:rsidRPr="00004579">
        <w:rPr>
          <w:rFonts w:eastAsia="Times New Roman"/>
          <w:szCs w:val="22"/>
        </w:rPr>
        <w:t xml:space="preserve"> gydytojui arba vaistininkui. Kai kurie vaistai gali sąveikauti su piperacilinu ir tazobaktamu. Tokie yra šie vaistai:</w:t>
      </w:r>
    </w:p>
    <w:p w14:paraId="0021E5D2" w14:textId="3B340CAE"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vaistas nuo podagros (probenecidas). Vartojant š</w:t>
      </w:r>
      <w:r w:rsidR="002F76F6">
        <w:rPr>
          <w:rFonts w:eastAsia="Times New Roman"/>
          <w:szCs w:val="22"/>
        </w:rPr>
        <w:t>io</w:t>
      </w:r>
      <w:r w:rsidRPr="00004579">
        <w:rPr>
          <w:rFonts w:eastAsia="Times New Roman"/>
          <w:szCs w:val="22"/>
        </w:rPr>
        <w:t xml:space="preserve"> vaist</w:t>
      </w:r>
      <w:r w:rsidR="002F76F6">
        <w:rPr>
          <w:rFonts w:eastAsia="Times New Roman"/>
          <w:szCs w:val="22"/>
        </w:rPr>
        <w:t>o</w:t>
      </w:r>
      <w:r w:rsidRPr="00004579">
        <w:rPr>
          <w:rFonts w:eastAsia="Times New Roman"/>
          <w:szCs w:val="22"/>
        </w:rPr>
        <w:t>, gali pailgėti laikas, per kurį piperacilinas ir tazobaktamas pašalinam</w:t>
      </w:r>
      <w:r w:rsidR="002F76F6">
        <w:rPr>
          <w:rFonts w:eastAsia="Times New Roman"/>
          <w:szCs w:val="22"/>
        </w:rPr>
        <w:t>i</w:t>
      </w:r>
      <w:r w:rsidRPr="00004579">
        <w:rPr>
          <w:rFonts w:eastAsia="Times New Roman"/>
          <w:szCs w:val="22"/>
        </w:rPr>
        <w:t xml:space="preserve"> iš organizmo;</w:t>
      </w:r>
    </w:p>
    <w:p w14:paraId="2F7A4C5B"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vaistai, vartojami kraujo krešėjimui mažinti arba kraujo krešuliams šalinti (pvz., heparinas, varfarinas arba acetilsalicilo rūgštis);</w:t>
      </w:r>
    </w:p>
    <w:p w14:paraId="01D01934" w14:textId="1ACB1870"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vaistai, vartojami raumenims atpalaiduoti operacijos metu. Jeigu bus taikoma bendroji anestezija, pasakykite gydytojui;</w:t>
      </w:r>
    </w:p>
    <w:p w14:paraId="27638F19" w14:textId="1D6D7A23"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metotreksatas (vaistas, vartojamas vėžiui, artritui arba psoriazei gydyti). Vartojant piperacilin</w:t>
      </w:r>
      <w:r w:rsidR="002F76F6">
        <w:rPr>
          <w:rFonts w:eastAsia="Times New Roman"/>
          <w:szCs w:val="22"/>
        </w:rPr>
        <w:t>o</w:t>
      </w:r>
      <w:r w:rsidRPr="00004579">
        <w:rPr>
          <w:rFonts w:eastAsia="Times New Roman"/>
          <w:szCs w:val="22"/>
        </w:rPr>
        <w:t xml:space="preserve"> ir tazobaktam</w:t>
      </w:r>
      <w:r w:rsidR="002F76F6">
        <w:rPr>
          <w:rFonts w:eastAsia="Times New Roman"/>
          <w:szCs w:val="22"/>
        </w:rPr>
        <w:t>o</w:t>
      </w:r>
      <w:r w:rsidRPr="00004579">
        <w:rPr>
          <w:rFonts w:eastAsia="Times New Roman"/>
          <w:szCs w:val="22"/>
        </w:rPr>
        <w:t xml:space="preserve">, gali pailgėti laikas, per kurį metotreksatas pašalinamas iš organizmo; </w:t>
      </w:r>
    </w:p>
    <w:p w14:paraId="31757632"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vaistai, mažinantys kalio koncentraciją kraujyje (pvz., tabletės, skatinančios šlapinimąsi, arba kai kurie vaistai vėžiui gydyti); </w:t>
      </w:r>
    </w:p>
    <w:p w14:paraId="02442AEB" w14:textId="0BF3502F"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vaistai, kurių sudėtyje yra kitų antibiotikų (tobramicino, gentamicino arba vankomicino). Pasakykite gydytojui, jei Jums pasireiškia inkstų sutrikim</w:t>
      </w:r>
      <w:r w:rsidR="002E6BE5">
        <w:rPr>
          <w:rFonts w:eastAsia="Times New Roman"/>
          <w:szCs w:val="22"/>
        </w:rPr>
        <w:t>ų</w:t>
      </w:r>
      <w:r w:rsidRPr="00004579">
        <w:rPr>
          <w:rFonts w:eastAsia="Times New Roman"/>
          <w:szCs w:val="22"/>
        </w:rPr>
        <w:t xml:space="preserve">. Kartu su </w:t>
      </w:r>
      <w:r w:rsidR="00CE332B" w:rsidRPr="00004579">
        <w:rPr>
          <w:rFonts w:eastAsia="Times New Roman"/>
          <w:bCs/>
          <w:szCs w:val="22"/>
        </w:rPr>
        <w:t>Eratia</w:t>
      </w:r>
      <w:r w:rsidRPr="00004579">
        <w:rPr>
          <w:rFonts w:eastAsia="Times New Roman"/>
          <w:szCs w:val="22"/>
        </w:rPr>
        <w:t xml:space="preserve"> tuo pačiu metu vartojant vankomicino, gali padidėti inkstų pažeidimo rizika, net jeigu Jums nėra</w:t>
      </w:r>
      <w:r w:rsidR="00CE332B" w:rsidRPr="00004579">
        <w:rPr>
          <w:rFonts w:eastAsia="Times New Roman"/>
          <w:szCs w:val="22"/>
        </w:rPr>
        <w:t xml:space="preserve"> </w:t>
      </w:r>
      <w:r w:rsidRPr="00004579">
        <w:rPr>
          <w:rFonts w:eastAsia="Times New Roman"/>
          <w:szCs w:val="22"/>
        </w:rPr>
        <w:t>inkstų problemų.</w:t>
      </w:r>
    </w:p>
    <w:p w14:paraId="0C2F292E" w14:textId="77777777" w:rsidR="0011409E" w:rsidRPr="00004579" w:rsidRDefault="0011409E" w:rsidP="0011409E">
      <w:pPr>
        <w:autoSpaceDE w:val="0"/>
        <w:autoSpaceDN w:val="0"/>
        <w:adjustRightInd w:val="0"/>
        <w:rPr>
          <w:rFonts w:eastAsia="Times New Roman"/>
          <w:szCs w:val="22"/>
        </w:rPr>
      </w:pPr>
    </w:p>
    <w:p w14:paraId="084B78D9" w14:textId="77777777" w:rsidR="0011409E" w:rsidRPr="00004579" w:rsidRDefault="0011409E" w:rsidP="0011409E">
      <w:pPr>
        <w:autoSpaceDE w:val="0"/>
        <w:autoSpaceDN w:val="0"/>
        <w:adjustRightInd w:val="0"/>
        <w:jc w:val="both"/>
        <w:rPr>
          <w:rFonts w:eastAsia="Times New Roman"/>
          <w:b/>
          <w:bCs/>
          <w:szCs w:val="22"/>
        </w:rPr>
      </w:pPr>
      <w:r w:rsidRPr="00004579">
        <w:rPr>
          <w:rFonts w:eastAsia="Times New Roman"/>
          <w:b/>
          <w:bCs/>
          <w:szCs w:val="22"/>
        </w:rPr>
        <w:t xml:space="preserve">Poveikis laboratoriniams tyrimams </w:t>
      </w:r>
    </w:p>
    <w:p w14:paraId="5267CA9A" w14:textId="25D5B4BD"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Jeigu turite pateikti kraujo arba šlapimo mėginį, pasakykite gydytojui arba laboratorijos personalui, kad vartojate </w:t>
      </w:r>
      <w:r w:rsidR="00CE332B" w:rsidRPr="00004579">
        <w:rPr>
          <w:rFonts w:eastAsia="Times New Roman"/>
          <w:szCs w:val="22"/>
        </w:rPr>
        <w:t>Eratia</w:t>
      </w:r>
      <w:r w:rsidRPr="00004579">
        <w:rPr>
          <w:rFonts w:eastAsia="Times New Roman"/>
          <w:szCs w:val="22"/>
        </w:rPr>
        <w:t>.</w:t>
      </w:r>
    </w:p>
    <w:p w14:paraId="72D46637" w14:textId="77777777" w:rsidR="0011409E" w:rsidRPr="00004579" w:rsidRDefault="0011409E" w:rsidP="0011409E">
      <w:pPr>
        <w:numPr>
          <w:ilvl w:val="12"/>
          <w:numId w:val="0"/>
        </w:numPr>
        <w:rPr>
          <w:rFonts w:eastAsia="Times New Roman"/>
          <w:szCs w:val="22"/>
        </w:rPr>
      </w:pPr>
    </w:p>
    <w:p w14:paraId="596230FC" w14:textId="77777777" w:rsidR="0011409E" w:rsidRPr="00004579" w:rsidRDefault="0011409E" w:rsidP="0011409E">
      <w:pPr>
        <w:ind w:left="567" w:hanging="567"/>
        <w:rPr>
          <w:rFonts w:eastAsia="Times New Roman"/>
          <w:b/>
          <w:szCs w:val="22"/>
        </w:rPr>
      </w:pPr>
      <w:r w:rsidRPr="00004579">
        <w:rPr>
          <w:rFonts w:eastAsia="Times New Roman"/>
          <w:b/>
          <w:szCs w:val="22"/>
        </w:rPr>
        <w:t>Nėštumas, žindymo laikotarpis ir vaisingumas</w:t>
      </w:r>
    </w:p>
    <w:p w14:paraId="0BCC816E" w14:textId="5D245F7F" w:rsidR="00CE332B" w:rsidRPr="00004579" w:rsidRDefault="0011409E" w:rsidP="0011409E">
      <w:pPr>
        <w:autoSpaceDE w:val="0"/>
        <w:autoSpaceDN w:val="0"/>
        <w:adjustRightInd w:val="0"/>
        <w:rPr>
          <w:rFonts w:eastAsia="Times New Roman"/>
          <w:szCs w:val="22"/>
        </w:rPr>
      </w:pPr>
      <w:r w:rsidRPr="00004579">
        <w:rPr>
          <w:rFonts w:eastAsia="Times New Roman"/>
          <w:szCs w:val="22"/>
        </w:rPr>
        <w:t xml:space="preserve">Jeigu esate nėščia, žindote kūdikį, manote, kad galbūt esate nėščia arba planuojate pastoti, </w:t>
      </w:r>
      <w:r w:rsidR="002E6BE5">
        <w:rPr>
          <w:rFonts w:eastAsia="Times New Roman"/>
          <w:szCs w:val="22"/>
        </w:rPr>
        <w:t xml:space="preserve">tai </w:t>
      </w:r>
      <w:r w:rsidRPr="00004579">
        <w:rPr>
          <w:rFonts w:eastAsia="Times New Roman"/>
          <w:szCs w:val="22"/>
        </w:rPr>
        <w:t>prieš vartodama šį vaistą, pasitarkite su gydytoju arba vaistininku</w:t>
      </w:r>
    </w:p>
    <w:p w14:paraId="26FE07B1" w14:textId="3D916780"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Gydytojas nuspręs, ar </w:t>
      </w:r>
      <w:r w:rsidR="00CE332B" w:rsidRPr="00004579">
        <w:rPr>
          <w:rFonts w:eastAsia="Times New Roman"/>
          <w:szCs w:val="22"/>
        </w:rPr>
        <w:t xml:space="preserve">Eratia </w:t>
      </w:r>
      <w:r w:rsidRPr="00004579">
        <w:rPr>
          <w:rFonts w:eastAsia="Times New Roman"/>
          <w:szCs w:val="22"/>
        </w:rPr>
        <w:t xml:space="preserve">Jums tinka. </w:t>
      </w:r>
    </w:p>
    <w:p w14:paraId="7A79EA76" w14:textId="77777777" w:rsidR="0011409E" w:rsidRPr="00004579" w:rsidRDefault="0011409E" w:rsidP="0011409E">
      <w:pPr>
        <w:autoSpaceDE w:val="0"/>
        <w:autoSpaceDN w:val="0"/>
        <w:adjustRightInd w:val="0"/>
        <w:rPr>
          <w:rFonts w:eastAsia="Times New Roman"/>
          <w:szCs w:val="22"/>
        </w:rPr>
      </w:pPr>
    </w:p>
    <w:p w14:paraId="3224B6EA" w14:textId="20CCF04E"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Piperacilino ir tazobaktamo gali patekti į vaisiaus organizmą gimdoje arba kūdikiui per motinos pieną. Jeigu žindote, gydytojas nuspręs, ar </w:t>
      </w:r>
      <w:r w:rsidR="00CE332B" w:rsidRPr="00004579">
        <w:rPr>
          <w:rFonts w:eastAsia="Times New Roman"/>
          <w:szCs w:val="22"/>
        </w:rPr>
        <w:t xml:space="preserve">Eratia </w:t>
      </w:r>
      <w:r w:rsidRPr="00004579">
        <w:rPr>
          <w:rFonts w:eastAsia="Times New Roman"/>
          <w:szCs w:val="22"/>
        </w:rPr>
        <w:t>Jums tinka.</w:t>
      </w:r>
    </w:p>
    <w:p w14:paraId="458A0733" w14:textId="77777777" w:rsidR="0011409E" w:rsidRPr="00004579" w:rsidRDefault="0011409E" w:rsidP="0011409E">
      <w:pPr>
        <w:ind w:left="567" w:hanging="567"/>
        <w:rPr>
          <w:rFonts w:eastAsia="Times New Roman"/>
          <w:b/>
          <w:szCs w:val="22"/>
        </w:rPr>
      </w:pPr>
    </w:p>
    <w:p w14:paraId="5B430159" w14:textId="77777777" w:rsidR="0011409E" w:rsidRPr="00004579" w:rsidRDefault="0011409E" w:rsidP="0011409E">
      <w:pPr>
        <w:ind w:left="567" w:hanging="567"/>
        <w:rPr>
          <w:rFonts w:eastAsia="Times New Roman"/>
          <w:b/>
          <w:szCs w:val="22"/>
        </w:rPr>
      </w:pPr>
      <w:r w:rsidRPr="00004579">
        <w:rPr>
          <w:rFonts w:eastAsia="Times New Roman"/>
          <w:b/>
          <w:szCs w:val="22"/>
        </w:rPr>
        <w:t>Vairavimas ir mechanizmų valdymas</w:t>
      </w:r>
    </w:p>
    <w:p w14:paraId="34979AA9" w14:textId="5B83E561" w:rsidR="0011409E" w:rsidRPr="00004579" w:rsidRDefault="00CE332B" w:rsidP="0011409E">
      <w:pPr>
        <w:numPr>
          <w:ilvl w:val="12"/>
          <w:numId w:val="0"/>
        </w:numPr>
        <w:ind w:right="-2"/>
        <w:rPr>
          <w:rFonts w:eastAsia="Times New Roman"/>
          <w:szCs w:val="22"/>
        </w:rPr>
      </w:pPr>
      <w:r w:rsidRPr="00004579">
        <w:rPr>
          <w:rFonts w:eastAsia="Times New Roman"/>
          <w:szCs w:val="22"/>
        </w:rPr>
        <w:t xml:space="preserve">Eratia </w:t>
      </w:r>
      <w:r w:rsidR="0011409E" w:rsidRPr="00004579">
        <w:rPr>
          <w:rFonts w:eastAsia="Times New Roman"/>
          <w:szCs w:val="22"/>
        </w:rPr>
        <w:t>vartojimas gebėjimo vairuoti ir valdyti mechanizmus veikti neturėtų.</w:t>
      </w:r>
    </w:p>
    <w:p w14:paraId="37150B61" w14:textId="77777777" w:rsidR="0011409E" w:rsidRPr="00004579" w:rsidRDefault="0011409E" w:rsidP="0011409E">
      <w:pPr>
        <w:numPr>
          <w:ilvl w:val="12"/>
          <w:numId w:val="0"/>
        </w:numPr>
        <w:ind w:right="-2"/>
        <w:rPr>
          <w:rFonts w:eastAsia="Times New Roman"/>
          <w:b/>
        </w:rPr>
      </w:pPr>
    </w:p>
    <w:p w14:paraId="3D6254BE" w14:textId="3E466D0D" w:rsidR="0011409E" w:rsidRPr="00004579" w:rsidRDefault="00CE332B" w:rsidP="0011409E">
      <w:pPr>
        <w:numPr>
          <w:ilvl w:val="12"/>
          <w:numId w:val="0"/>
        </w:numPr>
        <w:ind w:right="-2"/>
        <w:rPr>
          <w:rFonts w:eastAsia="Times New Roman"/>
          <w:b/>
          <w:szCs w:val="22"/>
        </w:rPr>
      </w:pPr>
      <w:r w:rsidRPr="00004579">
        <w:rPr>
          <w:rFonts w:eastAsia="Times New Roman"/>
          <w:b/>
          <w:szCs w:val="22"/>
        </w:rPr>
        <w:t xml:space="preserve">Eratia </w:t>
      </w:r>
      <w:r w:rsidR="0011409E" w:rsidRPr="00004579">
        <w:rPr>
          <w:rFonts w:eastAsia="Times New Roman"/>
          <w:b/>
        </w:rPr>
        <w:t>sudėtyje yra natrio</w:t>
      </w:r>
    </w:p>
    <w:p w14:paraId="0E72B20B" w14:textId="6F51F71A" w:rsidR="0011409E" w:rsidRPr="00004579" w:rsidRDefault="0011409E" w:rsidP="0011409E">
      <w:pPr>
        <w:numPr>
          <w:ilvl w:val="12"/>
          <w:numId w:val="0"/>
        </w:numPr>
        <w:ind w:right="-2"/>
        <w:rPr>
          <w:rFonts w:eastAsia="Times New Roman"/>
          <w:szCs w:val="22"/>
        </w:rPr>
      </w:pPr>
      <w:r w:rsidRPr="00004579">
        <w:rPr>
          <w:rFonts w:eastAsia="Times New Roman"/>
          <w:szCs w:val="22"/>
        </w:rPr>
        <w:t xml:space="preserve">Kiekviename šio vaisto flakone yra </w:t>
      </w:r>
      <w:r w:rsidR="00CE332B" w:rsidRPr="00004579">
        <w:rPr>
          <w:rFonts w:eastAsia="Times New Roman"/>
          <w:szCs w:val="22"/>
        </w:rPr>
        <w:t>108 </w:t>
      </w:r>
      <w:r w:rsidRPr="00004579">
        <w:rPr>
          <w:rFonts w:eastAsia="Times New Roman"/>
          <w:szCs w:val="22"/>
        </w:rPr>
        <w:t>mg natrio (valgomosios druskos sudedamosios dalies). T</w:t>
      </w:r>
      <w:r w:rsidRPr="00004579">
        <w:rPr>
          <w:szCs w:val="22"/>
          <w:lang w:eastAsia="lt-LT"/>
        </w:rPr>
        <w:t xml:space="preserve">ai atitinka </w:t>
      </w:r>
      <w:r w:rsidR="00CE332B" w:rsidRPr="00004579">
        <w:rPr>
          <w:szCs w:val="22"/>
          <w:lang w:eastAsia="lt-LT"/>
        </w:rPr>
        <w:t>5,4 </w:t>
      </w:r>
      <w:r w:rsidRPr="00004579">
        <w:rPr>
          <w:szCs w:val="22"/>
          <w:lang w:eastAsia="lt-LT"/>
        </w:rPr>
        <w:t>% didžiausios</w:t>
      </w:r>
      <w:r w:rsidR="00CE332B" w:rsidRPr="00004579">
        <w:rPr>
          <w:szCs w:val="22"/>
          <w:lang w:eastAsia="lt-LT"/>
        </w:rPr>
        <w:t xml:space="preserve"> </w:t>
      </w:r>
      <w:r w:rsidRPr="00004579">
        <w:rPr>
          <w:szCs w:val="22"/>
          <w:lang w:eastAsia="lt-LT"/>
        </w:rPr>
        <w:t xml:space="preserve">rekomenduojamos </w:t>
      </w:r>
      <w:r w:rsidR="008961B5">
        <w:rPr>
          <w:szCs w:val="22"/>
          <w:lang w:eastAsia="lt-LT"/>
        </w:rPr>
        <w:t xml:space="preserve">natrio </w:t>
      </w:r>
      <w:r w:rsidRPr="00004579">
        <w:rPr>
          <w:szCs w:val="22"/>
          <w:lang w:eastAsia="lt-LT"/>
        </w:rPr>
        <w:t>paros normos suaugusiesiems.</w:t>
      </w:r>
    </w:p>
    <w:p w14:paraId="612501E6" w14:textId="77777777" w:rsidR="0011409E" w:rsidRPr="00004579" w:rsidRDefault="0011409E" w:rsidP="0011409E">
      <w:pPr>
        <w:numPr>
          <w:ilvl w:val="12"/>
          <w:numId w:val="0"/>
        </w:numPr>
        <w:ind w:right="-2"/>
        <w:rPr>
          <w:rFonts w:eastAsia="Times New Roman"/>
          <w:szCs w:val="22"/>
        </w:rPr>
      </w:pPr>
    </w:p>
    <w:p w14:paraId="63C6BBB6" w14:textId="77777777" w:rsidR="0011409E" w:rsidRPr="00004579" w:rsidRDefault="0011409E" w:rsidP="0011409E">
      <w:pPr>
        <w:numPr>
          <w:ilvl w:val="12"/>
          <w:numId w:val="0"/>
        </w:numPr>
        <w:ind w:right="-2"/>
        <w:rPr>
          <w:rFonts w:eastAsia="Times New Roman"/>
          <w:szCs w:val="22"/>
        </w:rPr>
      </w:pPr>
    </w:p>
    <w:p w14:paraId="5A1C1B65" w14:textId="7D54312A" w:rsidR="0011409E" w:rsidRPr="00004579" w:rsidRDefault="0011409E" w:rsidP="0011409E">
      <w:pPr>
        <w:numPr>
          <w:ilvl w:val="12"/>
          <w:numId w:val="0"/>
        </w:numPr>
        <w:ind w:left="567" w:hanging="567"/>
        <w:outlineLvl w:val="0"/>
        <w:rPr>
          <w:rFonts w:eastAsia="Times New Roman"/>
          <w:b/>
          <w:caps/>
          <w:szCs w:val="22"/>
        </w:rPr>
      </w:pPr>
      <w:r w:rsidRPr="00004579">
        <w:rPr>
          <w:rFonts w:eastAsia="Times New Roman"/>
          <w:b/>
          <w:szCs w:val="22"/>
        </w:rPr>
        <w:t>3.</w:t>
      </w:r>
      <w:r w:rsidRPr="00004579">
        <w:rPr>
          <w:rFonts w:eastAsia="Times New Roman"/>
          <w:b/>
          <w:szCs w:val="22"/>
        </w:rPr>
        <w:tab/>
        <w:t xml:space="preserve">Kaip vartoti </w:t>
      </w:r>
      <w:r w:rsidR="00CE332B" w:rsidRPr="00004579">
        <w:rPr>
          <w:rFonts w:eastAsia="Times New Roman"/>
          <w:b/>
          <w:szCs w:val="22"/>
        </w:rPr>
        <w:t>Eratia</w:t>
      </w:r>
    </w:p>
    <w:p w14:paraId="0353C936" w14:textId="77777777" w:rsidR="0011409E" w:rsidRPr="00004579" w:rsidRDefault="0011409E" w:rsidP="0011409E">
      <w:pPr>
        <w:numPr>
          <w:ilvl w:val="12"/>
          <w:numId w:val="0"/>
        </w:numPr>
        <w:ind w:left="567" w:hanging="567"/>
        <w:outlineLvl w:val="0"/>
        <w:rPr>
          <w:rFonts w:eastAsia="Times New Roman"/>
          <w:noProof/>
          <w:szCs w:val="22"/>
        </w:rPr>
      </w:pPr>
    </w:p>
    <w:p w14:paraId="1CE5F80A" w14:textId="7861F78A" w:rsidR="00382999" w:rsidRPr="00004579" w:rsidRDefault="00382999" w:rsidP="00382999">
      <w:pPr>
        <w:autoSpaceDE w:val="0"/>
        <w:autoSpaceDN w:val="0"/>
        <w:adjustRightInd w:val="0"/>
        <w:ind w:right="-20"/>
        <w:rPr>
          <w:rFonts w:eastAsia="Times New Roman"/>
          <w:szCs w:val="22"/>
        </w:rPr>
      </w:pPr>
      <w:r w:rsidRPr="00004579">
        <w:rPr>
          <w:rFonts w:eastAsia="Times New Roman"/>
          <w:szCs w:val="22"/>
        </w:rPr>
        <w:t>Visada vartokite šį vaistą tiksliai</w:t>
      </w:r>
      <w:r w:rsidR="00995E93">
        <w:rPr>
          <w:rFonts w:eastAsia="Times New Roman"/>
          <w:szCs w:val="22"/>
        </w:rPr>
        <w:t>,</w:t>
      </w:r>
      <w:r w:rsidRPr="00004579">
        <w:rPr>
          <w:rFonts w:eastAsia="Times New Roman"/>
          <w:szCs w:val="22"/>
        </w:rPr>
        <w:t xml:space="preserve"> kaip nurodė gydytojas. Jeigu abejojate, kreipkitės į gydytoją arba vaistininką.</w:t>
      </w:r>
    </w:p>
    <w:p w14:paraId="7EE20469" w14:textId="77777777" w:rsidR="00382999" w:rsidRPr="00004579" w:rsidRDefault="00382999" w:rsidP="00382999">
      <w:pPr>
        <w:autoSpaceDE w:val="0"/>
        <w:autoSpaceDN w:val="0"/>
        <w:adjustRightInd w:val="0"/>
        <w:ind w:right="-20"/>
        <w:rPr>
          <w:rFonts w:eastAsia="Times New Roman"/>
          <w:szCs w:val="22"/>
        </w:rPr>
      </w:pPr>
    </w:p>
    <w:p w14:paraId="6DCF09EC" w14:textId="46BC565E" w:rsidR="00CE332B" w:rsidRPr="00004579" w:rsidRDefault="00995E93" w:rsidP="00382999">
      <w:pPr>
        <w:autoSpaceDE w:val="0"/>
        <w:autoSpaceDN w:val="0"/>
        <w:adjustRightInd w:val="0"/>
        <w:ind w:right="-20"/>
        <w:rPr>
          <w:rFonts w:eastAsia="Times New Roman"/>
          <w:szCs w:val="22"/>
        </w:rPr>
      </w:pPr>
      <w:r>
        <w:rPr>
          <w:rFonts w:eastAsia="Times New Roman"/>
          <w:szCs w:val="22"/>
        </w:rPr>
        <w:t>G</w:t>
      </w:r>
      <w:r w:rsidR="00382999" w:rsidRPr="00004579">
        <w:rPr>
          <w:rFonts w:eastAsia="Times New Roman"/>
          <w:szCs w:val="22"/>
        </w:rPr>
        <w:t>ydytojas arba kitas sveikatos priežiūros specialistas suleis Jums š</w:t>
      </w:r>
      <w:r>
        <w:rPr>
          <w:rFonts w:eastAsia="Times New Roman"/>
          <w:szCs w:val="22"/>
        </w:rPr>
        <w:t>io</w:t>
      </w:r>
      <w:r w:rsidR="00382999" w:rsidRPr="00004579">
        <w:rPr>
          <w:rFonts w:eastAsia="Times New Roman"/>
          <w:szCs w:val="22"/>
        </w:rPr>
        <w:t xml:space="preserve"> vaist</w:t>
      </w:r>
      <w:r>
        <w:rPr>
          <w:rFonts w:eastAsia="Times New Roman"/>
          <w:szCs w:val="22"/>
        </w:rPr>
        <w:t>o</w:t>
      </w:r>
      <w:r w:rsidR="00382999" w:rsidRPr="00004579">
        <w:rPr>
          <w:rFonts w:eastAsia="Times New Roman"/>
          <w:szCs w:val="22"/>
        </w:rPr>
        <w:t xml:space="preserve"> infuzija (</w:t>
      </w:r>
      <w:r w:rsidR="00835B45">
        <w:rPr>
          <w:rFonts w:eastAsia="Times New Roman"/>
          <w:szCs w:val="22"/>
        </w:rPr>
        <w:t>per</w:t>
      </w:r>
      <w:r w:rsidR="00382999" w:rsidRPr="00004579">
        <w:rPr>
          <w:rFonts w:eastAsia="Times New Roman"/>
          <w:szCs w:val="22"/>
        </w:rPr>
        <w:t xml:space="preserve"> 30</w:t>
      </w:r>
      <w:r w:rsidR="00410402">
        <w:rPr>
          <w:rFonts w:eastAsia="Times New Roman"/>
          <w:szCs w:val="22"/>
        </w:rPr>
        <w:t> </w:t>
      </w:r>
      <w:r w:rsidR="00382999" w:rsidRPr="00004579">
        <w:rPr>
          <w:rFonts w:eastAsia="Times New Roman"/>
          <w:szCs w:val="22"/>
        </w:rPr>
        <w:t>minučių) į vieną iš Jūsų venų.</w:t>
      </w:r>
    </w:p>
    <w:p w14:paraId="31B60E40" w14:textId="77777777" w:rsidR="00382999" w:rsidRPr="00004579" w:rsidRDefault="00382999" w:rsidP="00382999">
      <w:pPr>
        <w:autoSpaceDE w:val="0"/>
        <w:autoSpaceDN w:val="0"/>
        <w:adjustRightInd w:val="0"/>
        <w:ind w:right="-20"/>
        <w:rPr>
          <w:rFonts w:eastAsia="Times New Roman"/>
          <w:szCs w:val="22"/>
        </w:rPr>
      </w:pPr>
    </w:p>
    <w:p w14:paraId="77D3F00B" w14:textId="01B0271D" w:rsidR="0011409E" w:rsidRPr="00004579" w:rsidRDefault="00045605" w:rsidP="0011409E">
      <w:pPr>
        <w:autoSpaceDE w:val="0"/>
        <w:autoSpaceDN w:val="0"/>
        <w:adjustRightInd w:val="0"/>
        <w:ind w:right="-20"/>
        <w:rPr>
          <w:rFonts w:eastAsia="Times New Roman"/>
          <w:szCs w:val="22"/>
        </w:rPr>
      </w:pPr>
      <w:r w:rsidRPr="00004579">
        <w:rPr>
          <w:rFonts w:eastAsia="Times New Roman"/>
          <w:szCs w:val="22"/>
        </w:rPr>
        <w:t>Jums paskirto vaisto dozė priklauso nuo Jums šiuo metu taikomo gydymo, Jūsų amžiaus ir inkstų problemų Jums buvimo ar nebuvimo.</w:t>
      </w:r>
    </w:p>
    <w:p w14:paraId="53E6243E" w14:textId="77777777" w:rsidR="0011409E" w:rsidRPr="00004579" w:rsidRDefault="0011409E" w:rsidP="0011409E">
      <w:pPr>
        <w:autoSpaceDE w:val="0"/>
        <w:autoSpaceDN w:val="0"/>
        <w:adjustRightInd w:val="0"/>
        <w:rPr>
          <w:rFonts w:eastAsia="Times New Roman"/>
          <w:szCs w:val="22"/>
        </w:rPr>
      </w:pPr>
    </w:p>
    <w:p w14:paraId="2198838A" w14:textId="4B0BB2E3" w:rsidR="00045605" w:rsidRPr="00004579" w:rsidRDefault="00045605" w:rsidP="00045605">
      <w:pPr>
        <w:autoSpaceDE w:val="0"/>
        <w:autoSpaceDN w:val="0"/>
        <w:adjustRightInd w:val="0"/>
        <w:rPr>
          <w:b/>
        </w:rPr>
      </w:pPr>
      <w:r w:rsidRPr="00004579">
        <w:rPr>
          <w:b/>
        </w:rPr>
        <w:t>Suaugusiesiems ir vyresniems kaip 12 metų paaugliams</w:t>
      </w:r>
    </w:p>
    <w:p w14:paraId="639B2D3A" w14:textId="62DDFAAF" w:rsidR="0011409E" w:rsidRPr="00004579" w:rsidRDefault="0011409E" w:rsidP="0011409E">
      <w:pPr>
        <w:autoSpaceDE w:val="0"/>
        <w:autoSpaceDN w:val="0"/>
        <w:adjustRightInd w:val="0"/>
        <w:ind w:right="-20"/>
        <w:rPr>
          <w:rFonts w:eastAsia="Times New Roman"/>
          <w:szCs w:val="22"/>
        </w:rPr>
      </w:pPr>
      <w:r w:rsidRPr="00004579">
        <w:rPr>
          <w:rFonts w:eastAsia="Times New Roman"/>
          <w:szCs w:val="22"/>
        </w:rPr>
        <w:t>Įprastinė dozė yra 4</w:t>
      </w:r>
      <w:r w:rsidR="00410402">
        <w:rPr>
          <w:rFonts w:eastAsia="Times New Roman"/>
          <w:szCs w:val="22"/>
        </w:rPr>
        <w:t>000</w:t>
      </w:r>
      <w:r w:rsidR="00045605" w:rsidRPr="00004579">
        <w:rPr>
          <w:rFonts w:eastAsia="Times New Roman"/>
          <w:szCs w:val="22"/>
        </w:rPr>
        <w:t> </w:t>
      </w:r>
      <w:r w:rsidR="00410402">
        <w:rPr>
          <w:rFonts w:eastAsia="Times New Roman"/>
          <w:szCs w:val="22"/>
        </w:rPr>
        <w:t>m</w:t>
      </w:r>
      <w:r w:rsidRPr="00004579">
        <w:rPr>
          <w:rFonts w:eastAsia="Times New Roman"/>
          <w:szCs w:val="22"/>
        </w:rPr>
        <w:t>g piperacilino/</w:t>
      </w:r>
      <w:r w:rsidR="00045605" w:rsidRPr="00004579">
        <w:rPr>
          <w:rFonts w:eastAsia="Times New Roman"/>
          <w:szCs w:val="22"/>
        </w:rPr>
        <w:t>5</w:t>
      </w:r>
      <w:r w:rsidR="00410402">
        <w:rPr>
          <w:rFonts w:eastAsia="Times New Roman"/>
          <w:szCs w:val="22"/>
        </w:rPr>
        <w:t>00</w:t>
      </w:r>
      <w:r w:rsidR="00045605" w:rsidRPr="00004579">
        <w:rPr>
          <w:rFonts w:eastAsia="Times New Roman"/>
          <w:szCs w:val="22"/>
        </w:rPr>
        <w:t> </w:t>
      </w:r>
      <w:r w:rsidR="00410402">
        <w:rPr>
          <w:rFonts w:eastAsia="Times New Roman"/>
          <w:szCs w:val="22"/>
        </w:rPr>
        <w:t>m</w:t>
      </w:r>
      <w:r w:rsidRPr="00004579">
        <w:rPr>
          <w:rFonts w:eastAsia="Times New Roman"/>
          <w:szCs w:val="22"/>
        </w:rPr>
        <w:t>g tazobaktamo, kas 6–8</w:t>
      </w:r>
      <w:r w:rsidR="00410402">
        <w:rPr>
          <w:rFonts w:eastAsia="Times New Roman"/>
          <w:szCs w:val="22"/>
        </w:rPr>
        <w:t> </w:t>
      </w:r>
      <w:r w:rsidRPr="00004579">
        <w:rPr>
          <w:rFonts w:eastAsia="Times New Roman"/>
          <w:szCs w:val="22"/>
        </w:rPr>
        <w:t>valandas leidžiama į veną (tiesiai į kraujotaką).</w:t>
      </w:r>
    </w:p>
    <w:p w14:paraId="5322ED80" w14:textId="77777777" w:rsidR="0011409E" w:rsidRPr="00004579" w:rsidRDefault="0011409E" w:rsidP="0011409E">
      <w:pPr>
        <w:autoSpaceDE w:val="0"/>
        <w:autoSpaceDN w:val="0"/>
        <w:adjustRightInd w:val="0"/>
        <w:rPr>
          <w:rFonts w:eastAsia="Times New Roman"/>
          <w:szCs w:val="22"/>
        </w:rPr>
      </w:pPr>
    </w:p>
    <w:p w14:paraId="19583C06" w14:textId="38C507D7" w:rsidR="00045605" w:rsidRPr="00004579" w:rsidRDefault="00045605" w:rsidP="00045605">
      <w:pPr>
        <w:autoSpaceDE w:val="0"/>
        <w:autoSpaceDN w:val="0"/>
        <w:adjustRightInd w:val="0"/>
        <w:rPr>
          <w:b/>
        </w:rPr>
      </w:pPr>
      <w:r w:rsidRPr="00004579">
        <w:rPr>
          <w:b/>
        </w:rPr>
        <w:t>Vartojimas 2–12 metų vaikams</w:t>
      </w:r>
    </w:p>
    <w:p w14:paraId="198875D3" w14:textId="4FEFE32B" w:rsidR="0011409E" w:rsidRPr="00004579" w:rsidRDefault="0011409E" w:rsidP="0011409E">
      <w:pPr>
        <w:autoSpaceDE w:val="0"/>
        <w:autoSpaceDN w:val="0"/>
        <w:adjustRightInd w:val="0"/>
        <w:ind w:right="-20"/>
        <w:rPr>
          <w:rFonts w:eastAsia="Times New Roman"/>
          <w:szCs w:val="22"/>
        </w:rPr>
      </w:pPr>
      <w:r w:rsidRPr="00004579">
        <w:rPr>
          <w:rFonts w:eastAsia="Times New Roman"/>
          <w:szCs w:val="22"/>
        </w:rPr>
        <w:t>Įprastinė dozė vaikams, kuriems yra pilvo infekcij</w:t>
      </w:r>
      <w:r w:rsidR="00995E93">
        <w:rPr>
          <w:rFonts w:eastAsia="Times New Roman"/>
          <w:szCs w:val="22"/>
        </w:rPr>
        <w:t>ų</w:t>
      </w:r>
      <w:r w:rsidRPr="00004579">
        <w:rPr>
          <w:rFonts w:eastAsia="Times New Roman"/>
          <w:szCs w:val="22"/>
        </w:rPr>
        <w:t>, yra 100 mg piperacilino/12,5 mg tazobaktamo/kg kūno svorio, kas 8</w:t>
      </w:r>
      <w:r w:rsidR="00410402">
        <w:rPr>
          <w:rFonts w:eastAsia="Times New Roman"/>
          <w:szCs w:val="22"/>
        </w:rPr>
        <w:t> </w:t>
      </w:r>
      <w:r w:rsidRPr="00004579">
        <w:rPr>
          <w:rFonts w:eastAsia="Times New Roman"/>
          <w:szCs w:val="22"/>
        </w:rPr>
        <w:t>valandas leidžiama į veną (tiesiai į kraujotaką). Įprasta dozė vaikams, kuriems yra mažas baltųjų kraujo kūnelių kiekis, yra 80 mg piperacilino/10 mg tazobaktamo/kg kūno svorio, kas 6</w:t>
      </w:r>
      <w:r w:rsidR="00410402">
        <w:rPr>
          <w:rFonts w:eastAsia="Times New Roman"/>
          <w:szCs w:val="22"/>
        </w:rPr>
        <w:t> </w:t>
      </w:r>
      <w:r w:rsidRPr="00004579">
        <w:rPr>
          <w:rFonts w:eastAsia="Times New Roman"/>
          <w:szCs w:val="22"/>
        </w:rPr>
        <w:t xml:space="preserve">valandas leidžiama į veną (tiesiai į kraujotaką). </w:t>
      </w:r>
    </w:p>
    <w:p w14:paraId="231CD12F" w14:textId="77777777" w:rsidR="0011409E" w:rsidRPr="00004579" w:rsidRDefault="0011409E" w:rsidP="0011409E">
      <w:pPr>
        <w:autoSpaceDE w:val="0"/>
        <w:autoSpaceDN w:val="0"/>
        <w:adjustRightInd w:val="0"/>
        <w:ind w:right="-20"/>
        <w:rPr>
          <w:rFonts w:eastAsia="Times New Roman"/>
          <w:szCs w:val="22"/>
        </w:rPr>
      </w:pPr>
    </w:p>
    <w:p w14:paraId="2391AE06" w14:textId="1A2D9EC9" w:rsidR="0011409E" w:rsidRPr="00004579" w:rsidRDefault="0011409E" w:rsidP="0011409E">
      <w:pPr>
        <w:autoSpaceDE w:val="0"/>
        <w:autoSpaceDN w:val="0"/>
        <w:adjustRightInd w:val="0"/>
        <w:ind w:right="-20"/>
        <w:rPr>
          <w:rFonts w:eastAsia="Times New Roman"/>
          <w:szCs w:val="22"/>
        </w:rPr>
      </w:pPr>
      <w:r w:rsidRPr="00004579">
        <w:rPr>
          <w:rFonts w:eastAsia="Times New Roman"/>
          <w:szCs w:val="22"/>
        </w:rPr>
        <w:t>Gydytojas apskaičiuos dozę pagal Jūsų vaiko kūno svorį, tačiau kiekviena individuali dozė neviršys didžiausios 4</w:t>
      </w:r>
      <w:r w:rsidR="00410402">
        <w:rPr>
          <w:rFonts w:eastAsia="Times New Roman"/>
          <w:szCs w:val="22"/>
        </w:rPr>
        <w:t>000</w:t>
      </w:r>
      <w:r w:rsidR="00045605" w:rsidRPr="00004579">
        <w:rPr>
          <w:rFonts w:eastAsia="Times New Roman"/>
          <w:szCs w:val="22"/>
        </w:rPr>
        <w:t> </w:t>
      </w:r>
      <w:r w:rsidR="00410402">
        <w:rPr>
          <w:rFonts w:eastAsia="Times New Roman"/>
          <w:szCs w:val="22"/>
        </w:rPr>
        <w:t>m</w:t>
      </w:r>
      <w:r w:rsidRPr="00004579">
        <w:rPr>
          <w:rFonts w:eastAsia="Times New Roman"/>
          <w:szCs w:val="22"/>
        </w:rPr>
        <w:t>g/</w:t>
      </w:r>
      <w:r w:rsidR="00045605" w:rsidRPr="00004579">
        <w:rPr>
          <w:rFonts w:eastAsia="Times New Roman"/>
          <w:szCs w:val="22"/>
        </w:rPr>
        <w:t>5</w:t>
      </w:r>
      <w:r w:rsidR="00410402">
        <w:rPr>
          <w:rFonts w:eastAsia="Times New Roman"/>
          <w:szCs w:val="22"/>
        </w:rPr>
        <w:t>00</w:t>
      </w:r>
      <w:r w:rsidR="00045605" w:rsidRPr="00004579">
        <w:rPr>
          <w:rFonts w:eastAsia="Times New Roman"/>
          <w:szCs w:val="22"/>
        </w:rPr>
        <w:t> </w:t>
      </w:r>
      <w:r w:rsidR="00410402">
        <w:rPr>
          <w:rFonts w:eastAsia="Times New Roman"/>
          <w:szCs w:val="22"/>
        </w:rPr>
        <w:t>m</w:t>
      </w:r>
      <w:r w:rsidRPr="00004579">
        <w:rPr>
          <w:rFonts w:eastAsia="Times New Roman"/>
          <w:szCs w:val="22"/>
        </w:rPr>
        <w:t xml:space="preserve">g </w:t>
      </w:r>
      <w:r w:rsidR="00045605" w:rsidRPr="00004579">
        <w:rPr>
          <w:rFonts w:eastAsia="Times New Roman"/>
          <w:szCs w:val="22"/>
        </w:rPr>
        <w:t>Eratia</w:t>
      </w:r>
      <w:r w:rsidRPr="00004579">
        <w:rPr>
          <w:rFonts w:eastAsia="Times New Roman"/>
          <w:szCs w:val="22"/>
        </w:rPr>
        <w:t xml:space="preserve"> dozės.</w:t>
      </w:r>
    </w:p>
    <w:p w14:paraId="26CDEDA1" w14:textId="77777777" w:rsidR="0011409E" w:rsidRPr="00004579" w:rsidRDefault="0011409E" w:rsidP="0011409E">
      <w:pPr>
        <w:autoSpaceDE w:val="0"/>
        <w:autoSpaceDN w:val="0"/>
        <w:adjustRightInd w:val="0"/>
        <w:ind w:right="-20"/>
        <w:rPr>
          <w:rFonts w:eastAsia="Times New Roman"/>
          <w:szCs w:val="22"/>
        </w:rPr>
      </w:pPr>
    </w:p>
    <w:p w14:paraId="4521FDF9" w14:textId="63315112" w:rsidR="0011409E" w:rsidRPr="00004579" w:rsidRDefault="0011409E" w:rsidP="0011409E">
      <w:pPr>
        <w:autoSpaceDE w:val="0"/>
        <w:autoSpaceDN w:val="0"/>
        <w:adjustRightInd w:val="0"/>
        <w:ind w:right="-20"/>
        <w:rPr>
          <w:rFonts w:eastAsia="Times New Roman"/>
          <w:szCs w:val="22"/>
        </w:rPr>
      </w:pPr>
      <w:r w:rsidRPr="00004579">
        <w:rPr>
          <w:rFonts w:eastAsia="Times New Roman"/>
          <w:szCs w:val="22"/>
        </w:rPr>
        <w:t xml:space="preserve">Jums bus leidžiamas </w:t>
      </w:r>
      <w:r w:rsidR="00045605" w:rsidRPr="00004579">
        <w:rPr>
          <w:rFonts w:eastAsia="Times New Roman"/>
          <w:szCs w:val="22"/>
        </w:rPr>
        <w:t>Eratia</w:t>
      </w:r>
      <w:r w:rsidRPr="00004579">
        <w:rPr>
          <w:rFonts w:eastAsia="Times New Roman"/>
          <w:szCs w:val="22"/>
        </w:rPr>
        <w:t>, kol infekcijos požymiai visiškai išnyks (nuo 5 iki 14</w:t>
      </w:r>
      <w:r w:rsidR="00410402">
        <w:rPr>
          <w:rFonts w:eastAsia="Times New Roman"/>
          <w:szCs w:val="22"/>
        </w:rPr>
        <w:t> </w:t>
      </w:r>
      <w:r w:rsidRPr="00004579">
        <w:rPr>
          <w:rFonts w:eastAsia="Times New Roman"/>
          <w:szCs w:val="22"/>
        </w:rPr>
        <w:t xml:space="preserve">dienų). </w:t>
      </w:r>
    </w:p>
    <w:p w14:paraId="4419140C" w14:textId="77777777" w:rsidR="0011409E" w:rsidRPr="00004579" w:rsidRDefault="0011409E" w:rsidP="0011409E">
      <w:pPr>
        <w:ind w:left="567" w:hanging="567"/>
        <w:rPr>
          <w:rFonts w:eastAsia="Times New Roman"/>
          <w:szCs w:val="22"/>
        </w:rPr>
      </w:pPr>
    </w:p>
    <w:p w14:paraId="1122DAFE" w14:textId="77777777" w:rsidR="0011409E" w:rsidRPr="00004579" w:rsidRDefault="0011409E" w:rsidP="0011409E">
      <w:pPr>
        <w:ind w:left="567" w:hanging="567"/>
        <w:rPr>
          <w:rFonts w:eastAsia="Times New Roman"/>
          <w:b/>
          <w:szCs w:val="22"/>
        </w:rPr>
      </w:pPr>
      <w:r w:rsidRPr="00004579">
        <w:rPr>
          <w:rFonts w:eastAsia="Times New Roman"/>
          <w:b/>
          <w:szCs w:val="22"/>
        </w:rPr>
        <w:t>Pacientai, kurių inkstų veikla sutrikusi</w:t>
      </w:r>
    </w:p>
    <w:p w14:paraId="0137F275" w14:textId="3F3C9C7D" w:rsidR="0011409E" w:rsidRPr="00004579" w:rsidRDefault="00CA5B8F" w:rsidP="0011409E">
      <w:pPr>
        <w:tabs>
          <w:tab w:val="clear" w:pos="567"/>
          <w:tab w:val="left" w:pos="0"/>
        </w:tabs>
        <w:rPr>
          <w:rFonts w:eastAsia="Times New Roman"/>
          <w:szCs w:val="22"/>
        </w:rPr>
      </w:pPr>
      <w:r>
        <w:rPr>
          <w:rFonts w:eastAsia="Times New Roman"/>
          <w:szCs w:val="22"/>
        </w:rPr>
        <w:t>G</w:t>
      </w:r>
      <w:r w:rsidR="0011409E" w:rsidRPr="00004579">
        <w:rPr>
          <w:rFonts w:eastAsia="Times New Roman"/>
          <w:szCs w:val="22"/>
        </w:rPr>
        <w:t xml:space="preserve">ydytojui gali prireikti mažinti </w:t>
      </w:r>
      <w:r w:rsidR="00045605" w:rsidRPr="00004579">
        <w:rPr>
          <w:rFonts w:eastAsia="Times New Roman"/>
          <w:szCs w:val="22"/>
        </w:rPr>
        <w:t>Eratia</w:t>
      </w:r>
      <w:r w:rsidR="0011409E" w:rsidRPr="00004579">
        <w:rPr>
          <w:rFonts w:eastAsia="Times New Roman"/>
          <w:szCs w:val="22"/>
        </w:rPr>
        <w:t xml:space="preserve"> dozę ar jos vartojimo dažnį. Be to, gydytojas gali liepti atlikti Jūsų kraujo tyrimus, kad galėtų būti tikras, jog esate gydomas tinkama doze, ypač tuo atveju, jeigu šio vaisto vartojate ilgai.</w:t>
      </w:r>
    </w:p>
    <w:p w14:paraId="5A5D1E1C" w14:textId="77777777" w:rsidR="0011409E" w:rsidRPr="00004579" w:rsidRDefault="0011409E" w:rsidP="0011409E">
      <w:pPr>
        <w:ind w:left="567" w:hanging="567"/>
        <w:rPr>
          <w:rFonts w:eastAsia="Times New Roman"/>
          <w:noProof/>
          <w:szCs w:val="22"/>
        </w:rPr>
      </w:pPr>
    </w:p>
    <w:p w14:paraId="41590D70" w14:textId="3ABBC12B" w:rsidR="0011409E" w:rsidRPr="00004579" w:rsidRDefault="0011409E" w:rsidP="0011409E">
      <w:pPr>
        <w:ind w:left="567" w:hanging="567"/>
        <w:rPr>
          <w:rFonts w:eastAsia="Times New Roman"/>
          <w:b/>
          <w:noProof/>
          <w:szCs w:val="22"/>
        </w:rPr>
      </w:pPr>
      <w:r w:rsidRPr="00004579">
        <w:rPr>
          <w:rFonts w:eastAsia="Times New Roman"/>
          <w:b/>
          <w:noProof/>
          <w:szCs w:val="22"/>
        </w:rPr>
        <w:t xml:space="preserve">Ką daryti pavartojus per didelę </w:t>
      </w:r>
      <w:r w:rsidR="00045605" w:rsidRPr="00004579">
        <w:rPr>
          <w:rFonts w:eastAsia="Times New Roman"/>
          <w:b/>
          <w:szCs w:val="22"/>
        </w:rPr>
        <w:t>Eratia</w:t>
      </w:r>
      <w:r w:rsidRPr="00004579">
        <w:rPr>
          <w:rFonts w:eastAsia="Times New Roman"/>
          <w:b/>
          <w:noProof/>
          <w:szCs w:val="22"/>
        </w:rPr>
        <w:t xml:space="preserve"> dozę</w:t>
      </w:r>
    </w:p>
    <w:p w14:paraId="10654AE5" w14:textId="7133519D" w:rsidR="0011409E" w:rsidRPr="00004579" w:rsidRDefault="0011409E" w:rsidP="0011409E">
      <w:pPr>
        <w:rPr>
          <w:rFonts w:eastAsia="Times New Roman"/>
          <w:szCs w:val="22"/>
        </w:rPr>
      </w:pPr>
      <w:r w:rsidRPr="00004579">
        <w:rPr>
          <w:rFonts w:eastAsia="Times New Roman"/>
          <w:noProof/>
          <w:szCs w:val="22"/>
        </w:rPr>
        <w:t xml:space="preserve">Kadangi </w:t>
      </w:r>
      <w:r w:rsidR="00045605" w:rsidRPr="00004579">
        <w:rPr>
          <w:rFonts w:eastAsia="Times New Roman"/>
          <w:szCs w:val="22"/>
        </w:rPr>
        <w:t>Eratia</w:t>
      </w:r>
      <w:r w:rsidRPr="00004579">
        <w:rPr>
          <w:rFonts w:eastAsia="Times New Roman"/>
          <w:szCs w:val="22"/>
        </w:rPr>
        <w:t xml:space="preserve"> Jums </w:t>
      </w:r>
      <w:r w:rsidR="00CA5B8F">
        <w:rPr>
          <w:rFonts w:eastAsia="Times New Roman"/>
          <w:szCs w:val="22"/>
        </w:rPr>
        <w:t>suleis</w:t>
      </w:r>
      <w:r w:rsidRPr="00004579">
        <w:rPr>
          <w:rFonts w:eastAsia="Times New Roman"/>
          <w:szCs w:val="22"/>
        </w:rPr>
        <w:t xml:space="preserve"> gydytojas arba kitas sveikatos priežiūros specialistas, nėra tikėtina, kad Jums bus suleista netinkama dozė. Vis dėlto, jeigu pasireiškia šalutinis poveikis, pavyzdžiui, traukuliai, ar manote, kad vaisto suleista per daug, nedelsdami pasakykite gydytojui.</w:t>
      </w:r>
    </w:p>
    <w:p w14:paraId="18F6F86E" w14:textId="77777777" w:rsidR="0011409E" w:rsidRPr="00004579" w:rsidRDefault="0011409E" w:rsidP="0011409E">
      <w:pPr>
        <w:rPr>
          <w:rFonts w:eastAsia="Times New Roman"/>
        </w:rPr>
      </w:pPr>
    </w:p>
    <w:p w14:paraId="55A54124" w14:textId="632FCBE5" w:rsidR="0011409E" w:rsidRPr="00004579" w:rsidRDefault="0011409E" w:rsidP="0011409E">
      <w:pPr>
        <w:rPr>
          <w:rFonts w:eastAsia="Times New Roman"/>
          <w:b/>
        </w:rPr>
      </w:pPr>
      <w:r w:rsidRPr="00004579">
        <w:rPr>
          <w:rFonts w:eastAsia="Times New Roman"/>
          <w:b/>
        </w:rPr>
        <w:t xml:space="preserve">Pamiršus pavartoti </w:t>
      </w:r>
      <w:r w:rsidR="00045605" w:rsidRPr="00004579">
        <w:rPr>
          <w:rFonts w:eastAsia="Times New Roman"/>
          <w:b/>
          <w:szCs w:val="22"/>
        </w:rPr>
        <w:t>Eratia</w:t>
      </w:r>
    </w:p>
    <w:p w14:paraId="3FC0F039" w14:textId="58CEF8F5" w:rsidR="0011409E" w:rsidRPr="00004579" w:rsidRDefault="0011409E" w:rsidP="0011409E">
      <w:pPr>
        <w:rPr>
          <w:rFonts w:eastAsia="Times New Roman"/>
        </w:rPr>
      </w:pPr>
      <w:r w:rsidRPr="00004579">
        <w:rPr>
          <w:rFonts w:eastAsia="Times New Roman"/>
        </w:rPr>
        <w:t xml:space="preserve">Jeigu manote, kad Jums </w:t>
      </w:r>
      <w:r w:rsidR="00045605" w:rsidRPr="00004579">
        <w:rPr>
          <w:rFonts w:eastAsia="Times New Roman"/>
          <w:szCs w:val="22"/>
        </w:rPr>
        <w:t>Eratia</w:t>
      </w:r>
      <w:r w:rsidRPr="00004579">
        <w:rPr>
          <w:rFonts w:eastAsia="Times New Roman"/>
        </w:rPr>
        <w:t xml:space="preserve"> dozės nesuleido, nedelsdami pasakykite gydytojui arba kitam </w:t>
      </w:r>
      <w:r w:rsidRPr="00004579">
        <w:rPr>
          <w:rFonts w:eastAsia="Times New Roman"/>
          <w:szCs w:val="22"/>
        </w:rPr>
        <w:t>sveikatos priežiūros specialistui</w:t>
      </w:r>
      <w:r w:rsidRPr="00004579">
        <w:rPr>
          <w:rFonts w:eastAsia="Times New Roman"/>
        </w:rPr>
        <w:t xml:space="preserve">. </w:t>
      </w:r>
    </w:p>
    <w:p w14:paraId="67CC94FE" w14:textId="77777777" w:rsidR="0011409E" w:rsidRPr="00004579" w:rsidRDefault="0011409E" w:rsidP="0011409E">
      <w:pPr>
        <w:rPr>
          <w:rFonts w:eastAsia="Times New Roman"/>
        </w:rPr>
      </w:pPr>
    </w:p>
    <w:p w14:paraId="2E7CCFC2" w14:textId="77777777" w:rsidR="0011409E" w:rsidRPr="00004579" w:rsidRDefault="0011409E" w:rsidP="0011409E">
      <w:pPr>
        <w:rPr>
          <w:rFonts w:eastAsia="Times New Roman"/>
        </w:rPr>
      </w:pPr>
      <w:r w:rsidRPr="00004579">
        <w:rPr>
          <w:rFonts w:eastAsia="Times New Roman"/>
        </w:rPr>
        <w:t xml:space="preserve">Jeigu kiltų daugiau klausimų dėl šio vaisto vartojimo, kreipkitės į gydytoją, vaistininką arba </w:t>
      </w:r>
      <w:r w:rsidRPr="00004579">
        <w:rPr>
          <w:rFonts w:eastAsia="Times New Roman"/>
          <w:szCs w:val="22"/>
        </w:rPr>
        <w:t>slaugytoją</w:t>
      </w:r>
      <w:r w:rsidRPr="00004579">
        <w:rPr>
          <w:rFonts w:eastAsia="Times New Roman"/>
        </w:rPr>
        <w:t>.</w:t>
      </w:r>
    </w:p>
    <w:p w14:paraId="053B0625" w14:textId="77777777" w:rsidR="0011409E" w:rsidRPr="00004579" w:rsidRDefault="0011409E" w:rsidP="0011409E">
      <w:pPr>
        <w:numPr>
          <w:ilvl w:val="12"/>
          <w:numId w:val="0"/>
        </w:numPr>
        <w:ind w:left="567" w:hanging="567"/>
        <w:outlineLvl w:val="0"/>
        <w:rPr>
          <w:rFonts w:eastAsia="Times New Roman"/>
          <w:b/>
          <w:caps/>
          <w:noProof/>
          <w:szCs w:val="22"/>
        </w:rPr>
      </w:pPr>
    </w:p>
    <w:p w14:paraId="4467638D" w14:textId="77777777" w:rsidR="0011409E" w:rsidRPr="00004579" w:rsidRDefault="0011409E" w:rsidP="0011409E">
      <w:pPr>
        <w:numPr>
          <w:ilvl w:val="12"/>
          <w:numId w:val="0"/>
        </w:numPr>
        <w:ind w:left="567" w:hanging="567"/>
        <w:outlineLvl w:val="0"/>
        <w:rPr>
          <w:rFonts w:eastAsia="Times New Roman"/>
          <w:b/>
          <w:caps/>
          <w:noProof/>
          <w:szCs w:val="22"/>
        </w:rPr>
      </w:pPr>
    </w:p>
    <w:p w14:paraId="4D62F535" w14:textId="77777777" w:rsidR="0011409E" w:rsidRPr="00004579" w:rsidRDefault="0011409E" w:rsidP="0011409E">
      <w:pPr>
        <w:numPr>
          <w:ilvl w:val="12"/>
          <w:numId w:val="0"/>
        </w:numPr>
        <w:ind w:left="567" w:hanging="567"/>
        <w:outlineLvl w:val="0"/>
        <w:rPr>
          <w:rFonts w:eastAsia="Times New Roman"/>
          <w:b/>
          <w:caps/>
          <w:noProof/>
          <w:szCs w:val="22"/>
        </w:rPr>
      </w:pPr>
      <w:r w:rsidRPr="00004579">
        <w:rPr>
          <w:rFonts w:eastAsia="Times New Roman"/>
          <w:b/>
          <w:caps/>
          <w:noProof/>
          <w:szCs w:val="22"/>
        </w:rPr>
        <w:lastRenderedPageBreak/>
        <w:t>4.</w:t>
      </w:r>
      <w:r w:rsidRPr="00004579">
        <w:rPr>
          <w:rFonts w:eastAsia="Times New Roman"/>
          <w:b/>
          <w:caps/>
          <w:noProof/>
          <w:szCs w:val="22"/>
        </w:rPr>
        <w:tab/>
        <w:t>G</w:t>
      </w:r>
      <w:r w:rsidRPr="00004579">
        <w:rPr>
          <w:rFonts w:eastAsia="Times New Roman"/>
          <w:b/>
          <w:noProof/>
          <w:szCs w:val="22"/>
        </w:rPr>
        <w:t>alimas šalutinis poveikis</w:t>
      </w:r>
    </w:p>
    <w:p w14:paraId="6865DC0D" w14:textId="77777777" w:rsidR="0011409E" w:rsidRPr="00004579" w:rsidRDefault="0011409E" w:rsidP="0011409E">
      <w:pPr>
        <w:numPr>
          <w:ilvl w:val="12"/>
          <w:numId w:val="0"/>
        </w:numPr>
        <w:ind w:left="567" w:hanging="567"/>
        <w:outlineLvl w:val="0"/>
        <w:rPr>
          <w:rFonts w:eastAsia="Times New Roman"/>
          <w:noProof/>
          <w:szCs w:val="22"/>
        </w:rPr>
      </w:pPr>
    </w:p>
    <w:p w14:paraId="26B7CAD9" w14:textId="77777777" w:rsidR="0011409E" w:rsidRPr="00004579" w:rsidRDefault="0011409E" w:rsidP="0011409E">
      <w:pPr>
        <w:tabs>
          <w:tab w:val="clear" w:pos="567"/>
          <w:tab w:val="left" w:pos="0"/>
        </w:tabs>
        <w:rPr>
          <w:rFonts w:eastAsia="Times New Roman"/>
          <w:noProof/>
          <w:szCs w:val="22"/>
        </w:rPr>
      </w:pPr>
      <w:r w:rsidRPr="00004579">
        <w:rPr>
          <w:rFonts w:eastAsia="Times New Roman"/>
          <w:szCs w:val="22"/>
        </w:rPr>
        <w:t>Šis vaistas, kaip ir visi kiti</w:t>
      </w:r>
      <w:r w:rsidRPr="00004579">
        <w:rPr>
          <w:rFonts w:eastAsia="Times New Roman"/>
          <w:noProof/>
          <w:szCs w:val="22"/>
        </w:rPr>
        <w:t>, gali sukelti šalutinį poveikį, nors jis pasireiškia ne visiems žmonėms.</w:t>
      </w:r>
    </w:p>
    <w:p w14:paraId="73ED9E6D" w14:textId="77777777" w:rsidR="0011409E" w:rsidRPr="00004579" w:rsidRDefault="0011409E" w:rsidP="0011409E">
      <w:pPr>
        <w:autoSpaceDE w:val="0"/>
        <w:autoSpaceDN w:val="0"/>
        <w:adjustRightInd w:val="0"/>
        <w:rPr>
          <w:rFonts w:eastAsia="Times New Roman"/>
          <w:szCs w:val="22"/>
        </w:rPr>
      </w:pPr>
    </w:p>
    <w:p w14:paraId="7DE3B341" w14:textId="25F2FDA6" w:rsidR="0011409E" w:rsidRPr="00004579" w:rsidRDefault="0011409E" w:rsidP="0011409E">
      <w:pPr>
        <w:autoSpaceDE w:val="0"/>
        <w:autoSpaceDN w:val="0"/>
        <w:adjustRightInd w:val="0"/>
        <w:rPr>
          <w:rFonts w:eastAsia="Times New Roman"/>
          <w:szCs w:val="22"/>
        </w:rPr>
      </w:pPr>
      <w:r w:rsidRPr="00004579">
        <w:rPr>
          <w:rFonts w:eastAsia="Times New Roman"/>
          <w:b/>
          <w:bCs/>
          <w:szCs w:val="22"/>
        </w:rPr>
        <w:t>Nedelsdami kreipkitės į gydytoją jei Jums pasireiškė kuris nors iš šių potencialiai sunkių</w:t>
      </w:r>
      <w:r w:rsidRPr="00004579">
        <w:rPr>
          <w:b/>
          <w:bCs/>
        </w:rPr>
        <w:t xml:space="preserve"> </w:t>
      </w:r>
      <w:r w:rsidR="00166A5A" w:rsidRPr="00004579">
        <w:rPr>
          <w:rFonts w:eastAsia="Times New Roman"/>
          <w:b/>
          <w:bCs/>
          <w:szCs w:val="22"/>
        </w:rPr>
        <w:t>Eratia</w:t>
      </w:r>
      <w:r w:rsidRPr="00004579">
        <w:rPr>
          <w:rFonts w:eastAsia="Times New Roman"/>
          <w:b/>
          <w:bCs/>
          <w:szCs w:val="22"/>
        </w:rPr>
        <w:t xml:space="preserve"> šalutini</w:t>
      </w:r>
      <w:r w:rsidR="00622806">
        <w:rPr>
          <w:rFonts w:eastAsia="Times New Roman"/>
          <w:b/>
          <w:bCs/>
          <w:szCs w:val="22"/>
        </w:rPr>
        <w:t>o</w:t>
      </w:r>
      <w:r w:rsidRPr="00004579">
        <w:rPr>
          <w:rFonts w:eastAsia="Times New Roman"/>
          <w:b/>
          <w:bCs/>
          <w:szCs w:val="22"/>
        </w:rPr>
        <w:t xml:space="preserve"> poveiki</w:t>
      </w:r>
      <w:r w:rsidR="00622806">
        <w:rPr>
          <w:rFonts w:eastAsia="Times New Roman"/>
          <w:b/>
          <w:bCs/>
          <w:szCs w:val="22"/>
        </w:rPr>
        <w:t>o reiškinių</w:t>
      </w:r>
      <w:r w:rsidR="00166A5A" w:rsidRPr="00004579">
        <w:rPr>
          <w:rFonts w:eastAsia="Times New Roman"/>
          <w:b/>
          <w:bCs/>
          <w:szCs w:val="22"/>
        </w:rPr>
        <w:t>.</w:t>
      </w:r>
    </w:p>
    <w:p w14:paraId="2360C7F7" w14:textId="75F986E5" w:rsidR="0011409E" w:rsidRPr="00004579" w:rsidRDefault="0011409E" w:rsidP="0011409E">
      <w:pPr>
        <w:autoSpaceDE w:val="0"/>
        <w:autoSpaceDN w:val="0"/>
        <w:adjustRightInd w:val="0"/>
        <w:rPr>
          <w:rFonts w:eastAsia="Times New Roman"/>
          <w:szCs w:val="22"/>
        </w:rPr>
      </w:pPr>
      <w:r w:rsidRPr="00004579">
        <w:rPr>
          <w:rFonts w:eastAsia="Times New Roman"/>
          <w:szCs w:val="22"/>
        </w:rPr>
        <w:t xml:space="preserve">Sunkus </w:t>
      </w:r>
      <w:r w:rsidR="00166A5A" w:rsidRPr="00004579">
        <w:rPr>
          <w:rFonts w:eastAsia="Times New Roman"/>
          <w:szCs w:val="22"/>
        </w:rPr>
        <w:t>Eratia</w:t>
      </w:r>
      <w:r w:rsidRPr="00004579">
        <w:rPr>
          <w:rFonts w:eastAsia="Times New Roman"/>
          <w:szCs w:val="22"/>
        </w:rPr>
        <w:t xml:space="preserve"> šalutinis poveikis (dažnis nurodytas skliausteliuose) yra:</w:t>
      </w:r>
    </w:p>
    <w:p w14:paraId="52E4123D" w14:textId="00B8E4E0" w:rsidR="0011409E" w:rsidRPr="00004579" w:rsidRDefault="0011409E" w:rsidP="00D05FFC">
      <w:pPr>
        <w:pStyle w:val="BT-EMEASMCA"/>
        <w:tabs>
          <w:tab w:val="clear" w:pos="927"/>
          <w:tab w:val="num" w:pos="567"/>
        </w:tabs>
        <w:ind w:left="567" w:hanging="567"/>
      </w:pPr>
      <w:r w:rsidRPr="00004579">
        <w:t xml:space="preserve">sunkus odos išbėrimas (Stivenso - Džonsono sindromas, buliozinis dermatitas </w:t>
      </w:r>
      <w:r w:rsidR="00013CDB">
        <w:t>[</w:t>
      </w:r>
      <w:r w:rsidRPr="00004579">
        <w:t>dažnis nežinomas</w:t>
      </w:r>
      <w:r w:rsidR="00013CDB">
        <w:t>]</w:t>
      </w:r>
      <w:r w:rsidRPr="00004579">
        <w:t xml:space="preserve">, eksfoliacinis dermatitas </w:t>
      </w:r>
      <w:r w:rsidR="00013CDB">
        <w:t>[</w:t>
      </w:r>
      <w:r w:rsidRPr="00004579">
        <w:t>dažnis nežinomas</w:t>
      </w:r>
      <w:r w:rsidR="00013CDB">
        <w:t>]</w:t>
      </w:r>
      <w:r w:rsidRPr="00004579">
        <w:t xml:space="preserve">, toksinė epidermio nekrolizė </w:t>
      </w:r>
      <w:r w:rsidR="008B243D">
        <w:t>[</w:t>
      </w:r>
      <w:r w:rsidRPr="00004579">
        <w:t>retas</w:t>
      </w:r>
      <w:r w:rsidR="008B243D">
        <w:t>]</w:t>
      </w:r>
      <w:r w:rsidRPr="00004579">
        <w:t>) pradžioje pasireiškiantis liemens srityje taškiniais paraudimais ar apvaliomis dėmelėmis, kurių centrinė dalis pleiskanoja. Papildomi požymiai yra opelės burnoje, gerklėje, nosyje, ant galūnių, lytinių organų, bei konjunktyvitas (paraudusios ir patinusios akys). Išbėrimas gali progresuoti – oda gausiai pūslėjasi ir lupasi. Ilgainiui būklė gali kelti pavojų gyvybei</w:t>
      </w:r>
      <w:r w:rsidR="00166A5A" w:rsidRPr="00004579">
        <w:t>;</w:t>
      </w:r>
    </w:p>
    <w:p w14:paraId="129CA141" w14:textId="763CF18B"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r>
      <w:r w:rsidR="00166A5A" w:rsidRPr="00004579">
        <w:rPr>
          <w:rFonts w:eastAsia="Times New Roman"/>
          <w:szCs w:val="22"/>
        </w:rPr>
        <w:t>s</w:t>
      </w:r>
      <w:r w:rsidRPr="00004579">
        <w:rPr>
          <w:rFonts w:eastAsia="Times New Roman"/>
          <w:szCs w:val="22"/>
        </w:rPr>
        <w:t>unki, galimai mirtina alerginė būklė (reakcija į vaistą su eozinofilija ir sisteminiais simptomais), kuri gali apimti odą, o svarbiausia kitus organus, esančius po oda, pavyzdžiui, inkstus ir kepenis</w:t>
      </w:r>
      <w:r w:rsidR="00166A5A" w:rsidRPr="00004579">
        <w:rPr>
          <w:rFonts w:eastAsia="Times New Roman"/>
          <w:szCs w:val="22"/>
        </w:rPr>
        <w:t>;</w:t>
      </w:r>
    </w:p>
    <w:p w14:paraId="1DE2EE17" w14:textId="1F9E771E"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r>
      <w:r w:rsidR="00166A5A" w:rsidRPr="00004579">
        <w:rPr>
          <w:rFonts w:eastAsia="Times New Roman"/>
          <w:szCs w:val="22"/>
        </w:rPr>
        <w:t>o</w:t>
      </w:r>
      <w:r w:rsidRPr="00004579">
        <w:rPr>
          <w:rFonts w:eastAsia="Times New Roman"/>
          <w:szCs w:val="22"/>
        </w:rPr>
        <w:t>dos būklė (ūminė generalizuota egzanteminė pustuliozė) su karščiavimu, kurios metu ant didelių ištinusios ir paraudusios odos plotų iškyla daugybė mažyčių skysčiu pripildytų pūslelių;</w:t>
      </w:r>
    </w:p>
    <w:p w14:paraId="25D4BA07" w14:textId="23B83BB2"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r>
      <w:r w:rsidR="00166A5A" w:rsidRPr="00004579">
        <w:rPr>
          <w:rFonts w:eastAsia="Times New Roman"/>
          <w:szCs w:val="22"/>
        </w:rPr>
        <w:t>v</w:t>
      </w:r>
      <w:r w:rsidRPr="00004579">
        <w:rPr>
          <w:rFonts w:eastAsia="Times New Roman"/>
          <w:szCs w:val="22"/>
        </w:rPr>
        <w:t>eido, lūpų, liežuvio ar kitų kūno dalių tinimas (dažnis nežinomas)</w:t>
      </w:r>
      <w:r w:rsidR="00166A5A" w:rsidRPr="00004579">
        <w:rPr>
          <w:rFonts w:eastAsia="Times New Roman"/>
          <w:szCs w:val="22"/>
        </w:rPr>
        <w:t>;</w:t>
      </w:r>
    </w:p>
    <w:p w14:paraId="6CF177EE" w14:textId="65C3FF04"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dusulys, švokštimas ar apsunkintas kvėpavimas (dažnis nežinomas)</w:t>
      </w:r>
      <w:r w:rsidR="00166A5A" w:rsidRPr="00004579">
        <w:rPr>
          <w:rFonts w:eastAsia="Times New Roman"/>
          <w:szCs w:val="22"/>
        </w:rPr>
        <w:t>;</w:t>
      </w:r>
    </w:p>
    <w:p w14:paraId="0692DA0E" w14:textId="44E9D48A"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gausus odos išbėrimas arba dilgėlinė (nedažnas), niežulys ar odos bėrimas (dažnas);</w:t>
      </w:r>
    </w:p>
    <w:p w14:paraId="4AC3F07A"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odos ar akių baltymų pageltimas (dažnis nežinomas);</w:t>
      </w:r>
    </w:p>
    <w:p w14:paraId="59ED444C" w14:textId="3958616F" w:rsidR="0011409E" w:rsidRPr="00004579" w:rsidRDefault="0011409E" w:rsidP="0011409E">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kraujo ląstelių pažeidimas (požymiai: netikėtas dusulys, raudonas ar rudas šlapimas </w:t>
      </w:r>
      <w:r w:rsidR="00DC4AAB">
        <w:rPr>
          <w:rFonts w:eastAsia="Times New Roman"/>
          <w:szCs w:val="22"/>
        </w:rPr>
        <w:t>[</w:t>
      </w:r>
      <w:r w:rsidRPr="00004579">
        <w:rPr>
          <w:rFonts w:eastAsia="Times New Roman"/>
          <w:szCs w:val="22"/>
        </w:rPr>
        <w:t>dažnis nežinomas</w:t>
      </w:r>
      <w:r w:rsidR="00DC4AAB">
        <w:rPr>
          <w:rFonts w:eastAsia="Times New Roman"/>
          <w:szCs w:val="22"/>
        </w:rPr>
        <w:t>]</w:t>
      </w:r>
      <w:r w:rsidRPr="00004579">
        <w:rPr>
          <w:rFonts w:eastAsia="Times New Roman"/>
          <w:szCs w:val="22"/>
        </w:rPr>
        <w:t xml:space="preserve">, kraujavimas iš nosies </w:t>
      </w:r>
      <w:r w:rsidR="00DC4AAB">
        <w:rPr>
          <w:rFonts w:eastAsia="Times New Roman"/>
          <w:szCs w:val="22"/>
        </w:rPr>
        <w:t>[</w:t>
      </w:r>
      <w:r w:rsidRPr="00004579">
        <w:rPr>
          <w:rFonts w:eastAsia="Times New Roman"/>
          <w:szCs w:val="22"/>
        </w:rPr>
        <w:t>retas</w:t>
      </w:r>
      <w:r w:rsidR="00DC4AAB">
        <w:rPr>
          <w:rFonts w:eastAsia="Times New Roman"/>
          <w:szCs w:val="22"/>
        </w:rPr>
        <w:t>]</w:t>
      </w:r>
      <w:r w:rsidRPr="00004579">
        <w:rPr>
          <w:rFonts w:eastAsia="Times New Roman"/>
          <w:szCs w:val="22"/>
        </w:rPr>
        <w:t xml:space="preserve"> ir mažos taškinės kraujosruvos </w:t>
      </w:r>
      <w:r w:rsidR="00DC4AAB">
        <w:rPr>
          <w:rFonts w:eastAsia="Times New Roman"/>
          <w:szCs w:val="22"/>
        </w:rPr>
        <w:t>[</w:t>
      </w:r>
      <w:r w:rsidRPr="00004579">
        <w:rPr>
          <w:rFonts w:eastAsia="Times New Roman"/>
          <w:szCs w:val="22"/>
        </w:rPr>
        <w:t>dažnis nežinomas</w:t>
      </w:r>
      <w:r w:rsidR="00DC4AAB">
        <w:rPr>
          <w:rFonts w:eastAsia="Times New Roman"/>
          <w:szCs w:val="22"/>
        </w:rPr>
        <w:t>]</w:t>
      </w:r>
      <w:r w:rsidRPr="00004579">
        <w:rPr>
          <w:rFonts w:eastAsia="Times New Roman"/>
          <w:szCs w:val="22"/>
        </w:rPr>
        <w:t>), stiprus baltųjų kraujo ląstelių sumažėjimas (retas);</w:t>
      </w:r>
    </w:p>
    <w:p w14:paraId="7E61F87D" w14:textId="50310538" w:rsidR="0011409E" w:rsidRPr="00004579" w:rsidRDefault="0011409E" w:rsidP="00D05FFC">
      <w:pPr>
        <w:pStyle w:val="BT-EMEASMCA"/>
        <w:tabs>
          <w:tab w:val="clear" w:pos="927"/>
          <w:tab w:val="num" w:pos="567"/>
        </w:tabs>
        <w:ind w:left="567" w:hanging="567"/>
      </w:pPr>
      <w:r w:rsidRPr="00004579">
        <w:t>stiprus arba nepaliaujamas viduriavimas, lydimas karščiavimo ar silpnumo (retas).</w:t>
      </w:r>
    </w:p>
    <w:p w14:paraId="0F86CE4C" w14:textId="77777777" w:rsidR="0011409E" w:rsidRPr="00004579" w:rsidRDefault="0011409E" w:rsidP="0011409E">
      <w:pPr>
        <w:autoSpaceDE w:val="0"/>
        <w:autoSpaceDN w:val="0"/>
        <w:adjustRightInd w:val="0"/>
        <w:rPr>
          <w:rFonts w:eastAsia="Times New Roman"/>
          <w:szCs w:val="22"/>
        </w:rPr>
      </w:pPr>
    </w:p>
    <w:p w14:paraId="41A4E8E4" w14:textId="71F41CBF" w:rsidR="0011409E" w:rsidRPr="00004579" w:rsidRDefault="0011409E" w:rsidP="0011409E">
      <w:pPr>
        <w:autoSpaceDE w:val="0"/>
        <w:autoSpaceDN w:val="0"/>
        <w:adjustRightInd w:val="0"/>
        <w:rPr>
          <w:rFonts w:eastAsia="Times New Roman"/>
          <w:b/>
          <w:bCs/>
          <w:szCs w:val="22"/>
        </w:rPr>
      </w:pPr>
      <w:r w:rsidRPr="00004579">
        <w:rPr>
          <w:rFonts w:eastAsia="Times New Roman"/>
          <w:b/>
          <w:bCs/>
          <w:szCs w:val="22"/>
        </w:rPr>
        <w:t xml:space="preserve">Jeigu pasireiškė sunkus šalutinis poveikis nurodytas </w:t>
      </w:r>
      <w:r w:rsidR="00DC4AAB">
        <w:rPr>
          <w:rFonts w:eastAsia="Times New Roman"/>
          <w:b/>
          <w:bCs/>
          <w:szCs w:val="22"/>
        </w:rPr>
        <w:t>toliau</w:t>
      </w:r>
      <w:r w:rsidRPr="00004579">
        <w:rPr>
          <w:rFonts w:eastAsia="Times New Roman"/>
          <w:b/>
          <w:bCs/>
          <w:szCs w:val="22"/>
        </w:rPr>
        <w:t xml:space="preserve"> arba jei pastebėjote šiame lapelyje nenurodytą šalutinį poveikį, pasakykite gydytojui ar kitam sveikatos priežiūros specialistui.</w:t>
      </w:r>
    </w:p>
    <w:p w14:paraId="6E873DE7" w14:textId="77777777" w:rsidR="0011409E" w:rsidRPr="00004579" w:rsidRDefault="0011409E" w:rsidP="0011409E">
      <w:pPr>
        <w:autoSpaceDE w:val="0"/>
        <w:autoSpaceDN w:val="0"/>
        <w:adjustRightInd w:val="0"/>
        <w:rPr>
          <w:rFonts w:eastAsia="Times New Roman"/>
          <w:szCs w:val="22"/>
        </w:rPr>
      </w:pPr>
    </w:p>
    <w:p w14:paraId="555EC745" w14:textId="4A8B2D22" w:rsidR="0011409E" w:rsidRPr="00004579" w:rsidRDefault="00166A5A" w:rsidP="0011409E">
      <w:pPr>
        <w:autoSpaceDE w:val="0"/>
        <w:autoSpaceDN w:val="0"/>
        <w:adjustRightInd w:val="0"/>
        <w:rPr>
          <w:rFonts w:eastAsia="Times New Roman"/>
          <w:szCs w:val="22"/>
        </w:rPr>
      </w:pPr>
      <w:r w:rsidRPr="00004579">
        <w:rPr>
          <w:b/>
        </w:rPr>
        <w:t>Labai dažni šalutinio poveikio reiškiniai (gali pasireikšti ne rečiau kaip 1 iš 10 asmenų)</w:t>
      </w:r>
      <w:r w:rsidR="0011409E" w:rsidRPr="00004579">
        <w:rPr>
          <w:rFonts w:eastAsia="Times New Roman"/>
          <w:b/>
          <w:bCs/>
          <w:szCs w:val="22"/>
        </w:rPr>
        <w:t>:</w:t>
      </w:r>
    </w:p>
    <w:p w14:paraId="300F81C0" w14:textId="77777777" w:rsidR="0011409E" w:rsidRPr="00004579" w:rsidRDefault="0011409E" w:rsidP="0011409E">
      <w:pPr>
        <w:pStyle w:val="Sraopastraipa"/>
        <w:numPr>
          <w:ilvl w:val="0"/>
          <w:numId w:val="6"/>
        </w:numPr>
        <w:tabs>
          <w:tab w:val="clear" w:pos="567"/>
        </w:tabs>
        <w:autoSpaceDE w:val="0"/>
        <w:autoSpaceDN w:val="0"/>
        <w:adjustRightInd w:val="0"/>
        <w:ind w:left="567" w:hanging="567"/>
        <w:rPr>
          <w:rFonts w:eastAsia="Times New Roman"/>
          <w:szCs w:val="22"/>
        </w:rPr>
      </w:pPr>
      <w:r w:rsidRPr="00004579">
        <w:rPr>
          <w:rFonts w:eastAsia="Times New Roman"/>
          <w:szCs w:val="22"/>
        </w:rPr>
        <w:t>viduriavimas.</w:t>
      </w:r>
    </w:p>
    <w:p w14:paraId="5DF17ADD" w14:textId="77777777" w:rsidR="0011409E" w:rsidRPr="00004579" w:rsidRDefault="0011409E" w:rsidP="0011409E">
      <w:pPr>
        <w:pStyle w:val="Sraopastraipa"/>
        <w:tabs>
          <w:tab w:val="clear" w:pos="567"/>
        </w:tabs>
        <w:autoSpaceDE w:val="0"/>
        <w:autoSpaceDN w:val="0"/>
        <w:adjustRightInd w:val="0"/>
        <w:rPr>
          <w:rFonts w:eastAsia="Times New Roman"/>
          <w:szCs w:val="22"/>
        </w:rPr>
      </w:pPr>
    </w:p>
    <w:p w14:paraId="14036181" w14:textId="4615958A" w:rsidR="0011409E" w:rsidRPr="00004579" w:rsidRDefault="00166A5A" w:rsidP="0011409E">
      <w:pPr>
        <w:autoSpaceDE w:val="0"/>
        <w:autoSpaceDN w:val="0"/>
        <w:adjustRightInd w:val="0"/>
        <w:rPr>
          <w:rFonts w:eastAsia="Times New Roman"/>
          <w:szCs w:val="22"/>
        </w:rPr>
      </w:pPr>
      <w:r w:rsidRPr="00004579">
        <w:rPr>
          <w:b/>
        </w:rPr>
        <w:t>Dažni šalutinio poveikio reiškiniai (gali pasireikšti rečiau kaip 1 iš 10 asmenų):</w:t>
      </w:r>
    </w:p>
    <w:p w14:paraId="60C056F2" w14:textId="77777777" w:rsidR="0011409E" w:rsidRPr="00004579" w:rsidRDefault="0011409E" w:rsidP="0011409E">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grybelinė infekcija;</w:t>
      </w:r>
    </w:p>
    <w:p w14:paraId="4DD46DE3" w14:textId="3CFFCDB0" w:rsidR="0011409E" w:rsidRPr="00004579" w:rsidRDefault="0011409E" w:rsidP="0011409E">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trombocitų kiekio sumažėjimas, raudonųjų kraujo ląstelių arba kraujo pigmento / hemoglobino kiekio sumažėjimas, nenormalūs laboratorinių tyrimų rodmenys (teigiamas tiesioginis K</w:t>
      </w:r>
      <w:r w:rsidR="00DC4AAB">
        <w:rPr>
          <w:rFonts w:eastAsia="Times New Roman"/>
          <w:szCs w:val="22"/>
        </w:rPr>
        <w:t>u</w:t>
      </w:r>
      <w:r w:rsidRPr="00004579">
        <w:rPr>
          <w:rFonts w:eastAsia="Times New Roman"/>
          <w:szCs w:val="22"/>
        </w:rPr>
        <w:t>mbso testas), pailgėjęs kraujo krešėjimo laikas (pailgėjęs aktyvuoto dalinio tromboplastino laikas);</w:t>
      </w:r>
    </w:p>
    <w:p w14:paraId="69886D7C" w14:textId="77777777" w:rsidR="0011409E" w:rsidRPr="00004579" w:rsidRDefault="0011409E" w:rsidP="0011409E">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sumažėjęs kraujo baltymų kiekis;</w:t>
      </w:r>
    </w:p>
    <w:p w14:paraId="31DD2DF3" w14:textId="77777777" w:rsidR="0011409E" w:rsidRPr="00004579" w:rsidRDefault="0011409E" w:rsidP="0011409E">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galvos skausmas, nemiga;</w:t>
      </w:r>
    </w:p>
    <w:p w14:paraId="0D389F71" w14:textId="77777777" w:rsidR="0011409E" w:rsidRPr="00004579" w:rsidRDefault="0011409E" w:rsidP="0011409E">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pilvo skausmas, vėmimas, pykinimas, vidurių užkietėjimas, skrandžio sutrikimas;</w:t>
      </w:r>
    </w:p>
    <w:p w14:paraId="5049758F" w14:textId="3C82ADFB" w:rsidR="0011409E" w:rsidRPr="00004579" w:rsidRDefault="0011409E" w:rsidP="0011409E">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kepenų fermentų </w:t>
      </w:r>
      <w:r w:rsidR="001C3D1B">
        <w:rPr>
          <w:rFonts w:eastAsia="Times New Roman"/>
          <w:szCs w:val="22"/>
        </w:rPr>
        <w:t>aktyvumo</w:t>
      </w:r>
      <w:r w:rsidRPr="00004579">
        <w:rPr>
          <w:rFonts w:eastAsia="Times New Roman"/>
          <w:szCs w:val="22"/>
        </w:rPr>
        <w:t xml:space="preserve"> padidėjimas kraujyje;</w:t>
      </w:r>
    </w:p>
    <w:p w14:paraId="2D2FE20A" w14:textId="77777777" w:rsidR="0011409E" w:rsidRPr="00004579" w:rsidRDefault="0011409E" w:rsidP="0011409E">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odos bėrimas, niežulys;</w:t>
      </w:r>
    </w:p>
    <w:p w14:paraId="20FF7379"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nenormalūs inkstų funkciją rodantys kraujo tyrimų rodmenys;</w:t>
      </w:r>
    </w:p>
    <w:p w14:paraId="02FDBAA2"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karščiavimas, injekcijos vietos reakcija.</w:t>
      </w:r>
    </w:p>
    <w:p w14:paraId="5AED8BE0" w14:textId="77777777" w:rsidR="0011409E" w:rsidRPr="00004579" w:rsidRDefault="0011409E" w:rsidP="0011409E">
      <w:pPr>
        <w:autoSpaceDE w:val="0"/>
        <w:autoSpaceDN w:val="0"/>
        <w:adjustRightInd w:val="0"/>
        <w:rPr>
          <w:rFonts w:eastAsia="Times New Roman"/>
          <w:szCs w:val="22"/>
        </w:rPr>
      </w:pPr>
    </w:p>
    <w:p w14:paraId="661C04F7" w14:textId="59E6F984" w:rsidR="0011409E" w:rsidRPr="00004579" w:rsidRDefault="00755F9F" w:rsidP="0011409E">
      <w:pPr>
        <w:autoSpaceDE w:val="0"/>
        <w:autoSpaceDN w:val="0"/>
        <w:adjustRightInd w:val="0"/>
        <w:rPr>
          <w:rFonts w:eastAsia="Times New Roman"/>
          <w:szCs w:val="22"/>
        </w:rPr>
      </w:pPr>
      <w:r w:rsidRPr="00004579">
        <w:rPr>
          <w:b/>
        </w:rPr>
        <w:t>Nedažni šalutinio poveikio reiškiniai (gali pasireikšti rečiau kaip 1 iš 100 asmenų):</w:t>
      </w:r>
    </w:p>
    <w:p w14:paraId="5BF75A7C" w14:textId="7C59563D" w:rsidR="0011409E" w:rsidRPr="00004579" w:rsidRDefault="0011409E" w:rsidP="0011409E">
      <w:pPr>
        <w:tabs>
          <w:tab w:val="clear" w:pos="567"/>
          <w:tab w:val="left" w:pos="540"/>
        </w:tabs>
        <w:autoSpaceDE w:val="0"/>
        <w:autoSpaceDN w:val="0"/>
        <w:adjustRightInd w:val="0"/>
        <w:spacing w:line="240" w:lineRule="auto"/>
        <w:ind w:left="567" w:hanging="567"/>
        <w:rPr>
          <w:rFonts w:eastAsia="Times New Roman"/>
          <w:szCs w:val="22"/>
        </w:rPr>
      </w:pPr>
      <w:r w:rsidRPr="00004579">
        <w:rPr>
          <w:rFonts w:eastAsia="Times New Roman"/>
          <w:szCs w:val="22"/>
        </w:rPr>
        <w:t>-</w:t>
      </w:r>
      <w:r w:rsidRPr="00004579">
        <w:rPr>
          <w:rFonts w:eastAsia="Times New Roman"/>
          <w:szCs w:val="22"/>
        </w:rPr>
        <w:tab/>
        <w:t>baltųjų kraujo ląstelių kiekio sumažėjimas (leukopenija), pailgėjęs kraujo krešumo laikas (pailgėjęs protrombino laikas);</w:t>
      </w:r>
    </w:p>
    <w:p w14:paraId="3B573052" w14:textId="77777777" w:rsidR="0011409E" w:rsidRPr="00004579" w:rsidRDefault="0011409E" w:rsidP="0011409E">
      <w:pPr>
        <w:tabs>
          <w:tab w:val="clear" w:pos="567"/>
          <w:tab w:val="left" w:pos="540"/>
        </w:tabs>
        <w:autoSpaceDE w:val="0"/>
        <w:autoSpaceDN w:val="0"/>
        <w:adjustRightInd w:val="0"/>
        <w:spacing w:line="240" w:lineRule="auto"/>
        <w:ind w:left="567" w:hanging="567"/>
        <w:rPr>
          <w:rFonts w:eastAsia="Times New Roman"/>
          <w:szCs w:val="22"/>
        </w:rPr>
      </w:pPr>
      <w:r w:rsidRPr="00004579">
        <w:rPr>
          <w:rFonts w:eastAsia="Times New Roman"/>
          <w:szCs w:val="22"/>
        </w:rPr>
        <w:t>-</w:t>
      </w:r>
      <w:r w:rsidRPr="00004579">
        <w:rPr>
          <w:rFonts w:eastAsia="Times New Roman"/>
          <w:szCs w:val="22"/>
        </w:rPr>
        <w:tab/>
        <w:t>sumažėjęs kalio kiekis kraujyje, sumažėjęs cukraus kiekis kraujyje;</w:t>
      </w:r>
    </w:p>
    <w:p w14:paraId="1AE59B80" w14:textId="7B572495" w:rsidR="0011409E" w:rsidRPr="00004579" w:rsidRDefault="0011409E" w:rsidP="0011409E">
      <w:pPr>
        <w:tabs>
          <w:tab w:val="clear" w:pos="567"/>
          <w:tab w:val="left" w:pos="540"/>
        </w:tabs>
        <w:autoSpaceDE w:val="0"/>
        <w:autoSpaceDN w:val="0"/>
        <w:adjustRightInd w:val="0"/>
        <w:spacing w:line="240" w:lineRule="auto"/>
        <w:ind w:left="567" w:hanging="567"/>
        <w:rPr>
          <w:rFonts w:eastAsia="Times New Roman"/>
          <w:szCs w:val="22"/>
        </w:rPr>
      </w:pPr>
      <w:r w:rsidRPr="00004579">
        <w:rPr>
          <w:rFonts w:eastAsia="Times New Roman"/>
          <w:szCs w:val="22"/>
        </w:rPr>
        <w:t>-</w:t>
      </w:r>
      <w:r w:rsidRPr="00004579">
        <w:rPr>
          <w:rFonts w:eastAsia="Times New Roman"/>
          <w:szCs w:val="22"/>
        </w:rPr>
        <w:tab/>
        <w:t>priepuoliai (konvulsijos), stebėt</w:t>
      </w:r>
      <w:r w:rsidR="00CA73E2">
        <w:rPr>
          <w:rFonts w:eastAsia="Times New Roman"/>
          <w:szCs w:val="22"/>
        </w:rPr>
        <w:t>i</w:t>
      </w:r>
      <w:r w:rsidRPr="00004579">
        <w:rPr>
          <w:rFonts w:eastAsia="Times New Roman"/>
          <w:szCs w:val="22"/>
        </w:rPr>
        <w:t xml:space="preserve"> pacientams, vartojusiems dideles dozes arba </w:t>
      </w:r>
      <w:r w:rsidR="001C3D1B">
        <w:rPr>
          <w:rFonts w:eastAsia="Times New Roman"/>
          <w:szCs w:val="22"/>
        </w:rPr>
        <w:t>pacientams, kuriems yra</w:t>
      </w:r>
      <w:r w:rsidRPr="00004579">
        <w:rPr>
          <w:rFonts w:eastAsia="Times New Roman"/>
          <w:szCs w:val="22"/>
        </w:rPr>
        <w:t xml:space="preserve"> inkstų problemų;</w:t>
      </w:r>
    </w:p>
    <w:p w14:paraId="758B2B94"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sumažėjęs kraujospūdis, venų uždegimas (juntamas kaip jautrumas arba paraudimas uždegimo apimtoje srityje), odos paraudimas;</w:t>
      </w:r>
    </w:p>
    <w:p w14:paraId="7713C1CD"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kraujo pigmento skilimo produkto (bilirubino) kiekio padidėjimas;</w:t>
      </w:r>
    </w:p>
    <w:p w14:paraId="4BFECB2F"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odos reakcijos su paraudimu, odos pakitimų formavimasis, dilgėlinė;</w:t>
      </w:r>
    </w:p>
    <w:p w14:paraId="08C5B1B4"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lastRenderedPageBreak/>
        <w:t>-</w:t>
      </w:r>
      <w:r w:rsidRPr="00004579">
        <w:rPr>
          <w:rFonts w:eastAsia="Times New Roman"/>
          <w:szCs w:val="22"/>
        </w:rPr>
        <w:tab/>
        <w:t>sąnarių ir raumenų skausmas;</w:t>
      </w:r>
    </w:p>
    <w:p w14:paraId="233F01E3"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šaltkrėtis.</w:t>
      </w:r>
    </w:p>
    <w:p w14:paraId="43381D7C" w14:textId="77777777" w:rsidR="0011409E" w:rsidRPr="00004579" w:rsidRDefault="0011409E" w:rsidP="0011409E">
      <w:pPr>
        <w:autoSpaceDE w:val="0"/>
        <w:autoSpaceDN w:val="0"/>
        <w:adjustRightInd w:val="0"/>
        <w:rPr>
          <w:rFonts w:eastAsia="Times New Roman"/>
          <w:szCs w:val="22"/>
        </w:rPr>
      </w:pPr>
    </w:p>
    <w:p w14:paraId="5ACFE47A" w14:textId="0D51B2EE" w:rsidR="0011409E" w:rsidRPr="00004579" w:rsidRDefault="00755F9F" w:rsidP="0011409E">
      <w:pPr>
        <w:autoSpaceDE w:val="0"/>
        <w:autoSpaceDN w:val="0"/>
        <w:adjustRightInd w:val="0"/>
        <w:rPr>
          <w:rFonts w:eastAsia="Times New Roman"/>
          <w:szCs w:val="22"/>
        </w:rPr>
      </w:pPr>
      <w:r w:rsidRPr="00004579">
        <w:rPr>
          <w:b/>
        </w:rPr>
        <w:t>Reti šalutinio poveikio reiškiniai (gali pasireikšti rečiau kaip 1 iš 1</w:t>
      </w:r>
      <w:r w:rsidR="001C3D1B">
        <w:rPr>
          <w:b/>
        </w:rPr>
        <w:t> </w:t>
      </w:r>
      <w:r w:rsidRPr="00004579">
        <w:rPr>
          <w:b/>
        </w:rPr>
        <w:t>000 asmenų):</w:t>
      </w:r>
    </w:p>
    <w:p w14:paraId="747D12A1" w14:textId="72570656" w:rsidR="0011409E" w:rsidRPr="00004579" w:rsidRDefault="0011409E" w:rsidP="0011409E">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 xml:space="preserve">sunkus baltųjų kraujo ląstelių </w:t>
      </w:r>
      <w:r w:rsidR="00523985">
        <w:rPr>
          <w:rFonts w:eastAsia="Times New Roman"/>
          <w:szCs w:val="22"/>
        </w:rPr>
        <w:t>kiekio</w:t>
      </w:r>
      <w:r w:rsidR="001C3D1B">
        <w:rPr>
          <w:rFonts w:eastAsia="Times New Roman"/>
          <w:szCs w:val="22"/>
        </w:rPr>
        <w:t xml:space="preserve"> </w:t>
      </w:r>
      <w:r w:rsidRPr="00004579">
        <w:rPr>
          <w:rFonts w:eastAsia="Times New Roman"/>
          <w:szCs w:val="22"/>
        </w:rPr>
        <w:t>sumažėjimas (agranuliocitozė), kraujavimas iš nosies;</w:t>
      </w:r>
    </w:p>
    <w:p w14:paraId="7D40A36B"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sunki gaubtinės žarnos infekcija;</w:t>
      </w:r>
    </w:p>
    <w:p w14:paraId="33CA46AB" w14:textId="77777777" w:rsidR="0011409E" w:rsidRPr="00004579" w:rsidRDefault="0011409E" w:rsidP="0011409E">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burnos gleivinės uždegimas;</w:t>
      </w:r>
    </w:p>
    <w:p w14:paraId="6653290A" w14:textId="009F2F2B" w:rsidR="0011409E" w:rsidRPr="00004579" w:rsidRDefault="0011409E" w:rsidP="0011409E">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viršutinio odos sluoksnio lupimasis (toksinė epidermio nekrolizė).</w:t>
      </w:r>
    </w:p>
    <w:p w14:paraId="1F5A4FDC" w14:textId="77777777" w:rsidR="0011409E" w:rsidRPr="00004579" w:rsidRDefault="0011409E" w:rsidP="0011409E">
      <w:pPr>
        <w:autoSpaceDE w:val="0"/>
        <w:autoSpaceDN w:val="0"/>
        <w:adjustRightInd w:val="0"/>
        <w:rPr>
          <w:rFonts w:eastAsia="Times New Roman"/>
          <w:szCs w:val="22"/>
        </w:rPr>
      </w:pPr>
    </w:p>
    <w:p w14:paraId="66B65BA0" w14:textId="6C2C7FC3" w:rsidR="0011409E" w:rsidRPr="00004579" w:rsidRDefault="00755F9F" w:rsidP="0011409E">
      <w:pPr>
        <w:autoSpaceDE w:val="0"/>
        <w:autoSpaceDN w:val="0"/>
        <w:adjustRightInd w:val="0"/>
        <w:rPr>
          <w:rFonts w:eastAsia="Times New Roman"/>
          <w:szCs w:val="22"/>
        </w:rPr>
      </w:pPr>
      <w:r w:rsidRPr="00004579">
        <w:rPr>
          <w:rFonts w:eastAsia="Times New Roman"/>
          <w:b/>
          <w:szCs w:val="22"/>
        </w:rPr>
        <w:t>Šalutinio poveikio reiškiniai, kurių dažnis nežinomas (negali būti apskaičiuotas pagal turimus duomenis):</w:t>
      </w:r>
    </w:p>
    <w:p w14:paraId="7CE5E582" w14:textId="77AF429B" w:rsidR="0011409E" w:rsidRPr="00004579" w:rsidRDefault="0011409E" w:rsidP="0011409E">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sunkus raudonųjų kraujo ląstelių, baltųjų kraujo ląstelių ir trombocitų kiekio sumažėjimas (pancitopenija), baltųjų kraujo ląstelių </w:t>
      </w:r>
      <w:r w:rsidR="00523985">
        <w:rPr>
          <w:rFonts w:eastAsia="Times New Roman"/>
          <w:szCs w:val="22"/>
        </w:rPr>
        <w:t xml:space="preserve">kiekio </w:t>
      </w:r>
      <w:r w:rsidRPr="00004579">
        <w:rPr>
          <w:rFonts w:eastAsia="Times New Roman"/>
          <w:szCs w:val="22"/>
        </w:rPr>
        <w:t xml:space="preserve">sumažėjimas (neutropenija), raudonųjų kraujo ląstelių </w:t>
      </w:r>
      <w:r w:rsidR="00523985">
        <w:rPr>
          <w:rFonts w:eastAsia="Times New Roman"/>
          <w:szCs w:val="22"/>
        </w:rPr>
        <w:t xml:space="preserve">kiekio </w:t>
      </w:r>
      <w:r w:rsidRPr="00004579">
        <w:rPr>
          <w:rFonts w:eastAsia="Times New Roman"/>
          <w:szCs w:val="22"/>
        </w:rPr>
        <w:t>sumažėjimas dėl priešlaikinio suirimo ar degradacijos, mažos taškinės kraujosruvos, pailgėjęs kraujavimo laikas, padidėjęs trombocitų kiekis, baltųjų kraujo ląstelių padaugėjimas (eozinofilija);</w:t>
      </w:r>
    </w:p>
    <w:p w14:paraId="1AA2AB02" w14:textId="77777777" w:rsidR="0011409E" w:rsidRPr="00004579" w:rsidRDefault="0011409E" w:rsidP="0011409E">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alerginė reakcija ir sunki alerginė reakcija;</w:t>
      </w:r>
    </w:p>
    <w:p w14:paraId="6D872C16"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kepenų uždegimas, geltonos dėmės odoje ar akių obuoliuose;</w:t>
      </w:r>
    </w:p>
    <w:p w14:paraId="75B34951"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sunki visą kūną apimanti alerginė reakcija su odos ir gleivinės bėrimais, pūslėtumas ir įvairios odos reakcijos (Stivenso-Džonsono sindromas), sunki odos būklė apimanti odą ir kitus organus, pavyzdžiui, inkstus ir kepenis (reakcija į vaistą su eozinofilija ir sisteminiais simptomais), daugybė ant didelių patinusios ir paraudusios odos plotų iškilusių mažų, skysčio prisipildžiusių pūslelių kartu su karščiavimu (ūminė generalizuota egzanteminė pustuliozė), odos reakcijos su pūslelėmis (buliozinis dermatitas);</w:t>
      </w:r>
    </w:p>
    <w:p w14:paraId="7A10960B"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inkstų funkcijos susilpnėjimas ir inkstų problemos;</w:t>
      </w:r>
    </w:p>
    <w:p w14:paraId="69591A4E"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plaučių ligos tipas, kai plaučiuose padaugėja eozinofilų (baltųjų kraujo ląstelių tipas);</w:t>
      </w:r>
    </w:p>
    <w:p w14:paraId="1A531B59" w14:textId="77777777" w:rsidR="0011409E" w:rsidRPr="00004579" w:rsidRDefault="0011409E" w:rsidP="0011409E">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ūmi nesiorientavimo bei sumišimo būsena (delyras).</w:t>
      </w:r>
    </w:p>
    <w:p w14:paraId="014CE639" w14:textId="77777777" w:rsidR="0011409E" w:rsidRPr="00004579" w:rsidRDefault="0011409E" w:rsidP="0011409E">
      <w:pPr>
        <w:autoSpaceDE w:val="0"/>
        <w:autoSpaceDN w:val="0"/>
        <w:adjustRightInd w:val="0"/>
        <w:rPr>
          <w:rFonts w:eastAsia="Times New Roman"/>
          <w:szCs w:val="22"/>
        </w:rPr>
      </w:pPr>
    </w:p>
    <w:p w14:paraId="7E28D7B8" w14:textId="77777777" w:rsidR="0011409E" w:rsidRPr="00004579" w:rsidRDefault="0011409E" w:rsidP="0011409E">
      <w:pPr>
        <w:tabs>
          <w:tab w:val="clear" w:pos="567"/>
          <w:tab w:val="left" w:pos="0"/>
        </w:tabs>
        <w:rPr>
          <w:rFonts w:eastAsia="Times New Roman"/>
          <w:b/>
          <w:noProof/>
          <w:szCs w:val="22"/>
        </w:rPr>
      </w:pPr>
      <w:r w:rsidRPr="00004579">
        <w:rPr>
          <w:rFonts w:eastAsia="Times New Roman"/>
          <w:szCs w:val="22"/>
        </w:rPr>
        <w:t>Pacientams, sergantiems cistine fibroze,</w:t>
      </w:r>
      <w:r w:rsidRPr="00004579">
        <w:rPr>
          <w:rFonts w:eastAsia="Times New Roman"/>
          <w:b/>
          <w:bCs/>
          <w:szCs w:val="22"/>
        </w:rPr>
        <w:t xml:space="preserve"> </w:t>
      </w:r>
      <w:r w:rsidRPr="00004579">
        <w:rPr>
          <w:rFonts w:eastAsia="Times New Roman"/>
          <w:szCs w:val="22"/>
        </w:rPr>
        <w:t>piperacilinas dažniau gali sukelti karščiavimą ir išbėrimą.</w:t>
      </w:r>
    </w:p>
    <w:p w14:paraId="7FE8A4D4" w14:textId="77777777" w:rsidR="0011409E" w:rsidRPr="00004579" w:rsidRDefault="0011409E" w:rsidP="0011409E">
      <w:pPr>
        <w:tabs>
          <w:tab w:val="clear" w:pos="567"/>
        </w:tabs>
        <w:spacing w:line="240" w:lineRule="auto"/>
        <w:rPr>
          <w:rFonts w:eastAsia="Times New Roman"/>
        </w:rPr>
      </w:pPr>
    </w:p>
    <w:p w14:paraId="1B084F7B" w14:textId="77777777" w:rsidR="0011409E" w:rsidRPr="00004579" w:rsidRDefault="0011409E" w:rsidP="0011409E">
      <w:pPr>
        <w:tabs>
          <w:tab w:val="clear" w:pos="567"/>
        </w:tabs>
        <w:spacing w:line="240" w:lineRule="auto"/>
        <w:rPr>
          <w:rFonts w:eastAsia="Times New Roman"/>
          <w:noProof/>
          <w:szCs w:val="24"/>
        </w:rPr>
      </w:pPr>
      <w:r w:rsidRPr="00004579">
        <w:rPr>
          <w:rFonts w:eastAsia="Times New Roman"/>
          <w:noProof/>
          <w:szCs w:val="24"/>
        </w:rPr>
        <w:t>Beta-laktaminiai antibiotikai, įskaitant piperaciliną/tazobaktamą, gali paskatinti encefalopatijos ir konvulsijų pasireiškimą.</w:t>
      </w:r>
    </w:p>
    <w:p w14:paraId="28DDDBE8" w14:textId="77777777" w:rsidR="0011409E" w:rsidRPr="00004579" w:rsidRDefault="0011409E" w:rsidP="0011409E">
      <w:pPr>
        <w:tabs>
          <w:tab w:val="clear" w:pos="567"/>
        </w:tabs>
        <w:spacing w:line="240" w:lineRule="auto"/>
        <w:rPr>
          <w:rFonts w:eastAsia="Times New Roman"/>
        </w:rPr>
      </w:pPr>
    </w:p>
    <w:p w14:paraId="624A0BED" w14:textId="77777777" w:rsidR="0011409E" w:rsidRPr="00004579" w:rsidRDefault="0011409E" w:rsidP="0011409E">
      <w:pPr>
        <w:spacing w:line="240" w:lineRule="auto"/>
        <w:rPr>
          <w:rFonts w:eastAsia="Times New Roman"/>
          <w:b/>
          <w:szCs w:val="24"/>
        </w:rPr>
      </w:pPr>
      <w:r w:rsidRPr="00004579">
        <w:rPr>
          <w:rFonts w:eastAsia="Times New Roman"/>
          <w:b/>
          <w:noProof/>
          <w:szCs w:val="24"/>
        </w:rPr>
        <w:t>Pranešimas apie šalutinį poveikį</w:t>
      </w:r>
    </w:p>
    <w:p w14:paraId="4DB86939" w14:textId="650F03B1" w:rsidR="0011409E" w:rsidRPr="00004579" w:rsidRDefault="0011409E" w:rsidP="0011409E">
      <w:pPr>
        <w:ind w:right="-2"/>
        <w:rPr>
          <w:rFonts w:eastAsia="Times New Roman"/>
          <w:noProof/>
          <w:szCs w:val="22"/>
        </w:rPr>
      </w:pPr>
      <w:r w:rsidRPr="00004579">
        <w:rPr>
          <w:rFonts w:eastAsia="Times New Roman"/>
          <w:noProof/>
          <w:szCs w:val="24"/>
        </w:rPr>
        <w:t>Jeigu pasireiškė šalutinis poveikis, įskaitant šiame lapelyje nenurodytą, pasakykite gydytojui</w:t>
      </w:r>
      <w:r w:rsidR="00523985">
        <w:rPr>
          <w:rFonts w:eastAsia="Times New Roman"/>
          <w:noProof/>
          <w:szCs w:val="24"/>
        </w:rPr>
        <w:t>,</w:t>
      </w:r>
      <w:r w:rsidRPr="00004579">
        <w:rPr>
          <w:rFonts w:eastAsia="Times New Roman"/>
          <w:noProof/>
          <w:szCs w:val="24"/>
        </w:rPr>
        <w:t xml:space="preserve"> </w:t>
      </w:r>
      <w:r w:rsidRPr="00004579">
        <w:rPr>
          <w:rFonts w:eastAsia="Times New Roman"/>
          <w:szCs w:val="22"/>
        </w:rPr>
        <w:t>vaistininkui</w:t>
      </w:r>
      <w:r w:rsidR="00523985">
        <w:rPr>
          <w:rFonts w:eastAsia="Times New Roman"/>
          <w:szCs w:val="22"/>
        </w:rPr>
        <w:t xml:space="preserve"> arba slaugytojui</w:t>
      </w:r>
      <w:r w:rsidRPr="00004579">
        <w:rPr>
          <w:rFonts w:eastAsia="Times New Roman"/>
          <w:szCs w:val="22"/>
        </w:rPr>
        <w:t>.</w:t>
      </w:r>
      <w:r w:rsidRPr="00004579">
        <w:rPr>
          <w:rFonts w:eastAsia="Times New Roman"/>
          <w:noProof/>
          <w:szCs w:val="24"/>
        </w:rPr>
        <w:t xml:space="preserve"> </w:t>
      </w:r>
      <w:r w:rsidR="00523985" w:rsidRPr="00523985">
        <w:rPr>
          <w:rFonts w:eastAsia="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00523985" w:rsidRPr="00523985">
          <w:rPr>
            <w:rFonts w:eastAsia="Times New Roman"/>
            <w:snapToGrid w:val="0"/>
            <w:color w:val="0000FF"/>
            <w:u w:val="single"/>
          </w:rPr>
          <w:t>https://vapris.vvkt.lt/vvkt-web/public/nrv</w:t>
        </w:r>
      </w:hyperlink>
      <w:r w:rsidR="00523985" w:rsidRPr="00523985">
        <w:rPr>
          <w:rFonts w:eastAsia="Times New Roman"/>
          <w:snapToGrid w:val="0"/>
        </w:rPr>
        <w:t xml:space="preserve"> arba užpildant Paciento pranešimo apie įtariamą nepageidaujamą reakciją (ĮNR) formą, kuri skelbiama </w:t>
      </w:r>
      <w:hyperlink r:id="rId11" w:history="1">
        <w:r w:rsidR="00523985" w:rsidRPr="00523985">
          <w:rPr>
            <w:rFonts w:eastAsia="Times New Roman"/>
            <w:snapToGrid w:val="0"/>
            <w:color w:val="0000FF"/>
            <w:u w:val="single"/>
          </w:rPr>
          <w:t>https://www.vvkt.lt/index.php?4004286486</w:t>
        </w:r>
      </w:hyperlink>
      <w:r w:rsidR="00523985" w:rsidRPr="00523985">
        <w:rPr>
          <w:rFonts w:eastAsia="Times New Roman"/>
          <w:snapToGrid w:val="0"/>
        </w:rPr>
        <w:t xml:space="preserve">, ir atsiunčiant elektroniniu paštu (adresu </w:t>
      </w:r>
      <w:hyperlink r:id="rId12" w:history="1">
        <w:r w:rsidR="00523985" w:rsidRPr="00523985">
          <w:rPr>
            <w:rFonts w:eastAsia="Times New Roman"/>
            <w:snapToGrid w:val="0"/>
            <w:color w:val="0000FF"/>
            <w:u w:val="single"/>
          </w:rPr>
          <w:t>NepageidaujamaR@vvkt.lt</w:t>
        </w:r>
      </w:hyperlink>
      <w:r w:rsidR="00523985" w:rsidRPr="00523985">
        <w:rPr>
          <w:rFonts w:eastAsia="Times New Roman"/>
          <w:snapToGrid w:val="0"/>
        </w:rPr>
        <w:t>) arba nemokamu telefonu 8 800 73 568. Pranešdami apie šalutinį poveikį galite mums padėti gauti daugiau informacijos apie šio vaisto saugumą</w:t>
      </w:r>
      <w:r w:rsidR="00523985">
        <w:rPr>
          <w:rFonts w:eastAsia="Times New Roman"/>
          <w:snapToGrid w:val="0"/>
        </w:rPr>
        <w:t>.</w:t>
      </w:r>
    </w:p>
    <w:p w14:paraId="36A99FA7" w14:textId="77777777" w:rsidR="0011409E" w:rsidRPr="00004579" w:rsidRDefault="0011409E" w:rsidP="0011409E">
      <w:pPr>
        <w:numPr>
          <w:ilvl w:val="12"/>
          <w:numId w:val="0"/>
        </w:numPr>
        <w:ind w:right="-2"/>
        <w:rPr>
          <w:rFonts w:eastAsia="Times New Roman"/>
          <w:noProof/>
          <w:szCs w:val="22"/>
        </w:rPr>
      </w:pPr>
    </w:p>
    <w:p w14:paraId="245E8B62" w14:textId="77777777" w:rsidR="0011409E" w:rsidRPr="00004579" w:rsidRDefault="0011409E" w:rsidP="0011409E">
      <w:pPr>
        <w:numPr>
          <w:ilvl w:val="12"/>
          <w:numId w:val="0"/>
        </w:numPr>
        <w:ind w:right="-2"/>
        <w:rPr>
          <w:rFonts w:eastAsia="Times New Roman"/>
          <w:noProof/>
          <w:szCs w:val="22"/>
        </w:rPr>
      </w:pPr>
    </w:p>
    <w:p w14:paraId="5A15ED8A" w14:textId="20D5CB8B" w:rsidR="0011409E" w:rsidRPr="00004579" w:rsidRDefault="0011409E" w:rsidP="0011409E">
      <w:pPr>
        <w:numPr>
          <w:ilvl w:val="12"/>
          <w:numId w:val="0"/>
        </w:numPr>
        <w:ind w:left="567" w:hanging="567"/>
        <w:outlineLvl w:val="0"/>
        <w:rPr>
          <w:rFonts w:eastAsia="Times New Roman"/>
          <w:b/>
          <w:caps/>
          <w:szCs w:val="22"/>
        </w:rPr>
      </w:pPr>
      <w:r w:rsidRPr="00004579">
        <w:rPr>
          <w:rFonts w:eastAsia="Times New Roman"/>
          <w:b/>
          <w:noProof/>
          <w:szCs w:val="22"/>
        </w:rPr>
        <w:t>5.</w:t>
      </w:r>
      <w:r w:rsidRPr="00004579">
        <w:rPr>
          <w:rFonts w:eastAsia="Times New Roman"/>
          <w:b/>
          <w:noProof/>
          <w:szCs w:val="22"/>
        </w:rPr>
        <w:tab/>
        <w:t xml:space="preserve">Kaip laikyti </w:t>
      </w:r>
      <w:r w:rsidR="00755F9F" w:rsidRPr="00004579">
        <w:rPr>
          <w:rFonts w:eastAsia="Times New Roman"/>
          <w:b/>
          <w:noProof/>
          <w:szCs w:val="22"/>
        </w:rPr>
        <w:t>Eratia</w:t>
      </w:r>
    </w:p>
    <w:p w14:paraId="1646B727" w14:textId="77777777" w:rsidR="0011409E" w:rsidRPr="00004579" w:rsidRDefault="0011409E" w:rsidP="0011409E">
      <w:pPr>
        <w:numPr>
          <w:ilvl w:val="12"/>
          <w:numId w:val="0"/>
        </w:numPr>
        <w:ind w:left="567" w:hanging="567"/>
        <w:outlineLvl w:val="0"/>
        <w:rPr>
          <w:rFonts w:eastAsia="Times New Roman"/>
          <w:noProof/>
          <w:szCs w:val="22"/>
        </w:rPr>
      </w:pPr>
    </w:p>
    <w:p w14:paraId="31ED1BD9" w14:textId="77777777" w:rsidR="0011409E" w:rsidRPr="00004579" w:rsidRDefault="0011409E" w:rsidP="0011409E">
      <w:pPr>
        <w:numPr>
          <w:ilvl w:val="12"/>
          <w:numId w:val="0"/>
        </w:numPr>
        <w:tabs>
          <w:tab w:val="clear" w:pos="567"/>
        </w:tabs>
        <w:spacing w:line="240" w:lineRule="auto"/>
        <w:ind w:right="-2"/>
        <w:rPr>
          <w:rFonts w:eastAsia="Times New Roman"/>
          <w:szCs w:val="24"/>
        </w:rPr>
      </w:pPr>
      <w:r w:rsidRPr="00004579">
        <w:rPr>
          <w:rFonts w:eastAsia="Times New Roman"/>
          <w:noProof/>
          <w:szCs w:val="24"/>
        </w:rPr>
        <w:t>Šį vaistą laikykite vaikams nepastebimoje ir nepasiekiamoje vietoje.</w:t>
      </w:r>
    </w:p>
    <w:p w14:paraId="70523503" w14:textId="77777777" w:rsidR="0011409E" w:rsidRPr="00004579" w:rsidRDefault="0011409E" w:rsidP="0011409E">
      <w:pPr>
        <w:tabs>
          <w:tab w:val="clear" w:pos="567"/>
        </w:tabs>
        <w:spacing w:line="240" w:lineRule="auto"/>
        <w:rPr>
          <w:rFonts w:eastAsia="Times New Roman"/>
          <w:iCs/>
          <w:noProof/>
          <w:szCs w:val="22"/>
        </w:rPr>
      </w:pPr>
    </w:p>
    <w:p w14:paraId="1CC8A47C" w14:textId="44EE6638" w:rsidR="0011409E" w:rsidRPr="00004579" w:rsidRDefault="0011409E" w:rsidP="0011409E">
      <w:pPr>
        <w:tabs>
          <w:tab w:val="clear" w:pos="567"/>
        </w:tabs>
        <w:spacing w:line="240" w:lineRule="auto"/>
        <w:rPr>
          <w:rFonts w:eastAsia="Times New Roman"/>
          <w:iCs/>
          <w:noProof/>
          <w:szCs w:val="22"/>
        </w:rPr>
      </w:pPr>
      <w:r w:rsidRPr="00004579">
        <w:rPr>
          <w:rFonts w:eastAsia="Times New Roman"/>
          <w:iCs/>
          <w:noProof/>
          <w:szCs w:val="22"/>
        </w:rPr>
        <w:t xml:space="preserve">Ant kartono dėžutės ir flakono po „EXP“ nurodytam tinkamumo laikui pasibaigus, </w:t>
      </w:r>
      <w:r w:rsidRPr="00004579">
        <w:rPr>
          <w:rFonts w:eastAsia="Times New Roman"/>
          <w:szCs w:val="22"/>
        </w:rPr>
        <w:t>šio vaisto</w:t>
      </w:r>
      <w:r w:rsidRPr="00004579">
        <w:rPr>
          <w:rFonts w:eastAsia="Times New Roman"/>
          <w:i/>
          <w:color w:val="008000"/>
          <w:szCs w:val="22"/>
        </w:rPr>
        <w:t xml:space="preserve"> </w:t>
      </w:r>
      <w:r w:rsidRPr="00004579">
        <w:rPr>
          <w:rFonts w:eastAsia="Times New Roman"/>
          <w:iCs/>
          <w:noProof/>
          <w:szCs w:val="22"/>
        </w:rPr>
        <w:t xml:space="preserve">vartoti negalima. </w:t>
      </w:r>
      <w:r w:rsidRPr="00004579">
        <w:rPr>
          <w:rFonts w:eastAsia="Times New Roman"/>
        </w:rPr>
        <w:t>Vaistas tinkamas vartoti iki paskutinės nurodyto mėnesio dienos.</w:t>
      </w:r>
    </w:p>
    <w:p w14:paraId="585AEE34" w14:textId="77777777" w:rsidR="0011409E" w:rsidRPr="00004579" w:rsidRDefault="0011409E" w:rsidP="0011409E">
      <w:pPr>
        <w:numPr>
          <w:ilvl w:val="12"/>
          <w:numId w:val="0"/>
        </w:numPr>
        <w:ind w:right="-2"/>
        <w:rPr>
          <w:rFonts w:eastAsia="Times New Roman"/>
          <w:i/>
          <w:iCs/>
          <w:noProof/>
        </w:rPr>
      </w:pPr>
    </w:p>
    <w:p w14:paraId="5142CD2E" w14:textId="2AFBD171" w:rsidR="0011409E" w:rsidRPr="00004579" w:rsidRDefault="0011409E" w:rsidP="0011409E">
      <w:pPr>
        <w:numPr>
          <w:ilvl w:val="12"/>
          <w:numId w:val="0"/>
        </w:numPr>
        <w:ind w:right="-2"/>
        <w:rPr>
          <w:rFonts w:eastAsia="Times New Roman"/>
          <w:noProof/>
        </w:rPr>
      </w:pPr>
      <w:r w:rsidRPr="00004579">
        <w:rPr>
          <w:rFonts w:eastAsia="Times New Roman"/>
          <w:szCs w:val="22"/>
        </w:rPr>
        <w:t>Neatidaryti flakonai</w:t>
      </w:r>
      <w:r w:rsidR="00755F9F" w:rsidRPr="00004579">
        <w:rPr>
          <w:rFonts w:eastAsia="Times New Roman"/>
          <w:noProof/>
          <w:szCs w:val="22"/>
        </w:rPr>
        <w:t>: š</w:t>
      </w:r>
      <w:r w:rsidRPr="00004579">
        <w:rPr>
          <w:rFonts w:eastAsia="Times New Roman"/>
          <w:noProof/>
        </w:rPr>
        <w:t>iam vaist</w:t>
      </w:r>
      <w:r w:rsidR="007C1253">
        <w:rPr>
          <w:rFonts w:eastAsia="Times New Roman"/>
          <w:noProof/>
        </w:rPr>
        <w:t>ui</w:t>
      </w:r>
      <w:r w:rsidRPr="00004579">
        <w:rPr>
          <w:rFonts w:eastAsia="Times New Roman"/>
          <w:noProof/>
        </w:rPr>
        <w:t xml:space="preserve"> specialių laikymo sąlygų nereikia.</w:t>
      </w:r>
    </w:p>
    <w:p w14:paraId="6E3CDBC0" w14:textId="77777777" w:rsidR="005D32A2" w:rsidRPr="00004579" w:rsidRDefault="005D32A2" w:rsidP="005D32A2">
      <w:pPr>
        <w:autoSpaceDE w:val="0"/>
        <w:autoSpaceDN w:val="0"/>
        <w:adjustRightInd w:val="0"/>
        <w:rPr>
          <w:rFonts w:eastAsia="Times New Roman"/>
          <w:szCs w:val="22"/>
        </w:rPr>
      </w:pPr>
      <w:r w:rsidRPr="00004579">
        <w:rPr>
          <w:rFonts w:eastAsia="Times New Roman"/>
          <w:szCs w:val="22"/>
        </w:rPr>
        <w:t xml:space="preserve">Tik vienkartiniam vartojimui. Bet kokį nesuvartotą tirpalą sunaikinti. </w:t>
      </w:r>
    </w:p>
    <w:p w14:paraId="0B4F9AC5" w14:textId="77777777" w:rsidR="005D32A2" w:rsidRPr="00004579" w:rsidRDefault="005D32A2" w:rsidP="005D32A2">
      <w:pPr>
        <w:autoSpaceDE w:val="0"/>
        <w:autoSpaceDN w:val="0"/>
        <w:adjustRightInd w:val="0"/>
        <w:rPr>
          <w:rFonts w:eastAsia="Times New Roman"/>
          <w:szCs w:val="22"/>
        </w:rPr>
      </w:pPr>
    </w:p>
    <w:p w14:paraId="0E05E161" w14:textId="2FC74931" w:rsidR="0011409E" w:rsidRPr="00004579" w:rsidRDefault="0011409E" w:rsidP="005D32A2">
      <w:pPr>
        <w:autoSpaceDE w:val="0"/>
        <w:autoSpaceDN w:val="0"/>
        <w:adjustRightInd w:val="0"/>
        <w:rPr>
          <w:rFonts w:eastAsia="Times New Roman"/>
          <w:szCs w:val="22"/>
        </w:rPr>
      </w:pPr>
      <w:r w:rsidRPr="00004579">
        <w:rPr>
          <w:rFonts w:eastAsia="Times New Roman"/>
          <w:noProof/>
          <w:szCs w:val="24"/>
        </w:rPr>
        <w:t>Vaistų negalima išmesti į kanalizaciją arba su buitinėmis atliekomis.</w:t>
      </w:r>
      <w:r w:rsidRPr="00004579">
        <w:rPr>
          <w:rFonts w:eastAsia="Times New Roman"/>
          <w:szCs w:val="24"/>
        </w:rPr>
        <w:t xml:space="preserve"> </w:t>
      </w:r>
      <w:r w:rsidRPr="00004579">
        <w:rPr>
          <w:rFonts w:eastAsia="Times New Roman"/>
          <w:noProof/>
          <w:szCs w:val="24"/>
        </w:rPr>
        <w:t>Kaip išmesti nereikalingus vaistus, klauskite vaistininko.</w:t>
      </w:r>
      <w:r w:rsidRPr="00004579">
        <w:rPr>
          <w:rFonts w:eastAsia="Times New Roman"/>
          <w:szCs w:val="24"/>
        </w:rPr>
        <w:t xml:space="preserve"> </w:t>
      </w:r>
      <w:r w:rsidRPr="00004579">
        <w:rPr>
          <w:rFonts w:eastAsia="Times New Roman"/>
          <w:noProof/>
          <w:szCs w:val="24"/>
        </w:rPr>
        <w:t>Šios priemonės padės apsaugoti aplinką.</w:t>
      </w:r>
    </w:p>
    <w:p w14:paraId="12A405A1" w14:textId="77777777" w:rsidR="0011409E" w:rsidRPr="00004579" w:rsidRDefault="0011409E" w:rsidP="0011409E">
      <w:pPr>
        <w:numPr>
          <w:ilvl w:val="12"/>
          <w:numId w:val="0"/>
        </w:numPr>
        <w:ind w:right="-2"/>
        <w:rPr>
          <w:rFonts w:eastAsia="Times New Roman"/>
          <w:noProof/>
          <w:szCs w:val="22"/>
        </w:rPr>
      </w:pPr>
    </w:p>
    <w:p w14:paraId="3978BE97" w14:textId="77777777" w:rsidR="0011409E" w:rsidRPr="00004579" w:rsidRDefault="0011409E" w:rsidP="0011409E">
      <w:pPr>
        <w:numPr>
          <w:ilvl w:val="12"/>
          <w:numId w:val="0"/>
        </w:numPr>
        <w:ind w:right="-2"/>
        <w:rPr>
          <w:rFonts w:eastAsia="Times New Roman"/>
          <w:noProof/>
          <w:szCs w:val="22"/>
        </w:rPr>
      </w:pPr>
    </w:p>
    <w:p w14:paraId="68347D2C" w14:textId="77777777" w:rsidR="0011409E" w:rsidRPr="00004579" w:rsidRDefault="0011409E" w:rsidP="0011409E">
      <w:pPr>
        <w:keepNext/>
        <w:keepLines/>
        <w:spacing w:line="240" w:lineRule="auto"/>
        <w:outlineLvl w:val="2"/>
        <w:rPr>
          <w:rFonts w:eastAsia="Times New Roman"/>
          <w:b/>
          <w:kern w:val="28"/>
        </w:rPr>
      </w:pPr>
      <w:r w:rsidRPr="00004579">
        <w:rPr>
          <w:rFonts w:eastAsia="Times New Roman"/>
          <w:b/>
          <w:noProof/>
          <w:kern w:val="28"/>
          <w:szCs w:val="22"/>
        </w:rPr>
        <w:t>6.</w:t>
      </w:r>
      <w:r w:rsidRPr="00004579">
        <w:rPr>
          <w:rFonts w:eastAsia="Times New Roman"/>
          <w:noProof/>
          <w:kern w:val="28"/>
          <w:sz w:val="24"/>
          <w:szCs w:val="22"/>
        </w:rPr>
        <w:tab/>
      </w:r>
      <w:r w:rsidRPr="00004579">
        <w:rPr>
          <w:rFonts w:eastAsia="Times New Roman"/>
          <w:b/>
          <w:kern w:val="28"/>
        </w:rPr>
        <w:t>Pakuotės turinys ir kita informacija</w:t>
      </w:r>
    </w:p>
    <w:p w14:paraId="40B2E46A" w14:textId="77777777" w:rsidR="0011409E" w:rsidRPr="00004579" w:rsidRDefault="0011409E" w:rsidP="0011409E">
      <w:pPr>
        <w:numPr>
          <w:ilvl w:val="12"/>
          <w:numId w:val="0"/>
        </w:numPr>
        <w:ind w:right="-2"/>
        <w:rPr>
          <w:rFonts w:eastAsia="Times New Roman"/>
        </w:rPr>
      </w:pPr>
    </w:p>
    <w:p w14:paraId="29F191C6" w14:textId="7BD5D265" w:rsidR="0011409E" w:rsidRPr="00004579" w:rsidRDefault="005D32A2" w:rsidP="0011409E">
      <w:pPr>
        <w:rPr>
          <w:rFonts w:eastAsia="Times New Roman"/>
          <w:b/>
        </w:rPr>
      </w:pPr>
      <w:r w:rsidRPr="00004579">
        <w:rPr>
          <w:rFonts w:eastAsia="Times New Roman"/>
          <w:b/>
          <w:szCs w:val="22"/>
        </w:rPr>
        <w:t>Eratia</w:t>
      </w:r>
      <w:r w:rsidR="0011409E" w:rsidRPr="00004579">
        <w:rPr>
          <w:rFonts w:eastAsia="Times New Roman"/>
          <w:b/>
        </w:rPr>
        <w:t xml:space="preserve"> sudėtis</w:t>
      </w:r>
    </w:p>
    <w:p w14:paraId="3AB173AD" w14:textId="59FAB995" w:rsidR="0011409E" w:rsidRPr="00004579" w:rsidRDefault="0011409E" w:rsidP="005D32A2">
      <w:pPr>
        <w:numPr>
          <w:ilvl w:val="0"/>
          <w:numId w:val="17"/>
        </w:numPr>
        <w:rPr>
          <w:rFonts w:eastAsia="Times New Roman"/>
          <w:szCs w:val="22"/>
        </w:rPr>
      </w:pPr>
      <w:r w:rsidRPr="00004579">
        <w:rPr>
          <w:rFonts w:eastAsia="Times New Roman"/>
        </w:rPr>
        <w:t xml:space="preserve">Veikliosios medžiagos yra piperacilinas ir tazobaktamas. Kiekviename flakone yra </w:t>
      </w:r>
      <w:r w:rsidR="007C1253">
        <w:rPr>
          <w:rFonts w:eastAsia="Times New Roman"/>
        </w:rPr>
        <w:t>2</w:t>
      </w:r>
      <w:r w:rsidR="00E52BEE">
        <w:rPr>
          <w:rFonts w:eastAsia="Times New Roman"/>
        </w:rPr>
        <w:t>000</w:t>
      </w:r>
      <w:r w:rsidR="005D32A2" w:rsidRPr="00004579">
        <w:rPr>
          <w:rFonts w:eastAsia="Times New Roman"/>
        </w:rPr>
        <w:t> </w:t>
      </w:r>
      <w:r w:rsidR="00E52BEE">
        <w:rPr>
          <w:rFonts w:eastAsia="Times New Roman"/>
        </w:rPr>
        <w:t>m</w:t>
      </w:r>
      <w:r w:rsidR="005D32A2" w:rsidRPr="00004579">
        <w:rPr>
          <w:rFonts w:eastAsia="Times New Roman"/>
        </w:rPr>
        <w:t>g</w:t>
      </w:r>
      <w:r w:rsidRPr="00004579">
        <w:rPr>
          <w:rFonts w:eastAsia="Times New Roman"/>
        </w:rPr>
        <w:t xml:space="preserve"> piperacilino (natrio druskos pavidalu) ir </w:t>
      </w:r>
      <w:r w:rsidR="005D32A2" w:rsidRPr="00004579">
        <w:rPr>
          <w:rFonts w:eastAsia="Times New Roman"/>
        </w:rPr>
        <w:t>25</w:t>
      </w:r>
      <w:r w:rsidR="00E52BEE">
        <w:rPr>
          <w:rFonts w:eastAsia="Times New Roman"/>
        </w:rPr>
        <w:t>0</w:t>
      </w:r>
      <w:r w:rsidR="005D32A2" w:rsidRPr="00004579">
        <w:rPr>
          <w:rFonts w:eastAsia="Times New Roman"/>
        </w:rPr>
        <w:t> </w:t>
      </w:r>
      <w:r w:rsidR="00E52BEE">
        <w:rPr>
          <w:rFonts w:eastAsia="Times New Roman"/>
        </w:rPr>
        <w:t>m</w:t>
      </w:r>
      <w:r w:rsidRPr="00004579">
        <w:rPr>
          <w:rFonts w:eastAsia="Times New Roman"/>
        </w:rPr>
        <w:t xml:space="preserve">g tazobaktamo (natrio druskos pavidalu). </w:t>
      </w:r>
    </w:p>
    <w:p w14:paraId="44AF8931" w14:textId="77777777" w:rsidR="0011409E" w:rsidRPr="00004579" w:rsidRDefault="0011409E" w:rsidP="0011409E">
      <w:pPr>
        <w:rPr>
          <w:rFonts w:eastAsia="Times New Roman"/>
        </w:rPr>
      </w:pPr>
    </w:p>
    <w:p w14:paraId="1D2EF25F" w14:textId="77FA0E85" w:rsidR="0011409E" w:rsidRPr="00004579" w:rsidRDefault="005D32A2" w:rsidP="0011409E">
      <w:pPr>
        <w:rPr>
          <w:rFonts w:eastAsia="Times New Roman"/>
          <w:b/>
        </w:rPr>
      </w:pPr>
      <w:r w:rsidRPr="00004579">
        <w:rPr>
          <w:rFonts w:eastAsia="Times New Roman"/>
          <w:b/>
          <w:szCs w:val="22"/>
        </w:rPr>
        <w:t>Eratia</w:t>
      </w:r>
      <w:r w:rsidR="0011409E" w:rsidRPr="00004579">
        <w:rPr>
          <w:rFonts w:eastAsia="Times New Roman"/>
          <w:b/>
        </w:rPr>
        <w:t xml:space="preserve"> išvaizda ir kiekis pakuotėje</w:t>
      </w:r>
    </w:p>
    <w:p w14:paraId="46714B27" w14:textId="77777777" w:rsidR="00D36B6D" w:rsidRPr="00004579" w:rsidRDefault="00D36B6D" w:rsidP="00D36B6D">
      <w:pPr>
        <w:rPr>
          <w:rFonts w:eastAsia="Times New Roman"/>
          <w:szCs w:val="22"/>
        </w:rPr>
      </w:pPr>
      <w:r w:rsidRPr="00004579">
        <w:rPr>
          <w:rFonts w:eastAsia="Times New Roman"/>
          <w:szCs w:val="22"/>
        </w:rPr>
        <w:t>Baltas ar beveik baltas birus gumulėlis arba milteliai.</w:t>
      </w:r>
    </w:p>
    <w:p w14:paraId="09EC65E7" w14:textId="13709808" w:rsidR="00D36B6D" w:rsidRPr="00004579" w:rsidRDefault="00D36B6D" w:rsidP="00D36B6D">
      <w:pPr>
        <w:rPr>
          <w:rFonts w:eastAsia="Times New Roman"/>
          <w:szCs w:val="22"/>
        </w:rPr>
      </w:pPr>
      <w:r w:rsidRPr="00004579">
        <w:rPr>
          <w:rFonts w:eastAsia="Times New Roman"/>
          <w:szCs w:val="22"/>
        </w:rPr>
        <w:t>30 ml talpos skaidraus stiklo (I tipo) flakonas, kuris užkimštas 20 mm bromobutilo gumos kamščiu, uždengtu aliuminio dangteliu</w:t>
      </w:r>
      <w:r w:rsidR="00E12E81">
        <w:rPr>
          <w:rFonts w:eastAsia="Times New Roman"/>
          <w:szCs w:val="22"/>
        </w:rPr>
        <w:t xml:space="preserve"> arba pilku nuplėšiamu dangteliu</w:t>
      </w:r>
      <w:r w:rsidRPr="00004579">
        <w:rPr>
          <w:rFonts w:eastAsia="Times New Roman"/>
          <w:szCs w:val="22"/>
        </w:rPr>
        <w:t>, kuris yra tinkamas parenteriniam vaist</w:t>
      </w:r>
      <w:r w:rsidR="007C1253">
        <w:rPr>
          <w:rFonts w:eastAsia="Times New Roman"/>
          <w:szCs w:val="22"/>
        </w:rPr>
        <w:t>ui</w:t>
      </w:r>
      <w:r w:rsidRPr="00004579">
        <w:rPr>
          <w:rFonts w:eastAsia="Times New Roman"/>
          <w:szCs w:val="22"/>
        </w:rPr>
        <w:t xml:space="preserve"> ruošti.</w:t>
      </w:r>
    </w:p>
    <w:p w14:paraId="2C313D5E" w14:textId="77777777" w:rsidR="00D36B6D" w:rsidRPr="00004579" w:rsidRDefault="00D36B6D" w:rsidP="00D36B6D">
      <w:pPr>
        <w:rPr>
          <w:rFonts w:eastAsia="Times New Roman"/>
          <w:szCs w:val="22"/>
        </w:rPr>
      </w:pPr>
      <w:r w:rsidRPr="00004579">
        <w:rPr>
          <w:rFonts w:eastAsia="Times New Roman"/>
          <w:szCs w:val="22"/>
        </w:rPr>
        <w:t>Pakuotės dydis: 1 flakonas arba 10 flakonų kartono dėžutėje.</w:t>
      </w:r>
    </w:p>
    <w:p w14:paraId="7FFCD80C" w14:textId="77777777" w:rsidR="00D36B6D" w:rsidRPr="00004579" w:rsidRDefault="00D36B6D" w:rsidP="00D36B6D">
      <w:pPr>
        <w:tabs>
          <w:tab w:val="clear" w:pos="567"/>
        </w:tabs>
        <w:spacing w:line="240" w:lineRule="auto"/>
        <w:rPr>
          <w:rFonts w:eastAsia="Times New Roman"/>
          <w:noProof/>
          <w:szCs w:val="22"/>
        </w:rPr>
      </w:pPr>
      <w:r w:rsidRPr="00004579">
        <w:rPr>
          <w:rFonts w:eastAsia="Times New Roman"/>
          <w:noProof/>
          <w:szCs w:val="22"/>
        </w:rPr>
        <w:t>Gali būti tiekiamos ne visų dydžių pakuotės.</w:t>
      </w:r>
    </w:p>
    <w:p w14:paraId="07A9D52B" w14:textId="77777777" w:rsidR="0011409E" w:rsidRPr="00004579" w:rsidRDefault="0011409E" w:rsidP="0011409E">
      <w:pPr>
        <w:rPr>
          <w:rFonts w:eastAsia="Times New Roman"/>
        </w:rPr>
      </w:pPr>
    </w:p>
    <w:p w14:paraId="19639576" w14:textId="77777777" w:rsidR="0011409E" w:rsidRPr="00004579" w:rsidRDefault="0011409E" w:rsidP="0011409E">
      <w:pPr>
        <w:rPr>
          <w:rFonts w:eastAsia="Times New Roman"/>
          <w:b/>
          <w:szCs w:val="22"/>
        </w:rPr>
      </w:pPr>
      <w:r w:rsidRPr="00004579">
        <w:rPr>
          <w:rFonts w:eastAsia="Times New Roman"/>
          <w:b/>
          <w:szCs w:val="22"/>
        </w:rPr>
        <w:t>Registruotojas ir gamintojas</w:t>
      </w:r>
    </w:p>
    <w:p w14:paraId="17031717" w14:textId="77777777" w:rsidR="0011409E" w:rsidRPr="00004579" w:rsidRDefault="0011409E" w:rsidP="0011409E">
      <w:pPr>
        <w:rPr>
          <w:rFonts w:eastAsia="Times New Roman"/>
          <w:i/>
          <w:szCs w:val="22"/>
        </w:rPr>
      </w:pPr>
      <w:r w:rsidRPr="00004579">
        <w:rPr>
          <w:rFonts w:eastAsia="Times New Roman"/>
          <w:i/>
          <w:szCs w:val="22"/>
        </w:rPr>
        <w:t>Registruotojas</w:t>
      </w:r>
    </w:p>
    <w:p w14:paraId="0873C766" w14:textId="77777777" w:rsidR="00556CCF" w:rsidRPr="00004579" w:rsidRDefault="00556CCF" w:rsidP="00556CCF">
      <w:pPr>
        <w:rPr>
          <w:rFonts w:eastAsia="Times New Roman"/>
          <w:szCs w:val="22"/>
        </w:rPr>
      </w:pPr>
      <w:r w:rsidRPr="00004579">
        <w:rPr>
          <w:rFonts w:eastAsia="Times New Roman"/>
          <w:szCs w:val="22"/>
        </w:rPr>
        <w:t>Medochemie Ltd.</w:t>
      </w:r>
    </w:p>
    <w:p w14:paraId="5CB55205" w14:textId="77777777" w:rsidR="00556CCF" w:rsidRPr="00004579" w:rsidRDefault="00556CCF" w:rsidP="00556CCF">
      <w:pPr>
        <w:rPr>
          <w:rFonts w:eastAsia="Times New Roman"/>
          <w:szCs w:val="22"/>
        </w:rPr>
      </w:pPr>
      <w:r w:rsidRPr="00004579">
        <w:rPr>
          <w:rFonts w:eastAsia="Times New Roman"/>
          <w:szCs w:val="22"/>
        </w:rPr>
        <w:t>1-10 Constantinoupoleos Street</w:t>
      </w:r>
    </w:p>
    <w:p w14:paraId="33186BF9" w14:textId="77777777" w:rsidR="00556CCF" w:rsidRPr="00004579" w:rsidRDefault="00556CCF" w:rsidP="00556CCF">
      <w:pPr>
        <w:rPr>
          <w:rFonts w:eastAsia="Times New Roman"/>
          <w:szCs w:val="22"/>
        </w:rPr>
      </w:pPr>
      <w:r w:rsidRPr="00004579">
        <w:rPr>
          <w:rFonts w:eastAsia="Times New Roman"/>
          <w:szCs w:val="22"/>
        </w:rPr>
        <w:t>3011 Limassol</w:t>
      </w:r>
    </w:p>
    <w:p w14:paraId="2A1A505A" w14:textId="4AF30759" w:rsidR="0011409E" w:rsidRPr="00004579" w:rsidRDefault="00556CCF" w:rsidP="00556CCF">
      <w:pPr>
        <w:rPr>
          <w:rFonts w:eastAsia="Arial Unicode MS"/>
          <w:noProof/>
          <w:szCs w:val="22"/>
        </w:rPr>
      </w:pPr>
      <w:r w:rsidRPr="00004579">
        <w:rPr>
          <w:rFonts w:eastAsia="Times New Roman"/>
          <w:szCs w:val="22"/>
        </w:rPr>
        <w:t>Kipras</w:t>
      </w:r>
    </w:p>
    <w:p w14:paraId="4E895DD8" w14:textId="77777777" w:rsidR="0011409E" w:rsidRPr="00004579" w:rsidRDefault="0011409E" w:rsidP="0011409E">
      <w:pPr>
        <w:rPr>
          <w:rFonts w:eastAsia="Times New Roman"/>
          <w:szCs w:val="22"/>
        </w:rPr>
      </w:pPr>
    </w:p>
    <w:p w14:paraId="06E1F672" w14:textId="77777777" w:rsidR="0011409E" w:rsidRPr="00004579" w:rsidRDefault="0011409E" w:rsidP="0011409E">
      <w:pPr>
        <w:rPr>
          <w:rFonts w:eastAsia="Times New Roman"/>
          <w:i/>
          <w:szCs w:val="22"/>
        </w:rPr>
      </w:pPr>
      <w:r w:rsidRPr="00004579">
        <w:rPr>
          <w:rFonts w:eastAsia="Times New Roman"/>
          <w:i/>
          <w:szCs w:val="22"/>
        </w:rPr>
        <w:t>Gamintojas</w:t>
      </w:r>
    </w:p>
    <w:p w14:paraId="281C03D3" w14:textId="77777777" w:rsidR="003E2670" w:rsidRPr="003E2670" w:rsidRDefault="003E2670" w:rsidP="003E2670">
      <w:pPr>
        <w:rPr>
          <w:rFonts w:eastAsia="Times New Roman"/>
          <w:szCs w:val="22"/>
        </w:rPr>
      </w:pPr>
      <w:r w:rsidRPr="003E2670">
        <w:rPr>
          <w:rFonts w:eastAsia="Times New Roman"/>
          <w:szCs w:val="22"/>
        </w:rPr>
        <w:t>Medochemie Limited</w:t>
      </w:r>
    </w:p>
    <w:p w14:paraId="55CB7723" w14:textId="77777777" w:rsidR="003E2670" w:rsidRPr="003E2670" w:rsidRDefault="003E2670" w:rsidP="003E2670">
      <w:pPr>
        <w:rPr>
          <w:rFonts w:eastAsia="Times New Roman"/>
          <w:szCs w:val="22"/>
        </w:rPr>
      </w:pPr>
      <w:r w:rsidRPr="003E2670">
        <w:rPr>
          <w:rFonts w:eastAsia="Times New Roman"/>
          <w:szCs w:val="22"/>
        </w:rPr>
        <w:t>Medochemie Limited (Factory B) Injectable Facility</w:t>
      </w:r>
    </w:p>
    <w:p w14:paraId="79A67079" w14:textId="77777777" w:rsidR="003E2670" w:rsidRPr="003E2670" w:rsidRDefault="003E2670" w:rsidP="003E2670">
      <w:pPr>
        <w:rPr>
          <w:rFonts w:eastAsia="Times New Roman"/>
          <w:szCs w:val="22"/>
        </w:rPr>
      </w:pPr>
      <w:r w:rsidRPr="003E2670">
        <w:rPr>
          <w:rFonts w:eastAsia="Times New Roman"/>
          <w:szCs w:val="22"/>
        </w:rPr>
        <w:t>Iapetou 48</w:t>
      </w:r>
    </w:p>
    <w:p w14:paraId="0135CE58" w14:textId="77777777" w:rsidR="003E2670" w:rsidRPr="003E2670" w:rsidRDefault="003E2670" w:rsidP="003E2670">
      <w:pPr>
        <w:rPr>
          <w:rFonts w:eastAsia="Times New Roman"/>
          <w:szCs w:val="22"/>
        </w:rPr>
      </w:pPr>
      <w:r w:rsidRPr="003E2670">
        <w:rPr>
          <w:rFonts w:eastAsia="Times New Roman"/>
          <w:szCs w:val="22"/>
        </w:rPr>
        <w:t>Agios Athanassios Industrial Area</w:t>
      </w:r>
    </w:p>
    <w:p w14:paraId="0839A72A" w14:textId="77777777" w:rsidR="003E2670" w:rsidRPr="003E2670" w:rsidRDefault="003E2670" w:rsidP="003E2670">
      <w:pPr>
        <w:rPr>
          <w:rFonts w:eastAsia="Times New Roman"/>
          <w:szCs w:val="22"/>
        </w:rPr>
      </w:pPr>
      <w:r w:rsidRPr="003E2670">
        <w:rPr>
          <w:rFonts w:eastAsia="Times New Roman"/>
          <w:szCs w:val="22"/>
        </w:rPr>
        <w:t>4101 Limassol</w:t>
      </w:r>
    </w:p>
    <w:p w14:paraId="25A42CB1" w14:textId="26CEBBA5" w:rsidR="0011409E" w:rsidRDefault="003E2670" w:rsidP="003E2670">
      <w:pPr>
        <w:rPr>
          <w:rFonts w:eastAsia="Times New Roman"/>
          <w:szCs w:val="22"/>
        </w:rPr>
      </w:pPr>
      <w:r w:rsidRPr="003E2670">
        <w:rPr>
          <w:rFonts w:eastAsia="Times New Roman"/>
          <w:szCs w:val="22"/>
        </w:rPr>
        <w:t>Kipras</w:t>
      </w:r>
    </w:p>
    <w:p w14:paraId="2621B581" w14:textId="77777777" w:rsidR="003E2670" w:rsidRPr="00004579" w:rsidRDefault="003E2670" w:rsidP="003E2670">
      <w:pPr>
        <w:rPr>
          <w:rFonts w:eastAsia="Times New Roman"/>
        </w:rPr>
      </w:pPr>
    </w:p>
    <w:p w14:paraId="265349DC" w14:textId="77777777" w:rsidR="0011409E" w:rsidRPr="00004579" w:rsidRDefault="0011409E" w:rsidP="0011409E">
      <w:pPr>
        <w:rPr>
          <w:rFonts w:eastAsia="Times New Roman"/>
        </w:rPr>
      </w:pPr>
      <w:r w:rsidRPr="00004579">
        <w:rPr>
          <w:rFonts w:eastAsia="Times New Roman"/>
        </w:rPr>
        <w:t>Jeigu apie šį vaistą norite sužinoti daugiau, kreipkitės į vietinį registruotojo atstovą.</w:t>
      </w:r>
    </w:p>
    <w:p w14:paraId="6445424E" w14:textId="77777777" w:rsidR="0011409E" w:rsidRPr="00004579" w:rsidRDefault="0011409E" w:rsidP="0011409E">
      <w:pPr>
        <w:rPr>
          <w:rFonts w:eastAsia="Times New Roman"/>
        </w:rPr>
      </w:pPr>
    </w:p>
    <w:p w14:paraId="0EF9BC14" w14:textId="77777777" w:rsidR="00556CCF" w:rsidRPr="00004579" w:rsidRDefault="00556CCF" w:rsidP="00556CCF">
      <w:pPr>
        <w:rPr>
          <w:color w:val="000000" w:themeColor="text1"/>
          <w:szCs w:val="22"/>
        </w:rPr>
      </w:pPr>
      <w:r w:rsidRPr="00004579">
        <w:rPr>
          <w:color w:val="000000" w:themeColor="text1"/>
          <w:szCs w:val="22"/>
        </w:rPr>
        <w:t>UAB „Medochemie Lithuania“</w:t>
      </w:r>
    </w:p>
    <w:p w14:paraId="1DB0F84D" w14:textId="77777777" w:rsidR="00556CCF" w:rsidRPr="00004579" w:rsidRDefault="00556CCF" w:rsidP="00556CCF">
      <w:pPr>
        <w:rPr>
          <w:color w:val="000000" w:themeColor="text1"/>
          <w:szCs w:val="22"/>
        </w:rPr>
      </w:pPr>
      <w:r w:rsidRPr="00004579">
        <w:rPr>
          <w:color w:val="000000" w:themeColor="text1"/>
          <w:szCs w:val="22"/>
        </w:rPr>
        <w:t>Gintaro 9-36</w:t>
      </w:r>
    </w:p>
    <w:p w14:paraId="29325BD2" w14:textId="77777777" w:rsidR="00556CCF" w:rsidRPr="00004579" w:rsidRDefault="00556CCF" w:rsidP="00556CCF">
      <w:pPr>
        <w:rPr>
          <w:color w:val="000000" w:themeColor="text1"/>
          <w:szCs w:val="22"/>
        </w:rPr>
      </w:pPr>
      <w:r w:rsidRPr="00004579">
        <w:rPr>
          <w:color w:val="000000" w:themeColor="text1"/>
          <w:szCs w:val="22"/>
        </w:rPr>
        <w:t>LT – 47198 Kaunas</w:t>
      </w:r>
    </w:p>
    <w:p w14:paraId="0BF94376" w14:textId="77777777" w:rsidR="00556CCF" w:rsidRPr="00004579" w:rsidRDefault="00556CCF" w:rsidP="00556CCF">
      <w:pPr>
        <w:rPr>
          <w:color w:val="000000" w:themeColor="text1"/>
          <w:szCs w:val="22"/>
        </w:rPr>
      </w:pPr>
      <w:r w:rsidRPr="00004579">
        <w:rPr>
          <w:color w:val="000000" w:themeColor="text1"/>
          <w:szCs w:val="22"/>
        </w:rPr>
        <w:t>Tel. +370 37 338358</w:t>
      </w:r>
    </w:p>
    <w:p w14:paraId="63C12212" w14:textId="52965BCC" w:rsidR="0011409E" w:rsidRPr="00004579" w:rsidRDefault="00556CCF" w:rsidP="00556CCF">
      <w:pPr>
        <w:tabs>
          <w:tab w:val="clear" w:pos="567"/>
        </w:tabs>
        <w:spacing w:line="240" w:lineRule="auto"/>
        <w:rPr>
          <w:color w:val="000000" w:themeColor="text1"/>
          <w:szCs w:val="22"/>
        </w:rPr>
      </w:pPr>
      <w:r w:rsidRPr="00004579">
        <w:rPr>
          <w:color w:val="000000" w:themeColor="text1"/>
          <w:szCs w:val="22"/>
        </w:rPr>
        <w:t xml:space="preserve">El. paštas: </w:t>
      </w:r>
      <w:hyperlink r:id="rId13" w:history="1">
        <w:r w:rsidRPr="00004579">
          <w:rPr>
            <w:rStyle w:val="Hipersaitas"/>
            <w:szCs w:val="22"/>
          </w:rPr>
          <w:t>lithuania@medochemie.com</w:t>
        </w:r>
      </w:hyperlink>
    </w:p>
    <w:p w14:paraId="50CEF032" w14:textId="77777777" w:rsidR="00556CCF" w:rsidRPr="00004579" w:rsidRDefault="00556CCF" w:rsidP="00556CCF">
      <w:pPr>
        <w:tabs>
          <w:tab w:val="clear" w:pos="567"/>
        </w:tabs>
        <w:spacing w:line="240" w:lineRule="auto"/>
        <w:rPr>
          <w:rFonts w:eastAsia="Times New Roman"/>
        </w:rPr>
      </w:pPr>
    </w:p>
    <w:p w14:paraId="03450720" w14:textId="4DC98E26" w:rsidR="0011409E" w:rsidRPr="00004579" w:rsidRDefault="0011409E" w:rsidP="0011409E">
      <w:pPr>
        <w:tabs>
          <w:tab w:val="clear" w:pos="567"/>
        </w:tabs>
        <w:spacing w:line="240" w:lineRule="auto"/>
        <w:rPr>
          <w:rFonts w:eastAsia="Times New Roman"/>
        </w:rPr>
      </w:pPr>
      <w:r w:rsidRPr="00004579">
        <w:rPr>
          <w:rFonts w:eastAsia="Times New Roman"/>
          <w:b/>
        </w:rPr>
        <w:t xml:space="preserve">Šis vaistas </w:t>
      </w:r>
      <w:r w:rsidR="00556CCF" w:rsidRPr="00004579">
        <w:rPr>
          <w:rFonts w:eastAsia="Times New Roman"/>
          <w:b/>
        </w:rPr>
        <w:t xml:space="preserve">Europos ekonominės erdvės </w:t>
      </w:r>
      <w:r w:rsidRPr="00004579">
        <w:rPr>
          <w:rFonts w:eastAsia="Times New Roman"/>
          <w:b/>
        </w:rPr>
        <w:t>valstybėse narėse registruotas tokiais pavadinimais</w:t>
      </w:r>
      <w:r w:rsidRPr="00004579">
        <w:rPr>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5"/>
        <w:gridCol w:w="7135"/>
      </w:tblGrid>
      <w:tr w:rsidR="0011409E" w:rsidRPr="00004579" w14:paraId="6CE72B6C" w14:textId="77777777" w:rsidTr="00E26CEA">
        <w:tc>
          <w:tcPr>
            <w:tcW w:w="1925" w:type="dxa"/>
            <w:shd w:val="clear" w:color="auto" w:fill="auto"/>
          </w:tcPr>
          <w:p w14:paraId="0A2F1066" w14:textId="77777777" w:rsidR="0011409E" w:rsidRPr="00DC67CC" w:rsidRDefault="0011409E" w:rsidP="00A457C3">
            <w:pPr>
              <w:tabs>
                <w:tab w:val="clear" w:pos="567"/>
              </w:tabs>
              <w:spacing w:line="240" w:lineRule="auto"/>
              <w:rPr>
                <w:rFonts w:eastAsia="Times New Roman"/>
                <w:szCs w:val="22"/>
              </w:rPr>
            </w:pPr>
            <w:r w:rsidRPr="00DC67CC">
              <w:rPr>
                <w:rFonts w:eastAsia="Times New Roman"/>
                <w:szCs w:val="22"/>
              </w:rPr>
              <w:t>Nyderlandai</w:t>
            </w:r>
          </w:p>
        </w:tc>
        <w:tc>
          <w:tcPr>
            <w:tcW w:w="7135" w:type="dxa"/>
            <w:shd w:val="clear" w:color="auto" w:fill="auto"/>
          </w:tcPr>
          <w:p w14:paraId="49B98319" w14:textId="208345F9" w:rsidR="0011409E" w:rsidRPr="00DC67CC" w:rsidRDefault="00DC67CC" w:rsidP="00DC67CC">
            <w:pPr>
              <w:autoSpaceDE w:val="0"/>
              <w:autoSpaceDN w:val="0"/>
              <w:adjustRightInd w:val="0"/>
              <w:rPr>
                <w:rFonts w:eastAsia="Times New Roman"/>
                <w:i/>
                <w:szCs w:val="22"/>
              </w:rPr>
            </w:pPr>
            <w:r w:rsidRPr="00DC67CC">
              <w:rPr>
                <w:rFonts w:eastAsia="Times New Roman"/>
                <w:szCs w:val="22"/>
              </w:rPr>
              <w:t>Pitaz</w:t>
            </w:r>
            <w:r w:rsidR="0011409E" w:rsidRPr="00DC67CC">
              <w:rPr>
                <w:rFonts w:eastAsia="Times New Roman"/>
                <w:szCs w:val="22"/>
              </w:rPr>
              <w:t xml:space="preserve"> 2 g/250 mg </w:t>
            </w:r>
            <w:r w:rsidRPr="00DC67CC">
              <w:rPr>
                <w:rFonts w:eastAsia="Times New Roman"/>
                <w:szCs w:val="22"/>
              </w:rPr>
              <w:t>poeder voor oplossing voor infusie</w:t>
            </w:r>
          </w:p>
        </w:tc>
      </w:tr>
      <w:tr w:rsidR="00E26CEA" w:rsidRPr="00004579" w14:paraId="56886EF3" w14:textId="77777777" w:rsidTr="00E26CEA">
        <w:tc>
          <w:tcPr>
            <w:tcW w:w="1925" w:type="dxa"/>
            <w:shd w:val="clear" w:color="auto" w:fill="auto"/>
          </w:tcPr>
          <w:p w14:paraId="55B15996" w14:textId="0B15D271" w:rsidR="00E26CEA" w:rsidRPr="00DC67CC" w:rsidRDefault="00E26CEA" w:rsidP="00A457C3">
            <w:pPr>
              <w:tabs>
                <w:tab w:val="clear" w:pos="567"/>
              </w:tabs>
              <w:spacing w:line="240" w:lineRule="auto"/>
              <w:rPr>
                <w:rFonts w:eastAsia="Times New Roman"/>
                <w:szCs w:val="22"/>
              </w:rPr>
            </w:pPr>
            <w:r>
              <w:rPr>
                <w:rFonts w:eastAsia="Times New Roman"/>
                <w:szCs w:val="22"/>
              </w:rPr>
              <w:t>Bulgarija</w:t>
            </w:r>
          </w:p>
        </w:tc>
        <w:tc>
          <w:tcPr>
            <w:tcW w:w="7135" w:type="dxa"/>
            <w:shd w:val="clear" w:color="auto" w:fill="auto"/>
          </w:tcPr>
          <w:p w14:paraId="0FC6BE8A" w14:textId="2DF51AD1" w:rsidR="00E26CEA" w:rsidRPr="00DC67CC" w:rsidRDefault="00E26CEA" w:rsidP="00DC67CC">
            <w:pPr>
              <w:autoSpaceDE w:val="0"/>
              <w:autoSpaceDN w:val="0"/>
              <w:adjustRightInd w:val="0"/>
              <w:rPr>
                <w:rFonts w:eastAsia="Times New Roman"/>
                <w:szCs w:val="22"/>
              </w:rPr>
            </w:pPr>
            <w:r w:rsidRPr="00E26CEA">
              <w:rPr>
                <w:rFonts w:eastAsia="Times New Roman"/>
                <w:szCs w:val="22"/>
              </w:rPr>
              <w:t>Питаз 2 g/0,25 g прах за инфузионен разтвор</w:t>
            </w:r>
          </w:p>
        </w:tc>
      </w:tr>
      <w:tr w:rsidR="00E26CEA" w:rsidRPr="00004579" w14:paraId="62B7FE75" w14:textId="77777777" w:rsidTr="00E26CEA">
        <w:tc>
          <w:tcPr>
            <w:tcW w:w="1925" w:type="dxa"/>
            <w:shd w:val="clear" w:color="auto" w:fill="auto"/>
          </w:tcPr>
          <w:p w14:paraId="04101C5D" w14:textId="4D6CDF05" w:rsidR="00E26CEA" w:rsidRDefault="00E26CEA" w:rsidP="00A457C3">
            <w:pPr>
              <w:tabs>
                <w:tab w:val="clear" w:pos="567"/>
              </w:tabs>
              <w:spacing w:line="240" w:lineRule="auto"/>
              <w:rPr>
                <w:rFonts w:eastAsia="Times New Roman"/>
                <w:szCs w:val="22"/>
              </w:rPr>
            </w:pPr>
            <w:r>
              <w:rPr>
                <w:rFonts w:eastAsia="Times New Roman"/>
                <w:szCs w:val="22"/>
              </w:rPr>
              <w:t>Kroatija</w:t>
            </w:r>
          </w:p>
        </w:tc>
        <w:tc>
          <w:tcPr>
            <w:tcW w:w="7135" w:type="dxa"/>
            <w:shd w:val="clear" w:color="auto" w:fill="auto"/>
          </w:tcPr>
          <w:p w14:paraId="791CD8D9" w14:textId="215F32B3" w:rsidR="00E26CEA" w:rsidRPr="00E26CEA" w:rsidRDefault="00E26CEA" w:rsidP="00DC67CC">
            <w:pPr>
              <w:autoSpaceDE w:val="0"/>
              <w:autoSpaceDN w:val="0"/>
              <w:adjustRightInd w:val="0"/>
              <w:rPr>
                <w:rFonts w:eastAsia="Times New Roman"/>
                <w:szCs w:val="22"/>
              </w:rPr>
            </w:pPr>
            <w:r w:rsidRPr="00E26CEA">
              <w:rPr>
                <w:rFonts w:eastAsia="Times New Roman"/>
                <w:szCs w:val="22"/>
              </w:rPr>
              <w:t>Pitaz 2 g / 0,25 g prašak za otopinu za infuziju</w:t>
            </w:r>
          </w:p>
        </w:tc>
      </w:tr>
      <w:tr w:rsidR="00E26CEA" w:rsidRPr="00004579" w14:paraId="12EBA6F8" w14:textId="77777777" w:rsidTr="00E26CEA">
        <w:tc>
          <w:tcPr>
            <w:tcW w:w="1925" w:type="dxa"/>
            <w:shd w:val="clear" w:color="auto" w:fill="auto"/>
          </w:tcPr>
          <w:p w14:paraId="045C13A4" w14:textId="4FEBDA3F" w:rsidR="00E26CEA" w:rsidRDefault="00E26CEA" w:rsidP="00A457C3">
            <w:pPr>
              <w:tabs>
                <w:tab w:val="clear" w:pos="567"/>
              </w:tabs>
              <w:spacing w:line="240" w:lineRule="auto"/>
              <w:rPr>
                <w:rFonts w:eastAsia="Times New Roman"/>
                <w:szCs w:val="22"/>
              </w:rPr>
            </w:pPr>
            <w:r>
              <w:rPr>
                <w:rFonts w:eastAsia="Times New Roman"/>
                <w:szCs w:val="22"/>
              </w:rPr>
              <w:t>Kipras</w:t>
            </w:r>
          </w:p>
        </w:tc>
        <w:tc>
          <w:tcPr>
            <w:tcW w:w="7135" w:type="dxa"/>
            <w:shd w:val="clear" w:color="auto" w:fill="auto"/>
          </w:tcPr>
          <w:p w14:paraId="5B6A2A75" w14:textId="4EA2CA6D" w:rsidR="00E26CEA" w:rsidRPr="00E26CEA" w:rsidRDefault="00E26CEA" w:rsidP="00DC67CC">
            <w:pPr>
              <w:autoSpaceDE w:val="0"/>
              <w:autoSpaceDN w:val="0"/>
              <w:adjustRightInd w:val="0"/>
              <w:rPr>
                <w:rFonts w:eastAsia="Times New Roman"/>
                <w:szCs w:val="22"/>
              </w:rPr>
            </w:pPr>
            <w:r w:rsidRPr="00E26CEA">
              <w:rPr>
                <w:rFonts w:eastAsia="Times New Roman"/>
                <w:szCs w:val="22"/>
              </w:rPr>
              <w:t>Pitaz 2 g/0.25 g κόνις για διάλυμα προς έγχυση</w:t>
            </w:r>
          </w:p>
        </w:tc>
      </w:tr>
      <w:tr w:rsidR="00E26CEA" w:rsidRPr="00004579" w14:paraId="468BDAA5" w14:textId="77777777" w:rsidTr="00E26CEA">
        <w:tc>
          <w:tcPr>
            <w:tcW w:w="1925" w:type="dxa"/>
            <w:shd w:val="clear" w:color="auto" w:fill="auto"/>
          </w:tcPr>
          <w:p w14:paraId="7EF3FF3C" w14:textId="0A32A0B1" w:rsidR="00E26CEA" w:rsidRDefault="00E26CEA" w:rsidP="00A457C3">
            <w:pPr>
              <w:tabs>
                <w:tab w:val="clear" w:pos="567"/>
              </w:tabs>
              <w:spacing w:line="240" w:lineRule="auto"/>
              <w:rPr>
                <w:rFonts w:eastAsia="Times New Roman"/>
                <w:szCs w:val="22"/>
              </w:rPr>
            </w:pPr>
            <w:r>
              <w:rPr>
                <w:rFonts w:eastAsia="Times New Roman"/>
                <w:szCs w:val="22"/>
              </w:rPr>
              <w:t>Čekija</w:t>
            </w:r>
          </w:p>
        </w:tc>
        <w:tc>
          <w:tcPr>
            <w:tcW w:w="7135" w:type="dxa"/>
            <w:shd w:val="clear" w:color="auto" w:fill="auto"/>
          </w:tcPr>
          <w:p w14:paraId="71939A1A" w14:textId="290EE44E" w:rsidR="00E26CEA" w:rsidRPr="00E26CEA" w:rsidRDefault="00E26CEA" w:rsidP="00DC67CC">
            <w:pPr>
              <w:autoSpaceDE w:val="0"/>
              <w:autoSpaceDN w:val="0"/>
              <w:adjustRightInd w:val="0"/>
              <w:rPr>
                <w:rFonts w:eastAsia="Times New Roman"/>
                <w:szCs w:val="22"/>
              </w:rPr>
            </w:pPr>
            <w:r>
              <w:rPr>
                <w:rFonts w:eastAsia="Times New Roman"/>
                <w:szCs w:val="22"/>
              </w:rPr>
              <w:t>APIZ</w:t>
            </w:r>
          </w:p>
        </w:tc>
      </w:tr>
      <w:tr w:rsidR="00E26CEA" w:rsidRPr="00004579" w14:paraId="1FAE06AE" w14:textId="77777777" w:rsidTr="00E26CEA">
        <w:tc>
          <w:tcPr>
            <w:tcW w:w="1925" w:type="dxa"/>
            <w:shd w:val="clear" w:color="auto" w:fill="auto"/>
          </w:tcPr>
          <w:p w14:paraId="3FD608BA" w14:textId="11552F61" w:rsidR="00E26CEA" w:rsidRDefault="00E26CEA" w:rsidP="00A457C3">
            <w:pPr>
              <w:tabs>
                <w:tab w:val="clear" w:pos="567"/>
              </w:tabs>
              <w:spacing w:line="240" w:lineRule="auto"/>
              <w:rPr>
                <w:rFonts w:eastAsia="Times New Roman"/>
                <w:szCs w:val="22"/>
              </w:rPr>
            </w:pPr>
            <w:r>
              <w:rPr>
                <w:rFonts w:eastAsia="Times New Roman"/>
                <w:szCs w:val="22"/>
              </w:rPr>
              <w:t>Estija</w:t>
            </w:r>
          </w:p>
        </w:tc>
        <w:tc>
          <w:tcPr>
            <w:tcW w:w="7135" w:type="dxa"/>
            <w:shd w:val="clear" w:color="auto" w:fill="auto"/>
          </w:tcPr>
          <w:p w14:paraId="1119A3CF" w14:textId="0934E9DD" w:rsidR="00E26CEA" w:rsidRDefault="00E26CEA" w:rsidP="00DC67CC">
            <w:pPr>
              <w:autoSpaceDE w:val="0"/>
              <w:autoSpaceDN w:val="0"/>
              <w:adjustRightInd w:val="0"/>
              <w:rPr>
                <w:rFonts w:eastAsia="Times New Roman"/>
                <w:szCs w:val="22"/>
              </w:rPr>
            </w:pPr>
            <w:r>
              <w:rPr>
                <w:rFonts w:eastAsia="Times New Roman"/>
                <w:szCs w:val="22"/>
              </w:rPr>
              <w:t>ERIZ</w:t>
            </w:r>
          </w:p>
        </w:tc>
      </w:tr>
      <w:tr w:rsidR="00E26CEA" w:rsidRPr="00004579" w14:paraId="21DB7357" w14:textId="77777777" w:rsidTr="00E26CEA">
        <w:tc>
          <w:tcPr>
            <w:tcW w:w="1925" w:type="dxa"/>
            <w:shd w:val="clear" w:color="auto" w:fill="auto"/>
          </w:tcPr>
          <w:p w14:paraId="4BDD5A1D" w14:textId="4A3A37CB" w:rsidR="00E26CEA" w:rsidRPr="00E26CEA" w:rsidRDefault="00E26CEA" w:rsidP="00A457C3">
            <w:pPr>
              <w:tabs>
                <w:tab w:val="clear" w:pos="567"/>
              </w:tabs>
              <w:spacing w:line="240" w:lineRule="auto"/>
              <w:rPr>
                <w:rFonts w:eastAsia="Times New Roman"/>
                <w:szCs w:val="22"/>
              </w:rPr>
            </w:pPr>
            <w:r w:rsidRPr="00E26CEA">
              <w:rPr>
                <w:rFonts w:eastAsia="Times New Roman"/>
                <w:szCs w:val="22"/>
              </w:rPr>
              <w:t>Graikija</w:t>
            </w:r>
          </w:p>
        </w:tc>
        <w:tc>
          <w:tcPr>
            <w:tcW w:w="7135" w:type="dxa"/>
            <w:shd w:val="clear" w:color="auto" w:fill="auto"/>
          </w:tcPr>
          <w:p w14:paraId="05D6F0AB" w14:textId="6BA9FDC4" w:rsidR="00E26CEA" w:rsidRPr="00E26CEA" w:rsidRDefault="00DF5658" w:rsidP="00A457C3">
            <w:pPr>
              <w:autoSpaceDE w:val="0"/>
              <w:autoSpaceDN w:val="0"/>
              <w:adjustRightInd w:val="0"/>
              <w:rPr>
                <w:rFonts w:eastAsia="Times New Roman"/>
                <w:bCs/>
                <w:szCs w:val="22"/>
                <w:lang w:eastAsia="en-GB"/>
              </w:rPr>
            </w:pPr>
            <w:r>
              <w:t>PIZOLIN</w:t>
            </w:r>
          </w:p>
        </w:tc>
      </w:tr>
      <w:tr w:rsidR="0011409E" w:rsidRPr="00004579" w14:paraId="52A36C0A" w14:textId="77777777" w:rsidTr="00E26CEA">
        <w:tc>
          <w:tcPr>
            <w:tcW w:w="1925" w:type="dxa"/>
            <w:shd w:val="clear" w:color="auto" w:fill="auto"/>
          </w:tcPr>
          <w:p w14:paraId="6FB79BE1" w14:textId="10313178" w:rsidR="0011409E" w:rsidRPr="00E26CEA" w:rsidRDefault="00E26CEA" w:rsidP="00A457C3">
            <w:pPr>
              <w:tabs>
                <w:tab w:val="clear" w:pos="567"/>
              </w:tabs>
              <w:spacing w:line="240" w:lineRule="auto"/>
              <w:rPr>
                <w:rFonts w:eastAsia="Times New Roman"/>
                <w:szCs w:val="22"/>
              </w:rPr>
            </w:pPr>
            <w:r w:rsidRPr="00E26CEA">
              <w:rPr>
                <w:rFonts w:eastAsia="Times New Roman"/>
                <w:szCs w:val="22"/>
              </w:rPr>
              <w:t>Latvija</w:t>
            </w:r>
          </w:p>
        </w:tc>
        <w:tc>
          <w:tcPr>
            <w:tcW w:w="7135" w:type="dxa"/>
            <w:shd w:val="clear" w:color="auto" w:fill="auto"/>
          </w:tcPr>
          <w:p w14:paraId="71E3FE65" w14:textId="1B1A1DE0" w:rsidR="0011409E" w:rsidRPr="00E26CEA" w:rsidRDefault="00E26CEA" w:rsidP="00A457C3">
            <w:pPr>
              <w:rPr>
                <w:rFonts w:eastAsia="Times New Roman"/>
                <w:bCs/>
                <w:i/>
                <w:snapToGrid w:val="0"/>
                <w:szCs w:val="22"/>
              </w:rPr>
            </w:pPr>
            <w:r w:rsidRPr="00E26CEA">
              <w:rPr>
                <w:rFonts w:eastAsia="Times New Roman"/>
                <w:bCs/>
                <w:snapToGrid w:val="0"/>
                <w:szCs w:val="22"/>
              </w:rPr>
              <w:t>ERATIA 2 g/0,25 g pulveris infūziju šķīduma pagatavošanai</w:t>
            </w:r>
          </w:p>
        </w:tc>
      </w:tr>
      <w:tr w:rsidR="00E26CEA" w:rsidRPr="00004579" w14:paraId="044A811C" w14:textId="77777777" w:rsidTr="00E26CEA">
        <w:tc>
          <w:tcPr>
            <w:tcW w:w="1925" w:type="dxa"/>
            <w:shd w:val="clear" w:color="auto" w:fill="auto"/>
          </w:tcPr>
          <w:p w14:paraId="480056E9" w14:textId="39A0C5CD" w:rsidR="00E26CEA" w:rsidRPr="00E26CEA" w:rsidRDefault="00E26CEA" w:rsidP="00A457C3">
            <w:pPr>
              <w:tabs>
                <w:tab w:val="clear" w:pos="567"/>
              </w:tabs>
              <w:spacing w:line="240" w:lineRule="auto"/>
              <w:rPr>
                <w:rFonts w:eastAsia="Times New Roman"/>
                <w:szCs w:val="22"/>
              </w:rPr>
            </w:pPr>
            <w:r>
              <w:rPr>
                <w:rFonts w:eastAsia="Times New Roman"/>
                <w:szCs w:val="22"/>
              </w:rPr>
              <w:t>Rumunija</w:t>
            </w:r>
          </w:p>
        </w:tc>
        <w:tc>
          <w:tcPr>
            <w:tcW w:w="7135" w:type="dxa"/>
            <w:shd w:val="clear" w:color="auto" w:fill="auto"/>
          </w:tcPr>
          <w:p w14:paraId="50130242" w14:textId="361A4AB5" w:rsidR="00E26CEA" w:rsidRPr="00E26CEA" w:rsidRDefault="00E26CEA" w:rsidP="00A457C3">
            <w:pPr>
              <w:rPr>
                <w:rFonts w:eastAsia="Times New Roman"/>
                <w:bCs/>
                <w:snapToGrid w:val="0"/>
                <w:szCs w:val="22"/>
              </w:rPr>
            </w:pPr>
            <w:r w:rsidRPr="00E26CEA">
              <w:rPr>
                <w:rFonts w:eastAsia="Times New Roman"/>
                <w:bCs/>
                <w:snapToGrid w:val="0"/>
                <w:szCs w:val="22"/>
              </w:rPr>
              <w:t>Pitaz 2 g/0,25 g pulbere pentru solutie perfuzabila</w:t>
            </w:r>
          </w:p>
        </w:tc>
      </w:tr>
      <w:tr w:rsidR="00E26CEA" w:rsidRPr="00004579" w14:paraId="2EA0E67C" w14:textId="77777777" w:rsidTr="00E26CEA">
        <w:tc>
          <w:tcPr>
            <w:tcW w:w="1925" w:type="dxa"/>
            <w:shd w:val="clear" w:color="auto" w:fill="auto"/>
          </w:tcPr>
          <w:p w14:paraId="56FC24CA" w14:textId="610445F9" w:rsidR="00E26CEA" w:rsidRDefault="00E26CEA" w:rsidP="00A457C3">
            <w:pPr>
              <w:tabs>
                <w:tab w:val="clear" w:pos="567"/>
              </w:tabs>
              <w:spacing w:line="240" w:lineRule="auto"/>
              <w:rPr>
                <w:rFonts w:eastAsia="Times New Roman"/>
                <w:szCs w:val="22"/>
              </w:rPr>
            </w:pPr>
            <w:r>
              <w:rPr>
                <w:rFonts w:eastAsia="Times New Roman"/>
                <w:szCs w:val="22"/>
              </w:rPr>
              <w:t xml:space="preserve">Slovakija </w:t>
            </w:r>
          </w:p>
        </w:tc>
        <w:tc>
          <w:tcPr>
            <w:tcW w:w="7135" w:type="dxa"/>
            <w:shd w:val="clear" w:color="auto" w:fill="auto"/>
          </w:tcPr>
          <w:p w14:paraId="221C316D" w14:textId="1A4765B7" w:rsidR="00E26CEA" w:rsidRPr="00E26CEA" w:rsidRDefault="00E26CEA" w:rsidP="00A457C3">
            <w:pPr>
              <w:rPr>
                <w:rFonts w:eastAsia="Times New Roman"/>
                <w:bCs/>
                <w:snapToGrid w:val="0"/>
                <w:szCs w:val="22"/>
              </w:rPr>
            </w:pPr>
            <w:r>
              <w:rPr>
                <w:rFonts w:eastAsia="Times New Roman"/>
                <w:bCs/>
                <w:snapToGrid w:val="0"/>
                <w:szCs w:val="22"/>
              </w:rPr>
              <w:t>PITAZ</w:t>
            </w:r>
          </w:p>
        </w:tc>
      </w:tr>
      <w:tr w:rsidR="00E26CEA" w:rsidRPr="00004579" w14:paraId="59A82C71" w14:textId="77777777" w:rsidTr="00E26CEA">
        <w:tc>
          <w:tcPr>
            <w:tcW w:w="1925" w:type="dxa"/>
            <w:shd w:val="clear" w:color="auto" w:fill="auto"/>
          </w:tcPr>
          <w:p w14:paraId="1F587619" w14:textId="6310C4F9" w:rsidR="00E26CEA" w:rsidRDefault="00E26CEA" w:rsidP="00A457C3">
            <w:pPr>
              <w:tabs>
                <w:tab w:val="clear" w:pos="567"/>
              </w:tabs>
              <w:spacing w:line="240" w:lineRule="auto"/>
              <w:rPr>
                <w:rFonts w:eastAsia="Times New Roman"/>
                <w:szCs w:val="22"/>
              </w:rPr>
            </w:pPr>
            <w:r>
              <w:rPr>
                <w:rFonts w:eastAsia="Times New Roman"/>
                <w:szCs w:val="22"/>
              </w:rPr>
              <w:t>Portugalija</w:t>
            </w:r>
          </w:p>
        </w:tc>
        <w:tc>
          <w:tcPr>
            <w:tcW w:w="7135" w:type="dxa"/>
            <w:shd w:val="clear" w:color="auto" w:fill="auto"/>
          </w:tcPr>
          <w:p w14:paraId="1FB764F1" w14:textId="66FA3B19" w:rsidR="00E26CEA" w:rsidRDefault="00E26CEA" w:rsidP="00A457C3">
            <w:pPr>
              <w:rPr>
                <w:rFonts w:eastAsia="Times New Roman"/>
                <w:bCs/>
                <w:snapToGrid w:val="0"/>
                <w:szCs w:val="22"/>
              </w:rPr>
            </w:pPr>
            <w:r w:rsidRPr="00E26CEA">
              <w:rPr>
                <w:rFonts w:eastAsia="Times New Roman"/>
                <w:bCs/>
                <w:snapToGrid w:val="0"/>
                <w:szCs w:val="22"/>
              </w:rPr>
              <w:t>Pitaz 2 g/0,25 g pó para solução para perfusão</w:t>
            </w:r>
          </w:p>
        </w:tc>
      </w:tr>
      <w:tr w:rsidR="00E26CEA" w:rsidRPr="00004579" w14:paraId="6AEE730F" w14:textId="77777777" w:rsidTr="00E26CEA">
        <w:tc>
          <w:tcPr>
            <w:tcW w:w="1925" w:type="dxa"/>
            <w:shd w:val="clear" w:color="auto" w:fill="auto"/>
          </w:tcPr>
          <w:p w14:paraId="458B9600" w14:textId="6AEA5CB4" w:rsidR="00E26CEA" w:rsidRDefault="00E26CEA" w:rsidP="00A457C3">
            <w:pPr>
              <w:tabs>
                <w:tab w:val="clear" w:pos="567"/>
              </w:tabs>
              <w:spacing w:line="240" w:lineRule="auto"/>
              <w:rPr>
                <w:rFonts w:eastAsia="Times New Roman"/>
                <w:szCs w:val="22"/>
              </w:rPr>
            </w:pPr>
            <w:r>
              <w:rPr>
                <w:rFonts w:eastAsia="Times New Roman"/>
                <w:szCs w:val="22"/>
              </w:rPr>
              <w:t>Ispanija</w:t>
            </w:r>
          </w:p>
        </w:tc>
        <w:tc>
          <w:tcPr>
            <w:tcW w:w="7135" w:type="dxa"/>
            <w:shd w:val="clear" w:color="auto" w:fill="auto"/>
          </w:tcPr>
          <w:p w14:paraId="1706621B" w14:textId="21477CE8" w:rsidR="00E26CEA" w:rsidRPr="00E26CEA" w:rsidRDefault="00E26CEA" w:rsidP="00A457C3">
            <w:pPr>
              <w:rPr>
                <w:rFonts w:eastAsia="Times New Roman"/>
                <w:bCs/>
                <w:snapToGrid w:val="0"/>
                <w:szCs w:val="22"/>
              </w:rPr>
            </w:pPr>
            <w:r w:rsidRPr="00E26CEA">
              <w:rPr>
                <w:rFonts w:eastAsia="Times New Roman"/>
                <w:bCs/>
                <w:snapToGrid w:val="0"/>
                <w:szCs w:val="22"/>
              </w:rPr>
              <w:t>Pitaz 2 g/0,25 g polvo para solución para perfusión EFG</w:t>
            </w:r>
          </w:p>
        </w:tc>
      </w:tr>
      <w:tr w:rsidR="00E26CEA" w:rsidRPr="00004579" w14:paraId="08B1EA18" w14:textId="77777777" w:rsidTr="00E26CEA">
        <w:tc>
          <w:tcPr>
            <w:tcW w:w="1925" w:type="dxa"/>
            <w:shd w:val="clear" w:color="auto" w:fill="auto"/>
          </w:tcPr>
          <w:p w14:paraId="3FC1161E" w14:textId="23D4B62D" w:rsidR="00E26CEA" w:rsidRDefault="00E26CEA" w:rsidP="00A457C3">
            <w:pPr>
              <w:tabs>
                <w:tab w:val="clear" w:pos="567"/>
              </w:tabs>
              <w:spacing w:line="240" w:lineRule="auto"/>
              <w:rPr>
                <w:rFonts w:eastAsia="Times New Roman"/>
                <w:szCs w:val="22"/>
              </w:rPr>
            </w:pPr>
            <w:r>
              <w:rPr>
                <w:rFonts w:eastAsia="Times New Roman"/>
                <w:szCs w:val="22"/>
              </w:rPr>
              <w:t>Malta</w:t>
            </w:r>
          </w:p>
        </w:tc>
        <w:tc>
          <w:tcPr>
            <w:tcW w:w="7135" w:type="dxa"/>
            <w:shd w:val="clear" w:color="auto" w:fill="auto"/>
          </w:tcPr>
          <w:p w14:paraId="6D7A523D" w14:textId="64407076" w:rsidR="00E26CEA" w:rsidRPr="00E26CEA" w:rsidRDefault="00E26CEA" w:rsidP="00A457C3">
            <w:pPr>
              <w:rPr>
                <w:rFonts w:eastAsia="Times New Roman"/>
                <w:bCs/>
                <w:snapToGrid w:val="0"/>
                <w:szCs w:val="22"/>
              </w:rPr>
            </w:pPr>
            <w:r w:rsidRPr="00E26CEA">
              <w:rPr>
                <w:rFonts w:eastAsia="Times New Roman"/>
                <w:bCs/>
                <w:snapToGrid w:val="0"/>
                <w:szCs w:val="22"/>
              </w:rPr>
              <w:t>Pitaz 2 g/0.25 g powder for solution for infusion</w:t>
            </w:r>
          </w:p>
        </w:tc>
      </w:tr>
    </w:tbl>
    <w:p w14:paraId="22C78894" w14:textId="77777777" w:rsidR="0011409E" w:rsidRPr="00004579" w:rsidRDefault="0011409E" w:rsidP="0011409E">
      <w:pPr>
        <w:tabs>
          <w:tab w:val="clear" w:pos="567"/>
        </w:tabs>
        <w:spacing w:line="240" w:lineRule="auto"/>
        <w:rPr>
          <w:rFonts w:eastAsia="Times New Roman"/>
        </w:rPr>
      </w:pPr>
    </w:p>
    <w:p w14:paraId="5BCF632A" w14:textId="60A55178" w:rsidR="0011409E" w:rsidRPr="00004579" w:rsidRDefault="0011409E" w:rsidP="0011409E">
      <w:pPr>
        <w:numPr>
          <w:ilvl w:val="12"/>
          <w:numId w:val="0"/>
        </w:numPr>
        <w:tabs>
          <w:tab w:val="clear" w:pos="567"/>
        </w:tabs>
        <w:spacing w:line="240" w:lineRule="auto"/>
        <w:ind w:right="-2"/>
        <w:rPr>
          <w:rFonts w:eastAsia="Times New Roman"/>
          <w:b/>
        </w:rPr>
      </w:pPr>
      <w:r w:rsidRPr="00004579">
        <w:rPr>
          <w:rFonts w:eastAsia="Times New Roman"/>
          <w:b/>
        </w:rPr>
        <w:t xml:space="preserve">Šis pakuotės lapelis paskutinį kartą peržiūrėtas </w:t>
      </w:r>
      <w:r w:rsidR="009E4E3D">
        <w:rPr>
          <w:rFonts w:eastAsia="Times New Roman"/>
          <w:b/>
        </w:rPr>
        <w:t>2024</w:t>
      </w:r>
      <w:r w:rsidR="006C4766">
        <w:rPr>
          <w:rFonts w:eastAsia="Times New Roman"/>
          <w:b/>
        </w:rPr>
        <w:t>-10-17.</w:t>
      </w:r>
    </w:p>
    <w:p w14:paraId="3E1C3473" w14:textId="77777777" w:rsidR="0011409E" w:rsidRPr="00004579" w:rsidRDefault="0011409E" w:rsidP="0011409E">
      <w:pPr>
        <w:rPr>
          <w:rFonts w:eastAsia="Times New Roman"/>
        </w:rPr>
      </w:pPr>
    </w:p>
    <w:p w14:paraId="5B14F2B9" w14:textId="77777777" w:rsidR="0011409E" w:rsidRPr="00004579" w:rsidRDefault="0011409E" w:rsidP="0011409E">
      <w:pPr>
        <w:numPr>
          <w:ilvl w:val="12"/>
          <w:numId w:val="0"/>
        </w:numPr>
        <w:spacing w:line="240" w:lineRule="auto"/>
        <w:ind w:right="-2"/>
        <w:rPr>
          <w:rFonts w:eastAsia="Times New Roman"/>
          <w:snapToGrid w:val="0"/>
          <w:szCs w:val="24"/>
        </w:rPr>
      </w:pPr>
      <w:r w:rsidRPr="00004579">
        <w:rPr>
          <w:rFonts w:eastAsia="Times New Roman"/>
          <w:snapToGrid w:val="0"/>
        </w:rPr>
        <w:t xml:space="preserve">Išsami informacija apie šį </w:t>
      </w:r>
      <w:r w:rsidRPr="00004579">
        <w:rPr>
          <w:rFonts w:eastAsia="Times New Roman"/>
          <w:snapToGrid w:val="0"/>
          <w:szCs w:val="24"/>
        </w:rPr>
        <w:t>vaistą</w:t>
      </w:r>
      <w:r w:rsidRPr="00004579">
        <w:rPr>
          <w:rFonts w:eastAsia="Times New Roman"/>
          <w:snapToGrid w:val="0"/>
        </w:rPr>
        <w:t xml:space="preserve"> pateikiama Valstybinės vaistų kontrolės tarnybos prie Lietuvos Respublikos sveikatos apsaugos ministerijos tinklalapyje</w:t>
      </w:r>
      <w:r w:rsidRPr="00004579">
        <w:rPr>
          <w:rFonts w:eastAsia="Times New Roman"/>
          <w:i/>
          <w:snapToGrid w:val="0"/>
          <w:szCs w:val="24"/>
        </w:rPr>
        <w:t xml:space="preserve"> </w:t>
      </w:r>
      <w:hyperlink r:id="rId14" w:history="1">
        <w:r w:rsidRPr="00004579">
          <w:rPr>
            <w:rFonts w:eastAsia="SimSun"/>
            <w:snapToGrid w:val="0"/>
            <w:color w:val="0000FF"/>
            <w:u w:val="single"/>
          </w:rPr>
          <w:t>http://www.vvkt.lt/</w:t>
        </w:r>
      </w:hyperlink>
      <w:r w:rsidRPr="00004579">
        <w:rPr>
          <w:rFonts w:eastAsia="Times New Roman"/>
          <w:snapToGrid w:val="0"/>
        </w:rPr>
        <w:t>.</w:t>
      </w:r>
    </w:p>
    <w:p w14:paraId="4DB07FF8" w14:textId="77777777" w:rsidR="0011409E" w:rsidRPr="00004579" w:rsidRDefault="0011409E" w:rsidP="0011409E">
      <w:pPr>
        <w:rPr>
          <w:rFonts w:eastAsia="Times New Roman"/>
        </w:rPr>
      </w:pPr>
    </w:p>
    <w:p w14:paraId="072A21FE" w14:textId="77777777" w:rsidR="0011409E" w:rsidRPr="00004579" w:rsidRDefault="0011409E" w:rsidP="0011409E">
      <w:pPr>
        <w:rPr>
          <w:rFonts w:eastAsia="Times New Roman"/>
        </w:rPr>
      </w:pPr>
      <w:r w:rsidRPr="00004579">
        <w:rPr>
          <w:rFonts w:eastAsia="Times New Roman"/>
        </w:rPr>
        <w:t>--------------------------------------------------------------------------------------------------------------------</w:t>
      </w:r>
    </w:p>
    <w:p w14:paraId="7666B907" w14:textId="77777777" w:rsidR="0011409E" w:rsidRPr="00004579" w:rsidRDefault="0011409E" w:rsidP="0011409E">
      <w:pPr>
        <w:rPr>
          <w:rFonts w:eastAsia="Times New Roman"/>
          <w:b/>
        </w:rPr>
      </w:pPr>
      <w:r w:rsidRPr="00004579">
        <w:rPr>
          <w:rFonts w:eastAsia="Times New Roman"/>
          <w:b/>
        </w:rPr>
        <w:t>Toliau pateikta informacija skirta tik sveikatos priežiūros specialistams</w:t>
      </w:r>
    </w:p>
    <w:p w14:paraId="5DD544BE" w14:textId="77777777" w:rsidR="0011409E" w:rsidRPr="00004579" w:rsidRDefault="0011409E" w:rsidP="0011409E">
      <w:pPr>
        <w:rPr>
          <w:rFonts w:eastAsia="Times New Roman"/>
        </w:rPr>
      </w:pPr>
    </w:p>
    <w:p w14:paraId="2D5A850E" w14:textId="180F2F39" w:rsidR="00556CCF" w:rsidRPr="00004579" w:rsidRDefault="00556CCF" w:rsidP="0011409E">
      <w:pPr>
        <w:rPr>
          <w:rFonts w:eastAsia="Times New Roman"/>
          <w:b/>
          <w:noProof/>
          <w:szCs w:val="22"/>
        </w:rPr>
      </w:pPr>
      <w:r w:rsidRPr="00004579">
        <w:rPr>
          <w:rFonts w:eastAsia="Times New Roman"/>
          <w:b/>
          <w:noProof/>
          <w:szCs w:val="22"/>
        </w:rPr>
        <w:t>Kaip laikyti Eratia</w:t>
      </w:r>
    </w:p>
    <w:p w14:paraId="7344566F" w14:textId="77777777" w:rsidR="00556CCF" w:rsidRPr="00004579" w:rsidRDefault="00556CCF" w:rsidP="00556CCF">
      <w:pPr>
        <w:numPr>
          <w:ilvl w:val="12"/>
          <w:numId w:val="0"/>
        </w:numPr>
        <w:ind w:right="-2"/>
        <w:rPr>
          <w:rFonts w:eastAsia="Times New Roman"/>
          <w:noProof/>
        </w:rPr>
      </w:pPr>
      <w:r w:rsidRPr="00004579">
        <w:rPr>
          <w:rFonts w:eastAsia="Times New Roman"/>
          <w:szCs w:val="22"/>
        </w:rPr>
        <w:t>Neatidaryti flakonai</w:t>
      </w:r>
      <w:r w:rsidRPr="00004579">
        <w:rPr>
          <w:rFonts w:eastAsia="Times New Roman"/>
          <w:noProof/>
          <w:szCs w:val="22"/>
        </w:rPr>
        <w:t>: š</w:t>
      </w:r>
      <w:r w:rsidRPr="00004579">
        <w:rPr>
          <w:rFonts w:eastAsia="Times New Roman"/>
          <w:noProof/>
        </w:rPr>
        <w:t>iam vaistiniam preparatui specialių laikymo sąlygų nereikia.</w:t>
      </w:r>
    </w:p>
    <w:p w14:paraId="43A1299E" w14:textId="77777777" w:rsidR="00556CCF" w:rsidRPr="00004579" w:rsidRDefault="00556CCF" w:rsidP="0011409E">
      <w:pPr>
        <w:rPr>
          <w:rFonts w:eastAsia="Times New Roman"/>
          <w:b/>
          <w:szCs w:val="22"/>
        </w:rPr>
      </w:pPr>
    </w:p>
    <w:p w14:paraId="21B3BD0C" w14:textId="573E03BC" w:rsidR="00556CCF" w:rsidRPr="00004579" w:rsidRDefault="00556CCF" w:rsidP="0011409E">
      <w:pPr>
        <w:rPr>
          <w:rFonts w:eastAsia="Times New Roman"/>
          <w:b/>
          <w:szCs w:val="22"/>
        </w:rPr>
      </w:pPr>
      <w:r w:rsidRPr="00004579">
        <w:rPr>
          <w:u w:val="single"/>
        </w:rPr>
        <w:t>Po ištirpinimo (ir praskiedimo)</w:t>
      </w:r>
      <w:r w:rsidRPr="00004579">
        <w:t>: mikrobiologiniu požiūriu, atidarius vaistinį preparatą reikia suvartoti nedelsiant.</w:t>
      </w:r>
    </w:p>
    <w:p w14:paraId="6846F348" w14:textId="02AE6153" w:rsidR="00556CCF" w:rsidRPr="00004579" w:rsidRDefault="00556CCF" w:rsidP="00556CCF">
      <w:pPr>
        <w:autoSpaceDE w:val="0"/>
        <w:autoSpaceDN w:val="0"/>
        <w:adjustRightInd w:val="0"/>
      </w:pPr>
      <w:r w:rsidRPr="00004579">
        <w:t>Jei jis tuoj pat nevartojamas, už laikymo trukmę ir sąlygas prieš vartojimą yra atsakingas vartotojas, tačiau ilgiau negu 24 val. 2 °C</w:t>
      </w:r>
      <w:r w:rsidR="00E52BEE">
        <w:t>—</w:t>
      </w:r>
      <w:r w:rsidRPr="00004579">
        <w:t xml:space="preserve">8 °C temperatūroje laikyti negalima. </w:t>
      </w:r>
    </w:p>
    <w:p w14:paraId="4E166316" w14:textId="77777777" w:rsidR="00556CCF" w:rsidRPr="00004579" w:rsidRDefault="00556CCF" w:rsidP="0011409E">
      <w:pPr>
        <w:rPr>
          <w:rFonts w:eastAsia="Times New Roman"/>
          <w:b/>
          <w:szCs w:val="22"/>
        </w:rPr>
      </w:pPr>
    </w:p>
    <w:p w14:paraId="5B58D7F4" w14:textId="77777777" w:rsidR="003856E1" w:rsidRPr="00004579" w:rsidRDefault="003856E1" w:rsidP="003856E1">
      <w:pPr>
        <w:ind w:right="-2"/>
        <w:rPr>
          <w:b/>
        </w:rPr>
      </w:pPr>
      <w:r w:rsidRPr="00004579">
        <w:rPr>
          <w:b/>
        </w:rPr>
        <w:t>Vartojimo instrukcija</w:t>
      </w:r>
    </w:p>
    <w:p w14:paraId="0BFF7DB4" w14:textId="72100382" w:rsidR="003856E1" w:rsidRPr="00004579" w:rsidRDefault="003856E1" w:rsidP="003856E1">
      <w:pPr>
        <w:autoSpaceDE w:val="0"/>
        <w:autoSpaceDN w:val="0"/>
        <w:adjustRightInd w:val="0"/>
      </w:pPr>
      <w:r w:rsidRPr="00004579">
        <w:t xml:space="preserve">Eratia galima suleisti infuzija į veną (per 30 minučių). </w:t>
      </w:r>
    </w:p>
    <w:p w14:paraId="7504FC88" w14:textId="77777777" w:rsidR="003856E1" w:rsidRPr="00004579" w:rsidRDefault="003856E1" w:rsidP="0011409E">
      <w:pPr>
        <w:rPr>
          <w:rFonts w:eastAsia="Times New Roman"/>
          <w:bCs/>
          <w:szCs w:val="22"/>
        </w:rPr>
      </w:pPr>
    </w:p>
    <w:p w14:paraId="7B24D181" w14:textId="69D8F371" w:rsidR="003856E1" w:rsidRPr="00004579" w:rsidRDefault="003856E1" w:rsidP="0011409E">
      <w:pPr>
        <w:rPr>
          <w:rFonts w:eastAsia="Times New Roman"/>
          <w:bCs/>
          <w:szCs w:val="22"/>
        </w:rPr>
      </w:pPr>
      <w:r w:rsidRPr="00004579">
        <w:rPr>
          <w:rFonts w:eastAsia="Times New Roman"/>
          <w:bCs/>
          <w:szCs w:val="22"/>
        </w:rPr>
        <w:t>Vaistinio preparato tirpinimas ir skiedimas atliekamas aseptinėmis sąlygomis. Prieš vartojimą paruoštą tirpalą būtina apžiūrėti, ar nėra kietųjų dalelių ir spalvos pokyčių. Galima vartoti tik skaidrų tirpalą, kuriame dalelių nėra.</w:t>
      </w:r>
    </w:p>
    <w:p w14:paraId="09CE2212" w14:textId="77777777" w:rsidR="00556CCF" w:rsidRPr="00004579" w:rsidRDefault="00556CCF" w:rsidP="0011409E">
      <w:pPr>
        <w:rPr>
          <w:rFonts w:eastAsia="Times New Roman"/>
          <w:bCs/>
          <w:szCs w:val="22"/>
        </w:rPr>
      </w:pPr>
    </w:p>
    <w:p w14:paraId="675A1CF0" w14:textId="0935885C" w:rsidR="00522507" w:rsidRPr="00004579" w:rsidRDefault="00835B45" w:rsidP="00522507">
      <w:pPr>
        <w:autoSpaceDE w:val="0"/>
        <w:autoSpaceDN w:val="0"/>
        <w:adjustRightInd w:val="0"/>
        <w:rPr>
          <w:rFonts w:eastAsia="Times New Roman"/>
          <w:b/>
          <w:bCs/>
          <w:szCs w:val="22"/>
        </w:rPr>
      </w:pPr>
      <w:r>
        <w:rPr>
          <w:rFonts w:eastAsia="Times New Roman"/>
          <w:b/>
          <w:bCs/>
          <w:szCs w:val="22"/>
        </w:rPr>
        <w:t>Leidimas</w:t>
      </w:r>
      <w:r w:rsidR="00522507" w:rsidRPr="00004579">
        <w:rPr>
          <w:rFonts w:eastAsia="Times New Roman"/>
          <w:b/>
          <w:bCs/>
          <w:szCs w:val="22"/>
        </w:rPr>
        <w:t xml:space="preserve"> į veną</w:t>
      </w:r>
    </w:p>
    <w:p w14:paraId="4B782480" w14:textId="77777777" w:rsidR="00522507" w:rsidRPr="00004579" w:rsidRDefault="00522507" w:rsidP="00522507">
      <w:pPr>
        <w:autoSpaceDE w:val="0"/>
        <w:autoSpaceDN w:val="0"/>
        <w:adjustRightInd w:val="0"/>
        <w:rPr>
          <w:rFonts w:eastAsia="SimSun"/>
          <w:lang w:eastAsia="lt-LT"/>
        </w:rPr>
      </w:pPr>
      <w:r w:rsidRPr="00004579">
        <w:rPr>
          <w:rFonts w:eastAsia="SimSun"/>
          <w:lang w:eastAsia="lt-LT"/>
        </w:rPr>
        <w:t>Kiekvieno flakono turinį ištirpinkite naudodami toliau lentelėje parodytą tirpiklio kiekį, naudodami vieną iš suderinamų tirpiklių. Sukiokite flakoną, kol turinys ištirps. Nuolat sukiojant, paprastai tirpalas paruošiamas per 5–10 minučių (išsamiau ruošimas aprašytas toliau).</w:t>
      </w:r>
    </w:p>
    <w:p w14:paraId="5B1D1213" w14:textId="77777777" w:rsidR="00522507" w:rsidRPr="00004579" w:rsidRDefault="00522507" w:rsidP="00522507"/>
    <w:tbl>
      <w:tblPr>
        <w:tblStyle w:val="Lentelstinklelis"/>
        <w:tblW w:w="0" w:type="auto"/>
        <w:tblLook w:val="04A0" w:firstRow="1" w:lastRow="0" w:firstColumn="1" w:lastColumn="0" w:noHBand="0" w:noVBand="1"/>
      </w:tblPr>
      <w:tblGrid>
        <w:gridCol w:w="4944"/>
        <w:gridCol w:w="4116"/>
      </w:tblGrid>
      <w:tr w:rsidR="00522507" w:rsidRPr="00004579" w14:paraId="07C0D586" w14:textId="77777777" w:rsidTr="00A457C3">
        <w:tc>
          <w:tcPr>
            <w:tcW w:w="4944" w:type="dxa"/>
          </w:tcPr>
          <w:p w14:paraId="054B3900" w14:textId="77777777" w:rsidR="00522507" w:rsidRPr="00004579" w:rsidRDefault="00522507" w:rsidP="00A457C3">
            <w:pPr>
              <w:rPr>
                <w:i/>
                <w:iCs/>
              </w:rPr>
            </w:pPr>
            <w:r w:rsidRPr="00004579">
              <w:rPr>
                <w:i/>
                <w:iCs/>
              </w:rPr>
              <w:t>Flakono turinys</w:t>
            </w:r>
          </w:p>
        </w:tc>
        <w:tc>
          <w:tcPr>
            <w:tcW w:w="4116" w:type="dxa"/>
          </w:tcPr>
          <w:p w14:paraId="31D65D2A" w14:textId="77777777" w:rsidR="00522507" w:rsidRPr="00004579" w:rsidRDefault="00522507" w:rsidP="00A457C3">
            <w:pPr>
              <w:rPr>
                <w:i/>
                <w:iCs/>
              </w:rPr>
            </w:pPr>
            <w:r w:rsidRPr="00004579">
              <w:rPr>
                <w:i/>
                <w:iCs/>
              </w:rPr>
              <w:t>Tirpiklio kiekis</w:t>
            </w:r>
            <w:r w:rsidRPr="00004579">
              <w:rPr>
                <w:i/>
                <w:iCs/>
                <w:vertAlign w:val="superscript"/>
              </w:rPr>
              <w:t>*</w:t>
            </w:r>
            <w:r w:rsidRPr="00004579">
              <w:rPr>
                <w:i/>
                <w:iCs/>
              </w:rPr>
              <w:t>, kurį reikia įpilti į flakoną</w:t>
            </w:r>
          </w:p>
        </w:tc>
      </w:tr>
      <w:tr w:rsidR="00522507" w:rsidRPr="00004579" w14:paraId="67C9A794" w14:textId="77777777" w:rsidTr="00A457C3">
        <w:tc>
          <w:tcPr>
            <w:tcW w:w="4944" w:type="dxa"/>
          </w:tcPr>
          <w:p w14:paraId="0BCC312D" w14:textId="64CC4000" w:rsidR="00522507" w:rsidRPr="00004579" w:rsidRDefault="00522507" w:rsidP="00A457C3">
            <w:r w:rsidRPr="00004579">
              <w:t>2</w:t>
            </w:r>
            <w:r w:rsidR="00E52BEE">
              <w:t>000</w:t>
            </w:r>
            <w:r w:rsidRPr="00004579">
              <w:t> </w:t>
            </w:r>
            <w:r w:rsidR="00E52BEE">
              <w:t>m</w:t>
            </w:r>
            <w:r w:rsidRPr="00004579">
              <w:t>g/25</w:t>
            </w:r>
            <w:r w:rsidR="00E52BEE">
              <w:t>0</w:t>
            </w:r>
            <w:r w:rsidRPr="00004579">
              <w:t> </w:t>
            </w:r>
            <w:r w:rsidR="00E52BEE">
              <w:t>m</w:t>
            </w:r>
            <w:r w:rsidRPr="00004579">
              <w:t>g (2</w:t>
            </w:r>
            <w:r w:rsidR="00E52BEE">
              <w:t>000</w:t>
            </w:r>
            <w:r w:rsidRPr="00004579">
              <w:t> </w:t>
            </w:r>
            <w:r w:rsidR="00E52BEE">
              <w:t>m</w:t>
            </w:r>
            <w:r w:rsidRPr="00004579">
              <w:t>g piperacilino ir 25</w:t>
            </w:r>
            <w:r w:rsidR="00E52BEE">
              <w:t>0</w:t>
            </w:r>
            <w:r w:rsidRPr="00004579">
              <w:t> </w:t>
            </w:r>
            <w:r w:rsidR="00E52BEE">
              <w:t>m</w:t>
            </w:r>
            <w:r w:rsidRPr="00004579">
              <w:t>g tazobaktamo)</w:t>
            </w:r>
          </w:p>
        </w:tc>
        <w:tc>
          <w:tcPr>
            <w:tcW w:w="4116" w:type="dxa"/>
          </w:tcPr>
          <w:p w14:paraId="3387475E" w14:textId="77777777" w:rsidR="00522507" w:rsidRPr="00004579" w:rsidRDefault="00522507" w:rsidP="00A457C3">
            <w:r w:rsidRPr="00004579">
              <w:t>10 ml</w:t>
            </w:r>
          </w:p>
        </w:tc>
      </w:tr>
    </w:tbl>
    <w:p w14:paraId="3E2ECF14" w14:textId="77777777" w:rsidR="00522507" w:rsidRPr="00004579" w:rsidRDefault="00522507" w:rsidP="00522507">
      <w:pPr>
        <w:rPr>
          <w:rFonts w:eastAsia="Times New Roman"/>
          <w:szCs w:val="22"/>
        </w:rPr>
      </w:pPr>
    </w:p>
    <w:p w14:paraId="24CB04D7" w14:textId="77777777" w:rsidR="00522507" w:rsidRPr="00004579" w:rsidRDefault="00522507" w:rsidP="00522507">
      <w:pPr>
        <w:rPr>
          <w:rFonts w:eastAsia="Times New Roman"/>
          <w:szCs w:val="22"/>
        </w:rPr>
      </w:pPr>
      <w:r w:rsidRPr="00004579">
        <w:rPr>
          <w:rFonts w:eastAsia="Times New Roman"/>
          <w:szCs w:val="22"/>
          <w:vertAlign w:val="superscript"/>
        </w:rPr>
        <w:t>*</w:t>
      </w:r>
      <w:r w:rsidRPr="00004579">
        <w:rPr>
          <w:rFonts w:eastAsia="Times New Roman"/>
          <w:szCs w:val="22"/>
        </w:rPr>
        <w:t xml:space="preserve"> Suderinami ruošimui skirti tirpikliai:</w:t>
      </w:r>
    </w:p>
    <w:p w14:paraId="1B856607" w14:textId="77777777" w:rsidR="00522507" w:rsidRPr="00004579" w:rsidRDefault="00522507" w:rsidP="00522507">
      <w:pPr>
        <w:pStyle w:val="Sraopastraipa"/>
        <w:numPr>
          <w:ilvl w:val="0"/>
          <w:numId w:val="37"/>
        </w:numPr>
        <w:ind w:left="567" w:hanging="567"/>
        <w:rPr>
          <w:rFonts w:eastAsia="Times New Roman"/>
          <w:szCs w:val="22"/>
        </w:rPr>
      </w:pPr>
      <w:r w:rsidRPr="00004579">
        <w:rPr>
          <w:rFonts w:eastAsia="Times New Roman"/>
          <w:szCs w:val="22"/>
        </w:rPr>
        <w:t xml:space="preserve">0,9 % natrio chlorido (9 mg/ml) injekcinis tirpalas; </w:t>
      </w:r>
    </w:p>
    <w:p w14:paraId="67A7DDAD" w14:textId="77777777" w:rsidR="00522507" w:rsidRPr="00004579" w:rsidRDefault="00522507" w:rsidP="00522507">
      <w:pPr>
        <w:pStyle w:val="Sraopastraipa"/>
        <w:numPr>
          <w:ilvl w:val="0"/>
          <w:numId w:val="37"/>
        </w:numPr>
        <w:ind w:left="567" w:hanging="567"/>
        <w:rPr>
          <w:rFonts w:eastAsia="Times New Roman"/>
          <w:szCs w:val="22"/>
        </w:rPr>
      </w:pPr>
      <w:r w:rsidRPr="00004579">
        <w:rPr>
          <w:rFonts w:eastAsia="Times New Roman"/>
          <w:szCs w:val="22"/>
        </w:rPr>
        <w:t>sterilus injekcinis vanduo (didžiausias rekomenduojamas sterilaus injekcinio vandens tūris vienoje dozėje yra 50 ml.);</w:t>
      </w:r>
    </w:p>
    <w:p w14:paraId="2DF02C76" w14:textId="77777777" w:rsidR="00522507" w:rsidRPr="00004579" w:rsidRDefault="00522507" w:rsidP="00522507">
      <w:pPr>
        <w:pStyle w:val="Sraopastraipa"/>
        <w:numPr>
          <w:ilvl w:val="0"/>
          <w:numId w:val="37"/>
        </w:numPr>
        <w:ind w:left="567" w:hanging="567"/>
        <w:rPr>
          <w:rFonts w:eastAsia="Times New Roman"/>
          <w:szCs w:val="22"/>
        </w:rPr>
      </w:pPr>
      <w:r w:rsidRPr="00004579">
        <w:rPr>
          <w:rFonts w:eastAsia="Times New Roman"/>
          <w:szCs w:val="22"/>
        </w:rPr>
        <w:t>5 % gliukozės tirpalas.</w:t>
      </w:r>
    </w:p>
    <w:p w14:paraId="71E672F2" w14:textId="77777777" w:rsidR="00522507" w:rsidRPr="00004579" w:rsidRDefault="00522507" w:rsidP="00522507">
      <w:pPr>
        <w:rPr>
          <w:rFonts w:eastAsia="Times New Roman"/>
          <w:szCs w:val="22"/>
        </w:rPr>
      </w:pPr>
    </w:p>
    <w:p w14:paraId="30D4A414" w14:textId="77777777" w:rsidR="00522507" w:rsidRPr="00004579" w:rsidRDefault="00522507" w:rsidP="00522507">
      <w:pPr>
        <w:autoSpaceDE w:val="0"/>
        <w:autoSpaceDN w:val="0"/>
        <w:adjustRightInd w:val="0"/>
      </w:pPr>
      <w:r w:rsidRPr="00004579">
        <w:t>Paruoštus tirpalus iš flakono reikia ištraukti švirkštu. Paruošus kaip nurodyta, švirkštu iš flakono bus ištraukiamas ženklinime nurodytas piperacilino ir tazobaktamo kiekis.</w:t>
      </w:r>
    </w:p>
    <w:p w14:paraId="68A757F9" w14:textId="77777777" w:rsidR="00522507" w:rsidRPr="00004579" w:rsidRDefault="00522507" w:rsidP="00522507">
      <w:pPr>
        <w:autoSpaceDE w:val="0"/>
        <w:autoSpaceDN w:val="0"/>
        <w:adjustRightInd w:val="0"/>
      </w:pPr>
    </w:p>
    <w:p w14:paraId="76E6DAF3" w14:textId="77777777" w:rsidR="00522507" w:rsidRPr="00004579" w:rsidRDefault="00522507" w:rsidP="00522507">
      <w:pPr>
        <w:autoSpaceDE w:val="0"/>
        <w:autoSpaceDN w:val="0"/>
        <w:adjustRightInd w:val="0"/>
      </w:pPr>
      <w:r w:rsidRPr="00004579">
        <w:t xml:space="preserve">Paruoštus tirpalus galima toliau skiesti iki reikiamo tūrio (pvz., nuo 50 ml iki 150 ml), naudojant vieną iš suderinamų tirpiklių: </w:t>
      </w:r>
    </w:p>
    <w:p w14:paraId="116A80E9" w14:textId="77777777" w:rsidR="00522507" w:rsidRPr="00004579" w:rsidRDefault="00522507" w:rsidP="00522507">
      <w:pPr>
        <w:numPr>
          <w:ilvl w:val="0"/>
          <w:numId w:val="39"/>
        </w:numPr>
        <w:ind w:left="540" w:hanging="540"/>
        <w:jc w:val="both"/>
      </w:pPr>
      <w:r w:rsidRPr="00004579">
        <w:t>0,9 % natrio chlorido (9 mg/ml) injekcinį tirpalą;</w:t>
      </w:r>
    </w:p>
    <w:p w14:paraId="3DE01C06" w14:textId="77777777" w:rsidR="00522507" w:rsidRPr="00004579" w:rsidRDefault="00522507" w:rsidP="00522507">
      <w:pPr>
        <w:numPr>
          <w:ilvl w:val="0"/>
          <w:numId w:val="39"/>
        </w:numPr>
        <w:ind w:left="540" w:hanging="540"/>
        <w:jc w:val="both"/>
      </w:pPr>
      <w:r w:rsidRPr="00004579">
        <w:t>5 % gliukozės tirpalą;</w:t>
      </w:r>
    </w:p>
    <w:p w14:paraId="599FE08E" w14:textId="77777777" w:rsidR="00522507" w:rsidRPr="00004579" w:rsidRDefault="00522507" w:rsidP="00522507">
      <w:pPr>
        <w:numPr>
          <w:ilvl w:val="0"/>
          <w:numId w:val="39"/>
        </w:numPr>
        <w:ind w:left="540" w:hanging="540"/>
        <w:jc w:val="both"/>
      </w:pPr>
      <w:r w:rsidRPr="00004579">
        <w:t>Ringerio laktato injekcinį tirpalą;</w:t>
      </w:r>
    </w:p>
    <w:p w14:paraId="65768146" w14:textId="77777777" w:rsidR="00522507" w:rsidRPr="00004579" w:rsidRDefault="00522507" w:rsidP="00522507">
      <w:pPr>
        <w:numPr>
          <w:ilvl w:val="0"/>
          <w:numId w:val="39"/>
        </w:numPr>
        <w:ind w:left="540" w:hanging="540"/>
        <w:jc w:val="both"/>
      </w:pPr>
      <w:r w:rsidRPr="00004579">
        <w:t>Hartmano tirpalą;</w:t>
      </w:r>
    </w:p>
    <w:p w14:paraId="0E4A4488" w14:textId="77777777" w:rsidR="00522507" w:rsidRPr="00004579" w:rsidRDefault="00522507" w:rsidP="00522507">
      <w:pPr>
        <w:numPr>
          <w:ilvl w:val="0"/>
          <w:numId w:val="39"/>
        </w:numPr>
        <w:ind w:left="540" w:hanging="540"/>
        <w:jc w:val="both"/>
      </w:pPr>
      <w:r w:rsidRPr="00004579">
        <w:t>Ringerio acetatą;</w:t>
      </w:r>
    </w:p>
    <w:p w14:paraId="5233D0AC" w14:textId="77777777" w:rsidR="00522507" w:rsidRPr="00004579" w:rsidRDefault="00522507" w:rsidP="00522507">
      <w:pPr>
        <w:numPr>
          <w:ilvl w:val="0"/>
          <w:numId w:val="39"/>
        </w:numPr>
        <w:ind w:left="540" w:hanging="540"/>
        <w:jc w:val="both"/>
      </w:pPr>
      <w:r w:rsidRPr="00004579">
        <w:t>Ringerio acetatą/maleatą.</w:t>
      </w:r>
    </w:p>
    <w:p w14:paraId="7FFA69B5" w14:textId="77777777" w:rsidR="003856E1" w:rsidRPr="00004579" w:rsidRDefault="003856E1" w:rsidP="0011409E">
      <w:pPr>
        <w:rPr>
          <w:rFonts w:eastAsia="Times New Roman"/>
          <w:bCs/>
          <w:szCs w:val="22"/>
        </w:rPr>
      </w:pPr>
    </w:p>
    <w:p w14:paraId="59BB08F6" w14:textId="43FDC735" w:rsidR="0011409E" w:rsidRPr="00004579" w:rsidRDefault="0011409E" w:rsidP="0011409E">
      <w:pPr>
        <w:rPr>
          <w:rFonts w:eastAsia="Times New Roman"/>
          <w:b/>
          <w:szCs w:val="22"/>
        </w:rPr>
      </w:pPr>
      <w:r w:rsidRPr="00004579">
        <w:rPr>
          <w:rFonts w:eastAsia="Times New Roman"/>
          <w:b/>
          <w:szCs w:val="22"/>
        </w:rPr>
        <w:t>Nesuderinamumas</w:t>
      </w:r>
    </w:p>
    <w:p w14:paraId="14B0CBAC" w14:textId="348BB16A" w:rsidR="0011409E" w:rsidRPr="00004579" w:rsidRDefault="00522507" w:rsidP="0011409E">
      <w:pPr>
        <w:rPr>
          <w:rFonts w:eastAsia="Times New Roman"/>
          <w:szCs w:val="22"/>
        </w:rPr>
      </w:pPr>
      <w:r w:rsidRPr="00004579">
        <w:rPr>
          <w:rFonts w:eastAsia="Times New Roman"/>
          <w:szCs w:val="22"/>
        </w:rPr>
        <w:t>Eratia</w:t>
      </w:r>
      <w:r w:rsidR="0011409E" w:rsidRPr="00004579">
        <w:rPr>
          <w:rFonts w:eastAsia="Times New Roman"/>
          <w:szCs w:val="22"/>
        </w:rPr>
        <w:t xml:space="preserve"> vartojant kartu su kitais antibiotikais (pvz., aminoglikozidas), abu vaistiniai preparatai turi būti leidžiami atskirai. Beta-laktaminių antibiotikų sumaišymas su aminoglikozidais </w:t>
      </w:r>
      <w:r w:rsidR="0011409E" w:rsidRPr="00004579">
        <w:rPr>
          <w:rFonts w:eastAsia="Times New Roman"/>
          <w:i/>
          <w:szCs w:val="22"/>
        </w:rPr>
        <w:t>in vitro</w:t>
      </w:r>
      <w:r w:rsidR="0011409E" w:rsidRPr="00004579">
        <w:rPr>
          <w:rFonts w:eastAsia="Times New Roman"/>
          <w:szCs w:val="22"/>
        </w:rPr>
        <w:t>, gali sukelti esminį aminoglikozido inaktyvinimą.</w:t>
      </w:r>
    </w:p>
    <w:p w14:paraId="5D824253" w14:textId="77777777" w:rsidR="0011409E" w:rsidRPr="00004579" w:rsidRDefault="0011409E" w:rsidP="0011409E">
      <w:pPr>
        <w:rPr>
          <w:rFonts w:eastAsia="Times New Roman"/>
          <w:szCs w:val="22"/>
        </w:rPr>
      </w:pPr>
    </w:p>
    <w:p w14:paraId="693756DF" w14:textId="43D2853E" w:rsidR="0011409E" w:rsidRPr="00004579" w:rsidRDefault="0011409E" w:rsidP="0011409E">
      <w:pPr>
        <w:tabs>
          <w:tab w:val="clear" w:pos="567"/>
          <w:tab w:val="left" w:pos="0"/>
        </w:tabs>
        <w:rPr>
          <w:rFonts w:eastAsia="Times New Roman"/>
          <w:szCs w:val="22"/>
        </w:rPr>
      </w:pPr>
      <w:r w:rsidRPr="00004579">
        <w:rPr>
          <w:rFonts w:eastAsia="Times New Roman"/>
          <w:szCs w:val="22"/>
        </w:rPr>
        <w:lastRenderedPageBreak/>
        <w:t xml:space="preserve">Kadangi nenustatytas suderinamumas, </w:t>
      </w:r>
      <w:r w:rsidR="00522507" w:rsidRPr="00004579">
        <w:rPr>
          <w:rFonts w:eastAsia="Times New Roman"/>
          <w:szCs w:val="22"/>
        </w:rPr>
        <w:t xml:space="preserve">Eratia </w:t>
      </w:r>
      <w:r w:rsidRPr="00004579">
        <w:rPr>
          <w:rFonts w:eastAsia="Times New Roman"/>
          <w:szCs w:val="22"/>
        </w:rPr>
        <w:t xml:space="preserve">negalima maišyti su kitais vaistiniais preparatais švirkšte ar infuziniame buteliuke. </w:t>
      </w:r>
    </w:p>
    <w:p w14:paraId="0B0C985C" w14:textId="77777777" w:rsidR="0011409E" w:rsidRPr="00004579" w:rsidRDefault="0011409E" w:rsidP="0011409E">
      <w:pPr>
        <w:rPr>
          <w:rFonts w:eastAsia="Times New Roman"/>
          <w:szCs w:val="22"/>
        </w:rPr>
      </w:pPr>
    </w:p>
    <w:p w14:paraId="7D3DB1BF" w14:textId="77777777" w:rsidR="0011409E" w:rsidRPr="00004579" w:rsidRDefault="0011409E" w:rsidP="0011409E">
      <w:pPr>
        <w:rPr>
          <w:rFonts w:eastAsia="Times New Roman"/>
          <w:szCs w:val="22"/>
        </w:rPr>
      </w:pPr>
      <w:r w:rsidRPr="00004579">
        <w:rPr>
          <w:rFonts w:eastAsia="Times New Roman"/>
          <w:szCs w:val="22"/>
        </w:rPr>
        <w:t xml:space="preserve">Dėl cheminio nestabilumo piperacilino/tazobaktamo negalima maišyti su tirpalais, kuriuose yra natrio vandenilio karbonato. </w:t>
      </w:r>
    </w:p>
    <w:p w14:paraId="42D8F2A9" w14:textId="77777777" w:rsidR="0011409E" w:rsidRPr="00004579" w:rsidRDefault="0011409E" w:rsidP="0011409E">
      <w:pPr>
        <w:tabs>
          <w:tab w:val="clear" w:pos="567"/>
          <w:tab w:val="left" w:pos="0"/>
        </w:tabs>
        <w:rPr>
          <w:rFonts w:eastAsia="Times New Roman"/>
          <w:szCs w:val="22"/>
        </w:rPr>
      </w:pPr>
    </w:p>
    <w:p w14:paraId="17E2040E" w14:textId="390B5F95" w:rsidR="0011409E" w:rsidRPr="00004579" w:rsidRDefault="00522507" w:rsidP="0011409E">
      <w:pPr>
        <w:tabs>
          <w:tab w:val="clear" w:pos="567"/>
          <w:tab w:val="left" w:pos="0"/>
        </w:tabs>
        <w:rPr>
          <w:rFonts w:eastAsia="Times New Roman"/>
          <w:szCs w:val="22"/>
        </w:rPr>
      </w:pPr>
      <w:r w:rsidRPr="00004579">
        <w:rPr>
          <w:rFonts w:eastAsia="Times New Roman"/>
          <w:szCs w:val="22"/>
        </w:rPr>
        <w:t>Piperacilino/tazobaktamo</w:t>
      </w:r>
      <w:r w:rsidR="0011409E" w:rsidRPr="00004579">
        <w:rPr>
          <w:rFonts w:eastAsia="Times New Roman"/>
          <w:szCs w:val="22"/>
        </w:rPr>
        <w:t xml:space="preserve"> negalima dėti į kraujo preparatus ar albumino hidrolizatus.</w:t>
      </w:r>
    </w:p>
    <w:p w14:paraId="54C24B93" w14:textId="77777777" w:rsidR="0011409E" w:rsidRPr="00004579" w:rsidRDefault="0011409E" w:rsidP="0011409E">
      <w:pPr>
        <w:rPr>
          <w:rFonts w:eastAsia="Times New Roman"/>
        </w:rPr>
      </w:pPr>
    </w:p>
    <w:p w14:paraId="7D1E0FE7" w14:textId="77777777" w:rsidR="00522507" w:rsidRPr="00004579" w:rsidRDefault="00522507" w:rsidP="00522507">
      <w:pPr>
        <w:tabs>
          <w:tab w:val="left" w:pos="284"/>
        </w:tabs>
        <w:jc w:val="both"/>
        <w:rPr>
          <w:b/>
          <w:bCs/>
          <w:lang w:eastAsia="zh-CN"/>
        </w:rPr>
      </w:pPr>
      <w:r w:rsidRPr="00004579">
        <w:rPr>
          <w:b/>
          <w:bCs/>
          <w:lang w:eastAsia="zh-CN"/>
        </w:rPr>
        <w:t>Vartojimas kartu su aminoglikozidais</w:t>
      </w:r>
    </w:p>
    <w:p w14:paraId="5FF69964" w14:textId="7F975613" w:rsidR="00522507" w:rsidRPr="00004579" w:rsidRDefault="00522507" w:rsidP="0011409E">
      <w:pPr>
        <w:rPr>
          <w:rFonts w:eastAsia="Times New Roman"/>
        </w:rPr>
      </w:pPr>
      <w:r w:rsidRPr="00004579">
        <w:rPr>
          <w:szCs w:val="22"/>
        </w:rPr>
        <w:t xml:space="preserve">Beta laktaminius antibiotikus </w:t>
      </w:r>
      <w:r w:rsidRPr="00004579">
        <w:rPr>
          <w:i/>
          <w:iCs/>
          <w:szCs w:val="22"/>
        </w:rPr>
        <w:t xml:space="preserve">in vitro </w:t>
      </w:r>
      <w:r w:rsidRPr="00004579">
        <w:rPr>
          <w:szCs w:val="22"/>
        </w:rPr>
        <w:t xml:space="preserve">sumaišius su aminoglikozidu, gali labai sumažėti aminoglikozidų aktyvumas, todėl </w:t>
      </w:r>
      <w:r w:rsidRPr="00004579">
        <w:t>piperaciliną/tazobaktamą ir aminoglikozidus rekomenduojama vartoti atskirai. Kai reikia taikyti gydymą kartu su aminoglikozidais, piperacilinas/tazobaktamas ir aminoglikozidai turi būti tirpinami ir atskiedžiami atskirai.</w:t>
      </w:r>
    </w:p>
    <w:p w14:paraId="2C4E67B6" w14:textId="77777777" w:rsidR="00627DA1" w:rsidRPr="00004579" w:rsidRDefault="00627DA1"/>
    <w:sectPr w:rsidR="00627DA1" w:rsidRPr="00004579" w:rsidSect="00D05FFC">
      <w:headerReference w:type="default" r:id="rId15"/>
      <w:footerReference w:type="even" r:id="rId16"/>
      <w:footerReference w:type="default" r:id="rId17"/>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F23C2F" w14:textId="77777777" w:rsidR="006C4766" w:rsidRDefault="006C4766">
      <w:pPr>
        <w:spacing w:line="240" w:lineRule="auto"/>
      </w:pPr>
      <w:r>
        <w:separator/>
      </w:r>
    </w:p>
  </w:endnote>
  <w:endnote w:type="continuationSeparator" w:id="0">
    <w:p w14:paraId="2F6228DB" w14:textId="77777777" w:rsidR="006C4766" w:rsidRDefault="006C4766">
      <w:pPr>
        <w:spacing w:line="240" w:lineRule="auto"/>
      </w:pPr>
      <w:r>
        <w:continuationSeparator/>
      </w:r>
    </w:p>
  </w:endnote>
  <w:endnote w:type="continuationNotice" w:id="1">
    <w:p w14:paraId="42086BC2" w14:textId="77777777" w:rsidR="006C4766" w:rsidRDefault="006C476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altName w:val="Arial"/>
    <w:charset w:val="00"/>
    <w:family w:val="swiss"/>
    <w:pitch w:val="variable"/>
    <w:sig w:usb0="20000287" w:usb1="00000003" w:usb2="00000000" w:usb3="00000000" w:csb0="0000019F" w:csb1="00000000"/>
  </w:font>
  <w:font w:name="Calibri">
    <w:panose1 w:val="020F0502020204030204"/>
    <w:charset w:val="BA"/>
    <w:family w:val="swiss"/>
    <w:pitch w:val="variable"/>
    <w:sig w:usb0="E0002EFF" w:usb1="C000247B" w:usb2="00000009" w:usb3="00000000" w:csb0="000001FF" w:csb1="00000000"/>
  </w:font>
  <w:font w:name="Aptos Display">
    <w:altName w:val="Arial"/>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Times New Roman Bold">
    <w:panose1 w:val="020208030705050203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A804D5" w14:textId="77777777" w:rsidR="002B3C3B" w:rsidRDefault="00D36563" w:rsidP="00AC76C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29</w:t>
    </w:r>
    <w:r>
      <w:rPr>
        <w:rStyle w:val="Puslapionumeris"/>
      </w:rPr>
      <w:fldChar w:fldCharType="end"/>
    </w:r>
  </w:p>
  <w:p w14:paraId="32CE5DB6" w14:textId="77777777" w:rsidR="002B3C3B" w:rsidRDefault="002B3C3B" w:rsidP="00AC76C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BF0257" w14:textId="1742571C" w:rsidR="002B3C3B" w:rsidRDefault="00D36563" w:rsidP="00AC76C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757799">
      <w:rPr>
        <w:rStyle w:val="Puslapionumeris"/>
        <w:noProof/>
      </w:rPr>
      <w:t>1</w:t>
    </w:r>
    <w:r>
      <w:rPr>
        <w:rStyle w:val="Puslapionumeris"/>
      </w:rPr>
      <w:fldChar w:fldCharType="end"/>
    </w:r>
  </w:p>
  <w:p w14:paraId="5CC98039" w14:textId="77777777" w:rsidR="002B3C3B" w:rsidRDefault="002B3C3B" w:rsidP="00AC76C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0EF14B" w14:textId="77777777" w:rsidR="006C4766" w:rsidRDefault="006C4766">
      <w:pPr>
        <w:spacing w:line="240" w:lineRule="auto"/>
      </w:pPr>
      <w:r>
        <w:separator/>
      </w:r>
    </w:p>
  </w:footnote>
  <w:footnote w:type="continuationSeparator" w:id="0">
    <w:p w14:paraId="27D3FB4B" w14:textId="77777777" w:rsidR="006C4766" w:rsidRDefault="006C4766">
      <w:pPr>
        <w:spacing w:line="240" w:lineRule="auto"/>
      </w:pPr>
      <w:r>
        <w:continuationSeparator/>
      </w:r>
    </w:p>
  </w:footnote>
  <w:footnote w:type="continuationNotice" w:id="1">
    <w:p w14:paraId="0D8CD31D" w14:textId="77777777" w:rsidR="006C4766" w:rsidRDefault="006C476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52EB0" w14:textId="77777777" w:rsidR="00D05FFC" w:rsidRDefault="00D05FF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79798EC"/>
    <w:multiLevelType w:val="hybridMultilevel"/>
    <w:tmpl w:val="152109E1"/>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9181FC68"/>
    <w:multiLevelType w:val="hybridMultilevel"/>
    <w:tmpl w:val="9846AF83"/>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97F50E46"/>
    <w:multiLevelType w:val="hybridMultilevel"/>
    <w:tmpl w:val="558E236D"/>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A5F498B5"/>
    <w:multiLevelType w:val="hybridMultilevel"/>
    <w:tmpl w:val="6D2B6C62"/>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B1D38386"/>
    <w:multiLevelType w:val="hybridMultilevel"/>
    <w:tmpl w:val="6D959B1A"/>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15:restartNumberingAfterBreak="0">
    <w:nsid w:val="B245FBDB"/>
    <w:multiLevelType w:val="hybridMultilevel"/>
    <w:tmpl w:val="F8E6F256"/>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15:restartNumberingAfterBreak="0">
    <w:nsid w:val="CB2DC0C3"/>
    <w:multiLevelType w:val="hybridMultilevel"/>
    <w:tmpl w:val="E16B38DA"/>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E9F06B07"/>
    <w:multiLevelType w:val="hybridMultilevel"/>
    <w:tmpl w:val="819A314E"/>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15:restartNumberingAfterBreak="0">
    <w:nsid w:val="EC097A51"/>
    <w:multiLevelType w:val="hybridMultilevel"/>
    <w:tmpl w:val="381787F6"/>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15:restartNumberingAfterBreak="0">
    <w:nsid w:val="FB33374A"/>
    <w:multiLevelType w:val="hybridMultilevel"/>
    <w:tmpl w:val="32A592DB"/>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15:restartNumberingAfterBreak="0">
    <w:nsid w:val="03E62D64"/>
    <w:multiLevelType w:val="hybridMultilevel"/>
    <w:tmpl w:val="2DF43D8A"/>
    <w:lvl w:ilvl="0" w:tplc="C9C07C9A">
      <w:start w:val="1"/>
      <w:numFmt w:val="bullet"/>
      <w:lvlText w:val="-"/>
      <w:lvlJc w:val="left"/>
      <w:pPr>
        <w:tabs>
          <w:tab w:val="num" w:pos="2917"/>
        </w:tabs>
        <w:ind w:left="2917" w:hanging="39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7A57838"/>
    <w:multiLevelType w:val="hybridMultilevel"/>
    <w:tmpl w:val="13C60C06"/>
    <w:lvl w:ilvl="0" w:tplc="8A54637E">
      <w:start w:val="1"/>
      <w:numFmt w:val="bullet"/>
      <w:lvlText w:val="-"/>
      <w:lvlJc w:val="left"/>
      <w:pPr>
        <w:tabs>
          <w:tab w:val="num" w:pos="567"/>
        </w:tabs>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8E84B8A"/>
    <w:multiLevelType w:val="hybridMultilevel"/>
    <w:tmpl w:val="876EF978"/>
    <w:lvl w:ilvl="0" w:tplc="0409000F">
      <w:start w:val="1"/>
      <w:numFmt w:val="decimal"/>
      <w:lvlText w:val="%1."/>
      <w:lvlJc w:val="left"/>
      <w:pPr>
        <w:tabs>
          <w:tab w:val="num" w:pos="1080"/>
        </w:tabs>
        <w:ind w:left="1080" w:hanging="360"/>
      </w:pPr>
      <w:rPr>
        <w:rFonts w:cs="Times New Roman"/>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3" w15:restartNumberingAfterBreak="0">
    <w:nsid w:val="0F72EDF4"/>
    <w:multiLevelType w:val="hybridMultilevel"/>
    <w:tmpl w:val="BEB7F822"/>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4" w15:restartNumberingAfterBreak="0">
    <w:nsid w:val="15C0101A"/>
    <w:multiLevelType w:val="hybridMultilevel"/>
    <w:tmpl w:val="E3F24662"/>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E805C7A"/>
    <w:multiLevelType w:val="hybridMultilevel"/>
    <w:tmpl w:val="208ABF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F0C6739"/>
    <w:multiLevelType w:val="hybridMultilevel"/>
    <w:tmpl w:val="25BCBD00"/>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7"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0"/>
      <w:lvlText w:val="%5)"/>
      <w:lvlJc w:val="left"/>
      <w:pPr>
        <w:tabs>
          <w:tab w:val="num" w:pos="1701"/>
        </w:tabs>
        <w:ind w:left="1701" w:hanging="425"/>
      </w:pPr>
      <w:rPr>
        <w:rFonts w:cs="Times New Roman" w:hint="default"/>
      </w:rPr>
    </w:lvl>
    <w:lvl w:ilvl="5">
      <w:start w:val="1"/>
      <w:numFmt w:val="lowerLetter"/>
      <w:lvlText w:val="%6)"/>
      <w:lvlJc w:val="left"/>
      <w:pPr>
        <w:tabs>
          <w:tab w:val="num" w:pos="1663"/>
        </w:tabs>
        <w:ind w:left="1663" w:hanging="432"/>
      </w:pPr>
      <w:rPr>
        <w:rFonts w:cs="Times New Roman" w:hint="default"/>
      </w:rPr>
    </w:lvl>
    <w:lvl w:ilvl="6">
      <w:start w:val="1"/>
      <w:numFmt w:val="lowerRoman"/>
      <w:lvlText w:val="%7)"/>
      <w:lvlJc w:val="right"/>
      <w:pPr>
        <w:tabs>
          <w:tab w:val="num" w:pos="1807"/>
        </w:tabs>
        <w:ind w:left="1807" w:hanging="288"/>
      </w:pPr>
      <w:rPr>
        <w:rFonts w:cs="Times New Roman" w:hint="default"/>
      </w:rPr>
    </w:lvl>
    <w:lvl w:ilvl="7">
      <w:start w:val="1"/>
      <w:numFmt w:val="lowerLetter"/>
      <w:lvlText w:val="%8."/>
      <w:lvlJc w:val="left"/>
      <w:pPr>
        <w:tabs>
          <w:tab w:val="num" w:pos="1951"/>
        </w:tabs>
        <w:ind w:left="1951" w:hanging="432"/>
      </w:pPr>
      <w:rPr>
        <w:rFonts w:cs="Times New Roman" w:hint="default"/>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18" w15:restartNumberingAfterBreak="0">
    <w:nsid w:val="204E76AF"/>
    <w:multiLevelType w:val="multilevel"/>
    <w:tmpl w:val="ED740546"/>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9" w15:restartNumberingAfterBreak="0">
    <w:nsid w:val="27371138"/>
    <w:multiLevelType w:val="hybridMultilevel"/>
    <w:tmpl w:val="A758683C"/>
    <w:lvl w:ilvl="0" w:tplc="04270001">
      <w:start w:val="1"/>
      <w:numFmt w:val="bullet"/>
      <w:lvlText w:val=""/>
      <w:lvlJc w:val="left"/>
      <w:pPr>
        <w:tabs>
          <w:tab w:val="num" w:pos="927"/>
        </w:tabs>
        <w:ind w:left="927" w:hanging="360"/>
      </w:pPr>
      <w:rPr>
        <w:rFonts w:ascii="Symbol" w:hAnsi="Symbol" w:hint="default"/>
      </w:rPr>
    </w:lvl>
    <w:lvl w:ilvl="1" w:tplc="04270003" w:tentative="1">
      <w:start w:val="1"/>
      <w:numFmt w:val="bullet"/>
      <w:lvlText w:val="o"/>
      <w:lvlJc w:val="left"/>
      <w:pPr>
        <w:tabs>
          <w:tab w:val="num" w:pos="1647"/>
        </w:tabs>
        <w:ind w:left="1647" w:hanging="360"/>
      </w:pPr>
      <w:rPr>
        <w:rFonts w:ascii="Courier New" w:hAnsi="Courier New" w:hint="default"/>
      </w:rPr>
    </w:lvl>
    <w:lvl w:ilvl="2" w:tplc="04270005" w:tentative="1">
      <w:start w:val="1"/>
      <w:numFmt w:val="bullet"/>
      <w:lvlText w:val=""/>
      <w:lvlJc w:val="left"/>
      <w:pPr>
        <w:tabs>
          <w:tab w:val="num" w:pos="2367"/>
        </w:tabs>
        <w:ind w:left="2367" w:hanging="360"/>
      </w:pPr>
      <w:rPr>
        <w:rFonts w:ascii="Wingdings" w:hAnsi="Wingdings" w:hint="default"/>
      </w:rPr>
    </w:lvl>
    <w:lvl w:ilvl="3" w:tplc="04270001" w:tentative="1">
      <w:start w:val="1"/>
      <w:numFmt w:val="bullet"/>
      <w:lvlText w:val=""/>
      <w:lvlJc w:val="left"/>
      <w:pPr>
        <w:tabs>
          <w:tab w:val="num" w:pos="3087"/>
        </w:tabs>
        <w:ind w:left="3087" w:hanging="360"/>
      </w:pPr>
      <w:rPr>
        <w:rFonts w:ascii="Symbol" w:hAnsi="Symbol" w:hint="default"/>
      </w:rPr>
    </w:lvl>
    <w:lvl w:ilvl="4" w:tplc="04270003" w:tentative="1">
      <w:start w:val="1"/>
      <w:numFmt w:val="bullet"/>
      <w:lvlText w:val="o"/>
      <w:lvlJc w:val="left"/>
      <w:pPr>
        <w:tabs>
          <w:tab w:val="num" w:pos="3807"/>
        </w:tabs>
        <w:ind w:left="3807" w:hanging="360"/>
      </w:pPr>
      <w:rPr>
        <w:rFonts w:ascii="Courier New" w:hAnsi="Courier New" w:hint="default"/>
      </w:rPr>
    </w:lvl>
    <w:lvl w:ilvl="5" w:tplc="04270005" w:tentative="1">
      <w:start w:val="1"/>
      <w:numFmt w:val="bullet"/>
      <w:lvlText w:val=""/>
      <w:lvlJc w:val="left"/>
      <w:pPr>
        <w:tabs>
          <w:tab w:val="num" w:pos="4527"/>
        </w:tabs>
        <w:ind w:left="4527" w:hanging="360"/>
      </w:pPr>
      <w:rPr>
        <w:rFonts w:ascii="Wingdings" w:hAnsi="Wingdings" w:hint="default"/>
      </w:rPr>
    </w:lvl>
    <w:lvl w:ilvl="6" w:tplc="04270001" w:tentative="1">
      <w:start w:val="1"/>
      <w:numFmt w:val="bullet"/>
      <w:lvlText w:val=""/>
      <w:lvlJc w:val="left"/>
      <w:pPr>
        <w:tabs>
          <w:tab w:val="num" w:pos="5247"/>
        </w:tabs>
        <w:ind w:left="5247" w:hanging="360"/>
      </w:pPr>
      <w:rPr>
        <w:rFonts w:ascii="Symbol" w:hAnsi="Symbol" w:hint="default"/>
      </w:rPr>
    </w:lvl>
    <w:lvl w:ilvl="7" w:tplc="04270003" w:tentative="1">
      <w:start w:val="1"/>
      <w:numFmt w:val="bullet"/>
      <w:lvlText w:val="o"/>
      <w:lvlJc w:val="left"/>
      <w:pPr>
        <w:tabs>
          <w:tab w:val="num" w:pos="5967"/>
        </w:tabs>
        <w:ind w:left="5967" w:hanging="360"/>
      </w:pPr>
      <w:rPr>
        <w:rFonts w:ascii="Courier New" w:hAnsi="Courier New" w:hint="default"/>
      </w:rPr>
    </w:lvl>
    <w:lvl w:ilvl="8" w:tplc="04270005" w:tentative="1">
      <w:start w:val="1"/>
      <w:numFmt w:val="bullet"/>
      <w:lvlText w:val=""/>
      <w:lvlJc w:val="left"/>
      <w:pPr>
        <w:tabs>
          <w:tab w:val="num" w:pos="6687"/>
        </w:tabs>
        <w:ind w:left="6687" w:hanging="360"/>
      </w:pPr>
      <w:rPr>
        <w:rFonts w:ascii="Wingdings" w:hAnsi="Wingdings" w:hint="default"/>
      </w:rPr>
    </w:lvl>
  </w:abstractNum>
  <w:abstractNum w:abstractNumId="20" w15:restartNumberingAfterBreak="0">
    <w:nsid w:val="2AC74044"/>
    <w:multiLevelType w:val="multilevel"/>
    <w:tmpl w:val="BF48E8BC"/>
    <w:lvl w:ilvl="0">
      <w:start w:val="1"/>
      <w:numFmt w:val="bullet"/>
      <w:lvlText w:val=""/>
      <w:lvlJc w:val="left"/>
      <w:pPr>
        <w:tabs>
          <w:tab w:val="num" w:pos="1428"/>
        </w:tabs>
        <w:ind w:left="1428" w:hanging="360"/>
      </w:pPr>
      <w:rPr>
        <w:rFonts w:ascii="Symbol" w:hAnsi="Symbol" w:hint="default"/>
        <w:b w:val="0"/>
        <w:i w:val="0"/>
        <w:sz w:val="20"/>
        <w:szCs w:val="20"/>
      </w:rPr>
    </w:lvl>
    <w:lvl w:ilvl="1">
      <w:start w:val="1"/>
      <w:numFmt w:val="bullet"/>
      <w:lvlText w:val="o"/>
      <w:lvlJc w:val="left"/>
      <w:pPr>
        <w:tabs>
          <w:tab w:val="num" w:pos="2148"/>
        </w:tabs>
        <w:ind w:left="2148" w:hanging="360"/>
      </w:pPr>
      <w:rPr>
        <w:rFonts w:ascii="Courier New" w:hAnsi="Courier New" w:cs="Courier New" w:hint="default"/>
      </w:rPr>
    </w:lvl>
    <w:lvl w:ilvl="2">
      <w:start w:val="1"/>
      <w:numFmt w:val="bullet"/>
      <w:lvlText w:val=""/>
      <w:lvlJc w:val="left"/>
      <w:pPr>
        <w:tabs>
          <w:tab w:val="num" w:pos="2868"/>
        </w:tabs>
        <w:ind w:left="2868" w:hanging="360"/>
      </w:pPr>
      <w:rPr>
        <w:rFonts w:ascii="Wingdings" w:hAnsi="Wingdings" w:hint="default"/>
      </w:rPr>
    </w:lvl>
    <w:lvl w:ilvl="3">
      <w:start w:val="1"/>
      <w:numFmt w:val="bullet"/>
      <w:lvlText w:val=""/>
      <w:lvlJc w:val="left"/>
      <w:pPr>
        <w:tabs>
          <w:tab w:val="num" w:pos="3588"/>
        </w:tabs>
        <w:ind w:left="3588" w:hanging="360"/>
      </w:pPr>
      <w:rPr>
        <w:rFonts w:ascii="Symbol" w:hAnsi="Symbol" w:hint="default"/>
      </w:rPr>
    </w:lvl>
    <w:lvl w:ilvl="4">
      <w:start w:val="1"/>
      <w:numFmt w:val="bullet"/>
      <w:lvlText w:val="o"/>
      <w:lvlJc w:val="left"/>
      <w:pPr>
        <w:tabs>
          <w:tab w:val="num" w:pos="4308"/>
        </w:tabs>
        <w:ind w:left="4308" w:hanging="360"/>
      </w:pPr>
      <w:rPr>
        <w:rFonts w:ascii="Courier New" w:hAnsi="Courier New" w:cs="Courier New" w:hint="default"/>
      </w:rPr>
    </w:lvl>
    <w:lvl w:ilvl="5">
      <w:start w:val="1"/>
      <w:numFmt w:val="bullet"/>
      <w:lvlText w:val=""/>
      <w:lvlJc w:val="left"/>
      <w:pPr>
        <w:tabs>
          <w:tab w:val="num" w:pos="5028"/>
        </w:tabs>
        <w:ind w:left="5028" w:hanging="360"/>
      </w:pPr>
      <w:rPr>
        <w:rFonts w:ascii="Wingdings" w:hAnsi="Wingdings" w:hint="default"/>
      </w:rPr>
    </w:lvl>
    <w:lvl w:ilvl="6">
      <w:start w:val="1"/>
      <w:numFmt w:val="bullet"/>
      <w:lvlText w:val=""/>
      <w:lvlJc w:val="left"/>
      <w:pPr>
        <w:tabs>
          <w:tab w:val="num" w:pos="5748"/>
        </w:tabs>
        <w:ind w:left="5748" w:hanging="360"/>
      </w:pPr>
      <w:rPr>
        <w:rFonts w:ascii="Symbol" w:hAnsi="Symbol" w:hint="default"/>
      </w:rPr>
    </w:lvl>
    <w:lvl w:ilvl="7">
      <w:start w:val="1"/>
      <w:numFmt w:val="bullet"/>
      <w:lvlText w:val="o"/>
      <w:lvlJc w:val="left"/>
      <w:pPr>
        <w:tabs>
          <w:tab w:val="num" w:pos="6468"/>
        </w:tabs>
        <w:ind w:left="6468" w:hanging="360"/>
      </w:pPr>
      <w:rPr>
        <w:rFonts w:ascii="Courier New" w:hAnsi="Courier New" w:cs="Courier New" w:hint="default"/>
      </w:rPr>
    </w:lvl>
    <w:lvl w:ilvl="8">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2F3D79FA"/>
    <w:multiLevelType w:val="hybridMultilevel"/>
    <w:tmpl w:val="803E6C6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F02CEA"/>
    <w:multiLevelType w:val="hybridMultilevel"/>
    <w:tmpl w:val="25B02EFC"/>
    <w:lvl w:ilvl="0" w:tplc="C100AFCE">
      <w:start w:val="1"/>
      <w:numFmt w:val="bullet"/>
      <w:lvlRestart w:val="0"/>
      <w:pStyle w:val="Komentarotekstas"/>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1710B0B"/>
    <w:multiLevelType w:val="hybridMultilevel"/>
    <w:tmpl w:val="8FA05936"/>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3685AA9"/>
    <w:multiLevelType w:val="hybridMultilevel"/>
    <w:tmpl w:val="95240862"/>
    <w:lvl w:ilvl="0" w:tplc="8A54637E">
      <w:start w:val="1"/>
      <w:numFmt w:val="bullet"/>
      <w:lvlText w:val="-"/>
      <w:lvlJc w:val="left"/>
      <w:pPr>
        <w:tabs>
          <w:tab w:val="num" w:pos="567"/>
        </w:tabs>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49856A7"/>
    <w:multiLevelType w:val="hybridMultilevel"/>
    <w:tmpl w:val="B74C9812"/>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49E4F10"/>
    <w:multiLevelType w:val="hybridMultilevel"/>
    <w:tmpl w:val="074C2C90"/>
    <w:lvl w:ilvl="0" w:tplc="A0F8D648">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5E01D68"/>
    <w:multiLevelType w:val="hybridMultilevel"/>
    <w:tmpl w:val="F4CA8DCA"/>
    <w:lvl w:ilvl="0" w:tplc="8A54637E">
      <w:start w:val="1"/>
      <w:numFmt w:val="bullet"/>
      <w:lvlText w:val="-"/>
      <w:lvlJc w:val="left"/>
      <w:pPr>
        <w:tabs>
          <w:tab w:val="num" w:pos="567"/>
        </w:tabs>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9" w15:restartNumberingAfterBreak="0">
    <w:nsid w:val="3F0B3826"/>
    <w:multiLevelType w:val="hybridMultilevel"/>
    <w:tmpl w:val="646289C8"/>
    <w:lvl w:ilvl="0" w:tplc="09F6854E">
      <w:start w:val="1"/>
      <w:numFmt w:val="bullet"/>
      <w:pStyle w:val="BT-EMEASMCA"/>
      <w:lvlText w:val="-"/>
      <w:lvlJc w:val="left"/>
      <w:pPr>
        <w:tabs>
          <w:tab w:val="num" w:pos="927"/>
        </w:tabs>
        <w:ind w:left="927" w:hanging="360"/>
      </w:pPr>
      <w:rPr>
        <w:rFonts w:ascii="Times New Roman" w:hAnsi="Times New Roman" w:cs="Times New Roman" w:hint="default"/>
      </w:rPr>
    </w:lvl>
    <w:lvl w:ilvl="1" w:tplc="FFFFFFFF" w:tentative="1">
      <w:start w:val="1"/>
      <w:numFmt w:val="bullet"/>
      <w:lvlText w:val="o"/>
      <w:lvlJc w:val="left"/>
      <w:pPr>
        <w:tabs>
          <w:tab w:val="num" w:pos="1647"/>
        </w:tabs>
        <w:ind w:left="1647" w:hanging="360"/>
      </w:pPr>
      <w:rPr>
        <w:rFonts w:ascii="Courier New" w:hAnsi="Courier New" w:hint="default"/>
      </w:rPr>
    </w:lvl>
    <w:lvl w:ilvl="2" w:tplc="FFFFFFFF" w:tentative="1">
      <w:start w:val="1"/>
      <w:numFmt w:val="bullet"/>
      <w:lvlText w:val=""/>
      <w:lvlJc w:val="left"/>
      <w:pPr>
        <w:tabs>
          <w:tab w:val="num" w:pos="2367"/>
        </w:tabs>
        <w:ind w:left="2367" w:hanging="360"/>
      </w:pPr>
      <w:rPr>
        <w:rFonts w:ascii="Wingdings" w:hAnsi="Wingdings"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o"/>
      <w:lvlJc w:val="left"/>
      <w:pPr>
        <w:tabs>
          <w:tab w:val="num" w:pos="3807"/>
        </w:tabs>
        <w:ind w:left="3807" w:hanging="360"/>
      </w:pPr>
      <w:rPr>
        <w:rFonts w:ascii="Courier New" w:hAnsi="Courier New" w:hint="default"/>
      </w:rPr>
    </w:lvl>
    <w:lvl w:ilvl="5" w:tplc="FFFFFFFF" w:tentative="1">
      <w:start w:val="1"/>
      <w:numFmt w:val="bullet"/>
      <w:lvlText w:val=""/>
      <w:lvlJc w:val="left"/>
      <w:pPr>
        <w:tabs>
          <w:tab w:val="num" w:pos="4527"/>
        </w:tabs>
        <w:ind w:left="4527" w:hanging="360"/>
      </w:pPr>
      <w:rPr>
        <w:rFonts w:ascii="Wingdings" w:hAnsi="Wingdings"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o"/>
      <w:lvlJc w:val="left"/>
      <w:pPr>
        <w:tabs>
          <w:tab w:val="num" w:pos="5967"/>
        </w:tabs>
        <w:ind w:left="5967" w:hanging="360"/>
      </w:pPr>
      <w:rPr>
        <w:rFonts w:ascii="Courier New" w:hAnsi="Courier New" w:hint="default"/>
      </w:rPr>
    </w:lvl>
    <w:lvl w:ilvl="8" w:tplc="FFFFFFFF" w:tentative="1">
      <w:start w:val="1"/>
      <w:numFmt w:val="bullet"/>
      <w:lvlText w:val=""/>
      <w:lvlJc w:val="left"/>
      <w:pPr>
        <w:tabs>
          <w:tab w:val="num" w:pos="6687"/>
        </w:tabs>
        <w:ind w:left="6687" w:hanging="360"/>
      </w:pPr>
      <w:rPr>
        <w:rFonts w:ascii="Wingdings" w:hAnsi="Wingdings" w:hint="default"/>
      </w:rPr>
    </w:lvl>
  </w:abstractNum>
  <w:abstractNum w:abstractNumId="30" w15:restartNumberingAfterBreak="0">
    <w:nsid w:val="416325FD"/>
    <w:multiLevelType w:val="hybridMultilevel"/>
    <w:tmpl w:val="1E68EEC8"/>
    <w:lvl w:ilvl="0" w:tplc="8A54637E">
      <w:start w:val="1"/>
      <w:numFmt w:val="bullet"/>
      <w:lvlText w:val="-"/>
      <w:lvlJc w:val="left"/>
      <w:pPr>
        <w:tabs>
          <w:tab w:val="num" w:pos="567"/>
        </w:tabs>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8524886"/>
    <w:multiLevelType w:val="hybridMultilevel"/>
    <w:tmpl w:val="074EB6CE"/>
    <w:lvl w:ilvl="0" w:tplc="8A54637E">
      <w:start w:val="1"/>
      <w:numFmt w:val="bullet"/>
      <w:lvlText w:val="-"/>
      <w:lvlJc w:val="left"/>
      <w:pPr>
        <w:tabs>
          <w:tab w:val="num" w:pos="567"/>
        </w:tabs>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2F83A0A"/>
    <w:multiLevelType w:val="hybridMultilevel"/>
    <w:tmpl w:val="FAF2A71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33" w15:restartNumberingAfterBreak="0">
    <w:nsid w:val="59931CBC"/>
    <w:multiLevelType w:val="hybridMultilevel"/>
    <w:tmpl w:val="80CEF6CC"/>
    <w:lvl w:ilvl="0" w:tplc="5F7443CE">
      <w:start w:val="15"/>
      <w:numFmt w:val="decimal"/>
      <w:lvlText w:val="%1."/>
      <w:lvlJc w:val="left"/>
      <w:pPr>
        <w:tabs>
          <w:tab w:val="num" w:pos="1290"/>
        </w:tabs>
        <w:ind w:left="1290" w:hanging="129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34" w15:restartNumberingAfterBreak="0">
    <w:nsid w:val="5E51142A"/>
    <w:multiLevelType w:val="hybridMultilevel"/>
    <w:tmpl w:val="6C348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1942326"/>
    <w:multiLevelType w:val="hybridMultilevel"/>
    <w:tmpl w:val="C57A552C"/>
    <w:lvl w:ilvl="0" w:tplc="DB584364">
      <w:start w:val="80"/>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B014835"/>
    <w:multiLevelType w:val="multilevel"/>
    <w:tmpl w:val="CFACB26E"/>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7" w15:restartNumberingAfterBreak="0">
    <w:nsid w:val="7C0C3C85"/>
    <w:multiLevelType w:val="hybridMultilevel"/>
    <w:tmpl w:val="D7EC04A0"/>
    <w:lvl w:ilvl="0" w:tplc="CBFAC75C">
      <w:start w:val="1"/>
      <w:numFmt w:val="bullet"/>
      <w:lvlText w:val="-"/>
      <w:lvlJc w:val="left"/>
      <w:pPr>
        <w:ind w:left="720" w:hanging="360"/>
      </w:pPr>
      <w:rPr>
        <w:rFonts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F0E17BC"/>
    <w:multiLevelType w:val="hybridMultilevel"/>
    <w:tmpl w:val="70C48586"/>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6"/>
  </w:num>
  <w:num w:numId="2">
    <w:abstractNumId w:val="28"/>
  </w:num>
  <w:num w:numId="3">
    <w:abstractNumId w:val="18"/>
  </w:num>
  <w:num w:numId="4">
    <w:abstractNumId w:val="17"/>
  </w:num>
  <w:num w:numId="5">
    <w:abstractNumId w:val="24"/>
  </w:num>
  <w:num w:numId="6">
    <w:abstractNumId w:val="11"/>
  </w:num>
  <w:num w:numId="7">
    <w:abstractNumId w:val="12"/>
  </w:num>
  <w:num w:numId="8">
    <w:abstractNumId w:val="31"/>
  </w:num>
  <w:num w:numId="9">
    <w:abstractNumId w:val="27"/>
  </w:num>
  <w:num w:numId="10">
    <w:abstractNumId w:val="10"/>
  </w:num>
  <w:num w:numId="11">
    <w:abstractNumId w:val="22"/>
  </w:num>
  <w:num w:numId="12">
    <w:abstractNumId w:val="30"/>
  </w:num>
  <w:num w:numId="13">
    <w:abstractNumId w:val="33"/>
  </w:num>
  <w:num w:numId="14">
    <w:abstractNumId w:val="15"/>
  </w:num>
  <w:num w:numId="15">
    <w:abstractNumId w:val="25"/>
  </w:num>
  <w:num w:numId="16">
    <w:abstractNumId w:val="23"/>
  </w:num>
  <w:num w:numId="17">
    <w:abstractNumId w:val="38"/>
  </w:num>
  <w:num w:numId="18">
    <w:abstractNumId w:val="14"/>
  </w:num>
  <w:num w:numId="19">
    <w:abstractNumId w:val="6"/>
  </w:num>
  <w:num w:numId="20">
    <w:abstractNumId w:val="19"/>
  </w:num>
  <w:num w:numId="21">
    <w:abstractNumId w:val="8"/>
  </w:num>
  <w:num w:numId="22">
    <w:abstractNumId w:val="9"/>
  </w:num>
  <w:num w:numId="23">
    <w:abstractNumId w:val="35"/>
  </w:num>
  <w:num w:numId="24">
    <w:abstractNumId w:val="13"/>
  </w:num>
  <w:num w:numId="25">
    <w:abstractNumId w:val="16"/>
  </w:num>
  <w:num w:numId="26">
    <w:abstractNumId w:val="3"/>
  </w:num>
  <w:num w:numId="27">
    <w:abstractNumId w:val="0"/>
  </w:num>
  <w:num w:numId="28">
    <w:abstractNumId w:val="2"/>
  </w:num>
  <w:num w:numId="29">
    <w:abstractNumId w:val="1"/>
  </w:num>
  <w:num w:numId="30">
    <w:abstractNumId w:val="5"/>
  </w:num>
  <w:num w:numId="31">
    <w:abstractNumId w:val="7"/>
  </w:num>
  <w:num w:numId="32">
    <w:abstractNumId w:val="4"/>
  </w:num>
  <w:num w:numId="33">
    <w:abstractNumId w:val="20"/>
  </w:num>
  <w:num w:numId="34">
    <w:abstractNumId w:val="34"/>
  </w:num>
  <w:num w:numId="35">
    <w:abstractNumId w:val="32"/>
  </w:num>
  <w:num w:numId="36">
    <w:abstractNumId w:val="29"/>
  </w:num>
  <w:num w:numId="37">
    <w:abstractNumId w:val="21"/>
  </w:num>
  <w:num w:numId="38">
    <w:abstractNumId w:val="26"/>
  </w:num>
  <w:num w:numId="3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09E"/>
    <w:rsid w:val="00000008"/>
    <w:rsid w:val="00004579"/>
    <w:rsid w:val="00013CDB"/>
    <w:rsid w:val="000351F5"/>
    <w:rsid w:val="00044570"/>
    <w:rsid w:val="00045605"/>
    <w:rsid w:val="00045C5C"/>
    <w:rsid w:val="00046314"/>
    <w:rsid w:val="00063642"/>
    <w:rsid w:val="0008293A"/>
    <w:rsid w:val="00086930"/>
    <w:rsid w:val="000E4706"/>
    <w:rsid w:val="000E594A"/>
    <w:rsid w:val="000E78F8"/>
    <w:rsid w:val="000F523B"/>
    <w:rsid w:val="00110CD7"/>
    <w:rsid w:val="0011409E"/>
    <w:rsid w:val="001350FB"/>
    <w:rsid w:val="001654E6"/>
    <w:rsid w:val="00166A5A"/>
    <w:rsid w:val="0017542A"/>
    <w:rsid w:val="00196C36"/>
    <w:rsid w:val="001C3D1B"/>
    <w:rsid w:val="001C5D7E"/>
    <w:rsid w:val="001C7F99"/>
    <w:rsid w:val="001D46BA"/>
    <w:rsid w:val="001E768A"/>
    <w:rsid w:val="001F14B1"/>
    <w:rsid w:val="001F50C4"/>
    <w:rsid w:val="0020134B"/>
    <w:rsid w:val="00206CDB"/>
    <w:rsid w:val="00212DD7"/>
    <w:rsid w:val="00215CC5"/>
    <w:rsid w:val="002249DC"/>
    <w:rsid w:val="0028044C"/>
    <w:rsid w:val="00284151"/>
    <w:rsid w:val="002949EF"/>
    <w:rsid w:val="002A0A7A"/>
    <w:rsid w:val="002B3C3B"/>
    <w:rsid w:val="002C3B07"/>
    <w:rsid w:val="002C6859"/>
    <w:rsid w:val="002D0905"/>
    <w:rsid w:val="002D75ED"/>
    <w:rsid w:val="002E4A12"/>
    <w:rsid w:val="002E6BE5"/>
    <w:rsid w:val="002F21CE"/>
    <w:rsid w:val="002F22CE"/>
    <w:rsid w:val="002F5C86"/>
    <w:rsid w:val="002F76F6"/>
    <w:rsid w:val="00347413"/>
    <w:rsid w:val="003568F3"/>
    <w:rsid w:val="00374BD0"/>
    <w:rsid w:val="00376A69"/>
    <w:rsid w:val="00382999"/>
    <w:rsid w:val="003856E1"/>
    <w:rsid w:val="0039003E"/>
    <w:rsid w:val="003A7727"/>
    <w:rsid w:val="003B2554"/>
    <w:rsid w:val="003B2D70"/>
    <w:rsid w:val="003E2670"/>
    <w:rsid w:val="003F6C6A"/>
    <w:rsid w:val="00410402"/>
    <w:rsid w:val="004342B1"/>
    <w:rsid w:val="004431D7"/>
    <w:rsid w:val="0045688A"/>
    <w:rsid w:val="00476CB3"/>
    <w:rsid w:val="004869D8"/>
    <w:rsid w:val="00493F1F"/>
    <w:rsid w:val="0049654E"/>
    <w:rsid w:val="004D43B0"/>
    <w:rsid w:val="00503E3A"/>
    <w:rsid w:val="00505E68"/>
    <w:rsid w:val="00522507"/>
    <w:rsid w:val="00523985"/>
    <w:rsid w:val="0054575C"/>
    <w:rsid w:val="00556A60"/>
    <w:rsid w:val="00556CCF"/>
    <w:rsid w:val="00564F59"/>
    <w:rsid w:val="00565657"/>
    <w:rsid w:val="005661CD"/>
    <w:rsid w:val="005728FF"/>
    <w:rsid w:val="00585853"/>
    <w:rsid w:val="005C5C06"/>
    <w:rsid w:val="005D07F0"/>
    <w:rsid w:val="005D253B"/>
    <w:rsid w:val="005D32A2"/>
    <w:rsid w:val="005D5144"/>
    <w:rsid w:val="005D6CD3"/>
    <w:rsid w:val="005E57C9"/>
    <w:rsid w:val="005F25C9"/>
    <w:rsid w:val="005F3EC0"/>
    <w:rsid w:val="005F4ED4"/>
    <w:rsid w:val="00605DA1"/>
    <w:rsid w:val="00610467"/>
    <w:rsid w:val="00622806"/>
    <w:rsid w:val="00627DA1"/>
    <w:rsid w:val="006425F4"/>
    <w:rsid w:val="006625E6"/>
    <w:rsid w:val="0066666C"/>
    <w:rsid w:val="00666EAF"/>
    <w:rsid w:val="00696B9D"/>
    <w:rsid w:val="006B009E"/>
    <w:rsid w:val="006B19F3"/>
    <w:rsid w:val="006C4766"/>
    <w:rsid w:val="006D22C4"/>
    <w:rsid w:val="006D7F4A"/>
    <w:rsid w:val="006E6A71"/>
    <w:rsid w:val="006F6A90"/>
    <w:rsid w:val="0072237B"/>
    <w:rsid w:val="0072345D"/>
    <w:rsid w:val="00755F9F"/>
    <w:rsid w:val="00757799"/>
    <w:rsid w:val="007627E7"/>
    <w:rsid w:val="007A426F"/>
    <w:rsid w:val="007B0320"/>
    <w:rsid w:val="007C1253"/>
    <w:rsid w:val="007C7992"/>
    <w:rsid w:val="007D2DAF"/>
    <w:rsid w:val="007D3B67"/>
    <w:rsid w:val="007D430A"/>
    <w:rsid w:val="007E6869"/>
    <w:rsid w:val="008206F0"/>
    <w:rsid w:val="00835B45"/>
    <w:rsid w:val="008738B4"/>
    <w:rsid w:val="00880F82"/>
    <w:rsid w:val="008961B5"/>
    <w:rsid w:val="008A1251"/>
    <w:rsid w:val="008A298C"/>
    <w:rsid w:val="008A7161"/>
    <w:rsid w:val="008B14B0"/>
    <w:rsid w:val="008B243D"/>
    <w:rsid w:val="008B6BA1"/>
    <w:rsid w:val="008B7561"/>
    <w:rsid w:val="008D606E"/>
    <w:rsid w:val="008E4091"/>
    <w:rsid w:val="008E79CB"/>
    <w:rsid w:val="00904D37"/>
    <w:rsid w:val="00925F98"/>
    <w:rsid w:val="00937836"/>
    <w:rsid w:val="00944E58"/>
    <w:rsid w:val="00950DCA"/>
    <w:rsid w:val="00965F7A"/>
    <w:rsid w:val="00967127"/>
    <w:rsid w:val="00995E93"/>
    <w:rsid w:val="009D189D"/>
    <w:rsid w:val="009E4E3D"/>
    <w:rsid w:val="009F6EA2"/>
    <w:rsid w:val="00A00AFC"/>
    <w:rsid w:val="00A02089"/>
    <w:rsid w:val="00A04622"/>
    <w:rsid w:val="00A27384"/>
    <w:rsid w:val="00A3130A"/>
    <w:rsid w:val="00A41AA2"/>
    <w:rsid w:val="00A522F7"/>
    <w:rsid w:val="00A71696"/>
    <w:rsid w:val="00A8334F"/>
    <w:rsid w:val="00AA5190"/>
    <w:rsid w:val="00AA7E05"/>
    <w:rsid w:val="00AB6749"/>
    <w:rsid w:val="00AF3AEF"/>
    <w:rsid w:val="00B056CA"/>
    <w:rsid w:val="00B13D4C"/>
    <w:rsid w:val="00B159A1"/>
    <w:rsid w:val="00B30E86"/>
    <w:rsid w:val="00B34B0C"/>
    <w:rsid w:val="00B46BA6"/>
    <w:rsid w:val="00B479FB"/>
    <w:rsid w:val="00B566E5"/>
    <w:rsid w:val="00B5703C"/>
    <w:rsid w:val="00B74D12"/>
    <w:rsid w:val="00B7687B"/>
    <w:rsid w:val="00B81816"/>
    <w:rsid w:val="00BA5C42"/>
    <w:rsid w:val="00BE2F3D"/>
    <w:rsid w:val="00BE76BB"/>
    <w:rsid w:val="00BF4610"/>
    <w:rsid w:val="00BF5787"/>
    <w:rsid w:val="00C07A03"/>
    <w:rsid w:val="00C341BC"/>
    <w:rsid w:val="00C64971"/>
    <w:rsid w:val="00C67D78"/>
    <w:rsid w:val="00C91736"/>
    <w:rsid w:val="00CA5B8F"/>
    <w:rsid w:val="00CA73E2"/>
    <w:rsid w:val="00CC0B60"/>
    <w:rsid w:val="00CE332B"/>
    <w:rsid w:val="00CE4F6E"/>
    <w:rsid w:val="00D031A9"/>
    <w:rsid w:val="00D05FFC"/>
    <w:rsid w:val="00D12EF8"/>
    <w:rsid w:val="00D1393C"/>
    <w:rsid w:val="00D2046B"/>
    <w:rsid w:val="00D261A6"/>
    <w:rsid w:val="00D36563"/>
    <w:rsid w:val="00D36B6D"/>
    <w:rsid w:val="00D4082F"/>
    <w:rsid w:val="00D40973"/>
    <w:rsid w:val="00D47DD2"/>
    <w:rsid w:val="00D51D37"/>
    <w:rsid w:val="00DA4942"/>
    <w:rsid w:val="00DC37EB"/>
    <w:rsid w:val="00DC4AAB"/>
    <w:rsid w:val="00DC67CC"/>
    <w:rsid w:val="00DD796E"/>
    <w:rsid w:val="00DF5658"/>
    <w:rsid w:val="00E07275"/>
    <w:rsid w:val="00E12BA1"/>
    <w:rsid w:val="00E12E81"/>
    <w:rsid w:val="00E26CEA"/>
    <w:rsid w:val="00E46401"/>
    <w:rsid w:val="00E52AD9"/>
    <w:rsid w:val="00E52BEE"/>
    <w:rsid w:val="00E53010"/>
    <w:rsid w:val="00E54128"/>
    <w:rsid w:val="00E702E7"/>
    <w:rsid w:val="00E73175"/>
    <w:rsid w:val="00EA2D8C"/>
    <w:rsid w:val="00EC7D2D"/>
    <w:rsid w:val="00ED7234"/>
    <w:rsid w:val="00EE481C"/>
    <w:rsid w:val="00F00947"/>
    <w:rsid w:val="00F23D41"/>
    <w:rsid w:val="00F774A6"/>
    <w:rsid w:val="00FA76C7"/>
    <w:rsid w:val="00FB215F"/>
    <w:rsid w:val="00FD40FB"/>
    <w:rsid w:val="00FF26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92551"/>
  <w15:chartTrackingRefBased/>
  <w15:docId w15:val="{27BBB3CD-1844-4212-892A-4005BB0A9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1409E"/>
    <w:pPr>
      <w:tabs>
        <w:tab w:val="left" w:pos="567"/>
      </w:tabs>
      <w:spacing w:after="0" w:line="260" w:lineRule="exact"/>
    </w:pPr>
    <w:rPr>
      <w:rFonts w:ascii="Times New Roman" w:eastAsia="Calibri" w:hAnsi="Times New Roman" w:cs="Times New Roman"/>
      <w:kern w:val="0"/>
      <w:szCs w:val="20"/>
      <w:lang w:val="lt-LT"/>
      <w14:ligatures w14:val="none"/>
    </w:rPr>
  </w:style>
  <w:style w:type="paragraph" w:styleId="Antrat1">
    <w:name w:val="heading 1"/>
    <w:basedOn w:val="prastasis"/>
    <w:next w:val="prastasis"/>
    <w:link w:val="Antrat1Diagrama"/>
    <w:qFormat/>
    <w:rsid w:val="001140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1140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nhideWhenUsed/>
    <w:qFormat/>
    <w:rsid w:val="0011409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1409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1409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11409E"/>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1409E"/>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11409E"/>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1409E"/>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1409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rsid w:val="0011409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rsid w:val="0011409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1409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1409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11409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1409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11409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1409E"/>
    <w:rPr>
      <w:rFonts w:eastAsiaTheme="majorEastAsia" w:cstheme="majorBidi"/>
      <w:color w:val="272727" w:themeColor="text1" w:themeTint="D8"/>
    </w:rPr>
  </w:style>
  <w:style w:type="paragraph" w:styleId="Pavadinimas">
    <w:name w:val="Title"/>
    <w:basedOn w:val="prastasis"/>
    <w:next w:val="prastasis"/>
    <w:link w:val="PavadinimasDiagrama"/>
    <w:qFormat/>
    <w:rsid w:val="001140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11409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1409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1409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1409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1409E"/>
    <w:rPr>
      <w:i/>
      <w:iCs/>
      <w:color w:val="404040" w:themeColor="text1" w:themeTint="BF"/>
    </w:rPr>
  </w:style>
  <w:style w:type="paragraph" w:styleId="Sraopastraipa">
    <w:name w:val="List Paragraph"/>
    <w:basedOn w:val="prastasis"/>
    <w:uiPriority w:val="34"/>
    <w:qFormat/>
    <w:rsid w:val="0011409E"/>
    <w:pPr>
      <w:ind w:left="720"/>
      <w:contextualSpacing/>
    </w:pPr>
  </w:style>
  <w:style w:type="character" w:styleId="Rykuspabraukimas">
    <w:name w:val="Intense Emphasis"/>
    <w:basedOn w:val="Numatytasispastraiposriftas"/>
    <w:uiPriority w:val="21"/>
    <w:qFormat/>
    <w:rsid w:val="0011409E"/>
    <w:rPr>
      <w:i/>
      <w:iCs/>
      <w:color w:val="0F4761" w:themeColor="accent1" w:themeShade="BF"/>
    </w:rPr>
  </w:style>
  <w:style w:type="paragraph" w:styleId="Iskirtacitata">
    <w:name w:val="Intense Quote"/>
    <w:basedOn w:val="prastasis"/>
    <w:next w:val="prastasis"/>
    <w:link w:val="IskirtacitataDiagrama"/>
    <w:uiPriority w:val="30"/>
    <w:qFormat/>
    <w:rsid w:val="001140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1409E"/>
    <w:rPr>
      <w:i/>
      <w:iCs/>
      <w:color w:val="0F4761" w:themeColor="accent1" w:themeShade="BF"/>
    </w:rPr>
  </w:style>
  <w:style w:type="character" w:styleId="Rykinuoroda">
    <w:name w:val="Intense Reference"/>
    <w:basedOn w:val="Numatytasispastraiposriftas"/>
    <w:uiPriority w:val="32"/>
    <w:qFormat/>
    <w:rsid w:val="0011409E"/>
    <w:rPr>
      <w:b/>
      <w:bCs/>
      <w:smallCaps/>
      <w:color w:val="0F4761" w:themeColor="accent1" w:themeShade="BF"/>
      <w:spacing w:val="5"/>
    </w:rPr>
  </w:style>
  <w:style w:type="character" w:customStyle="1" w:styleId="Heading2Char1">
    <w:name w:val="Heading 2 Char1"/>
    <w:locked/>
    <w:rsid w:val="0011409E"/>
    <w:rPr>
      <w:rFonts w:ascii="Helvetica" w:eastAsia="Calibri" w:hAnsi="Helvetica"/>
      <w:b/>
      <w:i/>
      <w:sz w:val="24"/>
      <w:lang w:val="lt-LT" w:eastAsia="en-US" w:bidi="ar-SA"/>
    </w:rPr>
  </w:style>
  <w:style w:type="character" w:customStyle="1" w:styleId="Heading3Char1">
    <w:name w:val="Heading 3 Char1"/>
    <w:locked/>
    <w:rsid w:val="0011409E"/>
    <w:rPr>
      <w:rFonts w:eastAsia="Calibri"/>
      <w:b/>
      <w:kern w:val="28"/>
      <w:sz w:val="24"/>
      <w:lang w:val="en-US" w:eastAsia="en-US" w:bidi="ar-SA"/>
    </w:rPr>
  </w:style>
  <w:style w:type="paragraph" w:styleId="Pagrindinistekstas">
    <w:name w:val="Body Text"/>
    <w:basedOn w:val="prastasis"/>
    <w:link w:val="PagrindinistekstasDiagrama"/>
    <w:rsid w:val="0011409E"/>
    <w:pPr>
      <w:tabs>
        <w:tab w:val="clear" w:pos="567"/>
      </w:tabs>
      <w:spacing w:line="240" w:lineRule="auto"/>
    </w:pPr>
    <w:rPr>
      <w:i/>
      <w:color w:val="008000"/>
    </w:rPr>
  </w:style>
  <w:style w:type="character" w:customStyle="1" w:styleId="BodyTextChar">
    <w:name w:val="Body Text Char"/>
    <w:basedOn w:val="Numatytasispastraiposriftas"/>
    <w:rsid w:val="0011409E"/>
    <w:rPr>
      <w:rFonts w:ascii="Times New Roman" w:eastAsia="Calibri" w:hAnsi="Times New Roman" w:cs="Times New Roman"/>
      <w:kern w:val="0"/>
      <w:szCs w:val="20"/>
      <w:lang w:val="lt-LT"/>
      <w14:ligatures w14:val="none"/>
    </w:rPr>
  </w:style>
  <w:style w:type="character" w:customStyle="1" w:styleId="PagrindinistekstasDiagrama">
    <w:name w:val="Pagrindinis tekstas Diagrama"/>
    <w:link w:val="Pagrindinistekstas"/>
    <w:locked/>
    <w:rsid w:val="0011409E"/>
    <w:rPr>
      <w:rFonts w:ascii="Times New Roman" w:eastAsia="Calibri" w:hAnsi="Times New Roman" w:cs="Times New Roman"/>
      <w:i/>
      <w:color w:val="008000"/>
      <w:kern w:val="0"/>
      <w:szCs w:val="20"/>
      <w:lang w:val="lt-LT"/>
      <w14:ligatures w14:val="none"/>
    </w:rPr>
  </w:style>
  <w:style w:type="paragraph" w:customStyle="1" w:styleId="PI-2EMEASMCA">
    <w:name w:val="PI-2 EMEA_SMCA"/>
    <w:basedOn w:val="Antrat3"/>
    <w:autoRedefine/>
    <w:rsid w:val="0011409E"/>
    <w:pPr>
      <w:spacing w:before="0" w:after="0" w:line="240" w:lineRule="auto"/>
      <w:ind w:left="567" w:hanging="567"/>
    </w:pPr>
    <w:rPr>
      <w:rFonts w:eastAsia="Calibri" w:cs="Times New Roman"/>
      <w:b/>
      <w:color w:val="auto"/>
      <w:kern w:val="28"/>
      <w:sz w:val="22"/>
      <w:szCs w:val="22"/>
    </w:rPr>
  </w:style>
  <w:style w:type="paragraph" w:customStyle="1" w:styleId="BTEMEASMCA">
    <w:name w:val="BT EMEA_SMCA"/>
    <w:basedOn w:val="prastasis"/>
    <w:link w:val="BTEMEASMCAChar"/>
    <w:autoRedefine/>
    <w:rsid w:val="00A8334F"/>
    <w:pPr>
      <w:tabs>
        <w:tab w:val="clear" w:pos="567"/>
      </w:tabs>
      <w:spacing w:line="240" w:lineRule="auto"/>
    </w:pPr>
    <w:rPr>
      <w:rFonts w:eastAsia="Times New Roman"/>
      <w:noProof/>
      <w:szCs w:val="22"/>
      <w:lang w:eastAsia="lt-LT"/>
    </w:rPr>
  </w:style>
  <w:style w:type="character" w:customStyle="1" w:styleId="BTEMEASMCAChar">
    <w:name w:val="BT EMEA_SMCA Char"/>
    <w:link w:val="BTEMEASMCA"/>
    <w:locked/>
    <w:rsid w:val="00A8334F"/>
    <w:rPr>
      <w:rFonts w:ascii="Times New Roman" w:eastAsia="Times New Roman" w:hAnsi="Times New Roman" w:cs="Times New Roman"/>
      <w:noProof/>
      <w:kern w:val="0"/>
      <w:lang w:val="lt-LT" w:eastAsia="lt-LT"/>
      <w14:ligatures w14:val="none"/>
    </w:rPr>
  </w:style>
  <w:style w:type="paragraph" w:customStyle="1" w:styleId="PI-1EMEASMCA">
    <w:name w:val="PI-1 EMEA_SMCA"/>
    <w:basedOn w:val="Antrat2"/>
    <w:autoRedefine/>
    <w:rsid w:val="00A8334F"/>
    <w:pPr>
      <w:keepLines w:val="0"/>
      <w:spacing w:before="0" w:after="0" w:line="240" w:lineRule="auto"/>
    </w:pPr>
    <w:rPr>
      <w:rFonts w:ascii="Times New Roman" w:eastAsia="Calibri" w:hAnsi="Times New Roman" w:cs="Times New Roman"/>
      <w:b/>
      <w:color w:val="auto"/>
      <w:sz w:val="22"/>
      <w:szCs w:val="22"/>
    </w:rPr>
  </w:style>
  <w:style w:type="paragraph" w:styleId="Debesliotekstas">
    <w:name w:val="Balloon Text"/>
    <w:basedOn w:val="prastasis"/>
    <w:link w:val="DebesliotekstasDiagrama"/>
    <w:semiHidden/>
    <w:rsid w:val="0011409E"/>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11409E"/>
    <w:rPr>
      <w:rFonts w:ascii="Tahoma" w:eastAsia="Calibri" w:hAnsi="Tahoma" w:cs="Tahoma"/>
      <w:kern w:val="0"/>
      <w:sz w:val="16"/>
      <w:szCs w:val="16"/>
      <w:lang w:val="lt-LT"/>
      <w14:ligatures w14:val="none"/>
    </w:rPr>
  </w:style>
  <w:style w:type="character" w:styleId="Hipersaitas">
    <w:name w:val="Hyperlink"/>
    <w:rsid w:val="0011409E"/>
    <w:rPr>
      <w:rFonts w:cs="Times New Roman"/>
      <w:color w:val="0000FF"/>
      <w:u w:val="single"/>
    </w:rPr>
  </w:style>
  <w:style w:type="paragraph" w:customStyle="1" w:styleId="BTuEMEASMCA">
    <w:name w:val="BT(u) EMEA_SMCA"/>
    <w:basedOn w:val="BTEMEASMCA"/>
    <w:autoRedefine/>
    <w:rsid w:val="0011409E"/>
    <w:rPr>
      <w:rFonts w:eastAsia="Calibri"/>
      <w:noProof w:val="0"/>
      <w:u w:val="single"/>
      <w:lang w:eastAsia="en-US"/>
    </w:rPr>
  </w:style>
  <w:style w:type="paragraph" w:customStyle="1" w:styleId="TTEMEASMCA">
    <w:name w:val="TT EMEA_SMCA"/>
    <w:basedOn w:val="Antrat1"/>
    <w:link w:val="TTEMEASMCAChar"/>
    <w:autoRedefine/>
    <w:rsid w:val="0011409E"/>
    <w:pPr>
      <w:keepNext w:val="0"/>
      <w:keepLines w:val="0"/>
      <w:spacing w:before="0" w:after="0" w:line="240" w:lineRule="auto"/>
      <w:ind w:left="567" w:hanging="567"/>
      <w:jc w:val="center"/>
    </w:pPr>
    <w:rPr>
      <w:rFonts w:ascii="Times New Roman" w:eastAsia="Times New Roman" w:hAnsi="Times New Roman" w:cs="Times New Roman"/>
      <w:b/>
      <w:caps/>
      <w:color w:val="auto"/>
      <w:sz w:val="20"/>
      <w:szCs w:val="20"/>
      <w:lang w:eastAsia="lt-LT"/>
    </w:rPr>
  </w:style>
  <w:style w:type="character" w:customStyle="1" w:styleId="TTEMEASMCAChar">
    <w:name w:val="TT EMEA_SMCA Char"/>
    <w:link w:val="TTEMEASMCA"/>
    <w:locked/>
    <w:rsid w:val="0011409E"/>
    <w:rPr>
      <w:rFonts w:ascii="Times New Roman" w:eastAsia="Times New Roman" w:hAnsi="Times New Roman" w:cs="Times New Roman"/>
      <w:b/>
      <w:caps/>
      <w:kern w:val="0"/>
      <w:sz w:val="20"/>
      <w:szCs w:val="20"/>
      <w:lang w:val="lt-LT" w:eastAsia="lt-LT"/>
      <w14:ligatures w14:val="none"/>
    </w:rPr>
  </w:style>
  <w:style w:type="paragraph" w:customStyle="1" w:styleId="BTAnIIEMEASMCA">
    <w:name w:val="BT(AnII) EMEA_SMCA"/>
    <w:basedOn w:val="Debesliotekstas"/>
    <w:autoRedefine/>
    <w:rsid w:val="0011409E"/>
    <w:pPr>
      <w:tabs>
        <w:tab w:val="clear" w:pos="567"/>
        <w:tab w:val="left" w:pos="1701"/>
      </w:tabs>
      <w:spacing w:line="240" w:lineRule="auto"/>
      <w:ind w:left="1701" w:hanging="567"/>
    </w:pPr>
    <w:rPr>
      <w:rFonts w:ascii="Times New Roman" w:hAnsi="Times New Roman"/>
      <w:b/>
      <w:sz w:val="22"/>
      <w:szCs w:val="22"/>
      <w:lang w:val="en-GB"/>
    </w:rPr>
  </w:style>
  <w:style w:type="paragraph" w:customStyle="1" w:styleId="PI-1labEMEASMCA">
    <w:name w:val="PI-1_lab EMEA_SMCA"/>
    <w:basedOn w:val="prastasis"/>
    <w:link w:val="PI-1labEMEASMCAChar"/>
    <w:autoRedefine/>
    <w:rsid w:val="0011409E"/>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rFonts w:ascii="TimesLT" w:eastAsia="Times New Roman" w:hAnsi="TimesLT"/>
      <w:b/>
      <w:noProof/>
      <w:sz w:val="20"/>
      <w:lang w:eastAsia="lt-LT"/>
    </w:rPr>
  </w:style>
  <w:style w:type="character" w:customStyle="1" w:styleId="PI-1labEMEASMCAChar">
    <w:name w:val="PI-1_lab EMEA_SMCA Char"/>
    <w:link w:val="PI-1labEMEASMCA"/>
    <w:locked/>
    <w:rsid w:val="0011409E"/>
    <w:rPr>
      <w:rFonts w:ascii="TimesLT" w:eastAsia="Times New Roman" w:hAnsi="TimesLT" w:cs="Times New Roman"/>
      <w:b/>
      <w:noProof/>
      <w:kern w:val="0"/>
      <w:sz w:val="20"/>
      <w:szCs w:val="20"/>
      <w:lang w:val="lt-LT" w:eastAsia="lt-LT"/>
      <w14:ligatures w14:val="none"/>
    </w:rPr>
  </w:style>
  <w:style w:type="paragraph" w:styleId="Komentarotekstas">
    <w:name w:val="annotation text"/>
    <w:basedOn w:val="prastasis"/>
    <w:link w:val="KomentarotekstasDiagrama"/>
    <w:rsid w:val="0011409E"/>
    <w:pPr>
      <w:numPr>
        <w:numId w:val="11"/>
      </w:numPr>
    </w:pPr>
    <w:rPr>
      <w:sz w:val="20"/>
    </w:rPr>
  </w:style>
  <w:style w:type="character" w:customStyle="1" w:styleId="KomentarotekstasDiagrama">
    <w:name w:val="Komentaro tekstas Diagrama"/>
    <w:basedOn w:val="Numatytasispastraiposriftas"/>
    <w:link w:val="Komentarotekstas"/>
    <w:rsid w:val="0011409E"/>
    <w:rPr>
      <w:rFonts w:ascii="Times New Roman" w:eastAsia="Calibri" w:hAnsi="Times New Roman" w:cs="Times New Roman"/>
      <w:kern w:val="0"/>
      <w:sz w:val="20"/>
      <w:szCs w:val="20"/>
      <w:lang w:val="lt-LT"/>
      <w14:ligatures w14:val="none"/>
    </w:rPr>
  </w:style>
  <w:style w:type="paragraph" w:styleId="Komentarotema">
    <w:name w:val="annotation subject"/>
    <w:basedOn w:val="Komentarotekstas"/>
    <w:next w:val="Komentarotekstas"/>
    <w:link w:val="KomentarotemaDiagrama"/>
    <w:rsid w:val="0011409E"/>
    <w:rPr>
      <w:b/>
      <w:bCs/>
    </w:rPr>
  </w:style>
  <w:style w:type="character" w:customStyle="1" w:styleId="KomentarotemaDiagrama">
    <w:name w:val="Komentaro tema Diagrama"/>
    <w:basedOn w:val="KomentarotekstasDiagrama"/>
    <w:link w:val="Komentarotema"/>
    <w:rsid w:val="0011409E"/>
    <w:rPr>
      <w:rFonts w:ascii="Times New Roman" w:eastAsia="Calibri" w:hAnsi="Times New Roman" w:cs="Times New Roman"/>
      <w:b/>
      <w:bCs/>
      <w:kern w:val="0"/>
      <w:sz w:val="20"/>
      <w:szCs w:val="20"/>
      <w:lang w:val="lt-LT"/>
      <w14:ligatures w14:val="none"/>
    </w:rPr>
  </w:style>
  <w:style w:type="paragraph" w:styleId="prastasiniatinklio">
    <w:name w:val="Normal (Web)"/>
    <w:basedOn w:val="prastasis"/>
    <w:rsid w:val="0011409E"/>
    <w:pPr>
      <w:tabs>
        <w:tab w:val="clear" w:pos="567"/>
      </w:tabs>
      <w:spacing w:before="100" w:beforeAutospacing="1" w:after="100" w:afterAutospacing="1" w:line="240" w:lineRule="auto"/>
    </w:pPr>
    <w:rPr>
      <w:rFonts w:ascii="Arial Unicode MS" w:eastAsia="Arial Unicode MS" w:hAnsi="Arial Unicode MS" w:cs="Arial Unicode MS"/>
      <w:sz w:val="24"/>
      <w:szCs w:val="24"/>
      <w:lang w:val="en-US" w:eastAsia="lt-LT"/>
    </w:rPr>
  </w:style>
  <w:style w:type="character" w:styleId="Puslapionumeris">
    <w:name w:val="page number"/>
    <w:rsid w:val="0011409E"/>
    <w:rPr>
      <w:rFonts w:cs="Times New Roman"/>
    </w:rPr>
  </w:style>
  <w:style w:type="paragraph" w:styleId="Porat">
    <w:name w:val="footer"/>
    <w:basedOn w:val="prastasis"/>
    <w:link w:val="PoratDiagrama"/>
    <w:rsid w:val="0011409E"/>
    <w:pPr>
      <w:tabs>
        <w:tab w:val="clear" w:pos="567"/>
        <w:tab w:val="center" w:pos="4819"/>
        <w:tab w:val="right" w:pos="9638"/>
      </w:tabs>
    </w:pPr>
  </w:style>
  <w:style w:type="character" w:customStyle="1" w:styleId="PoratDiagrama">
    <w:name w:val="Poraštė Diagrama"/>
    <w:basedOn w:val="Numatytasispastraiposriftas"/>
    <w:link w:val="Porat"/>
    <w:rsid w:val="0011409E"/>
    <w:rPr>
      <w:rFonts w:ascii="Times New Roman" w:eastAsia="Calibri" w:hAnsi="Times New Roman" w:cs="Times New Roman"/>
      <w:kern w:val="0"/>
      <w:szCs w:val="20"/>
      <w:lang w:val="lt-LT"/>
      <w14:ligatures w14:val="none"/>
    </w:rPr>
  </w:style>
  <w:style w:type="table" w:styleId="Lentelstinklelis">
    <w:name w:val="Table Grid"/>
    <w:basedOn w:val="prastojilentel"/>
    <w:rsid w:val="0011409E"/>
    <w:pPr>
      <w:tabs>
        <w:tab w:val="left" w:pos="567"/>
      </w:tabs>
      <w:spacing w:after="0" w:line="260" w:lineRule="exact"/>
    </w:pPr>
    <w:rPr>
      <w:rFonts w:ascii="Times New Roman" w:eastAsia="Calibri" w:hAnsi="Times New Roman" w:cs="Times New Roman"/>
      <w:kern w:val="0"/>
      <w:sz w:val="20"/>
      <w:szCs w:val="20"/>
      <w:lang w:val="lt-LT"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rsid w:val="0011409E"/>
    <w:pPr>
      <w:tabs>
        <w:tab w:val="clear" w:pos="567"/>
        <w:tab w:val="center" w:pos="4819"/>
        <w:tab w:val="right" w:pos="9638"/>
      </w:tabs>
    </w:pPr>
  </w:style>
  <w:style w:type="character" w:customStyle="1" w:styleId="AntratsDiagrama">
    <w:name w:val="Antraštės Diagrama"/>
    <w:basedOn w:val="Numatytasispastraiposriftas"/>
    <w:link w:val="Antrats"/>
    <w:rsid w:val="0011409E"/>
    <w:rPr>
      <w:rFonts w:ascii="Times New Roman" w:eastAsia="Calibri" w:hAnsi="Times New Roman" w:cs="Times New Roman"/>
      <w:kern w:val="0"/>
      <w:szCs w:val="20"/>
      <w:lang w:val="lt-LT"/>
      <w14:ligatures w14:val="none"/>
    </w:rPr>
  </w:style>
  <w:style w:type="character" w:customStyle="1" w:styleId="CharChar1">
    <w:name w:val="Char Char1"/>
    <w:rsid w:val="0011409E"/>
    <w:rPr>
      <w:lang w:val="lt-LT" w:eastAsia="en-US" w:bidi="ar-SA"/>
    </w:rPr>
  </w:style>
  <w:style w:type="character" w:customStyle="1" w:styleId="CharChar">
    <w:name w:val="Char Char"/>
    <w:rsid w:val="0011409E"/>
    <w:rPr>
      <w:b/>
      <w:bCs/>
      <w:lang w:val="lt-LT" w:eastAsia="en-US" w:bidi="ar-SA"/>
    </w:rPr>
  </w:style>
  <w:style w:type="paragraph" w:styleId="Pataisymai">
    <w:name w:val="Revision"/>
    <w:hidden/>
    <w:uiPriority w:val="99"/>
    <w:semiHidden/>
    <w:rsid w:val="0011409E"/>
    <w:pPr>
      <w:spacing w:after="0" w:line="240" w:lineRule="auto"/>
    </w:pPr>
    <w:rPr>
      <w:rFonts w:ascii="Times New Roman" w:eastAsia="Calibri" w:hAnsi="Times New Roman" w:cs="Times New Roman"/>
      <w:kern w:val="0"/>
      <w:szCs w:val="20"/>
      <w:lang w:val="lt-LT"/>
      <w14:ligatures w14:val="none"/>
    </w:rPr>
  </w:style>
  <w:style w:type="table" w:customStyle="1" w:styleId="TableGrid1">
    <w:name w:val="Table Grid1"/>
    <w:basedOn w:val="prastojilentel"/>
    <w:next w:val="Lentelstinklelis"/>
    <w:rsid w:val="0011409E"/>
    <w:pPr>
      <w:tabs>
        <w:tab w:val="left" w:pos="567"/>
      </w:tabs>
      <w:spacing w:after="0" w:line="260" w:lineRule="exact"/>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prastasis"/>
    <w:uiPriority w:val="1"/>
    <w:qFormat/>
    <w:rsid w:val="0011409E"/>
    <w:pPr>
      <w:widowControl w:val="0"/>
      <w:tabs>
        <w:tab w:val="clear" w:pos="567"/>
      </w:tabs>
      <w:autoSpaceDE w:val="0"/>
      <w:autoSpaceDN w:val="0"/>
      <w:spacing w:line="240" w:lineRule="auto"/>
    </w:pPr>
    <w:rPr>
      <w:rFonts w:eastAsia="Times New Roman"/>
      <w:szCs w:val="22"/>
      <w:lang w:val="de-DE"/>
    </w:rPr>
  </w:style>
  <w:style w:type="paragraph" w:customStyle="1" w:styleId="Default">
    <w:name w:val="Default"/>
    <w:rsid w:val="0011409E"/>
    <w:pPr>
      <w:autoSpaceDE w:val="0"/>
      <w:autoSpaceDN w:val="0"/>
      <w:adjustRightInd w:val="0"/>
      <w:spacing w:after="0" w:line="240" w:lineRule="auto"/>
    </w:pPr>
    <w:rPr>
      <w:rFonts w:ascii="Times New Roman" w:eastAsia="Times New Roman" w:hAnsi="Times New Roman" w:cs="Times New Roman"/>
      <w:color w:val="000000"/>
      <w:kern w:val="0"/>
      <w:sz w:val="24"/>
      <w:szCs w:val="24"/>
      <w:lang w:val="en-GB" w:eastAsia="en-GB"/>
      <w14:ligatures w14:val="none"/>
    </w:rPr>
  </w:style>
  <w:style w:type="paragraph" w:customStyle="1" w:styleId="BT-EMEASMCA">
    <w:name w:val="BT- EMEA_SMCA"/>
    <w:basedOn w:val="prastasis"/>
    <w:rsid w:val="00B5703C"/>
    <w:pPr>
      <w:numPr>
        <w:numId w:val="36"/>
      </w:numPr>
    </w:pPr>
  </w:style>
  <w:style w:type="character" w:customStyle="1" w:styleId="UnresolvedMention1">
    <w:name w:val="Unresolved Mention1"/>
    <w:basedOn w:val="Numatytasispastraiposriftas"/>
    <w:uiPriority w:val="99"/>
    <w:semiHidden/>
    <w:unhideWhenUsed/>
    <w:rsid w:val="00556CCF"/>
    <w:rPr>
      <w:color w:val="605E5C"/>
      <w:shd w:val="clear" w:color="auto" w:fill="E1DFDD"/>
    </w:rPr>
  </w:style>
  <w:style w:type="character" w:styleId="Komentaronuoroda">
    <w:name w:val="annotation reference"/>
    <w:basedOn w:val="Numatytasispastraiposriftas"/>
    <w:uiPriority w:val="99"/>
    <w:semiHidden/>
    <w:unhideWhenUsed/>
    <w:rsid w:val="00A02089"/>
    <w:rPr>
      <w:sz w:val="16"/>
      <w:szCs w:val="16"/>
    </w:rPr>
  </w:style>
  <w:style w:type="character" w:customStyle="1" w:styleId="Neapdorotaspaminjimas1">
    <w:name w:val="Neapdorotas paminėjimas1"/>
    <w:basedOn w:val="Numatytasispastraiposriftas"/>
    <w:uiPriority w:val="99"/>
    <w:semiHidden/>
    <w:unhideWhenUsed/>
    <w:rsid w:val="00D05F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mailto:lithuania@medochemie.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vapris.vvkt.lt/vvkt-web/public/nrv"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40517</Words>
  <Characters>23096</Characters>
  <Application>Microsoft Office Word</Application>
  <DocSecurity>4</DocSecurity>
  <Lines>192</Lines>
  <Paragraphs>126</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4.1	Terapinės indikacijos</vt:lpstr>
      <vt:lpstr>Dozavimas ir vartojimo metodas</vt:lpstr>
      <vt:lpstr>4.4	Specialūs įspėjimai ir atsargumo priemonės</vt:lpstr>
      <vt:lpstr>4.5	Sąveika su kitais vaistiniais preparatais ir kitokia sąveika</vt:lpstr>
      <vt:lpstr>4.6	Vaisingumas, nėštumo ir žindymo laikotarpis</vt:lpstr>
      <vt:lpstr>4.7	Poveikis gebėjimui vairuoti ir valdyti mechanizmus</vt:lpstr>
      <vt:lpstr>Nepageidaujamas poveikis</vt:lpstr>
      <vt:lpstr>4.9	Perdozavimas</vt:lpstr>
      <vt:lpstr>5.1	Farmakodinaminės savybės</vt:lpstr>
      <vt:lpstr>5.2	Farmakokinetinės savybės</vt:lpstr>
      <vt:lpstr/>
      <vt:lpstr>5.3	Ikiklinikinių saugumo tyrimų duomenys</vt:lpstr>
      <vt:lpstr>6.1	Pagalbinių medžiagų sąrašas</vt:lpstr>
      <vt:lpstr>6.2	Nesuderinamumas</vt:lpstr>
      <vt:lpstr>6.3	Tinkamumo laikas</vt:lpstr>
      <vt:lpstr/>
      <vt:lpstr>6.4	Specialios laikymo sąlygos</vt:lpstr>
      <vt:lpstr>Talpyklės pobūdis ir jos turinys</vt:lpstr>
      <vt:lpstr>        6.6	Specialūs reikalavimai atliekoms tvarkyti ir vaistiniam preparatui ruošti</vt:lpstr>
      <vt:lpstr>    7.	REGISTRUOTOJAS</vt:lpstr>
      <vt:lpstr>II PRIEDAS</vt:lpstr>
      <vt:lpstr/>
      <vt:lpstr>REGISTRACIJOS SĄLYGOS</vt:lpstr>
      <vt:lpstr/>
      <vt:lpstr>    A.	GAMINTOJAS, ATSAKINGAS UŽ SERIJŲ IŠLEIDIMĄ</vt:lpstr>
      <vt:lpstr>    </vt:lpstr>
      <vt:lpstr/>
      <vt:lpstr/>
      <vt:lpstr/>
      <vt:lpstr/>
      <vt:lpstr/>
      <vt:lpstr/>
      <vt:lpstr/>
      <vt:lpstr/>
      <vt:lpstr/>
      <vt:lpstr/>
      <vt:lpstr/>
      <vt:lpstr/>
      <vt:lpstr/>
      <vt:lpstr/>
      <vt:lpstr/>
      <vt:lpstr/>
      <vt:lpstr/>
      <vt:lpstr/>
      <vt:lpstr/>
      <vt:lpstr/>
      <vt:lpstr/>
      <vt:lpstr/>
      <vt:lpstr/>
      <vt:lpstr>III PRIEDAS</vt:lpstr>
      <vt:lpstr/>
      <vt:lpstr>ŽENKLINIMAS IR PAKUOTĖS LAPELIS</vt:lpstr>
      <vt:lpstr/>
      <vt:lpstr/>
      <vt:lpstr/>
      <vt:lpstr/>
      <vt:lpstr/>
      <vt:lpstr/>
      <vt:lpstr/>
      <vt:lpstr/>
      <vt:lpstr/>
      <vt:lpstr/>
      <vt:lpstr/>
      <vt:lpstr/>
      <vt:lpstr/>
      <vt:lpstr/>
      <vt:lpstr/>
      <vt:lpstr/>
      <vt:lpstr/>
      <vt:lpstr/>
      <vt:lpstr>A. ŽENKLINIMAS</vt:lpstr>
      <vt:lpstr/>
      <vt:lpstr/>
      <vt:lpstr/>
      <vt:lpstr/>
      <vt:lpstr/>
      <vt:lpstr/>
      <vt:lpstr/>
      <vt:lpstr/>
      <vt:lpstr/>
      <vt:lpstr/>
      <vt:lpstr/>
      <vt:lpstr/>
      <vt:lpstr/>
      <vt:lpstr/>
      <vt:lpstr/>
      <vt:lpstr/>
      <vt:lpstr/>
      <vt:lpstr/>
      <vt:lpstr>    </vt:lpstr>
      <vt:lpstr>    INFORMACIJA ANT IŠORINĖS PAKUOTĖS </vt:lpstr>
      <vt:lpstr>        1.	VAISTINIO PREPARATO PAVADINIMAS</vt:lpstr>
      <vt:lpstr>        2.	VEIKLIOJI MEDŽIAGA IR JOS KIEKIS </vt:lpstr>
      <vt:lpstr>        3.	PAGALBINIŲ MEDŽIAGŲ SĄRAŠAS</vt:lpstr>
      <vt:lpstr>        4.	FARMACINĖ FORMA IR KIEKIS PAKUOTĖJE</vt:lpstr>
      <vt:lpstr>        5.	VARTOJIMO METODAS IR BŪDAS (-AI)</vt:lpstr>
      <vt:lpstr>        6.	SPECIALUS ĮSPĖJIMAS, KAD VAISTINĮ PREPARATĄ BŪTINA LAIKYTI VAIKAMS NEPASTEBIM</vt:lpstr>
      <vt:lpstr>        7.	KITAS (-I) SPECIALUS (-ŪS) ĮSPĖJIMAS (-AI) (JEI REIKIA)</vt:lpstr>
      <vt:lpstr>        8.	TINKAMUMO LAIKAS</vt:lpstr>
      <vt:lpstr>        9.	SPECIALIOS LAIKYMO SĄLYGOS</vt:lpstr>
      <vt:lpstr/>
      <vt:lpstr>4.1	Terapinės indikacijos</vt:lpstr>
      <vt:lpstr>Dozavimas ir vartojimo metodas</vt:lpstr>
      <vt:lpstr>4.4	Specialūs įspėjimai ir atsargumo priemonės</vt:lpstr>
      <vt:lpstr>4.5	Sąveika su kitais vaistiniais preparatais ir kitokia sąveika</vt:lpstr>
      <vt:lpstr>4.6	Vaisingumas, nėštumo ir žindymo laikotarpis</vt:lpstr>
      <vt:lpstr>4.7	Poveikis gebėjimui vairuoti ir valdyti mechanizmus</vt:lpstr>
      <vt:lpstr>Nepageidaujamas poveikis</vt:lpstr>
      <vt:lpstr>4.9	Perdozavimas</vt:lpstr>
      <vt:lpstr>5.1	Farmakodinaminės savybės</vt:lpstr>
      <vt:lpstr>5.2	Farmakokinetinės savybės</vt:lpstr>
      <vt:lpstr/>
      <vt:lpstr>5.3	Ikiklinikinių saugumo tyrimų duomenys</vt:lpstr>
      <vt:lpstr>6.1	Pagalbinių medžiagų sąrašas</vt:lpstr>
      <vt:lpstr>6.2	Nesuderinamumas</vt:lpstr>
      <vt:lpstr>6.3	Tinkamumo laikas</vt:lpstr>
      <vt:lpstr/>
      <vt:lpstr>6.4	Specialios laikymo sąlygos</vt:lpstr>
      <vt:lpstr>Talpyklės pobūdis ir jos turinys</vt:lpstr>
      <vt:lpstr>        6.6	Specialūs reikalavimai atliekoms tvarkyti ir vaistiniam preparatui ruošti</vt:lpstr>
      <vt:lpstr>    7.	REGISTRUOTOJAS</vt:lpstr>
      <vt:lpstr>II PRIEDAS</vt:lpstr>
      <vt:lpstr/>
      <vt:lpstr>REGISTRACIJOS SĄLYGOS</vt:lpstr>
      <vt:lpstr/>
      <vt:lpstr>    A.	GAMINTOJAS, ATSAKINGAS UŽ SERIJŲ IŠLEIDIMĄ</vt:lpstr>
      <vt:lpstr>    </vt:lpstr>
      <vt:lpstr/>
      <vt:lpstr/>
      <vt:lpstr/>
      <vt:lpstr/>
      <vt:lpstr/>
      <vt:lpstr/>
      <vt:lpstr/>
      <vt:lpstr/>
      <vt:lpstr/>
      <vt:lpstr/>
      <vt:lpstr/>
      <vt:lpstr/>
      <vt:lpstr/>
      <vt:lpstr/>
      <vt:lpstr/>
      <vt:lpstr/>
      <vt:lpstr/>
      <vt:lpstr/>
      <vt:lpstr/>
      <vt:lpstr/>
      <vt:lpstr/>
      <vt:lpstr/>
      <vt:lpstr/>
      <vt:lpstr>III PRIEDAS</vt:lpstr>
      <vt:lpstr/>
      <vt:lpstr>ŽENKLINIMAS IR PAKUOTĖS LAPELIS</vt:lpstr>
      <vt:lpstr/>
      <vt:lpstr/>
      <vt:lpstr/>
      <vt:lpstr/>
      <vt:lpstr/>
      <vt:lpstr/>
      <vt:lpstr/>
      <vt:lpstr/>
      <vt:lpstr/>
      <vt:lpstr/>
      <vt:lpstr/>
      <vt:lpstr/>
      <vt:lpstr/>
      <vt:lpstr/>
      <vt:lpstr/>
      <vt:lpstr/>
      <vt:lpstr/>
      <vt:lpstr/>
      <vt:lpstr>A. ŽENKLINIMAS</vt:lpstr>
      <vt:lpstr/>
      <vt:lpstr/>
      <vt:lpstr/>
      <vt:lpstr/>
      <vt:lpstr/>
      <vt:lpstr/>
      <vt:lpstr/>
      <vt:lpstr/>
      <vt:lpstr/>
      <vt:lpstr/>
      <vt:lpstr/>
      <vt:lpstr/>
      <vt:lpstr/>
      <vt:lpstr/>
      <vt:lpstr/>
      <vt:lpstr/>
      <vt:lpstr/>
      <vt:lpstr/>
      <vt:lpstr>    </vt:lpstr>
      <vt:lpstr>    INFORMACIJA ANT IŠORINĖS PAKUOTĖS </vt:lpstr>
      <vt:lpstr>        1.	VAISTINIO PREPARATO PAVADINIMAS</vt:lpstr>
      <vt:lpstr>        2.	VEIKLIOJI MEDŽIAGA IR JOS KIEKIS </vt:lpstr>
      <vt:lpstr>        3.	PAGALBINIŲ MEDŽIAGŲ SĄRAŠAS</vt:lpstr>
      <vt:lpstr>        4.	FARMACINĖ FORMA IR KIEKIS PAKUOTĖJE</vt:lpstr>
      <vt:lpstr>        5.	VARTOJIMO METODAS IR BŪDAS (-AI)</vt:lpstr>
      <vt:lpstr>        6.	SPECIALUS ĮSPĖJIMAS, KAD VAISTINĮ PREPARATĄ BŪTINA LAIKYTI VAIKAMS NEPASTEBIM</vt:lpstr>
      <vt:lpstr>        7.	KITAS (-I) SPECIALUS (-ŪS) ĮSPĖJIMAS (-AI) (JEI REIKIA)</vt:lpstr>
      <vt:lpstr>        8.	TINKAMUMO LAIKAS</vt:lpstr>
      <vt:lpstr>        9.	SPECIALIOS LAIKYMO SĄLYGOS</vt:lpstr>
    </vt:vector>
  </TitlesOfParts>
  <Company/>
  <LinksUpToDate>false</LinksUpToDate>
  <CharactersWithSpaces>63487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2024-11-04T07:04:00Z</dcterms:created>
  <dcterms:modified xsi:type="dcterms:W3CDTF">2024-11-04T07:04:00Z</dcterms:modified>
</cp:coreProperties>
</file>