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6894F" w14:textId="77777777" w:rsidR="001D0F9B" w:rsidRPr="009325FA" w:rsidRDefault="001D0F9B" w:rsidP="001D0F9B">
      <w:pPr>
        <w:widowControl w:val="0"/>
        <w:tabs>
          <w:tab w:val="clear" w:pos="567"/>
        </w:tabs>
        <w:spacing w:line="240" w:lineRule="auto"/>
        <w:rPr>
          <w:color w:val="008000"/>
          <w:szCs w:val="22"/>
        </w:rPr>
      </w:pPr>
      <w:bookmarkStart w:id="0" w:name="_Hlk145847448"/>
      <w:bookmarkEnd w:id="0"/>
    </w:p>
    <w:p w14:paraId="2F3E4343" w14:textId="77777777" w:rsidR="001D0F9B" w:rsidRPr="009325FA" w:rsidRDefault="001D0F9B" w:rsidP="001D0F9B">
      <w:pPr>
        <w:outlineLvl w:val="0"/>
        <w:rPr>
          <w:b/>
          <w:szCs w:val="22"/>
        </w:rPr>
      </w:pPr>
    </w:p>
    <w:p w14:paraId="02A73796" w14:textId="77777777" w:rsidR="001D0F9B" w:rsidRPr="009325FA" w:rsidRDefault="001D0F9B" w:rsidP="001D0F9B">
      <w:pPr>
        <w:outlineLvl w:val="0"/>
        <w:rPr>
          <w:b/>
          <w:szCs w:val="22"/>
        </w:rPr>
      </w:pPr>
    </w:p>
    <w:p w14:paraId="640C2B97" w14:textId="77777777" w:rsidR="001D0F9B" w:rsidRPr="009325FA" w:rsidRDefault="001D0F9B" w:rsidP="001D0F9B">
      <w:pPr>
        <w:outlineLvl w:val="0"/>
        <w:rPr>
          <w:b/>
          <w:szCs w:val="22"/>
        </w:rPr>
      </w:pPr>
    </w:p>
    <w:p w14:paraId="41F11F3E" w14:textId="77777777" w:rsidR="001D0F9B" w:rsidRPr="009325FA" w:rsidRDefault="001D0F9B" w:rsidP="001D0F9B">
      <w:pPr>
        <w:outlineLvl w:val="0"/>
        <w:rPr>
          <w:b/>
          <w:szCs w:val="22"/>
        </w:rPr>
      </w:pPr>
    </w:p>
    <w:p w14:paraId="5A4860C4" w14:textId="77777777" w:rsidR="001D0F9B" w:rsidRPr="009325FA" w:rsidRDefault="001D0F9B" w:rsidP="001D0F9B">
      <w:pPr>
        <w:tabs>
          <w:tab w:val="left" w:pos="-1440"/>
          <w:tab w:val="left" w:pos="-720"/>
        </w:tabs>
        <w:rPr>
          <w:b/>
          <w:szCs w:val="22"/>
        </w:rPr>
      </w:pPr>
    </w:p>
    <w:p w14:paraId="25B537D7" w14:textId="77777777" w:rsidR="001D0F9B" w:rsidRPr="009325FA" w:rsidRDefault="001D0F9B" w:rsidP="001D0F9B">
      <w:pPr>
        <w:tabs>
          <w:tab w:val="left" w:pos="-1440"/>
          <w:tab w:val="left" w:pos="-720"/>
        </w:tabs>
        <w:rPr>
          <w:b/>
          <w:szCs w:val="22"/>
        </w:rPr>
      </w:pPr>
    </w:p>
    <w:p w14:paraId="342BF784" w14:textId="77777777" w:rsidR="001D0F9B" w:rsidRPr="009325FA" w:rsidRDefault="001D0F9B" w:rsidP="001D0F9B">
      <w:pPr>
        <w:tabs>
          <w:tab w:val="left" w:pos="-1440"/>
          <w:tab w:val="left" w:pos="-720"/>
        </w:tabs>
        <w:rPr>
          <w:b/>
          <w:szCs w:val="22"/>
        </w:rPr>
      </w:pPr>
    </w:p>
    <w:p w14:paraId="15C35693" w14:textId="77777777" w:rsidR="001D0F9B" w:rsidRPr="009325FA" w:rsidRDefault="001D0F9B" w:rsidP="001D0F9B">
      <w:pPr>
        <w:tabs>
          <w:tab w:val="left" w:pos="-1440"/>
          <w:tab w:val="left" w:pos="-720"/>
        </w:tabs>
        <w:rPr>
          <w:b/>
          <w:szCs w:val="22"/>
        </w:rPr>
      </w:pPr>
    </w:p>
    <w:p w14:paraId="01DD1428" w14:textId="77777777" w:rsidR="001D0F9B" w:rsidRPr="009325FA" w:rsidRDefault="001D0F9B" w:rsidP="001D0F9B">
      <w:pPr>
        <w:tabs>
          <w:tab w:val="left" w:pos="-1440"/>
          <w:tab w:val="left" w:pos="-720"/>
        </w:tabs>
        <w:rPr>
          <w:b/>
          <w:szCs w:val="22"/>
        </w:rPr>
      </w:pPr>
    </w:p>
    <w:p w14:paraId="195AF257" w14:textId="77777777" w:rsidR="001D0F9B" w:rsidRPr="009325FA" w:rsidRDefault="001D0F9B" w:rsidP="001D0F9B">
      <w:pPr>
        <w:tabs>
          <w:tab w:val="left" w:pos="-1440"/>
          <w:tab w:val="left" w:pos="-720"/>
        </w:tabs>
        <w:rPr>
          <w:b/>
          <w:szCs w:val="22"/>
        </w:rPr>
      </w:pPr>
    </w:p>
    <w:p w14:paraId="510FA2BD" w14:textId="77777777" w:rsidR="001D0F9B" w:rsidRPr="009325FA" w:rsidRDefault="001D0F9B" w:rsidP="001D0F9B">
      <w:pPr>
        <w:tabs>
          <w:tab w:val="left" w:pos="-1440"/>
          <w:tab w:val="left" w:pos="-720"/>
        </w:tabs>
        <w:rPr>
          <w:b/>
          <w:szCs w:val="22"/>
        </w:rPr>
      </w:pPr>
    </w:p>
    <w:p w14:paraId="5FE300CE" w14:textId="77777777" w:rsidR="001D0F9B" w:rsidRPr="009325FA" w:rsidRDefault="001D0F9B" w:rsidP="001D0F9B">
      <w:pPr>
        <w:tabs>
          <w:tab w:val="left" w:pos="-1440"/>
          <w:tab w:val="left" w:pos="-720"/>
        </w:tabs>
        <w:rPr>
          <w:b/>
          <w:szCs w:val="22"/>
        </w:rPr>
      </w:pPr>
    </w:p>
    <w:p w14:paraId="22A2B801" w14:textId="77777777" w:rsidR="001D0F9B" w:rsidRPr="009325FA" w:rsidRDefault="001D0F9B" w:rsidP="001D0F9B">
      <w:pPr>
        <w:tabs>
          <w:tab w:val="left" w:pos="-1440"/>
          <w:tab w:val="left" w:pos="-720"/>
        </w:tabs>
        <w:rPr>
          <w:b/>
          <w:szCs w:val="22"/>
        </w:rPr>
      </w:pPr>
    </w:p>
    <w:p w14:paraId="5779B7AF" w14:textId="77777777" w:rsidR="001D0F9B" w:rsidRPr="009325FA" w:rsidRDefault="001D0F9B" w:rsidP="001D0F9B">
      <w:pPr>
        <w:tabs>
          <w:tab w:val="left" w:pos="-1440"/>
          <w:tab w:val="left" w:pos="-720"/>
        </w:tabs>
        <w:rPr>
          <w:b/>
          <w:szCs w:val="22"/>
        </w:rPr>
      </w:pPr>
    </w:p>
    <w:p w14:paraId="73888CB0" w14:textId="77777777" w:rsidR="001D0F9B" w:rsidRPr="009325FA" w:rsidRDefault="001D0F9B" w:rsidP="001D0F9B">
      <w:pPr>
        <w:tabs>
          <w:tab w:val="left" w:pos="-1440"/>
          <w:tab w:val="left" w:pos="-720"/>
        </w:tabs>
        <w:rPr>
          <w:b/>
          <w:szCs w:val="22"/>
        </w:rPr>
      </w:pPr>
    </w:p>
    <w:p w14:paraId="588A2D27" w14:textId="77777777" w:rsidR="001D0F9B" w:rsidRPr="009325FA" w:rsidRDefault="001D0F9B" w:rsidP="001D0F9B">
      <w:pPr>
        <w:tabs>
          <w:tab w:val="left" w:pos="-1440"/>
          <w:tab w:val="left" w:pos="-720"/>
        </w:tabs>
        <w:rPr>
          <w:b/>
          <w:szCs w:val="22"/>
        </w:rPr>
      </w:pPr>
    </w:p>
    <w:p w14:paraId="47F31CB1" w14:textId="77777777" w:rsidR="001D0F9B" w:rsidRPr="009325FA" w:rsidRDefault="001D0F9B" w:rsidP="001D0F9B">
      <w:pPr>
        <w:tabs>
          <w:tab w:val="left" w:pos="-1440"/>
          <w:tab w:val="left" w:pos="-720"/>
        </w:tabs>
        <w:rPr>
          <w:b/>
          <w:szCs w:val="22"/>
        </w:rPr>
      </w:pPr>
    </w:p>
    <w:p w14:paraId="54A07EE0" w14:textId="77777777" w:rsidR="001D0F9B" w:rsidRPr="009325FA" w:rsidRDefault="001D0F9B" w:rsidP="001D0F9B">
      <w:pPr>
        <w:tabs>
          <w:tab w:val="left" w:pos="-1440"/>
          <w:tab w:val="left" w:pos="-720"/>
        </w:tabs>
        <w:rPr>
          <w:b/>
          <w:szCs w:val="22"/>
        </w:rPr>
      </w:pPr>
    </w:p>
    <w:p w14:paraId="2C3049A4" w14:textId="77777777" w:rsidR="001D0F9B" w:rsidRPr="009325FA" w:rsidRDefault="001D0F9B" w:rsidP="001D0F9B">
      <w:pPr>
        <w:tabs>
          <w:tab w:val="left" w:pos="-1440"/>
          <w:tab w:val="left" w:pos="-720"/>
        </w:tabs>
        <w:rPr>
          <w:b/>
          <w:szCs w:val="22"/>
        </w:rPr>
      </w:pPr>
    </w:p>
    <w:p w14:paraId="5385F27E" w14:textId="77777777" w:rsidR="001D0F9B" w:rsidRPr="009325FA" w:rsidRDefault="001D0F9B" w:rsidP="001D0F9B">
      <w:pPr>
        <w:tabs>
          <w:tab w:val="left" w:pos="-1440"/>
          <w:tab w:val="left" w:pos="-720"/>
        </w:tabs>
        <w:rPr>
          <w:b/>
          <w:szCs w:val="22"/>
        </w:rPr>
      </w:pPr>
    </w:p>
    <w:p w14:paraId="54B4A46A" w14:textId="77777777" w:rsidR="001D0F9B" w:rsidRPr="009325FA" w:rsidRDefault="001D0F9B" w:rsidP="001D0F9B">
      <w:pPr>
        <w:tabs>
          <w:tab w:val="left" w:pos="-1440"/>
          <w:tab w:val="left" w:pos="-720"/>
        </w:tabs>
        <w:rPr>
          <w:b/>
          <w:szCs w:val="22"/>
        </w:rPr>
      </w:pPr>
    </w:p>
    <w:p w14:paraId="31144BC7" w14:textId="77777777" w:rsidR="001D0F9B" w:rsidRPr="009325FA" w:rsidRDefault="001D0F9B" w:rsidP="001D0F9B">
      <w:pPr>
        <w:tabs>
          <w:tab w:val="left" w:pos="-1440"/>
          <w:tab w:val="left" w:pos="-720"/>
        </w:tabs>
        <w:rPr>
          <w:b/>
          <w:szCs w:val="22"/>
        </w:rPr>
      </w:pPr>
    </w:p>
    <w:p w14:paraId="72ABDFE4" w14:textId="77777777" w:rsidR="001D0F9B" w:rsidRPr="009325FA" w:rsidRDefault="001D0F9B" w:rsidP="001D0F9B">
      <w:pPr>
        <w:pStyle w:val="Antrat2"/>
        <w:spacing w:before="0" w:after="0" w:line="240" w:lineRule="auto"/>
        <w:jc w:val="center"/>
        <w:rPr>
          <w:rFonts w:ascii="Times New Roman" w:hAnsi="Times New Roman"/>
          <w:bCs w:val="0"/>
          <w:i w:val="0"/>
          <w:iCs w:val="0"/>
          <w:sz w:val="22"/>
          <w:szCs w:val="22"/>
        </w:rPr>
      </w:pPr>
      <w:r w:rsidRPr="009325FA">
        <w:rPr>
          <w:rFonts w:ascii="Times New Roman" w:hAnsi="Times New Roman"/>
          <w:i w:val="0"/>
          <w:sz w:val="22"/>
          <w:szCs w:val="22"/>
        </w:rPr>
        <w:t>I PRIEDAS</w:t>
      </w:r>
    </w:p>
    <w:p w14:paraId="46B91C6C" w14:textId="77777777" w:rsidR="001D0F9B" w:rsidRPr="009325FA" w:rsidRDefault="001D0F9B" w:rsidP="001D0F9B">
      <w:pPr>
        <w:spacing w:line="240" w:lineRule="auto"/>
        <w:rPr>
          <w:szCs w:val="22"/>
        </w:rPr>
      </w:pPr>
    </w:p>
    <w:p w14:paraId="468438F8" w14:textId="77777777" w:rsidR="001D0F9B" w:rsidRPr="009325FA" w:rsidRDefault="001D0F9B" w:rsidP="001D0F9B">
      <w:pPr>
        <w:tabs>
          <w:tab w:val="left" w:pos="-1440"/>
          <w:tab w:val="left" w:pos="-720"/>
        </w:tabs>
        <w:jc w:val="center"/>
        <w:rPr>
          <w:b/>
          <w:szCs w:val="22"/>
        </w:rPr>
      </w:pPr>
      <w:r w:rsidRPr="009325FA">
        <w:rPr>
          <w:b/>
          <w:szCs w:val="22"/>
        </w:rPr>
        <w:t>PREPARATO CHARAKTERISTIKŲ SANTRAUKA</w:t>
      </w:r>
    </w:p>
    <w:p w14:paraId="598A64D9" w14:textId="77777777" w:rsidR="001D0F9B" w:rsidRPr="009325FA" w:rsidRDefault="001D0F9B" w:rsidP="001D0F9B">
      <w:pPr>
        <w:tabs>
          <w:tab w:val="left" w:pos="-1440"/>
          <w:tab w:val="left" w:pos="-720"/>
        </w:tabs>
        <w:jc w:val="center"/>
        <w:rPr>
          <w:szCs w:val="22"/>
        </w:rPr>
      </w:pPr>
      <w:r w:rsidRPr="009325FA">
        <w:rPr>
          <w:szCs w:val="22"/>
          <w:lang w:eastAsia="zh-CN"/>
        </w:rPr>
        <w:br w:type="page"/>
      </w:r>
    </w:p>
    <w:p w14:paraId="4FB65509" w14:textId="77777777" w:rsidR="00E326DE" w:rsidRPr="009325FA" w:rsidRDefault="00E326DE" w:rsidP="0007203B">
      <w:pPr>
        <w:keepNext/>
        <w:numPr>
          <w:ilvl w:val="0"/>
          <w:numId w:val="14"/>
        </w:numPr>
        <w:suppressAutoHyphens/>
        <w:spacing w:line="240" w:lineRule="auto"/>
        <w:rPr>
          <w:noProof/>
          <w:szCs w:val="22"/>
        </w:rPr>
      </w:pPr>
      <w:r w:rsidRPr="009325FA">
        <w:rPr>
          <w:b/>
          <w:noProof/>
          <w:szCs w:val="22"/>
        </w:rPr>
        <w:lastRenderedPageBreak/>
        <w:t>VAISTINIO PREPARATO PAVADINIMAS</w:t>
      </w:r>
    </w:p>
    <w:p w14:paraId="20E912D6" w14:textId="77777777" w:rsidR="00E326DE" w:rsidRPr="009325FA" w:rsidRDefault="00E326DE" w:rsidP="00E326DE">
      <w:pPr>
        <w:widowControl w:val="0"/>
        <w:rPr>
          <w:iCs/>
          <w:noProof/>
          <w:szCs w:val="22"/>
        </w:rPr>
      </w:pPr>
    </w:p>
    <w:p w14:paraId="28846A0B" w14:textId="644CA50D" w:rsidR="00E326DE" w:rsidRPr="009325FA" w:rsidRDefault="00E326DE" w:rsidP="00E326DE">
      <w:pPr>
        <w:rPr>
          <w:iCs/>
          <w:noProof/>
          <w:szCs w:val="22"/>
        </w:rPr>
      </w:pPr>
      <w:bookmarkStart w:id="1" w:name="_Hlk148223151"/>
      <w:r w:rsidRPr="009325FA">
        <w:rPr>
          <w:iCs/>
          <w:noProof/>
          <w:szCs w:val="22"/>
        </w:rPr>
        <w:t xml:space="preserve">Lorazepam Polfa Tarchomin </w:t>
      </w:r>
      <w:bookmarkEnd w:id="1"/>
      <w:r w:rsidRPr="009325FA">
        <w:rPr>
          <w:iCs/>
          <w:noProof/>
          <w:szCs w:val="22"/>
        </w:rPr>
        <w:t>2</w:t>
      </w:r>
      <w:r w:rsidR="00560203">
        <w:rPr>
          <w:iCs/>
          <w:noProof/>
          <w:szCs w:val="22"/>
        </w:rPr>
        <w:t> mg</w:t>
      </w:r>
      <w:r w:rsidRPr="009325FA">
        <w:rPr>
          <w:iCs/>
          <w:noProof/>
          <w:szCs w:val="22"/>
        </w:rPr>
        <w:t>/ml injekcinis tirpalas</w:t>
      </w:r>
      <w:bookmarkStart w:id="2" w:name="_GoBack"/>
      <w:bookmarkEnd w:id="2"/>
    </w:p>
    <w:p w14:paraId="7AE4FAB7" w14:textId="168C03AA" w:rsidR="00E326DE" w:rsidRPr="009325FA" w:rsidRDefault="00E326DE" w:rsidP="00E326DE">
      <w:pPr>
        <w:rPr>
          <w:iCs/>
          <w:noProof/>
          <w:szCs w:val="22"/>
        </w:rPr>
      </w:pPr>
      <w:r w:rsidRPr="009325FA">
        <w:rPr>
          <w:iCs/>
          <w:noProof/>
          <w:szCs w:val="22"/>
        </w:rPr>
        <w:t>Lorazepam Polfa Tarchomin 4</w:t>
      </w:r>
      <w:r w:rsidR="00560203">
        <w:rPr>
          <w:iCs/>
          <w:noProof/>
          <w:szCs w:val="22"/>
        </w:rPr>
        <w:t> mg</w:t>
      </w:r>
      <w:r w:rsidRPr="009325FA">
        <w:rPr>
          <w:iCs/>
          <w:noProof/>
          <w:szCs w:val="22"/>
        </w:rPr>
        <w:t>/ml injekcinis tirpalas</w:t>
      </w:r>
    </w:p>
    <w:p w14:paraId="3D732CB3" w14:textId="77777777" w:rsidR="00E326DE" w:rsidRPr="009325FA" w:rsidRDefault="00E326DE" w:rsidP="00E326DE">
      <w:pPr>
        <w:rPr>
          <w:iCs/>
          <w:noProof/>
          <w:szCs w:val="22"/>
        </w:rPr>
      </w:pPr>
    </w:p>
    <w:p w14:paraId="0686B05D" w14:textId="77777777" w:rsidR="00E326DE" w:rsidRPr="009325FA" w:rsidRDefault="00E326DE" w:rsidP="00E326DE">
      <w:pPr>
        <w:rPr>
          <w:iCs/>
          <w:noProof/>
          <w:szCs w:val="22"/>
        </w:rPr>
      </w:pPr>
    </w:p>
    <w:p w14:paraId="78289162" w14:textId="77777777" w:rsidR="00E326DE" w:rsidRPr="009325FA" w:rsidRDefault="00E326DE" w:rsidP="0007203B">
      <w:pPr>
        <w:keepNext/>
        <w:numPr>
          <w:ilvl w:val="0"/>
          <w:numId w:val="14"/>
        </w:numPr>
        <w:suppressAutoHyphens/>
        <w:spacing w:line="240" w:lineRule="auto"/>
        <w:rPr>
          <w:noProof/>
          <w:szCs w:val="22"/>
        </w:rPr>
      </w:pPr>
      <w:r w:rsidRPr="009325FA">
        <w:rPr>
          <w:b/>
          <w:noProof/>
          <w:szCs w:val="22"/>
        </w:rPr>
        <w:t>KOKYBINĖ IR KIEKYBINĖ SUDĖTIS</w:t>
      </w:r>
    </w:p>
    <w:p w14:paraId="475E663F" w14:textId="77777777" w:rsidR="00E326DE" w:rsidRPr="009325FA" w:rsidRDefault="00E326DE" w:rsidP="00E326DE">
      <w:pPr>
        <w:keepNext/>
        <w:rPr>
          <w:iCs/>
          <w:noProof/>
          <w:szCs w:val="22"/>
        </w:rPr>
      </w:pPr>
    </w:p>
    <w:p w14:paraId="0B854C4B" w14:textId="71CD4335" w:rsidR="00E326DE" w:rsidRPr="009325FA" w:rsidRDefault="00E326DE" w:rsidP="00E326DE">
      <w:pPr>
        <w:rPr>
          <w:iCs/>
          <w:noProof/>
          <w:szCs w:val="22"/>
        </w:rPr>
      </w:pPr>
      <w:r w:rsidRPr="009325FA">
        <w:rPr>
          <w:iCs/>
          <w:noProof/>
          <w:szCs w:val="22"/>
        </w:rPr>
        <w:t>Lorazepam Polfa Tarchomin 2</w:t>
      </w:r>
      <w:r w:rsidR="00560203">
        <w:rPr>
          <w:iCs/>
          <w:noProof/>
          <w:szCs w:val="22"/>
        </w:rPr>
        <w:t> mg</w:t>
      </w:r>
      <w:r w:rsidRPr="009325FA">
        <w:rPr>
          <w:iCs/>
          <w:noProof/>
          <w:szCs w:val="22"/>
        </w:rPr>
        <w:t>/ml injekcinis tirpalas</w:t>
      </w:r>
    </w:p>
    <w:p w14:paraId="13CC7EB7" w14:textId="6DD31140" w:rsidR="00E326DE" w:rsidRDefault="00E326DE" w:rsidP="00E326DE">
      <w:pPr>
        <w:keepNext/>
        <w:rPr>
          <w:szCs w:val="22"/>
        </w:rPr>
      </w:pPr>
      <w:r w:rsidRPr="009325FA">
        <w:rPr>
          <w:szCs w:val="22"/>
        </w:rPr>
        <w:t>Kiekvienoje ampulėje yra 2</w:t>
      </w:r>
      <w:r w:rsidR="00560203">
        <w:rPr>
          <w:szCs w:val="22"/>
        </w:rPr>
        <w:t> mg</w:t>
      </w:r>
      <w:r w:rsidRPr="009325FA">
        <w:rPr>
          <w:szCs w:val="22"/>
        </w:rPr>
        <w:t xml:space="preserve"> lorazepamo.</w:t>
      </w:r>
    </w:p>
    <w:p w14:paraId="3FE48D03" w14:textId="77777777" w:rsidR="000B47A7" w:rsidRPr="009325FA" w:rsidRDefault="000B47A7" w:rsidP="00E326DE">
      <w:pPr>
        <w:keepNext/>
        <w:rPr>
          <w:szCs w:val="22"/>
        </w:rPr>
      </w:pPr>
    </w:p>
    <w:p w14:paraId="2725DF11" w14:textId="667BE0BA" w:rsidR="00E326DE" w:rsidRPr="009325FA" w:rsidRDefault="00E326DE" w:rsidP="00E326DE">
      <w:pPr>
        <w:rPr>
          <w:szCs w:val="22"/>
        </w:rPr>
      </w:pPr>
      <w:r w:rsidRPr="009325FA">
        <w:rPr>
          <w:szCs w:val="22"/>
          <w:u w:val="single"/>
        </w:rPr>
        <w:t>Pagalbinė</w:t>
      </w:r>
      <w:r w:rsidR="000B47A7">
        <w:rPr>
          <w:szCs w:val="22"/>
          <w:u w:val="single"/>
        </w:rPr>
        <w:t>s</w:t>
      </w:r>
      <w:r w:rsidRPr="009325FA">
        <w:rPr>
          <w:szCs w:val="22"/>
          <w:u w:val="single"/>
        </w:rPr>
        <w:t xml:space="preserve"> medžiag</w:t>
      </w:r>
      <w:r w:rsidR="000B47A7">
        <w:rPr>
          <w:szCs w:val="22"/>
          <w:u w:val="single"/>
        </w:rPr>
        <w:t>os</w:t>
      </w:r>
      <w:r w:rsidRPr="009325FA">
        <w:rPr>
          <w:szCs w:val="22"/>
          <w:u w:val="single"/>
        </w:rPr>
        <w:t>, kuri</w:t>
      </w:r>
      <w:r w:rsidR="000B47A7">
        <w:rPr>
          <w:szCs w:val="22"/>
          <w:u w:val="single"/>
        </w:rPr>
        <w:t>ų</w:t>
      </w:r>
      <w:r w:rsidRPr="009325FA">
        <w:rPr>
          <w:szCs w:val="22"/>
          <w:u w:val="single"/>
        </w:rPr>
        <w:t xml:space="preserve"> poveikis žinomas:</w:t>
      </w:r>
      <w:r w:rsidRPr="009325FA">
        <w:rPr>
          <w:szCs w:val="22"/>
        </w:rPr>
        <w:t xml:space="preserve"> </w:t>
      </w:r>
    </w:p>
    <w:p w14:paraId="72EB4592" w14:textId="459358AB" w:rsidR="00E326DE" w:rsidRPr="009325FA" w:rsidRDefault="00E326DE" w:rsidP="00E326DE">
      <w:pPr>
        <w:rPr>
          <w:szCs w:val="22"/>
        </w:rPr>
      </w:pPr>
      <w:r w:rsidRPr="009325FA">
        <w:rPr>
          <w:szCs w:val="22"/>
        </w:rPr>
        <w:t>Kiekvienos ampulės 1</w:t>
      </w:r>
      <w:r w:rsidR="00560203">
        <w:rPr>
          <w:szCs w:val="22"/>
        </w:rPr>
        <w:t> ml</w:t>
      </w:r>
      <w:r w:rsidRPr="009325FA">
        <w:rPr>
          <w:szCs w:val="22"/>
        </w:rPr>
        <w:t xml:space="preserve"> injekcinio tirpalo 203</w:t>
      </w:r>
      <w:r w:rsidR="00560203">
        <w:rPr>
          <w:szCs w:val="22"/>
        </w:rPr>
        <w:t> mg</w:t>
      </w:r>
      <w:r w:rsidRPr="009325FA">
        <w:rPr>
          <w:szCs w:val="22"/>
        </w:rPr>
        <w:t xml:space="preserve"> makrogolio 400 ir 845</w:t>
      </w:r>
      <w:r w:rsidR="00560203">
        <w:rPr>
          <w:szCs w:val="22"/>
        </w:rPr>
        <w:t> mg</w:t>
      </w:r>
      <w:r w:rsidRPr="009325FA">
        <w:rPr>
          <w:szCs w:val="22"/>
        </w:rPr>
        <w:t xml:space="preserve"> propilenglikolio.</w:t>
      </w:r>
    </w:p>
    <w:p w14:paraId="46D8ED4C" w14:textId="77777777" w:rsidR="00E326DE" w:rsidRPr="009325FA" w:rsidRDefault="00E326DE" w:rsidP="00E326DE">
      <w:pPr>
        <w:outlineLvl w:val="0"/>
        <w:rPr>
          <w:szCs w:val="22"/>
        </w:rPr>
      </w:pPr>
    </w:p>
    <w:p w14:paraId="0B144ECF" w14:textId="13864DD2" w:rsidR="00E326DE" w:rsidRPr="009325FA" w:rsidRDefault="00E326DE" w:rsidP="00E326DE">
      <w:pPr>
        <w:rPr>
          <w:iCs/>
          <w:noProof/>
          <w:szCs w:val="22"/>
        </w:rPr>
      </w:pPr>
      <w:r w:rsidRPr="009325FA">
        <w:rPr>
          <w:iCs/>
          <w:noProof/>
          <w:szCs w:val="22"/>
        </w:rPr>
        <w:t>Lorazepam Polfa Tarchomin 2</w:t>
      </w:r>
      <w:r w:rsidR="00560203">
        <w:rPr>
          <w:iCs/>
          <w:noProof/>
          <w:szCs w:val="22"/>
        </w:rPr>
        <w:t> mg</w:t>
      </w:r>
      <w:r w:rsidRPr="009325FA">
        <w:rPr>
          <w:iCs/>
          <w:noProof/>
          <w:szCs w:val="22"/>
        </w:rPr>
        <w:t>/ml injekcinis tirpalas</w:t>
      </w:r>
    </w:p>
    <w:p w14:paraId="252018A4" w14:textId="7633ECC3" w:rsidR="00E326DE" w:rsidRDefault="00E326DE" w:rsidP="00E326DE">
      <w:pPr>
        <w:keepNext/>
        <w:rPr>
          <w:szCs w:val="22"/>
        </w:rPr>
      </w:pPr>
      <w:r w:rsidRPr="009325FA">
        <w:rPr>
          <w:szCs w:val="22"/>
        </w:rPr>
        <w:t>Kiekvienoje ampulėje yra 4</w:t>
      </w:r>
      <w:r w:rsidR="00560203">
        <w:rPr>
          <w:szCs w:val="22"/>
        </w:rPr>
        <w:t> mg</w:t>
      </w:r>
      <w:r w:rsidRPr="009325FA">
        <w:rPr>
          <w:szCs w:val="22"/>
        </w:rPr>
        <w:t xml:space="preserve"> lorazepamo</w:t>
      </w:r>
      <w:r w:rsidR="00284655">
        <w:rPr>
          <w:szCs w:val="22"/>
        </w:rPr>
        <w:t>.</w:t>
      </w:r>
      <w:r w:rsidRPr="009325FA">
        <w:rPr>
          <w:szCs w:val="22"/>
        </w:rPr>
        <w:t xml:space="preserve"> </w:t>
      </w:r>
    </w:p>
    <w:p w14:paraId="336DC372" w14:textId="77777777" w:rsidR="000B47A7" w:rsidRPr="009325FA" w:rsidRDefault="000B47A7" w:rsidP="00E326DE">
      <w:pPr>
        <w:keepNext/>
        <w:rPr>
          <w:szCs w:val="22"/>
        </w:rPr>
      </w:pPr>
    </w:p>
    <w:p w14:paraId="5B5E2351" w14:textId="4B5E499C" w:rsidR="00E326DE" w:rsidRPr="009325FA" w:rsidRDefault="00E326DE" w:rsidP="00E326DE">
      <w:pPr>
        <w:rPr>
          <w:szCs w:val="22"/>
        </w:rPr>
      </w:pPr>
      <w:r w:rsidRPr="009325FA">
        <w:rPr>
          <w:szCs w:val="22"/>
          <w:u w:val="single"/>
        </w:rPr>
        <w:t>Pagalbinė</w:t>
      </w:r>
      <w:r w:rsidR="000B47A7">
        <w:rPr>
          <w:szCs w:val="22"/>
          <w:u w:val="single"/>
        </w:rPr>
        <w:t>s</w:t>
      </w:r>
      <w:r w:rsidRPr="009325FA">
        <w:rPr>
          <w:szCs w:val="22"/>
          <w:u w:val="single"/>
        </w:rPr>
        <w:t xml:space="preserve"> medžiag</w:t>
      </w:r>
      <w:r w:rsidR="000B47A7">
        <w:rPr>
          <w:szCs w:val="22"/>
          <w:u w:val="single"/>
        </w:rPr>
        <w:t>os</w:t>
      </w:r>
      <w:r w:rsidRPr="009325FA">
        <w:rPr>
          <w:szCs w:val="22"/>
          <w:u w:val="single"/>
        </w:rPr>
        <w:t>, kuri</w:t>
      </w:r>
      <w:r w:rsidR="000B47A7">
        <w:rPr>
          <w:szCs w:val="22"/>
          <w:u w:val="single"/>
        </w:rPr>
        <w:t>ų</w:t>
      </w:r>
      <w:r w:rsidRPr="009325FA">
        <w:rPr>
          <w:szCs w:val="22"/>
          <w:u w:val="single"/>
        </w:rPr>
        <w:t xml:space="preserve"> poveikis žinomas:</w:t>
      </w:r>
      <w:r w:rsidRPr="009325FA">
        <w:rPr>
          <w:szCs w:val="22"/>
        </w:rPr>
        <w:t xml:space="preserve"> </w:t>
      </w:r>
    </w:p>
    <w:p w14:paraId="457DCF2A" w14:textId="3DA4893B" w:rsidR="00E326DE" w:rsidRPr="009325FA" w:rsidRDefault="00E326DE" w:rsidP="00E326DE">
      <w:pPr>
        <w:rPr>
          <w:szCs w:val="22"/>
        </w:rPr>
      </w:pPr>
      <w:r w:rsidRPr="009325FA">
        <w:rPr>
          <w:szCs w:val="22"/>
        </w:rPr>
        <w:t>Kiekvienos ampulės 1</w:t>
      </w:r>
      <w:r w:rsidR="00560203">
        <w:rPr>
          <w:szCs w:val="22"/>
        </w:rPr>
        <w:t> ml</w:t>
      </w:r>
      <w:r w:rsidRPr="009325FA">
        <w:rPr>
          <w:szCs w:val="22"/>
        </w:rPr>
        <w:t xml:space="preserve"> injekcinio tirpalo 203</w:t>
      </w:r>
      <w:r w:rsidR="00560203">
        <w:rPr>
          <w:szCs w:val="22"/>
        </w:rPr>
        <w:t> mg</w:t>
      </w:r>
      <w:r w:rsidRPr="009325FA">
        <w:rPr>
          <w:szCs w:val="22"/>
        </w:rPr>
        <w:t xml:space="preserve"> makrogolio 400 ir 843</w:t>
      </w:r>
      <w:r w:rsidR="00560203">
        <w:rPr>
          <w:szCs w:val="22"/>
        </w:rPr>
        <w:t> mg</w:t>
      </w:r>
      <w:r w:rsidRPr="009325FA">
        <w:rPr>
          <w:szCs w:val="22"/>
        </w:rPr>
        <w:t xml:space="preserve"> propilenglikolio.</w:t>
      </w:r>
    </w:p>
    <w:p w14:paraId="068157F3" w14:textId="77777777" w:rsidR="00E326DE" w:rsidRPr="009325FA" w:rsidRDefault="00E326DE" w:rsidP="00E326DE">
      <w:pPr>
        <w:outlineLvl w:val="0"/>
        <w:rPr>
          <w:szCs w:val="22"/>
        </w:rPr>
      </w:pPr>
    </w:p>
    <w:p w14:paraId="2B17C904" w14:textId="77777777" w:rsidR="00E326DE" w:rsidRPr="009325FA" w:rsidRDefault="00E326DE" w:rsidP="00E326DE">
      <w:pPr>
        <w:outlineLvl w:val="0"/>
        <w:rPr>
          <w:noProof/>
          <w:szCs w:val="22"/>
        </w:rPr>
      </w:pPr>
      <w:r w:rsidRPr="009325FA">
        <w:rPr>
          <w:szCs w:val="22"/>
        </w:rPr>
        <w:t>Visos pagalbinės medžiagos išvardytos 6.1 skyriuje.</w:t>
      </w:r>
    </w:p>
    <w:p w14:paraId="4A8759B9" w14:textId="77777777" w:rsidR="00E326DE" w:rsidRPr="009325FA" w:rsidRDefault="00E326DE" w:rsidP="00E326DE">
      <w:pPr>
        <w:rPr>
          <w:noProof/>
          <w:szCs w:val="22"/>
        </w:rPr>
      </w:pPr>
    </w:p>
    <w:p w14:paraId="4589DBAF" w14:textId="77777777" w:rsidR="00E326DE" w:rsidRPr="009325FA" w:rsidRDefault="00E326DE" w:rsidP="00E326DE">
      <w:pPr>
        <w:rPr>
          <w:noProof/>
          <w:szCs w:val="22"/>
        </w:rPr>
      </w:pPr>
    </w:p>
    <w:p w14:paraId="54BD9B5E" w14:textId="77777777" w:rsidR="00E326DE" w:rsidRPr="009325FA" w:rsidRDefault="00E326DE" w:rsidP="0007203B">
      <w:pPr>
        <w:keepNext/>
        <w:numPr>
          <w:ilvl w:val="0"/>
          <w:numId w:val="14"/>
        </w:numPr>
        <w:suppressAutoHyphens/>
        <w:spacing w:line="240" w:lineRule="auto"/>
        <w:rPr>
          <w:caps/>
          <w:noProof/>
          <w:szCs w:val="22"/>
        </w:rPr>
      </w:pPr>
      <w:r w:rsidRPr="009325FA">
        <w:rPr>
          <w:b/>
          <w:noProof/>
          <w:szCs w:val="22"/>
        </w:rPr>
        <w:t>FARMACINĖ FORMA</w:t>
      </w:r>
    </w:p>
    <w:p w14:paraId="08FE5A57" w14:textId="77777777" w:rsidR="00E326DE" w:rsidRPr="009325FA" w:rsidRDefault="00E326DE" w:rsidP="00E326DE">
      <w:pPr>
        <w:keepNext/>
        <w:rPr>
          <w:noProof/>
          <w:szCs w:val="22"/>
        </w:rPr>
      </w:pPr>
    </w:p>
    <w:p w14:paraId="20DC7261" w14:textId="77777777" w:rsidR="00E326DE" w:rsidRPr="009325FA" w:rsidRDefault="00E326DE" w:rsidP="00E326DE">
      <w:pPr>
        <w:rPr>
          <w:noProof/>
          <w:szCs w:val="22"/>
        </w:rPr>
      </w:pPr>
      <w:r w:rsidRPr="009325FA">
        <w:rPr>
          <w:noProof/>
          <w:szCs w:val="22"/>
        </w:rPr>
        <w:t>Injekcinis tirpalas</w:t>
      </w:r>
    </w:p>
    <w:p w14:paraId="2E51ED1C" w14:textId="05AF77FD" w:rsidR="000B47A7" w:rsidRDefault="00E326DE" w:rsidP="00E326DE">
      <w:pPr>
        <w:rPr>
          <w:szCs w:val="22"/>
        </w:rPr>
      </w:pPr>
      <w:r w:rsidRPr="009325FA">
        <w:rPr>
          <w:szCs w:val="22"/>
        </w:rPr>
        <w:t>Bespalvis tirpalas.</w:t>
      </w:r>
    </w:p>
    <w:p w14:paraId="441CC49C" w14:textId="46A11FE8" w:rsidR="00E326DE" w:rsidRPr="009325FA" w:rsidRDefault="00E326DE" w:rsidP="00E326DE">
      <w:pPr>
        <w:rPr>
          <w:szCs w:val="22"/>
        </w:rPr>
      </w:pPr>
      <w:r w:rsidRPr="009325FA">
        <w:rPr>
          <w:szCs w:val="22"/>
        </w:rPr>
        <w:t>Tirpalo pH yra 3,5 – 7,5.</w:t>
      </w:r>
    </w:p>
    <w:p w14:paraId="1EAF788E" w14:textId="77777777" w:rsidR="00E326DE" w:rsidRPr="009325FA" w:rsidRDefault="00E326DE" w:rsidP="00E326DE">
      <w:pPr>
        <w:rPr>
          <w:noProof/>
          <w:szCs w:val="22"/>
        </w:rPr>
      </w:pPr>
    </w:p>
    <w:p w14:paraId="4CB097EE" w14:textId="77777777" w:rsidR="00E326DE" w:rsidRPr="009325FA" w:rsidRDefault="00E326DE" w:rsidP="00E326DE">
      <w:pPr>
        <w:rPr>
          <w:noProof/>
          <w:szCs w:val="22"/>
        </w:rPr>
      </w:pPr>
    </w:p>
    <w:p w14:paraId="2DC17614" w14:textId="77777777" w:rsidR="00E326DE" w:rsidRPr="009325FA" w:rsidRDefault="00E326DE" w:rsidP="0007203B">
      <w:pPr>
        <w:keepNext/>
        <w:numPr>
          <w:ilvl w:val="0"/>
          <w:numId w:val="14"/>
        </w:numPr>
        <w:suppressAutoHyphens/>
        <w:spacing w:line="240" w:lineRule="auto"/>
        <w:rPr>
          <w:caps/>
          <w:noProof/>
          <w:szCs w:val="22"/>
        </w:rPr>
      </w:pPr>
      <w:r w:rsidRPr="009325FA">
        <w:rPr>
          <w:b/>
          <w:noProof/>
          <w:szCs w:val="22"/>
        </w:rPr>
        <w:t>KLINIKINĖ INFORMACIJA</w:t>
      </w:r>
    </w:p>
    <w:p w14:paraId="71DBB754" w14:textId="77777777" w:rsidR="00E326DE" w:rsidRPr="009325FA" w:rsidRDefault="00E326DE" w:rsidP="00E326DE">
      <w:pPr>
        <w:keepNext/>
        <w:rPr>
          <w:noProof/>
          <w:szCs w:val="22"/>
        </w:rPr>
      </w:pPr>
    </w:p>
    <w:p w14:paraId="1514F818" w14:textId="77777777" w:rsidR="00E326DE" w:rsidRPr="009325FA" w:rsidRDefault="00E326DE" w:rsidP="0007203B">
      <w:pPr>
        <w:keepNext/>
        <w:numPr>
          <w:ilvl w:val="1"/>
          <w:numId w:val="14"/>
        </w:numPr>
        <w:tabs>
          <w:tab w:val="clear" w:pos="567"/>
        </w:tabs>
        <w:spacing w:line="240" w:lineRule="auto"/>
        <w:outlineLvl w:val="0"/>
        <w:rPr>
          <w:noProof/>
          <w:szCs w:val="22"/>
        </w:rPr>
      </w:pPr>
      <w:r w:rsidRPr="009325FA">
        <w:rPr>
          <w:b/>
          <w:noProof/>
          <w:szCs w:val="22"/>
        </w:rPr>
        <w:t>Terapinės indikacijos</w:t>
      </w:r>
    </w:p>
    <w:p w14:paraId="607E7DD1" w14:textId="77777777" w:rsidR="00E326DE" w:rsidRPr="009325FA" w:rsidRDefault="00E326DE" w:rsidP="00E326DE">
      <w:pPr>
        <w:keepNext/>
        <w:rPr>
          <w:noProof/>
          <w:szCs w:val="22"/>
        </w:rPr>
      </w:pPr>
    </w:p>
    <w:p w14:paraId="6FADB79B" w14:textId="3FC73FF1" w:rsidR="00E326DE" w:rsidRPr="009325FA" w:rsidRDefault="00E326DE" w:rsidP="0007203B">
      <w:pPr>
        <w:pStyle w:val="Sraopastraipa"/>
        <w:numPr>
          <w:ilvl w:val="0"/>
          <w:numId w:val="15"/>
        </w:numPr>
        <w:ind w:left="540" w:hanging="540"/>
        <w:rPr>
          <w:szCs w:val="22"/>
        </w:rPr>
      </w:pPr>
      <w:r w:rsidRPr="009325FA">
        <w:rPr>
          <w:szCs w:val="22"/>
        </w:rPr>
        <w:t>Premedikacija – kaip ramina</w:t>
      </w:r>
      <w:r w:rsidR="00153D8A">
        <w:rPr>
          <w:szCs w:val="22"/>
        </w:rPr>
        <w:t>masis vaistinis preparatas</w:t>
      </w:r>
      <w:r w:rsidRPr="009325FA">
        <w:rPr>
          <w:szCs w:val="22"/>
        </w:rPr>
        <w:t xml:space="preserve"> (bazin</w:t>
      </w:r>
      <w:r w:rsidR="00153D8A">
        <w:rPr>
          <w:szCs w:val="22"/>
        </w:rPr>
        <w:t>ei</w:t>
      </w:r>
      <w:r w:rsidRPr="009325FA">
        <w:rPr>
          <w:szCs w:val="22"/>
        </w:rPr>
        <w:t xml:space="preserve"> sedacija</w:t>
      </w:r>
      <w:r w:rsidR="00153D8A">
        <w:rPr>
          <w:szCs w:val="22"/>
        </w:rPr>
        <w:t>i</w:t>
      </w:r>
      <w:r w:rsidRPr="009325FA">
        <w:rPr>
          <w:szCs w:val="22"/>
        </w:rPr>
        <w:t>) prieš chirurgines ir diagnostines procedūras ar chemoterapiją bei jų metu, siekiant sumažinti nerimą, įtampą ir įsitikinti, kad po to pacientas</w:t>
      </w:r>
      <w:r w:rsidR="00FE0E72">
        <w:rPr>
          <w:szCs w:val="22"/>
        </w:rPr>
        <w:t xml:space="preserve"> procedūrų</w:t>
      </w:r>
      <w:r w:rsidRPr="009325FA">
        <w:rPr>
          <w:szCs w:val="22"/>
        </w:rPr>
        <w:t xml:space="preserve"> </w:t>
      </w:r>
      <w:r w:rsidR="00FE0E72">
        <w:rPr>
          <w:szCs w:val="22"/>
        </w:rPr>
        <w:t>išsamiai neprisimins.</w:t>
      </w:r>
    </w:p>
    <w:p w14:paraId="766998BC" w14:textId="4CB08B2D" w:rsidR="00E326DE" w:rsidRPr="009325FA" w:rsidRDefault="00E326DE" w:rsidP="0007203B">
      <w:pPr>
        <w:pStyle w:val="Sraopastraipa"/>
        <w:numPr>
          <w:ilvl w:val="0"/>
          <w:numId w:val="15"/>
        </w:numPr>
        <w:ind w:left="540" w:hanging="540"/>
        <w:rPr>
          <w:szCs w:val="22"/>
        </w:rPr>
      </w:pPr>
      <w:r w:rsidRPr="009325FA">
        <w:rPr>
          <w:szCs w:val="22"/>
        </w:rPr>
        <w:t xml:space="preserve">Sunkių neurozinio nerimo simptomų ir išreikštų fobijų pradinis gydymas (geriausia </w:t>
      </w:r>
      <w:r w:rsidR="00AF1BFA">
        <w:rPr>
          <w:szCs w:val="22"/>
        </w:rPr>
        <w:t>leisti</w:t>
      </w:r>
      <w:r w:rsidRPr="009325FA">
        <w:rPr>
          <w:szCs w:val="22"/>
        </w:rPr>
        <w:t xml:space="preserve"> į veną).</w:t>
      </w:r>
    </w:p>
    <w:p w14:paraId="4C1565FF" w14:textId="247E21A3" w:rsidR="00E326DE" w:rsidRPr="009325FA" w:rsidRDefault="00E326DE" w:rsidP="0007203B">
      <w:pPr>
        <w:pStyle w:val="Sraopastraipa"/>
        <w:numPr>
          <w:ilvl w:val="0"/>
          <w:numId w:val="15"/>
        </w:numPr>
        <w:ind w:left="540" w:hanging="540"/>
        <w:rPr>
          <w:szCs w:val="22"/>
        </w:rPr>
      </w:pPr>
      <w:r w:rsidRPr="009325FA">
        <w:rPr>
          <w:szCs w:val="22"/>
        </w:rPr>
        <w:t>Trumpalaikis papildomas s</w:t>
      </w:r>
      <w:r w:rsidR="00AF1BFA">
        <w:rPr>
          <w:szCs w:val="22"/>
        </w:rPr>
        <w:t>unkaus</w:t>
      </w:r>
      <w:r w:rsidRPr="009325FA">
        <w:rPr>
          <w:szCs w:val="22"/>
        </w:rPr>
        <w:t xml:space="preserve"> nerimo ir su</w:t>
      </w:r>
      <w:r w:rsidR="00B411E7">
        <w:rPr>
          <w:szCs w:val="22"/>
        </w:rPr>
        <w:t>si</w:t>
      </w:r>
      <w:r w:rsidRPr="009325FA">
        <w:rPr>
          <w:szCs w:val="22"/>
        </w:rPr>
        <w:t xml:space="preserve">jaudinimo </w:t>
      </w:r>
      <w:r w:rsidR="00B411E7">
        <w:rPr>
          <w:szCs w:val="22"/>
        </w:rPr>
        <w:t xml:space="preserve">(ažitacijos) </w:t>
      </w:r>
      <w:r w:rsidRPr="009325FA">
        <w:rPr>
          <w:szCs w:val="22"/>
        </w:rPr>
        <w:t>gydymas psichozės ir depresijos atveju, jeigu pagrindini</w:t>
      </w:r>
      <w:r w:rsidR="00AF1BFA">
        <w:rPr>
          <w:szCs w:val="22"/>
        </w:rPr>
        <w:t>o</w:t>
      </w:r>
      <w:r w:rsidRPr="009325FA">
        <w:rPr>
          <w:szCs w:val="22"/>
        </w:rPr>
        <w:t xml:space="preserve"> gydym</w:t>
      </w:r>
      <w:r w:rsidR="00AF1BFA">
        <w:rPr>
          <w:szCs w:val="22"/>
        </w:rPr>
        <w:t>o</w:t>
      </w:r>
      <w:r w:rsidRPr="009325FA">
        <w:rPr>
          <w:szCs w:val="22"/>
        </w:rPr>
        <w:t xml:space="preserve"> neuroleptikais ir (arba) antidepresantais </w:t>
      </w:r>
      <w:r w:rsidR="00AF1BFA">
        <w:rPr>
          <w:szCs w:val="22"/>
        </w:rPr>
        <w:t xml:space="preserve">metu, </w:t>
      </w:r>
      <w:r w:rsidRPr="009325FA">
        <w:rPr>
          <w:szCs w:val="22"/>
        </w:rPr>
        <w:t>toki</w:t>
      </w:r>
      <w:r w:rsidR="00AF1BFA">
        <w:rPr>
          <w:szCs w:val="22"/>
        </w:rPr>
        <w:t>e</w:t>
      </w:r>
      <w:r w:rsidRPr="009325FA">
        <w:rPr>
          <w:szCs w:val="22"/>
        </w:rPr>
        <w:t xml:space="preserve"> simptom</w:t>
      </w:r>
      <w:r w:rsidR="00AF1BFA">
        <w:rPr>
          <w:szCs w:val="22"/>
        </w:rPr>
        <w:t>ai</w:t>
      </w:r>
      <w:r w:rsidRPr="009325FA">
        <w:rPr>
          <w:szCs w:val="22"/>
        </w:rPr>
        <w:t xml:space="preserve"> ne</w:t>
      </w:r>
      <w:r w:rsidR="00AF1BFA">
        <w:rPr>
          <w:szCs w:val="22"/>
        </w:rPr>
        <w:t>valdomi</w:t>
      </w:r>
      <w:r w:rsidRPr="009325FA">
        <w:rPr>
          <w:szCs w:val="22"/>
        </w:rPr>
        <w:t xml:space="preserve"> arba </w:t>
      </w:r>
      <w:r w:rsidR="00AF1BFA">
        <w:rPr>
          <w:szCs w:val="22"/>
        </w:rPr>
        <w:t>valdomi</w:t>
      </w:r>
      <w:r w:rsidRPr="009325FA">
        <w:rPr>
          <w:szCs w:val="22"/>
        </w:rPr>
        <w:t xml:space="preserve"> nepakankamai.</w:t>
      </w:r>
    </w:p>
    <w:p w14:paraId="6BF6D1A8" w14:textId="3556FE9D" w:rsidR="00E326DE" w:rsidRPr="009325FA" w:rsidRDefault="00E326DE" w:rsidP="0007203B">
      <w:pPr>
        <w:pStyle w:val="Sraopastraipa"/>
        <w:numPr>
          <w:ilvl w:val="0"/>
          <w:numId w:val="15"/>
        </w:numPr>
        <w:ind w:left="540" w:hanging="540"/>
        <w:rPr>
          <w:szCs w:val="22"/>
        </w:rPr>
      </w:pPr>
      <w:r w:rsidRPr="009325FA">
        <w:rPr>
          <w:szCs w:val="22"/>
        </w:rPr>
        <w:t>Įvairaus tipo židininių ar generalizuotų priepuolių sukeltos epilepsinės būklės gydymas suaugusie</w:t>
      </w:r>
      <w:r w:rsidR="001B1C0E">
        <w:rPr>
          <w:szCs w:val="22"/>
        </w:rPr>
        <w:t>sie</w:t>
      </w:r>
      <w:r w:rsidRPr="009325FA">
        <w:rPr>
          <w:szCs w:val="22"/>
        </w:rPr>
        <w:t xml:space="preserve">ms, paaugliams, vaikams ir 1 mėnesio </w:t>
      </w:r>
      <w:r w:rsidR="001B1C0E">
        <w:rPr>
          <w:szCs w:val="22"/>
        </w:rPr>
        <w:t>bei</w:t>
      </w:r>
      <w:r w:rsidRPr="009325FA">
        <w:rPr>
          <w:szCs w:val="22"/>
        </w:rPr>
        <w:t xml:space="preserve"> vyresniems kūdikiams. Lorazepamas veiksmingas gydant generalizuotus (tonini</w:t>
      </w:r>
      <w:r w:rsidR="008918AD">
        <w:rPr>
          <w:szCs w:val="22"/>
        </w:rPr>
        <w:t>ų</w:t>
      </w:r>
      <w:r w:rsidR="00C9240E">
        <w:rPr>
          <w:szCs w:val="22"/>
        </w:rPr>
        <w:noBreakHyphen/>
      </w:r>
      <w:r w:rsidRPr="009325FA">
        <w:rPr>
          <w:szCs w:val="22"/>
        </w:rPr>
        <w:t>klonini</w:t>
      </w:r>
      <w:r w:rsidR="008918AD">
        <w:rPr>
          <w:szCs w:val="22"/>
        </w:rPr>
        <w:t>ų</w:t>
      </w:r>
      <w:r w:rsidRPr="009325FA">
        <w:rPr>
          <w:szCs w:val="22"/>
        </w:rPr>
        <w:t xml:space="preserve"> </w:t>
      </w:r>
      <w:r w:rsidR="001F34BC">
        <w:rPr>
          <w:szCs w:val="22"/>
        </w:rPr>
        <w:t>(</w:t>
      </w:r>
      <w:r w:rsidRPr="009325FA">
        <w:rPr>
          <w:i/>
          <w:iCs/>
          <w:szCs w:val="22"/>
        </w:rPr>
        <w:t>grand mal</w:t>
      </w:r>
      <w:r w:rsidR="001F34BC">
        <w:rPr>
          <w:szCs w:val="22"/>
        </w:rPr>
        <w:t>)</w:t>
      </w:r>
      <w:r w:rsidR="008918AD">
        <w:rPr>
          <w:szCs w:val="22"/>
        </w:rPr>
        <w:t xml:space="preserve"> traukulių</w:t>
      </w:r>
      <w:r w:rsidRPr="009325FA">
        <w:rPr>
          <w:szCs w:val="22"/>
        </w:rPr>
        <w:t>) priepuolius, generalizuotus absansus (</w:t>
      </w:r>
      <w:r w:rsidRPr="009325FA">
        <w:rPr>
          <w:i/>
          <w:iCs/>
          <w:szCs w:val="22"/>
        </w:rPr>
        <w:t>petit mal</w:t>
      </w:r>
      <w:r w:rsidRPr="009325FA">
        <w:rPr>
          <w:szCs w:val="22"/>
        </w:rPr>
        <w:t xml:space="preserve">) arba vadinamąsias piko bangų (angl. </w:t>
      </w:r>
      <w:r w:rsidRPr="009325FA">
        <w:rPr>
          <w:i/>
          <w:iCs/>
          <w:szCs w:val="22"/>
        </w:rPr>
        <w:t>spike-wave</w:t>
      </w:r>
      <w:r w:rsidRPr="009325FA">
        <w:rPr>
          <w:szCs w:val="22"/>
        </w:rPr>
        <w:t xml:space="preserve">) stuporo būsenas, židininius motorinius ar psichomotorinius priepuolius, taip pat jų derinius, pvz., </w:t>
      </w:r>
      <w:r w:rsidR="00BE5CF1" w:rsidRPr="009325FA">
        <w:rPr>
          <w:szCs w:val="22"/>
        </w:rPr>
        <w:t>židinin</w:t>
      </w:r>
      <w:r w:rsidR="00BE5CF1">
        <w:rPr>
          <w:szCs w:val="22"/>
        </w:rPr>
        <w:t>ius traukulius su antrine</w:t>
      </w:r>
      <w:r w:rsidR="00BE5CF1" w:rsidRPr="009325FA">
        <w:rPr>
          <w:szCs w:val="22"/>
        </w:rPr>
        <w:t xml:space="preserve"> </w:t>
      </w:r>
      <w:r w:rsidRPr="009325FA">
        <w:rPr>
          <w:szCs w:val="22"/>
        </w:rPr>
        <w:t>generaliz</w:t>
      </w:r>
      <w:r w:rsidR="00BE5CF1">
        <w:rPr>
          <w:szCs w:val="22"/>
        </w:rPr>
        <w:t>acija</w:t>
      </w:r>
      <w:r w:rsidRPr="009325FA">
        <w:rPr>
          <w:szCs w:val="22"/>
        </w:rPr>
        <w:t>. Pradinis gydymas lorazepamu sukelia ilgai trunkantį traukulinio aktyvumo nutrūkimą.</w:t>
      </w:r>
    </w:p>
    <w:p w14:paraId="76D61B0E" w14:textId="151E13E8" w:rsidR="00E326DE" w:rsidRPr="009325FA" w:rsidRDefault="00E326DE" w:rsidP="0007203B">
      <w:pPr>
        <w:pStyle w:val="Sraopastraipa"/>
        <w:numPr>
          <w:ilvl w:val="0"/>
          <w:numId w:val="15"/>
        </w:numPr>
        <w:ind w:left="540" w:hanging="540"/>
        <w:rPr>
          <w:szCs w:val="22"/>
        </w:rPr>
      </w:pPr>
      <w:r w:rsidRPr="009325FA">
        <w:rPr>
          <w:szCs w:val="22"/>
        </w:rPr>
        <w:t xml:space="preserve">Lorazepamas nėra skirtas ilgalaikiam epilepsijos gydymui. Nuslopinus priepuolius turi būti taikomos kitos priepuolių prevencijos priemonės. Gydant epilepsinę būklę, atsiradusią dėl ūminių, grįžtamų medžiagų apykaitos sutrikimų (pvz., hipoglikemijos, hipokalcemijos, hiponatremijos ir kt.), turi būti nedelsiant mėginama </w:t>
      </w:r>
      <w:r w:rsidR="008918AD">
        <w:rPr>
          <w:szCs w:val="22"/>
        </w:rPr>
        <w:t>specifiškai</w:t>
      </w:r>
      <w:r w:rsidRPr="009325FA">
        <w:rPr>
          <w:szCs w:val="22"/>
        </w:rPr>
        <w:t xml:space="preserve"> šalinti pagrindinį sutrikimą.</w:t>
      </w:r>
    </w:p>
    <w:p w14:paraId="0ED8E033" w14:textId="77777777" w:rsidR="00E326DE" w:rsidRPr="009325FA" w:rsidRDefault="00E326DE" w:rsidP="00E326DE">
      <w:pPr>
        <w:rPr>
          <w:noProof/>
          <w:szCs w:val="22"/>
        </w:rPr>
      </w:pPr>
    </w:p>
    <w:p w14:paraId="311DBE99" w14:textId="77777777" w:rsidR="00E326DE" w:rsidRPr="009325FA" w:rsidRDefault="00E326DE" w:rsidP="0007203B">
      <w:pPr>
        <w:keepNext/>
        <w:numPr>
          <w:ilvl w:val="1"/>
          <w:numId w:val="14"/>
        </w:numPr>
        <w:tabs>
          <w:tab w:val="clear" w:pos="567"/>
        </w:tabs>
        <w:spacing w:line="240" w:lineRule="auto"/>
        <w:outlineLvl w:val="0"/>
        <w:rPr>
          <w:b/>
          <w:noProof/>
          <w:szCs w:val="22"/>
        </w:rPr>
      </w:pPr>
      <w:r w:rsidRPr="009325FA">
        <w:rPr>
          <w:b/>
          <w:noProof/>
          <w:szCs w:val="22"/>
        </w:rPr>
        <w:t>Dozavimas ir vartojimo metodas</w:t>
      </w:r>
    </w:p>
    <w:p w14:paraId="5D25C4A7" w14:textId="77777777" w:rsidR="00E326DE" w:rsidRPr="009325FA" w:rsidRDefault="00E326DE" w:rsidP="00E326DE">
      <w:pPr>
        <w:pStyle w:val="Sraopastraipa"/>
        <w:spacing w:line="240" w:lineRule="auto"/>
        <w:ind w:left="0"/>
        <w:rPr>
          <w:szCs w:val="22"/>
          <w:u w:val="single"/>
        </w:rPr>
      </w:pPr>
      <w:bookmarkStart w:id="3" w:name="_Hlk117243721"/>
    </w:p>
    <w:p w14:paraId="0CF6290A" w14:textId="20124616" w:rsidR="00E326DE" w:rsidRPr="009325FA" w:rsidRDefault="00E326DE" w:rsidP="00E326DE">
      <w:pPr>
        <w:pStyle w:val="Sraopastraipa"/>
        <w:spacing w:line="240" w:lineRule="auto"/>
        <w:ind w:left="0"/>
        <w:rPr>
          <w:szCs w:val="22"/>
        </w:rPr>
      </w:pPr>
      <w:r w:rsidRPr="009325FA">
        <w:rPr>
          <w:szCs w:val="22"/>
        </w:rPr>
        <w:lastRenderedPageBreak/>
        <w:t>Lorazepam</w:t>
      </w:r>
      <w:r w:rsidR="00532655">
        <w:rPr>
          <w:szCs w:val="22"/>
        </w:rPr>
        <w:t>o</w:t>
      </w:r>
      <w:r w:rsidRPr="009325FA">
        <w:rPr>
          <w:szCs w:val="22"/>
        </w:rPr>
        <w:t xml:space="preserve"> nerekomenduojama vartoti jaunesniems kaip 12</w:t>
      </w:r>
      <w:r w:rsidR="00AA7E72">
        <w:rPr>
          <w:szCs w:val="22"/>
        </w:rPr>
        <w:t> </w:t>
      </w:r>
      <w:r w:rsidRPr="009325FA">
        <w:rPr>
          <w:szCs w:val="22"/>
        </w:rPr>
        <w:t xml:space="preserve">metų vaikams, išskyrus epilepsinės būklės </w:t>
      </w:r>
      <w:r w:rsidR="001D71F8">
        <w:rPr>
          <w:szCs w:val="22"/>
        </w:rPr>
        <w:t>indikaciją, kurios atveju draudžiama vartoti naujagimiams</w:t>
      </w:r>
      <w:r w:rsidRPr="009325FA">
        <w:rPr>
          <w:szCs w:val="22"/>
        </w:rPr>
        <w:t>.</w:t>
      </w:r>
    </w:p>
    <w:p w14:paraId="5A912D76" w14:textId="77777777" w:rsidR="00E326DE" w:rsidRPr="009325FA" w:rsidRDefault="00E326DE" w:rsidP="00E326DE">
      <w:pPr>
        <w:pStyle w:val="Sraopastraipa"/>
        <w:spacing w:line="240" w:lineRule="auto"/>
        <w:ind w:left="0"/>
        <w:rPr>
          <w:szCs w:val="22"/>
        </w:rPr>
      </w:pPr>
    </w:p>
    <w:p w14:paraId="0E89F6FD" w14:textId="77777777" w:rsidR="00E326DE" w:rsidRPr="009325FA" w:rsidRDefault="00E326DE" w:rsidP="00E326DE">
      <w:pPr>
        <w:pStyle w:val="Sraopastraipa"/>
        <w:spacing w:line="240" w:lineRule="auto"/>
        <w:ind w:left="0"/>
        <w:rPr>
          <w:szCs w:val="22"/>
          <w:u w:val="single"/>
        </w:rPr>
      </w:pPr>
      <w:r w:rsidRPr="009325FA">
        <w:rPr>
          <w:szCs w:val="22"/>
          <w:u w:val="single"/>
        </w:rPr>
        <w:t>Dozavimas</w:t>
      </w:r>
    </w:p>
    <w:p w14:paraId="5DD509B2" w14:textId="77777777" w:rsidR="00E326DE" w:rsidRPr="009325FA" w:rsidRDefault="00E326DE" w:rsidP="00E326DE">
      <w:pPr>
        <w:pStyle w:val="Sraopastraipa"/>
        <w:spacing w:line="240" w:lineRule="auto"/>
        <w:ind w:left="0"/>
        <w:rPr>
          <w:szCs w:val="22"/>
          <w:u w:val="single"/>
        </w:rPr>
      </w:pPr>
    </w:p>
    <w:p w14:paraId="50E1DDEF" w14:textId="77777777" w:rsidR="00E326DE" w:rsidRPr="009325FA" w:rsidRDefault="00E326DE" w:rsidP="00E326DE">
      <w:pPr>
        <w:pStyle w:val="Sraopastraipa"/>
        <w:spacing w:line="240" w:lineRule="auto"/>
        <w:ind w:left="0"/>
        <w:rPr>
          <w:i/>
          <w:iCs/>
          <w:szCs w:val="22"/>
          <w:u w:val="single"/>
        </w:rPr>
      </w:pPr>
      <w:r w:rsidRPr="009325FA">
        <w:rPr>
          <w:i/>
          <w:iCs/>
          <w:szCs w:val="22"/>
          <w:u w:val="single"/>
        </w:rPr>
        <w:t>Premedikacija</w:t>
      </w:r>
    </w:p>
    <w:p w14:paraId="040C05BA" w14:textId="03AB0FD7" w:rsidR="00E326DE" w:rsidRPr="009325FA" w:rsidRDefault="00E326DE" w:rsidP="00E326DE">
      <w:pPr>
        <w:pStyle w:val="Sraopastraipa"/>
        <w:spacing w:line="240" w:lineRule="auto"/>
        <w:ind w:left="0"/>
        <w:rPr>
          <w:szCs w:val="22"/>
        </w:rPr>
      </w:pPr>
      <w:r w:rsidRPr="009325FA">
        <w:rPr>
          <w:szCs w:val="22"/>
        </w:rPr>
        <w:t>Kad premedikacija būtų geriausia, dozė turi būti priderinta atsižvelgiant į paciento kūno svorį</w:t>
      </w:r>
      <w:r w:rsidR="009910D6" w:rsidRPr="009325FA">
        <w:rPr>
          <w:szCs w:val="22"/>
        </w:rPr>
        <w:t>.</w:t>
      </w:r>
    </w:p>
    <w:p w14:paraId="5C445343" w14:textId="5CCE04B4" w:rsidR="00E326DE" w:rsidRPr="009325FA" w:rsidRDefault="00E326DE" w:rsidP="00E326DE">
      <w:pPr>
        <w:pStyle w:val="Sraopastraipa"/>
        <w:spacing w:line="240" w:lineRule="auto"/>
        <w:ind w:left="0"/>
        <w:rPr>
          <w:szCs w:val="22"/>
        </w:rPr>
      </w:pPr>
      <w:r w:rsidRPr="009325FA">
        <w:rPr>
          <w:szCs w:val="22"/>
        </w:rPr>
        <w:t>Vaistini</w:t>
      </w:r>
      <w:r w:rsidR="00AA7E72">
        <w:rPr>
          <w:szCs w:val="22"/>
        </w:rPr>
        <w:t>o</w:t>
      </w:r>
      <w:r w:rsidRPr="009325FA">
        <w:rPr>
          <w:szCs w:val="22"/>
        </w:rPr>
        <w:t xml:space="preserve"> preparat</w:t>
      </w:r>
      <w:r w:rsidR="00AA7E72">
        <w:rPr>
          <w:szCs w:val="22"/>
        </w:rPr>
        <w:t>o</w:t>
      </w:r>
      <w:r w:rsidRPr="009325FA">
        <w:rPr>
          <w:szCs w:val="22"/>
        </w:rPr>
        <w:t xml:space="preserve"> vartojama vienu iš toliau nurodytų būdų.</w:t>
      </w:r>
    </w:p>
    <w:p w14:paraId="443B0F00" w14:textId="77777777" w:rsidR="00E326DE" w:rsidRPr="009325FA" w:rsidRDefault="00E326DE" w:rsidP="00E326DE">
      <w:pPr>
        <w:pStyle w:val="Sraopastraipa"/>
        <w:spacing w:line="240" w:lineRule="auto"/>
        <w:ind w:left="0"/>
        <w:rPr>
          <w:szCs w:val="22"/>
        </w:rPr>
      </w:pPr>
    </w:p>
    <w:p w14:paraId="28BB4ECA" w14:textId="53504CF5" w:rsidR="00E326DE" w:rsidRPr="009325FA" w:rsidRDefault="00AA7E72" w:rsidP="0007203B">
      <w:pPr>
        <w:pStyle w:val="Sraopastraipa"/>
        <w:numPr>
          <w:ilvl w:val="0"/>
          <w:numId w:val="16"/>
        </w:numPr>
        <w:spacing w:line="240" w:lineRule="auto"/>
        <w:ind w:left="540" w:hanging="540"/>
        <w:rPr>
          <w:szCs w:val="22"/>
        </w:rPr>
      </w:pPr>
      <w:r>
        <w:rPr>
          <w:szCs w:val="22"/>
          <w:u w:val="single"/>
        </w:rPr>
        <w:t xml:space="preserve">Leidžiant </w:t>
      </w:r>
      <w:r w:rsidR="00E326DE" w:rsidRPr="009325FA">
        <w:rPr>
          <w:szCs w:val="22"/>
          <w:u w:val="single"/>
        </w:rPr>
        <w:t>į veną:</w:t>
      </w:r>
      <w:r w:rsidR="00E326DE" w:rsidRPr="009325FA">
        <w:rPr>
          <w:szCs w:val="22"/>
        </w:rPr>
        <w:t xml:space="preserve"> 0,044</w:t>
      </w:r>
      <w:r w:rsidR="00560203">
        <w:rPr>
          <w:szCs w:val="22"/>
        </w:rPr>
        <w:t> mg</w:t>
      </w:r>
      <w:r w:rsidR="009325FA">
        <w:rPr>
          <w:szCs w:val="22"/>
        </w:rPr>
        <w:t xml:space="preserve"> kilogramui</w:t>
      </w:r>
      <w:r w:rsidR="00E326DE" w:rsidRPr="009325FA">
        <w:rPr>
          <w:szCs w:val="22"/>
        </w:rPr>
        <w:t xml:space="preserve"> kūno svorio</w:t>
      </w:r>
      <w:r w:rsidR="006448DB">
        <w:rPr>
          <w:szCs w:val="22"/>
        </w:rPr>
        <w:t>,</w:t>
      </w:r>
      <w:r w:rsidR="00E326DE" w:rsidRPr="009325FA">
        <w:rPr>
          <w:szCs w:val="22"/>
        </w:rPr>
        <w:t xml:space="preserve"> </w:t>
      </w:r>
      <w:r w:rsidR="006448DB">
        <w:rPr>
          <w:szCs w:val="22"/>
        </w:rPr>
        <w:t xml:space="preserve">likus </w:t>
      </w:r>
      <w:r w:rsidR="00E326DE" w:rsidRPr="009325FA">
        <w:rPr>
          <w:szCs w:val="22"/>
        </w:rPr>
        <w:t>15</w:t>
      </w:r>
      <w:r>
        <w:rPr>
          <w:szCs w:val="22"/>
        </w:rPr>
        <w:noBreakHyphen/>
      </w:r>
      <w:r w:rsidR="00E326DE" w:rsidRPr="009325FA">
        <w:rPr>
          <w:szCs w:val="22"/>
        </w:rPr>
        <w:t xml:space="preserve">20 minučių </w:t>
      </w:r>
      <w:r w:rsidR="006448DB">
        <w:rPr>
          <w:szCs w:val="22"/>
        </w:rPr>
        <w:t>iki</w:t>
      </w:r>
      <w:r w:rsidR="00E326DE" w:rsidRPr="009325FA">
        <w:rPr>
          <w:szCs w:val="22"/>
        </w:rPr>
        <w:t xml:space="preserve"> operacij</w:t>
      </w:r>
      <w:r w:rsidR="006448DB">
        <w:rPr>
          <w:szCs w:val="22"/>
        </w:rPr>
        <w:t>os pradžios</w:t>
      </w:r>
      <w:r w:rsidR="00E326DE" w:rsidRPr="009325FA">
        <w:rPr>
          <w:szCs w:val="22"/>
        </w:rPr>
        <w:t>, kad būtų pasiektas optimalus efektas atminties praradimo požiūriu</w:t>
      </w:r>
    </w:p>
    <w:p w14:paraId="34CA626A" w14:textId="77777777" w:rsidR="00E326DE" w:rsidRPr="009325FA" w:rsidRDefault="00E326DE" w:rsidP="00E326DE">
      <w:pPr>
        <w:pStyle w:val="Sraopastraipa"/>
        <w:spacing w:line="240" w:lineRule="auto"/>
        <w:ind w:left="0"/>
        <w:rPr>
          <w:szCs w:val="22"/>
        </w:rPr>
      </w:pPr>
    </w:p>
    <w:p w14:paraId="532E5DD7" w14:textId="487EC4FA" w:rsidR="00E326DE" w:rsidRPr="009325FA" w:rsidRDefault="00E326DE" w:rsidP="00E326DE">
      <w:pPr>
        <w:pStyle w:val="Sraopastraipa"/>
        <w:ind w:left="0"/>
        <w:rPr>
          <w:szCs w:val="22"/>
        </w:rPr>
      </w:pPr>
      <w:r w:rsidRPr="009325FA">
        <w:rPr>
          <w:szCs w:val="22"/>
        </w:rPr>
        <w:t xml:space="preserve">Ši </w:t>
      </w:r>
      <w:r w:rsidR="00AA7E72">
        <w:rPr>
          <w:szCs w:val="22"/>
        </w:rPr>
        <w:t xml:space="preserve">leidžiamo į veną vaistinio preparato </w:t>
      </w:r>
      <w:r w:rsidRPr="009325FA">
        <w:rPr>
          <w:szCs w:val="22"/>
        </w:rPr>
        <w:t xml:space="preserve">dozė yra pakankama daugumai suaugusiųjų ir vyresniems </w:t>
      </w:r>
      <w:r w:rsidR="00AA7E72">
        <w:rPr>
          <w:szCs w:val="22"/>
        </w:rPr>
        <w:t>kaip</w:t>
      </w:r>
      <w:r w:rsidRPr="009325FA">
        <w:rPr>
          <w:szCs w:val="22"/>
        </w:rPr>
        <w:t xml:space="preserve"> 50 metų pacientams ji turi būti neviršijama. Tokiems pacientams paprastai pakanka pradinės 2</w:t>
      </w:r>
      <w:r w:rsidR="00560203">
        <w:rPr>
          <w:szCs w:val="22"/>
        </w:rPr>
        <w:t> mg</w:t>
      </w:r>
      <w:r w:rsidRPr="009325FA">
        <w:rPr>
          <w:szCs w:val="22"/>
        </w:rPr>
        <w:t xml:space="preserve"> dozės. Pacientams, kuriems ypač pageidautina padidinti atminties apie įvykius, susijusius su operacija, praradimo tikimybę, gali būti paskirta 0,05</w:t>
      </w:r>
      <w:r w:rsidR="00560203">
        <w:rPr>
          <w:szCs w:val="22"/>
        </w:rPr>
        <w:t> mg</w:t>
      </w:r>
      <w:r w:rsidRPr="009325FA">
        <w:rPr>
          <w:szCs w:val="22"/>
        </w:rPr>
        <w:t> </w:t>
      </w:r>
      <w:r w:rsidR="009325FA">
        <w:rPr>
          <w:szCs w:val="22"/>
        </w:rPr>
        <w:t>kilogramui</w:t>
      </w:r>
      <w:r w:rsidRPr="009325FA">
        <w:rPr>
          <w:szCs w:val="22"/>
        </w:rPr>
        <w:t xml:space="preserve"> kūno svorio dozė, neviršijant </w:t>
      </w:r>
      <w:r w:rsidR="0066261E">
        <w:rPr>
          <w:szCs w:val="22"/>
        </w:rPr>
        <w:t>didžiausios</w:t>
      </w:r>
      <w:r w:rsidRPr="009325FA">
        <w:rPr>
          <w:szCs w:val="22"/>
        </w:rPr>
        <w:t xml:space="preserve"> 4</w:t>
      </w:r>
      <w:r w:rsidR="00560203">
        <w:rPr>
          <w:szCs w:val="22"/>
        </w:rPr>
        <w:t> mg</w:t>
      </w:r>
      <w:r w:rsidRPr="009325FA">
        <w:rPr>
          <w:szCs w:val="22"/>
        </w:rPr>
        <w:t xml:space="preserve"> bendros dozės.</w:t>
      </w:r>
    </w:p>
    <w:p w14:paraId="34D2D913" w14:textId="77777777" w:rsidR="00E326DE" w:rsidRPr="009325FA" w:rsidRDefault="00E326DE" w:rsidP="00E326DE">
      <w:pPr>
        <w:pStyle w:val="Sraopastraipa"/>
        <w:spacing w:line="240" w:lineRule="auto"/>
        <w:ind w:left="0"/>
        <w:rPr>
          <w:szCs w:val="22"/>
        </w:rPr>
      </w:pPr>
      <w:r w:rsidRPr="009325FA">
        <w:rPr>
          <w:szCs w:val="22"/>
        </w:rPr>
        <w:t>Prieš leidžiant į veną, turi būti parengti būtini instrumentai kvėpavimo takų praeinamumui palaikyti.</w:t>
      </w:r>
    </w:p>
    <w:p w14:paraId="17DE6AD2" w14:textId="77777777" w:rsidR="00E326DE" w:rsidRPr="009325FA" w:rsidRDefault="00E326DE" w:rsidP="00E326DE">
      <w:pPr>
        <w:pStyle w:val="Sraopastraipa"/>
        <w:spacing w:line="240" w:lineRule="auto"/>
        <w:ind w:left="0"/>
        <w:rPr>
          <w:szCs w:val="22"/>
        </w:rPr>
      </w:pPr>
    </w:p>
    <w:p w14:paraId="4AB4C79D" w14:textId="34D09ED0" w:rsidR="00E326DE" w:rsidRPr="009325FA" w:rsidRDefault="0066261E" w:rsidP="0007203B">
      <w:pPr>
        <w:pStyle w:val="Sraopastraipa"/>
        <w:numPr>
          <w:ilvl w:val="0"/>
          <w:numId w:val="16"/>
        </w:numPr>
        <w:spacing w:line="240" w:lineRule="auto"/>
        <w:ind w:left="540" w:hanging="540"/>
        <w:rPr>
          <w:szCs w:val="22"/>
        </w:rPr>
      </w:pPr>
      <w:r>
        <w:rPr>
          <w:szCs w:val="22"/>
          <w:u w:val="single"/>
        </w:rPr>
        <w:t xml:space="preserve">Leidžiant </w:t>
      </w:r>
      <w:r w:rsidR="00E326DE" w:rsidRPr="009325FA">
        <w:rPr>
          <w:szCs w:val="22"/>
          <w:u w:val="single"/>
        </w:rPr>
        <w:t>į raumenis:</w:t>
      </w:r>
      <w:r w:rsidR="00E326DE" w:rsidRPr="009325FA">
        <w:rPr>
          <w:szCs w:val="22"/>
        </w:rPr>
        <w:t xml:space="preserve"> 0,05</w:t>
      </w:r>
      <w:r w:rsidR="00560203">
        <w:rPr>
          <w:szCs w:val="22"/>
        </w:rPr>
        <w:t> mg</w:t>
      </w:r>
      <w:r w:rsidR="009325FA">
        <w:rPr>
          <w:szCs w:val="22"/>
        </w:rPr>
        <w:t xml:space="preserve"> kilogramui</w:t>
      </w:r>
      <w:r w:rsidR="00E326DE" w:rsidRPr="009325FA">
        <w:rPr>
          <w:szCs w:val="22"/>
        </w:rPr>
        <w:t xml:space="preserve"> kūno svorio</w:t>
      </w:r>
      <w:r w:rsidR="006448DB">
        <w:rPr>
          <w:szCs w:val="22"/>
        </w:rPr>
        <w:t>,</w:t>
      </w:r>
      <w:r w:rsidR="00E326DE" w:rsidRPr="009325FA">
        <w:rPr>
          <w:szCs w:val="22"/>
        </w:rPr>
        <w:t xml:space="preserve"> </w:t>
      </w:r>
      <w:r w:rsidR="006448DB">
        <w:rPr>
          <w:szCs w:val="22"/>
        </w:rPr>
        <w:t xml:space="preserve">likus </w:t>
      </w:r>
      <w:r w:rsidR="00E326DE" w:rsidRPr="009325FA">
        <w:rPr>
          <w:szCs w:val="22"/>
        </w:rPr>
        <w:t>2</w:t>
      </w:r>
      <w:r w:rsidR="00277828">
        <w:rPr>
          <w:szCs w:val="22"/>
        </w:rPr>
        <w:t> </w:t>
      </w:r>
      <w:r w:rsidR="00E326DE" w:rsidRPr="009325FA">
        <w:rPr>
          <w:szCs w:val="22"/>
        </w:rPr>
        <w:t>valand</w:t>
      </w:r>
      <w:r w:rsidR="006448DB">
        <w:rPr>
          <w:szCs w:val="22"/>
        </w:rPr>
        <w:t>oms</w:t>
      </w:r>
      <w:r w:rsidR="00E326DE" w:rsidRPr="009325FA">
        <w:rPr>
          <w:szCs w:val="22"/>
        </w:rPr>
        <w:t xml:space="preserve"> </w:t>
      </w:r>
      <w:r w:rsidR="006448DB">
        <w:rPr>
          <w:szCs w:val="22"/>
        </w:rPr>
        <w:t>iki</w:t>
      </w:r>
      <w:r w:rsidR="00E326DE" w:rsidRPr="009325FA">
        <w:rPr>
          <w:szCs w:val="22"/>
        </w:rPr>
        <w:t xml:space="preserve"> operacij</w:t>
      </w:r>
      <w:r w:rsidR="006448DB">
        <w:rPr>
          <w:szCs w:val="22"/>
        </w:rPr>
        <w:t>os pradžios</w:t>
      </w:r>
      <w:r w:rsidR="00E326DE" w:rsidRPr="009325FA">
        <w:rPr>
          <w:szCs w:val="22"/>
        </w:rPr>
        <w:t>, kad būtų pasiektas optimalus efektas atminties praradimo požiūriu.</w:t>
      </w:r>
    </w:p>
    <w:p w14:paraId="145ABD43" w14:textId="77777777" w:rsidR="00E326DE" w:rsidRPr="009325FA" w:rsidRDefault="00E326DE" w:rsidP="00E326DE">
      <w:pPr>
        <w:pStyle w:val="Sraopastraipa"/>
        <w:spacing w:line="240" w:lineRule="auto"/>
        <w:ind w:left="0"/>
        <w:rPr>
          <w:szCs w:val="22"/>
        </w:rPr>
      </w:pPr>
    </w:p>
    <w:p w14:paraId="781B640A" w14:textId="52577183" w:rsidR="00E326DE" w:rsidRPr="009325FA" w:rsidRDefault="00E326DE" w:rsidP="00E326DE">
      <w:pPr>
        <w:pStyle w:val="Sraopastraipa"/>
        <w:spacing w:line="240" w:lineRule="auto"/>
        <w:ind w:left="0"/>
        <w:rPr>
          <w:szCs w:val="22"/>
        </w:rPr>
      </w:pPr>
      <w:r w:rsidRPr="009325FA">
        <w:rPr>
          <w:szCs w:val="22"/>
        </w:rPr>
        <w:t xml:space="preserve">Senyviems ir nusilpusiems pacientams bei pacientams, kuriems yra rimtų kvėpavimo ar širdies ir kraujagyslių sistemos sutrikimų, turi būti </w:t>
      </w:r>
      <w:r w:rsidR="006448DB">
        <w:rPr>
          <w:szCs w:val="22"/>
        </w:rPr>
        <w:t>skiriama</w:t>
      </w:r>
      <w:r w:rsidRPr="009325FA">
        <w:rPr>
          <w:szCs w:val="22"/>
        </w:rPr>
        <w:t xml:space="preserve"> mažesnė dozė (žr. 4.4 skyrių). Senyviems ir nusilpusiems pacientams pradinę dozę reikia sumažinti maždaug 50</w:t>
      </w:r>
      <w:r w:rsidR="00277828">
        <w:rPr>
          <w:szCs w:val="22"/>
        </w:rPr>
        <w:t> </w:t>
      </w:r>
      <w:r w:rsidRPr="009325FA">
        <w:rPr>
          <w:szCs w:val="22"/>
        </w:rPr>
        <w:t>% ir prireikus ją koreguoti atsižvelgiant į toleravimą (žr. 4.4 skyrių Specialūs įspėjimai ir atsargumo priemonės).</w:t>
      </w:r>
    </w:p>
    <w:p w14:paraId="4DD9D662" w14:textId="77777777" w:rsidR="00E326DE" w:rsidRPr="009325FA" w:rsidRDefault="00E326DE" w:rsidP="00E326DE">
      <w:pPr>
        <w:pStyle w:val="Sraopastraipa"/>
        <w:spacing w:line="240" w:lineRule="auto"/>
        <w:ind w:left="0"/>
        <w:rPr>
          <w:szCs w:val="22"/>
          <w:u w:val="single"/>
        </w:rPr>
      </w:pPr>
    </w:p>
    <w:p w14:paraId="39024618" w14:textId="77777777" w:rsidR="00E326DE" w:rsidRPr="009325FA" w:rsidRDefault="00E326DE" w:rsidP="00E326DE">
      <w:pPr>
        <w:pStyle w:val="Sraopastraipa"/>
        <w:spacing w:line="240" w:lineRule="auto"/>
        <w:ind w:left="0"/>
        <w:rPr>
          <w:i/>
          <w:iCs/>
          <w:szCs w:val="22"/>
          <w:u w:val="single"/>
        </w:rPr>
      </w:pPr>
      <w:r w:rsidRPr="009325FA">
        <w:rPr>
          <w:i/>
          <w:iCs/>
          <w:szCs w:val="22"/>
          <w:u w:val="single"/>
        </w:rPr>
        <w:t>Psichiatrija</w:t>
      </w:r>
    </w:p>
    <w:p w14:paraId="2747CE0D" w14:textId="62557410" w:rsidR="00E326DE" w:rsidRPr="009325FA" w:rsidRDefault="00E326DE" w:rsidP="00E326DE">
      <w:pPr>
        <w:pStyle w:val="Sraopastraipa"/>
        <w:spacing w:line="240" w:lineRule="auto"/>
        <w:ind w:left="0"/>
        <w:rPr>
          <w:szCs w:val="22"/>
        </w:rPr>
      </w:pPr>
      <w:r w:rsidRPr="009325FA">
        <w:rPr>
          <w:szCs w:val="22"/>
        </w:rPr>
        <w:t>Esant ūminiam nerimui su psichomotoriniu su</w:t>
      </w:r>
      <w:r w:rsidR="00B411E7">
        <w:rPr>
          <w:szCs w:val="22"/>
        </w:rPr>
        <w:t>si</w:t>
      </w:r>
      <w:r w:rsidRPr="009325FA">
        <w:rPr>
          <w:szCs w:val="22"/>
        </w:rPr>
        <w:t xml:space="preserve">jaudinimu </w:t>
      </w:r>
      <w:r w:rsidR="00B411E7">
        <w:rPr>
          <w:szCs w:val="22"/>
        </w:rPr>
        <w:t xml:space="preserve">(ažitacija) </w:t>
      </w:r>
      <w:r w:rsidRPr="009325FA">
        <w:rPr>
          <w:szCs w:val="22"/>
        </w:rPr>
        <w:t>arba be jo, pradinė dozė yra 0,05</w:t>
      </w:r>
      <w:r w:rsidR="00560203">
        <w:rPr>
          <w:szCs w:val="22"/>
        </w:rPr>
        <w:t> mg</w:t>
      </w:r>
      <w:r w:rsidR="009325FA">
        <w:rPr>
          <w:szCs w:val="22"/>
        </w:rPr>
        <w:t xml:space="preserve"> kilogramui</w:t>
      </w:r>
      <w:r w:rsidRPr="009325FA">
        <w:rPr>
          <w:szCs w:val="22"/>
        </w:rPr>
        <w:t xml:space="preserve"> kūno svorio </w:t>
      </w:r>
      <w:r w:rsidR="006448DB">
        <w:rPr>
          <w:szCs w:val="22"/>
        </w:rPr>
        <w:t xml:space="preserve">leidžiant </w:t>
      </w:r>
      <w:r w:rsidRPr="009325FA">
        <w:rPr>
          <w:szCs w:val="22"/>
        </w:rPr>
        <w:t xml:space="preserve">į veną arba </w:t>
      </w:r>
      <w:r w:rsidR="006448DB">
        <w:rPr>
          <w:szCs w:val="22"/>
        </w:rPr>
        <w:t xml:space="preserve">leidžiant </w:t>
      </w:r>
      <w:r w:rsidRPr="009325FA">
        <w:rPr>
          <w:szCs w:val="22"/>
        </w:rPr>
        <w:t>į raumenis (pirmenybė turi būti teikiama leidimui į veną). Prireikus tokią pačią dozę galima vėl vartoti po 2</w:t>
      </w:r>
      <w:r w:rsidR="00277828">
        <w:rPr>
          <w:szCs w:val="22"/>
        </w:rPr>
        <w:t> </w:t>
      </w:r>
      <w:r w:rsidRPr="009325FA">
        <w:rPr>
          <w:szCs w:val="22"/>
        </w:rPr>
        <w:t xml:space="preserve">valandų. Sumažėjus ūminiams simptomams gydymas gali būti tęsiamas </w:t>
      </w:r>
      <w:r w:rsidR="00C72281">
        <w:rPr>
          <w:szCs w:val="22"/>
        </w:rPr>
        <w:t xml:space="preserve">vartojant </w:t>
      </w:r>
      <w:r w:rsidRPr="009325FA">
        <w:rPr>
          <w:szCs w:val="22"/>
        </w:rPr>
        <w:t>geriam</w:t>
      </w:r>
      <w:r w:rsidR="00C72281">
        <w:rPr>
          <w:szCs w:val="22"/>
        </w:rPr>
        <w:t>ąjį</w:t>
      </w:r>
      <w:r w:rsidRPr="009325FA">
        <w:rPr>
          <w:szCs w:val="22"/>
        </w:rPr>
        <w:t xml:space="preserve"> lorazepam</w:t>
      </w:r>
      <w:r w:rsidR="00C72281">
        <w:rPr>
          <w:szCs w:val="22"/>
        </w:rPr>
        <w:t>ą</w:t>
      </w:r>
      <w:r w:rsidRPr="009325FA">
        <w:rPr>
          <w:szCs w:val="22"/>
        </w:rPr>
        <w:t>.</w:t>
      </w:r>
    </w:p>
    <w:p w14:paraId="08B89F91" w14:textId="77777777" w:rsidR="00E326DE" w:rsidRPr="009325FA" w:rsidRDefault="00E326DE" w:rsidP="00E326DE">
      <w:pPr>
        <w:pStyle w:val="Sraopastraipa"/>
        <w:spacing w:line="240" w:lineRule="auto"/>
        <w:ind w:left="0"/>
        <w:rPr>
          <w:szCs w:val="22"/>
        </w:rPr>
      </w:pPr>
    </w:p>
    <w:p w14:paraId="2DCE4529" w14:textId="77777777" w:rsidR="00E326DE" w:rsidRPr="009325FA" w:rsidRDefault="00E326DE" w:rsidP="00E326DE">
      <w:pPr>
        <w:pStyle w:val="Sraopastraipa"/>
        <w:spacing w:line="240" w:lineRule="auto"/>
        <w:ind w:left="0"/>
        <w:rPr>
          <w:i/>
          <w:iCs/>
          <w:szCs w:val="22"/>
          <w:u w:val="single"/>
        </w:rPr>
      </w:pPr>
      <w:r w:rsidRPr="009325FA">
        <w:rPr>
          <w:i/>
          <w:iCs/>
          <w:szCs w:val="22"/>
          <w:u w:val="single"/>
        </w:rPr>
        <w:t>Epilepsinė būklė</w:t>
      </w:r>
    </w:p>
    <w:p w14:paraId="5D3FF44F" w14:textId="37FC6CA7" w:rsidR="00E326DE" w:rsidRPr="009325FA" w:rsidRDefault="00E326DE" w:rsidP="00E326DE">
      <w:pPr>
        <w:pStyle w:val="Sraopastraipa"/>
        <w:ind w:left="0"/>
        <w:rPr>
          <w:szCs w:val="22"/>
        </w:rPr>
      </w:pPr>
      <w:r w:rsidRPr="009325FA">
        <w:rPr>
          <w:szCs w:val="22"/>
        </w:rPr>
        <w:t xml:space="preserve">Įprasta pradinė dozė vyresniems </w:t>
      </w:r>
      <w:r w:rsidR="00C72281">
        <w:rPr>
          <w:szCs w:val="22"/>
        </w:rPr>
        <w:t>kaip</w:t>
      </w:r>
      <w:r w:rsidRPr="009325FA">
        <w:rPr>
          <w:szCs w:val="22"/>
        </w:rPr>
        <w:t xml:space="preserve"> 18</w:t>
      </w:r>
      <w:r w:rsidR="00277828">
        <w:rPr>
          <w:szCs w:val="22"/>
        </w:rPr>
        <w:t> </w:t>
      </w:r>
      <w:r w:rsidRPr="009325FA">
        <w:rPr>
          <w:szCs w:val="22"/>
        </w:rPr>
        <w:t>metų pacientams yra 4</w:t>
      </w:r>
      <w:r w:rsidR="00560203">
        <w:rPr>
          <w:szCs w:val="22"/>
        </w:rPr>
        <w:t> mg</w:t>
      </w:r>
      <w:r w:rsidRPr="009325FA">
        <w:rPr>
          <w:szCs w:val="22"/>
        </w:rPr>
        <w:t xml:space="preserve"> lorazepamo. Ji lėtai (2</w:t>
      </w:r>
      <w:r w:rsidR="00560203">
        <w:rPr>
          <w:szCs w:val="22"/>
        </w:rPr>
        <w:t> mg</w:t>
      </w:r>
      <w:r w:rsidRPr="009325FA">
        <w:rPr>
          <w:szCs w:val="22"/>
        </w:rPr>
        <w:t>/min.) suleidžiama į veną. Jeigu priepuoliai tęsiasi arba kartojasi per kitas 10 – 15</w:t>
      </w:r>
      <w:r w:rsidR="00277828">
        <w:rPr>
          <w:szCs w:val="22"/>
        </w:rPr>
        <w:t> </w:t>
      </w:r>
      <w:r w:rsidRPr="009325FA">
        <w:rPr>
          <w:szCs w:val="22"/>
        </w:rPr>
        <w:t>minučių, tą pačią dozę galima suleisti dar kartą. Jei ši pakartotinė injekcija nesukelia poveikio per kitas 10–15</w:t>
      </w:r>
      <w:r w:rsidR="00277828">
        <w:rPr>
          <w:szCs w:val="22"/>
        </w:rPr>
        <w:t> </w:t>
      </w:r>
      <w:r w:rsidRPr="009325FA">
        <w:rPr>
          <w:szCs w:val="22"/>
        </w:rPr>
        <w:t xml:space="preserve">minučių, epilepsinei būklei </w:t>
      </w:r>
      <w:r w:rsidR="00C72281">
        <w:rPr>
          <w:szCs w:val="22"/>
        </w:rPr>
        <w:t>gydyti</w:t>
      </w:r>
      <w:r w:rsidRPr="009325FA">
        <w:rPr>
          <w:szCs w:val="22"/>
        </w:rPr>
        <w:t xml:space="preserve"> turi būti taikomos kitos priemonės.</w:t>
      </w:r>
    </w:p>
    <w:p w14:paraId="798C604C" w14:textId="77777777" w:rsidR="00E326DE" w:rsidRPr="009325FA" w:rsidRDefault="00E326DE" w:rsidP="00E326DE">
      <w:pPr>
        <w:pStyle w:val="Sraopastraipa"/>
        <w:ind w:left="0"/>
        <w:rPr>
          <w:szCs w:val="22"/>
        </w:rPr>
      </w:pPr>
    </w:p>
    <w:p w14:paraId="19574F81" w14:textId="77777777" w:rsidR="00E326DE" w:rsidRPr="009325FA" w:rsidRDefault="00E326DE" w:rsidP="00E326DE">
      <w:pPr>
        <w:pStyle w:val="Sraopastraipa"/>
        <w:ind w:left="0"/>
        <w:rPr>
          <w:szCs w:val="22"/>
        </w:rPr>
      </w:pPr>
      <w:r w:rsidRPr="009325FA">
        <w:rPr>
          <w:szCs w:val="22"/>
        </w:rPr>
        <w:t>Senyvi pacientai gali reaguoti į mažesnes dozes ir gali pakakti pusės įprastos suaugusiųjų dozės.</w:t>
      </w:r>
    </w:p>
    <w:p w14:paraId="4591C022" w14:textId="77777777" w:rsidR="00E326DE" w:rsidRPr="009325FA" w:rsidRDefault="00E326DE" w:rsidP="00E326DE">
      <w:pPr>
        <w:pStyle w:val="Sraopastraipa"/>
        <w:ind w:left="0"/>
        <w:rPr>
          <w:szCs w:val="22"/>
        </w:rPr>
      </w:pPr>
    </w:p>
    <w:p w14:paraId="0384C201" w14:textId="7B4D63F2" w:rsidR="00E326DE" w:rsidRPr="009325FA" w:rsidRDefault="00E326DE" w:rsidP="00E326DE">
      <w:pPr>
        <w:pStyle w:val="Sraopastraipa"/>
        <w:spacing w:line="240" w:lineRule="auto"/>
        <w:ind w:left="0"/>
        <w:rPr>
          <w:szCs w:val="22"/>
        </w:rPr>
      </w:pPr>
      <w:r w:rsidRPr="009325FA">
        <w:rPr>
          <w:szCs w:val="22"/>
        </w:rPr>
        <w:t>Vaikams (1 mėnesio ir vyresniems) ir paaugliams pradinė dozė turi būti 0,1</w:t>
      </w:r>
      <w:r w:rsidR="00560203">
        <w:rPr>
          <w:szCs w:val="22"/>
        </w:rPr>
        <w:t> mg</w:t>
      </w:r>
      <w:r w:rsidR="009325FA">
        <w:rPr>
          <w:szCs w:val="22"/>
        </w:rPr>
        <w:t xml:space="preserve"> kilogramui</w:t>
      </w:r>
      <w:r w:rsidRPr="009325FA">
        <w:rPr>
          <w:szCs w:val="22"/>
        </w:rPr>
        <w:t xml:space="preserve"> kūno svorio. Didžiausia dozė yra 4</w:t>
      </w:r>
      <w:r w:rsidR="00560203">
        <w:rPr>
          <w:szCs w:val="22"/>
        </w:rPr>
        <w:t> mg</w:t>
      </w:r>
      <w:r w:rsidRPr="009325FA">
        <w:rPr>
          <w:szCs w:val="22"/>
        </w:rPr>
        <w:t>. Jei priepuoliai tęsiasi arba kartojasi per kitas 10 – 15</w:t>
      </w:r>
      <w:r w:rsidR="00277828">
        <w:rPr>
          <w:szCs w:val="22"/>
        </w:rPr>
        <w:t> </w:t>
      </w:r>
      <w:r w:rsidRPr="009325FA">
        <w:rPr>
          <w:szCs w:val="22"/>
        </w:rPr>
        <w:t>minučių, tą pačią dozę galima leisti dar kartą, tačiau turi būti suvartojam</w:t>
      </w:r>
      <w:r w:rsidR="00C72281">
        <w:rPr>
          <w:szCs w:val="22"/>
        </w:rPr>
        <w:t>os</w:t>
      </w:r>
      <w:r w:rsidRPr="009325FA">
        <w:rPr>
          <w:szCs w:val="22"/>
        </w:rPr>
        <w:t xml:space="preserve"> ne daugiau kaip 2</w:t>
      </w:r>
      <w:r w:rsidR="00277828">
        <w:rPr>
          <w:szCs w:val="22"/>
        </w:rPr>
        <w:t> </w:t>
      </w:r>
      <w:r w:rsidRPr="009325FA">
        <w:rPr>
          <w:szCs w:val="22"/>
        </w:rPr>
        <w:t>dozės.</w:t>
      </w:r>
    </w:p>
    <w:p w14:paraId="17135830" w14:textId="77777777" w:rsidR="00E326DE" w:rsidRDefault="00E326DE" w:rsidP="00E326DE">
      <w:pPr>
        <w:rPr>
          <w:szCs w:val="22"/>
        </w:rPr>
      </w:pPr>
    </w:p>
    <w:p w14:paraId="35A4FD9B" w14:textId="502E4B39" w:rsidR="001D71F8" w:rsidRDefault="001D71F8" w:rsidP="00E326DE">
      <w:pPr>
        <w:rPr>
          <w:szCs w:val="22"/>
        </w:rPr>
      </w:pPr>
      <w:r w:rsidRPr="001D71F8">
        <w:rPr>
          <w:szCs w:val="22"/>
        </w:rPr>
        <w:t>Dėl galimo toksinio poveikio pavojaus, kurį kelia pagalbinių medžiagų kaupimasis, jaunesniems kaip</w:t>
      </w:r>
      <w:r>
        <w:rPr>
          <w:szCs w:val="22"/>
        </w:rPr>
        <w:t xml:space="preserve"> </w:t>
      </w:r>
      <w:r w:rsidRPr="001D71F8">
        <w:rPr>
          <w:szCs w:val="22"/>
        </w:rPr>
        <w:t xml:space="preserve">5 metų vaikams didžiausios </w:t>
      </w:r>
      <w:r w:rsidRPr="009325FA">
        <w:rPr>
          <w:iCs/>
          <w:noProof/>
          <w:szCs w:val="22"/>
        </w:rPr>
        <w:t>Lorazepam Polfa Tarchomin</w:t>
      </w:r>
      <w:r w:rsidRPr="001D71F8">
        <w:rPr>
          <w:szCs w:val="22"/>
        </w:rPr>
        <w:t xml:space="preserve"> dozės negalima kartoti 24 valandų</w:t>
      </w:r>
      <w:r>
        <w:rPr>
          <w:szCs w:val="22"/>
        </w:rPr>
        <w:t xml:space="preserve"> </w:t>
      </w:r>
      <w:r w:rsidRPr="001D71F8">
        <w:rPr>
          <w:szCs w:val="22"/>
        </w:rPr>
        <w:t>laikotarpiu (žr. 4.4 skyrių).</w:t>
      </w:r>
    </w:p>
    <w:p w14:paraId="7EDE183D" w14:textId="77777777" w:rsidR="001D71F8" w:rsidRPr="009325FA" w:rsidRDefault="001D71F8" w:rsidP="00E326DE">
      <w:pPr>
        <w:rPr>
          <w:szCs w:val="22"/>
        </w:rPr>
      </w:pPr>
    </w:p>
    <w:p w14:paraId="5C2AE946" w14:textId="77777777" w:rsidR="00E326DE" w:rsidRPr="009325FA" w:rsidRDefault="00E326DE" w:rsidP="00E326DE">
      <w:pPr>
        <w:rPr>
          <w:i/>
          <w:szCs w:val="22"/>
          <w:u w:val="single"/>
        </w:rPr>
      </w:pPr>
      <w:r w:rsidRPr="009325FA">
        <w:rPr>
          <w:i/>
          <w:szCs w:val="22"/>
          <w:u w:val="single"/>
        </w:rPr>
        <w:t>Pacientams, kurių inkstų arba kepenų funkcija sutrikusi</w:t>
      </w:r>
    </w:p>
    <w:p w14:paraId="75441957" w14:textId="27AEF369" w:rsidR="00E326DE" w:rsidRPr="009325FA" w:rsidRDefault="00E326DE" w:rsidP="00E326DE">
      <w:pPr>
        <w:rPr>
          <w:szCs w:val="22"/>
        </w:rPr>
      </w:pPr>
      <w:r w:rsidRPr="009325FA">
        <w:rPr>
          <w:szCs w:val="22"/>
        </w:rPr>
        <w:t xml:space="preserve">Pacientams, kuriems yra lengvas ar vidutinio sunkumo inkstų ar kepenų funkcijos sutrikimas, turi būti vartojama mažiausia veiksminga dozė, nes tokiais atvejais reikia tikėtis </w:t>
      </w:r>
      <w:r w:rsidR="009C1D7A">
        <w:rPr>
          <w:szCs w:val="22"/>
        </w:rPr>
        <w:t>ilgalaikio</w:t>
      </w:r>
      <w:r w:rsidRPr="009325FA">
        <w:rPr>
          <w:szCs w:val="22"/>
        </w:rPr>
        <w:t xml:space="preserve"> poveikio.</w:t>
      </w:r>
    </w:p>
    <w:p w14:paraId="508D028F" w14:textId="77777777" w:rsidR="00E326DE" w:rsidRPr="009325FA" w:rsidRDefault="00E326DE" w:rsidP="00E326DE">
      <w:pPr>
        <w:rPr>
          <w:szCs w:val="22"/>
        </w:rPr>
      </w:pPr>
      <w:r w:rsidRPr="009325FA">
        <w:rPr>
          <w:szCs w:val="22"/>
        </w:rPr>
        <w:t>Paprastai turi būti sumažinamos kitų centrinę nervų sistemą slopinančių vaistinių preparatų dozės.</w:t>
      </w:r>
    </w:p>
    <w:p w14:paraId="4CA80DC7" w14:textId="77777777" w:rsidR="00E326DE" w:rsidRPr="009325FA" w:rsidRDefault="00E326DE" w:rsidP="00E326DE">
      <w:pPr>
        <w:rPr>
          <w:szCs w:val="22"/>
        </w:rPr>
      </w:pPr>
    </w:p>
    <w:p w14:paraId="66255F5C" w14:textId="7B798554" w:rsidR="00E326DE" w:rsidRPr="009325FA" w:rsidRDefault="00E326DE" w:rsidP="00E326DE">
      <w:pPr>
        <w:rPr>
          <w:szCs w:val="22"/>
        </w:rPr>
      </w:pPr>
      <w:r w:rsidRPr="009325FA">
        <w:rPr>
          <w:szCs w:val="22"/>
        </w:rPr>
        <w:t>Kiekvien</w:t>
      </w:r>
      <w:r w:rsidR="007B4F17">
        <w:rPr>
          <w:szCs w:val="22"/>
        </w:rPr>
        <w:t>o</w:t>
      </w:r>
      <w:r w:rsidRPr="009325FA">
        <w:rPr>
          <w:szCs w:val="22"/>
        </w:rPr>
        <w:t xml:space="preserve"> papildom</w:t>
      </w:r>
      <w:r w:rsidR="007B4F17">
        <w:rPr>
          <w:szCs w:val="22"/>
        </w:rPr>
        <w:t>o</w:t>
      </w:r>
      <w:r w:rsidRPr="009325FA">
        <w:rPr>
          <w:szCs w:val="22"/>
        </w:rPr>
        <w:t xml:space="preserve"> vaistin</w:t>
      </w:r>
      <w:r w:rsidR="007B4F17">
        <w:rPr>
          <w:szCs w:val="22"/>
        </w:rPr>
        <w:t>io</w:t>
      </w:r>
      <w:r w:rsidRPr="009325FA">
        <w:rPr>
          <w:szCs w:val="22"/>
        </w:rPr>
        <w:t xml:space="preserve"> preparat</w:t>
      </w:r>
      <w:r w:rsidR="007B4F17">
        <w:rPr>
          <w:szCs w:val="22"/>
        </w:rPr>
        <w:t>o</w:t>
      </w:r>
      <w:r w:rsidRPr="009325FA">
        <w:rPr>
          <w:szCs w:val="22"/>
        </w:rPr>
        <w:t xml:space="preserve"> rekomenduojama suleisti atskiru švirkštu.</w:t>
      </w:r>
    </w:p>
    <w:p w14:paraId="42C844FB" w14:textId="77777777" w:rsidR="00E326DE" w:rsidRPr="009325FA" w:rsidRDefault="00E326DE" w:rsidP="00E326DE">
      <w:pPr>
        <w:rPr>
          <w:szCs w:val="22"/>
        </w:rPr>
      </w:pPr>
    </w:p>
    <w:p w14:paraId="180B34FE" w14:textId="77777777" w:rsidR="00E326DE" w:rsidRPr="009325FA" w:rsidRDefault="00E326DE" w:rsidP="00E326DE">
      <w:pPr>
        <w:keepNext/>
        <w:rPr>
          <w:szCs w:val="22"/>
          <w:u w:val="single"/>
        </w:rPr>
      </w:pPr>
      <w:r w:rsidRPr="009325FA">
        <w:rPr>
          <w:szCs w:val="22"/>
          <w:u w:val="single"/>
        </w:rPr>
        <w:lastRenderedPageBreak/>
        <w:t xml:space="preserve">Gydymo trukmė </w:t>
      </w:r>
    </w:p>
    <w:p w14:paraId="00FCA5A8" w14:textId="77777777" w:rsidR="00E326DE" w:rsidRPr="009325FA" w:rsidRDefault="00E326DE" w:rsidP="00E326DE">
      <w:pPr>
        <w:rPr>
          <w:szCs w:val="22"/>
        </w:rPr>
      </w:pPr>
      <w:r w:rsidRPr="009325FA">
        <w:rPr>
          <w:szCs w:val="22"/>
        </w:rPr>
        <w:t>Gydymo trukmė turi būti kuo trumpesnė. Ilgalaikis šio vaistinio preparato vartojimas gali sukelti fizinės ir psichologinės priklausomybės vystymąsi. Vaistinio preparato vartojimo nutraukti negalima staiga, dozė visada turi būti mažinama palaipsniui.</w:t>
      </w:r>
    </w:p>
    <w:p w14:paraId="776BC60A" w14:textId="77777777" w:rsidR="00E326DE" w:rsidRPr="009325FA" w:rsidRDefault="00E326DE" w:rsidP="00E326DE">
      <w:pPr>
        <w:rPr>
          <w:szCs w:val="22"/>
        </w:rPr>
      </w:pPr>
    </w:p>
    <w:p w14:paraId="7C996DAF" w14:textId="77777777" w:rsidR="00E326DE" w:rsidRPr="009325FA" w:rsidRDefault="00E326DE" w:rsidP="00E326DE">
      <w:pPr>
        <w:suppressAutoHyphens/>
        <w:rPr>
          <w:szCs w:val="22"/>
          <w:u w:val="single"/>
          <w:lang w:eastAsia="zh-CN"/>
        </w:rPr>
      </w:pPr>
      <w:r w:rsidRPr="009325FA">
        <w:rPr>
          <w:szCs w:val="22"/>
          <w:u w:val="single"/>
          <w:lang w:eastAsia="zh-CN"/>
        </w:rPr>
        <w:t>Vartojimo metodas</w:t>
      </w:r>
    </w:p>
    <w:p w14:paraId="2511C84A" w14:textId="23DCE91A" w:rsidR="00E326DE" w:rsidRPr="009325FA" w:rsidRDefault="00E326DE" w:rsidP="00E326DE">
      <w:pPr>
        <w:suppressAutoHyphens/>
        <w:rPr>
          <w:szCs w:val="22"/>
          <w:lang w:eastAsia="zh-CN"/>
        </w:rPr>
      </w:pPr>
      <w:r w:rsidRPr="009325FA">
        <w:rPr>
          <w:szCs w:val="22"/>
          <w:lang w:eastAsia="zh-CN"/>
        </w:rPr>
        <w:t>Lorazepam</w:t>
      </w:r>
      <w:r w:rsidR="007B4F17">
        <w:rPr>
          <w:szCs w:val="22"/>
          <w:lang w:eastAsia="zh-CN"/>
        </w:rPr>
        <w:t>o</w:t>
      </w:r>
      <w:r w:rsidRPr="009325FA">
        <w:rPr>
          <w:szCs w:val="22"/>
          <w:lang w:eastAsia="zh-CN"/>
        </w:rPr>
        <w:t xml:space="preserve"> galima vartoti kartu su šiais vaistiniais preparatais: narkoti</w:t>
      </w:r>
      <w:r w:rsidR="007B4F17">
        <w:rPr>
          <w:szCs w:val="22"/>
          <w:lang w:eastAsia="zh-CN"/>
        </w:rPr>
        <w:t>niais vaistiniais preparatais</w:t>
      </w:r>
      <w:r w:rsidRPr="009325FA">
        <w:rPr>
          <w:szCs w:val="22"/>
          <w:lang w:eastAsia="zh-CN"/>
        </w:rPr>
        <w:t xml:space="preserve">, kitais injekciniais analgetikais, įprastais anestetikais, </w:t>
      </w:r>
      <w:r w:rsidR="00B03230">
        <w:rPr>
          <w:szCs w:val="22"/>
          <w:lang w:eastAsia="zh-CN"/>
        </w:rPr>
        <w:t>miorelaksantais</w:t>
      </w:r>
      <w:r w:rsidRPr="009325FA">
        <w:rPr>
          <w:szCs w:val="22"/>
          <w:lang w:eastAsia="zh-CN"/>
        </w:rPr>
        <w:t xml:space="preserve"> ir atropino sulfatu, bet ne</w:t>
      </w:r>
      <w:r w:rsidR="00B03230">
        <w:rPr>
          <w:szCs w:val="22"/>
          <w:lang w:eastAsia="zh-CN"/>
        </w:rPr>
        <w:t>galima vartoti</w:t>
      </w:r>
      <w:r w:rsidRPr="009325FA">
        <w:rPr>
          <w:szCs w:val="22"/>
          <w:lang w:eastAsia="zh-CN"/>
        </w:rPr>
        <w:t xml:space="preserve"> kartu su skopolaminu.</w:t>
      </w:r>
    </w:p>
    <w:p w14:paraId="363D8025" w14:textId="77777777" w:rsidR="00E326DE" w:rsidRPr="009325FA" w:rsidRDefault="00E326DE" w:rsidP="00E326DE">
      <w:pPr>
        <w:suppressAutoHyphens/>
        <w:rPr>
          <w:szCs w:val="22"/>
          <w:lang w:eastAsia="zh-CN"/>
        </w:rPr>
      </w:pPr>
    </w:p>
    <w:p w14:paraId="7069ED4C" w14:textId="6E01A755" w:rsidR="00E326DE" w:rsidRPr="009325FA" w:rsidRDefault="00E326DE" w:rsidP="00E326DE">
      <w:pPr>
        <w:suppressAutoHyphens/>
        <w:rPr>
          <w:szCs w:val="22"/>
          <w:lang w:eastAsia="zh-CN"/>
        </w:rPr>
      </w:pPr>
      <w:r w:rsidRPr="009325FA">
        <w:rPr>
          <w:szCs w:val="22"/>
          <w:lang w:eastAsia="zh-CN"/>
        </w:rPr>
        <w:t>Leidimui į raumenis lorazepam</w:t>
      </w:r>
      <w:r w:rsidR="00B03230">
        <w:rPr>
          <w:szCs w:val="22"/>
          <w:lang w:eastAsia="zh-CN"/>
        </w:rPr>
        <w:t>o</w:t>
      </w:r>
      <w:r w:rsidRPr="009325FA">
        <w:rPr>
          <w:szCs w:val="22"/>
          <w:lang w:eastAsia="zh-CN"/>
        </w:rPr>
        <w:t xml:space="preserve"> galima vartoti neskiest</w:t>
      </w:r>
      <w:r w:rsidR="00B03230">
        <w:rPr>
          <w:szCs w:val="22"/>
          <w:lang w:eastAsia="zh-CN"/>
        </w:rPr>
        <w:t>o</w:t>
      </w:r>
      <w:r w:rsidRPr="009325FA">
        <w:rPr>
          <w:szCs w:val="22"/>
          <w:lang w:eastAsia="zh-CN"/>
        </w:rPr>
        <w:t>. J</w:t>
      </w:r>
      <w:r w:rsidR="00B03230">
        <w:rPr>
          <w:szCs w:val="22"/>
          <w:lang w:eastAsia="zh-CN"/>
        </w:rPr>
        <w:t>o</w:t>
      </w:r>
      <w:r w:rsidRPr="009325FA">
        <w:rPr>
          <w:szCs w:val="22"/>
          <w:lang w:eastAsia="zh-CN"/>
        </w:rPr>
        <w:t xml:space="preserve"> turi būti suleidžiama </w:t>
      </w:r>
      <w:r w:rsidR="00B03230">
        <w:rPr>
          <w:szCs w:val="22"/>
          <w:lang w:eastAsia="zh-CN"/>
        </w:rPr>
        <w:t xml:space="preserve">giliai </w:t>
      </w:r>
      <w:r w:rsidRPr="009325FA">
        <w:rPr>
          <w:szCs w:val="22"/>
          <w:lang w:eastAsia="zh-CN"/>
        </w:rPr>
        <w:t xml:space="preserve">į raumenis. Kadangi injekcinis tirpalas yra šiek tiek klampus, injekciją galima palengvinti atskiedus ampulės turinį tokiu pat kiekiu </w:t>
      </w:r>
      <w:r w:rsidR="004B5667">
        <w:rPr>
          <w:szCs w:val="22"/>
          <w:lang w:eastAsia="zh-CN"/>
        </w:rPr>
        <w:t>tinkamo</w:t>
      </w:r>
      <w:r w:rsidRPr="009325FA">
        <w:rPr>
          <w:szCs w:val="22"/>
          <w:lang w:eastAsia="zh-CN"/>
        </w:rPr>
        <w:t xml:space="preserve"> tirpalo (žr. toliau).</w:t>
      </w:r>
    </w:p>
    <w:p w14:paraId="2AC15EFE" w14:textId="77777777" w:rsidR="00E326DE" w:rsidRPr="009325FA" w:rsidRDefault="00E326DE" w:rsidP="00E326DE">
      <w:pPr>
        <w:suppressAutoHyphens/>
        <w:rPr>
          <w:szCs w:val="22"/>
          <w:lang w:eastAsia="zh-CN"/>
        </w:rPr>
      </w:pPr>
    </w:p>
    <w:p w14:paraId="5765FCC8" w14:textId="1781C6C2" w:rsidR="00E326DE" w:rsidRPr="009325FA" w:rsidRDefault="00E326DE" w:rsidP="00E326DE">
      <w:pPr>
        <w:suppressAutoHyphens/>
        <w:rPr>
          <w:szCs w:val="22"/>
          <w:lang w:eastAsia="zh-CN"/>
        </w:rPr>
      </w:pPr>
      <w:r w:rsidRPr="009325FA">
        <w:rPr>
          <w:szCs w:val="22"/>
          <w:lang w:eastAsia="zh-CN"/>
        </w:rPr>
        <w:t>Leidimui į veną lorazepamą prieš vartojant reikia skiesti santykiu 1:1 įprastu fiziologiniu tirpalu, injekciniu vandeniu arba gliukozės tirpalu. Atskiest</w:t>
      </w:r>
      <w:r w:rsidR="004B5667">
        <w:rPr>
          <w:szCs w:val="22"/>
          <w:lang w:eastAsia="zh-CN"/>
        </w:rPr>
        <w:t>o</w:t>
      </w:r>
      <w:r w:rsidRPr="009325FA">
        <w:rPr>
          <w:szCs w:val="22"/>
          <w:lang w:eastAsia="zh-CN"/>
        </w:rPr>
        <w:t xml:space="preserve"> tirpal</w:t>
      </w:r>
      <w:r w:rsidR="004B5667">
        <w:rPr>
          <w:szCs w:val="22"/>
          <w:lang w:eastAsia="zh-CN"/>
        </w:rPr>
        <w:t>o</w:t>
      </w:r>
      <w:r w:rsidRPr="009325FA">
        <w:rPr>
          <w:szCs w:val="22"/>
          <w:lang w:eastAsia="zh-CN"/>
        </w:rPr>
        <w:t xml:space="preserve"> lėtai suleidžiama į veną arba prireikus į infuzijos vamzdelį. Būtina griežtai vengti atsitiktinės injekcijos į arteriją (žr. 4.4</w:t>
      </w:r>
      <w:r w:rsidR="00277828">
        <w:rPr>
          <w:szCs w:val="22"/>
          <w:lang w:eastAsia="zh-CN"/>
        </w:rPr>
        <w:t> </w:t>
      </w:r>
      <w:r w:rsidRPr="009325FA">
        <w:rPr>
          <w:szCs w:val="22"/>
          <w:lang w:eastAsia="zh-CN"/>
        </w:rPr>
        <w:t>skyrių). Injekcijos greitis neturi viršyti 2</w:t>
      </w:r>
      <w:r w:rsidR="00560203">
        <w:rPr>
          <w:szCs w:val="22"/>
          <w:lang w:eastAsia="zh-CN"/>
        </w:rPr>
        <w:t> mg</w:t>
      </w:r>
      <w:r w:rsidRPr="009325FA">
        <w:rPr>
          <w:szCs w:val="22"/>
          <w:lang w:eastAsia="zh-CN"/>
        </w:rPr>
        <w:t xml:space="preserve"> lorazepamo per minutę ir injekcija turi būti kontroliuojama pakartotinės aspiracijos būdu.</w:t>
      </w:r>
    </w:p>
    <w:p w14:paraId="7E9F5B92" w14:textId="77777777" w:rsidR="00E326DE" w:rsidRPr="009325FA" w:rsidRDefault="00E326DE" w:rsidP="00E326DE">
      <w:pPr>
        <w:suppressAutoHyphens/>
        <w:rPr>
          <w:szCs w:val="22"/>
          <w:lang w:eastAsia="zh-CN"/>
        </w:rPr>
      </w:pPr>
    </w:p>
    <w:p w14:paraId="4288E4DA" w14:textId="61FFEE29" w:rsidR="00E326DE" w:rsidRPr="009325FA" w:rsidRDefault="00E326DE" w:rsidP="00E326DE">
      <w:pPr>
        <w:suppressAutoHyphens/>
        <w:rPr>
          <w:szCs w:val="22"/>
          <w:lang w:eastAsia="zh-CN"/>
        </w:rPr>
      </w:pPr>
      <w:r w:rsidRPr="009325FA">
        <w:rPr>
          <w:szCs w:val="22"/>
          <w:lang w:eastAsia="zh-CN"/>
        </w:rPr>
        <w:t>Injekuojamas tirpalas turi būti skaidrus, bespalvis, jame turi nebūti netirpių medžiagų.</w:t>
      </w:r>
    </w:p>
    <w:p w14:paraId="18C05FEE" w14:textId="0FD27E29" w:rsidR="00E326DE" w:rsidRPr="009325FA" w:rsidRDefault="00E326DE" w:rsidP="00E326DE">
      <w:pPr>
        <w:suppressAutoHyphens/>
        <w:rPr>
          <w:szCs w:val="22"/>
          <w:lang w:eastAsia="zh-CN"/>
        </w:rPr>
      </w:pPr>
      <w:r w:rsidRPr="009325FA">
        <w:rPr>
          <w:szCs w:val="22"/>
          <w:lang w:eastAsia="zh-CN"/>
        </w:rPr>
        <w:t xml:space="preserve">Skiedimui lorazepamas yra </w:t>
      </w:r>
      <w:r w:rsidR="004B5667">
        <w:rPr>
          <w:szCs w:val="22"/>
          <w:lang w:eastAsia="zh-CN"/>
        </w:rPr>
        <w:t>tinkamas</w:t>
      </w:r>
      <w:r w:rsidRPr="009325FA">
        <w:rPr>
          <w:szCs w:val="22"/>
          <w:lang w:eastAsia="zh-CN"/>
        </w:rPr>
        <w:t xml:space="preserve"> 24 valandas esant 2–8 °C temperatūrai ir 24 valandas esant 25 °C temperatūrai </w:t>
      </w:r>
      <w:r w:rsidR="00C60C2C">
        <w:rPr>
          <w:szCs w:val="22"/>
          <w:lang w:eastAsia="zh-CN"/>
        </w:rPr>
        <w:t>skiedžiant</w:t>
      </w:r>
      <w:r w:rsidRPr="009325FA">
        <w:rPr>
          <w:szCs w:val="22"/>
          <w:lang w:eastAsia="zh-CN"/>
        </w:rPr>
        <w:t xml:space="preserve"> šiais tirpalais: injekciniu vandeniu, 0,9 % natrio chlorido tirpalu, 5 % gliukozės tirpalu ir 10 % gliukozės tirpalu.</w:t>
      </w:r>
    </w:p>
    <w:p w14:paraId="272CF40C" w14:textId="77777777" w:rsidR="00E326DE" w:rsidRPr="009325FA" w:rsidRDefault="00E326DE" w:rsidP="00E326DE">
      <w:pPr>
        <w:suppressAutoHyphens/>
        <w:rPr>
          <w:szCs w:val="22"/>
          <w:lang w:eastAsia="zh-CN"/>
        </w:rPr>
      </w:pPr>
    </w:p>
    <w:p w14:paraId="029B27E3" w14:textId="18F60DCF" w:rsidR="00E326DE" w:rsidRPr="009325FA" w:rsidRDefault="002F4D87" w:rsidP="00E326DE">
      <w:pPr>
        <w:suppressAutoHyphens/>
        <w:rPr>
          <w:szCs w:val="22"/>
          <w:lang w:eastAsia="zh-CN"/>
        </w:rPr>
      </w:pPr>
      <w:r>
        <w:rPr>
          <w:szCs w:val="22"/>
          <w:u w:val="single"/>
          <w:lang w:eastAsia="zh-CN"/>
        </w:rPr>
        <w:t>Ampulės atidarymo ir paruošimo skiedimui instrukcija</w:t>
      </w:r>
      <w:r w:rsidR="00E326DE" w:rsidRPr="009325FA">
        <w:rPr>
          <w:szCs w:val="22"/>
          <w:u w:val="single"/>
          <w:lang w:eastAsia="zh-CN"/>
        </w:rPr>
        <w:t>:</w:t>
      </w:r>
      <w:r w:rsidR="00E326DE" w:rsidRPr="009325FA">
        <w:rPr>
          <w:szCs w:val="22"/>
          <w:lang w:eastAsia="zh-CN"/>
        </w:rPr>
        <w:t xml:space="preserve"> žr. 6.6</w:t>
      </w:r>
      <w:r w:rsidR="00277828">
        <w:rPr>
          <w:szCs w:val="22"/>
          <w:lang w:eastAsia="zh-CN"/>
        </w:rPr>
        <w:t> </w:t>
      </w:r>
      <w:r w:rsidR="00E326DE" w:rsidRPr="009325FA">
        <w:rPr>
          <w:szCs w:val="22"/>
          <w:lang w:eastAsia="zh-CN"/>
        </w:rPr>
        <w:t>skyrių „</w:t>
      </w:r>
      <w:r w:rsidR="00E326DE" w:rsidRPr="009325FA">
        <w:rPr>
          <w:szCs w:val="28"/>
          <w:lang w:eastAsia="x-none"/>
        </w:rPr>
        <w:t>Specialūs reikalavimai atliekoms tvarkyti ir vaistiniam preparatui ruošti</w:t>
      </w:r>
      <w:r w:rsidR="00E326DE" w:rsidRPr="009325FA">
        <w:rPr>
          <w:szCs w:val="22"/>
          <w:lang w:eastAsia="zh-CN"/>
        </w:rPr>
        <w:t>“.</w:t>
      </w:r>
    </w:p>
    <w:p w14:paraId="1555D36F" w14:textId="77777777" w:rsidR="00E326DE" w:rsidRPr="009325FA" w:rsidRDefault="00E326DE" w:rsidP="00E326DE">
      <w:pPr>
        <w:suppressAutoHyphens/>
        <w:rPr>
          <w:szCs w:val="22"/>
          <w:lang w:eastAsia="zh-CN"/>
        </w:rPr>
      </w:pPr>
    </w:p>
    <w:p w14:paraId="189D0400" w14:textId="77777777" w:rsidR="00E326DE" w:rsidRPr="009325FA" w:rsidRDefault="00E326DE" w:rsidP="00E326DE">
      <w:pPr>
        <w:suppressAutoHyphens/>
        <w:rPr>
          <w:szCs w:val="22"/>
          <w:lang w:eastAsia="zh-CN"/>
        </w:rPr>
      </w:pPr>
      <w:r w:rsidRPr="009325FA">
        <w:rPr>
          <w:szCs w:val="22"/>
          <w:lang w:eastAsia="zh-CN"/>
        </w:rPr>
        <w:t>Jeigu vaistinio preparato reikia vartoti daug kartų arba pakartotinai, apie vartojimo trukmę sprendžia gydytojas.</w:t>
      </w:r>
    </w:p>
    <w:p w14:paraId="5AAF20BB" w14:textId="77777777" w:rsidR="00E326DE" w:rsidRPr="009325FA" w:rsidRDefault="00E326DE" w:rsidP="00E326DE">
      <w:pPr>
        <w:suppressAutoHyphens/>
        <w:rPr>
          <w:szCs w:val="22"/>
          <w:lang w:eastAsia="zh-CN"/>
        </w:rPr>
      </w:pPr>
    </w:p>
    <w:bookmarkEnd w:id="3"/>
    <w:p w14:paraId="0B8790A3" w14:textId="77777777" w:rsidR="00E326DE" w:rsidRPr="009325FA" w:rsidRDefault="00E326DE" w:rsidP="004E193F">
      <w:pPr>
        <w:keepNext/>
        <w:numPr>
          <w:ilvl w:val="1"/>
          <w:numId w:val="14"/>
        </w:numPr>
        <w:tabs>
          <w:tab w:val="clear" w:pos="567"/>
        </w:tabs>
        <w:spacing w:line="240" w:lineRule="auto"/>
        <w:outlineLvl w:val="0"/>
        <w:rPr>
          <w:noProof/>
          <w:szCs w:val="22"/>
        </w:rPr>
      </w:pPr>
      <w:r w:rsidRPr="009325FA">
        <w:rPr>
          <w:b/>
          <w:noProof/>
          <w:szCs w:val="22"/>
        </w:rPr>
        <w:t>Kontraindikacijos</w:t>
      </w:r>
    </w:p>
    <w:p w14:paraId="6AC46380" w14:textId="77777777" w:rsidR="00E326DE" w:rsidRPr="009325FA" w:rsidRDefault="00E326DE" w:rsidP="00E326DE">
      <w:pPr>
        <w:keepNext/>
        <w:rPr>
          <w:szCs w:val="22"/>
        </w:rPr>
      </w:pPr>
    </w:p>
    <w:p w14:paraId="0B2A1EBD" w14:textId="77777777" w:rsidR="00E326DE" w:rsidRPr="009325FA" w:rsidRDefault="00E326DE" w:rsidP="004E193F">
      <w:pPr>
        <w:pStyle w:val="Sraopastraipa"/>
        <w:numPr>
          <w:ilvl w:val="0"/>
          <w:numId w:val="17"/>
        </w:numPr>
        <w:ind w:left="540" w:hanging="540"/>
        <w:rPr>
          <w:szCs w:val="22"/>
        </w:rPr>
      </w:pPr>
      <w:r w:rsidRPr="009325FA">
        <w:rPr>
          <w:szCs w:val="22"/>
        </w:rPr>
        <w:t>Padidėjęs jautrumas veikliajai medžiagai, kitiems benzodiazepinams arba bet kuriai 6.1 skyriuje nurodytai pagalbinei medžiagai.</w:t>
      </w:r>
    </w:p>
    <w:p w14:paraId="69E9E816" w14:textId="7505B4C1" w:rsidR="00E326DE" w:rsidRPr="009325FA" w:rsidRDefault="002F4D87" w:rsidP="004E193F">
      <w:pPr>
        <w:pStyle w:val="Sraopastraipa"/>
        <w:numPr>
          <w:ilvl w:val="0"/>
          <w:numId w:val="17"/>
        </w:numPr>
        <w:ind w:left="540" w:hanging="540"/>
        <w:rPr>
          <w:szCs w:val="22"/>
        </w:rPr>
      </w:pPr>
      <w:r>
        <w:rPr>
          <w:szCs w:val="22"/>
        </w:rPr>
        <w:t>Suleidimas</w:t>
      </w:r>
      <w:r w:rsidR="00E326DE" w:rsidRPr="009325FA">
        <w:rPr>
          <w:szCs w:val="22"/>
        </w:rPr>
        <w:t xml:space="preserve"> į arteriją (žr. 4.4 skyrių).</w:t>
      </w:r>
    </w:p>
    <w:p w14:paraId="4D79935F" w14:textId="7E384709" w:rsidR="00E326DE" w:rsidRPr="009325FA" w:rsidRDefault="00E326DE" w:rsidP="004E193F">
      <w:pPr>
        <w:pStyle w:val="Sraopastraipa"/>
        <w:numPr>
          <w:ilvl w:val="0"/>
          <w:numId w:val="17"/>
        </w:numPr>
        <w:spacing w:line="240" w:lineRule="auto"/>
        <w:ind w:left="540" w:hanging="540"/>
        <w:rPr>
          <w:szCs w:val="22"/>
        </w:rPr>
      </w:pPr>
      <w:r w:rsidRPr="009325FA">
        <w:rPr>
          <w:szCs w:val="22"/>
        </w:rPr>
        <w:t>Miego apnėjos sindromas</w:t>
      </w:r>
      <w:r w:rsidR="001F34BC">
        <w:rPr>
          <w:szCs w:val="22"/>
        </w:rPr>
        <w:t>.</w:t>
      </w:r>
    </w:p>
    <w:p w14:paraId="3AFA4556" w14:textId="500A1C14" w:rsidR="00E326DE" w:rsidRPr="00BA22D1" w:rsidRDefault="00E326DE" w:rsidP="00BA22D1">
      <w:pPr>
        <w:pStyle w:val="Sraopastraipa"/>
        <w:numPr>
          <w:ilvl w:val="0"/>
          <w:numId w:val="17"/>
        </w:numPr>
        <w:spacing w:line="240" w:lineRule="auto"/>
        <w:ind w:left="540" w:hanging="540"/>
        <w:rPr>
          <w:szCs w:val="22"/>
        </w:rPr>
      </w:pPr>
      <w:r w:rsidRPr="00BA22D1">
        <w:rPr>
          <w:szCs w:val="22"/>
        </w:rPr>
        <w:t>Sunkus kvėpavimo nepakankamumas</w:t>
      </w:r>
      <w:r w:rsidR="001F34BC">
        <w:rPr>
          <w:szCs w:val="22"/>
        </w:rPr>
        <w:t>.</w:t>
      </w:r>
    </w:p>
    <w:p w14:paraId="2E42BE59" w14:textId="4DD6DB6F" w:rsidR="00E326DE" w:rsidRPr="009325FA" w:rsidRDefault="00E326DE" w:rsidP="004E193F">
      <w:pPr>
        <w:pStyle w:val="Sraopastraipa"/>
        <w:numPr>
          <w:ilvl w:val="0"/>
          <w:numId w:val="17"/>
        </w:numPr>
        <w:spacing w:line="240" w:lineRule="auto"/>
        <w:ind w:left="540" w:hanging="540"/>
        <w:rPr>
          <w:szCs w:val="22"/>
        </w:rPr>
      </w:pPr>
      <w:r w:rsidRPr="009325FA">
        <w:rPr>
          <w:szCs w:val="22"/>
        </w:rPr>
        <w:t xml:space="preserve">Generalizuota miastenija </w:t>
      </w:r>
      <w:r w:rsidR="00BB1CF5">
        <w:rPr>
          <w:szCs w:val="22"/>
        </w:rPr>
        <w:t>(</w:t>
      </w:r>
      <w:r w:rsidR="00D60803">
        <w:rPr>
          <w:i/>
          <w:iCs/>
          <w:szCs w:val="22"/>
        </w:rPr>
        <w:t>m</w:t>
      </w:r>
      <w:r w:rsidRPr="009325FA">
        <w:rPr>
          <w:i/>
          <w:iCs/>
          <w:szCs w:val="22"/>
        </w:rPr>
        <w:t>yasthenia gravis</w:t>
      </w:r>
      <w:r w:rsidR="00BB1CF5" w:rsidRPr="0053245D">
        <w:rPr>
          <w:szCs w:val="22"/>
        </w:rPr>
        <w:t>)</w:t>
      </w:r>
      <w:r w:rsidR="001F34BC">
        <w:rPr>
          <w:szCs w:val="22"/>
        </w:rPr>
        <w:t>.</w:t>
      </w:r>
    </w:p>
    <w:p w14:paraId="518D2875" w14:textId="77777777" w:rsidR="00E326DE" w:rsidRPr="009325FA" w:rsidRDefault="00E326DE" w:rsidP="004E193F">
      <w:pPr>
        <w:pStyle w:val="Sraopastraipa"/>
        <w:numPr>
          <w:ilvl w:val="0"/>
          <w:numId w:val="17"/>
        </w:numPr>
        <w:spacing w:line="240" w:lineRule="auto"/>
        <w:ind w:left="540" w:hanging="540"/>
        <w:rPr>
          <w:szCs w:val="22"/>
        </w:rPr>
      </w:pPr>
      <w:r w:rsidRPr="009325FA">
        <w:rPr>
          <w:szCs w:val="22"/>
        </w:rPr>
        <w:t>Sunkus kepenų nepakankamumas.</w:t>
      </w:r>
    </w:p>
    <w:p w14:paraId="2F55FF53" w14:textId="77777777" w:rsidR="00E326DE" w:rsidRPr="009325FA" w:rsidRDefault="00E326DE" w:rsidP="004E193F">
      <w:pPr>
        <w:pStyle w:val="Sraopastraipa"/>
        <w:numPr>
          <w:ilvl w:val="0"/>
          <w:numId w:val="17"/>
        </w:numPr>
        <w:spacing w:line="240" w:lineRule="auto"/>
        <w:ind w:left="540" w:hanging="540"/>
        <w:rPr>
          <w:szCs w:val="22"/>
        </w:rPr>
      </w:pPr>
      <w:r w:rsidRPr="009325FA">
        <w:rPr>
          <w:szCs w:val="22"/>
        </w:rPr>
        <w:t>Lorazepamo vartojimas kartu su skopolaminu, kadangi dėl šio derinio gali padidėti sedacijos, haliucinacijų ir neracionalaus elgesio pasireiškimo dažnis.</w:t>
      </w:r>
    </w:p>
    <w:p w14:paraId="1130DF6F" w14:textId="77777777" w:rsidR="00E326DE" w:rsidRPr="009325FA" w:rsidRDefault="00E326DE" w:rsidP="00E326DE">
      <w:pPr>
        <w:rPr>
          <w:szCs w:val="22"/>
          <w:highlight w:val="yellow"/>
        </w:rPr>
      </w:pPr>
    </w:p>
    <w:p w14:paraId="1AF8555B" w14:textId="1CAA0A29" w:rsidR="00E326DE" w:rsidRPr="009325FA" w:rsidRDefault="00E326DE" w:rsidP="00E326DE">
      <w:pPr>
        <w:pStyle w:val="Sraopastraipa"/>
        <w:spacing w:line="240" w:lineRule="auto"/>
        <w:ind w:left="0"/>
        <w:rPr>
          <w:szCs w:val="22"/>
        </w:rPr>
      </w:pPr>
      <w:bookmarkStart w:id="4" w:name="_Hlk145695085"/>
      <w:r w:rsidRPr="009325FA">
        <w:rPr>
          <w:szCs w:val="22"/>
        </w:rPr>
        <w:t xml:space="preserve">Lorazepam Polfa Tarchomin </w:t>
      </w:r>
      <w:r w:rsidR="002B29AD">
        <w:rPr>
          <w:szCs w:val="22"/>
        </w:rPr>
        <w:t>draudžiama</w:t>
      </w:r>
      <w:r w:rsidRPr="009325FA">
        <w:rPr>
          <w:szCs w:val="22"/>
        </w:rPr>
        <w:t xml:space="preserve"> vartoti jaunesniems kaip 12 metų vaikams, </w:t>
      </w:r>
      <w:bookmarkStart w:id="5" w:name="_Hlk117241766"/>
      <w:r w:rsidRPr="009325FA">
        <w:rPr>
          <w:szCs w:val="22"/>
        </w:rPr>
        <w:t xml:space="preserve">išskyrus atvejus, kai jo vartojama epilepsinės būklės </w:t>
      </w:r>
      <w:bookmarkEnd w:id="4"/>
      <w:bookmarkEnd w:id="5"/>
      <w:r w:rsidR="00D40CF7">
        <w:rPr>
          <w:szCs w:val="22"/>
        </w:rPr>
        <w:t>indikacijai, kurios atveju draudžiama vartoti naujagimiams,</w:t>
      </w:r>
      <w:r w:rsidR="00D40CF7" w:rsidRPr="009325FA">
        <w:rPr>
          <w:szCs w:val="22"/>
        </w:rPr>
        <w:t xml:space="preserve"> </w:t>
      </w:r>
      <w:r w:rsidRPr="009325FA">
        <w:rPr>
          <w:szCs w:val="22"/>
        </w:rPr>
        <w:t>ir</w:t>
      </w:r>
      <w:r w:rsidRPr="009325FA">
        <w:t xml:space="preserve"> </w:t>
      </w:r>
      <w:r w:rsidRPr="009325FA">
        <w:rPr>
          <w:szCs w:val="22"/>
        </w:rPr>
        <w:t>esant retų specifinių indikacijų,</w:t>
      </w:r>
      <w:r w:rsidRPr="009325FA">
        <w:t xml:space="preserve"> </w:t>
      </w:r>
      <w:r w:rsidRPr="009325FA">
        <w:rPr>
          <w:szCs w:val="22"/>
        </w:rPr>
        <w:t>nusprendus ir prižiūrint specialistui (vaikų neurologui, psichiatrui).</w:t>
      </w:r>
    </w:p>
    <w:p w14:paraId="43EF4818" w14:textId="77777777" w:rsidR="00E326DE" w:rsidRPr="009325FA" w:rsidRDefault="00E326DE" w:rsidP="00E326DE">
      <w:pPr>
        <w:rPr>
          <w:szCs w:val="22"/>
        </w:rPr>
      </w:pPr>
    </w:p>
    <w:p w14:paraId="4DAD97DC" w14:textId="77777777" w:rsidR="00E326DE" w:rsidRPr="009325FA" w:rsidRDefault="00E326DE" w:rsidP="00BA22D1">
      <w:pPr>
        <w:keepNext/>
        <w:numPr>
          <w:ilvl w:val="1"/>
          <w:numId w:val="14"/>
        </w:numPr>
        <w:tabs>
          <w:tab w:val="clear" w:pos="567"/>
        </w:tabs>
        <w:spacing w:line="240" w:lineRule="auto"/>
        <w:outlineLvl w:val="0"/>
        <w:rPr>
          <w:b/>
          <w:noProof/>
          <w:szCs w:val="22"/>
        </w:rPr>
      </w:pPr>
      <w:r w:rsidRPr="009325FA">
        <w:rPr>
          <w:b/>
          <w:noProof/>
          <w:szCs w:val="22"/>
        </w:rPr>
        <w:t>Specialūs įspėjimai ir atsargumo priemonės</w:t>
      </w:r>
    </w:p>
    <w:p w14:paraId="17A7B648" w14:textId="77777777" w:rsidR="00E326DE" w:rsidRPr="009325FA" w:rsidRDefault="00E326DE" w:rsidP="00E326DE">
      <w:pPr>
        <w:keepNext/>
        <w:ind w:left="567" w:hanging="567"/>
        <w:rPr>
          <w:b/>
          <w:szCs w:val="22"/>
        </w:rPr>
      </w:pPr>
    </w:p>
    <w:p w14:paraId="18089617" w14:textId="77777777" w:rsidR="00E326DE" w:rsidRPr="009325FA" w:rsidRDefault="00E326DE" w:rsidP="00E326DE">
      <w:pPr>
        <w:pStyle w:val="Sraopastraipa"/>
        <w:ind w:left="0"/>
        <w:rPr>
          <w:szCs w:val="22"/>
          <w:u w:val="single"/>
        </w:rPr>
      </w:pPr>
      <w:r w:rsidRPr="009325FA">
        <w:rPr>
          <w:szCs w:val="22"/>
          <w:u w:val="single"/>
        </w:rPr>
        <w:t>Rizika vartojant kartu su opioidais</w:t>
      </w:r>
    </w:p>
    <w:p w14:paraId="1C72B119" w14:textId="67DA222A" w:rsidR="00E326DE" w:rsidRPr="009325FA" w:rsidRDefault="00E326DE" w:rsidP="00E326DE">
      <w:pPr>
        <w:rPr>
          <w:bCs/>
          <w:szCs w:val="22"/>
          <w:lang w:eastAsia="zh-CN"/>
        </w:rPr>
      </w:pPr>
      <w:r w:rsidRPr="009325FA">
        <w:rPr>
          <w:bCs/>
          <w:szCs w:val="22"/>
          <w:lang w:eastAsia="zh-CN"/>
        </w:rPr>
        <w:t xml:space="preserve">Kartu vartojami lorazepamas ir opioidai gali sukelti sedaciją, kvėpavimo slopinimą, komą ir mirtį. Dėl šios rizikos skirti raminamųjų vaistinių preparatų, tokių kaip benzodiazepinai ar į juos panašūs vaistiniai preparatai, kartu su opioidais </w:t>
      </w:r>
      <w:r w:rsidR="00D253CD">
        <w:rPr>
          <w:bCs/>
          <w:szCs w:val="22"/>
          <w:lang w:eastAsia="zh-CN"/>
        </w:rPr>
        <w:t>galima</w:t>
      </w:r>
      <w:r w:rsidRPr="009325FA">
        <w:rPr>
          <w:bCs/>
          <w:szCs w:val="22"/>
          <w:lang w:eastAsia="zh-CN"/>
        </w:rPr>
        <w:t xml:space="preserve"> tik </w:t>
      </w:r>
      <w:r w:rsidR="00D253CD">
        <w:rPr>
          <w:bCs/>
          <w:szCs w:val="22"/>
          <w:lang w:eastAsia="zh-CN"/>
        </w:rPr>
        <w:t xml:space="preserve">tiems </w:t>
      </w:r>
      <w:r w:rsidRPr="009325FA">
        <w:rPr>
          <w:bCs/>
          <w:szCs w:val="22"/>
          <w:lang w:eastAsia="zh-CN"/>
        </w:rPr>
        <w:t>pacientams, kuriems nėra alternatyvaus gydymo galimybių. Jeigu nuspręsta skirti lorazepamo kartu su opioidais, būtina vartoti mažiausią veiksmingą dozę ir gydymo trukmė turi būti kiek įmanoma trumpesnė (taip pat žr. bendras dozavimo rekomendacijas 4.2</w:t>
      </w:r>
      <w:r w:rsidR="00277828">
        <w:rPr>
          <w:bCs/>
          <w:szCs w:val="22"/>
          <w:lang w:eastAsia="zh-CN"/>
        </w:rPr>
        <w:t> </w:t>
      </w:r>
      <w:r w:rsidRPr="009325FA">
        <w:rPr>
          <w:bCs/>
          <w:szCs w:val="22"/>
          <w:lang w:eastAsia="zh-CN"/>
        </w:rPr>
        <w:t>skyriuje).</w:t>
      </w:r>
    </w:p>
    <w:p w14:paraId="7700BD28" w14:textId="77777777" w:rsidR="00E326DE" w:rsidRPr="009325FA" w:rsidRDefault="00E326DE" w:rsidP="00E326DE">
      <w:pPr>
        <w:pStyle w:val="Sraopastraipa"/>
        <w:ind w:left="0"/>
        <w:rPr>
          <w:bCs/>
          <w:szCs w:val="22"/>
        </w:rPr>
      </w:pPr>
    </w:p>
    <w:p w14:paraId="7265A6C2" w14:textId="365D8D56" w:rsidR="00E326DE" w:rsidRPr="009325FA" w:rsidRDefault="00E326DE" w:rsidP="00E326DE">
      <w:pPr>
        <w:pStyle w:val="Sraopastraipa"/>
        <w:spacing w:line="240" w:lineRule="auto"/>
        <w:ind w:left="0"/>
        <w:rPr>
          <w:szCs w:val="22"/>
        </w:rPr>
      </w:pPr>
      <w:r w:rsidRPr="009325FA">
        <w:rPr>
          <w:szCs w:val="22"/>
        </w:rPr>
        <w:t>Pacientus reikia atidžiai stebėti, ar neatsiranda kvėpavimo slopinimo ir sedacijos požymių ir simptomų. Dėl to primygtinai rekomenduojama informuoti pacientus ir, esant reikalui, juos prižiūrinčius asmenis apie šiuos simptomus (žr. 4.5</w:t>
      </w:r>
      <w:r w:rsidR="00277828">
        <w:rPr>
          <w:szCs w:val="22"/>
        </w:rPr>
        <w:t> </w:t>
      </w:r>
      <w:r w:rsidRPr="009325FA">
        <w:rPr>
          <w:szCs w:val="22"/>
        </w:rPr>
        <w:t xml:space="preserve">skyrių). </w:t>
      </w:r>
    </w:p>
    <w:p w14:paraId="40BB4ACD" w14:textId="77777777" w:rsidR="00E326DE" w:rsidRPr="009325FA" w:rsidRDefault="00E326DE" w:rsidP="00E326DE">
      <w:pPr>
        <w:pStyle w:val="Sraopastraipa"/>
        <w:spacing w:line="240" w:lineRule="auto"/>
        <w:ind w:left="0"/>
        <w:rPr>
          <w:szCs w:val="22"/>
        </w:rPr>
      </w:pPr>
    </w:p>
    <w:p w14:paraId="6C316AB8" w14:textId="66BED6CC" w:rsidR="00E326DE" w:rsidRPr="009325FA" w:rsidRDefault="00E326DE" w:rsidP="00E326DE">
      <w:pPr>
        <w:pStyle w:val="Sraopastraipa"/>
        <w:spacing w:line="240" w:lineRule="auto"/>
        <w:ind w:left="0"/>
        <w:rPr>
          <w:szCs w:val="22"/>
        </w:rPr>
      </w:pPr>
      <w:r w:rsidRPr="009325FA">
        <w:rPr>
          <w:szCs w:val="22"/>
        </w:rPr>
        <w:t>Turi būti griežtai vengiama lorazepamo leisti į arteriją, nes tai gali sukelti arterijos spazmus ir dėl to nutrūkti kraujo tiekimas į arterijos aprūpinamą sritį, dėl ko gali formuotis gangrena ir prireikti amputacijos.</w:t>
      </w:r>
    </w:p>
    <w:p w14:paraId="3ED8034A" w14:textId="77777777" w:rsidR="00E326DE" w:rsidRPr="009325FA" w:rsidRDefault="00E326DE" w:rsidP="00E326DE">
      <w:pPr>
        <w:pStyle w:val="Sraopastraipa"/>
        <w:spacing w:line="240" w:lineRule="auto"/>
        <w:ind w:left="0"/>
        <w:rPr>
          <w:szCs w:val="22"/>
        </w:rPr>
      </w:pPr>
    </w:p>
    <w:p w14:paraId="0002FDD6" w14:textId="012FAA63" w:rsidR="00E326DE" w:rsidRPr="009325FA" w:rsidRDefault="00E326DE" w:rsidP="00E326DE">
      <w:pPr>
        <w:pStyle w:val="Sraopastraipa"/>
        <w:spacing w:line="240" w:lineRule="auto"/>
        <w:ind w:left="0"/>
        <w:rPr>
          <w:szCs w:val="22"/>
        </w:rPr>
      </w:pPr>
      <w:r w:rsidRPr="009325FA">
        <w:rPr>
          <w:szCs w:val="22"/>
        </w:rPr>
        <w:t xml:space="preserve">Lorazepamo turi būti vartojama </w:t>
      </w:r>
      <w:r w:rsidR="00F57E9F">
        <w:rPr>
          <w:szCs w:val="22"/>
        </w:rPr>
        <w:t>laikantis saugumo priemonių</w:t>
      </w:r>
      <w:r w:rsidRPr="009325FA">
        <w:rPr>
          <w:szCs w:val="22"/>
        </w:rPr>
        <w:t xml:space="preserve"> esant generalizuotai miastenijai, stuburo ir smegenėlių ataksijai, ūminiam apsinuodijimui alkoholiu arba centrinę nervų sistemą slopinančiais vaistiniais preparatais (pvz., migdomaisiais</w:t>
      </w:r>
      <w:r w:rsidR="00992FAD">
        <w:rPr>
          <w:szCs w:val="22"/>
        </w:rPr>
        <w:t xml:space="preserve"> vaistiniais preparatais</w:t>
      </w:r>
      <w:r w:rsidRPr="009325FA">
        <w:rPr>
          <w:szCs w:val="22"/>
        </w:rPr>
        <w:t xml:space="preserve"> ar analgetikais, neuroleptikais, antidepresantais, liči</w:t>
      </w:r>
      <w:r w:rsidR="00992FAD">
        <w:rPr>
          <w:szCs w:val="22"/>
        </w:rPr>
        <w:t>o vaistiniais preparatais</w:t>
      </w:r>
      <w:r w:rsidRPr="009325FA">
        <w:rPr>
          <w:szCs w:val="22"/>
        </w:rPr>
        <w:t>), miego apnėjos sindromui, taip pat esant sunkiam kvėpavimo nepakankamumui.</w:t>
      </w:r>
    </w:p>
    <w:p w14:paraId="0DD0A6F4" w14:textId="77777777" w:rsidR="00E326DE" w:rsidRPr="009325FA" w:rsidRDefault="00E326DE" w:rsidP="00E326DE">
      <w:pPr>
        <w:pStyle w:val="Sraopastraipa"/>
        <w:spacing w:line="240" w:lineRule="auto"/>
        <w:ind w:left="0"/>
        <w:rPr>
          <w:szCs w:val="22"/>
        </w:rPr>
      </w:pPr>
    </w:p>
    <w:p w14:paraId="18A19890" w14:textId="77099A0F" w:rsidR="00E326DE" w:rsidRPr="009325FA" w:rsidRDefault="00E326DE" w:rsidP="00E326DE">
      <w:pPr>
        <w:pStyle w:val="Sraopastraipa"/>
        <w:ind w:left="0"/>
        <w:rPr>
          <w:szCs w:val="22"/>
        </w:rPr>
      </w:pPr>
      <w:r w:rsidRPr="009325FA">
        <w:rPr>
          <w:szCs w:val="22"/>
        </w:rPr>
        <w:t xml:space="preserve">Dėl galimo širdies ar kvėpavimo sustojimo, kaip bet kokios premedikacijos atveju, šio vaistinio preparato turi būti </w:t>
      </w:r>
      <w:r w:rsidR="00241769">
        <w:rPr>
          <w:szCs w:val="22"/>
        </w:rPr>
        <w:t>skiriama</w:t>
      </w:r>
      <w:r w:rsidRPr="009325FA">
        <w:rPr>
          <w:szCs w:val="22"/>
        </w:rPr>
        <w:t xml:space="preserve"> la</w:t>
      </w:r>
      <w:r w:rsidR="00992FAD">
        <w:rPr>
          <w:szCs w:val="22"/>
        </w:rPr>
        <w:t>ikantis ypatingų saugumo priemonių</w:t>
      </w:r>
      <w:r w:rsidRPr="009325FA">
        <w:rPr>
          <w:szCs w:val="22"/>
        </w:rPr>
        <w:t xml:space="preserve"> senyviems ir sunkiai sergantiems pacientams bei </w:t>
      </w:r>
      <w:r w:rsidR="00241769">
        <w:rPr>
          <w:szCs w:val="22"/>
        </w:rPr>
        <w:t>pacientams</w:t>
      </w:r>
      <w:r w:rsidRPr="009325FA">
        <w:rPr>
          <w:szCs w:val="22"/>
        </w:rPr>
        <w:t>, kurių kvėpavimo rezervas yra mažas arba kuriems yra centrinės kvėpavimo ar širdies ir kraujagyslių sistemos regulia</w:t>
      </w:r>
      <w:r w:rsidR="00241769">
        <w:rPr>
          <w:szCs w:val="22"/>
        </w:rPr>
        <w:t>cijos</w:t>
      </w:r>
      <w:r w:rsidRPr="009325FA">
        <w:rPr>
          <w:szCs w:val="22"/>
        </w:rPr>
        <w:t xml:space="preserve"> sutrikimų.</w:t>
      </w:r>
    </w:p>
    <w:p w14:paraId="0A669D47" w14:textId="77777777" w:rsidR="00E326DE" w:rsidRPr="009325FA" w:rsidRDefault="00E326DE" w:rsidP="00E326DE">
      <w:pPr>
        <w:pStyle w:val="Sraopastraipa"/>
        <w:rPr>
          <w:szCs w:val="22"/>
        </w:rPr>
      </w:pPr>
    </w:p>
    <w:p w14:paraId="1DAC572B" w14:textId="4A5329E8" w:rsidR="00E326DE" w:rsidRPr="009325FA" w:rsidRDefault="00E326DE" w:rsidP="00E326DE">
      <w:pPr>
        <w:pStyle w:val="Sraopastraipa"/>
        <w:spacing w:line="240" w:lineRule="auto"/>
        <w:ind w:left="0"/>
        <w:rPr>
          <w:szCs w:val="22"/>
        </w:rPr>
      </w:pPr>
      <w:r w:rsidRPr="009325FA">
        <w:rPr>
          <w:szCs w:val="22"/>
        </w:rPr>
        <w:t xml:space="preserve">Reikia laikytis </w:t>
      </w:r>
      <w:r w:rsidR="00241769">
        <w:rPr>
          <w:szCs w:val="22"/>
        </w:rPr>
        <w:t>saugumo priemonių</w:t>
      </w:r>
      <w:r w:rsidRPr="009325FA">
        <w:rPr>
          <w:szCs w:val="22"/>
        </w:rPr>
        <w:t xml:space="preserve"> skiriant pacientams, kurie turi polinkį priklausomybei nuo alkoholio, narkotikų ar vaistinių preparatų arba </w:t>
      </w:r>
      <w:r w:rsidR="00702BF4">
        <w:rPr>
          <w:szCs w:val="22"/>
        </w:rPr>
        <w:t xml:space="preserve">yra priklausomi </w:t>
      </w:r>
      <w:r w:rsidRPr="009325FA">
        <w:rPr>
          <w:szCs w:val="22"/>
        </w:rPr>
        <w:t>nuo minėtų medžiagų. Ilgalaikis benzodiazepinų vartojimas gali sukelti priklausomybę.</w:t>
      </w:r>
    </w:p>
    <w:p w14:paraId="7798C873" w14:textId="77777777" w:rsidR="00E326DE" w:rsidRPr="009325FA" w:rsidRDefault="00E326DE" w:rsidP="00E326DE">
      <w:pPr>
        <w:pStyle w:val="Sraopastraipa"/>
        <w:spacing w:line="240" w:lineRule="auto"/>
        <w:ind w:left="0"/>
        <w:rPr>
          <w:szCs w:val="22"/>
        </w:rPr>
      </w:pPr>
    </w:p>
    <w:p w14:paraId="3B4ED256" w14:textId="46FBB34C" w:rsidR="00E326DE" w:rsidRPr="009325FA" w:rsidRDefault="00E326DE" w:rsidP="00E326DE">
      <w:pPr>
        <w:pStyle w:val="Sraopastraipa"/>
        <w:spacing w:line="240" w:lineRule="auto"/>
        <w:ind w:left="0"/>
        <w:rPr>
          <w:szCs w:val="22"/>
        </w:rPr>
      </w:pPr>
      <w:r w:rsidRPr="009325FA">
        <w:rPr>
          <w:szCs w:val="22"/>
        </w:rPr>
        <w:t>Lorazepamo nerekomenduojama vartoti pacientams, kuriems yra inkstų nepakankamumas arba reikšmingas kepenų funkcijos sutrikimas. Benzodiazepinų, kaip ir kitų centrinę nervų sistemą slopinančių vaistinių preparatų, vartojimas pacientams, kuriems yra sunkus kepenų funkcijos sutrikimas, gali sukelti encefalopatiją (žr. 4.3</w:t>
      </w:r>
      <w:r w:rsidR="00277828">
        <w:rPr>
          <w:szCs w:val="22"/>
        </w:rPr>
        <w:t> </w:t>
      </w:r>
      <w:r w:rsidRPr="009325FA">
        <w:rPr>
          <w:szCs w:val="22"/>
        </w:rPr>
        <w:t>skyrių).</w:t>
      </w:r>
    </w:p>
    <w:p w14:paraId="59E7F459" w14:textId="77777777" w:rsidR="00E326DE" w:rsidRPr="009325FA" w:rsidRDefault="00E326DE" w:rsidP="00E326DE">
      <w:pPr>
        <w:pStyle w:val="Sraopastraipa"/>
        <w:spacing w:line="240" w:lineRule="auto"/>
        <w:ind w:left="0"/>
        <w:rPr>
          <w:szCs w:val="22"/>
        </w:rPr>
      </w:pPr>
    </w:p>
    <w:p w14:paraId="3295E2A2" w14:textId="683FD5A2" w:rsidR="00E326DE" w:rsidRPr="009325FA" w:rsidRDefault="00E326DE" w:rsidP="00E326DE">
      <w:pPr>
        <w:pStyle w:val="Sraopastraipa"/>
        <w:spacing w:line="240" w:lineRule="auto"/>
        <w:ind w:left="0"/>
        <w:rPr>
          <w:szCs w:val="22"/>
        </w:rPr>
      </w:pPr>
      <w:r w:rsidRPr="009325FA">
        <w:rPr>
          <w:szCs w:val="22"/>
        </w:rPr>
        <w:t xml:space="preserve">Reikalinga laikytis </w:t>
      </w:r>
      <w:r w:rsidR="00426A16">
        <w:rPr>
          <w:szCs w:val="22"/>
        </w:rPr>
        <w:t>saugumo priemonių</w:t>
      </w:r>
      <w:r w:rsidRPr="009325FA">
        <w:rPr>
          <w:szCs w:val="22"/>
        </w:rPr>
        <w:t xml:space="preserve"> gydant pacientus, kuriems yra ūminė uždaro kampo glaukoma.</w:t>
      </w:r>
    </w:p>
    <w:p w14:paraId="3B2434B2" w14:textId="77777777" w:rsidR="00E326DE" w:rsidRPr="009325FA" w:rsidRDefault="00E326DE" w:rsidP="00E326DE">
      <w:pPr>
        <w:pStyle w:val="Sraopastraipa"/>
        <w:spacing w:line="240" w:lineRule="auto"/>
        <w:ind w:left="0"/>
        <w:rPr>
          <w:szCs w:val="22"/>
        </w:rPr>
      </w:pPr>
    </w:p>
    <w:p w14:paraId="77067451" w14:textId="136CB2FE" w:rsidR="00E326DE" w:rsidRPr="009325FA" w:rsidRDefault="00E326DE" w:rsidP="00E326DE">
      <w:pPr>
        <w:pStyle w:val="Sraopastraipa"/>
        <w:spacing w:line="240" w:lineRule="auto"/>
        <w:ind w:left="0"/>
        <w:rPr>
          <w:szCs w:val="22"/>
        </w:rPr>
      </w:pPr>
      <w:r w:rsidRPr="009325FA">
        <w:rPr>
          <w:szCs w:val="22"/>
        </w:rPr>
        <w:t xml:space="preserve">Lorazepamas nėra skirtas pirmaeiliam endogeninės depresijos ir psichozinių ligų gydymui. Tačiau jei </w:t>
      </w:r>
      <w:r w:rsidR="00426A16">
        <w:rPr>
          <w:szCs w:val="22"/>
        </w:rPr>
        <w:t xml:space="preserve">taikant </w:t>
      </w:r>
      <w:r w:rsidRPr="009325FA">
        <w:rPr>
          <w:szCs w:val="22"/>
        </w:rPr>
        <w:t>pagrindin</w:t>
      </w:r>
      <w:r w:rsidR="00426A16">
        <w:rPr>
          <w:szCs w:val="22"/>
        </w:rPr>
        <w:t>į</w:t>
      </w:r>
      <w:r w:rsidRPr="009325FA">
        <w:rPr>
          <w:szCs w:val="22"/>
        </w:rPr>
        <w:t xml:space="preserve"> gydym</w:t>
      </w:r>
      <w:r w:rsidR="00426A16">
        <w:rPr>
          <w:szCs w:val="22"/>
        </w:rPr>
        <w:t>ą</w:t>
      </w:r>
      <w:r w:rsidRPr="009325FA">
        <w:rPr>
          <w:szCs w:val="22"/>
        </w:rPr>
        <w:t xml:space="preserve"> antidepresantais ar neuroleptikais nepakankamai </w:t>
      </w:r>
      <w:r w:rsidR="00426A16">
        <w:rPr>
          <w:szCs w:val="22"/>
        </w:rPr>
        <w:t>valdomi</w:t>
      </w:r>
      <w:r w:rsidRPr="009325FA">
        <w:rPr>
          <w:szCs w:val="22"/>
        </w:rPr>
        <w:t xml:space="preserve"> su liga susij</w:t>
      </w:r>
      <w:r w:rsidR="00426A16">
        <w:rPr>
          <w:szCs w:val="22"/>
        </w:rPr>
        <w:t>ę</w:t>
      </w:r>
      <w:r w:rsidRPr="009325FA">
        <w:rPr>
          <w:szCs w:val="22"/>
        </w:rPr>
        <w:t xml:space="preserve"> nerim</w:t>
      </w:r>
      <w:r w:rsidR="00426A16">
        <w:rPr>
          <w:szCs w:val="22"/>
        </w:rPr>
        <w:t>as</w:t>
      </w:r>
      <w:r w:rsidRPr="009325FA">
        <w:rPr>
          <w:szCs w:val="22"/>
        </w:rPr>
        <w:t xml:space="preserve"> ar nemig</w:t>
      </w:r>
      <w:r w:rsidR="00426A16">
        <w:rPr>
          <w:szCs w:val="22"/>
        </w:rPr>
        <w:t>a</w:t>
      </w:r>
      <w:r w:rsidRPr="009325FA">
        <w:rPr>
          <w:szCs w:val="22"/>
        </w:rPr>
        <w:t>, lorazepamo tipo trankviliant</w:t>
      </w:r>
      <w:r w:rsidR="00575388">
        <w:rPr>
          <w:szCs w:val="22"/>
        </w:rPr>
        <w:t>ų</w:t>
      </w:r>
      <w:r w:rsidRPr="009325FA">
        <w:rPr>
          <w:szCs w:val="22"/>
        </w:rPr>
        <w:t xml:space="preserve"> gali būti laikinai vartojam</w:t>
      </w:r>
      <w:r w:rsidR="00575388">
        <w:rPr>
          <w:szCs w:val="22"/>
        </w:rPr>
        <w:t>a</w:t>
      </w:r>
      <w:r w:rsidRPr="009325FA">
        <w:rPr>
          <w:szCs w:val="22"/>
        </w:rPr>
        <w:t xml:space="preserve"> kaip papildom</w:t>
      </w:r>
      <w:r w:rsidR="00575388">
        <w:rPr>
          <w:szCs w:val="22"/>
        </w:rPr>
        <w:t>ų</w:t>
      </w:r>
      <w:r w:rsidRPr="009325FA">
        <w:rPr>
          <w:szCs w:val="22"/>
        </w:rPr>
        <w:t xml:space="preserve"> vaistini</w:t>
      </w:r>
      <w:r w:rsidR="00575388">
        <w:rPr>
          <w:szCs w:val="22"/>
        </w:rPr>
        <w:t>ų</w:t>
      </w:r>
      <w:r w:rsidRPr="009325FA">
        <w:rPr>
          <w:szCs w:val="22"/>
        </w:rPr>
        <w:t xml:space="preserve"> preparat</w:t>
      </w:r>
      <w:r w:rsidR="00575388">
        <w:rPr>
          <w:szCs w:val="22"/>
        </w:rPr>
        <w:t>ų</w:t>
      </w:r>
      <w:r w:rsidRPr="009325FA">
        <w:rPr>
          <w:szCs w:val="22"/>
        </w:rPr>
        <w:t>. Reik</w:t>
      </w:r>
      <w:r w:rsidR="00575388">
        <w:rPr>
          <w:szCs w:val="22"/>
        </w:rPr>
        <w:t>ia</w:t>
      </w:r>
      <w:r w:rsidRPr="009325FA">
        <w:rPr>
          <w:szCs w:val="22"/>
        </w:rPr>
        <w:t xml:space="preserve"> laikytis </w:t>
      </w:r>
      <w:r w:rsidR="00575388">
        <w:rPr>
          <w:szCs w:val="22"/>
        </w:rPr>
        <w:t>saugumo priemonių</w:t>
      </w:r>
      <w:r w:rsidRPr="009325FA">
        <w:rPr>
          <w:szCs w:val="22"/>
        </w:rPr>
        <w:t xml:space="preserve"> skiriant pacientams, kurių prislėgta nuotaika, nes pavieniais atvejais gali dažniau pasireikšti depresijos simptom</w:t>
      </w:r>
      <w:r w:rsidR="00575388">
        <w:rPr>
          <w:szCs w:val="22"/>
        </w:rPr>
        <w:t>ų</w:t>
      </w:r>
      <w:r w:rsidRPr="009325FA">
        <w:rPr>
          <w:szCs w:val="22"/>
        </w:rPr>
        <w:t>, jeigu kartu nėra taikomas gydymas antidepresantais. Nerimas gali būti įvairių kitų būklių simptomas. Turi būti atsižvelgta į tai, kad šis simptomas gali būti susijęs su pagrindine fizine ar psichine liga, kuriai tinka specifiškesnis gydymas.</w:t>
      </w:r>
    </w:p>
    <w:p w14:paraId="4DA93798" w14:textId="77777777" w:rsidR="00E326DE" w:rsidRPr="009325FA" w:rsidRDefault="00E326DE" w:rsidP="00E326DE">
      <w:pPr>
        <w:pStyle w:val="Sraopastraipa"/>
        <w:spacing w:line="240" w:lineRule="auto"/>
        <w:ind w:left="0"/>
        <w:rPr>
          <w:szCs w:val="22"/>
        </w:rPr>
      </w:pPr>
    </w:p>
    <w:p w14:paraId="6FC698E8" w14:textId="356B5D00" w:rsidR="00E326DE" w:rsidRPr="009325FA" w:rsidRDefault="00E326DE" w:rsidP="00E326DE">
      <w:pPr>
        <w:pStyle w:val="Sraopastraipa"/>
        <w:ind w:left="0"/>
        <w:rPr>
          <w:szCs w:val="22"/>
        </w:rPr>
      </w:pPr>
      <w:r w:rsidRPr="009325FA">
        <w:rPr>
          <w:szCs w:val="22"/>
        </w:rPr>
        <w:t xml:space="preserve">Benzodiazepinai gali sukelti toninius-kloninius traukulius pacientams, kuriems yra </w:t>
      </w:r>
      <w:r w:rsidR="00C3098C" w:rsidRPr="009325FA">
        <w:rPr>
          <w:rFonts w:eastAsia="Arial Unicode MS"/>
          <w:lang w:eastAsia="de-DE" w:bidi="de-DE"/>
        </w:rPr>
        <w:t xml:space="preserve">Lenokso-Gasto </w:t>
      </w:r>
      <w:r w:rsidR="00575388">
        <w:rPr>
          <w:rFonts w:eastAsia="Arial Unicode MS"/>
          <w:lang w:eastAsia="de-DE" w:bidi="de-DE"/>
        </w:rPr>
        <w:t>(</w:t>
      </w:r>
      <w:r w:rsidRPr="009325FA">
        <w:rPr>
          <w:i/>
          <w:iCs/>
          <w:szCs w:val="22"/>
        </w:rPr>
        <w:t>Lennox-Gastaut</w:t>
      </w:r>
      <w:r w:rsidR="00575388">
        <w:rPr>
          <w:szCs w:val="22"/>
        </w:rPr>
        <w:t>)</w:t>
      </w:r>
      <w:r w:rsidRPr="009325FA">
        <w:rPr>
          <w:szCs w:val="22"/>
        </w:rPr>
        <w:t xml:space="preserve"> sindromas. Tai reikia </w:t>
      </w:r>
      <w:r w:rsidR="00575388">
        <w:rPr>
          <w:szCs w:val="22"/>
        </w:rPr>
        <w:t>prisiminti</w:t>
      </w:r>
      <w:r w:rsidRPr="009325FA">
        <w:rPr>
          <w:szCs w:val="22"/>
        </w:rPr>
        <w:t xml:space="preserve"> tokius pacientus gydant lorazepamu.</w:t>
      </w:r>
    </w:p>
    <w:p w14:paraId="30E5028E" w14:textId="77777777" w:rsidR="00E326DE" w:rsidRPr="009325FA" w:rsidRDefault="00E326DE" w:rsidP="00E326DE">
      <w:pPr>
        <w:pStyle w:val="Sraopastraipa"/>
        <w:rPr>
          <w:szCs w:val="22"/>
        </w:rPr>
      </w:pPr>
    </w:p>
    <w:p w14:paraId="5C9FC83E" w14:textId="3B31AB68" w:rsidR="00E326DE" w:rsidRPr="009325FA" w:rsidRDefault="00E326DE" w:rsidP="00E326DE">
      <w:pPr>
        <w:pStyle w:val="Sraopastraipa"/>
        <w:spacing w:line="240" w:lineRule="auto"/>
        <w:ind w:left="0"/>
        <w:rPr>
          <w:szCs w:val="22"/>
        </w:rPr>
      </w:pPr>
      <w:r w:rsidRPr="009325FA">
        <w:rPr>
          <w:szCs w:val="22"/>
        </w:rPr>
        <w:t xml:space="preserve">Vaistinio preparato vartojant gilios sedacijos, ypač anestezijos, metu, pacientams, sergantiems obstrukcinėmis plaučių ligomis, taip pat senyviems ir nusilpusiems pacientams, gali </w:t>
      </w:r>
      <w:r w:rsidR="00575388">
        <w:rPr>
          <w:szCs w:val="22"/>
        </w:rPr>
        <w:t>pasireikšti</w:t>
      </w:r>
      <w:r w:rsidRPr="009325FA">
        <w:rPr>
          <w:szCs w:val="22"/>
        </w:rPr>
        <w:t xml:space="preserve"> kvėpavimo sutrikimų. Todėl turi būti prieinami instrumentai kvėpavimo takų praeinamumui palaikyti ir dirbtinei ventiliacijai užtikrinti.</w:t>
      </w:r>
    </w:p>
    <w:p w14:paraId="78D1D760" w14:textId="77777777" w:rsidR="00E326DE" w:rsidRPr="009325FA" w:rsidRDefault="00E326DE" w:rsidP="00E326DE">
      <w:pPr>
        <w:pStyle w:val="Sraopastraipa"/>
        <w:spacing w:line="240" w:lineRule="auto"/>
        <w:ind w:left="0"/>
        <w:rPr>
          <w:szCs w:val="22"/>
        </w:rPr>
      </w:pPr>
    </w:p>
    <w:p w14:paraId="25406A73" w14:textId="08F5F598" w:rsidR="00E326DE" w:rsidRPr="009325FA" w:rsidRDefault="00E326DE" w:rsidP="00E326DE">
      <w:pPr>
        <w:pStyle w:val="Sraopastraipa"/>
        <w:spacing w:line="240" w:lineRule="auto"/>
        <w:ind w:left="0"/>
        <w:rPr>
          <w:szCs w:val="22"/>
        </w:rPr>
      </w:pPr>
      <w:r w:rsidRPr="009325FA">
        <w:rPr>
          <w:szCs w:val="22"/>
        </w:rPr>
        <w:t>Reikalinga speciali priežiūra lorazepamo vartojant pacientui, kuriam yra epilepsinė būklė, ypač jei pacientas vartojo kitų centrinę nervų sistemą slopinančių vaistinių preparatų arba sunkiai serga. Tokiais atvejais reikia atsižvelgti į kvėpavimo sustojimo arba dalin</w:t>
      </w:r>
      <w:r w:rsidR="009700D4">
        <w:rPr>
          <w:szCs w:val="22"/>
        </w:rPr>
        <w:t>ės</w:t>
      </w:r>
      <w:r w:rsidRPr="009325FA">
        <w:rPr>
          <w:szCs w:val="22"/>
        </w:rPr>
        <w:t xml:space="preserve"> kvėpavimo takų obstrukcijos galimybę. Turi būti prieinama tinkama ventiliacijos ir gaivinimo įranga.</w:t>
      </w:r>
    </w:p>
    <w:p w14:paraId="334078E6" w14:textId="77777777" w:rsidR="00E326DE" w:rsidRPr="009325FA" w:rsidRDefault="00E326DE" w:rsidP="00E326DE">
      <w:pPr>
        <w:pStyle w:val="Sraopastraipa"/>
        <w:spacing w:line="240" w:lineRule="auto"/>
        <w:ind w:left="0"/>
        <w:rPr>
          <w:szCs w:val="22"/>
        </w:rPr>
      </w:pPr>
    </w:p>
    <w:p w14:paraId="4B6ACF18" w14:textId="77777777" w:rsidR="00E326DE" w:rsidRPr="009325FA" w:rsidRDefault="00E326DE" w:rsidP="00E326DE">
      <w:pPr>
        <w:pStyle w:val="Sraopastraipa"/>
        <w:ind w:left="0"/>
        <w:rPr>
          <w:szCs w:val="22"/>
        </w:rPr>
      </w:pPr>
      <w:r w:rsidRPr="009325FA">
        <w:rPr>
          <w:szCs w:val="22"/>
        </w:rPr>
        <w:t>Po lorazepamo injekcijos tą pačią dieną grįžtančius namo pacientus turi prižiūrėti lydintis asmuo.</w:t>
      </w:r>
    </w:p>
    <w:p w14:paraId="5B97A6C1" w14:textId="77777777" w:rsidR="00E326DE" w:rsidRPr="009325FA" w:rsidRDefault="00E326DE" w:rsidP="00E326DE">
      <w:pPr>
        <w:pStyle w:val="Sraopastraipa"/>
        <w:ind w:left="0"/>
        <w:rPr>
          <w:szCs w:val="22"/>
        </w:rPr>
      </w:pPr>
    </w:p>
    <w:p w14:paraId="63E52E8D" w14:textId="6F094869" w:rsidR="00E326DE" w:rsidRPr="009325FA" w:rsidRDefault="00E326DE" w:rsidP="00E326DE">
      <w:pPr>
        <w:pStyle w:val="Sraopastraipa"/>
        <w:ind w:left="0"/>
        <w:rPr>
          <w:szCs w:val="22"/>
        </w:rPr>
      </w:pPr>
      <w:r w:rsidRPr="009325FA">
        <w:rPr>
          <w:szCs w:val="22"/>
        </w:rPr>
        <w:t>Pacientus, kuriems suleista lorazepamo, po injekcijos reikia stebėti 24</w:t>
      </w:r>
      <w:r w:rsidR="00277828">
        <w:rPr>
          <w:szCs w:val="22"/>
        </w:rPr>
        <w:t> </w:t>
      </w:r>
      <w:r w:rsidRPr="009325FA">
        <w:rPr>
          <w:szCs w:val="22"/>
        </w:rPr>
        <w:t>valandas.</w:t>
      </w:r>
    </w:p>
    <w:p w14:paraId="6A37BB66" w14:textId="77777777" w:rsidR="00E326DE" w:rsidRPr="009325FA" w:rsidRDefault="00E326DE" w:rsidP="00E326DE">
      <w:pPr>
        <w:pStyle w:val="Sraopastraipa"/>
        <w:ind w:left="0"/>
        <w:rPr>
          <w:szCs w:val="22"/>
        </w:rPr>
      </w:pPr>
    </w:p>
    <w:p w14:paraId="771D32A2" w14:textId="71304C07" w:rsidR="00E326DE" w:rsidRPr="009325FA" w:rsidRDefault="00E326DE" w:rsidP="00E326DE">
      <w:pPr>
        <w:pStyle w:val="Sraopastraipa"/>
        <w:spacing w:line="240" w:lineRule="auto"/>
        <w:ind w:left="0"/>
        <w:rPr>
          <w:szCs w:val="22"/>
        </w:rPr>
      </w:pPr>
      <w:r w:rsidRPr="009325FA">
        <w:rPr>
          <w:szCs w:val="22"/>
        </w:rPr>
        <w:lastRenderedPageBreak/>
        <w:t xml:space="preserve">Kadangi kai kuriais atvejais benzodiazepinų vartojimo metu pakito bendro kraujo tyrimo rodmenys ar padidėjo kepenų fermentų aktyvumas plazmoje, vartojant pakartotinai, rekomenduojama tam tikrais laiko </w:t>
      </w:r>
      <w:r w:rsidR="0024167A">
        <w:rPr>
          <w:szCs w:val="22"/>
        </w:rPr>
        <w:t>intervalais</w:t>
      </w:r>
      <w:r w:rsidRPr="009325FA">
        <w:rPr>
          <w:szCs w:val="22"/>
        </w:rPr>
        <w:t xml:space="preserve"> tikrinti bendro kraujo tyrimo rodmenis ir kepenų funkciją.</w:t>
      </w:r>
    </w:p>
    <w:p w14:paraId="362C7759" w14:textId="77777777" w:rsidR="00E326DE" w:rsidRPr="009325FA" w:rsidRDefault="00E326DE" w:rsidP="00E326DE">
      <w:pPr>
        <w:pStyle w:val="Sraopastraipa"/>
        <w:spacing w:line="240" w:lineRule="auto"/>
        <w:ind w:left="0"/>
        <w:rPr>
          <w:szCs w:val="22"/>
        </w:rPr>
      </w:pPr>
    </w:p>
    <w:p w14:paraId="62EB6CF8" w14:textId="1BD79578" w:rsidR="00E326DE" w:rsidRPr="009325FA" w:rsidRDefault="00E326DE" w:rsidP="00E326DE">
      <w:pPr>
        <w:pStyle w:val="Sraopastraipa"/>
        <w:spacing w:line="240" w:lineRule="auto"/>
        <w:ind w:left="0"/>
        <w:rPr>
          <w:szCs w:val="22"/>
        </w:rPr>
      </w:pPr>
      <w:r w:rsidRPr="009325FA">
        <w:rPr>
          <w:szCs w:val="22"/>
        </w:rPr>
        <w:t>Retkarčiais gauta pranešimų apie paradoksines reakcija</w:t>
      </w:r>
      <w:r w:rsidR="0024167A">
        <w:rPr>
          <w:szCs w:val="22"/>
        </w:rPr>
        <w:t>s</w:t>
      </w:r>
      <w:r w:rsidRPr="009325FA">
        <w:rPr>
          <w:szCs w:val="22"/>
        </w:rPr>
        <w:t>, pasireiškusias benzodiazepinų vartojimo metu (žr. 4.8</w:t>
      </w:r>
      <w:r w:rsidR="00277828">
        <w:rPr>
          <w:szCs w:val="22"/>
        </w:rPr>
        <w:t> </w:t>
      </w:r>
      <w:r w:rsidRPr="009325FA">
        <w:rPr>
          <w:szCs w:val="22"/>
        </w:rPr>
        <w:t xml:space="preserve">skyrių). Tokių reakcijų galima tikėtis ypač vaikams ir senyviems </w:t>
      </w:r>
      <w:r w:rsidR="0024167A">
        <w:rPr>
          <w:szCs w:val="22"/>
        </w:rPr>
        <w:t>pacientams</w:t>
      </w:r>
      <w:r w:rsidRPr="009325FA">
        <w:rPr>
          <w:szCs w:val="22"/>
        </w:rPr>
        <w:t>. Paradoksinių reakcijų atveju gydymas lorazepamu turi būti nutrauktas.</w:t>
      </w:r>
    </w:p>
    <w:p w14:paraId="7CC0458D" w14:textId="77777777" w:rsidR="00E326DE" w:rsidRPr="009325FA" w:rsidRDefault="00E326DE" w:rsidP="00E326DE">
      <w:pPr>
        <w:pStyle w:val="Sraopastraipa"/>
        <w:spacing w:line="240" w:lineRule="auto"/>
        <w:ind w:left="0"/>
        <w:rPr>
          <w:szCs w:val="22"/>
        </w:rPr>
      </w:pPr>
    </w:p>
    <w:p w14:paraId="77391BCB" w14:textId="77777777" w:rsidR="00E326DE" w:rsidRPr="009325FA" w:rsidRDefault="00E326DE" w:rsidP="00E326DE">
      <w:pPr>
        <w:pStyle w:val="Sraopastraipa"/>
        <w:spacing w:line="240" w:lineRule="auto"/>
        <w:ind w:left="0"/>
        <w:rPr>
          <w:szCs w:val="22"/>
        </w:rPr>
      </w:pPr>
      <w:r w:rsidRPr="009325FA">
        <w:rPr>
          <w:szCs w:val="22"/>
        </w:rPr>
        <w:t>Benzodiazepinų, įskaitant lorazepamą, vartojimas gali sukelti potencialiai mirtiną kvėpavimo slopinimą.</w:t>
      </w:r>
    </w:p>
    <w:p w14:paraId="64EC3866" w14:textId="77777777" w:rsidR="00E326DE" w:rsidRPr="009325FA" w:rsidRDefault="00E326DE" w:rsidP="00E326DE">
      <w:pPr>
        <w:pStyle w:val="Sraopastraipa"/>
        <w:spacing w:line="240" w:lineRule="auto"/>
        <w:ind w:left="0"/>
        <w:rPr>
          <w:szCs w:val="22"/>
        </w:rPr>
      </w:pPr>
    </w:p>
    <w:p w14:paraId="553C926C" w14:textId="3EBB5A8E" w:rsidR="00E326DE" w:rsidRPr="009325FA" w:rsidRDefault="00E326DE" w:rsidP="00E326DE">
      <w:pPr>
        <w:pStyle w:val="Sraopastraipa"/>
        <w:spacing w:line="240" w:lineRule="auto"/>
        <w:ind w:left="0"/>
        <w:rPr>
          <w:szCs w:val="22"/>
        </w:rPr>
      </w:pPr>
      <w:r w:rsidRPr="009325FA">
        <w:rPr>
          <w:szCs w:val="22"/>
        </w:rPr>
        <w:t>Buvo pranešta apie sunkias anafilaksines ir (arba) anafilaktoidines reakcijas, pasireiškusias benzodiazepinų vartojimo metu. Gauta pranešimų apie po pirmosios ar tolimesnių dozių pavartojimo pasireiškusią angioneurozinę edemą, kuri apėmę liežuvį, tikrąjį balso aparatą arba gerklas. Kai kuriems pacientams, vartojusiems benzodiazepinų, pasireiškė papildomų simptomų, tokių kaip dusulys, ryklės patinimas arba pykinimas ir vėmimas. Kai kuriems pacientams prireikė skubios pagalbos. Pasireiškus angioneurozinei edemai, apimančiai liežuvį, tikrąjį balso aparatą ar gerklas, gali sutrikti kvėpavimo takų praeinamumas ir ištikti mirtis. Reikia vengti pakartotinės vaistinio preparato ekspzicijos pacientams, kuriems gydymo benzodiazepinu metu pasireiškė angioneurozinė edema.</w:t>
      </w:r>
    </w:p>
    <w:p w14:paraId="0FCA0C42" w14:textId="77777777" w:rsidR="00E326DE" w:rsidRPr="009325FA" w:rsidRDefault="00E326DE" w:rsidP="00E326DE">
      <w:pPr>
        <w:pStyle w:val="Sraopastraipa"/>
        <w:spacing w:line="240" w:lineRule="auto"/>
        <w:ind w:left="0"/>
        <w:rPr>
          <w:szCs w:val="22"/>
        </w:rPr>
      </w:pPr>
    </w:p>
    <w:p w14:paraId="5544FD58" w14:textId="77777777" w:rsidR="00E326DE" w:rsidRPr="009325FA" w:rsidRDefault="00E326DE" w:rsidP="00E326DE">
      <w:pPr>
        <w:pStyle w:val="Sraopastraipa"/>
        <w:spacing w:line="240" w:lineRule="auto"/>
        <w:ind w:left="0"/>
        <w:rPr>
          <w:szCs w:val="22"/>
        </w:rPr>
      </w:pPr>
      <w:r w:rsidRPr="009325FA">
        <w:rPr>
          <w:szCs w:val="22"/>
        </w:rPr>
        <w:t>Ilgesnio vartojimo metu rekomenduojamas inkstų funkcijos stebėjimas.</w:t>
      </w:r>
    </w:p>
    <w:p w14:paraId="52B7E9BE" w14:textId="77777777" w:rsidR="00E326DE" w:rsidRPr="009325FA" w:rsidRDefault="00E326DE" w:rsidP="00E326DE">
      <w:pPr>
        <w:pStyle w:val="Sraopastraipa"/>
        <w:spacing w:line="240" w:lineRule="auto"/>
        <w:ind w:left="0"/>
        <w:rPr>
          <w:szCs w:val="22"/>
        </w:rPr>
      </w:pPr>
    </w:p>
    <w:p w14:paraId="748EF084" w14:textId="325412E5" w:rsidR="00E326DE" w:rsidRPr="009325FA" w:rsidRDefault="00E326DE" w:rsidP="00E326DE">
      <w:pPr>
        <w:pStyle w:val="Sraopastraipa"/>
        <w:spacing w:line="240" w:lineRule="auto"/>
        <w:ind w:left="0"/>
        <w:rPr>
          <w:szCs w:val="22"/>
        </w:rPr>
      </w:pPr>
      <w:r w:rsidRPr="009325FA">
        <w:rPr>
          <w:szCs w:val="22"/>
        </w:rPr>
        <w:t xml:space="preserve">Lorazepamas yra susijęs su dideliu priklausomybės potencialu. Egzistuoja psichologinės ir fizinės priklausomybės išsivystymo rizika po kelių savaičių kasdieninio vartojimo kurso. Tai tinka ne tik piktnaudžiavimui </w:t>
      </w:r>
      <w:r w:rsidR="005D22F8">
        <w:rPr>
          <w:szCs w:val="22"/>
        </w:rPr>
        <w:t xml:space="preserve">vaistinį preparatą </w:t>
      </w:r>
      <w:r w:rsidRPr="009325FA">
        <w:rPr>
          <w:szCs w:val="22"/>
        </w:rPr>
        <w:t>vartojant ypač didelėmis dozėmis, bet ir vaistinio preparato vartojimui gydomųjų dozių diapazone. Priklausomybės rizika dar labiau padidėja pacientams, kurie anksčiau sirgo alkoholizmu ar piktnaudžiavo receptiniais vaist</w:t>
      </w:r>
      <w:r w:rsidR="005D22F8">
        <w:rPr>
          <w:szCs w:val="22"/>
        </w:rPr>
        <w:t>iniais preparatais</w:t>
      </w:r>
      <w:r w:rsidRPr="009325FA">
        <w:rPr>
          <w:szCs w:val="22"/>
        </w:rPr>
        <w:t>, arba pacientams, kuriems yra reikšmingų asmenybės sutrikimų. Benzodiazepinų visada turi būti skiriama tik trumpam laik</w:t>
      </w:r>
      <w:r w:rsidR="00DC571A">
        <w:rPr>
          <w:szCs w:val="22"/>
        </w:rPr>
        <w:t>otarpiui</w:t>
      </w:r>
      <w:r w:rsidRPr="009325FA">
        <w:rPr>
          <w:szCs w:val="22"/>
        </w:rPr>
        <w:t xml:space="preserve"> (pvz., 2 – 4</w:t>
      </w:r>
      <w:r w:rsidR="00277828">
        <w:rPr>
          <w:szCs w:val="22"/>
        </w:rPr>
        <w:t> </w:t>
      </w:r>
      <w:r w:rsidRPr="009325FA">
        <w:rPr>
          <w:szCs w:val="22"/>
        </w:rPr>
        <w:t>savaitėms). Tęsti vartojimą galima tik esant neatidėliotinai indikacijai ir atidžiai įvertinus gyd</w:t>
      </w:r>
      <w:r w:rsidR="00DC571A">
        <w:rPr>
          <w:szCs w:val="22"/>
        </w:rPr>
        <w:t>ymo</w:t>
      </w:r>
      <w:r w:rsidRPr="009325FA">
        <w:rPr>
          <w:szCs w:val="22"/>
        </w:rPr>
        <w:t xml:space="preserve"> naudą ir pripratimo bei priklausomybės riziką. Lorazepamo vartoti ilgą laiką nerekomenduojama (žr. 4.8</w:t>
      </w:r>
      <w:r w:rsidR="00277828">
        <w:rPr>
          <w:szCs w:val="22"/>
        </w:rPr>
        <w:t> </w:t>
      </w:r>
      <w:r w:rsidRPr="009325FA">
        <w:rPr>
          <w:szCs w:val="22"/>
        </w:rPr>
        <w:t>skyrių).</w:t>
      </w:r>
    </w:p>
    <w:p w14:paraId="2AADF7A2" w14:textId="77777777" w:rsidR="00E326DE" w:rsidRPr="009325FA" w:rsidRDefault="00E326DE" w:rsidP="00E326DE">
      <w:pPr>
        <w:pStyle w:val="Sraopastraipa"/>
        <w:spacing w:line="240" w:lineRule="auto"/>
        <w:ind w:left="0"/>
        <w:rPr>
          <w:szCs w:val="22"/>
        </w:rPr>
      </w:pPr>
    </w:p>
    <w:p w14:paraId="6F01C91B" w14:textId="77777777" w:rsidR="00E326DE" w:rsidRPr="009325FA" w:rsidRDefault="00E326DE" w:rsidP="00E326DE">
      <w:pPr>
        <w:pStyle w:val="Sraopastraipa"/>
        <w:spacing w:line="240" w:lineRule="auto"/>
        <w:ind w:left="0"/>
        <w:rPr>
          <w:szCs w:val="22"/>
          <w:u w:val="single"/>
        </w:rPr>
      </w:pPr>
      <w:r w:rsidRPr="009325FA">
        <w:rPr>
          <w:szCs w:val="22"/>
          <w:u w:val="single"/>
        </w:rPr>
        <w:t>Senyvi pacientai</w:t>
      </w:r>
    </w:p>
    <w:p w14:paraId="328D070C" w14:textId="5E659901" w:rsidR="00E326DE" w:rsidRPr="009325FA" w:rsidRDefault="00E326DE" w:rsidP="00E326DE">
      <w:pPr>
        <w:widowControl w:val="0"/>
        <w:overflowPunct w:val="0"/>
        <w:autoSpaceDE w:val="0"/>
        <w:autoSpaceDN w:val="0"/>
        <w:adjustRightInd w:val="0"/>
        <w:textAlignment w:val="baseline"/>
        <w:rPr>
          <w:szCs w:val="22"/>
          <w:lang w:eastAsia="ar-SA"/>
        </w:rPr>
      </w:pPr>
      <w:r w:rsidRPr="009325FA">
        <w:rPr>
          <w:szCs w:val="22"/>
          <w:lang w:eastAsia="ar-SA"/>
        </w:rPr>
        <w:t xml:space="preserve">Senyviems pacientams lorazepamo reikia vartoti </w:t>
      </w:r>
      <w:r w:rsidR="00DC571A">
        <w:rPr>
          <w:szCs w:val="22"/>
          <w:lang w:eastAsia="ar-SA"/>
        </w:rPr>
        <w:t>laikantis saugumo priemonių</w:t>
      </w:r>
      <w:r w:rsidRPr="009325FA">
        <w:rPr>
          <w:szCs w:val="22"/>
          <w:lang w:eastAsia="ar-SA"/>
        </w:rPr>
        <w:t xml:space="preserve"> dėl sedacijos ir (arba) raumenų silpnumo rizikos, galinčios padidinti kritimų su sunkiomis pasekmėmis šioje </w:t>
      </w:r>
      <w:r w:rsidR="00DC571A">
        <w:rPr>
          <w:szCs w:val="22"/>
          <w:lang w:eastAsia="ar-SA"/>
        </w:rPr>
        <w:t>pacientų grupėje</w:t>
      </w:r>
      <w:r w:rsidRPr="009325FA">
        <w:rPr>
          <w:szCs w:val="22"/>
          <w:lang w:eastAsia="ar-SA"/>
        </w:rPr>
        <w:t xml:space="preserve"> pavojų. Senyviems pacientams reikia skirti mažesnę dozę (žr. 4.2</w:t>
      </w:r>
      <w:r w:rsidR="00277828">
        <w:rPr>
          <w:szCs w:val="22"/>
          <w:lang w:eastAsia="ar-SA"/>
        </w:rPr>
        <w:t> </w:t>
      </w:r>
      <w:r w:rsidRPr="009325FA">
        <w:rPr>
          <w:szCs w:val="22"/>
          <w:lang w:eastAsia="ar-SA"/>
        </w:rPr>
        <w:t>skyrių).</w:t>
      </w:r>
    </w:p>
    <w:p w14:paraId="57991179" w14:textId="02D702C5" w:rsidR="00E326DE" w:rsidRPr="009325FA" w:rsidRDefault="00E326DE" w:rsidP="00E326DE">
      <w:pPr>
        <w:pStyle w:val="Sraopastraipa"/>
        <w:spacing w:line="240" w:lineRule="auto"/>
        <w:ind w:left="0"/>
        <w:rPr>
          <w:szCs w:val="22"/>
        </w:rPr>
      </w:pPr>
    </w:p>
    <w:p w14:paraId="2640237A" w14:textId="77777777" w:rsidR="00E326DE" w:rsidRPr="009325FA" w:rsidRDefault="00E326DE" w:rsidP="00E326DE">
      <w:pPr>
        <w:pStyle w:val="Sraopastraipa"/>
        <w:spacing w:line="240" w:lineRule="auto"/>
        <w:ind w:left="0"/>
        <w:rPr>
          <w:szCs w:val="22"/>
          <w:u w:val="single"/>
        </w:rPr>
      </w:pPr>
      <w:r w:rsidRPr="009325FA">
        <w:rPr>
          <w:szCs w:val="22"/>
          <w:u w:val="single"/>
        </w:rPr>
        <w:t>Vaikų populiacija</w:t>
      </w:r>
    </w:p>
    <w:p w14:paraId="059DD4F8" w14:textId="62D2F7D4" w:rsidR="00E326DE" w:rsidRPr="009325FA" w:rsidRDefault="00E326DE" w:rsidP="00E326DE">
      <w:pPr>
        <w:pStyle w:val="Sraopastraipa"/>
        <w:spacing w:line="240" w:lineRule="auto"/>
        <w:ind w:left="0"/>
        <w:rPr>
          <w:szCs w:val="22"/>
        </w:rPr>
      </w:pPr>
      <w:r w:rsidRPr="009325FA">
        <w:rPr>
          <w:szCs w:val="22"/>
        </w:rPr>
        <w:t xml:space="preserve">Lorazepamo nerekomenduojama vartoti jaunesniems kaip 12 metų vaikams, išskyrus epilepsinės būklės </w:t>
      </w:r>
      <w:r w:rsidR="00016AB2">
        <w:rPr>
          <w:szCs w:val="22"/>
        </w:rPr>
        <w:t>indikaciją, kurios atveju draudžiama vartoti naujagimiams</w:t>
      </w:r>
      <w:r w:rsidRPr="009325FA">
        <w:rPr>
          <w:szCs w:val="22"/>
        </w:rPr>
        <w:t>.</w:t>
      </w:r>
    </w:p>
    <w:p w14:paraId="12FFD2D0" w14:textId="77777777" w:rsidR="00E326DE" w:rsidRDefault="00E326DE" w:rsidP="00E326DE">
      <w:pPr>
        <w:pStyle w:val="Sraopastraipa"/>
        <w:spacing w:line="240" w:lineRule="auto"/>
        <w:ind w:left="0"/>
        <w:rPr>
          <w:szCs w:val="22"/>
        </w:rPr>
      </w:pPr>
    </w:p>
    <w:p w14:paraId="6687A43B" w14:textId="77777777" w:rsidR="00016AB2" w:rsidRPr="009325FA" w:rsidRDefault="00016AB2" w:rsidP="00016AB2">
      <w:pPr>
        <w:pStyle w:val="Sraopastraipa"/>
        <w:spacing w:line="240" w:lineRule="auto"/>
        <w:ind w:left="0"/>
        <w:rPr>
          <w:szCs w:val="22"/>
          <w:u w:val="single"/>
        </w:rPr>
      </w:pPr>
      <w:r w:rsidRPr="009325FA">
        <w:rPr>
          <w:szCs w:val="22"/>
          <w:u w:val="single"/>
        </w:rPr>
        <w:t>Informacija apie pagalbines medžiagas, kurių poveikis žinomas</w:t>
      </w:r>
    </w:p>
    <w:p w14:paraId="0A746479" w14:textId="754D2A00" w:rsidR="00E326DE" w:rsidRPr="009325FA" w:rsidRDefault="00E326DE" w:rsidP="003E1B5E">
      <w:pPr>
        <w:pStyle w:val="Sraopastraipa"/>
        <w:spacing w:line="240" w:lineRule="auto"/>
        <w:ind w:left="0"/>
        <w:rPr>
          <w:szCs w:val="22"/>
          <w:u w:val="single"/>
        </w:rPr>
      </w:pPr>
      <w:r w:rsidRPr="009325FA">
        <w:rPr>
          <w:szCs w:val="22"/>
        </w:rPr>
        <w:t>Lorazepam Polfa Tarchomin sudėtyje yra propilenglikolio ir makrogolio</w:t>
      </w:r>
      <w:r w:rsidR="00E52EC9">
        <w:rPr>
          <w:szCs w:val="22"/>
        </w:rPr>
        <w:t> </w:t>
      </w:r>
      <w:r w:rsidRPr="009325FA">
        <w:rPr>
          <w:szCs w:val="22"/>
        </w:rPr>
        <w:t>400</w:t>
      </w:r>
      <w:r w:rsidR="00016AB2">
        <w:rPr>
          <w:szCs w:val="22"/>
        </w:rPr>
        <w:t>.</w:t>
      </w:r>
    </w:p>
    <w:p w14:paraId="2E3F3AF8" w14:textId="77777777" w:rsidR="00E326DE" w:rsidRDefault="00E326DE" w:rsidP="00E326DE">
      <w:pPr>
        <w:pStyle w:val="Sraopastraipa"/>
        <w:spacing w:line="240" w:lineRule="auto"/>
        <w:ind w:left="0"/>
        <w:rPr>
          <w:szCs w:val="22"/>
        </w:rPr>
      </w:pPr>
    </w:p>
    <w:p w14:paraId="08CAABCD" w14:textId="65B59113" w:rsidR="003E1B5E" w:rsidRDefault="003E1B5E" w:rsidP="00E326DE">
      <w:pPr>
        <w:pStyle w:val="Sraopastraipa"/>
        <w:spacing w:line="240" w:lineRule="auto"/>
        <w:ind w:left="0"/>
        <w:rPr>
          <w:szCs w:val="22"/>
        </w:rPr>
      </w:pPr>
      <w:r w:rsidRPr="003E1B5E">
        <w:rPr>
          <w:szCs w:val="22"/>
        </w:rPr>
        <w:t>Pagalbinių medžiagų kaupimosi ir toksinio poveikio pavojus jaunesniems kaip 5 metų vaikams ir</w:t>
      </w:r>
      <w:r>
        <w:rPr>
          <w:szCs w:val="22"/>
        </w:rPr>
        <w:t xml:space="preserve"> </w:t>
      </w:r>
      <w:r w:rsidRPr="003E1B5E">
        <w:rPr>
          <w:szCs w:val="22"/>
        </w:rPr>
        <w:t>kitoms ypatingoms populiacijoms</w:t>
      </w:r>
      <w:r>
        <w:rPr>
          <w:szCs w:val="22"/>
        </w:rPr>
        <w:t>.</w:t>
      </w:r>
    </w:p>
    <w:p w14:paraId="5490544B" w14:textId="77777777" w:rsidR="003E1B5E" w:rsidRDefault="003E1B5E" w:rsidP="00E326DE">
      <w:pPr>
        <w:pStyle w:val="Sraopastraipa"/>
        <w:spacing w:line="240" w:lineRule="auto"/>
        <w:ind w:left="0"/>
        <w:rPr>
          <w:szCs w:val="22"/>
        </w:rPr>
      </w:pPr>
    </w:p>
    <w:p w14:paraId="7D6AFDC0" w14:textId="34635AFD" w:rsidR="003E1B5E" w:rsidRDefault="003E1B5E" w:rsidP="00E326DE">
      <w:pPr>
        <w:pStyle w:val="Sraopastraipa"/>
        <w:spacing w:line="240" w:lineRule="auto"/>
        <w:ind w:left="0"/>
        <w:rPr>
          <w:szCs w:val="22"/>
        </w:rPr>
      </w:pPr>
      <w:r w:rsidRPr="003E1B5E">
        <w:rPr>
          <w:szCs w:val="22"/>
        </w:rPr>
        <w:t>Visos šios pagalbinės medžiagos yra alkoholdehidrogenazės substratai, galintys pasiekti jų</w:t>
      </w:r>
      <w:r>
        <w:rPr>
          <w:szCs w:val="22"/>
        </w:rPr>
        <w:t xml:space="preserve"> </w:t>
      </w:r>
      <w:r w:rsidRPr="003E1B5E">
        <w:rPr>
          <w:szCs w:val="22"/>
        </w:rPr>
        <w:t>metabolizme dalyvaujančių fermentų pajėgumo ribą („prisotinimą“) ir padidinti pagalbinių medžiagų</w:t>
      </w:r>
      <w:r>
        <w:rPr>
          <w:szCs w:val="22"/>
        </w:rPr>
        <w:t xml:space="preserve"> </w:t>
      </w:r>
      <w:r w:rsidRPr="003E1B5E">
        <w:rPr>
          <w:szCs w:val="22"/>
        </w:rPr>
        <w:t>kaupimosi pavojų, o tai gali sukelti toksinį poveikį. Ypač pažeidžiami yra jaunesni kaip 5 metų</w:t>
      </w:r>
      <w:r>
        <w:rPr>
          <w:szCs w:val="22"/>
        </w:rPr>
        <w:t xml:space="preserve"> </w:t>
      </w:r>
      <w:r w:rsidRPr="003E1B5E">
        <w:rPr>
          <w:szCs w:val="22"/>
        </w:rPr>
        <w:t>pacientai vaikai, nes jų inkstų ir medžiagų apykaitos sistemos dar nesubrendusios ir jų pajėgumas</w:t>
      </w:r>
      <w:r>
        <w:rPr>
          <w:szCs w:val="22"/>
        </w:rPr>
        <w:t xml:space="preserve"> </w:t>
      </w:r>
      <w:r w:rsidRPr="003E1B5E">
        <w:rPr>
          <w:szCs w:val="22"/>
        </w:rPr>
        <w:t>mažesnis.</w:t>
      </w:r>
    </w:p>
    <w:p w14:paraId="1EB9B60F" w14:textId="77777777" w:rsidR="003E1B5E" w:rsidRDefault="003E1B5E" w:rsidP="00E326DE">
      <w:pPr>
        <w:pStyle w:val="Sraopastraipa"/>
        <w:spacing w:line="240" w:lineRule="auto"/>
        <w:ind w:left="0"/>
        <w:rPr>
          <w:szCs w:val="22"/>
        </w:rPr>
      </w:pPr>
    </w:p>
    <w:p w14:paraId="2986D15E" w14:textId="1B1A3815" w:rsidR="003E1B5E" w:rsidRDefault="003E1B5E" w:rsidP="00E326DE">
      <w:pPr>
        <w:pStyle w:val="Sraopastraipa"/>
        <w:spacing w:line="240" w:lineRule="auto"/>
        <w:ind w:left="0"/>
        <w:rPr>
          <w:szCs w:val="22"/>
        </w:rPr>
      </w:pPr>
      <w:r w:rsidRPr="003E1B5E">
        <w:rPr>
          <w:szCs w:val="22"/>
        </w:rPr>
        <w:t>Pavojus taip pat kyla pacientams, kurių kepenų ar inkstų funkcija sutrikusi, nėščioms ir žindančioms</w:t>
      </w:r>
      <w:r w:rsidR="00497A70">
        <w:rPr>
          <w:szCs w:val="22"/>
        </w:rPr>
        <w:t xml:space="preserve"> </w:t>
      </w:r>
      <w:r w:rsidRPr="003E1B5E">
        <w:rPr>
          <w:szCs w:val="22"/>
        </w:rPr>
        <w:t>moterims (žr. 4.6 skyrių), taip pat pacientams, kurių sutrikusi alkoholdehidrogenazės ir</w:t>
      </w:r>
      <w:r w:rsidR="00497A70">
        <w:rPr>
          <w:szCs w:val="22"/>
        </w:rPr>
        <w:t xml:space="preserve"> </w:t>
      </w:r>
      <w:r w:rsidRPr="003E1B5E">
        <w:rPr>
          <w:szCs w:val="22"/>
        </w:rPr>
        <w:t>aldehiddehidrogenazės fermentinė sistema.</w:t>
      </w:r>
    </w:p>
    <w:p w14:paraId="13A05BBC" w14:textId="77777777" w:rsidR="00497A70" w:rsidRDefault="00497A70" w:rsidP="00E326DE">
      <w:pPr>
        <w:pStyle w:val="Sraopastraipa"/>
        <w:spacing w:line="240" w:lineRule="auto"/>
        <w:ind w:left="0"/>
        <w:rPr>
          <w:szCs w:val="22"/>
        </w:rPr>
      </w:pPr>
    </w:p>
    <w:p w14:paraId="7D32CA1F" w14:textId="6992F71C" w:rsidR="00497A70" w:rsidRDefault="00497A70" w:rsidP="00E326DE">
      <w:pPr>
        <w:pStyle w:val="Sraopastraipa"/>
        <w:spacing w:line="240" w:lineRule="auto"/>
        <w:ind w:left="0"/>
        <w:rPr>
          <w:szCs w:val="22"/>
        </w:rPr>
      </w:pPr>
      <w:r w:rsidRPr="00497A70">
        <w:rPr>
          <w:szCs w:val="22"/>
        </w:rPr>
        <w:lastRenderedPageBreak/>
        <w:t>Svarbu atsižvelgti į bendrą paros metabolinę apkrovą, įskaitant kitus kartu vartojamus</w:t>
      </w:r>
      <w:r>
        <w:rPr>
          <w:szCs w:val="22"/>
        </w:rPr>
        <w:t xml:space="preserve"> </w:t>
      </w:r>
      <w:r w:rsidRPr="00497A70">
        <w:rPr>
          <w:szCs w:val="22"/>
        </w:rPr>
        <w:t>alkoholdehidrogenazės substratus (pvz., etanolį). Ypač atsargiai reikia elgtis, kai skiriamos kartotinės</w:t>
      </w:r>
      <w:r>
        <w:rPr>
          <w:szCs w:val="22"/>
        </w:rPr>
        <w:t xml:space="preserve"> </w:t>
      </w:r>
      <w:r w:rsidRPr="00497A70">
        <w:rPr>
          <w:szCs w:val="22"/>
        </w:rPr>
        <w:t>dozės.</w:t>
      </w:r>
    </w:p>
    <w:p w14:paraId="600FAD0D" w14:textId="77777777" w:rsidR="00497A70" w:rsidRDefault="00497A70" w:rsidP="00E326DE">
      <w:pPr>
        <w:pStyle w:val="Sraopastraipa"/>
        <w:spacing w:line="240" w:lineRule="auto"/>
        <w:ind w:left="0"/>
        <w:rPr>
          <w:szCs w:val="22"/>
        </w:rPr>
      </w:pPr>
    </w:p>
    <w:p w14:paraId="31001D3A" w14:textId="02FFD8C3" w:rsidR="00497A70" w:rsidRDefault="00497A70" w:rsidP="00E326DE">
      <w:pPr>
        <w:pStyle w:val="Sraopastraipa"/>
        <w:spacing w:line="240" w:lineRule="auto"/>
        <w:ind w:left="0"/>
        <w:rPr>
          <w:szCs w:val="22"/>
        </w:rPr>
      </w:pPr>
      <w:r w:rsidRPr="00497A70">
        <w:rPr>
          <w:szCs w:val="22"/>
        </w:rPr>
        <w:t>Kiti kiekvienos pagalbinės medžiagos keliami pavojai apibūdinti toliau.</w:t>
      </w:r>
    </w:p>
    <w:p w14:paraId="3D76433F" w14:textId="77777777" w:rsidR="00497A70" w:rsidRPr="009325FA" w:rsidRDefault="00497A70" w:rsidP="00E326DE">
      <w:pPr>
        <w:pStyle w:val="Sraopastraipa"/>
        <w:spacing w:line="240" w:lineRule="auto"/>
        <w:ind w:left="0"/>
        <w:rPr>
          <w:szCs w:val="22"/>
        </w:rPr>
      </w:pPr>
    </w:p>
    <w:p w14:paraId="4AC5FABC" w14:textId="77777777" w:rsidR="00E326DE" w:rsidRPr="009325FA" w:rsidRDefault="00E326DE" w:rsidP="00E326DE">
      <w:pPr>
        <w:pStyle w:val="Sraopastraipa"/>
        <w:spacing w:line="240" w:lineRule="auto"/>
        <w:ind w:left="0"/>
        <w:rPr>
          <w:i/>
          <w:iCs/>
          <w:szCs w:val="22"/>
        </w:rPr>
      </w:pPr>
      <w:r w:rsidRPr="009325FA">
        <w:rPr>
          <w:i/>
          <w:iCs/>
          <w:szCs w:val="22"/>
        </w:rPr>
        <w:t>Propilenglikolis</w:t>
      </w:r>
    </w:p>
    <w:p w14:paraId="2830D271" w14:textId="2DC4E5C0" w:rsidR="00E326DE" w:rsidRPr="00497A70" w:rsidRDefault="00497A70" w:rsidP="00497A70">
      <w:pPr>
        <w:rPr>
          <w:iCs/>
          <w:noProof/>
          <w:szCs w:val="22"/>
        </w:rPr>
      </w:pPr>
      <w:r w:rsidRPr="009325FA">
        <w:rPr>
          <w:iCs/>
          <w:noProof/>
          <w:szCs w:val="22"/>
        </w:rPr>
        <w:t>Lorazepam Polfa Tarchomin 2</w:t>
      </w:r>
      <w:r w:rsidR="00560203">
        <w:rPr>
          <w:iCs/>
          <w:noProof/>
          <w:szCs w:val="22"/>
        </w:rPr>
        <w:t> mg</w:t>
      </w:r>
      <w:r w:rsidRPr="009325FA">
        <w:rPr>
          <w:iCs/>
          <w:noProof/>
          <w:szCs w:val="22"/>
        </w:rPr>
        <w:t>/ml injekcinis tirpalas</w:t>
      </w:r>
    </w:p>
    <w:p w14:paraId="770EA229" w14:textId="485CBC43" w:rsidR="00497A70" w:rsidRPr="009325FA" w:rsidRDefault="00497A70" w:rsidP="00497A70">
      <w:pPr>
        <w:pStyle w:val="Sraopastraipa"/>
        <w:tabs>
          <w:tab w:val="clear" w:pos="567"/>
          <w:tab w:val="left" w:pos="0"/>
        </w:tabs>
        <w:spacing w:line="240" w:lineRule="auto"/>
        <w:ind w:left="0"/>
        <w:rPr>
          <w:szCs w:val="22"/>
        </w:rPr>
      </w:pPr>
      <w:r w:rsidRPr="00497A70">
        <w:rPr>
          <w:szCs w:val="22"/>
        </w:rPr>
        <w:t>Kiekvienoje šio vaistinio preparato ampulėje</w:t>
      </w:r>
      <w:r w:rsidRPr="00497A70">
        <w:rPr>
          <w:b/>
          <w:bCs/>
          <w:szCs w:val="22"/>
        </w:rPr>
        <w:t xml:space="preserve"> </w:t>
      </w:r>
      <w:r w:rsidRPr="00497A70">
        <w:rPr>
          <w:szCs w:val="22"/>
        </w:rPr>
        <w:t>yra 84</w:t>
      </w:r>
      <w:r>
        <w:rPr>
          <w:szCs w:val="22"/>
        </w:rPr>
        <w:t>5</w:t>
      </w:r>
      <w:r w:rsidR="00560203">
        <w:rPr>
          <w:szCs w:val="22"/>
        </w:rPr>
        <w:t> mg</w:t>
      </w:r>
      <w:r w:rsidRPr="00497A70">
        <w:rPr>
          <w:szCs w:val="22"/>
        </w:rPr>
        <w:t xml:space="preserve"> propilenglikolio, tai atitinka</w:t>
      </w:r>
      <w:r>
        <w:rPr>
          <w:szCs w:val="22"/>
        </w:rPr>
        <w:t xml:space="preserve"> </w:t>
      </w:r>
      <w:r w:rsidRPr="00497A70">
        <w:rPr>
          <w:szCs w:val="22"/>
        </w:rPr>
        <w:t>84</w:t>
      </w:r>
      <w:r>
        <w:rPr>
          <w:szCs w:val="22"/>
        </w:rPr>
        <w:t>5</w:t>
      </w:r>
      <w:r w:rsidR="00560203">
        <w:rPr>
          <w:szCs w:val="22"/>
        </w:rPr>
        <w:t> mg</w:t>
      </w:r>
      <w:r w:rsidRPr="00497A70">
        <w:rPr>
          <w:szCs w:val="22"/>
        </w:rPr>
        <w:t xml:space="preserve">/ml. </w:t>
      </w:r>
    </w:p>
    <w:p w14:paraId="27F5A7AA" w14:textId="77777777" w:rsidR="00E326DE" w:rsidRDefault="00E326DE" w:rsidP="00497A70">
      <w:pPr>
        <w:pStyle w:val="Sraopastraipa"/>
        <w:tabs>
          <w:tab w:val="clear" w:pos="567"/>
          <w:tab w:val="left" w:pos="0"/>
        </w:tabs>
        <w:spacing w:line="240" w:lineRule="auto"/>
        <w:ind w:left="0"/>
        <w:rPr>
          <w:szCs w:val="22"/>
        </w:rPr>
      </w:pPr>
    </w:p>
    <w:p w14:paraId="3769DE2B" w14:textId="494A0E38" w:rsidR="00497A70" w:rsidRPr="009325FA" w:rsidRDefault="00497A70" w:rsidP="00497A70">
      <w:pPr>
        <w:rPr>
          <w:iCs/>
          <w:noProof/>
          <w:szCs w:val="22"/>
        </w:rPr>
      </w:pPr>
      <w:r w:rsidRPr="009325FA">
        <w:rPr>
          <w:iCs/>
          <w:noProof/>
          <w:szCs w:val="22"/>
        </w:rPr>
        <w:t>Lorazepam Polfa Tarchomin 4</w:t>
      </w:r>
      <w:r w:rsidR="00560203">
        <w:rPr>
          <w:iCs/>
          <w:noProof/>
          <w:szCs w:val="22"/>
        </w:rPr>
        <w:t> mg</w:t>
      </w:r>
      <w:r w:rsidRPr="009325FA">
        <w:rPr>
          <w:iCs/>
          <w:noProof/>
          <w:szCs w:val="22"/>
        </w:rPr>
        <w:t>/ml injekcinis tirpalas</w:t>
      </w:r>
    </w:p>
    <w:p w14:paraId="0F75D8C3" w14:textId="21C3FB3A" w:rsidR="00497A70" w:rsidRPr="009325FA" w:rsidRDefault="00497A70" w:rsidP="00E326DE">
      <w:pPr>
        <w:pStyle w:val="Sraopastraipa"/>
        <w:spacing w:line="240" w:lineRule="auto"/>
        <w:ind w:left="567" w:hanging="567"/>
        <w:rPr>
          <w:szCs w:val="22"/>
        </w:rPr>
      </w:pPr>
      <w:r w:rsidRPr="00497A70">
        <w:rPr>
          <w:szCs w:val="22"/>
        </w:rPr>
        <w:t>Kiekvienoje šio vaistinio preparato ampulėje</w:t>
      </w:r>
      <w:r w:rsidRPr="00497A70">
        <w:rPr>
          <w:b/>
          <w:bCs/>
          <w:szCs w:val="22"/>
        </w:rPr>
        <w:t xml:space="preserve"> </w:t>
      </w:r>
      <w:r w:rsidRPr="00497A70">
        <w:rPr>
          <w:szCs w:val="22"/>
        </w:rPr>
        <w:t>yra 84</w:t>
      </w:r>
      <w:r>
        <w:rPr>
          <w:szCs w:val="22"/>
        </w:rPr>
        <w:t>3</w:t>
      </w:r>
      <w:r w:rsidR="00560203">
        <w:rPr>
          <w:szCs w:val="22"/>
        </w:rPr>
        <w:t> mg</w:t>
      </w:r>
      <w:r w:rsidRPr="00497A70">
        <w:rPr>
          <w:szCs w:val="22"/>
        </w:rPr>
        <w:t xml:space="preserve"> propilenglikolio, tai atitinka</w:t>
      </w:r>
      <w:r>
        <w:rPr>
          <w:szCs w:val="22"/>
        </w:rPr>
        <w:t xml:space="preserve"> </w:t>
      </w:r>
      <w:r w:rsidRPr="00497A70">
        <w:rPr>
          <w:szCs w:val="22"/>
        </w:rPr>
        <w:t>84</w:t>
      </w:r>
      <w:r>
        <w:rPr>
          <w:szCs w:val="22"/>
        </w:rPr>
        <w:t>3</w:t>
      </w:r>
      <w:r w:rsidR="00560203">
        <w:rPr>
          <w:szCs w:val="22"/>
        </w:rPr>
        <w:t> mg</w:t>
      </w:r>
      <w:r w:rsidRPr="00497A70">
        <w:rPr>
          <w:szCs w:val="22"/>
        </w:rPr>
        <w:t>/ml.</w:t>
      </w:r>
    </w:p>
    <w:p w14:paraId="09ACD41A" w14:textId="77777777" w:rsidR="00D84FC3" w:rsidRDefault="00D84FC3" w:rsidP="00AC68BC">
      <w:pPr>
        <w:pStyle w:val="Sraopastraipa"/>
        <w:spacing w:line="240" w:lineRule="auto"/>
        <w:ind w:left="0"/>
      </w:pPr>
    </w:p>
    <w:p w14:paraId="5633C1BB" w14:textId="144166CE" w:rsidR="00E326DE" w:rsidRPr="009325FA" w:rsidRDefault="00E326DE" w:rsidP="00AC68BC">
      <w:pPr>
        <w:pStyle w:val="Sraopastraipa"/>
        <w:spacing w:line="240" w:lineRule="auto"/>
        <w:ind w:left="0"/>
        <w:rPr>
          <w:szCs w:val="22"/>
        </w:rPr>
      </w:pPr>
      <w:r w:rsidRPr="009325FA">
        <w:t>Populiacija, kuriai būdingas polinkis į propilenglikolio kaupimąsi ir su tuo susijusius galimus nepageidaujamus reiškinius, apima pacientus, gydomus disulfiramu ar metronidazolu.</w:t>
      </w:r>
      <w:r w:rsidR="00AC68BC" w:rsidDel="00AC68BC">
        <w:t xml:space="preserve"> </w:t>
      </w:r>
      <w:r w:rsidRPr="009325FA">
        <w:br/>
      </w:r>
    </w:p>
    <w:p w14:paraId="1A9C15CD" w14:textId="50553A4F" w:rsidR="00E326DE" w:rsidRPr="009325FA" w:rsidRDefault="00E326DE" w:rsidP="00E326DE">
      <w:pPr>
        <w:pStyle w:val="Sraopastraipa"/>
        <w:spacing w:line="240" w:lineRule="auto"/>
        <w:ind w:left="567" w:hanging="567"/>
        <w:rPr>
          <w:i/>
          <w:iCs/>
          <w:szCs w:val="22"/>
        </w:rPr>
      </w:pPr>
      <w:r w:rsidRPr="009325FA">
        <w:rPr>
          <w:i/>
          <w:iCs/>
          <w:szCs w:val="22"/>
        </w:rPr>
        <w:t>Makrogolis</w:t>
      </w:r>
      <w:r w:rsidR="00277828">
        <w:rPr>
          <w:i/>
          <w:iCs/>
          <w:szCs w:val="22"/>
        </w:rPr>
        <w:t> </w:t>
      </w:r>
      <w:r w:rsidRPr="009325FA">
        <w:rPr>
          <w:i/>
          <w:iCs/>
          <w:szCs w:val="22"/>
        </w:rPr>
        <w:t>400</w:t>
      </w:r>
    </w:p>
    <w:p w14:paraId="398459D1" w14:textId="2218F44A" w:rsidR="00E326DE" w:rsidRPr="009325FA" w:rsidRDefault="00E326DE" w:rsidP="00E326DE">
      <w:pPr>
        <w:pStyle w:val="Sraopastraipa"/>
        <w:spacing w:line="240" w:lineRule="auto"/>
        <w:ind w:left="567" w:hanging="567"/>
        <w:rPr>
          <w:szCs w:val="22"/>
        </w:rPr>
      </w:pPr>
      <w:r w:rsidRPr="009325FA">
        <w:rPr>
          <w:szCs w:val="22"/>
        </w:rPr>
        <w:t>Šio vaistinio preparato sudėtyje yra makrogolio</w:t>
      </w:r>
      <w:r w:rsidR="00F5620A">
        <w:rPr>
          <w:szCs w:val="22"/>
        </w:rPr>
        <w:t> 400</w:t>
      </w:r>
      <w:r w:rsidRPr="009325FA">
        <w:rPr>
          <w:szCs w:val="22"/>
        </w:rPr>
        <w:t>.</w:t>
      </w:r>
    </w:p>
    <w:p w14:paraId="25767F45" w14:textId="77777777" w:rsidR="00E326DE" w:rsidRPr="009325FA" w:rsidRDefault="00E326DE" w:rsidP="00E326DE">
      <w:pPr>
        <w:pStyle w:val="Sraopastraipa"/>
        <w:spacing w:line="240" w:lineRule="auto"/>
        <w:ind w:left="567" w:hanging="567"/>
        <w:rPr>
          <w:szCs w:val="22"/>
        </w:rPr>
      </w:pPr>
    </w:p>
    <w:p w14:paraId="4DFD3376" w14:textId="70AAC6F5" w:rsidR="00E326DE" w:rsidRPr="009325FA" w:rsidRDefault="00E326DE" w:rsidP="00E326DE">
      <w:pPr>
        <w:pStyle w:val="Sraopastraipa"/>
        <w:tabs>
          <w:tab w:val="clear" w:pos="567"/>
          <w:tab w:val="left" w:pos="0"/>
        </w:tabs>
        <w:spacing w:line="240" w:lineRule="auto"/>
        <w:ind w:left="0"/>
        <w:rPr>
          <w:szCs w:val="22"/>
        </w:rPr>
      </w:pPr>
      <w:r w:rsidRPr="009325FA">
        <w:rPr>
          <w:szCs w:val="22"/>
        </w:rPr>
        <w:t>Yra pranešimų apie makrogolio</w:t>
      </w:r>
      <w:r w:rsidR="00277828">
        <w:rPr>
          <w:szCs w:val="22"/>
        </w:rPr>
        <w:t> </w:t>
      </w:r>
      <w:r w:rsidRPr="009325FA">
        <w:rPr>
          <w:szCs w:val="22"/>
        </w:rPr>
        <w:t>400 toksinį poveikį (pvz., ūminę kanalėlių nekrozę) gydymo lorazepamo injekciniu tirpalu metu, taip pat kai dozės buvo didesnės už rekomenduojamas.</w:t>
      </w:r>
    </w:p>
    <w:p w14:paraId="05AC14F4" w14:textId="77777777" w:rsidR="00E326DE" w:rsidRPr="009325FA" w:rsidRDefault="00E326DE" w:rsidP="00E326DE">
      <w:pPr>
        <w:pStyle w:val="Sraopastraipa"/>
        <w:spacing w:line="240" w:lineRule="auto"/>
        <w:ind w:left="0"/>
        <w:rPr>
          <w:szCs w:val="22"/>
        </w:rPr>
      </w:pPr>
    </w:p>
    <w:p w14:paraId="35AC9B60" w14:textId="77777777" w:rsidR="00E326DE" w:rsidRPr="009325FA" w:rsidRDefault="00E326DE" w:rsidP="008D790E">
      <w:pPr>
        <w:keepNext/>
        <w:numPr>
          <w:ilvl w:val="1"/>
          <w:numId w:val="14"/>
        </w:numPr>
        <w:tabs>
          <w:tab w:val="clear" w:pos="567"/>
        </w:tabs>
        <w:spacing w:line="240" w:lineRule="auto"/>
        <w:outlineLvl w:val="0"/>
        <w:rPr>
          <w:noProof/>
          <w:szCs w:val="22"/>
        </w:rPr>
      </w:pPr>
      <w:r w:rsidRPr="009325FA">
        <w:rPr>
          <w:b/>
          <w:noProof/>
          <w:szCs w:val="22"/>
        </w:rPr>
        <w:t>Sąveika su kitais vaistiniais preparatais ir kitokia sąveika</w:t>
      </w:r>
    </w:p>
    <w:p w14:paraId="39D17756" w14:textId="77777777" w:rsidR="00E326DE" w:rsidRPr="009325FA" w:rsidRDefault="00E326DE" w:rsidP="00E326DE">
      <w:pPr>
        <w:keepNext/>
        <w:rPr>
          <w:noProof/>
          <w:szCs w:val="22"/>
        </w:rPr>
      </w:pPr>
    </w:p>
    <w:p w14:paraId="33DBE054" w14:textId="754EE7DD" w:rsidR="00E326DE" w:rsidRPr="009325FA" w:rsidRDefault="00E326DE" w:rsidP="00E326DE">
      <w:pPr>
        <w:rPr>
          <w:rStyle w:val="tlid-translation"/>
          <w:szCs w:val="22"/>
        </w:rPr>
      </w:pPr>
      <w:r w:rsidRPr="009325FA">
        <w:rPr>
          <w:rStyle w:val="tlid-translation"/>
          <w:szCs w:val="22"/>
        </w:rPr>
        <w:t>Lorazepamo vartojant kartu su CNS slopinančiais vaistiniais preparatais (pvz., neuroleptikais, anksiolitikais, antidepresantais</w:t>
      </w:r>
      <w:r w:rsidR="00F5620A">
        <w:rPr>
          <w:rStyle w:val="tlid-translation"/>
          <w:szCs w:val="22"/>
        </w:rPr>
        <w:t>,</w:t>
      </w:r>
      <w:r w:rsidRPr="009325FA">
        <w:rPr>
          <w:rStyle w:val="tlid-translation"/>
          <w:szCs w:val="22"/>
        </w:rPr>
        <w:t xml:space="preserve"> migdomaisiais ir (arba) raminamaisiais vaistiniais preparatais, anestetikais, beta </w:t>
      </w:r>
      <w:r w:rsidR="00F5620A">
        <w:rPr>
          <w:rStyle w:val="tlid-translation"/>
          <w:szCs w:val="22"/>
        </w:rPr>
        <w:t>adreno</w:t>
      </w:r>
      <w:r w:rsidRPr="009325FA">
        <w:rPr>
          <w:rStyle w:val="tlid-translation"/>
          <w:szCs w:val="22"/>
        </w:rPr>
        <w:t xml:space="preserve">blokatoriais, opioidiniais analgetikais, antihistamininiais vaistiniais preparatais, kuriems būdingos sedacinės savybės, </w:t>
      </w:r>
      <w:bookmarkStart w:id="6" w:name="_Hlk148537856"/>
      <w:r w:rsidRPr="009325FA">
        <w:rPr>
          <w:rStyle w:val="tlid-translation"/>
          <w:szCs w:val="22"/>
        </w:rPr>
        <w:t>antiepilepsiniais</w:t>
      </w:r>
      <w:bookmarkEnd w:id="6"/>
      <w:r w:rsidRPr="009325FA">
        <w:rPr>
          <w:rStyle w:val="tlid-translation"/>
          <w:szCs w:val="22"/>
        </w:rPr>
        <w:t xml:space="preserve"> vaistiniais preparatais)</w:t>
      </w:r>
      <w:r w:rsidRPr="009325FA">
        <w:t xml:space="preserve"> </w:t>
      </w:r>
      <w:r w:rsidRPr="009325FA">
        <w:rPr>
          <w:rStyle w:val="tlid-translation"/>
          <w:szCs w:val="22"/>
        </w:rPr>
        <w:t>gali abipusiai sustiprėti CNS slopinančios savybės</w:t>
      </w:r>
    </w:p>
    <w:p w14:paraId="1539D84D" w14:textId="77777777" w:rsidR="00E326DE" w:rsidRPr="009325FA" w:rsidRDefault="00E326DE" w:rsidP="00E326DE">
      <w:pPr>
        <w:rPr>
          <w:rStyle w:val="tlid-translation"/>
          <w:szCs w:val="22"/>
        </w:rPr>
      </w:pPr>
      <w:r w:rsidRPr="009325FA">
        <w:rPr>
          <w:rStyle w:val="tlid-translation"/>
          <w:szCs w:val="22"/>
        </w:rPr>
        <w:t>Nerekomenduojama vartoti kartu su alkoholiu.</w:t>
      </w:r>
    </w:p>
    <w:p w14:paraId="672BB705" w14:textId="77777777" w:rsidR="00E326DE" w:rsidRPr="009325FA" w:rsidRDefault="00E326DE" w:rsidP="00E326DE">
      <w:pPr>
        <w:rPr>
          <w:rStyle w:val="tlid-translation"/>
          <w:szCs w:val="22"/>
        </w:rPr>
      </w:pPr>
    </w:p>
    <w:p w14:paraId="13192BBD" w14:textId="77777777" w:rsidR="00E326DE" w:rsidRPr="009325FA" w:rsidRDefault="00E326DE" w:rsidP="00E326DE">
      <w:pPr>
        <w:pStyle w:val="Sraopastraipa"/>
        <w:spacing w:line="240" w:lineRule="auto"/>
        <w:ind w:left="0"/>
        <w:rPr>
          <w:szCs w:val="22"/>
          <w:u w:val="single"/>
        </w:rPr>
      </w:pPr>
      <w:r w:rsidRPr="009325FA">
        <w:rPr>
          <w:szCs w:val="22"/>
          <w:u w:val="single"/>
        </w:rPr>
        <w:t>Opioidai</w:t>
      </w:r>
    </w:p>
    <w:p w14:paraId="47AF9ADF" w14:textId="48FEBFCE" w:rsidR="00E326DE" w:rsidRPr="009325FA" w:rsidRDefault="00E326DE" w:rsidP="00E326DE">
      <w:pPr>
        <w:pStyle w:val="Sraopastraipa"/>
        <w:spacing w:line="240" w:lineRule="auto"/>
        <w:ind w:left="0"/>
        <w:rPr>
          <w:szCs w:val="22"/>
          <w:u w:val="single"/>
        </w:rPr>
      </w:pPr>
      <w:r w:rsidRPr="009325FA">
        <w:rPr>
          <w:szCs w:val="22"/>
        </w:rPr>
        <w:t>Vartojant raminamųjų vaistinių preparatų, tokių kaip benzodiazepinai ar panašūs vaistiniai preparatai, pvz., lorazepam</w:t>
      </w:r>
      <w:r w:rsidR="00AC5829">
        <w:rPr>
          <w:szCs w:val="22"/>
        </w:rPr>
        <w:t>o</w:t>
      </w:r>
      <w:r w:rsidRPr="009325FA">
        <w:rPr>
          <w:szCs w:val="22"/>
        </w:rPr>
        <w:t xml:space="preserve">, kartu su opioidais, padidėja sedacijos, kvėpavimo slopinimo, komos ir mirties rizika dėl </w:t>
      </w:r>
      <w:r w:rsidR="00AC5829">
        <w:rPr>
          <w:szCs w:val="22"/>
        </w:rPr>
        <w:t>adityvaus</w:t>
      </w:r>
      <w:r w:rsidRPr="009325FA">
        <w:rPr>
          <w:szCs w:val="22"/>
        </w:rPr>
        <w:t xml:space="preserve"> CNS slopinančio poveikio. </w:t>
      </w:r>
      <w:r w:rsidRPr="009325FA">
        <w:rPr>
          <w:rStyle w:val="tlid-translation"/>
          <w:szCs w:val="22"/>
        </w:rPr>
        <w:t>Vartojimo kartu dozavimas ir trukmė turi būti nedidel</w:t>
      </w:r>
      <w:r w:rsidR="00AC5829">
        <w:rPr>
          <w:rStyle w:val="tlid-translation"/>
          <w:szCs w:val="22"/>
        </w:rPr>
        <w:t>i</w:t>
      </w:r>
      <w:r w:rsidRPr="009325FA">
        <w:rPr>
          <w:rStyle w:val="tlid-translation"/>
          <w:szCs w:val="22"/>
        </w:rPr>
        <w:t xml:space="preserve"> (žr. 4.4 skyrių).</w:t>
      </w:r>
    </w:p>
    <w:p w14:paraId="36D5331B" w14:textId="77777777" w:rsidR="00E326DE" w:rsidRPr="009325FA" w:rsidRDefault="00E326DE" w:rsidP="00E326DE">
      <w:pPr>
        <w:rPr>
          <w:rStyle w:val="tlid-translation"/>
          <w:szCs w:val="22"/>
        </w:rPr>
      </w:pPr>
    </w:p>
    <w:p w14:paraId="2C166156" w14:textId="336BD679" w:rsidR="00E326DE" w:rsidRPr="009325FA" w:rsidRDefault="00E326DE" w:rsidP="00E326DE">
      <w:pPr>
        <w:rPr>
          <w:rStyle w:val="tlid-translation"/>
          <w:szCs w:val="22"/>
        </w:rPr>
      </w:pPr>
      <w:r w:rsidRPr="009325FA">
        <w:rPr>
          <w:rStyle w:val="tlid-translation"/>
          <w:szCs w:val="22"/>
        </w:rPr>
        <w:t xml:space="preserve">Gali </w:t>
      </w:r>
      <w:r w:rsidR="00AC5829">
        <w:rPr>
          <w:rStyle w:val="tlid-translation"/>
          <w:szCs w:val="22"/>
        </w:rPr>
        <w:t>sustiprėti miorelaksantų ir analgetikų</w:t>
      </w:r>
      <w:r w:rsidRPr="009325FA">
        <w:rPr>
          <w:rStyle w:val="tlid-translation"/>
          <w:szCs w:val="22"/>
        </w:rPr>
        <w:t xml:space="preserve"> poveikis.</w:t>
      </w:r>
    </w:p>
    <w:p w14:paraId="71A0E181" w14:textId="77777777" w:rsidR="00E326DE" w:rsidRPr="009325FA" w:rsidRDefault="00E326DE" w:rsidP="00E326DE">
      <w:pPr>
        <w:rPr>
          <w:rStyle w:val="tlid-translation"/>
          <w:szCs w:val="22"/>
        </w:rPr>
      </w:pPr>
    </w:p>
    <w:p w14:paraId="43F7F3B8" w14:textId="4872153D" w:rsidR="00E326DE" w:rsidRPr="009325FA" w:rsidRDefault="00E326DE" w:rsidP="00E326DE">
      <w:pPr>
        <w:rPr>
          <w:rStyle w:val="tlid-translation"/>
          <w:szCs w:val="22"/>
        </w:rPr>
      </w:pPr>
      <w:r w:rsidRPr="009325FA">
        <w:rPr>
          <w:rStyle w:val="tlid-translation"/>
          <w:szCs w:val="22"/>
        </w:rPr>
        <w:t xml:space="preserve">Jeigu vaistinio preparato vartojama tuo pačiu </w:t>
      </w:r>
      <w:r w:rsidR="00AC2C6C">
        <w:rPr>
          <w:rStyle w:val="tlid-translation"/>
          <w:szCs w:val="22"/>
        </w:rPr>
        <w:t>metu</w:t>
      </w:r>
      <w:r w:rsidRPr="009325FA">
        <w:rPr>
          <w:rStyle w:val="tlid-translation"/>
          <w:szCs w:val="22"/>
        </w:rPr>
        <w:t xml:space="preserve"> su skopolaminu, gali dažniau pasireikšti haliucinacijos, neracionali elgsena ir stipresnis raminamasis poveikis.</w:t>
      </w:r>
    </w:p>
    <w:p w14:paraId="1A4DBC61" w14:textId="77777777" w:rsidR="00E326DE" w:rsidRPr="009325FA" w:rsidRDefault="00E326DE" w:rsidP="00E326DE">
      <w:pPr>
        <w:rPr>
          <w:rStyle w:val="tlid-translation"/>
          <w:szCs w:val="22"/>
        </w:rPr>
      </w:pPr>
    </w:p>
    <w:p w14:paraId="3340833F" w14:textId="5D19D8B8" w:rsidR="00E326DE" w:rsidRPr="009325FA" w:rsidRDefault="00E326DE" w:rsidP="00E326DE">
      <w:pPr>
        <w:rPr>
          <w:rStyle w:val="tlid-translation"/>
          <w:szCs w:val="22"/>
        </w:rPr>
      </w:pPr>
      <w:r w:rsidRPr="009325FA">
        <w:rPr>
          <w:rStyle w:val="tlid-translation"/>
          <w:szCs w:val="22"/>
        </w:rPr>
        <w:t>Lorazepamo vartojimo kartu su klozapinu metu gauta pranešimų apie išreikšto raminamojo poveikio, gausaus seilėtekio, ataksijos ir</w:t>
      </w:r>
      <w:r w:rsidR="00AC2C6C">
        <w:rPr>
          <w:rStyle w:val="tlid-translation"/>
          <w:szCs w:val="22"/>
        </w:rPr>
        <w:t>,</w:t>
      </w:r>
      <w:r w:rsidRPr="009325FA">
        <w:rPr>
          <w:rStyle w:val="tlid-translation"/>
          <w:szCs w:val="22"/>
        </w:rPr>
        <w:t xml:space="preserve"> retai</w:t>
      </w:r>
      <w:r w:rsidR="00AC2C6C">
        <w:rPr>
          <w:rStyle w:val="tlid-translation"/>
          <w:szCs w:val="22"/>
        </w:rPr>
        <w:t>,</w:t>
      </w:r>
      <w:r w:rsidRPr="009325FA">
        <w:rPr>
          <w:rStyle w:val="tlid-translation"/>
          <w:szCs w:val="22"/>
        </w:rPr>
        <w:t xml:space="preserve"> mirties atvejus.</w:t>
      </w:r>
    </w:p>
    <w:p w14:paraId="4CF7CF98" w14:textId="77777777" w:rsidR="00E326DE" w:rsidRPr="009325FA" w:rsidRDefault="00E326DE" w:rsidP="00E326DE">
      <w:pPr>
        <w:rPr>
          <w:rStyle w:val="tlid-translation"/>
          <w:szCs w:val="22"/>
        </w:rPr>
      </w:pPr>
    </w:p>
    <w:p w14:paraId="59E3CD8A" w14:textId="5DF85608" w:rsidR="00E326DE" w:rsidRPr="009325FA" w:rsidRDefault="00E326DE" w:rsidP="00E326DE">
      <w:pPr>
        <w:rPr>
          <w:rStyle w:val="tlid-translation"/>
          <w:szCs w:val="22"/>
        </w:rPr>
      </w:pPr>
      <w:r w:rsidRPr="009325FA">
        <w:rPr>
          <w:szCs w:val="22"/>
        </w:rPr>
        <w:t xml:space="preserve">Gauta pranešimų apie </w:t>
      </w:r>
      <w:r w:rsidR="00AC2C6C">
        <w:rPr>
          <w:szCs w:val="22"/>
        </w:rPr>
        <w:t>apnėjos</w:t>
      </w:r>
      <w:r w:rsidRPr="009325FA">
        <w:rPr>
          <w:szCs w:val="22"/>
        </w:rPr>
        <w:t>, komos, bradikardijos, širdies sustojimo ir mirties atvejus, daugiausia sunkiai sergantiems pacientams, vartojusiems lorazepamo kartu su haloperidoliu.</w:t>
      </w:r>
    </w:p>
    <w:p w14:paraId="13510060" w14:textId="77777777" w:rsidR="00E326DE" w:rsidRPr="009325FA" w:rsidRDefault="00E326DE" w:rsidP="00E326DE">
      <w:pPr>
        <w:rPr>
          <w:rStyle w:val="tlid-translation"/>
          <w:szCs w:val="22"/>
        </w:rPr>
      </w:pPr>
    </w:p>
    <w:p w14:paraId="2588232A" w14:textId="0427E8FF" w:rsidR="00E326DE" w:rsidRPr="009325FA" w:rsidRDefault="00E326DE" w:rsidP="00E326DE">
      <w:pPr>
        <w:pStyle w:val="Sraopastraipa"/>
        <w:spacing w:line="240" w:lineRule="auto"/>
        <w:ind w:left="0"/>
        <w:rPr>
          <w:szCs w:val="22"/>
        </w:rPr>
      </w:pPr>
      <w:r w:rsidRPr="009325FA">
        <w:rPr>
          <w:rStyle w:val="tlid-translation"/>
          <w:szCs w:val="22"/>
        </w:rPr>
        <w:t xml:space="preserve">Lorazepamo vartojimas kartu su valpro rūgštimi gali </w:t>
      </w:r>
      <w:r w:rsidRPr="009325FA">
        <w:rPr>
          <w:rFonts w:eastAsia="SimSun"/>
          <w:szCs w:val="22"/>
          <w:lang w:eastAsia="zh-CN"/>
        </w:rPr>
        <w:t>sukelti lorazepamo koncentracijos kraujo plazmoje padidėjimą ir klirenso sumažėjimą. Dėl to lorazepamo dozė, jo vartojant kartu su valpro rūgštimi, turi būti sumažinta maždaug 50</w:t>
      </w:r>
      <w:r w:rsidR="004F0DCC">
        <w:rPr>
          <w:rFonts w:eastAsia="SimSun"/>
          <w:szCs w:val="22"/>
          <w:lang w:eastAsia="zh-CN"/>
        </w:rPr>
        <w:t> </w:t>
      </w:r>
      <w:r w:rsidRPr="009325FA">
        <w:rPr>
          <w:rFonts w:eastAsia="SimSun"/>
          <w:szCs w:val="22"/>
          <w:lang w:eastAsia="zh-CN"/>
        </w:rPr>
        <w:t>%.</w:t>
      </w:r>
    </w:p>
    <w:p w14:paraId="72B9D640" w14:textId="77777777" w:rsidR="00E326DE" w:rsidRPr="009325FA" w:rsidRDefault="00E326DE" w:rsidP="00E326DE">
      <w:pPr>
        <w:rPr>
          <w:rStyle w:val="tlid-translation"/>
          <w:szCs w:val="22"/>
        </w:rPr>
      </w:pPr>
    </w:p>
    <w:p w14:paraId="5E5D46D7" w14:textId="7DC8571E" w:rsidR="00E326DE" w:rsidRPr="009325FA" w:rsidRDefault="00E326DE" w:rsidP="00E326DE">
      <w:pPr>
        <w:rPr>
          <w:rStyle w:val="tlid-translation"/>
          <w:szCs w:val="22"/>
        </w:rPr>
      </w:pPr>
      <w:r w:rsidRPr="009325FA">
        <w:rPr>
          <w:rStyle w:val="tlid-translation"/>
          <w:szCs w:val="22"/>
        </w:rPr>
        <w:t xml:space="preserve">Lorazepamo vartojant kartu su probenecidu </w:t>
      </w:r>
      <w:r w:rsidRPr="009325FA">
        <w:rPr>
          <w:rFonts w:eastAsia="SimSun"/>
          <w:szCs w:val="22"/>
          <w:lang w:eastAsia="zh-CN"/>
        </w:rPr>
        <w:t>gali greičiau prasidėti ar ilgiau trukti lorazepamo poveikis, kadangi pailgėja jo pusinės eliminacijos laikas ir sumažėja bendrasis klirensas. Lorazepamo dozė, jo vartojant kartu su probenecidu, turi būti sumažinta maždaug 50</w:t>
      </w:r>
      <w:r w:rsidR="004F0DCC">
        <w:rPr>
          <w:rFonts w:eastAsia="SimSun"/>
          <w:szCs w:val="22"/>
          <w:lang w:eastAsia="zh-CN"/>
        </w:rPr>
        <w:t> </w:t>
      </w:r>
      <w:r w:rsidRPr="009325FA">
        <w:rPr>
          <w:rFonts w:eastAsia="SimSun"/>
          <w:szCs w:val="22"/>
          <w:lang w:eastAsia="zh-CN"/>
        </w:rPr>
        <w:t>%.</w:t>
      </w:r>
    </w:p>
    <w:p w14:paraId="3B738E08" w14:textId="77777777" w:rsidR="00E326DE" w:rsidRPr="009325FA" w:rsidRDefault="00E326DE" w:rsidP="00E326DE">
      <w:pPr>
        <w:rPr>
          <w:rStyle w:val="tlid-translation"/>
          <w:szCs w:val="22"/>
        </w:rPr>
      </w:pPr>
    </w:p>
    <w:p w14:paraId="5B1CA045" w14:textId="77777777" w:rsidR="00E326DE" w:rsidRPr="009325FA" w:rsidRDefault="00E326DE" w:rsidP="00E326DE">
      <w:pPr>
        <w:rPr>
          <w:rFonts w:eastAsia="SimSun"/>
          <w:szCs w:val="22"/>
          <w:lang w:eastAsia="zh-CN"/>
        </w:rPr>
      </w:pPr>
      <w:r w:rsidRPr="009325FA">
        <w:rPr>
          <w:rFonts w:eastAsia="SimSun"/>
          <w:szCs w:val="22"/>
          <w:lang w:eastAsia="zh-CN"/>
        </w:rPr>
        <w:lastRenderedPageBreak/>
        <w:t xml:space="preserve">Teofilino arba aminofilino vartojimas gali mažinti benzodiazepinų, įskaitant lorazepamą, raminamąjį poveikį. </w:t>
      </w:r>
    </w:p>
    <w:p w14:paraId="743D6F53" w14:textId="77777777" w:rsidR="00E326DE" w:rsidRPr="009325FA" w:rsidRDefault="00E326DE" w:rsidP="00E326DE">
      <w:pPr>
        <w:rPr>
          <w:rStyle w:val="tlid-translation"/>
          <w:szCs w:val="22"/>
        </w:rPr>
      </w:pPr>
      <w:r w:rsidRPr="009325FA">
        <w:rPr>
          <w:rStyle w:val="tlid-translation"/>
          <w:szCs w:val="22"/>
        </w:rPr>
        <w:t>Geriamieji kontraceptikai gali pagreitinti lorazepamo metabolizmą, todėl padidėja lorazepamo klirensas. Pacientėms, kurios kartu vartoja geriamųjų kontraceptikų, gali prireikti padidinti lorazepamo dozę.</w:t>
      </w:r>
    </w:p>
    <w:p w14:paraId="73E4B172" w14:textId="77777777" w:rsidR="00E326DE" w:rsidRPr="009325FA" w:rsidRDefault="00E326DE" w:rsidP="00E326DE">
      <w:pPr>
        <w:rPr>
          <w:rStyle w:val="tlid-translation"/>
          <w:szCs w:val="22"/>
        </w:rPr>
      </w:pPr>
    </w:p>
    <w:p w14:paraId="27784AA4" w14:textId="34D70974" w:rsidR="00E326DE" w:rsidRPr="009325FA" w:rsidRDefault="00E326DE" w:rsidP="00E326DE">
      <w:pPr>
        <w:rPr>
          <w:rStyle w:val="tlid-translation"/>
          <w:szCs w:val="22"/>
        </w:rPr>
      </w:pPr>
      <w:r w:rsidRPr="009325FA">
        <w:rPr>
          <w:rStyle w:val="tlid-translation"/>
          <w:szCs w:val="22"/>
        </w:rPr>
        <w:t>Lorazepamas nedaro poveikio ok</w:t>
      </w:r>
      <w:r w:rsidR="001906A4">
        <w:rPr>
          <w:rStyle w:val="tlid-translation"/>
          <w:szCs w:val="22"/>
        </w:rPr>
        <w:t>sidacinio metabolizmo</w:t>
      </w:r>
      <w:r w:rsidRPr="009325FA">
        <w:rPr>
          <w:rStyle w:val="tlid-translation"/>
          <w:szCs w:val="22"/>
        </w:rPr>
        <w:t xml:space="preserve"> sistemai (citochromo P450 sistemai). Todėl sąveika dėl fermentus indukuojančio poveikio šioje sistemoje (pvz., su cimetidinu) nėra tikėtina.</w:t>
      </w:r>
    </w:p>
    <w:p w14:paraId="4CD44287" w14:textId="77777777" w:rsidR="00E326DE" w:rsidRPr="009325FA" w:rsidRDefault="00E326DE" w:rsidP="00E326DE">
      <w:pPr>
        <w:rPr>
          <w:szCs w:val="22"/>
        </w:rPr>
      </w:pPr>
    </w:p>
    <w:p w14:paraId="060923CA" w14:textId="77777777" w:rsidR="00E326DE" w:rsidRPr="009325FA" w:rsidRDefault="00E326DE" w:rsidP="008D790E">
      <w:pPr>
        <w:keepNext/>
        <w:numPr>
          <w:ilvl w:val="1"/>
          <w:numId w:val="14"/>
        </w:numPr>
        <w:tabs>
          <w:tab w:val="clear" w:pos="567"/>
        </w:tabs>
        <w:spacing w:line="240" w:lineRule="auto"/>
        <w:outlineLvl w:val="0"/>
        <w:rPr>
          <w:noProof/>
          <w:szCs w:val="22"/>
        </w:rPr>
      </w:pPr>
      <w:r w:rsidRPr="009325FA">
        <w:rPr>
          <w:b/>
          <w:szCs w:val="22"/>
        </w:rPr>
        <w:t>Vaisingumas, nėštumo ir žindymo laikotarpis</w:t>
      </w:r>
    </w:p>
    <w:p w14:paraId="27AEC1B1" w14:textId="77777777" w:rsidR="00E326DE" w:rsidRPr="009325FA" w:rsidRDefault="00E326DE" w:rsidP="00E326DE">
      <w:pPr>
        <w:keepNext/>
        <w:rPr>
          <w:noProof/>
          <w:szCs w:val="22"/>
        </w:rPr>
      </w:pPr>
    </w:p>
    <w:p w14:paraId="76497DD0" w14:textId="77777777" w:rsidR="00E326DE" w:rsidRPr="009325FA" w:rsidRDefault="00E326DE" w:rsidP="00E326DE">
      <w:pPr>
        <w:rPr>
          <w:bCs/>
          <w:szCs w:val="22"/>
          <w:u w:val="single"/>
        </w:rPr>
      </w:pPr>
      <w:r w:rsidRPr="009325FA">
        <w:rPr>
          <w:bCs/>
          <w:szCs w:val="22"/>
          <w:u w:val="single"/>
        </w:rPr>
        <w:t>Nėštumas</w:t>
      </w:r>
    </w:p>
    <w:p w14:paraId="7C6C7E95" w14:textId="4E1FD990" w:rsidR="00E326DE" w:rsidRPr="009325FA" w:rsidRDefault="00EB7E91" w:rsidP="00E326DE">
      <w:pPr>
        <w:overflowPunct w:val="0"/>
        <w:autoSpaceDE w:val="0"/>
        <w:autoSpaceDN w:val="0"/>
        <w:adjustRightInd w:val="0"/>
        <w:textAlignment w:val="baseline"/>
        <w:rPr>
          <w:szCs w:val="22"/>
          <w:lang w:eastAsia="lt-LT"/>
        </w:rPr>
      </w:pPr>
      <w:r w:rsidRPr="00EB7E91">
        <w:rPr>
          <w:rFonts w:eastAsia="SimSun"/>
          <w:bCs/>
          <w:iCs/>
          <w:snapToGrid/>
          <w:color w:val="000000"/>
          <w:szCs w:val="22"/>
          <w:lang w:eastAsia="zh-CN"/>
        </w:rPr>
        <w:t>D</w:t>
      </w:r>
      <w:r w:rsidRPr="00EB7E91">
        <w:rPr>
          <w:rFonts w:eastAsia="SimSun"/>
          <w:snapToGrid/>
          <w:color w:val="000000"/>
          <w:szCs w:val="24"/>
          <w:lang w:eastAsia="zh-CN"/>
        </w:rPr>
        <w:t xml:space="preserve">uomenų apie </w:t>
      </w:r>
      <w:r>
        <w:rPr>
          <w:rFonts w:eastAsia="SimSun"/>
          <w:snapToGrid/>
          <w:color w:val="000000"/>
          <w:szCs w:val="24"/>
          <w:lang w:eastAsia="zh-CN"/>
        </w:rPr>
        <w:t>lorazepamo</w:t>
      </w:r>
      <w:r w:rsidRPr="00EB7E91">
        <w:rPr>
          <w:rFonts w:eastAsia="SimSun"/>
          <w:snapToGrid/>
          <w:color w:val="000000"/>
          <w:szCs w:val="24"/>
          <w:lang w:eastAsia="zh-CN"/>
        </w:rPr>
        <w:t xml:space="preserve"> vartojimą nėštumo metu nėra arba jų nepakanka</w:t>
      </w:r>
      <w:r>
        <w:rPr>
          <w:szCs w:val="22"/>
          <w:lang w:eastAsia="lt-LT"/>
        </w:rPr>
        <w:t>.</w:t>
      </w:r>
      <w:r w:rsidRPr="00EB7E91">
        <w:rPr>
          <w:iCs/>
          <w:noProof/>
          <w:szCs w:val="22"/>
        </w:rPr>
        <w:t xml:space="preserve"> </w:t>
      </w:r>
      <w:r w:rsidRPr="009325FA">
        <w:rPr>
          <w:iCs/>
          <w:noProof/>
          <w:szCs w:val="22"/>
        </w:rPr>
        <w:t>Lorazepam Polfa Tarchomin</w:t>
      </w:r>
      <w:r w:rsidRPr="00EB7E91">
        <w:rPr>
          <w:rFonts w:eastAsia="SimSun"/>
          <w:snapToGrid/>
          <w:color w:val="000000"/>
          <w:szCs w:val="22"/>
          <w:lang w:eastAsia="zh-CN"/>
        </w:rPr>
        <w:t xml:space="preserve"> nėštumo metu neturi būti vartojamas, nebent moters klinikinė būklė yra tokia, kad ją būtina gydyti </w:t>
      </w:r>
      <w:r>
        <w:rPr>
          <w:rFonts w:eastAsia="SimSun"/>
          <w:snapToGrid/>
          <w:color w:val="000000"/>
          <w:szCs w:val="22"/>
          <w:lang w:eastAsia="zh-CN"/>
        </w:rPr>
        <w:t>lorazepamu</w:t>
      </w:r>
      <w:r w:rsidR="009376B5">
        <w:rPr>
          <w:szCs w:val="22"/>
          <w:lang w:eastAsia="lt-LT"/>
        </w:rPr>
        <w:t>.</w:t>
      </w:r>
    </w:p>
    <w:p w14:paraId="69411B3A" w14:textId="77777777" w:rsidR="00E326DE" w:rsidRPr="009325FA" w:rsidRDefault="00E326DE" w:rsidP="00E326DE">
      <w:pPr>
        <w:overflowPunct w:val="0"/>
        <w:autoSpaceDE w:val="0"/>
        <w:autoSpaceDN w:val="0"/>
        <w:adjustRightInd w:val="0"/>
        <w:textAlignment w:val="baseline"/>
        <w:rPr>
          <w:szCs w:val="22"/>
          <w:lang w:eastAsia="lt-LT"/>
        </w:rPr>
      </w:pPr>
    </w:p>
    <w:p w14:paraId="01BE7F14" w14:textId="7B8C9F77" w:rsidR="00E326DE" w:rsidRPr="009325FA" w:rsidRDefault="00E326DE" w:rsidP="00E326DE">
      <w:pPr>
        <w:overflowPunct w:val="0"/>
        <w:autoSpaceDE w:val="0"/>
        <w:autoSpaceDN w:val="0"/>
        <w:adjustRightInd w:val="0"/>
        <w:textAlignment w:val="baseline"/>
        <w:rPr>
          <w:szCs w:val="22"/>
          <w:lang w:eastAsia="lt-LT"/>
        </w:rPr>
      </w:pPr>
      <w:r w:rsidRPr="009325FA">
        <w:rPr>
          <w:szCs w:val="22"/>
          <w:lang w:eastAsia="lt-LT"/>
        </w:rPr>
        <w:t xml:space="preserve">Reikia vengti </w:t>
      </w:r>
      <w:r w:rsidR="009376B5">
        <w:rPr>
          <w:szCs w:val="22"/>
          <w:lang w:eastAsia="lt-LT"/>
        </w:rPr>
        <w:t>ilgalaikio</w:t>
      </w:r>
      <w:r w:rsidRPr="009325FA">
        <w:rPr>
          <w:szCs w:val="22"/>
          <w:lang w:eastAsia="lt-LT"/>
        </w:rPr>
        <w:t xml:space="preserve"> arba didelių dozių vartojimo. Yra pranešimų apie abstinencijos po gimimo simptomus naujagimiams, kurių motinos nėštumo metu vartojo benzodiazepinų kelias savaites ar ilgiau. Buvo pranešta, kad naujagimiams, kurių motinos nėštumo pabaigoje arba gimdymo metu vartojo benzodiazepinų, pasireiškė tokie simptomai kaip</w:t>
      </w:r>
      <w:r w:rsidR="00F97BEF">
        <w:rPr>
          <w:szCs w:val="22"/>
          <w:lang w:eastAsia="lt-LT"/>
        </w:rPr>
        <w:t xml:space="preserve"> </w:t>
      </w:r>
      <w:r w:rsidR="001B235B">
        <w:rPr>
          <w:szCs w:val="22"/>
          <w:lang w:eastAsia="lt-LT"/>
        </w:rPr>
        <w:t>hipo</w:t>
      </w:r>
      <w:r w:rsidRPr="009325FA">
        <w:rPr>
          <w:szCs w:val="22"/>
          <w:lang w:eastAsia="lt-LT"/>
        </w:rPr>
        <w:t>aktyvumas, hipotermija, hipotenzija, lengvas kvėpavimo slopinimas ir suglebusio kūdikio sindromas.</w:t>
      </w:r>
    </w:p>
    <w:p w14:paraId="041DD12D" w14:textId="77777777" w:rsidR="00E326DE" w:rsidRPr="009325FA" w:rsidRDefault="00E326DE" w:rsidP="00E326DE">
      <w:pPr>
        <w:overflowPunct w:val="0"/>
        <w:autoSpaceDE w:val="0"/>
        <w:autoSpaceDN w:val="0"/>
        <w:adjustRightInd w:val="0"/>
        <w:textAlignment w:val="baseline"/>
        <w:rPr>
          <w:szCs w:val="22"/>
          <w:lang w:eastAsia="lt-LT"/>
        </w:rPr>
      </w:pPr>
    </w:p>
    <w:p w14:paraId="06EE5397" w14:textId="1DB1C30F" w:rsidR="00E326DE" w:rsidRPr="009325FA" w:rsidRDefault="00E326DE" w:rsidP="00E326DE">
      <w:pPr>
        <w:overflowPunct w:val="0"/>
        <w:autoSpaceDE w:val="0"/>
        <w:autoSpaceDN w:val="0"/>
        <w:adjustRightInd w:val="0"/>
        <w:textAlignment w:val="baseline"/>
        <w:rPr>
          <w:szCs w:val="22"/>
          <w:lang w:eastAsia="lt-LT"/>
        </w:rPr>
      </w:pPr>
      <w:r w:rsidRPr="009325FA">
        <w:rPr>
          <w:szCs w:val="22"/>
          <w:lang w:eastAsia="lt-LT"/>
        </w:rPr>
        <w:t>Ankstesni stebėjimai su žmonėmis nepateikė jokių patikimų gydomųjų dozių teratogeninio poveikio įrodymų. Tačiau, remiantis su kitais benzodiazepinais įgyta patirtimi, negalima paneigti lorazepamo n</w:t>
      </w:r>
      <w:r w:rsidR="00960DF5">
        <w:rPr>
          <w:szCs w:val="22"/>
          <w:lang w:eastAsia="lt-LT"/>
        </w:rPr>
        <w:t>epageidaujamo</w:t>
      </w:r>
      <w:r w:rsidRPr="009325FA">
        <w:rPr>
          <w:szCs w:val="22"/>
          <w:lang w:eastAsia="lt-LT"/>
        </w:rPr>
        <w:t xml:space="preserve"> poveikio vaiko vystymuisi. Yra pranešimų apie </w:t>
      </w:r>
      <w:r w:rsidR="00960DF5">
        <w:rPr>
          <w:szCs w:val="22"/>
          <w:lang w:eastAsia="lt-LT"/>
        </w:rPr>
        <w:t>įgimtas formavimosi ydas</w:t>
      </w:r>
      <w:r w:rsidRPr="009325FA">
        <w:rPr>
          <w:szCs w:val="22"/>
          <w:lang w:eastAsia="lt-LT"/>
        </w:rPr>
        <w:t xml:space="preserve"> ir protinį atsilikimą vaikams, kurie buvo paveikti prenataliniu laikotarpiu dėl per</w:t>
      </w:r>
      <w:r w:rsidR="00960DF5">
        <w:rPr>
          <w:szCs w:val="22"/>
          <w:lang w:eastAsia="lt-LT"/>
        </w:rPr>
        <w:t>dozavimo</w:t>
      </w:r>
      <w:r w:rsidRPr="009325FA">
        <w:rPr>
          <w:szCs w:val="22"/>
          <w:lang w:eastAsia="lt-LT"/>
        </w:rPr>
        <w:t xml:space="preserve"> ir apsinuodijimo.</w:t>
      </w:r>
    </w:p>
    <w:p w14:paraId="000980B9" w14:textId="77777777" w:rsidR="00E326DE" w:rsidRPr="009325FA" w:rsidRDefault="00E326DE" w:rsidP="00E326DE">
      <w:pPr>
        <w:overflowPunct w:val="0"/>
        <w:autoSpaceDE w:val="0"/>
        <w:autoSpaceDN w:val="0"/>
        <w:adjustRightInd w:val="0"/>
        <w:textAlignment w:val="baseline"/>
        <w:rPr>
          <w:szCs w:val="22"/>
          <w:lang w:eastAsia="lt-LT"/>
        </w:rPr>
      </w:pPr>
    </w:p>
    <w:p w14:paraId="079BD842" w14:textId="77777777" w:rsidR="00E326DE" w:rsidRPr="009325FA" w:rsidRDefault="00E326DE" w:rsidP="00E326DE">
      <w:pPr>
        <w:overflowPunct w:val="0"/>
        <w:autoSpaceDE w:val="0"/>
        <w:autoSpaceDN w:val="0"/>
        <w:adjustRightInd w:val="0"/>
        <w:textAlignment w:val="baseline"/>
        <w:rPr>
          <w:szCs w:val="22"/>
          <w:lang w:eastAsia="lt-LT"/>
        </w:rPr>
      </w:pPr>
      <w:r w:rsidRPr="009325FA">
        <w:rPr>
          <w:szCs w:val="22"/>
          <w:lang w:eastAsia="lt-LT"/>
        </w:rPr>
        <w:t>Gydymą taikantis gydytojas turi pareikalauti, kad vaisingos pacientės nedelsiant informuotų jį, jeigu pastojo gydymo lorazepamu metu, ir prireikus gydytojas turi nuspręsti, ar nereikia nutraukti gydymo.</w:t>
      </w:r>
    </w:p>
    <w:p w14:paraId="00C41E82" w14:textId="77777777" w:rsidR="00E326DE" w:rsidRPr="009325FA" w:rsidRDefault="00E326DE" w:rsidP="00E326DE">
      <w:pPr>
        <w:overflowPunct w:val="0"/>
        <w:autoSpaceDE w:val="0"/>
        <w:autoSpaceDN w:val="0"/>
        <w:adjustRightInd w:val="0"/>
        <w:textAlignment w:val="baseline"/>
        <w:rPr>
          <w:szCs w:val="22"/>
          <w:lang w:eastAsia="lt-LT"/>
        </w:rPr>
      </w:pPr>
    </w:p>
    <w:p w14:paraId="7ED31E7C" w14:textId="2FFF2797" w:rsidR="00E326DE" w:rsidRPr="009325FA" w:rsidRDefault="00E326DE" w:rsidP="00E326DE">
      <w:pPr>
        <w:overflowPunct w:val="0"/>
        <w:autoSpaceDE w:val="0"/>
        <w:autoSpaceDN w:val="0"/>
        <w:adjustRightInd w:val="0"/>
        <w:textAlignment w:val="baseline"/>
        <w:rPr>
          <w:szCs w:val="22"/>
          <w:lang w:eastAsia="lt-LT"/>
        </w:rPr>
      </w:pPr>
      <w:r w:rsidRPr="009325FA">
        <w:rPr>
          <w:szCs w:val="22"/>
          <w:lang w:eastAsia="lt-LT"/>
        </w:rPr>
        <w:t>Lorazepamo injekciniame tirpale yra propilenglikolio ir makrogolio 400 (žr. 4.4</w:t>
      </w:r>
      <w:r w:rsidR="00277828">
        <w:rPr>
          <w:szCs w:val="22"/>
          <w:lang w:eastAsia="lt-LT"/>
        </w:rPr>
        <w:t> </w:t>
      </w:r>
      <w:r w:rsidRPr="009325FA">
        <w:rPr>
          <w:szCs w:val="22"/>
          <w:lang w:eastAsia="lt-LT"/>
        </w:rPr>
        <w:t>skyrių „Informacija apie pagalbines medžiagas“). Neįrodyta, kad propilenglikolis sukelia toksinį poveikį gyvūnų ar žmonių reprodukcijai ar vystymuisi, tačiau j</w:t>
      </w:r>
      <w:r w:rsidR="00F97BEF">
        <w:rPr>
          <w:szCs w:val="22"/>
          <w:lang w:eastAsia="lt-LT"/>
        </w:rPr>
        <w:t>is</w:t>
      </w:r>
      <w:r w:rsidRPr="009325FA">
        <w:rPr>
          <w:szCs w:val="22"/>
          <w:lang w:eastAsia="lt-LT"/>
        </w:rPr>
        <w:t xml:space="preserve"> gali </w:t>
      </w:r>
      <w:r w:rsidR="00F97BEF">
        <w:rPr>
          <w:szCs w:val="22"/>
          <w:lang w:eastAsia="lt-LT"/>
        </w:rPr>
        <w:t>daryti</w:t>
      </w:r>
      <w:r w:rsidRPr="009325FA">
        <w:rPr>
          <w:szCs w:val="22"/>
          <w:lang w:eastAsia="lt-LT"/>
        </w:rPr>
        <w:t xml:space="preserve"> į</w:t>
      </w:r>
      <w:r w:rsidR="00F97BEF">
        <w:rPr>
          <w:szCs w:val="22"/>
          <w:lang w:eastAsia="lt-LT"/>
        </w:rPr>
        <w:t>taką</w:t>
      </w:r>
      <w:r w:rsidRPr="009325FA">
        <w:rPr>
          <w:szCs w:val="22"/>
          <w:lang w:eastAsia="lt-LT"/>
        </w:rPr>
        <w:t xml:space="preserve"> vaisi</w:t>
      </w:r>
      <w:r w:rsidR="00F97BEF">
        <w:rPr>
          <w:szCs w:val="22"/>
          <w:lang w:eastAsia="lt-LT"/>
        </w:rPr>
        <w:t>ui</w:t>
      </w:r>
      <w:r w:rsidRPr="009325FA">
        <w:rPr>
          <w:szCs w:val="22"/>
          <w:lang w:eastAsia="lt-LT"/>
        </w:rPr>
        <w:t>. Propilenglikolio ≥</w:t>
      </w:r>
      <w:r w:rsidR="00277828">
        <w:rPr>
          <w:szCs w:val="22"/>
          <w:lang w:eastAsia="lt-LT"/>
        </w:rPr>
        <w:t> </w:t>
      </w:r>
      <w:r w:rsidRPr="009325FA">
        <w:rPr>
          <w:szCs w:val="22"/>
          <w:lang w:eastAsia="lt-LT"/>
        </w:rPr>
        <w:t>50</w:t>
      </w:r>
      <w:r w:rsidR="00560203">
        <w:rPr>
          <w:szCs w:val="22"/>
          <w:lang w:eastAsia="lt-LT"/>
        </w:rPr>
        <w:t> mg</w:t>
      </w:r>
      <w:r w:rsidR="00F97BEF">
        <w:rPr>
          <w:szCs w:val="22"/>
          <w:lang w:eastAsia="lt-LT"/>
        </w:rPr>
        <w:t>/kg</w:t>
      </w:r>
      <w:r w:rsidRPr="009325FA">
        <w:rPr>
          <w:szCs w:val="22"/>
          <w:lang w:eastAsia="lt-LT"/>
        </w:rPr>
        <w:t xml:space="preserve"> paros dozės vartojimas nėš</w:t>
      </w:r>
      <w:r w:rsidR="00F97BEF">
        <w:rPr>
          <w:szCs w:val="22"/>
          <w:lang w:eastAsia="lt-LT"/>
        </w:rPr>
        <w:t>tumo metu</w:t>
      </w:r>
      <w:r w:rsidRPr="009325FA">
        <w:rPr>
          <w:szCs w:val="22"/>
          <w:lang w:eastAsia="lt-LT"/>
        </w:rPr>
        <w:t xml:space="preserve"> turi būti apsvarstytas tik kiekvienu konkrečiu atveju.</w:t>
      </w:r>
    </w:p>
    <w:p w14:paraId="04458A2D" w14:textId="77777777" w:rsidR="00E326DE" w:rsidRPr="009325FA" w:rsidRDefault="00E326DE" w:rsidP="00E326DE">
      <w:pPr>
        <w:overflowPunct w:val="0"/>
        <w:autoSpaceDE w:val="0"/>
        <w:autoSpaceDN w:val="0"/>
        <w:adjustRightInd w:val="0"/>
        <w:textAlignment w:val="baseline"/>
        <w:rPr>
          <w:szCs w:val="22"/>
          <w:lang w:eastAsia="lt-LT"/>
        </w:rPr>
      </w:pPr>
    </w:p>
    <w:p w14:paraId="7AD285BC" w14:textId="77777777" w:rsidR="00E326DE" w:rsidRPr="009325FA" w:rsidRDefault="00E326DE" w:rsidP="00E326DE">
      <w:pPr>
        <w:overflowPunct w:val="0"/>
        <w:autoSpaceDE w:val="0"/>
        <w:autoSpaceDN w:val="0"/>
        <w:adjustRightInd w:val="0"/>
        <w:textAlignment w:val="baseline"/>
        <w:rPr>
          <w:iCs/>
          <w:szCs w:val="22"/>
          <w:u w:val="single"/>
          <w:lang w:eastAsia="lt-LT"/>
        </w:rPr>
      </w:pPr>
      <w:r w:rsidRPr="009325FA">
        <w:rPr>
          <w:iCs/>
          <w:szCs w:val="22"/>
          <w:u w:val="single"/>
          <w:lang w:eastAsia="lt-LT"/>
        </w:rPr>
        <w:t>Žindymas</w:t>
      </w:r>
    </w:p>
    <w:p w14:paraId="79616FA2" w14:textId="4FAFBA49" w:rsidR="00E326DE" w:rsidRPr="009325FA" w:rsidRDefault="00181421" w:rsidP="00E326DE">
      <w:pPr>
        <w:overflowPunct w:val="0"/>
        <w:autoSpaceDE w:val="0"/>
        <w:autoSpaceDN w:val="0"/>
        <w:adjustRightInd w:val="0"/>
        <w:textAlignment w:val="baseline"/>
        <w:rPr>
          <w:szCs w:val="22"/>
          <w:lang w:eastAsia="lt-LT"/>
        </w:rPr>
      </w:pPr>
      <w:r>
        <w:rPr>
          <w:rFonts w:eastAsia="SimSun"/>
          <w:color w:val="000000"/>
          <w:lang w:eastAsia="zh-CN"/>
        </w:rPr>
        <w:t>Lorazepamo</w:t>
      </w:r>
      <w:r w:rsidRPr="00181421">
        <w:rPr>
          <w:rFonts w:eastAsia="SimSun"/>
          <w:color w:val="000000"/>
          <w:lang w:eastAsia="zh-CN"/>
        </w:rPr>
        <w:t xml:space="preserve"> išsiskiria į gydytų moterų pieną</w:t>
      </w:r>
      <w:r>
        <w:rPr>
          <w:rFonts w:eastAsia="SimSun"/>
          <w:color w:val="000000"/>
          <w:lang w:eastAsia="zh-CN"/>
        </w:rPr>
        <w:t>.</w:t>
      </w:r>
      <w:r w:rsidRPr="006B6644">
        <w:rPr>
          <w:rFonts w:eastAsia="SimSun"/>
          <w:iCs/>
          <w:color w:val="000000"/>
          <w:lang w:eastAsia="zh-CN"/>
        </w:rPr>
        <w:t xml:space="preserve"> </w:t>
      </w:r>
      <w:r w:rsidR="006B6644" w:rsidRPr="006B6644">
        <w:rPr>
          <w:rFonts w:eastAsia="SimSun"/>
          <w:iCs/>
          <w:color w:val="000000"/>
          <w:lang w:eastAsia="zh-CN"/>
        </w:rPr>
        <w:t xml:space="preserve">Lorazepam Polfa Tarchomin </w:t>
      </w:r>
      <w:r w:rsidR="006B6644" w:rsidRPr="006B6644">
        <w:rPr>
          <w:rFonts w:eastAsia="SimSun"/>
          <w:color w:val="000000"/>
          <w:lang w:eastAsia="zh-CN"/>
        </w:rPr>
        <w:t>neturi būti vartojamas žindymo metu</w:t>
      </w:r>
      <w:r>
        <w:rPr>
          <w:szCs w:val="22"/>
          <w:lang w:eastAsia="lt-LT"/>
        </w:rPr>
        <w:t>.</w:t>
      </w:r>
      <w:r w:rsidR="00E326DE" w:rsidRPr="009325FA">
        <w:rPr>
          <w:szCs w:val="22"/>
          <w:lang w:eastAsia="lt-LT"/>
        </w:rPr>
        <w:t xml:space="preserve"> Įtikinamos indikacijos atveju sprendimas dėl nujunkymo turi būti priimtas atsižvelgiant į konkretaus atvejo aplinkybes, ypač į dozę.</w:t>
      </w:r>
    </w:p>
    <w:p w14:paraId="2A04A140" w14:textId="77777777" w:rsidR="00E326DE" w:rsidRPr="009325FA" w:rsidRDefault="00E326DE" w:rsidP="00E326DE">
      <w:pPr>
        <w:widowControl w:val="0"/>
        <w:overflowPunct w:val="0"/>
        <w:autoSpaceDE w:val="0"/>
        <w:autoSpaceDN w:val="0"/>
        <w:adjustRightInd w:val="0"/>
        <w:textAlignment w:val="baseline"/>
        <w:rPr>
          <w:szCs w:val="22"/>
          <w:lang w:eastAsia="ar-SA"/>
        </w:rPr>
      </w:pPr>
    </w:p>
    <w:p w14:paraId="0EAAD06C" w14:textId="5EF1E141" w:rsidR="00E326DE" w:rsidRPr="009325FA" w:rsidRDefault="00E326DE" w:rsidP="00E326DE">
      <w:pPr>
        <w:rPr>
          <w:rStyle w:val="tlid-translation"/>
          <w:szCs w:val="22"/>
        </w:rPr>
      </w:pPr>
      <w:r w:rsidRPr="009325FA">
        <w:rPr>
          <w:rStyle w:val="tlid-translation"/>
          <w:szCs w:val="22"/>
        </w:rPr>
        <w:t>Lorazepamo injekcinio tirpalo sudėtyje yra propilenglikolio ir makrogolio 400 (žr. 4.4 skyrių</w:t>
      </w:r>
      <w:r w:rsidR="004F0DCC">
        <w:rPr>
          <w:rStyle w:val="tlid-translation"/>
          <w:szCs w:val="22"/>
        </w:rPr>
        <w:t xml:space="preserve"> „</w:t>
      </w:r>
      <w:r w:rsidRPr="009325FA">
        <w:rPr>
          <w:rStyle w:val="tlid-translation"/>
          <w:szCs w:val="22"/>
        </w:rPr>
        <w:t>Informacija apie pagalbines medžiagas</w:t>
      </w:r>
      <w:r w:rsidR="004F0DCC">
        <w:rPr>
          <w:rStyle w:val="tlid-translation"/>
          <w:szCs w:val="22"/>
        </w:rPr>
        <w:t>“</w:t>
      </w:r>
      <w:r w:rsidRPr="009325FA">
        <w:rPr>
          <w:rStyle w:val="tlid-translation"/>
          <w:szCs w:val="22"/>
        </w:rPr>
        <w:t xml:space="preserve">). Neįrodyta, kad propilenglikolis sukelia toksinį poveikį gyvūnų ar žmonių reprodukcijai ar vystymuisi, tačiau jo buvo aptikta piene, todėl žindomam kūdikiui jo gali patekti per burną. </w:t>
      </w:r>
      <w:r w:rsidRPr="009325FA">
        <w:rPr>
          <w:szCs w:val="22"/>
          <w:lang w:eastAsia="lt-LT"/>
        </w:rPr>
        <w:t>Propilenglikolio ≥</w:t>
      </w:r>
      <w:r w:rsidR="00277828">
        <w:rPr>
          <w:szCs w:val="22"/>
          <w:lang w:eastAsia="lt-LT"/>
        </w:rPr>
        <w:t> </w:t>
      </w:r>
      <w:r w:rsidRPr="009325FA">
        <w:rPr>
          <w:szCs w:val="22"/>
          <w:lang w:eastAsia="lt-LT"/>
        </w:rPr>
        <w:t>50</w:t>
      </w:r>
      <w:r w:rsidR="00560203">
        <w:rPr>
          <w:szCs w:val="22"/>
          <w:lang w:eastAsia="lt-LT"/>
        </w:rPr>
        <w:t> mg</w:t>
      </w:r>
      <w:r w:rsidR="00A60518">
        <w:rPr>
          <w:szCs w:val="22"/>
          <w:lang w:eastAsia="lt-LT"/>
        </w:rPr>
        <w:t>/kg</w:t>
      </w:r>
      <w:r w:rsidRPr="009325FA">
        <w:rPr>
          <w:szCs w:val="22"/>
          <w:lang w:eastAsia="lt-LT"/>
        </w:rPr>
        <w:t xml:space="preserve"> paros dozės vartojimas </w:t>
      </w:r>
      <w:r w:rsidR="00A60518">
        <w:rPr>
          <w:szCs w:val="22"/>
          <w:lang w:eastAsia="lt-LT"/>
        </w:rPr>
        <w:t>žindyvėms</w:t>
      </w:r>
      <w:r w:rsidRPr="009325FA">
        <w:rPr>
          <w:szCs w:val="22"/>
          <w:lang w:eastAsia="lt-LT"/>
        </w:rPr>
        <w:t xml:space="preserve"> turi būti apsvarstytas tik kiekvienu konkrečiu atveju.</w:t>
      </w:r>
      <w:r w:rsidRPr="009325FA">
        <w:rPr>
          <w:rStyle w:val="tlid-translation"/>
          <w:szCs w:val="22"/>
        </w:rPr>
        <w:t xml:space="preserve"> Taigi, lorazepamo injekcinio tirpalo </w:t>
      </w:r>
      <w:r w:rsidR="00A60518">
        <w:rPr>
          <w:rStyle w:val="tlid-translation"/>
          <w:szCs w:val="22"/>
        </w:rPr>
        <w:t>ne</w:t>
      </w:r>
      <w:r w:rsidRPr="009325FA">
        <w:rPr>
          <w:rStyle w:val="tlid-translation"/>
          <w:szCs w:val="22"/>
        </w:rPr>
        <w:t xml:space="preserve">turi būti vartojama </w:t>
      </w:r>
      <w:r w:rsidR="00A60518">
        <w:rPr>
          <w:rStyle w:val="tlid-translation"/>
          <w:szCs w:val="22"/>
        </w:rPr>
        <w:t>žindyvėms</w:t>
      </w:r>
      <w:r w:rsidRPr="009325FA">
        <w:rPr>
          <w:rStyle w:val="tlid-translation"/>
          <w:szCs w:val="22"/>
        </w:rPr>
        <w:t>.</w:t>
      </w:r>
    </w:p>
    <w:p w14:paraId="4A0A6D3D" w14:textId="77777777" w:rsidR="00E326DE" w:rsidRPr="009325FA" w:rsidRDefault="00E326DE" w:rsidP="00E326DE">
      <w:pPr>
        <w:rPr>
          <w:szCs w:val="22"/>
        </w:rPr>
      </w:pPr>
    </w:p>
    <w:p w14:paraId="0D0DAB3C" w14:textId="77777777" w:rsidR="00E326DE" w:rsidRPr="009325FA" w:rsidRDefault="00E326DE" w:rsidP="00E326DE">
      <w:pPr>
        <w:rPr>
          <w:szCs w:val="22"/>
          <w:u w:val="single"/>
        </w:rPr>
      </w:pPr>
      <w:r w:rsidRPr="009325FA">
        <w:rPr>
          <w:szCs w:val="22"/>
          <w:u w:val="single"/>
        </w:rPr>
        <w:t>Vaisingumas</w:t>
      </w:r>
    </w:p>
    <w:p w14:paraId="606EC9C1" w14:textId="77777777" w:rsidR="00E326DE" w:rsidRPr="009325FA" w:rsidRDefault="00E326DE" w:rsidP="00E326DE">
      <w:pPr>
        <w:rPr>
          <w:szCs w:val="22"/>
        </w:rPr>
      </w:pPr>
      <w:r w:rsidRPr="009325FA">
        <w:rPr>
          <w:rStyle w:val="tlid-translation"/>
          <w:szCs w:val="22"/>
        </w:rPr>
        <w:t>Duomenų apie galimą vaistinio preparato poveikį vyrų ir moterų vaisingumui nėra.</w:t>
      </w:r>
    </w:p>
    <w:p w14:paraId="153ECA5B" w14:textId="77777777" w:rsidR="00E326DE" w:rsidRPr="009325FA" w:rsidRDefault="00E326DE" w:rsidP="00E326DE">
      <w:pPr>
        <w:rPr>
          <w:i/>
          <w:noProof/>
          <w:szCs w:val="22"/>
        </w:rPr>
      </w:pPr>
    </w:p>
    <w:p w14:paraId="24E5C559" w14:textId="77777777" w:rsidR="00E326DE" w:rsidRPr="009325FA" w:rsidRDefault="00E326DE" w:rsidP="008D790E">
      <w:pPr>
        <w:keepNext/>
        <w:numPr>
          <w:ilvl w:val="1"/>
          <w:numId w:val="14"/>
        </w:numPr>
        <w:tabs>
          <w:tab w:val="clear" w:pos="567"/>
        </w:tabs>
        <w:spacing w:line="240" w:lineRule="auto"/>
        <w:outlineLvl w:val="0"/>
        <w:rPr>
          <w:noProof/>
          <w:szCs w:val="22"/>
        </w:rPr>
      </w:pPr>
      <w:r w:rsidRPr="009325FA">
        <w:rPr>
          <w:b/>
          <w:noProof/>
          <w:szCs w:val="22"/>
        </w:rPr>
        <w:t>Poveikis gebėjimui vairuoti ir valdyti mechanizmus</w:t>
      </w:r>
    </w:p>
    <w:p w14:paraId="1DD0BB54" w14:textId="77777777" w:rsidR="00E326DE" w:rsidRPr="009325FA" w:rsidRDefault="00E326DE" w:rsidP="00E326DE">
      <w:pPr>
        <w:keepNext/>
        <w:rPr>
          <w:szCs w:val="22"/>
        </w:rPr>
      </w:pPr>
    </w:p>
    <w:p w14:paraId="6BAF50BE" w14:textId="086F1C55" w:rsidR="00E326DE" w:rsidRPr="009325FA" w:rsidRDefault="00C616CC" w:rsidP="00C616CC">
      <w:pPr>
        <w:overflowPunct w:val="0"/>
        <w:autoSpaceDE w:val="0"/>
        <w:autoSpaceDN w:val="0"/>
        <w:adjustRightInd w:val="0"/>
        <w:textAlignment w:val="baseline"/>
        <w:rPr>
          <w:szCs w:val="22"/>
          <w:lang w:eastAsia="lt-LT"/>
        </w:rPr>
      </w:pPr>
      <w:r w:rsidRPr="009325FA">
        <w:rPr>
          <w:iCs/>
          <w:noProof/>
          <w:szCs w:val="22"/>
        </w:rPr>
        <w:t>Lorazepam Polfa Tarchomin</w:t>
      </w:r>
      <w:r w:rsidRPr="00C616CC">
        <w:rPr>
          <w:noProof/>
          <w:szCs w:val="24"/>
        </w:rPr>
        <w:t xml:space="preserve"> gebėjimą vairuoti ir valdyti mechanizmus veikia stipriai</w:t>
      </w:r>
      <w:r>
        <w:rPr>
          <w:noProof/>
          <w:szCs w:val="24"/>
        </w:rPr>
        <w:t>,</w:t>
      </w:r>
      <w:r w:rsidR="00E326DE" w:rsidRPr="009325FA">
        <w:rPr>
          <w:szCs w:val="22"/>
          <w:lang w:eastAsia="lt-LT"/>
        </w:rPr>
        <w:t xml:space="preserve"> net kai jo vartojama tinkamai.</w:t>
      </w:r>
    </w:p>
    <w:p w14:paraId="3FB970F3" w14:textId="77777777" w:rsidR="00E326DE" w:rsidRPr="009325FA" w:rsidRDefault="00E326DE" w:rsidP="00E326DE">
      <w:pPr>
        <w:pStyle w:val="Sraopastraipa"/>
        <w:spacing w:line="240" w:lineRule="auto"/>
        <w:ind w:left="0"/>
        <w:rPr>
          <w:szCs w:val="22"/>
        </w:rPr>
      </w:pPr>
    </w:p>
    <w:p w14:paraId="482EF1B8" w14:textId="28BE2684" w:rsidR="00E326DE" w:rsidRPr="009325FA" w:rsidRDefault="00E326DE" w:rsidP="00E326DE">
      <w:pPr>
        <w:pStyle w:val="Sraopastraipa"/>
        <w:spacing w:line="240" w:lineRule="auto"/>
        <w:ind w:left="0"/>
        <w:rPr>
          <w:szCs w:val="22"/>
        </w:rPr>
      </w:pPr>
      <w:r w:rsidRPr="009325FA">
        <w:rPr>
          <w:szCs w:val="22"/>
        </w:rPr>
        <w:lastRenderedPageBreak/>
        <w:t>Po lorazepamo pavartojimo 24 – 48</w:t>
      </w:r>
      <w:r w:rsidR="00277828">
        <w:rPr>
          <w:szCs w:val="22"/>
        </w:rPr>
        <w:t> </w:t>
      </w:r>
      <w:r w:rsidRPr="009325FA">
        <w:rPr>
          <w:szCs w:val="22"/>
        </w:rPr>
        <w:t xml:space="preserve">valandų laikotarpiu pacientai turi nevairuoti motorinių transporto priemonių, nevaldyti pavojingų mechanizmų arba </w:t>
      </w:r>
      <w:r w:rsidR="00B700CB">
        <w:rPr>
          <w:szCs w:val="22"/>
        </w:rPr>
        <w:t>ne</w:t>
      </w:r>
      <w:r w:rsidRPr="009325FA">
        <w:rPr>
          <w:szCs w:val="22"/>
        </w:rPr>
        <w:t>dirbti darb</w:t>
      </w:r>
      <w:r w:rsidR="00B700CB">
        <w:rPr>
          <w:szCs w:val="22"/>
        </w:rPr>
        <w:t>o</w:t>
      </w:r>
      <w:r w:rsidRPr="009325FA">
        <w:rPr>
          <w:szCs w:val="22"/>
        </w:rPr>
        <w:t xml:space="preserve">, kuriam reikia didelio dėmesio. Dėmesio sumažėjimas gali trukti ilgai, pvz., </w:t>
      </w:r>
      <w:r w:rsidR="00B700CB">
        <w:rPr>
          <w:szCs w:val="22"/>
        </w:rPr>
        <w:t>senyviems pacientams</w:t>
      </w:r>
      <w:r w:rsidRPr="009325FA">
        <w:rPr>
          <w:szCs w:val="22"/>
        </w:rPr>
        <w:t>, dėl pooperacinio silpnumo arba blogos bendrosios būklės.</w:t>
      </w:r>
    </w:p>
    <w:p w14:paraId="4BFBF8B5" w14:textId="77777777" w:rsidR="00E326DE" w:rsidRPr="009325FA" w:rsidRDefault="00E326DE" w:rsidP="00E326DE">
      <w:pPr>
        <w:rPr>
          <w:noProof/>
          <w:szCs w:val="22"/>
        </w:rPr>
      </w:pPr>
    </w:p>
    <w:p w14:paraId="1C8121EE" w14:textId="0A911013" w:rsidR="00E326DE" w:rsidRPr="009325FA" w:rsidRDefault="00E326DE" w:rsidP="008D790E">
      <w:pPr>
        <w:keepNext/>
        <w:numPr>
          <w:ilvl w:val="1"/>
          <w:numId w:val="14"/>
        </w:numPr>
        <w:tabs>
          <w:tab w:val="clear" w:pos="567"/>
        </w:tabs>
        <w:spacing w:line="240" w:lineRule="auto"/>
        <w:outlineLvl w:val="0"/>
        <w:rPr>
          <w:b/>
          <w:noProof/>
          <w:szCs w:val="22"/>
        </w:rPr>
      </w:pPr>
      <w:r w:rsidRPr="009325FA">
        <w:rPr>
          <w:b/>
          <w:noProof/>
          <w:szCs w:val="22"/>
        </w:rPr>
        <w:t>Nepageidaujamas poveikis</w:t>
      </w:r>
    </w:p>
    <w:p w14:paraId="20FF69B3" w14:textId="77777777" w:rsidR="00E326DE" w:rsidRPr="009325FA" w:rsidRDefault="00E326DE" w:rsidP="00E326DE">
      <w:pPr>
        <w:keepNext/>
        <w:autoSpaceDE w:val="0"/>
        <w:autoSpaceDN w:val="0"/>
        <w:adjustRightInd w:val="0"/>
        <w:jc w:val="both"/>
        <w:rPr>
          <w:noProof/>
          <w:szCs w:val="22"/>
        </w:rPr>
      </w:pPr>
    </w:p>
    <w:p w14:paraId="0186C163" w14:textId="77777777" w:rsidR="00E326DE" w:rsidRPr="009325FA" w:rsidRDefault="00E326DE" w:rsidP="00E326DE">
      <w:pPr>
        <w:rPr>
          <w:szCs w:val="22"/>
        </w:rPr>
      </w:pPr>
      <w:r w:rsidRPr="009325FA">
        <w:rPr>
          <w:szCs w:val="22"/>
        </w:rPr>
        <w:t>Nepageidaujamas poveikis yra tikėtinas, ypač gydymo pradžioje. Paprastai jis silpnėja arba išnyksta tęsiant gydymą arba sumažinus dozę. </w:t>
      </w:r>
    </w:p>
    <w:p w14:paraId="29B59FC6" w14:textId="579F5724" w:rsidR="00E326DE" w:rsidRPr="009325FA" w:rsidRDefault="00E326DE" w:rsidP="00E326DE">
      <w:pPr>
        <w:widowControl w:val="0"/>
        <w:overflowPunct w:val="0"/>
        <w:autoSpaceDE w:val="0"/>
        <w:autoSpaceDN w:val="0"/>
        <w:adjustRightInd w:val="0"/>
        <w:textAlignment w:val="baseline"/>
        <w:rPr>
          <w:szCs w:val="22"/>
          <w:lang w:eastAsia="ar-SA"/>
        </w:rPr>
      </w:pPr>
      <w:r w:rsidRPr="009325FA">
        <w:rPr>
          <w:szCs w:val="22"/>
          <w:lang w:eastAsia="ar-SA"/>
        </w:rPr>
        <w:t xml:space="preserve">Nepageidaujamo poveikio dažnis apibūdinamas taip: </w:t>
      </w:r>
      <w:r w:rsidR="00D30BC4" w:rsidRPr="00D30BC4">
        <w:t>labai dažnas (≥ 1/10), dažnas (nuo ≥ 1/100 iki &lt; 1/10), nedažnas (nuo ≥ 1/1 000 iki &lt; 1/100), retas (nuo ≥ 1/10 000 iki &lt; 1/1 000), labai retas (&lt; 1/10 000) ir nežinomas (negali būti apskaičiuotas pagal turimus duomenis).</w:t>
      </w:r>
    </w:p>
    <w:p w14:paraId="734147F8" w14:textId="77777777" w:rsidR="00E326DE" w:rsidRPr="009325FA" w:rsidRDefault="00E326DE" w:rsidP="008D790E">
      <w:pPr>
        <w:widowControl w:val="0"/>
        <w:overflowPunct w:val="0"/>
        <w:autoSpaceDE w:val="0"/>
        <w:autoSpaceDN w:val="0"/>
        <w:adjustRightInd w:val="0"/>
        <w:textAlignment w:val="baseline"/>
        <w:rPr>
          <w:szCs w:val="22"/>
          <w:highlight w:val="yellow"/>
        </w:rPr>
      </w:pPr>
    </w:p>
    <w:tbl>
      <w:tblPr>
        <w:tblW w:w="8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710"/>
        <w:gridCol w:w="1417"/>
        <w:gridCol w:w="1710"/>
        <w:gridCol w:w="2250"/>
      </w:tblGrid>
      <w:tr w:rsidR="00E326DE" w:rsidRPr="009325FA" w14:paraId="3D5CD178" w14:textId="77777777" w:rsidTr="00F5458E">
        <w:trPr>
          <w:trHeight w:val="305"/>
          <w:tblHeader/>
        </w:trPr>
        <w:tc>
          <w:tcPr>
            <w:tcW w:w="1710" w:type="dxa"/>
            <w:shd w:val="clear" w:color="auto" w:fill="auto"/>
          </w:tcPr>
          <w:p w14:paraId="2A72FBBE" w14:textId="77777777" w:rsidR="00E326DE" w:rsidRPr="009325FA" w:rsidRDefault="00E326DE" w:rsidP="00F5458E">
            <w:pPr>
              <w:jc w:val="center"/>
              <w:rPr>
                <w:b/>
                <w:bCs/>
                <w:iCs/>
                <w:szCs w:val="22"/>
              </w:rPr>
            </w:pPr>
            <w:r w:rsidRPr="009325FA">
              <w:rPr>
                <w:b/>
                <w:bCs/>
                <w:iCs/>
                <w:szCs w:val="22"/>
              </w:rPr>
              <w:t>Labai dažnas</w:t>
            </w:r>
          </w:p>
          <w:p w14:paraId="18306B3D" w14:textId="77777777" w:rsidR="00E326DE" w:rsidRPr="009325FA" w:rsidRDefault="00E326DE" w:rsidP="00F5458E">
            <w:pPr>
              <w:jc w:val="center"/>
              <w:rPr>
                <w:b/>
                <w:bCs/>
                <w:iCs/>
                <w:szCs w:val="22"/>
              </w:rPr>
            </w:pPr>
          </w:p>
        </w:tc>
        <w:tc>
          <w:tcPr>
            <w:tcW w:w="1710" w:type="dxa"/>
            <w:shd w:val="clear" w:color="auto" w:fill="auto"/>
          </w:tcPr>
          <w:p w14:paraId="148EB404" w14:textId="77777777" w:rsidR="00E326DE" w:rsidRPr="009325FA" w:rsidRDefault="00E326DE" w:rsidP="00F5458E">
            <w:pPr>
              <w:jc w:val="center"/>
              <w:rPr>
                <w:b/>
                <w:bCs/>
                <w:iCs/>
                <w:szCs w:val="22"/>
              </w:rPr>
            </w:pPr>
            <w:r w:rsidRPr="009325FA">
              <w:rPr>
                <w:b/>
                <w:bCs/>
                <w:iCs/>
                <w:szCs w:val="22"/>
              </w:rPr>
              <w:t>Dažnas</w:t>
            </w:r>
          </w:p>
          <w:p w14:paraId="419CC16A" w14:textId="77777777" w:rsidR="00E326DE" w:rsidRPr="009325FA" w:rsidRDefault="00E326DE" w:rsidP="00F5458E">
            <w:pPr>
              <w:jc w:val="center"/>
              <w:rPr>
                <w:b/>
                <w:bCs/>
                <w:iCs/>
                <w:szCs w:val="22"/>
              </w:rPr>
            </w:pPr>
          </w:p>
        </w:tc>
        <w:tc>
          <w:tcPr>
            <w:tcW w:w="1417" w:type="dxa"/>
            <w:shd w:val="clear" w:color="auto" w:fill="auto"/>
          </w:tcPr>
          <w:p w14:paraId="35B4CFAF" w14:textId="77777777" w:rsidR="00E326DE" w:rsidRPr="009325FA" w:rsidRDefault="00E326DE" w:rsidP="00F5458E">
            <w:pPr>
              <w:jc w:val="center"/>
              <w:rPr>
                <w:b/>
                <w:bCs/>
                <w:iCs/>
                <w:szCs w:val="22"/>
              </w:rPr>
            </w:pPr>
            <w:r w:rsidRPr="009325FA">
              <w:rPr>
                <w:b/>
                <w:bCs/>
                <w:iCs/>
                <w:szCs w:val="22"/>
              </w:rPr>
              <w:t>Nedažnas</w:t>
            </w:r>
          </w:p>
          <w:p w14:paraId="74902DAF" w14:textId="77777777" w:rsidR="00E326DE" w:rsidRPr="009325FA" w:rsidRDefault="00E326DE" w:rsidP="00F5458E">
            <w:pPr>
              <w:jc w:val="center"/>
              <w:rPr>
                <w:b/>
                <w:bCs/>
                <w:iCs/>
                <w:szCs w:val="22"/>
              </w:rPr>
            </w:pPr>
          </w:p>
        </w:tc>
        <w:tc>
          <w:tcPr>
            <w:tcW w:w="1710" w:type="dxa"/>
            <w:shd w:val="clear" w:color="auto" w:fill="auto"/>
          </w:tcPr>
          <w:p w14:paraId="5A358CDB" w14:textId="77777777" w:rsidR="00E326DE" w:rsidRPr="009325FA" w:rsidRDefault="00E326DE" w:rsidP="00F5458E">
            <w:pPr>
              <w:jc w:val="center"/>
              <w:rPr>
                <w:b/>
                <w:bCs/>
                <w:iCs/>
                <w:szCs w:val="22"/>
              </w:rPr>
            </w:pPr>
            <w:r w:rsidRPr="009325FA">
              <w:rPr>
                <w:b/>
                <w:bCs/>
                <w:iCs/>
                <w:szCs w:val="22"/>
              </w:rPr>
              <w:t>Retas</w:t>
            </w:r>
          </w:p>
          <w:p w14:paraId="5369982E" w14:textId="77777777" w:rsidR="00E326DE" w:rsidRPr="009325FA" w:rsidRDefault="00E326DE" w:rsidP="00F5458E">
            <w:pPr>
              <w:jc w:val="center"/>
              <w:rPr>
                <w:b/>
                <w:bCs/>
                <w:iCs/>
                <w:szCs w:val="22"/>
              </w:rPr>
            </w:pPr>
          </w:p>
        </w:tc>
        <w:tc>
          <w:tcPr>
            <w:tcW w:w="2250" w:type="dxa"/>
          </w:tcPr>
          <w:p w14:paraId="150008C3" w14:textId="77777777" w:rsidR="00E326DE" w:rsidRPr="009325FA" w:rsidRDefault="00E326DE" w:rsidP="00F5458E">
            <w:pPr>
              <w:jc w:val="center"/>
              <w:rPr>
                <w:b/>
                <w:bCs/>
                <w:iCs/>
                <w:szCs w:val="22"/>
              </w:rPr>
            </w:pPr>
            <w:r w:rsidRPr="009325FA">
              <w:rPr>
                <w:b/>
                <w:bCs/>
                <w:iCs/>
                <w:szCs w:val="22"/>
              </w:rPr>
              <w:t>Nežinomas</w:t>
            </w:r>
          </w:p>
        </w:tc>
      </w:tr>
      <w:tr w:rsidR="00E326DE" w:rsidRPr="009325FA" w14:paraId="2B7255A1" w14:textId="77777777" w:rsidTr="00F5458E">
        <w:tc>
          <w:tcPr>
            <w:tcW w:w="8797" w:type="dxa"/>
            <w:gridSpan w:val="5"/>
            <w:shd w:val="clear" w:color="auto" w:fill="auto"/>
          </w:tcPr>
          <w:p w14:paraId="2CDCBE03" w14:textId="77777777" w:rsidR="00E326DE" w:rsidRPr="009325FA" w:rsidRDefault="00E326DE" w:rsidP="00F5458E">
            <w:pPr>
              <w:rPr>
                <w:i/>
                <w:iCs/>
                <w:szCs w:val="22"/>
              </w:rPr>
            </w:pPr>
            <w:r w:rsidRPr="009325FA">
              <w:rPr>
                <w:i/>
                <w:iCs/>
                <w:szCs w:val="22"/>
              </w:rPr>
              <w:t>Kraujo ir limfinės sistemos sutrikimai</w:t>
            </w:r>
          </w:p>
        </w:tc>
      </w:tr>
      <w:tr w:rsidR="00E326DE" w:rsidRPr="009325FA" w14:paraId="59F266EB" w14:textId="77777777" w:rsidTr="00F5458E">
        <w:tc>
          <w:tcPr>
            <w:tcW w:w="1710" w:type="dxa"/>
            <w:shd w:val="clear" w:color="auto" w:fill="auto"/>
          </w:tcPr>
          <w:p w14:paraId="5C4BC17A" w14:textId="77777777" w:rsidR="00E326DE" w:rsidRPr="009325FA" w:rsidRDefault="00E326DE" w:rsidP="00F5458E">
            <w:pPr>
              <w:rPr>
                <w:szCs w:val="22"/>
                <w:highlight w:val="yellow"/>
              </w:rPr>
            </w:pPr>
          </w:p>
        </w:tc>
        <w:tc>
          <w:tcPr>
            <w:tcW w:w="1710" w:type="dxa"/>
            <w:shd w:val="clear" w:color="auto" w:fill="auto"/>
          </w:tcPr>
          <w:p w14:paraId="614A43CE" w14:textId="77777777" w:rsidR="00E326DE" w:rsidRPr="009325FA" w:rsidRDefault="00E326DE" w:rsidP="00F5458E">
            <w:pPr>
              <w:rPr>
                <w:szCs w:val="22"/>
                <w:highlight w:val="yellow"/>
              </w:rPr>
            </w:pPr>
          </w:p>
        </w:tc>
        <w:tc>
          <w:tcPr>
            <w:tcW w:w="1417" w:type="dxa"/>
            <w:shd w:val="clear" w:color="auto" w:fill="auto"/>
          </w:tcPr>
          <w:p w14:paraId="7918118C" w14:textId="77777777" w:rsidR="00E326DE" w:rsidRPr="009325FA" w:rsidRDefault="00E326DE" w:rsidP="00F5458E">
            <w:pPr>
              <w:rPr>
                <w:szCs w:val="22"/>
                <w:highlight w:val="yellow"/>
              </w:rPr>
            </w:pPr>
          </w:p>
        </w:tc>
        <w:tc>
          <w:tcPr>
            <w:tcW w:w="1710" w:type="dxa"/>
            <w:shd w:val="clear" w:color="auto" w:fill="auto"/>
          </w:tcPr>
          <w:p w14:paraId="2B660E4A" w14:textId="77777777" w:rsidR="00E326DE" w:rsidRPr="009325FA" w:rsidRDefault="00E326DE" w:rsidP="00F5458E">
            <w:pPr>
              <w:rPr>
                <w:szCs w:val="22"/>
                <w:highlight w:val="yellow"/>
              </w:rPr>
            </w:pPr>
          </w:p>
        </w:tc>
        <w:tc>
          <w:tcPr>
            <w:tcW w:w="2250" w:type="dxa"/>
          </w:tcPr>
          <w:p w14:paraId="053EEC0D" w14:textId="77777777" w:rsidR="00E326DE" w:rsidRPr="009325FA" w:rsidRDefault="00E326DE" w:rsidP="00F5458E">
            <w:pPr>
              <w:rPr>
                <w:szCs w:val="22"/>
              </w:rPr>
            </w:pPr>
            <w:r w:rsidRPr="009325FA">
              <w:rPr>
                <w:rFonts w:eastAsia="TimesNewRoman,Bold"/>
                <w:szCs w:val="22"/>
              </w:rPr>
              <w:t>Trombocitopenija, agranulocitozė, pancitopenija</w:t>
            </w:r>
          </w:p>
        </w:tc>
      </w:tr>
      <w:tr w:rsidR="00E326DE" w:rsidRPr="009325FA" w14:paraId="4E045D07" w14:textId="77777777" w:rsidTr="00F5458E">
        <w:tc>
          <w:tcPr>
            <w:tcW w:w="8797" w:type="dxa"/>
            <w:gridSpan w:val="5"/>
            <w:shd w:val="clear" w:color="auto" w:fill="auto"/>
          </w:tcPr>
          <w:p w14:paraId="4363280D" w14:textId="77777777" w:rsidR="00E326DE" w:rsidRPr="009325FA" w:rsidRDefault="00E326DE" w:rsidP="00F5458E">
            <w:pPr>
              <w:rPr>
                <w:i/>
                <w:iCs/>
                <w:szCs w:val="22"/>
              </w:rPr>
            </w:pPr>
            <w:r w:rsidRPr="009325FA">
              <w:rPr>
                <w:i/>
                <w:iCs/>
                <w:szCs w:val="22"/>
              </w:rPr>
              <w:t>Imuninės sistemos sutrikimai</w:t>
            </w:r>
          </w:p>
        </w:tc>
      </w:tr>
      <w:tr w:rsidR="00E326DE" w:rsidRPr="009325FA" w14:paraId="51ED1BC3" w14:textId="77777777" w:rsidTr="00F5458E">
        <w:tc>
          <w:tcPr>
            <w:tcW w:w="1710" w:type="dxa"/>
            <w:shd w:val="clear" w:color="auto" w:fill="auto"/>
          </w:tcPr>
          <w:p w14:paraId="1871BB60" w14:textId="77777777" w:rsidR="00E326DE" w:rsidRPr="009325FA" w:rsidRDefault="00E326DE" w:rsidP="00F5458E">
            <w:pPr>
              <w:rPr>
                <w:szCs w:val="22"/>
                <w:highlight w:val="yellow"/>
              </w:rPr>
            </w:pPr>
          </w:p>
        </w:tc>
        <w:tc>
          <w:tcPr>
            <w:tcW w:w="1710" w:type="dxa"/>
            <w:shd w:val="clear" w:color="auto" w:fill="auto"/>
          </w:tcPr>
          <w:p w14:paraId="5E2DFF94" w14:textId="77777777" w:rsidR="00E326DE" w:rsidRPr="009325FA" w:rsidRDefault="00E326DE" w:rsidP="00F5458E">
            <w:pPr>
              <w:rPr>
                <w:szCs w:val="22"/>
                <w:highlight w:val="yellow"/>
              </w:rPr>
            </w:pPr>
          </w:p>
        </w:tc>
        <w:tc>
          <w:tcPr>
            <w:tcW w:w="1417" w:type="dxa"/>
            <w:shd w:val="clear" w:color="auto" w:fill="auto"/>
          </w:tcPr>
          <w:p w14:paraId="25B2C954" w14:textId="77777777" w:rsidR="00E326DE" w:rsidRPr="009325FA" w:rsidRDefault="00E326DE" w:rsidP="00F5458E">
            <w:pPr>
              <w:rPr>
                <w:szCs w:val="22"/>
                <w:highlight w:val="yellow"/>
              </w:rPr>
            </w:pPr>
          </w:p>
        </w:tc>
        <w:tc>
          <w:tcPr>
            <w:tcW w:w="1710" w:type="dxa"/>
            <w:shd w:val="clear" w:color="auto" w:fill="auto"/>
          </w:tcPr>
          <w:p w14:paraId="56E258F5" w14:textId="77777777" w:rsidR="00E326DE" w:rsidRPr="009325FA" w:rsidRDefault="00E326DE" w:rsidP="00F5458E">
            <w:pPr>
              <w:rPr>
                <w:szCs w:val="22"/>
              </w:rPr>
            </w:pPr>
          </w:p>
        </w:tc>
        <w:tc>
          <w:tcPr>
            <w:tcW w:w="2250" w:type="dxa"/>
          </w:tcPr>
          <w:p w14:paraId="447B86BF" w14:textId="77777777" w:rsidR="00E326DE" w:rsidRPr="009325FA" w:rsidRDefault="00E326DE" w:rsidP="00F5458E">
            <w:pPr>
              <w:rPr>
                <w:rStyle w:val="tlid-translation"/>
                <w:szCs w:val="22"/>
              </w:rPr>
            </w:pPr>
            <w:r w:rsidRPr="009325FA">
              <w:rPr>
                <w:rFonts w:eastAsia="TimesNewRoman,Bold"/>
                <w:szCs w:val="22"/>
              </w:rPr>
              <w:t>Padidėjusio jautrumo reakcijos, anafilaksinės ir (arba) anafilaktoidinės reakcijos, angioneurozinė edema</w:t>
            </w:r>
          </w:p>
        </w:tc>
      </w:tr>
      <w:tr w:rsidR="00E326DE" w:rsidRPr="009325FA" w14:paraId="3D2EE224" w14:textId="77777777" w:rsidTr="00F5458E">
        <w:tc>
          <w:tcPr>
            <w:tcW w:w="8797" w:type="dxa"/>
            <w:gridSpan w:val="5"/>
            <w:shd w:val="clear" w:color="auto" w:fill="auto"/>
          </w:tcPr>
          <w:p w14:paraId="104EE188" w14:textId="77777777" w:rsidR="00E326DE" w:rsidRPr="009325FA" w:rsidRDefault="00E326DE" w:rsidP="00F5458E">
            <w:pPr>
              <w:rPr>
                <w:i/>
                <w:iCs/>
                <w:szCs w:val="22"/>
                <w:highlight w:val="yellow"/>
              </w:rPr>
            </w:pPr>
            <w:r w:rsidRPr="009325FA">
              <w:rPr>
                <w:i/>
                <w:iCs/>
                <w:szCs w:val="22"/>
              </w:rPr>
              <w:t>Endokrininiai sutrikimai</w:t>
            </w:r>
          </w:p>
        </w:tc>
      </w:tr>
      <w:tr w:rsidR="00E326DE" w:rsidRPr="009325FA" w14:paraId="15375299" w14:textId="77777777" w:rsidTr="00F5458E">
        <w:tc>
          <w:tcPr>
            <w:tcW w:w="1710" w:type="dxa"/>
            <w:shd w:val="clear" w:color="auto" w:fill="auto"/>
          </w:tcPr>
          <w:p w14:paraId="4AA660B6" w14:textId="77777777" w:rsidR="00E326DE" w:rsidRPr="009325FA" w:rsidRDefault="00E326DE" w:rsidP="00F5458E">
            <w:pPr>
              <w:rPr>
                <w:szCs w:val="22"/>
                <w:highlight w:val="yellow"/>
              </w:rPr>
            </w:pPr>
          </w:p>
        </w:tc>
        <w:tc>
          <w:tcPr>
            <w:tcW w:w="1710" w:type="dxa"/>
            <w:shd w:val="clear" w:color="auto" w:fill="auto"/>
          </w:tcPr>
          <w:p w14:paraId="6BD8F397" w14:textId="77777777" w:rsidR="00E326DE" w:rsidRPr="009325FA" w:rsidRDefault="00E326DE" w:rsidP="00F5458E">
            <w:pPr>
              <w:rPr>
                <w:szCs w:val="22"/>
                <w:highlight w:val="yellow"/>
              </w:rPr>
            </w:pPr>
          </w:p>
        </w:tc>
        <w:tc>
          <w:tcPr>
            <w:tcW w:w="1417" w:type="dxa"/>
            <w:shd w:val="clear" w:color="auto" w:fill="auto"/>
          </w:tcPr>
          <w:p w14:paraId="7D05E103" w14:textId="77777777" w:rsidR="00E326DE" w:rsidRPr="009325FA" w:rsidRDefault="00E326DE" w:rsidP="00F5458E">
            <w:pPr>
              <w:rPr>
                <w:szCs w:val="22"/>
                <w:highlight w:val="yellow"/>
              </w:rPr>
            </w:pPr>
          </w:p>
        </w:tc>
        <w:tc>
          <w:tcPr>
            <w:tcW w:w="1710" w:type="dxa"/>
            <w:shd w:val="clear" w:color="auto" w:fill="auto"/>
          </w:tcPr>
          <w:p w14:paraId="6596255A" w14:textId="77777777" w:rsidR="00E326DE" w:rsidRPr="009325FA" w:rsidRDefault="00E326DE" w:rsidP="00F5458E">
            <w:pPr>
              <w:rPr>
                <w:szCs w:val="22"/>
                <w:highlight w:val="yellow"/>
              </w:rPr>
            </w:pPr>
          </w:p>
        </w:tc>
        <w:tc>
          <w:tcPr>
            <w:tcW w:w="2250" w:type="dxa"/>
          </w:tcPr>
          <w:p w14:paraId="4C23D1E0" w14:textId="77777777" w:rsidR="00E326DE" w:rsidRPr="009325FA" w:rsidRDefault="00E326DE" w:rsidP="00F5458E">
            <w:pPr>
              <w:rPr>
                <w:szCs w:val="22"/>
                <w:highlight w:val="yellow"/>
              </w:rPr>
            </w:pPr>
            <w:r w:rsidRPr="009325FA">
              <w:rPr>
                <w:rFonts w:eastAsia="TimesNewRoman,Bold"/>
                <w:szCs w:val="22"/>
              </w:rPr>
              <w:t>Sutrikusios antidiurezinio hormono sekrecijos sindromas (SADHSS)</w:t>
            </w:r>
          </w:p>
        </w:tc>
      </w:tr>
      <w:tr w:rsidR="00E326DE" w:rsidRPr="009325FA" w14:paraId="6FD16541" w14:textId="77777777" w:rsidTr="00F5458E">
        <w:tc>
          <w:tcPr>
            <w:tcW w:w="8797" w:type="dxa"/>
            <w:gridSpan w:val="5"/>
            <w:shd w:val="clear" w:color="auto" w:fill="auto"/>
          </w:tcPr>
          <w:p w14:paraId="0668715B" w14:textId="77777777" w:rsidR="00E326DE" w:rsidRPr="009325FA" w:rsidRDefault="00E326DE" w:rsidP="00F5458E">
            <w:pPr>
              <w:rPr>
                <w:i/>
                <w:iCs/>
                <w:szCs w:val="22"/>
                <w:highlight w:val="yellow"/>
              </w:rPr>
            </w:pPr>
            <w:r w:rsidRPr="009325FA">
              <w:rPr>
                <w:i/>
                <w:iCs/>
                <w:szCs w:val="22"/>
              </w:rPr>
              <w:t>Metabolizmo ir mitybos sutrikimai</w:t>
            </w:r>
          </w:p>
        </w:tc>
      </w:tr>
      <w:tr w:rsidR="00E326DE" w:rsidRPr="009325FA" w14:paraId="2FD02B8C" w14:textId="77777777" w:rsidTr="00F5458E">
        <w:tc>
          <w:tcPr>
            <w:tcW w:w="1710" w:type="dxa"/>
            <w:shd w:val="clear" w:color="auto" w:fill="auto"/>
          </w:tcPr>
          <w:p w14:paraId="4F266D77" w14:textId="77777777" w:rsidR="00E326DE" w:rsidRPr="009325FA" w:rsidRDefault="00E326DE" w:rsidP="00F5458E">
            <w:pPr>
              <w:rPr>
                <w:szCs w:val="22"/>
                <w:highlight w:val="yellow"/>
              </w:rPr>
            </w:pPr>
          </w:p>
        </w:tc>
        <w:tc>
          <w:tcPr>
            <w:tcW w:w="1710" w:type="dxa"/>
            <w:shd w:val="clear" w:color="auto" w:fill="auto"/>
          </w:tcPr>
          <w:p w14:paraId="10425C01" w14:textId="77777777" w:rsidR="00E326DE" w:rsidRPr="009325FA" w:rsidRDefault="00E326DE" w:rsidP="00F5458E">
            <w:pPr>
              <w:rPr>
                <w:szCs w:val="22"/>
                <w:highlight w:val="yellow"/>
              </w:rPr>
            </w:pPr>
          </w:p>
        </w:tc>
        <w:tc>
          <w:tcPr>
            <w:tcW w:w="1417" w:type="dxa"/>
            <w:shd w:val="clear" w:color="auto" w:fill="auto"/>
          </w:tcPr>
          <w:p w14:paraId="5CD049CF" w14:textId="77777777" w:rsidR="00E326DE" w:rsidRPr="009325FA" w:rsidRDefault="00E326DE" w:rsidP="00F5458E">
            <w:pPr>
              <w:rPr>
                <w:szCs w:val="22"/>
              </w:rPr>
            </w:pPr>
            <w:r w:rsidRPr="009325FA">
              <w:rPr>
                <w:szCs w:val="22"/>
              </w:rPr>
              <w:t>Apetito pokytis</w:t>
            </w:r>
          </w:p>
        </w:tc>
        <w:tc>
          <w:tcPr>
            <w:tcW w:w="1710" w:type="dxa"/>
            <w:shd w:val="clear" w:color="auto" w:fill="auto"/>
          </w:tcPr>
          <w:p w14:paraId="3DAC73EC" w14:textId="77777777" w:rsidR="00E326DE" w:rsidRPr="009325FA" w:rsidRDefault="00E326DE" w:rsidP="00F5458E">
            <w:pPr>
              <w:rPr>
                <w:szCs w:val="22"/>
                <w:highlight w:val="yellow"/>
              </w:rPr>
            </w:pPr>
          </w:p>
        </w:tc>
        <w:tc>
          <w:tcPr>
            <w:tcW w:w="2250" w:type="dxa"/>
          </w:tcPr>
          <w:p w14:paraId="1BE809E4" w14:textId="77777777" w:rsidR="00E326DE" w:rsidRPr="009325FA" w:rsidRDefault="00E326DE" w:rsidP="00F5458E">
            <w:pPr>
              <w:rPr>
                <w:szCs w:val="22"/>
                <w:highlight w:val="yellow"/>
              </w:rPr>
            </w:pPr>
            <w:r w:rsidRPr="009325FA">
              <w:rPr>
                <w:szCs w:val="22"/>
              </w:rPr>
              <w:t>Hiponatremija</w:t>
            </w:r>
          </w:p>
        </w:tc>
      </w:tr>
      <w:tr w:rsidR="00E326DE" w:rsidRPr="009325FA" w14:paraId="49C45B17" w14:textId="77777777" w:rsidTr="00F5458E">
        <w:tc>
          <w:tcPr>
            <w:tcW w:w="8797" w:type="dxa"/>
            <w:gridSpan w:val="5"/>
            <w:shd w:val="clear" w:color="auto" w:fill="auto"/>
          </w:tcPr>
          <w:p w14:paraId="60236AC8" w14:textId="77777777" w:rsidR="00E326DE" w:rsidRPr="009325FA" w:rsidRDefault="00E326DE" w:rsidP="00F5458E">
            <w:pPr>
              <w:rPr>
                <w:i/>
                <w:iCs/>
                <w:szCs w:val="22"/>
                <w:highlight w:val="yellow"/>
              </w:rPr>
            </w:pPr>
            <w:r w:rsidRPr="009325FA">
              <w:rPr>
                <w:i/>
                <w:iCs/>
                <w:szCs w:val="22"/>
              </w:rPr>
              <w:t>Psichikos sutrikimai</w:t>
            </w:r>
          </w:p>
        </w:tc>
      </w:tr>
      <w:tr w:rsidR="00E326DE" w:rsidRPr="009325FA" w14:paraId="4DC3863D" w14:textId="77777777" w:rsidTr="00F5458E">
        <w:tc>
          <w:tcPr>
            <w:tcW w:w="1710" w:type="dxa"/>
            <w:shd w:val="clear" w:color="auto" w:fill="auto"/>
          </w:tcPr>
          <w:p w14:paraId="0CE7526E" w14:textId="77777777" w:rsidR="00E326DE" w:rsidRPr="009325FA" w:rsidRDefault="00E326DE" w:rsidP="00F5458E">
            <w:pPr>
              <w:rPr>
                <w:szCs w:val="22"/>
                <w:highlight w:val="yellow"/>
              </w:rPr>
            </w:pPr>
          </w:p>
        </w:tc>
        <w:tc>
          <w:tcPr>
            <w:tcW w:w="1710" w:type="dxa"/>
            <w:shd w:val="clear" w:color="auto" w:fill="auto"/>
          </w:tcPr>
          <w:p w14:paraId="21520DF8" w14:textId="77777777" w:rsidR="00E326DE" w:rsidRPr="009325FA" w:rsidRDefault="00E326DE" w:rsidP="00F5458E">
            <w:pPr>
              <w:rPr>
                <w:szCs w:val="22"/>
                <w:highlight w:val="yellow"/>
              </w:rPr>
            </w:pPr>
            <w:r w:rsidRPr="009325FA">
              <w:rPr>
                <w:rFonts w:eastAsia="TimesNewRoman,Bold"/>
                <w:szCs w:val="22"/>
              </w:rPr>
              <w:t>Sumišimas, depresija, depresijos išryškėjimas</w:t>
            </w:r>
          </w:p>
        </w:tc>
        <w:tc>
          <w:tcPr>
            <w:tcW w:w="1417" w:type="dxa"/>
            <w:shd w:val="clear" w:color="auto" w:fill="auto"/>
          </w:tcPr>
          <w:p w14:paraId="63EEABEC" w14:textId="77777777" w:rsidR="00E326DE" w:rsidRPr="009325FA" w:rsidRDefault="00E326DE" w:rsidP="00F5458E">
            <w:pPr>
              <w:rPr>
                <w:szCs w:val="22"/>
              </w:rPr>
            </w:pPr>
          </w:p>
        </w:tc>
        <w:tc>
          <w:tcPr>
            <w:tcW w:w="1710" w:type="dxa"/>
            <w:shd w:val="clear" w:color="auto" w:fill="auto"/>
          </w:tcPr>
          <w:p w14:paraId="56466BDA" w14:textId="2201EA12" w:rsidR="00E326DE" w:rsidRPr="009325FA" w:rsidRDefault="00E326DE" w:rsidP="00F5458E">
            <w:pPr>
              <w:rPr>
                <w:szCs w:val="22"/>
                <w:highlight w:val="yellow"/>
              </w:rPr>
            </w:pPr>
            <w:r w:rsidRPr="009325FA">
              <w:rPr>
                <w:szCs w:val="22"/>
              </w:rPr>
              <w:t xml:space="preserve">Paradoksinės reakcijos, įskaitant </w:t>
            </w:r>
            <w:r w:rsidRPr="009325FA">
              <w:rPr>
                <w:rFonts w:eastAsia="TimesNewRoman,Bold"/>
                <w:szCs w:val="22"/>
              </w:rPr>
              <w:t>nerimą, su</w:t>
            </w:r>
            <w:r w:rsidR="00B411E7">
              <w:rPr>
                <w:rFonts w:eastAsia="TimesNewRoman,Bold"/>
                <w:szCs w:val="22"/>
              </w:rPr>
              <w:t>si</w:t>
            </w:r>
            <w:r w:rsidRPr="009325FA">
              <w:rPr>
                <w:rFonts w:eastAsia="TimesNewRoman,Bold"/>
                <w:szCs w:val="22"/>
              </w:rPr>
              <w:t>jaudinimą</w:t>
            </w:r>
            <w:r w:rsidR="00B411E7">
              <w:rPr>
                <w:rFonts w:eastAsia="TimesNewRoman,Bold"/>
                <w:szCs w:val="22"/>
              </w:rPr>
              <w:t xml:space="preserve"> (ažitaciją)</w:t>
            </w:r>
            <w:r w:rsidRPr="009325FA">
              <w:rPr>
                <w:rFonts w:eastAsia="TimesNewRoman,Bold"/>
                <w:szCs w:val="22"/>
              </w:rPr>
              <w:t>, dirglumą, priešiškumą, agresyvumą, pyktį, miego sutrikimus ir (arba) nemigą, lytinį sujaudinimą ir haliucinacijas</w:t>
            </w:r>
          </w:p>
        </w:tc>
        <w:tc>
          <w:tcPr>
            <w:tcW w:w="2250" w:type="dxa"/>
          </w:tcPr>
          <w:p w14:paraId="66A47258" w14:textId="441944F3" w:rsidR="00E326DE" w:rsidRPr="009325FA" w:rsidRDefault="00E326DE" w:rsidP="00F5458E">
            <w:pPr>
              <w:rPr>
                <w:szCs w:val="22"/>
                <w:highlight w:val="yellow"/>
              </w:rPr>
            </w:pPr>
            <w:r w:rsidRPr="009325FA">
              <w:rPr>
                <w:rFonts w:eastAsia="TimesNewRoman,Bold"/>
                <w:szCs w:val="22"/>
              </w:rPr>
              <w:t>Slopinimo išnykimas, euforija, mintys apie savižudybę ir (arba) bandymas nusižudyti</w:t>
            </w:r>
          </w:p>
        </w:tc>
      </w:tr>
      <w:tr w:rsidR="00E326DE" w:rsidRPr="009325FA" w14:paraId="1AE50E82" w14:textId="77777777" w:rsidTr="00F5458E">
        <w:tc>
          <w:tcPr>
            <w:tcW w:w="8797" w:type="dxa"/>
            <w:gridSpan w:val="5"/>
            <w:shd w:val="clear" w:color="auto" w:fill="auto"/>
          </w:tcPr>
          <w:p w14:paraId="6101BE0E" w14:textId="77777777" w:rsidR="00E326DE" w:rsidRPr="009325FA" w:rsidRDefault="00E326DE" w:rsidP="00F5458E">
            <w:pPr>
              <w:rPr>
                <w:i/>
                <w:iCs/>
                <w:szCs w:val="22"/>
                <w:highlight w:val="yellow"/>
              </w:rPr>
            </w:pPr>
            <w:r w:rsidRPr="009325FA">
              <w:rPr>
                <w:i/>
                <w:iCs/>
                <w:szCs w:val="22"/>
              </w:rPr>
              <w:t>Nervų sistemos sutrikimai</w:t>
            </w:r>
          </w:p>
        </w:tc>
      </w:tr>
      <w:tr w:rsidR="00E326DE" w:rsidRPr="009325FA" w14:paraId="7CE91405" w14:textId="77777777" w:rsidTr="00F5458E">
        <w:tc>
          <w:tcPr>
            <w:tcW w:w="1710" w:type="dxa"/>
            <w:shd w:val="clear" w:color="auto" w:fill="auto"/>
          </w:tcPr>
          <w:p w14:paraId="606A4886" w14:textId="2490F1B5" w:rsidR="00E326DE" w:rsidRPr="009325FA" w:rsidRDefault="00E326DE" w:rsidP="00F5458E">
            <w:pPr>
              <w:rPr>
                <w:szCs w:val="22"/>
                <w:highlight w:val="yellow"/>
              </w:rPr>
            </w:pPr>
            <w:r w:rsidRPr="009325FA">
              <w:rPr>
                <w:rFonts w:eastAsia="TimesNewRoman,Bold"/>
                <w:szCs w:val="22"/>
              </w:rPr>
              <w:t xml:space="preserve">Sedacija, </w:t>
            </w:r>
            <w:r w:rsidR="00FD71A5">
              <w:rPr>
                <w:rFonts w:eastAsia="TimesNewRoman,Bold"/>
                <w:szCs w:val="22"/>
              </w:rPr>
              <w:t>mieguistumas</w:t>
            </w:r>
          </w:p>
        </w:tc>
        <w:tc>
          <w:tcPr>
            <w:tcW w:w="1710" w:type="dxa"/>
            <w:shd w:val="clear" w:color="auto" w:fill="auto"/>
          </w:tcPr>
          <w:p w14:paraId="686D1877" w14:textId="6D2BE65D" w:rsidR="00E326DE" w:rsidRPr="009325FA" w:rsidRDefault="00E326DE" w:rsidP="00F5458E">
            <w:pPr>
              <w:rPr>
                <w:szCs w:val="22"/>
                <w:highlight w:val="yellow"/>
              </w:rPr>
            </w:pPr>
            <w:r w:rsidRPr="009325FA">
              <w:rPr>
                <w:rFonts w:eastAsia="TimesNewRoman,Bold"/>
                <w:szCs w:val="22"/>
              </w:rPr>
              <w:t>Ataksija (nugriuvimo rizika), svaigulys</w:t>
            </w:r>
          </w:p>
        </w:tc>
        <w:tc>
          <w:tcPr>
            <w:tcW w:w="1417" w:type="dxa"/>
            <w:shd w:val="clear" w:color="auto" w:fill="auto"/>
          </w:tcPr>
          <w:p w14:paraId="3C507AA0" w14:textId="77777777" w:rsidR="00E326DE" w:rsidRPr="009325FA" w:rsidRDefault="00E326DE" w:rsidP="00F5458E">
            <w:pPr>
              <w:rPr>
                <w:szCs w:val="22"/>
              </w:rPr>
            </w:pPr>
          </w:p>
        </w:tc>
        <w:tc>
          <w:tcPr>
            <w:tcW w:w="1710" w:type="dxa"/>
            <w:shd w:val="clear" w:color="auto" w:fill="auto"/>
          </w:tcPr>
          <w:p w14:paraId="767D2D74" w14:textId="77777777" w:rsidR="00E326DE" w:rsidRPr="009325FA" w:rsidRDefault="00E326DE" w:rsidP="00F5458E">
            <w:pPr>
              <w:rPr>
                <w:szCs w:val="22"/>
                <w:highlight w:val="yellow"/>
              </w:rPr>
            </w:pPr>
          </w:p>
        </w:tc>
        <w:tc>
          <w:tcPr>
            <w:tcW w:w="2250" w:type="dxa"/>
          </w:tcPr>
          <w:p w14:paraId="3B45B978" w14:textId="5ED05752" w:rsidR="00E326DE" w:rsidRPr="009325FA" w:rsidRDefault="00E326DE" w:rsidP="00F5458E">
            <w:pPr>
              <w:rPr>
                <w:szCs w:val="22"/>
                <w:highlight w:val="yellow"/>
              </w:rPr>
            </w:pPr>
            <w:r w:rsidRPr="009325FA">
              <w:rPr>
                <w:rFonts w:eastAsia="TimesNewRoman,Bold"/>
                <w:szCs w:val="22"/>
              </w:rPr>
              <w:t xml:space="preserve">Ekstrapiramidiniai simptomai, </w:t>
            </w:r>
            <w:r w:rsidR="00FD71A5">
              <w:rPr>
                <w:rFonts w:eastAsia="TimesNewRoman,Bold"/>
                <w:szCs w:val="22"/>
              </w:rPr>
              <w:t>tremoras</w:t>
            </w:r>
            <w:r w:rsidRPr="009325FA">
              <w:rPr>
                <w:rFonts w:eastAsia="TimesNewRoman,Bold"/>
                <w:szCs w:val="22"/>
              </w:rPr>
              <w:t xml:space="preserve">, </w:t>
            </w:r>
            <w:r w:rsidR="00FD71A5">
              <w:rPr>
                <w:rFonts w:eastAsia="TimesNewRoman,Bold"/>
                <w:szCs w:val="22"/>
              </w:rPr>
              <w:t>svaigimas (</w:t>
            </w:r>
            <w:r w:rsidR="00FD71A5" w:rsidRPr="008D790E">
              <w:rPr>
                <w:rFonts w:eastAsia="TimesNewRoman,Bold"/>
                <w:i/>
                <w:iCs/>
                <w:szCs w:val="22"/>
              </w:rPr>
              <w:t>vertigo</w:t>
            </w:r>
            <w:r w:rsidR="00FD71A5">
              <w:rPr>
                <w:rFonts w:eastAsia="TimesNewRoman,Bold"/>
                <w:szCs w:val="22"/>
              </w:rPr>
              <w:t>)</w:t>
            </w:r>
            <w:r w:rsidRPr="009325FA">
              <w:rPr>
                <w:rFonts w:eastAsia="TimesNewRoman,Bold"/>
                <w:szCs w:val="22"/>
              </w:rPr>
              <w:t xml:space="preserve">, regėjimo sutrikimai (vaizdo dvejinimasis ir </w:t>
            </w:r>
            <w:r w:rsidRPr="009325FA">
              <w:rPr>
                <w:rFonts w:eastAsia="TimesNewRoman,Bold"/>
                <w:szCs w:val="22"/>
              </w:rPr>
              <w:lastRenderedPageBreak/>
              <w:t>vaizdo ryškumo sumažėjimas</w:t>
            </w:r>
            <w:r w:rsidR="009542A1">
              <w:rPr>
                <w:rFonts w:eastAsia="TimesNewRoman,Bold"/>
                <w:szCs w:val="22"/>
              </w:rPr>
              <w:t>)</w:t>
            </w:r>
            <w:r w:rsidRPr="009325FA">
              <w:rPr>
                <w:rFonts w:eastAsia="TimesNewRoman,Bold"/>
                <w:szCs w:val="22"/>
              </w:rPr>
              <w:t xml:space="preserve">, dizartrija ir (arba) neaiški tarsena, galvos skausmas, </w:t>
            </w:r>
            <w:r w:rsidR="009542A1">
              <w:rPr>
                <w:rFonts w:eastAsia="TimesNewRoman,Bold"/>
                <w:szCs w:val="22"/>
              </w:rPr>
              <w:t>konvulsijos</w:t>
            </w:r>
            <w:r w:rsidRPr="009325FA">
              <w:rPr>
                <w:rFonts w:eastAsia="TimesNewRoman,Bold"/>
                <w:szCs w:val="22"/>
              </w:rPr>
              <w:t xml:space="preserve"> ir(arba) traukuliai, amnezija, koma</w:t>
            </w:r>
          </w:p>
        </w:tc>
      </w:tr>
      <w:tr w:rsidR="00E326DE" w:rsidRPr="009325FA" w14:paraId="0C87A32F" w14:textId="77777777" w:rsidTr="00F5458E">
        <w:tc>
          <w:tcPr>
            <w:tcW w:w="8797" w:type="dxa"/>
            <w:gridSpan w:val="5"/>
            <w:shd w:val="clear" w:color="auto" w:fill="auto"/>
          </w:tcPr>
          <w:p w14:paraId="14B20572" w14:textId="77777777" w:rsidR="00E326DE" w:rsidRPr="009325FA" w:rsidRDefault="00E326DE" w:rsidP="00F5458E">
            <w:pPr>
              <w:rPr>
                <w:i/>
                <w:iCs/>
                <w:szCs w:val="22"/>
                <w:highlight w:val="yellow"/>
              </w:rPr>
            </w:pPr>
            <w:bookmarkStart w:id="7" w:name="_Hlk145745353"/>
            <w:r w:rsidRPr="009325FA">
              <w:rPr>
                <w:i/>
                <w:iCs/>
                <w:szCs w:val="22"/>
              </w:rPr>
              <w:lastRenderedPageBreak/>
              <w:t>Širdies sutrikimai</w:t>
            </w:r>
          </w:p>
        </w:tc>
      </w:tr>
      <w:tr w:rsidR="00E326DE" w:rsidRPr="009325FA" w14:paraId="539B62AA" w14:textId="77777777" w:rsidTr="00F5458E">
        <w:tc>
          <w:tcPr>
            <w:tcW w:w="1710" w:type="dxa"/>
            <w:shd w:val="clear" w:color="auto" w:fill="auto"/>
          </w:tcPr>
          <w:p w14:paraId="4A8C0177" w14:textId="77777777" w:rsidR="00E326DE" w:rsidRPr="009325FA" w:rsidRDefault="00E326DE" w:rsidP="00F5458E">
            <w:pPr>
              <w:rPr>
                <w:szCs w:val="22"/>
                <w:highlight w:val="yellow"/>
              </w:rPr>
            </w:pPr>
          </w:p>
        </w:tc>
        <w:tc>
          <w:tcPr>
            <w:tcW w:w="1710" w:type="dxa"/>
            <w:shd w:val="clear" w:color="auto" w:fill="auto"/>
          </w:tcPr>
          <w:p w14:paraId="7820FF54" w14:textId="77777777" w:rsidR="00E326DE" w:rsidRPr="009325FA" w:rsidRDefault="00E326DE" w:rsidP="00F5458E">
            <w:pPr>
              <w:rPr>
                <w:szCs w:val="22"/>
                <w:highlight w:val="yellow"/>
              </w:rPr>
            </w:pPr>
          </w:p>
        </w:tc>
        <w:tc>
          <w:tcPr>
            <w:tcW w:w="1417" w:type="dxa"/>
            <w:shd w:val="clear" w:color="auto" w:fill="auto"/>
          </w:tcPr>
          <w:p w14:paraId="24F03633" w14:textId="77777777" w:rsidR="00E326DE" w:rsidRPr="009325FA" w:rsidRDefault="00E326DE" w:rsidP="00F5458E">
            <w:pPr>
              <w:rPr>
                <w:szCs w:val="22"/>
                <w:highlight w:val="yellow"/>
              </w:rPr>
            </w:pPr>
          </w:p>
        </w:tc>
        <w:tc>
          <w:tcPr>
            <w:tcW w:w="1710" w:type="dxa"/>
            <w:shd w:val="clear" w:color="auto" w:fill="auto"/>
          </w:tcPr>
          <w:p w14:paraId="2E5BFF98" w14:textId="296F4DAC" w:rsidR="00E326DE" w:rsidRPr="009325FA" w:rsidRDefault="00E326DE" w:rsidP="00F5458E">
            <w:pPr>
              <w:rPr>
                <w:szCs w:val="22"/>
                <w:highlight w:val="yellow"/>
              </w:rPr>
            </w:pPr>
            <w:r w:rsidRPr="009325FA">
              <w:rPr>
                <w:szCs w:val="22"/>
              </w:rPr>
              <w:t>Hipotenzija</w:t>
            </w:r>
          </w:p>
        </w:tc>
        <w:tc>
          <w:tcPr>
            <w:tcW w:w="2250" w:type="dxa"/>
          </w:tcPr>
          <w:p w14:paraId="1A69457C" w14:textId="77777777" w:rsidR="00E326DE" w:rsidRPr="009325FA" w:rsidRDefault="00E326DE" w:rsidP="00F5458E">
            <w:pPr>
              <w:rPr>
                <w:szCs w:val="22"/>
              </w:rPr>
            </w:pPr>
          </w:p>
        </w:tc>
      </w:tr>
      <w:bookmarkEnd w:id="7"/>
      <w:tr w:rsidR="00E326DE" w:rsidRPr="009325FA" w14:paraId="226E3BBF" w14:textId="77777777" w:rsidTr="00F5458E">
        <w:tc>
          <w:tcPr>
            <w:tcW w:w="8797" w:type="dxa"/>
            <w:gridSpan w:val="5"/>
            <w:shd w:val="clear" w:color="auto" w:fill="auto"/>
          </w:tcPr>
          <w:p w14:paraId="0B24EB94" w14:textId="77777777" w:rsidR="00E326DE" w:rsidRPr="009325FA" w:rsidRDefault="00E326DE" w:rsidP="00F5458E">
            <w:pPr>
              <w:rPr>
                <w:i/>
                <w:iCs/>
                <w:szCs w:val="22"/>
                <w:highlight w:val="yellow"/>
              </w:rPr>
            </w:pPr>
            <w:r w:rsidRPr="009325FA">
              <w:rPr>
                <w:i/>
                <w:iCs/>
                <w:szCs w:val="22"/>
              </w:rPr>
              <w:t>Kraujagyslių sutrikimai</w:t>
            </w:r>
          </w:p>
        </w:tc>
      </w:tr>
      <w:tr w:rsidR="00E326DE" w:rsidRPr="009325FA" w14:paraId="0F6EF53D" w14:textId="77777777" w:rsidTr="00F5458E">
        <w:tc>
          <w:tcPr>
            <w:tcW w:w="1710" w:type="dxa"/>
            <w:shd w:val="clear" w:color="auto" w:fill="auto"/>
          </w:tcPr>
          <w:p w14:paraId="79F6E3F4" w14:textId="77777777" w:rsidR="00E326DE" w:rsidRPr="009325FA" w:rsidRDefault="00E326DE" w:rsidP="00F5458E">
            <w:pPr>
              <w:rPr>
                <w:szCs w:val="22"/>
                <w:highlight w:val="yellow"/>
              </w:rPr>
            </w:pPr>
          </w:p>
        </w:tc>
        <w:tc>
          <w:tcPr>
            <w:tcW w:w="1710" w:type="dxa"/>
            <w:shd w:val="clear" w:color="auto" w:fill="auto"/>
          </w:tcPr>
          <w:p w14:paraId="0F93F21E" w14:textId="77777777" w:rsidR="00E326DE" w:rsidRPr="009325FA" w:rsidRDefault="00E326DE" w:rsidP="00F5458E">
            <w:pPr>
              <w:rPr>
                <w:szCs w:val="22"/>
                <w:highlight w:val="yellow"/>
              </w:rPr>
            </w:pPr>
          </w:p>
        </w:tc>
        <w:tc>
          <w:tcPr>
            <w:tcW w:w="1417" w:type="dxa"/>
            <w:shd w:val="clear" w:color="auto" w:fill="auto"/>
          </w:tcPr>
          <w:p w14:paraId="39BC20B9" w14:textId="77777777" w:rsidR="00E326DE" w:rsidRPr="009325FA" w:rsidRDefault="00E326DE" w:rsidP="00F5458E">
            <w:pPr>
              <w:rPr>
                <w:szCs w:val="22"/>
                <w:highlight w:val="yellow"/>
              </w:rPr>
            </w:pPr>
          </w:p>
        </w:tc>
        <w:tc>
          <w:tcPr>
            <w:tcW w:w="1710" w:type="dxa"/>
            <w:shd w:val="clear" w:color="auto" w:fill="auto"/>
          </w:tcPr>
          <w:p w14:paraId="0140190D" w14:textId="77777777" w:rsidR="00E326DE" w:rsidRPr="009325FA" w:rsidRDefault="00E326DE" w:rsidP="00F5458E">
            <w:pPr>
              <w:rPr>
                <w:szCs w:val="22"/>
                <w:highlight w:val="yellow"/>
              </w:rPr>
            </w:pPr>
          </w:p>
        </w:tc>
        <w:tc>
          <w:tcPr>
            <w:tcW w:w="2250" w:type="dxa"/>
          </w:tcPr>
          <w:p w14:paraId="130DB1E9" w14:textId="5AEBCF69" w:rsidR="00E326DE" w:rsidRPr="009325FA" w:rsidRDefault="00E326DE" w:rsidP="00F5458E">
            <w:pPr>
              <w:rPr>
                <w:szCs w:val="22"/>
              </w:rPr>
            </w:pPr>
            <w:r w:rsidRPr="009325FA">
              <w:rPr>
                <w:szCs w:val="22"/>
              </w:rPr>
              <w:t xml:space="preserve">Hipertoninės ir hipotoninės </w:t>
            </w:r>
            <w:r w:rsidR="00C920B6">
              <w:rPr>
                <w:szCs w:val="22"/>
              </w:rPr>
              <w:t>kraujotakos</w:t>
            </w:r>
            <w:r w:rsidRPr="009325FA">
              <w:rPr>
                <w:szCs w:val="22"/>
              </w:rPr>
              <w:t xml:space="preserve"> reakcijos</w:t>
            </w:r>
          </w:p>
        </w:tc>
      </w:tr>
      <w:tr w:rsidR="00E326DE" w:rsidRPr="009325FA" w14:paraId="077D1E9B" w14:textId="77777777" w:rsidTr="00F5458E">
        <w:tc>
          <w:tcPr>
            <w:tcW w:w="8797" w:type="dxa"/>
            <w:gridSpan w:val="5"/>
            <w:shd w:val="clear" w:color="auto" w:fill="auto"/>
          </w:tcPr>
          <w:p w14:paraId="2EC2EFFA" w14:textId="77777777" w:rsidR="00E326DE" w:rsidRPr="009325FA" w:rsidRDefault="00E326DE" w:rsidP="00F5458E">
            <w:pPr>
              <w:rPr>
                <w:i/>
                <w:iCs/>
                <w:szCs w:val="22"/>
                <w:highlight w:val="yellow"/>
              </w:rPr>
            </w:pPr>
            <w:r w:rsidRPr="009325FA">
              <w:rPr>
                <w:i/>
                <w:iCs/>
                <w:szCs w:val="22"/>
              </w:rPr>
              <w:t>Kvėpavimo sistemos, krūtinės ląstos ir tarpuplaučio sutrikimai</w:t>
            </w:r>
          </w:p>
        </w:tc>
      </w:tr>
      <w:tr w:rsidR="00E326DE" w:rsidRPr="009325FA" w14:paraId="6DC2B4F2" w14:textId="77777777" w:rsidTr="00F5458E">
        <w:tc>
          <w:tcPr>
            <w:tcW w:w="1710" w:type="dxa"/>
            <w:shd w:val="clear" w:color="auto" w:fill="auto"/>
          </w:tcPr>
          <w:p w14:paraId="660BD4CB" w14:textId="77777777" w:rsidR="00E326DE" w:rsidRPr="009325FA" w:rsidRDefault="00E326DE" w:rsidP="00F5458E">
            <w:pPr>
              <w:rPr>
                <w:szCs w:val="22"/>
                <w:highlight w:val="yellow"/>
              </w:rPr>
            </w:pPr>
          </w:p>
        </w:tc>
        <w:tc>
          <w:tcPr>
            <w:tcW w:w="1710" w:type="dxa"/>
            <w:shd w:val="clear" w:color="auto" w:fill="auto"/>
          </w:tcPr>
          <w:p w14:paraId="6EEF65F1" w14:textId="77777777" w:rsidR="00E326DE" w:rsidRPr="009325FA" w:rsidRDefault="00E326DE" w:rsidP="00F5458E">
            <w:pPr>
              <w:rPr>
                <w:szCs w:val="22"/>
                <w:highlight w:val="yellow"/>
              </w:rPr>
            </w:pPr>
          </w:p>
        </w:tc>
        <w:tc>
          <w:tcPr>
            <w:tcW w:w="1417" w:type="dxa"/>
            <w:shd w:val="clear" w:color="auto" w:fill="auto"/>
          </w:tcPr>
          <w:p w14:paraId="7126D02D" w14:textId="77777777" w:rsidR="00E326DE" w:rsidRPr="009325FA" w:rsidRDefault="00E326DE" w:rsidP="00F5458E">
            <w:pPr>
              <w:rPr>
                <w:szCs w:val="22"/>
                <w:highlight w:val="yellow"/>
              </w:rPr>
            </w:pPr>
          </w:p>
        </w:tc>
        <w:tc>
          <w:tcPr>
            <w:tcW w:w="1710" w:type="dxa"/>
            <w:shd w:val="clear" w:color="auto" w:fill="auto"/>
          </w:tcPr>
          <w:p w14:paraId="790D317A" w14:textId="77777777" w:rsidR="00E326DE" w:rsidRPr="009325FA" w:rsidRDefault="00E326DE" w:rsidP="00F5458E">
            <w:pPr>
              <w:rPr>
                <w:szCs w:val="22"/>
                <w:highlight w:val="yellow"/>
              </w:rPr>
            </w:pPr>
          </w:p>
        </w:tc>
        <w:tc>
          <w:tcPr>
            <w:tcW w:w="2250" w:type="dxa"/>
          </w:tcPr>
          <w:p w14:paraId="0A2FFB27" w14:textId="3FD16D9B" w:rsidR="00E326DE" w:rsidRPr="009325FA" w:rsidRDefault="00E326DE" w:rsidP="00F5458E">
            <w:pPr>
              <w:rPr>
                <w:szCs w:val="22"/>
              </w:rPr>
            </w:pPr>
            <w:r w:rsidRPr="009325FA">
              <w:rPr>
                <w:rFonts w:eastAsia="TimesNewRoman,Bold"/>
                <w:szCs w:val="22"/>
              </w:rPr>
              <w:t xml:space="preserve">Kvėpavimo slopinimas (laipsnis priklauso nuo dozės), </w:t>
            </w:r>
            <w:r w:rsidR="00C920B6">
              <w:rPr>
                <w:rFonts w:eastAsia="TimesNewRoman,Bold"/>
                <w:szCs w:val="22"/>
              </w:rPr>
              <w:t>apnėja</w:t>
            </w:r>
            <w:r w:rsidRPr="009325FA">
              <w:rPr>
                <w:rFonts w:eastAsia="TimesNewRoman,Bold"/>
                <w:szCs w:val="22"/>
              </w:rPr>
              <w:t>, miego apnėjos paūmėjimas, lėtinės obstrukcinės plaučių ligos paūmėjimas</w:t>
            </w:r>
          </w:p>
        </w:tc>
      </w:tr>
      <w:tr w:rsidR="00E326DE" w:rsidRPr="009325FA" w14:paraId="04B879E3" w14:textId="77777777" w:rsidTr="00F5458E">
        <w:tc>
          <w:tcPr>
            <w:tcW w:w="8797" w:type="dxa"/>
            <w:gridSpan w:val="5"/>
            <w:shd w:val="clear" w:color="auto" w:fill="auto"/>
          </w:tcPr>
          <w:p w14:paraId="61A4A771" w14:textId="77777777" w:rsidR="00E326DE" w:rsidRPr="009325FA" w:rsidRDefault="00E326DE" w:rsidP="00F5458E">
            <w:pPr>
              <w:rPr>
                <w:i/>
                <w:iCs/>
                <w:szCs w:val="22"/>
                <w:highlight w:val="yellow"/>
              </w:rPr>
            </w:pPr>
            <w:r w:rsidRPr="009325FA">
              <w:rPr>
                <w:i/>
                <w:iCs/>
                <w:szCs w:val="22"/>
              </w:rPr>
              <w:t>Virškinimo trakto sutrikimai</w:t>
            </w:r>
          </w:p>
        </w:tc>
      </w:tr>
      <w:tr w:rsidR="00E326DE" w:rsidRPr="009325FA" w14:paraId="5BEFA5DE" w14:textId="77777777" w:rsidTr="00F5458E">
        <w:tc>
          <w:tcPr>
            <w:tcW w:w="1710" w:type="dxa"/>
            <w:shd w:val="clear" w:color="auto" w:fill="auto"/>
          </w:tcPr>
          <w:p w14:paraId="3428B928" w14:textId="77777777" w:rsidR="00E326DE" w:rsidRPr="009325FA" w:rsidRDefault="00E326DE" w:rsidP="00F5458E">
            <w:pPr>
              <w:rPr>
                <w:szCs w:val="22"/>
                <w:highlight w:val="yellow"/>
              </w:rPr>
            </w:pPr>
          </w:p>
        </w:tc>
        <w:tc>
          <w:tcPr>
            <w:tcW w:w="1710" w:type="dxa"/>
            <w:shd w:val="clear" w:color="auto" w:fill="auto"/>
          </w:tcPr>
          <w:p w14:paraId="1953F625" w14:textId="77777777" w:rsidR="00E326DE" w:rsidRPr="009325FA" w:rsidRDefault="00E326DE" w:rsidP="00F5458E">
            <w:pPr>
              <w:rPr>
                <w:szCs w:val="22"/>
                <w:highlight w:val="yellow"/>
              </w:rPr>
            </w:pPr>
          </w:p>
        </w:tc>
        <w:tc>
          <w:tcPr>
            <w:tcW w:w="1417" w:type="dxa"/>
            <w:shd w:val="clear" w:color="auto" w:fill="auto"/>
          </w:tcPr>
          <w:p w14:paraId="4516AF46" w14:textId="77777777" w:rsidR="00E326DE" w:rsidRPr="009325FA" w:rsidRDefault="00E326DE" w:rsidP="00F5458E">
            <w:pPr>
              <w:rPr>
                <w:szCs w:val="22"/>
                <w:highlight w:val="yellow"/>
              </w:rPr>
            </w:pPr>
            <w:r w:rsidRPr="009325FA">
              <w:rPr>
                <w:rFonts w:eastAsia="TimesNewRoman,Bold"/>
                <w:szCs w:val="22"/>
              </w:rPr>
              <w:t>Pykinimas, vėmimas</w:t>
            </w:r>
          </w:p>
        </w:tc>
        <w:tc>
          <w:tcPr>
            <w:tcW w:w="1710" w:type="dxa"/>
            <w:shd w:val="clear" w:color="auto" w:fill="auto"/>
          </w:tcPr>
          <w:p w14:paraId="124EF55C" w14:textId="77777777" w:rsidR="00E326DE" w:rsidRPr="009325FA" w:rsidRDefault="00E326DE" w:rsidP="00F5458E">
            <w:pPr>
              <w:rPr>
                <w:szCs w:val="22"/>
                <w:highlight w:val="yellow"/>
              </w:rPr>
            </w:pPr>
          </w:p>
        </w:tc>
        <w:tc>
          <w:tcPr>
            <w:tcW w:w="2250" w:type="dxa"/>
          </w:tcPr>
          <w:p w14:paraId="7A279798" w14:textId="77777777" w:rsidR="00E326DE" w:rsidRPr="009325FA" w:rsidRDefault="00E326DE" w:rsidP="00F5458E">
            <w:pPr>
              <w:rPr>
                <w:szCs w:val="22"/>
              </w:rPr>
            </w:pPr>
            <w:r w:rsidRPr="009325FA">
              <w:rPr>
                <w:szCs w:val="22"/>
              </w:rPr>
              <w:t>Vidurių užkietėjimas</w:t>
            </w:r>
          </w:p>
        </w:tc>
      </w:tr>
      <w:tr w:rsidR="00E326DE" w:rsidRPr="009325FA" w14:paraId="0B22B684" w14:textId="77777777" w:rsidTr="00F5458E">
        <w:tc>
          <w:tcPr>
            <w:tcW w:w="8797" w:type="dxa"/>
            <w:gridSpan w:val="5"/>
            <w:shd w:val="clear" w:color="auto" w:fill="auto"/>
          </w:tcPr>
          <w:p w14:paraId="13BB1509" w14:textId="77777777" w:rsidR="00E326DE" w:rsidRPr="009325FA" w:rsidRDefault="00E326DE" w:rsidP="00F5458E">
            <w:pPr>
              <w:rPr>
                <w:i/>
                <w:iCs/>
                <w:szCs w:val="22"/>
                <w:highlight w:val="yellow"/>
              </w:rPr>
            </w:pPr>
            <w:r w:rsidRPr="009325FA">
              <w:rPr>
                <w:i/>
                <w:iCs/>
                <w:szCs w:val="22"/>
              </w:rPr>
              <w:t>Kepenų, tulžies pūslės ir latakų sutrikimai</w:t>
            </w:r>
          </w:p>
        </w:tc>
      </w:tr>
      <w:tr w:rsidR="00E326DE" w:rsidRPr="009325FA" w14:paraId="165E6BDD" w14:textId="77777777" w:rsidTr="00F5458E">
        <w:tc>
          <w:tcPr>
            <w:tcW w:w="1710" w:type="dxa"/>
            <w:shd w:val="clear" w:color="auto" w:fill="auto"/>
          </w:tcPr>
          <w:p w14:paraId="4DC09AED" w14:textId="77777777" w:rsidR="00E326DE" w:rsidRPr="009325FA" w:rsidRDefault="00E326DE" w:rsidP="00F5458E">
            <w:pPr>
              <w:rPr>
                <w:szCs w:val="22"/>
                <w:highlight w:val="yellow"/>
              </w:rPr>
            </w:pPr>
          </w:p>
        </w:tc>
        <w:tc>
          <w:tcPr>
            <w:tcW w:w="1710" w:type="dxa"/>
            <w:shd w:val="clear" w:color="auto" w:fill="auto"/>
          </w:tcPr>
          <w:p w14:paraId="7104600B" w14:textId="77777777" w:rsidR="00E326DE" w:rsidRPr="009325FA" w:rsidRDefault="00E326DE" w:rsidP="00F5458E">
            <w:pPr>
              <w:rPr>
                <w:szCs w:val="22"/>
                <w:highlight w:val="yellow"/>
              </w:rPr>
            </w:pPr>
          </w:p>
        </w:tc>
        <w:tc>
          <w:tcPr>
            <w:tcW w:w="1417" w:type="dxa"/>
            <w:shd w:val="clear" w:color="auto" w:fill="auto"/>
          </w:tcPr>
          <w:p w14:paraId="4FE5800E" w14:textId="77777777" w:rsidR="00E326DE" w:rsidRPr="009325FA" w:rsidRDefault="00E326DE" w:rsidP="00F5458E">
            <w:pPr>
              <w:rPr>
                <w:szCs w:val="22"/>
                <w:highlight w:val="yellow"/>
              </w:rPr>
            </w:pPr>
          </w:p>
        </w:tc>
        <w:tc>
          <w:tcPr>
            <w:tcW w:w="1710" w:type="dxa"/>
            <w:shd w:val="clear" w:color="auto" w:fill="auto"/>
          </w:tcPr>
          <w:p w14:paraId="326E6EE1" w14:textId="77777777" w:rsidR="00E326DE" w:rsidRPr="009325FA" w:rsidRDefault="00E326DE" w:rsidP="00F5458E">
            <w:pPr>
              <w:rPr>
                <w:szCs w:val="22"/>
                <w:highlight w:val="yellow"/>
              </w:rPr>
            </w:pPr>
          </w:p>
        </w:tc>
        <w:tc>
          <w:tcPr>
            <w:tcW w:w="2250" w:type="dxa"/>
          </w:tcPr>
          <w:p w14:paraId="51A086C1" w14:textId="77777777" w:rsidR="00E326DE" w:rsidRPr="009325FA" w:rsidRDefault="00E326DE" w:rsidP="00F5458E">
            <w:pPr>
              <w:rPr>
                <w:szCs w:val="22"/>
              </w:rPr>
            </w:pPr>
            <w:r w:rsidRPr="009325FA">
              <w:rPr>
                <w:rFonts w:eastAsia="TimesNewRoman,Bold"/>
                <w:szCs w:val="22"/>
              </w:rPr>
              <w:t>Bilirubino koncentracijos padidėjimas, kepenų transaminazių aktyvumo padidėjimas, šarminės fosfatazės aktyvumo padidėjimas</w:t>
            </w:r>
          </w:p>
        </w:tc>
      </w:tr>
      <w:tr w:rsidR="00E326DE" w:rsidRPr="009325FA" w14:paraId="62F00F42" w14:textId="77777777" w:rsidTr="00F5458E">
        <w:tc>
          <w:tcPr>
            <w:tcW w:w="8797" w:type="dxa"/>
            <w:gridSpan w:val="5"/>
            <w:shd w:val="clear" w:color="auto" w:fill="auto"/>
          </w:tcPr>
          <w:p w14:paraId="3F5CB748" w14:textId="77777777" w:rsidR="00E326DE" w:rsidRPr="009325FA" w:rsidRDefault="00E326DE" w:rsidP="00F5458E">
            <w:pPr>
              <w:rPr>
                <w:i/>
                <w:iCs/>
                <w:szCs w:val="22"/>
                <w:highlight w:val="yellow"/>
              </w:rPr>
            </w:pPr>
            <w:r w:rsidRPr="009325FA">
              <w:rPr>
                <w:i/>
                <w:iCs/>
                <w:szCs w:val="22"/>
              </w:rPr>
              <w:t>Odos ir poodinio audinio sutrikimai</w:t>
            </w:r>
          </w:p>
        </w:tc>
      </w:tr>
      <w:tr w:rsidR="00E326DE" w:rsidRPr="009325FA" w14:paraId="2277727F" w14:textId="77777777" w:rsidTr="00F5458E">
        <w:tc>
          <w:tcPr>
            <w:tcW w:w="1710" w:type="dxa"/>
            <w:shd w:val="clear" w:color="auto" w:fill="auto"/>
          </w:tcPr>
          <w:p w14:paraId="2E864978" w14:textId="77777777" w:rsidR="00E326DE" w:rsidRPr="009325FA" w:rsidRDefault="00E326DE" w:rsidP="00F5458E">
            <w:pPr>
              <w:rPr>
                <w:szCs w:val="22"/>
                <w:highlight w:val="yellow"/>
              </w:rPr>
            </w:pPr>
          </w:p>
        </w:tc>
        <w:tc>
          <w:tcPr>
            <w:tcW w:w="1710" w:type="dxa"/>
            <w:shd w:val="clear" w:color="auto" w:fill="auto"/>
          </w:tcPr>
          <w:p w14:paraId="70BD490C" w14:textId="77777777" w:rsidR="00E326DE" w:rsidRPr="009325FA" w:rsidRDefault="00E326DE" w:rsidP="00F5458E">
            <w:pPr>
              <w:rPr>
                <w:szCs w:val="22"/>
                <w:highlight w:val="yellow"/>
              </w:rPr>
            </w:pPr>
          </w:p>
        </w:tc>
        <w:tc>
          <w:tcPr>
            <w:tcW w:w="1417" w:type="dxa"/>
            <w:shd w:val="clear" w:color="auto" w:fill="auto"/>
          </w:tcPr>
          <w:p w14:paraId="28A84400" w14:textId="77777777" w:rsidR="00E326DE" w:rsidRPr="009325FA" w:rsidRDefault="00E326DE" w:rsidP="00F5458E">
            <w:pPr>
              <w:rPr>
                <w:szCs w:val="22"/>
                <w:highlight w:val="yellow"/>
              </w:rPr>
            </w:pPr>
          </w:p>
        </w:tc>
        <w:tc>
          <w:tcPr>
            <w:tcW w:w="1710" w:type="dxa"/>
            <w:shd w:val="clear" w:color="auto" w:fill="auto"/>
          </w:tcPr>
          <w:p w14:paraId="5A458A8A" w14:textId="77777777" w:rsidR="00E326DE" w:rsidRPr="009325FA" w:rsidRDefault="00E326DE" w:rsidP="00F5458E">
            <w:pPr>
              <w:rPr>
                <w:szCs w:val="22"/>
                <w:highlight w:val="yellow"/>
              </w:rPr>
            </w:pPr>
          </w:p>
        </w:tc>
        <w:tc>
          <w:tcPr>
            <w:tcW w:w="2250" w:type="dxa"/>
          </w:tcPr>
          <w:p w14:paraId="38E0C878" w14:textId="77777777" w:rsidR="00E326DE" w:rsidRPr="009325FA" w:rsidRDefault="00E326DE" w:rsidP="00F5458E">
            <w:pPr>
              <w:rPr>
                <w:szCs w:val="22"/>
              </w:rPr>
            </w:pPr>
            <w:r w:rsidRPr="009325FA">
              <w:rPr>
                <w:szCs w:val="22"/>
              </w:rPr>
              <w:t>Alerginės odos reakcijos, alopecija</w:t>
            </w:r>
          </w:p>
        </w:tc>
      </w:tr>
      <w:tr w:rsidR="00E326DE" w:rsidRPr="009325FA" w14:paraId="79E997FC" w14:textId="77777777" w:rsidTr="00F5458E">
        <w:tc>
          <w:tcPr>
            <w:tcW w:w="8797" w:type="dxa"/>
            <w:gridSpan w:val="5"/>
            <w:shd w:val="clear" w:color="auto" w:fill="auto"/>
          </w:tcPr>
          <w:p w14:paraId="5B702FE0" w14:textId="77777777" w:rsidR="00E326DE" w:rsidRPr="009325FA" w:rsidRDefault="00E326DE" w:rsidP="00F5458E">
            <w:pPr>
              <w:rPr>
                <w:i/>
                <w:iCs/>
                <w:szCs w:val="22"/>
                <w:highlight w:val="yellow"/>
              </w:rPr>
            </w:pPr>
            <w:r w:rsidRPr="009325FA">
              <w:rPr>
                <w:i/>
                <w:iCs/>
                <w:szCs w:val="22"/>
              </w:rPr>
              <w:t>Skeleto, raumenų ir jungiamojo audinio sutrikimai</w:t>
            </w:r>
          </w:p>
        </w:tc>
      </w:tr>
      <w:tr w:rsidR="00E326DE" w:rsidRPr="009325FA" w14:paraId="21E3EF7D" w14:textId="77777777" w:rsidTr="00F5458E">
        <w:tc>
          <w:tcPr>
            <w:tcW w:w="1710" w:type="dxa"/>
            <w:shd w:val="clear" w:color="auto" w:fill="auto"/>
          </w:tcPr>
          <w:p w14:paraId="1178A92B" w14:textId="77777777" w:rsidR="00E326DE" w:rsidRPr="009325FA" w:rsidRDefault="00E326DE" w:rsidP="00F5458E">
            <w:pPr>
              <w:rPr>
                <w:szCs w:val="22"/>
                <w:highlight w:val="yellow"/>
              </w:rPr>
            </w:pPr>
          </w:p>
        </w:tc>
        <w:tc>
          <w:tcPr>
            <w:tcW w:w="1710" w:type="dxa"/>
            <w:shd w:val="clear" w:color="auto" w:fill="auto"/>
          </w:tcPr>
          <w:p w14:paraId="5CFE8B98" w14:textId="77777777" w:rsidR="00E326DE" w:rsidRPr="009325FA" w:rsidRDefault="00E326DE" w:rsidP="00F5458E">
            <w:pPr>
              <w:rPr>
                <w:szCs w:val="22"/>
                <w:highlight w:val="yellow"/>
              </w:rPr>
            </w:pPr>
            <w:r w:rsidRPr="009325FA">
              <w:rPr>
                <w:szCs w:val="22"/>
              </w:rPr>
              <w:t>Raumenų silpnumas</w:t>
            </w:r>
          </w:p>
        </w:tc>
        <w:tc>
          <w:tcPr>
            <w:tcW w:w="1417" w:type="dxa"/>
            <w:shd w:val="clear" w:color="auto" w:fill="auto"/>
          </w:tcPr>
          <w:p w14:paraId="2C3E302B" w14:textId="77777777" w:rsidR="00E326DE" w:rsidRPr="009325FA" w:rsidRDefault="00E326DE" w:rsidP="00F5458E">
            <w:pPr>
              <w:rPr>
                <w:szCs w:val="22"/>
                <w:highlight w:val="yellow"/>
              </w:rPr>
            </w:pPr>
          </w:p>
        </w:tc>
        <w:tc>
          <w:tcPr>
            <w:tcW w:w="1710" w:type="dxa"/>
            <w:shd w:val="clear" w:color="auto" w:fill="auto"/>
          </w:tcPr>
          <w:p w14:paraId="68CAB550" w14:textId="77777777" w:rsidR="00E326DE" w:rsidRPr="009325FA" w:rsidRDefault="00E326DE" w:rsidP="00F5458E">
            <w:pPr>
              <w:rPr>
                <w:szCs w:val="22"/>
                <w:highlight w:val="yellow"/>
              </w:rPr>
            </w:pPr>
          </w:p>
        </w:tc>
        <w:tc>
          <w:tcPr>
            <w:tcW w:w="2250" w:type="dxa"/>
          </w:tcPr>
          <w:p w14:paraId="439ABA25" w14:textId="77777777" w:rsidR="00E326DE" w:rsidRPr="009325FA" w:rsidRDefault="00E326DE" w:rsidP="00F5458E">
            <w:pPr>
              <w:rPr>
                <w:szCs w:val="22"/>
              </w:rPr>
            </w:pPr>
          </w:p>
        </w:tc>
      </w:tr>
      <w:tr w:rsidR="00E326DE" w:rsidRPr="009325FA" w14:paraId="597ED7C6" w14:textId="77777777" w:rsidTr="00F5458E">
        <w:tc>
          <w:tcPr>
            <w:tcW w:w="8797" w:type="dxa"/>
            <w:gridSpan w:val="5"/>
            <w:shd w:val="clear" w:color="auto" w:fill="auto"/>
          </w:tcPr>
          <w:p w14:paraId="40676447" w14:textId="3DABCC9C" w:rsidR="00E326DE" w:rsidRPr="009325FA" w:rsidRDefault="00E326DE" w:rsidP="00F5458E">
            <w:pPr>
              <w:rPr>
                <w:i/>
                <w:iCs/>
                <w:szCs w:val="22"/>
                <w:highlight w:val="yellow"/>
              </w:rPr>
            </w:pPr>
            <w:r w:rsidRPr="009325FA">
              <w:rPr>
                <w:i/>
                <w:iCs/>
                <w:szCs w:val="22"/>
              </w:rPr>
              <w:t xml:space="preserve">Lytinės sistemos </w:t>
            </w:r>
            <w:r w:rsidR="003F3BDF">
              <w:rPr>
                <w:i/>
                <w:iCs/>
                <w:szCs w:val="22"/>
              </w:rPr>
              <w:t xml:space="preserve">ir krūties </w:t>
            </w:r>
            <w:r w:rsidRPr="009325FA">
              <w:rPr>
                <w:i/>
                <w:iCs/>
                <w:szCs w:val="22"/>
              </w:rPr>
              <w:t>sutrikimai</w:t>
            </w:r>
          </w:p>
        </w:tc>
      </w:tr>
      <w:tr w:rsidR="00E326DE" w:rsidRPr="009325FA" w14:paraId="64A4FDEF" w14:textId="77777777" w:rsidTr="00F5458E">
        <w:tc>
          <w:tcPr>
            <w:tcW w:w="1710" w:type="dxa"/>
            <w:shd w:val="clear" w:color="auto" w:fill="auto"/>
          </w:tcPr>
          <w:p w14:paraId="7228BAEA" w14:textId="77777777" w:rsidR="00E326DE" w:rsidRPr="009325FA" w:rsidRDefault="00E326DE" w:rsidP="00F5458E">
            <w:pPr>
              <w:rPr>
                <w:szCs w:val="22"/>
                <w:highlight w:val="yellow"/>
              </w:rPr>
            </w:pPr>
          </w:p>
        </w:tc>
        <w:tc>
          <w:tcPr>
            <w:tcW w:w="1710" w:type="dxa"/>
            <w:shd w:val="clear" w:color="auto" w:fill="auto"/>
          </w:tcPr>
          <w:p w14:paraId="1F97AA1B" w14:textId="77777777" w:rsidR="00E326DE" w:rsidRPr="009325FA" w:rsidRDefault="00E326DE" w:rsidP="00F5458E">
            <w:pPr>
              <w:rPr>
                <w:szCs w:val="22"/>
                <w:highlight w:val="yellow"/>
              </w:rPr>
            </w:pPr>
          </w:p>
        </w:tc>
        <w:tc>
          <w:tcPr>
            <w:tcW w:w="1417" w:type="dxa"/>
            <w:shd w:val="clear" w:color="auto" w:fill="auto"/>
          </w:tcPr>
          <w:p w14:paraId="18659478" w14:textId="1E481056" w:rsidR="00E326DE" w:rsidRPr="009325FA" w:rsidRDefault="00E326DE" w:rsidP="00F5458E">
            <w:pPr>
              <w:rPr>
                <w:szCs w:val="22"/>
                <w:highlight w:val="yellow"/>
              </w:rPr>
            </w:pPr>
            <w:r w:rsidRPr="009325FA">
              <w:rPr>
                <w:szCs w:val="22"/>
              </w:rPr>
              <w:t xml:space="preserve">Lytinio potraukio </w:t>
            </w:r>
            <w:r w:rsidR="00450E48">
              <w:rPr>
                <w:szCs w:val="22"/>
              </w:rPr>
              <w:t>(</w:t>
            </w:r>
            <w:r w:rsidR="00450E48" w:rsidRPr="008D790E">
              <w:rPr>
                <w:i/>
                <w:iCs/>
                <w:szCs w:val="22"/>
              </w:rPr>
              <w:t>libido</w:t>
            </w:r>
            <w:r w:rsidR="00450E48">
              <w:rPr>
                <w:szCs w:val="22"/>
              </w:rPr>
              <w:t xml:space="preserve">) </w:t>
            </w:r>
            <w:r w:rsidRPr="009325FA">
              <w:rPr>
                <w:szCs w:val="22"/>
              </w:rPr>
              <w:t xml:space="preserve">pokytis, impotencija, </w:t>
            </w:r>
            <w:r w:rsidR="00293586">
              <w:rPr>
                <w:szCs w:val="22"/>
              </w:rPr>
              <w:t>susilpnėjęs</w:t>
            </w:r>
            <w:r w:rsidRPr="009325FA">
              <w:rPr>
                <w:szCs w:val="22"/>
              </w:rPr>
              <w:t xml:space="preserve"> orgazmas</w:t>
            </w:r>
          </w:p>
        </w:tc>
        <w:tc>
          <w:tcPr>
            <w:tcW w:w="1710" w:type="dxa"/>
            <w:shd w:val="clear" w:color="auto" w:fill="auto"/>
          </w:tcPr>
          <w:p w14:paraId="0BFD7E16" w14:textId="77777777" w:rsidR="00E326DE" w:rsidRPr="009325FA" w:rsidRDefault="00E326DE" w:rsidP="00F5458E">
            <w:pPr>
              <w:rPr>
                <w:szCs w:val="22"/>
                <w:highlight w:val="yellow"/>
              </w:rPr>
            </w:pPr>
          </w:p>
        </w:tc>
        <w:tc>
          <w:tcPr>
            <w:tcW w:w="2250" w:type="dxa"/>
          </w:tcPr>
          <w:p w14:paraId="16DAD834" w14:textId="77777777" w:rsidR="00E326DE" w:rsidRPr="009325FA" w:rsidRDefault="00E326DE" w:rsidP="00F5458E">
            <w:pPr>
              <w:rPr>
                <w:szCs w:val="22"/>
              </w:rPr>
            </w:pPr>
          </w:p>
        </w:tc>
      </w:tr>
      <w:tr w:rsidR="00E326DE" w:rsidRPr="009325FA" w14:paraId="4D2729A3" w14:textId="77777777" w:rsidTr="00F5458E">
        <w:tc>
          <w:tcPr>
            <w:tcW w:w="8797" w:type="dxa"/>
            <w:gridSpan w:val="5"/>
            <w:shd w:val="clear" w:color="auto" w:fill="auto"/>
          </w:tcPr>
          <w:p w14:paraId="28AE98C3" w14:textId="77777777" w:rsidR="00E326DE" w:rsidRPr="009325FA" w:rsidRDefault="00E326DE" w:rsidP="00F5458E">
            <w:pPr>
              <w:rPr>
                <w:i/>
                <w:iCs/>
                <w:szCs w:val="22"/>
                <w:highlight w:val="yellow"/>
              </w:rPr>
            </w:pPr>
            <w:r w:rsidRPr="009325FA">
              <w:rPr>
                <w:i/>
                <w:iCs/>
                <w:szCs w:val="22"/>
              </w:rPr>
              <w:t>Bendrieji sutrikimai ir vartojimo vietos pažeidimai</w:t>
            </w:r>
          </w:p>
        </w:tc>
      </w:tr>
      <w:tr w:rsidR="00E326DE" w:rsidRPr="009325FA" w14:paraId="0EFDAF33" w14:textId="77777777" w:rsidTr="00F5458E">
        <w:tc>
          <w:tcPr>
            <w:tcW w:w="1710" w:type="dxa"/>
            <w:shd w:val="clear" w:color="auto" w:fill="auto"/>
          </w:tcPr>
          <w:p w14:paraId="72751FEA" w14:textId="77777777" w:rsidR="00E326DE" w:rsidRPr="009325FA" w:rsidRDefault="00E326DE" w:rsidP="00F5458E">
            <w:pPr>
              <w:rPr>
                <w:szCs w:val="22"/>
                <w:highlight w:val="yellow"/>
              </w:rPr>
            </w:pPr>
            <w:r w:rsidRPr="009325FA">
              <w:rPr>
                <w:szCs w:val="22"/>
              </w:rPr>
              <w:t>Nuovargis</w:t>
            </w:r>
          </w:p>
        </w:tc>
        <w:tc>
          <w:tcPr>
            <w:tcW w:w="1710" w:type="dxa"/>
            <w:shd w:val="clear" w:color="auto" w:fill="auto"/>
          </w:tcPr>
          <w:p w14:paraId="12563BB6" w14:textId="77777777" w:rsidR="00E326DE" w:rsidRPr="009325FA" w:rsidRDefault="00E326DE" w:rsidP="00F5458E">
            <w:pPr>
              <w:rPr>
                <w:szCs w:val="22"/>
                <w:highlight w:val="yellow"/>
              </w:rPr>
            </w:pPr>
          </w:p>
        </w:tc>
        <w:tc>
          <w:tcPr>
            <w:tcW w:w="1417" w:type="dxa"/>
            <w:shd w:val="clear" w:color="auto" w:fill="auto"/>
          </w:tcPr>
          <w:p w14:paraId="113D7795" w14:textId="77777777" w:rsidR="00E326DE" w:rsidRPr="009325FA" w:rsidRDefault="00E326DE" w:rsidP="00F5458E">
            <w:pPr>
              <w:rPr>
                <w:szCs w:val="22"/>
                <w:highlight w:val="yellow"/>
              </w:rPr>
            </w:pPr>
          </w:p>
        </w:tc>
        <w:tc>
          <w:tcPr>
            <w:tcW w:w="1710" w:type="dxa"/>
            <w:shd w:val="clear" w:color="auto" w:fill="auto"/>
          </w:tcPr>
          <w:p w14:paraId="7E214706" w14:textId="77777777" w:rsidR="00E326DE" w:rsidRPr="009325FA" w:rsidRDefault="00E326DE" w:rsidP="00F5458E">
            <w:pPr>
              <w:rPr>
                <w:szCs w:val="22"/>
                <w:highlight w:val="yellow"/>
              </w:rPr>
            </w:pPr>
          </w:p>
        </w:tc>
        <w:tc>
          <w:tcPr>
            <w:tcW w:w="2250" w:type="dxa"/>
          </w:tcPr>
          <w:p w14:paraId="5DAE9E59" w14:textId="77777777" w:rsidR="00E326DE" w:rsidRPr="009325FA" w:rsidRDefault="00E326DE" w:rsidP="00F5458E">
            <w:pPr>
              <w:rPr>
                <w:szCs w:val="22"/>
              </w:rPr>
            </w:pPr>
            <w:r w:rsidRPr="009325FA">
              <w:rPr>
                <w:szCs w:val="22"/>
              </w:rPr>
              <w:t>Hipotermija</w:t>
            </w:r>
          </w:p>
        </w:tc>
      </w:tr>
    </w:tbl>
    <w:p w14:paraId="03937A06" w14:textId="77777777" w:rsidR="00E326DE" w:rsidRPr="009325FA" w:rsidRDefault="00E326DE" w:rsidP="00E326DE">
      <w:pPr>
        <w:rPr>
          <w:szCs w:val="22"/>
        </w:rPr>
      </w:pPr>
    </w:p>
    <w:p w14:paraId="4BBCE882" w14:textId="77777777" w:rsidR="00E326DE" w:rsidRPr="009325FA" w:rsidRDefault="00E326DE" w:rsidP="00E326DE">
      <w:pPr>
        <w:rPr>
          <w:szCs w:val="22"/>
        </w:rPr>
      </w:pPr>
      <w:r w:rsidRPr="009325FA">
        <w:rPr>
          <w:szCs w:val="22"/>
        </w:rPr>
        <w:t>Benzodiazepinams yra būdingas nuo dozės priklausomas centrinę nervų sistemą slopinantis poveikis.</w:t>
      </w:r>
    </w:p>
    <w:p w14:paraId="2930A323" w14:textId="77777777" w:rsidR="00E326DE" w:rsidRPr="009325FA" w:rsidRDefault="00E326DE" w:rsidP="00E326DE">
      <w:pPr>
        <w:rPr>
          <w:szCs w:val="22"/>
        </w:rPr>
      </w:pPr>
    </w:p>
    <w:p w14:paraId="49EF3C5F" w14:textId="05ED94B5" w:rsidR="00E326DE" w:rsidRPr="009325FA" w:rsidRDefault="00E326DE" w:rsidP="00E326DE">
      <w:pPr>
        <w:rPr>
          <w:szCs w:val="22"/>
        </w:rPr>
      </w:pPr>
      <w:r w:rsidRPr="009325FA">
        <w:rPr>
          <w:szCs w:val="22"/>
        </w:rPr>
        <w:t xml:space="preserve">Tikėtinas laikinas atminties netekimas (anterogradinė amnezija) ar atminties </w:t>
      </w:r>
      <w:r w:rsidR="00B411E7">
        <w:rPr>
          <w:szCs w:val="22"/>
        </w:rPr>
        <w:t>sutrikimas</w:t>
      </w:r>
      <w:r w:rsidRPr="009325FA">
        <w:rPr>
          <w:szCs w:val="22"/>
        </w:rPr>
        <w:t>.</w:t>
      </w:r>
    </w:p>
    <w:p w14:paraId="79EBED5D" w14:textId="77777777" w:rsidR="00E326DE" w:rsidRPr="009325FA" w:rsidRDefault="00E326DE" w:rsidP="00E326DE">
      <w:pPr>
        <w:pStyle w:val="Sraopastraipa"/>
        <w:spacing w:line="240" w:lineRule="auto"/>
        <w:ind w:left="0"/>
        <w:rPr>
          <w:szCs w:val="22"/>
          <w:highlight w:val="yellow"/>
        </w:rPr>
      </w:pPr>
    </w:p>
    <w:p w14:paraId="6AFDF55B" w14:textId="77777777" w:rsidR="00E326DE" w:rsidRPr="009325FA" w:rsidRDefault="00E326DE" w:rsidP="00E326DE">
      <w:pPr>
        <w:pStyle w:val="Sraopastraipa"/>
        <w:spacing w:line="240" w:lineRule="auto"/>
        <w:ind w:left="0"/>
        <w:rPr>
          <w:i/>
          <w:iCs/>
          <w:szCs w:val="22"/>
          <w:u w:val="single"/>
        </w:rPr>
      </w:pPr>
      <w:r w:rsidRPr="009325FA">
        <w:rPr>
          <w:i/>
          <w:iCs/>
          <w:szCs w:val="22"/>
          <w:u w:val="single"/>
        </w:rPr>
        <w:t>Priklausomybė ir (arba) piktnaudžiavimas</w:t>
      </w:r>
    </w:p>
    <w:p w14:paraId="2BBA858B" w14:textId="77528368" w:rsidR="00E326DE" w:rsidRPr="009325FA" w:rsidRDefault="00E326DE" w:rsidP="00E326DE">
      <w:pPr>
        <w:widowControl w:val="0"/>
        <w:autoSpaceDE w:val="0"/>
        <w:autoSpaceDN w:val="0"/>
        <w:adjustRightInd w:val="0"/>
        <w:rPr>
          <w:rFonts w:eastAsia="TimesNewRoman,Bold"/>
        </w:rPr>
      </w:pPr>
      <w:r w:rsidRPr="009325FA">
        <w:rPr>
          <w:rFonts w:eastAsia="TimesNewRoman,Bold"/>
        </w:rPr>
        <w:t xml:space="preserve">Gydymo didelėmis dozėmis arba </w:t>
      </w:r>
      <w:r w:rsidR="00A451A6">
        <w:rPr>
          <w:rFonts w:eastAsia="TimesNewRoman,Bold"/>
        </w:rPr>
        <w:t>ilgalaikio</w:t>
      </w:r>
      <w:r w:rsidRPr="009325FA">
        <w:rPr>
          <w:rFonts w:eastAsia="TimesNewRoman,Bold"/>
        </w:rPr>
        <w:t xml:space="preserve"> vartojimo gydomosiomis dozėmis nutraukimas gali sukelti abstinencijos simptomų. Abstinencijos simptomai gali būti nuo lengvos disforijos ir miego sutrikimų iki sunkių klinikinių pasireiškimų su generalizuotais priepuoliais, </w:t>
      </w:r>
      <w:r w:rsidR="00A451A6">
        <w:rPr>
          <w:rFonts w:eastAsia="TimesNewRoman,Bold"/>
        </w:rPr>
        <w:t>tremoru</w:t>
      </w:r>
      <w:r w:rsidRPr="009325FA">
        <w:rPr>
          <w:rFonts w:eastAsia="TimesNewRoman,Bold"/>
        </w:rPr>
        <w:t>, apatinės pilvo dalies ir raumenų mėšlungiu, vėmimu ir prakaitavimu. Tam, kad išvengti abstinencijos simptomų, dozę reikia mažinti lėtai.</w:t>
      </w:r>
    </w:p>
    <w:p w14:paraId="2DA1E51D" w14:textId="30FEAA9D" w:rsidR="00E326DE" w:rsidRPr="009325FA" w:rsidRDefault="00E326DE" w:rsidP="00E326DE">
      <w:pPr>
        <w:widowControl w:val="0"/>
        <w:autoSpaceDE w:val="0"/>
        <w:autoSpaceDN w:val="0"/>
        <w:adjustRightInd w:val="0"/>
        <w:rPr>
          <w:rFonts w:eastAsia="TimesNewRoman,Bold"/>
        </w:rPr>
      </w:pPr>
      <w:r w:rsidRPr="009325FA">
        <w:rPr>
          <w:rFonts w:eastAsia="TimesNewRoman,Bold"/>
        </w:rPr>
        <w:t xml:space="preserve">Kaip ir vartojant kitų </w:t>
      </w:r>
      <w:r w:rsidR="00A451A6">
        <w:rPr>
          <w:rFonts w:eastAsia="TimesNewRoman,Bold"/>
        </w:rPr>
        <w:t>taip veikiančių</w:t>
      </w:r>
      <w:r w:rsidRPr="009325FA">
        <w:rPr>
          <w:rFonts w:eastAsia="TimesNewRoman,Bold"/>
        </w:rPr>
        <w:t xml:space="preserve"> vaistinių preparatų, toliau tęsiant vartojimą didėja priklausomybės išsivystymo rizika.</w:t>
      </w:r>
    </w:p>
    <w:p w14:paraId="36DF452E" w14:textId="77777777" w:rsidR="00E326DE" w:rsidRPr="009325FA" w:rsidRDefault="00E326DE" w:rsidP="00E326DE">
      <w:pPr>
        <w:widowControl w:val="0"/>
        <w:autoSpaceDE w:val="0"/>
        <w:autoSpaceDN w:val="0"/>
        <w:adjustRightInd w:val="0"/>
        <w:rPr>
          <w:rFonts w:eastAsia="TimesNewRoman,Bold"/>
        </w:rPr>
      </w:pPr>
    </w:p>
    <w:p w14:paraId="2E6DBFAB" w14:textId="77777777" w:rsidR="00E326DE" w:rsidRPr="009325FA" w:rsidRDefault="00E326DE" w:rsidP="00E326DE">
      <w:pPr>
        <w:widowControl w:val="0"/>
        <w:autoSpaceDE w:val="0"/>
        <w:autoSpaceDN w:val="0"/>
        <w:adjustRightInd w:val="0"/>
        <w:rPr>
          <w:rFonts w:eastAsia="TimesNewRoman,Bold"/>
        </w:rPr>
      </w:pPr>
      <w:r w:rsidRPr="009325FA">
        <w:rPr>
          <w:rFonts w:eastAsia="TimesNewRoman,Bold"/>
        </w:rPr>
        <w:t>Yra požymių, rodančių, kad raminamajam benzodiazepinų poveikiui išsivysto tolerancija.</w:t>
      </w:r>
    </w:p>
    <w:p w14:paraId="435EC150" w14:textId="77777777" w:rsidR="00E326DE" w:rsidRPr="009325FA" w:rsidRDefault="00E326DE" w:rsidP="00E326DE">
      <w:pPr>
        <w:widowControl w:val="0"/>
        <w:autoSpaceDE w:val="0"/>
        <w:autoSpaceDN w:val="0"/>
        <w:adjustRightInd w:val="0"/>
        <w:rPr>
          <w:rFonts w:eastAsia="TimesNewRoman,Bold"/>
        </w:rPr>
      </w:pPr>
    </w:p>
    <w:p w14:paraId="252AEAC3" w14:textId="77777777" w:rsidR="00E326DE" w:rsidRPr="009325FA" w:rsidRDefault="00E326DE" w:rsidP="00E326DE">
      <w:pPr>
        <w:widowControl w:val="0"/>
        <w:autoSpaceDE w:val="0"/>
        <w:autoSpaceDN w:val="0"/>
        <w:adjustRightInd w:val="0"/>
        <w:rPr>
          <w:rFonts w:eastAsia="TimesNewRoman,Bold"/>
          <w:u w:val="single"/>
        </w:rPr>
      </w:pPr>
      <w:r w:rsidRPr="009325FA">
        <w:rPr>
          <w:rFonts w:eastAsia="TimesNewRoman,Bold"/>
          <w:u w:val="single"/>
        </w:rPr>
        <w:t>Lokalus poveikis</w:t>
      </w:r>
    </w:p>
    <w:p w14:paraId="7A7D065D" w14:textId="7DC51F2B" w:rsidR="00E326DE" w:rsidRPr="009325FA" w:rsidRDefault="00E326DE" w:rsidP="00E326DE">
      <w:pPr>
        <w:widowControl w:val="0"/>
        <w:autoSpaceDE w:val="0"/>
        <w:autoSpaceDN w:val="0"/>
        <w:adjustRightInd w:val="0"/>
        <w:rPr>
          <w:rFonts w:eastAsia="TimesNewRoman,Bold"/>
        </w:rPr>
      </w:pPr>
      <w:r w:rsidRPr="009325FA">
        <w:rPr>
          <w:rFonts w:eastAsia="TimesNewRoman,Bold"/>
        </w:rPr>
        <w:t xml:space="preserve">Gauta pranešimų apie skausmą, deginimo pojūtį ir paraudimą injekcijos vietoje </w:t>
      </w:r>
      <w:r w:rsidR="008F71BD">
        <w:rPr>
          <w:rFonts w:eastAsia="TimesNewRoman,Bold"/>
        </w:rPr>
        <w:t xml:space="preserve">vaistinio preparato </w:t>
      </w:r>
      <w:r w:rsidRPr="009325FA">
        <w:rPr>
          <w:rFonts w:eastAsia="TimesNewRoman,Bold"/>
        </w:rPr>
        <w:t xml:space="preserve">suleidus į raumenis. </w:t>
      </w:r>
      <w:r w:rsidR="008F71BD">
        <w:rPr>
          <w:rFonts w:eastAsia="TimesNewRoman,Bold"/>
        </w:rPr>
        <w:t>Vaistinio preparato s</w:t>
      </w:r>
      <w:r w:rsidRPr="009325FA">
        <w:rPr>
          <w:rFonts w:eastAsia="TimesNewRoman,Bold"/>
        </w:rPr>
        <w:t xml:space="preserve">uleidus į veną pasireiškė lokalus </w:t>
      </w:r>
      <w:r w:rsidR="008F71BD">
        <w:rPr>
          <w:rFonts w:eastAsia="TimesNewRoman,Bold"/>
        </w:rPr>
        <w:t>flebitas</w:t>
      </w:r>
      <w:r w:rsidRPr="009325FA">
        <w:rPr>
          <w:rFonts w:eastAsia="TimesNewRoman,Bold"/>
        </w:rPr>
        <w:t>, skausmas iškart po injekcijos ir paraudimas aplink injekcijos vietą.</w:t>
      </w:r>
    </w:p>
    <w:p w14:paraId="296A2196" w14:textId="77777777" w:rsidR="00E326DE" w:rsidRPr="009325FA" w:rsidRDefault="00E326DE" w:rsidP="00E326DE">
      <w:pPr>
        <w:autoSpaceDE w:val="0"/>
        <w:autoSpaceDN w:val="0"/>
        <w:adjustRightInd w:val="0"/>
        <w:rPr>
          <w:b/>
          <w:bCs/>
          <w:szCs w:val="22"/>
        </w:rPr>
      </w:pPr>
    </w:p>
    <w:p w14:paraId="67973E72" w14:textId="77777777" w:rsidR="00E326DE" w:rsidRPr="009325FA" w:rsidRDefault="00E326DE" w:rsidP="00E326DE">
      <w:pPr>
        <w:autoSpaceDE w:val="0"/>
        <w:autoSpaceDN w:val="0"/>
        <w:snapToGrid w:val="0"/>
        <w:jc w:val="both"/>
        <w:rPr>
          <w:rFonts w:eastAsia="Calibri"/>
          <w:szCs w:val="22"/>
          <w:u w:val="single"/>
        </w:rPr>
      </w:pPr>
      <w:r w:rsidRPr="009325FA">
        <w:rPr>
          <w:rFonts w:eastAsia="Calibri"/>
          <w:szCs w:val="22"/>
          <w:u w:val="single"/>
        </w:rPr>
        <w:t>Pranešimas apie įtariamas nepageidaujamas reakcijas</w:t>
      </w:r>
    </w:p>
    <w:p w14:paraId="36C738AA" w14:textId="77777777" w:rsidR="00231500" w:rsidRPr="00231500" w:rsidRDefault="00231500" w:rsidP="00231500">
      <w:pPr>
        <w:spacing w:line="240" w:lineRule="auto"/>
        <w:rPr>
          <w:rFonts w:eastAsia="Calibri"/>
          <w:snapToGrid/>
          <w:szCs w:val="22"/>
        </w:rPr>
      </w:pPr>
      <w:r w:rsidRPr="00231500">
        <w:rPr>
          <w:rFonts w:eastAsia="Calibri"/>
          <w:snapToGrid/>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Pr="00231500">
          <w:rPr>
            <w:rFonts w:eastAsia="Calibri"/>
            <w:snapToGrid/>
            <w:color w:val="0000FF"/>
            <w:szCs w:val="22"/>
            <w:u w:val="single"/>
          </w:rPr>
          <w:t>https://vvkt.lrv.lt/lt/</w:t>
        </w:r>
      </w:hyperlink>
      <w:r w:rsidRPr="00231500">
        <w:rPr>
          <w:rFonts w:eastAsia="Calibri"/>
          <w:snapToGrid/>
          <w:szCs w:val="22"/>
        </w:rPr>
        <w:t xml:space="preserve"> nurodytais būdais.</w:t>
      </w:r>
    </w:p>
    <w:p w14:paraId="2CC9ED2B" w14:textId="77777777" w:rsidR="00E326DE" w:rsidRPr="009325FA" w:rsidRDefault="00E326DE" w:rsidP="00E326DE">
      <w:pPr>
        <w:rPr>
          <w:noProof/>
          <w:szCs w:val="22"/>
        </w:rPr>
      </w:pPr>
    </w:p>
    <w:p w14:paraId="599C4729" w14:textId="77777777" w:rsidR="00E326DE" w:rsidRPr="009325FA" w:rsidRDefault="00E326DE" w:rsidP="00E46540">
      <w:pPr>
        <w:keepNext/>
        <w:numPr>
          <w:ilvl w:val="1"/>
          <w:numId w:val="14"/>
        </w:numPr>
        <w:tabs>
          <w:tab w:val="clear" w:pos="567"/>
        </w:tabs>
        <w:spacing w:line="240" w:lineRule="auto"/>
        <w:outlineLvl w:val="0"/>
        <w:rPr>
          <w:noProof/>
          <w:szCs w:val="22"/>
        </w:rPr>
      </w:pPr>
      <w:r w:rsidRPr="009325FA">
        <w:rPr>
          <w:b/>
          <w:noProof/>
          <w:szCs w:val="22"/>
        </w:rPr>
        <w:t>Perdozavimas</w:t>
      </w:r>
    </w:p>
    <w:p w14:paraId="5B62E71B" w14:textId="77777777" w:rsidR="00E326DE" w:rsidRPr="009325FA" w:rsidRDefault="00E326DE" w:rsidP="00E326DE">
      <w:pPr>
        <w:rPr>
          <w:szCs w:val="22"/>
        </w:rPr>
      </w:pPr>
    </w:p>
    <w:p w14:paraId="7C48D045" w14:textId="7E852922" w:rsidR="00E326DE" w:rsidRPr="009325FA" w:rsidRDefault="00E326DE" w:rsidP="00E326DE">
      <w:pPr>
        <w:pStyle w:val="Sraopastraipa"/>
        <w:spacing w:line="240" w:lineRule="auto"/>
        <w:ind w:left="0"/>
        <w:rPr>
          <w:rStyle w:val="tlid-translation"/>
          <w:szCs w:val="22"/>
        </w:rPr>
      </w:pPr>
      <w:r w:rsidRPr="009325FA">
        <w:rPr>
          <w:rStyle w:val="tlid-translation"/>
          <w:szCs w:val="22"/>
        </w:rPr>
        <w:t>Gydant bet kurio vaistinio preparato perdozavimą, visada turi būti atsižvelgta į tai, kad pacientas galėjo vartoti keletą vaistinių preparatų. Apsinuodijimas benzodiazepinais kartu su kitais raminamaisiais vaistiniais preparatais, alkoholiu arba esant pagrindinei patologijai yra situacija, kuri gali būti pavojinga gyvybei.</w:t>
      </w:r>
    </w:p>
    <w:p w14:paraId="106AE2A0" w14:textId="77777777" w:rsidR="00E326DE" w:rsidRPr="009325FA" w:rsidRDefault="00E326DE" w:rsidP="00E326DE">
      <w:pPr>
        <w:pStyle w:val="Sraopastraipa"/>
        <w:spacing w:line="240" w:lineRule="auto"/>
        <w:ind w:left="0"/>
        <w:rPr>
          <w:rStyle w:val="tlid-translation"/>
          <w:szCs w:val="22"/>
        </w:rPr>
      </w:pPr>
    </w:p>
    <w:p w14:paraId="6F84DBD4" w14:textId="77777777" w:rsidR="00E326DE" w:rsidRPr="009325FA" w:rsidRDefault="00E326DE" w:rsidP="00E326DE">
      <w:pPr>
        <w:pStyle w:val="Sraopastraipa"/>
        <w:spacing w:line="240" w:lineRule="auto"/>
        <w:ind w:left="0"/>
        <w:rPr>
          <w:rStyle w:val="tlid-translation"/>
          <w:szCs w:val="22"/>
          <w:u w:val="single"/>
        </w:rPr>
      </w:pPr>
      <w:r w:rsidRPr="009325FA">
        <w:rPr>
          <w:rStyle w:val="tlid-translation"/>
          <w:szCs w:val="22"/>
          <w:u w:val="single"/>
        </w:rPr>
        <w:t>Apsinuodijimo simptomai</w:t>
      </w:r>
    </w:p>
    <w:p w14:paraId="56F24DB3" w14:textId="015307DB" w:rsidR="00E326DE" w:rsidRPr="009325FA" w:rsidRDefault="00E326DE" w:rsidP="00E326DE">
      <w:pPr>
        <w:widowControl w:val="0"/>
        <w:autoSpaceDE w:val="0"/>
        <w:autoSpaceDN w:val="0"/>
        <w:adjustRightInd w:val="0"/>
        <w:rPr>
          <w:szCs w:val="22"/>
        </w:rPr>
      </w:pPr>
      <w:r w:rsidRPr="009325FA">
        <w:rPr>
          <w:szCs w:val="22"/>
        </w:rPr>
        <w:t xml:space="preserve">Benzodiazepinų perdozavimas paprastai pasireiškia įvairaus laipsnio centrinės nervų sistemos slopinimu (diapazonas nuo </w:t>
      </w:r>
      <w:r w:rsidR="008F71BD">
        <w:rPr>
          <w:szCs w:val="22"/>
        </w:rPr>
        <w:t>mieguistumo</w:t>
      </w:r>
      <w:r w:rsidR="008F71BD" w:rsidRPr="009325FA">
        <w:rPr>
          <w:szCs w:val="22"/>
        </w:rPr>
        <w:t xml:space="preserve"> </w:t>
      </w:r>
      <w:r w:rsidRPr="009325FA">
        <w:rPr>
          <w:szCs w:val="22"/>
        </w:rPr>
        <w:t xml:space="preserve">iki komos). </w:t>
      </w:r>
    </w:p>
    <w:p w14:paraId="289BA545" w14:textId="2CD67B55" w:rsidR="00E326DE" w:rsidRPr="009325FA" w:rsidRDefault="00E326DE" w:rsidP="00E326DE">
      <w:pPr>
        <w:widowControl w:val="0"/>
        <w:autoSpaceDE w:val="0"/>
        <w:autoSpaceDN w:val="0"/>
        <w:adjustRightInd w:val="0"/>
        <w:rPr>
          <w:szCs w:val="22"/>
        </w:rPr>
      </w:pPr>
      <w:r w:rsidRPr="009325FA">
        <w:rPr>
          <w:szCs w:val="22"/>
        </w:rPr>
        <w:t xml:space="preserve">Galimi lengvo perdozavimo simptomai gali būti </w:t>
      </w:r>
      <w:r w:rsidR="006878B3">
        <w:rPr>
          <w:szCs w:val="22"/>
        </w:rPr>
        <w:t>mieguistumas</w:t>
      </w:r>
      <w:r w:rsidRPr="009325FA">
        <w:rPr>
          <w:szCs w:val="22"/>
        </w:rPr>
        <w:t xml:space="preserve">, sumišimas, </w:t>
      </w:r>
      <w:r w:rsidR="006878B3">
        <w:rPr>
          <w:szCs w:val="22"/>
        </w:rPr>
        <w:t>somnolencija</w:t>
      </w:r>
      <w:r w:rsidRPr="009325FA">
        <w:rPr>
          <w:szCs w:val="22"/>
        </w:rPr>
        <w:t>, letargija, ataksija, dizartrija, paradoksinės reakcijos, raumenų hipotonija ir kraujospūdžio kritimas. Sunkaus perdozavimo atvejais (reikalingas stebėjimas intensyviosios terapijos skyriuje) gali pasireikšti kvėpavimo ir kardiovaskulinės sistemos slopinimas, sąmonės netekimas ir ištikti mirtis. Jeigu vaistinio preparato</w:t>
      </w:r>
      <w:r w:rsidRPr="009325FA">
        <w:t xml:space="preserve"> </w:t>
      </w:r>
      <w:r w:rsidRPr="009325FA">
        <w:rPr>
          <w:szCs w:val="22"/>
        </w:rPr>
        <w:t xml:space="preserve">pavartota derinyje su kitomis centrinę nervų sistemą slopinančiomis medžiagomis, padidėja daugybinio apsinuodijimo rizika ir reikia </w:t>
      </w:r>
      <w:r w:rsidR="006878B3">
        <w:rPr>
          <w:szCs w:val="22"/>
        </w:rPr>
        <w:t>prisiminti</w:t>
      </w:r>
      <w:r w:rsidRPr="009325FA">
        <w:rPr>
          <w:szCs w:val="22"/>
        </w:rPr>
        <w:t xml:space="preserve"> mirtinos baigties riziką.</w:t>
      </w:r>
    </w:p>
    <w:p w14:paraId="7620085A" w14:textId="77777777" w:rsidR="00E326DE" w:rsidRPr="009325FA" w:rsidRDefault="00E326DE" w:rsidP="00E326DE">
      <w:pPr>
        <w:widowControl w:val="0"/>
        <w:autoSpaceDE w:val="0"/>
        <w:autoSpaceDN w:val="0"/>
        <w:adjustRightInd w:val="0"/>
        <w:rPr>
          <w:szCs w:val="22"/>
        </w:rPr>
      </w:pPr>
    </w:p>
    <w:p w14:paraId="45ED5F0E" w14:textId="4D5E99CF" w:rsidR="00E326DE" w:rsidRPr="009325FA" w:rsidRDefault="00E326DE" w:rsidP="00E326DE">
      <w:pPr>
        <w:pStyle w:val="Sraopastraipa"/>
        <w:ind w:left="0"/>
        <w:rPr>
          <w:szCs w:val="22"/>
        </w:rPr>
      </w:pPr>
      <w:r w:rsidRPr="009325FA">
        <w:rPr>
          <w:szCs w:val="22"/>
        </w:rPr>
        <w:t>Lorazepamo injekcinio tirpalo sudėtyje yra pagalbinių medžiagų propilenglikolio ir makrogolio 400. Gauta pranešimų apie įvairius nepageidaujamus reiškinius propilenglikolio vartojant didelėmis dozėmis (500</w:t>
      </w:r>
      <w:r w:rsidR="00560203">
        <w:rPr>
          <w:szCs w:val="22"/>
        </w:rPr>
        <w:t> mg</w:t>
      </w:r>
      <w:r w:rsidRPr="009325FA">
        <w:rPr>
          <w:szCs w:val="22"/>
        </w:rPr>
        <w:t>/kg per parą ar daugiau) arba ilgą laiką, tokius, kaip hiperosmolia</w:t>
      </w:r>
      <w:r w:rsidR="005F27E6">
        <w:rPr>
          <w:szCs w:val="22"/>
        </w:rPr>
        <w:t>r</w:t>
      </w:r>
      <w:r w:rsidRPr="009325FA">
        <w:rPr>
          <w:szCs w:val="22"/>
        </w:rPr>
        <w:t>iškumas, pieno rūgšties acidozė, inkstų funkcijos sutrikimas (ūminė kanalėlių nekrozė), ūminis inkstų nepakankamumas, kardiotoksinis poveikis (aritmija, hipotenzija), centrinės nervų sistemos sutrikimai (depresija, koma, traukuliai), kvėpavimo slopinimas, dusulys, kepenų funkcijos sutrikimas, hemolizinės reakcijos (intravaskulinė hemolizė) ir hemoglobinurija arba daugelio organų nepakankamumas. Tokia ekspozicija galima, jeigu vartojama dozė žymiai viršija rekomenduojamą dozę.</w:t>
      </w:r>
    </w:p>
    <w:p w14:paraId="3E646764" w14:textId="77777777" w:rsidR="00E326DE" w:rsidRPr="009325FA" w:rsidRDefault="00E326DE" w:rsidP="00E326DE">
      <w:pPr>
        <w:pStyle w:val="Sraopastraipa"/>
        <w:ind w:left="0"/>
        <w:rPr>
          <w:szCs w:val="22"/>
        </w:rPr>
      </w:pPr>
      <w:r w:rsidRPr="009325FA">
        <w:rPr>
          <w:szCs w:val="22"/>
        </w:rPr>
        <w:t>Nutraukus propilenglikolio vartojimą, nepageidaujamos reakcijos paprastai būna grįžtamos; sunkesniais atvejais gali prireikti hemodializės.</w:t>
      </w:r>
    </w:p>
    <w:p w14:paraId="2CDF2FDC" w14:textId="77777777" w:rsidR="00E326DE" w:rsidRPr="009325FA" w:rsidRDefault="00E326DE" w:rsidP="00E326DE">
      <w:pPr>
        <w:pStyle w:val="Sraopastraipa"/>
        <w:ind w:left="0"/>
        <w:rPr>
          <w:szCs w:val="22"/>
        </w:rPr>
      </w:pPr>
      <w:r w:rsidRPr="009325FA">
        <w:rPr>
          <w:szCs w:val="22"/>
        </w:rPr>
        <w:t>Būtina medicininė priežiūra.</w:t>
      </w:r>
    </w:p>
    <w:p w14:paraId="093BDE2C" w14:textId="26F41730" w:rsidR="00E326DE" w:rsidRPr="009325FA" w:rsidRDefault="00E326DE" w:rsidP="00E326DE">
      <w:pPr>
        <w:pStyle w:val="Sraopastraipa"/>
        <w:spacing w:line="240" w:lineRule="auto"/>
        <w:ind w:left="0"/>
        <w:rPr>
          <w:rStyle w:val="tlid-translation"/>
          <w:szCs w:val="22"/>
        </w:rPr>
      </w:pPr>
      <w:r w:rsidRPr="009325FA">
        <w:rPr>
          <w:szCs w:val="22"/>
        </w:rPr>
        <w:t>Taip pat yra pranešimų apie makrogolio 400, vartoj</w:t>
      </w:r>
      <w:r w:rsidR="005F27E6">
        <w:rPr>
          <w:szCs w:val="22"/>
        </w:rPr>
        <w:t>a</w:t>
      </w:r>
      <w:r w:rsidRPr="009325FA">
        <w:rPr>
          <w:szCs w:val="22"/>
        </w:rPr>
        <w:t>mo didelėmis dozėmis, sukeltą toksinį poveikį (pvz., ūminę kanalėlių nekrozę).</w:t>
      </w:r>
    </w:p>
    <w:p w14:paraId="58C6E9E4" w14:textId="77777777" w:rsidR="00E326DE" w:rsidRPr="009325FA" w:rsidRDefault="00E326DE" w:rsidP="00E326DE">
      <w:pPr>
        <w:pStyle w:val="Sraopastraipa"/>
        <w:spacing w:line="240" w:lineRule="auto"/>
        <w:ind w:left="0"/>
        <w:rPr>
          <w:rStyle w:val="tlid-translation"/>
          <w:szCs w:val="22"/>
        </w:rPr>
      </w:pPr>
    </w:p>
    <w:p w14:paraId="6207BA99" w14:textId="77777777" w:rsidR="00E326DE" w:rsidRPr="009325FA" w:rsidRDefault="00E326DE" w:rsidP="00E326DE">
      <w:pPr>
        <w:pStyle w:val="Sraopastraipa"/>
        <w:spacing w:line="240" w:lineRule="auto"/>
        <w:ind w:left="0"/>
        <w:rPr>
          <w:rStyle w:val="tlid-translation"/>
          <w:szCs w:val="22"/>
          <w:u w:val="single"/>
        </w:rPr>
      </w:pPr>
      <w:r w:rsidRPr="009325FA">
        <w:rPr>
          <w:rStyle w:val="tlid-translation"/>
          <w:szCs w:val="22"/>
          <w:u w:val="single"/>
        </w:rPr>
        <w:lastRenderedPageBreak/>
        <w:t>Apsinuodijimo gydymas</w:t>
      </w:r>
    </w:p>
    <w:p w14:paraId="5D8E7990" w14:textId="471AFF99" w:rsidR="00E326DE" w:rsidRPr="009325FA" w:rsidRDefault="00E326DE" w:rsidP="00E326DE">
      <w:pPr>
        <w:pStyle w:val="Sraopastraipa"/>
        <w:spacing w:line="240" w:lineRule="auto"/>
        <w:ind w:left="0"/>
        <w:rPr>
          <w:rStyle w:val="tlid-translation"/>
          <w:szCs w:val="22"/>
        </w:rPr>
      </w:pPr>
      <w:r w:rsidRPr="009325FA">
        <w:rPr>
          <w:rStyle w:val="tlid-translation"/>
          <w:szCs w:val="22"/>
        </w:rPr>
        <w:t xml:space="preserve">Rekomenduojama įprastinė bendra palaikomoji ir simptominė priežiūra. </w:t>
      </w:r>
      <w:r w:rsidR="006E10F3">
        <w:rPr>
          <w:rStyle w:val="tlid-translation"/>
          <w:szCs w:val="22"/>
        </w:rPr>
        <w:t>Turi būti</w:t>
      </w:r>
      <w:r w:rsidRPr="009325FA">
        <w:rPr>
          <w:rStyle w:val="tlid-translation"/>
          <w:szCs w:val="22"/>
        </w:rPr>
        <w:t xml:space="preserve"> stebimi gyvybei palaikyti būtini parametrai. Reikia pasirūpinti, kad būtų atviri kvėpavimo takai. Prireikus taikoma dirbtinė plaučių ventiliacija. Hipotenzija gali būti gydoma plazm</w:t>
      </w:r>
      <w:r w:rsidR="006E10F3">
        <w:rPr>
          <w:rStyle w:val="tlid-translation"/>
          <w:szCs w:val="22"/>
        </w:rPr>
        <w:t>os pakaitalais</w:t>
      </w:r>
      <w:r w:rsidRPr="009325FA">
        <w:rPr>
          <w:rStyle w:val="tlid-translation"/>
          <w:szCs w:val="22"/>
        </w:rPr>
        <w:t>, prireikus – norepinefrino tipo periferin</w:t>
      </w:r>
      <w:r w:rsidR="006E10F3">
        <w:rPr>
          <w:rStyle w:val="tlid-translation"/>
          <w:szCs w:val="22"/>
        </w:rPr>
        <w:t>ę kraujotaką</w:t>
      </w:r>
      <w:r w:rsidRPr="009325FA">
        <w:rPr>
          <w:rStyle w:val="tlid-translation"/>
          <w:szCs w:val="22"/>
        </w:rPr>
        <w:t xml:space="preserve"> palaikančiais vaistiniais preparatais. Benzodiazepinų centriniam slopinamajam poveikiui panaikinti tinka specifinis benzodiazepinų antagonistas flumazenilis. Hemodializė vargu ar naudinga apsinuodijus lorazepamu, bet gali padėti esant mišriam apsinuodijimui.</w:t>
      </w:r>
    </w:p>
    <w:p w14:paraId="3DDA7E6D" w14:textId="77777777" w:rsidR="00E326DE" w:rsidRPr="009325FA" w:rsidRDefault="00E326DE" w:rsidP="00E326DE">
      <w:pPr>
        <w:pStyle w:val="Sraopastraipa"/>
        <w:spacing w:line="240" w:lineRule="auto"/>
        <w:ind w:left="0"/>
        <w:rPr>
          <w:rStyle w:val="tlid-translation"/>
          <w:szCs w:val="22"/>
        </w:rPr>
      </w:pPr>
    </w:p>
    <w:p w14:paraId="0230F1C5" w14:textId="77777777" w:rsidR="00E326DE" w:rsidRPr="009325FA" w:rsidRDefault="00E326DE" w:rsidP="00E326DE">
      <w:pPr>
        <w:rPr>
          <w:szCs w:val="22"/>
        </w:rPr>
      </w:pPr>
    </w:p>
    <w:p w14:paraId="2AB7C1B3" w14:textId="77777777" w:rsidR="00E326DE" w:rsidRPr="009325FA" w:rsidRDefault="00E326DE" w:rsidP="00AC57AB">
      <w:pPr>
        <w:keepNext/>
        <w:numPr>
          <w:ilvl w:val="0"/>
          <w:numId w:val="14"/>
        </w:numPr>
        <w:tabs>
          <w:tab w:val="clear" w:pos="567"/>
        </w:tabs>
        <w:suppressAutoHyphens/>
        <w:spacing w:line="240" w:lineRule="auto"/>
        <w:rPr>
          <w:szCs w:val="22"/>
        </w:rPr>
      </w:pPr>
      <w:r w:rsidRPr="009325FA">
        <w:rPr>
          <w:b/>
          <w:szCs w:val="22"/>
        </w:rPr>
        <w:t>FARMAKOLOGINĖS SAVYBĖS</w:t>
      </w:r>
    </w:p>
    <w:p w14:paraId="668EAD2B" w14:textId="77777777" w:rsidR="00E326DE" w:rsidRPr="009325FA" w:rsidRDefault="00E326DE" w:rsidP="00E326DE">
      <w:pPr>
        <w:keepNext/>
        <w:rPr>
          <w:szCs w:val="22"/>
        </w:rPr>
      </w:pPr>
    </w:p>
    <w:p w14:paraId="0A9643DC" w14:textId="77777777" w:rsidR="00E326DE" w:rsidRPr="009325FA" w:rsidRDefault="00E326DE" w:rsidP="00AC57AB">
      <w:pPr>
        <w:keepNext/>
        <w:numPr>
          <w:ilvl w:val="1"/>
          <w:numId w:val="14"/>
        </w:numPr>
        <w:tabs>
          <w:tab w:val="clear" w:pos="567"/>
        </w:tabs>
        <w:spacing w:line="240" w:lineRule="auto"/>
        <w:outlineLvl w:val="0"/>
        <w:rPr>
          <w:szCs w:val="22"/>
        </w:rPr>
      </w:pPr>
      <w:r w:rsidRPr="009325FA">
        <w:rPr>
          <w:b/>
          <w:szCs w:val="22"/>
        </w:rPr>
        <w:t>Farmakodinaminės savybės</w:t>
      </w:r>
    </w:p>
    <w:p w14:paraId="41B5FE5A" w14:textId="77777777" w:rsidR="00E326DE" w:rsidRPr="009325FA" w:rsidRDefault="00E326DE" w:rsidP="00E326DE">
      <w:pPr>
        <w:keepNext/>
        <w:rPr>
          <w:szCs w:val="22"/>
        </w:rPr>
      </w:pPr>
    </w:p>
    <w:p w14:paraId="52C166DD" w14:textId="4679F3E1" w:rsidR="00E326DE" w:rsidRPr="009325FA" w:rsidRDefault="00E326DE" w:rsidP="00E326DE">
      <w:pPr>
        <w:outlineLvl w:val="0"/>
        <w:rPr>
          <w:noProof/>
          <w:szCs w:val="22"/>
        </w:rPr>
      </w:pPr>
      <w:r w:rsidRPr="009325FA">
        <w:rPr>
          <w:szCs w:val="22"/>
        </w:rPr>
        <w:t>Farmakoterapinė grupė – anksiolitikai, benzodiazepino dariniai</w:t>
      </w:r>
      <w:r w:rsidR="00165FB0">
        <w:rPr>
          <w:rFonts w:eastAsiaTheme="minorHAnsi"/>
          <w:szCs w:val="22"/>
        </w:rPr>
        <w:t xml:space="preserve">, </w:t>
      </w:r>
      <w:r w:rsidRPr="009325FA">
        <w:rPr>
          <w:rFonts w:eastAsiaTheme="minorHAnsi"/>
          <w:szCs w:val="22"/>
        </w:rPr>
        <w:t>ATC kodas – N05BA06</w:t>
      </w:r>
      <w:r w:rsidRPr="009325FA">
        <w:rPr>
          <w:szCs w:val="22"/>
        </w:rPr>
        <w:t>.</w:t>
      </w:r>
    </w:p>
    <w:p w14:paraId="60940CB7" w14:textId="77777777" w:rsidR="00E326DE" w:rsidRPr="009325FA" w:rsidRDefault="00E326DE" w:rsidP="00E326DE">
      <w:pPr>
        <w:numPr>
          <w:ilvl w:val="12"/>
          <w:numId w:val="0"/>
        </w:numPr>
        <w:ind w:right="-2"/>
        <w:rPr>
          <w:szCs w:val="22"/>
        </w:rPr>
      </w:pPr>
    </w:p>
    <w:p w14:paraId="2AB8BFEB" w14:textId="4D07B44B" w:rsidR="00E326DE" w:rsidRPr="009325FA" w:rsidRDefault="00E326DE" w:rsidP="00E326DE">
      <w:pPr>
        <w:numPr>
          <w:ilvl w:val="12"/>
          <w:numId w:val="0"/>
        </w:numPr>
        <w:ind w:right="-2"/>
        <w:rPr>
          <w:szCs w:val="22"/>
        </w:rPr>
      </w:pPr>
      <w:r w:rsidRPr="009325FA">
        <w:rPr>
          <w:szCs w:val="22"/>
        </w:rPr>
        <w:t>Lorazepamas yra 1,4</w:t>
      </w:r>
      <w:r w:rsidR="00165FB0">
        <w:rPr>
          <w:szCs w:val="22"/>
        </w:rPr>
        <w:noBreakHyphen/>
      </w:r>
      <w:r w:rsidRPr="009325FA">
        <w:rPr>
          <w:szCs w:val="22"/>
        </w:rPr>
        <w:t xml:space="preserve">benzodiazepinų </w:t>
      </w:r>
      <w:r w:rsidR="00165FB0">
        <w:rPr>
          <w:szCs w:val="22"/>
        </w:rPr>
        <w:t>grupės</w:t>
      </w:r>
      <w:r w:rsidRPr="009325FA">
        <w:rPr>
          <w:szCs w:val="22"/>
        </w:rPr>
        <w:t xml:space="preserve"> psichotropin</w:t>
      </w:r>
      <w:r w:rsidR="009540E2">
        <w:rPr>
          <w:szCs w:val="22"/>
        </w:rPr>
        <w:t>is vaistinis preparatas</w:t>
      </w:r>
      <w:r w:rsidRPr="009325FA">
        <w:rPr>
          <w:szCs w:val="22"/>
        </w:rPr>
        <w:t>, kuria</w:t>
      </w:r>
      <w:r w:rsidR="009540E2">
        <w:rPr>
          <w:szCs w:val="22"/>
        </w:rPr>
        <w:t>m</w:t>
      </w:r>
      <w:r w:rsidRPr="009325FA">
        <w:rPr>
          <w:szCs w:val="22"/>
        </w:rPr>
        <w:t xml:space="preserve"> yra būdingos atpalaiduojančios, įtampą ir nerimą mažinančios savybės bei raminamasis ir migdomasis poveikis. Be to, lorazepamas mažina raumenų tonusą ir slopina traukulius.</w:t>
      </w:r>
    </w:p>
    <w:p w14:paraId="0CA76261" w14:textId="77777777" w:rsidR="00E326DE" w:rsidRPr="009325FA" w:rsidRDefault="00E326DE" w:rsidP="00E326DE">
      <w:pPr>
        <w:numPr>
          <w:ilvl w:val="12"/>
          <w:numId w:val="0"/>
        </w:numPr>
        <w:ind w:right="-2"/>
        <w:rPr>
          <w:szCs w:val="22"/>
        </w:rPr>
      </w:pPr>
    </w:p>
    <w:p w14:paraId="0C75EC12" w14:textId="77777777" w:rsidR="00E326DE" w:rsidRPr="009325FA" w:rsidRDefault="00E326DE" w:rsidP="00E326DE">
      <w:pPr>
        <w:numPr>
          <w:ilvl w:val="12"/>
          <w:numId w:val="0"/>
        </w:numPr>
        <w:ind w:right="-2"/>
        <w:rPr>
          <w:szCs w:val="22"/>
        </w:rPr>
      </w:pPr>
      <w:r w:rsidRPr="009325FA">
        <w:rPr>
          <w:szCs w:val="22"/>
        </w:rPr>
        <w:t>Lorazepamui būdingas labai didelis afinitetas specifinėms prisijungimo vietoms centrinėje nervų sistemoje. Tokie benzodiazepinų receptoriai yra glaudžiai funkciškai susiję su slopinamojo neuromediatoriaus gama-aminosviesto rūgšties (GASR) receptoriais. Prisijungęs prie benzodiazepino receptoriaus, lorazepamas stiprina GASRerginio impulso perdavimo slopinamąjį poveikį.</w:t>
      </w:r>
    </w:p>
    <w:p w14:paraId="5D03AEF6" w14:textId="56604F17" w:rsidR="00E326DE" w:rsidRPr="009325FA" w:rsidRDefault="00E326DE" w:rsidP="00AC57AB">
      <w:pPr>
        <w:widowControl w:val="0"/>
        <w:overflowPunct w:val="0"/>
        <w:autoSpaceDE w:val="0"/>
        <w:autoSpaceDN w:val="0"/>
        <w:adjustRightInd w:val="0"/>
        <w:textAlignment w:val="baseline"/>
        <w:rPr>
          <w:szCs w:val="22"/>
        </w:rPr>
      </w:pPr>
    </w:p>
    <w:p w14:paraId="715BFF43" w14:textId="77777777" w:rsidR="00E326DE" w:rsidRPr="009325FA" w:rsidRDefault="00E326DE" w:rsidP="00AC57AB">
      <w:pPr>
        <w:keepNext/>
        <w:numPr>
          <w:ilvl w:val="1"/>
          <w:numId w:val="14"/>
        </w:numPr>
        <w:tabs>
          <w:tab w:val="clear" w:pos="567"/>
        </w:tabs>
        <w:spacing w:line="240" w:lineRule="auto"/>
        <w:outlineLvl w:val="0"/>
        <w:rPr>
          <w:b/>
          <w:noProof/>
          <w:szCs w:val="22"/>
        </w:rPr>
      </w:pPr>
      <w:r w:rsidRPr="009325FA">
        <w:rPr>
          <w:b/>
          <w:noProof/>
          <w:szCs w:val="22"/>
        </w:rPr>
        <w:t>Farmakokinetinės savybės</w:t>
      </w:r>
    </w:p>
    <w:p w14:paraId="715C9CC1" w14:textId="77777777" w:rsidR="00E326DE" w:rsidRPr="009325FA" w:rsidRDefault="00E326DE" w:rsidP="00E326DE">
      <w:pPr>
        <w:keepNext/>
        <w:ind w:left="567" w:hanging="567"/>
        <w:outlineLvl w:val="0"/>
        <w:rPr>
          <w:b/>
          <w:noProof/>
          <w:szCs w:val="22"/>
        </w:rPr>
      </w:pPr>
    </w:p>
    <w:p w14:paraId="08F69C37" w14:textId="77777777" w:rsidR="00E326DE" w:rsidRPr="009325FA" w:rsidRDefault="00E326DE" w:rsidP="00E326DE">
      <w:pPr>
        <w:numPr>
          <w:ilvl w:val="12"/>
          <w:numId w:val="0"/>
        </w:numPr>
        <w:ind w:right="-2"/>
        <w:rPr>
          <w:szCs w:val="22"/>
        </w:rPr>
      </w:pPr>
      <w:r w:rsidRPr="009325FA">
        <w:rPr>
          <w:szCs w:val="22"/>
          <w:u w:val="single"/>
        </w:rPr>
        <w:t>Absorbcija</w:t>
      </w:r>
    </w:p>
    <w:p w14:paraId="77D3A672" w14:textId="5D542401" w:rsidR="00E326DE" w:rsidRPr="009325FA" w:rsidRDefault="00E326DE" w:rsidP="00E326DE">
      <w:pPr>
        <w:numPr>
          <w:ilvl w:val="12"/>
          <w:numId w:val="0"/>
        </w:numPr>
        <w:ind w:right="-2"/>
        <w:rPr>
          <w:szCs w:val="22"/>
        </w:rPr>
      </w:pPr>
      <w:r w:rsidRPr="009325FA">
        <w:rPr>
          <w:szCs w:val="22"/>
        </w:rPr>
        <w:t xml:space="preserve">Suleisto į raumenis ir esančio kraujotakoje po </w:t>
      </w:r>
      <w:r w:rsidR="002B4632">
        <w:rPr>
          <w:szCs w:val="22"/>
        </w:rPr>
        <w:t>pavartojimo per burną</w:t>
      </w:r>
      <w:r w:rsidRPr="009325FA">
        <w:rPr>
          <w:szCs w:val="22"/>
        </w:rPr>
        <w:t xml:space="preserve"> lorazepamo farmakokinetika yra panaši. </w:t>
      </w:r>
      <w:r w:rsidR="002B4632">
        <w:rPr>
          <w:szCs w:val="22"/>
        </w:rPr>
        <w:t>Pavartotas per burną</w:t>
      </w:r>
      <w:r w:rsidRPr="009325FA">
        <w:rPr>
          <w:szCs w:val="22"/>
        </w:rPr>
        <w:t xml:space="preserve"> ir į raumenis suleistas lorazepamas greitai ir beveik visiškai absorbuojamas. Vartojant 2</w:t>
      </w:r>
      <w:r w:rsidR="00560203">
        <w:rPr>
          <w:szCs w:val="22"/>
        </w:rPr>
        <w:t> mg</w:t>
      </w:r>
      <w:r w:rsidRPr="009325FA">
        <w:rPr>
          <w:szCs w:val="22"/>
        </w:rPr>
        <w:t xml:space="preserve"> (ir 4</w:t>
      </w:r>
      <w:r w:rsidR="00560203">
        <w:rPr>
          <w:szCs w:val="22"/>
        </w:rPr>
        <w:t> mg</w:t>
      </w:r>
      <w:r w:rsidRPr="009325FA">
        <w:rPr>
          <w:szCs w:val="22"/>
        </w:rPr>
        <w:t>) dozėmis, vidutinis pusinės absorbcijos laikas svyruoja nuo 10,8 iki 40,4</w:t>
      </w:r>
      <w:r w:rsidR="00277828">
        <w:rPr>
          <w:szCs w:val="22"/>
        </w:rPr>
        <w:t> </w:t>
      </w:r>
      <w:r w:rsidRPr="009325FA">
        <w:rPr>
          <w:szCs w:val="22"/>
        </w:rPr>
        <w:t>minu</w:t>
      </w:r>
      <w:r w:rsidR="002B4632">
        <w:rPr>
          <w:szCs w:val="22"/>
        </w:rPr>
        <w:t>čių</w:t>
      </w:r>
      <w:r w:rsidRPr="009325FA">
        <w:rPr>
          <w:szCs w:val="22"/>
        </w:rPr>
        <w:t>, jeigu vartojama per burną, ir nuo 12,1 iki 40</w:t>
      </w:r>
      <w:r w:rsidR="00277828">
        <w:rPr>
          <w:szCs w:val="22"/>
        </w:rPr>
        <w:t> </w:t>
      </w:r>
      <w:r w:rsidRPr="009325FA">
        <w:rPr>
          <w:szCs w:val="22"/>
        </w:rPr>
        <w:t>minučių, jeigu suleidžiama į raumenis. Didžiausia koncentracija plazmoje, maždaug 14 ng/ml, 1</w:t>
      </w:r>
      <w:r w:rsidR="00560203">
        <w:rPr>
          <w:szCs w:val="22"/>
        </w:rPr>
        <w:t> mg</w:t>
      </w:r>
      <w:r w:rsidRPr="009325FA">
        <w:rPr>
          <w:szCs w:val="22"/>
        </w:rPr>
        <w:t xml:space="preserve"> į raumenis suleisto lorazepamo, </w:t>
      </w:r>
      <w:r w:rsidR="002B4632">
        <w:rPr>
          <w:szCs w:val="22"/>
        </w:rPr>
        <w:t>pasiekiama</w:t>
      </w:r>
      <w:r w:rsidRPr="009325FA">
        <w:rPr>
          <w:szCs w:val="22"/>
        </w:rPr>
        <w:t xml:space="preserve"> maždaug po 60 – 90</w:t>
      </w:r>
      <w:r w:rsidR="00277828">
        <w:rPr>
          <w:szCs w:val="22"/>
        </w:rPr>
        <w:t> </w:t>
      </w:r>
      <w:r w:rsidRPr="009325FA">
        <w:rPr>
          <w:szCs w:val="22"/>
        </w:rPr>
        <w:t>minučių.</w:t>
      </w:r>
    </w:p>
    <w:p w14:paraId="0DA553A9" w14:textId="77777777" w:rsidR="00E326DE" w:rsidRPr="009325FA" w:rsidRDefault="00E326DE" w:rsidP="00E326DE">
      <w:pPr>
        <w:numPr>
          <w:ilvl w:val="12"/>
          <w:numId w:val="0"/>
        </w:numPr>
        <w:ind w:right="-2"/>
        <w:rPr>
          <w:szCs w:val="22"/>
        </w:rPr>
      </w:pPr>
    </w:p>
    <w:p w14:paraId="1A8731C5" w14:textId="1DDF4729" w:rsidR="00E326DE" w:rsidRPr="009325FA" w:rsidRDefault="00E326DE" w:rsidP="00E326DE">
      <w:pPr>
        <w:pStyle w:val="Sraopastraipa"/>
        <w:spacing w:line="240" w:lineRule="auto"/>
        <w:ind w:left="0"/>
        <w:rPr>
          <w:szCs w:val="22"/>
        </w:rPr>
      </w:pPr>
      <w:r w:rsidRPr="009325FA">
        <w:rPr>
          <w:szCs w:val="22"/>
        </w:rPr>
        <w:t>Suleidus į veną, didžiausia lorazepamo koncentracija plazmoje daugiau nei 30 ng/ml 1</w:t>
      </w:r>
      <w:r w:rsidR="00560203">
        <w:rPr>
          <w:szCs w:val="22"/>
        </w:rPr>
        <w:t> mg</w:t>
      </w:r>
      <w:r w:rsidRPr="009325FA">
        <w:rPr>
          <w:szCs w:val="22"/>
        </w:rPr>
        <w:t xml:space="preserve"> suleisto lorazepamo nustatyta iš karto po injekcijos. Veikimo pradžia paprastai pastebima po 0,5 – 5</w:t>
      </w:r>
      <w:r w:rsidR="00277828">
        <w:rPr>
          <w:szCs w:val="22"/>
        </w:rPr>
        <w:t> </w:t>
      </w:r>
      <w:r w:rsidRPr="009325FA">
        <w:rPr>
          <w:szCs w:val="22"/>
        </w:rPr>
        <w:t xml:space="preserve">minučių. </w:t>
      </w:r>
    </w:p>
    <w:p w14:paraId="4F8D0EF5" w14:textId="77777777" w:rsidR="00E326DE" w:rsidRPr="009325FA" w:rsidRDefault="00E326DE" w:rsidP="00E326DE">
      <w:pPr>
        <w:pStyle w:val="Sraopastraipa"/>
        <w:spacing w:line="240" w:lineRule="auto"/>
        <w:ind w:left="0"/>
        <w:rPr>
          <w:szCs w:val="22"/>
        </w:rPr>
      </w:pPr>
    </w:p>
    <w:p w14:paraId="7183B647" w14:textId="77777777" w:rsidR="00E326DE" w:rsidRPr="009325FA" w:rsidRDefault="00E326DE" w:rsidP="00E326DE">
      <w:pPr>
        <w:numPr>
          <w:ilvl w:val="12"/>
          <w:numId w:val="0"/>
        </w:numPr>
        <w:ind w:right="-2"/>
        <w:rPr>
          <w:szCs w:val="22"/>
          <w:u w:val="single"/>
        </w:rPr>
      </w:pPr>
      <w:r w:rsidRPr="009325FA">
        <w:rPr>
          <w:szCs w:val="22"/>
          <w:u w:val="single"/>
        </w:rPr>
        <w:t>Pasiskirstymas</w:t>
      </w:r>
    </w:p>
    <w:p w14:paraId="64F4A37F" w14:textId="0A21E91C" w:rsidR="00E326DE" w:rsidRPr="009325FA" w:rsidRDefault="00E326DE" w:rsidP="00E326DE">
      <w:pPr>
        <w:numPr>
          <w:ilvl w:val="12"/>
          <w:numId w:val="0"/>
        </w:numPr>
        <w:ind w:right="-2"/>
        <w:rPr>
          <w:rStyle w:val="tlid-translation"/>
          <w:szCs w:val="22"/>
        </w:rPr>
      </w:pPr>
      <w:r w:rsidRPr="009325FA">
        <w:rPr>
          <w:rStyle w:val="tlid-translation"/>
          <w:szCs w:val="22"/>
        </w:rPr>
        <w:t>Suleidus į veną, vidutinis pasiskirstymo tūris yra maždaug 1,3 l/kg. Nesurišt</w:t>
      </w:r>
      <w:r w:rsidR="00304EEA">
        <w:rPr>
          <w:rStyle w:val="tlid-translation"/>
          <w:szCs w:val="22"/>
        </w:rPr>
        <w:t>o</w:t>
      </w:r>
      <w:r w:rsidRPr="009325FA">
        <w:rPr>
          <w:rStyle w:val="tlid-translation"/>
          <w:szCs w:val="22"/>
        </w:rPr>
        <w:t xml:space="preserve"> lorazepam</w:t>
      </w:r>
      <w:r w:rsidR="00304EEA">
        <w:rPr>
          <w:rStyle w:val="tlid-translation"/>
          <w:szCs w:val="22"/>
        </w:rPr>
        <w:t>o</w:t>
      </w:r>
      <w:r w:rsidRPr="009325FA">
        <w:rPr>
          <w:rStyle w:val="tlid-translation"/>
          <w:szCs w:val="22"/>
        </w:rPr>
        <w:t xml:space="preserve"> pasyviosios difuzijos būdu prasiskverbia per hematoencefalinį barjerą. Esant 160 ng/ml koncentracijai maždaug 92 % lorazepamo būna surišto su žmogaus plazmos baltymais. Taigi, lorazepamo prisijungimo prie plazmos baltymų reikšmės yra šiek tiek didesnės negu 65–70 % reikšmės, nustatytos pagrindiniam jo metabolitui lorazepamo gliukuronidui.</w:t>
      </w:r>
    </w:p>
    <w:p w14:paraId="183139F2" w14:textId="77777777" w:rsidR="00E326DE" w:rsidRPr="009325FA" w:rsidRDefault="00E326DE" w:rsidP="00E326DE">
      <w:pPr>
        <w:numPr>
          <w:ilvl w:val="12"/>
          <w:numId w:val="0"/>
        </w:numPr>
        <w:ind w:right="-2"/>
        <w:rPr>
          <w:rStyle w:val="tlid-translation"/>
          <w:szCs w:val="22"/>
        </w:rPr>
      </w:pPr>
    </w:p>
    <w:p w14:paraId="3388C797" w14:textId="77777777" w:rsidR="00E326DE" w:rsidRPr="009325FA" w:rsidRDefault="00E326DE" w:rsidP="00E326DE">
      <w:pPr>
        <w:numPr>
          <w:ilvl w:val="12"/>
          <w:numId w:val="0"/>
        </w:numPr>
        <w:ind w:right="-2"/>
        <w:rPr>
          <w:rStyle w:val="tlid-translation"/>
          <w:szCs w:val="22"/>
          <w:u w:val="single"/>
        </w:rPr>
      </w:pPr>
      <w:r w:rsidRPr="009325FA">
        <w:rPr>
          <w:rStyle w:val="tlid-translation"/>
          <w:szCs w:val="22"/>
          <w:u w:val="single"/>
        </w:rPr>
        <w:t>Prasiskverbimas į centrinę nervų sistemą</w:t>
      </w:r>
    </w:p>
    <w:p w14:paraId="215DBB0F" w14:textId="697BEDF5" w:rsidR="00E326DE" w:rsidRPr="009325FA" w:rsidRDefault="00E326DE" w:rsidP="00E326DE">
      <w:pPr>
        <w:numPr>
          <w:ilvl w:val="12"/>
          <w:numId w:val="0"/>
        </w:numPr>
        <w:ind w:right="-2"/>
        <w:rPr>
          <w:rStyle w:val="tlid-translation"/>
          <w:szCs w:val="22"/>
        </w:rPr>
      </w:pPr>
      <w:r w:rsidRPr="009325FA">
        <w:rPr>
          <w:rStyle w:val="tlid-translation"/>
          <w:szCs w:val="22"/>
        </w:rPr>
        <w:t xml:space="preserve">Lorazepamo ir jo </w:t>
      </w:r>
      <w:r w:rsidR="00304EEA">
        <w:rPr>
          <w:rStyle w:val="tlid-translation"/>
          <w:szCs w:val="22"/>
        </w:rPr>
        <w:t>konjugato</w:t>
      </w:r>
      <w:r w:rsidRPr="009325FA">
        <w:rPr>
          <w:rStyle w:val="tlid-translation"/>
          <w:szCs w:val="22"/>
        </w:rPr>
        <w:t xml:space="preserve"> koncentracij</w:t>
      </w:r>
      <w:r w:rsidR="00304EEA">
        <w:rPr>
          <w:rStyle w:val="tlid-translation"/>
          <w:szCs w:val="22"/>
        </w:rPr>
        <w:t>a</w:t>
      </w:r>
      <w:r w:rsidRPr="009325FA">
        <w:rPr>
          <w:rStyle w:val="tlid-translation"/>
          <w:szCs w:val="22"/>
        </w:rPr>
        <w:t xml:space="preserve"> smegenų skystyje yra žymiai mažesnė nei tuo pačiu metu esan</w:t>
      </w:r>
      <w:r w:rsidR="00304EEA">
        <w:rPr>
          <w:rStyle w:val="tlid-translation"/>
          <w:szCs w:val="22"/>
        </w:rPr>
        <w:t>ti</w:t>
      </w:r>
      <w:r w:rsidRPr="009325FA">
        <w:rPr>
          <w:rStyle w:val="tlid-translation"/>
          <w:szCs w:val="22"/>
        </w:rPr>
        <w:t xml:space="preserve"> koncentracij</w:t>
      </w:r>
      <w:r w:rsidR="00304EEA">
        <w:rPr>
          <w:rStyle w:val="tlid-translation"/>
          <w:szCs w:val="22"/>
        </w:rPr>
        <w:t>a</w:t>
      </w:r>
      <w:r w:rsidRPr="009325FA">
        <w:rPr>
          <w:rStyle w:val="tlid-translation"/>
          <w:szCs w:val="22"/>
        </w:rPr>
        <w:t xml:space="preserve"> kraujo plazmoje (vidutiniškai mažiau nei 5 % atitinkamų lygių kraujo plazmoje).</w:t>
      </w:r>
    </w:p>
    <w:p w14:paraId="23DDE1B4" w14:textId="77777777" w:rsidR="00E326DE" w:rsidRPr="009325FA" w:rsidRDefault="00E326DE" w:rsidP="00E326DE">
      <w:pPr>
        <w:numPr>
          <w:ilvl w:val="12"/>
          <w:numId w:val="0"/>
        </w:numPr>
        <w:ind w:right="-2"/>
        <w:rPr>
          <w:szCs w:val="22"/>
          <w:u w:val="single"/>
        </w:rPr>
      </w:pPr>
    </w:p>
    <w:p w14:paraId="12287329" w14:textId="77777777" w:rsidR="00E326DE" w:rsidRPr="009325FA" w:rsidRDefault="00E326DE" w:rsidP="00E326DE">
      <w:pPr>
        <w:numPr>
          <w:ilvl w:val="12"/>
          <w:numId w:val="0"/>
        </w:numPr>
        <w:ind w:right="-2"/>
        <w:rPr>
          <w:szCs w:val="22"/>
          <w:u w:val="single"/>
        </w:rPr>
      </w:pPr>
      <w:r w:rsidRPr="009325FA">
        <w:rPr>
          <w:szCs w:val="22"/>
          <w:u w:val="single"/>
        </w:rPr>
        <w:t>Placentos pralaidumas</w:t>
      </w:r>
    </w:p>
    <w:p w14:paraId="34D6AB49" w14:textId="58B307FB" w:rsidR="00E326DE" w:rsidRPr="009325FA" w:rsidRDefault="00E326DE" w:rsidP="00E326DE">
      <w:pPr>
        <w:numPr>
          <w:ilvl w:val="12"/>
          <w:numId w:val="0"/>
        </w:numPr>
        <w:ind w:right="-2"/>
        <w:rPr>
          <w:szCs w:val="22"/>
        </w:rPr>
      </w:pPr>
      <w:r w:rsidRPr="009325FA">
        <w:rPr>
          <w:szCs w:val="22"/>
        </w:rPr>
        <w:t>Lorazepamas ir lorazepamo gliukuronidas prasiskverbia p</w:t>
      </w:r>
      <w:r w:rsidR="00304EEA">
        <w:rPr>
          <w:szCs w:val="22"/>
        </w:rPr>
        <w:t>er</w:t>
      </w:r>
      <w:r w:rsidRPr="009325FA">
        <w:rPr>
          <w:szCs w:val="22"/>
        </w:rPr>
        <w:t xml:space="preserve"> placentos barjerą ir patenka į vaisiaus kraujotaką bei vaisiaus vandenis. Nei lorazepamas, nei gliukuronidas nesikaupia vaisiu</w:t>
      </w:r>
      <w:r w:rsidR="00767FBF">
        <w:rPr>
          <w:szCs w:val="22"/>
        </w:rPr>
        <w:t>je</w:t>
      </w:r>
      <w:r w:rsidRPr="009325FA">
        <w:rPr>
          <w:szCs w:val="22"/>
        </w:rPr>
        <w:t>. Naujagimis taip pat inaktyvuoja lorazepamą gliukuronizavimo būdu, bet lėčiau nei motina.</w:t>
      </w:r>
    </w:p>
    <w:p w14:paraId="2A75DC9F" w14:textId="77777777" w:rsidR="00E326DE" w:rsidRPr="009325FA" w:rsidRDefault="00E326DE" w:rsidP="00E326DE">
      <w:pPr>
        <w:numPr>
          <w:ilvl w:val="12"/>
          <w:numId w:val="0"/>
        </w:numPr>
        <w:ind w:right="-2"/>
        <w:rPr>
          <w:szCs w:val="22"/>
          <w:u w:val="single"/>
        </w:rPr>
      </w:pPr>
    </w:p>
    <w:p w14:paraId="069D9615" w14:textId="77777777" w:rsidR="00E326DE" w:rsidRPr="009325FA" w:rsidRDefault="00E326DE" w:rsidP="00E326DE">
      <w:pPr>
        <w:numPr>
          <w:ilvl w:val="12"/>
          <w:numId w:val="0"/>
        </w:numPr>
        <w:ind w:right="-2"/>
        <w:rPr>
          <w:szCs w:val="22"/>
          <w:u w:val="single"/>
        </w:rPr>
      </w:pPr>
      <w:r w:rsidRPr="009325FA">
        <w:rPr>
          <w:szCs w:val="22"/>
          <w:u w:val="single"/>
        </w:rPr>
        <w:t>Patekimas į motinos pieną</w:t>
      </w:r>
    </w:p>
    <w:p w14:paraId="669360B2" w14:textId="046F2626" w:rsidR="00E326DE" w:rsidRPr="009325FA" w:rsidRDefault="00E326DE" w:rsidP="00E326DE">
      <w:pPr>
        <w:numPr>
          <w:ilvl w:val="12"/>
          <w:numId w:val="0"/>
        </w:numPr>
        <w:ind w:right="-2"/>
        <w:rPr>
          <w:szCs w:val="22"/>
        </w:rPr>
      </w:pPr>
      <w:r w:rsidRPr="009325FA">
        <w:rPr>
          <w:szCs w:val="22"/>
        </w:rPr>
        <w:lastRenderedPageBreak/>
        <w:t>Lorazepam</w:t>
      </w:r>
      <w:r w:rsidR="00767FBF">
        <w:rPr>
          <w:szCs w:val="22"/>
        </w:rPr>
        <w:t>o</w:t>
      </w:r>
      <w:r w:rsidRPr="009325FA">
        <w:rPr>
          <w:szCs w:val="22"/>
        </w:rPr>
        <w:t xml:space="preserve"> ir jo gliukuronid</w:t>
      </w:r>
      <w:r w:rsidR="00767FBF">
        <w:rPr>
          <w:szCs w:val="22"/>
        </w:rPr>
        <w:t>o</w:t>
      </w:r>
      <w:r w:rsidRPr="009325FA">
        <w:rPr>
          <w:szCs w:val="22"/>
        </w:rPr>
        <w:t xml:space="preserve"> nedideliais kiekiais patenka į motinos pieną. Išmatuota lorazepamo ir jo gliukuronido koncentracija motinos piene atitiko atitinkamai maždaug 13 % ir 20 % šių medžiagų didžiausios koncentracijos motinos kraujo serume. Tai atitinka 2,4 μg lorazepamo ir 7 μg lorazepamo gliukuronido viename litre motinos pieno, motinai suvartojus 1</w:t>
      </w:r>
      <w:r w:rsidR="00560203">
        <w:rPr>
          <w:szCs w:val="22"/>
        </w:rPr>
        <w:t> mg</w:t>
      </w:r>
      <w:r w:rsidRPr="009325FA">
        <w:rPr>
          <w:szCs w:val="22"/>
        </w:rPr>
        <w:t xml:space="preserve"> paros dozę.</w:t>
      </w:r>
    </w:p>
    <w:p w14:paraId="3EF167ED" w14:textId="77777777" w:rsidR="00E326DE" w:rsidRPr="009325FA" w:rsidRDefault="00E326DE" w:rsidP="00E326DE">
      <w:pPr>
        <w:numPr>
          <w:ilvl w:val="12"/>
          <w:numId w:val="0"/>
        </w:numPr>
        <w:ind w:right="-2"/>
        <w:rPr>
          <w:szCs w:val="22"/>
          <w:u w:val="single"/>
        </w:rPr>
      </w:pPr>
    </w:p>
    <w:p w14:paraId="4E2CD214" w14:textId="77777777" w:rsidR="00E326DE" w:rsidRPr="009325FA" w:rsidRDefault="00E326DE" w:rsidP="00E326DE">
      <w:pPr>
        <w:numPr>
          <w:ilvl w:val="12"/>
          <w:numId w:val="0"/>
        </w:numPr>
        <w:ind w:right="-2"/>
        <w:rPr>
          <w:szCs w:val="22"/>
          <w:u w:val="single"/>
        </w:rPr>
      </w:pPr>
      <w:r w:rsidRPr="009325FA">
        <w:rPr>
          <w:szCs w:val="22"/>
          <w:u w:val="single"/>
        </w:rPr>
        <w:t>Biotransformacija</w:t>
      </w:r>
    </w:p>
    <w:p w14:paraId="28842115" w14:textId="4042B0B9" w:rsidR="00E326DE" w:rsidRPr="009325FA" w:rsidRDefault="00E326DE" w:rsidP="00E326DE">
      <w:pPr>
        <w:numPr>
          <w:ilvl w:val="12"/>
          <w:numId w:val="0"/>
        </w:numPr>
        <w:ind w:right="-2"/>
        <w:rPr>
          <w:szCs w:val="22"/>
        </w:rPr>
      </w:pPr>
      <w:r w:rsidRPr="009325FA">
        <w:rPr>
          <w:szCs w:val="22"/>
        </w:rPr>
        <w:t xml:space="preserve">Lorazepamas metabolizuojamas iki farmakologiškai neaktyvaus gliukuronido paprastu vienos pakopos proceso metu. Pagrindinis lorazepamo metabolitas, kuris beveik visiškai biotransformuojamas, yra gliukuronidas, kuris tyrimuose su gyvūnais beveik nesukėlė jokio poveikio. Po pakartotinių dozių </w:t>
      </w:r>
      <w:r w:rsidR="00767FBF">
        <w:rPr>
          <w:szCs w:val="22"/>
        </w:rPr>
        <w:t xml:space="preserve">vartojimo, </w:t>
      </w:r>
      <w:r w:rsidRPr="009325FA">
        <w:rPr>
          <w:szCs w:val="22"/>
        </w:rPr>
        <w:t>susikaupimo rizika yra minimali, todėl saugumo ribos yra didelės. Bendras suleisto į veną lorazepamo klirensas yra maždaug 1,0 – 1,2</w:t>
      </w:r>
      <w:r w:rsidR="00560203">
        <w:rPr>
          <w:szCs w:val="22"/>
        </w:rPr>
        <w:t> ml</w:t>
      </w:r>
      <w:r w:rsidRPr="009325FA">
        <w:rPr>
          <w:szCs w:val="22"/>
        </w:rPr>
        <w:t>/min/kg.</w:t>
      </w:r>
    </w:p>
    <w:p w14:paraId="6FF5F7F8" w14:textId="77777777" w:rsidR="00E326DE" w:rsidRPr="009325FA" w:rsidRDefault="00E326DE" w:rsidP="00E326DE">
      <w:pPr>
        <w:numPr>
          <w:ilvl w:val="12"/>
          <w:numId w:val="0"/>
        </w:numPr>
        <w:ind w:right="-2"/>
        <w:rPr>
          <w:szCs w:val="22"/>
        </w:rPr>
      </w:pPr>
    </w:p>
    <w:p w14:paraId="4A36E106" w14:textId="5E480595" w:rsidR="00E326DE" w:rsidRPr="009325FA" w:rsidRDefault="00E326DE" w:rsidP="00E326DE">
      <w:pPr>
        <w:numPr>
          <w:ilvl w:val="12"/>
          <w:numId w:val="0"/>
        </w:numPr>
        <w:ind w:right="-2"/>
        <w:rPr>
          <w:szCs w:val="22"/>
        </w:rPr>
      </w:pPr>
      <w:r w:rsidRPr="009325FA">
        <w:rPr>
          <w:szCs w:val="22"/>
        </w:rPr>
        <w:t>Lorazepamas neturi svarbesnių aktyvių metabolitų.</w:t>
      </w:r>
    </w:p>
    <w:p w14:paraId="36638DCE" w14:textId="77777777" w:rsidR="00E326DE" w:rsidRPr="009325FA" w:rsidRDefault="00E326DE" w:rsidP="00E326DE">
      <w:pPr>
        <w:numPr>
          <w:ilvl w:val="12"/>
          <w:numId w:val="0"/>
        </w:numPr>
        <w:ind w:right="-2"/>
        <w:rPr>
          <w:szCs w:val="22"/>
        </w:rPr>
      </w:pPr>
    </w:p>
    <w:p w14:paraId="2443DD85" w14:textId="1147D51F" w:rsidR="00E326DE" w:rsidRPr="009325FA" w:rsidRDefault="00E326DE" w:rsidP="00E326DE">
      <w:pPr>
        <w:widowControl w:val="0"/>
        <w:autoSpaceDE w:val="0"/>
        <w:autoSpaceDN w:val="0"/>
        <w:adjustRightInd w:val="0"/>
        <w:rPr>
          <w:rFonts w:eastAsia="TimesNewRoman"/>
          <w:szCs w:val="22"/>
        </w:rPr>
      </w:pPr>
      <w:r w:rsidRPr="009325FA">
        <w:rPr>
          <w:rFonts w:eastAsia="TimesNewRoman"/>
          <w:szCs w:val="22"/>
        </w:rPr>
        <w:t>Į raumenis suleidus 4</w:t>
      </w:r>
      <w:r w:rsidR="00560203">
        <w:rPr>
          <w:rFonts w:eastAsia="TimesNewRoman"/>
          <w:szCs w:val="22"/>
        </w:rPr>
        <w:t> mg</w:t>
      </w:r>
      <w:r w:rsidRPr="009325FA">
        <w:rPr>
          <w:rFonts w:eastAsia="TimesNewRoman"/>
          <w:szCs w:val="22"/>
        </w:rPr>
        <w:t xml:space="preserve"> lorazepamo dozę, susidarančio gliukuronido (pusinės eliminacijos laikas maždaug 3,8 valandos) koncentracija gali būti išmatuojama jau po kelių minučių. Šio metabolito koncentracija nusistovi po 4 valandų ir tokia išlieka maždaug 8 valandas.</w:t>
      </w:r>
    </w:p>
    <w:p w14:paraId="5A960E4F" w14:textId="77777777" w:rsidR="00E326DE" w:rsidRPr="009325FA" w:rsidRDefault="00E326DE" w:rsidP="00E326DE">
      <w:pPr>
        <w:numPr>
          <w:ilvl w:val="12"/>
          <w:numId w:val="0"/>
        </w:numPr>
        <w:ind w:right="-2"/>
        <w:rPr>
          <w:szCs w:val="22"/>
          <w:u w:val="single"/>
        </w:rPr>
      </w:pPr>
    </w:p>
    <w:p w14:paraId="49AFC21E" w14:textId="77777777" w:rsidR="00E326DE" w:rsidRPr="009325FA" w:rsidRDefault="00E326DE" w:rsidP="00E326DE">
      <w:pPr>
        <w:numPr>
          <w:ilvl w:val="12"/>
          <w:numId w:val="0"/>
        </w:numPr>
        <w:ind w:right="-2"/>
        <w:rPr>
          <w:szCs w:val="22"/>
          <w:u w:val="single"/>
        </w:rPr>
      </w:pPr>
      <w:r w:rsidRPr="009325FA">
        <w:rPr>
          <w:szCs w:val="22"/>
          <w:u w:val="single"/>
        </w:rPr>
        <w:t>Eliminacija</w:t>
      </w:r>
    </w:p>
    <w:p w14:paraId="76B6D56F" w14:textId="0D435F77" w:rsidR="00E326DE" w:rsidRPr="009325FA" w:rsidRDefault="00E326DE" w:rsidP="00E326DE">
      <w:pPr>
        <w:keepNext/>
        <w:keepLines/>
        <w:widowControl w:val="0"/>
        <w:autoSpaceDE w:val="0"/>
        <w:autoSpaceDN w:val="0"/>
        <w:adjustRightInd w:val="0"/>
        <w:rPr>
          <w:rFonts w:eastAsia="TimesNewRoman"/>
          <w:szCs w:val="22"/>
        </w:rPr>
      </w:pPr>
      <w:r w:rsidRPr="009325FA">
        <w:rPr>
          <w:rFonts w:eastAsia="TimesNewRoman"/>
          <w:szCs w:val="22"/>
        </w:rPr>
        <w:t xml:space="preserve">Suleisto į raumenis arba </w:t>
      </w:r>
      <w:r w:rsidR="006A7DBB">
        <w:rPr>
          <w:rFonts w:eastAsia="TimesNewRoman"/>
          <w:szCs w:val="22"/>
        </w:rPr>
        <w:t xml:space="preserve">suleisto </w:t>
      </w:r>
      <w:r w:rsidRPr="009325FA">
        <w:rPr>
          <w:rFonts w:eastAsia="TimesNewRoman"/>
          <w:szCs w:val="22"/>
        </w:rPr>
        <w:t xml:space="preserve">į veną lorazepamo pusinės eliminacijos laikas </w:t>
      </w:r>
      <w:r w:rsidR="006A7DBB">
        <w:rPr>
          <w:rFonts w:eastAsia="TimesNewRoman"/>
          <w:szCs w:val="22"/>
        </w:rPr>
        <w:t>yra</w:t>
      </w:r>
      <w:r w:rsidRPr="009325FA">
        <w:rPr>
          <w:rFonts w:eastAsia="TimesNewRoman"/>
          <w:szCs w:val="22"/>
        </w:rPr>
        <w:t xml:space="preserve"> maždaug nuo 12 iki 16 valandų.</w:t>
      </w:r>
    </w:p>
    <w:p w14:paraId="5F26E9AD" w14:textId="04C702BF" w:rsidR="00E326DE" w:rsidRPr="009325FA" w:rsidRDefault="00E326DE" w:rsidP="00E326DE">
      <w:pPr>
        <w:numPr>
          <w:ilvl w:val="12"/>
          <w:numId w:val="0"/>
        </w:numPr>
        <w:ind w:right="-2"/>
        <w:rPr>
          <w:szCs w:val="22"/>
        </w:rPr>
      </w:pPr>
      <w:r w:rsidRPr="009325FA">
        <w:rPr>
          <w:szCs w:val="22"/>
        </w:rPr>
        <w:t>Po vienkartinės 2</w:t>
      </w:r>
      <w:r w:rsidR="00560203">
        <w:rPr>
          <w:szCs w:val="22"/>
        </w:rPr>
        <w:t> mg</w:t>
      </w:r>
      <w:r w:rsidRPr="009325FA">
        <w:rPr>
          <w:szCs w:val="22"/>
        </w:rPr>
        <w:t xml:space="preserve"> ir 4</w:t>
      </w:r>
      <w:r w:rsidR="00560203">
        <w:rPr>
          <w:szCs w:val="22"/>
        </w:rPr>
        <w:t> mg</w:t>
      </w:r>
      <w:r w:rsidRPr="009325FA">
        <w:rPr>
          <w:szCs w:val="22"/>
        </w:rPr>
        <w:t xml:space="preserve"> į veną suleistos lorazepamo dozės mažoms sveikų savanorių grupėms (atitinkamai n = 6 ir n = 7 asmenims) apskaičiuota, kad bendras lorazepamo gliukuronido išsiskyrimas su šlapimu viršijo 80 % dozės.</w:t>
      </w:r>
    </w:p>
    <w:p w14:paraId="72DF707B" w14:textId="77777777" w:rsidR="00E326DE" w:rsidRPr="009325FA" w:rsidRDefault="00E326DE" w:rsidP="00E326DE">
      <w:pPr>
        <w:numPr>
          <w:ilvl w:val="12"/>
          <w:numId w:val="0"/>
        </w:numPr>
        <w:ind w:right="-2"/>
        <w:rPr>
          <w:szCs w:val="22"/>
        </w:rPr>
      </w:pPr>
    </w:p>
    <w:p w14:paraId="00EB0856" w14:textId="77777777" w:rsidR="00E326DE" w:rsidRPr="009325FA" w:rsidRDefault="00E326DE" w:rsidP="00E326DE">
      <w:pPr>
        <w:numPr>
          <w:ilvl w:val="12"/>
          <w:numId w:val="0"/>
        </w:numPr>
        <w:ind w:right="-2"/>
        <w:rPr>
          <w:i/>
          <w:iCs/>
          <w:szCs w:val="22"/>
        </w:rPr>
      </w:pPr>
      <w:r w:rsidRPr="009325FA">
        <w:rPr>
          <w:i/>
          <w:iCs/>
          <w:szCs w:val="22"/>
        </w:rPr>
        <w:t>Dializės galimybė ir elgsena forsuotos diurezės atveju, pvz., apsinuodijus</w:t>
      </w:r>
    </w:p>
    <w:p w14:paraId="53AB8336" w14:textId="77777777" w:rsidR="00E326DE" w:rsidRPr="009325FA" w:rsidRDefault="00E326DE" w:rsidP="00E326DE">
      <w:pPr>
        <w:numPr>
          <w:ilvl w:val="12"/>
          <w:numId w:val="0"/>
        </w:numPr>
        <w:ind w:right="-2"/>
        <w:rPr>
          <w:szCs w:val="22"/>
        </w:rPr>
      </w:pPr>
      <w:r w:rsidRPr="009325FA">
        <w:rPr>
          <w:szCs w:val="22"/>
        </w:rPr>
        <w:t>Sutrikus inkstų funkcijai, lorazepamo klirensas yra normalus, o farmakodinamiškai neaktyvus lorazepamo gliukuronidas kaupiasi. 6 valandas trunkančios hemodializės metu galima pašalinti tik 8 % nesurištos medžiagos, bet 40 % gliukuronido. Taigi, sunkaus apsinuodijimo atveju hemodializės reikšmė yra nedidelė. Tas pats tinka ir forsuotai diurezei</w:t>
      </w:r>
    </w:p>
    <w:p w14:paraId="75D5A2C1" w14:textId="77777777" w:rsidR="00E326DE" w:rsidRPr="009325FA" w:rsidRDefault="00E326DE" w:rsidP="00E326DE">
      <w:pPr>
        <w:numPr>
          <w:ilvl w:val="12"/>
          <w:numId w:val="0"/>
        </w:numPr>
        <w:ind w:right="-2"/>
        <w:rPr>
          <w:szCs w:val="22"/>
        </w:rPr>
      </w:pPr>
    </w:p>
    <w:p w14:paraId="1FD1C040" w14:textId="77777777" w:rsidR="00E326DE" w:rsidRPr="009325FA" w:rsidRDefault="00E326DE" w:rsidP="00E326DE">
      <w:pPr>
        <w:numPr>
          <w:ilvl w:val="12"/>
          <w:numId w:val="0"/>
        </w:numPr>
        <w:ind w:right="-2"/>
        <w:rPr>
          <w:szCs w:val="22"/>
          <w:u w:val="single"/>
        </w:rPr>
      </w:pPr>
      <w:r w:rsidRPr="009325FA">
        <w:rPr>
          <w:szCs w:val="22"/>
          <w:u w:val="single"/>
        </w:rPr>
        <w:t>Ypatingos populiacijos</w:t>
      </w:r>
    </w:p>
    <w:p w14:paraId="4CC90DB9" w14:textId="77777777" w:rsidR="00E326DE" w:rsidRPr="009325FA" w:rsidRDefault="00E326DE" w:rsidP="00E326DE">
      <w:pPr>
        <w:numPr>
          <w:ilvl w:val="12"/>
          <w:numId w:val="0"/>
        </w:numPr>
        <w:ind w:right="-2"/>
        <w:rPr>
          <w:i/>
          <w:iCs/>
          <w:szCs w:val="22"/>
        </w:rPr>
      </w:pPr>
      <w:r w:rsidRPr="009325FA">
        <w:rPr>
          <w:i/>
          <w:iCs/>
          <w:szCs w:val="22"/>
        </w:rPr>
        <w:t>Amžiaus poveikis / vaikų populiacija</w:t>
      </w:r>
    </w:p>
    <w:p w14:paraId="58204E11" w14:textId="65FFC939" w:rsidR="00E326DE" w:rsidRPr="009325FA" w:rsidRDefault="00E326DE" w:rsidP="00E326DE">
      <w:pPr>
        <w:numPr>
          <w:ilvl w:val="12"/>
          <w:numId w:val="0"/>
        </w:numPr>
        <w:ind w:right="-2"/>
        <w:rPr>
          <w:szCs w:val="22"/>
        </w:rPr>
      </w:pPr>
      <w:r w:rsidRPr="009325FA">
        <w:rPr>
          <w:i/>
          <w:iCs/>
          <w:szCs w:val="22"/>
        </w:rPr>
        <w:t>Naujagimiai (nuo gimimo iki 1 mėnesio)</w:t>
      </w:r>
      <w:r w:rsidRPr="009325FA">
        <w:rPr>
          <w:szCs w:val="22"/>
        </w:rPr>
        <w:t>: po vienkartinės 0,05</w:t>
      </w:r>
      <w:r w:rsidR="00560203">
        <w:rPr>
          <w:szCs w:val="22"/>
        </w:rPr>
        <w:t> mg</w:t>
      </w:r>
      <w:r w:rsidRPr="009325FA">
        <w:rPr>
          <w:szCs w:val="22"/>
        </w:rPr>
        <w:t>/kg (n = 4) arba 0,1</w:t>
      </w:r>
      <w:r w:rsidR="00560203">
        <w:rPr>
          <w:szCs w:val="22"/>
        </w:rPr>
        <w:t> mg</w:t>
      </w:r>
      <w:r w:rsidRPr="009325FA">
        <w:rPr>
          <w:szCs w:val="22"/>
        </w:rPr>
        <w:t>/kg (n =6) lorazepamo dozės</w:t>
      </w:r>
      <w:r w:rsidR="009A57C8">
        <w:rPr>
          <w:szCs w:val="22"/>
        </w:rPr>
        <w:t xml:space="preserve"> suleistos</w:t>
      </w:r>
      <w:r w:rsidRPr="009325FA">
        <w:rPr>
          <w:szCs w:val="22"/>
        </w:rPr>
        <w:t xml:space="preserve"> į veną, normalizuotas pagal kūno svorį vidutinis bendrasis klirensas buvo sumažėjęs 80 %, palyginti su suaugusiaisiais, galutinis pusinės eliminacijos laikas buvo padidėjęs 3</w:t>
      </w:r>
      <w:r w:rsidR="00B61D15">
        <w:rPr>
          <w:szCs w:val="22"/>
        </w:rPr>
        <w:t> </w:t>
      </w:r>
      <w:r w:rsidRPr="009325FA">
        <w:rPr>
          <w:szCs w:val="22"/>
        </w:rPr>
        <w:t>kartus, o pasiskirstymo tūris naujagimiams, patyrusiems naujagimių asfiksiją, buvo sumažėjęs 40 %, palyginti su suaugusiaisiais. Visų naujagimių gestacinis amžius buvo ≥ 37 savaitės.</w:t>
      </w:r>
    </w:p>
    <w:p w14:paraId="6A5FD68A" w14:textId="342FF050" w:rsidR="00E326DE" w:rsidRPr="009325FA" w:rsidRDefault="00E326DE" w:rsidP="00E326DE">
      <w:pPr>
        <w:numPr>
          <w:ilvl w:val="12"/>
          <w:numId w:val="0"/>
        </w:numPr>
        <w:ind w:right="-2"/>
        <w:rPr>
          <w:szCs w:val="22"/>
        </w:rPr>
      </w:pPr>
      <w:r w:rsidRPr="009325FA">
        <w:rPr>
          <w:szCs w:val="22"/>
        </w:rPr>
        <w:t>50 vaikų, kurių amžius 2,3-17,8</w:t>
      </w:r>
      <w:r w:rsidR="00277828">
        <w:rPr>
          <w:szCs w:val="22"/>
        </w:rPr>
        <w:t> </w:t>
      </w:r>
      <w:r w:rsidRPr="009325FA">
        <w:rPr>
          <w:szCs w:val="22"/>
        </w:rPr>
        <w:t>metų, stebėjimo duomenimis, reikšmingų su amžiumi susijusio vaikų, paauglių ir suaugusiųjų normalizuoto pagal kūno svorį klirenso skirtumų nenustatyta. Vaikų populiacijos pacientų (išskyrus naujagimius) farmakokinetinė analizė taip pat parodė panašią į suaugusiųjų farmakokinetiką.</w:t>
      </w:r>
    </w:p>
    <w:p w14:paraId="79B64957" w14:textId="77777777" w:rsidR="00E326DE" w:rsidRPr="009325FA" w:rsidRDefault="00E326DE" w:rsidP="00E326DE">
      <w:pPr>
        <w:numPr>
          <w:ilvl w:val="12"/>
          <w:numId w:val="0"/>
        </w:numPr>
        <w:ind w:right="-2"/>
        <w:rPr>
          <w:szCs w:val="22"/>
        </w:rPr>
      </w:pPr>
    </w:p>
    <w:p w14:paraId="61288D4F" w14:textId="77777777" w:rsidR="00E326DE" w:rsidRPr="009325FA" w:rsidRDefault="00E326DE" w:rsidP="00E326DE">
      <w:pPr>
        <w:numPr>
          <w:ilvl w:val="12"/>
          <w:numId w:val="0"/>
        </w:numPr>
        <w:ind w:right="-2"/>
        <w:rPr>
          <w:i/>
          <w:iCs/>
          <w:szCs w:val="22"/>
        </w:rPr>
      </w:pPr>
      <w:r w:rsidRPr="009325FA">
        <w:rPr>
          <w:i/>
          <w:iCs/>
          <w:szCs w:val="22"/>
        </w:rPr>
        <w:t>Amžiaus poveikis / Senyvi pacientai</w:t>
      </w:r>
    </w:p>
    <w:p w14:paraId="6BC1EF88" w14:textId="073D4064" w:rsidR="00E326DE" w:rsidRPr="009325FA" w:rsidRDefault="00E326DE" w:rsidP="00E326DE">
      <w:pPr>
        <w:numPr>
          <w:ilvl w:val="12"/>
          <w:numId w:val="0"/>
        </w:numPr>
        <w:ind w:right="-2"/>
        <w:rPr>
          <w:szCs w:val="22"/>
        </w:rPr>
      </w:pPr>
      <w:r w:rsidRPr="009325FA">
        <w:rPr>
          <w:szCs w:val="22"/>
        </w:rPr>
        <w:t>Po vienkartinės 1,5 - 3</w:t>
      </w:r>
      <w:r w:rsidR="00560203">
        <w:rPr>
          <w:szCs w:val="22"/>
        </w:rPr>
        <w:t> mg</w:t>
      </w:r>
      <w:r w:rsidRPr="009325FA">
        <w:rPr>
          <w:szCs w:val="22"/>
        </w:rPr>
        <w:t xml:space="preserve"> lorazepamo dozės </w:t>
      </w:r>
      <w:r w:rsidR="0018035C">
        <w:rPr>
          <w:szCs w:val="22"/>
        </w:rPr>
        <w:t xml:space="preserve">suleistos </w:t>
      </w:r>
      <w:r w:rsidRPr="009325FA">
        <w:rPr>
          <w:szCs w:val="22"/>
        </w:rPr>
        <w:t xml:space="preserve">į veną lorazepamo vidutinis bendras organizmo klirensas </w:t>
      </w:r>
      <w:r w:rsidR="0018035C">
        <w:rPr>
          <w:szCs w:val="22"/>
        </w:rPr>
        <w:t>senyviems pacientams</w:t>
      </w:r>
      <w:r w:rsidRPr="009325FA">
        <w:rPr>
          <w:szCs w:val="22"/>
        </w:rPr>
        <w:t xml:space="preserve"> sumažėjo maždaug 20 %, palyginti su jaunesniais suaugusiaisiais.</w:t>
      </w:r>
    </w:p>
    <w:p w14:paraId="0A0F1A76" w14:textId="77777777" w:rsidR="00E326DE" w:rsidRPr="009325FA" w:rsidRDefault="00E326DE" w:rsidP="00E326DE">
      <w:pPr>
        <w:numPr>
          <w:ilvl w:val="12"/>
          <w:numId w:val="0"/>
        </w:numPr>
        <w:ind w:right="-2"/>
        <w:rPr>
          <w:szCs w:val="22"/>
        </w:rPr>
      </w:pPr>
    </w:p>
    <w:p w14:paraId="0076E3A2" w14:textId="77777777" w:rsidR="00E326DE" w:rsidRPr="009325FA" w:rsidRDefault="00E326DE" w:rsidP="00E326DE">
      <w:pPr>
        <w:numPr>
          <w:ilvl w:val="12"/>
          <w:numId w:val="0"/>
        </w:numPr>
        <w:ind w:right="-2"/>
        <w:rPr>
          <w:i/>
          <w:iCs/>
          <w:szCs w:val="22"/>
        </w:rPr>
      </w:pPr>
      <w:r w:rsidRPr="009325FA">
        <w:rPr>
          <w:i/>
          <w:iCs/>
          <w:szCs w:val="22"/>
        </w:rPr>
        <w:t>Lyties poveikis</w:t>
      </w:r>
    </w:p>
    <w:p w14:paraId="6C076B41" w14:textId="77777777" w:rsidR="00E326DE" w:rsidRPr="009325FA" w:rsidRDefault="00E326DE" w:rsidP="00E326DE">
      <w:pPr>
        <w:numPr>
          <w:ilvl w:val="12"/>
          <w:numId w:val="0"/>
        </w:numPr>
        <w:ind w:right="-2"/>
        <w:rPr>
          <w:szCs w:val="22"/>
        </w:rPr>
      </w:pPr>
      <w:r w:rsidRPr="009325FA">
        <w:rPr>
          <w:szCs w:val="22"/>
        </w:rPr>
        <w:t>Lytis nedaro poveikio lorazepamo farmakokinetikai.</w:t>
      </w:r>
    </w:p>
    <w:p w14:paraId="73AA9FA9" w14:textId="77777777" w:rsidR="00E326DE" w:rsidRPr="009325FA" w:rsidRDefault="00E326DE" w:rsidP="00E326DE">
      <w:pPr>
        <w:numPr>
          <w:ilvl w:val="12"/>
          <w:numId w:val="0"/>
        </w:numPr>
        <w:ind w:right="-2"/>
        <w:rPr>
          <w:szCs w:val="22"/>
        </w:rPr>
      </w:pPr>
    </w:p>
    <w:p w14:paraId="73BC164B" w14:textId="77777777" w:rsidR="00E326DE" w:rsidRPr="009325FA" w:rsidRDefault="00E326DE" w:rsidP="00E326DE">
      <w:pPr>
        <w:pStyle w:val="Sraopastraipa"/>
        <w:spacing w:line="240" w:lineRule="auto"/>
        <w:ind w:left="0"/>
        <w:rPr>
          <w:i/>
          <w:iCs/>
          <w:szCs w:val="22"/>
        </w:rPr>
      </w:pPr>
      <w:r w:rsidRPr="009325FA">
        <w:rPr>
          <w:i/>
          <w:iCs/>
          <w:szCs w:val="22"/>
        </w:rPr>
        <w:t>Sutrikusi inkstų funkcija</w:t>
      </w:r>
    </w:p>
    <w:p w14:paraId="11B03DD9" w14:textId="4C3A55E1" w:rsidR="00E326DE" w:rsidRPr="009325FA" w:rsidRDefault="00E326DE" w:rsidP="00E326DE">
      <w:pPr>
        <w:pStyle w:val="Sraopastraipa"/>
        <w:spacing w:line="240" w:lineRule="auto"/>
        <w:ind w:left="0"/>
        <w:rPr>
          <w:szCs w:val="22"/>
        </w:rPr>
      </w:pPr>
      <w:r w:rsidRPr="009325FA">
        <w:rPr>
          <w:szCs w:val="22"/>
        </w:rPr>
        <w:t xml:space="preserve">Vienkartinės dozės farmakokinetinių savybių tyrimas su pacientais, kuriems yra įvairaus laipsnio inkstų nepakankamumas (nuo lengvo </w:t>
      </w:r>
      <w:r w:rsidR="0018035C">
        <w:rPr>
          <w:szCs w:val="22"/>
        </w:rPr>
        <w:t xml:space="preserve">inkstų funkcijos </w:t>
      </w:r>
      <w:r w:rsidRPr="009325FA">
        <w:rPr>
          <w:szCs w:val="22"/>
        </w:rPr>
        <w:t>sutrikimo iki inkstų nepakankamumo), reikšmingų lorazepamo absorbcijos, klirenso ar ekskrecijos pokyčių neparodė. Hemodializė reikšmingai neveikė nemetabolizuoto lorazepamo farmakokinetikos, bet iš esmės pašalino iš kraujo plazmos neaktyvų gliukuronidą.</w:t>
      </w:r>
    </w:p>
    <w:p w14:paraId="31417863" w14:textId="77777777" w:rsidR="00E326DE" w:rsidRPr="009325FA" w:rsidRDefault="00E326DE" w:rsidP="00E326DE">
      <w:pPr>
        <w:pStyle w:val="Sraopastraipa"/>
        <w:spacing w:line="240" w:lineRule="auto"/>
        <w:ind w:left="0"/>
        <w:rPr>
          <w:szCs w:val="22"/>
        </w:rPr>
      </w:pPr>
    </w:p>
    <w:p w14:paraId="37B43D8A" w14:textId="77777777" w:rsidR="00E326DE" w:rsidRPr="009325FA" w:rsidRDefault="00E326DE" w:rsidP="00E326DE">
      <w:pPr>
        <w:rPr>
          <w:i/>
          <w:iCs/>
          <w:szCs w:val="22"/>
        </w:rPr>
      </w:pPr>
      <w:r w:rsidRPr="009325FA">
        <w:rPr>
          <w:i/>
          <w:iCs/>
          <w:szCs w:val="22"/>
        </w:rPr>
        <w:t>Sutrikusi kepenų funkcija</w:t>
      </w:r>
    </w:p>
    <w:p w14:paraId="18A9AD3A" w14:textId="29E024E5" w:rsidR="00E326DE" w:rsidRPr="009325FA" w:rsidRDefault="00E326DE" w:rsidP="00E326DE">
      <w:pPr>
        <w:pStyle w:val="Sraopastraipa"/>
        <w:spacing w:line="240" w:lineRule="auto"/>
        <w:ind w:left="0"/>
        <w:rPr>
          <w:szCs w:val="22"/>
        </w:rPr>
      </w:pPr>
      <w:r w:rsidRPr="009325FA">
        <w:rPr>
          <w:rFonts w:eastAsia="TimesNewRoman"/>
          <w:szCs w:val="22"/>
        </w:rPr>
        <w:t xml:space="preserve">Kepenų liga (hepatitas, </w:t>
      </w:r>
      <w:r w:rsidR="0018035C">
        <w:rPr>
          <w:rFonts w:eastAsia="TimesNewRoman"/>
          <w:szCs w:val="22"/>
        </w:rPr>
        <w:t xml:space="preserve">kepenų </w:t>
      </w:r>
      <w:r w:rsidRPr="009325FA">
        <w:rPr>
          <w:rFonts w:eastAsia="TimesNewRoman"/>
          <w:szCs w:val="22"/>
        </w:rPr>
        <w:t>cirozė) lorazepamo klirenso reikšmingai neveikia. Vis dėlto sunkus kepenų funkcijos sutrikimas gali pailginti galutinį pusinės eliminacijos laiką</w:t>
      </w:r>
      <w:r w:rsidRPr="009325FA">
        <w:rPr>
          <w:szCs w:val="22"/>
        </w:rPr>
        <w:t>.</w:t>
      </w:r>
    </w:p>
    <w:p w14:paraId="40675898" w14:textId="77777777" w:rsidR="00E326DE" w:rsidRPr="009325FA" w:rsidRDefault="00E326DE" w:rsidP="00E326DE">
      <w:pPr>
        <w:numPr>
          <w:ilvl w:val="12"/>
          <w:numId w:val="0"/>
        </w:numPr>
        <w:ind w:right="-2"/>
        <w:rPr>
          <w:szCs w:val="22"/>
        </w:rPr>
      </w:pPr>
    </w:p>
    <w:p w14:paraId="57BEA6D8" w14:textId="77777777" w:rsidR="00E326DE" w:rsidRPr="009325FA" w:rsidRDefault="00E326DE" w:rsidP="00E326DE">
      <w:pPr>
        <w:numPr>
          <w:ilvl w:val="12"/>
          <w:numId w:val="0"/>
        </w:numPr>
        <w:ind w:right="-2"/>
        <w:rPr>
          <w:b/>
          <w:noProof/>
          <w:szCs w:val="22"/>
        </w:rPr>
      </w:pPr>
      <w:r w:rsidRPr="009325FA">
        <w:rPr>
          <w:b/>
          <w:noProof/>
          <w:szCs w:val="22"/>
        </w:rPr>
        <w:t>5.3</w:t>
      </w:r>
      <w:r w:rsidRPr="009325FA">
        <w:rPr>
          <w:b/>
          <w:noProof/>
          <w:szCs w:val="22"/>
        </w:rPr>
        <w:tab/>
        <w:t>Ikiklinikinių saugumo tyrimų duomenys</w:t>
      </w:r>
    </w:p>
    <w:p w14:paraId="48138E53" w14:textId="77777777" w:rsidR="00E326DE" w:rsidRPr="009325FA" w:rsidRDefault="00E326DE" w:rsidP="00E326DE"/>
    <w:p w14:paraId="3147E889" w14:textId="77777777" w:rsidR="00E326DE" w:rsidRPr="009325FA" w:rsidRDefault="00E326DE" w:rsidP="00E326DE">
      <w:pPr>
        <w:rPr>
          <w:i/>
          <w:iCs/>
          <w:u w:val="single"/>
        </w:rPr>
      </w:pPr>
      <w:r w:rsidRPr="009325FA">
        <w:rPr>
          <w:i/>
          <w:iCs/>
          <w:u w:val="single"/>
        </w:rPr>
        <w:t>Ūminis toksinis poveikis</w:t>
      </w:r>
    </w:p>
    <w:p w14:paraId="2EB09634" w14:textId="3882B863" w:rsidR="00E326DE" w:rsidRPr="009325FA" w:rsidRDefault="00E326DE" w:rsidP="00E326DE">
      <w:r w:rsidRPr="009325FA">
        <w:t xml:space="preserve">Suleisto į veną, </w:t>
      </w:r>
      <w:r w:rsidR="0018035C">
        <w:t xml:space="preserve">suleisto </w:t>
      </w:r>
      <w:r w:rsidRPr="009325FA">
        <w:t xml:space="preserve">į raumenis ar </w:t>
      </w:r>
      <w:r w:rsidR="00E41A8C">
        <w:t xml:space="preserve">suleisto </w:t>
      </w:r>
      <w:r w:rsidRPr="009325FA">
        <w:t xml:space="preserve">į </w:t>
      </w:r>
      <w:r w:rsidR="0018035C">
        <w:t>pilvaplėvės</w:t>
      </w:r>
      <w:r w:rsidRPr="009325FA">
        <w:t xml:space="preserve"> ertmę lorazepamo LD</w:t>
      </w:r>
      <w:r w:rsidRPr="009325FA">
        <w:rPr>
          <w:vertAlign w:val="subscript"/>
        </w:rPr>
        <w:t>50</w:t>
      </w:r>
      <w:r w:rsidRPr="009325FA">
        <w:t xml:space="preserve"> svyravo priklausomai nuo gyvūno rūšies, nuo 24 iki 70</w:t>
      </w:r>
      <w:r w:rsidR="00560203">
        <w:t> mg</w:t>
      </w:r>
      <w:r w:rsidRPr="009325FA">
        <w:t>/kg.</w:t>
      </w:r>
    </w:p>
    <w:p w14:paraId="477F18D7" w14:textId="77777777" w:rsidR="00E326DE" w:rsidRPr="009325FA" w:rsidRDefault="00E326DE" w:rsidP="00E326DE"/>
    <w:p w14:paraId="71E8C2AC" w14:textId="16F42BED" w:rsidR="00E326DE" w:rsidRPr="009325FA" w:rsidRDefault="00E326DE" w:rsidP="00E326DE">
      <w:r w:rsidRPr="009325FA">
        <w:t>Taip pat žr.4.9</w:t>
      </w:r>
      <w:r w:rsidR="00B61D15">
        <w:t> </w:t>
      </w:r>
      <w:r w:rsidRPr="009325FA">
        <w:t>skyrių</w:t>
      </w:r>
    </w:p>
    <w:p w14:paraId="09814722" w14:textId="77777777" w:rsidR="00E326DE" w:rsidRPr="009325FA" w:rsidRDefault="00E326DE" w:rsidP="00E326DE"/>
    <w:p w14:paraId="3F92A690" w14:textId="77777777" w:rsidR="00E326DE" w:rsidRPr="009325FA" w:rsidRDefault="00E326DE" w:rsidP="00E326DE">
      <w:pPr>
        <w:rPr>
          <w:i/>
          <w:iCs/>
          <w:u w:val="single"/>
        </w:rPr>
      </w:pPr>
      <w:r w:rsidRPr="009325FA">
        <w:rPr>
          <w:i/>
          <w:iCs/>
          <w:u w:val="single"/>
        </w:rPr>
        <w:t>Poūmis ir lėtinis toksinis poveikis</w:t>
      </w:r>
    </w:p>
    <w:p w14:paraId="780CB987" w14:textId="78EF0B00" w:rsidR="00E326DE" w:rsidRPr="009325FA" w:rsidRDefault="00E326DE" w:rsidP="00E326DE">
      <w:r w:rsidRPr="009325FA">
        <w:t>Lėtinio toksinio poveikio tyrimų metu lorazepam</w:t>
      </w:r>
      <w:r w:rsidR="00E41A8C">
        <w:t>o</w:t>
      </w:r>
      <w:r w:rsidRPr="009325FA">
        <w:t xml:space="preserve"> buvo sugirdoma žiurkėms (80 savaičių) ir šunims (12 mėnesių). Vartojant didelėmis dozėmis, histopatologiniai, oftalmologiniai ir hematologiniai tyrimai, taip pat organų funkcijos mėginiai parodė beveik ne</w:t>
      </w:r>
      <w:r w:rsidR="00E41A8C">
        <w:t>aktualius</w:t>
      </w:r>
      <w:r w:rsidRPr="009325FA">
        <w:t xml:space="preserve"> biologinius pokyčius arba pokyčius, kurių reikšmingumas mažas.</w:t>
      </w:r>
    </w:p>
    <w:p w14:paraId="1B365A5E" w14:textId="77777777" w:rsidR="00E326DE" w:rsidRPr="009325FA" w:rsidRDefault="00E326DE" w:rsidP="00E326DE"/>
    <w:p w14:paraId="0F359866" w14:textId="1FDD60E1" w:rsidR="00E326DE" w:rsidRPr="009325FA" w:rsidRDefault="00E326DE" w:rsidP="00E326DE">
      <w:r w:rsidRPr="009325FA">
        <w:t>Ne ilgiau kaip 5</w:t>
      </w:r>
      <w:r w:rsidR="00B61D15">
        <w:t> </w:t>
      </w:r>
      <w:r w:rsidRPr="009325FA">
        <w:t>savaites lorazepamo injekcinio tirpalo buvo leidžiama į raumenis žiurkėms ne didesnės kaip 20</w:t>
      </w:r>
      <w:r w:rsidR="00560203">
        <w:t> mg</w:t>
      </w:r>
      <w:r w:rsidRPr="009325FA">
        <w:t>/kg kūno svorio (4</w:t>
      </w:r>
      <w:r w:rsidR="00560203">
        <w:t> ml</w:t>
      </w:r>
      <w:r w:rsidRPr="009325FA">
        <w:t>/kg) ir šunims – ne didesnės kaip 10</w:t>
      </w:r>
      <w:r w:rsidR="00560203">
        <w:t> mg</w:t>
      </w:r>
      <w:r w:rsidRPr="009325FA">
        <w:t>/kg (2</w:t>
      </w:r>
      <w:r w:rsidR="00560203">
        <w:t> ml</w:t>
      </w:r>
      <w:r w:rsidRPr="009325FA">
        <w:t>/kg) dozės. Žiurkėms buvo leidžiama į veną 10</w:t>
      </w:r>
      <w:r w:rsidR="00B61D15">
        <w:t> </w:t>
      </w:r>
      <w:r w:rsidRPr="009325FA">
        <w:t>dienų ne didesnės kaip 8</w:t>
      </w:r>
      <w:r w:rsidR="00560203">
        <w:t> mg</w:t>
      </w:r>
      <w:r w:rsidRPr="009325FA">
        <w:t>/kg (3,2</w:t>
      </w:r>
      <w:r w:rsidR="00560203">
        <w:t> ml</w:t>
      </w:r>
      <w:r w:rsidRPr="009325FA">
        <w:t>/kg) dozės. Keletas gyvūnų, kuriems buvo suleist</w:t>
      </w:r>
      <w:r w:rsidR="00C858C9">
        <w:t>i</w:t>
      </w:r>
      <w:r w:rsidRPr="009325FA">
        <w:t xml:space="preserve"> didesni vaistinio preparato ar tirpiklio </w:t>
      </w:r>
      <w:r w:rsidR="00C858C9">
        <w:t>kiekiai</w:t>
      </w:r>
      <w:r w:rsidRPr="009325FA">
        <w:t>, nugaišo. Kaip ir vartojant per burną, tiek po vaistinio preparato, tiek po atitinkamo jo tirpiklio kiekio injekcijos jokių nenormalių pokyčių, išskyrus laikinas audinių reakcijas injekcijos vietoje, ne</w:t>
      </w:r>
      <w:r w:rsidR="00C858C9">
        <w:t>nustaty</w:t>
      </w:r>
      <w:r w:rsidR="00CC1647">
        <w:t>t</w:t>
      </w:r>
      <w:r w:rsidR="00C858C9">
        <w:t>a</w:t>
      </w:r>
      <w:r w:rsidRPr="009325FA">
        <w:t xml:space="preserve">. </w:t>
      </w:r>
    </w:p>
    <w:p w14:paraId="16244923" w14:textId="77777777" w:rsidR="00E326DE" w:rsidRPr="009325FA" w:rsidRDefault="00E326DE" w:rsidP="00E326DE"/>
    <w:p w14:paraId="09169384" w14:textId="77777777" w:rsidR="00E326DE" w:rsidRPr="009325FA" w:rsidRDefault="00E326DE" w:rsidP="00E326DE">
      <w:pPr>
        <w:rPr>
          <w:i/>
          <w:iCs/>
          <w:u w:val="single"/>
        </w:rPr>
      </w:pPr>
      <w:r w:rsidRPr="009325FA">
        <w:rPr>
          <w:i/>
          <w:iCs/>
          <w:u w:val="single"/>
        </w:rPr>
        <w:t>Mutageninis ir kancerogeninis poveikis</w:t>
      </w:r>
    </w:p>
    <w:p w14:paraId="4225F396" w14:textId="1996DD4F" w:rsidR="00E326DE" w:rsidRPr="009325FA" w:rsidRDefault="00E326DE" w:rsidP="00E326DE">
      <w:r w:rsidRPr="009325FA">
        <w:t>Atlikti tik nedideli lorazepamo mutageninio poveikio tyrimai. Iki šiol atlikt</w:t>
      </w:r>
      <w:r w:rsidR="00CC1647">
        <w:t>ų</w:t>
      </w:r>
      <w:r w:rsidRPr="009325FA">
        <w:t xml:space="preserve"> tyrim</w:t>
      </w:r>
      <w:r w:rsidR="00CC1647">
        <w:t>ų</w:t>
      </w:r>
      <w:r w:rsidRPr="009325FA">
        <w:t xml:space="preserve"> </w:t>
      </w:r>
      <w:r w:rsidR="00CC1647">
        <w:t xml:space="preserve">rezultatai </w:t>
      </w:r>
      <w:r w:rsidRPr="009325FA">
        <w:t>buvo neigiami. Tyrimai</w:t>
      </w:r>
      <w:r w:rsidR="00CC1647">
        <w:t>s</w:t>
      </w:r>
      <w:r w:rsidRPr="009325FA">
        <w:t xml:space="preserve"> su žiurkėmis ir pelėmis, kurių metu lorazepam</w:t>
      </w:r>
      <w:r w:rsidR="00CC1647">
        <w:t>o</w:t>
      </w:r>
      <w:r w:rsidRPr="009325FA">
        <w:t xml:space="preserve"> vartota per burną, neaptikta kancerogeninio po</w:t>
      </w:r>
      <w:r w:rsidR="00C858C9">
        <w:t>veikio</w:t>
      </w:r>
      <w:r w:rsidRPr="009325FA">
        <w:t xml:space="preserve"> požymių.</w:t>
      </w:r>
    </w:p>
    <w:p w14:paraId="44FEAA04" w14:textId="77777777" w:rsidR="00E326DE" w:rsidRPr="009325FA" w:rsidRDefault="00E326DE" w:rsidP="00E326DE"/>
    <w:p w14:paraId="78CD4433" w14:textId="77777777" w:rsidR="00E326DE" w:rsidRPr="009325FA" w:rsidRDefault="00E326DE" w:rsidP="00E326DE">
      <w:pPr>
        <w:rPr>
          <w:i/>
          <w:iCs/>
          <w:u w:val="single"/>
        </w:rPr>
      </w:pPr>
      <w:r w:rsidRPr="009325FA">
        <w:rPr>
          <w:i/>
          <w:iCs/>
          <w:u w:val="single"/>
        </w:rPr>
        <w:t>Toksinis poveikis reprodukcijai</w:t>
      </w:r>
    </w:p>
    <w:p w14:paraId="75BE562E" w14:textId="18D6229E" w:rsidR="00E326DE" w:rsidRPr="009325FA" w:rsidRDefault="00E326DE" w:rsidP="00E326DE">
      <w:r w:rsidRPr="009325FA">
        <w:t xml:space="preserve">Tyrimų su triušiais, žiurkėmis ir pelėmis metu buvo tirtas per burną vartojamo lorazepamo poveikis embriono ir vaisiaus vystymuisi bei reprodukcijai. Lorazepamo buvo leidžiama </w:t>
      </w:r>
      <w:r w:rsidR="00180135">
        <w:t xml:space="preserve">į veną </w:t>
      </w:r>
      <w:r w:rsidRPr="009325FA">
        <w:t>žiurkėms (nuo 6 iki 15</w:t>
      </w:r>
      <w:r w:rsidR="00B61D15">
        <w:t> </w:t>
      </w:r>
      <w:r w:rsidRPr="009325FA">
        <w:t>vaikingumo paros) ir triušiams (nuo 6 iki 18</w:t>
      </w:r>
      <w:r w:rsidR="00B61D15">
        <w:t> </w:t>
      </w:r>
      <w:r w:rsidRPr="009325FA">
        <w:t xml:space="preserve">vaikingumo paros). </w:t>
      </w:r>
      <w:r w:rsidR="00180135">
        <w:t>Tirtos</w:t>
      </w:r>
      <w:r w:rsidRPr="009325FA">
        <w:t xml:space="preserve"> gyvūnų </w:t>
      </w:r>
      <w:r w:rsidR="00180135">
        <w:t>veislės</w:t>
      </w:r>
      <w:r w:rsidRPr="009325FA">
        <w:t xml:space="preserve"> buvo akivaizdžiai jautrios žinomiems teratogeniniams faktoriams. Atliekant šiuos tyrimus nenustatyta jokių teratogeninio poveikio ar reprodukcijos sutrikimo požymių.</w:t>
      </w:r>
    </w:p>
    <w:p w14:paraId="21FD1414" w14:textId="77777777" w:rsidR="00E326DE" w:rsidRPr="009325FA" w:rsidRDefault="00E326DE" w:rsidP="00E326DE"/>
    <w:p w14:paraId="04F8165D" w14:textId="77777777" w:rsidR="00E326DE" w:rsidRPr="009325FA" w:rsidRDefault="00E326DE" w:rsidP="00E326DE">
      <w:r w:rsidRPr="009325FA">
        <w:t>Eksperimentiniai tyrimai parodė patelių, kurios ilgai buvo veikiamos benzodiazepinais, atsivestų jauniklių elgsenos sutrikimus.</w:t>
      </w:r>
    </w:p>
    <w:p w14:paraId="3C7EB21F" w14:textId="77777777" w:rsidR="00E326DE" w:rsidRPr="009325FA" w:rsidRDefault="00E326DE" w:rsidP="00E326DE"/>
    <w:p w14:paraId="63841BE9" w14:textId="77777777" w:rsidR="00E326DE" w:rsidRPr="009325FA" w:rsidRDefault="00E326DE" w:rsidP="00E326DE">
      <w:pPr>
        <w:rPr>
          <w:noProof/>
          <w:szCs w:val="22"/>
        </w:rPr>
      </w:pPr>
      <w:r w:rsidRPr="009325FA">
        <w:rPr>
          <w:szCs w:val="22"/>
        </w:rPr>
        <w:t>Yra pranešimų apie išorinių dismorfinių pokyčių ir vėliau protinio atsilikimo atvejus vaikams, kurių motinos nėštumo metu ilgą laiką vartojo dideles benzodiazepinų dozes.</w:t>
      </w:r>
    </w:p>
    <w:p w14:paraId="5E2FB2E1" w14:textId="77777777" w:rsidR="00E326DE" w:rsidRPr="009325FA" w:rsidRDefault="00E326DE" w:rsidP="00E326DE">
      <w:pPr>
        <w:rPr>
          <w:noProof/>
          <w:szCs w:val="22"/>
        </w:rPr>
      </w:pPr>
    </w:p>
    <w:p w14:paraId="66EE3787" w14:textId="77777777" w:rsidR="00E326DE" w:rsidRPr="009325FA" w:rsidRDefault="00E326DE" w:rsidP="00E326DE">
      <w:pPr>
        <w:rPr>
          <w:noProof/>
          <w:szCs w:val="22"/>
        </w:rPr>
      </w:pPr>
    </w:p>
    <w:p w14:paraId="5BD5356B" w14:textId="77777777" w:rsidR="00E326DE" w:rsidRPr="009325FA" w:rsidRDefault="00E326DE" w:rsidP="002D2493">
      <w:pPr>
        <w:keepNext/>
        <w:numPr>
          <w:ilvl w:val="0"/>
          <w:numId w:val="14"/>
        </w:numPr>
        <w:suppressAutoHyphens/>
        <w:spacing w:line="240" w:lineRule="auto"/>
        <w:rPr>
          <w:b/>
          <w:noProof/>
          <w:szCs w:val="22"/>
        </w:rPr>
      </w:pPr>
      <w:r w:rsidRPr="009325FA">
        <w:rPr>
          <w:b/>
          <w:noProof/>
          <w:szCs w:val="22"/>
        </w:rPr>
        <w:t>FARMACINĖ INFORMACIJA</w:t>
      </w:r>
    </w:p>
    <w:p w14:paraId="1D6F41FC" w14:textId="77777777" w:rsidR="00E326DE" w:rsidRPr="009325FA" w:rsidRDefault="00E326DE" w:rsidP="00E326DE">
      <w:pPr>
        <w:keepNext/>
        <w:rPr>
          <w:noProof/>
          <w:szCs w:val="22"/>
        </w:rPr>
      </w:pPr>
    </w:p>
    <w:p w14:paraId="50431A8A" w14:textId="77777777" w:rsidR="00E326DE" w:rsidRPr="009325FA" w:rsidRDefault="00E326DE" w:rsidP="002D2493">
      <w:pPr>
        <w:keepNext/>
        <w:numPr>
          <w:ilvl w:val="1"/>
          <w:numId w:val="14"/>
        </w:numPr>
        <w:tabs>
          <w:tab w:val="clear" w:pos="567"/>
        </w:tabs>
        <w:spacing w:line="240" w:lineRule="auto"/>
        <w:outlineLvl w:val="0"/>
        <w:rPr>
          <w:noProof/>
          <w:szCs w:val="22"/>
        </w:rPr>
      </w:pPr>
      <w:r w:rsidRPr="009325FA">
        <w:rPr>
          <w:b/>
          <w:noProof/>
          <w:szCs w:val="22"/>
        </w:rPr>
        <w:t>Pagalbinių medžiagų sąrašas</w:t>
      </w:r>
    </w:p>
    <w:p w14:paraId="395E109A" w14:textId="77777777" w:rsidR="00E326DE" w:rsidRPr="009325FA" w:rsidRDefault="00E326DE" w:rsidP="00E326DE">
      <w:pPr>
        <w:keepNext/>
        <w:rPr>
          <w:i/>
          <w:szCs w:val="22"/>
        </w:rPr>
      </w:pPr>
    </w:p>
    <w:p w14:paraId="68AFB012" w14:textId="49156D26" w:rsidR="00E326DE" w:rsidRPr="009325FA" w:rsidRDefault="00E326DE" w:rsidP="00E326DE">
      <w:pPr>
        <w:rPr>
          <w:iCs/>
          <w:noProof/>
          <w:szCs w:val="22"/>
          <w:u w:val="single"/>
        </w:rPr>
      </w:pPr>
      <w:r w:rsidRPr="009325FA">
        <w:rPr>
          <w:iCs/>
          <w:noProof/>
          <w:szCs w:val="22"/>
          <w:u w:val="single"/>
        </w:rPr>
        <w:t>Lorazepam Polfa Tarchomin 2</w:t>
      </w:r>
      <w:r w:rsidR="00560203">
        <w:rPr>
          <w:iCs/>
          <w:noProof/>
          <w:szCs w:val="22"/>
          <w:u w:val="single"/>
        </w:rPr>
        <w:t> mg</w:t>
      </w:r>
      <w:r w:rsidRPr="009325FA">
        <w:rPr>
          <w:iCs/>
          <w:noProof/>
          <w:szCs w:val="22"/>
          <w:u w:val="single"/>
        </w:rPr>
        <w:t xml:space="preserve">/ml </w:t>
      </w:r>
    </w:p>
    <w:p w14:paraId="3702915C" w14:textId="77777777" w:rsidR="00E326DE" w:rsidRPr="009325FA" w:rsidRDefault="00E326DE" w:rsidP="00E326DE">
      <w:pPr>
        <w:rPr>
          <w:szCs w:val="22"/>
        </w:rPr>
      </w:pPr>
      <w:r w:rsidRPr="009325FA">
        <w:rPr>
          <w:szCs w:val="22"/>
        </w:rPr>
        <w:t>Makrogolis </w:t>
      </w:r>
      <w:r w:rsidRPr="009325FA">
        <w:rPr>
          <w:noProof/>
          <w:szCs w:val="22"/>
        </w:rPr>
        <w:t>400</w:t>
      </w:r>
    </w:p>
    <w:p w14:paraId="788F42B2" w14:textId="77777777" w:rsidR="00E326DE" w:rsidRPr="009325FA" w:rsidRDefault="00E326DE" w:rsidP="00E326DE">
      <w:pPr>
        <w:rPr>
          <w:szCs w:val="22"/>
        </w:rPr>
      </w:pPr>
      <w:r w:rsidRPr="009325FA">
        <w:rPr>
          <w:szCs w:val="22"/>
        </w:rPr>
        <w:t>Propilenglikolis</w:t>
      </w:r>
    </w:p>
    <w:p w14:paraId="2AFEA36C" w14:textId="77777777" w:rsidR="00E326DE" w:rsidRPr="009325FA" w:rsidRDefault="00E326DE" w:rsidP="00E326DE">
      <w:pPr>
        <w:rPr>
          <w:szCs w:val="22"/>
        </w:rPr>
      </w:pPr>
    </w:p>
    <w:p w14:paraId="05D02A59" w14:textId="35BEB769" w:rsidR="00E326DE" w:rsidRPr="009325FA" w:rsidRDefault="00E326DE" w:rsidP="00E326DE">
      <w:pPr>
        <w:rPr>
          <w:iCs/>
          <w:noProof/>
          <w:szCs w:val="22"/>
          <w:u w:val="single"/>
        </w:rPr>
      </w:pPr>
      <w:r w:rsidRPr="009325FA">
        <w:rPr>
          <w:iCs/>
          <w:noProof/>
          <w:szCs w:val="22"/>
          <w:u w:val="single"/>
        </w:rPr>
        <w:t>Lorazepam Polfa Tarchomin 4</w:t>
      </w:r>
      <w:r w:rsidR="00560203">
        <w:rPr>
          <w:iCs/>
          <w:noProof/>
          <w:szCs w:val="22"/>
          <w:u w:val="single"/>
        </w:rPr>
        <w:t> mg</w:t>
      </w:r>
      <w:r w:rsidRPr="009325FA">
        <w:rPr>
          <w:iCs/>
          <w:noProof/>
          <w:szCs w:val="22"/>
          <w:u w:val="single"/>
        </w:rPr>
        <w:t xml:space="preserve">/ml </w:t>
      </w:r>
    </w:p>
    <w:p w14:paraId="1DF55015" w14:textId="77777777" w:rsidR="00E326DE" w:rsidRPr="009325FA" w:rsidRDefault="00E326DE" w:rsidP="00E326DE">
      <w:pPr>
        <w:rPr>
          <w:szCs w:val="22"/>
        </w:rPr>
      </w:pPr>
      <w:r w:rsidRPr="009325FA">
        <w:rPr>
          <w:szCs w:val="22"/>
        </w:rPr>
        <w:t>Makrogolis </w:t>
      </w:r>
      <w:r w:rsidRPr="009325FA">
        <w:rPr>
          <w:noProof/>
          <w:szCs w:val="22"/>
        </w:rPr>
        <w:t>400</w:t>
      </w:r>
    </w:p>
    <w:p w14:paraId="670DEE7F" w14:textId="77777777" w:rsidR="00E326DE" w:rsidRPr="009325FA" w:rsidRDefault="00E326DE" w:rsidP="00E326DE">
      <w:pPr>
        <w:rPr>
          <w:szCs w:val="22"/>
        </w:rPr>
      </w:pPr>
      <w:r w:rsidRPr="009325FA">
        <w:rPr>
          <w:szCs w:val="22"/>
        </w:rPr>
        <w:t>Propilenglikolis</w:t>
      </w:r>
    </w:p>
    <w:p w14:paraId="1C83792C" w14:textId="77777777" w:rsidR="00E326DE" w:rsidRPr="009325FA" w:rsidRDefault="00E326DE" w:rsidP="00E326DE">
      <w:pPr>
        <w:rPr>
          <w:szCs w:val="22"/>
        </w:rPr>
      </w:pPr>
    </w:p>
    <w:p w14:paraId="7ACC4A33" w14:textId="77777777" w:rsidR="00E326DE" w:rsidRPr="009325FA" w:rsidRDefault="00E326DE" w:rsidP="002D2493">
      <w:pPr>
        <w:keepNext/>
        <w:numPr>
          <w:ilvl w:val="1"/>
          <w:numId w:val="14"/>
        </w:numPr>
        <w:tabs>
          <w:tab w:val="clear" w:pos="567"/>
        </w:tabs>
        <w:spacing w:line="240" w:lineRule="auto"/>
        <w:outlineLvl w:val="0"/>
        <w:rPr>
          <w:noProof/>
          <w:szCs w:val="22"/>
        </w:rPr>
      </w:pPr>
      <w:r w:rsidRPr="009325FA">
        <w:rPr>
          <w:b/>
          <w:noProof/>
          <w:szCs w:val="22"/>
        </w:rPr>
        <w:t>Nesuderinamumas</w:t>
      </w:r>
    </w:p>
    <w:p w14:paraId="0A476FBB" w14:textId="77777777" w:rsidR="00E326DE" w:rsidRPr="009325FA" w:rsidRDefault="00E326DE" w:rsidP="00E326DE">
      <w:pPr>
        <w:keepNext/>
        <w:rPr>
          <w:noProof/>
          <w:szCs w:val="22"/>
        </w:rPr>
      </w:pPr>
    </w:p>
    <w:p w14:paraId="71960D4E" w14:textId="77777777" w:rsidR="00E326DE" w:rsidRPr="009325FA" w:rsidRDefault="00E326DE" w:rsidP="00E326DE">
      <w:pPr>
        <w:rPr>
          <w:rStyle w:val="Emfaz"/>
          <w:i w:val="0"/>
          <w:szCs w:val="22"/>
        </w:rPr>
      </w:pPr>
      <w:r w:rsidRPr="009325FA">
        <w:rPr>
          <w:noProof/>
        </w:rPr>
        <w:t>Duomenys nebūtini</w:t>
      </w:r>
    </w:p>
    <w:p w14:paraId="24896844" w14:textId="77777777" w:rsidR="00E326DE" w:rsidRPr="009325FA" w:rsidRDefault="00E326DE" w:rsidP="00E326DE">
      <w:pPr>
        <w:rPr>
          <w:rStyle w:val="Emfaz"/>
          <w:i w:val="0"/>
          <w:szCs w:val="22"/>
        </w:rPr>
      </w:pPr>
    </w:p>
    <w:p w14:paraId="4671C727" w14:textId="06913AB2" w:rsidR="00E326DE" w:rsidRPr="009325FA" w:rsidRDefault="00E326DE" w:rsidP="00E326DE">
      <w:pPr>
        <w:rPr>
          <w:i/>
          <w:szCs w:val="22"/>
          <w:highlight w:val="yellow"/>
        </w:rPr>
      </w:pPr>
      <w:r w:rsidRPr="009325FA">
        <w:rPr>
          <w:noProof/>
        </w:rPr>
        <w:t>Šio vaistinio preparato negalima maišyti su kitais, išskyrus nurodytus 6.6</w:t>
      </w:r>
      <w:r w:rsidR="00B61D15">
        <w:rPr>
          <w:noProof/>
        </w:rPr>
        <w:t> </w:t>
      </w:r>
      <w:r w:rsidRPr="009325FA">
        <w:rPr>
          <w:noProof/>
        </w:rPr>
        <w:t>skyriuje</w:t>
      </w:r>
      <w:r w:rsidRPr="009325FA">
        <w:rPr>
          <w:rStyle w:val="st"/>
          <w:i/>
          <w:szCs w:val="22"/>
        </w:rPr>
        <w:t>.</w:t>
      </w:r>
    </w:p>
    <w:p w14:paraId="15F203D4" w14:textId="77777777" w:rsidR="00E326DE" w:rsidRPr="009325FA" w:rsidRDefault="00E326DE" w:rsidP="00E326DE">
      <w:pPr>
        <w:rPr>
          <w:noProof/>
          <w:szCs w:val="22"/>
        </w:rPr>
      </w:pPr>
    </w:p>
    <w:p w14:paraId="00899BA2" w14:textId="77777777" w:rsidR="00E326DE" w:rsidRPr="009325FA" w:rsidRDefault="00E326DE" w:rsidP="00E326DE">
      <w:pPr>
        <w:rPr>
          <w:szCs w:val="22"/>
        </w:rPr>
      </w:pPr>
      <w:r w:rsidRPr="009325FA">
        <w:rPr>
          <w:szCs w:val="22"/>
        </w:rPr>
        <w:t>Kiekvieną papildomą vaistinį preparatą rekomenduojama suleisti atskiru švirkštu.</w:t>
      </w:r>
    </w:p>
    <w:p w14:paraId="3A24517F" w14:textId="77777777" w:rsidR="00E326DE" w:rsidRPr="009325FA" w:rsidRDefault="00E326DE" w:rsidP="00E326DE">
      <w:pPr>
        <w:rPr>
          <w:noProof/>
          <w:szCs w:val="22"/>
        </w:rPr>
      </w:pPr>
    </w:p>
    <w:p w14:paraId="1E573F18" w14:textId="77777777" w:rsidR="00E326DE" w:rsidRPr="009325FA" w:rsidRDefault="00E326DE" w:rsidP="002D2493">
      <w:pPr>
        <w:keepNext/>
        <w:numPr>
          <w:ilvl w:val="1"/>
          <w:numId w:val="14"/>
        </w:numPr>
        <w:tabs>
          <w:tab w:val="clear" w:pos="567"/>
        </w:tabs>
        <w:spacing w:line="240" w:lineRule="auto"/>
        <w:outlineLvl w:val="0"/>
        <w:rPr>
          <w:noProof/>
          <w:szCs w:val="22"/>
        </w:rPr>
      </w:pPr>
      <w:r w:rsidRPr="009325FA">
        <w:rPr>
          <w:b/>
          <w:noProof/>
          <w:szCs w:val="22"/>
        </w:rPr>
        <w:t>Tinkamumo laikas</w:t>
      </w:r>
    </w:p>
    <w:p w14:paraId="141C4560" w14:textId="77777777" w:rsidR="00E326DE" w:rsidRPr="009325FA" w:rsidRDefault="00E326DE" w:rsidP="00E326DE">
      <w:pPr>
        <w:keepNext/>
        <w:rPr>
          <w:noProof/>
          <w:szCs w:val="22"/>
        </w:rPr>
      </w:pPr>
    </w:p>
    <w:p w14:paraId="1B9E3C8F" w14:textId="77777777" w:rsidR="00E326DE" w:rsidRPr="009325FA" w:rsidRDefault="00E326DE" w:rsidP="00E326DE">
      <w:pPr>
        <w:rPr>
          <w:szCs w:val="22"/>
          <w:u w:val="single"/>
        </w:rPr>
      </w:pPr>
      <w:r w:rsidRPr="009325FA">
        <w:rPr>
          <w:szCs w:val="22"/>
          <w:u w:val="single"/>
        </w:rPr>
        <w:t>Tirpalas neatidarytoje ampulėje</w:t>
      </w:r>
    </w:p>
    <w:p w14:paraId="2085F4C5" w14:textId="77777777" w:rsidR="00E326DE" w:rsidRPr="009325FA" w:rsidRDefault="00E326DE" w:rsidP="00E326DE">
      <w:pPr>
        <w:rPr>
          <w:szCs w:val="22"/>
        </w:rPr>
      </w:pPr>
      <w:r w:rsidRPr="009325FA">
        <w:rPr>
          <w:szCs w:val="22"/>
        </w:rPr>
        <w:t>18 mėnesių.</w:t>
      </w:r>
    </w:p>
    <w:p w14:paraId="4E0BF398" w14:textId="77777777" w:rsidR="00E326DE" w:rsidRPr="009325FA" w:rsidRDefault="00E326DE" w:rsidP="00E326DE">
      <w:pPr>
        <w:rPr>
          <w:szCs w:val="22"/>
          <w:highlight w:val="yellow"/>
        </w:rPr>
      </w:pPr>
    </w:p>
    <w:p w14:paraId="3B8CF9BE" w14:textId="77777777" w:rsidR="00E326DE" w:rsidRPr="009325FA" w:rsidRDefault="00E326DE" w:rsidP="00E326DE">
      <w:pPr>
        <w:rPr>
          <w:iCs/>
          <w:szCs w:val="22"/>
          <w:u w:val="single"/>
        </w:rPr>
      </w:pPr>
      <w:r w:rsidRPr="009325FA">
        <w:rPr>
          <w:iCs/>
          <w:szCs w:val="22"/>
          <w:u w:val="single"/>
        </w:rPr>
        <w:t>Po atidarymo</w:t>
      </w:r>
    </w:p>
    <w:p w14:paraId="2A55BA9A" w14:textId="77777777" w:rsidR="00E326DE" w:rsidRPr="009325FA" w:rsidRDefault="00E326DE" w:rsidP="00E326DE">
      <w:pPr>
        <w:rPr>
          <w:szCs w:val="22"/>
        </w:rPr>
      </w:pPr>
      <w:r w:rsidRPr="009325FA">
        <w:rPr>
          <w:szCs w:val="22"/>
        </w:rPr>
        <w:t>Įrodyta, kad 2 </w:t>
      </w:r>
      <w:r w:rsidRPr="009325FA">
        <w:rPr>
          <w:szCs w:val="22"/>
        </w:rPr>
        <w:sym w:font="Symbol" w:char="F0B0"/>
      </w:r>
      <w:r w:rsidRPr="009325FA">
        <w:rPr>
          <w:szCs w:val="22"/>
        </w:rPr>
        <w:t>C – 8 </w:t>
      </w:r>
      <w:r w:rsidRPr="009325FA">
        <w:rPr>
          <w:szCs w:val="22"/>
        </w:rPr>
        <w:sym w:font="Symbol" w:char="F0B0"/>
      </w:r>
      <w:r w:rsidRPr="009325FA">
        <w:rPr>
          <w:szCs w:val="22"/>
        </w:rPr>
        <w:t>C temperatūroje ir 25 </w:t>
      </w:r>
      <w:r w:rsidRPr="009325FA">
        <w:rPr>
          <w:szCs w:val="22"/>
        </w:rPr>
        <w:sym w:font="Symbol" w:char="F0B0"/>
      </w:r>
      <w:r w:rsidRPr="009325FA">
        <w:rPr>
          <w:szCs w:val="22"/>
        </w:rPr>
        <w:t xml:space="preserve">C temperatūroje cheminiu ir fizikiniu požiūriu tirpalas išlieka stabilus 24 valandas. </w:t>
      </w:r>
    </w:p>
    <w:p w14:paraId="35E471D9" w14:textId="77777777" w:rsidR="00E326DE" w:rsidRPr="009325FA" w:rsidRDefault="00E326DE" w:rsidP="00E326DE">
      <w:pPr>
        <w:rPr>
          <w:rStyle w:val="tlid-translation"/>
          <w:szCs w:val="22"/>
        </w:rPr>
      </w:pPr>
      <w:r w:rsidRPr="009325FA">
        <w:rPr>
          <w:rStyle w:val="tlid-translation"/>
          <w:szCs w:val="22"/>
        </w:rPr>
        <w:t>Mikrobiologiniu požiūriu šis vaistinis preparatas turi būti suvartotas nedelsiant.</w:t>
      </w:r>
      <w:r w:rsidRPr="009325FA">
        <w:rPr>
          <w:szCs w:val="22"/>
        </w:rPr>
        <w:t xml:space="preserve"> </w:t>
      </w:r>
      <w:r w:rsidRPr="009325FA">
        <w:rPr>
          <w:rStyle w:val="tlid-translation"/>
          <w:szCs w:val="22"/>
        </w:rPr>
        <w:t xml:space="preserve">Jeigu vaistinis preparatas nesuvartojamas nedelsiant, už jo laikymo trukmę ir sąlygas yra atsakingas vartotojas. </w:t>
      </w:r>
    </w:p>
    <w:p w14:paraId="17F06BC0" w14:textId="77777777" w:rsidR="00E326DE" w:rsidRPr="009325FA" w:rsidRDefault="00E326DE" w:rsidP="00E326DE">
      <w:pPr>
        <w:rPr>
          <w:noProof/>
          <w:szCs w:val="22"/>
        </w:rPr>
      </w:pPr>
    </w:p>
    <w:p w14:paraId="7D625706" w14:textId="77777777" w:rsidR="00E326DE" w:rsidRPr="009325FA" w:rsidRDefault="00E326DE" w:rsidP="002D2493">
      <w:pPr>
        <w:keepNext/>
        <w:numPr>
          <w:ilvl w:val="1"/>
          <w:numId w:val="14"/>
        </w:numPr>
        <w:tabs>
          <w:tab w:val="clear" w:pos="567"/>
        </w:tabs>
        <w:spacing w:line="240" w:lineRule="auto"/>
        <w:outlineLvl w:val="0"/>
        <w:rPr>
          <w:b/>
          <w:noProof/>
          <w:szCs w:val="22"/>
        </w:rPr>
      </w:pPr>
      <w:r w:rsidRPr="009325FA">
        <w:rPr>
          <w:b/>
          <w:noProof/>
          <w:szCs w:val="22"/>
        </w:rPr>
        <w:t>Specialios laikymo sąlygos</w:t>
      </w:r>
    </w:p>
    <w:p w14:paraId="40B17CD0" w14:textId="77777777" w:rsidR="00E326DE" w:rsidRPr="009325FA" w:rsidRDefault="00E326DE" w:rsidP="00E326DE">
      <w:pPr>
        <w:keepNext/>
        <w:ind w:left="567" w:hanging="567"/>
        <w:outlineLvl w:val="0"/>
        <w:rPr>
          <w:noProof/>
          <w:szCs w:val="22"/>
        </w:rPr>
      </w:pPr>
    </w:p>
    <w:p w14:paraId="740E064F" w14:textId="77777777" w:rsidR="00E326DE" w:rsidRPr="009325FA" w:rsidRDefault="00E326DE" w:rsidP="00E326DE">
      <w:pPr>
        <w:rPr>
          <w:szCs w:val="22"/>
        </w:rPr>
      </w:pPr>
      <w:r w:rsidRPr="009325FA">
        <w:rPr>
          <w:szCs w:val="22"/>
        </w:rPr>
        <w:t>Laikyti šaldytuve (2 </w:t>
      </w:r>
      <w:r w:rsidRPr="009325FA">
        <w:rPr>
          <w:szCs w:val="22"/>
        </w:rPr>
        <w:sym w:font="Symbol" w:char="F0B0"/>
      </w:r>
      <w:r w:rsidRPr="009325FA">
        <w:rPr>
          <w:szCs w:val="22"/>
        </w:rPr>
        <w:t>C – 8 </w:t>
      </w:r>
      <w:r w:rsidRPr="009325FA">
        <w:rPr>
          <w:szCs w:val="22"/>
        </w:rPr>
        <w:sym w:font="Symbol" w:char="F0B0"/>
      </w:r>
      <w:r w:rsidRPr="009325FA">
        <w:rPr>
          <w:szCs w:val="22"/>
        </w:rPr>
        <w:t>C). Laikyti išorinėje dėžutėje, kad vaistinis preparatas būtų apsaugotas nuo šviesos.</w:t>
      </w:r>
    </w:p>
    <w:p w14:paraId="5915013B" w14:textId="77777777" w:rsidR="00E326DE" w:rsidRPr="009325FA" w:rsidRDefault="00E326DE" w:rsidP="00E326DE">
      <w:pPr>
        <w:rPr>
          <w:szCs w:val="22"/>
        </w:rPr>
      </w:pPr>
    </w:p>
    <w:p w14:paraId="15DD0A14" w14:textId="77777777" w:rsidR="00E326DE" w:rsidRPr="009325FA" w:rsidRDefault="00E326DE" w:rsidP="002D2493">
      <w:pPr>
        <w:keepNext/>
        <w:numPr>
          <w:ilvl w:val="1"/>
          <w:numId w:val="14"/>
        </w:numPr>
        <w:tabs>
          <w:tab w:val="clear" w:pos="567"/>
        </w:tabs>
        <w:spacing w:line="240" w:lineRule="auto"/>
        <w:ind w:left="0" w:firstLine="0"/>
        <w:outlineLvl w:val="0"/>
        <w:rPr>
          <w:b/>
          <w:noProof/>
          <w:szCs w:val="22"/>
        </w:rPr>
      </w:pPr>
      <w:bookmarkStart w:id="8" w:name="Storage"/>
      <w:bookmarkEnd w:id="8"/>
      <w:r w:rsidRPr="009325FA">
        <w:rPr>
          <w:b/>
          <w:noProof/>
          <w:szCs w:val="22"/>
        </w:rPr>
        <w:t>Talpyklės pobūdis ir jos turinys</w:t>
      </w:r>
    </w:p>
    <w:p w14:paraId="5BD86C58" w14:textId="77777777" w:rsidR="00E326DE" w:rsidRPr="009325FA" w:rsidRDefault="00E326DE" w:rsidP="00E326DE">
      <w:pPr>
        <w:keepNext/>
        <w:outlineLvl w:val="0"/>
        <w:rPr>
          <w:b/>
          <w:noProof/>
          <w:szCs w:val="22"/>
        </w:rPr>
      </w:pPr>
    </w:p>
    <w:p w14:paraId="18C145F6" w14:textId="7402C8F6" w:rsidR="00E326DE" w:rsidRPr="009325FA" w:rsidRDefault="00C90CD6" w:rsidP="00E326DE">
      <w:pPr>
        <w:keepNext/>
        <w:outlineLvl w:val="0"/>
        <w:rPr>
          <w:szCs w:val="22"/>
        </w:rPr>
      </w:pPr>
      <w:r>
        <w:rPr>
          <w:szCs w:val="22"/>
        </w:rPr>
        <w:t>Gintaro spalvos</w:t>
      </w:r>
      <w:r w:rsidRPr="009325FA">
        <w:rPr>
          <w:szCs w:val="22"/>
        </w:rPr>
        <w:t xml:space="preserve"> </w:t>
      </w:r>
      <w:r w:rsidR="00E326DE" w:rsidRPr="009325FA">
        <w:rPr>
          <w:szCs w:val="22"/>
        </w:rPr>
        <w:t>stiklo 2</w:t>
      </w:r>
      <w:r w:rsidR="00560203">
        <w:rPr>
          <w:szCs w:val="22"/>
        </w:rPr>
        <w:t> ml</w:t>
      </w:r>
      <w:r w:rsidR="00E326DE" w:rsidRPr="009325FA">
        <w:rPr>
          <w:szCs w:val="22"/>
        </w:rPr>
        <w:t xml:space="preserve"> talpos ampulės su spalvotu tašku pažymėtu pjūviu laužimo vietoje (angl. </w:t>
      </w:r>
      <w:r w:rsidR="00E326DE" w:rsidRPr="009325FA">
        <w:rPr>
          <w:i/>
          <w:iCs/>
          <w:szCs w:val="22"/>
        </w:rPr>
        <w:t>one point cut-OPC</w:t>
      </w:r>
      <w:r w:rsidR="00E326DE" w:rsidRPr="009325FA">
        <w:rPr>
          <w:szCs w:val="22"/>
        </w:rPr>
        <w:t>). Ampulės pagamintos iš borosilikatinio stiklo su dideliu hidroliziniu atsparumu (I</w:t>
      </w:r>
      <w:r w:rsidR="00B61D15">
        <w:rPr>
          <w:szCs w:val="22"/>
        </w:rPr>
        <w:t> </w:t>
      </w:r>
      <w:r w:rsidR="00E326DE" w:rsidRPr="009325FA">
        <w:rPr>
          <w:szCs w:val="22"/>
        </w:rPr>
        <w:t>tipo)</w:t>
      </w:r>
      <w:r w:rsidR="002B33DE">
        <w:rPr>
          <w:szCs w:val="22"/>
        </w:rPr>
        <w:t xml:space="preserve"> ir</w:t>
      </w:r>
      <w:r w:rsidR="00E326DE" w:rsidRPr="009325FA">
        <w:rPr>
          <w:szCs w:val="22"/>
        </w:rPr>
        <w:t xml:space="preserve"> paženklintos žiedais (vienas raudonas žiedas – 2</w:t>
      </w:r>
      <w:r w:rsidR="00560203">
        <w:rPr>
          <w:szCs w:val="22"/>
        </w:rPr>
        <w:t> mg</w:t>
      </w:r>
      <w:r w:rsidR="00E326DE" w:rsidRPr="009325FA">
        <w:rPr>
          <w:szCs w:val="22"/>
        </w:rPr>
        <w:t>/ml stiprumo, du raudoni žiedai – 4</w:t>
      </w:r>
      <w:r w:rsidR="00560203">
        <w:rPr>
          <w:szCs w:val="22"/>
        </w:rPr>
        <w:t> mg</w:t>
      </w:r>
      <w:r w:rsidR="00E326DE" w:rsidRPr="009325FA">
        <w:rPr>
          <w:szCs w:val="22"/>
        </w:rPr>
        <w:t>/ml stiprumo).</w:t>
      </w:r>
    </w:p>
    <w:p w14:paraId="49A5A79D" w14:textId="6A5A1227" w:rsidR="00E326DE" w:rsidRPr="009325FA" w:rsidRDefault="00E326DE" w:rsidP="00E326DE">
      <w:pPr>
        <w:rPr>
          <w:szCs w:val="22"/>
        </w:rPr>
      </w:pPr>
      <w:r w:rsidRPr="009325FA">
        <w:rPr>
          <w:szCs w:val="22"/>
        </w:rPr>
        <w:t>10 ampulių PVC dėkluose (2</w:t>
      </w:r>
      <w:r w:rsidR="00B61D15">
        <w:rPr>
          <w:szCs w:val="22"/>
        </w:rPr>
        <w:t> </w:t>
      </w:r>
      <w:r w:rsidRPr="009325FA">
        <w:rPr>
          <w:szCs w:val="22"/>
        </w:rPr>
        <w:t>dėklai po 5</w:t>
      </w:r>
      <w:r w:rsidR="00B61D15">
        <w:rPr>
          <w:szCs w:val="22"/>
        </w:rPr>
        <w:t> </w:t>
      </w:r>
      <w:r w:rsidRPr="009325FA">
        <w:rPr>
          <w:szCs w:val="22"/>
        </w:rPr>
        <w:t xml:space="preserve">ampules) kartoninėje dėžutėje. </w:t>
      </w:r>
    </w:p>
    <w:p w14:paraId="731C032E" w14:textId="77777777" w:rsidR="00E326DE" w:rsidRPr="009325FA" w:rsidRDefault="00E326DE" w:rsidP="00E326DE">
      <w:pPr>
        <w:rPr>
          <w:noProof/>
          <w:szCs w:val="22"/>
        </w:rPr>
      </w:pPr>
    </w:p>
    <w:p w14:paraId="14B2F10D" w14:textId="77777777" w:rsidR="00E326DE" w:rsidRPr="009325FA" w:rsidRDefault="00E326DE" w:rsidP="002D2493">
      <w:pPr>
        <w:keepNext/>
        <w:numPr>
          <w:ilvl w:val="1"/>
          <w:numId w:val="14"/>
        </w:numPr>
        <w:tabs>
          <w:tab w:val="clear" w:pos="567"/>
        </w:tabs>
        <w:spacing w:line="240" w:lineRule="auto"/>
        <w:outlineLvl w:val="0"/>
        <w:rPr>
          <w:noProof/>
          <w:szCs w:val="22"/>
        </w:rPr>
      </w:pPr>
      <w:bookmarkStart w:id="9" w:name="OLE_LINK1"/>
      <w:r w:rsidRPr="009325FA">
        <w:rPr>
          <w:b/>
          <w:noProof/>
          <w:szCs w:val="22"/>
        </w:rPr>
        <w:t>Specialūs reikalavimai atliekoms tvarkyti ir vaistiniam preparatui ruošti</w:t>
      </w:r>
    </w:p>
    <w:p w14:paraId="2FD64495" w14:textId="77777777" w:rsidR="00E326DE" w:rsidRPr="009325FA" w:rsidRDefault="00E326DE" w:rsidP="00E326DE">
      <w:pPr>
        <w:rPr>
          <w:noProof/>
          <w:szCs w:val="22"/>
        </w:rPr>
      </w:pPr>
    </w:p>
    <w:p w14:paraId="4A11DF32" w14:textId="77777777" w:rsidR="00E326DE" w:rsidRPr="009325FA" w:rsidRDefault="00E326DE" w:rsidP="00E326DE">
      <w:pPr>
        <w:rPr>
          <w:noProof/>
        </w:rPr>
      </w:pPr>
      <w:r w:rsidRPr="009325FA">
        <w:rPr>
          <w:noProof/>
          <w:szCs w:val="22"/>
        </w:rPr>
        <w:t>L</w:t>
      </w:r>
      <w:r w:rsidRPr="009325FA">
        <w:rPr>
          <w:noProof/>
        </w:rPr>
        <w:t>orazepamas gali būti vartojamas injekcijomis į raumenis ir į veną</w:t>
      </w:r>
    </w:p>
    <w:p w14:paraId="2AAC5D8D" w14:textId="77777777" w:rsidR="00E326DE" w:rsidRPr="009325FA" w:rsidRDefault="00E326DE" w:rsidP="00E326DE">
      <w:pPr>
        <w:keepNext/>
        <w:rPr>
          <w:noProof/>
          <w:szCs w:val="22"/>
        </w:rPr>
      </w:pPr>
    </w:p>
    <w:p w14:paraId="318DC2A4" w14:textId="77777777" w:rsidR="00E326DE" w:rsidRPr="009325FA" w:rsidRDefault="00E326DE" w:rsidP="00E326DE">
      <w:pPr>
        <w:suppressAutoHyphens/>
        <w:rPr>
          <w:szCs w:val="22"/>
          <w:lang w:eastAsia="zh-CN"/>
        </w:rPr>
      </w:pPr>
      <w:r w:rsidRPr="009325FA">
        <w:rPr>
          <w:szCs w:val="22"/>
          <w:lang w:eastAsia="zh-CN"/>
        </w:rPr>
        <w:t xml:space="preserve">Kadangi injekcinis tirpalas yra šiek tiek klampus, injekciją galima palengvinti atskiedus ampulės turinį tokiu pat kiekiu suderinamo tirpalo </w:t>
      </w:r>
    </w:p>
    <w:p w14:paraId="2670CDF2" w14:textId="77777777" w:rsidR="00E326DE" w:rsidRPr="009325FA" w:rsidRDefault="00E326DE" w:rsidP="00E326DE">
      <w:pPr>
        <w:suppressAutoHyphens/>
        <w:rPr>
          <w:szCs w:val="22"/>
          <w:lang w:eastAsia="zh-CN"/>
        </w:rPr>
      </w:pPr>
    </w:p>
    <w:p w14:paraId="50997183" w14:textId="30A88C7D" w:rsidR="00E326DE" w:rsidRPr="009325FA" w:rsidRDefault="00E326DE" w:rsidP="00E326DE">
      <w:pPr>
        <w:suppressAutoHyphens/>
        <w:rPr>
          <w:szCs w:val="22"/>
          <w:lang w:eastAsia="zh-CN"/>
        </w:rPr>
      </w:pPr>
      <w:r w:rsidRPr="009325FA">
        <w:rPr>
          <w:szCs w:val="22"/>
          <w:lang w:eastAsia="zh-CN"/>
        </w:rPr>
        <w:t>Leidimui į veną lorazepamas turi būti skiedžiamas tokiu pat tūriu (1:1) vieno iš šių skiediklių: injekciniu vandeniu, 0,9 % natrio chlorido, 5 % gliukozė</w:t>
      </w:r>
      <w:r w:rsidR="00F5458E">
        <w:rPr>
          <w:szCs w:val="22"/>
          <w:lang w:eastAsia="zh-CN"/>
        </w:rPr>
        <w:t>s</w:t>
      </w:r>
      <w:r w:rsidRPr="009325FA">
        <w:rPr>
          <w:szCs w:val="22"/>
          <w:lang w:eastAsia="zh-CN"/>
        </w:rPr>
        <w:t xml:space="preserve"> arba 10 % gliukozė</w:t>
      </w:r>
      <w:r w:rsidR="00F5458E">
        <w:rPr>
          <w:szCs w:val="22"/>
          <w:lang w:eastAsia="zh-CN"/>
        </w:rPr>
        <w:t>s</w:t>
      </w:r>
      <w:r w:rsidRPr="009325FA">
        <w:rPr>
          <w:szCs w:val="22"/>
          <w:lang w:eastAsia="zh-CN"/>
        </w:rPr>
        <w:t xml:space="preserve"> tirpalu.</w:t>
      </w:r>
    </w:p>
    <w:p w14:paraId="29A49C10" w14:textId="77777777" w:rsidR="00E326DE" w:rsidRPr="009325FA" w:rsidRDefault="00E326DE" w:rsidP="00E326DE">
      <w:pPr>
        <w:suppressAutoHyphens/>
        <w:rPr>
          <w:szCs w:val="22"/>
          <w:lang w:eastAsia="zh-CN"/>
        </w:rPr>
      </w:pPr>
      <w:r w:rsidRPr="009325FA">
        <w:rPr>
          <w:szCs w:val="22"/>
          <w:lang w:eastAsia="zh-CN"/>
        </w:rPr>
        <w:t>Leidimui į raumenis lorazepamą galima vartoti neskiestą. Jis turi būti suleidžiamas į stambiuosius raumenis.</w:t>
      </w:r>
    </w:p>
    <w:p w14:paraId="2B03D3C0" w14:textId="77777777" w:rsidR="00E326DE" w:rsidRPr="009325FA" w:rsidRDefault="00E326DE" w:rsidP="00E326DE">
      <w:pPr>
        <w:suppressAutoHyphens/>
        <w:rPr>
          <w:szCs w:val="22"/>
          <w:lang w:eastAsia="zh-CN"/>
        </w:rPr>
      </w:pPr>
    </w:p>
    <w:p w14:paraId="4CDF4098" w14:textId="5AE20469" w:rsidR="00E326DE" w:rsidRPr="009325FA" w:rsidRDefault="00E326DE" w:rsidP="00E326DE">
      <w:pPr>
        <w:suppressAutoHyphens/>
        <w:rPr>
          <w:szCs w:val="22"/>
          <w:u w:val="single"/>
          <w:lang w:eastAsia="zh-CN"/>
        </w:rPr>
      </w:pPr>
      <w:r w:rsidRPr="009325FA">
        <w:rPr>
          <w:szCs w:val="22"/>
          <w:u w:val="single"/>
          <w:lang w:eastAsia="zh-CN"/>
        </w:rPr>
        <w:t>Ampulės atidarymo instrukcija</w:t>
      </w:r>
    </w:p>
    <w:p w14:paraId="11F4EC74" w14:textId="0F3F873E" w:rsidR="00A30B63" w:rsidRPr="009325FA" w:rsidRDefault="00E326DE" w:rsidP="00A30B63">
      <w:pPr>
        <w:suppressAutoHyphens/>
        <w:rPr>
          <w:szCs w:val="22"/>
          <w:lang w:eastAsia="zh-CN"/>
        </w:rPr>
      </w:pPr>
      <w:r w:rsidRPr="009325FA">
        <w:rPr>
          <w:szCs w:val="22"/>
          <w:lang w:eastAsia="zh-CN"/>
        </w:rPr>
        <w:t>Injekcinis tirpalas supiltas į VTP (vieno taško pjūvio, angl</w:t>
      </w:r>
      <w:r w:rsidRPr="009325FA">
        <w:rPr>
          <w:szCs w:val="22"/>
        </w:rPr>
        <w:t xml:space="preserve">. </w:t>
      </w:r>
      <w:r w:rsidRPr="009325FA">
        <w:rPr>
          <w:i/>
          <w:iCs/>
          <w:szCs w:val="22"/>
        </w:rPr>
        <w:t>one point cut-OPC</w:t>
      </w:r>
      <w:r w:rsidRPr="009325FA">
        <w:rPr>
          <w:szCs w:val="22"/>
        </w:rPr>
        <w:t>)</w:t>
      </w:r>
      <w:r w:rsidRPr="009325FA">
        <w:rPr>
          <w:szCs w:val="22"/>
          <w:lang w:eastAsia="zh-CN"/>
        </w:rPr>
        <w:t xml:space="preserve"> ampulę, kurią galima atidaryti tik tam tikra kryptimi, pasinaudojant iš anksto paruoštu laužimo tašku. Laikykitės nurodymų, kad atidarant ampulę nesusižeist</w:t>
      </w:r>
      <w:r w:rsidR="00F5458E">
        <w:rPr>
          <w:szCs w:val="22"/>
          <w:lang w:eastAsia="zh-CN"/>
        </w:rPr>
        <w:t>umėte</w:t>
      </w:r>
      <w:r w:rsidRPr="009325FA">
        <w:rPr>
          <w:szCs w:val="22"/>
          <w:lang w:eastAsia="zh-CN"/>
        </w:rPr>
        <w:t>.</w:t>
      </w:r>
    </w:p>
    <w:p w14:paraId="6F87E03A" w14:textId="28041A32" w:rsidR="00A30B63" w:rsidRPr="009325FA" w:rsidRDefault="00A30B63" w:rsidP="00E326DE">
      <w:pPr>
        <w:suppressAutoHyphens/>
        <w:rPr>
          <w:szCs w:val="22"/>
          <w:lang w:eastAsia="zh-CN"/>
        </w:rPr>
      </w:pPr>
      <w:r w:rsidRPr="009325FA">
        <w:rPr>
          <w:noProof/>
          <w:snapToGrid/>
          <w:szCs w:val="22"/>
          <w:lang w:eastAsia="lt-LT"/>
          <w14:ligatures w14:val="standardContextual"/>
        </w:rPr>
        <w:lastRenderedPageBreak/>
        <w:drawing>
          <wp:anchor distT="0" distB="0" distL="114300" distR="114300" simplePos="0" relativeHeight="251658240" behindDoc="0" locked="0" layoutInCell="1" allowOverlap="1" wp14:anchorId="2EBA83AF" wp14:editId="406DB878">
            <wp:simplePos x="0" y="0"/>
            <wp:positionH relativeFrom="margin">
              <wp:align>left</wp:align>
            </wp:positionH>
            <wp:positionV relativeFrom="paragraph">
              <wp:posOffset>59690</wp:posOffset>
            </wp:positionV>
            <wp:extent cx="883920" cy="1176528"/>
            <wp:effectExtent l="0" t="0" r="0" b="5080"/>
            <wp:wrapSquare wrapText="bothSides"/>
            <wp:docPr id="1958240351" name="Picture 5" descr="A drawing of a hand holding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240351" name="Picture 5" descr="A drawing of a hand holding a pe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883920" cy="1176528"/>
                    </a:xfrm>
                    <a:prstGeom prst="rect">
                      <a:avLst/>
                    </a:prstGeom>
                  </pic:spPr>
                </pic:pic>
              </a:graphicData>
            </a:graphic>
          </wp:anchor>
        </w:drawing>
      </w:r>
    </w:p>
    <w:p w14:paraId="29DAD85F" w14:textId="40AF8167" w:rsidR="00A30B63" w:rsidRPr="009325FA" w:rsidRDefault="00A30B63" w:rsidP="00E326DE">
      <w:pPr>
        <w:suppressAutoHyphens/>
        <w:rPr>
          <w:szCs w:val="22"/>
          <w:lang w:eastAsia="zh-CN"/>
        </w:rPr>
      </w:pPr>
    </w:p>
    <w:p w14:paraId="0D225FA9" w14:textId="77777777" w:rsidR="00A30B63" w:rsidRPr="009325FA" w:rsidRDefault="00A30B63" w:rsidP="00E326DE">
      <w:pPr>
        <w:suppressAutoHyphens/>
        <w:rPr>
          <w:szCs w:val="22"/>
          <w:lang w:eastAsia="zh-CN"/>
        </w:rPr>
      </w:pPr>
    </w:p>
    <w:p w14:paraId="2C053893" w14:textId="77777777" w:rsidR="00A30B63" w:rsidRPr="009325FA" w:rsidRDefault="00A30B63" w:rsidP="00E326DE">
      <w:pPr>
        <w:suppressAutoHyphens/>
        <w:rPr>
          <w:szCs w:val="22"/>
          <w:lang w:eastAsia="zh-CN"/>
        </w:rPr>
      </w:pPr>
    </w:p>
    <w:p w14:paraId="4FA1D443" w14:textId="77777777" w:rsidR="00A30B63" w:rsidRPr="009325FA" w:rsidRDefault="00A30B63" w:rsidP="00E326DE">
      <w:pPr>
        <w:suppressAutoHyphens/>
        <w:rPr>
          <w:szCs w:val="22"/>
          <w:lang w:eastAsia="zh-CN"/>
        </w:rPr>
      </w:pPr>
    </w:p>
    <w:p w14:paraId="0362C34D" w14:textId="22866AB1" w:rsidR="00A30B63" w:rsidRPr="009325FA" w:rsidRDefault="00A30B63" w:rsidP="00E326DE">
      <w:pPr>
        <w:suppressAutoHyphens/>
        <w:rPr>
          <w:szCs w:val="22"/>
          <w:lang w:eastAsia="zh-CN"/>
        </w:rPr>
      </w:pPr>
    </w:p>
    <w:p w14:paraId="1BE3CCCC" w14:textId="7AC631F9" w:rsidR="00A30B63" w:rsidRPr="009325FA" w:rsidRDefault="00A30B63" w:rsidP="00E326DE">
      <w:pPr>
        <w:suppressAutoHyphens/>
        <w:rPr>
          <w:szCs w:val="22"/>
          <w:lang w:eastAsia="zh-CN"/>
        </w:rPr>
      </w:pPr>
    </w:p>
    <w:p w14:paraId="2E4880E3" w14:textId="0150BB4F" w:rsidR="00A30B63" w:rsidRPr="009325FA" w:rsidRDefault="00A30B63" w:rsidP="00E326DE">
      <w:pPr>
        <w:suppressAutoHyphens/>
        <w:rPr>
          <w:szCs w:val="22"/>
          <w:lang w:eastAsia="zh-CN"/>
        </w:rPr>
      </w:pPr>
    </w:p>
    <w:p w14:paraId="20F29F06" w14:textId="14FEE273" w:rsidR="00E326DE" w:rsidRPr="009325FA" w:rsidRDefault="00E326DE" w:rsidP="00E326DE">
      <w:pPr>
        <w:suppressAutoHyphens/>
        <w:rPr>
          <w:szCs w:val="22"/>
          <w:lang w:eastAsia="zh-CN"/>
        </w:rPr>
      </w:pPr>
      <w:r w:rsidRPr="009325FA">
        <w:rPr>
          <w:szCs w:val="22"/>
          <w:lang w:eastAsia="zh-CN"/>
        </w:rPr>
        <w:t>Atidarant ampulę vienoje rankoje laikykite ampulę už apatinės dalies taip, kad spalvotas taškas būtų nukreiptas į Jus.</w:t>
      </w:r>
    </w:p>
    <w:p w14:paraId="16CB6E1E" w14:textId="53E0CF45" w:rsidR="00E326DE" w:rsidRPr="009325FA" w:rsidRDefault="00A30B63" w:rsidP="00E326DE">
      <w:pPr>
        <w:suppressAutoHyphens/>
        <w:rPr>
          <w:szCs w:val="22"/>
          <w:lang w:eastAsia="zh-CN"/>
        </w:rPr>
      </w:pPr>
      <w:r w:rsidRPr="009325FA">
        <w:rPr>
          <w:rFonts w:ascii="Arial" w:eastAsia="Calibri" w:hAnsi="Arial" w:cs="Arial"/>
          <w:noProof/>
          <w:snapToGrid/>
          <w:sz w:val="20"/>
          <w:szCs w:val="22"/>
          <w:lang w:eastAsia="lt-LT"/>
          <w14:ligatures w14:val="standardContextual"/>
        </w:rPr>
        <w:drawing>
          <wp:anchor distT="0" distB="0" distL="114300" distR="114300" simplePos="0" relativeHeight="251659264" behindDoc="1" locked="0" layoutInCell="1" allowOverlap="1" wp14:anchorId="6534A62C" wp14:editId="72142B94">
            <wp:simplePos x="0" y="0"/>
            <wp:positionH relativeFrom="margin">
              <wp:posOffset>21590</wp:posOffset>
            </wp:positionH>
            <wp:positionV relativeFrom="paragraph">
              <wp:posOffset>88900</wp:posOffset>
            </wp:positionV>
            <wp:extent cx="895985" cy="1145540"/>
            <wp:effectExtent l="0" t="0" r="0" b="0"/>
            <wp:wrapTight wrapText="bothSides">
              <wp:wrapPolygon edited="0">
                <wp:start x="0" y="0"/>
                <wp:lineTo x="0" y="21193"/>
                <wp:lineTo x="21125" y="21193"/>
                <wp:lineTo x="21125" y="0"/>
                <wp:lineTo x="0" y="0"/>
              </wp:wrapPolygon>
            </wp:wrapTight>
            <wp:docPr id="262965900" name="Picture 6" descr="A close-up of a hand holding a fi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965900" name="Picture 6" descr="A close-up of a hand holding a fing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895985" cy="1145540"/>
                    </a:xfrm>
                    <a:prstGeom prst="rect">
                      <a:avLst/>
                    </a:prstGeom>
                  </pic:spPr>
                </pic:pic>
              </a:graphicData>
            </a:graphic>
          </wp:anchor>
        </w:drawing>
      </w:r>
    </w:p>
    <w:p w14:paraId="154C2C93" w14:textId="10637DE1" w:rsidR="00E326DE" w:rsidRPr="009325FA" w:rsidRDefault="00E326DE" w:rsidP="00E326DE">
      <w:pPr>
        <w:suppressAutoHyphens/>
        <w:rPr>
          <w:rFonts w:ascii="Arial" w:eastAsia="Calibri" w:hAnsi="Arial" w:cs="Arial"/>
          <w:noProof/>
          <w:sz w:val="20"/>
          <w:szCs w:val="22"/>
          <w:lang w:eastAsia="pl-PL"/>
        </w:rPr>
      </w:pPr>
    </w:p>
    <w:p w14:paraId="3172C025" w14:textId="77777777" w:rsidR="00A30B63" w:rsidRPr="009325FA" w:rsidRDefault="00A30B63" w:rsidP="00E326DE">
      <w:pPr>
        <w:suppressAutoHyphens/>
        <w:rPr>
          <w:rFonts w:ascii="Arial" w:eastAsia="Calibri" w:hAnsi="Arial" w:cs="Arial"/>
          <w:noProof/>
          <w:sz w:val="20"/>
          <w:szCs w:val="22"/>
          <w:lang w:eastAsia="pl-PL"/>
        </w:rPr>
      </w:pPr>
    </w:p>
    <w:p w14:paraId="6241B908" w14:textId="77777777" w:rsidR="00A30B63" w:rsidRPr="009325FA" w:rsidRDefault="00A30B63" w:rsidP="00E326DE">
      <w:pPr>
        <w:suppressAutoHyphens/>
        <w:rPr>
          <w:szCs w:val="22"/>
          <w:lang w:eastAsia="zh-CN"/>
        </w:rPr>
      </w:pPr>
    </w:p>
    <w:p w14:paraId="1173FE7C" w14:textId="77777777" w:rsidR="00A30B63" w:rsidRPr="009325FA" w:rsidRDefault="00A30B63" w:rsidP="00E326DE">
      <w:pPr>
        <w:suppressAutoHyphens/>
        <w:rPr>
          <w:szCs w:val="22"/>
          <w:lang w:eastAsia="zh-CN"/>
        </w:rPr>
      </w:pPr>
    </w:p>
    <w:p w14:paraId="50FE6044" w14:textId="77777777" w:rsidR="00A30B63" w:rsidRPr="009325FA" w:rsidRDefault="00A30B63" w:rsidP="00E326DE">
      <w:pPr>
        <w:suppressAutoHyphens/>
        <w:rPr>
          <w:szCs w:val="22"/>
          <w:lang w:eastAsia="zh-CN"/>
        </w:rPr>
      </w:pPr>
    </w:p>
    <w:p w14:paraId="666CBBF0" w14:textId="77777777" w:rsidR="00A30B63" w:rsidRPr="009325FA" w:rsidRDefault="00A30B63" w:rsidP="00E326DE">
      <w:pPr>
        <w:suppressAutoHyphens/>
        <w:rPr>
          <w:szCs w:val="22"/>
          <w:lang w:eastAsia="zh-CN"/>
        </w:rPr>
      </w:pPr>
    </w:p>
    <w:p w14:paraId="4304AB5E" w14:textId="77777777" w:rsidR="00A30B63" w:rsidRPr="009325FA" w:rsidRDefault="00A30B63" w:rsidP="00E326DE">
      <w:pPr>
        <w:suppressAutoHyphens/>
        <w:rPr>
          <w:szCs w:val="22"/>
          <w:lang w:eastAsia="zh-CN"/>
        </w:rPr>
      </w:pPr>
    </w:p>
    <w:p w14:paraId="2656B54E" w14:textId="27E97A47" w:rsidR="00E326DE" w:rsidRPr="009325FA" w:rsidRDefault="00E326DE" w:rsidP="00E326DE">
      <w:pPr>
        <w:suppressAutoHyphens/>
        <w:rPr>
          <w:szCs w:val="22"/>
          <w:lang w:eastAsia="zh-CN"/>
        </w:rPr>
      </w:pPr>
      <w:r w:rsidRPr="009325FA">
        <w:rPr>
          <w:szCs w:val="22"/>
          <w:lang w:eastAsia="zh-CN"/>
        </w:rPr>
        <w:t>Kita ranka paimkite už ampulės viršutinės dalies taip, kad nykštys būtų virš spalvoto taško.</w:t>
      </w:r>
    </w:p>
    <w:p w14:paraId="67764A20" w14:textId="77777777" w:rsidR="00E326DE" w:rsidRPr="009325FA" w:rsidRDefault="00E326DE" w:rsidP="00E326DE">
      <w:pPr>
        <w:suppressAutoHyphens/>
        <w:rPr>
          <w:szCs w:val="22"/>
          <w:lang w:eastAsia="zh-CN"/>
        </w:rPr>
      </w:pPr>
    </w:p>
    <w:p w14:paraId="400690D5" w14:textId="66F0652F" w:rsidR="00E326DE" w:rsidRPr="009325FA" w:rsidRDefault="00E326DE" w:rsidP="00E326DE">
      <w:pPr>
        <w:suppressAutoHyphens/>
        <w:rPr>
          <w:szCs w:val="22"/>
          <w:lang w:eastAsia="zh-CN"/>
        </w:rPr>
      </w:pPr>
      <w:r w:rsidRPr="009325FA">
        <w:rPr>
          <w:szCs w:val="22"/>
          <w:lang w:eastAsia="zh-CN"/>
        </w:rPr>
        <w:t>Atidarant ampulę kita ranka stumtelėkite viršutinę ampulės dalį nuo korpuso, kad ją nulaužt</w:t>
      </w:r>
      <w:r w:rsidR="00F5458E">
        <w:rPr>
          <w:szCs w:val="22"/>
          <w:lang w:eastAsia="zh-CN"/>
        </w:rPr>
        <w:t>umėte</w:t>
      </w:r>
      <w:r w:rsidRPr="009325FA">
        <w:rPr>
          <w:szCs w:val="22"/>
          <w:lang w:eastAsia="zh-CN"/>
        </w:rPr>
        <w:t xml:space="preserve"> iš anksto nustatytame laužimo taške.</w:t>
      </w:r>
    </w:p>
    <w:p w14:paraId="56EF01BC" w14:textId="77777777" w:rsidR="00E326DE" w:rsidRPr="009325FA" w:rsidRDefault="00E326DE" w:rsidP="00E326DE">
      <w:pPr>
        <w:suppressAutoHyphens/>
        <w:rPr>
          <w:szCs w:val="22"/>
          <w:lang w:eastAsia="zh-CN"/>
        </w:rPr>
      </w:pPr>
    </w:p>
    <w:p w14:paraId="2A2278A4" w14:textId="77777777" w:rsidR="00E326DE" w:rsidRPr="009325FA" w:rsidRDefault="00E326DE" w:rsidP="00E326DE">
      <w:pPr>
        <w:suppressAutoHyphens/>
        <w:rPr>
          <w:szCs w:val="22"/>
          <w:u w:val="single"/>
          <w:lang w:eastAsia="zh-CN"/>
        </w:rPr>
      </w:pPr>
      <w:r w:rsidRPr="009325FA">
        <w:rPr>
          <w:szCs w:val="22"/>
          <w:u w:val="single"/>
          <w:lang w:eastAsia="zh-CN"/>
        </w:rPr>
        <w:t>Skiedinio ruošimo instrukcija</w:t>
      </w:r>
    </w:p>
    <w:p w14:paraId="077B0246" w14:textId="77777777" w:rsidR="00E326DE" w:rsidRPr="009325FA" w:rsidRDefault="00E326DE" w:rsidP="00E326DE">
      <w:pPr>
        <w:pStyle w:val="Sraopastraipa"/>
        <w:spacing w:line="240" w:lineRule="auto"/>
        <w:ind w:left="0"/>
        <w:rPr>
          <w:szCs w:val="22"/>
        </w:rPr>
      </w:pPr>
      <w:r w:rsidRPr="009325FA">
        <w:rPr>
          <w:color w:val="222222"/>
          <w:szCs w:val="22"/>
        </w:rPr>
        <w:t>Įtraukite iš ampulės į švirkštą reikiamą injekcinio tirpalo kiekį, po to numatytą skiediklio kiekį. Tada patraukite atgal švirkšto stūmoklį ir atsargiai pasukiokite turinį pirmyn ir atgal, kol tirpalas susimaišys ir taps homogeniškas. Energingai nekratykite, nes injekciniame tirpale susiformuos oro burbuliukai.</w:t>
      </w:r>
      <w:r w:rsidRPr="009325FA">
        <w:rPr>
          <w:rStyle w:val="tlid-translation"/>
          <w:szCs w:val="22"/>
        </w:rPr>
        <w:t xml:space="preserve"> </w:t>
      </w:r>
    </w:p>
    <w:p w14:paraId="1512F0FA" w14:textId="77777777" w:rsidR="00E326DE" w:rsidRPr="009325FA" w:rsidRDefault="00E326DE" w:rsidP="00E326DE">
      <w:pPr>
        <w:rPr>
          <w:szCs w:val="22"/>
        </w:rPr>
      </w:pPr>
    </w:p>
    <w:p w14:paraId="12B36D7B" w14:textId="77777777" w:rsidR="00E326DE" w:rsidRPr="009325FA" w:rsidRDefault="00E326DE" w:rsidP="00E326DE">
      <w:pPr>
        <w:rPr>
          <w:szCs w:val="22"/>
        </w:rPr>
      </w:pPr>
      <w:r w:rsidRPr="009325FA">
        <w:rPr>
          <w:szCs w:val="22"/>
        </w:rPr>
        <w:t xml:space="preserve">Nesuvartotą vaistinį preparatą ar atliekas reikia tvarkyti laikantis vietinių reikalavimų. </w:t>
      </w:r>
    </w:p>
    <w:bookmarkEnd w:id="9"/>
    <w:p w14:paraId="087BC62D" w14:textId="77777777" w:rsidR="00E326DE" w:rsidRPr="009325FA" w:rsidRDefault="00E326DE" w:rsidP="00E326DE">
      <w:pPr>
        <w:rPr>
          <w:szCs w:val="22"/>
        </w:rPr>
      </w:pPr>
    </w:p>
    <w:p w14:paraId="0F6E728F" w14:textId="77777777" w:rsidR="00E326DE" w:rsidRPr="009325FA" w:rsidRDefault="00E326DE" w:rsidP="00E326DE">
      <w:pPr>
        <w:rPr>
          <w:noProof/>
          <w:szCs w:val="22"/>
        </w:rPr>
      </w:pPr>
    </w:p>
    <w:p w14:paraId="1B2D92FF" w14:textId="77777777" w:rsidR="00E326DE" w:rsidRPr="009325FA" w:rsidRDefault="00E326DE" w:rsidP="002D2493">
      <w:pPr>
        <w:keepNext/>
        <w:numPr>
          <w:ilvl w:val="0"/>
          <w:numId w:val="14"/>
        </w:numPr>
        <w:spacing w:line="240" w:lineRule="auto"/>
        <w:rPr>
          <w:noProof/>
          <w:szCs w:val="22"/>
        </w:rPr>
      </w:pPr>
      <w:r w:rsidRPr="009325FA">
        <w:rPr>
          <w:b/>
          <w:noProof/>
          <w:szCs w:val="22"/>
        </w:rPr>
        <w:t>REGISTRUOTOJAS</w:t>
      </w:r>
    </w:p>
    <w:p w14:paraId="3E6CF935" w14:textId="77777777" w:rsidR="00E326DE" w:rsidRPr="009325FA" w:rsidRDefault="00E326DE" w:rsidP="00E326DE">
      <w:pPr>
        <w:keepNext/>
        <w:rPr>
          <w:szCs w:val="22"/>
        </w:rPr>
      </w:pPr>
    </w:p>
    <w:p w14:paraId="75A14569" w14:textId="77777777" w:rsidR="00E326DE" w:rsidRPr="009325FA" w:rsidRDefault="00E326DE" w:rsidP="00E326DE">
      <w:pPr>
        <w:autoSpaceDE w:val="0"/>
        <w:autoSpaceDN w:val="0"/>
        <w:adjustRightInd w:val="0"/>
        <w:spacing w:line="240" w:lineRule="auto"/>
        <w:rPr>
          <w:rFonts w:eastAsia="SimSun"/>
          <w:kern w:val="2"/>
          <w:szCs w:val="22"/>
          <w:lang w:eastAsia="pl-PL"/>
        </w:rPr>
      </w:pPr>
      <w:r w:rsidRPr="009325FA">
        <w:rPr>
          <w:rFonts w:eastAsia="SimSun"/>
          <w:kern w:val="2"/>
          <w:szCs w:val="22"/>
          <w:lang w:eastAsia="pl-PL"/>
        </w:rPr>
        <w:t>Tarchomińskie Zakłady Farmaceutyczne “Polfa” Spółka Akcyjna</w:t>
      </w:r>
    </w:p>
    <w:p w14:paraId="46F0C135" w14:textId="77777777" w:rsidR="00E326DE" w:rsidRPr="009325FA" w:rsidRDefault="00E326DE" w:rsidP="00E326DE">
      <w:pPr>
        <w:autoSpaceDE w:val="0"/>
        <w:autoSpaceDN w:val="0"/>
        <w:adjustRightInd w:val="0"/>
        <w:spacing w:line="240" w:lineRule="auto"/>
        <w:rPr>
          <w:rFonts w:eastAsia="SimSun"/>
          <w:kern w:val="2"/>
          <w:szCs w:val="22"/>
          <w:lang w:eastAsia="pl-PL"/>
        </w:rPr>
      </w:pPr>
      <w:r w:rsidRPr="009325FA">
        <w:rPr>
          <w:rFonts w:eastAsia="SimSun"/>
          <w:kern w:val="2"/>
          <w:szCs w:val="22"/>
          <w:lang w:eastAsia="pl-PL"/>
        </w:rPr>
        <w:t>ul. A. Fleminga 2</w:t>
      </w:r>
    </w:p>
    <w:p w14:paraId="1D30F608" w14:textId="77777777" w:rsidR="00E326DE" w:rsidRPr="009325FA" w:rsidRDefault="00E326DE" w:rsidP="00E326DE">
      <w:pPr>
        <w:autoSpaceDE w:val="0"/>
        <w:autoSpaceDN w:val="0"/>
        <w:adjustRightInd w:val="0"/>
        <w:spacing w:line="240" w:lineRule="auto"/>
        <w:rPr>
          <w:rFonts w:eastAsia="SimSun"/>
          <w:kern w:val="2"/>
          <w:szCs w:val="22"/>
          <w:lang w:eastAsia="pl-PL"/>
        </w:rPr>
      </w:pPr>
      <w:r w:rsidRPr="009325FA">
        <w:rPr>
          <w:rFonts w:eastAsia="SimSun"/>
          <w:kern w:val="2"/>
          <w:szCs w:val="22"/>
          <w:lang w:eastAsia="pl-PL"/>
        </w:rPr>
        <w:t>03-176 Warszawa</w:t>
      </w:r>
    </w:p>
    <w:p w14:paraId="7A5B5A55" w14:textId="77777777" w:rsidR="00E326DE" w:rsidRPr="009325FA" w:rsidRDefault="00E326DE" w:rsidP="00E326DE">
      <w:pPr>
        <w:tabs>
          <w:tab w:val="left" w:pos="426"/>
        </w:tabs>
        <w:spacing w:line="240" w:lineRule="auto"/>
        <w:ind w:right="-567"/>
        <w:rPr>
          <w:szCs w:val="22"/>
          <w:lang w:eastAsia="pl-PL"/>
        </w:rPr>
      </w:pPr>
      <w:r w:rsidRPr="009325FA">
        <w:rPr>
          <w:rFonts w:eastAsia="SimSun"/>
          <w:kern w:val="2"/>
          <w:szCs w:val="22"/>
          <w:lang w:eastAsia="pl-PL"/>
        </w:rPr>
        <w:t>Lenkija</w:t>
      </w:r>
    </w:p>
    <w:p w14:paraId="1DA56F62" w14:textId="77777777" w:rsidR="00E326DE" w:rsidRPr="009325FA" w:rsidRDefault="00E326DE" w:rsidP="00E326DE">
      <w:pPr>
        <w:rPr>
          <w:szCs w:val="22"/>
        </w:rPr>
      </w:pPr>
    </w:p>
    <w:p w14:paraId="6EAEC9DB" w14:textId="77777777" w:rsidR="00E326DE" w:rsidRPr="009325FA" w:rsidRDefault="00E326DE" w:rsidP="00E326DE">
      <w:pPr>
        <w:rPr>
          <w:szCs w:val="22"/>
        </w:rPr>
      </w:pPr>
    </w:p>
    <w:p w14:paraId="4282CCCC" w14:textId="77777777" w:rsidR="00E326DE" w:rsidRPr="009325FA" w:rsidRDefault="00E326DE" w:rsidP="002D2493">
      <w:pPr>
        <w:keepNext/>
        <w:numPr>
          <w:ilvl w:val="0"/>
          <w:numId w:val="14"/>
        </w:numPr>
        <w:spacing w:line="240" w:lineRule="auto"/>
        <w:rPr>
          <w:b/>
          <w:noProof/>
          <w:szCs w:val="22"/>
        </w:rPr>
      </w:pPr>
      <w:r w:rsidRPr="009325FA">
        <w:rPr>
          <w:b/>
          <w:noProof/>
          <w:szCs w:val="22"/>
        </w:rPr>
        <w:t xml:space="preserve">REGISTRACIJOS PAŽYMĖJIMO NUMERIS (-IAI) </w:t>
      </w:r>
    </w:p>
    <w:p w14:paraId="2EF779DD" w14:textId="77777777" w:rsidR="00E326DE" w:rsidRDefault="00E326DE" w:rsidP="00E326DE">
      <w:pPr>
        <w:rPr>
          <w:szCs w:val="22"/>
        </w:rPr>
      </w:pPr>
    </w:p>
    <w:p w14:paraId="6B7DC638" w14:textId="073AD02B" w:rsidR="003249F5" w:rsidRDefault="003249F5" w:rsidP="00E326DE">
      <w:pPr>
        <w:rPr>
          <w:szCs w:val="22"/>
        </w:rPr>
      </w:pPr>
      <w:r w:rsidRPr="003249F5">
        <w:rPr>
          <w:szCs w:val="22"/>
        </w:rPr>
        <w:t>LT/1/23/5259/001</w:t>
      </w:r>
      <w:r w:rsidR="00AD7E9F">
        <w:rPr>
          <w:szCs w:val="22"/>
        </w:rPr>
        <w:t xml:space="preserve"> – 2</w:t>
      </w:r>
      <w:r w:rsidR="00560203">
        <w:rPr>
          <w:szCs w:val="22"/>
        </w:rPr>
        <w:t> mg</w:t>
      </w:r>
      <w:r w:rsidR="00AD7E9F">
        <w:rPr>
          <w:szCs w:val="22"/>
        </w:rPr>
        <w:t>/ml</w:t>
      </w:r>
    </w:p>
    <w:p w14:paraId="097BF96E" w14:textId="1279A3A9" w:rsidR="00AD7E9F" w:rsidRDefault="00AD7E9F" w:rsidP="00AD7E9F">
      <w:pPr>
        <w:rPr>
          <w:szCs w:val="22"/>
        </w:rPr>
      </w:pPr>
      <w:r w:rsidRPr="00EB3E14">
        <w:rPr>
          <w:szCs w:val="22"/>
        </w:rPr>
        <w:t>LT/1/23/52</w:t>
      </w:r>
      <w:r>
        <w:rPr>
          <w:szCs w:val="22"/>
        </w:rPr>
        <w:t>60</w:t>
      </w:r>
      <w:r w:rsidRPr="00EB3E14">
        <w:rPr>
          <w:szCs w:val="22"/>
        </w:rPr>
        <w:t>/001</w:t>
      </w:r>
      <w:r>
        <w:rPr>
          <w:szCs w:val="22"/>
        </w:rPr>
        <w:t xml:space="preserve"> – 4</w:t>
      </w:r>
      <w:r w:rsidR="00560203">
        <w:rPr>
          <w:szCs w:val="22"/>
        </w:rPr>
        <w:t> mg</w:t>
      </w:r>
      <w:r>
        <w:rPr>
          <w:szCs w:val="22"/>
        </w:rPr>
        <w:t>/ml</w:t>
      </w:r>
    </w:p>
    <w:p w14:paraId="498FB4CA" w14:textId="77777777" w:rsidR="003249F5" w:rsidRPr="009325FA" w:rsidRDefault="003249F5" w:rsidP="00E326DE">
      <w:pPr>
        <w:rPr>
          <w:szCs w:val="22"/>
        </w:rPr>
      </w:pPr>
    </w:p>
    <w:p w14:paraId="670ADF43" w14:textId="77777777" w:rsidR="00E326DE" w:rsidRPr="009325FA" w:rsidRDefault="00E326DE" w:rsidP="00E326DE">
      <w:pPr>
        <w:rPr>
          <w:noProof/>
          <w:szCs w:val="22"/>
        </w:rPr>
      </w:pPr>
    </w:p>
    <w:p w14:paraId="2723EE39" w14:textId="77777777" w:rsidR="00E326DE" w:rsidRPr="009325FA" w:rsidRDefault="00E326DE" w:rsidP="002D2493">
      <w:pPr>
        <w:keepNext/>
        <w:numPr>
          <w:ilvl w:val="0"/>
          <w:numId w:val="14"/>
        </w:numPr>
        <w:spacing w:line="240" w:lineRule="auto"/>
        <w:rPr>
          <w:noProof/>
          <w:szCs w:val="22"/>
        </w:rPr>
      </w:pPr>
      <w:r w:rsidRPr="009325FA">
        <w:rPr>
          <w:b/>
          <w:noProof/>
          <w:szCs w:val="22"/>
        </w:rPr>
        <w:t>REGISTRAVIMO / PERREGISTRAVIMO DATA</w:t>
      </w:r>
    </w:p>
    <w:p w14:paraId="2876D53A" w14:textId="77777777" w:rsidR="00E326DE" w:rsidRPr="009325FA" w:rsidRDefault="00E326DE" w:rsidP="00E326DE">
      <w:pPr>
        <w:keepNext/>
        <w:rPr>
          <w:i/>
          <w:noProof/>
          <w:szCs w:val="22"/>
        </w:rPr>
      </w:pPr>
    </w:p>
    <w:p w14:paraId="71DEE7B6" w14:textId="19357AAF" w:rsidR="00E326DE" w:rsidRPr="009325FA" w:rsidRDefault="00E326DE" w:rsidP="00E326DE">
      <w:r w:rsidRPr="009325FA">
        <w:rPr>
          <w:noProof/>
        </w:rPr>
        <w:t xml:space="preserve">Registravimo data </w:t>
      </w:r>
      <w:r w:rsidR="003249F5">
        <w:rPr>
          <w:noProof/>
        </w:rPr>
        <w:t>2023 m. lapkričio 6 d.</w:t>
      </w:r>
    </w:p>
    <w:p w14:paraId="0F6C2290" w14:textId="77777777" w:rsidR="00E326DE" w:rsidRPr="009325FA" w:rsidRDefault="00E326DE" w:rsidP="00E326DE">
      <w:pPr>
        <w:rPr>
          <w:iCs/>
          <w:noProof/>
          <w:szCs w:val="22"/>
        </w:rPr>
      </w:pPr>
    </w:p>
    <w:p w14:paraId="4276A217" w14:textId="77777777" w:rsidR="00E326DE" w:rsidRPr="009325FA" w:rsidRDefault="00E326DE" w:rsidP="00E326DE">
      <w:pPr>
        <w:rPr>
          <w:noProof/>
          <w:szCs w:val="22"/>
        </w:rPr>
      </w:pPr>
    </w:p>
    <w:p w14:paraId="5C351389" w14:textId="77777777" w:rsidR="00E326DE" w:rsidRPr="009325FA" w:rsidRDefault="00E326DE" w:rsidP="002D2493">
      <w:pPr>
        <w:keepNext/>
        <w:numPr>
          <w:ilvl w:val="0"/>
          <w:numId w:val="14"/>
        </w:numPr>
        <w:spacing w:line="240" w:lineRule="auto"/>
        <w:rPr>
          <w:b/>
          <w:noProof/>
          <w:szCs w:val="22"/>
        </w:rPr>
      </w:pPr>
      <w:r w:rsidRPr="009325FA">
        <w:rPr>
          <w:b/>
          <w:noProof/>
          <w:szCs w:val="22"/>
        </w:rPr>
        <w:t>TEKSTO PERŽIŪROS DATA</w:t>
      </w:r>
    </w:p>
    <w:p w14:paraId="7B3B5E09" w14:textId="77777777" w:rsidR="00E326DE" w:rsidRPr="009325FA" w:rsidRDefault="00E326DE" w:rsidP="00E326DE">
      <w:pPr>
        <w:keepNext/>
        <w:rPr>
          <w:noProof/>
          <w:szCs w:val="22"/>
        </w:rPr>
      </w:pPr>
    </w:p>
    <w:p w14:paraId="2F93755C" w14:textId="02B483F7" w:rsidR="00E326DE" w:rsidRPr="009325FA" w:rsidRDefault="00C90CD6" w:rsidP="00E326DE">
      <w:r>
        <w:rPr>
          <w:noProof/>
        </w:rPr>
        <w:t>202</w:t>
      </w:r>
      <w:r w:rsidR="009624B1">
        <w:rPr>
          <w:noProof/>
        </w:rPr>
        <w:t>5</w:t>
      </w:r>
      <w:r>
        <w:rPr>
          <w:noProof/>
        </w:rPr>
        <w:t xml:space="preserve"> </w:t>
      </w:r>
      <w:r w:rsidR="003249F5">
        <w:rPr>
          <w:noProof/>
        </w:rPr>
        <w:t xml:space="preserve">m. </w:t>
      </w:r>
      <w:r w:rsidR="009624B1">
        <w:rPr>
          <w:noProof/>
        </w:rPr>
        <w:t>vasario 7 d.</w:t>
      </w:r>
    </w:p>
    <w:p w14:paraId="470A0816" w14:textId="77777777" w:rsidR="00E326DE" w:rsidRPr="009325FA" w:rsidRDefault="00E326DE" w:rsidP="00E326DE">
      <w:pPr>
        <w:rPr>
          <w:noProof/>
          <w:szCs w:val="22"/>
        </w:rPr>
      </w:pPr>
    </w:p>
    <w:p w14:paraId="66E520A3" w14:textId="77777777" w:rsidR="00E326DE" w:rsidRPr="009325FA" w:rsidRDefault="00E326DE" w:rsidP="00E326DE">
      <w:pPr>
        <w:rPr>
          <w:noProof/>
          <w:szCs w:val="22"/>
        </w:rPr>
      </w:pPr>
    </w:p>
    <w:p w14:paraId="7F21F596" w14:textId="2061D171" w:rsidR="00E326DE" w:rsidRPr="009325FA" w:rsidRDefault="00E326DE" w:rsidP="00E326DE">
      <w:pPr>
        <w:pStyle w:val="Paprastasistekstas"/>
        <w:tabs>
          <w:tab w:val="left" w:pos="5954"/>
          <w:tab w:val="left" w:pos="6237"/>
          <w:tab w:val="left" w:pos="6663"/>
          <w:tab w:val="left" w:pos="6946"/>
        </w:tabs>
        <w:rPr>
          <w:rFonts w:ascii="Times New Roman" w:hAnsi="Times New Roman"/>
          <w:sz w:val="22"/>
          <w:szCs w:val="22"/>
          <w:lang w:val="lt-LT"/>
        </w:rPr>
      </w:pPr>
      <w:r w:rsidRPr="009325FA">
        <w:rPr>
          <w:rFonts w:ascii="Times New Roman" w:hAnsi="Times New Roman"/>
          <w:sz w:val="22"/>
          <w:szCs w:val="22"/>
          <w:lang w:val="lt-LT"/>
        </w:rPr>
        <w:lastRenderedPageBreak/>
        <w:t>Išsami informacija apie šį vaistinį preparatą pateikiama Valstybinės vaistų kontrolės tarnybos prie Lietuvos Respublikos sveikatos apsaugos ministerijos tinklalapyje</w:t>
      </w:r>
      <w:r w:rsidRPr="009325FA">
        <w:rPr>
          <w:rFonts w:ascii="Times New Roman" w:hAnsi="Times New Roman"/>
          <w:i/>
          <w:sz w:val="22"/>
          <w:szCs w:val="22"/>
          <w:lang w:val="lt-LT"/>
        </w:rPr>
        <w:t xml:space="preserve"> </w:t>
      </w:r>
      <w:hyperlink r:id="rId11" w:history="1">
        <w:r w:rsidR="00030964" w:rsidRPr="00FB6FC8">
          <w:rPr>
            <w:rFonts w:ascii="Times New Roman" w:eastAsia="Times New Roman" w:hAnsi="Times New Roman"/>
            <w:color w:val="0000FF"/>
            <w:sz w:val="22"/>
            <w:szCs w:val="22"/>
            <w:u w:val="single"/>
            <w:lang w:val="lt-LT"/>
          </w:rPr>
          <w:t>https://vvkt.lrv.lt/lt/</w:t>
        </w:r>
      </w:hyperlink>
      <w:r w:rsidR="00030964" w:rsidRPr="00FB6FC8">
        <w:rPr>
          <w:rFonts w:ascii="Times New Roman" w:eastAsia="Times New Roman" w:hAnsi="Times New Roman"/>
          <w:sz w:val="22"/>
          <w:szCs w:val="22"/>
          <w:lang w:val="lt-LT"/>
        </w:rPr>
        <w:t>.</w:t>
      </w:r>
    </w:p>
    <w:p w14:paraId="4BB6B86C" w14:textId="77777777" w:rsidR="001D0F9B" w:rsidRPr="009325FA" w:rsidRDefault="001D0F9B" w:rsidP="001D0F9B">
      <w:pPr>
        <w:tabs>
          <w:tab w:val="clear" w:pos="567"/>
        </w:tabs>
        <w:spacing w:line="240" w:lineRule="auto"/>
        <w:rPr>
          <w:rStyle w:val="Hipersaitas"/>
          <w:rFonts w:eastAsia="SimSun"/>
          <w:szCs w:val="22"/>
        </w:rPr>
      </w:pPr>
      <w:r w:rsidRPr="009325FA">
        <w:rPr>
          <w:rStyle w:val="Hipersaitas"/>
          <w:szCs w:val="22"/>
        </w:rPr>
        <w:br w:type="page"/>
      </w:r>
    </w:p>
    <w:p w14:paraId="3BCDEA24" w14:textId="77777777" w:rsidR="001D0F9B" w:rsidRPr="009325FA" w:rsidRDefault="001D0F9B" w:rsidP="001D0F9B">
      <w:pPr>
        <w:pStyle w:val="Paprastasistekstas"/>
        <w:tabs>
          <w:tab w:val="left" w:pos="5954"/>
          <w:tab w:val="left" w:pos="6237"/>
          <w:tab w:val="left" w:pos="6663"/>
          <w:tab w:val="left" w:pos="6946"/>
        </w:tabs>
        <w:rPr>
          <w:rFonts w:ascii="Times New Roman" w:hAnsi="Times New Roman"/>
          <w:sz w:val="22"/>
          <w:szCs w:val="22"/>
          <w:lang w:val="lt-LT"/>
        </w:rPr>
      </w:pPr>
    </w:p>
    <w:p w14:paraId="659C37EC" w14:textId="77777777" w:rsidR="001D0F9B" w:rsidRPr="009325FA" w:rsidRDefault="001D0F9B" w:rsidP="001D0F9B">
      <w:pPr>
        <w:pStyle w:val="Paprastasistekstas"/>
        <w:tabs>
          <w:tab w:val="left" w:pos="5954"/>
          <w:tab w:val="left" w:pos="6237"/>
          <w:tab w:val="left" w:pos="6663"/>
          <w:tab w:val="left" w:pos="6946"/>
        </w:tabs>
        <w:jc w:val="center"/>
        <w:rPr>
          <w:rFonts w:ascii="Times New Roman" w:hAnsi="Times New Roman"/>
          <w:sz w:val="22"/>
          <w:szCs w:val="22"/>
          <w:lang w:val="lt-LT"/>
        </w:rPr>
      </w:pPr>
    </w:p>
    <w:p w14:paraId="351A5890" w14:textId="77777777" w:rsidR="001D0F9B" w:rsidRPr="009325FA" w:rsidRDefault="001D0F9B" w:rsidP="001D0F9B">
      <w:pPr>
        <w:pStyle w:val="Paprastasistekstas"/>
        <w:tabs>
          <w:tab w:val="left" w:pos="5954"/>
          <w:tab w:val="left" w:pos="6237"/>
          <w:tab w:val="left" w:pos="6663"/>
          <w:tab w:val="left" w:pos="6946"/>
        </w:tabs>
        <w:jc w:val="center"/>
        <w:rPr>
          <w:rFonts w:ascii="Times New Roman" w:hAnsi="Times New Roman"/>
          <w:sz w:val="22"/>
          <w:szCs w:val="22"/>
          <w:lang w:val="lt-LT"/>
        </w:rPr>
      </w:pPr>
    </w:p>
    <w:p w14:paraId="4EC46181" w14:textId="77777777" w:rsidR="001D0F9B" w:rsidRPr="009325FA" w:rsidRDefault="001D0F9B" w:rsidP="001D0F9B">
      <w:pPr>
        <w:pStyle w:val="Paprastasistekstas"/>
        <w:tabs>
          <w:tab w:val="left" w:pos="5954"/>
          <w:tab w:val="left" w:pos="6237"/>
          <w:tab w:val="left" w:pos="6663"/>
          <w:tab w:val="left" w:pos="6946"/>
        </w:tabs>
        <w:jc w:val="center"/>
        <w:rPr>
          <w:rFonts w:ascii="Times New Roman" w:hAnsi="Times New Roman"/>
          <w:sz w:val="22"/>
          <w:szCs w:val="22"/>
          <w:lang w:val="lt-LT"/>
        </w:rPr>
      </w:pPr>
    </w:p>
    <w:p w14:paraId="5EDD7FDB" w14:textId="77777777" w:rsidR="001D0F9B" w:rsidRPr="009325FA" w:rsidRDefault="001D0F9B" w:rsidP="001D0F9B">
      <w:pPr>
        <w:pStyle w:val="Paprastasistekstas"/>
        <w:tabs>
          <w:tab w:val="left" w:pos="5954"/>
          <w:tab w:val="left" w:pos="6237"/>
          <w:tab w:val="left" w:pos="6663"/>
          <w:tab w:val="left" w:pos="6946"/>
        </w:tabs>
        <w:jc w:val="center"/>
        <w:rPr>
          <w:rFonts w:ascii="Times New Roman" w:hAnsi="Times New Roman"/>
          <w:sz w:val="22"/>
          <w:szCs w:val="22"/>
          <w:lang w:val="lt-LT"/>
        </w:rPr>
      </w:pPr>
    </w:p>
    <w:p w14:paraId="727EE745" w14:textId="77777777" w:rsidR="001D0F9B" w:rsidRPr="009325FA" w:rsidRDefault="001D0F9B" w:rsidP="001D0F9B">
      <w:pPr>
        <w:pStyle w:val="Paprastasistekstas"/>
        <w:tabs>
          <w:tab w:val="left" w:pos="5954"/>
          <w:tab w:val="left" w:pos="6237"/>
          <w:tab w:val="left" w:pos="6663"/>
          <w:tab w:val="left" w:pos="6946"/>
        </w:tabs>
        <w:jc w:val="center"/>
        <w:rPr>
          <w:rFonts w:ascii="Times New Roman" w:hAnsi="Times New Roman"/>
          <w:sz w:val="22"/>
          <w:szCs w:val="22"/>
          <w:lang w:val="lt-LT"/>
        </w:rPr>
      </w:pPr>
    </w:p>
    <w:p w14:paraId="097B45CB" w14:textId="77777777" w:rsidR="001D0F9B" w:rsidRPr="009325FA" w:rsidRDefault="001D0F9B" w:rsidP="001D0F9B">
      <w:pPr>
        <w:pStyle w:val="Paprastasistekstas"/>
        <w:tabs>
          <w:tab w:val="left" w:pos="5954"/>
          <w:tab w:val="left" w:pos="6237"/>
          <w:tab w:val="left" w:pos="6663"/>
          <w:tab w:val="left" w:pos="6946"/>
        </w:tabs>
        <w:jc w:val="center"/>
        <w:rPr>
          <w:rFonts w:ascii="Times New Roman" w:hAnsi="Times New Roman"/>
          <w:sz w:val="22"/>
          <w:szCs w:val="22"/>
          <w:lang w:val="lt-LT"/>
        </w:rPr>
      </w:pPr>
    </w:p>
    <w:p w14:paraId="59313CCF" w14:textId="77777777" w:rsidR="001D0F9B" w:rsidRPr="009325FA" w:rsidRDefault="001D0F9B" w:rsidP="001D0F9B">
      <w:pPr>
        <w:pStyle w:val="Paprastasistekstas"/>
        <w:tabs>
          <w:tab w:val="left" w:pos="5954"/>
          <w:tab w:val="left" w:pos="6237"/>
          <w:tab w:val="left" w:pos="6663"/>
          <w:tab w:val="left" w:pos="6946"/>
        </w:tabs>
        <w:jc w:val="center"/>
        <w:rPr>
          <w:rFonts w:ascii="Times New Roman" w:hAnsi="Times New Roman"/>
          <w:sz w:val="22"/>
          <w:szCs w:val="22"/>
          <w:lang w:val="lt-LT"/>
        </w:rPr>
      </w:pPr>
    </w:p>
    <w:p w14:paraId="50F6B6A7" w14:textId="77777777" w:rsidR="001D0F9B" w:rsidRPr="009325FA" w:rsidRDefault="001D0F9B" w:rsidP="001D0F9B">
      <w:pPr>
        <w:pStyle w:val="Paprastasistekstas"/>
        <w:tabs>
          <w:tab w:val="left" w:pos="5954"/>
          <w:tab w:val="left" w:pos="6237"/>
          <w:tab w:val="left" w:pos="6663"/>
          <w:tab w:val="left" w:pos="6946"/>
        </w:tabs>
        <w:jc w:val="center"/>
        <w:rPr>
          <w:rFonts w:ascii="Times New Roman" w:hAnsi="Times New Roman"/>
          <w:sz w:val="22"/>
          <w:szCs w:val="22"/>
          <w:lang w:val="lt-LT"/>
        </w:rPr>
      </w:pPr>
    </w:p>
    <w:p w14:paraId="23C9FC43" w14:textId="77777777" w:rsidR="001D0F9B" w:rsidRPr="009325FA" w:rsidRDefault="001D0F9B" w:rsidP="001D0F9B">
      <w:pPr>
        <w:pStyle w:val="Paprastasistekstas"/>
        <w:tabs>
          <w:tab w:val="left" w:pos="5954"/>
          <w:tab w:val="left" w:pos="6237"/>
          <w:tab w:val="left" w:pos="6663"/>
          <w:tab w:val="left" w:pos="6946"/>
        </w:tabs>
        <w:jc w:val="center"/>
        <w:rPr>
          <w:rFonts w:ascii="Times New Roman" w:hAnsi="Times New Roman"/>
          <w:sz w:val="22"/>
          <w:szCs w:val="22"/>
          <w:lang w:val="lt-LT"/>
        </w:rPr>
      </w:pPr>
    </w:p>
    <w:p w14:paraId="16DF56C8" w14:textId="77777777" w:rsidR="001D0F9B" w:rsidRPr="009325FA" w:rsidRDefault="001D0F9B" w:rsidP="001D0F9B">
      <w:pPr>
        <w:pStyle w:val="Paprastasistekstas"/>
        <w:tabs>
          <w:tab w:val="left" w:pos="5954"/>
          <w:tab w:val="left" w:pos="6237"/>
          <w:tab w:val="left" w:pos="6663"/>
          <w:tab w:val="left" w:pos="6946"/>
        </w:tabs>
        <w:jc w:val="center"/>
        <w:rPr>
          <w:rFonts w:ascii="Times New Roman" w:hAnsi="Times New Roman"/>
          <w:sz w:val="22"/>
          <w:szCs w:val="22"/>
          <w:lang w:val="lt-LT"/>
        </w:rPr>
      </w:pPr>
    </w:p>
    <w:p w14:paraId="1110F23A" w14:textId="77777777" w:rsidR="001D0F9B" w:rsidRPr="009325FA" w:rsidRDefault="001D0F9B" w:rsidP="001D0F9B">
      <w:pPr>
        <w:pStyle w:val="Paprastasistekstas"/>
        <w:tabs>
          <w:tab w:val="left" w:pos="5954"/>
          <w:tab w:val="left" w:pos="6237"/>
          <w:tab w:val="left" w:pos="6663"/>
          <w:tab w:val="left" w:pos="6946"/>
        </w:tabs>
        <w:jc w:val="center"/>
        <w:rPr>
          <w:rFonts w:ascii="Times New Roman" w:hAnsi="Times New Roman"/>
          <w:sz w:val="22"/>
          <w:szCs w:val="22"/>
          <w:lang w:val="lt-LT"/>
        </w:rPr>
      </w:pPr>
    </w:p>
    <w:p w14:paraId="52295E0E" w14:textId="77777777" w:rsidR="001D0F9B" w:rsidRPr="009325FA" w:rsidRDefault="001D0F9B" w:rsidP="001D0F9B">
      <w:pPr>
        <w:pStyle w:val="Paprastasistekstas"/>
        <w:tabs>
          <w:tab w:val="left" w:pos="5954"/>
          <w:tab w:val="left" w:pos="6237"/>
          <w:tab w:val="left" w:pos="6663"/>
          <w:tab w:val="left" w:pos="6946"/>
        </w:tabs>
        <w:jc w:val="center"/>
        <w:rPr>
          <w:rFonts w:ascii="Times New Roman" w:hAnsi="Times New Roman"/>
          <w:sz w:val="22"/>
          <w:szCs w:val="22"/>
          <w:lang w:val="lt-LT"/>
        </w:rPr>
      </w:pPr>
    </w:p>
    <w:p w14:paraId="180A27C3" w14:textId="77777777" w:rsidR="001D0F9B" w:rsidRPr="009325FA" w:rsidRDefault="001D0F9B" w:rsidP="001D0F9B">
      <w:pPr>
        <w:pStyle w:val="Paprastasistekstas"/>
        <w:tabs>
          <w:tab w:val="left" w:pos="5954"/>
          <w:tab w:val="left" w:pos="6237"/>
          <w:tab w:val="left" w:pos="6663"/>
          <w:tab w:val="left" w:pos="6946"/>
        </w:tabs>
        <w:jc w:val="center"/>
        <w:rPr>
          <w:rFonts w:ascii="Times New Roman" w:hAnsi="Times New Roman"/>
          <w:sz w:val="22"/>
          <w:szCs w:val="22"/>
          <w:lang w:val="lt-LT"/>
        </w:rPr>
      </w:pPr>
    </w:p>
    <w:p w14:paraId="58A43429" w14:textId="77777777" w:rsidR="001D0F9B" w:rsidRPr="009325FA" w:rsidRDefault="001D0F9B" w:rsidP="001D0F9B">
      <w:pPr>
        <w:pStyle w:val="Paprastasistekstas"/>
        <w:tabs>
          <w:tab w:val="left" w:pos="5954"/>
          <w:tab w:val="left" w:pos="6237"/>
          <w:tab w:val="left" w:pos="6663"/>
          <w:tab w:val="left" w:pos="6946"/>
        </w:tabs>
        <w:jc w:val="center"/>
        <w:rPr>
          <w:rFonts w:ascii="Times New Roman" w:hAnsi="Times New Roman"/>
          <w:sz w:val="22"/>
          <w:szCs w:val="22"/>
          <w:lang w:val="lt-LT"/>
        </w:rPr>
      </w:pPr>
    </w:p>
    <w:p w14:paraId="2E71FE4F" w14:textId="77777777" w:rsidR="001D0F9B" w:rsidRPr="009325FA" w:rsidRDefault="001D0F9B" w:rsidP="001D0F9B">
      <w:pPr>
        <w:pStyle w:val="Paprastasistekstas"/>
        <w:tabs>
          <w:tab w:val="left" w:pos="5954"/>
          <w:tab w:val="left" w:pos="6237"/>
          <w:tab w:val="left" w:pos="6663"/>
          <w:tab w:val="left" w:pos="6946"/>
        </w:tabs>
        <w:jc w:val="center"/>
        <w:rPr>
          <w:rFonts w:ascii="Times New Roman" w:hAnsi="Times New Roman"/>
          <w:sz w:val="22"/>
          <w:szCs w:val="22"/>
          <w:lang w:val="lt-LT"/>
        </w:rPr>
      </w:pPr>
    </w:p>
    <w:p w14:paraId="6635E860" w14:textId="77777777" w:rsidR="001D0F9B" w:rsidRPr="009325FA" w:rsidRDefault="001D0F9B" w:rsidP="001D0F9B">
      <w:pPr>
        <w:pStyle w:val="Paprastasistekstas"/>
        <w:tabs>
          <w:tab w:val="left" w:pos="5954"/>
          <w:tab w:val="left" w:pos="6237"/>
          <w:tab w:val="left" w:pos="6663"/>
          <w:tab w:val="left" w:pos="6946"/>
        </w:tabs>
        <w:jc w:val="center"/>
        <w:rPr>
          <w:rFonts w:ascii="Times New Roman" w:hAnsi="Times New Roman"/>
          <w:sz w:val="22"/>
          <w:szCs w:val="22"/>
          <w:lang w:val="lt-LT"/>
        </w:rPr>
      </w:pPr>
    </w:p>
    <w:p w14:paraId="3D20963F" w14:textId="77777777" w:rsidR="001D0F9B" w:rsidRPr="009325FA" w:rsidRDefault="001D0F9B" w:rsidP="001D0F9B">
      <w:pPr>
        <w:pStyle w:val="Paprastasistekstas"/>
        <w:tabs>
          <w:tab w:val="left" w:pos="5954"/>
          <w:tab w:val="left" w:pos="6237"/>
          <w:tab w:val="left" w:pos="6663"/>
          <w:tab w:val="left" w:pos="6946"/>
        </w:tabs>
        <w:ind w:left="5103"/>
        <w:rPr>
          <w:rFonts w:ascii="Times New Roman" w:hAnsi="Times New Roman"/>
          <w:color w:val="000000"/>
          <w:sz w:val="22"/>
          <w:szCs w:val="22"/>
          <w:lang w:val="lt-LT"/>
        </w:rPr>
      </w:pPr>
    </w:p>
    <w:p w14:paraId="2630D3E4" w14:textId="77777777" w:rsidR="001D0F9B" w:rsidRPr="009325FA" w:rsidRDefault="001D0F9B" w:rsidP="001D0F9B">
      <w:pPr>
        <w:rPr>
          <w:szCs w:val="22"/>
        </w:rPr>
      </w:pPr>
    </w:p>
    <w:p w14:paraId="3A3DA5F9" w14:textId="77777777" w:rsidR="001D0F9B" w:rsidRPr="009325FA" w:rsidRDefault="001D0F9B" w:rsidP="001D0F9B">
      <w:pPr>
        <w:rPr>
          <w:szCs w:val="22"/>
        </w:rPr>
      </w:pPr>
    </w:p>
    <w:p w14:paraId="6A151A9F" w14:textId="77777777" w:rsidR="001D0F9B" w:rsidRPr="009325FA" w:rsidRDefault="001D0F9B" w:rsidP="001D0F9B">
      <w:pPr>
        <w:spacing w:line="240" w:lineRule="auto"/>
        <w:jc w:val="center"/>
        <w:rPr>
          <w:b/>
          <w:szCs w:val="22"/>
        </w:rPr>
      </w:pPr>
    </w:p>
    <w:p w14:paraId="46AB2572" w14:textId="77777777" w:rsidR="001D0F9B" w:rsidRPr="009325FA" w:rsidRDefault="001D0F9B" w:rsidP="001D0F9B">
      <w:pPr>
        <w:spacing w:line="240" w:lineRule="auto"/>
        <w:jc w:val="center"/>
        <w:rPr>
          <w:b/>
          <w:szCs w:val="22"/>
        </w:rPr>
      </w:pPr>
    </w:p>
    <w:p w14:paraId="2EC85E88" w14:textId="77777777" w:rsidR="001D0F9B" w:rsidRPr="009325FA" w:rsidRDefault="001D0F9B" w:rsidP="001D0F9B">
      <w:pPr>
        <w:spacing w:line="240" w:lineRule="auto"/>
        <w:jc w:val="center"/>
        <w:rPr>
          <w:b/>
          <w:szCs w:val="22"/>
        </w:rPr>
      </w:pPr>
    </w:p>
    <w:p w14:paraId="57DF5242" w14:textId="77777777" w:rsidR="001D0F9B" w:rsidRPr="009325FA" w:rsidRDefault="001D0F9B" w:rsidP="001D0F9B">
      <w:pPr>
        <w:spacing w:line="240" w:lineRule="auto"/>
        <w:jc w:val="center"/>
        <w:rPr>
          <w:b/>
          <w:szCs w:val="22"/>
        </w:rPr>
      </w:pPr>
      <w:r w:rsidRPr="009325FA">
        <w:rPr>
          <w:b/>
          <w:szCs w:val="22"/>
        </w:rPr>
        <w:t>II PRIEDAS</w:t>
      </w:r>
    </w:p>
    <w:p w14:paraId="2D63996D" w14:textId="77777777" w:rsidR="001D0F9B" w:rsidRPr="009325FA" w:rsidRDefault="001D0F9B" w:rsidP="001D0F9B">
      <w:pPr>
        <w:spacing w:line="240" w:lineRule="auto"/>
        <w:ind w:left="1701" w:right="1416" w:hanging="567"/>
        <w:rPr>
          <w:szCs w:val="22"/>
        </w:rPr>
      </w:pPr>
    </w:p>
    <w:p w14:paraId="6101B034" w14:textId="77777777" w:rsidR="001D0F9B" w:rsidRPr="009325FA" w:rsidRDefault="001D0F9B" w:rsidP="001D0F9B">
      <w:pPr>
        <w:spacing w:line="240" w:lineRule="auto"/>
        <w:jc w:val="center"/>
        <w:rPr>
          <w:i/>
          <w:szCs w:val="22"/>
        </w:rPr>
      </w:pPr>
      <w:r w:rsidRPr="009325FA">
        <w:rPr>
          <w:b/>
          <w:szCs w:val="22"/>
        </w:rPr>
        <w:t>REGISTRACIJOS SĄLYGOS</w:t>
      </w:r>
    </w:p>
    <w:p w14:paraId="18D1B148" w14:textId="77777777" w:rsidR="001D0F9B" w:rsidRPr="009325FA" w:rsidRDefault="001D0F9B" w:rsidP="001D0F9B">
      <w:pPr>
        <w:spacing w:line="240" w:lineRule="auto"/>
        <w:rPr>
          <w:szCs w:val="22"/>
        </w:rPr>
      </w:pPr>
    </w:p>
    <w:p w14:paraId="3F8ACA55" w14:textId="77777777" w:rsidR="001D0F9B" w:rsidRPr="009325FA" w:rsidRDefault="001D0F9B" w:rsidP="001D0F9B">
      <w:pPr>
        <w:tabs>
          <w:tab w:val="clear" w:pos="567"/>
          <w:tab w:val="left" w:pos="1701"/>
        </w:tabs>
        <w:spacing w:line="240" w:lineRule="auto"/>
        <w:ind w:left="1701" w:right="567" w:hanging="567"/>
        <w:rPr>
          <w:b/>
          <w:szCs w:val="22"/>
        </w:rPr>
      </w:pPr>
      <w:r w:rsidRPr="009325FA">
        <w:rPr>
          <w:b/>
          <w:szCs w:val="22"/>
        </w:rPr>
        <w:t>A.</w:t>
      </w:r>
      <w:r w:rsidRPr="009325FA">
        <w:rPr>
          <w:b/>
          <w:szCs w:val="22"/>
        </w:rPr>
        <w:tab/>
        <w:t>GAMINTOJAS (-AI), ATSAKINGAS (-I) UŽ SERIJŲ IŠLEIDIMĄ</w:t>
      </w:r>
    </w:p>
    <w:p w14:paraId="4A80FB0A" w14:textId="77777777" w:rsidR="001D0F9B" w:rsidRPr="009325FA" w:rsidRDefault="001D0F9B" w:rsidP="001D0F9B">
      <w:pPr>
        <w:tabs>
          <w:tab w:val="clear" w:pos="567"/>
          <w:tab w:val="left" w:pos="1701"/>
        </w:tabs>
        <w:spacing w:line="240" w:lineRule="auto"/>
        <w:ind w:left="567" w:right="567" w:hanging="567"/>
        <w:rPr>
          <w:szCs w:val="22"/>
        </w:rPr>
      </w:pPr>
    </w:p>
    <w:p w14:paraId="512B9881" w14:textId="77777777" w:rsidR="001D0F9B" w:rsidRPr="009325FA" w:rsidRDefault="001D0F9B" w:rsidP="001D0F9B">
      <w:pPr>
        <w:tabs>
          <w:tab w:val="clear" w:pos="567"/>
          <w:tab w:val="left" w:pos="1701"/>
        </w:tabs>
        <w:spacing w:line="240" w:lineRule="auto"/>
        <w:ind w:left="1701" w:right="567" w:hanging="567"/>
        <w:rPr>
          <w:b/>
          <w:szCs w:val="22"/>
        </w:rPr>
      </w:pPr>
      <w:r w:rsidRPr="009325FA">
        <w:rPr>
          <w:b/>
          <w:szCs w:val="22"/>
        </w:rPr>
        <w:t>B.</w:t>
      </w:r>
      <w:r w:rsidRPr="009325FA">
        <w:rPr>
          <w:b/>
          <w:szCs w:val="22"/>
        </w:rPr>
        <w:tab/>
        <w:t>TIEKIMO IR VARTOJIMO SĄLYGOS AR APRIBOJIMAI</w:t>
      </w:r>
    </w:p>
    <w:p w14:paraId="10867FF5" w14:textId="77777777" w:rsidR="001D0F9B" w:rsidRPr="009325FA" w:rsidRDefault="001D0F9B" w:rsidP="001D0F9B">
      <w:pPr>
        <w:tabs>
          <w:tab w:val="clear" w:pos="567"/>
          <w:tab w:val="left" w:pos="1701"/>
        </w:tabs>
        <w:spacing w:line="240" w:lineRule="auto"/>
        <w:ind w:left="1701" w:right="567" w:hanging="567"/>
        <w:rPr>
          <w:b/>
          <w:szCs w:val="22"/>
        </w:rPr>
      </w:pPr>
    </w:p>
    <w:p w14:paraId="7B9C1700" w14:textId="77777777" w:rsidR="001D0F9B" w:rsidRPr="009325FA" w:rsidRDefault="001D0F9B" w:rsidP="001D0F9B">
      <w:pPr>
        <w:ind w:left="567" w:hanging="567"/>
        <w:rPr>
          <w:b/>
          <w:szCs w:val="22"/>
        </w:rPr>
      </w:pPr>
      <w:r w:rsidRPr="009325FA">
        <w:rPr>
          <w:szCs w:val="22"/>
        </w:rPr>
        <w:br w:type="page"/>
      </w:r>
      <w:r w:rsidRPr="009325FA">
        <w:rPr>
          <w:b/>
          <w:szCs w:val="22"/>
        </w:rPr>
        <w:lastRenderedPageBreak/>
        <w:t>A.</w:t>
      </w:r>
      <w:r w:rsidRPr="009325FA">
        <w:rPr>
          <w:b/>
          <w:szCs w:val="22"/>
        </w:rPr>
        <w:tab/>
        <w:t>GAMINTOJAS (-AI), ATSAKINGAS (-I) UŽ SERIJŲ IŠLEIDIMĄ</w:t>
      </w:r>
    </w:p>
    <w:p w14:paraId="2E2B4D1E" w14:textId="77777777" w:rsidR="001D0F9B" w:rsidRPr="009325FA" w:rsidRDefault="001D0F9B" w:rsidP="001D0F9B">
      <w:pPr>
        <w:rPr>
          <w:szCs w:val="22"/>
        </w:rPr>
      </w:pPr>
    </w:p>
    <w:p w14:paraId="4E3A43F3" w14:textId="7EC9D939" w:rsidR="001D0F9B" w:rsidRPr="009325FA" w:rsidRDefault="001D0F9B" w:rsidP="001D0F9B">
      <w:pPr>
        <w:spacing w:line="240" w:lineRule="auto"/>
        <w:jc w:val="both"/>
        <w:rPr>
          <w:szCs w:val="22"/>
        </w:rPr>
      </w:pPr>
      <w:r w:rsidRPr="009325FA">
        <w:rPr>
          <w:szCs w:val="22"/>
          <w:u w:val="single"/>
        </w:rPr>
        <w:t>Gamintojo (-ų), atsakingo (-ų) už serijų išleidimą, pavadinimas (-ai) ir adresas (-ai)</w:t>
      </w:r>
    </w:p>
    <w:p w14:paraId="2C4DA921" w14:textId="77777777" w:rsidR="001D0F9B" w:rsidRPr="009325FA" w:rsidRDefault="001D0F9B" w:rsidP="001D0F9B">
      <w:pPr>
        <w:rPr>
          <w:szCs w:val="22"/>
        </w:rPr>
      </w:pPr>
    </w:p>
    <w:p w14:paraId="45A4FF3E" w14:textId="77777777" w:rsidR="009E7592" w:rsidRPr="009325FA" w:rsidRDefault="009E7592" w:rsidP="009E7592">
      <w:pPr>
        <w:autoSpaceDE w:val="0"/>
        <w:autoSpaceDN w:val="0"/>
        <w:adjustRightInd w:val="0"/>
        <w:spacing w:line="240" w:lineRule="auto"/>
        <w:rPr>
          <w:rFonts w:eastAsia="SimSun"/>
          <w:kern w:val="2"/>
          <w:szCs w:val="22"/>
          <w:lang w:eastAsia="pl-PL"/>
        </w:rPr>
      </w:pPr>
      <w:r w:rsidRPr="009325FA">
        <w:rPr>
          <w:rFonts w:eastAsia="SimSun"/>
          <w:kern w:val="2"/>
          <w:szCs w:val="22"/>
          <w:lang w:eastAsia="pl-PL"/>
        </w:rPr>
        <w:t>Tarchomińskie Zakłady Farmaceutyczne “Polfa” Spółka Akcyjna</w:t>
      </w:r>
    </w:p>
    <w:p w14:paraId="65E0C137" w14:textId="77777777" w:rsidR="009E7592" w:rsidRPr="009325FA" w:rsidRDefault="009E7592" w:rsidP="009E7592">
      <w:pPr>
        <w:autoSpaceDE w:val="0"/>
        <w:autoSpaceDN w:val="0"/>
        <w:adjustRightInd w:val="0"/>
        <w:spacing w:line="240" w:lineRule="auto"/>
        <w:rPr>
          <w:rFonts w:eastAsia="SimSun"/>
          <w:kern w:val="2"/>
          <w:szCs w:val="22"/>
          <w:lang w:eastAsia="pl-PL"/>
        </w:rPr>
      </w:pPr>
      <w:r w:rsidRPr="009325FA">
        <w:rPr>
          <w:rFonts w:eastAsia="SimSun"/>
          <w:kern w:val="2"/>
          <w:szCs w:val="22"/>
          <w:lang w:eastAsia="pl-PL"/>
        </w:rPr>
        <w:t>ul. A. Fleminga 2</w:t>
      </w:r>
    </w:p>
    <w:p w14:paraId="7A61570F" w14:textId="77777777" w:rsidR="009E7592" w:rsidRPr="009325FA" w:rsidRDefault="009E7592" w:rsidP="009E7592">
      <w:pPr>
        <w:autoSpaceDE w:val="0"/>
        <w:autoSpaceDN w:val="0"/>
        <w:adjustRightInd w:val="0"/>
        <w:spacing w:line="240" w:lineRule="auto"/>
        <w:rPr>
          <w:rFonts w:eastAsia="SimSun"/>
          <w:kern w:val="2"/>
          <w:szCs w:val="22"/>
          <w:lang w:eastAsia="pl-PL"/>
        </w:rPr>
      </w:pPr>
      <w:r w:rsidRPr="009325FA">
        <w:rPr>
          <w:rFonts w:eastAsia="SimSun"/>
          <w:kern w:val="2"/>
          <w:szCs w:val="22"/>
          <w:lang w:eastAsia="pl-PL"/>
        </w:rPr>
        <w:t>03-176 Warszawa</w:t>
      </w:r>
    </w:p>
    <w:p w14:paraId="4E35776F" w14:textId="0355D2DD" w:rsidR="001D0F9B" w:rsidRPr="009325FA" w:rsidRDefault="009E7592" w:rsidP="009E7592">
      <w:pPr>
        <w:rPr>
          <w:rFonts w:eastAsia="SimSun"/>
          <w:kern w:val="2"/>
          <w:szCs w:val="22"/>
          <w:lang w:eastAsia="pl-PL"/>
        </w:rPr>
      </w:pPr>
      <w:r w:rsidRPr="009325FA">
        <w:rPr>
          <w:rFonts w:eastAsia="SimSun"/>
          <w:kern w:val="2"/>
          <w:szCs w:val="22"/>
          <w:lang w:eastAsia="pl-PL"/>
        </w:rPr>
        <w:t>Lenkija</w:t>
      </w:r>
    </w:p>
    <w:p w14:paraId="6FAB603C" w14:textId="77777777" w:rsidR="009E7592" w:rsidRPr="009325FA" w:rsidRDefault="009E7592" w:rsidP="009E7592">
      <w:pPr>
        <w:rPr>
          <w:szCs w:val="22"/>
        </w:rPr>
      </w:pPr>
    </w:p>
    <w:p w14:paraId="7433AACC" w14:textId="77777777" w:rsidR="001D0F9B" w:rsidRPr="009325FA" w:rsidRDefault="001D0F9B" w:rsidP="001D0F9B">
      <w:pPr>
        <w:rPr>
          <w:szCs w:val="22"/>
        </w:rPr>
      </w:pPr>
    </w:p>
    <w:p w14:paraId="7D2C4D44" w14:textId="77777777" w:rsidR="001D0F9B" w:rsidRPr="009325FA" w:rsidRDefault="001D0F9B" w:rsidP="001D0F9B">
      <w:pPr>
        <w:spacing w:line="240" w:lineRule="auto"/>
        <w:ind w:left="567" w:hanging="567"/>
        <w:rPr>
          <w:szCs w:val="22"/>
        </w:rPr>
      </w:pPr>
      <w:r w:rsidRPr="009325FA">
        <w:rPr>
          <w:b/>
          <w:szCs w:val="22"/>
        </w:rPr>
        <w:t>B.</w:t>
      </w:r>
      <w:r w:rsidRPr="009325FA">
        <w:rPr>
          <w:b/>
          <w:szCs w:val="22"/>
        </w:rPr>
        <w:tab/>
        <w:t>TIEKIMO IR VARTOJIMO SĄLYGOS AR APRIBOJIMAI</w:t>
      </w:r>
    </w:p>
    <w:p w14:paraId="279D1EF8" w14:textId="77777777" w:rsidR="001D0F9B" w:rsidRPr="009325FA" w:rsidRDefault="001D0F9B" w:rsidP="001D0F9B">
      <w:pPr>
        <w:rPr>
          <w:szCs w:val="22"/>
        </w:rPr>
      </w:pPr>
    </w:p>
    <w:p w14:paraId="51B9CDE9" w14:textId="5AA86D66" w:rsidR="001D0F9B" w:rsidRPr="009325FA" w:rsidRDefault="0097047B" w:rsidP="001D0F9B">
      <w:pPr>
        <w:pStyle w:val="Paprastasistekstas"/>
        <w:tabs>
          <w:tab w:val="left" w:pos="5954"/>
          <w:tab w:val="left" w:pos="6237"/>
          <w:tab w:val="left" w:pos="6663"/>
          <w:tab w:val="left" w:pos="6946"/>
        </w:tabs>
        <w:rPr>
          <w:rFonts w:ascii="Times New Roman" w:hAnsi="Times New Roman"/>
          <w:bCs/>
          <w:sz w:val="22"/>
          <w:szCs w:val="22"/>
          <w:lang w:val="lt-LT"/>
        </w:rPr>
      </w:pPr>
      <w:r w:rsidRPr="009325FA">
        <w:rPr>
          <w:rFonts w:ascii="Times New Roman" w:hAnsi="Times New Roman"/>
          <w:bCs/>
          <w:sz w:val="22"/>
          <w:szCs w:val="22"/>
          <w:lang w:val="lt-LT"/>
        </w:rPr>
        <w:t>Receptinis vaistinis preparatas.</w:t>
      </w:r>
    </w:p>
    <w:p w14:paraId="601D37DD" w14:textId="77777777" w:rsidR="001D0F9B" w:rsidRPr="009325FA" w:rsidRDefault="001D0F9B" w:rsidP="001D0F9B">
      <w:pPr>
        <w:pStyle w:val="Paprastasistekstas"/>
        <w:tabs>
          <w:tab w:val="left" w:pos="5954"/>
          <w:tab w:val="left" w:pos="6237"/>
          <w:tab w:val="left" w:pos="6663"/>
          <w:tab w:val="left" w:pos="6946"/>
        </w:tabs>
        <w:rPr>
          <w:rFonts w:ascii="Times New Roman" w:hAnsi="Times New Roman"/>
          <w:bCs/>
          <w:sz w:val="22"/>
          <w:szCs w:val="22"/>
          <w:lang w:val="lt-LT"/>
        </w:rPr>
      </w:pPr>
    </w:p>
    <w:p w14:paraId="5BF4F96B" w14:textId="77777777" w:rsidR="001D0F9B" w:rsidRPr="009325FA" w:rsidRDefault="001D0F9B" w:rsidP="001D0F9B">
      <w:pPr>
        <w:pStyle w:val="Paprastasistekstas"/>
        <w:tabs>
          <w:tab w:val="left" w:pos="5954"/>
          <w:tab w:val="left" w:pos="6237"/>
          <w:tab w:val="left" w:pos="6663"/>
          <w:tab w:val="left" w:pos="6946"/>
        </w:tabs>
        <w:rPr>
          <w:rFonts w:ascii="Times New Roman" w:hAnsi="Times New Roman"/>
          <w:b/>
          <w:sz w:val="22"/>
          <w:szCs w:val="22"/>
          <w:lang w:val="lt-LT"/>
        </w:rPr>
      </w:pPr>
    </w:p>
    <w:p w14:paraId="14A0CFD1" w14:textId="77777777" w:rsidR="001D0F9B" w:rsidRPr="009325FA" w:rsidRDefault="001D0F9B" w:rsidP="001D0F9B">
      <w:pPr>
        <w:pStyle w:val="Pagrindinistekstas"/>
        <w:spacing w:before="8"/>
        <w:rPr>
          <w:b/>
        </w:rPr>
      </w:pPr>
    </w:p>
    <w:p w14:paraId="25003B4F" w14:textId="77777777" w:rsidR="001D0F9B" w:rsidRPr="009325FA" w:rsidRDefault="001D0F9B" w:rsidP="001D0F9B">
      <w:pPr>
        <w:pStyle w:val="Pagrindinistekstas"/>
        <w:spacing w:before="3"/>
      </w:pPr>
    </w:p>
    <w:p w14:paraId="14F01B0C" w14:textId="77777777" w:rsidR="001D0F9B" w:rsidRPr="009325FA" w:rsidRDefault="001D0F9B" w:rsidP="001D0F9B">
      <w:pPr>
        <w:ind w:right="566"/>
        <w:rPr>
          <w:szCs w:val="22"/>
        </w:rPr>
      </w:pPr>
    </w:p>
    <w:p w14:paraId="5A4A4A90" w14:textId="77777777" w:rsidR="001D0F9B" w:rsidRPr="009325FA" w:rsidRDefault="001D0F9B" w:rsidP="001D0F9B">
      <w:pPr>
        <w:rPr>
          <w:szCs w:val="22"/>
        </w:rPr>
      </w:pPr>
    </w:p>
    <w:p w14:paraId="6F1B60C8" w14:textId="77777777" w:rsidR="001D0F9B" w:rsidRPr="009325FA" w:rsidRDefault="001D0F9B" w:rsidP="001D0F9B">
      <w:pPr>
        <w:rPr>
          <w:szCs w:val="22"/>
        </w:rPr>
      </w:pPr>
    </w:p>
    <w:p w14:paraId="085CDD22" w14:textId="77777777" w:rsidR="001D0F9B" w:rsidRPr="009325FA" w:rsidRDefault="001D0F9B" w:rsidP="001D0F9B">
      <w:pPr>
        <w:rPr>
          <w:szCs w:val="22"/>
        </w:rPr>
      </w:pPr>
    </w:p>
    <w:p w14:paraId="6D9C1A38" w14:textId="77777777" w:rsidR="001D0F9B" w:rsidRPr="009325FA" w:rsidRDefault="001D0F9B" w:rsidP="001D0F9B">
      <w:pPr>
        <w:rPr>
          <w:szCs w:val="22"/>
        </w:rPr>
      </w:pPr>
    </w:p>
    <w:p w14:paraId="18A6D161" w14:textId="77777777" w:rsidR="001D0F9B" w:rsidRPr="009325FA" w:rsidRDefault="001D0F9B" w:rsidP="001D0F9B">
      <w:pPr>
        <w:rPr>
          <w:szCs w:val="22"/>
        </w:rPr>
      </w:pPr>
    </w:p>
    <w:p w14:paraId="52BB339B" w14:textId="77777777" w:rsidR="001D0F9B" w:rsidRPr="009325FA" w:rsidRDefault="001D0F9B" w:rsidP="001D0F9B">
      <w:pPr>
        <w:rPr>
          <w:szCs w:val="22"/>
        </w:rPr>
      </w:pPr>
    </w:p>
    <w:p w14:paraId="72B79214" w14:textId="77777777" w:rsidR="001D0F9B" w:rsidRPr="009325FA" w:rsidRDefault="001D0F9B" w:rsidP="001D0F9B">
      <w:pPr>
        <w:rPr>
          <w:szCs w:val="22"/>
        </w:rPr>
      </w:pPr>
    </w:p>
    <w:p w14:paraId="076C0221" w14:textId="77777777" w:rsidR="001D0F9B" w:rsidRPr="009325FA" w:rsidRDefault="001D0F9B" w:rsidP="001D0F9B">
      <w:pPr>
        <w:rPr>
          <w:szCs w:val="22"/>
        </w:rPr>
      </w:pPr>
    </w:p>
    <w:p w14:paraId="559A5F03" w14:textId="77777777" w:rsidR="001D0F9B" w:rsidRPr="009325FA" w:rsidRDefault="001D0F9B" w:rsidP="001D0F9B">
      <w:pPr>
        <w:rPr>
          <w:szCs w:val="22"/>
        </w:rPr>
      </w:pPr>
    </w:p>
    <w:p w14:paraId="1E3BEAAE" w14:textId="77777777" w:rsidR="001D0F9B" w:rsidRPr="009325FA" w:rsidRDefault="001D0F9B" w:rsidP="001D0F9B">
      <w:pPr>
        <w:rPr>
          <w:szCs w:val="22"/>
        </w:rPr>
      </w:pPr>
    </w:p>
    <w:p w14:paraId="7BA6E0F6" w14:textId="77777777" w:rsidR="001D0F9B" w:rsidRPr="009325FA" w:rsidRDefault="001D0F9B" w:rsidP="001D0F9B">
      <w:pPr>
        <w:rPr>
          <w:szCs w:val="22"/>
        </w:rPr>
      </w:pPr>
    </w:p>
    <w:p w14:paraId="4C112FB5" w14:textId="77777777" w:rsidR="001D0F9B" w:rsidRPr="009325FA" w:rsidRDefault="001D0F9B" w:rsidP="001D0F9B">
      <w:pPr>
        <w:rPr>
          <w:szCs w:val="22"/>
        </w:rPr>
      </w:pPr>
    </w:p>
    <w:p w14:paraId="4A6013C9" w14:textId="77777777" w:rsidR="001D0F9B" w:rsidRPr="009325FA" w:rsidRDefault="001D0F9B" w:rsidP="001D0F9B">
      <w:pPr>
        <w:rPr>
          <w:szCs w:val="22"/>
        </w:rPr>
      </w:pPr>
    </w:p>
    <w:p w14:paraId="62E3E879" w14:textId="77777777" w:rsidR="001D0F9B" w:rsidRPr="009325FA" w:rsidRDefault="001D0F9B" w:rsidP="001D0F9B">
      <w:pPr>
        <w:rPr>
          <w:szCs w:val="22"/>
        </w:rPr>
      </w:pPr>
    </w:p>
    <w:p w14:paraId="5C5A5DB8" w14:textId="77777777" w:rsidR="001D0F9B" w:rsidRPr="009325FA" w:rsidRDefault="001D0F9B" w:rsidP="001D0F9B">
      <w:pPr>
        <w:rPr>
          <w:szCs w:val="22"/>
        </w:rPr>
      </w:pPr>
    </w:p>
    <w:p w14:paraId="11CA4E0A" w14:textId="77777777" w:rsidR="001D0F9B" w:rsidRPr="009325FA" w:rsidRDefault="001D0F9B" w:rsidP="001D0F9B">
      <w:pPr>
        <w:rPr>
          <w:szCs w:val="22"/>
        </w:rPr>
      </w:pPr>
    </w:p>
    <w:p w14:paraId="19208238" w14:textId="77777777" w:rsidR="001D0F9B" w:rsidRPr="009325FA" w:rsidRDefault="001D0F9B" w:rsidP="001D0F9B">
      <w:pPr>
        <w:outlineLvl w:val="0"/>
        <w:rPr>
          <w:b/>
          <w:szCs w:val="22"/>
        </w:rPr>
      </w:pPr>
    </w:p>
    <w:p w14:paraId="0F3054BF" w14:textId="77777777" w:rsidR="001D0F9B" w:rsidRPr="009325FA" w:rsidRDefault="001D0F9B" w:rsidP="001D0F9B">
      <w:pPr>
        <w:spacing w:line="240" w:lineRule="auto"/>
        <w:rPr>
          <w:szCs w:val="22"/>
        </w:rPr>
      </w:pPr>
    </w:p>
    <w:p w14:paraId="4C2FD1EB" w14:textId="77777777" w:rsidR="001D0F9B" w:rsidRPr="009325FA" w:rsidRDefault="001D0F9B" w:rsidP="001D0F9B">
      <w:pPr>
        <w:spacing w:line="240" w:lineRule="auto"/>
        <w:rPr>
          <w:szCs w:val="22"/>
        </w:rPr>
      </w:pPr>
    </w:p>
    <w:p w14:paraId="6194F67E" w14:textId="77777777" w:rsidR="001D0F9B" w:rsidRPr="009325FA" w:rsidRDefault="001D0F9B" w:rsidP="001D0F9B">
      <w:pPr>
        <w:spacing w:line="240" w:lineRule="auto"/>
        <w:rPr>
          <w:szCs w:val="22"/>
        </w:rPr>
      </w:pPr>
    </w:p>
    <w:p w14:paraId="2AC11C9C" w14:textId="77777777" w:rsidR="001D0F9B" w:rsidRPr="009325FA" w:rsidRDefault="001D0F9B" w:rsidP="001D0F9B">
      <w:pPr>
        <w:spacing w:line="240" w:lineRule="auto"/>
        <w:rPr>
          <w:szCs w:val="22"/>
        </w:rPr>
      </w:pPr>
    </w:p>
    <w:p w14:paraId="4D736889" w14:textId="77777777" w:rsidR="001D0F9B" w:rsidRPr="009325FA" w:rsidRDefault="001D0F9B" w:rsidP="001D0F9B">
      <w:pPr>
        <w:spacing w:line="240" w:lineRule="auto"/>
        <w:rPr>
          <w:szCs w:val="22"/>
        </w:rPr>
      </w:pPr>
    </w:p>
    <w:p w14:paraId="5F7E1DC5" w14:textId="77777777" w:rsidR="001D0F9B" w:rsidRPr="009325FA" w:rsidRDefault="001D0F9B" w:rsidP="001D0F9B">
      <w:pPr>
        <w:spacing w:line="240" w:lineRule="auto"/>
        <w:rPr>
          <w:szCs w:val="22"/>
        </w:rPr>
      </w:pPr>
    </w:p>
    <w:p w14:paraId="0448EBC8" w14:textId="77777777" w:rsidR="001D0F9B" w:rsidRPr="009325FA" w:rsidRDefault="001D0F9B" w:rsidP="001D0F9B">
      <w:pPr>
        <w:spacing w:line="240" w:lineRule="auto"/>
        <w:rPr>
          <w:szCs w:val="22"/>
        </w:rPr>
      </w:pPr>
    </w:p>
    <w:p w14:paraId="7C8A09A1" w14:textId="77777777" w:rsidR="001D0F9B" w:rsidRPr="009325FA" w:rsidRDefault="001D0F9B" w:rsidP="001D0F9B">
      <w:pPr>
        <w:spacing w:line="240" w:lineRule="auto"/>
        <w:rPr>
          <w:szCs w:val="22"/>
        </w:rPr>
      </w:pPr>
    </w:p>
    <w:p w14:paraId="56A06B9C" w14:textId="77777777" w:rsidR="001D0F9B" w:rsidRPr="009325FA" w:rsidRDefault="001D0F9B" w:rsidP="001D0F9B">
      <w:pPr>
        <w:spacing w:line="240" w:lineRule="auto"/>
        <w:rPr>
          <w:szCs w:val="22"/>
        </w:rPr>
      </w:pPr>
    </w:p>
    <w:p w14:paraId="634D1EE7" w14:textId="77777777" w:rsidR="001D0F9B" w:rsidRPr="009325FA" w:rsidRDefault="001D0F9B" w:rsidP="001D0F9B">
      <w:pPr>
        <w:spacing w:line="240" w:lineRule="auto"/>
        <w:rPr>
          <w:szCs w:val="22"/>
        </w:rPr>
      </w:pPr>
    </w:p>
    <w:p w14:paraId="20A77EF4" w14:textId="77777777" w:rsidR="001D0F9B" w:rsidRPr="009325FA" w:rsidRDefault="001D0F9B" w:rsidP="001D0F9B">
      <w:pPr>
        <w:spacing w:line="240" w:lineRule="auto"/>
        <w:rPr>
          <w:szCs w:val="22"/>
        </w:rPr>
      </w:pPr>
    </w:p>
    <w:p w14:paraId="54BE13DB" w14:textId="77777777" w:rsidR="001D0F9B" w:rsidRPr="009325FA" w:rsidRDefault="001D0F9B" w:rsidP="001D0F9B">
      <w:pPr>
        <w:spacing w:line="240" w:lineRule="auto"/>
        <w:rPr>
          <w:szCs w:val="22"/>
        </w:rPr>
      </w:pPr>
    </w:p>
    <w:p w14:paraId="1B0CA1C3" w14:textId="77777777" w:rsidR="001D0F9B" w:rsidRPr="009325FA" w:rsidRDefault="001D0F9B" w:rsidP="001D0F9B">
      <w:pPr>
        <w:spacing w:line="240" w:lineRule="auto"/>
        <w:rPr>
          <w:szCs w:val="22"/>
        </w:rPr>
      </w:pPr>
    </w:p>
    <w:p w14:paraId="4EA66A37" w14:textId="77777777" w:rsidR="001D0F9B" w:rsidRPr="009325FA" w:rsidRDefault="001D0F9B" w:rsidP="001D0F9B">
      <w:pPr>
        <w:spacing w:line="240" w:lineRule="auto"/>
        <w:rPr>
          <w:szCs w:val="22"/>
        </w:rPr>
      </w:pPr>
    </w:p>
    <w:p w14:paraId="6145988B" w14:textId="77777777" w:rsidR="001D0F9B" w:rsidRPr="009325FA" w:rsidRDefault="001D0F9B" w:rsidP="001D0F9B">
      <w:pPr>
        <w:spacing w:line="240" w:lineRule="auto"/>
        <w:rPr>
          <w:szCs w:val="22"/>
        </w:rPr>
      </w:pPr>
    </w:p>
    <w:p w14:paraId="45FA0129" w14:textId="77777777" w:rsidR="001D0F9B" w:rsidRPr="009325FA" w:rsidRDefault="001D0F9B" w:rsidP="001D0F9B">
      <w:pPr>
        <w:spacing w:line="240" w:lineRule="auto"/>
        <w:rPr>
          <w:szCs w:val="22"/>
        </w:rPr>
      </w:pPr>
    </w:p>
    <w:p w14:paraId="230B549E" w14:textId="77777777" w:rsidR="001D0F9B" w:rsidRPr="009325FA" w:rsidRDefault="001D0F9B" w:rsidP="001D0F9B">
      <w:pPr>
        <w:spacing w:line="240" w:lineRule="auto"/>
        <w:outlineLvl w:val="0"/>
        <w:rPr>
          <w:b/>
          <w:szCs w:val="22"/>
        </w:rPr>
      </w:pPr>
    </w:p>
    <w:p w14:paraId="04B9F942" w14:textId="77777777" w:rsidR="001D0F9B" w:rsidRPr="009325FA" w:rsidRDefault="001D0F9B" w:rsidP="001D0F9B">
      <w:pPr>
        <w:spacing w:line="240" w:lineRule="auto"/>
        <w:outlineLvl w:val="0"/>
        <w:rPr>
          <w:b/>
          <w:szCs w:val="22"/>
        </w:rPr>
      </w:pPr>
    </w:p>
    <w:p w14:paraId="6D9C13DE" w14:textId="77777777" w:rsidR="001D0F9B" w:rsidRPr="009325FA" w:rsidRDefault="001D0F9B" w:rsidP="001D0F9B">
      <w:pPr>
        <w:spacing w:line="240" w:lineRule="auto"/>
        <w:outlineLvl w:val="0"/>
        <w:rPr>
          <w:b/>
          <w:szCs w:val="22"/>
        </w:rPr>
      </w:pPr>
    </w:p>
    <w:p w14:paraId="17B32303" w14:textId="77777777" w:rsidR="001D0F9B" w:rsidRPr="009325FA" w:rsidRDefault="001D0F9B" w:rsidP="001D0F9B">
      <w:pPr>
        <w:spacing w:line="240" w:lineRule="auto"/>
        <w:outlineLvl w:val="0"/>
        <w:rPr>
          <w:b/>
          <w:szCs w:val="22"/>
        </w:rPr>
      </w:pPr>
    </w:p>
    <w:p w14:paraId="4E52EB34" w14:textId="77777777" w:rsidR="001D0F9B" w:rsidRPr="009325FA" w:rsidRDefault="001D0F9B" w:rsidP="001D0F9B">
      <w:pPr>
        <w:spacing w:line="240" w:lineRule="auto"/>
        <w:outlineLvl w:val="0"/>
        <w:rPr>
          <w:b/>
          <w:szCs w:val="22"/>
        </w:rPr>
      </w:pPr>
    </w:p>
    <w:p w14:paraId="5E15FDCF" w14:textId="77777777" w:rsidR="001D0F9B" w:rsidRPr="009325FA" w:rsidRDefault="001D0F9B" w:rsidP="001D0F9B">
      <w:pPr>
        <w:spacing w:line="240" w:lineRule="auto"/>
        <w:outlineLvl w:val="0"/>
        <w:rPr>
          <w:b/>
          <w:szCs w:val="22"/>
        </w:rPr>
      </w:pPr>
    </w:p>
    <w:p w14:paraId="2E98A08F" w14:textId="77777777" w:rsidR="007019A3" w:rsidRPr="009325FA" w:rsidRDefault="007019A3" w:rsidP="007019A3">
      <w:pPr>
        <w:spacing w:line="240" w:lineRule="auto"/>
        <w:rPr>
          <w:szCs w:val="22"/>
        </w:rPr>
      </w:pPr>
    </w:p>
    <w:p w14:paraId="3054617F" w14:textId="77777777" w:rsidR="007019A3" w:rsidRPr="009325FA" w:rsidRDefault="007019A3" w:rsidP="007019A3">
      <w:pPr>
        <w:spacing w:line="240" w:lineRule="auto"/>
        <w:rPr>
          <w:szCs w:val="22"/>
        </w:rPr>
      </w:pPr>
    </w:p>
    <w:p w14:paraId="302D0CEB" w14:textId="77777777" w:rsidR="007019A3" w:rsidRPr="009325FA" w:rsidRDefault="007019A3" w:rsidP="007019A3">
      <w:pPr>
        <w:spacing w:line="240" w:lineRule="auto"/>
        <w:rPr>
          <w:szCs w:val="22"/>
        </w:rPr>
      </w:pPr>
    </w:p>
    <w:p w14:paraId="4B556DA9" w14:textId="77777777" w:rsidR="007019A3" w:rsidRPr="009325FA" w:rsidRDefault="007019A3" w:rsidP="007019A3">
      <w:pPr>
        <w:spacing w:line="240" w:lineRule="auto"/>
        <w:rPr>
          <w:szCs w:val="22"/>
        </w:rPr>
      </w:pPr>
    </w:p>
    <w:p w14:paraId="275CC184" w14:textId="77777777" w:rsidR="007019A3" w:rsidRPr="009325FA" w:rsidRDefault="007019A3" w:rsidP="007019A3">
      <w:pPr>
        <w:spacing w:line="240" w:lineRule="auto"/>
      </w:pPr>
    </w:p>
    <w:p w14:paraId="2C78A59E" w14:textId="77777777" w:rsidR="007019A3" w:rsidRPr="009325FA" w:rsidRDefault="007019A3" w:rsidP="007019A3">
      <w:pPr>
        <w:spacing w:line="240" w:lineRule="auto"/>
      </w:pPr>
    </w:p>
    <w:p w14:paraId="2B766EDF" w14:textId="77777777" w:rsidR="007019A3" w:rsidRPr="009325FA" w:rsidRDefault="007019A3" w:rsidP="007019A3">
      <w:pPr>
        <w:spacing w:line="240" w:lineRule="auto"/>
      </w:pPr>
    </w:p>
    <w:p w14:paraId="79883DFF" w14:textId="77777777" w:rsidR="007019A3" w:rsidRPr="009325FA" w:rsidRDefault="007019A3" w:rsidP="007019A3">
      <w:pPr>
        <w:spacing w:line="240" w:lineRule="auto"/>
      </w:pPr>
    </w:p>
    <w:p w14:paraId="7ABF496F" w14:textId="77777777" w:rsidR="007019A3" w:rsidRPr="009325FA" w:rsidRDefault="007019A3" w:rsidP="007019A3">
      <w:pPr>
        <w:spacing w:line="240" w:lineRule="auto"/>
      </w:pPr>
    </w:p>
    <w:p w14:paraId="17711373" w14:textId="77777777" w:rsidR="007019A3" w:rsidRPr="009325FA" w:rsidRDefault="007019A3" w:rsidP="007019A3">
      <w:pPr>
        <w:spacing w:line="240" w:lineRule="auto"/>
        <w:rPr>
          <w:szCs w:val="22"/>
        </w:rPr>
      </w:pPr>
    </w:p>
    <w:p w14:paraId="6803DA72" w14:textId="77777777" w:rsidR="007019A3" w:rsidRPr="009325FA" w:rsidRDefault="007019A3" w:rsidP="007019A3">
      <w:pPr>
        <w:spacing w:line="240" w:lineRule="auto"/>
        <w:rPr>
          <w:szCs w:val="22"/>
        </w:rPr>
      </w:pPr>
    </w:p>
    <w:p w14:paraId="76E0460A" w14:textId="77777777" w:rsidR="007019A3" w:rsidRPr="009325FA" w:rsidRDefault="007019A3" w:rsidP="007019A3">
      <w:pPr>
        <w:spacing w:line="240" w:lineRule="auto"/>
        <w:rPr>
          <w:szCs w:val="22"/>
        </w:rPr>
      </w:pPr>
    </w:p>
    <w:p w14:paraId="14EBECCA" w14:textId="77777777" w:rsidR="007019A3" w:rsidRPr="009325FA" w:rsidRDefault="007019A3" w:rsidP="007019A3">
      <w:pPr>
        <w:spacing w:line="240" w:lineRule="auto"/>
        <w:rPr>
          <w:szCs w:val="22"/>
        </w:rPr>
      </w:pPr>
    </w:p>
    <w:p w14:paraId="39E7BE4D" w14:textId="77777777" w:rsidR="007019A3" w:rsidRPr="009325FA" w:rsidRDefault="007019A3" w:rsidP="007019A3">
      <w:pPr>
        <w:spacing w:line="240" w:lineRule="auto"/>
        <w:rPr>
          <w:szCs w:val="22"/>
        </w:rPr>
      </w:pPr>
    </w:p>
    <w:p w14:paraId="0A7C5D4D" w14:textId="77777777" w:rsidR="007019A3" w:rsidRPr="009325FA" w:rsidRDefault="007019A3" w:rsidP="007019A3">
      <w:pPr>
        <w:spacing w:line="240" w:lineRule="auto"/>
        <w:rPr>
          <w:szCs w:val="22"/>
        </w:rPr>
      </w:pPr>
    </w:p>
    <w:p w14:paraId="601417D5" w14:textId="77777777" w:rsidR="007019A3" w:rsidRPr="009325FA" w:rsidRDefault="007019A3" w:rsidP="007019A3">
      <w:pPr>
        <w:spacing w:line="240" w:lineRule="auto"/>
        <w:rPr>
          <w:szCs w:val="22"/>
        </w:rPr>
      </w:pPr>
    </w:p>
    <w:p w14:paraId="7DE31D71" w14:textId="77777777" w:rsidR="007019A3" w:rsidRPr="009325FA" w:rsidRDefault="007019A3" w:rsidP="007019A3">
      <w:pPr>
        <w:spacing w:line="240" w:lineRule="auto"/>
        <w:outlineLvl w:val="0"/>
        <w:rPr>
          <w:b/>
          <w:szCs w:val="22"/>
        </w:rPr>
      </w:pPr>
    </w:p>
    <w:p w14:paraId="0CED7ACE" w14:textId="77777777" w:rsidR="007019A3" w:rsidRPr="009325FA" w:rsidRDefault="007019A3" w:rsidP="007019A3">
      <w:pPr>
        <w:spacing w:line="240" w:lineRule="auto"/>
        <w:outlineLvl w:val="0"/>
        <w:rPr>
          <w:b/>
          <w:szCs w:val="22"/>
        </w:rPr>
      </w:pPr>
    </w:p>
    <w:p w14:paraId="0D8CE2F7" w14:textId="77777777" w:rsidR="007019A3" w:rsidRPr="009325FA" w:rsidRDefault="007019A3" w:rsidP="007019A3">
      <w:pPr>
        <w:spacing w:line="240" w:lineRule="auto"/>
        <w:outlineLvl w:val="0"/>
        <w:rPr>
          <w:b/>
          <w:szCs w:val="22"/>
        </w:rPr>
      </w:pPr>
    </w:p>
    <w:p w14:paraId="70EBE50F" w14:textId="77777777" w:rsidR="007019A3" w:rsidRPr="009325FA" w:rsidRDefault="007019A3" w:rsidP="007019A3">
      <w:pPr>
        <w:spacing w:line="240" w:lineRule="auto"/>
        <w:outlineLvl w:val="0"/>
        <w:rPr>
          <w:b/>
          <w:szCs w:val="22"/>
        </w:rPr>
      </w:pPr>
    </w:p>
    <w:p w14:paraId="24BF6DA8" w14:textId="77777777" w:rsidR="007019A3" w:rsidRPr="009325FA" w:rsidRDefault="007019A3" w:rsidP="007019A3">
      <w:pPr>
        <w:spacing w:line="240" w:lineRule="auto"/>
        <w:outlineLvl w:val="0"/>
        <w:rPr>
          <w:b/>
          <w:szCs w:val="22"/>
        </w:rPr>
      </w:pPr>
    </w:p>
    <w:p w14:paraId="5EDE8D96" w14:textId="77777777" w:rsidR="007019A3" w:rsidRPr="009325FA" w:rsidRDefault="007019A3" w:rsidP="007019A3">
      <w:pPr>
        <w:spacing w:line="240" w:lineRule="auto"/>
        <w:outlineLvl w:val="0"/>
        <w:rPr>
          <w:b/>
          <w:szCs w:val="22"/>
        </w:rPr>
      </w:pPr>
    </w:p>
    <w:p w14:paraId="1AEA9F3E" w14:textId="77777777" w:rsidR="007019A3" w:rsidRPr="009325FA" w:rsidRDefault="007019A3" w:rsidP="007019A3">
      <w:pPr>
        <w:spacing w:line="240" w:lineRule="auto"/>
        <w:outlineLvl w:val="0"/>
        <w:rPr>
          <w:b/>
          <w:szCs w:val="22"/>
        </w:rPr>
      </w:pPr>
    </w:p>
    <w:p w14:paraId="7AF89C7F" w14:textId="77777777" w:rsidR="007019A3" w:rsidRPr="009325FA" w:rsidRDefault="007019A3" w:rsidP="001D0F9B">
      <w:pPr>
        <w:spacing w:line="240" w:lineRule="auto"/>
        <w:jc w:val="center"/>
        <w:outlineLvl w:val="0"/>
        <w:rPr>
          <w:b/>
          <w:szCs w:val="22"/>
        </w:rPr>
      </w:pPr>
    </w:p>
    <w:p w14:paraId="5DA8DC56" w14:textId="6AD1500B" w:rsidR="001D0F9B" w:rsidRPr="009325FA" w:rsidRDefault="001D0F9B" w:rsidP="001D0F9B">
      <w:pPr>
        <w:spacing w:line="240" w:lineRule="auto"/>
        <w:jc w:val="center"/>
        <w:outlineLvl w:val="0"/>
        <w:rPr>
          <w:b/>
          <w:szCs w:val="22"/>
        </w:rPr>
      </w:pPr>
      <w:r w:rsidRPr="009325FA">
        <w:rPr>
          <w:b/>
          <w:szCs w:val="22"/>
        </w:rPr>
        <w:t>III PRIEDAS</w:t>
      </w:r>
    </w:p>
    <w:p w14:paraId="3219A63C" w14:textId="77777777" w:rsidR="001D0F9B" w:rsidRPr="009325FA" w:rsidRDefault="001D0F9B" w:rsidP="001D0F9B">
      <w:pPr>
        <w:spacing w:line="240" w:lineRule="auto"/>
        <w:jc w:val="center"/>
        <w:rPr>
          <w:b/>
          <w:szCs w:val="22"/>
        </w:rPr>
      </w:pPr>
    </w:p>
    <w:p w14:paraId="1D0B2138" w14:textId="77777777" w:rsidR="001D0F9B" w:rsidRPr="009325FA" w:rsidRDefault="001D0F9B" w:rsidP="001D0F9B">
      <w:pPr>
        <w:spacing w:line="240" w:lineRule="auto"/>
        <w:jc w:val="center"/>
        <w:outlineLvl w:val="0"/>
        <w:rPr>
          <w:b/>
          <w:szCs w:val="22"/>
        </w:rPr>
      </w:pPr>
      <w:r w:rsidRPr="009325FA">
        <w:rPr>
          <w:b/>
          <w:szCs w:val="22"/>
        </w:rPr>
        <w:t>ŽENKLINIMAS IR PAKUOTĖS LAPELIS</w:t>
      </w:r>
    </w:p>
    <w:p w14:paraId="4F061784" w14:textId="77777777" w:rsidR="001D0F9B" w:rsidRPr="009325FA" w:rsidRDefault="001D0F9B" w:rsidP="001D0F9B">
      <w:pPr>
        <w:rPr>
          <w:szCs w:val="22"/>
        </w:rPr>
      </w:pPr>
      <w:r w:rsidRPr="009325FA">
        <w:rPr>
          <w:szCs w:val="22"/>
        </w:rPr>
        <w:br w:type="page"/>
      </w:r>
    </w:p>
    <w:p w14:paraId="37C1094E" w14:textId="77777777" w:rsidR="001D0F9B" w:rsidRPr="009325FA" w:rsidRDefault="001D0F9B" w:rsidP="001D0F9B">
      <w:pPr>
        <w:rPr>
          <w:szCs w:val="22"/>
        </w:rPr>
      </w:pPr>
    </w:p>
    <w:p w14:paraId="038ED3D3" w14:textId="77777777" w:rsidR="001D0F9B" w:rsidRPr="009325FA" w:rsidRDefault="001D0F9B" w:rsidP="001D0F9B">
      <w:pPr>
        <w:rPr>
          <w:szCs w:val="22"/>
        </w:rPr>
      </w:pPr>
    </w:p>
    <w:p w14:paraId="1960FB01" w14:textId="77777777" w:rsidR="001D0F9B" w:rsidRPr="009325FA" w:rsidRDefault="001D0F9B" w:rsidP="001D0F9B">
      <w:pPr>
        <w:rPr>
          <w:szCs w:val="22"/>
        </w:rPr>
      </w:pPr>
    </w:p>
    <w:p w14:paraId="388A156E" w14:textId="77777777" w:rsidR="001D0F9B" w:rsidRPr="009325FA" w:rsidRDefault="001D0F9B" w:rsidP="001D0F9B">
      <w:pPr>
        <w:rPr>
          <w:szCs w:val="22"/>
        </w:rPr>
      </w:pPr>
    </w:p>
    <w:p w14:paraId="2464DC0D" w14:textId="77777777" w:rsidR="001D0F9B" w:rsidRPr="009325FA" w:rsidRDefault="001D0F9B" w:rsidP="001D0F9B">
      <w:pPr>
        <w:rPr>
          <w:szCs w:val="22"/>
        </w:rPr>
      </w:pPr>
    </w:p>
    <w:p w14:paraId="4C5AB650" w14:textId="77777777" w:rsidR="001D0F9B" w:rsidRPr="009325FA" w:rsidRDefault="001D0F9B" w:rsidP="001D0F9B">
      <w:pPr>
        <w:rPr>
          <w:szCs w:val="22"/>
        </w:rPr>
      </w:pPr>
    </w:p>
    <w:p w14:paraId="4F1101DD" w14:textId="77777777" w:rsidR="001D0F9B" w:rsidRPr="009325FA" w:rsidRDefault="001D0F9B" w:rsidP="001D0F9B">
      <w:pPr>
        <w:rPr>
          <w:szCs w:val="22"/>
        </w:rPr>
      </w:pPr>
    </w:p>
    <w:p w14:paraId="5A815D37" w14:textId="77777777" w:rsidR="001D0F9B" w:rsidRPr="009325FA" w:rsidRDefault="001D0F9B" w:rsidP="001D0F9B">
      <w:pPr>
        <w:rPr>
          <w:szCs w:val="22"/>
        </w:rPr>
      </w:pPr>
    </w:p>
    <w:p w14:paraId="2FE1F055" w14:textId="77777777" w:rsidR="001D0F9B" w:rsidRPr="009325FA" w:rsidRDefault="001D0F9B" w:rsidP="001D0F9B">
      <w:pPr>
        <w:rPr>
          <w:szCs w:val="22"/>
        </w:rPr>
      </w:pPr>
    </w:p>
    <w:p w14:paraId="09CDAF32" w14:textId="77777777" w:rsidR="001D0F9B" w:rsidRPr="009325FA" w:rsidRDefault="001D0F9B" w:rsidP="001D0F9B">
      <w:pPr>
        <w:rPr>
          <w:szCs w:val="22"/>
        </w:rPr>
      </w:pPr>
    </w:p>
    <w:p w14:paraId="32C6BB20" w14:textId="77777777" w:rsidR="001D0F9B" w:rsidRPr="009325FA" w:rsidRDefault="001D0F9B" w:rsidP="001D0F9B">
      <w:pPr>
        <w:rPr>
          <w:szCs w:val="22"/>
        </w:rPr>
      </w:pPr>
    </w:p>
    <w:p w14:paraId="0D0589AE" w14:textId="77777777" w:rsidR="001D0F9B" w:rsidRPr="009325FA" w:rsidRDefault="001D0F9B" w:rsidP="001D0F9B">
      <w:pPr>
        <w:rPr>
          <w:szCs w:val="22"/>
        </w:rPr>
      </w:pPr>
    </w:p>
    <w:p w14:paraId="287F7D87" w14:textId="77777777" w:rsidR="001D0F9B" w:rsidRPr="009325FA" w:rsidRDefault="001D0F9B" w:rsidP="001D0F9B">
      <w:pPr>
        <w:rPr>
          <w:szCs w:val="22"/>
        </w:rPr>
      </w:pPr>
    </w:p>
    <w:p w14:paraId="3DFF690D" w14:textId="77777777" w:rsidR="001D0F9B" w:rsidRPr="009325FA" w:rsidRDefault="001D0F9B" w:rsidP="001D0F9B">
      <w:pPr>
        <w:rPr>
          <w:szCs w:val="22"/>
        </w:rPr>
      </w:pPr>
    </w:p>
    <w:p w14:paraId="0A6DFCBB" w14:textId="77777777" w:rsidR="001D0F9B" w:rsidRPr="009325FA" w:rsidRDefault="001D0F9B" w:rsidP="001D0F9B">
      <w:pPr>
        <w:rPr>
          <w:szCs w:val="22"/>
        </w:rPr>
      </w:pPr>
    </w:p>
    <w:p w14:paraId="38853FB7" w14:textId="77777777" w:rsidR="001D0F9B" w:rsidRPr="009325FA" w:rsidRDefault="001D0F9B" w:rsidP="001D0F9B">
      <w:pPr>
        <w:rPr>
          <w:szCs w:val="22"/>
        </w:rPr>
      </w:pPr>
    </w:p>
    <w:p w14:paraId="6AEA28A5" w14:textId="77777777" w:rsidR="001D0F9B" w:rsidRPr="009325FA" w:rsidRDefault="001D0F9B" w:rsidP="001D0F9B">
      <w:pPr>
        <w:rPr>
          <w:szCs w:val="22"/>
        </w:rPr>
      </w:pPr>
    </w:p>
    <w:p w14:paraId="342621A0" w14:textId="77777777" w:rsidR="001D0F9B" w:rsidRPr="009325FA" w:rsidRDefault="001D0F9B" w:rsidP="001D0F9B">
      <w:pPr>
        <w:rPr>
          <w:szCs w:val="22"/>
        </w:rPr>
      </w:pPr>
    </w:p>
    <w:p w14:paraId="35E4CF51" w14:textId="77777777" w:rsidR="001D0F9B" w:rsidRPr="009325FA" w:rsidRDefault="001D0F9B" w:rsidP="001D0F9B">
      <w:pPr>
        <w:rPr>
          <w:szCs w:val="22"/>
        </w:rPr>
      </w:pPr>
    </w:p>
    <w:p w14:paraId="25F22840" w14:textId="77777777" w:rsidR="001D0F9B" w:rsidRPr="009325FA" w:rsidRDefault="001D0F9B" w:rsidP="001D0F9B">
      <w:pPr>
        <w:rPr>
          <w:szCs w:val="22"/>
        </w:rPr>
      </w:pPr>
    </w:p>
    <w:p w14:paraId="55FEE036" w14:textId="77777777" w:rsidR="001D0F9B" w:rsidRPr="009325FA" w:rsidRDefault="001D0F9B" w:rsidP="001D0F9B">
      <w:pPr>
        <w:rPr>
          <w:szCs w:val="22"/>
        </w:rPr>
      </w:pPr>
    </w:p>
    <w:p w14:paraId="2DEC63F7" w14:textId="77777777" w:rsidR="001D0F9B" w:rsidRPr="009325FA" w:rsidRDefault="001D0F9B" w:rsidP="001D0F9B">
      <w:pPr>
        <w:rPr>
          <w:szCs w:val="22"/>
        </w:rPr>
      </w:pPr>
    </w:p>
    <w:p w14:paraId="60C3C73B" w14:textId="77777777" w:rsidR="001D0F9B" w:rsidRPr="009325FA" w:rsidRDefault="001D0F9B" w:rsidP="001D0F9B">
      <w:pPr>
        <w:pStyle w:val="Antrat2"/>
        <w:spacing w:before="0" w:after="0" w:line="240" w:lineRule="auto"/>
        <w:jc w:val="center"/>
        <w:rPr>
          <w:rFonts w:ascii="Times New Roman" w:hAnsi="Times New Roman"/>
          <w:i w:val="0"/>
          <w:sz w:val="22"/>
          <w:szCs w:val="22"/>
        </w:rPr>
      </w:pPr>
    </w:p>
    <w:p w14:paraId="51BF0DBB" w14:textId="77777777" w:rsidR="001D0F9B" w:rsidRPr="009325FA" w:rsidRDefault="001D0F9B" w:rsidP="001D0F9B">
      <w:pPr>
        <w:pStyle w:val="Antrat2"/>
        <w:spacing w:before="0" w:after="0" w:line="240" w:lineRule="auto"/>
        <w:jc w:val="center"/>
        <w:rPr>
          <w:rFonts w:ascii="Times New Roman" w:hAnsi="Times New Roman"/>
          <w:bCs w:val="0"/>
          <w:i w:val="0"/>
          <w:iCs w:val="0"/>
          <w:sz w:val="22"/>
          <w:szCs w:val="22"/>
        </w:rPr>
      </w:pPr>
      <w:r w:rsidRPr="009325FA">
        <w:rPr>
          <w:rFonts w:ascii="Times New Roman" w:hAnsi="Times New Roman"/>
          <w:i w:val="0"/>
          <w:sz w:val="22"/>
          <w:szCs w:val="22"/>
        </w:rPr>
        <w:t>A. ŽENKLINIMAS</w:t>
      </w:r>
    </w:p>
    <w:p w14:paraId="297E9CF8" w14:textId="77777777" w:rsidR="001D0F9B" w:rsidRPr="009325FA" w:rsidRDefault="001D0F9B" w:rsidP="001D0F9B">
      <w:pPr>
        <w:rPr>
          <w:szCs w:val="22"/>
        </w:rPr>
      </w:pPr>
      <w:r w:rsidRPr="009325FA">
        <w:rPr>
          <w:szCs w:val="22"/>
        </w:rPr>
        <w:br w:type="page"/>
      </w:r>
    </w:p>
    <w:p w14:paraId="7958AE5B" w14:textId="77777777" w:rsidR="001D0F9B" w:rsidRPr="009325FA" w:rsidRDefault="001D0F9B" w:rsidP="001D0F9B">
      <w:pPr>
        <w:pBdr>
          <w:top w:val="single" w:sz="4" w:space="1" w:color="auto"/>
          <w:left w:val="single" w:sz="4" w:space="4" w:color="auto"/>
          <w:bottom w:val="single" w:sz="4" w:space="1" w:color="auto"/>
          <w:right w:val="single" w:sz="4" w:space="4" w:color="auto"/>
        </w:pBdr>
        <w:spacing w:line="240" w:lineRule="auto"/>
        <w:rPr>
          <w:b/>
          <w:szCs w:val="22"/>
        </w:rPr>
      </w:pPr>
      <w:r w:rsidRPr="009325FA">
        <w:rPr>
          <w:b/>
          <w:szCs w:val="22"/>
        </w:rPr>
        <w:lastRenderedPageBreak/>
        <w:t>INFORMACIJA ANT IŠORINĖS PAKUOTĖS</w:t>
      </w:r>
    </w:p>
    <w:p w14:paraId="5A25D836" w14:textId="77777777" w:rsidR="001D0F9B" w:rsidRPr="009325FA" w:rsidRDefault="001D0F9B" w:rsidP="001D0F9B">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78E472E5" w14:textId="77777777" w:rsidR="001D0F9B" w:rsidRPr="009325FA" w:rsidRDefault="001D0F9B" w:rsidP="001D0F9B">
      <w:pPr>
        <w:pBdr>
          <w:top w:val="single" w:sz="4" w:space="1" w:color="auto"/>
          <w:left w:val="single" w:sz="4" w:space="4" w:color="auto"/>
          <w:bottom w:val="single" w:sz="4" w:space="1" w:color="auto"/>
          <w:right w:val="single" w:sz="4" w:space="4" w:color="auto"/>
        </w:pBdr>
        <w:spacing w:line="240" w:lineRule="auto"/>
        <w:rPr>
          <w:b/>
          <w:szCs w:val="22"/>
        </w:rPr>
      </w:pPr>
      <w:r w:rsidRPr="009325FA">
        <w:rPr>
          <w:b/>
          <w:szCs w:val="22"/>
        </w:rPr>
        <w:t>KARTONO DĖŽUTĖ</w:t>
      </w:r>
    </w:p>
    <w:p w14:paraId="6F18AEE1" w14:textId="77777777" w:rsidR="001D0F9B" w:rsidRPr="009325FA" w:rsidRDefault="001D0F9B" w:rsidP="001D0F9B">
      <w:pPr>
        <w:rPr>
          <w:szCs w:val="22"/>
        </w:rPr>
      </w:pPr>
    </w:p>
    <w:p w14:paraId="20F9D8F7" w14:textId="77777777" w:rsidR="001D0F9B" w:rsidRPr="009325FA" w:rsidRDefault="001D0F9B" w:rsidP="001D0F9B">
      <w:pPr>
        <w:rPr>
          <w:szCs w:val="22"/>
        </w:rPr>
      </w:pPr>
    </w:p>
    <w:p w14:paraId="2C052C83" w14:textId="77777777" w:rsidR="001D0F9B" w:rsidRPr="009325FA" w:rsidRDefault="001D0F9B" w:rsidP="001D0F9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325FA">
        <w:rPr>
          <w:b/>
          <w:szCs w:val="22"/>
        </w:rPr>
        <w:t>1.</w:t>
      </w:r>
      <w:r w:rsidRPr="009325FA">
        <w:rPr>
          <w:b/>
          <w:szCs w:val="22"/>
        </w:rPr>
        <w:tab/>
      </w:r>
      <w:r w:rsidRPr="009325FA">
        <w:rPr>
          <w:b/>
          <w:caps/>
          <w:szCs w:val="22"/>
        </w:rPr>
        <w:t>VAISTINIO</w:t>
      </w:r>
      <w:r w:rsidRPr="009325FA">
        <w:rPr>
          <w:b/>
          <w:szCs w:val="22"/>
        </w:rPr>
        <w:t xml:space="preserve"> PREPARATO PAVADINIMAS</w:t>
      </w:r>
    </w:p>
    <w:p w14:paraId="5D895A94" w14:textId="77777777" w:rsidR="001D0F9B" w:rsidRPr="009325FA" w:rsidRDefault="001D0F9B" w:rsidP="001D0F9B">
      <w:pPr>
        <w:rPr>
          <w:szCs w:val="22"/>
        </w:rPr>
      </w:pPr>
    </w:p>
    <w:p w14:paraId="7964DA6C" w14:textId="0A585310" w:rsidR="001D0F9B" w:rsidRPr="009325FA" w:rsidRDefault="007019A3" w:rsidP="001D0F9B">
      <w:pPr>
        <w:spacing w:line="240" w:lineRule="auto"/>
        <w:rPr>
          <w:szCs w:val="22"/>
        </w:rPr>
      </w:pPr>
      <w:r w:rsidRPr="009325FA">
        <w:rPr>
          <w:szCs w:val="22"/>
        </w:rPr>
        <w:t xml:space="preserve">Lorazepam </w:t>
      </w:r>
      <w:r w:rsidR="004B2F2E" w:rsidRPr="009325FA">
        <w:rPr>
          <w:szCs w:val="22"/>
        </w:rPr>
        <w:t>Polfa Tarchomin</w:t>
      </w:r>
      <w:r w:rsidR="001D0F9B" w:rsidRPr="009325FA">
        <w:rPr>
          <w:szCs w:val="22"/>
        </w:rPr>
        <w:t xml:space="preserve"> </w:t>
      </w:r>
      <w:r w:rsidRPr="009325FA">
        <w:rPr>
          <w:szCs w:val="22"/>
        </w:rPr>
        <w:t>2</w:t>
      </w:r>
      <w:r w:rsidR="00560203">
        <w:rPr>
          <w:szCs w:val="22"/>
        </w:rPr>
        <w:t> mg</w:t>
      </w:r>
      <w:r w:rsidRPr="009325FA">
        <w:rPr>
          <w:szCs w:val="22"/>
        </w:rPr>
        <w:t>/ml</w:t>
      </w:r>
      <w:r w:rsidR="001D0F9B" w:rsidRPr="009325FA">
        <w:rPr>
          <w:szCs w:val="22"/>
        </w:rPr>
        <w:t xml:space="preserve"> </w:t>
      </w:r>
      <w:r w:rsidRPr="009325FA">
        <w:rPr>
          <w:szCs w:val="22"/>
        </w:rPr>
        <w:t>injekcinis tirpalas</w:t>
      </w:r>
    </w:p>
    <w:p w14:paraId="2D1C4856" w14:textId="165667A8" w:rsidR="001D0F9B" w:rsidRPr="009325FA" w:rsidRDefault="007019A3" w:rsidP="001D0F9B">
      <w:pPr>
        <w:spacing w:line="240" w:lineRule="auto"/>
        <w:rPr>
          <w:szCs w:val="22"/>
        </w:rPr>
      </w:pPr>
      <w:r w:rsidRPr="009325FA">
        <w:rPr>
          <w:szCs w:val="22"/>
        </w:rPr>
        <w:t>lorazepam</w:t>
      </w:r>
      <w:r w:rsidR="004B2F2E" w:rsidRPr="009325FA">
        <w:rPr>
          <w:szCs w:val="22"/>
        </w:rPr>
        <w:t>as</w:t>
      </w:r>
    </w:p>
    <w:p w14:paraId="310FE2AF" w14:textId="77777777" w:rsidR="001D0F9B" w:rsidRPr="009325FA" w:rsidRDefault="001D0F9B" w:rsidP="001D0F9B">
      <w:pPr>
        <w:rPr>
          <w:szCs w:val="22"/>
        </w:rPr>
      </w:pPr>
    </w:p>
    <w:p w14:paraId="49782C70" w14:textId="77777777" w:rsidR="001D0F9B" w:rsidRPr="009325FA" w:rsidRDefault="001D0F9B" w:rsidP="001D0F9B">
      <w:pPr>
        <w:rPr>
          <w:szCs w:val="22"/>
        </w:rPr>
      </w:pPr>
    </w:p>
    <w:p w14:paraId="224DAEDD" w14:textId="77777777" w:rsidR="001D0F9B" w:rsidRPr="009325FA" w:rsidRDefault="001D0F9B" w:rsidP="001D0F9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9325FA">
        <w:rPr>
          <w:b/>
          <w:szCs w:val="22"/>
        </w:rPr>
        <w:t>2.</w:t>
      </w:r>
      <w:r w:rsidRPr="009325FA">
        <w:rPr>
          <w:b/>
          <w:szCs w:val="22"/>
        </w:rPr>
        <w:tab/>
        <w:t>VEIKLIOJI (-IOS) MEDŽIAGA (-OS) IR JOS (-Ų) KIEKIS (-IAI)</w:t>
      </w:r>
    </w:p>
    <w:p w14:paraId="193A1686" w14:textId="77777777" w:rsidR="001D0F9B" w:rsidRPr="009325FA" w:rsidRDefault="001D0F9B" w:rsidP="001D0F9B">
      <w:pPr>
        <w:rPr>
          <w:szCs w:val="22"/>
        </w:rPr>
      </w:pPr>
    </w:p>
    <w:p w14:paraId="647EDC08" w14:textId="71E6C627" w:rsidR="001D0F9B" w:rsidRPr="009325FA" w:rsidRDefault="001D0F9B" w:rsidP="001D0F9B">
      <w:pPr>
        <w:pStyle w:val="Default"/>
        <w:jc w:val="both"/>
        <w:rPr>
          <w:color w:val="000000" w:themeColor="text1"/>
          <w:sz w:val="22"/>
          <w:szCs w:val="22"/>
          <w:lang w:val="lt-LT"/>
        </w:rPr>
      </w:pPr>
      <w:r w:rsidRPr="009325FA">
        <w:rPr>
          <w:color w:val="000000" w:themeColor="text1"/>
          <w:sz w:val="22"/>
          <w:szCs w:val="22"/>
          <w:lang w:val="lt-LT"/>
        </w:rPr>
        <w:t xml:space="preserve">Kiekviename </w:t>
      </w:r>
      <w:r w:rsidR="007019A3" w:rsidRPr="009325FA">
        <w:rPr>
          <w:color w:val="000000" w:themeColor="text1"/>
          <w:sz w:val="22"/>
          <w:szCs w:val="22"/>
          <w:lang w:val="lt-LT"/>
        </w:rPr>
        <w:t>mililitre yra 2</w:t>
      </w:r>
      <w:r w:rsidR="00560203">
        <w:rPr>
          <w:color w:val="000000" w:themeColor="text1"/>
          <w:sz w:val="22"/>
          <w:szCs w:val="22"/>
          <w:lang w:val="lt-LT"/>
        </w:rPr>
        <w:t> mg</w:t>
      </w:r>
      <w:r w:rsidR="007019A3" w:rsidRPr="009325FA">
        <w:rPr>
          <w:color w:val="000000" w:themeColor="text1"/>
          <w:sz w:val="22"/>
          <w:szCs w:val="22"/>
          <w:lang w:val="lt-LT"/>
        </w:rPr>
        <w:t xml:space="preserve"> lorazepamo.</w:t>
      </w:r>
    </w:p>
    <w:p w14:paraId="5606B4F8" w14:textId="77777777" w:rsidR="001D0F9B" w:rsidRPr="009325FA" w:rsidRDefault="001D0F9B" w:rsidP="001D0F9B">
      <w:pPr>
        <w:rPr>
          <w:szCs w:val="22"/>
        </w:rPr>
      </w:pPr>
    </w:p>
    <w:p w14:paraId="5A59829B" w14:textId="77777777" w:rsidR="001D0F9B" w:rsidRPr="009325FA" w:rsidRDefault="001D0F9B" w:rsidP="001D0F9B">
      <w:pPr>
        <w:rPr>
          <w:szCs w:val="22"/>
        </w:rPr>
      </w:pPr>
    </w:p>
    <w:p w14:paraId="36F45F75" w14:textId="77777777" w:rsidR="001D0F9B" w:rsidRPr="009325FA" w:rsidRDefault="001D0F9B" w:rsidP="001D0F9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325FA">
        <w:rPr>
          <w:b/>
          <w:szCs w:val="22"/>
        </w:rPr>
        <w:t>3.</w:t>
      </w:r>
      <w:r w:rsidRPr="009325FA">
        <w:rPr>
          <w:b/>
          <w:szCs w:val="22"/>
        </w:rPr>
        <w:tab/>
        <w:t>PAGALBINIŲ MEDŽIAGŲ SĄRAŠAS</w:t>
      </w:r>
    </w:p>
    <w:p w14:paraId="57FEDB9A" w14:textId="77777777" w:rsidR="001D0F9B" w:rsidRPr="009325FA" w:rsidRDefault="001D0F9B" w:rsidP="001D0F9B">
      <w:pPr>
        <w:rPr>
          <w:szCs w:val="22"/>
        </w:rPr>
      </w:pPr>
    </w:p>
    <w:p w14:paraId="673B8373" w14:textId="6C999BCA" w:rsidR="001D0F9B" w:rsidRPr="009325FA" w:rsidRDefault="001D0F9B" w:rsidP="001D0F9B">
      <w:pPr>
        <w:rPr>
          <w:szCs w:val="22"/>
        </w:rPr>
      </w:pPr>
      <w:r w:rsidRPr="009325FA">
        <w:rPr>
          <w:szCs w:val="22"/>
        </w:rPr>
        <w:t xml:space="preserve">Pagalbinės medžiagos: </w:t>
      </w:r>
      <w:r w:rsidR="007019A3" w:rsidRPr="009325FA">
        <w:rPr>
          <w:szCs w:val="22"/>
        </w:rPr>
        <w:t>makrogolis</w:t>
      </w:r>
      <w:r w:rsidR="00B61D15">
        <w:rPr>
          <w:szCs w:val="22"/>
        </w:rPr>
        <w:t> </w:t>
      </w:r>
      <w:r w:rsidR="007019A3" w:rsidRPr="009325FA">
        <w:rPr>
          <w:szCs w:val="22"/>
        </w:rPr>
        <w:t>400 ir propilenglikolis</w:t>
      </w:r>
      <w:r w:rsidRPr="009325FA">
        <w:rPr>
          <w:szCs w:val="22"/>
        </w:rPr>
        <w:t>.</w:t>
      </w:r>
      <w:r w:rsidR="007019A3" w:rsidRPr="009325FA">
        <w:rPr>
          <w:szCs w:val="22"/>
        </w:rPr>
        <w:t xml:space="preserve"> Daugiau informacijos pateikta pakuotės lapelyje.</w:t>
      </w:r>
    </w:p>
    <w:p w14:paraId="712ED12E" w14:textId="77777777" w:rsidR="001D0F9B" w:rsidRPr="009325FA" w:rsidRDefault="001D0F9B" w:rsidP="001D0F9B">
      <w:pPr>
        <w:rPr>
          <w:szCs w:val="22"/>
        </w:rPr>
      </w:pPr>
    </w:p>
    <w:p w14:paraId="2C1BBBF6" w14:textId="77777777" w:rsidR="001D0F9B" w:rsidRPr="009325FA" w:rsidRDefault="001D0F9B" w:rsidP="001D0F9B">
      <w:pPr>
        <w:rPr>
          <w:szCs w:val="22"/>
        </w:rPr>
      </w:pPr>
    </w:p>
    <w:p w14:paraId="3F0695B9" w14:textId="77777777" w:rsidR="001D0F9B" w:rsidRPr="009325FA" w:rsidRDefault="001D0F9B" w:rsidP="001D0F9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325FA">
        <w:rPr>
          <w:b/>
          <w:szCs w:val="22"/>
        </w:rPr>
        <w:t>4.</w:t>
      </w:r>
      <w:r w:rsidRPr="009325FA">
        <w:rPr>
          <w:b/>
          <w:szCs w:val="22"/>
        </w:rPr>
        <w:tab/>
        <w:t>FARMACINĖ FORMA IR KIEKIS PAKUOTĖJE</w:t>
      </w:r>
    </w:p>
    <w:p w14:paraId="7AAAAD60" w14:textId="77777777" w:rsidR="001D0F9B" w:rsidRPr="009325FA" w:rsidRDefault="001D0F9B" w:rsidP="001D0F9B">
      <w:pPr>
        <w:rPr>
          <w:szCs w:val="22"/>
        </w:rPr>
      </w:pPr>
    </w:p>
    <w:p w14:paraId="00CA2D8C" w14:textId="2B1690AC" w:rsidR="001D0F9B" w:rsidRPr="009325FA" w:rsidRDefault="007019A3" w:rsidP="001D0F9B">
      <w:pPr>
        <w:spacing w:line="240" w:lineRule="auto"/>
        <w:rPr>
          <w:szCs w:val="22"/>
        </w:rPr>
      </w:pPr>
      <w:r w:rsidRPr="009325FA">
        <w:rPr>
          <w:szCs w:val="22"/>
          <w:highlight w:val="lightGray"/>
        </w:rPr>
        <w:t>Injekcinis tirpalas</w:t>
      </w:r>
    </w:p>
    <w:p w14:paraId="20D7329A" w14:textId="77777777" w:rsidR="007019A3" w:rsidRPr="009325FA" w:rsidRDefault="007019A3" w:rsidP="001D0F9B">
      <w:pPr>
        <w:spacing w:line="240" w:lineRule="auto"/>
        <w:rPr>
          <w:szCs w:val="22"/>
        </w:rPr>
      </w:pPr>
    </w:p>
    <w:p w14:paraId="6741F619" w14:textId="3AA674AC" w:rsidR="001D0F9B" w:rsidRPr="009325FA" w:rsidRDefault="007019A3" w:rsidP="001D0F9B">
      <w:pPr>
        <w:spacing w:line="240" w:lineRule="auto"/>
        <w:rPr>
          <w:szCs w:val="22"/>
        </w:rPr>
      </w:pPr>
      <w:r w:rsidRPr="009325FA">
        <w:rPr>
          <w:szCs w:val="22"/>
        </w:rPr>
        <w:t>10</w:t>
      </w:r>
      <w:r w:rsidR="00B61D15">
        <w:rPr>
          <w:szCs w:val="22"/>
        </w:rPr>
        <w:t> </w:t>
      </w:r>
      <w:r w:rsidRPr="009325FA">
        <w:rPr>
          <w:szCs w:val="22"/>
        </w:rPr>
        <w:t>ampulių po 1</w:t>
      </w:r>
      <w:r w:rsidR="00560203">
        <w:rPr>
          <w:szCs w:val="22"/>
        </w:rPr>
        <w:t> ml</w:t>
      </w:r>
    </w:p>
    <w:p w14:paraId="688B1DA8" w14:textId="77777777" w:rsidR="001D0F9B" w:rsidRPr="009325FA" w:rsidRDefault="001D0F9B" w:rsidP="001D0F9B">
      <w:pPr>
        <w:rPr>
          <w:szCs w:val="22"/>
        </w:rPr>
      </w:pPr>
    </w:p>
    <w:p w14:paraId="3BFDB602" w14:textId="77777777" w:rsidR="001D0F9B" w:rsidRPr="009325FA" w:rsidRDefault="001D0F9B" w:rsidP="001D0F9B">
      <w:pPr>
        <w:rPr>
          <w:szCs w:val="22"/>
        </w:rPr>
      </w:pPr>
    </w:p>
    <w:p w14:paraId="0F3C4DDC" w14:textId="77777777" w:rsidR="001D0F9B" w:rsidRPr="009325FA" w:rsidRDefault="001D0F9B" w:rsidP="001D0F9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325FA">
        <w:rPr>
          <w:b/>
          <w:szCs w:val="22"/>
        </w:rPr>
        <w:t>5.</w:t>
      </w:r>
      <w:r w:rsidRPr="009325FA">
        <w:rPr>
          <w:b/>
          <w:szCs w:val="22"/>
        </w:rPr>
        <w:tab/>
        <w:t>VARTOJIMO METODAS IR BŪDAS (-AI)</w:t>
      </w:r>
    </w:p>
    <w:p w14:paraId="1783B050" w14:textId="77777777" w:rsidR="001D0F9B" w:rsidRPr="009325FA" w:rsidRDefault="001D0F9B" w:rsidP="001D0F9B">
      <w:pPr>
        <w:rPr>
          <w:szCs w:val="22"/>
        </w:rPr>
      </w:pPr>
    </w:p>
    <w:p w14:paraId="1FBEEF08" w14:textId="415819C0" w:rsidR="007019A3" w:rsidRPr="009325FA" w:rsidRDefault="007019A3" w:rsidP="007019A3">
      <w:pPr>
        <w:rPr>
          <w:szCs w:val="22"/>
        </w:rPr>
      </w:pPr>
      <w:r w:rsidRPr="009325FA">
        <w:rPr>
          <w:szCs w:val="22"/>
        </w:rPr>
        <w:t>Leisti į raumenis arba į veną.</w:t>
      </w:r>
    </w:p>
    <w:p w14:paraId="26F870F8" w14:textId="78F01323" w:rsidR="007019A3" w:rsidRPr="009325FA" w:rsidRDefault="007019A3" w:rsidP="001D0F9B">
      <w:pPr>
        <w:rPr>
          <w:szCs w:val="22"/>
        </w:rPr>
      </w:pPr>
      <w:r w:rsidRPr="009325FA">
        <w:rPr>
          <w:szCs w:val="22"/>
        </w:rPr>
        <w:t>Prieš vartojimą į veną šį vaistą reikia praskiesti.</w:t>
      </w:r>
    </w:p>
    <w:p w14:paraId="320FBA2A" w14:textId="6BE0B7CF" w:rsidR="001D0F9B" w:rsidRPr="009325FA" w:rsidRDefault="001D0F9B" w:rsidP="001D0F9B">
      <w:pPr>
        <w:rPr>
          <w:szCs w:val="22"/>
        </w:rPr>
      </w:pPr>
      <w:r w:rsidRPr="009325FA">
        <w:rPr>
          <w:szCs w:val="22"/>
        </w:rPr>
        <w:t>Prieš vartojimą perskaitykite pakuotės lapelį.</w:t>
      </w:r>
    </w:p>
    <w:p w14:paraId="10280E83" w14:textId="77777777" w:rsidR="001D0F9B" w:rsidRPr="009325FA" w:rsidRDefault="001D0F9B" w:rsidP="001D0F9B">
      <w:pPr>
        <w:rPr>
          <w:szCs w:val="22"/>
        </w:rPr>
      </w:pPr>
    </w:p>
    <w:p w14:paraId="6BC15E53" w14:textId="77777777" w:rsidR="001D0F9B" w:rsidRPr="009325FA" w:rsidRDefault="001D0F9B" w:rsidP="001D0F9B">
      <w:pPr>
        <w:rPr>
          <w:szCs w:val="22"/>
        </w:rPr>
      </w:pPr>
    </w:p>
    <w:p w14:paraId="744C92D5" w14:textId="767EEF5D" w:rsidR="001D0F9B" w:rsidRPr="009325FA" w:rsidRDefault="001D0F9B" w:rsidP="001D0F9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325FA">
        <w:rPr>
          <w:b/>
          <w:szCs w:val="22"/>
        </w:rPr>
        <w:t>6.</w:t>
      </w:r>
      <w:r w:rsidRPr="009325FA">
        <w:rPr>
          <w:b/>
          <w:szCs w:val="22"/>
        </w:rPr>
        <w:tab/>
        <w:t>SPECIALUS ĮSPĖJIMAS, KAD VAISTINĮ PREPARATĄ BŪTINA LAIKYTI VAIKAMS NEPASTEBIMOJE IR NEPASIEKIAMOJE VIETOJE</w:t>
      </w:r>
    </w:p>
    <w:p w14:paraId="38A9D8CF" w14:textId="77777777" w:rsidR="001D0F9B" w:rsidRPr="009325FA" w:rsidRDefault="001D0F9B" w:rsidP="001D0F9B">
      <w:pPr>
        <w:rPr>
          <w:szCs w:val="22"/>
        </w:rPr>
      </w:pPr>
    </w:p>
    <w:p w14:paraId="66EF5889" w14:textId="77777777" w:rsidR="001D0F9B" w:rsidRPr="009325FA" w:rsidRDefault="001D0F9B" w:rsidP="001D0F9B">
      <w:pPr>
        <w:rPr>
          <w:szCs w:val="22"/>
        </w:rPr>
      </w:pPr>
      <w:r w:rsidRPr="009325FA">
        <w:rPr>
          <w:szCs w:val="22"/>
        </w:rPr>
        <w:t>Laikyti vaikams nepastebimoje ir nepasiekiamoje vietoje.</w:t>
      </w:r>
    </w:p>
    <w:p w14:paraId="072469B9" w14:textId="77777777" w:rsidR="001D0F9B" w:rsidRPr="009325FA" w:rsidRDefault="001D0F9B" w:rsidP="001D0F9B">
      <w:pPr>
        <w:rPr>
          <w:szCs w:val="22"/>
        </w:rPr>
      </w:pPr>
    </w:p>
    <w:p w14:paraId="1AF88B8B" w14:textId="77777777" w:rsidR="001D0F9B" w:rsidRPr="009325FA" w:rsidRDefault="001D0F9B" w:rsidP="001D0F9B">
      <w:pPr>
        <w:rPr>
          <w:szCs w:val="22"/>
        </w:rPr>
      </w:pPr>
    </w:p>
    <w:p w14:paraId="4C0E02DA" w14:textId="77777777" w:rsidR="001D0F9B" w:rsidRPr="009325FA" w:rsidRDefault="001D0F9B" w:rsidP="001D0F9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325FA">
        <w:rPr>
          <w:b/>
          <w:szCs w:val="22"/>
        </w:rPr>
        <w:t>7.</w:t>
      </w:r>
      <w:r w:rsidRPr="009325FA">
        <w:rPr>
          <w:b/>
          <w:szCs w:val="22"/>
        </w:rPr>
        <w:tab/>
        <w:t>KITAS (-I) SPECIALUS (-ŪS) ĮSPĖJIMAS (-AI) (JEI REIKIA)</w:t>
      </w:r>
    </w:p>
    <w:p w14:paraId="5090373E" w14:textId="77777777" w:rsidR="001D0F9B" w:rsidRPr="009325FA" w:rsidRDefault="001D0F9B" w:rsidP="001D0F9B">
      <w:pPr>
        <w:rPr>
          <w:szCs w:val="22"/>
        </w:rPr>
      </w:pPr>
    </w:p>
    <w:p w14:paraId="5FC08ECE" w14:textId="77777777" w:rsidR="007019A3" w:rsidRPr="009325FA" w:rsidRDefault="007019A3" w:rsidP="007019A3">
      <w:pPr>
        <w:rPr>
          <w:szCs w:val="22"/>
        </w:rPr>
      </w:pPr>
      <w:r w:rsidRPr="009325FA">
        <w:rPr>
          <w:szCs w:val="22"/>
          <w:highlight w:val="lightGray"/>
        </w:rPr>
        <w:t>{Piktograma - įspėjamasis simbolis}</w:t>
      </w:r>
    </w:p>
    <w:p w14:paraId="23A7E9B1" w14:textId="79335352" w:rsidR="001D0F9B" w:rsidRPr="009325FA" w:rsidRDefault="007019A3" w:rsidP="007019A3">
      <w:pPr>
        <w:rPr>
          <w:szCs w:val="22"/>
        </w:rPr>
      </w:pPr>
      <w:r w:rsidRPr="009325FA">
        <w:rPr>
          <w:szCs w:val="22"/>
        </w:rPr>
        <w:t>Šis vaistas gali sutrikdyti psichofizines funkcijas.</w:t>
      </w:r>
    </w:p>
    <w:p w14:paraId="2CC6294D" w14:textId="77777777" w:rsidR="007019A3" w:rsidRPr="009325FA" w:rsidRDefault="007019A3" w:rsidP="007019A3">
      <w:pPr>
        <w:rPr>
          <w:szCs w:val="22"/>
        </w:rPr>
      </w:pPr>
    </w:p>
    <w:p w14:paraId="7BBCE5AB" w14:textId="77777777" w:rsidR="001D0F9B" w:rsidRPr="009325FA" w:rsidRDefault="001D0F9B" w:rsidP="001D0F9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325FA">
        <w:rPr>
          <w:b/>
          <w:szCs w:val="22"/>
        </w:rPr>
        <w:t>8.</w:t>
      </w:r>
      <w:r w:rsidRPr="009325FA">
        <w:rPr>
          <w:b/>
          <w:szCs w:val="22"/>
        </w:rPr>
        <w:tab/>
        <w:t>TINKAMUMO LAIKAS</w:t>
      </w:r>
    </w:p>
    <w:p w14:paraId="18C3BE12" w14:textId="77777777" w:rsidR="001D0F9B" w:rsidRPr="009325FA" w:rsidRDefault="001D0F9B" w:rsidP="001D0F9B">
      <w:pPr>
        <w:rPr>
          <w:szCs w:val="22"/>
        </w:rPr>
      </w:pPr>
    </w:p>
    <w:p w14:paraId="285F7036" w14:textId="77777777" w:rsidR="001D0F9B" w:rsidRPr="009325FA" w:rsidRDefault="001D0F9B" w:rsidP="001D0F9B">
      <w:pPr>
        <w:spacing w:line="240" w:lineRule="auto"/>
        <w:rPr>
          <w:szCs w:val="22"/>
        </w:rPr>
      </w:pPr>
      <w:r w:rsidRPr="009325FA">
        <w:rPr>
          <w:szCs w:val="22"/>
        </w:rPr>
        <w:t>EXP</w:t>
      </w:r>
      <w:r w:rsidRPr="00FB6FC8">
        <w:rPr>
          <w:szCs w:val="22"/>
          <w:highlight w:val="lightGray"/>
        </w:rPr>
        <w:t>:</w:t>
      </w:r>
      <w:r w:rsidRPr="009325FA">
        <w:rPr>
          <w:szCs w:val="22"/>
        </w:rPr>
        <w:t xml:space="preserve"> {mm/MMMM}</w:t>
      </w:r>
    </w:p>
    <w:p w14:paraId="45E279E4" w14:textId="77777777" w:rsidR="001D0F9B" w:rsidRPr="009325FA" w:rsidRDefault="001D0F9B" w:rsidP="001D0F9B">
      <w:pPr>
        <w:spacing w:line="240" w:lineRule="auto"/>
        <w:rPr>
          <w:szCs w:val="22"/>
        </w:rPr>
      </w:pPr>
    </w:p>
    <w:p w14:paraId="1C6B031C" w14:textId="77777777" w:rsidR="001D0F9B" w:rsidRPr="009325FA" w:rsidRDefault="001D0F9B" w:rsidP="001D0F9B">
      <w:pPr>
        <w:rPr>
          <w:szCs w:val="22"/>
        </w:rPr>
      </w:pPr>
    </w:p>
    <w:p w14:paraId="5063167F" w14:textId="77777777" w:rsidR="001D0F9B" w:rsidRPr="009325FA" w:rsidRDefault="001D0F9B" w:rsidP="001D0F9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325FA">
        <w:rPr>
          <w:b/>
          <w:szCs w:val="22"/>
        </w:rPr>
        <w:t>9.</w:t>
      </w:r>
      <w:r w:rsidRPr="009325FA">
        <w:rPr>
          <w:b/>
          <w:szCs w:val="22"/>
        </w:rPr>
        <w:tab/>
        <w:t>SPECIALIOS LAIKYMO SĄLYGOS</w:t>
      </w:r>
    </w:p>
    <w:p w14:paraId="0462F15D" w14:textId="77777777" w:rsidR="001D0F9B" w:rsidRPr="009325FA" w:rsidRDefault="001D0F9B" w:rsidP="001D0F9B">
      <w:pPr>
        <w:rPr>
          <w:szCs w:val="22"/>
        </w:rPr>
      </w:pPr>
    </w:p>
    <w:p w14:paraId="2FB2BE27" w14:textId="475A2309" w:rsidR="00366CC3" w:rsidRPr="009325FA" w:rsidRDefault="00366CC3" w:rsidP="00366CC3">
      <w:pPr>
        <w:spacing w:line="240" w:lineRule="auto"/>
        <w:rPr>
          <w:iCs/>
          <w:color w:val="000000" w:themeColor="text1"/>
          <w:szCs w:val="22"/>
        </w:rPr>
      </w:pPr>
      <w:r w:rsidRPr="009325FA">
        <w:rPr>
          <w:iCs/>
          <w:color w:val="000000" w:themeColor="text1"/>
          <w:szCs w:val="22"/>
        </w:rPr>
        <w:lastRenderedPageBreak/>
        <w:t xml:space="preserve">Laikyti šaldytuve. Laikyti gamintojo pakuotėje, kad vaistas būtų apsaugotas nuo šviesos. </w:t>
      </w:r>
    </w:p>
    <w:p w14:paraId="7B4D9A85" w14:textId="77777777" w:rsidR="001D0F9B" w:rsidRPr="009325FA" w:rsidRDefault="001D0F9B" w:rsidP="001D0F9B">
      <w:pPr>
        <w:rPr>
          <w:szCs w:val="22"/>
        </w:rPr>
      </w:pPr>
    </w:p>
    <w:p w14:paraId="6B2DED67" w14:textId="77777777" w:rsidR="001D0F9B" w:rsidRPr="009325FA" w:rsidRDefault="001D0F9B" w:rsidP="001D0F9B">
      <w:pPr>
        <w:spacing w:line="240" w:lineRule="auto"/>
        <w:ind w:left="567" w:hanging="567"/>
        <w:rPr>
          <w:szCs w:val="22"/>
        </w:rPr>
      </w:pPr>
    </w:p>
    <w:p w14:paraId="5BF989D1" w14:textId="77777777" w:rsidR="001D0F9B" w:rsidRPr="009325FA" w:rsidRDefault="001D0F9B" w:rsidP="00300102">
      <w:pPr>
        <w:pStyle w:val="Sraopastraipa"/>
        <w:keepNext/>
        <w:numPr>
          <w:ilvl w:val="0"/>
          <w:numId w:val="7"/>
        </w:num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9325FA">
        <w:rPr>
          <w:b/>
        </w:rPr>
        <w:t>SPECIALIOS ATSARGUMO PRIEMONĖS DĖL NESUVARTOTO VAISTINIO PREPARATO AR JO ATLIEKŲ TVARKYMO (JEI REIKIA)</w:t>
      </w:r>
    </w:p>
    <w:p w14:paraId="0F290B71" w14:textId="77777777" w:rsidR="001D0F9B" w:rsidRPr="009325FA" w:rsidRDefault="001D0F9B" w:rsidP="001D0F9B">
      <w:pPr>
        <w:spacing w:line="240" w:lineRule="auto"/>
        <w:rPr>
          <w:szCs w:val="22"/>
        </w:rPr>
      </w:pPr>
    </w:p>
    <w:p w14:paraId="55BE979D" w14:textId="77777777" w:rsidR="001D0F9B" w:rsidRPr="009325FA" w:rsidRDefault="001D0F9B" w:rsidP="001D0F9B">
      <w:pPr>
        <w:rPr>
          <w:szCs w:val="22"/>
        </w:rPr>
      </w:pPr>
    </w:p>
    <w:p w14:paraId="0BCB3A14" w14:textId="77777777" w:rsidR="001D0F9B" w:rsidRPr="009325FA" w:rsidRDefault="001D0F9B" w:rsidP="001D0F9B">
      <w:pPr>
        <w:pBdr>
          <w:top w:val="single" w:sz="4" w:space="1" w:color="auto"/>
          <w:left w:val="single" w:sz="4" w:space="4" w:color="auto"/>
          <w:bottom w:val="single" w:sz="4" w:space="1" w:color="auto"/>
          <w:right w:val="single" w:sz="4" w:space="4" w:color="auto"/>
        </w:pBdr>
        <w:spacing w:line="240" w:lineRule="auto"/>
        <w:outlineLvl w:val="0"/>
        <w:rPr>
          <w:b/>
          <w:szCs w:val="22"/>
        </w:rPr>
      </w:pPr>
      <w:r w:rsidRPr="009325FA">
        <w:rPr>
          <w:b/>
          <w:szCs w:val="22"/>
        </w:rPr>
        <w:t>11.</w:t>
      </w:r>
      <w:r w:rsidRPr="009325FA">
        <w:rPr>
          <w:b/>
          <w:szCs w:val="22"/>
        </w:rPr>
        <w:tab/>
      </w:r>
      <w:r w:rsidRPr="009325FA">
        <w:rPr>
          <w:b/>
        </w:rPr>
        <w:t>REGISTRUOTOJO</w:t>
      </w:r>
      <w:r w:rsidRPr="009325FA">
        <w:rPr>
          <w:b/>
          <w:caps/>
          <w:szCs w:val="22"/>
        </w:rPr>
        <w:t xml:space="preserve"> PAVADINIMAS IR ADRESAS</w:t>
      </w:r>
    </w:p>
    <w:p w14:paraId="0E7FD527" w14:textId="77777777" w:rsidR="001D0F9B" w:rsidRPr="009325FA" w:rsidRDefault="001D0F9B" w:rsidP="001D0F9B">
      <w:pPr>
        <w:rPr>
          <w:szCs w:val="22"/>
        </w:rPr>
      </w:pPr>
    </w:p>
    <w:p w14:paraId="5921025F" w14:textId="77777777" w:rsidR="001D0F9B" w:rsidRPr="009325FA" w:rsidRDefault="001D0F9B" w:rsidP="001D0F9B">
      <w:pPr>
        <w:pStyle w:val="CM7"/>
        <w:spacing w:after="0"/>
        <w:rPr>
          <w:color w:val="000000" w:themeColor="text1"/>
          <w:sz w:val="22"/>
          <w:szCs w:val="22"/>
          <w:lang w:val="lt-LT"/>
        </w:rPr>
      </w:pPr>
      <w:bookmarkStart w:id="10" w:name="_Hlk65234091"/>
      <w:r w:rsidRPr="009325FA">
        <w:rPr>
          <w:color w:val="000000" w:themeColor="text1"/>
          <w:sz w:val="22"/>
          <w:szCs w:val="22"/>
          <w:lang w:val="lt-LT"/>
        </w:rPr>
        <w:t>Tarchomińskie Zakłady Farmaceutyczne “Polfa” Spółka Akcyjna</w:t>
      </w:r>
    </w:p>
    <w:p w14:paraId="6264E21B" w14:textId="77777777" w:rsidR="001D0F9B" w:rsidRPr="009325FA" w:rsidRDefault="001D0F9B" w:rsidP="001D0F9B">
      <w:pPr>
        <w:pStyle w:val="CM7"/>
        <w:spacing w:after="0"/>
        <w:rPr>
          <w:color w:val="000000" w:themeColor="text1"/>
          <w:sz w:val="22"/>
          <w:szCs w:val="22"/>
          <w:lang w:val="lt-LT"/>
        </w:rPr>
      </w:pPr>
      <w:r w:rsidRPr="009325FA">
        <w:rPr>
          <w:color w:val="000000" w:themeColor="text1"/>
          <w:sz w:val="22"/>
          <w:szCs w:val="22"/>
          <w:lang w:val="lt-LT"/>
        </w:rPr>
        <w:t>ul. A. Fleminga 2</w:t>
      </w:r>
    </w:p>
    <w:p w14:paraId="53431FB7" w14:textId="77777777" w:rsidR="001D0F9B" w:rsidRPr="009325FA" w:rsidRDefault="001D0F9B" w:rsidP="001D0F9B">
      <w:pPr>
        <w:pStyle w:val="CM7"/>
        <w:spacing w:after="0"/>
        <w:rPr>
          <w:color w:val="000000" w:themeColor="text1"/>
          <w:sz w:val="22"/>
          <w:szCs w:val="22"/>
          <w:lang w:val="lt-LT"/>
        </w:rPr>
      </w:pPr>
      <w:r w:rsidRPr="009325FA">
        <w:rPr>
          <w:color w:val="000000" w:themeColor="text1"/>
          <w:sz w:val="22"/>
          <w:szCs w:val="22"/>
          <w:lang w:val="lt-LT"/>
        </w:rPr>
        <w:t>03-176 Warszawa</w:t>
      </w:r>
    </w:p>
    <w:p w14:paraId="51249DA0" w14:textId="77777777" w:rsidR="001D0F9B" w:rsidRPr="009325FA" w:rsidRDefault="001D0F9B" w:rsidP="001D0F9B">
      <w:pPr>
        <w:pStyle w:val="CM7"/>
        <w:spacing w:after="0"/>
        <w:rPr>
          <w:color w:val="000000" w:themeColor="text1"/>
          <w:sz w:val="22"/>
          <w:szCs w:val="22"/>
          <w:lang w:val="lt-LT"/>
        </w:rPr>
      </w:pPr>
      <w:r w:rsidRPr="009325FA">
        <w:rPr>
          <w:color w:val="000000" w:themeColor="text1"/>
          <w:sz w:val="22"/>
          <w:szCs w:val="22"/>
          <w:lang w:val="lt-LT"/>
        </w:rPr>
        <w:t>Lenkija</w:t>
      </w:r>
    </w:p>
    <w:p w14:paraId="04BFDD6B" w14:textId="77777777" w:rsidR="001D0F9B" w:rsidRPr="009325FA" w:rsidRDefault="001D0F9B" w:rsidP="001D0F9B">
      <w:pPr>
        <w:pStyle w:val="CM7"/>
        <w:spacing w:after="0"/>
        <w:rPr>
          <w:i/>
          <w:iCs/>
          <w:color w:val="000000" w:themeColor="text1"/>
          <w:sz w:val="22"/>
          <w:szCs w:val="22"/>
          <w:lang w:val="lt-LT"/>
        </w:rPr>
      </w:pPr>
      <w:r w:rsidRPr="009325FA">
        <w:rPr>
          <w:i/>
          <w:iCs/>
          <w:color w:val="000000" w:themeColor="text1"/>
          <w:sz w:val="22"/>
          <w:szCs w:val="22"/>
          <w:highlight w:val="lightGray"/>
          <w:lang w:val="lt-LT"/>
        </w:rPr>
        <w:t>{registruotojo logotipas}</w:t>
      </w:r>
    </w:p>
    <w:bookmarkEnd w:id="10"/>
    <w:p w14:paraId="4F9E00A0" w14:textId="77777777" w:rsidR="001D0F9B" w:rsidRPr="009325FA" w:rsidRDefault="001D0F9B" w:rsidP="001D0F9B">
      <w:pPr>
        <w:rPr>
          <w:szCs w:val="22"/>
        </w:rPr>
      </w:pPr>
    </w:p>
    <w:p w14:paraId="7B8AE126" w14:textId="77777777" w:rsidR="001D0F9B" w:rsidRPr="009325FA" w:rsidRDefault="001D0F9B" w:rsidP="001D0F9B">
      <w:pPr>
        <w:rPr>
          <w:szCs w:val="22"/>
        </w:rPr>
      </w:pPr>
    </w:p>
    <w:p w14:paraId="19EC65A5" w14:textId="77777777" w:rsidR="001D0F9B" w:rsidRPr="009325FA" w:rsidRDefault="001D0F9B" w:rsidP="001D0F9B">
      <w:pPr>
        <w:pBdr>
          <w:top w:val="single" w:sz="4" w:space="1" w:color="auto"/>
          <w:left w:val="single" w:sz="4" w:space="4" w:color="auto"/>
          <w:bottom w:val="single" w:sz="4" w:space="1" w:color="auto"/>
          <w:right w:val="single" w:sz="4" w:space="4" w:color="auto"/>
        </w:pBdr>
        <w:spacing w:line="240" w:lineRule="auto"/>
        <w:outlineLvl w:val="0"/>
        <w:rPr>
          <w:szCs w:val="22"/>
        </w:rPr>
      </w:pPr>
      <w:r w:rsidRPr="009325FA">
        <w:rPr>
          <w:b/>
          <w:szCs w:val="22"/>
        </w:rPr>
        <w:t>12.</w:t>
      </w:r>
      <w:r w:rsidRPr="009325FA">
        <w:rPr>
          <w:b/>
          <w:szCs w:val="22"/>
        </w:rPr>
        <w:tab/>
      </w:r>
      <w:r w:rsidRPr="009325FA">
        <w:rPr>
          <w:b/>
        </w:rPr>
        <w:t xml:space="preserve">REGISTRACIJOS PAŽYMĖJIMO </w:t>
      </w:r>
      <w:r w:rsidRPr="009325FA">
        <w:rPr>
          <w:b/>
          <w:szCs w:val="22"/>
        </w:rPr>
        <w:t xml:space="preserve">NUMERIS (-IAI) </w:t>
      </w:r>
    </w:p>
    <w:p w14:paraId="1D0421B7" w14:textId="77777777" w:rsidR="001D0F9B" w:rsidRPr="009325FA" w:rsidRDefault="001D0F9B" w:rsidP="001D0F9B">
      <w:pPr>
        <w:rPr>
          <w:szCs w:val="22"/>
        </w:rPr>
      </w:pPr>
    </w:p>
    <w:p w14:paraId="428E3ADA" w14:textId="52D26BEC" w:rsidR="001D0F9B" w:rsidRDefault="003249F5" w:rsidP="001D0F9B">
      <w:pPr>
        <w:rPr>
          <w:szCs w:val="22"/>
        </w:rPr>
      </w:pPr>
      <w:r w:rsidRPr="003249F5">
        <w:rPr>
          <w:szCs w:val="22"/>
        </w:rPr>
        <w:t>LT/1/23/5259/001</w:t>
      </w:r>
    </w:p>
    <w:p w14:paraId="5A506833" w14:textId="77777777" w:rsidR="003249F5" w:rsidRDefault="003249F5" w:rsidP="001D0F9B">
      <w:pPr>
        <w:rPr>
          <w:szCs w:val="22"/>
        </w:rPr>
      </w:pPr>
    </w:p>
    <w:p w14:paraId="44ED17BA" w14:textId="77777777" w:rsidR="003249F5" w:rsidRPr="009325FA" w:rsidRDefault="003249F5" w:rsidP="001D0F9B">
      <w:pPr>
        <w:rPr>
          <w:szCs w:val="22"/>
        </w:rPr>
      </w:pPr>
    </w:p>
    <w:p w14:paraId="6574A113" w14:textId="77777777" w:rsidR="001D0F9B" w:rsidRPr="009325FA" w:rsidRDefault="001D0F9B" w:rsidP="001D0F9B">
      <w:pPr>
        <w:pBdr>
          <w:top w:val="single" w:sz="4" w:space="1" w:color="auto"/>
          <w:left w:val="single" w:sz="4" w:space="4" w:color="auto"/>
          <w:bottom w:val="single" w:sz="4" w:space="1" w:color="auto"/>
          <w:right w:val="single" w:sz="4" w:space="4" w:color="auto"/>
        </w:pBdr>
        <w:spacing w:line="240" w:lineRule="auto"/>
        <w:outlineLvl w:val="0"/>
        <w:rPr>
          <w:szCs w:val="22"/>
        </w:rPr>
      </w:pPr>
      <w:r w:rsidRPr="009325FA">
        <w:rPr>
          <w:b/>
          <w:szCs w:val="22"/>
        </w:rPr>
        <w:t>13.</w:t>
      </w:r>
      <w:r w:rsidRPr="009325FA">
        <w:rPr>
          <w:b/>
          <w:szCs w:val="22"/>
        </w:rPr>
        <w:tab/>
        <w:t xml:space="preserve">SERIJOS NUMERIS </w:t>
      </w:r>
    </w:p>
    <w:p w14:paraId="4654349D" w14:textId="77777777" w:rsidR="001D0F9B" w:rsidRPr="009325FA" w:rsidRDefault="001D0F9B" w:rsidP="001D0F9B">
      <w:pPr>
        <w:rPr>
          <w:szCs w:val="22"/>
        </w:rPr>
      </w:pPr>
    </w:p>
    <w:p w14:paraId="2773354A" w14:textId="77777777" w:rsidR="001D0F9B" w:rsidRPr="009325FA" w:rsidRDefault="001D0F9B" w:rsidP="001D0F9B">
      <w:pPr>
        <w:rPr>
          <w:szCs w:val="22"/>
        </w:rPr>
      </w:pPr>
      <w:r w:rsidRPr="009325FA">
        <w:rPr>
          <w:szCs w:val="22"/>
        </w:rPr>
        <w:t>Lot</w:t>
      </w:r>
      <w:r w:rsidRPr="00FB6FC8">
        <w:rPr>
          <w:szCs w:val="22"/>
          <w:highlight w:val="lightGray"/>
        </w:rPr>
        <w:t>:</w:t>
      </w:r>
    </w:p>
    <w:p w14:paraId="09D031F3" w14:textId="77777777" w:rsidR="001D0F9B" w:rsidRPr="009325FA" w:rsidRDefault="001D0F9B" w:rsidP="001D0F9B">
      <w:pPr>
        <w:rPr>
          <w:szCs w:val="22"/>
        </w:rPr>
      </w:pPr>
    </w:p>
    <w:p w14:paraId="1318F77E" w14:textId="77777777" w:rsidR="001D0F9B" w:rsidRPr="009325FA" w:rsidRDefault="001D0F9B" w:rsidP="001D0F9B">
      <w:pPr>
        <w:rPr>
          <w:szCs w:val="22"/>
        </w:rPr>
      </w:pPr>
    </w:p>
    <w:p w14:paraId="3FDB69CD" w14:textId="77777777" w:rsidR="001D0F9B" w:rsidRPr="009325FA" w:rsidRDefault="001D0F9B" w:rsidP="001D0F9B">
      <w:pPr>
        <w:pBdr>
          <w:top w:val="single" w:sz="4" w:space="1" w:color="auto"/>
          <w:left w:val="single" w:sz="4" w:space="4" w:color="auto"/>
          <w:bottom w:val="single" w:sz="4" w:space="1" w:color="auto"/>
          <w:right w:val="single" w:sz="4" w:space="4" w:color="auto"/>
        </w:pBdr>
        <w:spacing w:line="240" w:lineRule="auto"/>
        <w:outlineLvl w:val="0"/>
        <w:rPr>
          <w:szCs w:val="22"/>
        </w:rPr>
      </w:pPr>
      <w:r w:rsidRPr="009325FA">
        <w:rPr>
          <w:b/>
          <w:szCs w:val="22"/>
        </w:rPr>
        <w:t>14.</w:t>
      </w:r>
      <w:r w:rsidRPr="009325FA">
        <w:rPr>
          <w:b/>
          <w:szCs w:val="22"/>
        </w:rPr>
        <w:tab/>
        <w:t>PARDAVIMO (IŠDAVIMO) TVARKA</w:t>
      </w:r>
    </w:p>
    <w:p w14:paraId="5F76ACD2" w14:textId="77777777" w:rsidR="001D0F9B" w:rsidRPr="009325FA" w:rsidRDefault="001D0F9B" w:rsidP="001D0F9B">
      <w:pPr>
        <w:rPr>
          <w:szCs w:val="22"/>
        </w:rPr>
      </w:pPr>
    </w:p>
    <w:p w14:paraId="66D0DBD7" w14:textId="77777777" w:rsidR="001D0F9B" w:rsidRPr="009325FA" w:rsidRDefault="001D0F9B" w:rsidP="001D0F9B">
      <w:pPr>
        <w:rPr>
          <w:color w:val="000000" w:themeColor="text1"/>
          <w:szCs w:val="22"/>
        </w:rPr>
      </w:pPr>
      <w:r w:rsidRPr="009325FA">
        <w:rPr>
          <w:color w:val="000000" w:themeColor="text1"/>
          <w:szCs w:val="22"/>
        </w:rPr>
        <w:t>Receptinis vaistas.</w:t>
      </w:r>
    </w:p>
    <w:p w14:paraId="758EA1FE" w14:textId="77777777" w:rsidR="001D0F9B" w:rsidRPr="009325FA" w:rsidRDefault="001D0F9B" w:rsidP="001D0F9B">
      <w:pPr>
        <w:rPr>
          <w:szCs w:val="22"/>
        </w:rPr>
      </w:pPr>
    </w:p>
    <w:p w14:paraId="7BE973C6" w14:textId="77777777" w:rsidR="001D0F9B" w:rsidRPr="009325FA" w:rsidRDefault="001D0F9B" w:rsidP="001D0F9B">
      <w:pPr>
        <w:rPr>
          <w:szCs w:val="22"/>
        </w:rPr>
      </w:pPr>
    </w:p>
    <w:p w14:paraId="460B5F5A" w14:textId="77777777" w:rsidR="001D0F9B" w:rsidRPr="009325FA" w:rsidRDefault="001D0F9B" w:rsidP="001D0F9B">
      <w:pPr>
        <w:pBdr>
          <w:top w:val="single" w:sz="4" w:space="2" w:color="auto"/>
          <w:left w:val="single" w:sz="4" w:space="4" w:color="auto"/>
          <w:bottom w:val="single" w:sz="4" w:space="1" w:color="auto"/>
          <w:right w:val="single" w:sz="4" w:space="4" w:color="auto"/>
        </w:pBdr>
        <w:spacing w:line="240" w:lineRule="auto"/>
        <w:outlineLvl w:val="0"/>
        <w:rPr>
          <w:szCs w:val="22"/>
        </w:rPr>
      </w:pPr>
      <w:r w:rsidRPr="009325FA">
        <w:rPr>
          <w:b/>
          <w:szCs w:val="22"/>
        </w:rPr>
        <w:t>15.</w:t>
      </w:r>
      <w:r w:rsidRPr="009325FA">
        <w:rPr>
          <w:b/>
          <w:szCs w:val="22"/>
        </w:rPr>
        <w:tab/>
        <w:t>VARTOJIMO INSTRUKCIJA</w:t>
      </w:r>
    </w:p>
    <w:p w14:paraId="3D55D33E" w14:textId="77777777" w:rsidR="001D0F9B" w:rsidRPr="009325FA" w:rsidRDefault="001D0F9B" w:rsidP="001D0F9B">
      <w:pPr>
        <w:rPr>
          <w:szCs w:val="22"/>
        </w:rPr>
      </w:pPr>
    </w:p>
    <w:p w14:paraId="2095B94F" w14:textId="77777777" w:rsidR="001D0F9B" w:rsidRPr="009325FA" w:rsidRDefault="001D0F9B" w:rsidP="001D0F9B">
      <w:pPr>
        <w:spacing w:line="240" w:lineRule="auto"/>
        <w:rPr>
          <w:szCs w:val="22"/>
        </w:rPr>
      </w:pPr>
    </w:p>
    <w:p w14:paraId="2AF2BFA0" w14:textId="77777777" w:rsidR="001D0F9B" w:rsidRPr="009325FA" w:rsidRDefault="001D0F9B" w:rsidP="00300102">
      <w:pPr>
        <w:pStyle w:val="Sraopastraipa"/>
        <w:keepNext/>
        <w:numPr>
          <w:ilvl w:val="0"/>
          <w:numId w:val="5"/>
        </w:numPr>
        <w:pBdr>
          <w:top w:val="single" w:sz="4" w:space="1" w:color="auto"/>
          <w:left w:val="single" w:sz="4" w:space="4" w:color="auto"/>
          <w:bottom w:val="single" w:sz="4" w:space="1" w:color="auto"/>
          <w:right w:val="single" w:sz="4" w:space="4" w:color="auto"/>
        </w:pBdr>
        <w:spacing w:line="240" w:lineRule="auto"/>
        <w:ind w:hanging="1440"/>
        <w:outlineLvl w:val="0"/>
        <w:rPr>
          <w:szCs w:val="22"/>
        </w:rPr>
      </w:pPr>
      <w:r w:rsidRPr="009325FA">
        <w:rPr>
          <w:b/>
        </w:rPr>
        <w:t>INFORMACIJA BRAILIO RAŠTU</w:t>
      </w:r>
    </w:p>
    <w:p w14:paraId="3DAE323E" w14:textId="77777777" w:rsidR="001D0F9B" w:rsidRPr="009325FA" w:rsidRDefault="001D0F9B" w:rsidP="001D0F9B">
      <w:pPr>
        <w:spacing w:line="240" w:lineRule="auto"/>
        <w:rPr>
          <w:szCs w:val="22"/>
        </w:rPr>
      </w:pPr>
    </w:p>
    <w:p w14:paraId="5ECA5B8C" w14:textId="77777777" w:rsidR="001D0F9B" w:rsidRPr="009325FA" w:rsidRDefault="001D0F9B" w:rsidP="001D0F9B">
      <w:pPr>
        <w:spacing w:line="240" w:lineRule="auto"/>
        <w:rPr>
          <w:szCs w:val="22"/>
          <w:shd w:val="clear" w:color="auto" w:fill="CCCCCC"/>
        </w:rPr>
      </w:pPr>
      <w:r w:rsidRPr="009325FA">
        <w:rPr>
          <w:highlight w:val="lightGray"/>
        </w:rPr>
        <w:t>Priimtas pagrindimas informacijos Brailio raštu nepateikti.</w:t>
      </w:r>
    </w:p>
    <w:p w14:paraId="142700B3" w14:textId="77777777" w:rsidR="001D0F9B" w:rsidRPr="009325FA" w:rsidRDefault="001D0F9B" w:rsidP="001D0F9B">
      <w:pPr>
        <w:spacing w:line="240" w:lineRule="auto"/>
        <w:rPr>
          <w:szCs w:val="22"/>
          <w:shd w:val="clear" w:color="auto" w:fill="CCCCCC"/>
        </w:rPr>
      </w:pPr>
    </w:p>
    <w:p w14:paraId="375289A7" w14:textId="77777777" w:rsidR="001D0F9B" w:rsidRPr="009325FA" w:rsidRDefault="001D0F9B" w:rsidP="001D0F9B">
      <w:pPr>
        <w:spacing w:line="240" w:lineRule="auto"/>
        <w:rPr>
          <w:szCs w:val="22"/>
          <w:shd w:val="clear" w:color="auto" w:fill="CCCCCC"/>
        </w:rPr>
      </w:pPr>
    </w:p>
    <w:p w14:paraId="74778F1A" w14:textId="77777777" w:rsidR="001D0F9B" w:rsidRPr="009325FA" w:rsidRDefault="001D0F9B" w:rsidP="00300102">
      <w:pPr>
        <w:pStyle w:val="Sraopastraipa"/>
        <w:keepNext/>
        <w:numPr>
          <w:ilvl w:val="0"/>
          <w:numId w:val="5"/>
        </w:numPr>
        <w:pBdr>
          <w:top w:val="single" w:sz="4" w:space="1" w:color="auto"/>
          <w:left w:val="single" w:sz="4" w:space="4" w:color="auto"/>
          <w:bottom w:val="single" w:sz="4" w:space="1" w:color="auto"/>
          <w:right w:val="single" w:sz="4" w:space="4" w:color="auto"/>
        </w:pBdr>
        <w:spacing w:line="240" w:lineRule="auto"/>
        <w:ind w:hanging="1440"/>
        <w:outlineLvl w:val="0"/>
        <w:rPr>
          <w:i/>
        </w:rPr>
      </w:pPr>
      <w:r w:rsidRPr="009325FA">
        <w:rPr>
          <w:b/>
        </w:rPr>
        <w:t>UNIKALUS IDENTIFIKATORIUS – 2D BRŪKŠNINIS KODAS</w:t>
      </w:r>
    </w:p>
    <w:p w14:paraId="29B9C492" w14:textId="77777777" w:rsidR="001D0F9B" w:rsidRPr="009325FA" w:rsidRDefault="001D0F9B" w:rsidP="001D0F9B">
      <w:pPr>
        <w:tabs>
          <w:tab w:val="clear" w:pos="567"/>
        </w:tabs>
        <w:spacing w:line="240" w:lineRule="auto"/>
      </w:pPr>
    </w:p>
    <w:p w14:paraId="56B6CCB6" w14:textId="77777777" w:rsidR="001D0F9B" w:rsidRPr="009325FA" w:rsidRDefault="001D0F9B" w:rsidP="001D0F9B">
      <w:pPr>
        <w:spacing w:line="240" w:lineRule="auto"/>
      </w:pPr>
      <w:r w:rsidRPr="009325FA">
        <w:rPr>
          <w:highlight w:val="lightGray"/>
        </w:rPr>
        <w:t>2D brūkšninis kodas su nurodytu unikaliu identifikatoriumi.</w:t>
      </w:r>
    </w:p>
    <w:p w14:paraId="3DD83A62" w14:textId="77777777" w:rsidR="001D0F9B" w:rsidRPr="009325FA" w:rsidRDefault="001D0F9B" w:rsidP="001D0F9B">
      <w:pPr>
        <w:spacing w:line="240" w:lineRule="auto"/>
        <w:rPr>
          <w:szCs w:val="22"/>
          <w:shd w:val="clear" w:color="auto" w:fill="CCCCCC"/>
        </w:rPr>
      </w:pPr>
    </w:p>
    <w:p w14:paraId="2B449A65" w14:textId="77777777" w:rsidR="001D0F9B" w:rsidRPr="009325FA" w:rsidRDefault="001D0F9B" w:rsidP="001D0F9B">
      <w:pPr>
        <w:tabs>
          <w:tab w:val="clear" w:pos="567"/>
        </w:tabs>
        <w:spacing w:line="240" w:lineRule="auto"/>
        <w:rPr>
          <w:vanish/>
          <w:szCs w:val="22"/>
        </w:rPr>
      </w:pPr>
    </w:p>
    <w:p w14:paraId="01E3D18A" w14:textId="77777777" w:rsidR="001D0F9B" w:rsidRPr="009325FA" w:rsidRDefault="001D0F9B" w:rsidP="001D0F9B">
      <w:pPr>
        <w:tabs>
          <w:tab w:val="clear" w:pos="567"/>
        </w:tabs>
        <w:spacing w:line="240" w:lineRule="auto"/>
      </w:pPr>
    </w:p>
    <w:p w14:paraId="1BEA3B21" w14:textId="77777777" w:rsidR="001D0F9B" w:rsidRPr="009325FA" w:rsidRDefault="001D0F9B" w:rsidP="00300102">
      <w:pPr>
        <w:pStyle w:val="Sraopastraipa"/>
        <w:keepNext/>
        <w:numPr>
          <w:ilvl w:val="0"/>
          <w:numId w:val="5"/>
        </w:numPr>
        <w:pBdr>
          <w:top w:val="single" w:sz="4" w:space="1" w:color="auto"/>
          <w:left w:val="single" w:sz="4" w:space="4" w:color="auto"/>
          <w:bottom w:val="single" w:sz="4" w:space="1" w:color="auto"/>
          <w:right w:val="single" w:sz="4" w:space="4" w:color="auto"/>
        </w:pBdr>
        <w:spacing w:line="240" w:lineRule="auto"/>
        <w:ind w:hanging="1440"/>
        <w:outlineLvl w:val="0"/>
        <w:rPr>
          <w:i/>
        </w:rPr>
      </w:pPr>
      <w:r w:rsidRPr="009325FA">
        <w:rPr>
          <w:b/>
        </w:rPr>
        <w:t>UNIKALUS IDENTIFIKATORIUS – ŽMONĖMS SUPRANTAMI DUOMENYS</w:t>
      </w:r>
    </w:p>
    <w:p w14:paraId="03EB29FA" w14:textId="77777777" w:rsidR="001D0F9B" w:rsidRPr="009325FA" w:rsidRDefault="001D0F9B" w:rsidP="001D0F9B">
      <w:pPr>
        <w:tabs>
          <w:tab w:val="clear" w:pos="567"/>
        </w:tabs>
        <w:spacing w:line="240" w:lineRule="auto"/>
      </w:pPr>
    </w:p>
    <w:p w14:paraId="6FB5FCC9" w14:textId="77777777" w:rsidR="001D0F9B" w:rsidRPr="009325FA" w:rsidRDefault="001D0F9B" w:rsidP="001D0F9B">
      <w:pPr>
        <w:rPr>
          <w:color w:val="008000"/>
          <w:szCs w:val="22"/>
        </w:rPr>
      </w:pPr>
      <w:r w:rsidRPr="009325FA">
        <w:t>PC</w:t>
      </w:r>
      <w:r w:rsidRPr="00FB6FC8">
        <w:rPr>
          <w:highlight w:val="lightGray"/>
        </w:rPr>
        <w:t>:</w:t>
      </w:r>
      <w:r w:rsidRPr="009325FA">
        <w:t xml:space="preserve"> {numeris} </w:t>
      </w:r>
    </w:p>
    <w:p w14:paraId="33AFA83A" w14:textId="77777777" w:rsidR="001D0F9B" w:rsidRPr="009325FA" w:rsidRDefault="001D0F9B" w:rsidP="001D0F9B">
      <w:pPr>
        <w:rPr>
          <w:szCs w:val="22"/>
        </w:rPr>
      </w:pPr>
      <w:r w:rsidRPr="009325FA">
        <w:t>SN</w:t>
      </w:r>
      <w:r w:rsidRPr="00FB6FC8">
        <w:rPr>
          <w:highlight w:val="lightGray"/>
        </w:rPr>
        <w:t>:</w:t>
      </w:r>
      <w:r w:rsidRPr="009325FA">
        <w:t xml:space="preserve"> {numeris} </w:t>
      </w:r>
    </w:p>
    <w:p w14:paraId="74D580A0" w14:textId="77777777" w:rsidR="001D0F9B" w:rsidRPr="009325FA" w:rsidRDefault="001D0F9B" w:rsidP="001D0F9B">
      <w:pPr>
        <w:rPr>
          <w:szCs w:val="22"/>
        </w:rPr>
      </w:pPr>
      <w:r w:rsidRPr="009325FA">
        <w:rPr>
          <w:highlight w:val="lightGray"/>
        </w:rPr>
        <w:t>NN: {numeris}</w:t>
      </w:r>
      <w:r w:rsidRPr="009325FA">
        <w:t xml:space="preserve"> </w:t>
      </w:r>
    </w:p>
    <w:p w14:paraId="5673706B" w14:textId="77777777" w:rsidR="001D0F9B" w:rsidRPr="009325FA" w:rsidRDefault="001D0F9B" w:rsidP="001D0F9B">
      <w:pPr>
        <w:tabs>
          <w:tab w:val="clear" w:pos="567"/>
        </w:tabs>
        <w:spacing w:after="160" w:line="259" w:lineRule="auto"/>
        <w:rPr>
          <w:szCs w:val="22"/>
        </w:rPr>
      </w:pPr>
      <w:r w:rsidRPr="009325FA">
        <w:rPr>
          <w:szCs w:val="22"/>
        </w:rPr>
        <w:br w:type="page"/>
      </w:r>
    </w:p>
    <w:p w14:paraId="25AC8BAB" w14:textId="77777777" w:rsidR="001D0F9B" w:rsidRPr="009325FA" w:rsidRDefault="001D0F9B" w:rsidP="001D0F9B">
      <w:pPr>
        <w:rPr>
          <w:szCs w:val="22"/>
        </w:rPr>
      </w:pPr>
    </w:p>
    <w:p w14:paraId="6776EDF2" w14:textId="77777777" w:rsidR="001D0F9B" w:rsidRPr="009325FA" w:rsidRDefault="001D0F9B" w:rsidP="001D0F9B">
      <w:pPr>
        <w:pBdr>
          <w:top w:val="single" w:sz="4" w:space="1" w:color="auto"/>
          <w:left w:val="single" w:sz="4" w:space="4" w:color="auto"/>
          <w:bottom w:val="single" w:sz="4" w:space="1" w:color="auto"/>
          <w:right w:val="single" w:sz="4" w:space="4" w:color="auto"/>
        </w:pBdr>
        <w:spacing w:line="240" w:lineRule="auto"/>
        <w:rPr>
          <w:b/>
          <w:szCs w:val="22"/>
        </w:rPr>
      </w:pPr>
      <w:r w:rsidRPr="009325FA">
        <w:rPr>
          <w:b/>
          <w:szCs w:val="22"/>
        </w:rPr>
        <w:t>MINIMALI INFORMACIJA ANT MAŽŲ VIDINIŲ PAKUOČIŲ</w:t>
      </w:r>
    </w:p>
    <w:p w14:paraId="58933A0C" w14:textId="77777777" w:rsidR="001D0F9B" w:rsidRPr="009325FA" w:rsidRDefault="001D0F9B" w:rsidP="001D0F9B">
      <w:pPr>
        <w:pBdr>
          <w:top w:val="single" w:sz="4" w:space="1" w:color="auto"/>
          <w:left w:val="single" w:sz="4" w:space="4" w:color="auto"/>
          <w:bottom w:val="single" w:sz="4" w:space="1" w:color="auto"/>
          <w:right w:val="single" w:sz="4" w:space="4" w:color="auto"/>
        </w:pBdr>
        <w:spacing w:line="240" w:lineRule="auto"/>
        <w:rPr>
          <w:b/>
          <w:szCs w:val="22"/>
        </w:rPr>
      </w:pPr>
    </w:p>
    <w:p w14:paraId="2326D619" w14:textId="0B722842" w:rsidR="001D0F9B" w:rsidRPr="009325FA" w:rsidRDefault="00366CC3" w:rsidP="001D0F9B">
      <w:pPr>
        <w:pBdr>
          <w:top w:val="single" w:sz="4" w:space="1" w:color="auto"/>
          <w:left w:val="single" w:sz="4" w:space="4" w:color="auto"/>
          <w:bottom w:val="single" w:sz="4" w:space="1" w:color="auto"/>
          <w:right w:val="single" w:sz="4" w:space="4" w:color="auto"/>
        </w:pBdr>
        <w:spacing w:line="240" w:lineRule="auto"/>
        <w:rPr>
          <w:szCs w:val="22"/>
        </w:rPr>
      </w:pPr>
      <w:r w:rsidRPr="009325FA">
        <w:rPr>
          <w:b/>
          <w:szCs w:val="22"/>
        </w:rPr>
        <w:t>AMPULĖ</w:t>
      </w:r>
    </w:p>
    <w:p w14:paraId="23F03A9A" w14:textId="77777777" w:rsidR="001D0F9B" w:rsidRPr="009325FA" w:rsidRDefault="001D0F9B" w:rsidP="001D0F9B">
      <w:pPr>
        <w:rPr>
          <w:szCs w:val="22"/>
        </w:rPr>
      </w:pPr>
    </w:p>
    <w:p w14:paraId="5204DE4A" w14:textId="77777777" w:rsidR="001D0F9B" w:rsidRPr="009325FA" w:rsidRDefault="001D0F9B" w:rsidP="001D0F9B">
      <w:pPr>
        <w:rPr>
          <w:szCs w:val="22"/>
        </w:rPr>
      </w:pPr>
    </w:p>
    <w:p w14:paraId="1FD0AD81" w14:textId="77777777" w:rsidR="001D0F9B" w:rsidRPr="009325FA" w:rsidRDefault="001D0F9B" w:rsidP="001D0F9B">
      <w:pPr>
        <w:pBdr>
          <w:top w:val="single" w:sz="4" w:space="1" w:color="auto"/>
          <w:left w:val="single" w:sz="4" w:space="4" w:color="auto"/>
          <w:bottom w:val="single" w:sz="4" w:space="1" w:color="auto"/>
          <w:right w:val="single" w:sz="4" w:space="4" w:color="auto"/>
        </w:pBdr>
        <w:spacing w:line="240" w:lineRule="auto"/>
        <w:outlineLvl w:val="0"/>
        <w:rPr>
          <w:b/>
          <w:szCs w:val="22"/>
        </w:rPr>
      </w:pPr>
      <w:r w:rsidRPr="009325FA">
        <w:rPr>
          <w:b/>
          <w:szCs w:val="22"/>
        </w:rPr>
        <w:t>1.</w:t>
      </w:r>
      <w:r w:rsidRPr="009325FA">
        <w:rPr>
          <w:b/>
          <w:szCs w:val="22"/>
        </w:rPr>
        <w:tab/>
      </w:r>
      <w:r w:rsidRPr="009325FA">
        <w:rPr>
          <w:b/>
          <w:caps/>
          <w:szCs w:val="22"/>
        </w:rPr>
        <w:t>Vaistinio preparato pavadinimas ir vartojimo būdas (-Ai)</w:t>
      </w:r>
    </w:p>
    <w:p w14:paraId="239CE191" w14:textId="77777777" w:rsidR="001D0F9B" w:rsidRPr="009325FA" w:rsidRDefault="001D0F9B" w:rsidP="001D0F9B">
      <w:pPr>
        <w:rPr>
          <w:szCs w:val="22"/>
        </w:rPr>
      </w:pPr>
    </w:p>
    <w:p w14:paraId="71648BFA" w14:textId="4204A30E" w:rsidR="00366CC3" w:rsidRPr="009325FA" w:rsidRDefault="00366CC3" w:rsidP="00366CC3">
      <w:pPr>
        <w:spacing w:line="240" w:lineRule="auto"/>
        <w:rPr>
          <w:szCs w:val="22"/>
        </w:rPr>
      </w:pPr>
      <w:r w:rsidRPr="009325FA">
        <w:rPr>
          <w:szCs w:val="22"/>
        </w:rPr>
        <w:t xml:space="preserve">Lorazepam </w:t>
      </w:r>
      <w:r w:rsidR="004B2F2E" w:rsidRPr="009325FA">
        <w:rPr>
          <w:szCs w:val="22"/>
        </w:rPr>
        <w:t>Polfa Tarchomin</w:t>
      </w:r>
      <w:r w:rsidRPr="009325FA">
        <w:rPr>
          <w:szCs w:val="22"/>
        </w:rPr>
        <w:t xml:space="preserve"> 2</w:t>
      </w:r>
      <w:r w:rsidR="00560203">
        <w:rPr>
          <w:szCs w:val="22"/>
        </w:rPr>
        <w:t> mg</w:t>
      </w:r>
      <w:r w:rsidRPr="009325FA">
        <w:rPr>
          <w:szCs w:val="22"/>
        </w:rPr>
        <w:t>/ml injekcinis tirpalas</w:t>
      </w:r>
    </w:p>
    <w:p w14:paraId="395AF307" w14:textId="73882444" w:rsidR="00366CC3" w:rsidRPr="009325FA" w:rsidRDefault="00366CC3" w:rsidP="00366CC3">
      <w:pPr>
        <w:spacing w:line="240" w:lineRule="auto"/>
        <w:rPr>
          <w:szCs w:val="22"/>
        </w:rPr>
      </w:pPr>
      <w:r w:rsidRPr="009325FA">
        <w:rPr>
          <w:szCs w:val="22"/>
        </w:rPr>
        <w:t>lorazepam</w:t>
      </w:r>
      <w:r w:rsidR="004B2F2E" w:rsidRPr="009325FA">
        <w:rPr>
          <w:szCs w:val="22"/>
        </w:rPr>
        <w:t>as</w:t>
      </w:r>
    </w:p>
    <w:p w14:paraId="70E38AE8" w14:textId="77777777" w:rsidR="001D0F9B" w:rsidRPr="009325FA" w:rsidRDefault="001D0F9B" w:rsidP="001D0F9B">
      <w:pPr>
        <w:rPr>
          <w:szCs w:val="22"/>
        </w:rPr>
      </w:pPr>
    </w:p>
    <w:p w14:paraId="6454CDD5" w14:textId="14883767" w:rsidR="001D0F9B" w:rsidRPr="009325FA" w:rsidRDefault="00366CC3" w:rsidP="001D0F9B">
      <w:pPr>
        <w:rPr>
          <w:szCs w:val="22"/>
        </w:rPr>
      </w:pPr>
      <w:r w:rsidRPr="009325FA">
        <w:rPr>
          <w:szCs w:val="22"/>
        </w:rPr>
        <w:t>i.m.</w:t>
      </w:r>
    </w:p>
    <w:p w14:paraId="58C859F5" w14:textId="36ED1AE2" w:rsidR="00366CC3" w:rsidRPr="009325FA" w:rsidRDefault="00366CC3" w:rsidP="001D0F9B">
      <w:pPr>
        <w:rPr>
          <w:szCs w:val="22"/>
        </w:rPr>
      </w:pPr>
      <w:r w:rsidRPr="009325FA">
        <w:rPr>
          <w:szCs w:val="22"/>
        </w:rPr>
        <w:t>i.v. praskiedus</w:t>
      </w:r>
    </w:p>
    <w:p w14:paraId="24693F6B" w14:textId="77777777" w:rsidR="001D0F9B" w:rsidRPr="009325FA" w:rsidRDefault="001D0F9B" w:rsidP="001D0F9B">
      <w:pPr>
        <w:rPr>
          <w:szCs w:val="22"/>
        </w:rPr>
      </w:pPr>
    </w:p>
    <w:p w14:paraId="74B2B9F2" w14:textId="77777777" w:rsidR="001D0F9B" w:rsidRPr="009325FA" w:rsidRDefault="001D0F9B" w:rsidP="001D0F9B">
      <w:pPr>
        <w:rPr>
          <w:szCs w:val="22"/>
        </w:rPr>
      </w:pPr>
    </w:p>
    <w:p w14:paraId="07945D19" w14:textId="77777777" w:rsidR="001D0F9B" w:rsidRPr="009325FA" w:rsidRDefault="001D0F9B" w:rsidP="001D0F9B">
      <w:pPr>
        <w:pBdr>
          <w:top w:val="single" w:sz="4" w:space="1" w:color="auto"/>
          <w:left w:val="single" w:sz="4" w:space="4" w:color="auto"/>
          <w:bottom w:val="single" w:sz="4" w:space="1" w:color="auto"/>
          <w:right w:val="single" w:sz="4" w:space="4" w:color="auto"/>
        </w:pBdr>
        <w:spacing w:line="240" w:lineRule="auto"/>
        <w:outlineLvl w:val="0"/>
        <w:rPr>
          <w:b/>
          <w:szCs w:val="22"/>
        </w:rPr>
      </w:pPr>
      <w:r w:rsidRPr="009325FA">
        <w:rPr>
          <w:b/>
          <w:szCs w:val="22"/>
        </w:rPr>
        <w:t>2.</w:t>
      </w:r>
      <w:r w:rsidRPr="009325FA">
        <w:rPr>
          <w:b/>
          <w:szCs w:val="22"/>
        </w:rPr>
        <w:tab/>
        <w:t>VARTOJIMO METODAS</w:t>
      </w:r>
    </w:p>
    <w:p w14:paraId="61C43603" w14:textId="77777777" w:rsidR="001D0F9B" w:rsidRPr="009325FA" w:rsidRDefault="001D0F9B" w:rsidP="001D0F9B">
      <w:pPr>
        <w:rPr>
          <w:szCs w:val="22"/>
        </w:rPr>
      </w:pPr>
    </w:p>
    <w:p w14:paraId="6457EE63" w14:textId="77777777" w:rsidR="001D0F9B" w:rsidRPr="009325FA" w:rsidRDefault="001D0F9B" w:rsidP="001D0F9B">
      <w:pPr>
        <w:rPr>
          <w:szCs w:val="22"/>
        </w:rPr>
      </w:pPr>
    </w:p>
    <w:p w14:paraId="1C613624" w14:textId="77777777" w:rsidR="001D0F9B" w:rsidRPr="009325FA" w:rsidRDefault="001D0F9B" w:rsidP="001D0F9B">
      <w:pPr>
        <w:pBdr>
          <w:top w:val="single" w:sz="4" w:space="1" w:color="auto"/>
          <w:left w:val="single" w:sz="4" w:space="4" w:color="auto"/>
          <w:bottom w:val="single" w:sz="4" w:space="2" w:color="auto"/>
          <w:right w:val="single" w:sz="4" w:space="4" w:color="auto"/>
        </w:pBdr>
        <w:spacing w:line="240" w:lineRule="auto"/>
        <w:outlineLvl w:val="0"/>
        <w:rPr>
          <w:b/>
          <w:szCs w:val="22"/>
        </w:rPr>
      </w:pPr>
      <w:r w:rsidRPr="009325FA">
        <w:rPr>
          <w:b/>
          <w:szCs w:val="22"/>
        </w:rPr>
        <w:t>3.</w:t>
      </w:r>
      <w:r w:rsidRPr="009325FA">
        <w:rPr>
          <w:b/>
          <w:szCs w:val="22"/>
        </w:rPr>
        <w:tab/>
        <w:t>TINKAMUMO LAIKAS</w:t>
      </w:r>
    </w:p>
    <w:p w14:paraId="5866C550" w14:textId="77777777" w:rsidR="001D0F9B" w:rsidRPr="009325FA" w:rsidRDefault="001D0F9B" w:rsidP="001D0F9B">
      <w:pPr>
        <w:rPr>
          <w:szCs w:val="22"/>
        </w:rPr>
      </w:pPr>
    </w:p>
    <w:p w14:paraId="79AC7DC7" w14:textId="77777777" w:rsidR="001D0F9B" w:rsidRPr="009325FA" w:rsidRDefault="001D0F9B" w:rsidP="001D0F9B">
      <w:pPr>
        <w:spacing w:line="240" w:lineRule="auto"/>
        <w:rPr>
          <w:szCs w:val="22"/>
        </w:rPr>
      </w:pPr>
      <w:r w:rsidRPr="009325FA">
        <w:rPr>
          <w:szCs w:val="22"/>
        </w:rPr>
        <w:t>EXP</w:t>
      </w:r>
      <w:r w:rsidRPr="00FB6FC8">
        <w:rPr>
          <w:szCs w:val="22"/>
          <w:highlight w:val="lightGray"/>
        </w:rPr>
        <w:t>:</w:t>
      </w:r>
      <w:r w:rsidRPr="009325FA">
        <w:rPr>
          <w:szCs w:val="22"/>
        </w:rPr>
        <w:t xml:space="preserve"> {mm/MMMM}</w:t>
      </w:r>
    </w:p>
    <w:p w14:paraId="696234D3" w14:textId="77777777" w:rsidR="001D0F9B" w:rsidRPr="009325FA" w:rsidRDefault="001D0F9B" w:rsidP="001D0F9B">
      <w:pPr>
        <w:rPr>
          <w:szCs w:val="22"/>
        </w:rPr>
      </w:pPr>
    </w:p>
    <w:p w14:paraId="77917477" w14:textId="77777777" w:rsidR="001D0F9B" w:rsidRPr="009325FA" w:rsidRDefault="001D0F9B" w:rsidP="001D0F9B">
      <w:pPr>
        <w:rPr>
          <w:szCs w:val="22"/>
        </w:rPr>
      </w:pPr>
    </w:p>
    <w:p w14:paraId="222DF610" w14:textId="77777777" w:rsidR="001D0F9B" w:rsidRPr="009325FA" w:rsidRDefault="001D0F9B" w:rsidP="001D0F9B">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9325FA">
        <w:rPr>
          <w:b/>
          <w:szCs w:val="22"/>
        </w:rPr>
        <w:t>4.</w:t>
      </w:r>
      <w:r w:rsidRPr="009325FA">
        <w:rPr>
          <w:b/>
          <w:szCs w:val="22"/>
        </w:rPr>
        <w:tab/>
        <w:t>SERIJOS NUMERIS</w:t>
      </w:r>
    </w:p>
    <w:p w14:paraId="58458EF7" w14:textId="77777777" w:rsidR="001D0F9B" w:rsidRPr="009325FA" w:rsidRDefault="001D0F9B" w:rsidP="001D0F9B">
      <w:pPr>
        <w:rPr>
          <w:szCs w:val="22"/>
        </w:rPr>
      </w:pPr>
    </w:p>
    <w:p w14:paraId="7F8A7AAF" w14:textId="77777777" w:rsidR="001D0F9B" w:rsidRPr="009325FA" w:rsidRDefault="001D0F9B" w:rsidP="001D0F9B">
      <w:pPr>
        <w:spacing w:line="240" w:lineRule="auto"/>
        <w:rPr>
          <w:szCs w:val="22"/>
        </w:rPr>
      </w:pPr>
      <w:r w:rsidRPr="009325FA">
        <w:rPr>
          <w:szCs w:val="22"/>
        </w:rPr>
        <w:t>Lot</w:t>
      </w:r>
      <w:r w:rsidRPr="00FB6FC8">
        <w:rPr>
          <w:szCs w:val="22"/>
          <w:highlight w:val="lightGray"/>
        </w:rPr>
        <w:t>:</w:t>
      </w:r>
    </w:p>
    <w:p w14:paraId="7E918D6C" w14:textId="77777777" w:rsidR="001D0F9B" w:rsidRPr="009325FA" w:rsidRDefault="001D0F9B" w:rsidP="001D0F9B">
      <w:pPr>
        <w:rPr>
          <w:szCs w:val="22"/>
        </w:rPr>
      </w:pPr>
    </w:p>
    <w:p w14:paraId="30EB6032" w14:textId="77777777" w:rsidR="001D0F9B" w:rsidRPr="009325FA" w:rsidRDefault="001D0F9B" w:rsidP="001D0F9B">
      <w:pPr>
        <w:spacing w:line="240" w:lineRule="auto"/>
        <w:rPr>
          <w:szCs w:val="22"/>
        </w:rPr>
      </w:pPr>
    </w:p>
    <w:p w14:paraId="50D630A9" w14:textId="77777777" w:rsidR="001D0F9B" w:rsidRPr="009325FA" w:rsidRDefault="001D0F9B" w:rsidP="001D0F9B">
      <w:pPr>
        <w:pBdr>
          <w:top w:val="single" w:sz="4" w:space="1" w:color="auto"/>
          <w:left w:val="single" w:sz="4" w:space="4" w:color="auto"/>
          <w:bottom w:val="single" w:sz="4" w:space="1" w:color="auto"/>
          <w:right w:val="single" w:sz="4" w:space="4" w:color="auto"/>
        </w:pBdr>
        <w:spacing w:line="240" w:lineRule="auto"/>
        <w:outlineLvl w:val="0"/>
        <w:rPr>
          <w:b/>
          <w:szCs w:val="22"/>
        </w:rPr>
      </w:pPr>
      <w:r w:rsidRPr="009325FA">
        <w:rPr>
          <w:b/>
          <w:szCs w:val="22"/>
        </w:rPr>
        <w:t>5.</w:t>
      </w:r>
      <w:r w:rsidRPr="009325FA">
        <w:rPr>
          <w:b/>
          <w:szCs w:val="22"/>
        </w:rPr>
        <w:tab/>
        <w:t>KIEKIS (MASĖ, TŪRIS ARBA VIENETAI)</w:t>
      </w:r>
    </w:p>
    <w:p w14:paraId="44159CB6" w14:textId="77777777" w:rsidR="001D0F9B" w:rsidRPr="009325FA" w:rsidRDefault="001D0F9B" w:rsidP="001D0F9B">
      <w:pPr>
        <w:spacing w:line="240" w:lineRule="auto"/>
        <w:rPr>
          <w:szCs w:val="22"/>
        </w:rPr>
      </w:pPr>
    </w:p>
    <w:p w14:paraId="0C29B961" w14:textId="2EEBE4B3" w:rsidR="001D0F9B" w:rsidRPr="009325FA" w:rsidRDefault="00366CC3" w:rsidP="001D0F9B">
      <w:pPr>
        <w:spacing w:line="240" w:lineRule="auto"/>
        <w:rPr>
          <w:szCs w:val="22"/>
        </w:rPr>
      </w:pPr>
      <w:r w:rsidRPr="009325FA">
        <w:rPr>
          <w:szCs w:val="22"/>
          <w:highlight w:val="lightGray"/>
        </w:rPr>
        <w:t>2</w:t>
      </w:r>
      <w:r w:rsidR="00560203">
        <w:rPr>
          <w:szCs w:val="22"/>
          <w:highlight w:val="lightGray"/>
        </w:rPr>
        <w:t> mg</w:t>
      </w:r>
      <w:r w:rsidRPr="009325FA">
        <w:rPr>
          <w:szCs w:val="22"/>
          <w:highlight w:val="lightGray"/>
        </w:rPr>
        <w:t>/1</w:t>
      </w:r>
      <w:r w:rsidR="00560203">
        <w:rPr>
          <w:szCs w:val="22"/>
          <w:highlight w:val="lightGray"/>
        </w:rPr>
        <w:t> ml</w:t>
      </w:r>
    </w:p>
    <w:p w14:paraId="37B967C0" w14:textId="77777777" w:rsidR="001D0F9B" w:rsidRPr="009325FA" w:rsidRDefault="001D0F9B" w:rsidP="001D0F9B">
      <w:pPr>
        <w:spacing w:line="240" w:lineRule="auto"/>
        <w:rPr>
          <w:szCs w:val="22"/>
        </w:rPr>
      </w:pPr>
    </w:p>
    <w:p w14:paraId="5ECDFC5A" w14:textId="77777777" w:rsidR="001D0F9B" w:rsidRPr="009325FA" w:rsidRDefault="001D0F9B" w:rsidP="001D0F9B">
      <w:pPr>
        <w:spacing w:line="240" w:lineRule="auto"/>
        <w:rPr>
          <w:szCs w:val="22"/>
        </w:rPr>
      </w:pPr>
    </w:p>
    <w:p w14:paraId="1F56ED1A" w14:textId="77777777" w:rsidR="001D0F9B" w:rsidRPr="009325FA" w:rsidRDefault="001D0F9B" w:rsidP="001D0F9B">
      <w:pPr>
        <w:pBdr>
          <w:top w:val="single" w:sz="4" w:space="1" w:color="auto"/>
          <w:left w:val="single" w:sz="4" w:space="4" w:color="auto"/>
          <w:bottom w:val="single" w:sz="4" w:space="1" w:color="auto"/>
          <w:right w:val="single" w:sz="4" w:space="4" w:color="auto"/>
        </w:pBdr>
        <w:spacing w:line="240" w:lineRule="auto"/>
        <w:outlineLvl w:val="0"/>
        <w:rPr>
          <w:b/>
          <w:szCs w:val="22"/>
        </w:rPr>
      </w:pPr>
      <w:r w:rsidRPr="009325FA">
        <w:rPr>
          <w:b/>
          <w:szCs w:val="22"/>
        </w:rPr>
        <w:t>6.</w:t>
      </w:r>
      <w:r w:rsidRPr="009325FA">
        <w:rPr>
          <w:b/>
          <w:szCs w:val="22"/>
        </w:rPr>
        <w:tab/>
        <w:t>KITA</w:t>
      </w:r>
    </w:p>
    <w:p w14:paraId="64D2C134" w14:textId="77777777" w:rsidR="001D0F9B" w:rsidRPr="009325FA" w:rsidRDefault="001D0F9B" w:rsidP="001D0F9B">
      <w:pPr>
        <w:spacing w:line="240" w:lineRule="auto"/>
        <w:rPr>
          <w:szCs w:val="22"/>
        </w:rPr>
      </w:pPr>
    </w:p>
    <w:p w14:paraId="47CDDCDE" w14:textId="77777777" w:rsidR="001D0F9B" w:rsidRPr="009325FA" w:rsidRDefault="001D0F9B" w:rsidP="001D0F9B">
      <w:pPr>
        <w:pStyle w:val="CM7"/>
        <w:spacing w:after="0"/>
        <w:rPr>
          <w:color w:val="000000" w:themeColor="text1"/>
          <w:szCs w:val="22"/>
          <w:lang w:val="lt-LT"/>
        </w:rPr>
      </w:pPr>
      <w:r w:rsidRPr="009325FA">
        <w:rPr>
          <w:i/>
          <w:iCs/>
          <w:color w:val="000000" w:themeColor="text1"/>
          <w:szCs w:val="22"/>
          <w:highlight w:val="lightGray"/>
          <w:lang w:val="lt-LT"/>
        </w:rPr>
        <w:t>{registruotojo logotipas}</w:t>
      </w:r>
    </w:p>
    <w:p w14:paraId="519923A5" w14:textId="77777777" w:rsidR="001D0F9B" w:rsidRPr="009325FA" w:rsidRDefault="001D0F9B" w:rsidP="00FB6FC8">
      <w:pPr>
        <w:pBdr>
          <w:left w:val="single" w:sz="4" w:space="4" w:color="auto"/>
          <w:bottom w:val="single" w:sz="4" w:space="1" w:color="auto"/>
          <w:right w:val="single" w:sz="4" w:space="4" w:color="auto"/>
        </w:pBdr>
        <w:spacing w:line="240" w:lineRule="auto"/>
        <w:rPr>
          <w:szCs w:val="22"/>
        </w:rPr>
      </w:pPr>
      <w:r w:rsidRPr="009325FA">
        <w:rPr>
          <w:b/>
          <w:szCs w:val="22"/>
        </w:rPr>
        <w:br w:type="page"/>
      </w:r>
    </w:p>
    <w:p w14:paraId="5EFEE0E6" w14:textId="0FD116F6" w:rsidR="00C35D6F" w:rsidRDefault="00C35D6F" w:rsidP="00C35D6F">
      <w:pPr>
        <w:pBdr>
          <w:top w:val="single" w:sz="4" w:space="1" w:color="auto"/>
          <w:left w:val="single" w:sz="4" w:space="4" w:color="auto"/>
          <w:bottom w:val="single" w:sz="4" w:space="1" w:color="auto"/>
          <w:right w:val="single" w:sz="4" w:space="4" w:color="auto"/>
        </w:pBdr>
        <w:spacing w:line="240" w:lineRule="auto"/>
        <w:rPr>
          <w:b/>
          <w:szCs w:val="22"/>
        </w:rPr>
      </w:pPr>
      <w:r>
        <w:rPr>
          <w:b/>
        </w:rPr>
        <w:lastRenderedPageBreak/>
        <w:t>INFORMACIJA ANT IŠORINĖS PAKUOTĖS</w:t>
      </w:r>
    </w:p>
    <w:p w14:paraId="7306B450" w14:textId="77777777" w:rsidR="00C35D6F" w:rsidRDefault="00C35D6F" w:rsidP="00C35D6F">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63405C51" w14:textId="10E084EE" w:rsidR="00C35D6F" w:rsidRDefault="00C35D6F" w:rsidP="00C35D6F">
      <w:pPr>
        <w:pBdr>
          <w:top w:val="single" w:sz="4" w:space="1" w:color="auto"/>
          <w:left w:val="single" w:sz="4" w:space="4" w:color="auto"/>
          <w:bottom w:val="single" w:sz="4" w:space="1" w:color="auto"/>
          <w:right w:val="single" w:sz="4" w:space="4" w:color="auto"/>
        </w:pBdr>
        <w:spacing w:line="240" w:lineRule="auto"/>
        <w:rPr>
          <w:bCs/>
          <w:szCs w:val="22"/>
        </w:rPr>
      </w:pPr>
      <w:r>
        <w:rPr>
          <w:b/>
        </w:rPr>
        <w:t>KARTONO DĖŽUTĖ</w:t>
      </w:r>
    </w:p>
    <w:p w14:paraId="060819EA" w14:textId="77777777" w:rsidR="0010159A" w:rsidRPr="009325FA" w:rsidRDefault="0010159A" w:rsidP="0010159A">
      <w:pPr>
        <w:spacing w:line="240" w:lineRule="auto"/>
        <w:rPr>
          <w:szCs w:val="22"/>
        </w:rPr>
      </w:pPr>
    </w:p>
    <w:p w14:paraId="6615579D" w14:textId="77777777" w:rsidR="00E04722" w:rsidRPr="009325FA" w:rsidRDefault="00E04722" w:rsidP="0010159A">
      <w:pPr>
        <w:spacing w:line="240" w:lineRule="auto"/>
        <w:rPr>
          <w:szCs w:val="22"/>
        </w:rPr>
      </w:pPr>
    </w:p>
    <w:p w14:paraId="7FD6DAFB" w14:textId="77777777" w:rsidR="0010159A" w:rsidRPr="009325FA" w:rsidRDefault="0010159A" w:rsidP="00300102">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pPr>
      <w:r w:rsidRPr="009325FA">
        <w:rPr>
          <w:b/>
        </w:rPr>
        <w:t>VAISTINIO PREPARATO PAVADINIMAS</w:t>
      </w:r>
    </w:p>
    <w:p w14:paraId="709BB921" w14:textId="77777777" w:rsidR="0010159A" w:rsidRPr="009325FA" w:rsidRDefault="0010159A" w:rsidP="0010159A">
      <w:pPr>
        <w:keepNext/>
        <w:spacing w:line="240" w:lineRule="auto"/>
        <w:rPr>
          <w:szCs w:val="22"/>
        </w:rPr>
      </w:pPr>
    </w:p>
    <w:p w14:paraId="788EA6DA" w14:textId="2179CE65" w:rsidR="0010159A" w:rsidRPr="009325FA" w:rsidRDefault="0010159A" w:rsidP="0010159A">
      <w:pPr>
        <w:spacing w:line="240" w:lineRule="auto"/>
        <w:rPr>
          <w:szCs w:val="22"/>
        </w:rPr>
      </w:pPr>
      <w:r w:rsidRPr="009325FA">
        <w:rPr>
          <w:szCs w:val="22"/>
        </w:rPr>
        <w:t xml:space="preserve">Lorazepam </w:t>
      </w:r>
      <w:r w:rsidR="004B2F2E" w:rsidRPr="009325FA">
        <w:rPr>
          <w:szCs w:val="22"/>
        </w:rPr>
        <w:t>Polfa Tarchomin</w:t>
      </w:r>
      <w:r w:rsidRPr="009325FA">
        <w:rPr>
          <w:szCs w:val="22"/>
        </w:rPr>
        <w:t xml:space="preserve"> </w:t>
      </w:r>
      <w:r w:rsidR="00E04722" w:rsidRPr="009325FA">
        <w:rPr>
          <w:szCs w:val="22"/>
        </w:rPr>
        <w:t>4</w:t>
      </w:r>
      <w:r w:rsidR="00560203">
        <w:rPr>
          <w:szCs w:val="22"/>
        </w:rPr>
        <w:t> mg</w:t>
      </w:r>
      <w:r w:rsidRPr="009325FA">
        <w:rPr>
          <w:szCs w:val="22"/>
        </w:rPr>
        <w:t>/ml injekcinis tirpalas</w:t>
      </w:r>
    </w:p>
    <w:p w14:paraId="13A3FF9F" w14:textId="006D1967" w:rsidR="0010159A" w:rsidRPr="009325FA" w:rsidRDefault="0010159A" w:rsidP="0010159A">
      <w:pPr>
        <w:spacing w:line="240" w:lineRule="auto"/>
        <w:rPr>
          <w:szCs w:val="22"/>
        </w:rPr>
      </w:pPr>
      <w:r w:rsidRPr="009325FA">
        <w:rPr>
          <w:szCs w:val="22"/>
        </w:rPr>
        <w:t>lorazepam</w:t>
      </w:r>
      <w:r w:rsidR="004B2F2E" w:rsidRPr="009325FA">
        <w:rPr>
          <w:szCs w:val="22"/>
        </w:rPr>
        <w:t>as</w:t>
      </w:r>
    </w:p>
    <w:p w14:paraId="15922525" w14:textId="77777777" w:rsidR="0010159A" w:rsidRPr="009325FA" w:rsidRDefault="0010159A" w:rsidP="0010159A">
      <w:pPr>
        <w:rPr>
          <w:szCs w:val="22"/>
        </w:rPr>
      </w:pPr>
    </w:p>
    <w:p w14:paraId="22A7C0A1" w14:textId="77777777" w:rsidR="0010159A" w:rsidRPr="009325FA" w:rsidRDefault="0010159A" w:rsidP="0010159A">
      <w:pPr>
        <w:rPr>
          <w:szCs w:val="22"/>
        </w:rPr>
      </w:pPr>
    </w:p>
    <w:p w14:paraId="18959F35" w14:textId="77777777" w:rsidR="0010159A" w:rsidRPr="009325FA" w:rsidRDefault="0010159A" w:rsidP="0010159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9325FA">
        <w:rPr>
          <w:b/>
          <w:szCs w:val="22"/>
        </w:rPr>
        <w:t>2.</w:t>
      </w:r>
      <w:r w:rsidRPr="009325FA">
        <w:rPr>
          <w:b/>
          <w:szCs w:val="22"/>
        </w:rPr>
        <w:tab/>
        <w:t>VEIKLIOJI (-IOS) MEDŽIAGA (-OS) IR JOS (-Ų) KIEKIS (-IAI)</w:t>
      </w:r>
    </w:p>
    <w:p w14:paraId="3F096901" w14:textId="77777777" w:rsidR="0010159A" w:rsidRPr="009325FA" w:rsidRDefault="0010159A" w:rsidP="0010159A">
      <w:pPr>
        <w:rPr>
          <w:szCs w:val="22"/>
        </w:rPr>
      </w:pPr>
    </w:p>
    <w:p w14:paraId="670E2068" w14:textId="7DA9DF6B" w:rsidR="0010159A" w:rsidRPr="009325FA" w:rsidRDefault="0010159A" w:rsidP="0010159A">
      <w:pPr>
        <w:pStyle w:val="Default"/>
        <w:jc w:val="both"/>
        <w:rPr>
          <w:color w:val="000000" w:themeColor="text1"/>
          <w:sz w:val="22"/>
          <w:szCs w:val="22"/>
          <w:lang w:val="lt-LT"/>
        </w:rPr>
      </w:pPr>
      <w:r w:rsidRPr="009325FA">
        <w:rPr>
          <w:color w:val="000000" w:themeColor="text1"/>
          <w:sz w:val="22"/>
          <w:szCs w:val="22"/>
          <w:lang w:val="lt-LT"/>
        </w:rPr>
        <w:t xml:space="preserve">Kiekviename mililitre yra </w:t>
      </w:r>
      <w:r w:rsidR="00E04722" w:rsidRPr="009325FA">
        <w:rPr>
          <w:color w:val="000000" w:themeColor="text1"/>
          <w:sz w:val="22"/>
          <w:szCs w:val="22"/>
          <w:lang w:val="lt-LT"/>
        </w:rPr>
        <w:t>4</w:t>
      </w:r>
      <w:r w:rsidR="00560203">
        <w:rPr>
          <w:color w:val="000000" w:themeColor="text1"/>
          <w:sz w:val="22"/>
          <w:szCs w:val="22"/>
          <w:lang w:val="lt-LT"/>
        </w:rPr>
        <w:t> mg</w:t>
      </w:r>
      <w:r w:rsidRPr="009325FA">
        <w:rPr>
          <w:color w:val="000000" w:themeColor="text1"/>
          <w:sz w:val="22"/>
          <w:szCs w:val="22"/>
          <w:lang w:val="lt-LT"/>
        </w:rPr>
        <w:t xml:space="preserve"> lorazepamo.</w:t>
      </w:r>
    </w:p>
    <w:p w14:paraId="23FE15D7" w14:textId="77777777" w:rsidR="0010159A" w:rsidRPr="009325FA" w:rsidRDefault="0010159A" w:rsidP="0010159A">
      <w:pPr>
        <w:rPr>
          <w:szCs w:val="22"/>
        </w:rPr>
      </w:pPr>
    </w:p>
    <w:p w14:paraId="6598ADB3" w14:textId="77777777" w:rsidR="0010159A" w:rsidRPr="009325FA" w:rsidRDefault="0010159A" w:rsidP="0010159A">
      <w:pPr>
        <w:rPr>
          <w:szCs w:val="22"/>
        </w:rPr>
      </w:pPr>
    </w:p>
    <w:p w14:paraId="2D4C88A4" w14:textId="77777777" w:rsidR="0010159A" w:rsidRPr="009325FA" w:rsidRDefault="0010159A" w:rsidP="0010159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325FA">
        <w:rPr>
          <w:b/>
          <w:szCs w:val="22"/>
        </w:rPr>
        <w:t>3.</w:t>
      </w:r>
      <w:r w:rsidRPr="009325FA">
        <w:rPr>
          <w:b/>
          <w:szCs w:val="22"/>
        </w:rPr>
        <w:tab/>
        <w:t>PAGALBINIŲ MEDŽIAGŲ SĄRAŠAS</w:t>
      </w:r>
    </w:p>
    <w:p w14:paraId="6C22C288" w14:textId="77777777" w:rsidR="0010159A" w:rsidRPr="009325FA" w:rsidRDefault="0010159A" w:rsidP="0010159A">
      <w:pPr>
        <w:rPr>
          <w:szCs w:val="22"/>
        </w:rPr>
      </w:pPr>
    </w:p>
    <w:p w14:paraId="0C8DDC23" w14:textId="765BE710" w:rsidR="0010159A" w:rsidRPr="009325FA" w:rsidRDefault="0010159A" w:rsidP="0010159A">
      <w:pPr>
        <w:rPr>
          <w:szCs w:val="22"/>
        </w:rPr>
      </w:pPr>
      <w:r w:rsidRPr="009325FA">
        <w:rPr>
          <w:szCs w:val="22"/>
        </w:rPr>
        <w:t>Pagalbinės medžiagos: makrogolis</w:t>
      </w:r>
      <w:r w:rsidR="00B61D15">
        <w:rPr>
          <w:szCs w:val="22"/>
        </w:rPr>
        <w:t> </w:t>
      </w:r>
      <w:r w:rsidRPr="009325FA">
        <w:rPr>
          <w:szCs w:val="22"/>
        </w:rPr>
        <w:t>400 ir propilenglikolis. Daugiau informacijos pateikta pakuotės lapelyje.</w:t>
      </w:r>
    </w:p>
    <w:p w14:paraId="3942E097" w14:textId="77777777" w:rsidR="0010159A" w:rsidRPr="009325FA" w:rsidRDefault="0010159A" w:rsidP="0010159A">
      <w:pPr>
        <w:rPr>
          <w:szCs w:val="22"/>
        </w:rPr>
      </w:pPr>
    </w:p>
    <w:p w14:paraId="55AECB55" w14:textId="77777777" w:rsidR="0010159A" w:rsidRPr="009325FA" w:rsidRDefault="0010159A" w:rsidP="0010159A">
      <w:pPr>
        <w:rPr>
          <w:szCs w:val="22"/>
        </w:rPr>
      </w:pPr>
    </w:p>
    <w:p w14:paraId="2DBB6AD9" w14:textId="77777777" w:rsidR="0010159A" w:rsidRPr="009325FA" w:rsidRDefault="0010159A" w:rsidP="0010159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325FA">
        <w:rPr>
          <w:b/>
          <w:szCs w:val="22"/>
        </w:rPr>
        <w:t>4.</w:t>
      </w:r>
      <w:r w:rsidRPr="009325FA">
        <w:rPr>
          <w:b/>
          <w:szCs w:val="22"/>
        </w:rPr>
        <w:tab/>
        <w:t>FARMACINĖ FORMA IR KIEKIS PAKUOTĖJE</w:t>
      </w:r>
    </w:p>
    <w:p w14:paraId="09FEE10D" w14:textId="77777777" w:rsidR="0010159A" w:rsidRPr="009325FA" w:rsidRDefault="0010159A" w:rsidP="0010159A">
      <w:pPr>
        <w:rPr>
          <w:szCs w:val="22"/>
        </w:rPr>
      </w:pPr>
    </w:p>
    <w:p w14:paraId="120C5783" w14:textId="77777777" w:rsidR="0010159A" w:rsidRPr="009325FA" w:rsidRDefault="0010159A" w:rsidP="0010159A">
      <w:pPr>
        <w:spacing w:line="240" w:lineRule="auto"/>
        <w:rPr>
          <w:szCs w:val="22"/>
        </w:rPr>
      </w:pPr>
      <w:r w:rsidRPr="009325FA">
        <w:rPr>
          <w:szCs w:val="22"/>
          <w:highlight w:val="lightGray"/>
        </w:rPr>
        <w:t>Injekcinis tirpalas</w:t>
      </w:r>
    </w:p>
    <w:p w14:paraId="7E86015F" w14:textId="77777777" w:rsidR="0010159A" w:rsidRPr="009325FA" w:rsidRDefault="0010159A" w:rsidP="0010159A">
      <w:pPr>
        <w:spacing w:line="240" w:lineRule="auto"/>
        <w:rPr>
          <w:szCs w:val="22"/>
        </w:rPr>
      </w:pPr>
    </w:p>
    <w:p w14:paraId="75EF8FF8" w14:textId="72E0E1E6" w:rsidR="0010159A" w:rsidRPr="009325FA" w:rsidRDefault="0010159A" w:rsidP="0010159A">
      <w:pPr>
        <w:spacing w:line="240" w:lineRule="auto"/>
        <w:rPr>
          <w:szCs w:val="22"/>
        </w:rPr>
      </w:pPr>
      <w:r w:rsidRPr="009325FA">
        <w:rPr>
          <w:szCs w:val="22"/>
        </w:rPr>
        <w:t>10 ampulių po 1</w:t>
      </w:r>
      <w:r w:rsidR="00560203">
        <w:rPr>
          <w:szCs w:val="22"/>
        </w:rPr>
        <w:t> ml</w:t>
      </w:r>
    </w:p>
    <w:p w14:paraId="0273240B" w14:textId="77777777" w:rsidR="0010159A" w:rsidRPr="009325FA" w:rsidRDefault="0010159A" w:rsidP="0010159A">
      <w:pPr>
        <w:rPr>
          <w:szCs w:val="22"/>
        </w:rPr>
      </w:pPr>
    </w:p>
    <w:p w14:paraId="163A72B8" w14:textId="77777777" w:rsidR="0010159A" w:rsidRPr="009325FA" w:rsidRDefault="0010159A" w:rsidP="0010159A">
      <w:pPr>
        <w:rPr>
          <w:szCs w:val="22"/>
        </w:rPr>
      </w:pPr>
    </w:p>
    <w:p w14:paraId="5B4FC394" w14:textId="77777777" w:rsidR="0010159A" w:rsidRPr="009325FA" w:rsidRDefault="0010159A" w:rsidP="0010159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325FA">
        <w:rPr>
          <w:b/>
          <w:szCs w:val="22"/>
        </w:rPr>
        <w:t>5.</w:t>
      </w:r>
      <w:r w:rsidRPr="009325FA">
        <w:rPr>
          <w:b/>
          <w:szCs w:val="22"/>
        </w:rPr>
        <w:tab/>
        <w:t>VARTOJIMO METODAS IR BŪDAS (-AI)</w:t>
      </w:r>
    </w:p>
    <w:p w14:paraId="1E0EE13B" w14:textId="77777777" w:rsidR="0010159A" w:rsidRPr="009325FA" w:rsidRDefault="0010159A" w:rsidP="0010159A">
      <w:pPr>
        <w:rPr>
          <w:szCs w:val="22"/>
        </w:rPr>
      </w:pPr>
    </w:p>
    <w:p w14:paraId="3BE34D74" w14:textId="77777777" w:rsidR="0010159A" w:rsidRPr="009325FA" w:rsidRDefault="0010159A" w:rsidP="0010159A">
      <w:pPr>
        <w:rPr>
          <w:szCs w:val="22"/>
        </w:rPr>
      </w:pPr>
      <w:r w:rsidRPr="009325FA">
        <w:rPr>
          <w:szCs w:val="22"/>
        </w:rPr>
        <w:t>Leisti į raumenis arba į veną.</w:t>
      </w:r>
    </w:p>
    <w:p w14:paraId="1A1F3DC0" w14:textId="77777777" w:rsidR="0010159A" w:rsidRPr="009325FA" w:rsidRDefault="0010159A" w:rsidP="0010159A">
      <w:pPr>
        <w:rPr>
          <w:szCs w:val="22"/>
        </w:rPr>
      </w:pPr>
      <w:r w:rsidRPr="009325FA">
        <w:rPr>
          <w:szCs w:val="22"/>
        </w:rPr>
        <w:t>Prieš vartojimą į veną šį vaistą reikia praskiesti.</w:t>
      </w:r>
    </w:p>
    <w:p w14:paraId="3B90A3BA" w14:textId="77777777" w:rsidR="0010159A" w:rsidRPr="009325FA" w:rsidRDefault="0010159A" w:rsidP="0010159A">
      <w:pPr>
        <w:rPr>
          <w:szCs w:val="22"/>
        </w:rPr>
      </w:pPr>
      <w:r w:rsidRPr="009325FA">
        <w:rPr>
          <w:szCs w:val="22"/>
        </w:rPr>
        <w:t>Prieš vartojimą perskaitykite pakuotės lapelį.</w:t>
      </w:r>
    </w:p>
    <w:p w14:paraId="36E5DA28" w14:textId="77777777" w:rsidR="0010159A" w:rsidRPr="009325FA" w:rsidRDefault="0010159A" w:rsidP="0010159A">
      <w:pPr>
        <w:rPr>
          <w:szCs w:val="22"/>
        </w:rPr>
      </w:pPr>
    </w:p>
    <w:p w14:paraId="2AEF043A" w14:textId="77777777" w:rsidR="0010159A" w:rsidRPr="009325FA" w:rsidRDefault="0010159A" w:rsidP="0010159A">
      <w:pPr>
        <w:rPr>
          <w:szCs w:val="22"/>
        </w:rPr>
      </w:pPr>
    </w:p>
    <w:p w14:paraId="2E81FACA" w14:textId="2B449710" w:rsidR="0010159A" w:rsidRPr="009325FA" w:rsidRDefault="0010159A" w:rsidP="0010159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325FA">
        <w:rPr>
          <w:b/>
          <w:szCs w:val="22"/>
        </w:rPr>
        <w:t>6.</w:t>
      </w:r>
      <w:r w:rsidRPr="009325FA">
        <w:rPr>
          <w:b/>
          <w:szCs w:val="22"/>
        </w:rPr>
        <w:tab/>
        <w:t>SPECIALUS ĮSPĖJIMAS, KAD VAISTINĮ PREPARATĄ BŪTINA LAIKYTI VAIKAMS NEPASTEBIMOJE IR NEPASIEKIAMOJE VIETOJE</w:t>
      </w:r>
    </w:p>
    <w:p w14:paraId="4B7EE96E" w14:textId="77777777" w:rsidR="0010159A" w:rsidRPr="009325FA" w:rsidRDefault="0010159A" w:rsidP="0010159A">
      <w:pPr>
        <w:rPr>
          <w:szCs w:val="22"/>
        </w:rPr>
      </w:pPr>
    </w:p>
    <w:p w14:paraId="5ECDF6D4" w14:textId="77777777" w:rsidR="0010159A" w:rsidRPr="009325FA" w:rsidRDefault="0010159A" w:rsidP="0010159A">
      <w:pPr>
        <w:rPr>
          <w:szCs w:val="22"/>
        </w:rPr>
      </w:pPr>
      <w:r w:rsidRPr="009325FA">
        <w:rPr>
          <w:szCs w:val="22"/>
        </w:rPr>
        <w:t>Laikyti vaikams nepastebimoje ir nepasiekiamoje vietoje.</w:t>
      </w:r>
    </w:p>
    <w:p w14:paraId="1E830300" w14:textId="77777777" w:rsidR="0010159A" w:rsidRPr="009325FA" w:rsidRDefault="0010159A" w:rsidP="0010159A">
      <w:pPr>
        <w:rPr>
          <w:szCs w:val="22"/>
        </w:rPr>
      </w:pPr>
    </w:p>
    <w:p w14:paraId="2316E4A1" w14:textId="77777777" w:rsidR="0010159A" w:rsidRPr="009325FA" w:rsidRDefault="0010159A" w:rsidP="0010159A">
      <w:pPr>
        <w:rPr>
          <w:szCs w:val="22"/>
        </w:rPr>
      </w:pPr>
    </w:p>
    <w:p w14:paraId="404DAEDC" w14:textId="77777777" w:rsidR="0010159A" w:rsidRPr="009325FA" w:rsidRDefault="0010159A" w:rsidP="0010159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325FA">
        <w:rPr>
          <w:b/>
          <w:szCs w:val="22"/>
        </w:rPr>
        <w:t>7.</w:t>
      </w:r>
      <w:r w:rsidRPr="009325FA">
        <w:rPr>
          <w:b/>
          <w:szCs w:val="22"/>
        </w:rPr>
        <w:tab/>
        <w:t>KITAS (-I) SPECIALUS (-ŪS) ĮSPĖJIMAS (-AI) (JEI REIKIA)</w:t>
      </w:r>
    </w:p>
    <w:p w14:paraId="7F39F480" w14:textId="77777777" w:rsidR="0010159A" w:rsidRPr="009325FA" w:rsidRDefault="0010159A" w:rsidP="0010159A">
      <w:pPr>
        <w:rPr>
          <w:szCs w:val="22"/>
        </w:rPr>
      </w:pPr>
    </w:p>
    <w:p w14:paraId="6D65D6BF" w14:textId="77777777" w:rsidR="0010159A" w:rsidRPr="009325FA" w:rsidRDefault="0010159A" w:rsidP="0010159A">
      <w:pPr>
        <w:rPr>
          <w:szCs w:val="22"/>
        </w:rPr>
      </w:pPr>
      <w:r w:rsidRPr="009325FA">
        <w:rPr>
          <w:szCs w:val="22"/>
          <w:highlight w:val="lightGray"/>
        </w:rPr>
        <w:t>{Piktograma - įspėjamasis simbolis}</w:t>
      </w:r>
    </w:p>
    <w:p w14:paraId="76EC4E27" w14:textId="77777777" w:rsidR="0010159A" w:rsidRPr="009325FA" w:rsidRDefault="0010159A" w:rsidP="0010159A">
      <w:pPr>
        <w:rPr>
          <w:szCs w:val="22"/>
        </w:rPr>
      </w:pPr>
      <w:r w:rsidRPr="009325FA">
        <w:rPr>
          <w:szCs w:val="22"/>
        </w:rPr>
        <w:t>Šis vaistas gali sutrikdyti psichofizines funkcijas.</w:t>
      </w:r>
    </w:p>
    <w:p w14:paraId="627F163E" w14:textId="77777777" w:rsidR="0010159A" w:rsidRPr="009325FA" w:rsidRDefault="0010159A" w:rsidP="0010159A">
      <w:pPr>
        <w:rPr>
          <w:szCs w:val="22"/>
        </w:rPr>
      </w:pPr>
    </w:p>
    <w:p w14:paraId="13BC395A" w14:textId="77777777" w:rsidR="00E04722" w:rsidRPr="009325FA" w:rsidRDefault="00E04722" w:rsidP="0010159A">
      <w:pPr>
        <w:rPr>
          <w:szCs w:val="22"/>
        </w:rPr>
      </w:pPr>
    </w:p>
    <w:p w14:paraId="40852DE7" w14:textId="77777777" w:rsidR="0010159A" w:rsidRPr="009325FA" w:rsidRDefault="0010159A" w:rsidP="0010159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325FA">
        <w:rPr>
          <w:b/>
          <w:szCs w:val="22"/>
        </w:rPr>
        <w:t>8.</w:t>
      </w:r>
      <w:r w:rsidRPr="009325FA">
        <w:rPr>
          <w:b/>
          <w:szCs w:val="22"/>
        </w:rPr>
        <w:tab/>
        <w:t>TINKAMUMO LAIKAS</w:t>
      </w:r>
    </w:p>
    <w:p w14:paraId="503EC78A" w14:textId="77777777" w:rsidR="0010159A" w:rsidRPr="009325FA" w:rsidRDefault="0010159A" w:rsidP="0010159A">
      <w:pPr>
        <w:rPr>
          <w:szCs w:val="22"/>
        </w:rPr>
      </w:pPr>
    </w:p>
    <w:p w14:paraId="1379E40F" w14:textId="77777777" w:rsidR="0010159A" w:rsidRPr="009325FA" w:rsidRDefault="0010159A" w:rsidP="0010159A">
      <w:pPr>
        <w:spacing w:line="240" w:lineRule="auto"/>
        <w:rPr>
          <w:szCs w:val="22"/>
        </w:rPr>
      </w:pPr>
      <w:r w:rsidRPr="009325FA">
        <w:rPr>
          <w:szCs w:val="22"/>
        </w:rPr>
        <w:t>EXP</w:t>
      </w:r>
      <w:r w:rsidRPr="00FB6FC8">
        <w:rPr>
          <w:szCs w:val="22"/>
          <w:highlight w:val="lightGray"/>
        </w:rPr>
        <w:t>:</w:t>
      </w:r>
      <w:r w:rsidRPr="009325FA">
        <w:rPr>
          <w:szCs w:val="22"/>
        </w:rPr>
        <w:t xml:space="preserve"> {mm/MMMM}</w:t>
      </w:r>
    </w:p>
    <w:p w14:paraId="462ECEA4" w14:textId="77777777" w:rsidR="0010159A" w:rsidRPr="009325FA" w:rsidRDefault="0010159A" w:rsidP="0010159A">
      <w:pPr>
        <w:spacing w:line="240" w:lineRule="auto"/>
        <w:rPr>
          <w:szCs w:val="22"/>
        </w:rPr>
      </w:pPr>
    </w:p>
    <w:p w14:paraId="0CBA5674" w14:textId="77777777" w:rsidR="0010159A" w:rsidRPr="009325FA" w:rsidRDefault="0010159A" w:rsidP="0010159A">
      <w:pPr>
        <w:rPr>
          <w:szCs w:val="22"/>
        </w:rPr>
      </w:pPr>
    </w:p>
    <w:p w14:paraId="639350B1" w14:textId="77777777" w:rsidR="0010159A" w:rsidRPr="009325FA" w:rsidRDefault="0010159A" w:rsidP="0010159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325FA">
        <w:rPr>
          <w:b/>
          <w:szCs w:val="22"/>
        </w:rPr>
        <w:lastRenderedPageBreak/>
        <w:t>9.</w:t>
      </w:r>
      <w:r w:rsidRPr="009325FA">
        <w:rPr>
          <w:b/>
          <w:szCs w:val="22"/>
        </w:rPr>
        <w:tab/>
        <w:t>SPECIALIOS LAIKYMO SĄLYGOS</w:t>
      </w:r>
    </w:p>
    <w:p w14:paraId="258B8B1E" w14:textId="77777777" w:rsidR="0010159A" w:rsidRPr="009325FA" w:rsidRDefault="0010159A" w:rsidP="0010159A">
      <w:pPr>
        <w:rPr>
          <w:szCs w:val="22"/>
        </w:rPr>
      </w:pPr>
    </w:p>
    <w:p w14:paraId="7564B831" w14:textId="7AD14736" w:rsidR="0010159A" w:rsidRPr="009325FA" w:rsidRDefault="0010159A" w:rsidP="0010159A">
      <w:pPr>
        <w:spacing w:line="240" w:lineRule="auto"/>
        <w:rPr>
          <w:iCs/>
          <w:color w:val="000000" w:themeColor="text1"/>
          <w:szCs w:val="22"/>
        </w:rPr>
      </w:pPr>
      <w:r w:rsidRPr="009325FA">
        <w:rPr>
          <w:iCs/>
          <w:color w:val="000000" w:themeColor="text1"/>
          <w:szCs w:val="22"/>
        </w:rPr>
        <w:t xml:space="preserve">Laikyti šaldytuve. Laikyti gamintojo pakuotėje, kad vaistas būtų apsaugotas nuo šviesos. </w:t>
      </w:r>
    </w:p>
    <w:p w14:paraId="33FB15C7" w14:textId="77777777" w:rsidR="0010159A" w:rsidRPr="009325FA" w:rsidRDefault="0010159A" w:rsidP="0010159A">
      <w:pPr>
        <w:rPr>
          <w:szCs w:val="22"/>
        </w:rPr>
      </w:pPr>
    </w:p>
    <w:p w14:paraId="6D00B736" w14:textId="77777777" w:rsidR="00E04722" w:rsidRPr="009325FA" w:rsidRDefault="00E04722" w:rsidP="00E04722">
      <w:pPr>
        <w:spacing w:line="240" w:lineRule="auto"/>
        <w:ind w:left="567" w:hanging="567"/>
        <w:rPr>
          <w:szCs w:val="22"/>
        </w:rPr>
      </w:pPr>
    </w:p>
    <w:p w14:paraId="4F81766C" w14:textId="09E15A2D" w:rsidR="00E04722" w:rsidRPr="009325FA" w:rsidRDefault="00E04722" w:rsidP="00300102">
      <w:pPr>
        <w:pStyle w:val="Sraopastraipa"/>
        <w:keepNext/>
        <w:numPr>
          <w:ilvl w:val="0"/>
          <w:numId w:val="9"/>
        </w:num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9325FA">
        <w:rPr>
          <w:b/>
        </w:rPr>
        <w:t>SPECIALIOS ATSARGUMO PRIEMONĖS DĖL NESUVARTOTO VAISTINIO PREPARATO AR JO ATLIEKŲ TVARKYMO (JEI REIKIA)</w:t>
      </w:r>
    </w:p>
    <w:p w14:paraId="34A8E4FA" w14:textId="77777777" w:rsidR="00E04722" w:rsidRPr="009325FA" w:rsidRDefault="00E04722" w:rsidP="00E04722">
      <w:pPr>
        <w:spacing w:line="240" w:lineRule="auto"/>
        <w:rPr>
          <w:szCs w:val="22"/>
        </w:rPr>
      </w:pPr>
    </w:p>
    <w:p w14:paraId="2CBCC392" w14:textId="77777777" w:rsidR="0010159A" w:rsidRPr="009325FA" w:rsidRDefault="0010159A" w:rsidP="0010159A">
      <w:pPr>
        <w:rPr>
          <w:szCs w:val="22"/>
        </w:rPr>
      </w:pPr>
    </w:p>
    <w:p w14:paraId="60A7800B" w14:textId="77777777" w:rsidR="0010159A" w:rsidRPr="009325FA" w:rsidRDefault="0010159A" w:rsidP="0010159A">
      <w:pPr>
        <w:pBdr>
          <w:top w:val="single" w:sz="4" w:space="1" w:color="auto"/>
          <w:left w:val="single" w:sz="4" w:space="4" w:color="auto"/>
          <w:bottom w:val="single" w:sz="4" w:space="1" w:color="auto"/>
          <w:right w:val="single" w:sz="4" w:space="4" w:color="auto"/>
        </w:pBdr>
        <w:spacing w:line="240" w:lineRule="auto"/>
        <w:outlineLvl w:val="0"/>
        <w:rPr>
          <w:b/>
          <w:szCs w:val="22"/>
        </w:rPr>
      </w:pPr>
      <w:r w:rsidRPr="009325FA">
        <w:rPr>
          <w:b/>
          <w:szCs w:val="22"/>
        </w:rPr>
        <w:t>11.</w:t>
      </w:r>
      <w:r w:rsidRPr="009325FA">
        <w:rPr>
          <w:b/>
          <w:szCs w:val="22"/>
        </w:rPr>
        <w:tab/>
      </w:r>
      <w:r w:rsidRPr="009325FA">
        <w:rPr>
          <w:b/>
        </w:rPr>
        <w:t>REGISTRUOTOJO</w:t>
      </w:r>
      <w:r w:rsidRPr="009325FA">
        <w:rPr>
          <w:b/>
          <w:caps/>
          <w:szCs w:val="22"/>
        </w:rPr>
        <w:t xml:space="preserve"> PAVADINIMAS IR ADRESAS</w:t>
      </w:r>
    </w:p>
    <w:p w14:paraId="14E81531" w14:textId="77777777" w:rsidR="0010159A" w:rsidRPr="009325FA" w:rsidRDefault="0010159A" w:rsidP="0010159A">
      <w:pPr>
        <w:rPr>
          <w:szCs w:val="22"/>
        </w:rPr>
      </w:pPr>
    </w:p>
    <w:p w14:paraId="2681C18F" w14:textId="77777777" w:rsidR="0010159A" w:rsidRPr="009325FA" w:rsidRDefault="0010159A" w:rsidP="0010159A">
      <w:pPr>
        <w:pStyle w:val="CM7"/>
        <w:spacing w:after="0"/>
        <w:rPr>
          <w:color w:val="000000" w:themeColor="text1"/>
          <w:sz w:val="22"/>
          <w:szCs w:val="22"/>
          <w:lang w:val="lt-LT"/>
        </w:rPr>
      </w:pPr>
      <w:r w:rsidRPr="009325FA">
        <w:rPr>
          <w:color w:val="000000" w:themeColor="text1"/>
          <w:sz w:val="22"/>
          <w:szCs w:val="22"/>
          <w:lang w:val="lt-LT"/>
        </w:rPr>
        <w:t>Tarchomińskie Zakłady Farmaceutyczne “Polfa” Spółka Akcyjna</w:t>
      </w:r>
    </w:p>
    <w:p w14:paraId="5AEB4CBC" w14:textId="77777777" w:rsidR="0010159A" w:rsidRPr="009325FA" w:rsidRDefault="0010159A" w:rsidP="0010159A">
      <w:pPr>
        <w:pStyle w:val="CM7"/>
        <w:spacing w:after="0"/>
        <w:rPr>
          <w:color w:val="000000" w:themeColor="text1"/>
          <w:sz w:val="22"/>
          <w:szCs w:val="22"/>
          <w:lang w:val="lt-LT"/>
        </w:rPr>
      </w:pPr>
      <w:r w:rsidRPr="009325FA">
        <w:rPr>
          <w:color w:val="000000" w:themeColor="text1"/>
          <w:sz w:val="22"/>
          <w:szCs w:val="22"/>
          <w:lang w:val="lt-LT"/>
        </w:rPr>
        <w:t>ul. A. Fleminga 2</w:t>
      </w:r>
    </w:p>
    <w:p w14:paraId="0FEBB492" w14:textId="77777777" w:rsidR="0010159A" w:rsidRPr="009325FA" w:rsidRDefault="0010159A" w:rsidP="0010159A">
      <w:pPr>
        <w:pStyle w:val="CM7"/>
        <w:spacing w:after="0"/>
        <w:rPr>
          <w:color w:val="000000" w:themeColor="text1"/>
          <w:sz w:val="22"/>
          <w:szCs w:val="22"/>
          <w:lang w:val="lt-LT"/>
        </w:rPr>
      </w:pPr>
      <w:r w:rsidRPr="009325FA">
        <w:rPr>
          <w:color w:val="000000" w:themeColor="text1"/>
          <w:sz w:val="22"/>
          <w:szCs w:val="22"/>
          <w:lang w:val="lt-LT"/>
        </w:rPr>
        <w:t>03-176 Warszawa</w:t>
      </w:r>
    </w:p>
    <w:p w14:paraId="607B0A92" w14:textId="77777777" w:rsidR="0010159A" w:rsidRPr="009325FA" w:rsidRDefault="0010159A" w:rsidP="0010159A">
      <w:pPr>
        <w:pStyle w:val="CM7"/>
        <w:spacing w:after="0"/>
        <w:rPr>
          <w:color w:val="000000" w:themeColor="text1"/>
          <w:sz w:val="22"/>
          <w:szCs w:val="22"/>
          <w:lang w:val="lt-LT"/>
        </w:rPr>
      </w:pPr>
      <w:r w:rsidRPr="009325FA">
        <w:rPr>
          <w:color w:val="000000" w:themeColor="text1"/>
          <w:sz w:val="22"/>
          <w:szCs w:val="22"/>
          <w:lang w:val="lt-LT"/>
        </w:rPr>
        <w:t>Lenkija</w:t>
      </w:r>
    </w:p>
    <w:p w14:paraId="6B517275" w14:textId="77777777" w:rsidR="0010159A" w:rsidRPr="009325FA" w:rsidRDefault="0010159A" w:rsidP="0010159A">
      <w:pPr>
        <w:pStyle w:val="CM7"/>
        <w:spacing w:after="0"/>
        <w:rPr>
          <w:i/>
          <w:iCs/>
          <w:color w:val="000000" w:themeColor="text1"/>
          <w:sz w:val="22"/>
          <w:szCs w:val="22"/>
          <w:lang w:val="lt-LT"/>
        </w:rPr>
      </w:pPr>
      <w:r w:rsidRPr="009325FA">
        <w:rPr>
          <w:i/>
          <w:iCs/>
          <w:color w:val="000000" w:themeColor="text1"/>
          <w:sz w:val="22"/>
          <w:szCs w:val="22"/>
          <w:highlight w:val="lightGray"/>
          <w:lang w:val="lt-LT"/>
        </w:rPr>
        <w:t>{registruotojo logotipas}</w:t>
      </w:r>
    </w:p>
    <w:p w14:paraId="2EA0D02A" w14:textId="77777777" w:rsidR="0010159A" w:rsidRPr="009325FA" w:rsidRDefault="0010159A" w:rsidP="0010159A">
      <w:pPr>
        <w:rPr>
          <w:szCs w:val="22"/>
        </w:rPr>
      </w:pPr>
    </w:p>
    <w:p w14:paraId="6A5EB731" w14:textId="77777777" w:rsidR="0010159A" w:rsidRPr="009325FA" w:rsidRDefault="0010159A" w:rsidP="0010159A">
      <w:pPr>
        <w:rPr>
          <w:szCs w:val="22"/>
        </w:rPr>
      </w:pPr>
    </w:p>
    <w:p w14:paraId="4EA6CE22" w14:textId="77777777" w:rsidR="0010159A" w:rsidRPr="009325FA" w:rsidRDefault="0010159A" w:rsidP="0010159A">
      <w:pPr>
        <w:pBdr>
          <w:top w:val="single" w:sz="4" w:space="1" w:color="auto"/>
          <w:left w:val="single" w:sz="4" w:space="4" w:color="auto"/>
          <w:bottom w:val="single" w:sz="4" w:space="1" w:color="auto"/>
          <w:right w:val="single" w:sz="4" w:space="4" w:color="auto"/>
        </w:pBdr>
        <w:spacing w:line="240" w:lineRule="auto"/>
        <w:outlineLvl w:val="0"/>
        <w:rPr>
          <w:szCs w:val="22"/>
        </w:rPr>
      </w:pPr>
      <w:r w:rsidRPr="009325FA">
        <w:rPr>
          <w:b/>
          <w:szCs w:val="22"/>
        </w:rPr>
        <w:t>12.</w:t>
      </w:r>
      <w:r w:rsidRPr="009325FA">
        <w:rPr>
          <w:b/>
          <w:szCs w:val="22"/>
        </w:rPr>
        <w:tab/>
      </w:r>
      <w:r w:rsidRPr="009325FA">
        <w:rPr>
          <w:b/>
        </w:rPr>
        <w:t xml:space="preserve">REGISTRACIJOS PAŽYMĖJIMO </w:t>
      </w:r>
      <w:r w:rsidRPr="009325FA">
        <w:rPr>
          <w:b/>
          <w:szCs w:val="22"/>
        </w:rPr>
        <w:t xml:space="preserve">NUMERIS (-IAI) </w:t>
      </w:r>
    </w:p>
    <w:p w14:paraId="703EC770" w14:textId="77777777" w:rsidR="0010159A" w:rsidRPr="009325FA" w:rsidRDefault="0010159A" w:rsidP="0010159A">
      <w:pPr>
        <w:rPr>
          <w:szCs w:val="22"/>
        </w:rPr>
      </w:pPr>
    </w:p>
    <w:p w14:paraId="337612C4" w14:textId="46177263" w:rsidR="0010159A" w:rsidRDefault="00EB3E14" w:rsidP="0010159A">
      <w:pPr>
        <w:rPr>
          <w:szCs w:val="22"/>
        </w:rPr>
      </w:pPr>
      <w:r w:rsidRPr="00EB3E14">
        <w:rPr>
          <w:szCs w:val="22"/>
        </w:rPr>
        <w:t>LT/1/23/52</w:t>
      </w:r>
      <w:r>
        <w:rPr>
          <w:szCs w:val="22"/>
        </w:rPr>
        <w:t>60</w:t>
      </w:r>
      <w:r w:rsidRPr="00EB3E14">
        <w:rPr>
          <w:szCs w:val="22"/>
        </w:rPr>
        <w:t>/001</w:t>
      </w:r>
    </w:p>
    <w:p w14:paraId="2C412E27" w14:textId="77777777" w:rsidR="00EB3E14" w:rsidRDefault="00EB3E14" w:rsidP="0010159A">
      <w:pPr>
        <w:rPr>
          <w:szCs w:val="22"/>
        </w:rPr>
      </w:pPr>
    </w:p>
    <w:p w14:paraId="18CDBF82" w14:textId="77777777" w:rsidR="00EB3E14" w:rsidRPr="009325FA" w:rsidRDefault="00EB3E14" w:rsidP="0010159A">
      <w:pPr>
        <w:rPr>
          <w:szCs w:val="22"/>
        </w:rPr>
      </w:pPr>
    </w:p>
    <w:p w14:paraId="53BAC570" w14:textId="77777777" w:rsidR="0010159A" w:rsidRPr="009325FA" w:rsidRDefault="0010159A" w:rsidP="0010159A">
      <w:pPr>
        <w:pBdr>
          <w:top w:val="single" w:sz="4" w:space="1" w:color="auto"/>
          <w:left w:val="single" w:sz="4" w:space="4" w:color="auto"/>
          <w:bottom w:val="single" w:sz="4" w:space="1" w:color="auto"/>
          <w:right w:val="single" w:sz="4" w:space="4" w:color="auto"/>
        </w:pBdr>
        <w:spacing w:line="240" w:lineRule="auto"/>
        <w:outlineLvl w:val="0"/>
        <w:rPr>
          <w:szCs w:val="22"/>
        </w:rPr>
      </w:pPr>
      <w:r w:rsidRPr="009325FA">
        <w:rPr>
          <w:b/>
          <w:szCs w:val="22"/>
        </w:rPr>
        <w:t>13.</w:t>
      </w:r>
      <w:r w:rsidRPr="009325FA">
        <w:rPr>
          <w:b/>
          <w:szCs w:val="22"/>
        </w:rPr>
        <w:tab/>
        <w:t xml:space="preserve">SERIJOS NUMERIS </w:t>
      </w:r>
    </w:p>
    <w:p w14:paraId="3F354A88" w14:textId="77777777" w:rsidR="0010159A" w:rsidRPr="009325FA" w:rsidRDefault="0010159A" w:rsidP="0010159A">
      <w:pPr>
        <w:rPr>
          <w:szCs w:val="22"/>
        </w:rPr>
      </w:pPr>
    </w:p>
    <w:p w14:paraId="7A790C02" w14:textId="77777777" w:rsidR="0010159A" w:rsidRPr="009325FA" w:rsidRDefault="0010159A" w:rsidP="0010159A">
      <w:pPr>
        <w:rPr>
          <w:szCs w:val="22"/>
        </w:rPr>
      </w:pPr>
      <w:r w:rsidRPr="009325FA">
        <w:rPr>
          <w:szCs w:val="22"/>
        </w:rPr>
        <w:t>Lot</w:t>
      </w:r>
      <w:r w:rsidRPr="00FB2919">
        <w:rPr>
          <w:szCs w:val="22"/>
          <w:highlight w:val="lightGray"/>
        </w:rPr>
        <w:t>:</w:t>
      </w:r>
    </w:p>
    <w:p w14:paraId="10CEA94F" w14:textId="77777777" w:rsidR="0010159A" w:rsidRPr="009325FA" w:rsidRDefault="0010159A" w:rsidP="0010159A">
      <w:pPr>
        <w:rPr>
          <w:szCs w:val="22"/>
        </w:rPr>
      </w:pPr>
    </w:p>
    <w:p w14:paraId="6341E37C" w14:textId="77777777" w:rsidR="0010159A" w:rsidRPr="009325FA" w:rsidRDefault="0010159A" w:rsidP="0010159A">
      <w:pPr>
        <w:rPr>
          <w:szCs w:val="22"/>
        </w:rPr>
      </w:pPr>
    </w:p>
    <w:p w14:paraId="71C0F731" w14:textId="77777777" w:rsidR="0010159A" w:rsidRPr="009325FA" w:rsidRDefault="0010159A" w:rsidP="0010159A">
      <w:pPr>
        <w:pBdr>
          <w:top w:val="single" w:sz="4" w:space="1" w:color="auto"/>
          <w:left w:val="single" w:sz="4" w:space="4" w:color="auto"/>
          <w:bottom w:val="single" w:sz="4" w:space="1" w:color="auto"/>
          <w:right w:val="single" w:sz="4" w:space="4" w:color="auto"/>
        </w:pBdr>
        <w:spacing w:line="240" w:lineRule="auto"/>
        <w:outlineLvl w:val="0"/>
        <w:rPr>
          <w:szCs w:val="22"/>
        </w:rPr>
      </w:pPr>
      <w:r w:rsidRPr="009325FA">
        <w:rPr>
          <w:b/>
          <w:szCs w:val="22"/>
        </w:rPr>
        <w:t>14.</w:t>
      </w:r>
      <w:r w:rsidRPr="009325FA">
        <w:rPr>
          <w:b/>
          <w:szCs w:val="22"/>
        </w:rPr>
        <w:tab/>
        <w:t>PARDAVIMO (IŠDAVIMO) TVARKA</w:t>
      </w:r>
    </w:p>
    <w:p w14:paraId="12D80944" w14:textId="77777777" w:rsidR="0010159A" w:rsidRPr="009325FA" w:rsidRDefault="0010159A" w:rsidP="0010159A">
      <w:pPr>
        <w:rPr>
          <w:szCs w:val="22"/>
        </w:rPr>
      </w:pPr>
    </w:p>
    <w:p w14:paraId="04E82FED" w14:textId="77777777" w:rsidR="0010159A" w:rsidRPr="009325FA" w:rsidRDefault="0010159A" w:rsidP="0010159A">
      <w:pPr>
        <w:rPr>
          <w:color w:val="000000" w:themeColor="text1"/>
          <w:szCs w:val="22"/>
        </w:rPr>
      </w:pPr>
      <w:r w:rsidRPr="009325FA">
        <w:rPr>
          <w:color w:val="000000" w:themeColor="text1"/>
          <w:szCs w:val="22"/>
        </w:rPr>
        <w:t>Receptinis vaistas.</w:t>
      </w:r>
    </w:p>
    <w:p w14:paraId="5A834FBE" w14:textId="77777777" w:rsidR="0010159A" w:rsidRPr="009325FA" w:rsidRDefault="0010159A" w:rsidP="0010159A">
      <w:pPr>
        <w:rPr>
          <w:szCs w:val="22"/>
        </w:rPr>
      </w:pPr>
    </w:p>
    <w:p w14:paraId="7A971226" w14:textId="77777777" w:rsidR="0010159A" w:rsidRPr="009325FA" w:rsidRDefault="0010159A" w:rsidP="0010159A">
      <w:pPr>
        <w:rPr>
          <w:szCs w:val="22"/>
        </w:rPr>
      </w:pPr>
    </w:p>
    <w:p w14:paraId="10A02BC0" w14:textId="77777777" w:rsidR="0010159A" w:rsidRPr="009325FA" w:rsidRDefault="0010159A" w:rsidP="0010159A">
      <w:pPr>
        <w:pBdr>
          <w:top w:val="single" w:sz="4" w:space="2" w:color="auto"/>
          <w:left w:val="single" w:sz="4" w:space="4" w:color="auto"/>
          <w:bottom w:val="single" w:sz="4" w:space="1" w:color="auto"/>
          <w:right w:val="single" w:sz="4" w:space="4" w:color="auto"/>
        </w:pBdr>
        <w:spacing w:line="240" w:lineRule="auto"/>
        <w:outlineLvl w:val="0"/>
        <w:rPr>
          <w:szCs w:val="22"/>
        </w:rPr>
      </w:pPr>
      <w:r w:rsidRPr="009325FA">
        <w:rPr>
          <w:b/>
          <w:szCs w:val="22"/>
        </w:rPr>
        <w:t>15.</w:t>
      </w:r>
      <w:r w:rsidRPr="009325FA">
        <w:rPr>
          <w:b/>
          <w:szCs w:val="22"/>
        </w:rPr>
        <w:tab/>
        <w:t>VARTOJIMO INSTRUKCIJA</w:t>
      </w:r>
    </w:p>
    <w:p w14:paraId="6BBB269C" w14:textId="77777777" w:rsidR="0010159A" w:rsidRPr="009325FA" w:rsidRDefault="0010159A" w:rsidP="0010159A">
      <w:pPr>
        <w:rPr>
          <w:szCs w:val="22"/>
        </w:rPr>
      </w:pPr>
    </w:p>
    <w:p w14:paraId="05C521EA" w14:textId="77777777" w:rsidR="0010159A" w:rsidRPr="009325FA" w:rsidRDefault="0010159A" w:rsidP="0010159A">
      <w:pPr>
        <w:spacing w:line="240" w:lineRule="auto"/>
        <w:rPr>
          <w:szCs w:val="22"/>
        </w:rPr>
      </w:pPr>
    </w:p>
    <w:p w14:paraId="76B2CF91" w14:textId="6B909A5C" w:rsidR="0010159A" w:rsidRPr="009325FA" w:rsidRDefault="0010159A" w:rsidP="00300102">
      <w:pPr>
        <w:pStyle w:val="Sraopastraipa"/>
        <w:keepNext/>
        <w:numPr>
          <w:ilvl w:val="0"/>
          <w:numId w:val="8"/>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325FA">
        <w:rPr>
          <w:b/>
        </w:rPr>
        <w:t>INFORMACIJA BRAILIO RAŠTU</w:t>
      </w:r>
    </w:p>
    <w:p w14:paraId="44D1EB68" w14:textId="77777777" w:rsidR="0010159A" w:rsidRPr="009325FA" w:rsidRDefault="0010159A" w:rsidP="0010159A">
      <w:pPr>
        <w:spacing w:line="240" w:lineRule="auto"/>
        <w:rPr>
          <w:szCs w:val="22"/>
        </w:rPr>
      </w:pPr>
    </w:p>
    <w:p w14:paraId="4440C6D4" w14:textId="77777777" w:rsidR="0010159A" w:rsidRPr="009325FA" w:rsidRDefault="0010159A" w:rsidP="0010159A">
      <w:pPr>
        <w:spacing w:line="240" w:lineRule="auto"/>
        <w:rPr>
          <w:szCs w:val="22"/>
          <w:shd w:val="clear" w:color="auto" w:fill="CCCCCC"/>
        </w:rPr>
      </w:pPr>
      <w:r w:rsidRPr="009325FA">
        <w:rPr>
          <w:highlight w:val="lightGray"/>
        </w:rPr>
        <w:t>Priimtas pagrindimas informacijos Brailio raštu nepateikti.</w:t>
      </w:r>
    </w:p>
    <w:p w14:paraId="041888E3" w14:textId="77777777" w:rsidR="0010159A" w:rsidRPr="009325FA" w:rsidRDefault="0010159A" w:rsidP="0010159A">
      <w:pPr>
        <w:spacing w:line="240" w:lineRule="auto"/>
        <w:rPr>
          <w:szCs w:val="22"/>
          <w:shd w:val="clear" w:color="auto" w:fill="CCCCCC"/>
        </w:rPr>
      </w:pPr>
    </w:p>
    <w:p w14:paraId="3780AFBB" w14:textId="77777777" w:rsidR="00E04722" w:rsidRPr="009325FA" w:rsidRDefault="00E04722" w:rsidP="00E04722">
      <w:pPr>
        <w:spacing w:line="240" w:lineRule="auto"/>
        <w:rPr>
          <w:szCs w:val="22"/>
          <w:shd w:val="clear" w:color="auto" w:fill="CCCCCC"/>
        </w:rPr>
      </w:pPr>
    </w:p>
    <w:p w14:paraId="5EE27BFD" w14:textId="53585794" w:rsidR="00E04722" w:rsidRPr="009325FA" w:rsidRDefault="00E04722" w:rsidP="00300102">
      <w:pPr>
        <w:pStyle w:val="Sraopastraipa"/>
        <w:keepNext/>
        <w:numPr>
          <w:ilvl w:val="0"/>
          <w:numId w:val="8"/>
        </w:numPr>
        <w:pBdr>
          <w:top w:val="single" w:sz="4" w:space="1" w:color="auto"/>
          <w:left w:val="single" w:sz="4" w:space="4" w:color="auto"/>
          <w:bottom w:val="single" w:sz="4" w:space="1" w:color="auto"/>
          <w:right w:val="single" w:sz="4" w:space="4" w:color="auto"/>
        </w:pBdr>
        <w:spacing w:line="240" w:lineRule="auto"/>
        <w:ind w:left="567" w:hanging="567"/>
        <w:outlineLvl w:val="0"/>
        <w:rPr>
          <w:i/>
        </w:rPr>
      </w:pPr>
      <w:r w:rsidRPr="009325FA">
        <w:rPr>
          <w:b/>
        </w:rPr>
        <w:t>UNIKALUS IDENTIFIKATORIUS – 2D BRŪKŠNINIS KODAS</w:t>
      </w:r>
    </w:p>
    <w:p w14:paraId="31BB8EB3" w14:textId="77777777" w:rsidR="00E04722" w:rsidRPr="009325FA" w:rsidRDefault="00E04722" w:rsidP="00E04722">
      <w:pPr>
        <w:tabs>
          <w:tab w:val="clear" w:pos="567"/>
        </w:tabs>
        <w:spacing w:line="240" w:lineRule="auto"/>
      </w:pPr>
    </w:p>
    <w:p w14:paraId="0A9ED3F0" w14:textId="77777777" w:rsidR="0010159A" w:rsidRPr="009325FA" w:rsidRDefault="0010159A" w:rsidP="0010159A">
      <w:pPr>
        <w:spacing w:line="240" w:lineRule="auto"/>
      </w:pPr>
      <w:r w:rsidRPr="009325FA">
        <w:rPr>
          <w:highlight w:val="lightGray"/>
        </w:rPr>
        <w:t>2D brūkšninis kodas su nurodytu unikaliu identifikatoriumi.</w:t>
      </w:r>
    </w:p>
    <w:p w14:paraId="0A3555B7" w14:textId="77777777" w:rsidR="0010159A" w:rsidRPr="009325FA" w:rsidRDefault="0010159A" w:rsidP="0010159A">
      <w:pPr>
        <w:spacing w:line="240" w:lineRule="auto"/>
        <w:rPr>
          <w:szCs w:val="22"/>
          <w:shd w:val="clear" w:color="auto" w:fill="CCCCCC"/>
        </w:rPr>
      </w:pPr>
    </w:p>
    <w:p w14:paraId="3B25F172" w14:textId="77777777" w:rsidR="0010159A" w:rsidRPr="009325FA" w:rsidRDefault="0010159A" w:rsidP="0010159A">
      <w:pPr>
        <w:tabs>
          <w:tab w:val="clear" w:pos="567"/>
        </w:tabs>
        <w:spacing w:line="240" w:lineRule="auto"/>
        <w:rPr>
          <w:vanish/>
          <w:szCs w:val="22"/>
        </w:rPr>
      </w:pPr>
    </w:p>
    <w:p w14:paraId="39AC8372" w14:textId="77777777" w:rsidR="0010159A" w:rsidRPr="009325FA" w:rsidRDefault="0010159A" w:rsidP="0010159A">
      <w:pPr>
        <w:tabs>
          <w:tab w:val="clear" w:pos="567"/>
        </w:tabs>
        <w:spacing w:line="240" w:lineRule="auto"/>
      </w:pPr>
    </w:p>
    <w:p w14:paraId="2A3B8EDF" w14:textId="4974C2E0" w:rsidR="0010159A" w:rsidRPr="009325FA" w:rsidRDefault="0010159A" w:rsidP="00300102">
      <w:pPr>
        <w:pStyle w:val="Sraopastraipa"/>
        <w:keepNext/>
        <w:numPr>
          <w:ilvl w:val="0"/>
          <w:numId w:val="8"/>
        </w:numPr>
        <w:pBdr>
          <w:top w:val="single" w:sz="4" w:space="1" w:color="auto"/>
          <w:left w:val="single" w:sz="4" w:space="4" w:color="auto"/>
          <w:bottom w:val="single" w:sz="4" w:space="1" w:color="auto"/>
          <w:right w:val="single" w:sz="4" w:space="4" w:color="auto"/>
        </w:pBdr>
        <w:spacing w:line="240" w:lineRule="auto"/>
        <w:ind w:left="567" w:hanging="567"/>
        <w:outlineLvl w:val="0"/>
        <w:rPr>
          <w:i/>
        </w:rPr>
      </w:pPr>
      <w:r w:rsidRPr="009325FA">
        <w:rPr>
          <w:b/>
        </w:rPr>
        <w:t>UNIKALUS IDENTIFIKATORIUS – ŽMONĖMS SUPRANTAMI DUOMENYS</w:t>
      </w:r>
    </w:p>
    <w:p w14:paraId="49E4CE6A" w14:textId="77777777" w:rsidR="0010159A" w:rsidRPr="009325FA" w:rsidRDefault="0010159A" w:rsidP="0010159A">
      <w:pPr>
        <w:tabs>
          <w:tab w:val="clear" w:pos="567"/>
        </w:tabs>
        <w:spacing w:line="240" w:lineRule="auto"/>
      </w:pPr>
    </w:p>
    <w:p w14:paraId="69CF8455" w14:textId="77777777" w:rsidR="0010159A" w:rsidRPr="009325FA" w:rsidRDefault="0010159A" w:rsidP="0010159A">
      <w:pPr>
        <w:rPr>
          <w:color w:val="008000"/>
          <w:szCs w:val="22"/>
        </w:rPr>
      </w:pPr>
      <w:r w:rsidRPr="009325FA">
        <w:t>PC</w:t>
      </w:r>
      <w:r w:rsidRPr="00FB2919">
        <w:rPr>
          <w:highlight w:val="lightGray"/>
        </w:rPr>
        <w:t>:</w:t>
      </w:r>
      <w:r w:rsidRPr="009325FA">
        <w:t xml:space="preserve"> {numeris} </w:t>
      </w:r>
    </w:p>
    <w:p w14:paraId="5914AA30" w14:textId="77777777" w:rsidR="0010159A" w:rsidRPr="009325FA" w:rsidRDefault="0010159A" w:rsidP="0010159A">
      <w:pPr>
        <w:rPr>
          <w:szCs w:val="22"/>
        </w:rPr>
      </w:pPr>
      <w:r w:rsidRPr="009325FA">
        <w:t>SN</w:t>
      </w:r>
      <w:r w:rsidRPr="00FB2919">
        <w:rPr>
          <w:highlight w:val="lightGray"/>
        </w:rPr>
        <w:t>:</w:t>
      </w:r>
      <w:r w:rsidRPr="009325FA">
        <w:t xml:space="preserve"> {numeris} </w:t>
      </w:r>
    </w:p>
    <w:p w14:paraId="08D1D034" w14:textId="77777777" w:rsidR="0010159A" w:rsidRPr="009325FA" w:rsidRDefault="0010159A" w:rsidP="0010159A">
      <w:pPr>
        <w:rPr>
          <w:szCs w:val="22"/>
        </w:rPr>
      </w:pPr>
      <w:r w:rsidRPr="009325FA">
        <w:rPr>
          <w:highlight w:val="lightGray"/>
        </w:rPr>
        <w:t>NN: {numeris}</w:t>
      </w:r>
      <w:r w:rsidRPr="009325FA">
        <w:t xml:space="preserve"> </w:t>
      </w:r>
    </w:p>
    <w:p w14:paraId="70CAEDE4" w14:textId="77777777" w:rsidR="0010159A" w:rsidRPr="009325FA" w:rsidRDefault="0010159A" w:rsidP="0010159A">
      <w:pPr>
        <w:tabs>
          <w:tab w:val="clear" w:pos="567"/>
        </w:tabs>
        <w:spacing w:after="160" w:line="259" w:lineRule="auto"/>
        <w:rPr>
          <w:szCs w:val="22"/>
        </w:rPr>
      </w:pPr>
      <w:r w:rsidRPr="009325FA">
        <w:rPr>
          <w:szCs w:val="22"/>
        </w:rPr>
        <w:br w:type="page"/>
      </w:r>
    </w:p>
    <w:p w14:paraId="34154621" w14:textId="77777777" w:rsidR="0010159A" w:rsidRPr="009325FA" w:rsidRDefault="0010159A" w:rsidP="0010159A">
      <w:pPr>
        <w:rPr>
          <w:szCs w:val="22"/>
        </w:rPr>
      </w:pPr>
    </w:p>
    <w:p w14:paraId="2F303509" w14:textId="77777777" w:rsidR="0010159A" w:rsidRPr="009325FA" w:rsidRDefault="0010159A" w:rsidP="0010159A">
      <w:pPr>
        <w:pBdr>
          <w:top w:val="single" w:sz="4" w:space="1" w:color="auto"/>
          <w:left w:val="single" w:sz="4" w:space="4" w:color="auto"/>
          <w:bottom w:val="single" w:sz="4" w:space="1" w:color="auto"/>
          <w:right w:val="single" w:sz="4" w:space="4" w:color="auto"/>
        </w:pBdr>
        <w:spacing w:line="240" w:lineRule="auto"/>
        <w:rPr>
          <w:b/>
          <w:szCs w:val="22"/>
        </w:rPr>
      </w:pPr>
      <w:r w:rsidRPr="009325FA">
        <w:rPr>
          <w:b/>
          <w:szCs w:val="22"/>
        </w:rPr>
        <w:t>MINIMALI INFORMACIJA ANT MAŽŲ VIDINIŲ PAKUOČIŲ</w:t>
      </w:r>
    </w:p>
    <w:p w14:paraId="676F53F6" w14:textId="77777777" w:rsidR="0010159A" w:rsidRPr="009325FA" w:rsidRDefault="0010159A" w:rsidP="0010159A">
      <w:pPr>
        <w:pBdr>
          <w:top w:val="single" w:sz="4" w:space="1" w:color="auto"/>
          <w:left w:val="single" w:sz="4" w:space="4" w:color="auto"/>
          <w:bottom w:val="single" w:sz="4" w:space="1" w:color="auto"/>
          <w:right w:val="single" w:sz="4" w:space="4" w:color="auto"/>
        </w:pBdr>
        <w:spacing w:line="240" w:lineRule="auto"/>
        <w:rPr>
          <w:b/>
          <w:szCs w:val="22"/>
        </w:rPr>
      </w:pPr>
    </w:p>
    <w:p w14:paraId="34F4FF53" w14:textId="77777777" w:rsidR="0010159A" w:rsidRPr="009325FA" w:rsidRDefault="0010159A" w:rsidP="0010159A">
      <w:pPr>
        <w:pBdr>
          <w:top w:val="single" w:sz="4" w:space="1" w:color="auto"/>
          <w:left w:val="single" w:sz="4" w:space="4" w:color="auto"/>
          <w:bottom w:val="single" w:sz="4" w:space="1" w:color="auto"/>
          <w:right w:val="single" w:sz="4" w:space="4" w:color="auto"/>
        </w:pBdr>
        <w:spacing w:line="240" w:lineRule="auto"/>
        <w:rPr>
          <w:szCs w:val="22"/>
        </w:rPr>
      </w:pPr>
      <w:r w:rsidRPr="009325FA">
        <w:rPr>
          <w:b/>
          <w:szCs w:val="22"/>
        </w:rPr>
        <w:t>AMPULĖ</w:t>
      </w:r>
    </w:p>
    <w:p w14:paraId="35F3EFC4" w14:textId="77777777" w:rsidR="0010159A" w:rsidRPr="009325FA" w:rsidRDefault="0010159A" w:rsidP="0010159A">
      <w:pPr>
        <w:rPr>
          <w:szCs w:val="22"/>
        </w:rPr>
      </w:pPr>
    </w:p>
    <w:p w14:paraId="6A41F928" w14:textId="77777777" w:rsidR="0010159A" w:rsidRPr="009325FA" w:rsidRDefault="0010159A" w:rsidP="0010159A">
      <w:pPr>
        <w:rPr>
          <w:szCs w:val="22"/>
        </w:rPr>
      </w:pPr>
    </w:p>
    <w:p w14:paraId="00007443" w14:textId="77777777" w:rsidR="0010159A" w:rsidRPr="009325FA" w:rsidRDefault="0010159A" w:rsidP="0010159A">
      <w:pPr>
        <w:pBdr>
          <w:top w:val="single" w:sz="4" w:space="1" w:color="auto"/>
          <w:left w:val="single" w:sz="4" w:space="4" w:color="auto"/>
          <w:bottom w:val="single" w:sz="4" w:space="1" w:color="auto"/>
          <w:right w:val="single" w:sz="4" w:space="4" w:color="auto"/>
        </w:pBdr>
        <w:spacing w:line="240" w:lineRule="auto"/>
        <w:outlineLvl w:val="0"/>
        <w:rPr>
          <w:b/>
          <w:szCs w:val="22"/>
        </w:rPr>
      </w:pPr>
      <w:r w:rsidRPr="009325FA">
        <w:rPr>
          <w:b/>
          <w:szCs w:val="22"/>
        </w:rPr>
        <w:t>1.</w:t>
      </w:r>
      <w:r w:rsidRPr="009325FA">
        <w:rPr>
          <w:b/>
          <w:szCs w:val="22"/>
        </w:rPr>
        <w:tab/>
      </w:r>
      <w:r w:rsidRPr="009325FA">
        <w:rPr>
          <w:b/>
          <w:caps/>
          <w:szCs w:val="22"/>
        </w:rPr>
        <w:t>Vaistinio preparato pavadinimas ir vartojimo būdas (-Ai)</w:t>
      </w:r>
    </w:p>
    <w:p w14:paraId="2C78E411" w14:textId="77777777" w:rsidR="0010159A" w:rsidRPr="009325FA" w:rsidRDefault="0010159A" w:rsidP="0010159A">
      <w:pPr>
        <w:rPr>
          <w:szCs w:val="22"/>
        </w:rPr>
      </w:pPr>
    </w:p>
    <w:p w14:paraId="34D21CB8" w14:textId="3981E03D" w:rsidR="0010159A" w:rsidRPr="009325FA" w:rsidRDefault="0010159A" w:rsidP="0010159A">
      <w:pPr>
        <w:spacing w:line="240" w:lineRule="auto"/>
        <w:rPr>
          <w:szCs w:val="22"/>
        </w:rPr>
      </w:pPr>
      <w:r w:rsidRPr="009325FA">
        <w:rPr>
          <w:szCs w:val="22"/>
        </w:rPr>
        <w:t xml:space="preserve">Lorazepam </w:t>
      </w:r>
      <w:r w:rsidR="004B2F2E" w:rsidRPr="009325FA">
        <w:rPr>
          <w:szCs w:val="22"/>
        </w:rPr>
        <w:t>Polfa Tarchomin</w:t>
      </w:r>
      <w:r w:rsidRPr="009325FA">
        <w:rPr>
          <w:szCs w:val="22"/>
        </w:rPr>
        <w:t xml:space="preserve"> </w:t>
      </w:r>
      <w:r w:rsidR="00E04722" w:rsidRPr="009325FA">
        <w:rPr>
          <w:szCs w:val="22"/>
        </w:rPr>
        <w:t>4</w:t>
      </w:r>
      <w:r w:rsidR="00560203">
        <w:rPr>
          <w:szCs w:val="22"/>
        </w:rPr>
        <w:t> mg</w:t>
      </w:r>
      <w:r w:rsidRPr="009325FA">
        <w:rPr>
          <w:szCs w:val="22"/>
        </w:rPr>
        <w:t>/ml injekcinis tirpalas</w:t>
      </w:r>
    </w:p>
    <w:p w14:paraId="7BA49D7A" w14:textId="47B2D457" w:rsidR="0010159A" w:rsidRPr="009325FA" w:rsidRDefault="0010159A" w:rsidP="0010159A">
      <w:pPr>
        <w:spacing w:line="240" w:lineRule="auto"/>
        <w:rPr>
          <w:szCs w:val="22"/>
        </w:rPr>
      </w:pPr>
      <w:r w:rsidRPr="009325FA">
        <w:rPr>
          <w:szCs w:val="22"/>
        </w:rPr>
        <w:t>lorazepam</w:t>
      </w:r>
      <w:r w:rsidR="004B2F2E" w:rsidRPr="009325FA">
        <w:rPr>
          <w:szCs w:val="22"/>
        </w:rPr>
        <w:t>as</w:t>
      </w:r>
    </w:p>
    <w:p w14:paraId="753A3AF7" w14:textId="77777777" w:rsidR="0010159A" w:rsidRPr="009325FA" w:rsidRDefault="0010159A" w:rsidP="0010159A">
      <w:pPr>
        <w:rPr>
          <w:szCs w:val="22"/>
        </w:rPr>
      </w:pPr>
    </w:p>
    <w:p w14:paraId="55F51A6D" w14:textId="77777777" w:rsidR="0010159A" w:rsidRPr="009325FA" w:rsidRDefault="0010159A" w:rsidP="0010159A">
      <w:pPr>
        <w:rPr>
          <w:szCs w:val="22"/>
        </w:rPr>
      </w:pPr>
      <w:r w:rsidRPr="009325FA">
        <w:rPr>
          <w:szCs w:val="22"/>
        </w:rPr>
        <w:t>i.m.</w:t>
      </w:r>
    </w:p>
    <w:p w14:paraId="3703BBD0" w14:textId="77777777" w:rsidR="0010159A" w:rsidRPr="009325FA" w:rsidRDefault="0010159A" w:rsidP="0010159A">
      <w:pPr>
        <w:rPr>
          <w:szCs w:val="22"/>
        </w:rPr>
      </w:pPr>
      <w:r w:rsidRPr="009325FA">
        <w:rPr>
          <w:szCs w:val="22"/>
        </w:rPr>
        <w:t>i.v. praskiedus</w:t>
      </w:r>
    </w:p>
    <w:p w14:paraId="2548E9D7" w14:textId="77777777" w:rsidR="0010159A" w:rsidRPr="009325FA" w:rsidRDefault="0010159A" w:rsidP="0010159A">
      <w:pPr>
        <w:rPr>
          <w:szCs w:val="22"/>
        </w:rPr>
      </w:pPr>
    </w:p>
    <w:p w14:paraId="793F9752" w14:textId="77777777" w:rsidR="0010159A" w:rsidRPr="009325FA" w:rsidRDefault="0010159A" w:rsidP="0010159A">
      <w:pPr>
        <w:rPr>
          <w:szCs w:val="22"/>
        </w:rPr>
      </w:pPr>
    </w:p>
    <w:p w14:paraId="179D2A2A" w14:textId="77777777" w:rsidR="0010159A" w:rsidRPr="009325FA" w:rsidRDefault="0010159A" w:rsidP="0010159A">
      <w:pPr>
        <w:pBdr>
          <w:top w:val="single" w:sz="4" w:space="1" w:color="auto"/>
          <w:left w:val="single" w:sz="4" w:space="4" w:color="auto"/>
          <w:bottom w:val="single" w:sz="4" w:space="1" w:color="auto"/>
          <w:right w:val="single" w:sz="4" w:space="4" w:color="auto"/>
        </w:pBdr>
        <w:spacing w:line="240" w:lineRule="auto"/>
        <w:outlineLvl w:val="0"/>
        <w:rPr>
          <w:b/>
          <w:szCs w:val="22"/>
        </w:rPr>
      </w:pPr>
      <w:r w:rsidRPr="009325FA">
        <w:rPr>
          <w:b/>
          <w:szCs w:val="22"/>
        </w:rPr>
        <w:t>2.</w:t>
      </w:r>
      <w:r w:rsidRPr="009325FA">
        <w:rPr>
          <w:b/>
          <w:szCs w:val="22"/>
        </w:rPr>
        <w:tab/>
        <w:t>VARTOJIMO METODAS</w:t>
      </w:r>
    </w:p>
    <w:p w14:paraId="03674D07" w14:textId="77777777" w:rsidR="0010159A" w:rsidRPr="009325FA" w:rsidRDefault="0010159A" w:rsidP="0010159A">
      <w:pPr>
        <w:rPr>
          <w:szCs w:val="22"/>
        </w:rPr>
      </w:pPr>
    </w:p>
    <w:p w14:paraId="2D02A8C3" w14:textId="77777777" w:rsidR="0010159A" w:rsidRPr="009325FA" w:rsidRDefault="0010159A" w:rsidP="0010159A">
      <w:pPr>
        <w:rPr>
          <w:szCs w:val="22"/>
        </w:rPr>
      </w:pPr>
    </w:p>
    <w:p w14:paraId="5A11028D" w14:textId="77777777" w:rsidR="0010159A" w:rsidRPr="009325FA" w:rsidRDefault="0010159A" w:rsidP="0010159A">
      <w:pPr>
        <w:pBdr>
          <w:top w:val="single" w:sz="4" w:space="1" w:color="auto"/>
          <w:left w:val="single" w:sz="4" w:space="4" w:color="auto"/>
          <w:bottom w:val="single" w:sz="4" w:space="2" w:color="auto"/>
          <w:right w:val="single" w:sz="4" w:space="4" w:color="auto"/>
        </w:pBdr>
        <w:spacing w:line="240" w:lineRule="auto"/>
        <w:outlineLvl w:val="0"/>
        <w:rPr>
          <w:b/>
          <w:szCs w:val="22"/>
        </w:rPr>
      </w:pPr>
      <w:r w:rsidRPr="009325FA">
        <w:rPr>
          <w:b/>
          <w:szCs w:val="22"/>
        </w:rPr>
        <w:t>3.</w:t>
      </w:r>
      <w:r w:rsidRPr="009325FA">
        <w:rPr>
          <w:b/>
          <w:szCs w:val="22"/>
        </w:rPr>
        <w:tab/>
        <w:t>TINKAMUMO LAIKAS</w:t>
      </w:r>
    </w:p>
    <w:p w14:paraId="599BC086" w14:textId="77777777" w:rsidR="0010159A" w:rsidRPr="009325FA" w:rsidRDefault="0010159A" w:rsidP="0010159A">
      <w:pPr>
        <w:rPr>
          <w:szCs w:val="22"/>
        </w:rPr>
      </w:pPr>
    </w:p>
    <w:p w14:paraId="4735C4B3" w14:textId="77777777" w:rsidR="0010159A" w:rsidRPr="009325FA" w:rsidRDefault="0010159A" w:rsidP="0010159A">
      <w:pPr>
        <w:spacing w:line="240" w:lineRule="auto"/>
        <w:rPr>
          <w:szCs w:val="22"/>
        </w:rPr>
      </w:pPr>
      <w:r w:rsidRPr="009325FA">
        <w:rPr>
          <w:szCs w:val="22"/>
        </w:rPr>
        <w:t>EXP</w:t>
      </w:r>
      <w:r w:rsidRPr="00FB2919">
        <w:rPr>
          <w:szCs w:val="22"/>
          <w:highlight w:val="lightGray"/>
        </w:rPr>
        <w:t>:</w:t>
      </w:r>
      <w:r w:rsidRPr="009325FA">
        <w:rPr>
          <w:szCs w:val="22"/>
        </w:rPr>
        <w:t xml:space="preserve"> {mm/MMMM}</w:t>
      </w:r>
    </w:p>
    <w:p w14:paraId="74C7CFB4" w14:textId="77777777" w:rsidR="0010159A" w:rsidRPr="009325FA" w:rsidRDefault="0010159A" w:rsidP="0010159A">
      <w:pPr>
        <w:rPr>
          <w:szCs w:val="22"/>
        </w:rPr>
      </w:pPr>
    </w:p>
    <w:p w14:paraId="307833F0" w14:textId="77777777" w:rsidR="0010159A" w:rsidRPr="009325FA" w:rsidRDefault="0010159A" w:rsidP="0010159A">
      <w:pPr>
        <w:rPr>
          <w:szCs w:val="22"/>
        </w:rPr>
      </w:pPr>
    </w:p>
    <w:p w14:paraId="0E6D484C" w14:textId="77777777" w:rsidR="0010159A" w:rsidRPr="009325FA" w:rsidRDefault="0010159A" w:rsidP="0010159A">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9325FA">
        <w:rPr>
          <w:b/>
          <w:szCs w:val="22"/>
        </w:rPr>
        <w:t>4.</w:t>
      </w:r>
      <w:r w:rsidRPr="009325FA">
        <w:rPr>
          <w:b/>
          <w:szCs w:val="22"/>
        </w:rPr>
        <w:tab/>
        <w:t>SERIJOS NUMERIS</w:t>
      </w:r>
    </w:p>
    <w:p w14:paraId="117B3160" w14:textId="77777777" w:rsidR="0010159A" w:rsidRPr="009325FA" w:rsidRDefault="0010159A" w:rsidP="0010159A">
      <w:pPr>
        <w:rPr>
          <w:szCs w:val="22"/>
        </w:rPr>
      </w:pPr>
    </w:p>
    <w:p w14:paraId="3E21F855" w14:textId="77777777" w:rsidR="0010159A" w:rsidRPr="009325FA" w:rsidRDefault="0010159A" w:rsidP="0010159A">
      <w:pPr>
        <w:spacing w:line="240" w:lineRule="auto"/>
        <w:rPr>
          <w:szCs w:val="22"/>
        </w:rPr>
      </w:pPr>
      <w:r w:rsidRPr="009325FA">
        <w:rPr>
          <w:szCs w:val="22"/>
        </w:rPr>
        <w:t>Lot</w:t>
      </w:r>
      <w:r w:rsidRPr="00FB2919">
        <w:rPr>
          <w:szCs w:val="22"/>
          <w:highlight w:val="lightGray"/>
        </w:rPr>
        <w:t>:</w:t>
      </w:r>
    </w:p>
    <w:p w14:paraId="3840A128" w14:textId="77777777" w:rsidR="0010159A" w:rsidRPr="009325FA" w:rsidRDefault="0010159A" w:rsidP="0010159A">
      <w:pPr>
        <w:rPr>
          <w:szCs w:val="22"/>
        </w:rPr>
      </w:pPr>
    </w:p>
    <w:p w14:paraId="227351ED" w14:textId="77777777" w:rsidR="0010159A" w:rsidRPr="009325FA" w:rsidRDefault="0010159A" w:rsidP="0010159A">
      <w:pPr>
        <w:spacing w:line="240" w:lineRule="auto"/>
        <w:rPr>
          <w:szCs w:val="22"/>
        </w:rPr>
      </w:pPr>
    </w:p>
    <w:p w14:paraId="3D1AB522" w14:textId="77777777" w:rsidR="0010159A" w:rsidRPr="009325FA" w:rsidRDefault="0010159A" w:rsidP="0010159A">
      <w:pPr>
        <w:pBdr>
          <w:top w:val="single" w:sz="4" w:space="1" w:color="auto"/>
          <w:left w:val="single" w:sz="4" w:space="4" w:color="auto"/>
          <w:bottom w:val="single" w:sz="4" w:space="1" w:color="auto"/>
          <w:right w:val="single" w:sz="4" w:space="4" w:color="auto"/>
        </w:pBdr>
        <w:spacing w:line="240" w:lineRule="auto"/>
        <w:outlineLvl w:val="0"/>
        <w:rPr>
          <w:b/>
          <w:szCs w:val="22"/>
        </w:rPr>
      </w:pPr>
      <w:r w:rsidRPr="009325FA">
        <w:rPr>
          <w:b/>
          <w:szCs w:val="22"/>
        </w:rPr>
        <w:t>5.</w:t>
      </w:r>
      <w:r w:rsidRPr="009325FA">
        <w:rPr>
          <w:b/>
          <w:szCs w:val="22"/>
        </w:rPr>
        <w:tab/>
        <w:t>KIEKIS (MASĖ, TŪRIS ARBA VIENETAI)</w:t>
      </w:r>
    </w:p>
    <w:p w14:paraId="44A3B07E" w14:textId="77777777" w:rsidR="0010159A" w:rsidRPr="009325FA" w:rsidRDefault="0010159A" w:rsidP="0010159A">
      <w:pPr>
        <w:spacing w:line="240" w:lineRule="auto"/>
        <w:rPr>
          <w:szCs w:val="22"/>
        </w:rPr>
      </w:pPr>
    </w:p>
    <w:p w14:paraId="56B6B521" w14:textId="1FD69B9B" w:rsidR="0010159A" w:rsidRPr="009325FA" w:rsidRDefault="00E04722" w:rsidP="0010159A">
      <w:pPr>
        <w:spacing w:line="240" w:lineRule="auto"/>
        <w:rPr>
          <w:szCs w:val="22"/>
        </w:rPr>
      </w:pPr>
      <w:r w:rsidRPr="009325FA">
        <w:rPr>
          <w:szCs w:val="22"/>
          <w:highlight w:val="lightGray"/>
        </w:rPr>
        <w:t>4</w:t>
      </w:r>
      <w:r w:rsidR="00560203">
        <w:rPr>
          <w:szCs w:val="22"/>
          <w:highlight w:val="lightGray"/>
        </w:rPr>
        <w:t> mg</w:t>
      </w:r>
      <w:r w:rsidR="0010159A" w:rsidRPr="009325FA">
        <w:rPr>
          <w:szCs w:val="22"/>
          <w:highlight w:val="lightGray"/>
        </w:rPr>
        <w:t>/1</w:t>
      </w:r>
      <w:r w:rsidR="00560203">
        <w:rPr>
          <w:szCs w:val="22"/>
          <w:highlight w:val="lightGray"/>
        </w:rPr>
        <w:t> ml</w:t>
      </w:r>
    </w:p>
    <w:p w14:paraId="3A4F8749" w14:textId="77777777" w:rsidR="0010159A" w:rsidRPr="009325FA" w:rsidRDefault="0010159A" w:rsidP="0010159A">
      <w:pPr>
        <w:spacing w:line="240" w:lineRule="auto"/>
        <w:rPr>
          <w:szCs w:val="22"/>
        </w:rPr>
      </w:pPr>
    </w:p>
    <w:p w14:paraId="1805BC43" w14:textId="77777777" w:rsidR="0010159A" w:rsidRPr="009325FA" w:rsidRDefault="0010159A" w:rsidP="0010159A">
      <w:pPr>
        <w:spacing w:line="240" w:lineRule="auto"/>
        <w:rPr>
          <w:szCs w:val="22"/>
        </w:rPr>
      </w:pPr>
    </w:p>
    <w:p w14:paraId="2F14076B" w14:textId="77777777" w:rsidR="0010159A" w:rsidRPr="009325FA" w:rsidRDefault="0010159A" w:rsidP="0010159A">
      <w:pPr>
        <w:pBdr>
          <w:top w:val="single" w:sz="4" w:space="1" w:color="auto"/>
          <w:left w:val="single" w:sz="4" w:space="4" w:color="auto"/>
          <w:bottom w:val="single" w:sz="4" w:space="1" w:color="auto"/>
          <w:right w:val="single" w:sz="4" w:space="4" w:color="auto"/>
        </w:pBdr>
        <w:spacing w:line="240" w:lineRule="auto"/>
        <w:outlineLvl w:val="0"/>
        <w:rPr>
          <w:b/>
          <w:szCs w:val="22"/>
        </w:rPr>
      </w:pPr>
      <w:r w:rsidRPr="009325FA">
        <w:rPr>
          <w:b/>
          <w:szCs w:val="22"/>
        </w:rPr>
        <w:t>6.</w:t>
      </w:r>
      <w:r w:rsidRPr="009325FA">
        <w:rPr>
          <w:b/>
          <w:szCs w:val="22"/>
        </w:rPr>
        <w:tab/>
        <w:t>KITA</w:t>
      </w:r>
    </w:p>
    <w:p w14:paraId="2E6D6CBD" w14:textId="77777777" w:rsidR="0010159A" w:rsidRPr="009325FA" w:rsidRDefault="0010159A" w:rsidP="0010159A">
      <w:pPr>
        <w:spacing w:line="240" w:lineRule="auto"/>
        <w:rPr>
          <w:szCs w:val="22"/>
        </w:rPr>
      </w:pPr>
    </w:p>
    <w:p w14:paraId="36F15279" w14:textId="77777777" w:rsidR="0010159A" w:rsidRPr="009325FA" w:rsidRDefault="0010159A" w:rsidP="0010159A">
      <w:pPr>
        <w:pStyle w:val="CM7"/>
        <w:spacing w:after="0"/>
        <w:rPr>
          <w:color w:val="000000" w:themeColor="text1"/>
          <w:szCs w:val="22"/>
          <w:lang w:val="lt-LT"/>
        </w:rPr>
      </w:pPr>
      <w:r w:rsidRPr="009325FA">
        <w:rPr>
          <w:i/>
          <w:iCs/>
          <w:color w:val="000000" w:themeColor="text1"/>
          <w:szCs w:val="22"/>
          <w:highlight w:val="lightGray"/>
          <w:lang w:val="lt-LT"/>
        </w:rPr>
        <w:t>{registruotojo logotipas}</w:t>
      </w:r>
    </w:p>
    <w:p w14:paraId="491B47CD" w14:textId="77777777" w:rsidR="001D0F9B" w:rsidRPr="009325FA" w:rsidRDefault="001D0F9B" w:rsidP="001D0F9B">
      <w:pPr>
        <w:outlineLvl w:val="0"/>
        <w:rPr>
          <w:szCs w:val="22"/>
        </w:rPr>
      </w:pPr>
    </w:p>
    <w:p w14:paraId="369E6627" w14:textId="77777777" w:rsidR="001D0F9B" w:rsidRPr="009325FA" w:rsidRDefault="001D0F9B" w:rsidP="001D0F9B">
      <w:pPr>
        <w:outlineLvl w:val="0"/>
        <w:rPr>
          <w:szCs w:val="22"/>
        </w:rPr>
      </w:pPr>
    </w:p>
    <w:p w14:paraId="75C1C879" w14:textId="77777777" w:rsidR="001D0F9B" w:rsidRPr="009325FA" w:rsidRDefault="001D0F9B" w:rsidP="001D0F9B">
      <w:pPr>
        <w:outlineLvl w:val="0"/>
        <w:rPr>
          <w:szCs w:val="22"/>
        </w:rPr>
      </w:pPr>
    </w:p>
    <w:p w14:paraId="2634AFC9" w14:textId="77777777" w:rsidR="001D0F9B" w:rsidRPr="009325FA" w:rsidRDefault="001D0F9B" w:rsidP="001D0F9B">
      <w:pPr>
        <w:outlineLvl w:val="0"/>
        <w:rPr>
          <w:szCs w:val="22"/>
        </w:rPr>
      </w:pPr>
    </w:p>
    <w:p w14:paraId="4E48862A" w14:textId="77777777" w:rsidR="001D0F9B" w:rsidRPr="009325FA" w:rsidRDefault="001D0F9B" w:rsidP="001D0F9B">
      <w:pPr>
        <w:outlineLvl w:val="0"/>
        <w:rPr>
          <w:szCs w:val="22"/>
        </w:rPr>
      </w:pPr>
    </w:p>
    <w:p w14:paraId="4F4FD26C" w14:textId="77777777" w:rsidR="001D0F9B" w:rsidRPr="009325FA" w:rsidRDefault="001D0F9B" w:rsidP="001D0F9B">
      <w:pPr>
        <w:outlineLvl w:val="0"/>
        <w:rPr>
          <w:szCs w:val="22"/>
        </w:rPr>
      </w:pPr>
    </w:p>
    <w:p w14:paraId="444858EB" w14:textId="77777777" w:rsidR="001D0F9B" w:rsidRPr="009325FA" w:rsidRDefault="001D0F9B" w:rsidP="001D0F9B">
      <w:pPr>
        <w:outlineLvl w:val="0"/>
        <w:rPr>
          <w:szCs w:val="22"/>
        </w:rPr>
      </w:pPr>
    </w:p>
    <w:p w14:paraId="2688077D" w14:textId="77777777" w:rsidR="001D0F9B" w:rsidRPr="009325FA" w:rsidRDefault="001D0F9B" w:rsidP="001D0F9B">
      <w:pPr>
        <w:outlineLvl w:val="0"/>
        <w:rPr>
          <w:szCs w:val="22"/>
        </w:rPr>
      </w:pPr>
    </w:p>
    <w:p w14:paraId="4B941143" w14:textId="77777777" w:rsidR="001D0F9B" w:rsidRPr="009325FA" w:rsidRDefault="001D0F9B" w:rsidP="001D0F9B">
      <w:pPr>
        <w:outlineLvl w:val="0"/>
        <w:rPr>
          <w:szCs w:val="22"/>
        </w:rPr>
      </w:pPr>
    </w:p>
    <w:p w14:paraId="0A6722CA" w14:textId="77777777" w:rsidR="001D0F9B" w:rsidRPr="009325FA" w:rsidRDefault="001D0F9B" w:rsidP="001D0F9B">
      <w:pPr>
        <w:outlineLvl w:val="0"/>
        <w:rPr>
          <w:szCs w:val="22"/>
        </w:rPr>
      </w:pPr>
    </w:p>
    <w:p w14:paraId="31AE64FE" w14:textId="77777777" w:rsidR="001D0F9B" w:rsidRPr="009325FA" w:rsidRDefault="001D0F9B" w:rsidP="001D0F9B">
      <w:pPr>
        <w:outlineLvl w:val="0"/>
        <w:rPr>
          <w:szCs w:val="22"/>
        </w:rPr>
      </w:pPr>
    </w:p>
    <w:p w14:paraId="0A65344D" w14:textId="77777777" w:rsidR="001D0F9B" w:rsidRPr="009325FA" w:rsidRDefault="001D0F9B" w:rsidP="001D0F9B">
      <w:pPr>
        <w:outlineLvl w:val="0"/>
        <w:rPr>
          <w:szCs w:val="22"/>
        </w:rPr>
      </w:pPr>
    </w:p>
    <w:p w14:paraId="67942126" w14:textId="77777777" w:rsidR="001D0F9B" w:rsidRPr="009325FA" w:rsidRDefault="001D0F9B" w:rsidP="001D0F9B">
      <w:pPr>
        <w:outlineLvl w:val="0"/>
        <w:rPr>
          <w:szCs w:val="22"/>
        </w:rPr>
      </w:pPr>
    </w:p>
    <w:p w14:paraId="38C88AF8" w14:textId="77777777" w:rsidR="001D0F9B" w:rsidRPr="009325FA" w:rsidRDefault="001D0F9B" w:rsidP="001D0F9B">
      <w:pPr>
        <w:outlineLvl w:val="0"/>
        <w:rPr>
          <w:szCs w:val="22"/>
        </w:rPr>
      </w:pPr>
    </w:p>
    <w:p w14:paraId="00880F9C" w14:textId="77777777" w:rsidR="001D0F9B" w:rsidRPr="009325FA" w:rsidRDefault="001D0F9B" w:rsidP="001D0F9B">
      <w:pPr>
        <w:outlineLvl w:val="0"/>
        <w:rPr>
          <w:szCs w:val="22"/>
        </w:rPr>
      </w:pPr>
    </w:p>
    <w:p w14:paraId="7ECB7A08" w14:textId="77777777" w:rsidR="001D0F9B" w:rsidRPr="009325FA" w:rsidRDefault="001D0F9B" w:rsidP="001D0F9B">
      <w:pPr>
        <w:outlineLvl w:val="0"/>
        <w:rPr>
          <w:szCs w:val="22"/>
        </w:rPr>
      </w:pPr>
    </w:p>
    <w:p w14:paraId="5F15851C" w14:textId="77777777" w:rsidR="001D0F9B" w:rsidRPr="009325FA" w:rsidRDefault="001D0F9B" w:rsidP="001D0F9B">
      <w:pPr>
        <w:outlineLvl w:val="0"/>
        <w:rPr>
          <w:szCs w:val="22"/>
        </w:rPr>
      </w:pPr>
    </w:p>
    <w:p w14:paraId="57A06075" w14:textId="77777777" w:rsidR="001D0F9B" w:rsidRPr="009325FA" w:rsidRDefault="001D0F9B" w:rsidP="001D0F9B">
      <w:pPr>
        <w:outlineLvl w:val="0"/>
        <w:rPr>
          <w:szCs w:val="22"/>
        </w:rPr>
      </w:pPr>
    </w:p>
    <w:p w14:paraId="3EA147D0" w14:textId="77777777" w:rsidR="001D0F9B" w:rsidRPr="009325FA" w:rsidRDefault="001D0F9B" w:rsidP="001D0F9B">
      <w:pPr>
        <w:outlineLvl w:val="0"/>
        <w:rPr>
          <w:szCs w:val="22"/>
        </w:rPr>
      </w:pPr>
    </w:p>
    <w:p w14:paraId="4C4CD233" w14:textId="77777777" w:rsidR="001D0F9B" w:rsidRPr="009325FA" w:rsidRDefault="001D0F9B" w:rsidP="001D0F9B">
      <w:pPr>
        <w:outlineLvl w:val="0"/>
        <w:rPr>
          <w:szCs w:val="22"/>
        </w:rPr>
      </w:pPr>
    </w:p>
    <w:p w14:paraId="3A28CDFD" w14:textId="77777777" w:rsidR="001D0F9B" w:rsidRPr="009325FA" w:rsidRDefault="001D0F9B" w:rsidP="001D0F9B">
      <w:pPr>
        <w:outlineLvl w:val="0"/>
        <w:rPr>
          <w:szCs w:val="22"/>
        </w:rPr>
      </w:pPr>
    </w:p>
    <w:p w14:paraId="69261AA8" w14:textId="77777777" w:rsidR="009A3E06" w:rsidRPr="009325FA" w:rsidRDefault="009A3E06" w:rsidP="009A3E06">
      <w:pPr>
        <w:spacing w:line="240" w:lineRule="auto"/>
        <w:outlineLvl w:val="0"/>
        <w:rPr>
          <w:b/>
        </w:rPr>
      </w:pPr>
    </w:p>
    <w:p w14:paraId="75D997E3" w14:textId="77777777" w:rsidR="009A3E06" w:rsidRPr="009325FA" w:rsidRDefault="009A3E06" w:rsidP="009A3E06">
      <w:pPr>
        <w:spacing w:line="240" w:lineRule="auto"/>
        <w:outlineLvl w:val="0"/>
        <w:rPr>
          <w:b/>
        </w:rPr>
      </w:pPr>
    </w:p>
    <w:p w14:paraId="37A4DF25" w14:textId="77777777" w:rsidR="009A3E06" w:rsidRPr="009325FA" w:rsidRDefault="009A3E06" w:rsidP="009A3E06">
      <w:pPr>
        <w:spacing w:line="240" w:lineRule="auto"/>
        <w:outlineLvl w:val="0"/>
        <w:rPr>
          <w:b/>
        </w:rPr>
      </w:pPr>
    </w:p>
    <w:p w14:paraId="4B1155B3" w14:textId="77777777" w:rsidR="009A3E06" w:rsidRPr="009325FA" w:rsidRDefault="009A3E06" w:rsidP="009A3E06">
      <w:pPr>
        <w:spacing w:line="240" w:lineRule="auto"/>
        <w:outlineLvl w:val="0"/>
        <w:rPr>
          <w:b/>
        </w:rPr>
      </w:pPr>
    </w:p>
    <w:p w14:paraId="731183E6" w14:textId="77777777" w:rsidR="009A3E06" w:rsidRPr="009325FA" w:rsidRDefault="009A3E06" w:rsidP="009A3E06">
      <w:pPr>
        <w:spacing w:line="240" w:lineRule="auto"/>
        <w:outlineLvl w:val="0"/>
        <w:rPr>
          <w:b/>
        </w:rPr>
      </w:pPr>
    </w:p>
    <w:p w14:paraId="01FE0086" w14:textId="77777777" w:rsidR="009A3E06" w:rsidRPr="009325FA" w:rsidRDefault="009A3E06" w:rsidP="009A3E06">
      <w:pPr>
        <w:spacing w:line="240" w:lineRule="auto"/>
        <w:outlineLvl w:val="0"/>
        <w:rPr>
          <w:b/>
        </w:rPr>
      </w:pPr>
    </w:p>
    <w:p w14:paraId="0866D2CD" w14:textId="77777777" w:rsidR="009A3E06" w:rsidRPr="009325FA" w:rsidRDefault="009A3E06" w:rsidP="009A3E06">
      <w:pPr>
        <w:spacing w:line="240" w:lineRule="auto"/>
        <w:outlineLvl w:val="0"/>
        <w:rPr>
          <w:b/>
        </w:rPr>
      </w:pPr>
    </w:p>
    <w:p w14:paraId="6BB1A5D7" w14:textId="77777777" w:rsidR="009A3E06" w:rsidRPr="009325FA" w:rsidRDefault="009A3E06" w:rsidP="009A3E06">
      <w:pPr>
        <w:spacing w:line="240" w:lineRule="auto"/>
        <w:outlineLvl w:val="0"/>
        <w:rPr>
          <w:b/>
        </w:rPr>
      </w:pPr>
    </w:p>
    <w:p w14:paraId="19340FC0" w14:textId="77777777" w:rsidR="009A3E06" w:rsidRPr="009325FA" w:rsidRDefault="009A3E06" w:rsidP="009A3E06">
      <w:pPr>
        <w:spacing w:line="240" w:lineRule="auto"/>
        <w:outlineLvl w:val="0"/>
        <w:rPr>
          <w:b/>
        </w:rPr>
      </w:pPr>
    </w:p>
    <w:p w14:paraId="7D4CFD9B" w14:textId="77777777" w:rsidR="009A3E06" w:rsidRPr="009325FA" w:rsidRDefault="009A3E06" w:rsidP="009A3E06">
      <w:pPr>
        <w:spacing w:line="240" w:lineRule="auto"/>
        <w:outlineLvl w:val="0"/>
        <w:rPr>
          <w:b/>
        </w:rPr>
      </w:pPr>
    </w:p>
    <w:p w14:paraId="0DAA20BE" w14:textId="77777777" w:rsidR="009A3E06" w:rsidRPr="009325FA" w:rsidRDefault="009A3E06" w:rsidP="009A3E06">
      <w:pPr>
        <w:spacing w:line="240" w:lineRule="auto"/>
        <w:outlineLvl w:val="0"/>
        <w:rPr>
          <w:b/>
        </w:rPr>
      </w:pPr>
    </w:p>
    <w:p w14:paraId="52B6CF32" w14:textId="77777777" w:rsidR="009A3E06" w:rsidRPr="009325FA" w:rsidRDefault="009A3E06" w:rsidP="009A3E06">
      <w:pPr>
        <w:spacing w:line="240" w:lineRule="auto"/>
        <w:outlineLvl w:val="0"/>
        <w:rPr>
          <w:b/>
        </w:rPr>
      </w:pPr>
    </w:p>
    <w:p w14:paraId="4A379784" w14:textId="77777777" w:rsidR="009A3E06" w:rsidRPr="009325FA" w:rsidRDefault="009A3E06" w:rsidP="009A3E06">
      <w:pPr>
        <w:spacing w:line="240" w:lineRule="auto"/>
        <w:outlineLvl w:val="0"/>
        <w:rPr>
          <w:b/>
        </w:rPr>
      </w:pPr>
    </w:p>
    <w:p w14:paraId="51BC8170" w14:textId="77777777" w:rsidR="009A3E06" w:rsidRPr="009325FA" w:rsidRDefault="009A3E06" w:rsidP="009A3E06">
      <w:pPr>
        <w:spacing w:line="240" w:lineRule="auto"/>
        <w:outlineLvl w:val="0"/>
        <w:rPr>
          <w:b/>
        </w:rPr>
      </w:pPr>
    </w:p>
    <w:p w14:paraId="47BE8166" w14:textId="77777777" w:rsidR="009A3E06" w:rsidRPr="009325FA" w:rsidRDefault="009A3E06" w:rsidP="009A3E06">
      <w:pPr>
        <w:spacing w:line="240" w:lineRule="auto"/>
        <w:outlineLvl w:val="0"/>
        <w:rPr>
          <w:b/>
        </w:rPr>
      </w:pPr>
    </w:p>
    <w:p w14:paraId="72770C7B" w14:textId="77777777" w:rsidR="009A3E06" w:rsidRPr="009325FA" w:rsidRDefault="009A3E06" w:rsidP="009A3E06">
      <w:pPr>
        <w:spacing w:line="240" w:lineRule="auto"/>
        <w:outlineLvl w:val="0"/>
        <w:rPr>
          <w:b/>
        </w:rPr>
      </w:pPr>
    </w:p>
    <w:p w14:paraId="5C26B023" w14:textId="77777777" w:rsidR="009A3E06" w:rsidRPr="009325FA" w:rsidRDefault="009A3E06" w:rsidP="009A3E06">
      <w:pPr>
        <w:spacing w:line="240" w:lineRule="auto"/>
        <w:outlineLvl w:val="0"/>
        <w:rPr>
          <w:b/>
        </w:rPr>
      </w:pPr>
    </w:p>
    <w:p w14:paraId="53400674" w14:textId="77777777" w:rsidR="009A3E06" w:rsidRPr="009325FA" w:rsidRDefault="009A3E06" w:rsidP="009A3E06">
      <w:pPr>
        <w:spacing w:line="240" w:lineRule="auto"/>
        <w:outlineLvl w:val="0"/>
        <w:rPr>
          <w:b/>
        </w:rPr>
      </w:pPr>
    </w:p>
    <w:p w14:paraId="5A4484E1" w14:textId="77777777" w:rsidR="009A3E06" w:rsidRPr="009325FA" w:rsidRDefault="009A3E06" w:rsidP="009A3E06">
      <w:pPr>
        <w:spacing w:line="240" w:lineRule="auto"/>
        <w:outlineLvl w:val="0"/>
        <w:rPr>
          <w:b/>
        </w:rPr>
      </w:pPr>
    </w:p>
    <w:p w14:paraId="11AA856E" w14:textId="77777777" w:rsidR="009A3E06" w:rsidRPr="009325FA" w:rsidRDefault="009A3E06" w:rsidP="009A3E06">
      <w:pPr>
        <w:spacing w:line="240" w:lineRule="auto"/>
        <w:outlineLvl w:val="0"/>
        <w:rPr>
          <w:b/>
        </w:rPr>
      </w:pPr>
    </w:p>
    <w:p w14:paraId="55CD90B2" w14:textId="77777777" w:rsidR="009A3E06" w:rsidRPr="009325FA" w:rsidRDefault="009A3E06" w:rsidP="009A3E06">
      <w:pPr>
        <w:spacing w:line="240" w:lineRule="auto"/>
        <w:outlineLvl w:val="0"/>
        <w:rPr>
          <w:b/>
        </w:rPr>
      </w:pPr>
    </w:p>
    <w:p w14:paraId="4A34DE4C" w14:textId="77777777" w:rsidR="009A3E06" w:rsidRPr="009325FA" w:rsidRDefault="009A3E06" w:rsidP="009A3E06">
      <w:pPr>
        <w:spacing w:line="240" w:lineRule="auto"/>
        <w:jc w:val="center"/>
        <w:outlineLvl w:val="0"/>
        <w:rPr>
          <w:rStyle w:val="DoNotTranslateExternal1"/>
          <w:noProof w:val="0"/>
        </w:rPr>
      </w:pPr>
    </w:p>
    <w:p w14:paraId="4A73261F" w14:textId="77777777" w:rsidR="001D0F9B" w:rsidRPr="009325FA" w:rsidRDefault="001D0F9B" w:rsidP="001D0F9B">
      <w:pPr>
        <w:jc w:val="center"/>
        <w:outlineLvl w:val="0"/>
        <w:rPr>
          <w:b/>
          <w:szCs w:val="22"/>
        </w:rPr>
      </w:pPr>
    </w:p>
    <w:p w14:paraId="3E8A4A7B" w14:textId="77777777" w:rsidR="001D0F9B" w:rsidRPr="009325FA" w:rsidRDefault="001D0F9B" w:rsidP="001D0F9B">
      <w:pPr>
        <w:jc w:val="center"/>
        <w:outlineLvl w:val="0"/>
        <w:rPr>
          <w:b/>
          <w:szCs w:val="22"/>
        </w:rPr>
      </w:pPr>
      <w:r w:rsidRPr="009325FA">
        <w:rPr>
          <w:b/>
          <w:szCs w:val="22"/>
        </w:rPr>
        <w:t>B. PAKUOTĖS LAPELIS</w:t>
      </w:r>
    </w:p>
    <w:p w14:paraId="5A5814A4" w14:textId="5D80D284" w:rsidR="001D0F9B" w:rsidRPr="009325FA" w:rsidRDefault="001D0F9B" w:rsidP="001D0F9B">
      <w:pPr>
        <w:pStyle w:val="Antrat2"/>
        <w:spacing w:before="0" w:after="0" w:line="240" w:lineRule="auto"/>
        <w:jc w:val="center"/>
        <w:rPr>
          <w:rFonts w:ascii="Times New Roman" w:hAnsi="Times New Roman"/>
          <w:bCs w:val="0"/>
          <w:i w:val="0"/>
          <w:iCs w:val="0"/>
          <w:sz w:val="22"/>
          <w:szCs w:val="22"/>
        </w:rPr>
      </w:pPr>
      <w:r w:rsidRPr="009325FA">
        <w:rPr>
          <w:rFonts w:ascii="Times New Roman" w:hAnsi="Times New Roman"/>
          <w:i w:val="0"/>
          <w:sz w:val="22"/>
          <w:szCs w:val="22"/>
        </w:rPr>
        <w:br w:type="page"/>
      </w:r>
      <w:r w:rsidRPr="009325FA">
        <w:rPr>
          <w:rFonts w:ascii="Times New Roman" w:hAnsi="Times New Roman"/>
          <w:i w:val="0"/>
          <w:sz w:val="22"/>
          <w:szCs w:val="22"/>
        </w:rPr>
        <w:lastRenderedPageBreak/>
        <w:t>Pakuotės lapelis:</w:t>
      </w:r>
      <w:r w:rsidRPr="009325FA">
        <w:rPr>
          <w:rFonts w:ascii="Times New Roman" w:hAnsi="Times New Roman"/>
          <w:bCs w:val="0"/>
          <w:i w:val="0"/>
          <w:iCs w:val="0"/>
          <w:sz w:val="22"/>
          <w:szCs w:val="22"/>
        </w:rPr>
        <w:t xml:space="preserve"> </w:t>
      </w:r>
      <w:r w:rsidRPr="009325FA">
        <w:rPr>
          <w:rFonts w:ascii="Times New Roman" w:hAnsi="Times New Roman"/>
          <w:i w:val="0"/>
          <w:sz w:val="22"/>
          <w:szCs w:val="22"/>
        </w:rPr>
        <w:t xml:space="preserve">informacija </w:t>
      </w:r>
      <w:r w:rsidR="00137EFF" w:rsidRPr="009325FA">
        <w:rPr>
          <w:rFonts w:ascii="Times New Roman" w:hAnsi="Times New Roman"/>
          <w:i w:val="0"/>
          <w:sz w:val="22"/>
          <w:szCs w:val="22"/>
        </w:rPr>
        <w:t>pacientui</w:t>
      </w:r>
    </w:p>
    <w:p w14:paraId="001CCE1E" w14:textId="77777777" w:rsidR="001D0F9B" w:rsidRPr="009325FA" w:rsidRDefault="001D0F9B" w:rsidP="001D0F9B">
      <w:pPr>
        <w:numPr>
          <w:ilvl w:val="12"/>
          <w:numId w:val="0"/>
        </w:numPr>
        <w:shd w:val="clear" w:color="auto" w:fill="FFFFFF"/>
        <w:tabs>
          <w:tab w:val="clear" w:pos="567"/>
        </w:tabs>
        <w:spacing w:line="240" w:lineRule="auto"/>
        <w:jc w:val="center"/>
        <w:rPr>
          <w:szCs w:val="22"/>
        </w:rPr>
      </w:pPr>
    </w:p>
    <w:p w14:paraId="6C1C1602" w14:textId="4C773536" w:rsidR="001D0F9B" w:rsidRPr="009325FA" w:rsidRDefault="00137EFF" w:rsidP="001D0F9B">
      <w:pPr>
        <w:spacing w:line="240" w:lineRule="auto"/>
        <w:jc w:val="center"/>
        <w:rPr>
          <w:b/>
          <w:szCs w:val="22"/>
        </w:rPr>
      </w:pPr>
      <w:r w:rsidRPr="009325FA">
        <w:rPr>
          <w:b/>
          <w:szCs w:val="22"/>
        </w:rPr>
        <w:t>Lorazepam</w:t>
      </w:r>
      <w:r w:rsidR="001D0F9B" w:rsidRPr="009325FA">
        <w:rPr>
          <w:b/>
          <w:szCs w:val="22"/>
        </w:rPr>
        <w:t xml:space="preserve"> </w:t>
      </w:r>
      <w:r w:rsidR="004B2F2E" w:rsidRPr="009325FA">
        <w:rPr>
          <w:b/>
          <w:szCs w:val="22"/>
        </w:rPr>
        <w:t>Polfa Tarchomin</w:t>
      </w:r>
      <w:r w:rsidR="001D0F9B" w:rsidRPr="009325FA">
        <w:rPr>
          <w:b/>
          <w:szCs w:val="22"/>
        </w:rPr>
        <w:t xml:space="preserve"> </w:t>
      </w:r>
      <w:r w:rsidRPr="009325FA">
        <w:rPr>
          <w:b/>
          <w:szCs w:val="22"/>
        </w:rPr>
        <w:t>2</w:t>
      </w:r>
      <w:r w:rsidR="00560203">
        <w:rPr>
          <w:b/>
          <w:szCs w:val="22"/>
        </w:rPr>
        <w:t> mg</w:t>
      </w:r>
      <w:r w:rsidRPr="009325FA">
        <w:rPr>
          <w:b/>
          <w:szCs w:val="22"/>
        </w:rPr>
        <w:t>/ml injekcinis tirpalas</w:t>
      </w:r>
    </w:p>
    <w:p w14:paraId="7868990E" w14:textId="2702641B" w:rsidR="00137EFF" w:rsidRPr="009325FA" w:rsidRDefault="00137EFF" w:rsidP="00137EFF">
      <w:pPr>
        <w:spacing w:line="240" w:lineRule="auto"/>
        <w:jc w:val="center"/>
        <w:rPr>
          <w:b/>
          <w:szCs w:val="22"/>
        </w:rPr>
      </w:pPr>
      <w:r w:rsidRPr="009325FA">
        <w:rPr>
          <w:b/>
          <w:szCs w:val="22"/>
        </w:rPr>
        <w:t xml:space="preserve">Lorazepam </w:t>
      </w:r>
      <w:r w:rsidR="004B2F2E" w:rsidRPr="009325FA">
        <w:rPr>
          <w:b/>
          <w:szCs w:val="22"/>
        </w:rPr>
        <w:t>Polfa Tarchomin</w:t>
      </w:r>
      <w:r w:rsidRPr="009325FA">
        <w:rPr>
          <w:b/>
          <w:szCs w:val="22"/>
        </w:rPr>
        <w:t xml:space="preserve"> </w:t>
      </w:r>
      <w:r w:rsidR="009B198D">
        <w:rPr>
          <w:b/>
          <w:szCs w:val="22"/>
        </w:rPr>
        <w:t>4</w:t>
      </w:r>
      <w:r w:rsidR="00560203">
        <w:rPr>
          <w:b/>
          <w:szCs w:val="22"/>
        </w:rPr>
        <w:t> mg</w:t>
      </w:r>
      <w:r w:rsidRPr="009325FA">
        <w:rPr>
          <w:b/>
          <w:szCs w:val="22"/>
        </w:rPr>
        <w:t>/ml injekcinis tirpalas</w:t>
      </w:r>
    </w:p>
    <w:p w14:paraId="0C854504" w14:textId="56F3EDED" w:rsidR="001D0F9B" w:rsidRPr="009325FA" w:rsidRDefault="00137EFF" w:rsidP="001D0F9B">
      <w:pPr>
        <w:numPr>
          <w:ilvl w:val="12"/>
          <w:numId w:val="0"/>
        </w:numPr>
        <w:tabs>
          <w:tab w:val="clear" w:pos="567"/>
        </w:tabs>
        <w:spacing w:line="240" w:lineRule="auto"/>
        <w:jc w:val="center"/>
        <w:rPr>
          <w:szCs w:val="22"/>
        </w:rPr>
      </w:pPr>
      <w:r w:rsidRPr="009325FA">
        <w:rPr>
          <w:szCs w:val="22"/>
        </w:rPr>
        <w:t>lorazepamas</w:t>
      </w:r>
    </w:p>
    <w:p w14:paraId="6FB556BC" w14:textId="77777777" w:rsidR="001D0F9B" w:rsidRPr="009325FA" w:rsidRDefault="001D0F9B" w:rsidP="001D0F9B">
      <w:pPr>
        <w:pStyle w:val="Antrat2"/>
        <w:spacing w:before="0" w:after="0" w:line="240" w:lineRule="auto"/>
        <w:jc w:val="center"/>
        <w:rPr>
          <w:rFonts w:ascii="Times New Roman" w:hAnsi="Times New Roman"/>
          <w:b w:val="0"/>
          <w:i w:val="0"/>
          <w:sz w:val="22"/>
          <w:szCs w:val="22"/>
        </w:rPr>
      </w:pPr>
    </w:p>
    <w:p w14:paraId="1ACD518D" w14:textId="77777777" w:rsidR="001D0F9B" w:rsidRPr="009325FA" w:rsidRDefault="001D0F9B" w:rsidP="001D0F9B">
      <w:pPr>
        <w:tabs>
          <w:tab w:val="clear" w:pos="567"/>
        </w:tabs>
        <w:suppressAutoHyphens/>
        <w:spacing w:line="240" w:lineRule="auto"/>
        <w:ind w:left="142" w:hanging="142"/>
        <w:rPr>
          <w:szCs w:val="22"/>
        </w:rPr>
      </w:pPr>
      <w:r w:rsidRPr="009325FA">
        <w:rPr>
          <w:b/>
          <w:szCs w:val="22"/>
        </w:rPr>
        <w:t>Atidžiai perskaitykite visą šį lapelį, prieš pradėdami vartoti vaistą, nes jame pateikiama Jums svarbi informacija.</w:t>
      </w:r>
    </w:p>
    <w:p w14:paraId="51BE4D63" w14:textId="77777777" w:rsidR="001D0F9B" w:rsidRPr="009325FA" w:rsidRDefault="001D0F9B" w:rsidP="002236BA">
      <w:pPr>
        <w:numPr>
          <w:ilvl w:val="0"/>
          <w:numId w:val="1"/>
        </w:numPr>
        <w:tabs>
          <w:tab w:val="clear" w:pos="567"/>
        </w:tabs>
        <w:spacing w:line="240" w:lineRule="auto"/>
        <w:ind w:left="567" w:right="-2" w:hanging="567"/>
        <w:rPr>
          <w:szCs w:val="22"/>
        </w:rPr>
      </w:pPr>
      <w:r w:rsidRPr="009325FA">
        <w:rPr>
          <w:szCs w:val="22"/>
        </w:rPr>
        <w:t xml:space="preserve">Neišmeskite šio lapelio, nes vėl gali prireikti jį perskaityti. </w:t>
      </w:r>
    </w:p>
    <w:p w14:paraId="0CABAD87" w14:textId="27343D5D" w:rsidR="001D0F9B" w:rsidRPr="009325FA" w:rsidRDefault="001D0F9B" w:rsidP="002236BA">
      <w:pPr>
        <w:numPr>
          <w:ilvl w:val="0"/>
          <w:numId w:val="1"/>
        </w:numPr>
        <w:tabs>
          <w:tab w:val="clear" w:pos="567"/>
        </w:tabs>
        <w:spacing w:line="240" w:lineRule="auto"/>
        <w:ind w:left="567" w:right="-2" w:hanging="567"/>
        <w:rPr>
          <w:szCs w:val="22"/>
        </w:rPr>
      </w:pPr>
      <w:r w:rsidRPr="009325FA">
        <w:rPr>
          <w:szCs w:val="22"/>
        </w:rPr>
        <w:t>Jeigu kiltų daugiau klausimų, kreipkitės į gydytoją arba slaugytoją.</w:t>
      </w:r>
    </w:p>
    <w:p w14:paraId="4F7660DF" w14:textId="2FF1DC65" w:rsidR="00137EFF" w:rsidRPr="009325FA" w:rsidRDefault="00137EFF" w:rsidP="002236BA">
      <w:pPr>
        <w:numPr>
          <w:ilvl w:val="0"/>
          <w:numId w:val="1"/>
        </w:numPr>
        <w:tabs>
          <w:tab w:val="clear" w:pos="567"/>
        </w:tabs>
        <w:spacing w:line="240" w:lineRule="auto"/>
        <w:ind w:left="567" w:right="-2" w:hanging="567"/>
        <w:rPr>
          <w:szCs w:val="22"/>
        </w:rPr>
      </w:pPr>
      <w:r w:rsidRPr="009325FA">
        <w:t>Šis vaistas skirtas tik Jums, todėl kitiems žmonėms jo duoti negalima. Vaistas gali jiems pakenkti (net tiems, kurių ligos požymiai yra tokie patys kaip Jūsų).</w:t>
      </w:r>
    </w:p>
    <w:p w14:paraId="312CD05D" w14:textId="2D499A3F" w:rsidR="001D0F9B" w:rsidRPr="009325FA" w:rsidRDefault="001D0F9B" w:rsidP="002236BA">
      <w:pPr>
        <w:numPr>
          <w:ilvl w:val="0"/>
          <w:numId w:val="1"/>
        </w:numPr>
        <w:spacing w:line="240" w:lineRule="auto"/>
        <w:ind w:left="567" w:hanging="567"/>
        <w:rPr>
          <w:szCs w:val="22"/>
        </w:rPr>
      </w:pPr>
      <w:r w:rsidRPr="009325FA">
        <w:rPr>
          <w:szCs w:val="22"/>
        </w:rPr>
        <w:t>Jeigu pasireiškė šalutinis poveikis (net jeigu jis šiame lapelyje nenurodytas), kreipkitės į gydytoją arba slaugytoją. Žr. 4 skyrių.</w:t>
      </w:r>
    </w:p>
    <w:p w14:paraId="1F423BBB" w14:textId="77777777" w:rsidR="001D0F9B" w:rsidRPr="009325FA" w:rsidRDefault="001D0F9B" w:rsidP="001D0F9B">
      <w:pPr>
        <w:tabs>
          <w:tab w:val="clear" w:pos="567"/>
        </w:tabs>
        <w:spacing w:line="240" w:lineRule="auto"/>
        <w:ind w:right="-2"/>
        <w:rPr>
          <w:szCs w:val="22"/>
        </w:rPr>
      </w:pPr>
    </w:p>
    <w:p w14:paraId="4AFA3466" w14:textId="77777777" w:rsidR="001D0F9B" w:rsidRPr="009325FA" w:rsidRDefault="001D0F9B" w:rsidP="001D0F9B">
      <w:pPr>
        <w:pStyle w:val="Antrat4"/>
        <w:spacing w:line="240" w:lineRule="auto"/>
        <w:rPr>
          <w:rFonts w:ascii="Times New Roman" w:hAnsi="Times New Roman"/>
          <w:sz w:val="22"/>
          <w:szCs w:val="22"/>
        </w:rPr>
      </w:pPr>
      <w:r w:rsidRPr="009325FA">
        <w:rPr>
          <w:rFonts w:ascii="Times New Roman" w:hAnsi="Times New Roman"/>
          <w:sz w:val="22"/>
          <w:szCs w:val="22"/>
        </w:rPr>
        <w:t>Apie ką rašoma šiame lapelyje?</w:t>
      </w:r>
    </w:p>
    <w:p w14:paraId="7BB9011F" w14:textId="77777777" w:rsidR="001D0F9B" w:rsidRPr="009325FA" w:rsidRDefault="001D0F9B" w:rsidP="001D0F9B">
      <w:pPr>
        <w:numPr>
          <w:ilvl w:val="12"/>
          <w:numId w:val="0"/>
        </w:numPr>
        <w:tabs>
          <w:tab w:val="clear" w:pos="567"/>
        </w:tabs>
        <w:spacing w:line="240" w:lineRule="auto"/>
        <w:ind w:left="567" w:right="-2" w:hanging="567"/>
        <w:rPr>
          <w:szCs w:val="22"/>
        </w:rPr>
      </w:pPr>
    </w:p>
    <w:p w14:paraId="036CFAD3" w14:textId="5E84CD32" w:rsidR="001D0F9B" w:rsidRPr="009325FA" w:rsidRDefault="001D0F9B" w:rsidP="001D0F9B">
      <w:pPr>
        <w:numPr>
          <w:ilvl w:val="12"/>
          <w:numId w:val="0"/>
        </w:numPr>
        <w:tabs>
          <w:tab w:val="clear" w:pos="567"/>
        </w:tabs>
        <w:spacing w:line="240" w:lineRule="auto"/>
        <w:ind w:left="567" w:right="-2" w:hanging="567"/>
        <w:rPr>
          <w:szCs w:val="22"/>
        </w:rPr>
      </w:pPr>
      <w:r w:rsidRPr="009325FA">
        <w:rPr>
          <w:szCs w:val="22"/>
        </w:rPr>
        <w:t>1.</w:t>
      </w:r>
      <w:r w:rsidRPr="009325FA">
        <w:rPr>
          <w:szCs w:val="22"/>
        </w:rPr>
        <w:tab/>
        <w:t xml:space="preserve">Kas yra </w:t>
      </w:r>
      <w:r w:rsidR="00137EFF" w:rsidRPr="009325FA">
        <w:rPr>
          <w:szCs w:val="22"/>
        </w:rPr>
        <w:t>Lorazepam</w:t>
      </w:r>
      <w:r w:rsidRPr="009325FA">
        <w:rPr>
          <w:szCs w:val="22"/>
        </w:rPr>
        <w:t xml:space="preserve"> </w:t>
      </w:r>
      <w:r w:rsidR="006405C1" w:rsidRPr="009325FA">
        <w:rPr>
          <w:rFonts w:eastAsia="Arial Unicode MS"/>
          <w:lang w:eastAsia="de-DE" w:bidi="de-DE"/>
        </w:rPr>
        <w:t xml:space="preserve">Polfa Tarchomin </w:t>
      </w:r>
      <w:r w:rsidRPr="009325FA">
        <w:rPr>
          <w:szCs w:val="22"/>
        </w:rPr>
        <w:t xml:space="preserve">ir kam jis vartojamas </w:t>
      </w:r>
    </w:p>
    <w:p w14:paraId="06DF2E2C" w14:textId="3C4D4688" w:rsidR="001D0F9B" w:rsidRPr="009325FA" w:rsidRDefault="001D0F9B" w:rsidP="001D0F9B">
      <w:pPr>
        <w:numPr>
          <w:ilvl w:val="12"/>
          <w:numId w:val="0"/>
        </w:numPr>
        <w:tabs>
          <w:tab w:val="clear" w:pos="567"/>
        </w:tabs>
        <w:spacing w:line="240" w:lineRule="auto"/>
        <w:ind w:left="567" w:right="-2" w:hanging="567"/>
        <w:rPr>
          <w:szCs w:val="22"/>
        </w:rPr>
      </w:pPr>
      <w:r w:rsidRPr="009325FA">
        <w:rPr>
          <w:szCs w:val="22"/>
        </w:rPr>
        <w:t>2.</w:t>
      </w:r>
      <w:r w:rsidRPr="009325FA">
        <w:rPr>
          <w:szCs w:val="22"/>
        </w:rPr>
        <w:tab/>
        <w:t xml:space="preserve">Kas žinotina prieš vartojant </w:t>
      </w:r>
      <w:r w:rsidR="00137EFF" w:rsidRPr="009325FA">
        <w:rPr>
          <w:szCs w:val="22"/>
        </w:rPr>
        <w:t xml:space="preserve">Lorazepam </w:t>
      </w:r>
      <w:r w:rsidR="006405C1" w:rsidRPr="009325FA">
        <w:rPr>
          <w:rFonts w:eastAsia="Arial Unicode MS"/>
          <w:lang w:eastAsia="de-DE" w:bidi="de-DE"/>
        </w:rPr>
        <w:t>Polfa Tarchomin</w:t>
      </w:r>
    </w:p>
    <w:p w14:paraId="3AFB0655" w14:textId="551C554A" w:rsidR="001D0F9B" w:rsidRPr="009325FA" w:rsidRDefault="001D0F9B" w:rsidP="001D0F9B">
      <w:pPr>
        <w:numPr>
          <w:ilvl w:val="12"/>
          <w:numId w:val="0"/>
        </w:numPr>
        <w:tabs>
          <w:tab w:val="clear" w:pos="567"/>
        </w:tabs>
        <w:spacing w:line="240" w:lineRule="auto"/>
        <w:ind w:left="567" w:right="-2" w:hanging="567"/>
        <w:rPr>
          <w:szCs w:val="22"/>
        </w:rPr>
      </w:pPr>
      <w:r w:rsidRPr="009325FA">
        <w:rPr>
          <w:szCs w:val="22"/>
        </w:rPr>
        <w:t>3.</w:t>
      </w:r>
      <w:r w:rsidRPr="009325FA">
        <w:rPr>
          <w:szCs w:val="22"/>
        </w:rPr>
        <w:tab/>
        <w:t xml:space="preserve">Kaip vartoti </w:t>
      </w:r>
      <w:r w:rsidR="00137EFF" w:rsidRPr="009325FA">
        <w:rPr>
          <w:szCs w:val="22"/>
        </w:rPr>
        <w:t xml:space="preserve">Lorazepam </w:t>
      </w:r>
      <w:r w:rsidR="006405C1" w:rsidRPr="009325FA">
        <w:rPr>
          <w:rFonts w:eastAsia="Arial Unicode MS"/>
          <w:lang w:eastAsia="de-DE" w:bidi="de-DE"/>
        </w:rPr>
        <w:t>Polfa Tarchomin</w:t>
      </w:r>
    </w:p>
    <w:p w14:paraId="4B2EB522" w14:textId="77777777" w:rsidR="001D0F9B" w:rsidRPr="009325FA" w:rsidRDefault="001D0F9B" w:rsidP="001D0F9B">
      <w:pPr>
        <w:numPr>
          <w:ilvl w:val="12"/>
          <w:numId w:val="0"/>
        </w:numPr>
        <w:tabs>
          <w:tab w:val="clear" w:pos="567"/>
        </w:tabs>
        <w:spacing w:line="240" w:lineRule="auto"/>
        <w:ind w:left="567" w:right="-2" w:hanging="567"/>
        <w:rPr>
          <w:szCs w:val="22"/>
        </w:rPr>
      </w:pPr>
      <w:r w:rsidRPr="009325FA">
        <w:rPr>
          <w:szCs w:val="22"/>
        </w:rPr>
        <w:t>4.</w:t>
      </w:r>
      <w:r w:rsidRPr="009325FA">
        <w:rPr>
          <w:szCs w:val="22"/>
        </w:rPr>
        <w:tab/>
        <w:t xml:space="preserve">Galimas šalutinis poveikis </w:t>
      </w:r>
    </w:p>
    <w:p w14:paraId="59E7B36A" w14:textId="01DDD536" w:rsidR="001D0F9B" w:rsidRPr="009325FA" w:rsidRDefault="001D0F9B" w:rsidP="001D0F9B">
      <w:pPr>
        <w:numPr>
          <w:ilvl w:val="12"/>
          <w:numId w:val="0"/>
        </w:numPr>
        <w:tabs>
          <w:tab w:val="clear" w:pos="567"/>
          <w:tab w:val="left" w:pos="709"/>
        </w:tabs>
        <w:spacing w:line="240" w:lineRule="auto"/>
        <w:ind w:left="567" w:right="-2" w:hanging="567"/>
        <w:rPr>
          <w:szCs w:val="22"/>
        </w:rPr>
      </w:pPr>
      <w:r w:rsidRPr="009325FA">
        <w:rPr>
          <w:szCs w:val="22"/>
        </w:rPr>
        <w:t>5.</w:t>
      </w:r>
      <w:r w:rsidRPr="009325FA">
        <w:rPr>
          <w:szCs w:val="22"/>
        </w:rPr>
        <w:tab/>
        <w:t xml:space="preserve">Kaip laikyti </w:t>
      </w:r>
      <w:r w:rsidR="00137EFF" w:rsidRPr="009325FA">
        <w:rPr>
          <w:szCs w:val="22"/>
        </w:rPr>
        <w:t xml:space="preserve">Lorazepam </w:t>
      </w:r>
      <w:r w:rsidR="006405C1" w:rsidRPr="009325FA">
        <w:rPr>
          <w:rFonts w:eastAsia="Arial Unicode MS"/>
          <w:lang w:eastAsia="de-DE" w:bidi="de-DE"/>
        </w:rPr>
        <w:t>Polfa Tarchomin</w:t>
      </w:r>
    </w:p>
    <w:p w14:paraId="28DAD016" w14:textId="77777777" w:rsidR="001D0F9B" w:rsidRPr="009325FA" w:rsidRDefault="001D0F9B" w:rsidP="001D0F9B">
      <w:pPr>
        <w:numPr>
          <w:ilvl w:val="12"/>
          <w:numId w:val="0"/>
        </w:numPr>
        <w:tabs>
          <w:tab w:val="clear" w:pos="567"/>
        </w:tabs>
        <w:spacing w:line="240" w:lineRule="auto"/>
        <w:ind w:left="567" w:right="-2" w:hanging="567"/>
        <w:rPr>
          <w:szCs w:val="22"/>
        </w:rPr>
      </w:pPr>
      <w:r w:rsidRPr="009325FA">
        <w:rPr>
          <w:szCs w:val="22"/>
        </w:rPr>
        <w:t>6.</w:t>
      </w:r>
      <w:r w:rsidRPr="009325FA">
        <w:rPr>
          <w:szCs w:val="22"/>
        </w:rPr>
        <w:tab/>
        <w:t>Pakuotės turinys ir kita informacija</w:t>
      </w:r>
    </w:p>
    <w:p w14:paraId="6D6DA904" w14:textId="77777777" w:rsidR="001D0F9B" w:rsidRPr="009325FA" w:rsidRDefault="001D0F9B" w:rsidP="001D0F9B">
      <w:pPr>
        <w:numPr>
          <w:ilvl w:val="12"/>
          <w:numId w:val="0"/>
        </w:numPr>
        <w:tabs>
          <w:tab w:val="clear" w:pos="567"/>
        </w:tabs>
        <w:spacing w:line="240" w:lineRule="auto"/>
        <w:ind w:right="-2"/>
        <w:rPr>
          <w:szCs w:val="22"/>
        </w:rPr>
      </w:pPr>
    </w:p>
    <w:p w14:paraId="22F9F42B" w14:textId="77777777" w:rsidR="001D0F9B" w:rsidRPr="009325FA" w:rsidRDefault="001D0F9B" w:rsidP="001D0F9B">
      <w:pPr>
        <w:numPr>
          <w:ilvl w:val="12"/>
          <w:numId w:val="0"/>
        </w:numPr>
        <w:tabs>
          <w:tab w:val="clear" w:pos="567"/>
        </w:tabs>
        <w:spacing w:line="240" w:lineRule="auto"/>
        <w:ind w:right="-2"/>
        <w:rPr>
          <w:szCs w:val="22"/>
        </w:rPr>
      </w:pPr>
    </w:p>
    <w:p w14:paraId="6A18D6E2" w14:textId="63499400" w:rsidR="001D0F9B" w:rsidRPr="009325FA" w:rsidRDefault="001D0F9B" w:rsidP="001D0F9B">
      <w:pPr>
        <w:pStyle w:val="Antrat4"/>
        <w:rPr>
          <w:rFonts w:ascii="Times New Roman" w:hAnsi="Times New Roman"/>
          <w:sz w:val="22"/>
          <w:szCs w:val="22"/>
        </w:rPr>
      </w:pPr>
      <w:r w:rsidRPr="009325FA">
        <w:rPr>
          <w:rFonts w:ascii="Times New Roman" w:hAnsi="Times New Roman"/>
          <w:sz w:val="22"/>
          <w:szCs w:val="22"/>
        </w:rPr>
        <w:t>1.</w:t>
      </w:r>
      <w:r w:rsidRPr="009325FA">
        <w:rPr>
          <w:rFonts w:ascii="Times New Roman" w:hAnsi="Times New Roman"/>
          <w:sz w:val="22"/>
          <w:szCs w:val="22"/>
        </w:rPr>
        <w:tab/>
        <w:t xml:space="preserve">Kas yra </w:t>
      </w:r>
      <w:r w:rsidR="00681EEB" w:rsidRPr="009325FA">
        <w:rPr>
          <w:rFonts w:ascii="Times New Roman" w:hAnsi="Times New Roman"/>
          <w:sz w:val="22"/>
          <w:szCs w:val="22"/>
        </w:rPr>
        <w:t>Lorazepam</w:t>
      </w:r>
      <w:r w:rsidRPr="009325FA">
        <w:rPr>
          <w:rFonts w:ascii="Times New Roman" w:hAnsi="Times New Roman"/>
          <w:sz w:val="22"/>
          <w:szCs w:val="22"/>
        </w:rPr>
        <w:t xml:space="preserve"> </w:t>
      </w:r>
      <w:r w:rsidR="006405C1" w:rsidRPr="009325FA">
        <w:rPr>
          <w:rFonts w:ascii="Times New Roman" w:hAnsi="Times New Roman"/>
          <w:sz w:val="22"/>
          <w:szCs w:val="22"/>
        </w:rPr>
        <w:t xml:space="preserve">Polfa Tarchomin </w:t>
      </w:r>
      <w:r w:rsidRPr="009325FA">
        <w:rPr>
          <w:rFonts w:ascii="Times New Roman" w:hAnsi="Times New Roman"/>
          <w:sz w:val="22"/>
          <w:szCs w:val="22"/>
        </w:rPr>
        <w:t>ir kam jis vartojamas</w:t>
      </w:r>
    </w:p>
    <w:p w14:paraId="55F87DF5" w14:textId="77777777" w:rsidR="001D0F9B" w:rsidRPr="009325FA" w:rsidRDefault="001D0F9B" w:rsidP="001D0F9B">
      <w:pPr>
        <w:numPr>
          <w:ilvl w:val="12"/>
          <w:numId w:val="0"/>
        </w:numPr>
        <w:tabs>
          <w:tab w:val="clear" w:pos="567"/>
        </w:tabs>
        <w:spacing w:line="240" w:lineRule="auto"/>
        <w:ind w:right="-2"/>
        <w:rPr>
          <w:szCs w:val="22"/>
        </w:rPr>
      </w:pPr>
    </w:p>
    <w:p w14:paraId="000535FE" w14:textId="5D1E52BC" w:rsidR="0031101F" w:rsidRPr="009325FA" w:rsidRDefault="0031101F" w:rsidP="0031101F">
      <w:pPr>
        <w:widowControl w:val="0"/>
        <w:shd w:val="clear" w:color="000000" w:fill="auto"/>
        <w:spacing w:line="240" w:lineRule="auto"/>
        <w:rPr>
          <w:rFonts w:eastAsia="Arial Unicode MS"/>
          <w:bCs/>
          <w:lang w:eastAsia="de-DE" w:bidi="de-DE"/>
        </w:rPr>
      </w:pPr>
      <w:r w:rsidRPr="009325FA">
        <w:rPr>
          <w:rFonts w:eastAsia="Arial Unicode MS"/>
          <w:bCs/>
          <w:lang w:eastAsia="de-DE" w:bidi="de-DE"/>
        </w:rPr>
        <w:t xml:space="preserve">Lorazepam </w:t>
      </w:r>
      <w:r w:rsidR="006405C1" w:rsidRPr="009325FA">
        <w:rPr>
          <w:rFonts w:eastAsia="Arial Unicode MS"/>
          <w:lang w:eastAsia="de-DE" w:bidi="de-DE"/>
        </w:rPr>
        <w:t xml:space="preserve">Polfa Tarchomin </w:t>
      </w:r>
      <w:r w:rsidRPr="009325FA">
        <w:rPr>
          <w:rFonts w:eastAsia="Arial Unicode MS"/>
          <w:bCs/>
          <w:lang w:eastAsia="de-DE" w:bidi="de-DE"/>
        </w:rPr>
        <w:t xml:space="preserve">yra raminamasis ir anksiolitinis </w:t>
      </w:r>
      <w:r w:rsidR="00900C7B">
        <w:rPr>
          <w:rFonts w:eastAsia="Arial Unicode MS"/>
          <w:bCs/>
          <w:lang w:eastAsia="de-DE" w:bidi="de-DE"/>
        </w:rPr>
        <w:t xml:space="preserve">(baimę ir nerimą mažinantis) </w:t>
      </w:r>
      <w:r w:rsidRPr="009325FA">
        <w:rPr>
          <w:rFonts w:eastAsia="Arial Unicode MS"/>
          <w:bCs/>
          <w:lang w:eastAsia="de-DE" w:bidi="de-DE"/>
        </w:rPr>
        <w:t>vaistas (trankvilizatorius), priklausantis veikliųjų medžiagų, vadinamų benzodiazepinais, grupei.</w:t>
      </w:r>
    </w:p>
    <w:p w14:paraId="105AFB42" w14:textId="77777777" w:rsidR="000F0BC1" w:rsidRPr="009325FA" w:rsidRDefault="000F0BC1" w:rsidP="000F0BC1">
      <w:pPr>
        <w:widowControl w:val="0"/>
        <w:shd w:val="clear" w:color="000000" w:fill="auto"/>
        <w:spacing w:line="240" w:lineRule="auto"/>
        <w:jc w:val="both"/>
        <w:rPr>
          <w:rFonts w:eastAsia="Arial Unicode MS"/>
          <w:bCs/>
          <w:lang w:eastAsia="de-DE" w:bidi="de-DE"/>
        </w:rPr>
      </w:pPr>
    </w:p>
    <w:p w14:paraId="0D65DFA2" w14:textId="5A5AC3A1" w:rsidR="000F0BC1" w:rsidRPr="009325FA" w:rsidRDefault="0031101F" w:rsidP="000F0BC1">
      <w:pPr>
        <w:widowControl w:val="0"/>
        <w:shd w:val="clear" w:color="000000" w:fill="auto"/>
        <w:spacing w:line="240" w:lineRule="auto"/>
        <w:jc w:val="both"/>
        <w:rPr>
          <w:rFonts w:eastAsia="Arial Unicode MS"/>
          <w:bCs/>
          <w:lang w:eastAsia="de-DE" w:bidi="de-DE"/>
        </w:rPr>
      </w:pPr>
      <w:r w:rsidRPr="009325FA">
        <w:rPr>
          <w:rFonts w:eastAsia="Arial Unicode MS"/>
          <w:bCs/>
          <w:lang w:eastAsia="de-DE" w:bidi="de-DE"/>
        </w:rPr>
        <w:t>Terapinės indikacijos</w:t>
      </w:r>
    </w:p>
    <w:p w14:paraId="4FAD78B1" w14:textId="6581657C" w:rsidR="00FF427C" w:rsidRPr="009325FA" w:rsidRDefault="00FF427C" w:rsidP="005F1123">
      <w:pPr>
        <w:pStyle w:val="Sraopastraipa"/>
        <w:numPr>
          <w:ilvl w:val="0"/>
          <w:numId w:val="15"/>
        </w:numPr>
        <w:ind w:left="540" w:hanging="540"/>
        <w:rPr>
          <w:szCs w:val="22"/>
        </w:rPr>
      </w:pPr>
      <w:r w:rsidRPr="009325FA">
        <w:rPr>
          <w:szCs w:val="22"/>
        </w:rPr>
        <w:t>Premedikacija – kaip raminanti priemonė (bazinė sedacija) prieš chirurgines ir diagnostines procedūras ar chemoterapiją bei jų metu, siekiant sumažinti nerimą, įtampą ir nuslopinti įvykio atsiminimą.</w:t>
      </w:r>
    </w:p>
    <w:p w14:paraId="4CFBFA03" w14:textId="11DB86C0" w:rsidR="00FF427C" w:rsidRPr="009325FA" w:rsidRDefault="00FF427C" w:rsidP="005F1123">
      <w:pPr>
        <w:pStyle w:val="Sraopastraipa"/>
        <w:numPr>
          <w:ilvl w:val="0"/>
          <w:numId w:val="15"/>
        </w:numPr>
        <w:ind w:left="540" w:hanging="540"/>
        <w:rPr>
          <w:szCs w:val="22"/>
        </w:rPr>
      </w:pPr>
      <w:r w:rsidRPr="009325FA">
        <w:rPr>
          <w:szCs w:val="22"/>
        </w:rPr>
        <w:t xml:space="preserve">Sunkių neurozinio nerimo simptomų ir išreikštų fobijų </w:t>
      </w:r>
      <w:r w:rsidR="00900C7B">
        <w:rPr>
          <w:szCs w:val="22"/>
        </w:rPr>
        <w:t xml:space="preserve">(liguistų baimių) </w:t>
      </w:r>
      <w:r w:rsidRPr="009325FA">
        <w:rPr>
          <w:szCs w:val="22"/>
        </w:rPr>
        <w:t>pradinis gydymas (geriausia vartoti į veną).</w:t>
      </w:r>
    </w:p>
    <w:p w14:paraId="79B32B83" w14:textId="0B8199E7" w:rsidR="00FF427C" w:rsidRPr="009325FA" w:rsidRDefault="00FF427C" w:rsidP="005F1123">
      <w:pPr>
        <w:pStyle w:val="Sraopastraipa"/>
        <w:numPr>
          <w:ilvl w:val="0"/>
          <w:numId w:val="15"/>
        </w:numPr>
        <w:ind w:left="540" w:hanging="540"/>
        <w:rPr>
          <w:szCs w:val="22"/>
        </w:rPr>
      </w:pPr>
      <w:r w:rsidRPr="009325FA">
        <w:rPr>
          <w:szCs w:val="22"/>
        </w:rPr>
        <w:t>Trumpalaikis papildomas stipraus nerimo ir su</w:t>
      </w:r>
      <w:r w:rsidR="00900C7B">
        <w:rPr>
          <w:szCs w:val="22"/>
        </w:rPr>
        <w:t>si</w:t>
      </w:r>
      <w:r w:rsidRPr="009325FA">
        <w:rPr>
          <w:szCs w:val="22"/>
        </w:rPr>
        <w:t xml:space="preserve">jaudinimo gydymas psichozės ir depresijos atveju, jeigu pagrindinis gydymas neuroleptikais </w:t>
      </w:r>
      <w:r w:rsidR="00535B4B">
        <w:rPr>
          <w:szCs w:val="22"/>
        </w:rPr>
        <w:t xml:space="preserve">(vaistais centrinei nervų sistemai slopinti) </w:t>
      </w:r>
      <w:r w:rsidRPr="009325FA">
        <w:rPr>
          <w:szCs w:val="22"/>
        </w:rPr>
        <w:t xml:space="preserve">ir (arba) antidepresantais </w:t>
      </w:r>
      <w:r w:rsidR="00535B4B">
        <w:rPr>
          <w:szCs w:val="22"/>
        </w:rPr>
        <w:t>(vaistais depresij</w:t>
      </w:r>
      <w:r w:rsidR="003A5167">
        <w:rPr>
          <w:szCs w:val="22"/>
        </w:rPr>
        <w:t>ai gydyti</w:t>
      </w:r>
      <w:r w:rsidR="00535B4B">
        <w:rPr>
          <w:szCs w:val="22"/>
        </w:rPr>
        <w:t xml:space="preserve">) </w:t>
      </w:r>
      <w:r w:rsidRPr="009325FA">
        <w:rPr>
          <w:szCs w:val="22"/>
        </w:rPr>
        <w:t>tokių simptomų ne</w:t>
      </w:r>
      <w:r w:rsidR="00900C7B">
        <w:rPr>
          <w:szCs w:val="22"/>
        </w:rPr>
        <w:t>valdo</w:t>
      </w:r>
      <w:r w:rsidRPr="009325FA">
        <w:rPr>
          <w:szCs w:val="22"/>
        </w:rPr>
        <w:t xml:space="preserve"> arba </w:t>
      </w:r>
      <w:r w:rsidR="00900C7B">
        <w:rPr>
          <w:szCs w:val="22"/>
        </w:rPr>
        <w:t>valdo</w:t>
      </w:r>
      <w:r w:rsidRPr="009325FA">
        <w:rPr>
          <w:szCs w:val="22"/>
        </w:rPr>
        <w:t xml:space="preserve"> nepakankamai.</w:t>
      </w:r>
    </w:p>
    <w:p w14:paraId="69994C67" w14:textId="3B4B6C17" w:rsidR="00FF427C" w:rsidRPr="009325FA" w:rsidRDefault="00FF427C" w:rsidP="005F1123">
      <w:pPr>
        <w:pStyle w:val="Sraopastraipa"/>
        <w:numPr>
          <w:ilvl w:val="0"/>
          <w:numId w:val="15"/>
        </w:numPr>
        <w:ind w:left="540" w:hanging="540"/>
        <w:rPr>
          <w:szCs w:val="22"/>
        </w:rPr>
      </w:pPr>
      <w:r w:rsidRPr="009325FA">
        <w:rPr>
          <w:szCs w:val="22"/>
        </w:rPr>
        <w:t>Įvairaus tipo židininių ar generalizuotų priepuolių sukeltos epilepsinės būklės gydymas suaugusiems, paaugliams, vaikams ir 1 mėnesio ar vyresniems kūdikiams. Lorazepam Polfa Tarchomin veiksmingas gydant generalizuotus (tonini</w:t>
      </w:r>
      <w:r w:rsidR="00535B4B">
        <w:rPr>
          <w:szCs w:val="22"/>
        </w:rPr>
        <w:t>ų</w:t>
      </w:r>
      <w:r w:rsidRPr="009325FA">
        <w:rPr>
          <w:szCs w:val="22"/>
        </w:rPr>
        <w:t>-klonini</w:t>
      </w:r>
      <w:r w:rsidR="00535B4B">
        <w:rPr>
          <w:szCs w:val="22"/>
        </w:rPr>
        <w:t>ų</w:t>
      </w:r>
      <w:r w:rsidRPr="009325FA">
        <w:rPr>
          <w:szCs w:val="22"/>
        </w:rPr>
        <w:t xml:space="preserve"> </w:t>
      </w:r>
      <w:r w:rsidR="005F1123">
        <w:rPr>
          <w:szCs w:val="22"/>
        </w:rPr>
        <w:t>(</w:t>
      </w:r>
      <w:r w:rsidRPr="009325FA">
        <w:rPr>
          <w:i/>
          <w:iCs/>
          <w:szCs w:val="22"/>
        </w:rPr>
        <w:t>grand mal</w:t>
      </w:r>
      <w:r w:rsidR="005F1123">
        <w:rPr>
          <w:szCs w:val="22"/>
        </w:rPr>
        <w:t>)</w:t>
      </w:r>
      <w:r w:rsidR="00535B4B">
        <w:rPr>
          <w:szCs w:val="22"/>
        </w:rPr>
        <w:t xml:space="preserve"> traukulių</w:t>
      </w:r>
      <w:r w:rsidRPr="009325FA">
        <w:rPr>
          <w:szCs w:val="22"/>
        </w:rPr>
        <w:t>) priepuolius, generalizuotus absansus (</w:t>
      </w:r>
      <w:r w:rsidRPr="009325FA">
        <w:rPr>
          <w:i/>
          <w:iCs/>
          <w:szCs w:val="22"/>
        </w:rPr>
        <w:t>petit mal</w:t>
      </w:r>
      <w:r w:rsidRPr="009325FA">
        <w:rPr>
          <w:szCs w:val="22"/>
        </w:rPr>
        <w:t xml:space="preserve">) arba vadinamąsias piko bangų (angl. </w:t>
      </w:r>
      <w:r w:rsidRPr="009325FA">
        <w:rPr>
          <w:i/>
          <w:iCs/>
          <w:szCs w:val="22"/>
        </w:rPr>
        <w:t>spike-wave</w:t>
      </w:r>
      <w:r w:rsidRPr="009325FA">
        <w:rPr>
          <w:szCs w:val="22"/>
        </w:rPr>
        <w:t>) stuporo būsenas, židininius motorinius ar psichomotorinius priepuolius, taip pat jų derinius, pvz., generalizuotus traukulius su židinine pradžia. Pradinis gydymas Lorazepam Polfa Tarchomin sukelia ilgai trunkantį traukulinio aktyvumo nutrūkimą.</w:t>
      </w:r>
    </w:p>
    <w:p w14:paraId="39150986" w14:textId="77777777" w:rsidR="00FF427C" w:rsidRPr="009325FA" w:rsidRDefault="00FF427C" w:rsidP="005F1123">
      <w:pPr>
        <w:pStyle w:val="Sraopastraipa"/>
        <w:numPr>
          <w:ilvl w:val="0"/>
          <w:numId w:val="15"/>
        </w:numPr>
        <w:ind w:left="540" w:hanging="540"/>
        <w:rPr>
          <w:szCs w:val="22"/>
        </w:rPr>
      </w:pPr>
      <w:r w:rsidRPr="009325FA">
        <w:rPr>
          <w:szCs w:val="22"/>
        </w:rPr>
        <w:t>Lorazepamas nėra skirtas ilgalaikiam epilepsijos gydymui. Nuslopinus priepuolius turi būti taikomos kitos priepuolių prevencijos priemonės. Gydant epilepsinę būklę, atsiradusią dėl ūminių, grįžtamų medžiagų apykaitos sutrikimų (pvz., hipoglikemijos, hipokalcemijos, hiponatremijos ir kt.), turi būti nedelsiant mėginama konkrečiai šalinti pagrindinį sutrikimą.</w:t>
      </w:r>
    </w:p>
    <w:p w14:paraId="4EF4A878" w14:textId="77777777" w:rsidR="001D0F9B" w:rsidRPr="009325FA" w:rsidRDefault="001D0F9B" w:rsidP="001D0F9B">
      <w:pPr>
        <w:numPr>
          <w:ilvl w:val="12"/>
          <w:numId w:val="0"/>
        </w:numPr>
        <w:tabs>
          <w:tab w:val="clear" w:pos="567"/>
        </w:tabs>
        <w:spacing w:line="240" w:lineRule="auto"/>
        <w:ind w:right="-2"/>
        <w:rPr>
          <w:szCs w:val="22"/>
        </w:rPr>
      </w:pPr>
    </w:p>
    <w:p w14:paraId="1AEFE7A0" w14:textId="77777777" w:rsidR="001D0F9B" w:rsidRPr="009325FA" w:rsidRDefault="001D0F9B" w:rsidP="001D0F9B">
      <w:pPr>
        <w:numPr>
          <w:ilvl w:val="12"/>
          <w:numId w:val="0"/>
        </w:numPr>
        <w:tabs>
          <w:tab w:val="clear" w:pos="567"/>
        </w:tabs>
        <w:spacing w:line="240" w:lineRule="auto"/>
        <w:ind w:right="-2"/>
        <w:rPr>
          <w:szCs w:val="22"/>
        </w:rPr>
      </w:pPr>
    </w:p>
    <w:p w14:paraId="0095AB69" w14:textId="663CD0E6" w:rsidR="001D0F9B" w:rsidRPr="009325FA" w:rsidRDefault="001D0F9B" w:rsidP="001D0F9B">
      <w:pPr>
        <w:pStyle w:val="Antrat4"/>
        <w:rPr>
          <w:rFonts w:ascii="Times New Roman" w:hAnsi="Times New Roman"/>
          <w:sz w:val="22"/>
          <w:szCs w:val="22"/>
        </w:rPr>
      </w:pPr>
      <w:r w:rsidRPr="009325FA">
        <w:rPr>
          <w:rFonts w:ascii="Times New Roman" w:hAnsi="Times New Roman"/>
          <w:sz w:val="22"/>
          <w:szCs w:val="22"/>
        </w:rPr>
        <w:t>2.</w:t>
      </w:r>
      <w:r w:rsidRPr="009325FA">
        <w:rPr>
          <w:rFonts w:ascii="Times New Roman" w:hAnsi="Times New Roman"/>
          <w:sz w:val="22"/>
          <w:szCs w:val="22"/>
        </w:rPr>
        <w:tab/>
        <w:t xml:space="preserve">Kas žinotina prieš vartojant </w:t>
      </w:r>
      <w:r w:rsidR="00681EEB" w:rsidRPr="009325FA">
        <w:rPr>
          <w:rFonts w:ascii="Times New Roman" w:hAnsi="Times New Roman"/>
          <w:sz w:val="22"/>
          <w:szCs w:val="22"/>
        </w:rPr>
        <w:t>Lorazepam</w:t>
      </w:r>
      <w:r w:rsidRPr="009325FA">
        <w:rPr>
          <w:rFonts w:ascii="Times New Roman" w:hAnsi="Times New Roman"/>
          <w:sz w:val="22"/>
          <w:szCs w:val="22"/>
        </w:rPr>
        <w:t xml:space="preserve"> </w:t>
      </w:r>
      <w:r w:rsidR="006405C1" w:rsidRPr="009325FA">
        <w:rPr>
          <w:rFonts w:ascii="Times New Roman" w:hAnsi="Times New Roman"/>
          <w:sz w:val="22"/>
          <w:szCs w:val="22"/>
        </w:rPr>
        <w:t>Polfa Tarchomin</w:t>
      </w:r>
    </w:p>
    <w:p w14:paraId="08DD9D29" w14:textId="77777777" w:rsidR="001D0F9B" w:rsidRPr="009325FA" w:rsidRDefault="001D0F9B" w:rsidP="001D0F9B">
      <w:pPr>
        <w:numPr>
          <w:ilvl w:val="12"/>
          <w:numId w:val="0"/>
        </w:numPr>
        <w:tabs>
          <w:tab w:val="clear" w:pos="567"/>
        </w:tabs>
        <w:spacing w:line="240" w:lineRule="auto"/>
        <w:ind w:right="-2"/>
        <w:rPr>
          <w:szCs w:val="22"/>
        </w:rPr>
      </w:pPr>
    </w:p>
    <w:p w14:paraId="38E2E259" w14:textId="641E01FF" w:rsidR="001D0F9B" w:rsidRPr="009325FA" w:rsidRDefault="00681EEB" w:rsidP="001D0F9B">
      <w:pPr>
        <w:pStyle w:val="Antrat4"/>
        <w:spacing w:line="240" w:lineRule="auto"/>
        <w:rPr>
          <w:rFonts w:ascii="Times New Roman" w:hAnsi="Times New Roman"/>
          <w:sz w:val="22"/>
          <w:szCs w:val="22"/>
        </w:rPr>
      </w:pPr>
      <w:r w:rsidRPr="009325FA">
        <w:rPr>
          <w:rFonts w:ascii="Times New Roman" w:hAnsi="Times New Roman"/>
          <w:sz w:val="22"/>
          <w:szCs w:val="22"/>
        </w:rPr>
        <w:lastRenderedPageBreak/>
        <w:t>Lorazepam</w:t>
      </w:r>
      <w:r w:rsidR="001D0F9B" w:rsidRPr="009325FA">
        <w:rPr>
          <w:rFonts w:ascii="Times New Roman" w:hAnsi="Times New Roman"/>
          <w:sz w:val="22"/>
          <w:szCs w:val="22"/>
        </w:rPr>
        <w:t xml:space="preserve"> </w:t>
      </w:r>
      <w:r w:rsidR="006405C1" w:rsidRPr="009325FA">
        <w:rPr>
          <w:rFonts w:ascii="Times New Roman" w:hAnsi="Times New Roman"/>
          <w:sz w:val="22"/>
          <w:szCs w:val="22"/>
        </w:rPr>
        <w:t xml:space="preserve">Polfa Tarchomin </w:t>
      </w:r>
      <w:r w:rsidR="001D0F9B" w:rsidRPr="009325FA">
        <w:rPr>
          <w:rFonts w:ascii="Times New Roman" w:hAnsi="Times New Roman"/>
          <w:sz w:val="22"/>
          <w:szCs w:val="22"/>
        </w:rPr>
        <w:t>vartoti draudžiama</w:t>
      </w:r>
    </w:p>
    <w:p w14:paraId="73123500" w14:textId="2804AB41" w:rsidR="001D0F9B" w:rsidRPr="009325FA" w:rsidRDefault="001D0F9B" w:rsidP="005F1123">
      <w:pPr>
        <w:pStyle w:val="Sraopastraipa"/>
        <w:widowControl w:val="0"/>
        <w:numPr>
          <w:ilvl w:val="0"/>
          <w:numId w:val="2"/>
        </w:numPr>
        <w:tabs>
          <w:tab w:val="clear" w:pos="567"/>
        </w:tabs>
        <w:autoSpaceDE w:val="0"/>
        <w:autoSpaceDN w:val="0"/>
        <w:adjustRightInd w:val="0"/>
        <w:spacing w:line="240" w:lineRule="auto"/>
        <w:ind w:left="567" w:hanging="567"/>
        <w:rPr>
          <w:rFonts w:eastAsiaTheme="minorEastAsia"/>
          <w:snapToGrid/>
          <w:szCs w:val="22"/>
        </w:rPr>
      </w:pPr>
      <w:r w:rsidRPr="009325FA">
        <w:rPr>
          <w:rFonts w:eastAsiaTheme="minorEastAsia"/>
          <w:snapToGrid/>
          <w:szCs w:val="22"/>
        </w:rPr>
        <w:t xml:space="preserve">jeigu yra alergija </w:t>
      </w:r>
      <w:r w:rsidR="000F0BC1" w:rsidRPr="009325FA">
        <w:rPr>
          <w:rFonts w:eastAsiaTheme="minorEastAsia"/>
          <w:snapToGrid/>
          <w:szCs w:val="22"/>
        </w:rPr>
        <w:t>lorazepamui</w:t>
      </w:r>
      <w:r w:rsidRPr="009325FA">
        <w:rPr>
          <w:rFonts w:eastAsiaTheme="minorEastAsia"/>
          <w:snapToGrid/>
          <w:szCs w:val="22"/>
        </w:rPr>
        <w:t xml:space="preserve">, </w:t>
      </w:r>
      <w:r w:rsidR="000F0BC1" w:rsidRPr="009325FA">
        <w:rPr>
          <w:rFonts w:eastAsiaTheme="minorEastAsia"/>
          <w:snapToGrid/>
          <w:szCs w:val="22"/>
        </w:rPr>
        <w:t>kitiems benzodiazepinams</w:t>
      </w:r>
      <w:r w:rsidRPr="009325FA">
        <w:rPr>
          <w:rFonts w:eastAsiaTheme="minorEastAsia"/>
          <w:snapToGrid/>
          <w:szCs w:val="22"/>
        </w:rPr>
        <w:t xml:space="preserve"> arba bet kuriai pagalbinei šio vaisto medžiagai (jos išvardytos 6 skyriuje);</w:t>
      </w:r>
    </w:p>
    <w:p w14:paraId="67658CA6" w14:textId="1CBDEE7B" w:rsidR="001D3FE2" w:rsidRPr="009325FA" w:rsidRDefault="001D3FE2" w:rsidP="005F1123">
      <w:pPr>
        <w:pStyle w:val="Sraopastraipa"/>
        <w:widowControl w:val="0"/>
        <w:numPr>
          <w:ilvl w:val="0"/>
          <w:numId w:val="2"/>
        </w:numPr>
        <w:tabs>
          <w:tab w:val="clear" w:pos="567"/>
        </w:tabs>
        <w:autoSpaceDE w:val="0"/>
        <w:autoSpaceDN w:val="0"/>
        <w:adjustRightInd w:val="0"/>
        <w:spacing w:line="240" w:lineRule="auto"/>
        <w:ind w:left="567" w:hanging="567"/>
        <w:rPr>
          <w:rFonts w:eastAsiaTheme="minorEastAsia"/>
          <w:snapToGrid/>
          <w:szCs w:val="22"/>
        </w:rPr>
      </w:pPr>
      <w:r w:rsidRPr="009325FA">
        <w:rPr>
          <w:rFonts w:eastAsiaTheme="minorEastAsia"/>
          <w:snapToGrid/>
          <w:szCs w:val="22"/>
        </w:rPr>
        <w:t>jeigu sergate miego apnėjos sindromu (trumpalaikis kvėpavimo sustojimas miego metu);</w:t>
      </w:r>
    </w:p>
    <w:p w14:paraId="503B00D4" w14:textId="34333783" w:rsidR="001D3FE2" w:rsidRPr="009325FA" w:rsidRDefault="001D3FE2" w:rsidP="005F1123">
      <w:pPr>
        <w:pStyle w:val="Sraopastraipa"/>
        <w:widowControl w:val="0"/>
        <w:numPr>
          <w:ilvl w:val="0"/>
          <w:numId w:val="2"/>
        </w:numPr>
        <w:tabs>
          <w:tab w:val="clear" w:pos="567"/>
        </w:tabs>
        <w:autoSpaceDE w:val="0"/>
        <w:autoSpaceDN w:val="0"/>
        <w:adjustRightInd w:val="0"/>
        <w:spacing w:line="240" w:lineRule="auto"/>
        <w:ind w:left="567" w:hanging="567"/>
        <w:rPr>
          <w:rFonts w:eastAsiaTheme="minorEastAsia"/>
          <w:snapToGrid/>
          <w:szCs w:val="22"/>
        </w:rPr>
      </w:pPr>
      <w:r w:rsidRPr="009325FA">
        <w:rPr>
          <w:rFonts w:eastAsiaTheme="minorEastAsia"/>
          <w:snapToGrid/>
          <w:szCs w:val="22"/>
        </w:rPr>
        <w:t>jeigu turite sunkių kvėpavimo sutrikimų;</w:t>
      </w:r>
    </w:p>
    <w:p w14:paraId="139BF798" w14:textId="13D08FF3" w:rsidR="001D3FE2" w:rsidRPr="009325FA" w:rsidRDefault="001D3FE2" w:rsidP="005F1123">
      <w:pPr>
        <w:pStyle w:val="Sraopastraipa"/>
        <w:widowControl w:val="0"/>
        <w:numPr>
          <w:ilvl w:val="0"/>
          <w:numId w:val="2"/>
        </w:numPr>
        <w:tabs>
          <w:tab w:val="clear" w:pos="567"/>
        </w:tabs>
        <w:autoSpaceDE w:val="0"/>
        <w:autoSpaceDN w:val="0"/>
        <w:adjustRightInd w:val="0"/>
        <w:spacing w:line="240" w:lineRule="auto"/>
        <w:ind w:left="567" w:hanging="567"/>
        <w:rPr>
          <w:rFonts w:eastAsiaTheme="minorEastAsia"/>
          <w:snapToGrid/>
          <w:szCs w:val="22"/>
        </w:rPr>
      </w:pPr>
      <w:r w:rsidRPr="009325FA">
        <w:rPr>
          <w:rFonts w:eastAsiaTheme="minorEastAsia"/>
          <w:snapToGrid/>
          <w:szCs w:val="22"/>
        </w:rPr>
        <w:t xml:space="preserve">jei raumenys nusilpo ir lengvai pavargsta (sunkioji miastenija </w:t>
      </w:r>
      <w:r w:rsidR="002C0E11">
        <w:rPr>
          <w:rFonts w:eastAsiaTheme="minorEastAsia"/>
          <w:snapToGrid/>
          <w:szCs w:val="22"/>
        </w:rPr>
        <w:t>(</w:t>
      </w:r>
      <w:r w:rsidR="003A5167">
        <w:rPr>
          <w:rFonts w:eastAsia="Arial Unicode MS"/>
          <w:i/>
          <w:iCs/>
          <w:lang w:eastAsia="de-DE" w:bidi="de-DE"/>
        </w:rPr>
        <w:t>m</w:t>
      </w:r>
      <w:r w:rsidRPr="009325FA">
        <w:rPr>
          <w:rFonts w:eastAsia="Arial Unicode MS"/>
          <w:i/>
          <w:iCs/>
          <w:lang w:eastAsia="de-DE" w:bidi="de-DE"/>
        </w:rPr>
        <w:t>yasthenia gravis</w:t>
      </w:r>
      <w:r w:rsidRPr="009325FA">
        <w:rPr>
          <w:rFonts w:eastAsiaTheme="minorEastAsia"/>
          <w:snapToGrid/>
          <w:szCs w:val="22"/>
        </w:rPr>
        <w:t>);</w:t>
      </w:r>
    </w:p>
    <w:p w14:paraId="60DE6860" w14:textId="44FA7D47" w:rsidR="001D3FE2" w:rsidRPr="009325FA" w:rsidRDefault="001D3FE2" w:rsidP="005F1123">
      <w:pPr>
        <w:pStyle w:val="Sraopastraipa"/>
        <w:widowControl w:val="0"/>
        <w:numPr>
          <w:ilvl w:val="0"/>
          <w:numId w:val="2"/>
        </w:numPr>
        <w:tabs>
          <w:tab w:val="clear" w:pos="567"/>
        </w:tabs>
        <w:autoSpaceDE w:val="0"/>
        <w:autoSpaceDN w:val="0"/>
        <w:adjustRightInd w:val="0"/>
        <w:spacing w:line="240" w:lineRule="auto"/>
        <w:ind w:left="567" w:hanging="567"/>
        <w:rPr>
          <w:rFonts w:eastAsiaTheme="minorEastAsia"/>
          <w:snapToGrid/>
          <w:szCs w:val="22"/>
        </w:rPr>
      </w:pPr>
      <w:r w:rsidRPr="009325FA">
        <w:rPr>
          <w:rFonts w:eastAsiaTheme="minorEastAsia"/>
          <w:snapToGrid/>
          <w:szCs w:val="22"/>
        </w:rPr>
        <w:t>jeigu sergate sunkiu kepenų funkcijos nepakankamumu (reikšmingai sutrikusi kepenų funkcija);</w:t>
      </w:r>
    </w:p>
    <w:p w14:paraId="4210BA40" w14:textId="148F5C65" w:rsidR="001D3FE2" w:rsidRPr="009325FA" w:rsidRDefault="001D3FE2" w:rsidP="005F1123">
      <w:pPr>
        <w:pStyle w:val="Sraopastraipa"/>
        <w:widowControl w:val="0"/>
        <w:numPr>
          <w:ilvl w:val="0"/>
          <w:numId w:val="2"/>
        </w:numPr>
        <w:tabs>
          <w:tab w:val="clear" w:pos="567"/>
        </w:tabs>
        <w:autoSpaceDE w:val="0"/>
        <w:autoSpaceDN w:val="0"/>
        <w:adjustRightInd w:val="0"/>
        <w:spacing w:line="240" w:lineRule="auto"/>
        <w:ind w:left="567" w:hanging="567"/>
        <w:rPr>
          <w:rFonts w:eastAsiaTheme="minorEastAsia"/>
          <w:snapToGrid/>
          <w:szCs w:val="22"/>
        </w:rPr>
      </w:pPr>
      <w:r w:rsidRPr="009325FA">
        <w:rPr>
          <w:rFonts w:eastAsiaTheme="minorEastAsia"/>
          <w:snapToGrid/>
          <w:szCs w:val="22"/>
        </w:rPr>
        <w:t xml:space="preserve">kartu vartojant skopolamino, nes toks derinys sukelia padidėjusią sedaciją, haliucinacijas ir </w:t>
      </w:r>
      <w:r w:rsidR="009E38DC">
        <w:rPr>
          <w:rFonts w:eastAsiaTheme="minorEastAsia"/>
          <w:snapToGrid/>
          <w:szCs w:val="22"/>
        </w:rPr>
        <w:t>nelogišką</w:t>
      </w:r>
      <w:r w:rsidRPr="009325FA">
        <w:rPr>
          <w:rFonts w:eastAsiaTheme="minorEastAsia"/>
          <w:snapToGrid/>
          <w:szCs w:val="22"/>
        </w:rPr>
        <w:t xml:space="preserve"> elgesį.</w:t>
      </w:r>
    </w:p>
    <w:p w14:paraId="185229F0" w14:textId="77777777" w:rsidR="000F0BC1" w:rsidRPr="009325FA" w:rsidRDefault="000F0BC1" w:rsidP="000F0BC1">
      <w:pPr>
        <w:widowControl w:val="0"/>
        <w:shd w:val="clear" w:color="000000" w:fill="auto"/>
        <w:spacing w:line="240" w:lineRule="auto"/>
        <w:jc w:val="both"/>
        <w:rPr>
          <w:rFonts w:eastAsia="Arial Unicode MS"/>
          <w:b/>
          <w:bCs/>
          <w:highlight w:val="yellow"/>
          <w:lang w:eastAsia="de-DE" w:bidi="de-DE"/>
        </w:rPr>
      </w:pPr>
    </w:p>
    <w:p w14:paraId="40AB913B" w14:textId="2CF04271" w:rsidR="001D3FE2" w:rsidRPr="009325FA" w:rsidRDefault="001D3FE2" w:rsidP="000F0BC1">
      <w:pPr>
        <w:widowControl w:val="0"/>
        <w:shd w:val="clear" w:color="000000" w:fill="auto"/>
        <w:spacing w:line="240" w:lineRule="auto"/>
        <w:jc w:val="both"/>
        <w:rPr>
          <w:rFonts w:eastAsia="Arial Unicode MS"/>
          <w:lang w:eastAsia="de-DE" w:bidi="de-DE"/>
        </w:rPr>
      </w:pPr>
      <w:r w:rsidRPr="009325FA">
        <w:rPr>
          <w:rFonts w:eastAsia="Arial Unicode MS"/>
          <w:lang w:eastAsia="de-DE" w:bidi="de-DE"/>
        </w:rPr>
        <w:t xml:space="preserve">Lorazepam </w:t>
      </w:r>
      <w:r w:rsidR="006405C1" w:rsidRPr="009325FA">
        <w:rPr>
          <w:rFonts w:eastAsia="Arial Unicode MS"/>
          <w:lang w:eastAsia="de-DE" w:bidi="de-DE"/>
        </w:rPr>
        <w:t xml:space="preserve">Polfa Tarchomin </w:t>
      </w:r>
      <w:r w:rsidRPr="009325FA">
        <w:rPr>
          <w:rFonts w:eastAsia="Arial Unicode MS"/>
          <w:lang w:eastAsia="de-DE" w:bidi="de-DE"/>
        </w:rPr>
        <w:t>negalima leisti į arteriją. Tai gali sukelti arterijų spazmus ir dėl to gali nutrūkti kraujo tiekimas, dėl kurio gali susidaryti gangrena ir gali prireikti amputacijos.</w:t>
      </w:r>
    </w:p>
    <w:p w14:paraId="0BB93B4D" w14:textId="77777777" w:rsidR="000F0BC1" w:rsidRPr="009325FA" w:rsidRDefault="000F0BC1" w:rsidP="000F0BC1">
      <w:pPr>
        <w:widowControl w:val="0"/>
        <w:shd w:val="clear" w:color="000000" w:fill="auto"/>
        <w:spacing w:line="240" w:lineRule="auto"/>
        <w:jc w:val="both"/>
        <w:rPr>
          <w:rFonts w:eastAsia="Arial Unicode MS"/>
          <w:b/>
          <w:bCs/>
          <w:highlight w:val="yellow"/>
          <w:lang w:eastAsia="de-DE" w:bidi="de-DE"/>
        </w:rPr>
      </w:pPr>
    </w:p>
    <w:p w14:paraId="16B5A268" w14:textId="77777777" w:rsidR="00F46084" w:rsidRPr="009325FA" w:rsidRDefault="00F46084" w:rsidP="00F46084">
      <w:pPr>
        <w:pStyle w:val="Antrat4"/>
        <w:spacing w:line="240" w:lineRule="auto"/>
        <w:rPr>
          <w:rFonts w:ascii="Times New Roman" w:hAnsi="Times New Roman"/>
          <w:sz w:val="22"/>
          <w:szCs w:val="22"/>
        </w:rPr>
      </w:pPr>
      <w:r w:rsidRPr="009325FA">
        <w:rPr>
          <w:rFonts w:ascii="Times New Roman" w:hAnsi="Times New Roman"/>
          <w:sz w:val="22"/>
          <w:szCs w:val="22"/>
        </w:rPr>
        <w:t xml:space="preserve">Vaikams ir paaugliams </w:t>
      </w:r>
    </w:p>
    <w:p w14:paraId="441B8FE5" w14:textId="501C7A94" w:rsidR="008D78DA" w:rsidRPr="009325FA" w:rsidRDefault="008D78DA" w:rsidP="008D78DA">
      <w:pPr>
        <w:rPr>
          <w:rStyle w:val="rynqvb"/>
        </w:rPr>
      </w:pPr>
      <w:bookmarkStart w:id="11" w:name="_Hlk178852444"/>
      <w:r w:rsidRPr="009325FA">
        <w:rPr>
          <w:rStyle w:val="rynqvb"/>
        </w:rPr>
        <w:t xml:space="preserve">Lorazepam </w:t>
      </w:r>
      <w:r w:rsidR="006405C1" w:rsidRPr="009325FA">
        <w:rPr>
          <w:rFonts w:eastAsia="Arial Unicode MS"/>
          <w:lang w:eastAsia="de-DE" w:bidi="de-DE"/>
        </w:rPr>
        <w:t xml:space="preserve">Polfa Tarchomin </w:t>
      </w:r>
      <w:bookmarkEnd w:id="11"/>
      <w:r w:rsidRPr="009325FA">
        <w:rPr>
          <w:rStyle w:val="rynqvb"/>
        </w:rPr>
        <w:t xml:space="preserve">injekcinio tirpalo draudžiama vartoti jaunesniems </w:t>
      </w:r>
      <w:r w:rsidR="009E38DC">
        <w:rPr>
          <w:rStyle w:val="rynqvb"/>
        </w:rPr>
        <w:t>kaip</w:t>
      </w:r>
      <w:r w:rsidRPr="009325FA">
        <w:rPr>
          <w:rStyle w:val="rynqvb"/>
        </w:rPr>
        <w:t xml:space="preserve"> 12 metų vaikams, išskyrus tuos atvejus, kai jis vartojamas epilepsinei būklei </w:t>
      </w:r>
      <w:r w:rsidR="002C0E11">
        <w:rPr>
          <w:rStyle w:val="rynqvb"/>
        </w:rPr>
        <w:t>(</w:t>
      </w:r>
      <w:r w:rsidR="003A5167">
        <w:rPr>
          <w:rStyle w:val="rynqvb"/>
          <w:i/>
          <w:iCs/>
        </w:rPr>
        <w:t>s</w:t>
      </w:r>
      <w:r w:rsidRPr="009325FA">
        <w:rPr>
          <w:rStyle w:val="rynqvb"/>
          <w:i/>
          <w:iCs/>
        </w:rPr>
        <w:t>tatus epilepticus</w:t>
      </w:r>
      <w:r w:rsidR="002C0E11" w:rsidRPr="0053245D">
        <w:rPr>
          <w:rStyle w:val="rynqvb"/>
        </w:rPr>
        <w:t>)</w:t>
      </w:r>
      <w:r w:rsidRPr="009325FA">
        <w:rPr>
          <w:rStyle w:val="rynqvb"/>
        </w:rPr>
        <w:t xml:space="preserve"> </w:t>
      </w:r>
      <w:r w:rsidR="009E38DC">
        <w:rPr>
          <w:rStyle w:val="rynqvb"/>
        </w:rPr>
        <w:t>valdyti</w:t>
      </w:r>
      <w:r w:rsidRPr="009325FA">
        <w:rPr>
          <w:rStyle w:val="rynqvb"/>
        </w:rPr>
        <w:t xml:space="preserve"> ir jei jo vartojimas apsiriboja retomis specifinėmis indikacijomis, nusprendus ir prižiūrint specialistui (vaikų neurologui, psichiatrui).</w:t>
      </w:r>
      <w:r w:rsidR="005831FD">
        <w:rPr>
          <w:rStyle w:val="rynqvb"/>
        </w:rPr>
        <w:t xml:space="preserve"> </w:t>
      </w:r>
      <w:r w:rsidR="005831FD" w:rsidRPr="005831FD">
        <w:rPr>
          <w:rStyle w:val="rynqvb"/>
        </w:rPr>
        <w:t>Gydant epilepsinę būklę, Lorazepam Polfa Tarchomin drau</w:t>
      </w:r>
      <w:r w:rsidR="005831FD">
        <w:rPr>
          <w:rStyle w:val="rynqvb"/>
        </w:rPr>
        <w:t>d</w:t>
      </w:r>
      <w:r w:rsidR="005831FD" w:rsidRPr="005831FD">
        <w:rPr>
          <w:rStyle w:val="rynqvb"/>
        </w:rPr>
        <w:t>žiama vartoti naujagimiams.</w:t>
      </w:r>
    </w:p>
    <w:p w14:paraId="365FDC1D" w14:textId="7E917A11" w:rsidR="008D78DA" w:rsidRPr="009325FA" w:rsidRDefault="008D78DA" w:rsidP="008D78DA">
      <w:pPr>
        <w:rPr>
          <w:lang w:eastAsia="x-none"/>
        </w:rPr>
      </w:pPr>
      <w:r w:rsidRPr="009325FA">
        <w:rPr>
          <w:lang w:eastAsia="x-none"/>
        </w:rPr>
        <w:t xml:space="preserve">Vaikai gali būti ypač jautrūs vienai ar kelioms kitoms Lorazepam </w:t>
      </w:r>
      <w:r w:rsidR="006405C1" w:rsidRPr="009325FA">
        <w:rPr>
          <w:rFonts w:eastAsia="Arial Unicode MS"/>
          <w:lang w:eastAsia="de-DE" w:bidi="de-DE"/>
        </w:rPr>
        <w:t xml:space="preserve">Polfa Tarchomin </w:t>
      </w:r>
      <w:r w:rsidRPr="009325FA">
        <w:rPr>
          <w:lang w:eastAsia="x-none"/>
        </w:rPr>
        <w:t xml:space="preserve">sudedamosioms dalims (žr. skyrių ,,Lorazepam </w:t>
      </w:r>
      <w:r w:rsidR="006405C1" w:rsidRPr="009325FA">
        <w:rPr>
          <w:rFonts w:eastAsia="Arial Unicode MS"/>
          <w:lang w:eastAsia="de-DE" w:bidi="de-DE"/>
        </w:rPr>
        <w:t xml:space="preserve">Polfa Tarchomin </w:t>
      </w:r>
      <w:r w:rsidRPr="009325FA">
        <w:rPr>
          <w:lang w:eastAsia="x-none"/>
        </w:rPr>
        <w:t>sudėtyje yra propilenglikolio ir makrogolio</w:t>
      </w:r>
      <w:r w:rsidR="00B61D15">
        <w:rPr>
          <w:lang w:eastAsia="x-none"/>
        </w:rPr>
        <w:t> </w:t>
      </w:r>
      <w:r w:rsidRPr="009325FA">
        <w:rPr>
          <w:lang w:eastAsia="x-none"/>
        </w:rPr>
        <w:t>400</w:t>
      </w:r>
      <w:r w:rsidR="00B61D15">
        <w:rPr>
          <w:lang w:eastAsia="x-none"/>
        </w:rPr>
        <w:t>“</w:t>
      </w:r>
      <w:r w:rsidRPr="009325FA">
        <w:rPr>
          <w:lang w:eastAsia="x-none"/>
        </w:rPr>
        <w:t>).</w:t>
      </w:r>
    </w:p>
    <w:p w14:paraId="3214DB65" w14:textId="77777777" w:rsidR="001D0F9B" w:rsidRPr="009325FA" w:rsidRDefault="001D0F9B" w:rsidP="001D0F9B">
      <w:pPr>
        <w:tabs>
          <w:tab w:val="clear" w:pos="567"/>
        </w:tabs>
        <w:spacing w:line="240" w:lineRule="auto"/>
        <w:ind w:right="-2"/>
        <w:rPr>
          <w:szCs w:val="22"/>
        </w:rPr>
      </w:pPr>
    </w:p>
    <w:p w14:paraId="653181DD" w14:textId="77777777" w:rsidR="001D0F9B" w:rsidRPr="009325FA" w:rsidRDefault="001D0F9B" w:rsidP="001D0F9B">
      <w:pPr>
        <w:pStyle w:val="Antrat4"/>
        <w:spacing w:line="240" w:lineRule="auto"/>
        <w:rPr>
          <w:rFonts w:ascii="Times New Roman" w:hAnsi="Times New Roman"/>
          <w:sz w:val="22"/>
          <w:szCs w:val="22"/>
        </w:rPr>
      </w:pPr>
      <w:r w:rsidRPr="009325FA">
        <w:rPr>
          <w:rFonts w:ascii="Times New Roman" w:hAnsi="Times New Roman"/>
          <w:sz w:val="22"/>
          <w:szCs w:val="22"/>
        </w:rPr>
        <w:t xml:space="preserve">Įspėjimai ir atsargumo priemonės </w:t>
      </w:r>
    </w:p>
    <w:p w14:paraId="295CC813" w14:textId="677350AD" w:rsidR="000F0BC1" w:rsidRPr="009325FA" w:rsidRDefault="000F0BC1" w:rsidP="00A4066D">
      <w:pPr>
        <w:numPr>
          <w:ilvl w:val="12"/>
          <w:numId w:val="0"/>
        </w:numPr>
        <w:tabs>
          <w:tab w:val="clear" w:pos="567"/>
        </w:tabs>
        <w:spacing w:line="240" w:lineRule="auto"/>
      </w:pPr>
      <w:r w:rsidRPr="009325FA">
        <w:t xml:space="preserve">Pasitarkite su gydytoju arba vaistininku, prieš pradėdami vartoti Lorazepam </w:t>
      </w:r>
      <w:r w:rsidR="006405C1" w:rsidRPr="009325FA">
        <w:rPr>
          <w:rFonts w:eastAsia="Arial Unicode MS"/>
          <w:lang w:eastAsia="de-DE" w:bidi="de-DE"/>
        </w:rPr>
        <w:t>Polfa Tarchomin</w:t>
      </w:r>
      <w:r w:rsidRPr="009325FA">
        <w:t>.</w:t>
      </w:r>
    </w:p>
    <w:p w14:paraId="3638DDEF" w14:textId="77777777" w:rsidR="00AC24A7" w:rsidRPr="009325FA" w:rsidRDefault="00AC24A7" w:rsidP="00A4066D">
      <w:pPr>
        <w:numPr>
          <w:ilvl w:val="12"/>
          <w:numId w:val="0"/>
        </w:numPr>
        <w:tabs>
          <w:tab w:val="clear" w:pos="567"/>
        </w:tabs>
        <w:spacing w:line="240" w:lineRule="auto"/>
      </w:pPr>
    </w:p>
    <w:p w14:paraId="2243DBF2" w14:textId="71ECE276" w:rsidR="00AC24A7" w:rsidRPr="009325FA" w:rsidRDefault="00AC24A7" w:rsidP="00A4066D">
      <w:pPr>
        <w:numPr>
          <w:ilvl w:val="12"/>
          <w:numId w:val="0"/>
        </w:numPr>
        <w:tabs>
          <w:tab w:val="clear" w:pos="567"/>
        </w:tabs>
        <w:spacing w:line="240" w:lineRule="auto"/>
      </w:pPr>
      <w:r w:rsidRPr="009325FA">
        <w:t xml:space="preserve">Ypač atsargūs turi būti pacientai, sergantys patologiniu raumenų silpnumu </w:t>
      </w:r>
      <w:r w:rsidR="002C0E11">
        <w:rPr>
          <w:rFonts w:eastAsiaTheme="minorEastAsia"/>
          <w:snapToGrid/>
          <w:szCs w:val="22"/>
        </w:rPr>
        <w:t>(</w:t>
      </w:r>
      <w:r w:rsidR="003A5167">
        <w:rPr>
          <w:rFonts w:eastAsia="Arial Unicode MS"/>
          <w:i/>
          <w:iCs/>
          <w:lang w:eastAsia="de-DE" w:bidi="de-DE"/>
        </w:rPr>
        <w:t>m</w:t>
      </w:r>
      <w:r w:rsidRPr="009325FA">
        <w:rPr>
          <w:rFonts w:eastAsia="Arial Unicode MS"/>
          <w:i/>
          <w:iCs/>
          <w:lang w:eastAsia="de-DE" w:bidi="de-DE"/>
        </w:rPr>
        <w:t>yasthenia gravis</w:t>
      </w:r>
      <w:r w:rsidR="002C0E11" w:rsidRPr="0053245D">
        <w:rPr>
          <w:rFonts w:eastAsia="Arial Unicode MS"/>
        </w:rPr>
        <w:t>)</w:t>
      </w:r>
      <w:r w:rsidRPr="009325FA">
        <w:t xml:space="preserve">, judesių koordinacijos sutrikimais (stuburo ir smegenėlių ataksija), ūmiai apsinuodiję alkoholiu ar centrinę nervų sistemą slopinančiais vaistais (pvz., migdomaisiais ar skausmą malšinančiais vaistais, neuroleptikais, antidepresantais, </w:t>
      </w:r>
      <w:r w:rsidR="003A5167">
        <w:t xml:space="preserve">vaistais, kurių sudėtyje yra </w:t>
      </w:r>
      <w:r w:rsidRPr="009325FA">
        <w:t>liči</w:t>
      </w:r>
      <w:r w:rsidR="003A5167">
        <w:t>o</w:t>
      </w:r>
      <w:r w:rsidRPr="009325FA">
        <w:t>).</w:t>
      </w:r>
    </w:p>
    <w:p w14:paraId="27474B5A" w14:textId="77777777" w:rsidR="00D03F04" w:rsidRPr="009325FA" w:rsidRDefault="00D03F04" w:rsidP="00A4066D">
      <w:pPr>
        <w:numPr>
          <w:ilvl w:val="12"/>
          <w:numId w:val="0"/>
        </w:numPr>
        <w:tabs>
          <w:tab w:val="clear" w:pos="567"/>
        </w:tabs>
        <w:spacing w:line="240" w:lineRule="auto"/>
      </w:pPr>
    </w:p>
    <w:p w14:paraId="49B00760" w14:textId="033BCA24" w:rsidR="00D03F04" w:rsidRPr="009325FA" w:rsidRDefault="00D03F04" w:rsidP="00A4066D">
      <w:pPr>
        <w:numPr>
          <w:ilvl w:val="12"/>
          <w:numId w:val="0"/>
        </w:numPr>
        <w:tabs>
          <w:tab w:val="clear" w:pos="567"/>
        </w:tabs>
        <w:spacing w:line="240" w:lineRule="auto"/>
      </w:pPr>
      <w:r w:rsidRPr="009325FA">
        <w:t>Šį vaistą itin atsargiai reikia vartoti senyviems ir sunkiai sergantiems pacientams, taip pat žmonėms, kurių kvėpavimo rezervas yra mažas arba kuriems yra centrinio kvėpavimo ar širdies ir kraujagyslių sistemos reguliavimo sutrikimų, nes gali sustoti širdis ar kvėpavimas.</w:t>
      </w:r>
    </w:p>
    <w:p w14:paraId="658574E8" w14:textId="77777777" w:rsidR="00D03F04" w:rsidRPr="009325FA" w:rsidRDefault="00D03F04" w:rsidP="00A4066D">
      <w:pPr>
        <w:numPr>
          <w:ilvl w:val="12"/>
          <w:numId w:val="0"/>
        </w:numPr>
        <w:tabs>
          <w:tab w:val="clear" w:pos="567"/>
        </w:tabs>
        <w:spacing w:line="240" w:lineRule="auto"/>
      </w:pPr>
    </w:p>
    <w:p w14:paraId="56211DB8" w14:textId="4906C1D1" w:rsidR="00D03F04" w:rsidRPr="009325FA" w:rsidRDefault="00D03F04" w:rsidP="00A4066D">
      <w:pPr>
        <w:numPr>
          <w:ilvl w:val="12"/>
          <w:numId w:val="0"/>
        </w:numPr>
        <w:tabs>
          <w:tab w:val="clear" w:pos="567"/>
        </w:tabs>
        <w:spacing w:line="240" w:lineRule="auto"/>
      </w:pPr>
      <w:r w:rsidRPr="009325FA">
        <w:t>Atsargumo reikia pacientams, kurie yra linkę vartoti alkohol</w:t>
      </w:r>
      <w:r w:rsidR="003A5167">
        <w:t>io</w:t>
      </w:r>
      <w:r w:rsidRPr="009325FA">
        <w:t>, narkotik</w:t>
      </w:r>
      <w:r w:rsidR="003A5167">
        <w:t>ų</w:t>
      </w:r>
      <w:r w:rsidRPr="009325FA">
        <w:t xml:space="preserve"> ar kit</w:t>
      </w:r>
      <w:r w:rsidR="003A5167">
        <w:t>ų</w:t>
      </w:r>
      <w:r w:rsidRPr="009325FA">
        <w:t xml:space="preserve"> vaist</w:t>
      </w:r>
      <w:r w:rsidR="003A5167">
        <w:t>ų</w:t>
      </w:r>
      <w:r w:rsidRPr="009325FA">
        <w:t xml:space="preserve"> arba yra priklausomi nuo jų. Ilgalaikis benzodiazepinų vartojimas gali sukelti priklausomybę.</w:t>
      </w:r>
    </w:p>
    <w:p w14:paraId="6FC2190F" w14:textId="77777777" w:rsidR="00E12ADE" w:rsidRPr="009325FA" w:rsidRDefault="00E12ADE" w:rsidP="00A4066D">
      <w:pPr>
        <w:numPr>
          <w:ilvl w:val="12"/>
          <w:numId w:val="0"/>
        </w:numPr>
        <w:tabs>
          <w:tab w:val="clear" w:pos="567"/>
        </w:tabs>
        <w:spacing w:line="240" w:lineRule="auto"/>
      </w:pPr>
    </w:p>
    <w:p w14:paraId="61669025" w14:textId="0CF09443" w:rsidR="00E12ADE" w:rsidRPr="009325FA" w:rsidRDefault="00E12ADE" w:rsidP="00A4066D">
      <w:pPr>
        <w:numPr>
          <w:ilvl w:val="12"/>
          <w:numId w:val="0"/>
        </w:numPr>
        <w:tabs>
          <w:tab w:val="clear" w:pos="567"/>
        </w:tabs>
        <w:spacing w:line="240" w:lineRule="auto"/>
      </w:pPr>
      <w:r w:rsidRPr="009325FA">
        <w:t xml:space="preserve">Lorazepam </w:t>
      </w:r>
      <w:r w:rsidR="006405C1" w:rsidRPr="009325FA">
        <w:rPr>
          <w:rFonts w:eastAsia="Arial Unicode MS"/>
          <w:lang w:eastAsia="de-DE" w:bidi="de-DE"/>
        </w:rPr>
        <w:t xml:space="preserve">Polfa Tarchomin </w:t>
      </w:r>
      <w:r w:rsidRPr="009325FA">
        <w:t xml:space="preserve">nerekomenduojama vartoti pacientams, kurių inkstų funkcija sutrikusi arba kurių kepenų veikla stipriai sutrikusi. Pacientams, kuriems yra ryškus kepenų funkcijos sutrikimas, tokie vaistai kaip Lorazepam </w:t>
      </w:r>
      <w:r w:rsidR="006405C1" w:rsidRPr="009325FA">
        <w:rPr>
          <w:rFonts w:eastAsia="Arial Unicode MS"/>
          <w:lang w:eastAsia="de-DE" w:bidi="de-DE"/>
        </w:rPr>
        <w:t xml:space="preserve">Polfa Tarchomin </w:t>
      </w:r>
      <w:r w:rsidRPr="009325FA">
        <w:t xml:space="preserve">gali sukelti degeneracinę smegenų ligą (encefalopatiją) (žr. skyrių </w:t>
      </w:r>
      <w:r w:rsidR="00B61D15">
        <w:t>„</w:t>
      </w:r>
      <w:r w:rsidRPr="009325FA">
        <w:t xml:space="preserve">Lorazepam </w:t>
      </w:r>
      <w:r w:rsidR="006405C1" w:rsidRPr="009325FA">
        <w:rPr>
          <w:rFonts w:eastAsia="Arial Unicode MS"/>
          <w:lang w:eastAsia="de-DE" w:bidi="de-DE"/>
        </w:rPr>
        <w:t xml:space="preserve">Polfa Tarchomin </w:t>
      </w:r>
      <w:r w:rsidRPr="009325FA">
        <w:t>vartoti draudžiama</w:t>
      </w:r>
      <w:r w:rsidR="00B61D15">
        <w:t>“</w:t>
      </w:r>
      <w:r w:rsidR="00B61D15" w:rsidRPr="009325FA">
        <w:t>).</w:t>
      </w:r>
    </w:p>
    <w:p w14:paraId="0EB46497" w14:textId="77777777" w:rsidR="00E12ADE" w:rsidRPr="009325FA" w:rsidRDefault="00E12ADE" w:rsidP="00A4066D">
      <w:pPr>
        <w:numPr>
          <w:ilvl w:val="12"/>
          <w:numId w:val="0"/>
        </w:numPr>
        <w:tabs>
          <w:tab w:val="clear" w:pos="567"/>
        </w:tabs>
        <w:spacing w:line="240" w:lineRule="auto"/>
      </w:pPr>
    </w:p>
    <w:p w14:paraId="0CD49FEC" w14:textId="4BDD5CBF" w:rsidR="00E12ADE" w:rsidRPr="009325FA" w:rsidRDefault="00E12ADE" w:rsidP="00A4066D">
      <w:pPr>
        <w:numPr>
          <w:ilvl w:val="12"/>
          <w:numId w:val="0"/>
        </w:numPr>
        <w:tabs>
          <w:tab w:val="clear" w:pos="567"/>
        </w:tabs>
        <w:spacing w:line="240" w:lineRule="auto"/>
      </w:pPr>
      <w:r w:rsidRPr="009325FA">
        <w:t>Jei sergate tam tikra glaukomos forma, t. y. akių liga, dėl kurios padidėja akispūdis, tur</w:t>
      </w:r>
      <w:r w:rsidR="00D539F7">
        <w:t>ite</w:t>
      </w:r>
      <w:r w:rsidRPr="009325FA">
        <w:t xml:space="preserve"> informuoti savo gydytoją.</w:t>
      </w:r>
    </w:p>
    <w:p w14:paraId="4C8D62A8" w14:textId="77777777" w:rsidR="006837B6" w:rsidRPr="009325FA" w:rsidRDefault="006837B6" w:rsidP="00A4066D">
      <w:pPr>
        <w:numPr>
          <w:ilvl w:val="12"/>
          <w:numId w:val="0"/>
        </w:numPr>
        <w:tabs>
          <w:tab w:val="clear" w:pos="567"/>
        </w:tabs>
        <w:spacing w:line="240" w:lineRule="auto"/>
      </w:pPr>
    </w:p>
    <w:p w14:paraId="35BA4E25" w14:textId="23F2EB9C" w:rsidR="006837B6" w:rsidRPr="009325FA" w:rsidRDefault="006837B6" w:rsidP="00A4066D">
      <w:pPr>
        <w:numPr>
          <w:ilvl w:val="12"/>
          <w:numId w:val="0"/>
        </w:numPr>
        <w:tabs>
          <w:tab w:val="clear" w:pos="567"/>
        </w:tabs>
        <w:spacing w:line="240" w:lineRule="auto"/>
      </w:pPr>
      <w:r w:rsidRPr="009325FA">
        <w:t xml:space="preserve">Lorazepam </w:t>
      </w:r>
      <w:r w:rsidR="006405C1" w:rsidRPr="009325FA">
        <w:rPr>
          <w:rFonts w:eastAsia="Arial Unicode MS"/>
          <w:lang w:eastAsia="de-DE" w:bidi="de-DE"/>
        </w:rPr>
        <w:t xml:space="preserve">Polfa Tarchomin </w:t>
      </w:r>
      <w:r w:rsidRPr="009325FA">
        <w:t xml:space="preserve">neskirtas kaip pagrindinis vaistas psichozinių ar depresinių būsenų gydymui ir jo negalima vartoti kaip vienintelio vaisto depresijos gydymui. Jei pagrindinis gydymas antidepresantais ar neuroleptikais nepašalina kartu pasireiškiančio nerimo ar nemigos, galima laikinai vartoti raminamuosius vaistus, tokius kaip Lorazepam </w:t>
      </w:r>
      <w:r w:rsidR="006405C1" w:rsidRPr="009325FA">
        <w:rPr>
          <w:rFonts w:eastAsia="Arial Unicode MS"/>
          <w:lang w:eastAsia="de-DE" w:bidi="de-DE"/>
        </w:rPr>
        <w:t>Polfa Tarchomin</w:t>
      </w:r>
      <w:r w:rsidRPr="009325FA">
        <w:t>.</w:t>
      </w:r>
      <w:r w:rsidR="005C70A8" w:rsidRPr="009325FA">
        <w:t xml:space="preserve"> Depresija sergantiems pacientams benzodiazepinai gali sumažinti slopinimą ir sukelti polinkį į savižudybę; to negalima daryti be tinkamo gydymo antidepresantais. Nerimas gali būti įvairių kitų būklių simptomas. Dažnai tai būna fizinės ar psichinės ligos pasireiškimas ir gali būti gydomas taikant kitą specifinį gydymą.</w:t>
      </w:r>
    </w:p>
    <w:p w14:paraId="3586B19A" w14:textId="77777777" w:rsidR="00F46084" w:rsidRPr="009325FA" w:rsidRDefault="00F46084" w:rsidP="00A4066D">
      <w:pPr>
        <w:widowControl w:val="0"/>
        <w:shd w:val="clear" w:color="000000" w:fill="auto"/>
        <w:spacing w:line="240" w:lineRule="auto"/>
        <w:rPr>
          <w:rFonts w:eastAsia="Arial Unicode MS"/>
          <w:lang w:eastAsia="de-DE" w:bidi="de-DE"/>
        </w:rPr>
      </w:pPr>
    </w:p>
    <w:p w14:paraId="32C4B14A" w14:textId="28ADC4AC" w:rsidR="00AA37F3" w:rsidRPr="009325FA" w:rsidRDefault="00AA37F3" w:rsidP="00A4066D">
      <w:pPr>
        <w:widowControl w:val="0"/>
        <w:shd w:val="clear" w:color="000000" w:fill="auto"/>
        <w:spacing w:line="240" w:lineRule="auto"/>
        <w:rPr>
          <w:rFonts w:eastAsia="Arial Unicode MS"/>
          <w:lang w:eastAsia="de-DE" w:bidi="de-DE"/>
        </w:rPr>
      </w:pPr>
      <w:r w:rsidRPr="009325FA">
        <w:rPr>
          <w:rFonts w:eastAsia="Arial Unicode MS"/>
          <w:lang w:eastAsia="de-DE" w:bidi="de-DE"/>
        </w:rPr>
        <w:t xml:space="preserve">Jei sergate Lenokso-Gasto </w:t>
      </w:r>
      <w:r w:rsidR="002C0E11">
        <w:rPr>
          <w:rFonts w:eastAsia="Arial Unicode MS"/>
          <w:lang w:eastAsia="de-DE" w:bidi="de-DE"/>
        </w:rPr>
        <w:t>(</w:t>
      </w:r>
      <w:r w:rsidRPr="009325FA">
        <w:rPr>
          <w:rFonts w:eastAsia="Arial Unicode MS"/>
          <w:i/>
          <w:iCs/>
          <w:lang w:eastAsia="de-DE" w:bidi="de-DE"/>
        </w:rPr>
        <w:t>Lennox-Gastaut</w:t>
      </w:r>
      <w:r w:rsidR="002C0E11" w:rsidRPr="0053245D">
        <w:rPr>
          <w:rFonts w:eastAsia="Arial Unicode MS"/>
        </w:rPr>
        <w:t>)</w:t>
      </w:r>
      <w:r w:rsidRPr="009325FA">
        <w:rPr>
          <w:rFonts w:eastAsia="Arial Unicode MS"/>
          <w:lang w:eastAsia="de-DE" w:bidi="de-DE"/>
        </w:rPr>
        <w:t xml:space="preserve"> sindromu (tam tikros rūšies epilepsija), tur</w:t>
      </w:r>
      <w:r w:rsidR="00D539F7">
        <w:rPr>
          <w:rFonts w:eastAsia="Arial Unicode MS"/>
          <w:lang w:eastAsia="de-DE" w:bidi="de-DE"/>
        </w:rPr>
        <w:t>ite</w:t>
      </w:r>
      <w:r w:rsidRPr="009325FA">
        <w:rPr>
          <w:rFonts w:eastAsia="Arial Unicode MS"/>
          <w:lang w:eastAsia="de-DE" w:bidi="de-DE"/>
        </w:rPr>
        <w:t xml:space="preserve"> būti atsargūs, nes benzodiazepinai šiems žmonėms gali sukelti traukulius.</w:t>
      </w:r>
    </w:p>
    <w:p w14:paraId="523E896A" w14:textId="77777777" w:rsidR="00F46084" w:rsidRPr="009325FA" w:rsidRDefault="00F46084" w:rsidP="00A4066D">
      <w:pPr>
        <w:shd w:val="clear" w:color="000000" w:fill="auto"/>
        <w:spacing w:line="240" w:lineRule="auto"/>
        <w:rPr>
          <w:rFonts w:eastAsia="Arial Unicode MS"/>
          <w:lang w:eastAsia="de-DE" w:bidi="de-DE"/>
        </w:rPr>
      </w:pPr>
    </w:p>
    <w:p w14:paraId="20661B86" w14:textId="35FEDF0E" w:rsidR="00386DE0" w:rsidRPr="009325FA" w:rsidRDefault="00386DE0" w:rsidP="00A4066D">
      <w:pPr>
        <w:shd w:val="clear" w:color="000000" w:fill="auto"/>
        <w:spacing w:line="240" w:lineRule="auto"/>
        <w:rPr>
          <w:rFonts w:eastAsia="Arial Unicode MS"/>
          <w:lang w:eastAsia="de-DE" w:bidi="de-DE"/>
        </w:rPr>
      </w:pPr>
      <w:r w:rsidRPr="009325FA">
        <w:rPr>
          <w:rFonts w:eastAsia="Arial Unicode MS"/>
          <w:lang w:eastAsia="de-DE" w:bidi="de-DE"/>
        </w:rPr>
        <w:lastRenderedPageBreak/>
        <w:t xml:space="preserve">Lorazepam </w:t>
      </w:r>
      <w:r w:rsidR="006405C1" w:rsidRPr="009325FA">
        <w:rPr>
          <w:rFonts w:eastAsia="Arial Unicode MS"/>
          <w:lang w:eastAsia="de-DE" w:bidi="de-DE"/>
        </w:rPr>
        <w:t xml:space="preserve">Polfa Tarchomin </w:t>
      </w:r>
      <w:r w:rsidRPr="009325FA">
        <w:rPr>
          <w:rFonts w:eastAsia="Arial Unicode MS"/>
          <w:lang w:eastAsia="de-DE" w:bidi="de-DE"/>
        </w:rPr>
        <w:t>vartojimas stipriai apsvaigusiems pacientams, ypač anestezijos metu, pacientams, sergantiems obstrukcinėmis plaučių ligomis, senyviems ir silpniems pacientams, gali sukelti kvėpavimo sutrikimų. Todėl turi būti prieinamos priemonės, padedančios išlaikyti atvirus kvėpavimo takus ir atlikti pagalbinę ventiliaciją.</w:t>
      </w:r>
    </w:p>
    <w:p w14:paraId="2F41DFFA" w14:textId="77777777" w:rsidR="00386DE0" w:rsidRPr="009325FA" w:rsidRDefault="00386DE0" w:rsidP="00A4066D">
      <w:pPr>
        <w:shd w:val="clear" w:color="000000" w:fill="auto"/>
        <w:spacing w:line="240" w:lineRule="auto"/>
        <w:rPr>
          <w:rFonts w:eastAsia="Arial Unicode MS"/>
          <w:lang w:eastAsia="de-DE" w:bidi="de-DE"/>
        </w:rPr>
      </w:pPr>
    </w:p>
    <w:p w14:paraId="5F76A67B" w14:textId="7BD6D106" w:rsidR="00F424A3" w:rsidRPr="009325FA" w:rsidRDefault="00F424A3" w:rsidP="00A4066D">
      <w:pPr>
        <w:shd w:val="clear" w:color="000000" w:fill="auto"/>
        <w:spacing w:line="240" w:lineRule="auto"/>
        <w:rPr>
          <w:rFonts w:eastAsia="Arial Unicode MS"/>
          <w:lang w:eastAsia="de-DE" w:bidi="de-DE"/>
        </w:rPr>
      </w:pPr>
      <w:r w:rsidRPr="009325FA">
        <w:rPr>
          <w:rFonts w:eastAsia="Arial Unicode MS"/>
          <w:lang w:eastAsia="de-DE" w:bidi="de-DE"/>
        </w:rPr>
        <w:t xml:space="preserve">Ypač atsargiai reikia elgtis skiriant lorazepamo pacientui, kuriam yra epilepsinė būklė </w:t>
      </w:r>
      <w:r w:rsidR="002C0E11">
        <w:rPr>
          <w:rStyle w:val="rynqvb"/>
        </w:rPr>
        <w:t>(</w:t>
      </w:r>
      <w:r w:rsidR="002C0E11">
        <w:rPr>
          <w:rStyle w:val="rynqvb"/>
          <w:i/>
          <w:iCs/>
        </w:rPr>
        <w:t>s</w:t>
      </w:r>
      <w:r w:rsidRPr="009325FA">
        <w:rPr>
          <w:rStyle w:val="rynqvb"/>
          <w:i/>
          <w:iCs/>
        </w:rPr>
        <w:t>tatus epilepticus</w:t>
      </w:r>
      <w:r w:rsidR="002C0E11" w:rsidRPr="0053245D">
        <w:rPr>
          <w:rStyle w:val="rynqvb"/>
        </w:rPr>
        <w:t>)</w:t>
      </w:r>
      <w:r w:rsidRPr="009325FA">
        <w:rPr>
          <w:rFonts w:eastAsia="Arial Unicode MS"/>
          <w:lang w:eastAsia="de-DE" w:bidi="de-DE"/>
        </w:rPr>
        <w:t>, ypač jei pacientas vartojo kitų centrinę nervų sistemą slopinančių vaistų arba sunkiai serga. Gali atsirasti kvėpavimo sutrikimų, iš dalies arba visiškai sustoti kvėpavimas. Turi būti prieinama tinkama plaučių ventiliacijos ir gaivinimo įranga.</w:t>
      </w:r>
    </w:p>
    <w:p w14:paraId="32B94305" w14:textId="77777777" w:rsidR="008C6578" w:rsidRPr="009325FA" w:rsidRDefault="008C6578" w:rsidP="00A4066D">
      <w:pPr>
        <w:shd w:val="clear" w:color="000000" w:fill="auto"/>
        <w:spacing w:line="240" w:lineRule="auto"/>
        <w:rPr>
          <w:rFonts w:eastAsia="Arial Unicode MS"/>
          <w:lang w:eastAsia="de-DE" w:bidi="de-DE"/>
        </w:rPr>
      </w:pPr>
    </w:p>
    <w:p w14:paraId="062D0315" w14:textId="213257E6" w:rsidR="008C6578" w:rsidRPr="009325FA" w:rsidRDefault="008C6578" w:rsidP="00A4066D">
      <w:pPr>
        <w:shd w:val="clear" w:color="000000" w:fill="auto"/>
        <w:spacing w:line="240" w:lineRule="auto"/>
        <w:rPr>
          <w:rFonts w:eastAsia="Arial Unicode MS"/>
          <w:lang w:eastAsia="de-DE" w:bidi="de-DE"/>
        </w:rPr>
      </w:pPr>
      <w:r w:rsidRPr="009325FA">
        <w:rPr>
          <w:rFonts w:eastAsia="Arial Unicode MS"/>
          <w:lang w:eastAsia="de-DE" w:bidi="de-DE"/>
        </w:rPr>
        <w:t>Po injekcijos pacientai tur</w:t>
      </w:r>
      <w:r w:rsidR="00D539F7">
        <w:rPr>
          <w:rFonts w:eastAsia="Arial Unicode MS"/>
          <w:lang w:eastAsia="de-DE" w:bidi="de-DE"/>
        </w:rPr>
        <w:t>i</w:t>
      </w:r>
      <w:r w:rsidRPr="009325FA">
        <w:rPr>
          <w:rFonts w:eastAsia="Arial Unicode MS"/>
          <w:lang w:eastAsia="de-DE" w:bidi="de-DE"/>
        </w:rPr>
        <w:t xml:space="preserve"> eiti namo su lydinčiu asmeniu. Po injekcijos jie tur</w:t>
      </w:r>
      <w:r w:rsidR="00D539F7">
        <w:rPr>
          <w:rFonts w:eastAsia="Arial Unicode MS"/>
          <w:lang w:eastAsia="de-DE" w:bidi="de-DE"/>
        </w:rPr>
        <w:t>i</w:t>
      </w:r>
      <w:r w:rsidRPr="009325FA">
        <w:rPr>
          <w:rFonts w:eastAsia="Arial Unicode MS"/>
          <w:lang w:eastAsia="de-DE" w:bidi="de-DE"/>
        </w:rPr>
        <w:t xml:space="preserve"> būti stebimi 24 valandas. Nuo 24 iki 48</w:t>
      </w:r>
      <w:r w:rsidR="00B61D15">
        <w:rPr>
          <w:rFonts w:eastAsia="Arial Unicode MS"/>
          <w:lang w:eastAsia="de-DE" w:bidi="de-DE"/>
        </w:rPr>
        <w:t> </w:t>
      </w:r>
      <w:r w:rsidRPr="009325FA">
        <w:rPr>
          <w:rFonts w:eastAsia="Arial Unicode MS"/>
          <w:lang w:eastAsia="de-DE" w:bidi="de-DE"/>
        </w:rPr>
        <w:t>valandų po injekcijos negalima užsiimti jokia ypatingo budrumo reikalaujančia veikla.</w:t>
      </w:r>
    </w:p>
    <w:p w14:paraId="6D111A2A" w14:textId="77777777" w:rsidR="008C6578" w:rsidRPr="009325FA" w:rsidRDefault="008C6578" w:rsidP="00A4066D">
      <w:pPr>
        <w:shd w:val="clear" w:color="000000" w:fill="auto"/>
        <w:spacing w:line="240" w:lineRule="auto"/>
        <w:rPr>
          <w:rFonts w:eastAsia="Arial Unicode MS"/>
          <w:lang w:eastAsia="de-DE" w:bidi="de-DE"/>
        </w:rPr>
      </w:pPr>
    </w:p>
    <w:p w14:paraId="73B4AE23" w14:textId="175BAB26" w:rsidR="008C6578" w:rsidRPr="009325FA" w:rsidRDefault="008C6578" w:rsidP="00A4066D">
      <w:pPr>
        <w:shd w:val="clear" w:color="000000" w:fill="auto"/>
        <w:spacing w:line="240" w:lineRule="auto"/>
        <w:rPr>
          <w:rFonts w:eastAsia="Arial Unicode MS"/>
          <w:lang w:eastAsia="de-DE" w:bidi="de-DE"/>
        </w:rPr>
      </w:pPr>
      <w:r w:rsidRPr="009325FA">
        <w:rPr>
          <w:rFonts w:eastAsia="Arial Unicode MS"/>
          <w:lang w:eastAsia="de-DE" w:bidi="de-DE"/>
        </w:rPr>
        <w:t xml:space="preserve">Yra žinoma atvejų, kai vartojant benzodiazepinų pakito kraujo rodikliai arba padidėjo kepenų fermentų </w:t>
      </w:r>
      <w:r w:rsidR="002C0E11">
        <w:rPr>
          <w:rFonts w:eastAsia="Arial Unicode MS"/>
          <w:lang w:eastAsia="de-DE" w:bidi="de-DE"/>
        </w:rPr>
        <w:t>aktyvumas</w:t>
      </w:r>
      <w:r w:rsidRPr="009325FA">
        <w:rPr>
          <w:rFonts w:eastAsia="Arial Unicode MS"/>
          <w:lang w:eastAsia="de-DE" w:bidi="de-DE"/>
        </w:rPr>
        <w:t xml:space="preserve"> plazmoje. Todėl rekomenduojama tam tikrais intervalais atlikti kraujo tyrimus ir įvertinti kepenų funkciją, kai vartojama pakartotinai.</w:t>
      </w:r>
    </w:p>
    <w:p w14:paraId="03D44EE9" w14:textId="77777777" w:rsidR="002E2675" w:rsidRPr="009325FA" w:rsidRDefault="002E2675" w:rsidP="00A4066D">
      <w:pPr>
        <w:shd w:val="clear" w:color="000000" w:fill="auto"/>
        <w:spacing w:line="240" w:lineRule="auto"/>
        <w:rPr>
          <w:rFonts w:eastAsia="Arial Unicode MS"/>
          <w:lang w:eastAsia="de-DE" w:bidi="de-DE"/>
        </w:rPr>
      </w:pPr>
    </w:p>
    <w:p w14:paraId="7BC8F592" w14:textId="2362CB5A" w:rsidR="002E2675" w:rsidRPr="009325FA" w:rsidRDefault="002E2675" w:rsidP="00A4066D">
      <w:pPr>
        <w:shd w:val="clear" w:color="000000" w:fill="auto"/>
        <w:spacing w:line="240" w:lineRule="auto"/>
        <w:rPr>
          <w:rFonts w:eastAsia="Arial Unicode MS"/>
          <w:highlight w:val="yellow"/>
          <w:lang w:eastAsia="de-DE" w:bidi="de-DE"/>
        </w:rPr>
      </w:pPr>
      <w:r w:rsidRPr="009325FA">
        <w:rPr>
          <w:rFonts w:eastAsia="Arial Unicode MS"/>
          <w:lang w:eastAsia="de-DE" w:bidi="de-DE"/>
        </w:rPr>
        <w:t>Vartojant benzodiazepinų pavieniais atvejais buvo pranešta apie paradoksinių reakcijų pasireiškimą (žr. 4</w:t>
      </w:r>
      <w:r w:rsidR="00B61D15">
        <w:rPr>
          <w:rFonts w:eastAsia="Arial Unicode MS"/>
          <w:lang w:eastAsia="de-DE" w:bidi="de-DE"/>
        </w:rPr>
        <w:t> </w:t>
      </w:r>
      <w:r w:rsidRPr="009325FA">
        <w:rPr>
          <w:rFonts w:eastAsia="Arial Unicode MS"/>
          <w:lang w:eastAsia="de-DE" w:bidi="de-DE"/>
        </w:rPr>
        <w:t>skyrių). Tokių reakcijų galima tikėtis, ypač vaikams ir senyviems žmonėms. Pasireiškus paradoksinėms reakcijoms, gydymą lorazepamu būtina nutraukti.</w:t>
      </w:r>
    </w:p>
    <w:p w14:paraId="4B4D0046" w14:textId="77777777" w:rsidR="00F46084" w:rsidRPr="009325FA" w:rsidRDefault="00F46084" w:rsidP="00A4066D">
      <w:pPr>
        <w:shd w:val="clear" w:color="000000" w:fill="auto"/>
        <w:spacing w:line="240" w:lineRule="auto"/>
        <w:rPr>
          <w:rFonts w:eastAsia="Arial Unicode MS"/>
          <w:highlight w:val="yellow"/>
          <w:lang w:eastAsia="de-DE" w:bidi="de-DE"/>
        </w:rPr>
      </w:pPr>
    </w:p>
    <w:p w14:paraId="608F33A5" w14:textId="2E32C1B5" w:rsidR="00F46084" w:rsidRPr="009325FA" w:rsidRDefault="00072220" w:rsidP="00A4066D">
      <w:pPr>
        <w:shd w:val="clear" w:color="000000" w:fill="auto"/>
        <w:spacing w:line="240" w:lineRule="auto"/>
        <w:rPr>
          <w:rFonts w:eastAsia="Arial Unicode MS"/>
          <w:lang w:eastAsia="de-DE" w:bidi="de-DE"/>
        </w:rPr>
      </w:pPr>
      <w:r w:rsidRPr="009325FA">
        <w:rPr>
          <w:rFonts w:eastAsia="Arial Unicode MS"/>
          <w:lang w:eastAsia="de-DE" w:bidi="de-DE"/>
        </w:rPr>
        <w:t xml:space="preserve">Vartojant benzodiazepinų, įskaitant Lorazepam </w:t>
      </w:r>
      <w:r w:rsidR="006405C1" w:rsidRPr="009325FA">
        <w:rPr>
          <w:rFonts w:eastAsia="Arial Unicode MS"/>
          <w:lang w:eastAsia="de-DE" w:bidi="de-DE"/>
        </w:rPr>
        <w:t>Polfa Tarchomin</w:t>
      </w:r>
      <w:r w:rsidRPr="009325FA">
        <w:rPr>
          <w:rFonts w:eastAsia="Arial Unicode MS"/>
          <w:lang w:eastAsia="de-DE" w:bidi="de-DE"/>
        </w:rPr>
        <w:t>, gali pasireikšti potencialiai mirtinas kvėpavimo slopinimas.</w:t>
      </w:r>
    </w:p>
    <w:p w14:paraId="3A3A0E5E" w14:textId="77777777" w:rsidR="00072220" w:rsidRPr="009325FA" w:rsidRDefault="00072220" w:rsidP="00A4066D">
      <w:pPr>
        <w:shd w:val="clear" w:color="000000" w:fill="auto"/>
        <w:spacing w:line="240" w:lineRule="auto"/>
        <w:rPr>
          <w:rFonts w:eastAsia="Arial Unicode MS"/>
          <w:highlight w:val="yellow"/>
          <w:lang w:eastAsia="de-DE" w:bidi="de-DE"/>
        </w:rPr>
      </w:pPr>
    </w:p>
    <w:p w14:paraId="43F0CDC3" w14:textId="67B4CDE4" w:rsidR="0073510C" w:rsidRPr="009325FA" w:rsidRDefault="0073510C" w:rsidP="00A4066D">
      <w:pPr>
        <w:shd w:val="clear" w:color="000000" w:fill="auto"/>
        <w:spacing w:line="240" w:lineRule="auto"/>
        <w:rPr>
          <w:rFonts w:eastAsia="Arial Unicode MS"/>
          <w:lang w:eastAsia="de-DE" w:bidi="de-DE"/>
        </w:rPr>
      </w:pPr>
      <w:r w:rsidRPr="009325FA">
        <w:rPr>
          <w:rFonts w:eastAsia="Arial Unicode MS"/>
          <w:lang w:eastAsia="de-DE" w:bidi="de-DE"/>
        </w:rPr>
        <w:t>Buvo pranešta apie sunkias alergines reakcijas vartojant benzodiazepin</w:t>
      </w:r>
      <w:r w:rsidR="002C0E11">
        <w:rPr>
          <w:rFonts w:eastAsia="Arial Unicode MS"/>
          <w:lang w:eastAsia="de-DE" w:bidi="de-DE"/>
        </w:rPr>
        <w:t>ų</w:t>
      </w:r>
      <w:r w:rsidRPr="009325FA">
        <w:rPr>
          <w:rFonts w:eastAsia="Arial Unicode MS"/>
          <w:lang w:eastAsia="de-DE" w:bidi="de-DE"/>
        </w:rPr>
        <w:t>.</w:t>
      </w:r>
      <w:r w:rsidR="000442DB" w:rsidRPr="009325FA">
        <w:rPr>
          <w:rFonts w:eastAsia="Arial Unicode MS"/>
          <w:lang w:eastAsia="de-DE" w:bidi="de-DE"/>
        </w:rPr>
        <w:t xml:space="preserve"> Angio</w:t>
      </w:r>
      <w:r w:rsidR="002C0E11">
        <w:rPr>
          <w:rFonts w:eastAsia="Arial Unicode MS"/>
          <w:lang w:eastAsia="de-DE" w:bidi="de-DE"/>
        </w:rPr>
        <w:t xml:space="preserve">neurozinės </w:t>
      </w:r>
      <w:r w:rsidR="000442DB" w:rsidRPr="009325FA">
        <w:rPr>
          <w:rFonts w:eastAsia="Arial Unicode MS"/>
          <w:lang w:eastAsia="de-DE" w:bidi="de-DE"/>
        </w:rPr>
        <w:t xml:space="preserve">edemos (odos ir (arba) gleivinės patinimas) su liežuvio, gerklų ar balso klosčių </w:t>
      </w:r>
      <w:r w:rsidR="002C0E11" w:rsidRPr="0053245D">
        <w:rPr>
          <w:rFonts w:eastAsia="Arial Unicode MS"/>
        </w:rPr>
        <w:t>(</w:t>
      </w:r>
      <w:r w:rsidR="002C0E11">
        <w:rPr>
          <w:rFonts w:eastAsia="Arial Unicode MS"/>
          <w:i/>
          <w:iCs/>
          <w:lang w:eastAsia="de-DE" w:bidi="de-DE"/>
        </w:rPr>
        <w:t>g</w:t>
      </w:r>
      <w:r w:rsidR="000442DB" w:rsidRPr="009325FA">
        <w:rPr>
          <w:rFonts w:eastAsia="Arial Unicode MS"/>
          <w:i/>
          <w:iCs/>
          <w:lang w:eastAsia="de-DE" w:bidi="de-DE"/>
        </w:rPr>
        <w:t>lottis</w:t>
      </w:r>
      <w:r w:rsidR="002C0E11" w:rsidRPr="0053245D">
        <w:rPr>
          <w:rFonts w:eastAsia="Arial Unicode MS"/>
        </w:rPr>
        <w:t>)</w:t>
      </w:r>
      <w:r w:rsidR="000442DB" w:rsidRPr="009325FA">
        <w:rPr>
          <w:rFonts w:eastAsia="Arial Unicode MS"/>
          <w:lang w:eastAsia="de-DE" w:bidi="de-DE"/>
        </w:rPr>
        <w:t xml:space="preserve"> pažeidimu atvejai po pirmojo benzodiazepinų pavartojimo arba po vėlesnių benzodiazepinų dozių.</w:t>
      </w:r>
      <w:r w:rsidR="000442DB" w:rsidRPr="009325FA">
        <w:t xml:space="preserve"> </w:t>
      </w:r>
      <w:r w:rsidR="000442DB" w:rsidRPr="009325FA">
        <w:rPr>
          <w:rFonts w:eastAsia="Arial Unicode MS"/>
          <w:lang w:eastAsia="de-DE" w:bidi="de-DE"/>
        </w:rPr>
        <w:t xml:space="preserve">Kai kuriems pacientams, vartojusiems benzodiazepinų, pasireiškė papildomų simptomų, pavyzdžiui, dusulys (dispnėja), gerklės patinimas arba pykinimas ir vėmimas. </w:t>
      </w:r>
      <w:r w:rsidR="003143DF" w:rsidRPr="009325FA">
        <w:rPr>
          <w:rFonts w:eastAsia="Arial Unicode MS"/>
          <w:lang w:eastAsia="de-DE" w:bidi="de-DE"/>
        </w:rPr>
        <w:t xml:space="preserve">Kai kuriems pacientams prireikė skubios pagalbos. Jei patinimas apima liežuvį, gerklas ar balso </w:t>
      </w:r>
      <w:r w:rsidR="00D539F7">
        <w:rPr>
          <w:rFonts w:eastAsia="Arial Unicode MS"/>
          <w:lang w:eastAsia="de-DE" w:bidi="de-DE"/>
        </w:rPr>
        <w:t>aparatą</w:t>
      </w:r>
      <w:r w:rsidR="003143DF" w:rsidRPr="009325FA">
        <w:rPr>
          <w:rFonts w:eastAsia="Arial Unicode MS"/>
          <w:lang w:eastAsia="de-DE" w:bidi="de-DE"/>
        </w:rPr>
        <w:t xml:space="preserve"> </w:t>
      </w:r>
      <w:r w:rsidR="00D539F7" w:rsidRPr="0053245D">
        <w:rPr>
          <w:rFonts w:eastAsia="Arial Unicode MS"/>
        </w:rPr>
        <w:t>(</w:t>
      </w:r>
      <w:r w:rsidR="00D539F7">
        <w:rPr>
          <w:rFonts w:eastAsia="Arial Unicode MS"/>
          <w:i/>
          <w:iCs/>
          <w:lang w:eastAsia="de-DE" w:bidi="de-DE"/>
        </w:rPr>
        <w:t>g</w:t>
      </w:r>
      <w:r w:rsidR="003143DF" w:rsidRPr="009325FA">
        <w:rPr>
          <w:rFonts w:eastAsia="Arial Unicode MS"/>
          <w:i/>
          <w:iCs/>
          <w:lang w:eastAsia="de-DE" w:bidi="de-DE"/>
        </w:rPr>
        <w:t>lottis</w:t>
      </w:r>
      <w:r w:rsidR="00D539F7" w:rsidRPr="0053245D">
        <w:rPr>
          <w:rFonts w:eastAsia="Arial Unicode MS"/>
        </w:rPr>
        <w:t>)</w:t>
      </w:r>
      <w:r w:rsidR="003143DF" w:rsidRPr="009325FA">
        <w:rPr>
          <w:rFonts w:eastAsia="Arial Unicode MS"/>
          <w:lang w:eastAsia="de-DE" w:bidi="de-DE"/>
        </w:rPr>
        <w:t>, gali būti pažeisti kvėpavimo takai, o tai gali baigtis mirtimi. Jeigu Jums pasireiškė angioneurozinė edema, daugiau šio vaisto vartoti negalima.</w:t>
      </w:r>
    </w:p>
    <w:p w14:paraId="22E14F02" w14:textId="77777777" w:rsidR="00F46084" w:rsidRPr="009325FA" w:rsidRDefault="00F46084" w:rsidP="00A4066D">
      <w:pPr>
        <w:shd w:val="clear" w:color="000000" w:fill="auto"/>
        <w:spacing w:line="240" w:lineRule="auto"/>
        <w:rPr>
          <w:rFonts w:eastAsia="Arial Unicode MS"/>
          <w:highlight w:val="yellow"/>
          <w:lang w:eastAsia="de-DE" w:bidi="de-DE"/>
        </w:rPr>
      </w:pPr>
    </w:p>
    <w:p w14:paraId="0D5A2644" w14:textId="427E8108" w:rsidR="00F46084" w:rsidRPr="009325FA" w:rsidRDefault="00FA0F04" w:rsidP="00A4066D">
      <w:pPr>
        <w:widowControl w:val="0"/>
        <w:shd w:val="clear" w:color="000000" w:fill="auto"/>
        <w:spacing w:line="240" w:lineRule="auto"/>
        <w:rPr>
          <w:rFonts w:eastAsia="Arial Unicode MS"/>
          <w:lang w:eastAsia="de-DE" w:bidi="de-DE"/>
        </w:rPr>
      </w:pPr>
      <w:r w:rsidRPr="009325FA">
        <w:rPr>
          <w:rFonts w:eastAsia="Arial Unicode MS"/>
          <w:lang w:eastAsia="de-DE" w:bidi="de-DE"/>
        </w:rPr>
        <w:t xml:space="preserve">Vartojant ilgiau, rekomenduojama </w:t>
      </w:r>
      <w:r w:rsidR="00D539F7">
        <w:rPr>
          <w:rFonts w:eastAsia="Arial Unicode MS"/>
          <w:lang w:eastAsia="de-DE" w:bidi="de-DE"/>
        </w:rPr>
        <w:t>stebėti</w:t>
      </w:r>
      <w:r w:rsidRPr="009325FA">
        <w:rPr>
          <w:rFonts w:eastAsia="Arial Unicode MS"/>
          <w:lang w:eastAsia="de-DE" w:bidi="de-DE"/>
        </w:rPr>
        <w:t xml:space="preserve"> inkstų funkciją.</w:t>
      </w:r>
    </w:p>
    <w:p w14:paraId="12140B77" w14:textId="77777777" w:rsidR="00451453" w:rsidRPr="009325FA" w:rsidRDefault="00451453" w:rsidP="00A4066D">
      <w:pPr>
        <w:widowControl w:val="0"/>
        <w:shd w:val="clear" w:color="000000" w:fill="auto"/>
        <w:spacing w:line="240" w:lineRule="auto"/>
        <w:rPr>
          <w:rFonts w:eastAsia="Arial Unicode MS"/>
          <w:lang w:eastAsia="de-DE" w:bidi="de-DE"/>
        </w:rPr>
      </w:pPr>
    </w:p>
    <w:p w14:paraId="34390F2A" w14:textId="20200966" w:rsidR="00451453" w:rsidRDefault="00451453" w:rsidP="00A4066D">
      <w:pPr>
        <w:widowControl w:val="0"/>
        <w:shd w:val="clear" w:color="000000" w:fill="auto"/>
        <w:spacing w:line="240" w:lineRule="auto"/>
        <w:rPr>
          <w:rFonts w:eastAsia="Arial Unicode MS"/>
          <w:lang w:eastAsia="de-DE" w:bidi="de-DE"/>
        </w:rPr>
      </w:pPr>
      <w:r w:rsidRPr="009325FA">
        <w:rPr>
          <w:rFonts w:eastAsia="Arial Unicode MS"/>
          <w:lang w:eastAsia="de-DE" w:bidi="de-DE"/>
        </w:rPr>
        <w:t xml:space="preserve">Lorazepam </w:t>
      </w:r>
      <w:r w:rsidR="006405C1" w:rsidRPr="009325FA">
        <w:rPr>
          <w:rFonts w:eastAsia="Arial Unicode MS"/>
          <w:lang w:eastAsia="de-DE" w:bidi="de-DE"/>
        </w:rPr>
        <w:t xml:space="preserve">Polfa Tarchomin </w:t>
      </w:r>
      <w:r w:rsidRPr="009325FA">
        <w:rPr>
          <w:rFonts w:eastAsia="Arial Unicode MS"/>
          <w:lang w:eastAsia="de-DE" w:bidi="de-DE"/>
        </w:rPr>
        <w:t xml:space="preserve">turi priklausomybę sukeliančių savybių. Net ir kasdien vartojant Lorazepam TZF vos kelias savaites, gali išsivystyti psichologinė ir fizinė priklausomybė. Tai pasakytina ne tik apie piktnaudžiavimą vartojant ypač dideles dozes, bet ir apie </w:t>
      </w:r>
      <w:r w:rsidR="00D539F7">
        <w:rPr>
          <w:rFonts w:eastAsia="Arial Unicode MS"/>
          <w:lang w:eastAsia="de-DE" w:bidi="de-DE"/>
        </w:rPr>
        <w:t>gydomąjį</w:t>
      </w:r>
      <w:r w:rsidRPr="009325FA">
        <w:rPr>
          <w:rFonts w:eastAsia="Arial Unicode MS"/>
          <w:lang w:eastAsia="de-DE" w:bidi="de-DE"/>
        </w:rPr>
        <w:t xml:space="preserve"> dozavimo intervalą. Priklausomybės rizika dar labiau padidėja pacientams, kurie anksčiau piktnaudžiavo alkoholiu ar receptiniais vaistais, arba pacientams, turintiems rimtų asmenybės sutrikimų. Benzodiazepin</w:t>
      </w:r>
      <w:r w:rsidR="00D539F7">
        <w:rPr>
          <w:rFonts w:eastAsia="Arial Unicode MS"/>
          <w:lang w:eastAsia="de-DE" w:bidi="de-DE"/>
        </w:rPr>
        <w:t>ų</w:t>
      </w:r>
      <w:r w:rsidRPr="009325FA">
        <w:rPr>
          <w:rFonts w:eastAsia="Arial Unicode MS"/>
          <w:lang w:eastAsia="de-DE" w:bidi="de-DE"/>
        </w:rPr>
        <w:t xml:space="preserve"> visada tur</w:t>
      </w:r>
      <w:r w:rsidR="00D539F7">
        <w:rPr>
          <w:rFonts w:eastAsia="Arial Unicode MS"/>
          <w:lang w:eastAsia="de-DE" w:bidi="de-DE"/>
        </w:rPr>
        <w:t>i</w:t>
      </w:r>
      <w:r w:rsidRPr="009325FA">
        <w:rPr>
          <w:rFonts w:eastAsia="Arial Unicode MS"/>
          <w:lang w:eastAsia="de-DE" w:bidi="de-DE"/>
        </w:rPr>
        <w:t xml:space="preserve"> būti skiriam</w:t>
      </w:r>
      <w:r w:rsidR="00D539F7">
        <w:rPr>
          <w:rFonts w:eastAsia="Arial Unicode MS"/>
          <w:lang w:eastAsia="de-DE" w:bidi="de-DE"/>
        </w:rPr>
        <w:t>a</w:t>
      </w:r>
      <w:r w:rsidRPr="009325FA">
        <w:rPr>
          <w:rFonts w:eastAsia="Arial Unicode MS"/>
          <w:lang w:eastAsia="de-DE" w:bidi="de-DE"/>
        </w:rPr>
        <w:t xml:space="preserve"> tik trumpam laikotarpiui (pvz., 2-4</w:t>
      </w:r>
      <w:r w:rsidR="00B61D15">
        <w:rPr>
          <w:rFonts w:eastAsia="Arial Unicode MS"/>
          <w:lang w:eastAsia="de-DE" w:bidi="de-DE"/>
        </w:rPr>
        <w:t> </w:t>
      </w:r>
      <w:r w:rsidRPr="009325FA">
        <w:rPr>
          <w:rFonts w:eastAsia="Arial Unicode MS"/>
          <w:lang w:eastAsia="de-DE" w:bidi="de-DE"/>
        </w:rPr>
        <w:t xml:space="preserve">savaitėms). Tęsti vartojimą galima tik esant skubiai indikacijai ir kruopščiai įvertinus terapinę naudą ir pripratimo bei priklausomybės riziką. Ilgalaikis Lorazepam </w:t>
      </w:r>
      <w:r w:rsidR="006405C1" w:rsidRPr="009325FA">
        <w:rPr>
          <w:rFonts w:eastAsia="Arial Unicode MS"/>
          <w:lang w:eastAsia="de-DE" w:bidi="de-DE"/>
        </w:rPr>
        <w:t xml:space="preserve">Polfa Tarchomin </w:t>
      </w:r>
      <w:r w:rsidRPr="009325FA">
        <w:rPr>
          <w:rFonts w:eastAsia="Arial Unicode MS"/>
          <w:lang w:eastAsia="de-DE" w:bidi="de-DE"/>
        </w:rPr>
        <w:t>vartojimas nerekomenduojamas.</w:t>
      </w:r>
    </w:p>
    <w:p w14:paraId="60521F6F" w14:textId="77777777" w:rsidR="00672384" w:rsidRPr="009325FA" w:rsidRDefault="00672384" w:rsidP="00A4066D">
      <w:pPr>
        <w:widowControl w:val="0"/>
        <w:shd w:val="clear" w:color="000000" w:fill="auto"/>
        <w:spacing w:line="240" w:lineRule="auto"/>
        <w:rPr>
          <w:rFonts w:eastAsia="Arial Unicode MS"/>
          <w:lang w:eastAsia="de-DE" w:bidi="de-DE"/>
        </w:rPr>
      </w:pPr>
    </w:p>
    <w:p w14:paraId="33F36127" w14:textId="77777777" w:rsidR="00C25995" w:rsidRPr="00C25995" w:rsidRDefault="00C25995" w:rsidP="00C25995">
      <w:pPr>
        <w:widowControl w:val="0"/>
        <w:shd w:val="clear" w:color="000000" w:fill="auto"/>
        <w:spacing w:line="240" w:lineRule="auto"/>
        <w:rPr>
          <w:rFonts w:eastAsia="Arial Unicode MS"/>
          <w:b/>
          <w:bCs/>
          <w:snapToGrid/>
          <w:szCs w:val="22"/>
          <w:lang w:eastAsia="de-DE" w:bidi="de-DE"/>
        </w:rPr>
      </w:pPr>
      <w:r w:rsidRPr="00C25995">
        <w:rPr>
          <w:rFonts w:eastAsia="Arial Unicode MS"/>
          <w:b/>
          <w:bCs/>
          <w:snapToGrid/>
          <w:szCs w:val="22"/>
          <w:lang w:eastAsia="de-DE" w:bidi="de-DE"/>
        </w:rPr>
        <w:t>Kiti vaistai ir Lorazepam Polfa Tarchomin</w:t>
      </w:r>
    </w:p>
    <w:p w14:paraId="1AE2E56B" w14:textId="77777777" w:rsidR="00C25995" w:rsidRPr="0053245D" w:rsidRDefault="00C25995" w:rsidP="00C25995">
      <w:pPr>
        <w:widowControl w:val="0"/>
        <w:shd w:val="clear" w:color="000000" w:fill="auto"/>
        <w:spacing w:line="240" w:lineRule="auto"/>
        <w:rPr>
          <w:rFonts w:eastAsia="Arial Unicode MS"/>
          <w:snapToGrid/>
          <w:szCs w:val="22"/>
          <w:lang w:eastAsia="de-DE" w:bidi="de-DE"/>
        </w:rPr>
      </w:pPr>
      <w:r w:rsidRPr="0053245D">
        <w:rPr>
          <w:rFonts w:eastAsia="Arial Unicode MS"/>
          <w:snapToGrid/>
          <w:szCs w:val="22"/>
          <w:lang w:eastAsia="de-DE" w:bidi="de-DE"/>
        </w:rPr>
        <w:t>Jeigu vartojate ar neseniai vartojote kitų vaistų arba dėl to nesate tikri, apie tai pasakykite gydytojui arba slaugytojui.</w:t>
      </w:r>
    </w:p>
    <w:p w14:paraId="0D8801F5" w14:textId="77777777" w:rsidR="00C25995" w:rsidRPr="0053245D" w:rsidRDefault="00C25995" w:rsidP="00C25995">
      <w:pPr>
        <w:widowControl w:val="0"/>
        <w:shd w:val="clear" w:color="000000" w:fill="auto"/>
        <w:spacing w:line="240" w:lineRule="auto"/>
        <w:rPr>
          <w:rFonts w:eastAsia="Arial Unicode MS"/>
          <w:snapToGrid/>
          <w:szCs w:val="22"/>
          <w:lang w:eastAsia="de-DE" w:bidi="de-DE"/>
        </w:rPr>
      </w:pPr>
    </w:p>
    <w:p w14:paraId="35BFBD71" w14:textId="77777777" w:rsidR="00C25995" w:rsidRPr="0053245D" w:rsidRDefault="00C25995" w:rsidP="00C25995">
      <w:pPr>
        <w:widowControl w:val="0"/>
        <w:shd w:val="clear" w:color="000000" w:fill="auto"/>
        <w:spacing w:line="240" w:lineRule="auto"/>
        <w:rPr>
          <w:rFonts w:eastAsia="Arial Unicode MS"/>
          <w:snapToGrid/>
          <w:szCs w:val="22"/>
          <w:lang w:eastAsia="de-DE" w:bidi="de-DE"/>
        </w:rPr>
      </w:pPr>
      <w:r w:rsidRPr="0053245D">
        <w:rPr>
          <w:rFonts w:eastAsia="Arial Unicode MS"/>
          <w:snapToGrid/>
          <w:szCs w:val="22"/>
          <w:lang w:eastAsia="de-DE" w:bidi="de-DE"/>
        </w:rPr>
        <w:t>Lorazepam Polfa Tarchomin vartojant kartu su kitais centrinę nervų sistemą slopinančiais vaistais ir alkoholiu, gali sustiprėti centrinę slopinamąją funkciją turinčių vaistų poveikis, pvz.:</w:t>
      </w:r>
    </w:p>
    <w:p w14:paraId="17D35CB0" w14:textId="77777777" w:rsidR="00C25995" w:rsidRPr="0053245D" w:rsidRDefault="00C25995" w:rsidP="0053245D">
      <w:pPr>
        <w:pStyle w:val="BT-EMEASMCA"/>
        <w:ind w:left="567" w:hanging="567"/>
        <w:rPr>
          <w:rFonts w:eastAsia="Arial Unicode MS"/>
          <w:snapToGrid/>
          <w:lang w:eastAsia="de-DE" w:bidi="de-DE"/>
        </w:rPr>
      </w:pPr>
      <w:r w:rsidRPr="0053245D">
        <w:rPr>
          <w:rFonts w:eastAsia="Arial Unicode MS"/>
          <w:snapToGrid/>
          <w:lang w:eastAsia="de-DE" w:bidi="de-DE"/>
        </w:rPr>
        <w:t>vaistais, skirtais psichikos ligoms gydyti (neuroleptikais, antidepresantais);</w:t>
      </w:r>
    </w:p>
    <w:p w14:paraId="22978E1A" w14:textId="77777777" w:rsidR="00C25995" w:rsidRPr="0053245D" w:rsidRDefault="00C25995" w:rsidP="0053245D">
      <w:pPr>
        <w:pStyle w:val="BT-EMEASMCA"/>
        <w:ind w:left="567" w:hanging="567"/>
        <w:rPr>
          <w:rFonts w:eastAsia="Arial Unicode MS"/>
          <w:snapToGrid/>
          <w:lang w:eastAsia="de-DE" w:bidi="de-DE"/>
        </w:rPr>
      </w:pPr>
      <w:r w:rsidRPr="0053245D">
        <w:rPr>
          <w:rFonts w:eastAsia="Arial Unicode MS"/>
          <w:snapToGrid/>
          <w:lang w:eastAsia="de-DE" w:bidi="de-DE"/>
        </w:rPr>
        <w:t>migdomaisiais, raminamaisiais, nuskausminamaisiais vaistais (anestetikais);</w:t>
      </w:r>
    </w:p>
    <w:p w14:paraId="2B333DD5" w14:textId="77777777" w:rsidR="00C25995" w:rsidRPr="0053245D" w:rsidRDefault="00C25995" w:rsidP="0053245D">
      <w:pPr>
        <w:pStyle w:val="BT-EMEASMCA"/>
        <w:ind w:left="567" w:hanging="567"/>
        <w:rPr>
          <w:rFonts w:eastAsia="Arial Unicode MS"/>
          <w:snapToGrid/>
          <w:lang w:eastAsia="de-DE" w:bidi="de-DE"/>
        </w:rPr>
      </w:pPr>
      <w:r w:rsidRPr="0053245D">
        <w:rPr>
          <w:rFonts w:eastAsia="Arial Unicode MS"/>
          <w:snapToGrid/>
          <w:lang w:eastAsia="de-DE" w:bidi="de-DE"/>
        </w:rPr>
        <w:t>kraujospūdį mažinančiais vaistais (beta adrenoblokatoriais);</w:t>
      </w:r>
    </w:p>
    <w:p w14:paraId="67D7EBAB" w14:textId="77777777" w:rsidR="00C25995" w:rsidRPr="0053245D" w:rsidRDefault="00C25995" w:rsidP="0053245D">
      <w:pPr>
        <w:pStyle w:val="BT-EMEASMCA"/>
        <w:ind w:left="567" w:hanging="567"/>
        <w:rPr>
          <w:rFonts w:eastAsia="Arial Unicode MS"/>
          <w:snapToGrid/>
          <w:lang w:eastAsia="de-DE" w:bidi="de-DE"/>
        </w:rPr>
      </w:pPr>
      <w:r w:rsidRPr="0053245D">
        <w:rPr>
          <w:rFonts w:eastAsia="Arial Unicode MS"/>
          <w:snapToGrid/>
          <w:lang w:eastAsia="de-DE" w:bidi="de-DE"/>
        </w:rPr>
        <w:t>tam tikrais vaistais skausmui malšinti, vaistais pakeičiamajam gydymui ir vaistais nuo kosulio (opioidais);</w:t>
      </w:r>
    </w:p>
    <w:p w14:paraId="6178F069" w14:textId="522B55DC" w:rsidR="00C25995" w:rsidRPr="0053245D" w:rsidRDefault="00C25995" w:rsidP="0053245D">
      <w:pPr>
        <w:pStyle w:val="BT-EMEASMCA"/>
        <w:ind w:left="567" w:hanging="567"/>
        <w:rPr>
          <w:rFonts w:eastAsia="Arial Unicode MS"/>
          <w:snapToGrid/>
          <w:lang w:eastAsia="de-DE" w:bidi="de-DE"/>
        </w:rPr>
      </w:pPr>
      <w:r w:rsidRPr="0053245D">
        <w:rPr>
          <w:rFonts w:eastAsia="Arial Unicode MS"/>
          <w:snapToGrid/>
          <w:lang w:eastAsia="de-DE" w:bidi="de-DE"/>
        </w:rPr>
        <w:t>vaistais nuo alergijos (antihistamininiais vaistais);</w:t>
      </w:r>
    </w:p>
    <w:p w14:paraId="77ABDE8F" w14:textId="77777777" w:rsidR="00C25995" w:rsidRPr="0053245D" w:rsidRDefault="00C25995" w:rsidP="0053245D">
      <w:pPr>
        <w:pStyle w:val="BT-EMEASMCA"/>
        <w:ind w:left="567" w:hanging="567"/>
        <w:rPr>
          <w:rFonts w:eastAsia="Arial Unicode MS"/>
          <w:snapToGrid/>
          <w:lang w:eastAsia="de-DE" w:bidi="de-DE"/>
        </w:rPr>
      </w:pPr>
      <w:r w:rsidRPr="0053245D">
        <w:rPr>
          <w:rFonts w:eastAsia="Arial Unicode MS"/>
          <w:snapToGrid/>
          <w:lang w:eastAsia="de-DE" w:bidi="de-DE"/>
        </w:rPr>
        <w:t>vaistais, skirtais epilepsijos gydymui (antiepilepsiniais vaistais).</w:t>
      </w:r>
    </w:p>
    <w:p w14:paraId="1785FBCD" w14:textId="77777777" w:rsidR="00C25995" w:rsidRPr="0053245D" w:rsidRDefault="00C25995" w:rsidP="00C25995">
      <w:pPr>
        <w:widowControl w:val="0"/>
        <w:shd w:val="clear" w:color="000000" w:fill="auto"/>
        <w:spacing w:line="240" w:lineRule="auto"/>
        <w:rPr>
          <w:rFonts w:eastAsia="Arial Unicode MS"/>
          <w:snapToGrid/>
          <w:szCs w:val="22"/>
          <w:lang w:eastAsia="de-DE" w:bidi="de-DE"/>
        </w:rPr>
      </w:pPr>
    </w:p>
    <w:p w14:paraId="0A19B806" w14:textId="73373371" w:rsidR="00C25995" w:rsidRPr="0053245D" w:rsidRDefault="00C25995" w:rsidP="00C25995">
      <w:pPr>
        <w:widowControl w:val="0"/>
        <w:shd w:val="clear" w:color="000000" w:fill="auto"/>
        <w:spacing w:line="240" w:lineRule="auto"/>
        <w:rPr>
          <w:rFonts w:eastAsia="Arial Unicode MS"/>
          <w:snapToGrid/>
          <w:szCs w:val="22"/>
          <w:lang w:eastAsia="de-DE" w:bidi="de-DE"/>
        </w:rPr>
      </w:pPr>
      <w:r w:rsidRPr="0053245D">
        <w:rPr>
          <w:rFonts w:eastAsia="Arial Unicode MS"/>
          <w:snapToGrid/>
          <w:szCs w:val="22"/>
          <w:lang w:eastAsia="de-DE" w:bidi="de-DE"/>
        </w:rPr>
        <w:t>Kartu vartojant Lorazepam Polfa Tarchomin</w:t>
      </w:r>
      <w:r w:rsidRPr="003249F5">
        <w:rPr>
          <w:rFonts w:eastAsia="Arial Unicode MS"/>
          <w:snapToGrid/>
          <w:szCs w:val="22"/>
          <w:lang w:eastAsia="de-DE" w:bidi="de-DE"/>
        </w:rPr>
        <w:t xml:space="preserve"> </w:t>
      </w:r>
      <w:r w:rsidRPr="0053245D">
        <w:rPr>
          <w:rFonts w:eastAsia="Arial Unicode MS"/>
          <w:snapToGrid/>
          <w:szCs w:val="22"/>
          <w:lang w:eastAsia="de-DE" w:bidi="de-DE"/>
        </w:rPr>
        <w:t>ir opioid</w:t>
      </w:r>
      <w:r w:rsidR="00883C03">
        <w:rPr>
          <w:rFonts w:eastAsia="Arial Unicode MS"/>
          <w:snapToGrid/>
          <w:szCs w:val="22"/>
          <w:lang w:eastAsia="de-DE" w:bidi="de-DE"/>
        </w:rPr>
        <w:t>ų</w:t>
      </w:r>
      <w:r w:rsidRPr="0053245D">
        <w:rPr>
          <w:rFonts w:eastAsia="Arial Unicode MS"/>
          <w:snapToGrid/>
          <w:szCs w:val="22"/>
          <w:lang w:eastAsia="de-DE" w:bidi="de-DE"/>
        </w:rPr>
        <w:t xml:space="preserve"> (stipri</w:t>
      </w:r>
      <w:r w:rsidR="00883C03">
        <w:rPr>
          <w:rFonts w:eastAsia="Arial Unicode MS"/>
          <w:snapToGrid/>
          <w:szCs w:val="22"/>
          <w:lang w:eastAsia="de-DE" w:bidi="de-DE"/>
        </w:rPr>
        <w:t>ų</w:t>
      </w:r>
      <w:r w:rsidRPr="0053245D">
        <w:rPr>
          <w:rFonts w:eastAsia="Arial Unicode MS"/>
          <w:snapToGrid/>
          <w:szCs w:val="22"/>
          <w:lang w:eastAsia="de-DE" w:bidi="de-DE"/>
        </w:rPr>
        <w:t xml:space="preserve"> vaist</w:t>
      </w:r>
      <w:r w:rsidR="00883C03">
        <w:rPr>
          <w:rFonts w:eastAsia="Arial Unicode MS"/>
          <w:snapToGrid/>
          <w:szCs w:val="22"/>
          <w:lang w:eastAsia="de-DE" w:bidi="de-DE"/>
        </w:rPr>
        <w:t>ų</w:t>
      </w:r>
      <w:r w:rsidRPr="0053245D">
        <w:rPr>
          <w:rFonts w:eastAsia="Arial Unicode MS"/>
          <w:snapToGrid/>
          <w:szCs w:val="22"/>
          <w:lang w:eastAsia="de-DE" w:bidi="de-DE"/>
        </w:rPr>
        <w:t xml:space="preserve"> nuo skausmo, vaist</w:t>
      </w:r>
      <w:r w:rsidR="00883C03">
        <w:rPr>
          <w:rFonts w:eastAsia="Arial Unicode MS"/>
          <w:snapToGrid/>
          <w:szCs w:val="22"/>
          <w:lang w:eastAsia="de-DE" w:bidi="de-DE"/>
        </w:rPr>
        <w:t>ų</w:t>
      </w:r>
      <w:r w:rsidRPr="0053245D">
        <w:rPr>
          <w:rFonts w:eastAsia="Arial Unicode MS"/>
          <w:snapToGrid/>
          <w:szCs w:val="22"/>
          <w:lang w:eastAsia="de-DE" w:bidi="de-DE"/>
        </w:rPr>
        <w:t>, skirt</w:t>
      </w:r>
      <w:r w:rsidR="00883C03">
        <w:rPr>
          <w:rFonts w:eastAsia="Arial Unicode MS"/>
          <w:snapToGrid/>
          <w:szCs w:val="22"/>
          <w:lang w:eastAsia="de-DE" w:bidi="de-DE"/>
        </w:rPr>
        <w:t>ų</w:t>
      </w:r>
      <w:r w:rsidRPr="0053245D">
        <w:rPr>
          <w:rFonts w:eastAsia="Arial Unicode MS"/>
          <w:snapToGrid/>
          <w:szCs w:val="22"/>
          <w:lang w:eastAsia="de-DE" w:bidi="de-DE"/>
        </w:rPr>
        <w:t xml:space="preserve"> </w:t>
      </w:r>
      <w:r w:rsidR="00883C03">
        <w:rPr>
          <w:rFonts w:eastAsia="Arial Unicode MS"/>
          <w:snapToGrid/>
          <w:szCs w:val="22"/>
          <w:lang w:eastAsia="de-DE" w:bidi="de-DE"/>
        </w:rPr>
        <w:t>pakeičiamajam gydymui</w:t>
      </w:r>
      <w:r w:rsidRPr="0053245D">
        <w:rPr>
          <w:rFonts w:eastAsia="Arial Unicode MS"/>
          <w:snapToGrid/>
          <w:szCs w:val="22"/>
          <w:lang w:eastAsia="de-DE" w:bidi="de-DE"/>
        </w:rPr>
        <w:t xml:space="preserve"> ir kai kuri</w:t>
      </w:r>
      <w:r w:rsidR="00883C03">
        <w:rPr>
          <w:rFonts w:eastAsia="Arial Unicode MS"/>
          <w:snapToGrid/>
          <w:szCs w:val="22"/>
          <w:lang w:eastAsia="de-DE" w:bidi="de-DE"/>
        </w:rPr>
        <w:t>ų</w:t>
      </w:r>
      <w:r w:rsidRPr="0053245D">
        <w:rPr>
          <w:rFonts w:eastAsia="Arial Unicode MS"/>
          <w:snapToGrid/>
          <w:szCs w:val="22"/>
          <w:lang w:eastAsia="de-DE" w:bidi="de-DE"/>
        </w:rPr>
        <w:t xml:space="preserve"> vaist</w:t>
      </w:r>
      <w:r w:rsidR="00883C03">
        <w:rPr>
          <w:rFonts w:eastAsia="Arial Unicode MS"/>
          <w:snapToGrid/>
          <w:szCs w:val="22"/>
          <w:lang w:eastAsia="de-DE" w:bidi="de-DE"/>
        </w:rPr>
        <w:t>ų</w:t>
      </w:r>
      <w:r w:rsidRPr="0053245D">
        <w:rPr>
          <w:rFonts w:eastAsia="Arial Unicode MS"/>
          <w:snapToGrid/>
          <w:szCs w:val="22"/>
          <w:lang w:eastAsia="de-DE" w:bidi="de-DE"/>
        </w:rPr>
        <w:t xml:space="preserve"> nuo kosulio) padidėja mieguistumo, kvėpavimo sutrikimų (kvėpavimo slopinimo), komos</w:t>
      </w:r>
      <w:r w:rsidR="00883C03">
        <w:rPr>
          <w:rFonts w:eastAsia="Arial Unicode MS"/>
          <w:snapToGrid/>
          <w:szCs w:val="22"/>
          <w:lang w:eastAsia="de-DE" w:bidi="de-DE"/>
        </w:rPr>
        <w:t xml:space="preserve"> (sąmonės netekimo)</w:t>
      </w:r>
      <w:r w:rsidRPr="0053245D">
        <w:rPr>
          <w:rFonts w:eastAsia="Arial Unicode MS"/>
          <w:snapToGrid/>
          <w:szCs w:val="22"/>
          <w:lang w:eastAsia="de-DE" w:bidi="de-DE"/>
        </w:rPr>
        <w:t xml:space="preserve"> rizika ir tai gali būti pavojinga gyvybei. Dėl to, tokio derinio vartojimas galėtų būti svarstomas tik tuomet, kai taikyti kitų gydymo būdų neįmanoma. Tačiau, jei Jūsų gydytojas skiria Lorazepam Polfa Tarchomin</w:t>
      </w:r>
      <w:r w:rsidRPr="003249F5">
        <w:rPr>
          <w:rFonts w:eastAsia="Arial Unicode MS"/>
          <w:snapToGrid/>
          <w:szCs w:val="22"/>
          <w:lang w:eastAsia="de-DE" w:bidi="de-DE"/>
        </w:rPr>
        <w:t xml:space="preserve"> </w:t>
      </w:r>
      <w:r w:rsidRPr="0053245D">
        <w:rPr>
          <w:rFonts w:eastAsia="Arial Unicode MS"/>
          <w:snapToGrid/>
          <w:szCs w:val="22"/>
          <w:lang w:eastAsia="de-DE" w:bidi="de-DE"/>
        </w:rPr>
        <w:t>kartu su opioidais, gydytojas turi apriboti vaisto dozę ir gydymo trukmę.</w:t>
      </w:r>
    </w:p>
    <w:p w14:paraId="17B57BC6" w14:textId="77777777" w:rsidR="00C25995" w:rsidRPr="0053245D" w:rsidRDefault="00C25995" w:rsidP="00C25995">
      <w:pPr>
        <w:widowControl w:val="0"/>
        <w:shd w:val="clear" w:color="000000" w:fill="auto"/>
        <w:spacing w:line="240" w:lineRule="auto"/>
        <w:rPr>
          <w:rFonts w:eastAsia="Arial Unicode MS"/>
          <w:snapToGrid/>
          <w:szCs w:val="22"/>
          <w:lang w:eastAsia="de-DE" w:bidi="de-DE"/>
        </w:rPr>
      </w:pPr>
    </w:p>
    <w:p w14:paraId="285A1A3F" w14:textId="0FC03B79" w:rsidR="00C25995" w:rsidRPr="0053245D" w:rsidRDefault="00C25995" w:rsidP="00C25995">
      <w:pPr>
        <w:widowControl w:val="0"/>
        <w:shd w:val="clear" w:color="000000" w:fill="auto"/>
        <w:spacing w:line="240" w:lineRule="auto"/>
        <w:rPr>
          <w:rFonts w:eastAsia="Arial Unicode MS"/>
          <w:snapToGrid/>
          <w:szCs w:val="22"/>
          <w:lang w:eastAsia="de-DE" w:bidi="de-DE"/>
        </w:rPr>
      </w:pPr>
      <w:r w:rsidRPr="0053245D">
        <w:rPr>
          <w:rFonts w:eastAsia="Arial Unicode MS"/>
          <w:snapToGrid/>
          <w:szCs w:val="22"/>
          <w:lang w:eastAsia="de-DE" w:bidi="de-DE"/>
        </w:rPr>
        <w:t>Pasakykite gydytojui apie visus vartojamus opioidinius vaistus ir tiksliai vykdykite gydytojo rekomendacijas dėl dozavimo. Gali būti naudinga informuoti draugus ar artimuosius, kad jie žinotų apie anksčiau nurodytus požymius ir simptomus. Kai pasireiškia toki</w:t>
      </w:r>
      <w:r w:rsidR="00883C03">
        <w:rPr>
          <w:rFonts w:eastAsia="Arial Unicode MS"/>
          <w:snapToGrid/>
          <w:szCs w:val="22"/>
          <w:lang w:eastAsia="de-DE" w:bidi="de-DE"/>
        </w:rPr>
        <w:t>ų</w:t>
      </w:r>
      <w:r w:rsidRPr="0053245D">
        <w:rPr>
          <w:rFonts w:eastAsia="Arial Unicode MS"/>
          <w:snapToGrid/>
          <w:szCs w:val="22"/>
          <w:lang w:eastAsia="de-DE" w:bidi="de-DE"/>
        </w:rPr>
        <w:t xml:space="preserve"> simptom</w:t>
      </w:r>
      <w:r w:rsidR="00883C03">
        <w:rPr>
          <w:rFonts w:eastAsia="Arial Unicode MS"/>
          <w:snapToGrid/>
          <w:szCs w:val="22"/>
          <w:lang w:eastAsia="de-DE" w:bidi="de-DE"/>
        </w:rPr>
        <w:t>ų</w:t>
      </w:r>
      <w:r w:rsidRPr="0053245D">
        <w:rPr>
          <w:rFonts w:eastAsia="Arial Unicode MS"/>
          <w:snapToGrid/>
          <w:szCs w:val="22"/>
          <w:lang w:eastAsia="de-DE" w:bidi="de-DE"/>
        </w:rPr>
        <w:t>, kreipkitės į gydytoją.</w:t>
      </w:r>
    </w:p>
    <w:p w14:paraId="23ADA906" w14:textId="77777777" w:rsidR="00C25995" w:rsidRPr="003249F5" w:rsidRDefault="00C25995" w:rsidP="00C25995">
      <w:pPr>
        <w:widowControl w:val="0"/>
        <w:shd w:val="clear" w:color="000000" w:fill="auto"/>
        <w:spacing w:line="240" w:lineRule="auto"/>
        <w:rPr>
          <w:rFonts w:eastAsia="Arial Unicode MS"/>
          <w:snapToGrid/>
          <w:szCs w:val="22"/>
          <w:lang w:eastAsia="de-DE" w:bidi="de-DE"/>
        </w:rPr>
      </w:pPr>
    </w:p>
    <w:p w14:paraId="5839FF41" w14:textId="77777777" w:rsidR="00C25995" w:rsidRPr="0053245D" w:rsidRDefault="00C25995" w:rsidP="00C25995">
      <w:pPr>
        <w:widowControl w:val="0"/>
        <w:shd w:val="clear" w:color="000000" w:fill="auto"/>
        <w:spacing w:line="240" w:lineRule="auto"/>
        <w:rPr>
          <w:rFonts w:eastAsia="Arial Unicode MS"/>
          <w:snapToGrid/>
          <w:szCs w:val="22"/>
          <w:lang w:eastAsia="de-DE" w:bidi="de-DE"/>
        </w:rPr>
      </w:pPr>
      <w:r w:rsidRPr="0053245D">
        <w:rPr>
          <w:rFonts w:eastAsia="Arial Unicode MS"/>
          <w:snapToGrid/>
          <w:szCs w:val="22"/>
          <w:lang w:eastAsia="de-DE" w:bidi="de-DE"/>
        </w:rPr>
        <w:t>Gali sustiprėti raumenų tonusą mažinančių vaistų (raumenis atpalaiduojančių vaistų) ir vaistų nuo skausmo poveikis.</w:t>
      </w:r>
    </w:p>
    <w:p w14:paraId="440243AB" w14:textId="77777777" w:rsidR="00C25995" w:rsidRPr="003249F5" w:rsidRDefault="00C25995" w:rsidP="00C25995">
      <w:pPr>
        <w:widowControl w:val="0"/>
        <w:shd w:val="clear" w:color="000000" w:fill="auto"/>
        <w:spacing w:line="240" w:lineRule="auto"/>
        <w:rPr>
          <w:rFonts w:eastAsia="Arial Unicode MS"/>
          <w:snapToGrid/>
          <w:szCs w:val="22"/>
          <w:lang w:eastAsia="de-DE" w:bidi="de-DE"/>
        </w:rPr>
      </w:pPr>
    </w:p>
    <w:p w14:paraId="25EAD5E8" w14:textId="763BC379" w:rsidR="00C25995" w:rsidRPr="0053245D" w:rsidRDefault="00C25995" w:rsidP="00C25995">
      <w:pPr>
        <w:widowControl w:val="0"/>
        <w:shd w:val="clear" w:color="000000" w:fill="auto"/>
        <w:spacing w:line="240" w:lineRule="auto"/>
        <w:rPr>
          <w:rFonts w:eastAsia="Arial Unicode MS"/>
          <w:snapToGrid/>
          <w:szCs w:val="22"/>
          <w:lang w:eastAsia="de-DE" w:bidi="de-DE"/>
        </w:rPr>
      </w:pPr>
      <w:r w:rsidRPr="0053245D">
        <w:rPr>
          <w:rFonts w:eastAsia="Arial Unicode MS"/>
          <w:snapToGrid/>
          <w:szCs w:val="22"/>
          <w:lang w:eastAsia="de-DE" w:bidi="de-DE"/>
        </w:rPr>
        <w:t xml:space="preserve">Vartojant skopolamino kartu su Lorazepam Polfa Tarchomin, sustiprėja raminamasis poveikis, </w:t>
      </w:r>
      <w:r w:rsidR="00883C03">
        <w:rPr>
          <w:rFonts w:eastAsia="Arial Unicode MS"/>
          <w:snapToGrid/>
          <w:szCs w:val="22"/>
          <w:lang w:eastAsia="de-DE" w:bidi="de-DE"/>
        </w:rPr>
        <w:t xml:space="preserve">pasireiškia </w:t>
      </w:r>
      <w:r w:rsidRPr="0053245D">
        <w:rPr>
          <w:rFonts w:eastAsia="Arial Unicode MS"/>
          <w:snapToGrid/>
          <w:szCs w:val="22"/>
          <w:lang w:eastAsia="de-DE" w:bidi="de-DE"/>
        </w:rPr>
        <w:t>haliucinacijos ir neadekvatus elgesys. Šių vaistų kartu vartoti draudžiama.</w:t>
      </w:r>
    </w:p>
    <w:p w14:paraId="3D1CF681" w14:textId="77777777" w:rsidR="00C25995" w:rsidRPr="003249F5" w:rsidRDefault="00C25995" w:rsidP="00C25995">
      <w:pPr>
        <w:widowControl w:val="0"/>
        <w:shd w:val="clear" w:color="000000" w:fill="auto"/>
        <w:spacing w:line="240" w:lineRule="auto"/>
        <w:rPr>
          <w:rFonts w:eastAsia="Arial Unicode MS"/>
          <w:snapToGrid/>
          <w:szCs w:val="22"/>
          <w:lang w:eastAsia="de-DE" w:bidi="de-DE"/>
        </w:rPr>
      </w:pPr>
    </w:p>
    <w:p w14:paraId="1B2988CF" w14:textId="77777777" w:rsidR="00C25995" w:rsidRPr="0053245D" w:rsidRDefault="00C25995" w:rsidP="00C25995">
      <w:pPr>
        <w:widowControl w:val="0"/>
        <w:shd w:val="clear" w:color="000000" w:fill="auto"/>
        <w:spacing w:line="240" w:lineRule="auto"/>
        <w:rPr>
          <w:rFonts w:eastAsia="Arial Unicode MS"/>
          <w:snapToGrid/>
          <w:szCs w:val="22"/>
          <w:lang w:eastAsia="de-DE" w:bidi="de-DE"/>
        </w:rPr>
      </w:pPr>
      <w:r w:rsidRPr="0053245D">
        <w:rPr>
          <w:rFonts w:eastAsia="Arial Unicode MS"/>
          <w:snapToGrid/>
          <w:szCs w:val="22"/>
          <w:lang w:eastAsia="de-DE" w:bidi="de-DE"/>
        </w:rPr>
        <w:t>Kartu vartojant Lorazepam Polfa Tarchomin ir klozapino, gali pasireikšti stiprus raminamasis poveikis, gausus seilėtekis ir judesių sutrikimai.</w:t>
      </w:r>
    </w:p>
    <w:p w14:paraId="23722DCA" w14:textId="77777777" w:rsidR="00C25995" w:rsidRPr="003249F5" w:rsidRDefault="00C25995" w:rsidP="00C25995">
      <w:pPr>
        <w:widowControl w:val="0"/>
        <w:shd w:val="clear" w:color="000000" w:fill="auto"/>
        <w:spacing w:line="240" w:lineRule="auto"/>
        <w:rPr>
          <w:rFonts w:eastAsia="Arial Unicode MS"/>
          <w:snapToGrid/>
          <w:szCs w:val="22"/>
          <w:lang w:eastAsia="de-DE" w:bidi="de-DE"/>
        </w:rPr>
      </w:pPr>
    </w:p>
    <w:p w14:paraId="6E5367E3" w14:textId="77777777" w:rsidR="00C25995" w:rsidRPr="0053245D" w:rsidRDefault="00C25995" w:rsidP="00C25995">
      <w:pPr>
        <w:widowControl w:val="0"/>
        <w:shd w:val="clear" w:color="000000" w:fill="auto"/>
        <w:spacing w:line="240" w:lineRule="auto"/>
        <w:rPr>
          <w:rFonts w:eastAsia="Arial Unicode MS"/>
          <w:snapToGrid/>
          <w:szCs w:val="22"/>
          <w:lang w:eastAsia="de-DE" w:bidi="de-DE"/>
        </w:rPr>
      </w:pPr>
      <w:r w:rsidRPr="0053245D">
        <w:rPr>
          <w:rFonts w:eastAsia="Arial Unicode MS"/>
          <w:snapToGrid/>
          <w:szCs w:val="22"/>
          <w:lang w:eastAsia="de-DE" w:bidi="de-DE"/>
        </w:rPr>
        <w:t xml:space="preserve">Buvo gauta pranešimų apie sunkias nepageidaujamas reakcijas (kvėpavimo sustojimą, sulėtėjusį pulsą, širdies sustojimą, komą ar net mirtį), kai kartu buvo vartojama Lorazepam Polfa Tarchomin ir haloperidolio. </w:t>
      </w:r>
    </w:p>
    <w:p w14:paraId="10C55093" w14:textId="77777777" w:rsidR="00C25995" w:rsidRPr="003249F5" w:rsidRDefault="00C25995" w:rsidP="00C25995">
      <w:pPr>
        <w:widowControl w:val="0"/>
        <w:shd w:val="clear" w:color="000000" w:fill="auto"/>
        <w:spacing w:line="240" w:lineRule="auto"/>
        <w:rPr>
          <w:rFonts w:eastAsia="Arial Unicode MS"/>
          <w:snapToGrid/>
          <w:szCs w:val="22"/>
          <w:lang w:eastAsia="de-DE" w:bidi="de-DE"/>
        </w:rPr>
      </w:pPr>
    </w:p>
    <w:p w14:paraId="7CB0DA76" w14:textId="25AA3811" w:rsidR="00C25995" w:rsidRPr="0053245D" w:rsidRDefault="00C25995" w:rsidP="00C25995">
      <w:pPr>
        <w:widowControl w:val="0"/>
        <w:shd w:val="clear" w:color="000000" w:fill="auto"/>
        <w:spacing w:line="240" w:lineRule="auto"/>
        <w:rPr>
          <w:rFonts w:eastAsia="Arial Unicode MS"/>
          <w:snapToGrid/>
          <w:szCs w:val="22"/>
          <w:lang w:eastAsia="de-DE" w:bidi="de-DE"/>
        </w:rPr>
      </w:pPr>
      <w:r w:rsidRPr="0053245D">
        <w:rPr>
          <w:rFonts w:eastAsia="Arial Unicode MS"/>
          <w:snapToGrid/>
          <w:szCs w:val="22"/>
          <w:lang w:eastAsia="de-DE" w:bidi="de-DE"/>
        </w:rPr>
        <w:t>Kartu vartojant Lorazepam Polfa Tarchomin ir valpro rūgšties, gali padidėti lorazepamo koncentracija kraujyje. Jei kartu vartojama valpro rūgšties, Lorazepam Polfa Tarchomin dozę reikia mažinti maždaug perpus.</w:t>
      </w:r>
    </w:p>
    <w:p w14:paraId="27B9D083" w14:textId="77777777" w:rsidR="00C25995" w:rsidRPr="003249F5" w:rsidRDefault="00C25995" w:rsidP="00C25995">
      <w:pPr>
        <w:widowControl w:val="0"/>
        <w:shd w:val="clear" w:color="000000" w:fill="auto"/>
        <w:spacing w:line="240" w:lineRule="auto"/>
        <w:rPr>
          <w:rFonts w:eastAsia="Arial Unicode MS"/>
          <w:snapToGrid/>
          <w:szCs w:val="22"/>
          <w:lang w:eastAsia="de-DE" w:bidi="de-DE"/>
        </w:rPr>
      </w:pPr>
    </w:p>
    <w:p w14:paraId="1E80FDF2" w14:textId="77777777" w:rsidR="00C25995" w:rsidRPr="0053245D" w:rsidRDefault="00C25995" w:rsidP="00C25995">
      <w:pPr>
        <w:widowControl w:val="0"/>
        <w:shd w:val="clear" w:color="000000" w:fill="auto"/>
        <w:spacing w:line="240" w:lineRule="auto"/>
        <w:rPr>
          <w:rFonts w:eastAsia="Arial Unicode MS"/>
          <w:snapToGrid/>
          <w:szCs w:val="22"/>
          <w:lang w:eastAsia="de-DE" w:bidi="de-DE"/>
        </w:rPr>
      </w:pPr>
      <w:r w:rsidRPr="0053245D">
        <w:rPr>
          <w:rFonts w:eastAsia="Arial Unicode MS"/>
          <w:snapToGrid/>
          <w:szCs w:val="22"/>
          <w:lang w:eastAsia="de-DE" w:bidi="de-DE"/>
        </w:rPr>
        <w:t>Teofilino arba aminofilino vartojimas gali sumažinti raminamąjį Lorazepam Polfa Tarchomin poveikį.</w:t>
      </w:r>
    </w:p>
    <w:p w14:paraId="559AE3E9" w14:textId="77777777" w:rsidR="00C25995" w:rsidRPr="003249F5" w:rsidRDefault="00C25995" w:rsidP="00C25995">
      <w:pPr>
        <w:widowControl w:val="0"/>
        <w:shd w:val="clear" w:color="000000" w:fill="auto"/>
        <w:spacing w:line="240" w:lineRule="auto"/>
        <w:rPr>
          <w:rFonts w:eastAsia="Arial Unicode MS"/>
          <w:snapToGrid/>
          <w:szCs w:val="22"/>
          <w:lang w:val="it-CH" w:eastAsia="de-DE" w:bidi="de-DE"/>
        </w:rPr>
      </w:pPr>
    </w:p>
    <w:p w14:paraId="322647EC" w14:textId="4207F363" w:rsidR="00C25995" w:rsidRPr="0053245D" w:rsidRDefault="00C25995" w:rsidP="00C25995">
      <w:pPr>
        <w:widowControl w:val="0"/>
        <w:shd w:val="clear" w:color="000000" w:fill="auto"/>
        <w:spacing w:line="240" w:lineRule="auto"/>
        <w:rPr>
          <w:rFonts w:eastAsia="Arial Unicode MS"/>
          <w:snapToGrid/>
          <w:szCs w:val="22"/>
          <w:lang w:eastAsia="de-DE" w:bidi="de-DE"/>
        </w:rPr>
      </w:pPr>
      <w:r w:rsidRPr="0053245D">
        <w:rPr>
          <w:rFonts w:eastAsia="Arial Unicode MS"/>
          <w:snapToGrid/>
          <w:szCs w:val="22"/>
          <w:lang w:eastAsia="de-DE" w:bidi="de-DE"/>
        </w:rPr>
        <w:t>Pacientams, vartojantiems geriamųjų kontraceptikų, gali prireikti padidinti Lorazepam Polfa Tarchomin dozę, nes Lorazepam Polfa Tarchomin pašalina</w:t>
      </w:r>
      <w:r w:rsidR="00883C03">
        <w:rPr>
          <w:rFonts w:eastAsia="Arial Unicode MS"/>
          <w:snapToGrid/>
          <w:szCs w:val="22"/>
          <w:lang w:eastAsia="de-DE" w:bidi="de-DE"/>
        </w:rPr>
        <w:t>mas</w:t>
      </w:r>
      <w:r w:rsidRPr="0053245D">
        <w:rPr>
          <w:rFonts w:eastAsia="Arial Unicode MS"/>
          <w:snapToGrid/>
          <w:szCs w:val="22"/>
          <w:lang w:eastAsia="de-DE" w:bidi="de-DE"/>
        </w:rPr>
        <w:t xml:space="preserve"> greičiau.</w:t>
      </w:r>
    </w:p>
    <w:p w14:paraId="01A20041" w14:textId="77777777" w:rsidR="00C25995" w:rsidRPr="0053245D" w:rsidRDefault="00C25995" w:rsidP="00C25995">
      <w:pPr>
        <w:widowControl w:val="0"/>
        <w:shd w:val="clear" w:color="000000" w:fill="auto"/>
        <w:spacing w:line="240" w:lineRule="auto"/>
        <w:rPr>
          <w:rFonts w:eastAsia="Arial Unicode MS"/>
          <w:snapToGrid/>
          <w:szCs w:val="22"/>
          <w:lang w:eastAsia="de-DE" w:bidi="de-DE"/>
        </w:rPr>
      </w:pPr>
    </w:p>
    <w:p w14:paraId="3EF07715" w14:textId="6595BAD4" w:rsidR="00C25995" w:rsidRPr="003249F5" w:rsidRDefault="00C25995" w:rsidP="00C25995">
      <w:pPr>
        <w:widowControl w:val="0"/>
        <w:shd w:val="clear" w:color="000000" w:fill="auto"/>
        <w:spacing w:line="240" w:lineRule="auto"/>
        <w:rPr>
          <w:rFonts w:eastAsia="Arial Unicode MS"/>
          <w:snapToGrid/>
          <w:szCs w:val="22"/>
          <w:lang w:eastAsia="de-DE" w:bidi="de-DE"/>
        </w:rPr>
      </w:pPr>
      <w:r w:rsidRPr="0053245D">
        <w:rPr>
          <w:rFonts w:eastAsia="Arial Unicode MS"/>
          <w:snapToGrid/>
          <w:szCs w:val="22"/>
          <w:lang w:eastAsia="de-DE" w:bidi="de-DE"/>
        </w:rPr>
        <w:t>Pasakykite gydytojui, jei vartojate disulfiramo (vaisto, vartojamo lėtiniam alkoholizmui gydyti) arba metronidazolo (antibiotiko). Šių pacientų alkohol</w:t>
      </w:r>
      <w:r w:rsidR="00883C03">
        <w:rPr>
          <w:rFonts w:eastAsia="Arial Unicode MS"/>
          <w:snapToGrid/>
          <w:szCs w:val="22"/>
          <w:lang w:eastAsia="de-DE" w:bidi="de-DE"/>
        </w:rPr>
        <w:t>dehidrogenazės</w:t>
      </w:r>
      <w:r w:rsidRPr="0053245D">
        <w:rPr>
          <w:rFonts w:eastAsia="Arial Unicode MS"/>
          <w:snapToGrid/>
          <w:szCs w:val="22"/>
          <w:lang w:eastAsia="de-DE" w:bidi="de-DE"/>
        </w:rPr>
        <w:t xml:space="preserve"> ir aldehiddehidrogenazės fermentų sistemos yra sutrikusios ir jie yra linkę į propilenglikolio kaupimąsi ir su tuo susijusį galimą šalutinį poveikį.</w:t>
      </w:r>
    </w:p>
    <w:p w14:paraId="26B4C0B8" w14:textId="77777777" w:rsidR="00672384" w:rsidRPr="009325FA" w:rsidRDefault="00672384" w:rsidP="00672384">
      <w:pPr>
        <w:widowControl w:val="0"/>
        <w:tabs>
          <w:tab w:val="clear" w:pos="567"/>
        </w:tabs>
        <w:autoSpaceDE w:val="0"/>
        <w:autoSpaceDN w:val="0"/>
        <w:adjustRightInd w:val="0"/>
        <w:spacing w:line="240" w:lineRule="auto"/>
        <w:rPr>
          <w:rFonts w:eastAsiaTheme="minorEastAsia"/>
          <w:snapToGrid/>
          <w:szCs w:val="22"/>
        </w:rPr>
      </w:pPr>
    </w:p>
    <w:p w14:paraId="294B99D8" w14:textId="762E14A0" w:rsidR="00F46084" w:rsidRPr="009325FA" w:rsidRDefault="003539CD" w:rsidP="00A4066D">
      <w:pPr>
        <w:widowControl w:val="0"/>
        <w:shd w:val="clear" w:color="000000" w:fill="auto"/>
        <w:spacing w:line="240" w:lineRule="auto"/>
        <w:rPr>
          <w:rFonts w:eastAsia="Arial Unicode MS"/>
          <w:b/>
          <w:bCs/>
          <w:lang w:eastAsia="de-DE" w:bidi="de-DE"/>
        </w:rPr>
      </w:pPr>
      <w:bookmarkStart w:id="12" w:name="_Hlk148294946"/>
      <w:r w:rsidRPr="009325FA">
        <w:rPr>
          <w:rFonts w:eastAsia="Arial Unicode MS"/>
          <w:b/>
          <w:bCs/>
          <w:lang w:eastAsia="de-DE" w:bidi="de-DE"/>
        </w:rPr>
        <w:t xml:space="preserve">Lorazepam </w:t>
      </w:r>
      <w:r w:rsidR="006405C1" w:rsidRPr="009325FA">
        <w:rPr>
          <w:rFonts w:eastAsia="Arial Unicode MS"/>
          <w:b/>
          <w:bCs/>
          <w:lang w:eastAsia="de-DE" w:bidi="de-DE"/>
        </w:rPr>
        <w:t>Polfa Tarchomin</w:t>
      </w:r>
      <w:bookmarkEnd w:id="12"/>
      <w:r w:rsidR="006405C1" w:rsidRPr="009325FA">
        <w:rPr>
          <w:rFonts w:eastAsia="Arial Unicode MS"/>
          <w:b/>
          <w:bCs/>
          <w:lang w:eastAsia="de-DE" w:bidi="de-DE"/>
        </w:rPr>
        <w:t xml:space="preserve"> </w:t>
      </w:r>
      <w:r w:rsidRPr="009325FA">
        <w:rPr>
          <w:rFonts w:eastAsia="Arial Unicode MS"/>
          <w:b/>
          <w:bCs/>
          <w:lang w:eastAsia="de-DE" w:bidi="de-DE"/>
        </w:rPr>
        <w:t>vartojimas su alkoholiu</w:t>
      </w:r>
    </w:p>
    <w:p w14:paraId="5F0DF72F" w14:textId="3070646F" w:rsidR="005E377A" w:rsidRPr="009325FA" w:rsidRDefault="005E377A" w:rsidP="005E377A">
      <w:pPr>
        <w:widowControl w:val="0"/>
        <w:shd w:val="clear" w:color="000000" w:fill="auto"/>
        <w:spacing w:line="240" w:lineRule="auto"/>
        <w:rPr>
          <w:rFonts w:eastAsia="Arial Unicode MS"/>
          <w:lang w:eastAsia="de-DE" w:bidi="de-DE"/>
        </w:rPr>
      </w:pPr>
      <w:r w:rsidRPr="009325FA">
        <w:rPr>
          <w:rFonts w:eastAsia="Arial Unicode MS"/>
          <w:lang w:eastAsia="de-DE" w:bidi="de-DE"/>
        </w:rPr>
        <w:t xml:space="preserve">Reikia vengti kartu vartoti alkoholinių gėrimų, nes alkoholis gali neprognozuojamai keisti ir stiprinti Lorazepam </w:t>
      </w:r>
      <w:r w:rsidR="006405C1" w:rsidRPr="009325FA">
        <w:rPr>
          <w:rFonts w:eastAsia="Arial Unicode MS"/>
          <w:lang w:eastAsia="de-DE" w:bidi="de-DE"/>
        </w:rPr>
        <w:t xml:space="preserve">Polfa Tarchomin </w:t>
      </w:r>
      <w:r w:rsidRPr="009325FA">
        <w:rPr>
          <w:rFonts w:eastAsia="Arial Unicode MS"/>
          <w:lang w:eastAsia="de-DE" w:bidi="de-DE"/>
        </w:rPr>
        <w:t>poveikį.</w:t>
      </w:r>
    </w:p>
    <w:p w14:paraId="29FDAA5F" w14:textId="19929CFD" w:rsidR="005E377A" w:rsidRPr="009325FA" w:rsidRDefault="005E377A" w:rsidP="005E377A">
      <w:pPr>
        <w:widowControl w:val="0"/>
        <w:shd w:val="clear" w:color="000000" w:fill="auto"/>
        <w:spacing w:line="240" w:lineRule="auto"/>
        <w:rPr>
          <w:rFonts w:eastAsia="Arial Unicode MS"/>
          <w:lang w:eastAsia="de-DE" w:bidi="de-DE"/>
        </w:rPr>
      </w:pPr>
      <w:r w:rsidRPr="009325FA">
        <w:rPr>
          <w:rFonts w:eastAsia="Arial Unicode MS"/>
          <w:lang w:eastAsia="de-DE" w:bidi="de-DE"/>
        </w:rPr>
        <w:t>Dėl papildomo poveikio centrinės nervų sistemos slopinimui bent 24-48</w:t>
      </w:r>
      <w:r w:rsidR="00B61D15">
        <w:rPr>
          <w:rFonts w:eastAsia="Arial Unicode MS"/>
          <w:lang w:eastAsia="de-DE" w:bidi="de-DE"/>
        </w:rPr>
        <w:t> </w:t>
      </w:r>
      <w:r w:rsidRPr="009325FA">
        <w:rPr>
          <w:rFonts w:eastAsia="Arial Unicode MS"/>
          <w:lang w:eastAsia="de-DE" w:bidi="de-DE"/>
        </w:rPr>
        <w:t xml:space="preserve">valandas po Lorazepam </w:t>
      </w:r>
      <w:r w:rsidR="006405C1" w:rsidRPr="009325FA">
        <w:rPr>
          <w:rFonts w:eastAsia="Arial Unicode MS"/>
          <w:lang w:eastAsia="de-DE" w:bidi="de-DE"/>
        </w:rPr>
        <w:t xml:space="preserve">Polfa Tarchomin </w:t>
      </w:r>
      <w:r w:rsidRPr="009325FA">
        <w:rPr>
          <w:rFonts w:eastAsia="Arial Unicode MS"/>
          <w:lang w:eastAsia="de-DE" w:bidi="de-DE"/>
        </w:rPr>
        <w:t>vartojimo reikia vengti vartoti alkoholinių gėrimų.</w:t>
      </w:r>
    </w:p>
    <w:p w14:paraId="51DF52CA" w14:textId="77777777" w:rsidR="001D0F9B" w:rsidRPr="009325FA" w:rsidRDefault="001D0F9B" w:rsidP="00A4066D">
      <w:pPr>
        <w:tabs>
          <w:tab w:val="clear" w:pos="567"/>
          <w:tab w:val="left" w:pos="709"/>
        </w:tabs>
        <w:rPr>
          <w:szCs w:val="22"/>
        </w:rPr>
      </w:pPr>
    </w:p>
    <w:p w14:paraId="7F780338" w14:textId="77777777" w:rsidR="001D0F9B" w:rsidRPr="009325FA" w:rsidRDefault="001D0F9B" w:rsidP="00A4066D">
      <w:pPr>
        <w:pStyle w:val="Antrat4"/>
        <w:spacing w:line="240" w:lineRule="auto"/>
        <w:jc w:val="left"/>
        <w:rPr>
          <w:rFonts w:ascii="Times New Roman" w:hAnsi="Times New Roman"/>
          <w:sz w:val="22"/>
          <w:szCs w:val="22"/>
        </w:rPr>
      </w:pPr>
      <w:r w:rsidRPr="009325FA">
        <w:rPr>
          <w:rFonts w:ascii="Times New Roman" w:hAnsi="Times New Roman"/>
          <w:sz w:val="22"/>
          <w:szCs w:val="22"/>
        </w:rPr>
        <w:t>Nėštumas ir žindymo laikotarpis</w:t>
      </w:r>
    </w:p>
    <w:p w14:paraId="7CE2AF03" w14:textId="3079CEC1" w:rsidR="008B2E67" w:rsidRPr="009325FA" w:rsidRDefault="008B2E67" w:rsidP="00A4066D">
      <w:pPr>
        <w:numPr>
          <w:ilvl w:val="12"/>
          <w:numId w:val="0"/>
        </w:numPr>
        <w:tabs>
          <w:tab w:val="clear" w:pos="567"/>
        </w:tabs>
        <w:spacing w:line="240" w:lineRule="auto"/>
        <w:rPr>
          <w:szCs w:val="22"/>
        </w:rPr>
      </w:pPr>
      <w:r w:rsidRPr="009325FA">
        <w:t>Jeigu esate nėščia, žindote kūdikį, manote, kad galbūt esate nėščia arba planuojate pastoti, tai prieš vartodama šį vaistą pasitarkite su gydytoj</w:t>
      </w:r>
      <w:r w:rsidR="005C2F1A">
        <w:t>u</w:t>
      </w:r>
      <w:r w:rsidRPr="009325FA">
        <w:t xml:space="preserve"> arba vaistininku.</w:t>
      </w:r>
    </w:p>
    <w:p w14:paraId="0DB0FED0" w14:textId="77777777" w:rsidR="00F46084" w:rsidRPr="009325FA" w:rsidRDefault="00F46084" w:rsidP="00A4066D">
      <w:pPr>
        <w:widowControl w:val="0"/>
        <w:shd w:val="clear" w:color="000000" w:fill="auto"/>
        <w:spacing w:line="240" w:lineRule="auto"/>
        <w:rPr>
          <w:rFonts w:eastAsia="Arial Unicode MS"/>
          <w:u w:val="single"/>
          <w:lang w:eastAsia="de-DE" w:bidi="de-DE"/>
        </w:rPr>
      </w:pPr>
    </w:p>
    <w:p w14:paraId="5A2C2A35" w14:textId="75F4EB0C" w:rsidR="00F46084" w:rsidRPr="009325FA" w:rsidRDefault="008B2E67" w:rsidP="00A4066D">
      <w:pPr>
        <w:widowControl w:val="0"/>
        <w:shd w:val="clear" w:color="000000" w:fill="auto"/>
        <w:spacing w:line="240" w:lineRule="auto"/>
        <w:rPr>
          <w:rFonts w:eastAsia="Arial Unicode MS"/>
          <w:lang w:eastAsia="de-DE" w:bidi="de-DE"/>
        </w:rPr>
      </w:pPr>
      <w:r w:rsidRPr="009325FA">
        <w:rPr>
          <w:rFonts w:eastAsia="Arial Unicode MS"/>
          <w:u w:val="single"/>
          <w:lang w:eastAsia="de-DE" w:bidi="de-DE"/>
        </w:rPr>
        <w:t>Nėštumas</w:t>
      </w:r>
    </w:p>
    <w:p w14:paraId="7EC7491C" w14:textId="335978CA" w:rsidR="00940ADF" w:rsidRPr="009325FA" w:rsidRDefault="00940ADF" w:rsidP="00A4066D">
      <w:pPr>
        <w:widowControl w:val="0"/>
        <w:shd w:val="clear" w:color="000000" w:fill="auto"/>
        <w:spacing w:line="240" w:lineRule="auto"/>
        <w:rPr>
          <w:rFonts w:eastAsia="Arial Unicode MS"/>
          <w:lang w:eastAsia="de-DE" w:bidi="de-DE"/>
        </w:rPr>
      </w:pPr>
      <w:r w:rsidRPr="009325FA">
        <w:rPr>
          <w:rFonts w:eastAsia="Arial Unicode MS"/>
          <w:lang w:eastAsia="de-DE" w:bidi="de-DE"/>
        </w:rPr>
        <w:t xml:space="preserve">Lorazepam </w:t>
      </w:r>
      <w:r w:rsidR="006405C1" w:rsidRPr="009325FA">
        <w:rPr>
          <w:rFonts w:eastAsia="Arial Unicode MS"/>
          <w:lang w:eastAsia="de-DE" w:bidi="de-DE"/>
        </w:rPr>
        <w:t xml:space="preserve">Polfa Tarchomin </w:t>
      </w:r>
      <w:r w:rsidRPr="009325FA">
        <w:rPr>
          <w:rFonts w:eastAsia="Arial Unicode MS"/>
          <w:lang w:eastAsia="de-DE" w:bidi="de-DE"/>
        </w:rPr>
        <w:t>tur</w:t>
      </w:r>
      <w:r w:rsidR="00D539F7">
        <w:rPr>
          <w:rFonts w:eastAsia="Arial Unicode MS"/>
          <w:lang w:eastAsia="de-DE" w:bidi="de-DE"/>
        </w:rPr>
        <w:t>i</w:t>
      </w:r>
      <w:r w:rsidRPr="009325FA">
        <w:rPr>
          <w:rFonts w:eastAsia="Arial Unicode MS"/>
          <w:lang w:eastAsia="de-DE" w:bidi="de-DE"/>
        </w:rPr>
        <w:t xml:space="preserve"> būti vartojamas tik išimtiniais atvejais, esant svarioms indikacijoms, nes šiuo laikotarpiu nėra pakankamai gydymo lorazepamu vartojimo patirties.</w:t>
      </w:r>
    </w:p>
    <w:p w14:paraId="263CA5A5" w14:textId="247248B9" w:rsidR="00940ADF" w:rsidRPr="009325FA" w:rsidRDefault="00940ADF" w:rsidP="00A4066D">
      <w:pPr>
        <w:widowControl w:val="0"/>
        <w:shd w:val="clear" w:color="000000" w:fill="auto"/>
        <w:spacing w:line="240" w:lineRule="auto"/>
        <w:rPr>
          <w:rFonts w:eastAsia="Arial Unicode MS"/>
          <w:lang w:eastAsia="de-DE" w:bidi="de-DE"/>
        </w:rPr>
      </w:pPr>
      <w:r w:rsidRPr="009325FA">
        <w:rPr>
          <w:rFonts w:eastAsia="Arial Unicode MS"/>
          <w:lang w:eastAsia="de-DE" w:bidi="de-DE"/>
        </w:rPr>
        <w:t xml:space="preserve">Jei gydymo Lorazepam </w:t>
      </w:r>
      <w:r w:rsidR="006405C1" w:rsidRPr="009325FA">
        <w:rPr>
          <w:rFonts w:eastAsia="Arial Unicode MS"/>
          <w:lang w:eastAsia="de-DE" w:bidi="de-DE"/>
        </w:rPr>
        <w:t xml:space="preserve">Polfa Tarchomin </w:t>
      </w:r>
      <w:r w:rsidRPr="009325FA">
        <w:rPr>
          <w:rFonts w:eastAsia="Arial Unicode MS"/>
          <w:lang w:eastAsia="de-DE" w:bidi="de-DE"/>
        </w:rPr>
        <w:t>metu pastojote, turite nedelsdama apie tai pasakyti gydymą pradedančiam gydytojui, kad jis (ji) galėtų priimti sprendimą dėl gydymo nutraukimo.</w:t>
      </w:r>
    </w:p>
    <w:p w14:paraId="60E55E10" w14:textId="13098124" w:rsidR="00F46084" w:rsidRPr="009325FA" w:rsidRDefault="00940ADF" w:rsidP="00A4066D">
      <w:pPr>
        <w:widowControl w:val="0"/>
        <w:shd w:val="clear" w:color="000000" w:fill="auto"/>
        <w:spacing w:line="240" w:lineRule="auto"/>
        <w:rPr>
          <w:rFonts w:eastAsia="Arial Unicode MS"/>
          <w:highlight w:val="yellow"/>
          <w:u w:val="single"/>
          <w:lang w:eastAsia="de-DE" w:bidi="de-DE"/>
        </w:rPr>
      </w:pPr>
      <w:r w:rsidRPr="009325FA">
        <w:t xml:space="preserve">Ilgesnį laiką nėščioms moterims vartojant Lorazepam </w:t>
      </w:r>
      <w:r w:rsidR="006405C1" w:rsidRPr="009325FA">
        <w:rPr>
          <w:rFonts w:eastAsia="Arial Unicode MS"/>
          <w:lang w:eastAsia="de-DE" w:bidi="de-DE"/>
        </w:rPr>
        <w:t>Polfa Tarchomin</w:t>
      </w:r>
      <w:r w:rsidRPr="009325FA">
        <w:t xml:space="preserve">, naujagimiui gali pasireikšti </w:t>
      </w:r>
      <w:r w:rsidR="005C2F1A">
        <w:t xml:space="preserve">vaistinio preparato vartojimo </w:t>
      </w:r>
      <w:r w:rsidRPr="009325FA">
        <w:t xml:space="preserve">nutraukimo simptomai. Jei Lorazepam </w:t>
      </w:r>
      <w:r w:rsidR="006405C1" w:rsidRPr="009325FA">
        <w:rPr>
          <w:rFonts w:eastAsia="Arial Unicode MS"/>
          <w:lang w:eastAsia="de-DE" w:bidi="de-DE"/>
        </w:rPr>
        <w:t xml:space="preserve">Polfa Tarchomin </w:t>
      </w:r>
      <w:r w:rsidRPr="009325FA">
        <w:t xml:space="preserve">vartojamas </w:t>
      </w:r>
      <w:r w:rsidRPr="009325FA">
        <w:lastRenderedPageBreak/>
        <w:t>nėštumo pabaigoje arba gimdymo metu, kūdikiui gali sumažėti aktyvumas, sumažėti raumenų tonusas, sumažėti kūno temperatūra (hipotermija) ir (arba) kraujospūdis (hipotenzija), pasireikšti kvėpavimo slopinimas, apnėja ir maitinimo sutrikimai (</w:t>
      </w:r>
      <w:r w:rsidR="007F4B31" w:rsidRPr="009325FA">
        <w:t xml:space="preserve">angl. </w:t>
      </w:r>
      <w:r w:rsidR="005C2F1A">
        <w:rPr>
          <w:i/>
          <w:iCs/>
        </w:rPr>
        <w:t>f</w:t>
      </w:r>
      <w:r w:rsidRPr="009325FA">
        <w:rPr>
          <w:i/>
          <w:iCs/>
        </w:rPr>
        <w:t>loppy infant</w:t>
      </w:r>
      <w:r w:rsidRPr="009325FA">
        <w:t xml:space="preserve"> sindromas).</w:t>
      </w:r>
      <w:r w:rsidRPr="009325FA">
        <w:br/>
      </w:r>
    </w:p>
    <w:p w14:paraId="5A5673BD" w14:textId="2E42A465" w:rsidR="00F46084" w:rsidRPr="009325FA" w:rsidRDefault="00CF6D82" w:rsidP="00A4066D">
      <w:pPr>
        <w:widowControl w:val="0"/>
        <w:shd w:val="clear" w:color="000000" w:fill="auto"/>
        <w:spacing w:line="240" w:lineRule="auto"/>
        <w:rPr>
          <w:rFonts w:eastAsia="Arial Unicode MS"/>
          <w:u w:val="single"/>
          <w:lang w:eastAsia="de-DE" w:bidi="de-DE"/>
        </w:rPr>
      </w:pPr>
      <w:r w:rsidRPr="009325FA">
        <w:rPr>
          <w:rFonts w:eastAsia="Arial Unicode MS"/>
          <w:u w:val="single"/>
          <w:lang w:eastAsia="de-DE" w:bidi="de-DE"/>
        </w:rPr>
        <w:t>Žindymas</w:t>
      </w:r>
    </w:p>
    <w:p w14:paraId="42C80147" w14:textId="584FCF4F" w:rsidR="00CF6D82" w:rsidRPr="009325FA" w:rsidRDefault="00CF6D82" w:rsidP="00A4066D">
      <w:pPr>
        <w:widowControl w:val="0"/>
        <w:shd w:val="clear" w:color="000000" w:fill="auto"/>
        <w:spacing w:line="240" w:lineRule="auto"/>
        <w:rPr>
          <w:rFonts w:eastAsia="Arial Unicode MS"/>
          <w:lang w:eastAsia="de-DE" w:bidi="de-DE"/>
        </w:rPr>
      </w:pPr>
      <w:r w:rsidRPr="009325FA">
        <w:rPr>
          <w:rFonts w:eastAsia="Arial Unicode MS"/>
          <w:lang w:eastAsia="de-DE" w:bidi="de-DE"/>
        </w:rPr>
        <w:t>Vaist</w:t>
      </w:r>
      <w:r w:rsidR="003407DD">
        <w:rPr>
          <w:rFonts w:eastAsia="Arial Unicode MS"/>
          <w:lang w:eastAsia="de-DE" w:bidi="de-DE"/>
        </w:rPr>
        <w:t>o</w:t>
      </w:r>
      <w:r w:rsidRPr="009325FA">
        <w:rPr>
          <w:rFonts w:eastAsia="Arial Unicode MS"/>
          <w:lang w:eastAsia="de-DE" w:bidi="de-DE"/>
        </w:rPr>
        <w:t xml:space="preserve"> nedideliais kiekiais išsiskiria į žmogaus pieną. Lorazepam </w:t>
      </w:r>
      <w:r w:rsidR="006405C1" w:rsidRPr="009325FA">
        <w:rPr>
          <w:rFonts w:eastAsia="Arial Unicode MS"/>
          <w:lang w:eastAsia="de-DE" w:bidi="de-DE"/>
        </w:rPr>
        <w:t xml:space="preserve">Polfa Tarchomin </w:t>
      </w:r>
      <w:r w:rsidRPr="009325FA">
        <w:rPr>
          <w:rFonts w:eastAsia="Arial Unicode MS"/>
          <w:lang w:eastAsia="de-DE" w:bidi="de-DE"/>
        </w:rPr>
        <w:t xml:space="preserve">negalima vartoti žindymo laikotarpiu. Jei žindote kūdikį, kreipkitės į gydytoją, kuris nuspręs, ar nutraukti žindymą, ar sustabdyti/nutraukti Lorazepam </w:t>
      </w:r>
      <w:r w:rsidR="006405C1" w:rsidRPr="009325FA">
        <w:rPr>
          <w:rFonts w:eastAsia="Arial Unicode MS"/>
          <w:lang w:eastAsia="de-DE" w:bidi="de-DE"/>
        </w:rPr>
        <w:t xml:space="preserve">Polfa Tarchomin </w:t>
      </w:r>
      <w:r w:rsidRPr="009325FA">
        <w:rPr>
          <w:rFonts w:eastAsia="Arial Unicode MS"/>
          <w:lang w:eastAsia="de-DE" w:bidi="de-DE"/>
        </w:rPr>
        <w:t>vartojimą.</w:t>
      </w:r>
    </w:p>
    <w:p w14:paraId="6341AFFF" w14:textId="6BF08B2B" w:rsidR="00F46084" w:rsidRDefault="00F46084" w:rsidP="00A4066D">
      <w:pPr>
        <w:rPr>
          <w:lang w:eastAsia="x-none"/>
        </w:rPr>
      </w:pPr>
    </w:p>
    <w:p w14:paraId="564D3BA6" w14:textId="0156AF7E" w:rsidR="00E62EF5" w:rsidRDefault="00E62EF5" w:rsidP="00E62EF5">
      <w:pPr>
        <w:widowControl w:val="0"/>
        <w:shd w:val="clear" w:color="000000" w:fill="auto"/>
        <w:spacing w:line="240" w:lineRule="auto"/>
        <w:jc w:val="both"/>
        <w:rPr>
          <w:rFonts w:eastAsia="Arial Unicode MS"/>
          <w:b/>
          <w:bCs/>
          <w:lang w:eastAsia="de-DE" w:bidi="de-DE"/>
        </w:rPr>
      </w:pPr>
      <w:bookmarkStart w:id="13" w:name="_Hlk142563392"/>
      <w:r w:rsidRPr="00454C0C">
        <w:rPr>
          <w:rFonts w:eastAsia="Arial Unicode MS"/>
          <w:b/>
          <w:bCs/>
          <w:lang w:eastAsia="de-DE" w:bidi="de-DE"/>
        </w:rPr>
        <w:t>Lorazepam Polfa Tarchomin sudėtyje yra propilenglikolio ir makrogolio 400.</w:t>
      </w:r>
    </w:p>
    <w:p w14:paraId="6BF62C23" w14:textId="77777777" w:rsidR="00E62EF5" w:rsidRDefault="00E62EF5" w:rsidP="00E62EF5">
      <w:pPr>
        <w:widowControl w:val="0"/>
        <w:shd w:val="clear" w:color="000000" w:fill="auto"/>
        <w:spacing w:line="240" w:lineRule="auto"/>
        <w:jc w:val="both"/>
        <w:rPr>
          <w:rFonts w:eastAsia="Arial Unicode MS"/>
          <w:b/>
          <w:bCs/>
          <w:lang w:eastAsia="de-DE" w:bidi="de-DE"/>
        </w:rPr>
      </w:pPr>
    </w:p>
    <w:p w14:paraId="362B9686" w14:textId="35A88E08" w:rsidR="0023422D" w:rsidRDefault="00EC16D9" w:rsidP="00FB2919">
      <w:pPr>
        <w:widowControl w:val="0"/>
        <w:shd w:val="clear" w:color="000000" w:fill="auto"/>
        <w:spacing w:line="240" w:lineRule="auto"/>
        <w:rPr>
          <w:rFonts w:eastAsia="Arial Unicode MS"/>
          <w:lang w:eastAsia="de-DE" w:bidi="de-DE"/>
        </w:rPr>
      </w:pPr>
      <w:r>
        <w:rPr>
          <w:rFonts w:eastAsia="Arial Unicode MS"/>
          <w:lang w:eastAsia="de-DE" w:bidi="de-DE"/>
        </w:rPr>
        <w:t>Kiekviename L</w:t>
      </w:r>
      <w:r w:rsidR="0023422D" w:rsidRPr="009325FA">
        <w:rPr>
          <w:rFonts w:eastAsia="Arial Unicode MS"/>
          <w:lang w:eastAsia="de-DE" w:bidi="de-DE"/>
        </w:rPr>
        <w:t>orazepam Polfa Tarchomin</w:t>
      </w:r>
      <w:r w:rsidR="0023422D">
        <w:rPr>
          <w:rFonts w:eastAsia="Arial Unicode MS"/>
          <w:lang w:eastAsia="de-DE" w:bidi="de-DE"/>
        </w:rPr>
        <w:t xml:space="preserve"> 2</w:t>
      </w:r>
      <w:r w:rsidR="00560203">
        <w:rPr>
          <w:rFonts w:eastAsia="Arial Unicode MS"/>
          <w:lang w:eastAsia="de-DE" w:bidi="de-DE"/>
        </w:rPr>
        <w:t> mg</w:t>
      </w:r>
      <w:r w:rsidR="0023422D">
        <w:rPr>
          <w:rFonts w:eastAsia="Arial Unicode MS"/>
          <w:lang w:eastAsia="de-DE" w:bidi="de-DE"/>
        </w:rPr>
        <w:t xml:space="preserve">/ml </w:t>
      </w:r>
      <w:r>
        <w:rPr>
          <w:rFonts w:eastAsia="Arial Unicode MS"/>
          <w:lang w:eastAsia="de-DE" w:bidi="de-DE"/>
        </w:rPr>
        <w:t>injekcinis tirpalas</w:t>
      </w:r>
      <w:r w:rsidR="0023422D">
        <w:rPr>
          <w:rFonts w:eastAsia="Arial Unicode MS"/>
          <w:lang w:eastAsia="de-DE" w:bidi="de-DE"/>
        </w:rPr>
        <w:t xml:space="preserve"> mililitre yra 845</w:t>
      </w:r>
      <w:r w:rsidR="00560203">
        <w:rPr>
          <w:rFonts w:eastAsia="Arial Unicode MS"/>
          <w:lang w:eastAsia="de-DE" w:bidi="de-DE"/>
        </w:rPr>
        <w:t> mg</w:t>
      </w:r>
      <w:r w:rsidR="006B1042">
        <w:rPr>
          <w:rFonts w:eastAsia="Arial Unicode MS"/>
          <w:lang w:eastAsia="de-DE" w:bidi="de-DE"/>
        </w:rPr>
        <w:t xml:space="preserve"> </w:t>
      </w:r>
      <w:r w:rsidR="0023422D">
        <w:rPr>
          <w:rFonts w:eastAsia="Arial Unicode MS"/>
          <w:lang w:eastAsia="de-DE" w:bidi="de-DE"/>
        </w:rPr>
        <w:t>propilenglikolio ir 203</w:t>
      </w:r>
      <w:r w:rsidR="00560203">
        <w:rPr>
          <w:rFonts w:eastAsia="Arial Unicode MS"/>
          <w:lang w:eastAsia="de-DE" w:bidi="de-DE"/>
        </w:rPr>
        <w:t> mg</w:t>
      </w:r>
      <w:r w:rsidR="0023422D">
        <w:rPr>
          <w:rFonts w:eastAsia="Arial Unicode MS"/>
          <w:lang w:eastAsia="de-DE" w:bidi="de-DE"/>
        </w:rPr>
        <w:t xml:space="preserve"> makrogolio 400.</w:t>
      </w:r>
    </w:p>
    <w:p w14:paraId="4EF3FF3F" w14:textId="7EE25652" w:rsidR="0023422D" w:rsidRDefault="00EC16D9" w:rsidP="00FB2919">
      <w:pPr>
        <w:widowControl w:val="0"/>
        <w:shd w:val="clear" w:color="000000" w:fill="auto"/>
        <w:spacing w:line="240" w:lineRule="auto"/>
        <w:rPr>
          <w:rFonts w:eastAsia="Arial Unicode MS"/>
          <w:lang w:eastAsia="de-DE" w:bidi="de-DE"/>
        </w:rPr>
      </w:pPr>
      <w:r>
        <w:rPr>
          <w:rFonts w:eastAsia="Arial Unicode MS"/>
          <w:lang w:eastAsia="de-DE" w:bidi="de-DE"/>
        </w:rPr>
        <w:t xml:space="preserve">Kiekviename </w:t>
      </w:r>
      <w:r w:rsidR="0023422D" w:rsidRPr="009325FA">
        <w:rPr>
          <w:rFonts w:eastAsia="Arial Unicode MS"/>
          <w:lang w:eastAsia="de-DE" w:bidi="de-DE"/>
        </w:rPr>
        <w:t>Lorazepam Polfa Tarchomin</w:t>
      </w:r>
      <w:r w:rsidR="0023422D">
        <w:rPr>
          <w:rFonts w:eastAsia="Arial Unicode MS"/>
          <w:lang w:eastAsia="de-DE" w:bidi="de-DE"/>
        </w:rPr>
        <w:t xml:space="preserve"> 4</w:t>
      </w:r>
      <w:r w:rsidR="00560203">
        <w:rPr>
          <w:rFonts w:eastAsia="Arial Unicode MS"/>
          <w:lang w:eastAsia="de-DE" w:bidi="de-DE"/>
        </w:rPr>
        <w:t> mg</w:t>
      </w:r>
      <w:r w:rsidR="0023422D">
        <w:rPr>
          <w:rFonts w:eastAsia="Arial Unicode MS"/>
          <w:lang w:eastAsia="de-DE" w:bidi="de-DE"/>
        </w:rPr>
        <w:t xml:space="preserve">/ml </w:t>
      </w:r>
      <w:r>
        <w:rPr>
          <w:rFonts w:eastAsia="Arial Unicode MS"/>
          <w:lang w:eastAsia="de-DE" w:bidi="de-DE"/>
        </w:rPr>
        <w:t>injekcinis tirpalas</w:t>
      </w:r>
      <w:r w:rsidR="0023422D">
        <w:rPr>
          <w:rFonts w:eastAsia="Arial Unicode MS"/>
          <w:lang w:eastAsia="de-DE" w:bidi="de-DE"/>
        </w:rPr>
        <w:t xml:space="preserve"> mililitre yra 843</w:t>
      </w:r>
      <w:r w:rsidR="00560203">
        <w:rPr>
          <w:rFonts w:eastAsia="Arial Unicode MS"/>
          <w:lang w:eastAsia="de-DE" w:bidi="de-DE"/>
        </w:rPr>
        <w:t> mg</w:t>
      </w:r>
      <w:r w:rsidR="0023422D">
        <w:rPr>
          <w:rFonts w:eastAsia="Arial Unicode MS"/>
          <w:lang w:eastAsia="de-DE" w:bidi="de-DE"/>
        </w:rPr>
        <w:t xml:space="preserve"> propilenglikolio ir 203</w:t>
      </w:r>
      <w:r w:rsidR="00560203">
        <w:rPr>
          <w:rFonts w:eastAsia="Arial Unicode MS"/>
          <w:lang w:eastAsia="de-DE" w:bidi="de-DE"/>
        </w:rPr>
        <w:t> mg</w:t>
      </w:r>
      <w:r w:rsidR="0023422D">
        <w:rPr>
          <w:rFonts w:eastAsia="Arial Unicode MS"/>
          <w:lang w:eastAsia="de-DE" w:bidi="de-DE"/>
        </w:rPr>
        <w:t xml:space="preserve"> makrogolio 400.</w:t>
      </w:r>
    </w:p>
    <w:p w14:paraId="54A1C3DF" w14:textId="77777777" w:rsidR="0023422D" w:rsidRDefault="0023422D" w:rsidP="00E62EF5">
      <w:pPr>
        <w:widowControl w:val="0"/>
        <w:shd w:val="clear" w:color="000000" w:fill="auto"/>
        <w:spacing w:line="240" w:lineRule="auto"/>
        <w:jc w:val="both"/>
        <w:rPr>
          <w:rFonts w:eastAsia="Arial Unicode MS"/>
          <w:b/>
          <w:bCs/>
          <w:lang w:eastAsia="de-DE" w:bidi="de-DE"/>
        </w:rPr>
      </w:pPr>
    </w:p>
    <w:p w14:paraId="10D2E701" w14:textId="1A3F016D" w:rsidR="00AC68BC" w:rsidRDefault="0023422D" w:rsidP="00FB2919">
      <w:pPr>
        <w:rPr>
          <w:rFonts w:eastAsia="Arial Unicode MS"/>
          <w:lang w:eastAsia="de-DE" w:bidi="de-DE"/>
        </w:rPr>
      </w:pPr>
      <w:r w:rsidRPr="0023422D">
        <w:rPr>
          <w:rFonts w:eastAsia="Arial Unicode MS"/>
          <w:lang w:eastAsia="de-DE" w:bidi="de-DE"/>
        </w:rPr>
        <w:t>Pasitarkite su gydytoju arba vaistininku, jei Jūsų vaikas yra jaunesnis kaip 5 metų, jei sergate kepenų ar</w:t>
      </w:r>
      <w:r>
        <w:rPr>
          <w:rFonts w:eastAsia="Arial Unicode MS"/>
          <w:lang w:eastAsia="de-DE" w:bidi="de-DE"/>
        </w:rPr>
        <w:t xml:space="preserve"> </w:t>
      </w:r>
      <w:r w:rsidRPr="0023422D">
        <w:rPr>
          <w:rFonts w:eastAsia="Arial Unicode MS"/>
          <w:lang w:eastAsia="de-DE" w:bidi="de-DE"/>
        </w:rPr>
        <w:t>inkstų liga arba jei esate nėščia arba žindote krūtimi. Tai reikalinga todėl, kad pagalbinės medžiagos</w:t>
      </w:r>
      <w:r>
        <w:rPr>
          <w:rFonts w:eastAsia="Arial Unicode MS"/>
          <w:lang w:eastAsia="de-DE" w:bidi="de-DE"/>
        </w:rPr>
        <w:t xml:space="preserve"> </w:t>
      </w:r>
      <w:r w:rsidRPr="0023422D">
        <w:rPr>
          <w:rFonts w:eastAsia="Arial Unicode MS"/>
          <w:lang w:eastAsia="de-DE" w:bidi="de-DE"/>
        </w:rPr>
        <w:t>gali sukelti šalutinį poveikį. Jei jūs arba jūsų vaikas vartojate kitų vaistų, kurių sudėtyje yra</w:t>
      </w:r>
      <w:r>
        <w:rPr>
          <w:rFonts w:eastAsia="Arial Unicode MS"/>
          <w:lang w:eastAsia="de-DE" w:bidi="de-DE"/>
        </w:rPr>
        <w:t xml:space="preserve"> </w:t>
      </w:r>
      <w:r w:rsidRPr="0023422D">
        <w:rPr>
          <w:rFonts w:eastAsia="Arial Unicode MS"/>
          <w:lang w:eastAsia="de-DE" w:bidi="de-DE"/>
        </w:rPr>
        <w:t>propilenglikolio arba alkoholio, gydytojui gali tekti keisti dozę.</w:t>
      </w:r>
    </w:p>
    <w:p w14:paraId="32FA0DCA" w14:textId="77777777" w:rsidR="00E62EF5" w:rsidRPr="003249F5" w:rsidRDefault="00E62EF5" w:rsidP="00FB2919"/>
    <w:p w14:paraId="3DEFC112" w14:textId="77777777" w:rsidR="00E62EF5" w:rsidRPr="00EA1BE8" w:rsidRDefault="00E62EF5" w:rsidP="00FB2919">
      <w:pPr>
        <w:widowControl w:val="0"/>
        <w:shd w:val="clear" w:color="000000" w:fill="auto"/>
        <w:spacing w:line="240" w:lineRule="auto"/>
      </w:pPr>
      <w:r w:rsidRPr="00EA1BE8">
        <w:t>Vartokite šio vaisto tik rekomendavus gydytojui. Vartojant šio vaisto Jūsų gydytojas gali papildomai patikrinti Jūsų sveikatą.</w:t>
      </w:r>
    </w:p>
    <w:p w14:paraId="41F0E17F" w14:textId="77777777" w:rsidR="00AC68BC" w:rsidRDefault="00AC68BC" w:rsidP="00E62EF5">
      <w:pPr>
        <w:widowControl w:val="0"/>
        <w:shd w:val="clear" w:color="000000" w:fill="auto"/>
        <w:spacing w:line="240" w:lineRule="auto"/>
        <w:jc w:val="both"/>
      </w:pPr>
    </w:p>
    <w:p w14:paraId="63803BAF" w14:textId="07C23ED3" w:rsidR="00E62EF5" w:rsidRPr="00EA1BE8" w:rsidRDefault="00E62EF5" w:rsidP="00FB2919">
      <w:pPr>
        <w:widowControl w:val="0"/>
        <w:shd w:val="clear" w:color="000000" w:fill="auto"/>
        <w:spacing w:line="240" w:lineRule="auto"/>
      </w:pPr>
      <w:r w:rsidRPr="00EA1BE8">
        <w:t>Gauta pranešimų apie makrogol</w:t>
      </w:r>
      <w:r>
        <w:t>io </w:t>
      </w:r>
      <w:r w:rsidRPr="00EA1BE8">
        <w:t xml:space="preserve">400 toksinį poveikį (pvz., ūminę kanalėlių nekrozę) vartojant </w:t>
      </w:r>
      <w:r w:rsidRPr="009325FA">
        <w:rPr>
          <w:iCs/>
          <w:noProof/>
          <w:szCs w:val="22"/>
        </w:rPr>
        <w:t>Lorazepam Polfa Tarchomin</w:t>
      </w:r>
      <w:r w:rsidRPr="00EA1BE8">
        <w:t>, taip pat ir tada, kai dozės buvo didesnės nei rekomenduojama.</w:t>
      </w:r>
    </w:p>
    <w:bookmarkEnd w:id="13"/>
    <w:p w14:paraId="0617E547" w14:textId="77777777" w:rsidR="005D44AF" w:rsidRPr="009325FA" w:rsidRDefault="005D44AF" w:rsidP="00A4066D">
      <w:pPr>
        <w:rPr>
          <w:lang w:eastAsia="x-none"/>
        </w:rPr>
      </w:pPr>
    </w:p>
    <w:p w14:paraId="2BF4438C" w14:textId="77777777" w:rsidR="001D0F9B" w:rsidRPr="009325FA" w:rsidRDefault="001D0F9B" w:rsidP="00A4066D">
      <w:pPr>
        <w:pStyle w:val="Antrat4"/>
        <w:spacing w:line="240" w:lineRule="auto"/>
        <w:jc w:val="left"/>
        <w:rPr>
          <w:rFonts w:ascii="Times New Roman" w:hAnsi="Times New Roman"/>
          <w:sz w:val="22"/>
          <w:szCs w:val="22"/>
        </w:rPr>
      </w:pPr>
      <w:r w:rsidRPr="009325FA">
        <w:rPr>
          <w:rFonts w:ascii="Times New Roman" w:hAnsi="Times New Roman"/>
          <w:sz w:val="22"/>
          <w:szCs w:val="22"/>
        </w:rPr>
        <w:t>Vairavimas ir mechanizmų valdymas</w:t>
      </w:r>
    </w:p>
    <w:p w14:paraId="752201CC" w14:textId="11687E56" w:rsidR="00566B3F" w:rsidRPr="009325FA" w:rsidRDefault="00566B3F" w:rsidP="00A4066D">
      <w:pPr>
        <w:widowControl w:val="0"/>
        <w:shd w:val="clear" w:color="000000" w:fill="auto"/>
        <w:spacing w:line="240" w:lineRule="auto"/>
        <w:rPr>
          <w:rFonts w:eastAsia="Arial Unicode MS"/>
          <w:lang w:eastAsia="de-DE" w:bidi="de-DE"/>
        </w:rPr>
      </w:pPr>
      <w:r w:rsidRPr="009325FA">
        <w:rPr>
          <w:rFonts w:eastAsia="Arial Unicode MS"/>
          <w:lang w:eastAsia="de-DE" w:bidi="de-DE"/>
        </w:rPr>
        <w:t xml:space="preserve">Jeigu vartojate Lorazepam </w:t>
      </w:r>
      <w:r w:rsidR="006405C1" w:rsidRPr="009325FA">
        <w:rPr>
          <w:rFonts w:eastAsia="Arial Unicode MS"/>
          <w:lang w:eastAsia="de-DE" w:bidi="de-DE"/>
        </w:rPr>
        <w:t>Polfa Tarchomin</w:t>
      </w:r>
      <w:r w:rsidRPr="009325FA">
        <w:rPr>
          <w:rFonts w:eastAsia="Arial Unicode MS"/>
          <w:lang w:eastAsia="de-DE" w:bidi="de-DE"/>
        </w:rPr>
        <w:t xml:space="preserve">, negalite naudotis pavojingais mechanizmais, vairuoti transporto priemonės ar dirbti darbo, reikalaujančio didelio atidumo, kol neįsitikinsite, kad dėl Lorazepam </w:t>
      </w:r>
      <w:r w:rsidR="006405C1" w:rsidRPr="009325FA">
        <w:rPr>
          <w:rFonts w:eastAsia="Arial Unicode MS"/>
          <w:lang w:eastAsia="de-DE" w:bidi="de-DE"/>
        </w:rPr>
        <w:t xml:space="preserve">Polfa Tarchomin </w:t>
      </w:r>
      <w:r w:rsidRPr="009325FA">
        <w:rPr>
          <w:rFonts w:eastAsia="Arial Unicode MS"/>
          <w:lang w:eastAsia="de-DE" w:bidi="de-DE"/>
        </w:rPr>
        <w:t>vartojimo nesate mieguistas ar apsvaigęs.</w:t>
      </w:r>
    </w:p>
    <w:p w14:paraId="139D0D74" w14:textId="708DC3B4" w:rsidR="00566B3F" w:rsidRPr="009325FA" w:rsidRDefault="00566B3F" w:rsidP="00A4066D">
      <w:pPr>
        <w:widowControl w:val="0"/>
        <w:shd w:val="clear" w:color="000000" w:fill="auto"/>
        <w:spacing w:line="240" w:lineRule="auto"/>
        <w:rPr>
          <w:rFonts w:eastAsia="Arial Unicode MS"/>
          <w:highlight w:val="yellow"/>
          <w:lang w:eastAsia="de-DE" w:bidi="de-DE"/>
        </w:rPr>
      </w:pPr>
      <w:r w:rsidRPr="009325FA">
        <w:rPr>
          <w:rFonts w:eastAsia="Arial Unicode MS"/>
          <w:lang w:eastAsia="de-DE" w:bidi="de-DE"/>
        </w:rPr>
        <w:t xml:space="preserve">Pacientai, kurie vartojo Lorazepam </w:t>
      </w:r>
      <w:r w:rsidR="006405C1" w:rsidRPr="009325FA">
        <w:rPr>
          <w:rFonts w:eastAsia="Arial Unicode MS"/>
          <w:lang w:eastAsia="de-DE" w:bidi="de-DE"/>
        </w:rPr>
        <w:t>Polfa Tarchomin</w:t>
      </w:r>
      <w:r w:rsidRPr="009325FA">
        <w:rPr>
          <w:rFonts w:eastAsia="Arial Unicode MS"/>
          <w:lang w:eastAsia="de-DE" w:bidi="de-DE"/>
        </w:rPr>
        <w:t>, 24-48</w:t>
      </w:r>
      <w:r w:rsidR="005F0BE8">
        <w:rPr>
          <w:rFonts w:eastAsia="Arial Unicode MS"/>
          <w:lang w:eastAsia="de-DE" w:bidi="de-DE"/>
        </w:rPr>
        <w:t> </w:t>
      </w:r>
      <w:r w:rsidRPr="009325FA">
        <w:rPr>
          <w:rFonts w:eastAsia="Arial Unicode MS"/>
          <w:lang w:eastAsia="de-DE" w:bidi="de-DE"/>
        </w:rPr>
        <w:t>valandas netur</w:t>
      </w:r>
      <w:r w:rsidR="00D539F7">
        <w:rPr>
          <w:rFonts w:eastAsia="Arial Unicode MS"/>
          <w:lang w:eastAsia="de-DE" w:bidi="de-DE"/>
        </w:rPr>
        <w:t>i</w:t>
      </w:r>
      <w:r w:rsidRPr="009325FA">
        <w:rPr>
          <w:rFonts w:eastAsia="Arial Unicode MS"/>
          <w:lang w:eastAsia="de-DE" w:bidi="de-DE"/>
        </w:rPr>
        <w:t xml:space="preserve"> vairuoti motorinių transporto priemonių, valdyti pavojingų mechanizmų ar užsiimti veikla, reikalaujančia </w:t>
      </w:r>
      <w:r w:rsidR="006F45AB" w:rsidRPr="009325FA">
        <w:rPr>
          <w:rFonts w:eastAsia="Arial Unicode MS"/>
          <w:lang w:eastAsia="de-DE" w:bidi="de-DE"/>
        </w:rPr>
        <w:t>ypač didelio</w:t>
      </w:r>
      <w:r w:rsidRPr="009325FA">
        <w:rPr>
          <w:rFonts w:eastAsia="Arial Unicode MS"/>
          <w:lang w:eastAsia="de-DE" w:bidi="de-DE"/>
        </w:rPr>
        <w:t xml:space="preserve"> dėmesio. Labai senyviems ar labai jauniems žmonėms, tuo atveju, jei kartu vartojam</w:t>
      </w:r>
      <w:r w:rsidR="005C2F1A">
        <w:rPr>
          <w:rFonts w:eastAsia="Arial Unicode MS"/>
          <w:lang w:eastAsia="de-DE" w:bidi="de-DE"/>
        </w:rPr>
        <w:t>a</w:t>
      </w:r>
      <w:r w:rsidRPr="009325FA">
        <w:rPr>
          <w:rFonts w:eastAsia="Arial Unicode MS"/>
          <w:lang w:eastAsia="de-DE" w:bidi="de-DE"/>
        </w:rPr>
        <w:t xml:space="preserve"> kit</w:t>
      </w:r>
      <w:r w:rsidR="005C2F1A">
        <w:rPr>
          <w:rFonts w:eastAsia="Arial Unicode MS"/>
          <w:lang w:eastAsia="de-DE" w:bidi="de-DE"/>
        </w:rPr>
        <w:t>ų</w:t>
      </w:r>
      <w:r w:rsidRPr="009325FA">
        <w:rPr>
          <w:rFonts w:eastAsia="Arial Unicode MS"/>
          <w:lang w:eastAsia="de-DE" w:bidi="de-DE"/>
        </w:rPr>
        <w:t xml:space="preserve"> vaist</w:t>
      </w:r>
      <w:r w:rsidR="005C2F1A">
        <w:rPr>
          <w:rFonts w:eastAsia="Arial Unicode MS"/>
          <w:lang w:eastAsia="de-DE" w:bidi="de-DE"/>
        </w:rPr>
        <w:t>ų</w:t>
      </w:r>
      <w:r w:rsidRPr="009325FA">
        <w:rPr>
          <w:rFonts w:eastAsia="Arial Unicode MS"/>
          <w:lang w:eastAsia="de-DE" w:bidi="de-DE"/>
        </w:rPr>
        <w:t>, arba dėl bendros paciento būklės veiklos sutrikimas gali išlikti ilgiau.</w:t>
      </w:r>
    </w:p>
    <w:p w14:paraId="4EC21F60" w14:textId="77777777" w:rsidR="001D0F9B" w:rsidRPr="009325FA" w:rsidRDefault="001D0F9B" w:rsidP="00A4066D">
      <w:pPr>
        <w:numPr>
          <w:ilvl w:val="12"/>
          <w:numId w:val="0"/>
        </w:numPr>
        <w:tabs>
          <w:tab w:val="clear" w:pos="567"/>
        </w:tabs>
        <w:spacing w:line="240" w:lineRule="auto"/>
        <w:ind w:right="-2"/>
        <w:rPr>
          <w:szCs w:val="22"/>
        </w:rPr>
      </w:pPr>
    </w:p>
    <w:p w14:paraId="083A7ED2" w14:textId="77777777" w:rsidR="001D0F9B" w:rsidRPr="009325FA" w:rsidRDefault="001D0F9B" w:rsidP="00A4066D">
      <w:pPr>
        <w:numPr>
          <w:ilvl w:val="12"/>
          <w:numId w:val="0"/>
        </w:numPr>
        <w:tabs>
          <w:tab w:val="clear" w:pos="567"/>
        </w:tabs>
        <w:spacing w:line="240" w:lineRule="auto"/>
        <w:ind w:right="-2"/>
        <w:rPr>
          <w:szCs w:val="22"/>
        </w:rPr>
      </w:pPr>
    </w:p>
    <w:p w14:paraId="471FE2B4" w14:textId="00031C99" w:rsidR="001D0F9B" w:rsidRPr="009325FA" w:rsidRDefault="001D0F9B" w:rsidP="001D0F9B">
      <w:pPr>
        <w:pStyle w:val="Antrat3"/>
        <w:spacing w:before="0" w:after="0" w:line="240" w:lineRule="auto"/>
        <w:rPr>
          <w:rFonts w:ascii="Times New Roman" w:hAnsi="Times New Roman"/>
          <w:sz w:val="22"/>
          <w:szCs w:val="22"/>
        </w:rPr>
      </w:pPr>
      <w:r w:rsidRPr="009325FA">
        <w:rPr>
          <w:rFonts w:ascii="Times New Roman" w:hAnsi="Times New Roman"/>
          <w:sz w:val="22"/>
          <w:szCs w:val="22"/>
        </w:rPr>
        <w:t>3.</w:t>
      </w:r>
      <w:r w:rsidRPr="009325FA">
        <w:rPr>
          <w:rFonts w:ascii="Times New Roman" w:hAnsi="Times New Roman"/>
          <w:sz w:val="22"/>
          <w:szCs w:val="22"/>
        </w:rPr>
        <w:tab/>
        <w:t xml:space="preserve">Kaip vartoti </w:t>
      </w:r>
      <w:r w:rsidR="003539CD" w:rsidRPr="009325FA">
        <w:rPr>
          <w:rFonts w:ascii="Times New Roman" w:hAnsi="Times New Roman"/>
          <w:sz w:val="22"/>
          <w:szCs w:val="22"/>
        </w:rPr>
        <w:t>Lorazepam</w:t>
      </w:r>
      <w:r w:rsidRPr="009325FA">
        <w:rPr>
          <w:rFonts w:ascii="Times New Roman" w:hAnsi="Times New Roman"/>
          <w:sz w:val="22"/>
          <w:szCs w:val="22"/>
        </w:rPr>
        <w:t xml:space="preserve"> </w:t>
      </w:r>
      <w:r w:rsidR="006405C1" w:rsidRPr="009325FA">
        <w:rPr>
          <w:rFonts w:ascii="Times New Roman" w:hAnsi="Times New Roman"/>
          <w:sz w:val="22"/>
          <w:szCs w:val="22"/>
        </w:rPr>
        <w:t>Polfa Tarchomin</w:t>
      </w:r>
    </w:p>
    <w:p w14:paraId="2D48F7DF" w14:textId="77777777" w:rsidR="001D0F9B" w:rsidRPr="009325FA" w:rsidRDefault="001D0F9B" w:rsidP="00C5380C">
      <w:pPr>
        <w:numPr>
          <w:ilvl w:val="12"/>
          <w:numId w:val="0"/>
        </w:numPr>
        <w:tabs>
          <w:tab w:val="clear" w:pos="567"/>
        </w:tabs>
        <w:spacing w:line="240" w:lineRule="auto"/>
        <w:ind w:right="-2"/>
        <w:rPr>
          <w:szCs w:val="22"/>
        </w:rPr>
      </w:pPr>
    </w:p>
    <w:p w14:paraId="112C208F" w14:textId="0AB21990" w:rsidR="003539CD" w:rsidRPr="009325FA" w:rsidRDefault="00386A1C" w:rsidP="00C5380C">
      <w:pPr>
        <w:widowControl w:val="0"/>
        <w:shd w:val="clear" w:color="000000" w:fill="auto"/>
        <w:spacing w:line="240" w:lineRule="auto"/>
        <w:rPr>
          <w:rFonts w:eastAsia="Arial Unicode MS"/>
          <w:lang w:eastAsia="de-DE" w:bidi="de-DE"/>
        </w:rPr>
      </w:pPr>
      <w:r w:rsidRPr="009325FA">
        <w:rPr>
          <w:rFonts w:eastAsia="Arial Unicode MS"/>
          <w:lang w:eastAsia="de-DE" w:bidi="de-DE"/>
        </w:rPr>
        <w:t>Šį vaistą Jums suleis sveikatos priežiūros specialistai injekcijos būdu į raumenis arba į veną arba, jei reikia, į infuzijos vamzdelį.</w:t>
      </w:r>
    </w:p>
    <w:p w14:paraId="69BA9774" w14:textId="77777777" w:rsidR="00386A1C" w:rsidRPr="009325FA" w:rsidRDefault="00386A1C" w:rsidP="00C5380C">
      <w:pPr>
        <w:widowControl w:val="0"/>
        <w:shd w:val="clear" w:color="000000" w:fill="auto"/>
        <w:spacing w:line="240" w:lineRule="auto"/>
        <w:rPr>
          <w:rFonts w:eastAsia="Arial Unicode MS"/>
          <w:highlight w:val="yellow"/>
          <w:lang w:eastAsia="de-DE" w:bidi="de-DE"/>
        </w:rPr>
      </w:pPr>
    </w:p>
    <w:p w14:paraId="1F65224F" w14:textId="57A7E3E5" w:rsidR="00C5380C" w:rsidRPr="009325FA" w:rsidRDefault="00C5380C" w:rsidP="00C5380C">
      <w:pPr>
        <w:widowControl w:val="0"/>
        <w:shd w:val="clear" w:color="000000" w:fill="auto"/>
        <w:spacing w:line="240" w:lineRule="auto"/>
        <w:rPr>
          <w:rFonts w:eastAsia="Arial Unicode MS"/>
          <w:lang w:eastAsia="de-DE" w:bidi="de-DE"/>
        </w:rPr>
      </w:pPr>
      <w:r w:rsidRPr="009325FA">
        <w:rPr>
          <w:rFonts w:eastAsia="Arial Unicode MS"/>
          <w:lang w:eastAsia="de-DE" w:bidi="de-DE"/>
        </w:rPr>
        <w:t>Informacija apie dozavimą ir vartojimo būdą pateikiama skyriuje ,,Informacija tik sveikatos priežiūros specialistams</w:t>
      </w:r>
      <w:r w:rsidR="00B61D15">
        <w:rPr>
          <w:rFonts w:eastAsia="Arial Unicode MS"/>
          <w:lang w:eastAsia="de-DE" w:bidi="de-DE"/>
        </w:rPr>
        <w:t>“</w:t>
      </w:r>
      <w:r w:rsidR="00B61D15" w:rsidRPr="009325FA">
        <w:rPr>
          <w:rFonts w:eastAsia="Arial Unicode MS"/>
          <w:lang w:eastAsia="de-DE" w:bidi="de-DE"/>
        </w:rPr>
        <w:t>.</w:t>
      </w:r>
    </w:p>
    <w:p w14:paraId="08E9C469" w14:textId="77777777" w:rsidR="00C5380C" w:rsidRPr="009325FA" w:rsidRDefault="00C5380C" w:rsidP="00C5380C">
      <w:pPr>
        <w:widowControl w:val="0"/>
        <w:shd w:val="clear" w:color="000000" w:fill="auto"/>
        <w:spacing w:line="240" w:lineRule="auto"/>
        <w:rPr>
          <w:rFonts w:eastAsia="Arial Unicode MS"/>
          <w:lang w:eastAsia="de-DE" w:bidi="de-DE"/>
        </w:rPr>
      </w:pPr>
    </w:p>
    <w:p w14:paraId="7F1D91D3" w14:textId="59FDCCDC" w:rsidR="00C5380C" w:rsidRPr="009325FA" w:rsidRDefault="00C5380C" w:rsidP="00C5380C">
      <w:pPr>
        <w:widowControl w:val="0"/>
        <w:shd w:val="clear" w:color="000000" w:fill="auto"/>
        <w:spacing w:line="240" w:lineRule="auto"/>
        <w:rPr>
          <w:rFonts w:eastAsia="Arial Unicode MS"/>
          <w:lang w:eastAsia="de-DE" w:bidi="de-DE"/>
        </w:rPr>
      </w:pPr>
      <w:r w:rsidRPr="009325FA">
        <w:rPr>
          <w:rFonts w:eastAsia="Arial Unicode MS"/>
          <w:lang w:eastAsia="de-DE" w:bidi="de-DE"/>
        </w:rPr>
        <w:t>Visada vartokite šį vaistą tiksliai, kaip nurodė gydytojas arba vaistininkas.</w:t>
      </w:r>
      <w:r w:rsidR="003407DD" w:rsidRPr="003407DD">
        <w:rPr>
          <w:noProof/>
        </w:rPr>
        <w:t xml:space="preserve"> Jeigu abejojate, kreipkitės į gydytoją arba vaistininką</w:t>
      </w:r>
      <w:r w:rsidRPr="009325FA">
        <w:rPr>
          <w:rFonts w:eastAsia="Arial Unicode MS"/>
          <w:lang w:eastAsia="de-DE" w:bidi="de-DE"/>
        </w:rPr>
        <w:t>.</w:t>
      </w:r>
    </w:p>
    <w:p w14:paraId="772B2F3B" w14:textId="77777777" w:rsidR="00C74270" w:rsidRPr="009325FA" w:rsidRDefault="00C74270" w:rsidP="00C5380C">
      <w:pPr>
        <w:widowControl w:val="0"/>
        <w:shd w:val="clear" w:color="000000" w:fill="auto"/>
        <w:spacing w:line="240" w:lineRule="auto"/>
        <w:rPr>
          <w:rFonts w:eastAsia="Arial Unicode MS"/>
          <w:lang w:eastAsia="de-DE" w:bidi="de-DE"/>
        </w:rPr>
      </w:pPr>
    </w:p>
    <w:p w14:paraId="2FA28EB1" w14:textId="23DF5415" w:rsidR="00C74270" w:rsidRPr="009325FA" w:rsidRDefault="00C74270" w:rsidP="00C5380C">
      <w:pPr>
        <w:widowControl w:val="0"/>
        <w:shd w:val="clear" w:color="000000" w:fill="auto"/>
        <w:spacing w:line="240" w:lineRule="auto"/>
        <w:rPr>
          <w:rFonts w:eastAsia="Arial Unicode MS"/>
          <w:highlight w:val="yellow"/>
          <w:lang w:eastAsia="de-DE" w:bidi="de-DE"/>
        </w:rPr>
      </w:pPr>
      <w:r w:rsidRPr="009325FA">
        <w:rPr>
          <w:rFonts w:eastAsia="Arial Unicode MS"/>
          <w:lang w:eastAsia="de-DE" w:bidi="de-DE"/>
        </w:rPr>
        <w:t>Nustatydamas gydymo dozę ir trukmę, gydytojas atsižvelgs į jūsų individualią būklę ir poreikius.</w:t>
      </w:r>
    </w:p>
    <w:p w14:paraId="609D2689" w14:textId="77777777" w:rsidR="001D0F9B" w:rsidRPr="009325FA" w:rsidRDefault="001D0F9B" w:rsidP="00386A1C">
      <w:pPr>
        <w:autoSpaceDE w:val="0"/>
        <w:autoSpaceDN w:val="0"/>
        <w:adjustRightInd w:val="0"/>
        <w:spacing w:line="240" w:lineRule="auto"/>
        <w:rPr>
          <w:rFonts w:eastAsia="TimesNewRoman"/>
          <w:color w:val="000000"/>
          <w:szCs w:val="22"/>
          <w:highlight w:val="yellow"/>
        </w:rPr>
      </w:pPr>
    </w:p>
    <w:p w14:paraId="736D4E73" w14:textId="332D9E06" w:rsidR="005720BA" w:rsidRPr="009325FA" w:rsidRDefault="005720BA" w:rsidP="00386A1C">
      <w:pPr>
        <w:widowControl w:val="0"/>
        <w:shd w:val="clear" w:color="000000" w:fill="auto"/>
        <w:spacing w:line="240" w:lineRule="auto"/>
        <w:rPr>
          <w:rFonts w:eastAsia="Arial Unicode MS"/>
          <w:highlight w:val="yellow"/>
          <w:lang w:eastAsia="de-DE" w:bidi="de-DE"/>
        </w:rPr>
      </w:pPr>
      <w:r w:rsidRPr="009325FA">
        <w:rPr>
          <w:b/>
          <w:bCs/>
          <w:szCs w:val="22"/>
          <w:lang w:eastAsia="x-none"/>
        </w:rPr>
        <w:t xml:space="preserve">Ką daryti pavartojus per didelę Lorazepam </w:t>
      </w:r>
      <w:r w:rsidR="006405C1" w:rsidRPr="009325FA">
        <w:rPr>
          <w:b/>
          <w:bCs/>
          <w:szCs w:val="22"/>
          <w:lang w:eastAsia="x-none"/>
        </w:rPr>
        <w:t xml:space="preserve">Polfa Tarchomin </w:t>
      </w:r>
      <w:r w:rsidRPr="009325FA">
        <w:rPr>
          <w:b/>
          <w:bCs/>
          <w:szCs w:val="22"/>
          <w:lang w:eastAsia="x-none"/>
        </w:rPr>
        <w:t>dozę</w:t>
      </w:r>
      <w:r w:rsidRPr="009325FA">
        <w:rPr>
          <w:rFonts w:eastAsia="Arial Unicode MS"/>
          <w:highlight w:val="yellow"/>
          <w:lang w:eastAsia="de-DE" w:bidi="de-DE"/>
        </w:rPr>
        <w:br/>
      </w:r>
      <w:r w:rsidRPr="009325FA">
        <w:rPr>
          <w:rFonts w:eastAsia="Arial Unicode MS"/>
          <w:lang w:eastAsia="de-DE" w:bidi="de-DE"/>
        </w:rPr>
        <w:t>Jei pavartojote per didelę vaisto dozę, nedelsdami kreipkitės į gydytoją, ligoninę arba apsinuodijimų informacijos centrą.</w:t>
      </w:r>
    </w:p>
    <w:p w14:paraId="4B1F842F" w14:textId="77777777" w:rsidR="003539CD" w:rsidRPr="009325FA" w:rsidRDefault="003539CD" w:rsidP="00386A1C">
      <w:pPr>
        <w:widowControl w:val="0"/>
        <w:shd w:val="clear" w:color="000000" w:fill="auto"/>
        <w:spacing w:line="240" w:lineRule="auto"/>
        <w:rPr>
          <w:rFonts w:eastAsia="Arial Unicode MS"/>
          <w:highlight w:val="yellow"/>
          <w:lang w:eastAsia="de-DE" w:bidi="de-DE"/>
        </w:rPr>
      </w:pPr>
    </w:p>
    <w:p w14:paraId="3CE739DC" w14:textId="388A7969" w:rsidR="007F0F47" w:rsidRPr="009325FA" w:rsidRDefault="007F0F47" w:rsidP="00386A1C">
      <w:pPr>
        <w:widowControl w:val="0"/>
        <w:shd w:val="clear" w:color="000000" w:fill="auto"/>
        <w:spacing w:line="240" w:lineRule="auto"/>
        <w:rPr>
          <w:rFonts w:eastAsia="Arial Unicode MS"/>
          <w:lang w:eastAsia="de-DE" w:bidi="de-DE"/>
        </w:rPr>
      </w:pPr>
      <w:r w:rsidRPr="009325FA">
        <w:rPr>
          <w:rFonts w:eastAsia="Arial Unicode MS"/>
          <w:b/>
          <w:bCs/>
          <w:lang w:eastAsia="de-DE" w:bidi="de-DE"/>
        </w:rPr>
        <w:t xml:space="preserve">Simptomai: </w:t>
      </w:r>
      <w:r w:rsidRPr="009325FA">
        <w:rPr>
          <w:rFonts w:eastAsia="Arial Unicode MS"/>
          <w:lang w:eastAsia="de-DE" w:bidi="de-DE"/>
        </w:rPr>
        <w:t>benzodiazepinų perdozavimas paprastai pasireiškia įvairaus laipsnio centrinės nervų sistemos slopinimu - nuo mieguistumo iki komos. Lengvo perdozavimo simptomai gali būti gali būti mieguistumas, sumišimas ir vangumas.</w:t>
      </w:r>
      <w:r w:rsidR="00D97887" w:rsidRPr="009325FA">
        <w:rPr>
          <w:rFonts w:eastAsia="Arial Unicode MS"/>
          <w:lang w:eastAsia="de-DE" w:bidi="de-DE"/>
        </w:rPr>
        <w:t xml:space="preserve"> Sunkiais atvejais pasireiškia tokie simptomai kaip ataksija </w:t>
      </w:r>
      <w:r w:rsidR="00D97887" w:rsidRPr="009325FA">
        <w:rPr>
          <w:rFonts w:eastAsia="Arial Unicode MS"/>
          <w:lang w:eastAsia="de-DE" w:bidi="de-DE"/>
        </w:rPr>
        <w:lastRenderedPageBreak/>
        <w:t xml:space="preserve">(svyruojanti eisena), hipotonija (raumenų susilpnėjimas), sumažėjęs kraujospūdis, kvėpavimo sutrikimai, kartais koma ir labai retais atvejais - paciento mirtis. Lorazepam </w:t>
      </w:r>
      <w:r w:rsidR="006405C1" w:rsidRPr="009325FA">
        <w:rPr>
          <w:rFonts w:eastAsia="Arial Unicode MS"/>
          <w:lang w:eastAsia="de-DE" w:bidi="de-DE"/>
        </w:rPr>
        <w:t xml:space="preserve">Polfa Tarchomin </w:t>
      </w:r>
      <w:r w:rsidR="00D97887" w:rsidRPr="009325FA">
        <w:rPr>
          <w:rFonts w:eastAsia="Arial Unicode MS"/>
          <w:lang w:eastAsia="de-DE" w:bidi="de-DE"/>
        </w:rPr>
        <w:t>vartojant kartu su kitais centrinę nervų sistemą slopinančiais vaistais, padidėja daugybinio apsinuodijimo rizika ir reikia atsižvelgti į mirtinos baigties riziką.</w:t>
      </w:r>
    </w:p>
    <w:p w14:paraId="7AE4D337" w14:textId="77777777" w:rsidR="009A1BA3" w:rsidRPr="009325FA" w:rsidRDefault="009A1BA3" w:rsidP="00386A1C">
      <w:pPr>
        <w:widowControl w:val="0"/>
        <w:shd w:val="clear" w:color="000000" w:fill="auto"/>
        <w:spacing w:line="240" w:lineRule="auto"/>
        <w:rPr>
          <w:rFonts w:eastAsia="Arial Unicode MS"/>
          <w:lang w:eastAsia="de-DE" w:bidi="de-DE"/>
        </w:rPr>
      </w:pPr>
    </w:p>
    <w:p w14:paraId="5006ABD7" w14:textId="10BB59E9" w:rsidR="003539CD" w:rsidRPr="009325FA" w:rsidRDefault="009A1BA3" w:rsidP="00386A1C">
      <w:pPr>
        <w:widowControl w:val="0"/>
        <w:shd w:val="clear" w:color="000000" w:fill="auto"/>
        <w:spacing w:line="240" w:lineRule="auto"/>
        <w:rPr>
          <w:rFonts w:eastAsia="Arial Unicode MS"/>
          <w:highlight w:val="yellow"/>
          <w:lang w:eastAsia="de-DE" w:bidi="de-DE"/>
        </w:rPr>
      </w:pPr>
      <w:r w:rsidRPr="009325FA">
        <w:rPr>
          <w:b/>
          <w:bCs/>
        </w:rPr>
        <w:t>Gydymas:</w:t>
      </w:r>
      <w:r w:rsidRPr="009325FA">
        <w:t xml:space="preserve"> perdozavus dažniausiai taikomos bendrosios palaikomosios priemonės. Bus atidžiai stebimos gyvybinės funkcijos, o prireikus bus taikoma pagalbinė ventiliacija. Hipotenzija gali būti gydoma plazmos pakaitalais arba nor</w:t>
      </w:r>
      <w:r w:rsidR="00C25992">
        <w:t>epinefrinu</w:t>
      </w:r>
      <w:r w:rsidRPr="009325FA">
        <w:t xml:space="preserve">. Esant sunkiai intoksikacijai su koma ar kvėpavimo slopinimu, gali būti naudinga </w:t>
      </w:r>
      <w:r w:rsidR="000A3F91" w:rsidRPr="009325FA">
        <w:t>skirti</w:t>
      </w:r>
      <w:r w:rsidRPr="009325FA">
        <w:t xml:space="preserve"> flumazenil</w:t>
      </w:r>
      <w:r w:rsidR="008B5B45">
        <w:t>io</w:t>
      </w:r>
      <w:r w:rsidRPr="009325FA">
        <w:t>, benzodiazepinų priešnuod</w:t>
      </w:r>
      <w:r w:rsidR="008B5B45">
        <w:t>žio</w:t>
      </w:r>
      <w:r w:rsidRPr="009325FA">
        <w:t xml:space="preserve">. Hemodializės reikšmė apsinuodijus Lorazepam </w:t>
      </w:r>
      <w:r w:rsidR="006405C1" w:rsidRPr="009325FA">
        <w:rPr>
          <w:rFonts w:eastAsia="Arial Unicode MS"/>
          <w:lang w:eastAsia="de-DE" w:bidi="de-DE"/>
        </w:rPr>
        <w:t xml:space="preserve">Polfa Tarchomin </w:t>
      </w:r>
      <w:r w:rsidRPr="009325FA">
        <w:t>yra maža, tačiau ji gali būti naudinga esant mišriai intoksikacijai.</w:t>
      </w:r>
      <w:r w:rsidRPr="009325FA">
        <w:br/>
      </w:r>
    </w:p>
    <w:p w14:paraId="51DF920C" w14:textId="59AC9ABA" w:rsidR="002C2BD3" w:rsidRPr="009325FA" w:rsidRDefault="002C2BD3" w:rsidP="002C2BD3">
      <w:pPr>
        <w:keepNext/>
        <w:jc w:val="both"/>
        <w:outlineLvl w:val="3"/>
        <w:rPr>
          <w:b/>
          <w:bCs/>
          <w:szCs w:val="28"/>
          <w:lang w:eastAsia="x-none"/>
        </w:rPr>
      </w:pPr>
      <w:r w:rsidRPr="009325FA">
        <w:rPr>
          <w:b/>
          <w:bCs/>
          <w:szCs w:val="28"/>
          <w:lang w:eastAsia="x-none"/>
        </w:rPr>
        <w:t xml:space="preserve">Pamiršus pavartoti Lorazepam </w:t>
      </w:r>
      <w:r w:rsidR="006405C1" w:rsidRPr="009325FA">
        <w:rPr>
          <w:b/>
          <w:bCs/>
          <w:szCs w:val="28"/>
          <w:lang w:eastAsia="x-none"/>
        </w:rPr>
        <w:t>Polfa Tarchomin</w:t>
      </w:r>
    </w:p>
    <w:p w14:paraId="08F2B2E6" w14:textId="322CCF4E" w:rsidR="002C2BD3" w:rsidRPr="009325FA" w:rsidRDefault="002C2BD3" w:rsidP="002C2BD3">
      <w:pPr>
        <w:numPr>
          <w:ilvl w:val="12"/>
          <w:numId w:val="0"/>
        </w:numPr>
        <w:ind w:right="-2"/>
        <w:rPr>
          <w:szCs w:val="24"/>
        </w:rPr>
      </w:pPr>
      <w:r w:rsidRPr="009325FA">
        <w:rPr>
          <w:szCs w:val="24"/>
        </w:rPr>
        <w:t>Negalima vartoti dvigubos dozės norint kompensuoti praleistą dozę.</w:t>
      </w:r>
    </w:p>
    <w:p w14:paraId="66832614" w14:textId="77777777" w:rsidR="003539CD" w:rsidRPr="009325FA" w:rsidRDefault="003539CD" w:rsidP="00386A1C">
      <w:pPr>
        <w:widowControl w:val="0"/>
        <w:shd w:val="clear" w:color="000000" w:fill="auto"/>
        <w:spacing w:line="240" w:lineRule="auto"/>
        <w:rPr>
          <w:rFonts w:eastAsia="Arial Unicode MS"/>
          <w:lang w:eastAsia="de-DE" w:bidi="de-DE"/>
        </w:rPr>
      </w:pPr>
    </w:p>
    <w:p w14:paraId="795E516E" w14:textId="48837156" w:rsidR="002C2BD3" w:rsidRPr="009325FA" w:rsidRDefault="002C2BD3" w:rsidP="00386A1C">
      <w:pPr>
        <w:widowControl w:val="0"/>
        <w:shd w:val="clear" w:color="000000" w:fill="auto"/>
        <w:spacing w:line="240" w:lineRule="auto"/>
        <w:rPr>
          <w:rFonts w:eastAsia="Arial Unicode MS"/>
          <w:lang w:eastAsia="de-DE" w:bidi="de-DE"/>
        </w:rPr>
      </w:pPr>
      <w:r w:rsidRPr="009325FA">
        <w:rPr>
          <w:b/>
          <w:bCs/>
          <w:szCs w:val="28"/>
          <w:lang w:eastAsia="x-none"/>
        </w:rPr>
        <w:t xml:space="preserve">Nustojus vartoti Lorazepam </w:t>
      </w:r>
      <w:r w:rsidR="006405C1" w:rsidRPr="009325FA">
        <w:rPr>
          <w:b/>
          <w:bCs/>
          <w:szCs w:val="28"/>
          <w:lang w:eastAsia="x-none"/>
        </w:rPr>
        <w:t>Polfa Tarchomin</w:t>
      </w:r>
    </w:p>
    <w:p w14:paraId="66CAD522" w14:textId="6302F629" w:rsidR="00CE0EF2" w:rsidRPr="009325FA" w:rsidRDefault="00CE0EF2" w:rsidP="00386A1C">
      <w:pPr>
        <w:widowControl w:val="0"/>
        <w:shd w:val="clear" w:color="000000" w:fill="auto"/>
        <w:spacing w:line="240" w:lineRule="auto"/>
        <w:rPr>
          <w:rFonts w:eastAsia="Arial Unicode MS"/>
          <w:lang w:eastAsia="de-DE" w:bidi="de-DE"/>
        </w:rPr>
      </w:pPr>
      <w:r w:rsidRPr="009325FA">
        <w:rPr>
          <w:rFonts w:eastAsia="Arial Unicode MS"/>
          <w:lang w:eastAsia="de-DE" w:bidi="de-DE"/>
        </w:rPr>
        <w:t>Gydymo niekada negalima nutraukti staiga. Jei staiga nutrauksite gydymą didele doze arba ilgai jį vartoję, gali pasireikšti 4</w:t>
      </w:r>
      <w:r w:rsidR="00B61D15">
        <w:rPr>
          <w:rFonts w:eastAsia="Arial Unicode MS"/>
          <w:lang w:eastAsia="de-DE" w:bidi="de-DE"/>
        </w:rPr>
        <w:t> </w:t>
      </w:r>
      <w:r w:rsidRPr="009325FA">
        <w:rPr>
          <w:rFonts w:eastAsia="Arial Unicode MS"/>
          <w:lang w:eastAsia="de-DE" w:bidi="de-DE"/>
        </w:rPr>
        <w:t>skyriuje minėti nutraukimo simptomai. Kad tokių simptomų būtų išvengta, dozę reikia mažinti palaipsniui.</w:t>
      </w:r>
    </w:p>
    <w:p w14:paraId="08E37120" w14:textId="77777777" w:rsidR="003539CD" w:rsidRPr="009325FA" w:rsidRDefault="003539CD" w:rsidP="00386A1C">
      <w:pPr>
        <w:widowControl w:val="0"/>
        <w:shd w:val="clear" w:color="000000" w:fill="auto"/>
        <w:spacing w:line="240" w:lineRule="auto"/>
        <w:rPr>
          <w:rFonts w:eastAsia="Arial Unicode MS"/>
          <w:lang w:eastAsia="de-DE" w:bidi="de-DE"/>
        </w:rPr>
      </w:pPr>
    </w:p>
    <w:p w14:paraId="3073DDE1" w14:textId="4DDA448A" w:rsidR="001D0F9B" w:rsidRPr="009325FA" w:rsidRDefault="00F96389" w:rsidP="001D0F9B">
      <w:pPr>
        <w:shd w:val="clear" w:color="auto" w:fill="FFFFFF"/>
        <w:spacing w:line="240" w:lineRule="auto"/>
        <w:ind w:right="403"/>
        <w:rPr>
          <w:szCs w:val="24"/>
        </w:rPr>
      </w:pPr>
      <w:r w:rsidRPr="009325FA">
        <w:rPr>
          <w:szCs w:val="24"/>
        </w:rPr>
        <w:t>Jeigu kiltų daugiau klausimų dėl šio vaisto vartojimo, kreipkitės į gydytoją, vaistininką arba slaugytoją.</w:t>
      </w:r>
    </w:p>
    <w:p w14:paraId="6F1AA6DA" w14:textId="77777777" w:rsidR="00F96389" w:rsidRPr="009325FA" w:rsidRDefault="00F96389" w:rsidP="001D0F9B">
      <w:pPr>
        <w:shd w:val="clear" w:color="auto" w:fill="FFFFFF"/>
        <w:spacing w:line="240" w:lineRule="auto"/>
        <w:ind w:right="403"/>
        <w:rPr>
          <w:szCs w:val="22"/>
        </w:rPr>
      </w:pPr>
    </w:p>
    <w:p w14:paraId="6813CFA3" w14:textId="77777777" w:rsidR="001D0F9B" w:rsidRPr="009325FA" w:rsidRDefault="001D0F9B" w:rsidP="001D0F9B">
      <w:pPr>
        <w:shd w:val="clear" w:color="auto" w:fill="FFFFFF"/>
        <w:spacing w:line="240" w:lineRule="auto"/>
        <w:ind w:right="403"/>
        <w:rPr>
          <w:szCs w:val="22"/>
        </w:rPr>
      </w:pPr>
    </w:p>
    <w:p w14:paraId="5B118451" w14:textId="77777777" w:rsidR="001D0F9B" w:rsidRPr="009325FA" w:rsidRDefault="001D0F9B" w:rsidP="001D0F9B">
      <w:pPr>
        <w:pStyle w:val="Antrat3"/>
        <w:spacing w:before="0" w:after="0" w:line="240" w:lineRule="auto"/>
        <w:rPr>
          <w:rFonts w:ascii="Times New Roman" w:hAnsi="Times New Roman"/>
          <w:sz w:val="22"/>
          <w:szCs w:val="22"/>
        </w:rPr>
      </w:pPr>
      <w:r w:rsidRPr="009325FA">
        <w:rPr>
          <w:rFonts w:ascii="Times New Roman" w:hAnsi="Times New Roman"/>
          <w:sz w:val="22"/>
          <w:szCs w:val="22"/>
        </w:rPr>
        <w:t>4.</w:t>
      </w:r>
      <w:r w:rsidRPr="009325FA">
        <w:rPr>
          <w:rFonts w:ascii="Times New Roman" w:hAnsi="Times New Roman"/>
          <w:sz w:val="22"/>
          <w:szCs w:val="22"/>
        </w:rPr>
        <w:tab/>
        <w:t>Galimas šalutinis poveikis</w:t>
      </w:r>
    </w:p>
    <w:p w14:paraId="4A0E0B0A" w14:textId="77777777" w:rsidR="001D0F9B" w:rsidRPr="009325FA" w:rsidRDefault="001D0F9B" w:rsidP="001D0F9B">
      <w:pPr>
        <w:numPr>
          <w:ilvl w:val="12"/>
          <w:numId w:val="0"/>
        </w:numPr>
        <w:tabs>
          <w:tab w:val="clear" w:pos="567"/>
        </w:tabs>
        <w:spacing w:line="240" w:lineRule="auto"/>
        <w:rPr>
          <w:szCs w:val="22"/>
        </w:rPr>
      </w:pPr>
    </w:p>
    <w:p w14:paraId="7CCACDFB" w14:textId="56A178E9" w:rsidR="00891134" w:rsidRPr="009325FA" w:rsidRDefault="001D0F9B" w:rsidP="001D0F9B">
      <w:pPr>
        <w:numPr>
          <w:ilvl w:val="12"/>
          <w:numId w:val="0"/>
        </w:numPr>
        <w:tabs>
          <w:tab w:val="clear" w:pos="567"/>
        </w:tabs>
        <w:spacing w:line="240" w:lineRule="auto"/>
        <w:ind w:right="-29"/>
        <w:rPr>
          <w:szCs w:val="22"/>
        </w:rPr>
      </w:pPr>
      <w:r w:rsidRPr="009325FA">
        <w:rPr>
          <w:szCs w:val="22"/>
        </w:rPr>
        <w:t>Šis vaistas, kaip ir visi kiti, gali sukelti šalutinį poveikį, nors jis pasireiškia ne visiems žmonėms.</w:t>
      </w:r>
    </w:p>
    <w:p w14:paraId="58634B04" w14:textId="77777777" w:rsidR="0001522B" w:rsidRPr="009325FA" w:rsidRDefault="0001522B" w:rsidP="001D0F9B">
      <w:pPr>
        <w:numPr>
          <w:ilvl w:val="12"/>
          <w:numId w:val="0"/>
        </w:numPr>
        <w:tabs>
          <w:tab w:val="clear" w:pos="567"/>
        </w:tabs>
        <w:spacing w:line="240" w:lineRule="auto"/>
        <w:ind w:right="-29"/>
        <w:rPr>
          <w:szCs w:val="22"/>
        </w:rPr>
      </w:pPr>
    </w:p>
    <w:p w14:paraId="17701846" w14:textId="67141673" w:rsidR="0001522B" w:rsidRPr="009325FA" w:rsidRDefault="0001522B" w:rsidP="001D0F9B">
      <w:pPr>
        <w:numPr>
          <w:ilvl w:val="12"/>
          <w:numId w:val="0"/>
        </w:numPr>
        <w:tabs>
          <w:tab w:val="clear" w:pos="567"/>
        </w:tabs>
        <w:spacing w:line="240" w:lineRule="auto"/>
        <w:ind w:right="-29"/>
        <w:rPr>
          <w:szCs w:val="22"/>
        </w:rPr>
      </w:pPr>
      <w:r w:rsidRPr="009325FA">
        <w:rPr>
          <w:szCs w:val="22"/>
        </w:rPr>
        <w:t>Galimi šalutini</w:t>
      </w:r>
      <w:r w:rsidR="00C25992">
        <w:rPr>
          <w:szCs w:val="22"/>
        </w:rPr>
        <w:t>o poveikio reiškini</w:t>
      </w:r>
      <w:r w:rsidRPr="009325FA">
        <w:rPr>
          <w:szCs w:val="22"/>
        </w:rPr>
        <w:t>ai paprastai pasireiškia gydymo pradžioje. Paprastai jie tampa ne tokie sunkūs arba išnyksta tęsiant gydymą arba sumažinus dozę.</w:t>
      </w:r>
    </w:p>
    <w:p w14:paraId="75B3494C" w14:textId="77777777" w:rsidR="005A453F" w:rsidRPr="009325FA" w:rsidRDefault="005A453F" w:rsidP="001D0F9B">
      <w:pPr>
        <w:numPr>
          <w:ilvl w:val="12"/>
          <w:numId w:val="0"/>
        </w:numPr>
        <w:tabs>
          <w:tab w:val="clear" w:pos="567"/>
        </w:tabs>
        <w:spacing w:line="240" w:lineRule="auto"/>
        <w:ind w:right="-29"/>
        <w:rPr>
          <w:szCs w:val="22"/>
        </w:rPr>
      </w:pPr>
    </w:p>
    <w:p w14:paraId="5012B46C" w14:textId="5F913057" w:rsidR="005A453F" w:rsidRPr="009325FA" w:rsidRDefault="005A453F" w:rsidP="001D0F9B">
      <w:pPr>
        <w:numPr>
          <w:ilvl w:val="12"/>
          <w:numId w:val="0"/>
        </w:numPr>
        <w:tabs>
          <w:tab w:val="clear" w:pos="567"/>
        </w:tabs>
        <w:spacing w:line="240" w:lineRule="auto"/>
        <w:ind w:right="-29"/>
        <w:rPr>
          <w:szCs w:val="22"/>
        </w:rPr>
      </w:pPr>
      <w:r w:rsidRPr="009325FA">
        <w:rPr>
          <w:szCs w:val="22"/>
        </w:rPr>
        <w:t xml:space="preserve">Jeigu pasireiškia bet kuris iš toliau išvardytų sunkių </w:t>
      </w:r>
      <w:r w:rsidR="00CE2B2A">
        <w:rPr>
          <w:szCs w:val="22"/>
        </w:rPr>
        <w:t>šalutinio poveikio reiškinių</w:t>
      </w:r>
      <w:r w:rsidRPr="009325FA">
        <w:rPr>
          <w:szCs w:val="22"/>
        </w:rPr>
        <w:t xml:space="preserve">, gydymą Lorazepam </w:t>
      </w:r>
      <w:r w:rsidR="006405C1" w:rsidRPr="009325FA">
        <w:rPr>
          <w:rFonts w:eastAsia="Arial Unicode MS"/>
          <w:lang w:eastAsia="de-DE" w:bidi="de-DE"/>
        </w:rPr>
        <w:t xml:space="preserve">Polfa Tarchomin </w:t>
      </w:r>
      <w:r w:rsidRPr="009325FA">
        <w:rPr>
          <w:szCs w:val="22"/>
        </w:rPr>
        <w:t>reikia nedelsiant nutraukti. Apie tai nedelsdami pasakykite gydytojui ir (arba) skubiai kreipkitės medicininio patarimo.</w:t>
      </w:r>
    </w:p>
    <w:p w14:paraId="6BF1CF86" w14:textId="70396A5F" w:rsidR="005A453F" w:rsidRPr="009325FA" w:rsidRDefault="005A453F" w:rsidP="005F0BE8">
      <w:pPr>
        <w:pStyle w:val="BT-EMEASMCA"/>
        <w:numPr>
          <w:ilvl w:val="0"/>
          <w:numId w:val="11"/>
        </w:numPr>
        <w:ind w:left="567" w:hanging="567"/>
      </w:pPr>
      <w:r w:rsidRPr="009325FA">
        <w:t>Paradoksinės reakcijos, tokios kaip nerimas, susijaudinimas, neramumas, agresyvus elgesys (priešiškumas, agresija, pyktis), miego sutrikimai ir (arba) nemiga, seksualinis susijaudinimas, haliucinacijos.</w:t>
      </w:r>
    </w:p>
    <w:p w14:paraId="14C14A70" w14:textId="64A2B437" w:rsidR="005A453F" w:rsidRPr="009325FA" w:rsidRDefault="005A453F" w:rsidP="005F0BE8">
      <w:pPr>
        <w:pStyle w:val="BT-EMEASMCA"/>
        <w:numPr>
          <w:ilvl w:val="0"/>
          <w:numId w:val="11"/>
        </w:numPr>
        <w:ind w:left="567" w:hanging="567"/>
      </w:pPr>
      <w:r w:rsidRPr="009325FA">
        <w:t>Mintys apie savižudybę / bandymas nusižudyti.</w:t>
      </w:r>
    </w:p>
    <w:p w14:paraId="04279ED7" w14:textId="47F7682B" w:rsidR="005A453F" w:rsidRPr="009325FA" w:rsidRDefault="005A453F" w:rsidP="005F0BE8">
      <w:pPr>
        <w:pStyle w:val="BT-EMEASMCA"/>
        <w:numPr>
          <w:ilvl w:val="0"/>
          <w:numId w:val="11"/>
        </w:numPr>
        <w:ind w:left="567" w:hanging="567"/>
      </w:pPr>
      <w:r w:rsidRPr="009325FA">
        <w:t>Padidėjusio jautrumo reakcijos, anafilaksinės ir (arba) anafilaktoidinės reakcijos, odos ir (arba) gleivinės patinimas (angioneurozinė edema).</w:t>
      </w:r>
    </w:p>
    <w:p w14:paraId="5F8C4B5F" w14:textId="1699678A" w:rsidR="005A453F" w:rsidRPr="009325FA" w:rsidRDefault="005A453F" w:rsidP="005F0BE8">
      <w:pPr>
        <w:pStyle w:val="BT-EMEASMCA"/>
        <w:numPr>
          <w:ilvl w:val="0"/>
          <w:numId w:val="11"/>
        </w:numPr>
        <w:ind w:left="567" w:hanging="567"/>
      </w:pPr>
      <w:r w:rsidRPr="009325FA">
        <w:t>Alerginės odos reakcijos.</w:t>
      </w:r>
    </w:p>
    <w:p w14:paraId="4F4B1A16" w14:textId="162438F4" w:rsidR="005B177B" w:rsidRPr="009325FA" w:rsidRDefault="005B177B" w:rsidP="005F0BE8">
      <w:pPr>
        <w:pStyle w:val="BT-EMEASMCA"/>
        <w:numPr>
          <w:ilvl w:val="0"/>
          <w:numId w:val="11"/>
        </w:numPr>
        <w:ind w:left="567" w:hanging="567"/>
      </w:pPr>
      <w:r w:rsidRPr="009325FA">
        <w:t>Kvėpavimo slopinimas (mastas priklauso nuo dozės), kvėpavimo su</w:t>
      </w:r>
      <w:r w:rsidR="00CE2B2A">
        <w:t>stojimas</w:t>
      </w:r>
      <w:r w:rsidRPr="009325FA">
        <w:t xml:space="preserve"> (apnėja), miego apnėjos pasunkėjimas (protarpinis kvėpavimo sustojimas miego metu).</w:t>
      </w:r>
    </w:p>
    <w:p w14:paraId="07F629E4" w14:textId="77777777" w:rsidR="00891134" w:rsidRPr="009325FA" w:rsidRDefault="00891134" w:rsidP="00891134">
      <w:pPr>
        <w:shd w:val="clear" w:color="auto" w:fill="FFFFFF"/>
        <w:spacing w:line="240" w:lineRule="auto"/>
        <w:rPr>
          <w:color w:val="000000"/>
          <w:lang w:eastAsia="pl-PL"/>
        </w:rPr>
      </w:pPr>
    </w:p>
    <w:p w14:paraId="67063B99" w14:textId="6FCE842E" w:rsidR="00D7763D" w:rsidRPr="009325FA" w:rsidRDefault="00D7763D" w:rsidP="00891134">
      <w:pPr>
        <w:shd w:val="clear" w:color="auto" w:fill="FFFFFF"/>
        <w:spacing w:line="240" w:lineRule="auto"/>
        <w:rPr>
          <w:color w:val="000000"/>
          <w:u w:val="single"/>
          <w:lang w:eastAsia="pl-PL"/>
        </w:rPr>
      </w:pPr>
      <w:r w:rsidRPr="009325FA">
        <w:rPr>
          <w:color w:val="000000"/>
          <w:u w:val="single"/>
          <w:lang w:eastAsia="pl-PL"/>
        </w:rPr>
        <w:t>Šalutini</w:t>
      </w:r>
      <w:r w:rsidR="00CE2B2A">
        <w:rPr>
          <w:color w:val="000000"/>
          <w:u w:val="single"/>
          <w:lang w:eastAsia="pl-PL"/>
        </w:rPr>
        <w:t>o</w:t>
      </w:r>
      <w:r w:rsidRPr="009325FA">
        <w:rPr>
          <w:color w:val="000000"/>
          <w:u w:val="single"/>
          <w:lang w:eastAsia="pl-PL"/>
        </w:rPr>
        <w:t xml:space="preserve"> poveiki</w:t>
      </w:r>
      <w:r w:rsidR="00CE2B2A">
        <w:rPr>
          <w:color w:val="000000"/>
          <w:u w:val="single"/>
          <w:lang w:eastAsia="pl-PL"/>
        </w:rPr>
        <w:t>o reiškiniai</w:t>
      </w:r>
      <w:r w:rsidRPr="009325FA">
        <w:rPr>
          <w:color w:val="000000"/>
          <w:u w:val="single"/>
          <w:lang w:eastAsia="pl-PL"/>
        </w:rPr>
        <w:t>, kuri</w:t>
      </w:r>
      <w:r w:rsidR="00CE2B2A">
        <w:rPr>
          <w:color w:val="000000"/>
          <w:u w:val="single"/>
          <w:lang w:eastAsia="pl-PL"/>
        </w:rPr>
        <w:t>e</w:t>
      </w:r>
      <w:r w:rsidRPr="009325FA">
        <w:rPr>
          <w:color w:val="000000"/>
          <w:u w:val="single"/>
          <w:lang w:eastAsia="pl-PL"/>
        </w:rPr>
        <w:t xml:space="preserve"> gali pasireikšti vartojant Lorazepam </w:t>
      </w:r>
      <w:r w:rsidR="006405C1" w:rsidRPr="005F0BE8">
        <w:rPr>
          <w:rFonts w:eastAsia="Arial Unicode MS"/>
          <w:u w:val="single"/>
          <w:lang w:eastAsia="de-DE" w:bidi="de-DE"/>
        </w:rPr>
        <w:t xml:space="preserve">Polfa Tarchomin </w:t>
      </w:r>
      <w:r w:rsidRPr="009325FA">
        <w:rPr>
          <w:color w:val="000000"/>
          <w:u w:val="single"/>
          <w:lang w:eastAsia="pl-PL"/>
        </w:rPr>
        <w:t>pagal dažnio kategorijas</w:t>
      </w:r>
    </w:p>
    <w:p w14:paraId="4EF3ED50" w14:textId="77777777" w:rsidR="001D0F9B" w:rsidRPr="009325FA" w:rsidRDefault="001D0F9B" w:rsidP="001D0F9B">
      <w:pPr>
        <w:tabs>
          <w:tab w:val="clear" w:pos="567"/>
        </w:tabs>
        <w:spacing w:line="240" w:lineRule="auto"/>
        <w:ind w:right="-29"/>
        <w:rPr>
          <w:szCs w:val="22"/>
        </w:rPr>
      </w:pPr>
    </w:p>
    <w:p w14:paraId="7EE3F585" w14:textId="77777777" w:rsidR="001D0F9B" w:rsidRPr="009325FA" w:rsidRDefault="001D0F9B" w:rsidP="001D0F9B">
      <w:pPr>
        <w:widowControl w:val="0"/>
        <w:tabs>
          <w:tab w:val="clear" w:pos="567"/>
        </w:tabs>
        <w:autoSpaceDE w:val="0"/>
        <w:autoSpaceDN w:val="0"/>
        <w:adjustRightInd w:val="0"/>
        <w:spacing w:line="240" w:lineRule="auto"/>
        <w:rPr>
          <w:rFonts w:eastAsiaTheme="minorEastAsia"/>
          <w:b/>
          <w:snapToGrid/>
          <w:szCs w:val="22"/>
        </w:rPr>
      </w:pPr>
      <w:r w:rsidRPr="009325FA">
        <w:rPr>
          <w:b/>
          <w:bCs/>
          <w:szCs w:val="22"/>
        </w:rPr>
        <w:t xml:space="preserve">Labai dažni šalutinio poveikio reiškiniai </w:t>
      </w:r>
      <w:r w:rsidRPr="009325FA">
        <w:rPr>
          <w:rFonts w:eastAsiaTheme="minorEastAsia"/>
          <w:b/>
          <w:snapToGrid/>
          <w:szCs w:val="22"/>
        </w:rPr>
        <w:t>(</w:t>
      </w:r>
      <w:r w:rsidRPr="009325FA">
        <w:rPr>
          <w:b/>
          <w:bCs/>
          <w:szCs w:val="22"/>
        </w:rPr>
        <w:t>gali pasireikšti ne rečiau kaip 1 iš 10 asmenų</w:t>
      </w:r>
      <w:r w:rsidRPr="009325FA">
        <w:rPr>
          <w:rFonts w:eastAsiaTheme="minorEastAsia"/>
          <w:b/>
          <w:snapToGrid/>
          <w:szCs w:val="22"/>
        </w:rPr>
        <w:t>):</w:t>
      </w:r>
    </w:p>
    <w:p w14:paraId="781E0C6A" w14:textId="0957AB3F" w:rsidR="001D0F9B" w:rsidRPr="009325FA" w:rsidRDefault="00D7763D" w:rsidP="005F0BE8">
      <w:pPr>
        <w:pStyle w:val="Sraopastraipa"/>
        <w:numPr>
          <w:ilvl w:val="0"/>
          <w:numId w:val="12"/>
        </w:numPr>
        <w:tabs>
          <w:tab w:val="clear" w:pos="567"/>
        </w:tabs>
        <w:spacing w:line="240" w:lineRule="auto"/>
        <w:ind w:left="567" w:right="-29" w:hanging="567"/>
        <w:rPr>
          <w:rFonts w:eastAsia="Arial Unicode MS"/>
          <w:lang w:eastAsia="de-DE" w:bidi="de-DE"/>
        </w:rPr>
      </w:pPr>
      <w:r w:rsidRPr="009325FA">
        <w:rPr>
          <w:rFonts w:eastAsia="Arial Unicode MS"/>
          <w:lang w:eastAsia="de-DE" w:bidi="de-DE"/>
        </w:rPr>
        <w:t>sedacija, nuovargis, mieguistumas.</w:t>
      </w:r>
    </w:p>
    <w:p w14:paraId="61B43FE2" w14:textId="77777777" w:rsidR="00D7763D" w:rsidRPr="009325FA" w:rsidRDefault="00D7763D" w:rsidP="001D0F9B">
      <w:pPr>
        <w:tabs>
          <w:tab w:val="clear" w:pos="567"/>
        </w:tabs>
        <w:spacing w:line="240" w:lineRule="auto"/>
        <w:ind w:right="-29"/>
        <w:rPr>
          <w:szCs w:val="22"/>
        </w:rPr>
      </w:pPr>
    </w:p>
    <w:p w14:paraId="33CF31C0" w14:textId="77777777" w:rsidR="001D0F9B" w:rsidRPr="009325FA" w:rsidRDefault="001D0F9B" w:rsidP="001D0F9B">
      <w:pPr>
        <w:widowControl w:val="0"/>
        <w:tabs>
          <w:tab w:val="clear" w:pos="567"/>
        </w:tabs>
        <w:autoSpaceDE w:val="0"/>
        <w:autoSpaceDN w:val="0"/>
        <w:adjustRightInd w:val="0"/>
        <w:spacing w:line="240" w:lineRule="auto"/>
        <w:rPr>
          <w:b/>
          <w:bCs/>
          <w:szCs w:val="22"/>
        </w:rPr>
      </w:pPr>
      <w:r w:rsidRPr="009325FA">
        <w:rPr>
          <w:b/>
          <w:bCs/>
          <w:szCs w:val="22"/>
        </w:rPr>
        <w:t>Dažni šalutinio poveikio reiškiniai (gali pasireikšti rečiau kaip 1 iš 10 asmenų):</w:t>
      </w:r>
    </w:p>
    <w:p w14:paraId="4CB68862" w14:textId="77777777" w:rsidR="003B63AF" w:rsidRPr="009325FA" w:rsidRDefault="003B63AF" w:rsidP="004423E8">
      <w:pPr>
        <w:pStyle w:val="Sraopastraipa"/>
        <w:widowControl w:val="0"/>
        <w:numPr>
          <w:ilvl w:val="0"/>
          <w:numId w:val="12"/>
        </w:numPr>
        <w:tabs>
          <w:tab w:val="clear" w:pos="567"/>
        </w:tabs>
        <w:autoSpaceDE w:val="0"/>
        <w:autoSpaceDN w:val="0"/>
        <w:adjustRightInd w:val="0"/>
        <w:spacing w:line="240" w:lineRule="auto"/>
        <w:ind w:left="567" w:hanging="567"/>
        <w:rPr>
          <w:szCs w:val="22"/>
        </w:rPr>
      </w:pPr>
      <w:r w:rsidRPr="009325FA">
        <w:rPr>
          <w:szCs w:val="22"/>
        </w:rPr>
        <w:t>neužtikrinti judesiai ir eisena (ataksija), galvos svaigimas, sumišimas, depresija, depresijos demaskavimas;</w:t>
      </w:r>
    </w:p>
    <w:p w14:paraId="644909BB" w14:textId="119AE83A" w:rsidR="003B63AF" w:rsidRPr="009325FA" w:rsidRDefault="003B63AF" w:rsidP="004423E8">
      <w:pPr>
        <w:pStyle w:val="Sraopastraipa"/>
        <w:widowControl w:val="0"/>
        <w:numPr>
          <w:ilvl w:val="0"/>
          <w:numId w:val="12"/>
        </w:numPr>
        <w:tabs>
          <w:tab w:val="clear" w:pos="567"/>
        </w:tabs>
        <w:autoSpaceDE w:val="0"/>
        <w:autoSpaceDN w:val="0"/>
        <w:adjustRightInd w:val="0"/>
        <w:spacing w:line="240" w:lineRule="auto"/>
        <w:ind w:left="567" w:hanging="567"/>
        <w:rPr>
          <w:szCs w:val="22"/>
        </w:rPr>
      </w:pPr>
      <w:r w:rsidRPr="009325FA">
        <w:rPr>
          <w:szCs w:val="22"/>
        </w:rPr>
        <w:t>raumenų silpnumas.</w:t>
      </w:r>
    </w:p>
    <w:p w14:paraId="4EAADF62" w14:textId="77777777" w:rsidR="001D0F9B" w:rsidRPr="009325FA" w:rsidRDefault="001D0F9B" w:rsidP="001D0F9B">
      <w:pPr>
        <w:shd w:val="clear" w:color="auto" w:fill="FFFFFF"/>
        <w:tabs>
          <w:tab w:val="clear" w:pos="567"/>
          <w:tab w:val="left" w:pos="709"/>
        </w:tabs>
        <w:spacing w:line="240" w:lineRule="auto"/>
        <w:rPr>
          <w:b/>
          <w:bCs/>
          <w:spacing w:val="-6"/>
          <w:szCs w:val="22"/>
        </w:rPr>
      </w:pPr>
    </w:p>
    <w:p w14:paraId="0C489835" w14:textId="77777777" w:rsidR="001D0F9B" w:rsidRPr="009325FA" w:rsidRDefault="001D0F9B" w:rsidP="001D0F9B">
      <w:pPr>
        <w:widowControl w:val="0"/>
        <w:tabs>
          <w:tab w:val="clear" w:pos="567"/>
        </w:tabs>
        <w:autoSpaceDE w:val="0"/>
        <w:autoSpaceDN w:val="0"/>
        <w:adjustRightInd w:val="0"/>
        <w:spacing w:line="240" w:lineRule="auto"/>
        <w:rPr>
          <w:b/>
          <w:bCs/>
          <w:szCs w:val="22"/>
        </w:rPr>
      </w:pPr>
      <w:r w:rsidRPr="009325FA">
        <w:rPr>
          <w:b/>
          <w:bCs/>
          <w:szCs w:val="22"/>
        </w:rPr>
        <w:t>Nedažni šalutinio poveikio reiškiniai (gali pasireikšti rečiau kaip 1 iš 100 asmenų):</w:t>
      </w:r>
    </w:p>
    <w:p w14:paraId="165B3BFA" w14:textId="6650F426" w:rsidR="003B63AF" w:rsidRPr="009325FA" w:rsidRDefault="003B63AF" w:rsidP="004423E8">
      <w:pPr>
        <w:pStyle w:val="Sraopastraipa"/>
        <w:widowControl w:val="0"/>
        <w:numPr>
          <w:ilvl w:val="0"/>
          <w:numId w:val="13"/>
        </w:numPr>
        <w:tabs>
          <w:tab w:val="clear" w:pos="567"/>
        </w:tabs>
        <w:autoSpaceDE w:val="0"/>
        <w:autoSpaceDN w:val="0"/>
        <w:adjustRightInd w:val="0"/>
        <w:spacing w:line="240" w:lineRule="auto"/>
        <w:ind w:left="567" w:hanging="567"/>
        <w:rPr>
          <w:rFonts w:eastAsiaTheme="minorEastAsia"/>
          <w:snapToGrid/>
          <w:szCs w:val="22"/>
        </w:rPr>
      </w:pPr>
      <w:r w:rsidRPr="009325FA">
        <w:rPr>
          <w:rFonts w:eastAsiaTheme="minorEastAsia"/>
          <w:snapToGrid/>
          <w:szCs w:val="22"/>
        </w:rPr>
        <w:t>lytinio potraukio pokyčiai, impotencija, silpnesnis orgazmas;</w:t>
      </w:r>
    </w:p>
    <w:p w14:paraId="686B1646" w14:textId="0EC77BDF" w:rsidR="003B63AF" w:rsidRPr="009325FA" w:rsidRDefault="003B63AF" w:rsidP="004423E8">
      <w:pPr>
        <w:pStyle w:val="Sraopastraipa"/>
        <w:widowControl w:val="0"/>
        <w:numPr>
          <w:ilvl w:val="0"/>
          <w:numId w:val="13"/>
        </w:numPr>
        <w:tabs>
          <w:tab w:val="clear" w:pos="567"/>
        </w:tabs>
        <w:autoSpaceDE w:val="0"/>
        <w:autoSpaceDN w:val="0"/>
        <w:adjustRightInd w:val="0"/>
        <w:spacing w:line="240" w:lineRule="auto"/>
        <w:ind w:left="567" w:hanging="567"/>
        <w:rPr>
          <w:rFonts w:eastAsiaTheme="minorEastAsia"/>
          <w:snapToGrid/>
          <w:szCs w:val="22"/>
        </w:rPr>
      </w:pPr>
      <w:r w:rsidRPr="009325FA">
        <w:rPr>
          <w:rFonts w:eastAsiaTheme="minorEastAsia"/>
          <w:snapToGrid/>
          <w:szCs w:val="22"/>
        </w:rPr>
        <w:lastRenderedPageBreak/>
        <w:t>pykinimas, vėmimas, apetito pokyčiai.</w:t>
      </w:r>
    </w:p>
    <w:p w14:paraId="2E137B22" w14:textId="77777777" w:rsidR="001D0F9B" w:rsidRPr="009325FA" w:rsidRDefault="001D0F9B" w:rsidP="001D0F9B">
      <w:pPr>
        <w:shd w:val="clear" w:color="auto" w:fill="FFFFFF"/>
        <w:tabs>
          <w:tab w:val="clear" w:pos="567"/>
          <w:tab w:val="left" w:pos="709"/>
        </w:tabs>
        <w:spacing w:line="240" w:lineRule="auto"/>
        <w:rPr>
          <w:b/>
          <w:bCs/>
          <w:spacing w:val="-6"/>
          <w:szCs w:val="22"/>
        </w:rPr>
      </w:pPr>
    </w:p>
    <w:p w14:paraId="3C67A035" w14:textId="77777777" w:rsidR="001D0F9B" w:rsidRPr="009325FA" w:rsidRDefault="001D0F9B" w:rsidP="001D0F9B">
      <w:pPr>
        <w:widowControl w:val="0"/>
        <w:tabs>
          <w:tab w:val="clear" w:pos="567"/>
        </w:tabs>
        <w:autoSpaceDE w:val="0"/>
        <w:autoSpaceDN w:val="0"/>
        <w:adjustRightInd w:val="0"/>
        <w:spacing w:line="240" w:lineRule="auto"/>
        <w:rPr>
          <w:rFonts w:eastAsiaTheme="minorEastAsia"/>
          <w:snapToGrid/>
          <w:szCs w:val="22"/>
        </w:rPr>
      </w:pPr>
      <w:r w:rsidRPr="009325FA">
        <w:rPr>
          <w:b/>
          <w:bCs/>
          <w:szCs w:val="22"/>
        </w:rPr>
        <w:t>Reti šalutinio poveikio reiškiniai (gali pasireikšti rečiau kaip 1 iš 1 000 asmenų):</w:t>
      </w:r>
    </w:p>
    <w:p w14:paraId="6E79EC2D" w14:textId="62904AF5" w:rsidR="001D0F9B" w:rsidRPr="009325FA" w:rsidRDefault="004B198D" w:rsidP="004423E8">
      <w:pPr>
        <w:pStyle w:val="Sraopastraipa"/>
        <w:widowControl w:val="0"/>
        <w:numPr>
          <w:ilvl w:val="0"/>
          <w:numId w:val="3"/>
        </w:numPr>
        <w:tabs>
          <w:tab w:val="clear" w:pos="567"/>
        </w:tabs>
        <w:autoSpaceDE w:val="0"/>
        <w:autoSpaceDN w:val="0"/>
        <w:adjustRightInd w:val="0"/>
        <w:spacing w:line="240" w:lineRule="auto"/>
        <w:ind w:left="567" w:hanging="567"/>
        <w:rPr>
          <w:rFonts w:eastAsiaTheme="minorEastAsia"/>
          <w:snapToGrid/>
          <w:szCs w:val="22"/>
        </w:rPr>
      </w:pPr>
      <w:r w:rsidRPr="009325FA">
        <w:rPr>
          <w:rFonts w:eastAsiaTheme="minorEastAsia"/>
          <w:snapToGrid/>
          <w:szCs w:val="22"/>
        </w:rPr>
        <w:t>žemas kraujospūdis (hipotenzija).</w:t>
      </w:r>
    </w:p>
    <w:p w14:paraId="579A0E7E" w14:textId="77777777" w:rsidR="001D0F9B" w:rsidRPr="009325FA" w:rsidRDefault="001D0F9B" w:rsidP="001D0F9B">
      <w:pPr>
        <w:shd w:val="clear" w:color="auto" w:fill="FFFFFF"/>
        <w:tabs>
          <w:tab w:val="clear" w:pos="567"/>
          <w:tab w:val="left" w:pos="709"/>
        </w:tabs>
        <w:spacing w:line="240" w:lineRule="auto"/>
        <w:rPr>
          <w:b/>
          <w:bCs/>
          <w:spacing w:val="-6"/>
          <w:szCs w:val="22"/>
        </w:rPr>
      </w:pPr>
    </w:p>
    <w:p w14:paraId="15D16E58" w14:textId="72169704" w:rsidR="001D0F9B" w:rsidRPr="009325FA" w:rsidRDefault="004B198D" w:rsidP="001D0F9B">
      <w:pPr>
        <w:widowControl w:val="0"/>
        <w:shd w:val="clear" w:color="auto" w:fill="FFFFFF"/>
        <w:autoSpaceDE w:val="0"/>
        <w:autoSpaceDN w:val="0"/>
        <w:adjustRightInd w:val="0"/>
        <w:spacing w:line="240" w:lineRule="auto"/>
        <w:rPr>
          <w:b/>
          <w:bCs/>
          <w:szCs w:val="22"/>
        </w:rPr>
      </w:pPr>
      <w:r w:rsidRPr="009325FA">
        <w:rPr>
          <w:b/>
          <w:bCs/>
          <w:szCs w:val="22"/>
        </w:rPr>
        <w:t>Šalutinio poveikio reiškiniai, kurių dažnis nežinomas (negali būti apskaičiuotas pagal turimus duomenis):</w:t>
      </w:r>
    </w:p>
    <w:p w14:paraId="02048333" w14:textId="3A82353A" w:rsidR="005E5851" w:rsidRPr="009325FA" w:rsidRDefault="005E5851" w:rsidP="004423E8">
      <w:pPr>
        <w:pStyle w:val="Sraopastraipa"/>
        <w:widowControl w:val="0"/>
        <w:numPr>
          <w:ilvl w:val="0"/>
          <w:numId w:val="3"/>
        </w:numPr>
        <w:shd w:val="clear" w:color="auto" w:fill="FFFFFF"/>
        <w:autoSpaceDE w:val="0"/>
        <w:autoSpaceDN w:val="0"/>
        <w:adjustRightInd w:val="0"/>
        <w:spacing w:line="240" w:lineRule="auto"/>
        <w:ind w:left="567" w:hanging="567"/>
        <w:rPr>
          <w:szCs w:val="22"/>
        </w:rPr>
      </w:pPr>
      <w:r w:rsidRPr="009325FA">
        <w:rPr>
          <w:szCs w:val="22"/>
        </w:rPr>
        <w:t xml:space="preserve">kraujo </w:t>
      </w:r>
      <w:r w:rsidR="007726DC">
        <w:rPr>
          <w:szCs w:val="22"/>
        </w:rPr>
        <w:t>forminių elementų (ląstelių ir plokštelių)</w:t>
      </w:r>
      <w:r w:rsidR="007726DC" w:rsidRPr="009325FA">
        <w:rPr>
          <w:szCs w:val="22"/>
        </w:rPr>
        <w:t xml:space="preserve"> </w:t>
      </w:r>
      <w:r w:rsidRPr="009325FA">
        <w:rPr>
          <w:szCs w:val="22"/>
        </w:rPr>
        <w:t>pokyčiai (trombo</w:t>
      </w:r>
      <w:r w:rsidR="003A6EBF">
        <w:rPr>
          <w:szCs w:val="22"/>
        </w:rPr>
        <w:t>cito</w:t>
      </w:r>
      <w:r w:rsidRPr="009325FA">
        <w:rPr>
          <w:szCs w:val="22"/>
        </w:rPr>
        <w:t>penija, agranulocitozė, pancitopenija);</w:t>
      </w:r>
    </w:p>
    <w:p w14:paraId="51BAA763" w14:textId="746F0D01" w:rsidR="005400E0" w:rsidRPr="009325FA" w:rsidRDefault="005400E0" w:rsidP="004423E8">
      <w:pPr>
        <w:pStyle w:val="Sraopastraipa"/>
        <w:widowControl w:val="0"/>
        <w:numPr>
          <w:ilvl w:val="0"/>
          <w:numId w:val="3"/>
        </w:numPr>
        <w:shd w:val="clear" w:color="auto" w:fill="FFFFFF"/>
        <w:autoSpaceDE w:val="0"/>
        <w:autoSpaceDN w:val="0"/>
        <w:adjustRightInd w:val="0"/>
        <w:spacing w:line="240" w:lineRule="auto"/>
        <w:ind w:left="567" w:hanging="567"/>
        <w:rPr>
          <w:szCs w:val="22"/>
        </w:rPr>
      </w:pPr>
      <w:r w:rsidRPr="009325FA">
        <w:rPr>
          <w:szCs w:val="22"/>
        </w:rPr>
        <w:t>sutrikusios antidiurezinio hormono sekrecijos sindromas (SADHSS);</w:t>
      </w:r>
    </w:p>
    <w:p w14:paraId="4BEB8490" w14:textId="4C176D46" w:rsidR="00F90D1F" w:rsidRPr="009325FA" w:rsidRDefault="00F90D1F" w:rsidP="004423E8">
      <w:pPr>
        <w:pStyle w:val="Sraopastraipa"/>
        <w:widowControl w:val="0"/>
        <w:numPr>
          <w:ilvl w:val="0"/>
          <w:numId w:val="3"/>
        </w:numPr>
        <w:shd w:val="clear" w:color="auto" w:fill="FFFFFF"/>
        <w:autoSpaceDE w:val="0"/>
        <w:autoSpaceDN w:val="0"/>
        <w:adjustRightInd w:val="0"/>
        <w:spacing w:line="240" w:lineRule="auto"/>
        <w:ind w:left="567" w:hanging="567"/>
        <w:rPr>
          <w:szCs w:val="22"/>
        </w:rPr>
      </w:pPr>
      <w:r w:rsidRPr="009325FA">
        <w:rPr>
          <w:szCs w:val="22"/>
        </w:rPr>
        <w:t>sumažėjęs natrio kiekis (hiponatremija);</w:t>
      </w:r>
    </w:p>
    <w:p w14:paraId="31561DDC" w14:textId="7F63E98A" w:rsidR="00F90D1F" w:rsidRPr="009325FA" w:rsidRDefault="00F90D1F" w:rsidP="004423E8">
      <w:pPr>
        <w:pStyle w:val="Sraopastraipa"/>
        <w:widowControl w:val="0"/>
        <w:numPr>
          <w:ilvl w:val="0"/>
          <w:numId w:val="3"/>
        </w:numPr>
        <w:shd w:val="clear" w:color="auto" w:fill="FFFFFF"/>
        <w:autoSpaceDE w:val="0"/>
        <w:autoSpaceDN w:val="0"/>
        <w:adjustRightInd w:val="0"/>
        <w:spacing w:line="240" w:lineRule="auto"/>
        <w:ind w:left="567" w:hanging="567"/>
        <w:rPr>
          <w:szCs w:val="22"/>
        </w:rPr>
      </w:pPr>
      <w:r w:rsidRPr="009325FA">
        <w:rPr>
          <w:szCs w:val="22"/>
        </w:rPr>
        <w:t>slopinim</w:t>
      </w:r>
      <w:r w:rsidR="003A6EBF">
        <w:rPr>
          <w:szCs w:val="22"/>
        </w:rPr>
        <w:t>o išnykimas</w:t>
      </w:r>
      <w:r w:rsidRPr="009325FA">
        <w:rPr>
          <w:szCs w:val="22"/>
        </w:rPr>
        <w:t>, euforija;</w:t>
      </w:r>
    </w:p>
    <w:p w14:paraId="25B8BEB8" w14:textId="0C5C5387" w:rsidR="00F90D1F" w:rsidRPr="009325FA" w:rsidRDefault="00F90D1F" w:rsidP="004423E8">
      <w:pPr>
        <w:pStyle w:val="Sraopastraipa"/>
        <w:widowControl w:val="0"/>
        <w:numPr>
          <w:ilvl w:val="0"/>
          <w:numId w:val="3"/>
        </w:numPr>
        <w:shd w:val="clear" w:color="auto" w:fill="FFFFFF"/>
        <w:autoSpaceDE w:val="0"/>
        <w:autoSpaceDN w:val="0"/>
        <w:adjustRightInd w:val="0"/>
        <w:spacing w:line="240" w:lineRule="auto"/>
        <w:ind w:left="567" w:hanging="567"/>
        <w:rPr>
          <w:szCs w:val="22"/>
        </w:rPr>
      </w:pPr>
      <w:r w:rsidRPr="009325FA">
        <w:rPr>
          <w:szCs w:val="22"/>
        </w:rPr>
        <w:t>sutrikusi judesių koordinacija (ekstrapiramidiniai simptomai);</w:t>
      </w:r>
    </w:p>
    <w:p w14:paraId="247FDD5E" w14:textId="42EB306D" w:rsidR="00F90D1F" w:rsidRPr="009325FA" w:rsidRDefault="00F90D1F" w:rsidP="004423E8">
      <w:pPr>
        <w:pStyle w:val="Sraopastraipa"/>
        <w:widowControl w:val="0"/>
        <w:numPr>
          <w:ilvl w:val="0"/>
          <w:numId w:val="3"/>
        </w:numPr>
        <w:shd w:val="clear" w:color="auto" w:fill="FFFFFF"/>
        <w:autoSpaceDE w:val="0"/>
        <w:autoSpaceDN w:val="0"/>
        <w:adjustRightInd w:val="0"/>
        <w:spacing w:line="240" w:lineRule="auto"/>
        <w:ind w:left="567" w:hanging="567"/>
        <w:rPr>
          <w:szCs w:val="22"/>
        </w:rPr>
      </w:pPr>
      <w:r w:rsidRPr="009325FA">
        <w:rPr>
          <w:szCs w:val="22"/>
        </w:rPr>
        <w:t>drebulys;</w:t>
      </w:r>
    </w:p>
    <w:p w14:paraId="49233955" w14:textId="6AAC9553" w:rsidR="00F90D1F" w:rsidRPr="009325FA" w:rsidRDefault="00F90D1F" w:rsidP="004423E8">
      <w:pPr>
        <w:pStyle w:val="Sraopastraipa"/>
        <w:widowControl w:val="0"/>
        <w:numPr>
          <w:ilvl w:val="0"/>
          <w:numId w:val="3"/>
        </w:numPr>
        <w:shd w:val="clear" w:color="auto" w:fill="FFFFFF"/>
        <w:autoSpaceDE w:val="0"/>
        <w:autoSpaceDN w:val="0"/>
        <w:adjustRightInd w:val="0"/>
        <w:spacing w:line="240" w:lineRule="auto"/>
        <w:ind w:left="567" w:hanging="567"/>
        <w:rPr>
          <w:szCs w:val="22"/>
        </w:rPr>
      </w:pPr>
      <w:r w:rsidRPr="009325FA">
        <w:rPr>
          <w:szCs w:val="22"/>
        </w:rPr>
        <w:t>galvos svaigimas;</w:t>
      </w:r>
    </w:p>
    <w:p w14:paraId="0C2A5365" w14:textId="608ABE55" w:rsidR="00F90D1F" w:rsidRPr="009325FA" w:rsidRDefault="00F90D1F" w:rsidP="004423E8">
      <w:pPr>
        <w:pStyle w:val="Sraopastraipa"/>
        <w:widowControl w:val="0"/>
        <w:numPr>
          <w:ilvl w:val="0"/>
          <w:numId w:val="3"/>
        </w:numPr>
        <w:shd w:val="clear" w:color="auto" w:fill="FFFFFF"/>
        <w:autoSpaceDE w:val="0"/>
        <w:autoSpaceDN w:val="0"/>
        <w:adjustRightInd w:val="0"/>
        <w:spacing w:line="240" w:lineRule="auto"/>
        <w:ind w:left="567" w:hanging="567"/>
        <w:rPr>
          <w:szCs w:val="22"/>
        </w:rPr>
      </w:pPr>
      <w:r w:rsidRPr="009325FA">
        <w:rPr>
          <w:szCs w:val="22"/>
        </w:rPr>
        <w:t xml:space="preserve">regėjimo sutrikimai (dvejinimasis akyse </w:t>
      </w:r>
      <w:r w:rsidR="00B61D15">
        <w:rPr>
          <w:szCs w:val="22"/>
        </w:rPr>
        <w:t>(</w:t>
      </w:r>
      <w:r w:rsidRPr="009325FA">
        <w:rPr>
          <w:szCs w:val="22"/>
        </w:rPr>
        <w:t>diplopija</w:t>
      </w:r>
      <w:r w:rsidR="00B61D15">
        <w:rPr>
          <w:szCs w:val="22"/>
        </w:rPr>
        <w:t>)</w:t>
      </w:r>
      <w:r w:rsidR="00B61D15" w:rsidRPr="009325FA">
        <w:rPr>
          <w:szCs w:val="22"/>
        </w:rPr>
        <w:t xml:space="preserve">, </w:t>
      </w:r>
      <w:r w:rsidRPr="009325FA">
        <w:rPr>
          <w:szCs w:val="22"/>
        </w:rPr>
        <w:t>neryškus matymas);</w:t>
      </w:r>
    </w:p>
    <w:p w14:paraId="0B2FC1C2" w14:textId="36DFEB85" w:rsidR="00F90D1F" w:rsidRPr="009325FA" w:rsidRDefault="00F90D1F" w:rsidP="004423E8">
      <w:pPr>
        <w:pStyle w:val="Sraopastraipa"/>
        <w:widowControl w:val="0"/>
        <w:numPr>
          <w:ilvl w:val="0"/>
          <w:numId w:val="3"/>
        </w:numPr>
        <w:shd w:val="clear" w:color="auto" w:fill="FFFFFF"/>
        <w:autoSpaceDE w:val="0"/>
        <w:autoSpaceDN w:val="0"/>
        <w:adjustRightInd w:val="0"/>
        <w:spacing w:line="240" w:lineRule="auto"/>
        <w:ind w:left="567" w:hanging="567"/>
        <w:rPr>
          <w:szCs w:val="22"/>
        </w:rPr>
      </w:pPr>
      <w:r w:rsidRPr="009325FA">
        <w:rPr>
          <w:szCs w:val="22"/>
        </w:rPr>
        <w:t>garsų tarimo sutrikimas (dizartrija) ir (arba) neaiški kalba;</w:t>
      </w:r>
    </w:p>
    <w:p w14:paraId="0EEE7BB9" w14:textId="68E0E004" w:rsidR="00F90D1F" w:rsidRPr="009325FA" w:rsidRDefault="00F90D1F" w:rsidP="004423E8">
      <w:pPr>
        <w:pStyle w:val="Sraopastraipa"/>
        <w:widowControl w:val="0"/>
        <w:numPr>
          <w:ilvl w:val="0"/>
          <w:numId w:val="3"/>
        </w:numPr>
        <w:shd w:val="clear" w:color="auto" w:fill="FFFFFF"/>
        <w:autoSpaceDE w:val="0"/>
        <w:autoSpaceDN w:val="0"/>
        <w:adjustRightInd w:val="0"/>
        <w:spacing w:line="240" w:lineRule="auto"/>
        <w:ind w:left="567" w:hanging="567"/>
        <w:rPr>
          <w:szCs w:val="22"/>
        </w:rPr>
      </w:pPr>
      <w:r w:rsidRPr="009325FA">
        <w:rPr>
          <w:szCs w:val="22"/>
        </w:rPr>
        <w:t>galvos skausmas;</w:t>
      </w:r>
    </w:p>
    <w:p w14:paraId="714978E0" w14:textId="6906E4CB" w:rsidR="00F90D1F" w:rsidRPr="009325FA" w:rsidRDefault="009E0261" w:rsidP="004423E8">
      <w:pPr>
        <w:pStyle w:val="Sraopastraipa"/>
        <w:widowControl w:val="0"/>
        <w:numPr>
          <w:ilvl w:val="0"/>
          <w:numId w:val="3"/>
        </w:numPr>
        <w:shd w:val="clear" w:color="auto" w:fill="FFFFFF"/>
        <w:autoSpaceDE w:val="0"/>
        <w:autoSpaceDN w:val="0"/>
        <w:adjustRightInd w:val="0"/>
        <w:spacing w:line="240" w:lineRule="auto"/>
        <w:ind w:left="567" w:hanging="567"/>
        <w:rPr>
          <w:szCs w:val="22"/>
        </w:rPr>
      </w:pPr>
      <w:r w:rsidRPr="009325FA">
        <w:rPr>
          <w:szCs w:val="22"/>
        </w:rPr>
        <w:t>priepuoliai ir (arba) traukuliai;</w:t>
      </w:r>
    </w:p>
    <w:p w14:paraId="144E422F" w14:textId="55F58C14" w:rsidR="009E0261" w:rsidRPr="009325FA" w:rsidRDefault="009E0261" w:rsidP="004423E8">
      <w:pPr>
        <w:pStyle w:val="Sraopastraipa"/>
        <w:widowControl w:val="0"/>
        <w:numPr>
          <w:ilvl w:val="0"/>
          <w:numId w:val="3"/>
        </w:numPr>
        <w:shd w:val="clear" w:color="auto" w:fill="FFFFFF"/>
        <w:autoSpaceDE w:val="0"/>
        <w:autoSpaceDN w:val="0"/>
        <w:adjustRightInd w:val="0"/>
        <w:spacing w:line="240" w:lineRule="auto"/>
        <w:ind w:left="567" w:hanging="567"/>
        <w:rPr>
          <w:szCs w:val="22"/>
        </w:rPr>
      </w:pPr>
      <w:r w:rsidRPr="009325FA">
        <w:rPr>
          <w:szCs w:val="22"/>
        </w:rPr>
        <w:t>amnezija</w:t>
      </w:r>
      <w:r w:rsidR="007726DC">
        <w:rPr>
          <w:szCs w:val="22"/>
        </w:rPr>
        <w:t xml:space="preserve"> (atminties netekimas)</w:t>
      </w:r>
      <w:r w:rsidRPr="009325FA">
        <w:rPr>
          <w:szCs w:val="22"/>
        </w:rPr>
        <w:t>;</w:t>
      </w:r>
    </w:p>
    <w:p w14:paraId="369CC6DD" w14:textId="1A38BB3B" w:rsidR="009E0261" w:rsidRPr="009325FA" w:rsidRDefault="009E0261" w:rsidP="004423E8">
      <w:pPr>
        <w:pStyle w:val="Sraopastraipa"/>
        <w:widowControl w:val="0"/>
        <w:numPr>
          <w:ilvl w:val="0"/>
          <w:numId w:val="3"/>
        </w:numPr>
        <w:shd w:val="clear" w:color="auto" w:fill="FFFFFF"/>
        <w:autoSpaceDE w:val="0"/>
        <w:autoSpaceDN w:val="0"/>
        <w:adjustRightInd w:val="0"/>
        <w:spacing w:line="240" w:lineRule="auto"/>
        <w:ind w:left="567" w:hanging="567"/>
        <w:rPr>
          <w:szCs w:val="22"/>
        </w:rPr>
      </w:pPr>
      <w:r w:rsidRPr="009325FA">
        <w:rPr>
          <w:szCs w:val="22"/>
        </w:rPr>
        <w:t>koma</w:t>
      </w:r>
      <w:r w:rsidR="007726DC">
        <w:rPr>
          <w:szCs w:val="22"/>
        </w:rPr>
        <w:t xml:space="preserve"> (sąmonės netekimas)</w:t>
      </w:r>
      <w:r w:rsidRPr="009325FA">
        <w:rPr>
          <w:szCs w:val="22"/>
        </w:rPr>
        <w:t>;</w:t>
      </w:r>
    </w:p>
    <w:p w14:paraId="3743B862" w14:textId="3E4856D7" w:rsidR="009E0261" w:rsidRPr="009325FA" w:rsidRDefault="009E0261" w:rsidP="004423E8">
      <w:pPr>
        <w:pStyle w:val="Sraopastraipa"/>
        <w:widowControl w:val="0"/>
        <w:numPr>
          <w:ilvl w:val="0"/>
          <w:numId w:val="3"/>
        </w:numPr>
        <w:shd w:val="clear" w:color="auto" w:fill="FFFFFF"/>
        <w:autoSpaceDE w:val="0"/>
        <w:autoSpaceDN w:val="0"/>
        <w:adjustRightInd w:val="0"/>
        <w:spacing w:line="240" w:lineRule="auto"/>
        <w:ind w:left="567" w:hanging="567"/>
        <w:rPr>
          <w:szCs w:val="22"/>
        </w:rPr>
      </w:pPr>
      <w:r w:rsidRPr="009325FA">
        <w:rPr>
          <w:szCs w:val="22"/>
        </w:rPr>
        <w:t>hipertoninės ir hipotoninės kraujotakos reakcijos;</w:t>
      </w:r>
    </w:p>
    <w:p w14:paraId="23ECA240" w14:textId="225DABC0" w:rsidR="009E0261" w:rsidRPr="009325FA" w:rsidRDefault="009E0261" w:rsidP="004423E8">
      <w:pPr>
        <w:pStyle w:val="Sraopastraipa"/>
        <w:widowControl w:val="0"/>
        <w:numPr>
          <w:ilvl w:val="0"/>
          <w:numId w:val="3"/>
        </w:numPr>
        <w:shd w:val="clear" w:color="auto" w:fill="FFFFFF"/>
        <w:autoSpaceDE w:val="0"/>
        <w:autoSpaceDN w:val="0"/>
        <w:adjustRightInd w:val="0"/>
        <w:spacing w:line="240" w:lineRule="auto"/>
        <w:ind w:left="567" w:hanging="567"/>
        <w:rPr>
          <w:szCs w:val="22"/>
        </w:rPr>
      </w:pPr>
      <w:r w:rsidRPr="009325FA">
        <w:rPr>
          <w:szCs w:val="22"/>
        </w:rPr>
        <w:t>kvėpavimo slopinimas (mastas priklauso nuo dozės);</w:t>
      </w:r>
    </w:p>
    <w:p w14:paraId="0214B710" w14:textId="475B5EDB" w:rsidR="0036187F" w:rsidRPr="009325FA" w:rsidRDefault="0036187F" w:rsidP="004423E8">
      <w:pPr>
        <w:pStyle w:val="Sraopastraipa"/>
        <w:widowControl w:val="0"/>
        <w:numPr>
          <w:ilvl w:val="0"/>
          <w:numId w:val="3"/>
        </w:numPr>
        <w:shd w:val="clear" w:color="auto" w:fill="FFFFFF"/>
        <w:autoSpaceDE w:val="0"/>
        <w:autoSpaceDN w:val="0"/>
        <w:adjustRightInd w:val="0"/>
        <w:spacing w:line="240" w:lineRule="auto"/>
        <w:ind w:left="567" w:hanging="567"/>
        <w:rPr>
          <w:szCs w:val="22"/>
        </w:rPr>
      </w:pPr>
      <w:r w:rsidRPr="009325FA">
        <w:rPr>
          <w:szCs w:val="22"/>
        </w:rPr>
        <w:t>obstrukcinės plaučių ligos paūmėjimas (kvėpavimo takų susiaurėjimas);</w:t>
      </w:r>
    </w:p>
    <w:p w14:paraId="33CD7DC6" w14:textId="49ED3109" w:rsidR="004B198D" w:rsidRPr="009325FA" w:rsidRDefault="00BC0821" w:rsidP="004423E8">
      <w:pPr>
        <w:pStyle w:val="Sraopastraipa"/>
        <w:widowControl w:val="0"/>
        <w:numPr>
          <w:ilvl w:val="0"/>
          <w:numId w:val="10"/>
        </w:numPr>
        <w:shd w:val="clear" w:color="000000" w:fill="auto"/>
        <w:spacing w:line="240" w:lineRule="auto"/>
        <w:ind w:left="567" w:hanging="567"/>
        <w:contextualSpacing w:val="0"/>
        <w:jc w:val="both"/>
        <w:rPr>
          <w:rFonts w:eastAsia="Arial Unicode MS"/>
          <w:lang w:eastAsia="de-DE" w:bidi="de-DE"/>
        </w:rPr>
      </w:pPr>
      <w:r w:rsidRPr="009325FA">
        <w:rPr>
          <w:rFonts w:eastAsia="Arial Unicode MS"/>
          <w:lang w:eastAsia="de-DE" w:bidi="de-DE"/>
        </w:rPr>
        <w:t>vidurių užkietėjimas;</w:t>
      </w:r>
    </w:p>
    <w:p w14:paraId="7D06D026" w14:textId="5AD2B280" w:rsidR="0036187F" w:rsidRPr="009325FA" w:rsidRDefault="0036187F" w:rsidP="004423E8">
      <w:pPr>
        <w:pStyle w:val="Sraopastraipa"/>
        <w:widowControl w:val="0"/>
        <w:numPr>
          <w:ilvl w:val="0"/>
          <w:numId w:val="10"/>
        </w:numPr>
        <w:shd w:val="clear" w:color="000000" w:fill="auto"/>
        <w:spacing w:line="240" w:lineRule="auto"/>
        <w:ind w:left="567" w:hanging="567"/>
        <w:contextualSpacing w:val="0"/>
        <w:rPr>
          <w:rFonts w:eastAsia="Arial Unicode MS"/>
          <w:lang w:eastAsia="de-DE" w:bidi="de-DE"/>
        </w:rPr>
      </w:pPr>
      <w:r w:rsidRPr="009325FA">
        <w:rPr>
          <w:rFonts w:eastAsia="Arial Unicode MS"/>
          <w:lang w:eastAsia="de-DE" w:bidi="de-DE"/>
        </w:rPr>
        <w:t xml:space="preserve">bilirubino kiekio padidėjimas, kepenų fermentų (transaminazių, šarminės fosfatazės) </w:t>
      </w:r>
      <w:r w:rsidR="005056F1">
        <w:rPr>
          <w:rFonts w:eastAsia="Arial Unicode MS"/>
          <w:lang w:eastAsia="de-DE" w:bidi="de-DE"/>
        </w:rPr>
        <w:t>aktyvumo</w:t>
      </w:r>
      <w:r w:rsidRPr="009325FA">
        <w:rPr>
          <w:rFonts w:eastAsia="Arial Unicode MS"/>
          <w:lang w:eastAsia="de-DE" w:bidi="de-DE"/>
        </w:rPr>
        <w:t xml:space="preserve"> padidėjimas;</w:t>
      </w:r>
    </w:p>
    <w:p w14:paraId="6DD84ECA" w14:textId="2E70D21D" w:rsidR="004B198D" w:rsidRPr="009325FA" w:rsidRDefault="00BC0821" w:rsidP="004423E8">
      <w:pPr>
        <w:pStyle w:val="Sraopastraipa"/>
        <w:widowControl w:val="0"/>
        <w:numPr>
          <w:ilvl w:val="0"/>
          <w:numId w:val="10"/>
        </w:numPr>
        <w:shd w:val="clear" w:color="000000" w:fill="auto"/>
        <w:spacing w:line="240" w:lineRule="auto"/>
        <w:ind w:left="567" w:hanging="567"/>
        <w:contextualSpacing w:val="0"/>
        <w:jc w:val="both"/>
        <w:rPr>
          <w:rFonts w:eastAsia="Arial Unicode MS"/>
          <w:lang w:eastAsia="de-DE" w:bidi="de-DE"/>
        </w:rPr>
      </w:pPr>
      <w:r w:rsidRPr="009325FA">
        <w:rPr>
          <w:rFonts w:eastAsia="Arial Unicode MS"/>
          <w:lang w:eastAsia="de-DE" w:bidi="de-DE"/>
        </w:rPr>
        <w:t>plaukų slinkimas (alopecija);</w:t>
      </w:r>
    </w:p>
    <w:p w14:paraId="7F41324B" w14:textId="683EC1EA" w:rsidR="00BC0821" w:rsidRPr="009325FA" w:rsidRDefault="00BC0821" w:rsidP="004423E8">
      <w:pPr>
        <w:pStyle w:val="Sraopastraipa"/>
        <w:widowControl w:val="0"/>
        <w:numPr>
          <w:ilvl w:val="0"/>
          <w:numId w:val="10"/>
        </w:numPr>
        <w:shd w:val="clear" w:color="000000" w:fill="auto"/>
        <w:spacing w:line="240" w:lineRule="auto"/>
        <w:ind w:left="567" w:hanging="567"/>
        <w:contextualSpacing w:val="0"/>
        <w:jc w:val="both"/>
        <w:rPr>
          <w:rFonts w:eastAsia="Arial Unicode MS"/>
          <w:lang w:eastAsia="de-DE" w:bidi="de-DE"/>
        </w:rPr>
      </w:pPr>
      <w:r w:rsidRPr="009325FA">
        <w:rPr>
          <w:rFonts w:eastAsia="Arial Unicode MS"/>
          <w:lang w:eastAsia="de-DE" w:bidi="de-DE"/>
        </w:rPr>
        <w:t>sumažėjusi kūno temperatūra.</w:t>
      </w:r>
    </w:p>
    <w:p w14:paraId="0462CAD6" w14:textId="77777777" w:rsidR="004B198D" w:rsidRPr="009325FA" w:rsidRDefault="004B198D" w:rsidP="004B198D">
      <w:pPr>
        <w:widowControl w:val="0"/>
        <w:shd w:val="clear" w:color="000000" w:fill="auto"/>
        <w:tabs>
          <w:tab w:val="left" w:pos="284"/>
        </w:tabs>
        <w:spacing w:line="240" w:lineRule="auto"/>
        <w:jc w:val="both"/>
        <w:rPr>
          <w:rFonts w:eastAsia="Arial Unicode MS"/>
          <w:highlight w:val="yellow"/>
          <w:lang w:eastAsia="de-DE" w:bidi="de-DE"/>
        </w:rPr>
      </w:pPr>
    </w:p>
    <w:p w14:paraId="191C39C1" w14:textId="77777777" w:rsidR="0014707D" w:rsidRPr="009325FA" w:rsidRDefault="0014707D" w:rsidP="0014707D">
      <w:pPr>
        <w:widowControl w:val="0"/>
        <w:shd w:val="clear" w:color="000000" w:fill="auto"/>
        <w:tabs>
          <w:tab w:val="left" w:pos="284"/>
        </w:tabs>
        <w:spacing w:line="240" w:lineRule="auto"/>
        <w:rPr>
          <w:rFonts w:eastAsia="Arial Unicode MS"/>
          <w:lang w:eastAsia="de-DE" w:bidi="de-DE"/>
        </w:rPr>
      </w:pPr>
      <w:r w:rsidRPr="009325FA">
        <w:rPr>
          <w:rFonts w:eastAsia="Arial Unicode MS"/>
          <w:lang w:eastAsia="de-DE" w:bidi="de-DE"/>
        </w:rPr>
        <w:t xml:space="preserve">Be to, po injekcijos į raumenis gali pasireikšti šie simptomai: skausmas, deginimo pojūtis ir paraudimas. </w:t>
      </w:r>
    </w:p>
    <w:p w14:paraId="66920C54" w14:textId="5E3EFD4F" w:rsidR="0014707D" w:rsidRPr="009325FA" w:rsidRDefault="0014707D" w:rsidP="0014707D">
      <w:pPr>
        <w:widowControl w:val="0"/>
        <w:shd w:val="clear" w:color="000000" w:fill="auto"/>
        <w:tabs>
          <w:tab w:val="left" w:pos="284"/>
        </w:tabs>
        <w:spacing w:line="240" w:lineRule="auto"/>
        <w:jc w:val="both"/>
        <w:rPr>
          <w:rFonts w:eastAsia="Arial Unicode MS"/>
          <w:highlight w:val="yellow"/>
          <w:lang w:eastAsia="de-DE" w:bidi="de-DE"/>
        </w:rPr>
      </w:pPr>
      <w:r w:rsidRPr="009325FA">
        <w:rPr>
          <w:rFonts w:eastAsia="Arial Unicode MS"/>
          <w:lang w:eastAsia="de-DE" w:bidi="de-DE"/>
        </w:rPr>
        <w:t xml:space="preserve">Po </w:t>
      </w:r>
      <w:r w:rsidR="005056F1">
        <w:rPr>
          <w:rFonts w:eastAsia="Arial Unicode MS"/>
          <w:lang w:eastAsia="de-DE" w:bidi="de-DE"/>
        </w:rPr>
        <w:t>suleidimo į veną</w:t>
      </w:r>
      <w:r w:rsidRPr="009325FA">
        <w:rPr>
          <w:rFonts w:eastAsia="Arial Unicode MS"/>
          <w:lang w:eastAsia="de-DE" w:bidi="de-DE"/>
        </w:rPr>
        <w:t xml:space="preserve"> gali pasireikšti vietinis flebitas, skausmas ir paraudimas.</w:t>
      </w:r>
    </w:p>
    <w:p w14:paraId="50066692" w14:textId="77777777" w:rsidR="004B198D" w:rsidRPr="009325FA" w:rsidRDefault="004B198D" w:rsidP="004B198D">
      <w:pPr>
        <w:widowControl w:val="0"/>
        <w:shd w:val="clear" w:color="000000" w:fill="auto"/>
        <w:tabs>
          <w:tab w:val="left" w:pos="284"/>
        </w:tabs>
        <w:spacing w:line="240" w:lineRule="auto"/>
        <w:jc w:val="both"/>
        <w:rPr>
          <w:rFonts w:eastAsia="Arial Unicode MS"/>
          <w:lang w:eastAsia="de-DE" w:bidi="de-DE"/>
        </w:rPr>
      </w:pPr>
    </w:p>
    <w:p w14:paraId="2099D0AC" w14:textId="2DA82040" w:rsidR="004B198D" w:rsidRPr="009325FA" w:rsidRDefault="0068624D" w:rsidP="004B198D">
      <w:pPr>
        <w:widowControl w:val="0"/>
        <w:shd w:val="clear" w:color="000000" w:fill="auto"/>
        <w:spacing w:line="240" w:lineRule="auto"/>
        <w:jc w:val="both"/>
        <w:rPr>
          <w:rFonts w:eastAsia="Arial Unicode MS"/>
          <w:lang w:eastAsia="de-DE" w:bidi="de-DE"/>
        </w:rPr>
      </w:pPr>
      <w:r w:rsidRPr="009325FA">
        <w:rPr>
          <w:rFonts w:eastAsia="Arial Unicode MS"/>
          <w:b/>
          <w:bCs/>
          <w:lang w:eastAsia="de-DE" w:bidi="de-DE"/>
        </w:rPr>
        <w:t>Priklausomybė ir (arba) piktnaudžiavimas</w:t>
      </w:r>
    </w:p>
    <w:p w14:paraId="718A2A99" w14:textId="78C8CC83" w:rsidR="00484061" w:rsidRPr="009325FA" w:rsidRDefault="00484061" w:rsidP="00484061">
      <w:pPr>
        <w:widowControl w:val="0"/>
        <w:shd w:val="clear" w:color="000000" w:fill="auto"/>
        <w:spacing w:line="240" w:lineRule="auto"/>
        <w:rPr>
          <w:rFonts w:eastAsia="Arial Unicode MS"/>
          <w:highlight w:val="yellow"/>
          <w:lang w:eastAsia="de-DE" w:bidi="de-DE"/>
        </w:rPr>
      </w:pPr>
      <w:r w:rsidRPr="009325FA">
        <w:rPr>
          <w:rFonts w:eastAsia="Arial Unicode MS"/>
          <w:lang w:eastAsia="de-DE" w:bidi="de-DE"/>
        </w:rPr>
        <w:t xml:space="preserve">Nutraukus gydymą gali </w:t>
      </w:r>
      <w:r w:rsidR="00825FB6" w:rsidRPr="009325FA">
        <w:rPr>
          <w:rFonts w:eastAsia="Arial Unicode MS"/>
          <w:lang w:eastAsia="de-DE" w:bidi="de-DE"/>
        </w:rPr>
        <w:t>pasireikšti</w:t>
      </w:r>
      <w:r w:rsidRPr="009325FA">
        <w:rPr>
          <w:rFonts w:eastAsia="Arial Unicode MS"/>
          <w:lang w:eastAsia="de-DE" w:bidi="de-DE"/>
        </w:rPr>
        <w:t xml:space="preserve"> nutraukimo simptom</w:t>
      </w:r>
      <w:r w:rsidR="00825FB6" w:rsidRPr="009325FA">
        <w:rPr>
          <w:rFonts w:eastAsia="Arial Unicode MS"/>
          <w:lang w:eastAsia="de-DE" w:bidi="de-DE"/>
        </w:rPr>
        <w:t>ai</w:t>
      </w:r>
      <w:r w:rsidRPr="009325FA">
        <w:rPr>
          <w:rFonts w:eastAsia="Arial Unicode MS"/>
          <w:lang w:eastAsia="de-DE" w:bidi="de-DE"/>
        </w:rPr>
        <w:t xml:space="preserve"> (pvz., miego sutrikim</w:t>
      </w:r>
      <w:r w:rsidR="00825FB6" w:rsidRPr="009325FA">
        <w:rPr>
          <w:rFonts w:eastAsia="Arial Unicode MS"/>
          <w:lang w:eastAsia="de-DE" w:bidi="de-DE"/>
        </w:rPr>
        <w:t>ai</w:t>
      </w:r>
      <w:r w:rsidRPr="009325FA">
        <w:rPr>
          <w:rFonts w:eastAsia="Arial Unicode MS"/>
          <w:lang w:eastAsia="de-DE" w:bidi="de-DE"/>
        </w:rPr>
        <w:t xml:space="preserve">), ypač jei tai įvyksta staiga. Nutraukimo simptomai gali pasireikšti nuo lengvos disforijos (nerimo būsenos) ir miego sutrikimų iki sunkių klinikinių simptomų, pasireiškiančių generalizuotais traukuliais, </w:t>
      </w:r>
      <w:r w:rsidR="00825FB6" w:rsidRPr="009325FA">
        <w:rPr>
          <w:rFonts w:eastAsia="Arial Unicode MS"/>
          <w:lang w:eastAsia="de-DE" w:bidi="de-DE"/>
        </w:rPr>
        <w:t>drebuliu</w:t>
      </w:r>
      <w:r w:rsidRPr="009325FA">
        <w:rPr>
          <w:rFonts w:eastAsia="Arial Unicode MS"/>
          <w:lang w:eastAsia="de-DE" w:bidi="de-DE"/>
        </w:rPr>
        <w:t xml:space="preserve">, pilvo apačios ir raumenų spazmais, vėmimu ir prakaitavimu. Nutraukimo simptomų </w:t>
      </w:r>
      <w:r w:rsidR="00825FB6" w:rsidRPr="009325FA">
        <w:rPr>
          <w:rFonts w:eastAsia="Arial Unicode MS"/>
          <w:lang w:eastAsia="de-DE" w:bidi="de-DE"/>
        </w:rPr>
        <w:t xml:space="preserve">pasireiškimo </w:t>
      </w:r>
      <w:r w:rsidRPr="009325FA">
        <w:rPr>
          <w:rFonts w:eastAsia="Arial Unicode MS"/>
          <w:lang w:eastAsia="de-DE" w:bidi="de-DE"/>
        </w:rPr>
        <w:t>rizika didėja su vartojimo trukme. Šių reiškinių paprastai galima išvengti laipsniškai mažinant dozę.</w:t>
      </w:r>
    </w:p>
    <w:p w14:paraId="47A6D1FE" w14:textId="7EB331ED" w:rsidR="00484061" w:rsidRPr="009325FA" w:rsidRDefault="00825FB6" w:rsidP="00825FB6">
      <w:pPr>
        <w:widowControl w:val="0"/>
        <w:shd w:val="clear" w:color="000000" w:fill="auto"/>
        <w:spacing w:line="240" w:lineRule="auto"/>
        <w:rPr>
          <w:rFonts w:eastAsia="Arial Unicode MS"/>
          <w:highlight w:val="yellow"/>
          <w:lang w:eastAsia="de-DE" w:bidi="de-DE"/>
        </w:rPr>
      </w:pPr>
      <w:r w:rsidRPr="009325FA">
        <w:rPr>
          <w:rFonts w:eastAsia="Arial Unicode MS"/>
          <w:lang w:eastAsia="de-DE" w:bidi="de-DE"/>
        </w:rPr>
        <w:t>Yra požymių, kad gali išsivystyti tolerancija benzodiazepinų raminamajam poveikiui (dozės padidėjimas dėl pripratimo).</w:t>
      </w:r>
    </w:p>
    <w:p w14:paraId="096597F0" w14:textId="0441A0A6" w:rsidR="00832ED3" w:rsidRPr="009325FA" w:rsidRDefault="00832ED3" w:rsidP="00832ED3">
      <w:pPr>
        <w:widowControl w:val="0"/>
        <w:shd w:val="clear" w:color="000000" w:fill="auto"/>
        <w:spacing w:line="240" w:lineRule="auto"/>
        <w:rPr>
          <w:rFonts w:eastAsia="Arial Unicode MS"/>
          <w:highlight w:val="yellow"/>
          <w:lang w:eastAsia="de-DE" w:bidi="de-DE"/>
        </w:rPr>
      </w:pPr>
      <w:r w:rsidRPr="009325FA">
        <w:rPr>
          <w:rFonts w:eastAsia="Arial Unicode MS"/>
          <w:lang w:eastAsia="de-DE" w:bidi="de-DE"/>
        </w:rPr>
        <w:t xml:space="preserve">Lorazepam </w:t>
      </w:r>
      <w:r w:rsidR="006405C1" w:rsidRPr="009325FA">
        <w:rPr>
          <w:rFonts w:eastAsia="Arial Unicode MS"/>
          <w:lang w:eastAsia="de-DE" w:bidi="de-DE"/>
        </w:rPr>
        <w:t xml:space="preserve">Polfa Tarchomin </w:t>
      </w:r>
      <w:r w:rsidRPr="009325FA">
        <w:rPr>
          <w:rFonts w:eastAsia="Arial Unicode MS"/>
          <w:lang w:eastAsia="de-DE" w:bidi="de-DE"/>
        </w:rPr>
        <w:t>gali būti piktnaudžiaujama. Ypač didelė rizika kyla pacientams, kurie anksčiau piktnaudžiavo receptiniais vaistais arba sirgo alkoholizmu.</w:t>
      </w:r>
    </w:p>
    <w:p w14:paraId="508EDF4F" w14:textId="77777777" w:rsidR="004B198D" w:rsidRPr="009325FA" w:rsidRDefault="004B198D" w:rsidP="001D0F9B">
      <w:pPr>
        <w:widowControl w:val="0"/>
        <w:shd w:val="clear" w:color="auto" w:fill="FFFFFF"/>
        <w:autoSpaceDE w:val="0"/>
        <w:autoSpaceDN w:val="0"/>
        <w:adjustRightInd w:val="0"/>
        <w:spacing w:line="240" w:lineRule="auto"/>
        <w:rPr>
          <w:spacing w:val="-6"/>
          <w:szCs w:val="22"/>
          <w:highlight w:val="yellow"/>
        </w:rPr>
      </w:pPr>
    </w:p>
    <w:p w14:paraId="1E82ED74" w14:textId="77777777" w:rsidR="001D0F9B" w:rsidRPr="009325FA" w:rsidRDefault="001D0F9B" w:rsidP="001D0F9B">
      <w:pPr>
        <w:spacing w:line="240" w:lineRule="auto"/>
        <w:rPr>
          <w:b/>
          <w:szCs w:val="22"/>
        </w:rPr>
      </w:pPr>
      <w:r w:rsidRPr="009325FA">
        <w:rPr>
          <w:b/>
          <w:szCs w:val="22"/>
        </w:rPr>
        <w:t>Pranešimas apie šalutinį poveikį</w:t>
      </w:r>
    </w:p>
    <w:p w14:paraId="5E98E230" w14:textId="4C56790D" w:rsidR="001D0F9B" w:rsidRPr="009325FA" w:rsidRDefault="00096D9D" w:rsidP="001D0F9B">
      <w:pPr>
        <w:ind w:right="-449"/>
        <w:rPr>
          <w:szCs w:val="22"/>
        </w:rPr>
      </w:pPr>
      <w:r w:rsidRPr="00FB2919">
        <w:rPr>
          <w:noProof/>
          <w:szCs w:val="22"/>
          <w:lang w:eastAsia="x-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2" w:history="1">
        <w:r w:rsidRPr="00FB2919">
          <w:rPr>
            <w:noProof/>
            <w:color w:val="0000FF"/>
            <w:szCs w:val="22"/>
            <w:u w:val="single"/>
            <w:lang w:eastAsia="x-none"/>
          </w:rPr>
          <w:t>https://vvkt.lrv.lt/lt/</w:t>
        </w:r>
      </w:hyperlink>
      <w:r w:rsidRPr="00FB2919">
        <w:rPr>
          <w:noProof/>
          <w:szCs w:val="22"/>
          <w:lang w:eastAsia="x-none"/>
        </w:rPr>
        <w:t xml:space="preserve"> nurodytais būdais arba paskambinti nemokamu telefonu </w:t>
      </w:r>
      <w:r w:rsidR="00213B0B" w:rsidRPr="00FB2919">
        <w:rPr>
          <w:noProof/>
          <w:szCs w:val="22"/>
          <w:lang w:eastAsia="x-none"/>
        </w:rPr>
        <w:t>+370</w:t>
      </w:r>
      <w:r w:rsidRPr="00FB2919">
        <w:rPr>
          <w:noProof/>
          <w:szCs w:val="22"/>
          <w:lang w:eastAsia="x-none"/>
        </w:rPr>
        <w:t xml:space="preserve"> 800 73 568. Pranešdami apie šalutinį poveikį galite mums padėti gauti daugiau informacijos apie šio vaisto saugumą.</w:t>
      </w:r>
    </w:p>
    <w:p w14:paraId="2A2A30F8" w14:textId="77777777" w:rsidR="001D0F9B" w:rsidRDefault="001D0F9B" w:rsidP="001D0F9B">
      <w:pPr>
        <w:ind w:right="-449"/>
        <w:rPr>
          <w:szCs w:val="22"/>
        </w:rPr>
      </w:pPr>
    </w:p>
    <w:p w14:paraId="0483DE28" w14:textId="77777777" w:rsidR="00096D9D" w:rsidRPr="009325FA" w:rsidRDefault="00096D9D" w:rsidP="001D0F9B">
      <w:pPr>
        <w:ind w:right="-449"/>
        <w:rPr>
          <w:szCs w:val="22"/>
        </w:rPr>
      </w:pPr>
    </w:p>
    <w:p w14:paraId="2FA5524B" w14:textId="72915F90" w:rsidR="001D0F9B" w:rsidRPr="009325FA" w:rsidRDefault="001D0F9B" w:rsidP="001D0F9B">
      <w:pPr>
        <w:pStyle w:val="Antrat3"/>
        <w:spacing w:before="0" w:after="0" w:line="240" w:lineRule="auto"/>
        <w:rPr>
          <w:rFonts w:ascii="Times New Roman" w:hAnsi="Times New Roman"/>
          <w:sz w:val="22"/>
          <w:szCs w:val="22"/>
        </w:rPr>
      </w:pPr>
      <w:r w:rsidRPr="009325FA">
        <w:rPr>
          <w:rFonts w:ascii="Times New Roman" w:hAnsi="Times New Roman"/>
          <w:sz w:val="22"/>
          <w:szCs w:val="22"/>
        </w:rPr>
        <w:t>5.</w:t>
      </w:r>
      <w:r w:rsidRPr="009325FA">
        <w:rPr>
          <w:rFonts w:ascii="Times New Roman" w:hAnsi="Times New Roman"/>
          <w:sz w:val="22"/>
          <w:szCs w:val="22"/>
        </w:rPr>
        <w:tab/>
        <w:t xml:space="preserve">Kaip laikyti </w:t>
      </w:r>
      <w:r w:rsidR="004B198D" w:rsidRPr="009325FA">
        <w:rPr>
          <w:rFonts w:ascii="Times New Roman" w:hAnsi="Times New Roman"/>
          <w:sz w:val="22"/>
          <w:szCs w:val="22"/>
        </w:rPr>
        <w:t>Lorazepam</w:t>
      </w:r>
      <w:r w:rsidRPr="009325FA">
        <w:rPr>
          <w:rFonts w:ascii="Times New Roman" w:hAnsi="Times New Roman"/>
          <w:sz w:val="22"/>
          <w:szCs w:val="22"/>
        </w:rPr>
        <w:t xml:space="preserve"> </w:t>
      </w:r>
      <w:r w:rsidR="006405C1" w:rsidRPr="009325FA">
        <w:rPr>
          <w:rFonts w:ascii="Times New Roman" w:hAnsi="Times New Roman"/>
          <w:sz w:val="22"/>
          <w:szCs w:val="22"/>
        </w:rPr>
        <w:t>Polfa Tarchomin</w:t>
      </w:r>
    </w:p>
    <w:p w14:paraId="7452C38F" w14:textId="77777777" w:rsidR="001D0F9B" w:rsidRPr="009325FA" w:rsidRDefault="001D0F9B" w:rsidP="001D0F9B">
      <w:pPr>
        <w:numPr>
          <w:ilvl w:val="12"/>
          <w:numId w:val="0"/>
        </w:numPr>
        <w:tabs>
          <w:tab w:val="clear" w:pos="567"/>
        </w:tabs>
        <w:spacing w:line="240" w:lineRule="auto"/>
        <w:ind w:right="-2"/>
        <w:rPr>
          <w:szCs w:val="22"/>
        </w:rPr>
      </w:pPr>
    </w:p>
    <w:p w14:paraId="26254D9F" w14:textId="77777777" w:rsidR="001D0F9B" w:rsidRPr="009325FA" w:rsidRDefault="001D0F9B" w:rsidP="001D0F9B">
      <w:pPr>
        <w:numPr>
          <w:ilvl w:val="12"/>
          <w:numId w:val="0"/>
        </w:numPr>
        <w:tabs>
          <w:tab w:val="clear" w:pos="567"/>
        </w:tabs>
        <w:spacing w:line="240" w:lineRule="auto"/>
        <w:ind w:right="-2"/>
        <w:rPr>
          <w:szCs w:val="22"/>
        </w:rPr>
      </w:pPr>
      <w:r w:rsidRPr="009325FA">
        <w:rPr>
          <w:szCs w:val="22"/>
        </w:rPr>
        <w:t>Šį vaistą laikykite vaikams nepastebimoje ir nepasiekiamoje vietoje.</w:t>
      </w:r>
    </w:p>
    <w:p w14:paraId="001F8C3B" w14:textId="428ABD41" w:rsidR="001D0F9B" w:rsidRPr="009325FA" w:rsidRDefault="001D0F9B" w:rsidP="001D0F9B">
      <w:pPr>
        <w:numPr>
          <w:ilvl w:val="12"/>
          <w:numId w:val="0"/>
        </w:numPr>
        <w:tabs>
          <w:tab w:val="clear" w:pos="567"/>
        </w:tabs>
        <w:spacing w:line="240" w:lineRule="auto"/>
        <w:ind w:right="-2"/>
        <w:rPr>
          <w:szCs w:val="22"/>
        </w:rPr>
      </w:pPr>
    </w:p>
    <w:p w14:paraId="720EAA44" w14:textId="41A9FA42" w:rsidR="00A65C38" w:rsidRPr="009325FA" w:rsidRDefault="00A65C38" w:rsidP="00A65C38">
      <w:pPr>
        <w:spacing w:line="240" w:lineRule="auto"/>
        <w:rPr>
          <w:iCs/>
          <w:color w:val="000000" w:themeColor="text1"/>
          <w:szCs w:val="22"/>
        </w:rPr>
      </w:pPr>
      <w:r w:rsidRPr="009325FA">
        <w:t>Laikyti šaldytuve (2</w:t>
      </w:r>
      <w:r w:rsidR="006405C1" w:rsidRPr="009325FA">
        <w:t> </w:t>
      </w:r>
      <w:r w:rsidRPr="009325FA">
        <w:rPr>
          <w:szCs w:val="22"/>
        </w:rPr>
        <w:sym w:font="Symbol" w:char="F0B0"/>
      </w:r>
      <w:r w:rsidRPr="009325FA">
        <w:t>C – 8</w:t>
      </w:r>
      <w:r w:rsidR="006405C1" w:rsidRPr="009325FA">
        <w:t> </w:t>
      </w:r>
      <w:r w:rsidRPr="009325FA">
        <w:rPr>
          <w:szCs w:val="22"/>
        </w:rPr>
        <w:sym w:font="Symbol" w:char="F0B0"/>
      </w:r>
      <w:r w:rsidRPr="009325FA">
        <w:t>C)</w:t>
      </w:r>
      <w:r w:rsidRPr="009325FA">
        <w:rPr>
          <w:iCs/>
          <w:color w:val="000000" w:themeColor="text1"/>
          <w:szCs w:val="22"/>
        </w:rPr>
        <w:t xml:space="preserve">. Laikyti gamintojo pakuotėje, kad vaistas būtų apsaugotas nuo šviesos. </w:t>
      </w:r>
    </w:p>
    <w:p w14:paraId="631BB21F" w14:textId="77777777" w:rsidR="004B198D" w:rsidRPr="009325FA" w:rsidRDefault="004B198D" w:rsidP="004B198D">
      <w:pPr>
        <w:tabs>
          <w:tab w:val="left" w:pos="426"/>
        </w:tabs>
        <w:kinsoku w:val="0"/>
        <w:overflowPunct w:val="0"/>
        <w:autoSpaceDE w:val="0"/>
        <w:autoSpaceDN w:val="0"/>
        <w:adjustRightInd w:val="0"/>
        <w:spacing w:line="240" w:lineRule="auto"/>
        <w:ind w:right="-563"/>
        <w:rPr>
          <w:rFonts w:eastAsia="Arial Unicode MS"/>
          <w:color w:val="231F20"/>
          <w:highlight w:val="yellow"/>
          <w:lang w:eastAsia="de-DE" w:bidi="de-DE"/>
        </w:rPr>
      </w:pPr>
    </w:p>
    <w:p w14:paraId="490F628A" w14:textId="7BBCC7E5" w:rsidR="006623E2" w:rsidRPr="009325FA" w:rsidRDefault="006623E2" w:rsidP="006623E2">
      <w:pPr>
        <w:spacing w:line="240" w:lineRule="auto"/>
        <w:rPr>
          <w:lang w:eastAsia="lt-LT"/>
        </w:rPr>
      </w:pPr>
      <w:r w:rsidRPr="009325FA">
        <w:rPr>
          <w:lang w:eastAsia="lt-LT"/>
        </w:rPr>
        <w:t>Cheminis ir fizinis tirpalo stabilumas 2 °C – 8 °C ir 25 °C temperatūroje išlieka 24 valandas.</w:t>
      </w:r>
    </w:p>
    <w:p w14:paraId="1E0C327A" w14:textId="77777777" w:rsidR="004B198D" w:rsidRPr="009325FA" w:rsidRDefault="004B198D" w:rsidP="004B198D">
      <w:pPr>
        <w:tabs>
          <w:tab w:val="left" w:pos="426"/>
        </w:tabs>
        <w:kinsoku w:val="0"/>
        <w:overflowPunct w:val="0"/>
        <w:autoSpaceDE w:val="0"/>
        <w:autoSpaceDN w:val="0"/>
        <w:adjustRightInd w:val="0"/>
        <w:spacing w:line="240" w:lineRule="auto"/>
        <w:ind w:right="-563"/>
        <w:rPr>
          <w:highlight w:val="yellow"/>
          <w:lang w:bidi="en-US"/>
        </w:rPr>
      </w:pPr>
    </w:p>
    <w:p w14:paraId="4617F0BE" w14:textId="77777777" w:rsidR="004B198D" w:rsidRPr="009325FA" w:rsidRDefault="004B198D" w:rsidP="004B198D">
      <w:pPr>
        <w:spacing w:line="240" w:lineRule="auto"/>
        <w:rPr>
          <w:szCs w:val="22"/>
        </w:rPr>
      </w:pPr>
      <w:r w:rsidRPr="009325FA">
        <w:rPr>
          <w:szCs w:val="22"/>
        </w:rPr>
        <w:t>Vertinant mikrobiologiniu požiūriu, vaistą reikia suvartoti nedelsiant. Jeigu iš karto nevartojamas, atsakomybė už laikymo laiką ir sąlygas prieš vartojant vaistą tenka vartotojui.</w:t>
      </w:r>
    </w:p>
    <w:p w14:paraId="10F393A0" w14:textId="77777777" w:rsidR="001D0F9B" w:rsidRPr="009325FA" w:rsidRDefault="001D0F9B" w:rsidP="001D0F9B">
      <w:pPr>
        <w:widowControl w:val="0"/>
        <w:tabs>
          <w:tab w:val="clear" w:pos="567"/>
        </w:tabs>
        <w:autoSpaceDE w:val="0"/>
        <w:autoSpaceDN w:val="0"/>
        <w:adjustRightInd w:val="0"/>
        <w:spacing w:line="240" w:lineRule="auto"/>
        <w:rPr>
          <w:szCs w:val="22"/>
        </w:rPr>
      </w:pPr>
    </w:p>
    <w:p w14:paraId="42753DB9" w14:textId="617F605F" w:rsidR="006623E2" w:rsidRPr="009325FA" w:rsidRDefault="006623E2" w:rsidP="006623E2">
      <w:pPr>
        <w:numPr>
          <w:ilvl w:val="12"/>
          <w:numId w:val="0"/>
        </w:numPr>
        <w:spacing w:line="240" w:lineRule="auto"/>
        <w:ind w:right="-2"/>
        <w:contextualSpacing/>
      </w:pPr>
      <w:r w:rsidRPr="009325FA">
        <w:t>Ant dėžutės ir ampulės po „EXP“ nurodytam tinkamumo laikui pasibaigus, šio vaisto vartoti negalima. Vaistas tinkamas vartoti iki paskutinės nurodyto mėnesio dienos.</w:t>
      </w:r>
    </w:p>
    <w:p w14:paraId="347B99CD" w14:textId="77777777" w:rsidR="006623E2" w:rsidRPr="009325FA" w:rsidRDefault="006623E2" w:rsidP="001D0F9B">
      <w:pPr>
        <w:widowControl w:val="0"/>
        <w:tabs>
          <w:tab w:val="clear" w:pos="567"/>
        </w:tabs>
        <w:autoSpaceDE w:val="0"/>
        <w:autoSpaceDN w:val="0"/>
        <w:adjustRightInd w:val="0"/>
        <w:spacing w:line="240" w:lineRule="auto"/>
        <w:rPr>
          <w:rFonts w:eastAsiaTheme="minorEastAsia"/>
          <w:snapToGrid/>
          <w:szCs w:val="22"/>
        </w:rPr>
      </w:pPr>
    </w:p>
    <w:p w14:paraId="1A670B3D" w14:textId="6EA113A5" w:rsidR="001D0F9B" w:rsidRPr="009325FA" w:rsidRDefault="001D0F9B" w:rsidP="001D0F9B">
      <w:pPr>
        <w:widowControl w:val="0"/>
        <w:tabs>
          <w:tab w:val="clear" w:pos="567"/>
        </w:tabs>
        <w:autoSpaceDE w:val="0"/>
        <w:autoSpaceDN w:val="0"/>
        <w:adjustRightInd w:val="0"/>
        <w:spacing w:line="240" w:lineRule="auto"/>
        <w:rPr>
          <w:rFonts w:eastAsiaTheme="minorEastAsia"/>
          <w:snapToGrid/>
          <w:szCs w:val="22"/>
        </w:rPr>
      </w:pPr>
      <w:r w:rsidRPr="009325FA">
        <w:rPr>
          <w:rFonts w:eastAsiaTheme="minorEastAsia"/>
          <w:snapToGrid/>
          <w:szCs w:val="22"/>
        </w:rPr>
        <w:t>Vaistų negalima išmesti į kanalizaciją arba su buitinėmis atliekomis. Kaip išmesti nereikalingus vaistus, klauskite vaistininko. Šios priemonės padės apsaugoti aplinką.</w:t>
      </w:r>
    </w:p>
    <w:p w14:paraId="7E26D2BC" w14:textId="77777777" w:rsidR="001D0F9B" w:rsidRPr="009325FA" w:rsidRDefault="001D0F9B" w:rsidP="001D0F9B">
      <w:pPr>
        <w:widowControl w:val="0"/>
        <w:tabs>
          <w:tab w:val="clear" w:pos="567"/>
        </w:tabs>
        <w:autoSpaceDE w:val="0"/>
        <w:autoSpaceDN w:val="0"/>
        <w:adjustRightInd w:val="0"/>
        <w:spacing w:line="240" w:lineRule="auto"/>
        <w:rPr>
          <w:rFonts w:eastAsia="Calibri"/>
          <w:color w:val="000000"/>
          <w:szCs w:val="22"/>
          <w:highlight w:val="yellow"/>
        </w:rPr>
      </w:pPr>
    </w:p>
    <w:p w14:paraId="649555D2" w14:textId="77777777" w:rsidR="006405C1" w:rsidRPr="009325FA" w:rsidRDefault="006405C1" w:rsidP="001D0F9B">
      <w:pPr>
        <w:widowControl w:val="0"/>
        <w:tabs>
          <w:tab w:val="clear" w:pos="567"/>
        </w:tabs>
        <w:autoSpaceDE w:val="0"/>
        <w:autoSpaceDN w:val="0"/>
        <w:adjustRightInd w:val="0"/>
        <w:spacing w:line="240" w:lineRule="auto"/>
        <w:rPr>
          <w:rFonts w:eastAsia="Calibri"/>
          <w:color w:val="000000"/>
          <w:szCs w:val="22"/>
          <w:highlight w:val="yellow"/>
        </w:rPr>
      </w:pPr>
    </w:p>
    <w:p w14:paraId="326F839D" w14:textId="77777777" w:rsidR="001D0F9B" w:rsidRPr="009325FA" w:rsidRDefault="001D0F9B" w:rsidP="001D0F9B">
      <w:pPr>
        <w:pStyle w:val="Antrat3"/>
        <w:spacing w:before="0" w:after="0" w:line="240" w:lineRule="auto"/>
        <w:rPr>
          <w:rFonts w:ascii="Times New Roman" w:hAnsi="Times New Roman"/>
          <w:sz w:val="22"/>
          <w:szCs w:val="22"/>
        </w:rPr>
      </w:pPr>
      <w:r w:rsidRPr="009325FA">
        <w:rPr>
          <w:rFonts w:ascii="Times New Roman" w:hAnsi="Times New Roman"/>
          <w:sz w:val="22"/>
          <w:szCs w:val="22"/>
        </w:rPr>
        <w:t>6.</w:t>
      </w:r>
      <w:r w:rsidRPr="009325FA">
        <w:rPr>
          <w:rFonts w:ascii="Times New Roman" w:hAnsi="Times New Roman"/>
          <w:b w:val="0"/>
          <w:sz w:val="22"/>
          <w:szCs w:val="22"/>
        </w:rPr>
        <w:tab/>
      </w:r>
      <w:r w:rsidRPr="009325FA">
        <w:rPr>
          <w:rFonts w:ascii="Times New Roman" w:hAnsi="Times New Roman"/>
          <w:sz w:val="22"/>
          <w:szCs w:val="22"/>
        </w:rPr>
        <w:t>Pakuotės turinys ir kita informacija</w:t>
      </w:r>
    </w:p>
    <w:p w14:paraId="7B18E7B0" w14:textId="77777777" w:rsidR="001D0F9B" w:rsidRPr="009325FA" w:rsidRDefault="001D0F9B" w:rsidP="001D0F9B">
      <w:pPr>
        <w:numPr>
          <w:ilvl w:val="12"/>
          <w:numId w:val="0"/>
        </w:numPr>
        <w:tabs>
          <w:tab w:val="clear" w:pos="567"/>
        </w:tabs>
        <w:spacing w:line="240" w:lineRule="auto"/>
        <w:rPr>
          <w:szCs w:val="22"/>
        </w:rPr>
      </w:pPr>
    </w:p>
    <w:p w14:paraId="057D39FC" w14:textId="64EFC098" w:rsidR="001D0F9B" w:rsidRPr="009325FA" w:rsidRDefault="00A65C38" w:rsidP="001D0F9B">
      <w:pPr>
        <w:pStyle w:val="Antrat4"/>
        <w:rPr>
          <w:rFonts w:ascii="Times New Roman" w:hAnsi="Times New Roman"/>
          <w:sz w:val="22"/>
          <w:szCs w:val="22"/>
        </w:rPr>
      </w:pPr>
      <w:r w:rsidRPr="009325FA">
        <w:rPr>
          <w:rFonts w:ascii="Times New Roman" w:hAnsi="Times New Roman"/>
          <w:sz w:val="22"/>
          <w:szCs w:val="22"/>
        </w:rPr>
        <w:t>Lorazepam</w:t>
      </w:r>
      <w:r w:rsidR="001D0F9B" w:rsidRPr="009325FA">
        <w:rPr>
          <w:rFonts w:ascii="Times New Roman" w:hAnsi="Times New Roman"/>
          <w:sz w:val="22"/>
          <w:szCs w:val="22"/>
        </w:rPr>
        <w:t xml:space="preserve"> </w:t>
      </w:r>
      <w:r w:rsidR="006405C1" w:rsidRPr="009325FA">
        <w:rPr>
          <w:rFonts w:ascii="Times New Roman" w:hAnsi="Times New Roman"/>
          <w:sz w:val="22"/>
          <w:szCs w:val="22"/>
        </w:rPr>
        <w:t xml:space="preserve">Polfa Tarchomin </w:t>
      </w:r>
      <w:r w:rsidR="001D0F9B" w:rsidRPr="009325FA">
        <w:rPr>
          <w:rFonts w:ascii="Times New Roman" w:hAnsi="Times New Roman"/>
          <w:sz w:val="22"/>
          <w:szCs w:val="22"/>
        </w:rPr>
        <w:t xml:space="preserve">sudėtis </w:t>
      </w:r>
    </w:p>
    <w:p w14:paraId="53CB651C" w14:textId="60D46CFA" w:rsidR="001F7DD1" w:rsidRPr="009325FA" w:rsidRDefault="001D0F9B" w:rsidP="001D0F9B">
      <w:pPr>
        <w:pStyle w:val="BT-EMEASMCA"/>
        <w:tabs>
          <w:tab w:val="clear" w:pos="567"/>
        </w:tabs>
        <w:spacing w:line="240" w:lineRule="auto"/>
        <w:ind w:left="567" w:right="-2" w:hanging="567"/>
        <w:rPr>
          <w:szCs w:val="22"/>
        </w:rPr>
      </w:pPr>
      <w:r w:rsidRPr="009325FA">
        <w:rPr>
          <w:szCs w:val="22"/>
        </w:rPr>
        <w:t xml:space="preserve">Veiklioji medžiaga yra </w:t>
      </w:r>
      <w:r w:rsidR="00A65C38" w:rsidRPr="009325FA">
        <w:rPr>
          <w:szCs w:val="22"/>
        </w:rPr>
        <w:t>lorazepamas</w:t>
      </w:r>
      <w:r w:rsidR="001F7DD1" w:rsidRPr="009325FA">
        <w:rPr>
          <w:szCs w:val="22"/>
        </w:rPr>
        <w:t>.</w:t>
      </w:r>
    </w:p>
    <w:p w14:paraId="49CDD0CB" w14:textId="62E046B6" w:rsidR="001F7DD1" w:rsidRPr="009325FA" w:rsidRDefault="004369BC" w:rsidP="004369BC">
      <w:pPr>
        <w:pStyle w:val="BT-EMEASMCA"/>
        <w:numPr>
          <w:ilvl w:val="0"/>
          <w:numId w:val="0"/>
        </w:numPr>
        <w:tabs>
          <w:tab w:val="clear" w:pos="567"/>
        </w:tabs>
        <w:spacing w:line="240" w:lineRule="auto"/>
        <w:ind w:left="567" w:right="-2"/>
        <w:rPr>
          <w:szCs w:val="22"/>
        </w:rPr>
      </w:pPr>
      <w:r w:rsidRPr="009325FA">
        <w:rPr>
          <w:szCs w:val="22"/>
        </w:rPr>
        <w:t xml:space="preserve">Lorazepam </w:t>
      </w:r>
      <w:r w:rsidR="006405C1" w:rsidRPr="009325FA">
        <w:rPr>
          <w:szCs w:val="22"/>
        </w:rPr>
        <w:t xml:space="preserve">Polfa Tarchomin </w:t>
      </w:r>
      <w:r w:rsidRPr="009325FA">
        <w:rPr>
          <w:szCs w:val="22"/>
        </w:rPr>
        <w:t>2</w:t>
      </w:r>
      <w:r w:rsidR="00560203">
        <w:rPr>
          <w:szCs w:val="22"/>
        </w:rPr>
        <w:t> mg</w:t>
      </w:r>
      <w:r w:rsidRPr="009325FA">
        <w:rPr>
          <w:szCs w:val="22"/>
        </w:rPr>
        <w:t>/ml injekcinis tirpalas</w:t>
      </w:r>
    </w:p>
    <w:p w14:paraId="142649E5" w14:textId="5E79D249" w:rsidR="004369BC" w:rsidRPr="009325FA" w:rsidRDefault="005D44AF" w:rsidP="004369BC">
      <w:pPr>
        <w:pStyle w:val="BT-EMEASMCA"/>
        <w:numPr>
          <w:ilvl w:val="0"/>
          <w:numId w:val="0"/>
        </w:numPr>
        <w:tabs>
          <w:tab w:val="clear" w:pos="567"/>
        </w:tabs>
        <w:spacing w:line="240" w:lineRule="auto"/>
        <w:ind w:left="567" w:right="-2"/>
        <w:rPr>
          <w:szCs w:val="22"/>
        </w:rPr>
      </w:pPr>
      <w:r>
        <w:rPr>
          <w:szCs w:val="22"/>
        </w:rPr>
        <w:t>Kiekv</w:t>
      </w:r>
      <w:r w:rsidR="004369BC" w:rsidRPr="009325FA">
        <w:rPr>
          <w:szCs w:val="22"/>
        </w:rPr>
        <w:t>iename mililitre yra 2</w:t>
      </w:r>
      <w:r w:rsidR="00560203">
        <w:rPr>
          <w:szCs w:val="22"/>
        </w:rPr>
        <w:t> mg</w:t>
      </w:r>
      <w:r w:rsidR="004369BC" w:rsidRPr="009325FA">
        <w:rPr>
          <w:szCs w:val="22"/>
        </w:rPr>
        <w:t xml:space="preserve"> lorazepamo.</w:t>
      </w:r>
    </w:p>
    <w:p w14:paraId="382BDFA0" w14:textId="4798B184" w:rsidR="004369BC" w:rsidRPr="009325FA" w:rsidRDefault="004369BC" w:rsidP="004369BC">
      <w:pPr>
        <w:pStyle w:val="BT-EMEASMCA"/>
        <w:numPr>
          <w:ilvl w:val="0"/>
          <w:numId w:val="0"/>
        </w:numPr>
        <w:tabs>
          <w:tab w:val="clear" w:pos="567"/>
        </w:tabs>
        <w:spacing w:line="240" w:lineRule="auto"/>
        <w:ind w:left="567" w:right="-2"/>
        <w:rPr>
          <w:szCs w:val="22"/>
        </w:rPr>
      </w:pPr>
      <w:r w:rsidRPr="009325FA">
        <w:rPr>
          <w:szCs w:val="22"/>
        </w:rPr>
        <w:t xml:space="preserve">Lorazepam </w:t>
      </w:r>
      <w:r w:rsidR="006405C1" w:rsidRPr="009325FA">
        <w:rPr>
          <w:szCs w:val="22"/>
        </w:rPr>
        <w:t xml:space="preserve">Polfa Tarchomin </w:t>
      </w:r>
      <w:r w:rsidRPr="009325FA">
        <w:rPr>
          <w:szCs w:val="22"/>
        </w:rPr>
        <w:t>4</w:t>
      </w:r>
      <w:r w:rsidR="00560203">
        <w:rPr>
          <w:szCs w:val="22"/>
        </w:rPr>
        <w:t> mg</w:t>
      </w:r>
      <w:r w:rsidRPr="009325FA">
        <w:rPr>
          <w:szCs w:val="22"/>
        </w:rPr>
        <w:t>/ml injekcinis tirpalas</w:t>
      </w:r>
    </w:p>
    <w:p w14:paraId="062EBFBD" w14:textId="4CCF7DB1" w:rsidR="004369BC" w:rsidRPr="009325FA" w:rsidRDefault="005D44AF" w:rsidP="004369BC">
      <w:pPr>
        <w:pStyle w:val="BT-EMEASMCA"/>
        <w:numPr>
          <w:ilvl w:val="0"/>
          <w:numId w:val="0"/>
        </w:numPr>
        <w:tabs>
          <w:tab w:val="clear" w:pos="567"/>
        </w:tabs>
        <w:spacing w:line="240" w:lineRule="auto"/>
        <w:ind w:left="567" w:right="-2"/>
        <w:rPr>
          <w:szCs w:val="22"/>
        </w:rPr>
      </w:pPr>
      <w:r>
        <w:rPr>
          <w:szCs w:val="22"/>
        </w:rPr>
        <w:t>Kiekv</w:t>
      </w:r>
      <w:r w:rsidR="004369BC" w:rsidRPr="009325FA">
        <w:rPr>
          <w:szCs w:val="22"/>
        </w:rPr>
        <w:t>iename mililitre yra 4</w:t>
      </w:r>
      <w:r w:rsidR="00560203">
        <w:rPr>
          <w:szCs w:val="22"/>
        </w:rPr>
        <w:t> mg</w:t>
      </w:r>
      <w:r w:rsidR="004369BC" w:rsidRPr="009325FA">
        <w:rPr>
          <w:szCs w:val="22"/>
        </w:rPr>
        <w:t xml:space="preserve"> lorazepamo.</w:t>
      </w:r>
    </w:p>
    <w:p w14:paraId="449326EB" w14:textId="11C64BA0" w:rsidR="001D0F9B" w:rsidRPr="009325FA" w:rsidRDefault="001D0F9B" w:rsidP="001D0F9B">
      <w:pPr>
        <w:pStyle w:val="BT-EMEASMCA"/>
        <w:tabs>
          <w:tab w:val="clear" w:pos="567"/>
        </w:tabs>
        <w:spacing w:line="240" w:lineRule="auto"/>
        <w:ind w:left="567" w:right="-2" w:hanging="567"/>
        <w:rPr>
          <w:szCs w:val="22"/>
        </w:rPr>
      </w:pPr>
      <w:r w:rsidRPr="009325FA">
        <w:rPr>
          <w:szCs w:val="22"/>
        </w:rPr>
        <w:t xml:space="preserve">Pagalbinės medžiagos yra </w:t>
      </w:r>
      <w:r w:rsidR="001F7DD1" w:rsidRPr="009325FA">
        <w:rPr>
          <w:szCs w:val="22"/>
        </w:rPr>
        <w:t>makrogolis</w:t>
      </w:r>
      <w:r w:rsidR="00B61D15">
        <w:rPr>
          <w:szCs w:val="22"/>
        </w:rPr>
        <w:t> </w:t>
      </w:r>
      <w:r w:rsidR="001F7DD1" w:rsidRPr="009325FA">
        <w:rPr>
          <w:szCs w:val="22"/>
        </w:rPr>
        <w:t>400 ir propilenglikolis</w:t>
      </w:r>
      <w:r w:rsidRPr="009325FA">
        <w:rPr>
          <w:szCs w:val="22"/>
        </w:rPr>
        <w:t>.</w:t>
      </w:r>
      <w:r w:rsidRPr="009325FA">
        <w:rPr>
          <w:i/>
          <w:color w:val="008000"/>
          <w:szCs w:val="22"/>
        </w:rPr>
        <w:t xml:space="preserve"> </w:t>
      </w:r>
    </w:p>
    <w:p w14:paraId="5C48E8A6" w14:textId="77777777" w:rsidR="001D0F9B" w:rsidRPr="009325FA" w:rsidRDefault="001D0F9B" w:rsidP="001D0F9B">
      <w:pPr>
        <w:numPr>
          <w:ilvl w:val="12"/>
          <w:numId w:val="0"/>
        </w:numPr>
        <w:tabs>
          <w:tab w:val="clear" w:pos="567"/>
        </w:tabs>
        <w:spacing w:line="240" w:lineRule="auto"/>
        <w:ind w:right="-2"/>
        <w:rPr>
          <w:szCs w:val="22"/>
        </w:rPr>
      </w:pPr>
    </w:p>
    <w:p w14:paraId="25706AB8" w14:textId="43F8FE06" w:rsidR="001D0F9B" w:rsidRPr="009325FA" w:rsidRDefault="004369BC" w:rsidP="001D0F9B">
      <w:pPr>
        <w:pStyle w:val="Antrat4"/>
        <w:rPr>
          <w:rFonts w:ascii="Times New Roman" w:hAnsi="Times New Roman"/>
          <w:sz w:val="22"/>
          <w:szCs w:val="22"/>
        </w:rPr>
      </w:pPr>
      <w:r w:rsidRPr="009325FA">
        <w:rPr>
          <w:rFonts w:ascii="Times New Roman" w:hAnsi="Times New Roman"/>
          <w:sz w:val="22"/>
          <w:szCs w:val="22"/>
        </w:rPr>
        <w:t>Lorazepam</w:t>
      </w:r>
      <w:r w:rsidR="001D0F9B" w:rsidRPr="009325FA">
        <w:rPr>
          <w:rFonts w:ascii="Times New Roman" w:hAnsi="Times New Roman"/>
          <w:sz w:val="22"/>
          <w:szCs w:val="22"/>
        </w:rPr>
        <w:t xml:space="preserve"> </w:t>
      </w:r>
      <w:r w:rsidR="004B2F2E" w:rsidRPr="009325FA">
        <w:rPr>
          <w:rFonts w:ascii="Times New Roman" w:hAnsi="Times New Roman"/>
          <w:sz w:val="22"/>
          <w:szCs w:val="22"/>
        </w:rPr>
        <w:t>Polfa Tarchomin</w:t>
      </w:r>
      <w:r w:rsidR="001D0F9B" w:rsidRPr="009325FA">
        <w:rPr>
          <w:rFonts w:ascii="Times New Roman" w:hAnsi="Times New Roman"/>
          <w:sz w:val="22"/>
          <w:szCs w:val="22"/>
        </w:rPr>
        <w:t xml:space="preserve"> išvaizda ir kiekis pakuotėje</w:t>
      </w:r>
    </w:p>
    <w:p w14:paraId="64BAEA2F" w14:textId="2E179295" w:rsidR="001D0F9B" w:rsidRPr="009325FA" w:rsidRDefault="004369BC" w:rsidP="001D0F9B">
      <w:pPr>
        <w:rPr>
          <w:szCs w:val="22"/>
        </w:rPr>
      </w:pPr>
      <w:r w:rsidRPr="009325FA">
        <w:rPr>
          <w:rFonts w:eastAsiaTheme="minorEastAsia"/>
          <w:snapToGrid/>
          <w:szCs w:val="22"/>
        </w:rPr>
        <w:t>Bespalvis tirpalas. Tirpalo pH yra 3,5 – 7,5.</w:t>
      </w:r>
    </w:p>
    <w:p w14:paraId="71B70901" w14:textId="77777777" w:rsidR="001D0F9B" w:rsidRPr="009325FA" w:rsidRDefault="001D0F9B" w:rsidP="001D0F9B">
      <w:pPr>
        <w:rPr>
          <w:szCs w:val="22"/>
        </w:rPr>
      </w:pPr>
    </w:p>
    <w:p w14:paraId="6633D446" w14:textId="1F2E3B53" w:rsidR="004369BC" w:rsidRPr="009325FA" w:rsidRDefault="00856629" w:rsidP="004369BC">
      <w:pPr>
        <w:widowControl w:val="0"/>
        <w:shd w:val="clear" w:color="000000" w:fill="auto"/>
        <w:spacing w:line="240" w:lineRule="auto"/>
        <w:jc w:val="both"/>
        <w:rPr>
          <w:rFonts w:eastAsia="SimSun"/>
          <w:b/>
          <w:bCs/>
          <w:kern w:val="2"/>
          <w:lang w:eastAsia="pl-PL"/>
        </w:rPr>
      </w:pPr>
      <w:bookmarkStart w:id="14" w:name="_Hlk63329053"/>
      <w:r w:rsidRPr="009325FA">
        <w:rPr>
          <w:rFonts w:eastAsia="SimSun"/>
          <w:b/>
          <w:bCs/>
          <w:kern w:val="2"/>
          <w:lang w:eastAsia="pl-PL"/>
        </w:rPr>
        <w:t>Pakuotė</w:t>
      </w:r>
    </w:p>
    <w:p w14:paraId="0ADBB51F" w14:textId="140D035E" w:rsidR="008C52F6" w:rsidRPr="009325FA" w:rsidRDefault="008C52F6" w:rsidP="008C52F6">
      <w:pPr>
        <w:rPr>
          <w:szCs w:val="22"/>
        </w:rPr>
      </w:pPr>
      <w:r w:rsidRPr="009325FA">
        <w:rPr>
          <w:szCs w:val="22"/>
        </w:rPr>
        <w:t xml:space="preserve">10 ampulių kartoninėje dėžutėje. </w:t>
      </w:r>
    </w:p>
    <w:bookmarkEnd w:id="14"/>
    <w:p w14:paraId="1AA9FA4D" w14:textId="77777777" w:rsidR="001D0F9B" w:rsidRPr="009325FA" w:rsidRDefault="001D0F9B" w:rsidP="001D0F9B">
      <w:pPr>
        <w:numPr>
          <w:ilvl w:val="12"/>
          <w:numId w:val="0"/>
        </w:numPr>
        <w:tabs>
          <w:tab w:val="clear" w:pos="567"/>
        </w:tabs>
        <w:spacing w:line="240" w:lineRule="auto"/>
        <w:ind w:right="-2"/>
        <w:rPr>
          <w:szCs w:val="22"/>
        </w:rPr>
      </w:pPr>
    </w:p>
    <w:p w14:paraId="05F42C87" w14:textId="77777777" w:rsidR="001D0F9B" w:rsidRPr="009325FA" w:rsidRDefault="001D0F9B" w:rsidP="001D0F9B">
      <w:pPr>
        <w:pStyle w:val="Antrat4"/>
        <w:rPr>
          <w:rFonts w:ascii="Times New Roman" w:hAnsi="Times New Roman"/>
          <w:sz w:val="22"/>
          <w:szCs w:val="22"/>
        </w:rPr>
      </w:pPr>
      <w:r w:rsidRPr="009325FA">
        <w:rPr>
          <w:rFonts w:ascii="Times New Roman" w:hAnsi="Times New Roman"/>
          <w:sz w:val="22"/>
          <w:szCs w:val="22"/>
        </w:rPr>
        <w:t>Registruotojas ir gamintojas</w:t>
      </w:r>
    </w:p>
    <w:p w14:paraId="5EAE6DBC" w14:textId="77777777" w:rsidR="001D0F9B" w:rsidRPr="009325FA" w:rsidRDefault="001D0F9B" w:rsidP="001D0F9B">
      <w:pPr>
        <w:autoSpaceDE w:val="0"/>
        <w:adjustRightInd w:val="0"/>
        <w:spacing w:line="240" w:lineRule="auto"/>
        <w:rPr>
          <w:rFonts w:eastAsia="SimSun"/>
          <w:kern w:val="2"/>
          <w:lang w:eastAsia="pl-PL"/>
        </w:rPr>
      </w:pPr>
      <w:r w:rsidRPr="009325FA">
        <w:rPr>
          <w:rFonts w:eastAsia="SimSun"/>
          <w:kern w:val="2"/>
          <w:lang w:eastAsia="pl-PL"/>
        </w:rPr>
        <w:t>Tarchomińskie Zakłady Farmaceutyczne “Polfa” Spółka Akcyjna</w:t>
      </w:r>
    </w:p>
    <w:p w14:paraId="64B4B2E1" w14:textId="77777777" w:rsidR="001D0F9B" w:rsidRPr="009325FA" w:rsidRDefault="001D0F9B" w:rsidP="001D0F9B">
      <w:pPr>
        <w:autoSpaceDE w:val="0"/>
        <w:adjustRightInd w:val="0"/>
        <w:spacing w:line="240" w:lineRule="auto"/>
        <w:rPr>
          <w:rFonts w:eastAsia="SimSun"/>
          <w:kern w:val="2"/>
          <w:lang w:eastAsia="pl-PL"/>
        </w:rPr>
      </w:pPr>
      <w:r w:rsidRPr="009325FA">
        <w:rPr>
          <w:rFonts w:eastAsia="SimSun"/>
          <w:kern w:val="2"/>
          <w:lang w:eastAsia="pl-PL"/>
        </w:rPr>
        <w:t>ul. A. Fleminga 2</w:t>
      </w:r>
    </w:p>
    <w:p w14:paraId="033F415A" w14:textId="77777777" w:rsidR="001D0F9B" w:rsidRPr="009325FA" w:rsidRDefault="001D0F9B" w:rsidP="001D0F9B">
      <w:pPr>
        <w:autoSpaceDE w:val="0"/>
        <w:adjustRightInd w:val="0"/>
        <w:spacing w:line="240" w:lineRule="auto"/>
        <w:rPr>
          <w:rFonts w:eastAsia="SimSun"/>
          <w:kern w:val="2"/>
          <w:lang w:eastAsia="pl-PL"/>
        </w:rPr>
      </w:pPr>
      <w:r w:rsidRPr="009325FA">
        <w:rPr>
          <w:rFonts w:eastAsia="SimSun"/>
          <w:kern w:val="2"/>
          <w:lang w:eastAsia="pl-PL"/>
        </w:rPr>
        <w:t>03-176 Warszawa</w:t>
      </w:r>
    </w:p>
    <w:p w14:paraId="2CBAC47B" w14:textId="77777777" w:rsidR="001D0F9B" w:rsidRPr="009325FA" w:rsidRDefault="001D0F9B" w:rsidP="001D0F9B">
      <w:pPr>
        <w:autoSpaceDE w:val="0"/>
        <w:adjustRightInd w:val="0"/>
        <w:spacing w:line="240" w:lineRule="auto"/>
        <w:rPr>
          <w:rFonts w:eastAsia="SimSun"/>
          <w:kern w:val="2"/>
          <w:lang w:eastAsia="pl-PL"/>
        </w:rPr>
      </w:pPr>
      <w:r w:rsidRPr="009325FA">
        <w:rPr>
          <w:rFonts w:eastAsia="SimSun"/>
          <w:kern w:val="2"/>
          <w:lang w:eastAsia="pl-PL"/>
        </w:rPr>
        <w:t>Lenkija</w:t>
      </w:r>
    </w:p>
    <w:p w14:paraId="1C1B7737" w14:textId="77777777" w:rsidR="001D0F9B" w:rsidRPr="009325FA" w:rsidRDefault="001D0F9B" w:rsidP="001D0F9B">
      <w:pPr>
        <w:numPr>
          <w:ilvl w:val="12"/>
          <w:numId w:val="0"/>
        </w:numPr>
        <w:ind w:right="-2"/>
        <w:rPr>
          <w:szCs w:val="22"/>
        </w:rPr>
      </w:pPr>
    </w:p>
    <w:p w14:paraId="64B93BF7" w14:textId="77777777" w:rsidR="001D0F9B" w:rsidRPr="009325FA" w:rsidRDefault="001D0F9B" w:rsidP="001D0F9B">
      <w:pPr>
        <w:numPr>
          <w:ilvl w:val="12"/>
          <w:numId w:val="0"/>
        </w:numPr>
        <w:ind w:right="-2"/>
        <w:rPr>
          <w:b/>
          <w:szCs w:val="22"/>
        </w:rPr>
      </w:pPr>
      <w:r w:rsidRPr="009325FA">
        <w:rPr>
          <w:b/>
          <w:szCs w:val="22"/>
        </w:rPr>
        <w:t>Šis vaistas Europos ekonominės erdvės valstybėse narėse 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0"/>
        <w:gridCol w:w="7460"/>
      </w:tblGrid>
      <w:tr w:rsidR="004369BC" w:rsidRPr="009325FA" w14:paraId="4F50AFF1" w14:textId="77777777" w:rsidTr="00F5458E">
        <w:tc>
          <w:tcPr>
            <w:tcW w:w="1610" w:type="dxa"/>
          </w:tcPr>
          <w:p w14:paraId="3E1CAD14" w14:textId="77777777" w:rsidR="004369BC" w:rsidRPr="002E2F3E" w:rsidRDefault="004369BC" w:rsidP="00F5458E">
            <w:pPr>
              <w:widowControl w:val="0"/>
              <w:ind w:left="-110"/>
              <w:jc w:val="both"/>
              <w:rPr>
                <w:rFonts w:eastAsia="Arial Unicode MS"/>
                <w:b/>
                <w:bCs/>
                <w:sz w:val="22"/>
                <w:szCs w:val="18"/>
                <w:lang w:eastAsia="de-DE" w:bidi="de-DE"/>
              </w:rPr>
            </w:pPr>
            <w:bookmarkStart w:id="15" w:name="_Hlk63329322"/>
            <w:r w:rsidRPr="002E2F3E">
              <w:rPr>
                <w:rFonts w:eastAsia="Arial Unicode MS"/>
                <w:sz w:val="22"/>
                <w:szCs w:val="18"/>
                <w:lang w:eastAsia="de-DE" w:bidi="de-DE"/>
              </w:rPr>
              <w:t>Poland:</w:t>
            </w:r>
          </w:p>
        </w:tc>
        <w:tc>
          <w:tcPr>
            <w:tcW w:w="7465" w:type="dxa"/>
          </w:tcPr>
          <w:p w14:paraId="6D28BFBD" w14:textId="77777777" w:rsidR="004369BC" w:rsidRPr="002E2F3E" w:rsidRDefault="004369BC" w:rsidP="00F5458E">
            <w:pPr>
              <w:pStyle w:val="prastasiniatinklio"/>
              <w:spacing w:before="0" w:beforeAutospacing="0" w:after="0" w:afterAutospacing="0"/>
              <w:rPr>
                <w:rFonts w:ascii="Times New Roman" w:eastAsia="Arial Unicode MS" w:hAnsi="Times New Roman" w:cs="Times New Roman"/>
                <w:sz w:val="22"/>
                <w:szCs w:val="18"/>
                <w:lang w:val="lt-LT" w:eastAsia="de-DE" w:bidi="de-DE"/>
              </w:rPr>
            </w:pPr>
            <w:r w:rsidRPr="002E2F3E">
              <w:rPr>
                <w:rFonts w:ascii="Times New Roman" w:eastAsia="Arial Unicode MS" w:hAnsi="Times New Roman" w:cs="Times New Roman"/>
                <w:sz w:val="22"/>
                <w:szCs w:val="18"/>
                <w:lang w:val="lt-LT" w:eastAsia="de-DE" w:bidi="de-DE"/>
              </w:rPr>
              <w:t>Lorazepam TZF</w:t>
            </w:r>
          </w:p>
        </w:tc>
      </w:tr>
      <w:tr w:rsidR="004369BC" w:rsidRPr="009325FA" w14:paraId="655C9224" w14:textId="77777777" w:rsidTr="00F5458E">
        <w:trPr>
          <w:trHeight w:val="403"/>
        </w:trPr>
        <w:tc>
          <w:tcPr>
            <w:tcW w:w="1610" w:type="dxa"/>
          </w:tcPr>
          <w:p w14:paraId="657A9B2C" w14:textId="77777777" w:rsidR="004369BC" w:rsidRPr="002E2F3E" w:rsidRDefault="004369BC" w:rsidP="00F5458E">
            <w:pPr>
              <w:widowControl w:val="0"/>
              <w:ind w:left="-110"/>
              <w:jc w:val="both"/>
              <w:rPr>
                <w:rFonts w:eastAsia="Arial Unicode MS"/>
                <w:sz w:val="22"/>
                <w:szCs w:val="18"/>
                <w:lang w:eastAsia="de-DE" w:bidi="de-DE"/>
              </w:rPr>
            </w:pPr>
            <w:r w:rsidRPr="002E2F3E">
              <w:rPr>
                <w:rFonts w:eastAsia="Arial Unicode MS"/>
                <w:sz w:val="22"/>
                <w:szCs w:val="18"/>
                <w:lang w:eastAsia="de-DE" w:bidi="de-DE"/>
              </w:rPr>
              <w:t>Portugal:</w:t>
            </w:r>
          </w:p>
          <w:p w14:paraId="2B9FD308" w14:textId="77777777" w:rsidR="004369BC" w:rsidRPr="002E2F3E" w:rsidRDefault="004369BC" w:rsidP="00F5458E">
            <w:pPr>
              <w:widowControl w:val="0"/>
              <w:ind w:left="-110"/>
              <w:jc w:val="both"/>
              <w:rPr>
                <w:rFonts w:eastAsia="Arial Unicode MS"/>
                <w:sz w:val="22"/>
                <w:szCs w:val="18"/>
                <w:lang w:eastAsia="de-DE" w:bidi="de-DE"/>
              </w:rPr>
            </w:pPr>
            <w:r w:rsidRPr="002E2F3E">
              <w:rPr>
                <w:rFonts w:eastAsia="Arial Unicode MS"/>
                <w:sz w:val="22"/>
                <w:szCs w:val="18"/>
                <w:lang w:eastAsia="de-DE" w:bidi="de-DE"/>
              </w:rPr>
              <w:t>Lithuania:</w:t>
            </w:r>
          </w:p>
          <w:p w14:paraId="2D6FB0E6" w14:textId="77777777" w:rsidR="004369BC" w:rsidRPr="002E2F3E" w:rsidRDefault="004369BC" w:rsidP="00F5458E">
            <w:pPr>
              <w:widowControl w:val="0"/>
              <w:ind w:left="-110"/>
              <w:jc w:val="both"/>
              <w:rPr>
                <w:rFonts w:eastAsia="Arial Unicode MS"/>
                <w:sz w:val="22"/>
                <w:szCs w:val="18"/>
                <w:lang w:eastAsia="de-DE" w:bidi="de-DE"/>
              </w:rPr>
            </w:pPr>
          </w:p>
          <w:p w14:paraId="30E23CF9" w14:textId="77777777" w:rsidR="004369BC" w:rsidRPr="002E2F3E" w:rsidRDefault="004369BC" w:rsidP="00F5458E">
            <w:pPr>
              <w:widowControl w:val="0"/>
              <w:ind w:left="-110"/>
              <w:jc w:val="both"/>
              <w:rPr>
                <w:rFonts w:eastAsia="Arial Unicode MS"/>
                <w:sz w:val="22"/>
                <w:szCs w:val="18"/>
                <w:lang w:eastAsia="de-DE" w:bidi="de-DE"/>
              </w:rPr>
            </w:pPr>
            <w:r w:rsidRPr="002E2F3E">
              <w:rPr>
                <w:rFonts w:eastAsia="Arial Unicode MS"/>
                <w:sz w:val="22"/>
                <w:szCs w:val="18"/>
                <w:lang w:eastAsia="de-DE" w:bidi="de-DE"/>
              </w:rPr>
              <w:t>Latvia:</w:t>
            </w:r>
          </w:p>
        </w:tc>
        <w:tc>
          <w:tcPr>
            <w:tcW w:w="7465" w:type="dxa"/>
          </w:tcPr>
          <w:p w14:paraId="7249F8FE" w14:textId="77777777" w:rsidR="004369BC" w:rsidRPr="002E2F3E" w:rsidRDefault="004369BC" w:rsidP="00F5458E">
            <w:pPr>
              <w:widowControl w:val="0"/>
              <w:jc w:val="both"/>
              <w:rPr>
                <w:rFonts w:eastAsia="Arial Unicode MS"/>
                <w:sz w:val="22"/>
                <w:szCs w:val="18"/>
                <w:lang w:eastAsia="de-DE" w:bidi="de-DE"/>
              </w:rPr>
            </w:pPr>
            <w:r w:rsidRPr="002E2F3E">
              <w:rPr>
                <w:rFonts w:eastAsia="Arial Unicode MS"/>
                <w:sz w:val="22"/>
                <w:szCs w:val="18"/>
                <w:lang w:eastAsia="de-DE" w:bidi="de-DE"/>
              </w:rPr>
              <w:t>Lorazepam TZF</w:t>
            </w:r>
          </w:p>
          <w:p w14:paraId="1AE20EA1" w14:textId="106DCBCA" w:rsidR="004369BC" w:rsidRPr="002E2F3E" w:rsidRDefault="004369BC" w:rsidP="00F5458E">
            <w:pPr>
              <w:widowControl w:val="0"/>
              <w:jc w:val="both"/>
              <w:rPr>
                <w:rFonts w:eastAsia="Arial Unicode MS"/>
                <w:sz w:val="22"/>
                <w:szCs w:val="18"/>
                <w:lang w:eastAsia="de-DE" w:bidi="de-DE"/>
              </w:rPr>
            </w:pPr>
            <w:r w:rsidRPr="002E2F3E">
              <w:rPr>
                <w:rFonts w:eastAsia="Arial Unicode MS"/>
                <w:sz w:val="22"/>
                <w:szCs w:val="18"/>
                <w:lang w:eastAsia="de-DE" w:bidi="de-DE"/>
              </w:rPr>
              <w:t xml:space="preserve">Lorazepam </w:t>
            </w:r>
            <w:bookmarkStart w:id="16" w:name="_Hlk145426487"/>
            <w:r w:rsidRPr="002E2F3E">
              <w:rPr>
                <w:rFonts w:eastAsia="Arial Unicode MS"/>
                <w:sz w:val="22"/>
                <w:szCs w:val="18"/>
                <w:lang w:eastAsia="de-DE" w:bidi="de-DE"/>
              </w:rPr>
              <w:t xml:space="preserve">Polfa Tarchomin </w:t>
            </w:r>
            <w:bookmarkEnd w:id="16"/>
            <w:r w:rsidRPr="002E2F3E">
              <w:rPr>
                <w:rFonts w:eastAsia="Arial Unicode MS"/>
                <w:sz w:val="22"/>
                <w:szCs w:val="18"/>
                <w:lang w:eastAsia="de-DE" w:bidi="de-DE"/>
              </w:rPr>
              <w:t>2</w:t>
            </w:r>
            <w:r w:rsidR="00560203" w:rsidRPr="002E2F3E">
              <w:rPr>
                <w:rFonts w:eastAsia="Arial Unicode MS"/>
                <w:sz w:val="22"/>
                <w:szCs w:val="18"/>
                <w:lang w:eastAsia="de-DE" w:bidi="de-DE"/>
              </w:rPr>
              <w:t> mg</w:t>
            </w:r>
            <w:r w:rsidRPr="002E2F3E">
              <w:rPr>
                <w:rFonts w:eastAsia="Arial Unicode MS"/>
                <w:sz w:val="22"/>
                <w:szCs w:val="18"/>
                <w:lang w:eastAsia="de-DE" w:bidi="de-DE"/>
              </w:rPr>
              <w:t>/ml injekcinis tirpalas</w:t>
            </w:r>
          </w:p>
          <w:p w14:paraId="6D57EEC2" w14:textId="46737029" w:rsidR="004369BC" w:rsidRPr="002E2F3E" w:rsidRDefault="004369BC" w:rsidP="00F5458E">
            <w:pPr>
              <w:widowControl w:val="0"/>
              <w:jc w:val="both"/>
              <w:rPr>
                <w:rFonts w:eastAsia="Arial Unicode MS"/>
                <w:sz w:val="22"/>
                <w:szCs w:val="18"/>
                <w:lang w:eastAsia="de-DE" w:bidi="de-DE"/>
              </w:rPr>
            </w:pPr>
            <w:r w:rsidRPr="002E2F3E">
              <w:rPr>
                <w:rFonts w:eastAsia="Arial Unicode MS"/>
                <w:sz w:val="22"/>
                <w:szCs w:val="18"/>
                <w:lang w:eastAsia="de-DE" w:bidi="de-DE"/>
              </w:rPr>
              <w:t>Lorazepam Polfa Tarchomin 4</w:t>
            </w:r>
            <w:r w:rsidR="00560203" w:rsidRPr="002E2F3E">
              <w:rPr>
                <w:rFonts w:eastAsia="Arial Unicode MS"/>
                <w:sz w:val="22"/>
                <w:szCs w:val="18"/>
                <w:lang w:eastAsia="de-DE" w:bidi="de-DE"/>
              </w:rPr>
              <w:t> mg</w:t>
            </w:r>
            <w:r w:rsidRPr="002E2F3E">
              <w:rPr>
                <w:rFonts w:eastAsia="Arial Unicode MS"/>
                <w:sz w:val="22"/>
                <w:szCs w:val="18"/>
                <w:lang w:eastAsia="de-DE" w:bidi="de-DE"/>
              </w:rPr>
              <w:t>/ml injekcinis tirpalas</w:t>
            </w:r>
          </w:p>
          <w:p w14:paraId="616F7220" w14:textId="5D2D32EF" w:rsidR="004369BC" w:rsidRPr="002E2F3E" w:rsidRDefault="004369BC" w:rsidP="00F5458E">
            <w:pPr>
              <w:widowControl w:val="0"/>
              <w:jc w:val="both"/>
              <w:rPr>
                <w:sz w:val="22"/>
                <w:szCs w:val="18"/>
              </w:rPr>
            </w:pPr>
            <w:r w:rsidRPr="002E2F3E">
              <w:rPr>
                <w:rFonts w:eastAsia="Arial Unicode MS"/>
                <w:sz w:val="22"/>
                <w:szCs w:val="18"/>
                <w:lang w:eastAsia="de-DE" w:bidi="de-DE"/>
              </w:rPr>
              <w:t xml:space="preserve">Lorafen </w:t>
            </w:r>
            <w:r w:rsidRPr="002E2F3E">
              <w:rPr>
                <w:sz w:val="22"/>
                <w:szCs w:val="18"/>
              </w:rPr>
              <w:t>2</w:t>
            </w:r>
            <w:r w:rsidR="00560203" w:rsidRPr="002E2F3E">
              <w:rPr>
                <w:sz w:val="22"/>
                <w:szCs w:val="18"/>
              </w:rPr>
              <w:t> mg</w:t>
            </w:r>
            <w:r w:rsidRPr="002E2F3E">
              <w:rPr>
                <w:sz w:val="22"/>
                <w:szCs w:val="18"/>
              </w:rPr>
              <w:t>/ml šķīdums injekcijām</w:t>
            </w:r>
          </w:p>
          <w:p w14:paraId="6E069304" w14:textId="0A3406E6" w:rsidR="004369BC" w:rsidRPr="002E2F3E" w:rsidRDefault="004369BC" w:rsidP="00F5458E">
            <w:pPr>
              <w:widowControl w:val="0"/>
              <w:jc w:val="both"/>
              <w:rPr>
                <w:sz w:val="22"/>
                <w:szCs w:val="18"/>
              </w:rPr>
            </w:pPr>
            <w:r w:rsidRPr="002E2F3E">
              <w:rPr>
                <w:sz w:val="22"/>
                <w:szCs w:val="18"/>
              </w:rPr>
              <w:t>Lorafen 4</w:t>
            </w:r>
            <w:r w:rsidR="00560203" w:rsidRPr="002E2F3E">
              <w:rPr>
                <w:sz w:val="22"/>
                <w:szCs w:val="18"/>
              </w:rPr>
              <w:t> mg</w:t>
            </w:r>
            <w:r w:rsidRPr="002E2F3E">
              <w:rPr>
                <w:sz w:val="22"/>
                <w:szCs w:val="18"/>
              </w:rPr>
              <w:t>/ml šķīdums injekcijām</w:t>
            </w:r>
          </w:p>
          <w:p w14:paraId="0B7A13F7" w14:textId="77777777" w:rsidR="004369BC" w:rsidRPr="002E2F3E" w:rsidRDefault="004369BC" w:rsidP="00F5458E">
            <w:pPr>
              <w:widowControl w:val="0"/>
              <w:jc w:val="both"/>
              <w:rPr>
                <w:rFonts w:eastAsia="Arial Unicode MS"/>
                <w:sz w:val="22"/>
                <w:szCs w:val="18"/>
                <w:lang w:eastAsia="de-DE" w:bidi="de-DE"/>
              </w:rPr>
            </w:pPr>
          </w:p>
        </w:tc>
      </w:tr>
      <w:bookmarkEnd w:id="15"/>
    </w:tbl>
    <w:p w14:paraId="5DD36BA9" w14:textId="77777777" w:rsidR="003249F5" w:rsidRDefault="003249F5" w:rsidP="001D0F9B">
      <w:pPr>
        <w:numPr>
          <w:ilvl w:val="12"/>
          <w:numId w:val="0"/>
        </w:numPr>
        <w:tabs>
          <w:tab w:val="clear" w:pos="567"/>
        </w:tabs>
        <w:spacing w:line="240" w:lineRule="auto"/>
        <w:ind w:right="-2"/>
        <w:rPr>
          <w:b/>
          <w:szCs w:val="22"/>
        </w:rPr>
      </w:pPr>
    </w:p>
    <w:p w14:paraId="5097CFB8" w14:textId="1B8DAC3E" w:rsidR="001D0F9B" w:rsidRPr="009325FA" w:rsidRDefault="001D0F9B" w:rsidP="001D0F9B">
      <w:pPr>
        <w:numPr>
          <w:ilvl w:val="12"/>
          <w:numId w:val="0"/>
        </w:numPr>
        <w:tabs>
          <w:tab w:val="clear" w:pos="567"/>
        </w:tabs>
        <w:spacing w:line="240" w:lineRule="auto"/>
        <w:ind w:right="-2"/>
        <w:rPr>
          <w:b/>
          <w:szCs w:val="22"/>
        </w:rPr>
      </w:pPr>
      <w:r w:rsidRPr="009325FA">
        <w:rPr>
          <w:b/>
          <w:szCs w:val="22"/>
        </w:rPr>
        <w:t>Šis pakuotės lapelis paskutinį kartą peržiūrėtas</w:t>
      </w:r>
      <w:r w:rsidR="00E52EC9">
        <w:rPr>
          <w:b/>
          <w:szCs w:val="22"/>
        </w:rPr>
        <w:t xml:space="preserve"> </w:t>
      </w:r>
      <w:r w:rsidR="00CC69A9">
        <w:rPr>
          <w:b/>
          <w:szCs w:val="22"/>
        </w:rPr>
        <w:t>202</w:t>
      </w:r>
      <w:r w:rsidR="009624B1">
        <w:rPr>
          <w:b/>
          <w:szCs w:val="22"/>
        </w:rPr>
        <w:t>5-02-07.</w:t>
      </w:r>
    </w:p>
    <w:p w14:paraId="6B08A0F4" w14:textId="77777777" w:rsidR="001D0F9B" w:rsidRPr="009325FA" w:rsidRDefault="001D0F9B" w:rsidP="001D0F9B">
      <w:pPr>
        <w:numPr>
          <w:ilvl w:val="12"/>
          <w:numId w:val="0"/>
        </w:numPr>
        <w:spacing w:line="240" w:lineRule="auto"/>
        <w:ind w:right="-2"/>
        <w:rPr>
          <w:i/>
          <w:color w:val="008000"/>
          <w:szCs w:val="22"/>
        </w:rPr>
      </w:pPr>
    </w:p>
    <w:p w14:paraId="4513AC0C" w14:textId="77777777" w:rsidR="001D0F9B" w:rsidRPr="009325FA" w:rsidRDefault="001D0F9B" w:rsidP="001D0F9B">
      <w:pPr>
        <w:numPr>
          <w:ilvl w:val="12"/>
          <w:numId w:val="0"/>
        </w:numPr>
        <w:spacing w:line="240" w:lineRule="auto"/>
        <w:ind w:right="-2"/>
        <w:rPr>
          <w:i/>
          <w:szCs w:val="22"/>
        </w:rPr>
      </w:pPr>
    </w:p>
    <w:p w14:paraId="1EBC287F" w14:textId="60C21CDA" w:rsidR="001D0F9B" w:rsidRPr="009325FA" w:rsidRDefault="001D0F9B" w:rsidP="001D0F9B">
      <w:pPr>
        <w:numPr>
          <w:ilvl w:val="12"/>
          <w:numId w:val="0"/>
        </w:numPr>
        <w:spacing w:line="240" w:lineRule="auto"/>
        <w:ind w:right="-2"/>
        <w:rPr>
          <w:szCs w:val="24"/>
        </w:rPr>
      </w:pPr>
      <w:r w:rsidRPr="009325FA">
        <w:t xml:space="preserve">Išsami informacija apie šį </w:t>
      </w:r>
      <w:r w:rsidRPr="009325FA">
        <w:rPr>
          <w:szCs w:val="24"/>
        </w:rPr>
        <w:t>vaistą</w:t>
      </w:r>
      <w:r w:rsidRPr="009325FA">
        <w:t xml:space="preserve"> pateikiama Valstybinės vaistų kontrolės tarnybos prie Lietuvos Respublikos sveikatos apsaugos ministerijos tinklalapyje</w:t>
      </w:r>
      <w:r w:rsidR="000F75E5">
        <w:rPr>
          <w:i/>
          <w:szCs w:val="24"/>
        </w:rPr>
        <w:t xml:space="preserve"> </w:t>
      </w:r>
      <w:hyperlink r:id="rId13" w:history="1">
        <w:r w:rsidR="000F75E5" w:rsidRPr="00F15732">
          <w:rPr>
            <w:rStyle w:val="Hipersaitas"/>
            <w:rFonts w:eastAsia="Calibri"/>
          </w:rPr>
          <w:t>https://vvkt.lrv.lt/lt/</w:t>
        </w:r>
      </w:hyperlink>
      <w:r w:rsidRPr="009325FA">
        <w:t>.</w:t>
      </w:r>
    </w:p>
    <w:p w14:paraId="336A4556" w14:textId="77777777" w:rsidR="001D0F9B" w:rsidRPr="009325FA" w:rsidRDefault="001D0F9B" w:rsidP="001D0F9B">
      <w:pPr>
        <w:rPr>
          <w:szCs w:val="22"/>
        </w:rPr>
      </w:pPr>
    </w:p>
    <w:p w14:paraId="7F8F7A20" w14:textId="2F42F885" w:rsidR="004369BC" w:rsidRPr="009325FA" w:rsidRDefault="004369BC" w:rsidP="004369BC">
      <w:pPr>
        <w:numPr>
          <w:ilvl w:val="12"/>
          <w:numId w:val="0"/>
        </w:numPr>
        <w:ind w:right="-2"/>
        <w:rPr>
          <w:szCs w:val="24"/>
        </w:rPr>
      </w:pPr>
      <w:r w:rsidRPr="009325FA">
        <w:rPr>
          <w:szCs w:val="24"/>
        </w:rPr>
        <w:t>---------------------------------------------------------------------------------------------------------------------------</w:t>
      </w:r>
    </w:p>
    <w:p w14:paraId="3E4D1330" w14:textId="77777777" w:rsidR="004369BC" w:rsidRPr="009325FA" w:rsidRDefault="004369BC" w:rsidP="004369BC">
      <w:pPr>
        <w:numPr>
          <w:ilvl w:val="12"/>
          <w:numId w:val="0"/>
        </w:numPr>
        <w:tabs>
          <w:tab w:val="left" w:pos="2657"/>
        </w:tabs>
        <w:ind w:right="-28"/>
        <w:rPr>
          <w:szCs w:val="24"/>
        </w:rPr>
      </w:pPr>
    </w:p>
    <w:p w14:paraId="2DE5F221" w14:textId="4071F050" w:rsidR="004369BC" w:rsidRPr="009325FA" w:rsidRDefault="004369BC" w:rsidP="004369BC">
      <w:pPr>
        <w:jc w:val="center"/>
        <w:rPr>
          <w:b/>
          <w:bCs/>
          <w:i/>
          <w:color w:val="008000"/>
        </w:rPr>
      </w:pPr>
      <w:r w:rsidRPr="009325FA">
        <w:rPr>
          <w:b/>
          <w:bCs/>
        </w:rPr>
        <w:t>Toliau pateikta informacija skirta tik sveikatos priežiūros specialistams</w:t>
      </w:r>
    </w:p>
    <w:p w14:paraId="730D54F0" w14:textId="77777777" w:rsidR="004369BC" w:rsidRPr="009325FA" w:rsidRDefault="004369BC" w:rsidP="004369BC">
      <w:pPr>
        <w:tabs>
          <w:tab w:val="left" w:pos="426"/>
        </w:tabs>
        <w:spacing w:line="240" w:lineRule="auto"/>
        <w:outlineLvl w:val="2"/>
        <w:rPr>
          <w:b/>
          <w:bCs/>
        </w:rPr>
      </w:pPr>
    </w:p>
    <w:p w14:paraId="61806DFA" w14:textId="73A7475F" w:rsidR="004369BC" w:rsidRPr="009325FA" w:rsidRDefault="009910D6" w:rsidP="004369BC">
      <w:pPr>
        <w:tabs>
          <w:tab w:val="left" w:pos="426"/>
        </w:tabs>
        <w:spacing w:line="240" w:lineRule="auto"/>
        <w:outlineLvl w:val="2"/>
        <w:rPr>
          <w:u w:val="single"/>
        </w:rPr>
      </w:pPr>
      <w:r w:rsidRPr="009325FA">
        <w:rPr>
          <w:u w:val="single"/>
        </w:rPr>
        <w:t>Dozavimas ir vartojimo metodas</w:t>
      </w:r>
    </w:p>
    <w:p w14:paraId="683D3901" w14:textId="77777777" w:rsidR="004369BC" w:rsidRPr="009325FA" w:rsidRDefault="004369BC" w:rsidP="004369BC">
      <w:pPr>
        <w:tabs>
          <w:tab w:val="left" w:pos="426"/>
        </w:tabs>
        <w:spacing w:line="240" w:lineRule="auto"/>
      </w:pPr>
    </w:p>
    <w:p w14:paraId="272E37F6" w14:textId="1E1539A8" w:rsidR="004369BC" w:rsidRPr="009325FA" w:rsidRDefault="009910D6" w:rsidP="004369BC">
      <w:pPr>
        <w:tabs>
          <w:tab w:val="left" w:pos="426"/>
        </w:tabs>
        <w:spacing w:line="240" w:lineRule="auto"/>
        <w:rPr>
          <w:u w:val="single"/>
        </w:rPr>
      </w:pPr>
      <w:r w:rsidRPr="009325FA">
        <w:rPr>
          <w:u w:val="single"/>
        </w:rPr>
        <w:t>Dozavimas</w:t>
      </w:r>
    </w:p>
    <w:p w14:paraId="3325B042" w14:textId="77777777" w:rsidR="004369BC" w:rsidRPr="009325FA" w:rsidRDefault="004369BC" w:rsidP="004369BC">
      <w:pPr>
        <w:widowControl w:val="0"/>
        <w:spacing w:line="240" w:lineRule="auto"/>
      </w:pPr>
    </w:p>
    <w:p w14:paraId="47E7B04A" w14:textId="6F127559" w:rsidR="004369BC" w:rsidRPr="009325FA" w:rsidRDefault="009910D6" w:rsidP="004369BC">
      <w:pPr>
        <w:widowControl w:val="0"/>
        <w:shd w:val="clear" w:color="000000" w:fill="auto"/>
        <w:spacing w:line="240" w:lineRule="auto"/>
        <w:jc w:val="both"/>
        <w:rPr>
          <w:rFonts w:eastAsia="Arial Unicode MS"/>
          <w:i/>
          <w:iCs/>
          <w:lang w:eastAsia="de-DE" w:bidi="de-DE"/>
        </w:rPr>
      </w:pPr>
      <w:r w:rsidRPr="009325FA">
        <w:rPr>
          <w:rFonts w:eastAsia="Arial Unicode MS"/>
          <w:i/>
          <w:iCs/>
          <w:lang w:eastAsia="de-DE" w:bidi="de-DE"/>
        </w:rPr>
        <w:t>Premedikacija</w:t>
      </w:r>
    </w:p>
    <w:p w14:paraId="79E5DC16" w14:textId="5259D2EA" w:rsidR="009910D6" w:rsidRPr="009325FA" w:rsidRDefault="009D7EFB" w:rsidP="004369BC">
      <w:pPr>
        <w:widowControl w:val="0"/>
        <w:shd w:val="clear" w:color="000000" w:fill="auto"/>
        <w:spacing w:line="240" w:lineRule="auto"/>
        <w:jc w:val="both"/>
        <w:rPr>
          <w:rFonts w:eastAsia="Arial Unicode MS"/>
          <w:lang w:eastAsia="de-DE" w:bidi="de-DE"/>
        </w:rPr>
      </w:pPr>
      <w:r w:rsidRPr="009325FA">
        <w:rPr>
          <w:rFonts w:eastAsia="Arial Unicode MS"/>
          <w:lang w:eastAsia="de-DE" w:bidi="de-DE"/>
        </w:rPr>
        <w:t>Kad premedikacija būtų geriausia, dozė turi būti priderinta atsižvelgiant į paciento kūno svorį.</w:t>
      </w:r>
    </w:p>
    <w:p w14:paraId="686A051E" w14:textId="04C8ACFF" w:rsidR="009910D6" w:rsidRPr="009325FA" w:rsidRDefault="009D7EFB" w:rsidP="009D7EFB">
      <w:pPr>
        <w:widowControl w:val="0"/>
        <w:shd w:val="clear" w:color="000000" w:fill="auto"/>
        <w:spacing w:line="240" w:lineRule="auto"/>
        <w:rPr>
          <w:szCs w:val="22"/>
        </w:rPr>
      </w:pPr>
      <w:r w:rsidRPr="009325FA">
        <w:rPr>
          <w:rFonts w:eastAsia="Arial Unicode MS"/>
          <w:lang w:eastAsia="de-DE" w:bidi="de-DE"/>
        </w:rPr>
        <w:t xml:space="preserve">Įprastinė dozė, </w:t>
      </w:r>
      <w:r w:rsidR="005056F1">
        <w:rPr>
          <w:rFonts w:eastAsia="Arial Unicode MS"/>
          <w:lang w:eastAsia="de-DE" w:bidi="de-DE"/>
        </w:rPr>
        <w:t xml:space="preserve">leidžiama </w:t>
      </w:r>
      <w:r w:rsidRPr="009325FA">
        <w:rPr>
          <w:rFonts w:eastAsia="Arial Unicode MS"/>
          <w:lang w:eastAsia="de-DE" w:bidi="de-DE"/>
        </w:rPr>
        <w:t xml:space="preserve">į veną, yra </w:t>
      </w:r>
      <w:r w:rsidRPr="009325FA">
        <w:rPr>
          <w:szCs w:val="22"/>
        </w:rPr>
        <w:t>0,044</w:t>
      </w:r>
      <w:r w:rsidR="00560203">
        <w:rPr>
          <w:szCs w:val="22"/>
        </w:rPr>
        <w:t> mg</w:t>
      </w:r>
      <w:r w:rsidR="001027A3" w:rsidRPr="009325FA">
        <w:rPr>
          <w:szCs w:val="22"/>
        </w:rPr>
        <w:t xml:space="preserve"> kilogramui</w:t>
      </w:r>
      <w:r w:rsidRPr="009325FA">
        <w:rPr>
          <w:szCs w:val="22"/>
        </w:rPr>
        <w:t xml:space="preserve"> kūno svorio. Vaistinis preparatas suleidžiamas 15-20</w:t>
      </w:r>
      <w:r w:rsidR="00B61D15">
        <w:rPr>
          <w:szCs w:val="22"/>
        </w:rPr>
        <w:t> </w:t>
      </w:r>
      <w:r w:rsidRPr="009325FA">
        <w:rPr>
          <w:szCs w:val="22"/>
        </w:rPr>
        <w:t xml:space="preserve">minučių prieš operaciją. Ši dozė </w:t>
      </w:r>
      <w:r w:rsidR="005056F1">
        <w:rPr>
          <w:szCs w:val="22"/>
        </w:rPr>
        <w:t xml:space="preserve">leidžiama </w:t>
      </w:r>
      <w:r w:rsidRPr="009325FA">
        <w:rPr>
          <w:szCs w:val="22"/>
        </w:rPr>
        <w:t xml:space="preserve">į veną yra pakankama daugumai suaugusiųjų ir vyresniems </w:t>
      </w:r>
      <w:r w:rsidR="005056F1">
        <w:rPr>
          <w:szCs w:val="22"/>
        </w:rPr>
        <w:t>kaip</w:t>
      </w:r>
      <w:r w:rsidRPr="009325FA">
        <w:rPr>
          <w:szCs w:val="22"/>
        </w:rPr>
        <w:t xml:space="preserve"> 50 metų pacientams ji turi būti neviršijama.</w:t>
      </w:r>
      <w:r w:rsidRPr="009325FA">
        <w:t xml:space="preserve"> </w:t>
      </w:r>
      <w:r w:rsidRPr="009325FA">
        <w:rPr>
          <w:szCs w:val="22"/>
        </w:rPr>
        <w:t>Tokiems pacientams paprastai pakanka pradinės 2</w:t>
      </w:r>
      <w:r w:rsidR="00560203">
        <w:rPr>
          <w:szCs w:val="22"/>
        </w:rPr>
        <w:t> mg</w:t>
      </w:r>
      <w:r w:rsidRPr="009325FA">
        <w:rPr>
          <w:szCs w:val="22"/>
        </w:rPr>
        <w:t xml:space="preserve"> dozės. Kai kuriais atvejais gali būti paskirta 0,05</w:t>
      </w:r>
      <w:r w:rsidR="00560203">
        <w:rPr>
          <w:szCs w:val="22"/>
        </w:rPr>
        <w:t> mg</w:t>
      </w:r>
      <w:r w:rsidR="001027A3" w:rsidRPr="009325FA">
        <w:rPr>
          <w:szCs w:val="22"/>
        </w:rPr>
        <w:t xml:space="preserve"> kilogramui</w:t>
      </w:r>
      <w:r w:rsidRPr="009325FA">
        <w:rPr>
          <w:szCs w:val="22"/>
        </w:rPr>
        <w:t xml:space="preserve"> kūno svorio dozė, neviršijant maksimalios 4</w:t>
      </w:r>
      <w:r w:rsidR="00560203">
        <w:rPr>
          <w:szCs w:val="22"/>
        </w:rPr>
        <w:t> mg</w:t>
      </w:r>
      <w:r w:rsidRPr="009325FA">
        <w:rPr>
          <w:szCs w:val="22"/>
        </w:rPr>
        <w:t xml:space="preserve"> bendros dozės.</w:t>
      </w:r>
    </w:p>
    <w:p w14:paraId="33454B20" w14:textId="0CEFF9A3" w:rsidR="001027A3" w:rsidRPr="009325FA" w:rsidRDefault="001027A3" w:rsidP="009D7EFB">
      <w:pPr>
        <w:widowControl w:val="0"/>
        <w:shd w:val="clear" w:color="000000" w:fill="auto"/>
        <w:spacing w:line="240" w:lineRule="auto"/>
        <w:rPr>
          <w:rFonts w:eastAsia="Arial Unicode MS"/>
          <w:lang w:eastAsia="de-DE" w:bidi="de-DE"/>
        </w:rPr>
      </w:pPr>
      <w:r w:rsidRPr="009325FA">
        <w:rPr>
          <w:rFonts w:eastAsia="Arial Unicode MS"/>
          <w:lang w:eastAsia="de-DE" w:bidi="de-DE"/>
        </w:rPr>
        <w:t xml:space="preserve">Jei </w:t>
      </w:r>
      <w:r w:rsidR="002E0A79">
        <w:rPr>
          <w:rFonts w:eastAsia="Arial Unicode MS"/>
          <w:lang w:eastAsia="de-DE" w:bidi="de-DE"/>
        </w:rPr>
        <w:t>leidžiama</w:t>
      </w:r>
      <w:r w:rsidRPr="009325FA">
        <w:rPr>
          <w:rFonts w:eastAsia="Arial Unicode MS"/>
          <w:lang w:eastAsia="de-DE" w:bidi="de-DE"/>
        </w:rPr>
        <w:t xml:space="preserve"> į raumenis, įprastinė dozė yra 0,05</w:t>
      </w:r>
      <w:r w:rsidR="00560203">
        <w:rPr>
          <w:rFonts w:eastAsia="Arial Unicode MS"/>
          <w:lang w:eastAsia="de-DE" w:bidi="de-DE"/>
        </w:rPr>
        <w:t> mg</w:t>
      </w:r>
      <w:r w:rsidRPr="009325FA">
        <w:rPr>
          <w:rFonts w:eastAsia="Arial Unicode MS"/>
          <w:lang w:eastAsia="de-DE" w:bidi="de-DE"/>
        </w:rPr>
        <w:t xml:space="preserve"> kilogramui kūno svorio, bet ne daugiau kaip 4</w:t>
      </w:r>
      <w:r w:rsidR="00560203">
        <w:rPr>
          <w:rFonts w:eastAsia="Arial Unicode MS"/>
          <w:lang w:eastAsia="de-DE" w:bidi="de-DE"/>
        </w:rPr>
        <w:t> mg</w:t>
      </w:r>
      <w:r w:rsidRPr="009325FA">
        <w:rPr>
          <w:rFonts w:eastAsia="Arial Unicode MS"/>
          <w:lang w:eastAsia="de-DE" w:bidi="de-DE"/>
        </w:rPr>
        <w:t>, likus ne mažiau kaip 2</w:t>
      </w:r>
      <w:r w:rsidR="00B61D15">
        <w:rPr>
          <w:rFonts w:eastAsia="Arial Unicode MS"/>
          <w:lang w:eastAsia="de-DE" w:bidi="de-DE"/>
        </w:rPr>
        <w:t> </w:t>
      </w:r>
      <w:r w:rsidRPr="009325FA">
        <w:rPr>
          <w:rFonts w:eastAsia="Arial Unicode MS"/>
          <w:lang w:eastAsia="de-DE" w:bidi="de-DE"/>
        </w:rPr>
        <w:t>valandoms iki planuojamos operacijos.</w:t>
      </w:r>
    </w:p>
    <w:p w14:paraId="0758BD62" w14:textId="11D9B4EF" w:rsidR="001027A3" w:rsidRPr="009325FA" w:rsidRDefault="001027A3" w:rsidP="009D7EFB">
      <w:pPr>
        <w:widowControl w:val="0"/>
        <w:shd w:val="clear" w:color="000000" w:fill="auto"/>
        <w:spacing w:line="240" w:lineRule="auto"/>
        <w:rPr>
          <w:rFonts w:eastAsia="Arial Unicode MS"/>
          <w:lang w:eastAsia="de-DE" w:bidi="de-DE"/>
        </w:rPr>
      </w:pPr>
      <w:r w:rsidRPr="009325FA">
        <w:rPr>
          <w:rFonts w:eastAsia="Arial Unicode MS"/>
          <w:lang w:eastAsia="de-DE" w:bidi="de-DE"/>
        </w:rPr>
        <w:t>Senyviems ir nusilpusiems pacientams bei pacientams, kuriems yra rimtų kvėpavimo ar širdies ir kraujagyslių sistemos sutrikimų, turi būti parenkama mažesnė dozė. Senyviems ir nusilpusiems pacientams pradinę dozę reikia sumažinti maždaug 50 % ir prireikus ją koreguoti atsižvelgiant į toleravimą (žr. „Specialūs įspėjimai ir atsargumo priemonės“).</w:t>
      </w:r>
    </w:p>
    <w:p w14:paraId="50F3E443" w14:textId="77777777" w:rsidR="00DA7B33" w:rsidRPr="009325FA" w:rsidRDefault="00DA7B33" w:rsidP="009D7EFB">
      <w:pPr>
        <w:widowControl w:val="0"/>
        <w:shd w:val="clear" w:color="000000" w:fill="auto"/>
        <w:spacing w:line="240" w:lineRule="auto"/>
        <w:rPr>
          <w:rFonts w:eastAsia="Arial Unicode MS"/>
          <w:lang w:eastAsia="de-DE" w:bidi="de-DE"/>
        </w:rPr>
      </w:pPr>
    </w:p>
    <w:p w14:paraId="6302E533" w14:textId="77777777" w:rsidR="00DA7B33" w:rsidRPr="009325FA" w:rsidRDefault="00DA7B33" w:rsidP="00DA7B33">
      <w:pPr>
        <w:widowControl w:val="0"/>
        <w:shd w:val="clear" w:color="000000" w:fill="auto"/>
        <w:spacing w:line="240" w:lineRule="auto"/>
        <w:rPr>
          <w:rFonts w:eastAsia="Arial Unicode MS"/>
          <w:i/>
          <w:iCs/>
          <w:lang w:eastAsia="de-DE" w:bidi="de-DE"/>
        </w:rPr>
      </w:pPr>
      <w:r w:rsidRPr="009325FA">
        <w:rPr>
          <w:rFonts w:eastAsia="Arial Unicode MS"/>
          <w:i/>
          <w:iCs/>
          <w:lang w:eastAsia="de-DE" w:bidi="de-DE"/>
        </w:rPr>
        <w:t>Psichiatrija</w:t>
      </w:r>
    </w:p>
    <w:p w14:paraId="13F1A42B" w14:textId="13252A2D" w:rsidR="00DA7B33" w:rsidRPr="009325FA" w:rsidRDefault="00DA7B33" w:rsidP="00DA7B33">
      <w:pPr>
        <w:widowControl w:val="0"/>
        <w:shd w:val="clear" w:color="000000" w:fill="auto"/>
        <w:spacing w:line="240" w:lineRule="auto"/>
        <w:rPr>
          <w:rFonts w:eastAsia="Arial Unicode MS"/>
          <w:lang w:eastAsia="de-DE" w:bidi="de-DE"/>
        </w:rPr>
      </w:pPr>
      <w:r w:rsidRPr="009325FA">
        <w:rPr>
          <w:rFonts w:eastAsia="Arial Unicode MS"/>
          <w:lang w:eastAsia="de-DE" w:bidi="de-DE"/>
        </w:rPr>
        <w:t>Ūmaus nerimo priepuolio atveju rekomenduojama pradinė dozė yra 0,05</w:t>
      </w:r>
      <w:r w:rsidR="00560203">
        <w:rPr>
          <w:rFonts w:eastAsia="Arial Unicode MS"/>
          <w:lang w:eastAsia="de-DE" w:bidi="de-DE"/>
        </w:rPr>
        <w:t> mg</w:t>
      </w:r>
      <w:r w:rsidRPr="009325FA">
        <w:rPr>
          <w:rFonts w:eastAsia="Arial Unicode MS"/>
          <w:lang w:eastAsia="de-DE" w:bidi="de-DE"/>
        </w:rPr>
        <w:t xml:space="preserve"> kilogramui kūno svorio, jei </w:t>
      </w:r>
      <w:r w:rsidR="002E0A79">
        <w:rPr>
          <w:rFonts w:eastAsia="Arial Unicode MS"/>
          <w:lang w:eastAsia="de-DE" w:bidi="de-DE"/>
        </w:rPr>
        <w:t>leidžiama</w:t>
      </w:r>
      <w:r w:rsidRPr="009325FA">
        <w:rPr>
          <w:rFonts w:eastAsia="Arial Unicode MS"/>
          <w:lang w:eastAsia="de-DE" w:bidi="de-DE"/>
        </w:rPr>
        <w:t xml:space="preserve"> į veną arba į raumenis. Pirmenybė turi būti teikiama leidimui į veną. Prireikus tokią pačią dozę galima vėl vartoti po 2</w:t>
      </w:r>
      <w:r w:rsidR="00B61D15">
        <w:rPr>
          <w:rFonts w:eastAsia="Arial Unicode MS"/>
          <w:lang w:eastAsia="de-DE" w:bidi="de-DE"/>
        </w:rPr>
        <w:t> </w:t>
      </w:r>
      <w:r w:rsidRPr="009325FA">
        <w:rPr>
          <w:rFonts w:eastAsia="Arial Unicode MS"/>
          <w:lang w:eastAsia="de-DE" w:bidi="de-DE"/>
        </w:rPr>
        <w:t xml:space="preserve">valandų. </w:t>
      </w:r>
      <w:r w:rsidRPr="009325FA">
        <w:rPr>
          <w:szCs w:val="22"/>
        </w:rPr>
        <w:t xml:space="preserve">Sumažėjus ūminiams simptomams, injekcijas galima pakeisti </w:t>
      </w:r>
      <w:r w:rsidRPr="009325FA">
        <w:rPr>
          <w:rFonts w:eastAsia="Arial Unicode MS"/>
          <w:lang w:eastAsia="de-DE" w:bidi="de-DE"/>
        </w:rPr>
        <w:t>tabletėmis.</w:t>
      </w:r>
    </w:p>
    <w:p w14:paraId="5BF69D1D" w14:textId="77777777" w:rsidR="00250F5C" w:rsidRPr="009325FA" w:rsidRDefault="00250F5C" w:rsidP="00250F5C">
      <w:pPr>
        <w:widowControl w:val="0"/>
        <w:shd w:val="clear" w:color="000000" w:fill="auto"/>
        <w:spacing w:line="240" w:lineRule="auto"/>
        <w:rPr>
          <w:rFonts w:eastAsia="Arial Unicode MS"/>
          <w:lang w:eastAsia="de-DE" w:bidi="de-DE"/>
        </w:rPr>
      </w:pPr>
    </w:p>
    <w:p w14:paraId="73C98EAC" w14:textId="77777777" w:rsidR="00250F5C" w:rsidRPr="009325FA" w:rsidRDefault="00250F5C" w:rsidP="00250F5C">
      <w:pPr>
        <w:widowControl w:val="0"/>
        <w:shd w:val="clear" w:color="000000" w:fill="auto"/>
        <w:spacing w:line="240" w:lineRule="auto"/>
        <w:rPr>
          <w:rFonts w:eastAsia="Arial Unicode MS"/>
          <w:i/>
          <w:iCs/>
          <w:lang w:eastAsia="de-DE" w:bidi="de-DE"/>
        </w:rPr>
      </w:pPr>
      <w:r w:rsidRPr="009325FA">
        <w:rPr>
          <w:rFonts w:eastAsia="Arial Unicode MS"/>
          <w:i/>
          <w:iCs/>
          <w:lang w:eastAsia="de-DE" w:bidi="de-DE"/>
        </w:rPr>
        <w:t>Epilepsinė būklė</w:t>
      </w:r>
    </w:p>
    <w:p w14:paraId="69FCC4C4" w14:textId="6CF61383" w:rsidR="00250F5C" w:rsidRPr="009325FA" w:rsidRDefault="00250F5C" w:rsidP="00250F5C">
      <w:pPr>
        <w:widowControl w:val="0"/>
        <w:shd w:val="clear" w:color="000000" w:fill="auto"/>
        <w:spacing w:line="240" w:lineRule="auto"/>
        <w:rPr>
          <w:rFonts w:eastAsia="Arial Unicode MS"/>
          <w:lang w:eastAsia="de-DE" w:bidi="de-DE"/>
        </w:rPr>
      </w:pPr>
      <w:r w:rsidRPr="009325FA">
        <w:rPr>
          <w:rFonts w:eastAsia="Arial Unicode MS"/>
          <w:lang w:eastAsia="de-DE" w:bidi="de-DE"/>
        </w:rPr>
        <w:t xml:space="preserve">Įprasta pradinė dozė vyresniems </w:t>
      </w:r>
      <w:r w:rsidR="002E0A79">
        <w:rPr>
          <w:rFonts w:eastAsia="Arial Unicode MS"/>
          <w:lang w:eastAsia="de-DE" w:bidi="de-DE"/>
        </w:rPr>
        <w:t>kaip</w:t>
      </w:r>
      <w:r w:rsidRPr="009325FA">
        <w:rPr>
          <w:rFonts w:eastAsia="Arial Unicode MS"/>
          <w:lang w:eastAsia="de-DE" w:bidi="de-DE"/>
        </w:rPr>
        <w:t xml:space="preserve"> 18 metų pacientams yra 4</w:t>
      </w:r>
      <w:r w:rsidR="00560203">
        <w:rPr>
          <w:rFonts w:eastAsia="Arial Unicode MS"/>
          <w:lang w:eastAsia="de-DE" w:bidi="de-DE"/>
        </w:rPr>
        <w:t> mg</w:t>
      </w:r>
      <w:r w:rsidRPr="009325FA">
        <w:rPr>
          <w:rFonts w:eastAsia="Arial Unicode MS"/>
          <w:lang w:eastAsia="de-DE" w:bidi="de-DE"/>
        </w:rPr>
        <w:t xml:space="preserve"> </w:t>
      </w:r>
      <w:r w:rsidR="00190CE6" w:rsidRPr="009325FA">
        <w:rPr>
          <w:rFonts w:eastAsia="Arial Unicode MS"/>
          <w:lang w:eastAsia="de-DE" w:bidi="de-DE"/>
        </w:rPr>
        <w:t>Lorazepam Polfa Tarchomin</w:t>
      </w:r>
      <w:r w:rsidRPr="009325FA">
        <w:rPr>
          <w:rFonts w:eastAsia="Arial Unicode MS"/>
          <w:lang w:eastAsia="de-DE" w:bidi="de-DE"/>
        </w:rPr>
        <w:t>. Ji lėtai (2</w:t>
      </w:r>
      <w:r w:rsidR="00560203">
        <w:rPr>
          <w:rFonts w:eastAsia="Arial Unicode MS"/>
          <w:lang w:eastAsia="de-DE" w:bidi="de-DE"/>
        </w:rPr>
        <w:t> mg</w:t>
      </w:r>
      <w:r w:rsidRPr="009325FA">
        <w:rPr>
          <w:rFonts w:eastAsia="Arial Unicode MS"/>
          <w:lang w:eastAsia="de-DE" w:bidi="de-DE"/>
        </w:rPr>
        <w:t>/min.) suleidžiama į veną. Jeigu priepuoliai tęsiasi arba kartojasi per kitas 10 – 15</w:t>
      </w:r>
      <w:r w:rsidR="00B61D15">
        <w:rPr>
          <w:rFonts w:eastAsia="Arial Unicode MS"/>
          <w:lang w:eastAsia="de-DE" w:bidi="de-DE"/>
        </w:rPr>
        <w:t> </w:t>
      </w:r>
      <w:r w:rsidRPr="009325FA">
        <w:rPr>
          <w:rFonts w:eastAsia="Arial Unicode MS"/>
          <w:lang w:eastAsia="de-DE" w:bidi="de-DE"/>
        </w:rPr>
        <w:t>minučių, tą pačią dozę galima suleisti dar kartą. Jei ši pakartotinė injekcija nesukelia poveikio per kitas 10 – 15</w:t>
      </w:r>
      <w:r w:rsidR="00B61D15">
        <w:rPr>
          <w:rFonts w:eastAsia="Arial Unicode MS"/>
          <w:lang w:eastAsia="de-DE" w:bidi="de-DE"/>
        </w:rPr>
        <w:t> </w:t>
      </w:r>
      <w:r w:rsidRPr="009325FA">
        <w:rPr>
          <w:rFonts w:eastAsia="Arial Unicode MS"/>
          <w:lang w:eastAsia="de-DE" w:bidi="de-DE"/>
        </w:rPr>
        <w:t>minučių, turi būti taikomos kitos priemonės.</w:t>
      </w:r>
    </w:p>
    <w:p w14:paraId="1D8944B6" w14:textId="77777777" w:rsidR="00250F5C" w:rsidRPr="009325FA" w:rsidRDefault="00250F5C" w:rsidP="00250F5C">
      <w:pPr>
        <w:widowControl w:val="0"/>
        <w:shd w:val="clear" w:color="000000" w:fill="auto"/>
        <w:spacing w:line="240" w:lineRule="auto"/>
        <w:rPr>
          <w:rFonts w:eastAsia="Arial Unicode MS"/>
          <w:lang w:eastAsia="de-DE" w:bidi="de-DE"/>
        </w:rPr>
      </w:pPr>
      <w:r w:rsidRPr="009325FA">
        <w:rPr>
          <w:rFonts w:eastAsia="Arial Unicode MS"/>
          <w:lang w:eastAsia="de-DE" w:bidi="de-DE"/>
        </w:rPr>
        <w:t>Senyvi pacientai gali reaguoti į mažesnes dozes ir gali pakakti pusės įprastos suaugusiųjų dozės.</w:t>
      </w:r>
    </w:p>
    <w:p w14:paraId="020A0C33" w14:textId="57F05FAF" w:rsidR="004369BC" w:rsidRPr="009325FA" w:rsidRDefault="00250F5C" w:rsidP="00250F5C">
      <w:pPr>
        <w:widowControl w:val="0"/>
        <w:shd w:val="clear" w:color="000000" w:fill="auto"/>
        <w:spacing w:line="240" w:lineRule="auto"/>
        <w:rPr>
          <w:rFonts w:eastAsia="Arial Unicode MS"/>
          <w:lang w:eastAsia="de-DE" w:bidi="de-DE"/>
        </w:rPr>
      </w:pPr>
      <w:r w:rsidRPr="009325FA">
        <w:rPr>
          <w:rFonts w:eastAsia="Arial Unicode MS"/>
          <w:lang w:eastAsia="de-DE" w:bidi="de-DE"/>
        </w:rPr>
        <w:t>Kūdikiams nuo 1</w:t>
      </w:r>
      <w:r w:rsidR="00B61D15">
        <w:rPr>
          <w:rFonts w:eastAsia="Arial Unicode MS"/>
          <w:lang w:eastAsia="de-DE" w:bidi="de-DE"/>
        </w:rPr>
        <w:t> </w:t>
      </w:r>
      <w:r w:rsidRPr="009325FA">
        <w:rPr>
          <w:rFonts w:eastAsia="Arial Unicode MS"/>
          <w:lang w:eastAsia="de-DE" w:bidi="de-DE"/>
        </w:rPr>
        <w:t>mėnesio, vaikams ir paaugliams pradinė dozė turi būti 0,1</w:t>
      </w:r>
      <w:r w:rsidR="00560203">
        <w:rPr>
          <w:rFonts w:eastAsia="Arial Unicode MS"/>
          <w:lang w:eastAsia="de-DE" w:bidi="de-DE"/>
        </w:rPr>
        <w:t> mg</w:t>
      </w:r>
      <w:r w:rsidRPr="009325FA">
        <w:rPr>
          <w:rFonts w:eastAsia="Arial Unicode MS"/>
          <w:lang w:eastAsia="de-DE" w:bidi="de-DE"/>
        </w:rPr>
        <w:t>/kg kūno svorio. Didžiausia dozė yra 4</w:t>
      </w:r>
      <w:r w:rsidR="00560203">
        <w:rPr>
          <w:rFonts w:eastAsia="Arial Unicode MS"/>
          <w:lang w:eastAsia="de-DE" w:bidi="de-DE"/>
        </w:rPr>
        <w:t> mg</w:t>
      </w:r>
      <w:r w:rsidRPr="009325FA">
        <w:rPr>
          <w:rFonts w:eastAsia="Arial Unicode MS"/>
          <w:lang w:eastAsia="de-DE" w:bidi="de-DE"/>
        </w:rPr>
        <w:t>. Jei priepuoliai tęsiasi arba kartojasi per kitas 10 – 15</w:t>
      </w:r>
      <w:r w:rsidR="00B61D15">
        <w:rPr>
          <w:rFonts w:eastAsia="Arial Unicode MS"/>
          <w:lang w:eastAsia="de-DE" w:bidi="de-DE"/>
        </w:rPr>
        <w:t> </w:t>
      </w:r>
      <w:r w:rsidRPr="009325FA">
        <w:rPr>
          <w:rFonts w:eastAsia="Arial Unicode MS"/>
          <w:lang w:eastAsia="de-DE" w:bidi="de-DE"/>
        </w:rPr>
        <w:t>minučių, tą pačią dozę galima leisti dar kartą, tačiau turi būti suvartojam</w:t>
      </w:r>
      <w:r w:rsidR="002E0A79">
        <w:rPr>
          <w:rFonts w:eastAsia="Arial Unicode MS"/>
          <w:lang w:eastAsia="de-DE" w:bidi="de-DE"/>
        </w:rPr>
        <w:t>os</w:t>
      </w:r>
      <w:r w:rsidRPr="009325FA">
        <w:rPr>
          <w:rFonts w:eastAsia="Arial Unicode MS"/>
          <w:lang w:eastAsia="de-DE" w:bidi="de-DE"/>
        </w:rPr>
        <w:t xml:space="preserve"> ne daugiau kaip 2</w:t>
      </w:r>
      <w:r w:rsidR="00B61D15">
        <w:rPr>
          <w:rFonts w:eastAsia="Arial Unicode MS"/>
          <w:lang w:eastAsia="de-DE" w:bidi="de-DE"/>
        </w:rPr>
        <w:t> </w:t>
      </w:r>
      <w:r w:rsidRPr="009325FA">
        <w:rPr>
          <w:rFonts w:eastAsia="Arial Unicode MS"/>
          <w:lang w:eastAsia="de-DE" w:bidi="de-DE"/>
        </w:rPr>
        <w:t>dozės.</w:t>
      </w:r>
    </w:p>
    <w:p w14:paraId="159F2A55" w14:textId="77777777" w:rsidR="00190CE6" w:rsidRDefault="00190CE6" w:rsidP="00250F5C">
      <w:pPr>
        <w:widowControl w:val="0"/>
        <w:shd w:val="clear" w:color="000000" w:fill="auto"/>
        <w:spacing w:line="240" w:lineRule="auto"/>
        <w:rPr>
          <w:rFonts w:eastAsia="Arial Unicode MS"/>
          <w:lang w:eastAsia="de-DE" w:bidi="de-DE"/>
        </w:rPr>
      </w:pPr>
    </w:p>
    <w:p w14:paraId="26EF360A" w14:textId="35B97D4E" w:rsidR="00C60FAD" w:rsidRPr="00C60FAD" w:rsidRDefault="00C60FAD" w:rsidP="00C60FAD">
      <w:pPr>
        <w:widowControl w:val="0"/>
        <w:shd w:val="clear" w:color="000000" w:fill="auto"/>
        <w:spacing w:line="240" w:lineRule="auto"/>
        <w:rPr>
          <w:rFonts w:eastAsia="Arial Unicode MS"/>
          <w:lang w:eastAsia="de-DE" w:bidi="de-DE"/>
        </w:rPr>
      </w:pPr>
      <w:r w:rsidRPr="00C60FAD">
        <w:rPr>
          <w:rFonts w:eastAsia="Arial Unicode MS"/>
          <w:lang w:eastAsia="de-DE" w:bidi="de-DE"/>
        </w:rPr>
        <w:t xml:space="preserve">Dėl galimo toksinio poveikio pavojaus, kurį kelia pagalbinių medžiagų kaupimasis, jaunesniems kaip 5 metų vaikams didžiausios </w:t>
      </w:r>
      <w:r w:rsidRPr="00C60FAD">
        <w:rPr>
          <w:rFonts w:eastAsia="Arial Unicode MS"/>
          <w:iCs/>
          <w:lang w:eastAsia="de-DE" w:bidi="de-DE"/>
        </w:rPr>
        <w:t>Lorazepam Polfa Tarchomin</w:t>
      </w:r>
      <w:r w:rsidRPr="00C60FAD">
        <w:rPr>
          <w:rFonts w:eastAsia="Arial Unicode MS"/>
          <w:lang w:eastAsia="de-DE" w:bidi="de-DE"/>
        </w:rPr>
        <w:t xml:space="preserve"> dozės negalima kartoti 24 valandų</w:t>
      </w:r>
      <w:r w:rsidR="00A33C57">
        <w:rPr>
          <w:rFonts w:eastAsia="Arial Unicode MS"/>
          <w:lang w:eastAsia="de-DE" w:bidi="de-DE"/>
        </w:rPr>
        <w:t xml:space="preserve"> </w:t>
      </w:r>
      <w:r w:rsidRPr="00C60FAD">
        <w:rPr>
          <w:rFonts w:eastAsia="Arial Unicode MS"/>
          <w:lang w:eastAsia="de-DE" w:bidi="de-DE"/>
        </w:rPr>
        <w:t>laikotarpiu (žr. skyrių</w:t>
      </w:r>
      <w:r>
        <w:rPr>
          <w:rFonts w:eastAsia="Arial Unicode MS"/>
          <w:lang w:eastAsia="de-DE" w:bidi="de-DE"/>
        </w:rPr>
        <w:t xml:space="preserve"> „</w:t>
      </w:r>
      <w:r w:rsidRPr="00C60FAD">
        <w:rPr>
          <w:rFonts w:eastAsia="Arial Unicode MS"/>
          <w:lang w:eastAsia="de-DE" w:bidi="de-DE"/>
        </w:rPr>
        <w:t>Lorazepam Polfa Tarchomin sudėtyje yra propilenglikolio ir makrogolio 400</w:t>
      </w:r>
      <w:r>
        <w:rPr>
          <w:rFonts w:eastAsia="Arial Unicode MS"/>
          <w:lang w:eastAsia="de-DE" w:bidi="de-DE"/>
        </w:rPr>
        <w:t>“</w:t>
      </w:r>
      <w:r w:rsidRPr="00C60FAD">
        <w:rPr>
          <w:rFonts w:eastAsia="Arial Unicode MS"/>
          <w:lang w:eastAsia="de-DE" w:bidi="de-DE"/>
        </w:rPr>
        <w:t>).</w:t>
      </w:r>
    </w:p>
    <w:p w14:paraId="58668834" w14:textId="39A93819" w:rsidR="00D62CE2" w:rsidRPr="009325FA" w:rsidRDefault="00D62CE2" w:rsidP="00250F5C">
      <w:pPr>
        <w:widowControl w:val="0"/>
        <w:shd w:val="clear" w:color="000000" w:fill="auto"/>
        <w:spacing w:line="240" w:lineRule="auto"/>
        <w:rPr>
          <w:rFonts w:eastAsia="Arial Unicode MS"/>
          <w:lang w:eastAsia="de-DE" w:bidi="de-DE"/>
        </w:rPr>
      </w:pPr>
    </w:p>
    <w:p w14:paraId="3E82CD88" w14:textId="77777777" w:rsidR="00190CE6" w:rsidRPr="009325FA" w:rsidRDefault="00190CE6" w:rsidP="00190CE6">
      <w:pPr>
        <w:widowControl w:val="0"/>
        <w:shd w:val="clear" w:color="000000" w:fill="auto"/>
        <w:spacing w:line="240" w:lineRule="auto"/>
        <w:rPr>
          <w:rFonts w:eastAsia="Arial Unicode MS"/>
          <w:b/>
          <w:bCs/>
          <w:lang w:eastAsia="de-DE" w:bidi="de-DE"/>
        </w:rPr>
      </w:pPr>
      <w:r w:rsidRPr="009325FA">
        <w:rPr>
          <w:rFonts w:eastAsia="Arial Unicode MS"/>
          <w:b/>
          <w:bCs/>
          <w:lang w:eastAsia="de-DE" w:bidi="de-DE"/>
        </w:rPr>
        <w:t>Vartojimas vaikams ir paaugliams</w:t>
      </w:r>
    </w:p>
    <w:p w14:paraId="1CE17A30" w14:textId="61222D69" w:rsidR="00190CE6" w:rsidRDefault="00190CE6" w:rsidP="00190CE6">
      <w:pPr>
        <w:widowControl w:val="0"/>
        <w:shd w:val="clear" w:color="000000" w:fill="auto"/>
        <w:spacing w:line="240" w:lineRule="auto"/>
        <w:rPr>
          <w:rFonts w:eastAsia="Arial Unicode MS"/>
          <w:lang w:eastAsia="de-DE" w:bidi="de-DE"/>
        </w:rPr>
      </w:pPr>
      <w:r w:rsidRPr="009325FA">
        <w:rPr>
          <w:rFonts w:eastAsia="Arial Unicode MS"/>
          <w:lang w:eastAsia="de-DE" w:bidi="de-DE"/>
        </w:rPr>
        <w:t>Lorazepamo draudžiama vartoti jaunesniems kaip 12 metų vaikams, išskyrus epilepsinės būklės gydymą ir retais specifiniais atvejais, specialistui (vaikų neurologui, psichiatrui) nusprendus ir prižiūrint.</w:t>
      </w:r>
      <w:r w:rsidR="005143ED">
        <w:rPr>
          <w:rFonts w:eastAsia="Arial Unicode MS"/>
          <w:lang w:eastAsia="de-DE" w:bidi="de-DE"/>
        </w:rPr>
        <w:t xml:space="preserve"> </w:t>
      </w:r>
      <w:r w:rsidR="005143ED" w:rsidRPr="005143ED">
        <w:rPr>
          <w:rFonts w:eastAsia="Arial Unicode MS"/>
          <w:lang w:eastAsia="de-DE" w:bidi="de-DE"/>
        </w:rPr>
        <w:t>Gydant epilepsinę būklę, jo draudžiama vartoti naujagimiams (taip pat žr. 2 skyrių).</w:t>
      </w:r>
    </w:p>
    <w:p w14:paraId="12D4311C" w14:textId="77777777" w:rsidR="005143ED" w:rsidRPr="009325FA" w:rsidRDefault="005143ED" w:rsidP="00190CE6">
      <w:pPr>
        <w:widowControl w:val="0"/>
        <w:shd w:val="clear" w:color="000000" w:fill="auto"/>
        <w:spacing w:line="240" w:lineRule="auto"/>
        <w:rPr>
          <w:rFonts w:eastAsia="Arial Unicode MS"/>
          <w:lang w:eastAsia="de-DE" w:bidi="de-DE"/>
        </w:rPr>
      </w:pPr>
    </w:p>
    <w:p w14:paraId="21E71C4D" w14:textId="30C4F3AF" w:rsidR="00190CE6" w:rsidRPr="009325FA" w:rsidRDefault="00190CE6" w:rsidP="00190CE6">
      <w:pPr>
        <w:widowControl w:val="0"/>
        <w:shd w:val="clear" w:color="000000" w:fill="auto"/>
        <w:spacing w:line="240" w:lineRule="auto"/>
        <w:rPr>
          <w:rFonts w:eastAsia="Arial Unicode MS"/>
          <w:b/>
          <w:bCs/>
          <w:lang w:eastAsia="de-DE" w:bidi="de-DE"/>
        </w:rPr>
      </w:pPr>
      <w:r w:rsidRPr="009325FA">
        <w:rPr>
          <w:rFonts w:eastAsia="Arial Unicode MS"/>
          <w:b/>
          <w:bCs/>
          <w:lang w:eastAsia="de-DE" w:bidi="de-DE"/>
        </w:rPr>
        <w:t>Pacientai, kurių inkstų ar kepenų funkcija sutrikusi</w:t>
      </w:r>
    </w:p>
    <w:p w14:paraId="106D9466" w14:textId="3A3589E5" w:rsidR="00190CE6" w:rsidRPr="009325FA" w:rsidRDefault="00190CE6" w:rsidP="00190CE6">
      <w:pPr>
        <w:widowControl w:val="0"/>
        <w:shd w:val="clear" w:color="000000" w:fill="auto"/>
        <w:spacing w:line="240" w:lineRule="auto"/>
        <w:rPr>
          <w:rFonts w:eastAsia="Arial Unicode MS"/>
          <w:lang w:eastAsia="de-DE" w:bidi="de-DE"/>
        </w:rPr>
      </w:pPr>
      <w:r w:rsidRPr="009325FA">
        <w:rPr>
          <w:rFonts w:eastAsia="Arial Unicode MS"/>
          <w:lang w:eastAsia="de-DE" w:bidi="de-DE"/>
        </w:rPr>
        <w:t>Pacientams, sergantiems lengvu ar vidutinio sunkumo kepenų ar inkstų funkcijos nepakankamumu, reikia vartoti mažiausią veiksmingą dozę, nes tokiais atvejais reikia tikėtis ilgesnio poveikio.</w:t>
      </w:r>
    </w:p>
    <w:p w14:paraId="54F950F5" w14:textId="77777777" w:rsidR="004369BC" w:rsidRPr="009325FA" w:rsidRDefault="004369BC" w:rsidP="004369BC">
      <w:pPr>
        <w:widowControl w:val="0"/>
        <w:shd w:val="clear" w:color="000000" w:fill="auto"/>
        <w:spacing w:line="240" w:lineRule="auto"/>
        <w:jc w:val="both"/>
        <w:rPr>
          <w:rFonts w:eastAsia="Arial Unicode MS"/>
          <w:highlight w:val="yellow"/>
          <w:lang w:eastAsia="de-DE" w:bidi="de-DE"/>
        </w:rPr>
      </w:pPr>
    </w:p>
    <w:p w14:paraId="301A4DAE" w14:textId="57965466" w:rsidR="00C65FE6" w:rsidRPr="009325FA" w:rsidRDefault="00923F82" w:rsidP="00C65FE6">
      <w:pPr>
        <w:widowControl w:val="0"/>
        <w:shd w:val="clear" w:color="000000" w:fill="auto"/>
        <w:spacing w:line="240" w:lineRule="auto"/>
        <w:jc w:val="both"/>
        <w:rPr>
          <w:rFonts w:eastAsia="Arial Unicode MS"/>
          <w:b/>
          <w:bCs/>
          <w:lang w:eastAsia="de-DE" w:bidi="de-DE"/>
        </w:rPr>
      </w:pPr>
      <w:r w:rsidRPr="009325FA">
        <w:rPr>
          <w:rFonts w:eastAsia="Arial Unicode MS"/>
          <w:b/>
          <w:bCs/>
          <w:lang w:eastAsia="de-DE" w:bidi="de-DE"/>
        </w:rPr>
        <w:t>Vartojimo</w:t>
      </w:r>
      <w:r w:rsidR="00C65FE6" w:rsidRPr="009325FA">
        <w:rPr>
          <w:rFonts w:eastAsia="Arial Unicode MS"/>
          <w:b/>
          <w:bCs/>
          <w:lang w:eastAsia="de-DE" w:bidi="de-DE"/>
        </w:rPr>
        <w:t xml:space="preserve"> trukmė</w:t>
      </w:r>
    </w:p>
    <w:p w14:paraId="7C22CE38" w14:textId="790B1729" w:rsidR="00C65FE6" w:rsidRPr="009325FA" w:rsidRDefault="00923F82" w:rsidP="00C65FE6">
      <w:pPr>
        <w:widowControl w:val="0"/>
        <w:shd w:val="clear" w:color="000000" w:fill="auto"/>
        <w:spacing w:line="240" w:lineRule="auto"/>
        <w:jc w:val="both"/>
        <w:rPr>
          <w:rFonts w:eastAsia="Arial Unicode MS"/>
          <w:lang w:eastAsia="de-DE" w:bidi="de-DE"/>
        </w:rPr>
      </w:pPr>
      <w:r w:rsidRPr="009325FA">
        <w:rPr>
          <w:rFonts w:eastAsia="Arial Unicode MS"/>
          <w:lang w:eastAsia="de-DE" w:bidi="de-DE"/>
        </w:rPr>
        <w:t>Vartojimo</w:t>
      </w:r>
      <w:r w:rsidR="00C65FE6" w:rsidRPr="009325FA">
        <w:rPr>
          <w:rFonts w:eastAsia="Arial Unicode MS"/>
          <w:lang w:eastAsia="de-DE" w:bidi="de-DE"/>
        </w:rPr>
        <w:t xml:space="preserve"> trukmė turi būti kuo trumpesnė. Ilgalaikis Lorazepam Polfa Tarchomin vartojimas gali sukelti fizin</w:t>
      </w:r>
      <w:r w:rsidRPr="009325FA">
        <w:rPr>
          <w:rFonts w:eastAsia="Arial Unicode MS"/>
          <w:lang w:eastAsia="de-DE" w:bidi="de-DE"/>
        </w:rPr>
        <w:t>ės</w:t>
      </w:r>
      <w:r w:rsidR="00C65FE6" w:rsidRPr="009325FA">
        <w:rPr>
          <w:rFonts w:eastAsia="Arial Unicode MS"/>
          <w:lang w:eastAsia="de-DE" w:bidi="de-DE"/>
        </w:rPr>
        <w:t xml:space="preserve"> ir psichologin</w:t>
      </w:r>
      <w:r w:rsidRPr="009325FA">
        <w:rPr>
          <w:rFonts w:eastAsia="Arial Unicode MS"/>
          <w:lang w:eastAsia="de-DE" w:bidi="de-DE"/>
        </w:rPr>
        <w:t>ės</w:t>
      </w:r>
      <w:r w:rsidR="00C65FE6" w:rsidRPr="009325FA">
        <w:rPr>
          <w:rFonts w:eastAsia="Arial Unicode MS"/>
          <w:lang w:eastAsia="de-DE" w:bidi="de-DE"/>
        </w:rPr>
        <w:t xml:space="preserve"> priklausomyb</w:t>
      </w:r>
      <w:r w:rsidRPr="009325FA">
        <w:rPr>
          <w:rFonts w:eastAsia="Arial Unicode MS"/>
          <w:lang w:eastAsia="de-DE" w:bidi="de-DE"/>
        </w:rPr>
        <w:t>ės vystymąsi</w:t>
      </w:r>
      <w:r w:rsidR="00C65FE6" w:rsidRPr="009325FA">
        <w:rPr>
          <w:rFonts w:eastAsia="Arial Unicode MS"/>
          <w:lang w:eastAsia="de-DE" w:bidi="de-DE"/>
        </w:rPr>
        <w:t>.</w:t>
      </w:r>
    </w:p>
    <w:p w14:paraId="192F9CA5" w14:textId="496F3514" w:rsidR="00C65FE6" w:rsidRPr="009325FA" w:rsidRDefault="00C65FE6" w:rsidP="00C65FE6">
      <w:pPr>
        <w:widowControl w:val="0"/>
        <w:shd w:val="clear" w:color="000000" w:fill="auto"/>
        <w:spacing w:line="240" w:lineRule="auto"/>
        <w:jc w:val="both"/>
        <w:rPr>
          <w:rFonts w:eastAsia="Arial Unicode MS"/>
          <w:highlight w:val="yellow"/>
          <w:lang w:eastAsia="de-DE" w:bidi="de-DE"/>
        </w:rPr>
      </w:pPr>
      <w:r w:rsidRPr="009325FA">
        <w:rPr>
          <w:rFonts w:eastAsia="Arial Unicode MS"/>
          <w:lang w:eastAsia="de-DE" w:bidi="de-DE"/>
        </w:rPr>
        <w:t xml:space="preserve">Gydymo </w:t>
      </w:r>
      <w:r w:rsidR="00923F82" w:rsidRPr="009325FA">
        <w:rPr>
          <w:rFonts w:eastAsia="Arial Unicode MS"/>
          <w:lang w:eastAsia="de-DE" w:bidi="de-DE"/>
        </w:rPr>
        <w:t>negalima</w:t>
      </w:r>
      <w:r w:rsidRPr="009325FA">
        <w:rPr>
          <w:rFonts w:eastAsia="Arial Unicode MS"/>
          <w:lang w:eastAsia="de-DE" w:bidi="de-DE"/>
        </w:rPr>
        <w:t xml:space="preserve"> nutraukti staiga, </w:t>
      </w:r>
      <w:r w:rsidR="00923F82" w:rsidRPr="009325FA">
        <w:rPr>
          <w:szCs w:val="22"/>
        </w:rPr>
        <w:t>dozė visada turi būti mažinama palaipsniui</w:t>
      </w:r>
      <w:r w:rsidRPr="009325FA">
        <w:rPr>
          <w:rFonts w:eastAsia="Arial Unicode MS"/>
          <w:lang w:eastAsia="de-DE" w:bidi="de-DE"/>
        </w:rPr>
        <w:t>.</w:t>
      </w:r>
    </w:p>
    <w:p w14:paraId="7D966724" w14:textId="77777777" w:rsidR="004369BC" w:rsidRPr="009325FA" w:rsidRDefault="004369BC" w:rsidP="004369BC">
      <w:pPr>
        <w:widowControl w:val="0"/>
        <w:shd w:val="clear" w:color="000000" w:fill="auto"/>
        <w:spacing w:line="240" w:lineRule="auto"/>
        <w:jc w:val="both"/>
        <w:rPr>
          <w:rFonts w:eastAsia="Arial Unicode MS"/>
          <w:b/>
          <w:bCs/>
          <w:highlight w:val="yellow"/>
          <w:lang w:eastAsia="de-DE" w:bidi="de-DE"/>
        </w:rPr>
      </w:pPr>
    </w:p>
    <w:p w14:paraId="54F23B62" w14:textId="6C703F34" w:rsidR="00C65FE6" w:rsidRPr="009325FA" w:rsidRDefault="00C65FE6" w:rsidP="004369BC">
      <w:pPr>
        <w:widowControl w:val="0"/>
        <w:shd w:val="clear" w:color="000000" w:fill="auto"/>
        <w:spacing w:line="240" w:lineRule="auto"/>
        <w:jc w:val="both"/>
        <w:rPr>
          <w:rFonts w:eastAsia="Arial Unicode MS"/>
          <w:lang w:eastAsia="de-DE" w:bidi="de-DE"/>
        </w:rPr>
      </w:pPr>
      <w:r w:rsidRPr="009325FA">
        <w:rPr>
          <w:rFonts w:eastAsia="Arial Unicode MS"/>
          <w:b/>
          <w:bCs/>
          <w:lang w:eastAsia="de-DE" w:bidi="de-DE"/>
        </w:rPr>
        <w:t>Vartojimo metodas</w:t>
      </w:r>
    </w:p>
    <w:p w14:paraId="06B03695" w14:textId="56352647" w:rsidR="00C65FE6" w:rsidRPr="009325FA" w:rsidRDefault="00923F82" w:rsidP="00923F82">
      <w:pPr>
        <w:widowControl w:val="0"/>
        <w:shd w:val="clear" w:color="000000" w:fill="auto"/>
        <w:spacing w:line="240" w:lineRule="auto"/>
        <w:rPr>
          <w:rFonts w:eastAsia="Arial Unicode MS"/>
          <w:lang w:eastAsia="de-DE" w:bidi="de-DE"/>
        </w:rPr>
      </w:pPr>
      <w:r w:rsidRPr="009325FA">
        <w:rPr>
          <w:rFonts w:eastAsia="Arial Unicode MS"/>
          <w:lang w:eastAsia="de-DE" w:bidi="de-DE"/>
        </w:rPr>
        <w:t>Kadangi injekcinis tirpalas yra šiek tiek klampus, injekciją galima palengvinti atskiedus ampulės turinį tokiu pat kiekiu suderinamo tirpalo (žr. toliau).</w:t>
      </w:r>
    </w:p>
    <w:p w14:paraId="5D796ACA" w14:textId="2B2BAD95" w:rsidR="00923F82" w:rsidRPr="009325FA" w:rsidRDefault="00923F82" w:rsidP="00923F82">
      <w:pPr>
        <w:widowControl w:val="0"/>
        <w:shd w:val="clear" w:color="000000" w:fill="auto"/>
        <w:spacing w:line="240" w:lineRule="auto"/>
        <w:rPr>
          <w:rFonts w:eastAsia="Arial Unicode MS"/>
          <w:lang w:eastAsia="de-DE" w:bidi="de-DE"/>
        </w:rPr>
      </w:pPr>
      <w:r w:rsidRPr="009325FA">
        <w:rPr>
          <w:rFonts w:eastAsia="Arial Unicode MS"/>
          <w:lang w:eastAsia="de-DE" w:bidi="de-DE"/>
        </w:rPr>
        <w:t xml:space="preserve">Leidimui į veną Lorazepam Polfa Tarchomin prieš vartojant reikia skiesti santykiu 1:1 įprastu fiziologiniu tirpalu, injekciniu vandeniu arba gliukozės tirpalu. Suderinami šie tirpalai: injekcinis vanduo, 0,9 % natrio chloridas, 5 % gliukozės tirpalas ir 10 % gliukozės tirpalas. Praskiedus reikia </w:t>
      </w:r>
      <w:r w:rsidRPr="009325FA">
        <w:rPr>
          <w:rFonts w:eastAsia="Arial Unicode MS"/>
          <w:lang w:eastAsia="de-DE" w:bidi="de-DE"/>
        </w:rPr>
        <w:lastRenderedPageBreak/>
        <w:t xml:space="preserve">lėtai suleisti į veną </w:t>
      </w:r>
      <w:r w:rsidRPr="009325FA">
        <w:rPr>
          <w:szCs w:val="22"/>
          <w:lang w:eastAsia="zh-CN"/>
        </w:rPr>
        <w:t>arba, prireikus, į infuzijos vamzdelį</w:t>
      </w:r>
      <w:r w:rsidRPr="009325FA">
        <w:rPr>
          <w:rFonts w:eastAsia="Arial Unicode MS"/>
          <w:lang w:eastAsia="de-DE" w:bidi="de-DE"/>
        </w:rPr>
        <w:t xml:space="preserve">. </w:t>
      </w:r>
      <w:r w:rsidR="002E05A5" w:rsidRPr="009325FA">
        <w:rPr>
          <w:rFonts w:eastAsia="Arial Unicode MS"/>
          <w:lang w:eastAsia="de-DE" w:bidi="de-DE"/>
        </w:rPr>
        <w:t>Būtina griežtai vengti atsitiktinės injekcijos į arteriją</w:t>
      </w:r>
      <w:r w:rsidRPr="009325FA">
        <w:rPr>
          <w:rFonts w:eastAsia="Arial Unicode MS"/>
          <w:lang w:eastAsia="de-DE" w:bidi="de-DE"/>
        </w:rPr>
        <w:t xml:space="preserve"> (žr. ,,Įspėjimai ir atsargumo priemonės"). Injekcijos greitis neturi viršyti 2</w:t>
      </w:r>
      <w:r w:rsidR="00560203">
        <w:rPr>
          <w:rFonts w:eastAsia="Arial Unicode MS"/>
          <w:lang w:eastAsia="de-DE" w:bidi="de-DE"/>
        </w:rPr>
        <w:t> mg</w:t>
      </w:r>
      <w:r w:rsidRPr="009325FA">
        <w:rPr>
          <w:rFonts w:eastAsia="Arial Unicode MS"/>
          <w:lang w:eastAsia="de-DE" w:bidi="de-DE"/>
        </w:rPr>
        <w:t xml:space="preserve"> lorazepamo per minutę.</w:t>
      </w:r>
    </w:p>
    <w:p w14:paraId="7253A379" w14:textId="5E8BB956" w:rsidR="002E05A5" w:rsidRPr="009325FA" w:rsidRDefault="002E05A5" w:rsidP="00923F82">
      <w:pPr>
        <w:widowControl w:val="0"/>
        <w:shd w:val="clear" w:color="000000" w:fill="auto"/>
        <w:spacing w:line="240" w:lineRule="auto"/>
        <w:rPr>
          <w:rFonts w:eastAsia="Arial Unicode MS"/>
          <w:lang w:eastAsia="de-DE" w:bidi="de-DE"/>
        </w:rPr>
      </w:pPr>
      <w:r w:rsidRPr="009325FA">
        <w:rPr>
          <w:szCs w:val="22"/>
          <w:lang w:eastAsia="zh-CN"/>
        </w:rPr>
        <w:t xml:space="preserve">Leidimui į raumenis </w:t>
      </w:r>
      <w:r w:rsidRPr="009325FA">
        <w:rPr>
          <w:rFonts w:eastAsia="Arial Unicode MS"/>
          <w:lang w:eastAsia="de-DE" w:bidi="de-DE"/>
        </w:rPr>
        <w:t>Lorazepam Polfa Tarchomin</w:t>
      </w:r>
      <w:r w:rsidRPr="009325FA">
        <w:rPr>
          <w:szCs w:val="22"/>
          <w:lang w:eastAsia="zh-CN"/>
        </w:rPr>
        <w:t xml:space="preserve"> galima vartoti neskiestą. Jis turi būti </w:t>
      </w:r>
      <w:r w:rsidR="002E0A79">
        <w:rPr>
          <w:szCs w:val="22"/>
          <w:lang w:eastAsia="zh-CN"/>
        </w:rPr>
        <w:t xml:space="preserve">giliai </w:t>
      </w:r>
      <w:r w:rsidRPr="009325FA">
        <w:rPr>
          <w:szCs w:val="22"/>
          <w:lang w:eastAsia="zh-CN"/>
        </w:rPr>
        <w:t>suleidžiamas į raumenis. Nenaudokite tirpalo, jei jame yra netirpių dalelių arba tirpalas yra neskaidrus ar pakitusios spalvos.</w:t>
      </w:r>
    </w:p>
    <w:p w14:paraId="18A6112C" w14:textId="77777777" w:rsidR="004369BC" w:rsidRPr="009325FA" w:rsidRDefault="004369BC" w:rsidP="004369BC">
      <w:pPr>
        <w:widowControl w:val="0"/>
        <w:tabs>
          <w:tab w:val="left" w:pos="426"/>
        </w:tabs>
        <w:spacing w:line="240" w:lineRule="auto"/>
        <w:jc w:val="both"/>
        <w:rPr>
          <w:rFonts w:eastAsia="Arial Unicode MS"/>
          <w:lang w:eastAsia="de-DE" w:bidi="de-DE"/>
        </w:rPr>
      </w:pPr>
    </w:p>
    <w:p w14:paraId="4213C3A8" w14:textId="390B2A18" w:rsidR="00964FF7" w:rsidRPr="009325FA" w:rsidRDefault="00964FF7" w:rsidP="004369BC">
      <w:pPr>
        <w:widowControl w:val="0"/>
        <w:tabs>
          <w:tab w:val="left" w:pos="426"/>
        </w:tabs>
        <w:spacing w:line="240" w:lineRule="auto"/>
        <w:jc w:val="both"/>
        <w:rPr>
          <w:rFonts w:eastAsia="Arial Unicode MS"/>
          <w:b/>
          <w:bCs/>
          <w:lang w:eastAsia="de-DE" w:bidi="de-DE"/>
        </w:rPr>
      </w:pPr>
      <w:r w:rsidRPr="009325FA">
        <w:rPr>
          <w:rFonts w:eastAsia="Arial Unicode MS"/>
          <w:b/>
          <w:bCs/>
          <w:lang w:eastAsia="de-DE" w:bidi="de-DE"/>
        </w:rPr>
        <w:t>Instrukcija ampulei atidaryti</w:t>
      </w:r>
    </w:p>
    <w:p w14:paraId="3F859B58" w14:textId="258C03E0" w:rsidR="00964FF7" w:rsidRPr="009325FA" w:rsidRDefault="000A19B8" w:rsidP="000A19B8">
      <w:pPr>
        <w:widowControl w:val="0"/>
        <w:tabs>
          <w:tab w:val="left" w:pos="426"/>
        </w:tabs>
        <w:spacing w:line="240" w:lineRule="auto"/>
        <w:rPr>
          <w:rFonts w:eastAsia="Arial Unicode MS"/>
          <w:lang w:eastAsia="de-DE" w:bidi="de-DE"/>
        </w:rPr>
      </w:pPr>
      <w:r w:rsidRPr="009325FA">
        <w:rPr>
          <w:rFonts w:eastAsia="Arial Unicode MS"/>
          <w:lang w:eastAsia="de-DE" w:bidi="de-DE"/>
        </w:rPr>
        <w:t xml:space="preserve">Ampulės yra su </w:t>
      </w:r>
      <w:r w:rsidRPr="009325FA">
        <w:rPr>
          <w:szCs w:val="22"/>
        </w:rPr>
        <w:t xml:space="preserve">vieno taško pjūvio (angl. </w:t>
      </w:r>
      <w:r w:rsidRPr="009325FA">
        <w:rPr>
          <w:i/>
          <w:iCs/>
          <w:szCs w:val="22"/>
        </w:rPr>
        <w:t>one point cut-OPC</w:t>
      </w:r>
      <w:r w:rsidRPr="009325FA">
        <w:rPr>
          <w:szCs w:val="22"/>
        </w:rPr>
        <w:t>)</w:t>
      </w:r>
      <w:r w:rsidRPr="009325FA">
        <w:rPr>
          <w:rFonts w:eastAsia="Arial Unicode MS"/>
          <w:lang w:eastAsia="de-DE" w:bidi="de-DE"/>
        </w:rPr>
        <w:t xml:space="preserve"> sistema ir turi būti atidaromos tik laikantis toliau pateiktų instrukcijų:</w:t>
      </w:r>
    </w:p>
    <w:p w14:paraId="732DEA38" w14:textId="77777777" w:rsidR="004D4288" w:rsidRPr="009325FA" w:rsidRDefault="004D4288" w:rsidP="004423E8">
      <w:pPr>
        <w:pStyle w:val="Sraopastraipa"/>
        <w:widowControl w:val="0"/>
        <w:numPr>
          <w:ilvl w:val="0"/>
          <w:numId w:val="18"/>
        </w:numPr>
        <w:spacing w:line="240" w:lineRule="auto"/>
        <w:ind w:left="567" w:hanging="567"/>
        <w:jc w:val="both"/>
        <w:rPr>
          <w:rFonts w:eastAsia="Arial Unicode MS"/>
          <w:lang w:eastAsia="de-DE" w:bidi="de-DE"/>
        </w:rPr>
      </w:pPr>
      <w:r w:rsidRPr="009325FA">
        <w:rPr>
          <w:rFonts w:eastAsia="Arial Unicode MS"/>
          <w:lang w:eastAsia="de-DE" w:bidi="de-DE"/>
        </w:rPr>
        <w:t>laikykite ampulę už apatinės dalies taip, kad spalvotas taškas būtų nukreiptas į Jus;</w:t>
      </w:r>
    </w:p>
    <w:p w14:paraId="42747394" w14:textId="0F3158F2" w:rsidR="004D4288" w:rsidRPr="009325FA" w:rsidRDefault="004D4288" w:rsidP="004423E8">
      <w:pPr>
        <w:pStyle w:val="Sraopastraipa"/>
        <w:widowControl w:val="0"/>
        <w:numPr>
          <w:ilvl w:val="0"/>
          <w:numId w:val="18"/>
        </w:numPr>
        <w:tabs>
          <w:tab w:val="left" w:pos="0"/>
        </w:tabs>
        <w:spacing w:line="240" w:lineRule="auto"/>
        <w:ind w:left="567" w:hanging="567"/>
        <w:rPr>
          <w:rFonts w:eastAsia="Arial Unicode MS"/>
          <w:lang w:eastAsia="de-DE" w:bidi="de-DE"/>
        </w:rPr>
      </w:pPr>
      <w:r w:rsidRPr="009325FA">
        <w:rPr>
          <w:rFonts w:eastAsia="Arial Unicode MS"/>
          <w:lang w:eastAsia="de-DE" w:bidi="de-DE"/>
        </w:rPr>
        <w:t>kita ranka paimkite už ampulės viršutinės dalies taip, kad nykštys būtų virš spalvoto taško ir paspauskite.</w:t>
      </w:r>
    </w:p>
    <w:p w14:paraId="1AD26423" w14:textId="77777777" w:rsidR="00942EA0" w:rsidRPr="009325FA" w:rsidRDefault="00942EA0" w:rsidP="00942EA0">
      <w:pPr>
        <w:widowControl w:val="0"/>
        <w:tabs>
          <w:tab w:val="left" w:pos="0"/>
        </w:tabs>
        <w:spacing w:line="240" w:lineRule="auto"/>
        <w:rPr>
          <w:rFonts w:eastAsia="Arial Unicode MS"/>
          <w:lang w:eastAsia="de-DE" w:bidi="de-DE"/>
        </w:rPr>
      </w:pPr>
    </w:p>
    <w:p w14:paraId="72BF97A7" w14:textId="77777777" w:rsidR="00942EA0" w:rsidRPr="009325FA" w:rsidRDefault="00942EA0" w:rsidP="00942EA0">
      <w:pPr>
        <w:suppressAutoHyphens/>
        <w:rPr>
          <w:b/>
          <w:bCs/>
          <w:szCs w:val="22"/>
          <w:lang w:eastAsia="zh-CN"/>
        </w:rPr>
      </w:pPr>
      <w:r w:rsidRPr="009325FA">
        <w:rPr>
          <w:b/>
          <w:bCs/>
          <w:szCs w:val="22"/>
          <w:lang w:eastAsia="zh-CN"/>
        </w:rPr>
        <w:t>Skiedinio ruošimo instrukcija</w:t>
      </w:r>
    </w:p>
    <w:p w14:paraId="73CBF695" w14:textId="09EA4CBA" w:rsidR="00942EA0" w:rsidRPr="009325FA" w:rsidRDefault="00942EA0" w:rsidP="00942EA0">
      <w:pPr>
        <w:widowControl w:val="0"/>
        <w:tabs>
          <w:tab w:val="left" w:pos="0"/>
        </w:tabs>
        <w:spacing w:line="240" w:lineRule="auto"/>
        <w:rPr>
          <w:rFonts w:eastAsia="Arial Unicode MS"/>
          <w:lang w:eastAsia="de-DE" w:bidi="de-DE"/>
        </w:rPr>
      </w:pPr>
      <w:r w:rsidRPr="009325FA">
        <w:rPr>
          <w:rFonts w:eastAsia="Arial Unicode MS"/>
          <w:lang w:eastAsia="de-DE" w:bidi="de-DE"/>
        </w:rPr>
        <w:t>Įtraukite iš ampulės į švirkštą reikiamą injekcinio tirpalo kiekį, po to numatytą skiediklio kiekį. Tada patraukite atgal švirkšto stūmoklį ir atsargiai pasukiokite turinį pirmyn ir atgal, kol tirpalas susimaišys ir taps homogeniškas. Energingai nekratykite, nes injekciniame tirpale susiformuos oro burbuliukai.</w:t>
      </w:r>
    </w:p>
    <w:p w14:paraId="42497BE2" w14:textId="77777777" w:rsidR="00964FF7" w:rsidRPr="009325FA" w:rsidRDefault="00964FF7" w:rsidP="004369BC">
      <w:pPr>
        <w:widowControl w:val="0"/>
        <w:tabs>
          <w:tab w:val="left" w:pos="426"/>
        </w:tabs>
        <w:spacing w:line="240" w:lineRule="auto"/>
        <w:jc w:val="both"/>
        <w:rPr>
          <w:rFonts w:eastAsia="Arial Unicode MS"/>
          <w:b/>
          <w:bCs/>
          <w:lang w:eastAsia="de-DE" w:bidi="de-DE"/>
        </w:rPr>
      </w:pPr>
    </w:p>
    <w:p w14:paraId="0741A656" w14:textId="77777777" w:rsidR="00942EA0" w:rsidRPr="009325FA" w:rsidRDefault="00942EA0" w:rsidP="00942EA0">
      <w:pPr>
        <w:widowControl w:val="0"/>
        <w:shd w:val="clear" w:color="000000" w:fill="auto"/>
        <w:spacing w:line="240" w:lineRule="auto"/>
        <w:jc w:val="both"/>
        <w:rPr>
          <w:rFonts w:eastAsia="Arial Unicode MS"/>
          <w:b/>
          <w:bCs/>
          <w:lang w:eastAsia="de-DE" w:bidi="de-DE"/>
        </w:rPr>
      </w:pPr>
      <w:r w:rsidRPr="009325FA">
        <w:rPr>
          <w:rFonts w:eastAsia="Arial Unicode MS"/>
          <w:b/>
          <w:bCs/>
          <w:lang w:eastAsia="de-DE" w:bidi="de-DE"/>
        </w:rPr>
        <w:t>Nesuderinamumai</w:t>
      </w:r>
    </w:p>
    <w:p w14:paraId="7C96E6F6" w14:textId="77777777" w:rsidR="00942EA0" w:rsidRPr="009325FA" w:rsidRDefault="00942EA0" w:rsidP="00942EA0">
      <w:pPr>
        <w:widowControl w:val="0"/>
        <w:shd w:val="clear" w:color="000000" w:fill="auto"/>
        <w:spacing w:line="240" w:lineRule="auto"/>
        <w:jc w:val="both"/>
        <w:rPr>
          <w:rFonts w:eastAsia="Arial Unicode MS"/>
          <w:lang w:eastAsia="de-DE" w:bidi="de-DE"/>
        </w:rPr>
      </w:pPr>
      <w:r w:rsidRPr="009325FA">
        <w:rPr>
          <w:rFonts w:eastAsia="Arial Unicode MS"/>
          <w:lang w:eastAsia="de-DE" w:bidi="de-DE"/>
        </w:rPr>
        <w:t>Netaikoma.</w:t>
      </w:r>
    </w:p>
    <w:p w14:paraId="442774A3" w14:textId="0114EA9A" w:rsidR="00942EA0" w:rsidRPr="009325FA" w:rsidRDefault="00942EA0" w:rsidP="00942EA0">
      <w:pPr>
        <w:widowControl w:val="0"/>
        <w:shd w:val="clear" w:color="000000" w:fill="auto"/>
        <w:spacing w:line="240" w:lineRule="auto"/>
        <w:rPr>
          <w:rFonts w:eastAsia="Arial Unicode MS"/>
          <w:lang w:eastAsia="de-DE" w:bidi="de-DE"/>
        </w:rPr>
      </w:pPr>
      <w:r w:rsidRPr="009325FA">
        <w:rPr>
          <w:rFonts w:eastAsia="Arial Unicode MS"/>
          <w:lang w:eastAsia="de-DE" w:bidi="de-DE"/>
        </w:rPr>
        <w:t>Šio vaistinio preparato negalima maišyti su kitais vaistiniais preparatais, išskyrus nurodytus skyriuje „Vartojimo metodas“.</w:t>
      </w:r>
    </w:p>
    <w:p w14:paraId="3225E913" w14:textId="75183342" w:rsidR="004369BC" w:rsidRDefault="00942EA0" w:rsidP="00942EA0">
      <w:pPr>
        <w:widowControl w:val="0"/>
        <w:shd w:val="clear" w:color="000000" w:fill="auto"/>
        <w:spacing w:line="240" w:lineRule="auto"/>
        <w:jc w:val="both"/>
        <w:rPr>
          <w:rFonts w:eastAsia="Arial Unicode MS"/>
          <w:lang w:eastAsia="de-DE" w:bidi="de-DE"/>
        </w:rPr>
      </w:pPr>
      <w:r w:rsidRPr="009325FA">
        <w:rPr>
          <w:rFonts w:eastAsia="Arial Unicode MS"/>
          <w:lang w:eastAsia="de-DE" w:bidi="de-DE"/>
        </w:rPr>
        <w:t>Kiekvieną papildomą vaistinį preparatą rekomenduojama suleisti su atskiru švirkštu.</w:t>
      </w:r>
    </w:p>
    <w:p w14:paraId="3C73743F" w14:textId="77777777" w:rsidR="006C4B7C" w:rsidRPr="009325FA" w:rsidRDefault="006C4B7C" w:rsidP="00942EA0">
      <w:pPr>
        <w:widowControl w:val="0"/>
        <w:shd w:val="clear" w:color="000000" w:fill="auto"/>
        <w:spacing w:line="240" w:lineRule="auto"/>
        <w:jc w:val="both"/>
        <w:rPr>
          <w:rFonts w:eastAsia="Arial Unicode MS"/>
          <w:highlight w:val="yellow"/>
          <w:lang w:eastAsia="de-DE" w:bidi="de-DE"/>
        </w:rPr>
      </w:pPr>
    </w:p>
    <w:sectPr w:rsidR="006C4B7C" w:rsidRPr="009325FA" w:rsidSect="00F140AB">
      <w:headerReference w:type="default" r:id="rId14"/>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33C4B" w14:textId="77777777" w:rsidR="008626F8" w:rsidRPr="003B63AF" w:rsidRDefault="008626F8">
      <w:pPr>
        <w:spacing w:line="240" w:lineRule="auto"/>
      </w:pPr>
      <w:r w:rsidRPr="003B63AF">
        <w:separator/>
      </w:r>
    </w:p>
  </w:endnote>
  <w:endnote w:type="continuationSeparator" w:id="0">
    <w:p w14:paraId="31C58D4F" w14:textId="77777777" w:rsidR="008626F8" w:rsidRPr="003B63AF" w:rsidRDefault="008626F8">
      <w:pPr>
        <w:spacing w:line="240" w:lineRule="auto"/>
      </w:pPr>
      <w:r w:rsidRPr="003B63AF">
        <w:continuationSeparator/>
      </w:r>
    </w:p>
  </w:endnote>
  <w:endnote w:type="continuationNotice" w:id="1">
    <w:p w14:paraId="3DA7A238" w14:textId="77777777" w:rsidR="008626F8" w:rsidRDefault="008626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Bold">
    <w:altName w:val="Yu Gothic"/>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22060" w14:textId="77777777" w:rsidR="0053245D" w:rsidRPr="003B63AF" w:rsidRDefault="0053245D" w:rsidP="00F5458E">
    <w:pPr>
      <w:pStyle w:val="Porat"/>
      <w:framePr w:wrap="around" w:vAnchor="text" w:hAnchor="margin" w:xAlign="center" w:y="1"/>
      <w:rPr>
        <w:rStyle w:val="Puslapionumeris"/>
      </w:rPr>
    </w:pPr>
    <w:r w:rsidRPr="003B63AF">
      <w:rPr>
        <w:rStyle w:val="Puslapionumeris"/>
      </w:rPr>
      <w:fldChar w:fldCharType="begin"/>
    </w:r>
    <w:r w:rsidRPr="003B63AF">
      <w:rPr>
        <w:rStyle w:val="Puslapionumeris"/>
      </w:rPr>
      <w:instrText xml:space="preserve">PAGE  </w:instrText>
    </w:r>
    <w:r w:rsidRPr="003B63AF">
      <w:rPr>
        <w:rStyle w:val="Puslapionumeris"/>
      </w:rPr>
      <w:fldChar w:fldCharType="end"/>
    </w:r>
  </w:p>
  <w:p w14:paraId="5A80B5E6" w14:textId="77777777" w:rsidR="0053245D" w:rsidRPr="003B63AF" w:rsidRDefault="005324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3B032" w14:textId="42BF2D52" w:rsidR="0053245D" w:rsidRPr="003B63AF" w:rsidRDefault="0053245D" w:rsidP="00F5458E">
    <w:pPr>
      <w:pStyle w:val="Porat"/>
      <w:framePr w:wrap="around" w:vAnchor="text" w:hAnchor="margin" w:xAlign="center" w:y="1"/>
      <w:rPr>
        <w:rStyle w:val="Puslapionumeris"/>
      </w:rPr>
    </w:pPr>
    <w:r w:rsidRPr="003B63AF">
      <w:rPr>
        <w:rStyle w:val="Puslapionumeris"/>
      </w:rPr>
      <w:fldChar w:fldCharType="begin"/>
    </w:r>
    <w:r w:rsidRPr="003B63AF">
      <w:rPr>
        <w:rStyle w:val="Puslapionumeris"/>
      </w:rPr>
      <w:instrText xml:space="preserve">PAGE  </w:instrText>
    </w:r>
    <w:r w:rsidRPr="003B63AF">
      <w:rPr>
        <w:rStyle w:val="Puslapionumeris"/>
      </w:rPr>
      <w:fldChar w:fldCharType="separate"/>
    </w:r>
    <w:r w:rsidR="00ED1F5A">
      <w:rPr>
        <w:rStyle w:val="Puslapionumeris"/>
        <w:noProof/>
      </w:rPr>
      <w:t>2</w:t>
    </w:r>
    <w:r w:rsidRPr="003B63AF">
      <w:rPr>
        <w:rStyle w:val="Puslapionumeris"/>
      </w:rPr>
      <w:fldChar w:fldCharType="end"/>
    </w:r>
  </w:p>
  <w:p w14:paraId="198B3A25" w14:textId="77777777" w:rsidR="0053245D" w:rsidRPr="003B63AF" w:rsidRDefault="005324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CCBCE" w14:textId="77777777" w:rsidR="008626F8" w:rsidRPr="003B63AF" w:rsidRDefault="008626F8">
      <w:pPr>
        <w:spacing w:line="240" w:lineRule="auto"/>
      </w:pPr>
      <w:r w:rsidRPr="003B63AF">
        <w:separator/>
      </w:r>
    </w:p>
  </w:footnote>
  <w:footnote w:type="continuationSeparator" w:id="0">
    <w:p w14:paraId="7894D63A" w14:textId="77777777" w:rsidR="008626F8" w:rsidRPr="003B63AF" w:rsidRDefault="008626F8">
      <w:pPr>
        <w:spacing w:line="240" w:lineRule="auto"/>
      </w:pPr>
      <w:r w:rsidRPr="003B63AF">
        <w:continuationSeparator/>
      </w:r>
    </w:p>
  </w:footnote>
  <w:footnote w:type="continuationNotice" w:id="1">
    <w:p w14:paraId="62272D0A" w14:textId="77777777" w:rsidR="008626F8" w:rsidRDefault="008626F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4BF12" w14:textId="77777777" w:rsidR="0053245D" w:rsidRDefault="005324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346CE0"/>
    <w:multiLevelType w:val="hybridMultilevel"/>
    <w:tmpl w:val="E63AF648"/>
    <w:lvl w:ilvl="0" w:tplc="09F6854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FA2BC7"/>
    <w:multiLevelType w:val="multilevel"/>
    <w:tmpl w:val="6C6AB1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7012835"/>
    <w:multiLevelType w:val="hybridMultilevel"/>
    <w:tmpl w:val="75A2525C"/>
    <w:lvl w:ilvl="0" w:tplc="00000003">
      <w:start w:val="1"/>
      <w:numFmt w:val="bullet"/>
      <w:lvlText w:val="-"/>
      <w:lvlJc w:val="left"/>
      <w:pPr>
        <w:ind w:left="720" w:hanging="360"/>
      </w:pPr>
      <w:rPr>
        <w:rFonts w:ascii="Times New Roman" w:hAnsi="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A3342"/>
    <w:multiLevelType w:val="hybridMultilevel"/>
    <w:tmpl w:val="4A1EE91A"/>
    <w:lvl w:ilvl="0" w:tplc="00000003">
      <w:start w:val="1"/>
      <w:numFmt w:val="bullet"/>
      <w:lvlText w:val="-"/>
      <w:lvlJc w:val="left"/>
      <w:pPr>
        <w:ind w:left="720" w:hanging="360"/>
      </w:pPr>
      <w:rPr>
        <w:rFonts w:ascii="Times New Roman" w:hAnsi="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43245"/>
    <w:multiLevelType w:val="hybridMultilevel"/>
    <w:tmpl w:val="5F7EBBBA"/>
    <w:lvl w:ilvl="0" w:tplc="81E4765E">
      <w:start w:val="16"/>
      <w:numFmt w:val="decimal"/>
      <w:lvlText w:val="%1."/>
      <w:lvlJc w:val="left"/>
      <w:pPr>
        <w:ind w:left="1440" w:hanging="360"/>
      </w:pPr>
      <w:rPr>
        <w:rFonts w:hint="default"/>
        <w:b/>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231D2B"/>
    <w:multiLevelType w:val="hybridMultilevel"/>
    <w:tmpl w:val="70E68B4C"/>
    <w:lvl w:ilvl="0" w:tplc="09F6854E">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10B66"/>
    <w:multiLevelType w:val="hybridMultilevel"/>
    <w:tmpl w:val="7D64049E"/>
    <w:lvl w:ilvl="0" w:tplc="EA4ACA32">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EF441D"/>
    <w:multiLevelType w:val="hybridMultilevel"/>
    <w:tmpl w:val="8FA2D552"/>
    <w:lvl w:ilvl="0" w:tplc="00000003">
      <w:start w:val="1"/>
      <w:numFmt w:val="bullet"/>
      <w:lvlText w:val="-"/>
      <w:lvlJc w:val="left"/>
      <w:pPr>
        <w:ind w:left="720" w:hanging="360"/>
      </w:pPr>
      <w:rPr>
        <w:rFonts w:ascii="Times New Roman" w:hAnsi="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5E0D3C"/>
    <w:multiLevelType w:val="hybridMultilevel"/>
    <w:tmpl w:val="936652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7B45812"/>
    <w:multiLevelType w:val="hybridMultilevel"/>
    <w:tmpl w:val="589A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46450C"/>
    <w:multiLevelType w:val="hybridMultilevel"/>
    <w:tmpl w:val="843C5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DC22C5"/>
    <w:multiLevelType w:val="hybridMultilevel"/>
    <w:tmpl w:val="29F04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4" w15:restartNumberingAfterBreak="0">
    <w:nsid w:val="6BBC5374"/>
    <w:multiLevelType w:val="hybridMultilevel"/>
    <w:tmpl w:val="8830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285D3A"/>
    <w:multiLevelType w:val="hybridMultilevel"/>
    <w:tmpl w:val="6A3A9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5049F9"/>
    <w:multiLevelType w:val="hybridMultilevel"/>
    <w:tmpl w:val="458A55A2"/>
    <w:lvl w:ilvl="0" w:tplc="97B48322">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A100D28"/>
    <w:multiLevelType w:val="hybridMultilevel"/>
    <w:tmpl w:val="2F94C0BA"/>
    <w:lvl w:ilvl="0" w:tplc="EE2A3EEE">
      <w:start w:val="1"/>
      <w:numFmt w:val="upperLetter"/>
      <w:lvlText w:val="%1."/>
      <w:lvlJc w:val="left"/>
      <w:pPr>
        <w:ind w:left="5670" w:hanging="5670"/>
      </w:pPr>
      <w:rPr>
        <w:rFonts w:hint="default"/>
        <w:b/>
      </w:rPr>
    </w:lvl>
    <w:lvl w:ilvl="1" w:tplc="AC026EAA">
      <w:start w:val="1"/>
      <w:numFmt w:val="decimal"/>
      <w:lvlText w:val="%2."/>
      <w:lvlJc w:val="left"/>
      <w:pPr>
        <w:ind w:left="1650" w:hanging="570"/>
      </w:pPr>
      <w:rPr>
        <w:rFonts w:hint="default"/>
        <w:b/>
        <w:i w:val="0"/>
      </w:rPr>
    </w:lvl>
    <w:lvl w:ilvl="2" w:tplc="CA443F66" w:tentative="1">
      <w:start w:val="1"/>
      <w:numFmt w:val="lowerRoman"/>
      <w:lvlText w:val="%3."/>
      <w:lvlJc w:val="right"/>
      <w:pPr>
        <w:ind w:left="2160" w:hanging="180"/>
      </w:pPr>
    </w:lvl>
    <w:lvl w:ilvl="3" w:tplc="79B205C0" w:tentative="1">
      <w:start w:val="1"/>
      <w:numFmt w:val="decimal"/>
      <w:lvlText w:val="%4."/>
      <w:lvlJc w:val="left"/>
      <w:pPr>
        <w:ind w:left="2880" w:hanging="360"/>
      </w:pPr>
    </w:lvl>
    <w:lvl w:ilvl="4" w:tplc="EBE09FCC" w:tentative="1">
      <w:start w:val="1"/>
      <w:numFmt w:val="lowerLetter"/>
      <w:lvlText w:val="%5."/>
      <w:lvlJc w:val="left"/>
      <w:pPr>
        <w:ind w:left="3600" w:hanging="360"/>
      </w:pPr>
    </w:lvl>
    <w:lvl w:ilvl="5" w:tplc="D4905092" w:tentative="1">
      <w:start w:val="1"/>
      <w:numFmt w:val="lowerRoman"/>
      <w:lvlText w:val="%6."/>
      <w:lvlJc w:val="right"/>
      <w:pPr>
        <w:ind w:left="4320" w:hanging="180"/>
      </w:pPr>
    </w:lvl>
    <w:lvl w:ilvl="6" w:tplc="527A697C" w:tentative="1">
      <w:start w:val="1"/>
      <w:numFmt w:val="decimal"/>
      <w:lvlText w:val="%7."/>
      <w:lvlJc w:val="left"/>
      <w:pPr>
        <w:ind w:left="5040" w:hanging="360"/>
      </w:pPr>
    </w:lvl>
    <w:lvl w:ilvl="7" w:tplc="2B745CF4" w:tentative="1">
      <w:start w:val="1"/>
      <w:numFmt w:val="lowerLetter"/>
      <w:lvlText w:val="%8."/>
      <w:lvlJc w:val="left"/>
      <w:pPr>
        <w:ind w:left="5760" w:hanging="360"/>
      </w:pPr>
    </w:lvl>
    <w:lvl w:ilvl="8" w:tplc="57E09DC8" w:tentative="1">
      <w:start w:val="1"/>
      <w:numFmt w:val="lowerRoman"/>
      <w:lvlText w:val="%9."/>
      <w:lvlJc w:val="right"/>
      <w:pPr>
        <w:ind w:left="6480" w:hanging="180"/>
      </w:pPr>
    </w:lvl>
  </w:abstractNum>
  <w:abstractNum w:abstractNumId="18" w15:restartNumberingAfterBreak="0">
    <w:nsid w:val="7D4B77F4"/>
    <w:multiLevelType w:val="hybridMultilevel"/>
    <w:tmpl w:val="23E463B6"/>
    <w:lvl w:ilvl="0" w:tplc="9AE6F166">
      <w:start w:val="16"/>
      <w:numFmt w:val="decimal"/>
      <w:lvlText w:val="%1."/>
      <w:lvlJc w:val="left"/>
      <w:pPr>
        <w:ind w:left="1440" w:hanging="360"/>
      </w:pPr>
      <w:rPr>
        <w:rFonts w:hint="default"/>
        <w:b/>
        <w:i w:val="0"/>
        <w:i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F123A07"/>
    <w:multiLevelType w:val="hybridMultilevel"/>
    <w:tmpl w:val="DC483BD0"/>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9"/>
  </w:num>
  <w:num w:numId="3">
    <w:abstractNumId w:val="11"/>
  </w:num>
  <w:num w:numId="4">
    <w:abstractNumId w:val="17"/>
  </w:num>
  <w:num w:numId="5">
    <w:abstractNumId w:val="18"/>
  </w:num>
  <w:num w:numId="6">
    <w:abstractNumId w:val="1"/>
  </w:num>
  <w:num w:numId="7">
    <w:abstractNumId w:val="16"/>
  </w:num>
  <w:num w:numId="8">
    <w:abstractNumId w:val="5"/>
  </w:num>
  <w:num w:numId="9">
    <w:abstractNumId w:val="7"/>
  </w:num>
  <w:num w:numId="10">
    <w:abstractNumId w:val="9"/>
  </w:num>
  <w:num w:numId="11">
    <w:abstractNumId w:val="14"/>
  </w:num>
  <w:num w:numId="12">
    <w:abstractNumId w:val="10"/>
  </w:num>
  <w:num w:numId="13">
    <w:abstractNumId w:val="12"/>
  </w:num>
  <w:num w:numId="14">
    <w:abstractNumId w:val="13"/>
  </w:num>
  <w:num w:numId="15">
    <w:abstractNumId w:val="4"/>
  </w:num>
  <w:num w:numId="16">
    <w:abstractNumId w:val="3"/>
  </w:num>
  <w:num w:numId="17">
    <w:abstractNumId w:val="8"/>
  </w:num>
  <w:num w:numId="18">
    <w:abstractNumId w:val="15"/>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F9B"/>
    <w:rsid w:val="0001522B"/>
    <w:rsid w:val="00016AB2"/>
    <w:rsid w:val="00030964"/>
    <w:rsid w:val="00034A26"/>
    <w:rsid w:val="00036FEE"/>
    <w:rsid w:val="000442DB"/>
    <w:rsid w:val="00044570"/>
    <w:rsid w:val="00064516"/>
    <w:rsid w:val="0007203B"/>
    <w:rsid w:val="00072220"/>
    <w:rsid w:val="00096D9D"/>
    <w:rsid w:val="000A19B8"/>
    <w:rsid w:val="000A3F91"/>
    <w:rsid w:val="000B47A7"/>
    <w:rsid w:val="000E25B1"/>
    <w:rsid w:val="000E5BBF"/>
    <w:rsid w:val="000F0BC1"/>
    <w:rsid w:val="000F2C61"/>
    <w:rsid w:val="000F75E5"/>
    <w:rsid w:val="0010159A"/>
    <w:rsid w:val="001027A3"/>
    <w:rsid w:val="001225D2"/>
    <w:rsid w:val="00137EFF"/>
    <w:rsid w:val="0014707D"/>
    <w:rsid w:val="00153D8A"/>
    <w:rsid w:val="00165FB0"/>
    <w:rsid w:val="001739B9"/>
    <w:rsid w:val="0017604A"/>
    <w:rsid w:val="00180135"/>
    <w:rsid w:val="0018035C"/>
    <w:rsid w:val="00180626"/>
    <w:rsid w:val="00181421"/>
    <w:rsid w:val="001906A4"/>
    <w:rsid w:val="00190CE6"/>
    <w:rsid w:val="001A6A41"/>
    <w:rsid w:val="001B1C0E"/>
    <w:rsid w:val="001B235B"/>
    <w:rsid w:val="001B4E22"/>
    <w:rsid w:val="001C6BFE"/>
    <w:rsid w:val="001D0F9B"/>
    <w:rsid w:val="001D3FE2"/>
    <w:rsid w:val="001D71F8"/>
    <w:rsid w:val="001E78B5"/>
    <w:rsid w:val="001F34BC"/>
    <w:rsid w:val="001F7DD1"/>
    <w:rsid w:val="002032FA"/>
    <w:rsid w:val="00213B0B"/>
    <w:rsid w:val="002236BA"/>
    <w:rsid w:val="002251D2"/>
    <w:rsid w:val="00231500"/>
    <w:rsid w:val="0023422D"/>
    <w:rsid w:val="0024167A"/>
    <w:rsid w:val="00241769"/>
    <w:rsid w:val="0024329E"/>
    <w:rsid w:val="00250F5C"/>
    <w:rsid w:val="00270409"/>
    <w:rsid w:val="00277828"/>
    <w:rsid w:val="00284655"/>
    <w:rsid w:val="002878B2"/>
    <w:rsid w:val="00293586"/>
    <w:rsid w:val="00294C6C"/>
    <w:rsid w:val="002A74BA"/>
    <w:rsid w:val="002B29AD"/>
    <w:rsid w:val="002B33DE"/>
    <w:rsid w:val="002B4632"/>
    <w:rsid w:val="002C0E11"/>
    <w:rsid w:val="002C2BD3"/>
    <w:rsid w:val="002D2493"/>
    <w:rsid w:val="002E05A5"/>
    <w:rsid w:val="002E0A79"/>
    <w:rsid w:val="002E2675"/>
    <w:rsid w:val="002E2F3E"/>
    <w:rsid w:val="002F4D87"/>
    <w:rsid w:val="002F7916"/>
    <w:rsid w:val="00300102"/>
    <w:rsid w:val="00304EEA"/>
    <w:rsid w:val="0031101F"/>
    <w:rsid w:val="003143DF"/>
    <w:rsid w:val="003249F5"/>
    <w:rsid w:val="00336253"/>
    <w:rsid w:val="003407DD"/>
    <w:rsid w:val="00345ABA"/>
    <w:rsid w:val="003539CD"/>
    <w:rsid w:val="00354443"/>
    <w:rsid w:val="0036187F"/>
    <w:rsid w:val="00366CC3"/>
    <w:rsid w:val="00386A1C"/>
    <w:rsid w:val="00386DE0"/>
    <w:rsid w:val="003A5167"/>
    <w:rsid w:val="003A6EBF"/>
    <w:rsid w:val="003B63AF"/>
    <w:rsid w:val="003E1B5E"/>
    <w:rsid w:val="003F3BDF"/>
    <w:rsid w:val="0040427C"/>
    <w:rsid w:val="0041462B"/>
    <w:rsid w:val="00426A16"/>
    <w:rsid w:val="004369BC"/>
    <w:rsid w:val="00440C05"/>
    <w:rsid w:val="004423E8"/>
    <w:rsid w:val="0044659C"/>
    <w:rsid w:val="00450E48"/>
    <w:rsid w:val="00451453"/>
    <w:rsid w:val="00464C8E"/>
    <w:rsid w:val="00471D1A"/>
    <w:rsid w:val="00484061"/>
    <w:rsid w:val="0049286C"/>
    <w:rsid w:val="00497A70"/>
    <w:rsid w:val="004B198D"/>
    <w:rsid w:val="004B2F2E"/>
    <w:rsid w:val="004B5667"/>
    <w:rsid w:val="004C2708"/>
    <w:rsid w:val="004D4288"/>
    <w:rsid w:val="004E193F"/>
    <w:rsid w:val="004F0DCC"/>
    <w:rsid w:val="005056F1"/>
    <w:rsid w:val="0051016B"/>
    <w:rsid w:val="005143ED"/>
    <w:rsid w:val="00515939"/>
    <w:rsid w:val="0053245D"/>
    <w:rsid w:val="00532655"/>
    <w:rsid w:val="00535B4B"/>
    <w:rsid w:val="005400E0"/>
    <w:rsid w:val="00560203"/>
    <w:rsid w:val="00566B3F"/>
    <w:rsid w:val="005720BA"/>
    <w:rsid w:val="00575388"/>
    <w:rsid w:val="00581C47"/>
    <w:rsid w:val="005831FD"/>
    <w:rsid w:val="0058490E"/>
    <w:rsid w:val="00585549"/>
    <w:rsid w:val="00586564"/>
    <w:rsid w:val="005A453F"/>
    <w:rsid w:val="005B177B"/>
    <w:rsid w:val="005B544E"/>
    <w:rsid w:val="005C046F"/>
    <w:rsid w:val="005C2F1A"/>
    <w:rsid w:val="005C70A8"/>
    <w:rsid w:val="005D22F8"/>
    <w:rsid w:val="005D44AF"/>
    <w:rsid w:val="005E377A"/>
    <w:rsid w:val="005E5851"/>
    <w:rsid w:val="005F0BE8"/>
    <w:rsid w:val="005F1123"/>
    <w:rsid w:val="005F27E6"/>
    <w:rsid w:val="00605DA1"/>
    <w:rsid w:val="00625577"/>
    <w:rsid w:val="00627DA1"/>
    <w:rsid w:val="00630661"/>
    <w:rsid w:val="006333CB"/>
    <w:rsid w:val="006405C1"/>
    <w:rsid w:val="006448DB"/>
    <w:rsid w:val="006623E2"/>
    <w:rsid w:val="0066261E"/>
    <w:rsid w:val="00671A2E"/>
    <w:rsid w:val="00672384"/>
    <w:rsid w:val="00681EEB"/>
    <w:rsid w:val="006837B6"/>
    <w:rsid w:val="0068624D"/>
    <w:rsid w:val="006878B3"/>
    <w:rsid w:val="006A7DBB"/>
    <w:rsid w:val="006B1042"/>
    <w:rsid w:val="006B6644"/>
    <w:rsid w:val="006C4B7C"/>
    <w:rsid w:val="006D508D"/>
    <w:rsid w:val="006E10F3"/>
    <w:rsid w:val="006F45AB"/>
    <w:rsid w:val="007019A3"/>
    <w:rsid w:val="00702BF4"/>
    <w:rsid w:val="0073510C"/>
    <w:rsid w:val="00767FBF"/>
    <w:rsid w:val="007726DC"/>
    <w:rsid w:val="00782689"/>
    <w:rsid w:val="007A39BB"/>
    <w:rsid w:val="007B4F17"/>
    <w:rsid w:val="007D39AD"/>
    <w:rsid w:val="007D5620"/>
    <w:rsid w:val="007F0F47"/>
    <w:rsid w:val="007F4B31"/>
    <w:rsid w:val="00812D6F"/>
    <w:rsid w:val="00813B4F"/>
    <w:rsid w:val="00822AC8"/>
    <w:rsid w:val="00825FB6"/>
    <w:rsid w:val="00832ED3"/>
    <w:rsid w:val="00856629"/>
    <w:rsid w:val="008626F8"/>
    <w:rsid w:val="00866C5A"/>
    <w:rsid w:val="008738B4"/>
    <w:rsid w:val="0088188A"/>
    <w:rsid w:val="00883C03"/>
    <w:rsid w:val="00890B5C"/>
    <w:rsid w:val="00891134"/>
    <w:rsid w:val="008918AD"/>
    <w:rsid w:val="00892A7E"/>
    <w:rsid w:val="00892BE4"/>
    <w:rsid w:val="0089302C"/>
    <w:rsid w:val="008B2E67"/>
    <w:rsid w:val="008B5B45"/>
    <w:rsid w:val="008C52F6"/>
    <w:rsid w:val="008C6578"/>
    <w:rsid w:val="008D78DA"/>
    <w:rsid w:val="008D790E"/>
    <w:rsid w:val="008E0178"/>
    <w:rsid w:val="008E188E"/>
    <w:rsid w:val="008E5C47"/>
    <w:rsid w:val="008F2747"/>
    <w:rsid w:val="008F71BD"/>
    <w:rsid w:val="00900C7B"/>
    <w:rsid w:val="009072EB"/>
    <w:rsid w:val="00923F82"/>
    <w:rsid w:val="009325FA"/>
    <w:rsid w:val="009376B5"/>
    <w:rsid w:val="00940ADF"/>
    <w:rsid w:val="00942EA0"/>
    <w:rsid w:val="009433B3"/>
    <w:rsid w:val="009540E2"/>
    <w:rsid w:val="009542A1"/>
    <w:rsid w:val="009605FB"/>
    <w:rsid w:val="00960DF5"/>
    <w:rsid w:val="009624B1"/>
    <w:rsid w:val="00964FF7"/>
    <w:rsid w:val="009700D4"/>
    <w:rsid w:val="0097047B"/>
    <w:rsid w:val="009815C6"/>
    <w:rsid w:val="00982000"/>
    <w:rsid w:val="009910D6"/>
    <w:rsid w:val="00992FAD"/>
    <w:rsid w:val="009A1BA3"/>
    <w:rsid w:val="009A3E06"/>
    <w:rsid w:val="009A57C8"/>
    <w:rsid w:val="009B0DFC"/>
    <w:rsid w:val="009B198D"/>
    <w:rsid w:val="009B5EFB"/>
    <w:rsid w:val="009C1D7A"/>
    <w:rsid w:val="009D651A"/>
    <w:rsid w:val="009D7EFB"/>
    <w:rsid w:val="009E0261"/>
    <w:rsid w:val="009E38DC"/>
    <w:rsid w:val="009E7592"/>
    <w:rsid w:val="00A30B63"/>
    <w:rsid w:val="00A33C57"/>
    <w:rsid w:val="00A4066D"/>
    <w:rsid w:val="00A451A6"/>
    <w:rsid w:val="00A47BA4"/>
    <w:rsid w:val="00A534C6"/>
    <w:rsid w:val="00A57EFF"/>
    <w:rsid w:val="00A60518"/>
    <w:rsid w:val="00A61480"/>
    <w:rsid w:val="00A6367A"/>
    <w:rsid w:val="00A65C38"/>
    <w:rsid w:val="00A8240C"/>
    <w:rsid w:val="00A97E7A"/>
    <w:rsid w:val="00A97E90"/>
    <w:rsid w:val="00AA37F3"/>
    <w:rsid w:val="00AA7E72"/>
    <w:rsid w:val="00AB1C7C"/>
    <w:rsid w:val="00AC24A7"/>
    <w:rsid w:val="00AC2C6C"/>
    <w:rsid w:val="00AC57AB"/>
    <w:rsid w:val="00AC5829"/>
    <w:rsid w:val="00AC6261"/>
    <w:rsid w:val="00AC68BC"/>
    <w:rsid w:val="00AD7E9F"/>
    <w:rsid w:val="00AF1BFA"/>
    <w:rsid w:val="00AF3AEF"/>
    <w:rsid w:val="00B01675"/>
    <w:rsid w:val="00B03230"/>
    <w:rsid w:val="00B06E07"/>
    <w:rsid w:val="00B16B1C"/>
    <w:rsid w:val="00B3366B"/>
    <w:rsid w:val="00B408A9"/>
    <w:rsid w:val="00B411E7"/>
    <w:rsid w:val="00B4175F"/>
    <w:rsid w:val="00B453CB"/>
    <w:rsid w:val="00B55204"/>
    <w:rsid w:val="00B61D15"/>
    <w:rsid w:val="00B65CC2"/>
    <w:rsid w:val="00B700CB"/>
    <w:rsid w:val="00B7252E"/>
    <w:rsid w:val="00B864B0"/>
    <w:rsid w:val="00B87221"/>
    <w:rsid w:val="00B97517"/>
    <w:rsid w:val="00BA22D1"/>
    <w:rsid w:val="00BB1CF5"/>
    <w:rsid w:val="00BB7A96"/>
    <w:rsid w:val="00BC0821"/>
    <w:rsid w:val="00BC5BC4"/>
    <w:rsid w:val="00BD313A"/>
    <w:rsid w:val="00BE36DA"/>
    <w:rsid w:val="00BE5CF1"/>
    <w:rsid w:val="00BE6225"/>
    <w:rsid w:val="00BF3BBB"/>
    <w:rsid w:val="00BF5EDC"/>
    <w:rsid w:val="00C25992"/>
    <w:rsid w:val="00C25995"/>
    <w:rsid w:val="00C265A6"/>
    <w:rsid w:val="00C3098C"/>
    <w:rsid w:val="00C35D6F"/>
    <w:rsid w:val="00C41017"/>
    <w:rsid w:val="00C5380C"/>
    <w:rsid w:val="00C60C2C"/>
    <w:rsid w:val="00C60FAD"/>
    <w:rsid w:val="00C616CC"/>
    <w:rsid w:val="00C65FE6"/>
    <w:rsid w:val="00C72281"/>
    <w:rsid w:val="00C74270"/>
    <w:rsid w:val="00C81048"/>
    <w:rsid w:val="00C858C9"/>
    <w:rsid w:val="00C90CD6"/>
    <w:rsid w:val="00C920B6"/>
    <w:rsid w:val="00C9240E"/>
    <w:rsid w:val="00C94499"/>
    <w:rsid w:val="00CC1647"/>
    <w:rsid w:val="00CC69A9"/>
    <w:rsid w:val="00CE0EF2"/>
    <w:rsid w:val="00CE2B2A"/>
    <w:rsid w:val="00CE3E40"/>
    <w:rsid w:val="00CF6D82"/>
    <w:rsid w:val="00D03F04"/>
    <w:rsid w:val="00D253CD"/>
    <w:rsid w:val="00D261A6"/>
    <w:rsid w:val="00D27A4A"/>
    <w:rsid w:val="00D30BC4"/>
    <w:rsid w:val="00D40CF7"/>
    <w:rsid w:val="00D539F7"/>
    <w:rsid w:val="00D57EA7"/>
    <w:rsid w:val="00D60803"/>
    <w:rsid w:val="00D62CE2"/>
    <w:rsid w:val="00D7763D"/>
    <w:rsid w:val="00D84FC3"/>
    <w:rsid w:val="00D97887"/>
    <w:rsid w:val="00DA763A"/>
    <w:rsid w:val="00DA7B33"/>
    <w:rsid w:val="00DC571A"/>
    <w:rsid w:val="00DD796E"/>
    <w:rsid w:val="00E04722"/>
    <w:rsid w:val="00E07DD8"/>
    <w:rsid w:val="00E12ADE"/>
    <w:rsid w:val="00E15E1B"/>
    <w:rsid w:val="00E326DE"/>
    <w:rsid w:val="00E41A8C"/>
    <w:rsid w:val="00E44094"/>
    <w:rsid w:val="00E46103"/>
    <w:rsid w:val="00E46540"/>
    <w:rsid w:val="00E523B1"/>
    <w:rsid w:val="00E52A69"/>
    <w:rsid w:val="00E52EC9"/>
    <w:rsid w:val="00E6256D"/>
    <w:rsid w:val="00E62EF5"/>
    <w:rsid w:val="00E929CA"/>
    <w:rsid w:val="00EB3E14"/>
    <w:rsid w:val="00EB5F9C"/>
    <w:rsid w:val="00EB7E91"/>
    <w:rsid w:val="00EC16D9"/>
    <w:rsid w:val="00EC3580"/>
    <w:rsid w:val="00EC7B43"/>
    <w:rsid w:val="00ED1F5A"/>
    <w:rsid w:val="00EF1DF2"/>
    <w:rsid w:val="00EF5087"/>
    <w:rsid w:val="00EF6D23"/>
    <w:rsid w:val="00F04FFD"/>
    <w:rsid w:val="00F078E7"/>
    <w:rsid w:val="00F140AB"/>
    <w:rsid w:val="00F14217"/>
    <w:rsid w:val="00F424A3"/>
    <w:rsid w:val="00F44D7C"/>
    <w:rsid w:val="00F46084"/>
    <w:rsid w:val="00F5458E"/>
    <w:rsid w:val="00F5620A"/>
    <w:rsid w:val="00F57E9F"/>
    <w:rsid w:val="00F66F08"/>
    <w:rsid w:val="00F714C8"/>
    <w:rsid w:val="00F906BF"/>
    <w:rsid w:val="00F90D1F"/>
    <w:rsid w:val="00F96389"/>
    <w:rsid w:val="00F97BEF"/>
    <w:rsid w:val="00FA0F04"/>
    <w:rsid w:val="00FB2919"/>
    <w:rsid w:val="00FB6FC8"/>
    <w:rsid w:val="00FD71A5"/>
    <w:rsid w:val="00FE0E72"/>
    <w:rsid w:val="00FF4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46A2"/>
  <w15:chartTrackingRefBased/>
  <w15:docId w15:val="{15A456D4-4C0D-48E0-B383-1C0B93AE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0F9B"/>
    <w:pPr>
      <w:tabs>
        <w:tab w:val="left" w:pos="567"/>
      </w:tabs>
      <w:spacing w:after="0" w:line="260" w:lineRule="exact"/>
    </w:pPr>
    <w:rPr>
      <w:rFonts w:ascii="Times New Roman" w:eastAsia="Times New Roman" w:hAnsi="Times New Roman" w:cs="Times New Roman"/>
      <w:snapToGrid w:val="0"/>
      <w:kern w:val="0"/>
      <w:szCs w:val="20"/>
      <w:lang w:val="lt-LT"/>
      <w14:ligatures w14:val="none"/>
    </w:rPr>
  </w:style>
  <w:style w:type="paragraph" w:styleId="Antrat1">
    <w:name w:val="heading 1"/>
    <w:basedOn w:val="prastasis"/>
    <w:next w:val="prastasis"/>
    <w:link w:val="Antrat1Diagrama"/>
    <w:uiPriority w:val="9"/>
    <w:qFormat/>
    <w:rsid w:val="001D0F9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9"/>
    <w:qFormat/>
    <w:rsid w:val="001D0F9B"/>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1D0F9B"/>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1D0F9B"/>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0F9B"/>
    <w:rPr>
      <w:rFonts w:asciiTheme="majorHAnsi" w:eastAsiaTheme="majorEastAsia" w:hAnsiTheme="majorHAnsi" w:cstheme="majorBidi"/>
      <w:snapToGrid w:val="0"/>
      <w:color w:val="2F5496" w:themeColor="accent1" w:themeShade="BF"/>
      <w:kern w:val="0"/>
      <w:sz w:val="32"/>
      <w:szCs w:val="32"/>
      <w:lang w:val="en-GB"/>
      <w14:ligatures w14:val="none"/>
    </w:rPr>
  </w:style>
  <w:style w:type="character" w:customStyle="1" w:styleId="Antrat2Diagrama">
    <w:name w:val="Antraštė 2 Diagrama"/>
    <w:basedOn w:val="Numatytasispastraiposriftas"/>
    <w:link w:val="Antrat2"/>
    <w:uiPriority w:val="99"/>
    <w:rsid w:val="001D0F9B"/>
    <w:rPr>
      <w:rFonts w:ascii="Cambria" w:eastAsia="Times New Roman" w:hAnsi="Cambria" w:cs="Times New Roman"/>
      <w:b/>
      <w:bCs/>
      <w:i/>
      <w:iCs/>
      <w:snapToGrid w:val="0"/>
      <w:kern w:val="0"/>
      <w:sz w:val="28"/>
      <w:szCs w:val="28"/>
      <w:lang w:val="en-GB" w:eastAsia="x-none"/>
      <w14:ligatures w14:val="none"/>
    </w:rPr>
  </w:style>
  <w:style w:type="character" w:customStyle="1" w:styleId="Antrat3Diagrama">
    <w:name w:val="Antraštė 3 Diagrama"/>
    <w:basedOn w:val="Numatytasispastraiposriftas"/>
    <w:link w:val="Antrat3"/>
    <w:uiPriority w:val="99"/>
    <w:rsid w:val="001D0F9B"/>
    <w:rPr>
      <w:rFonts w:ascii="Cambria" w:eastAsia="Times New Roman" w:hAnsi="Cambria" w:cs="Times New Roman"/>
      <w:b/>
      <w:bCs/>
      <w:snapToGrid w:val="0"/>
      <w:kern w:val="0"/>
      <w:sz w:val="26"/>
      <w:szCs w:val="26"/>
      <w:lang w:val="en-GB" w:eastAsia="x-none"/>
      <w14:ligatures w14:val="none"/>
    </w:rPr>
  </w:style>
  <w:style w:type="character" w:customStyle="1" w:styleId="Antrat4Diagrama">
    <w:name w:val="Antraštė 4 Diagrama"/>
    <w:basedOn w:val="Numatytasispastraiposriftas"/>
    <w:link w:val="Antrat4"/>
    <w:uiPriority w:val="99"/>
    <w:rsid w:val="001D0F9B"/>
    <w:rPr>
      <w:rFonts w:ascii="Calibri" w:eastAsia="Times New Roman" w:hAnsi="Calibri" w:cs="Times New Roman"/>
      <w:b/>
      <w:bCs/>
      <w:snapToGrid w:val="0"/>
      <w:kern w:val="0"/>
      <w:sz w:val="28"/>
      <w:szCs w:val="28"/>
      <w:lang w:val="en-GB" w:eastAsia="x-none"/>
      <w14:ligatures w14:val="none"/>
    </w:rPr>
  </w:style>
  <w:style w:type="character" w:styleId="Hipersaitas">
    <w:name w:val="Hyperlink"/>
    <w:uiPriority w:val="99"/>
    <w:rsid w:val="001D0F9B"/>
    <w:rPr>
      <w:color w:val="0000FF"/>
      <w:u w:val="single"/>
    </w:rPr>
  </w:style>
  <w:style w:type="paragraph" w:customStyle="1" w:styleId="BodytextAgency">
    <w:name w:val="Body text (Agency)"/>
    <w:basedOn w:val="prastasis"/>
    <w:link w:val="BodytextAgencyChar"/>
    <w:rsid w:val="001D0F9B"/>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rsid w:val="001D0F9B"/>
    <w:pPr>
      <w:spacing w:after="0" w:line="240" w:lineRule="auto"/>
    </w:pPr>
    <w:rPr>
      <w:rFonts w:ascii="Verdana" w:eastAsia="Times New Roman" w:hAnsi="Verdana" w:cs="Times New Roman"/>
      <w:snapToGrid w:val="0"/>
      <w:kern w:val="0"/>
      <w:sz w:val="18"/>
      <w:lang w:val="en-GB" w:eastAsia="lt-LT"/>
      <w14:ligatures w14:val="none"/>
    </w:rPr>
  </w:style>
  <w:style w:type="paragraph" w:customStyle="1" w:styleId="TabletextrowsAgency">
    <w:name w:val="Table text rows (Agency)"/>
    <w:basedOn w:val="prastasis"/>
    <w:rsid w:val="001D0F9B"/>
    <w:pPr>
      <w:tabs>
        <w:tab w:val="clear" w:pos="567"/>
      </w:tabs>
      <w:spacing w:line="280" w:lineRule="exact"/>
    </w:pPr>
    <w:rPr>
      <w:rFonts w:ascii="Verdana" w:hAnsi="Verdana"/>
      <w:sz w:val="18"/>
    </w:rPr>
  </w:style>
  <w:style w:type="character" w:customStyle="1" w:styleId="BodytextAgencyChar">
    <w:name w:val="Body text (Agency) Char"/>
    <w:link w:val="BodytextAgency"/>
    <w:locked/>
    <w:rsid w:val="001D0F9B"/>
    <w:rPr>
      <w:rFonts w:ascii="Verdana" w:eastAsia="Times New Roman" w:hAnsi="Verdana" w:cs="Times New Roman"/>
      <w:snapToGrid w:val="0"/>
      <w:kern w:val="0"/>
      <w:sz w:val="18"/>
      <w:szCs w:val="20"/>
      <w:lang w:val="en-GB" w:eastAsia="x-none"/>
      <w14:ligatures w14:val="none"/>
    </w:rPr>
  </w:style>
  <w:style w:type="character" w:customStyle="1" w:styleId="NormalAgencyChar">
    <w:name w:val="Normal (Agency) Char"/>
    <w:link w:val="NormalAgency"/>
    <w:locked/>
    <w:rsid w:val="001D0F9B"/>
    <w:rPr>
      <w:rFonts w:ascii="Verdana" w:eastAsia="Times New Roman" w:hAnsi="Verdana" w:cs="Times New Roman"/>
      <w:snapToGrid w:val="0"/>
      <w:kern w:val="0"/>
      <w:sz w:val="18"/>
      <w:lang w:val="en-GB" w:eastAsia="lt-LT"/>
      <w14:ligatures w14:val="none"/>
    </w:rPr>
  </w:style>
  <w:style w:type="paragraph" w:styleId="Paprastasistekstas">
    <w:name w:val="Plain Text"/>
    <w:basedOn w:val="prastasis"/>
    <w:link w:val="PaprastasistekstasDiagrama"/>
    <w:uiPriority w:val="99"/>
    <w:rsid w:val="001D0F9B"/>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1D0F9B"/>
    <w:rPr>
      <w:rFonts w:ascii="Courier New" w:eastAsia="SimSun" w:hAnsi="Courier New" w:cs="Times New Roman"/>
      <w:kern w:val="0"/>
      <w:sz w:val="20"/>
      <w:szCs w:val="20"/>
      <w14:ligatures w14:val="none"/>
    </w:rPr>
  </w:style>
  <w:style w:type="paragraph" w:styleId="Debesliotekstas">
    <w:name w:val="Balloon Text"/>
    <w:basedOn w:val="prastasis"/>
    <w:link w:val="DebesliotekstasDiagrama"/>
    <w:semiHidden/>
    <w:unhideWhenUsed/>
    <w:rsid w:val="001D0F9B"/>
    <w:pPr>
      <w:spacing w:line="240" w:lineRule="auto"/>
    </w:pPr>
    <w:rPr>
      <w:rFonts w:ascii="Lucida Grande" w:hAnsi="Lucida Grande" w:cs="Lucida Grande"/>
      <w:sz w:val="18"/>
      <w:szCs w:val="18"/>
    </w:rPr>
  </w:style>
  <w:style w:type="character" w:customStyle="1" w:styleId="DebesliotekstasDiagrama">
    <w:name w:val="Debesėlio tekstas Diagrama"/>
    <w:basedOn w:val="Numatytasispastraiposriftas"/>
    <w:link w:val="Debesliotekstas"/>
    <w:semiHidden/>
    <w:rsid w:val="001D0F9B"/>
    <w:rPr>
      <w:rFonts w:ascii="Lucida Grande" w:eastAsia="Times New Roman" w:hAnsi="Lucida Grande" w:cs="Lucida Grande"/>
      <w:snapToGrid w:val="0"/>
      <w:kern w:val="0"/>
      <w:sz w:val="18"/>
      <w:szCs w:val="18"/>
      <w:lang w:val="en-GB"/>
      <w14:ligatures w14:val="none"/>
    </w:rPr>
  </w:style>
  <w:style w:type="character" w:styleId="Komentaronuoroda">
    <w:name w:val="annotation reference"/>
    <w:basedOn w:val="Numatytasispastraiposriftas"/>
    <w:uiPriority w:val="99"/>
    <w:semiHidden/>
    <w:unhideWhenUsed/>
    <w:rsid w:val="001D0F9B"/>
    <w:rPr>
      <w:sz w:val="18"/>
      <w:szCs w:val="18"/>
    </w:rPr>
  </w:style>
  <w:style w:type="paragraph" w:styleId="Komentarotekstas">
    <w:name w:val="annotation text"/>
    <w:basedOn w:val="prastasis"/>
    <w:link w:val="KomentarotekstasDiagrama"/>
    <w:uiPriority w:val="99"/>
    <w:unhideWhenUsed/>
    <w:rsid w:val="001D0F9B"/>
    <w:pPr>
      <w:spacing w:line="240" w:lineRule="auto"/>
    </w:pPr>
    <w:rPr>
      <w:sz w:val="24"/>
      <w:szCs w:val="24"/>
    </w:rPr>
  </w:style>
  <w:style w:type="character" w:customStyle="1" w:styleId="KomentarotekstasDiagrama">
    <w:name w:val="Komentaro tekstas Diagrama"/>
    <w:basedOn w:val="Numatytasispastraiposriftas"/>
    <w:link w:val="Komentarotekstas"/>
    <w:uiPriority w:val="99"/>
    <w:rsid w:val="001D0F9B"/>
    <w:rPr>
      <w:rFonts w:ascii="Times New Roman" w:eastAsia="Times New Roman" w:hAnsi="Times New Roman" w:cs="Times New Roman"/>
      <w:snapToGrid w:val="0"/>
      <w:kern w:val="0"/>
      <w:sz w:val="24"/>
      <w:szCs w:val="24"/>
      <w:lang w:val="en-GB"/>
      <w14:ligatures w14:val="none"/>
    </w:rPr>
  </w:style>
  <w:style w:type="paragraph" w:styleId="Komentarotema">
    <w:name w:val="annotation subject"/>
    <w:basedOn w:val="Komentarotekstas"/>
    <w:next w:val="Komentarotekstas"/>
    <w:link w:val="KomentarotemaDiagrama"/>
    <w:unhideWhenUsed/>
    <w:rsid w:val="001D0F9B"/>
    <w:rPr>
      <w:b/>
      <w:bCs/>
      <w:sz w:val="20"/>
      <w:szCs w:val="20"/>
    </w:rPr>
  </w:style>
  <w:style w:type="character" w:customStyle="1" w:styleId="KomentarotemaDiagrama">
    <w:name w:val="Komentaro tema Diagrama"/>
    <w:basedOn w:val="KomentarotekstasDiagrama"/>
    <w:link w:val="Komentarotema"/>
    <w:rsid w:val="001D0F9B"/>
    <w:rPr>
      <w:rFonts w:ascii="Times New Roman" w:eastAsia="Times New Roman" w:hAnsi="Times New Roman" w:cs="Times New Roman"/>
      <w:b/>
      <w:bCs/>
      <w:snapToGrid w:val="0"/>
      <w:kern w:val="0"/>
      <w:sz w:val="20"/>
      <w:szCs w:val="20"/>
      <w:lang w:val="en-GB"/>
      <w14:ligatures w14:val="none"/>
    </w:rPr>
  </w:style>
  <w:style w:type="table" w:styleId="Lentelstinklelis">
    <w:name w:val="Table Grid"/>
    <w:basedOn w:val="prastojilentel"/>
    <w:uiPriority w:val="39"/>
    <w:rsid w:val="001D0F9B"/>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D0F9B"/>
    <w:pPr>
      <w:ind w:left="720"/>
      <w:contextualSpacing/>
    </w:pPr>
  </w:style>
  <w:style w:type="paragraph" w:styleId="Porat">
    <w:name w:val="footer"/>
    <w:basedOn w:val="prastasis"/>
    <w:link w:val="PoratDiagrama"/>
    <w:unhideWhenUsed/>
    <w:rsid w:val="001D0F9B"/>
    <w:pPr>
      <w:tabs>
        <w:tab w:val="clear" w:pos="567"/>
        <w:tab w:val="center" w:pos="4320"/>
        <w:tab w:val="right" w:pos="8640"/>
      </w:tabs>
      <w:spacing w:line="240" w:lineRule="auto"/>
    </w:pPr>
  </w:style>
  <w:style w:type="character" w:customStyle="1" w:styleId="PoratDiagrama">
    <w:name w:val="Poraštė Diagrama"/>
    <w:basedOn w:val="Numatytasispastraiposriftas"/>
    <w:link w:val="Porat"/>
    <w:rsid w:val="001D0F9B"/>
    <w:rPr>
      <w:rFonts w:ascii="Times New Roman" w:eastAsia="Times New Roman" w:hAnsi="Times New Roman" w:cs="Times New Roman"/>
      <w:snapToGrid w:val="0"/>
      <w:kern w:val="0"/>
      <w:szCs w:val="20"/>
      <w:lang w:val="en-GB"/>
      <w14:ligatures w14:val="none"/>
    </w:rPr>
  </w:style>
  <w:style w:type="character" w:styleId="Puslapionumeris">
    <w:name w:val="page number"/>
    <w:basedOn w:val="Numatytasispastraiposriftas"/>
    <w:unhideWhenUsed/>
    <w:rsid w:val="001D0F9B"/>
  </w:style>
  <w:style w:type="paragraph" w:customStyle="1" w:styleId="Default">
    <w:name w:val="Default"/>
    <w:rsid w:val="001D0F9B"/>
    <w:pPr>
      <w:autoSpaceDE w:val="0"/>
      <w:autoSpaceDN w:val="0"/>
      <w:adjustRightInd w:val="0"/>
      <w:spacing w:after="0" w:line="240" w:lineRule="auto"/>
    </w:pPr>
    <w:rPr>
      <w:rFonts w:ascii="Times New Roman" w:eastAsia="SimSun" w:hAnsi="Times New Roman" w:cs="Times New Roman"/>
      <w:color w:val="000000"/>
      <w:kern w:val="0"/>
      <w:sz w:val="24"/>
      <w:szCs w:val="24"/>
      <w:lang w:eastAsia="zh-CN"/>
      <w14:ligatures w14:val="none"/>
    </w:rPr>
  </w:style>
  <w:style w:type="character" w:customStyle="1" w:styleId="hps">
    <w:name w:val="hps"/>
    <w:basedOn w:val="Numatytasispastraiposriftas"/>
    <w:rsid w:val="001D0F9B"/>
  </w:style>
  <w:style w:type="paragraph" w:styleId="Antrats">
    <w:name w:val="header"/>
    <w:basedOn w:val="prastasis"/>
    <w:link w:val="AntratsDiagrama"/>
    <w:unhideWhenUsed/>
    <w:rsid w:val="001D0F9B"/>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rsid w:val="001D0F9B"/>
    <w:rPr>
      <w:rFonts w:ascii="Times New Roman" w:eastAsia="Times New Roman" w:hAnsi="Times New Roman" w:cs="Times New Roman"/>
      <w:snapToGrid w:val="0"/>
      <w:kern w:val="0"/>
      <w:szCs w:val="20"/>
      <w:lang w:val="en-GB"/>
      <w14:ligatures w14:val="none"/>
    </w:rPr>
  </w:style>
  <w:style w:type="paragraph" w:styleId="Pataisymai">
    <w:name w:val="Revision"/>
    <w:hidden/>
    <w:uiPriority w:val="99"/>
    <w:semiHidden/>
    <w:rsid w:val="001D0F9B"/>
    <w:pPr>
      <w:spacing w:after="0" w:line="240" w:lineRule="auto"/>
    </w:pPr>
    <w:rPr>
      <w:rFonts w:ascii="Times New Roman" w:eastAsia="Times New Roman" w:hAnsi="Times New Roman" w:cs="Times New Roman"/>
      <w:snapToGrid w:val="0"/>
      <w:kern w:val="0"/>
      <w:szCs w:val="20"/>
      <w:lang w:val="en-GB"/>
      <w14:ligatures w14:val="none"/>
    </w:rPr>
  </w:style>
  <w:style w:type="paragraph" w:styleId="Pagrindinistekstas">
    <w:name w:val="Body Text"/>
    <w:basedOn w:val="prastasis"/>
    <w:link w:val="PagrindinistekstasDiagrama"/>
    <w:qFormat/>
    <w:rsid w:val="001D0F9B"/>
    <w:pPr>
      <w:widowControl w:val="0"/>
      <w:tabs>
        <w:tab w:val="clear" w:pos="567"/>
      </w:tabs>
      <w:autoSpaceDE w:val="0"/>
      <w:autoSpaceDN w:val="0"/>
      <w:spacing w:line="240" w:lineRule="auto"/>
    </w:pPr>
    <w:rPr>
      <w:snapToGrid/>
      <w:szCs w:val="22"/>
    </w:rPr>
  </w:style>
  <w:style w:type="character" w:customStyle="1" w:styleId="PagrindinistekstasDiagrama">
    <w:name w:val="Pagrindinis tekstas Diagrama"/>
    <w:basedOn w:val="Numatytasispastraiposriftas"/>
    <w:link w:val="Pagrindinistekstas"/>
    <w:rsid w:val="001D0F9B"/>
    <w:rPr>
      <w:rFonts w:ascii="Times New Roman" w:eastAsia="Times New Roman" w:hAnsi="Times New Roman" w:cs="Times New Roman"/>
      <w:kern w:val="0"/>
      <w:lang w:val="lt-LT"/>
      <w14:ligatures w14:val="none"/>
    </w:rPr>
  </w:style>
  <w:style w:type="paragraph" w:customStyle="1" w:styleId="CM7">
    <w:name w:val="CM7"/>
    <w:basedOn w:val="Default"/>
    <w:next w:val="Default"/>
    <w:uiPriority w:val="99"/>
    <w:rsid w:val="001D0F9B"/>
    <w:pPr>
      <w:widowControl w:val="0"/>
      <w:spacing w:after="260"/>
    </w:pPr>
    <w:rPr>
      <w:rFonts w:eastAsia="Times New Roman"/>
      <w:color w:val="auto"/>
      <w:lang w:eastAsia="en-US"/>
    </w:rPr>
  </w:style>
  <w:style w:type="paragraph" w:customStyle="1" w:styleId="BT-EMEASMCA">
    <w:name w:val="BT- EMEA_SMCA"/>
    <w:basedOn w:val="prastasis"/>
    <w:rsid w:val="0053245D"/>
    <w:pPr>
      <w:numPr>
        <w:numId w:val="34"/>
      </w:numPr>
    </w:pPr>
  </w:style>
  <w:style w:type="character" w:customStyle="1" w:styleId="DoNotTranslateExternal1">
    <w:name w:val="DoNotTranslateExternal1"/>
    <w:qFormat/>
    <w:rsid w:val="009A3E06"/>
    <w:rPr>
      <w:b/>
      <w:noProof/>
      <w:szCs w:val="22"/>
    </w:rPr>
  </w:style>
  <w:style w:type="paragraph" w:styleId="prastasiniatinklio">
    <w:name w:val="Normal (Web)"/>
    <w:basedOn w:val="prastasis"/>
    <w:uiPriority w:val="99"/>
    <w:unhideWhenUsed/>
    <w:rsid w:val="004369BC"/>
    <w:pPr>
      <w:tabs>
        <w:tab w:val="clear" w:pos="567"/>
      </w:tabs>
      <w:spacing w:before="100" w:beforeAutospacing="1" w:after="100" w:afterAutospacing="1" w:line="240" w:lineRule="auto"/>
    </w:pPr>
    <w:rPr>
      <w:rFonts w:ascii="Calibri" w:eastAsiaTheme="minorHAnsi" w:hAnsi="Calibri" w:cs="Calibri"/>
      <w:snapToGrid/>
      <w:szCs w:val="22"/>
      <w:lang w:val="pl-PL" w:eastAsia="pl-PL"/>
    </w:rPr>
  </w:style>
  <w:style w:type="paragraph" w:styleId="Pagrindiniotekstotrauka">
    <w:name w:val="Body Text Indent"/>
    <w:basedOn w:val="prastasis"/>
    <w:link w:val="PagrindiniotekstotraukaDiagrama"/>
    <w:uiPriority w:val="99"/>
    <w:semiHidden/>
    <w:unhideWhenUsed/>
    <w:rsid w:val="004369BC"/>
    <w:pPr>
      <w:tabs>
        <w:tab w:val="clear" w:pos="567"/>
      </w:tabs>
      <w:spacing w:after="120" w:line="259" w:lineRule="auto"/>
      <w:ind w:left="283"/>
    </w:pPr>
    <w:rPr>
      <w:rFonts w:asciiTheme="minorHAnsi" w:eastAsiaTheme="minorHAnsi" w:hAnsiTheme="minorHAnsi" w:cstheme="minorBidi"/>
      <w:snapToGrid/>
      <w:szCs w:val="22"/>
      <w:lang w:val="pl-PL"/>
    </w:rPr>
  </w:style>
  <w:style w:type="character" w:customStyle="1" w:styleId="PagrindiniotekstotraukaDiagrama">
    <w:name w:val="Pagrindinio teksto įtrauka Diagrama"/>
    <w:basedOn w:val="Numatytasispastraiposriftas"/>
    <w:link w:val="Pagrindiniotekstotrauka"/>
    <w:uiPriority w:val="99"/>
    <w:semiHidden/>
    <w:rsid w:val="004369BC"/>
    <w:rPr>
      <w:kern w:val="0"/>
      <w:lang w:val="pl-PL"/>
      <w14:ligatures w14:val="none"/>
    </w:rPr>
  </w:style>
  <w:style w:type="character" w:customStyle="1" w:styleId="hwtze">
    <w:name w:val="hwtze"/>
    <w:basedOn w:val="Numatytasispastraiposriftas"/>
    <w:rsid w:val="008D78DA"/>
  </w:style>
  <w:style w:type="character" w:customStyle="1" w:styleId="rynqvb">
    <w:name w:val="rynqvb"/>
    <w:basedOn w:val="Numatytasispastraiposriftas"/>
    <w:rsid w:val="008D78DA"/>
  </w:style>
  <w:style w:type="paragraph" w:customStyle="1" w:styleId="MemoHeaderStyle">
    <w:name w:val="MemoHeaderStyle"/>
    <w:basedOn w:val="prastasis"/>
    <w:next w:val="prastasis"/>
    <w:rsid w:val="00E326DE"/>
    <w:pPr>
      <w:spacing w:line="120" w:lineRule="atLeast"/>
      <w:ind w:left="1418"/>
      <w:jc w:val="both"/>
    </w:pPr>
    <w:rPr>
      <w:rFonts w:ascii="Arial" w:hAnsi="Arial"/>
      <w:b/>
      <w:smallCaps/>
      <w:snapToGrid/>
      <w:lang w:eastAsia="lt-LT" w:bidi="lt-LT"/>
    </w:rPr>
  </w:style>
  <w:style w:type="paragraph" w:customStyle="1" w:styleId="EMEAEnBodyText">
    <w:name w:val="EMEA En Body Text"/>
    <w:basedOn w:val="prastasis"/>
    <w:rsid w:val="00E326DE"/>
    <w:pPr>
      <w:tabs>
        <w:tab w:val="clear" w:pos="567"/>
      </w:tabs>
      <w:spacing w:before="120" w:after="120" w:line="240" w:lineRule="auto"/>
      <w:jc w:val="both"/>
    </w:pPr>
    <w:rPr>
      <w:snapToGrid/>
      <w:lang w:eastAsia="lt-LT" w:bidi="lt-LT"/>
    </w:rPr>
  </w:style>
  <w:style w:type="character" w:customStyle="1" w:styleId="BalloonTextChar1">
    <w:name w:val="Balloon Text Char1"/>
    <w:basedOn w:val="Numatytasispastraiposriftas"/>
    <w:uiPriority w:val="99"/>
    <w:semiHidden/>
    <w:rsid w:val="00E326DE"/>
    <w:rPr>
      <w:rFonts w:ascii="Segoe UI" w:eastAsia="Times New Roman" w:hAnsi="Segoe UI" w:cs="Segoe UI"/>
      <w:sz w:val="18"/>
      <w:szCs w:val="18"/>
    </w:rPr>
  </w:style>
  <w:style w:type="paragraph" w:customStyle="1" w:styleId="DraftingNotesAgency">
    <w:name w:val="Drafting Notes (Agency)"/>
    <w:basedOn w:val="prastasis"/>
    <w:next w:val="BodytextAgency"/>
    <w:link w:val="DraftingNotesAgencyChar"/>
    <w:rsid w:val="00E326DE"/>
    <w:pPr>
      <w:tabs>
        <w:tab w:val="clear" w:pos="567"/>
      </w:tabs>
      <w:spacing w:after="140" w:line="280" w:lineRule="atLeast"/>
    </w:pPr>
    <w:rPr>
      <w:rFonts w:ascii="Courier New" w:eastAsia="Verdana" w:hAnsi="Courier New"/>
      <w:i/>
      <w:snapToGrid/>
      <w:color w:val="339966"/>
      <w:szCs w:val="18"/>
      <w:lang w:eastAsia="lt-LT" w:bidi="lt-LT"/>
    </w:rPr>
  </w:style>
  <w:style w:type="character" w:customStyle="1" w:styleId="DraftingNotesAgencyChar">
    <w:name w:val="Drafting Notes (Agency) Char"/>
    <w:link w:val="DraftingNotesAgency"/>
    <w:rsid w:val="00E326DE"/>
    <w:rPr>
      <w:rFonts w:ascii="Courier New" w:eastAsia="Verdana" w:hAnsi="Courier New" w:cs="Times New Roman"/>
      <w:i/>
      <w:color w:val="339966"/>
      <w:kern w:val="0"/>
      <w:szCs w:val="18"/>
      <w:lang w:val="lt-LT" w:eastAsia="lt-LT" w:bidi="lt-LT"/>
      <w14:ligatures w14:val="none"/>
    </w:rPr>
  </w:style>
  <w:style w:type="paragraph" w:customStyle="1" w:styleId="TableheadingrowsAgency">
    <w:name w:val="Table heading rows (Agency)"/>
    <w:basedOn w:val="BodytextAgency"/>
    <w:rsid w:val="00E326DE"/>
    <w:pPr>
      <w:keepNext/>
    </w:pPr>
    <w:rPr>
      <w:rFonts w:cs="Verdana"/>
      <w:b/>
      <w:snapToGrid/>
      <w:szCs w:val="18"/>
      <w:lang w:eastAsia="lt-LT" w:bidi="lt-LT"/>
    </w:rPr>
  </w:style>
  <w:style w:type="character" w:customStyle="1" w:styleId="st">
    <w:name w:val="st"/>
    <w:basedOn w:val="Numatytasispastraiposriftas"/>
    <w:rsid w:val="00E326DE"/>
  </w:style>
  <w:style w:type="character" w:styleId="Emfaz">
    <w:name w:val="Emphasis"/>
    <w:basedOn w:val="Numatytasispastraiposriftas"/>
    <w:uiPriority w:val="20"/>
    <w:qFormat/>
    <w:rsid w:val="00E326DE"/>
    <w:rPr>
      <w:i/>
      <w:iCs/>
    </w:rPr>
  </w:style>
  <w:style w:type="character" w:customStyle="1" w:styleId="tlid-translation">
    <w:name w:val="tlid-translation"/>
    <w:basedOn w:val="Numatytasispastraiposriftas"/>
    <w:rsid w:val="00E326DE"/>
  </w:style>
  <w:style w:type="paragraph" w:styleId="Pavadinimas">
    <w:name w:val="Title"/>
    <w:basedOn w:val="prastasis"/>
    <w:link w:val="PavadinimasDiagrama"/>
    <w:qFormat/>
    <w:rsid w:val="00E326DE"/>
    <w:pPr>
      <w:tabs>
        <w:tab w:val="clear" w:pos="567"/>
      </w:tabs>
      <w:spacing w:line="240" w:lineRule="auto"/>
      <w:jc w:val="center"/>
    </w:pPr>
    <w:rPr>
      <w:rFonts w:eastAsia="Calibri"/>
      <w:b/>
      <w:snapToGrid/>
      <w:sz w:val="20"/>
      <w:lang w:val="en-GB" w:eastAsia="x-none"/>
    </w:rPr>
  </w:style>
  <w:style w:type="character" w:customStyle="1" w:styleId="PavadinimasDiagrama">
    <w:name w:val="Pavadinimas Diagrama"/>
    <w:basedOn w:val="Numatytasispastraiposriftas"/>
    <w:link w:val="Pavadinimas"/>
    <w:rsid w:val="00E326DE"/>
    <w:rPr>
      <w:rFonts w:ascii="Times New Roman" w:eastAsia="Calibri" w:hAnsi="Times New Roman" w:cs="Times New Roman"/>
      <w:b/>
      <w:kern w:val="0"/>
      <w:sz w:val="20"/>
      <w:szCs w:val="20"/>
      <w:lang w:val="en-GB" w:eastAsia="x-none"/>
      <w14:ligatures w14:val="none"/>
    </w:rPr>
  </w:style>
  <w:style w:type="character" w:customStyle="1" w:styleId="phrase">
    <w:name w:val="phrase"/>
    <w:basedOn w:val="Numatytasispastraiposriftas"/>
    <w:rsid w:val="00E326DE"/>
  </w:style>
  <w:style w:type="character" w:customStyle="1" w:styleId="word">
    <w:name w:val="word"/>
    <w:basedOn w:val="Numatytasispastraiposriftas"/>
    <w:rsid w:val="00E326DE"/>
  </w:style>
  <w:style w:type="paragraph" w:customStyle="1" w:styleId="mt-translation">
    <w:name w:val="mt-translation"/>
    <w:basedOn w:val="prastasis"/>
    <w:rsid w:val="00E326DE"/>
    <w:pPr>
      <w:tabs>
        <w:tab w:val="clear" w:pos="567"/>
      </w:tabs>
      <w:spacing w:before="100" w:beforeAutospacing="1" w:after="100" w:afterAutospacing="1" w:line="240" w:lineRule="auto"/>
    </w:pPr>
    <w:rPr>
      <w:snapToGrid/>
      <w:sz w:val="24"/>
      <w:szCs w:val="24"/>
    </w:rPr>
  </w:style>
  <w:style w:type="character" w:customStyle="1" w:styleId="alt-edited">
    <w:name w:val="alt-edited"/>
    <w:basedOn w:val="Numatytasispastraiposriftas"/>
    <w:rsid w:val="00E326DE"/>
  </w:style>
  <w:style w:type="character" w:customStyle="1" w:styleId="Neapdorotaspaminjimas1">
    <w:name w:val="Neapdorotas paminėjimas1"/>
    <w:basedOn w:val="Numatytasispastraiposriftas"/>
    <w:uiPriority w:val="99"/>
    <w:semiHidden/>
    <w:unhideWhenUsed/>
    <w:rsid w:val="00E326DE"/>
    <w:rPr>
      <w:color w:val="605E5C"/>
      <w:shd w:val="clear" w:color="auto" w:fill="E1DFDD"/>
    </w:rPr>
  </w:style>
  <w:style w:type="paragraph" w:customStyle="1" w:styleId="BTgEMEASMCA">
    <w:name w:val="BT(g) EMEA_SMCA"/>
    <w:basedOn w:val="prastasis"/>
    <w:link w:val="BTgEMEASMCAChar"/>
    <w:autoRedefine/>
    <w:uiPriority w:val="99"/>
    <w:rsid w:val="00E326DE"/>
    <w:pPr>
      <w:tabs>
        <w:tab w:val="clear" w:pos="567"/>
      </w:tabs>
      <w:overflowPunct w:val="0"/>
      <w:autoSpaceDE w:val="0"/>
      <w:autoSpaceDN w:val="0"/>
      <w:adjustRightInd w:val="0"/>
      <w:spacing w:line="240" w:lineRule="auto"/>
      <w:textAlignment w:val="baseline"/>
    </w:pPr>
    <w:rPr>
      <w:i/>
      <w:noProof/>
      <w:snapToGrid/>
      <w:color w:val="008000"/>
    </w:rPr>
  </w:style>
  <w:style w:type="character" w:customStyle="1" w:styleId="BTgEMEASMCAChar">
    <w:name w:val="BT(g) EMEA_SMCA Char"/>
    <w:link w:val="BTgEMEASMCA"/>
    <w:uiPriority w:val="99"/>
    <w:locked/>
    <w:rsid w:val="00E326DE"/>
    <w:rPr>
      <w:rFonts w:ascii="Times New Roman" w:eastAsia="Times New Roman" w:hAnsi="Times New Roman" w:cs="Times New Roman"/>
      <w:i/>
      <w:noProof/>
      <w:color w:val="008000"/>
      <w:kern w:val="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560253">
      <w:bodyDiv w:val="1"/>
      <w:marLeft w:val="0"/>
      <w:marRight w:val="0"/>
      <w:marTop w:val="0"/>
      <w:marBottom w:val="0"/>
      <w:divBdr>
        <w:top w:val="none" w:sz="0" w:space="0" w:color="auto"/>
        <w:left w:val="none" w:sz="0" w:space="0" w:color="auto"/>
        <w:bottom w:val="none" w:sz="0" w:space="0" w:color="auto"/>
        <w:right w:val="none" w:sz="0" w:space="0" w:color="auto"/>
      </w:divBdr>
    </w:div>
    <w:div w:id="160009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vkt.lrv.l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0B8F1-4C6E-45CA-9E7B-B9B0B43A1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49400</Words>
  <Characters>28158</Characters>
  <Application>Microsoft Office Word</Application>
  <DocSecurity>4</DocSecurity>
  <Lines>234</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2025-03-26T09:23:00Z</dcterms:created>
  <dcterms:modified xsi:type="dcterms:W3CDTF">2025-03-26T09:23:00Z</dcterms:modified>
</cp:coreProperties>
</file>