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7D07" w14:textId="77777777" w:rsidR="008A31C2" w:rsidRPr="008A2522" w:rsidRDefault="008A31C2" w:rsidP="008A31C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t>Pakuotės lapelis:</w:t>
      </w:r>
      <w:r w:rsidRPr="008A2522">
        <w:rPr>
          <w:rFonts w:ascii="Times New Roman" w:eastAsia="Times New Roman" w:hAnsi="Times New Roman" w:cs="Times New Roman"/>
          <w:b/>
          <w:snapToGrid w:val="0"/>
          <w:kern w:val="0"/>
          <w:szCs w:val="24"/>
          <w:lang w:val="lt-LT" w:eastAsia="x-none"/>
          <w14:ligatures w14:val="none"/>
        </w:rPr>
        <w:t xml:space="preserve"> </w:t>
      </w:r>
      <w:r w:rsidRPr="008A2522">
        <w:rPr>
          <w:rFonts w:ascii="Times New Roman" w:eastAsia="Times New Roman" w:hAnsi="Times New Roman" w:cs="Times New Roman"/>
          <w:b/>
          <w:bCs/>
          <w:iCs/>
          <w:snapToGrid w:val="0"/>
          <w:kern w:val="0"/>
          <w:szCs w:val="28"/>
          <w:lang w:val="lt-LT" w:eastAsia="x-none"/>
          <w14:ligatures w14:val="none"/>
        </w:rPr>
        <w:t>informacija vartotojui</w:t>
      </w:r>
    </w:p>
    <w:p w14:paraId="09196890" w14:textId="77777777" w:rsidR="008A31C2" w:rsidRPr="008A2522" w:rsidRDefault="008A31C2" w:rsidP="008A31C2">
      <w:pPr>
        <w:numPr>
          <w:ilvl w:val="12"/>
          <w:numId w:val="0"/>
        </w:numPr>
        <w:shd w:val="clear" w:color="auto" w:fill="FFFFFF"/>
        <w:spacing w:after="0" w:line="240" w:lineRule="auto"/>
        <w:jc w:val="center"/>
        <w:rPr>
          <w:rFonts w:ascii="Times New Roman" w:eastAsia="Times New Roman" w:hAnsi="Times New Roman" w:cs="Times New Roman"/>
          <w:snapToGrid w:val="0"/>
          <w:kern w:val="0"/>
          <w:szCs w:val="24"/>
          <w:lang w:val="lt-LT"/>
          <w14:ligatures w14:val="none"/>
        </w:rPr>
      </w:pPr>
    </w:p>
    <w:p w14:paraId="2ECD08E5" w14:textId="77777777" w:rsidR="008A31C2" w:rsidRDefault="008A31C2" w:rsidP="008A31C2">
      <w:pPr>
        <w:tabs>
          <w:tab w:val="left" w:pos="567"/>
        </w:tabs>
        <w:autoSpaceDE w:val="0"/>
        <w:autoSpaceDN w:val="0"/>
        <w:spacing w:after="0" w:line="260" w:lineRule="exact"/>
        <w:jc w:val="center"/>
        <w:rPr>
          <w:rFonts w:ascii="Times New Roman" w:eastAsia="Times New Roman" w:hAnsi="Times New Roman" w:cs="Times New Roman"/>
          <w:b/>
          <w:snapToGrid w:val="0"/>
          <w:kern w:val="0"/>
          <w:szCs w:val="20"/>
          <w:lang w:val="lt-LT"/>
          <w14:ligatures w14:val="none"/>
        </w:rPr>
      </w:pPr>
      <w:r w:rsidRPr="00FF4E44">
        <w:rPr>
          <w:rFonts w:ascii="Times New Roman" w:hAnsi="Times New Roman"/>
          <w:b/>
          <w:kern w:val="0"/>
          <w:lang w:val="lt-LT"/>
          <w14:ligatures w14:val="none"/>
        </w:rPr>
        <w:t xml:space="preserve">LACRAT </w:t>
      </w:r>
      <w:r w:rsidRPr="00851B0C">
        <w:rPr>
          <w:rFonts w:ascii="Times New Roman" w:eastAsia="Times New Roman" w:hAnsi="Times New Roman" w:cs="Times New Roman"/>
          <w:b/>
          <w:bCs/>
          <w:snapToGrid w:val="0"/>
          <w:kern w:val="0"/>
          <w:szCs w:val="20"/>
          <w:lang w:val="lt-LT"/>
          <w14:ligatures w14:val="none"/>
        </w:rPr>
        <w:t>60</w:t>
      </w:r>
      <w:r w:rsidRPr="00FF4E44">
        <w:rPr>
          <w:rFonts w:ascii="Times New Roman" w:hAnsi="Times New Roman"/>
          <w:b/>
          <w:kern w:val="0"/>
          <w:lang w:val="lt-LT"/>
          <w14:ligatures w14:val="none"/>
        </w:rPr>
        <w:t> mg</w:t>
      </w:r>
      <w:r w:rsidRPr="008A2522">
        <w:rPr>
          <w:rFonts w:ascii="Times New Roman" w:eastAsia="Times New Roman" w:hAnsi="Times New Roman" w:cs="Times New Roman"/>
          <w:b/>
          <w:snapToGrid w:val="0"/>
          <w:kern w:val="0"/>
          <w:szCs w:val="20"/>
          <w:lang w:val="lt-LT"/>
          <w14:ligatures w14:val="none"/>
        </w:rPr>
        <w:t xml:space="preserve"> plėvele dengtos tabletės</w:t>
      </w:r>
    </w:p>
    <w:p w14:paraId="0ADB15F5" w14:textId="77777777" w:rsidR="008A31C2" w:rsidRDefault="008A31C2" w:rsidP="008A31C2">
      <w:pPr>
        <w:tabs>
          <w:tab w:val="left" w:pos="567"/>
        </w:tabs>
        <w:autoSpaceDE w:val="0"/>
        <w:autoSpaceDN w:val="0"/>
        <w:spacing w:after="0" w:line="260" w:lineRule="exact"/>
        <w:jc w:val="center"/>
        <w:rPr>
          <w:rFonts w:ascii="Times New Roman" w:eastAsia="Times New Roman" w:hAnsi="Times New Roman" w:cs="Times New Roman"/>
          <w:b/>
          <w:snapToGrid w:val="0"/>
          <w:kern w:val="0"/>
          <w:szCs w:val="20"/>
          <w:lang w:val="lt-LT"/>
          <w14:ligatures w14:val="none"/>
        </w:rPr>
      </w:pPr>
      <w:r w:rsidRPr="00FF4E44">
        <w:rPr>
          <w:rFonts w:ascii="Times New Roman" w:hAnsi="Times New Roman"/>
          <w:b/>
          <w:kern w:val="0"/>
          <w:highlight w:val="lightGray"/>
          <w:lang w:val="lt-LT"/>
          <w14:ligatures w14:val="none"/>
        </w:rPr>
        <w:t xml:space="preserve">LACRAT </w:t>
      </w:r>
      <w:r w:rsidRPr="00851B0C">
        <w:rPr>
          <w:rFonts w:ascii="Times New Roman" w:eastAsia="Times New Roman" w:hAnsi="Times New Roman" w:cs="Times New Roman"/>
          <w:b/>
          <w:bCs/>
          <w:snapToGrid w:val="0"/>
          <w:kern w:val="0"/>
          <w:szCs w:val="20"/>
          <w:highlight w:val="lightGray"/>
          <w:lang w:val="lt-LT"/>
          <w14:ligatures w14:val="none"/>
        </w:rPr>
        <w:t>90</w:t>
      </w:r>
      <w:r w:rsidRPr="00FF4E44">
        <w:rPr>
          <w:rFonts w:ascii="Times New Roman" w:hAnsi="Times New Roman"/>
          <w:b/>
          <w:kern w:val="0"/>
          <w:highlight w:val="lightGray"/>
          <w:lang w:val="lt-LT"/>
          <w14:ligatures w14:val="none"/>
        </w:rPr>
        <w:t> mg</w:t>
      </w:r>
      <w:r w:rsidRPr="00FB606D">
        <w:rPr>
          <w:rFonts w:ascii="Times New Roman" w:eastAsia="Times New Roman" w:hAnsi="Times New Roman" w:cs="Times New Roman"/>
          <w:b/>
          <w:snapToGrid w:val="0"/>
          <w:kern w:val="0"/>
          <w:szCs w:val="20"/>
          <w:highlight w:val="lightGray"/>
          <w:lang w:val="lt-LT"/>
          <w14:ligatures w14:val="none"/>
        </w:rPr>
        <w:t xml:space="preserve"> plėvele dengtos tabletės</w:t>
      </w:r>
    </w:p>
    <w:p w14:paraId="11E6068A" w14:textId="77777777" w:rsidR="008A31C2" w:rsidRPr="008A2522" w:rsidRDefault="008A31C2" w:rsidP="008A31C2">
      <w:pPr>
        <w:tabs>
          <w:tab w:val="left" w:pos="567"/>
        </w:tabs>
        <w:spacing w:after="0" w:line="260" w:lineRule="exact"/>
        <w:jc w:val="center"/>
        <w:rPr>
          <w:rFonts w:ascii="Times New Roman" w:eastAsia="Times New Roman" w:hAnsi="Times New Roman" w:cs="Times New Roman"/>
          <w:snapToGrid w:val="0"/>
          <w:kern w:val="0"/>
          <w:szCs w:val="24"/>
          <w:lang w:val="lt-LT"/>
          <w14:ligatures w14:val="none"/>
        </w:rPr>
      </w:pPr>
      <w:bookmarkStart w:id="0" w:name="_Hlk161501837"/>
      <w:proofErr w:type="spellStart"/>
      <w:r w:rsidRPr="008A2522">
        <w:rPr>
          <w:rFonts w:ascii="Times New Roman" w:eastAsia="Calibri" w:hAnsi="Times New Roman" w:cs="Times New Roman"/>
          <w:snapToGrid w:val="0"/>
          <w:kern w:val="0"/>
          <w:lang w:val="lt-LT"/>
          <w14:ligatures w14:val="none"/>
        </w:rPr>
        <w:t>tikagreloras</w:t>
      </w:r>
      <w:proofErr w:type="spellEnd"/>
    </w:p>
    <w:p w14:paraId="409587E4" w14:textId="77777777" w:rsidR="008A31C2" w:rsidRPr="008A2522" w:rsidRDefault="008A31C2" w:rsidP="008A31C2">
      <w:pPr>
        <w:spacing w:after="0" w:line="240" w:lineRule="auto"/>
        <w:rPr>
          <w:rFonts w:ascii="Times New Roman" w:eastAsia="Times New Roman" w:hAnsi="Times New Roman" w:cs="Times New Roman"/>
          <w:snapToGrid w:val="0"/>
          <w:kern w:val="0"/>
          <w:szCs w:val="24"/>
          <w:lang w:val="lt-LT"/>
          <w14:ligatures w14:val="none"/>
        </w:rPr>
      </w:pPr>
    </w:p>
    <w:bookmarkEnd w:id="0"/>
    <w:p w14:paraId="438B12AA" w14:textId="77777777" w:rsidR="008A31C2" w:rsidRPr="008A2522" w:rsidRDefault="008A31C2" w:rsidP="008A31C2">
      <w:pPr>
        <w:widowControl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b/>
          <w:noProof/>
          <w:snapToGrid w:val="0"/>
          <w:kern w:val="0"/>
          <w:lang w:val="lt-LT"/>
          <w14:ligatures w14:val="none"/>
        </w:rPr>
        <w:t>Atidžiai perskaitykite visą šį lapelį, prieš pradėdami vartoti vaistą, nes jame pateikiama Jums svarbi informacija.</w:t>
      </w:r>
    </w:p>
    <w:p w14:paraId="4957DF9F" w14:textId="77777777" w:rsidR="008A31C2" w:rsidRPr="008A2522" w:rsidRDefault="008A31C2" w:rsidP="008A31C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Neišmeskite šio lapelio, nes vėl gali prireikti jį perskaityti.</w:t>
      </w:r>
    </w:p>
    <w:p w14:paraId="4B2AA4C3" w14:textId="77777777" w:rsidR="008A31C2" w:rsidRPr="008A2522" w:rsidRDefault="008A31C2" w:rsidP="008A31C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Jeigu kiltų daugiau klausimų, kreipkitės į gydytoją arba vaistininką.</w:t>
      </w:r>
    </w:p>
    <w:p w14:paraId="3DFFAA0D" w14:textId="77777777" w:rsidR="008A31C2" w:rsidRPr="008A2522" w:rsidRDefault="008A31C2" w:rsidP="008A31C2">
      <w:pPr>
        <w:widowControl w:val="0"/>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w:t>
      </w:r>
      <w:r w:rsidRPr="008A2522">
        <w:rPr>
          <w:rFonts w:ascii="Times New Roman" w:eastAsia="Times New Roman" w:hAnsi="Times New Roman" w:cs="Times New Roman"/>
          <w:snapToGrid w:val="0"/>
          <w:kern w:val="0"/>
          <w:lang w:val="lt-LT"/>
          <w14:ligatures w14:val="none"/>
        </w:rPr>
        <w:tab/>
      </w:r>
      <w:r w:rsidRPr="008A2522">
        <w:rPr>
          <w:rFonts w:ascii="Times New Roman" w:eastAsia="Times New Roman" w:hAnsi="Times New Roman" w:cs="Times New Roman"/>
          <w:noProof/>
          <w:snapToGrid w:val="0"/>
          <w:kern w:val="0"/>
          <w:lang w:val="lt-LT"/>
          <w14:ligatures w14:val="none"/>
        </w:rPr>
        <w:t>Šis vaistas skirtas tik Jums, todėl kitiems žmonėms jo duoti negalima.</w:t>
      </w:r>
      <w:r w:rsidRPr="008A2522">
        <w:rPr>
          <w:rFonts w:ascii="Times New Roman" w:eastAsia="Times New Roman" w:hAnsi="Times New Roman" w:cs="Times New Roman"/>
          <w:snapToGrid w:val="0"/>
          <w:kern w:val="0"/>
          <w:lang w:val="lt-LT"/>
          <w14:ligatures w14:val="none"/>
        </w:rPr>
        <w:t xml:space="preserve"> </w:t>
      </w:r>
      <w:r w:rsidRPr="008A2522">
        <w:rPr>
          <w:rFonts w:ascii="Times New Roman" w:eastAsia="Times New Roman" w:hAnsi="Times New Roman" w:cs="Times New Roman"/>
          <w:noProof/>
          <w:snapToGrid w:val="0"/>
          <w:kern w:val="0"/>
          <w:lang w:val="lt-LT"/>
          <w14:ligatures w14:val="none"/>
        </w:rPr>
        <w:t>Vaistas gali jiems pakenkti (net tiems, kurių ligos požymiai yra tokie patys kaip Jūsų).</w:t>
      </w:r>
    </w:p>
    <w:p w14:paraId="142B8D11" w14:textId="77777777" w:rsidR="008A31C2" w:rsidRPr="008A2522" w:rsidRDefault="008A31C2" w:rsidP="008A31C2">
      <w:pPr>
        <w:widowControl w:val="0"/>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Jeigu pasireiškė šalutinis poveikis (net jeigu jis šiame lapelyje nenurodytas), kreipkitės į gydytoją arba vaistininką. Žr. 4 skyrių.</w:t>
      </w:r>
    </w:p>
    <w:p w14:paraId="65CF7E92" w14:textId="77777777" w:rsidR="008A31C2" w:rsidRPr="008A2522" w:rsidRDefault="008A31C2" w:rsidP="008A31C2">
      <w:pPr>
        <w:spacing w:after="0" w:line="240" w:lineRule="auto"/>
        <w:ind w:right="-2"/>
        <w:rPr>
          <w:rFonts w:ascii="Times New Roman" w:eastAsia="Times New Roman" w:hAnsi="Times New Roman" w:cs="Times New Roman"/>
          <w:snapToGrid w:val="0"/>
          <w:kern w:val="0"/>
          <w:szCs w:val="24"/>
          <w:lang w:val="lt-LT"/>
          <w14:ligatures w14:val="none"/>
        </w:rPr>
      </w:pPr>
    </w:p>
    <w:p w14:paraId="6437861F" w14:textId="77777777" w:rsidR="008A31C2" w:rsidRPr="008A2522" w:rsidRDefault="008A31C2" w:rsidP="008A31C2">
      <w:pPr>
        <w:spacing w:after="0" w:line="240" w:lineRule="auto"/>
        <w:ind w:right="-2"/>
        <w:rPr>
          <w:rFonts w:ascii="Times New Roman" w:eastAsia="Times New Roman" w:hAnsi="Times New Roman" w:cs="Times New Roman"/>
          <w:snapToGrid w:val="0"/>
          <w:kern w:val="0"/>
          <w:szCs w:val="24"/>
          <w:lang w:val="lt-LT"/>
          <w14:ligatures w14:val="none"/>
        </w:rPr>
      </w:pPr>
    </w:p>
    <w:p w14:paraId="4121405C"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7C46C8">
        <w:rPr>
          <w:rFonts w:ascii="Times New Roman" w:eastAsia="Times New Roman" w:hAnsi="Times New Roman" w:cs="Times New Roman"/>
          <w:b/>
          <w:bCs/>
          <w:snapToGrid w:val="0"/>
          <w:kern w:val="0"/>
          <w:szCs w:val="28"/>
          <w:lang w:val="lt-LT" w:eastAsia="x-none"/>
          <w14:ligatures w14:val="none"/>
        </w:rPr>
        <w:t>Apie ką rašoma šiame lapelyje?</w:t>
      </w:r>
    </w:p>
    <w:p w14:paraId="33AECEE2"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4437630" w14:textId="77777777" w:rsidR="008A31C2" w:rsidRPr="008A2522" w:rsidRDefault="008A31C2" w:rsidP="008A31C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1.</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 xml:space="preserve">Kas yra </w:t>
      </w: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ir kam jis vartojamas</w:t>
      </w:r>
      <w:r w:rsidRPr="008A2522">
        <w:rPr>
          <w:rFonts w:ascii="Times New Roman" w:eastAsia="Times New Roman" w:hAnsi="Times New Roman" w:cs="Times New Roman"/>
          <w:snapToGrid w:val="0"/>
          <w:kern w:val="0"/>
          <w:szCs w:val="24"/>
          <w:lang w:val="lt-LT"/>
          <w14:ligatures w14:val="none"/>
        </w:rPr>
        <w:t xml:space="preserve"> </w:t>
      </w:r>
    </w:p>
    <w:p w14:paraId="3B19F138" w14:textId="77777777" w:rsidR="008A31C2" w:rsidRDefault="008A31C2" w:rsidP="008A31C2">
      <w:pPr>
        <w:numPr>
          <w:ilvl w:val="12"/>
          <w:numId w:val="0"/>
        </w:numPr>
        <w:tabs>
          <w:tab w:val="left" w:pos="709"/>
        </w:tabs>
        <w:spacing w:after="0" w:line="240" w:lineRule="auto"/>
        <w:ind w:right="-2"/>
        <w:rPr>
          <w:rFonts w:ascii="Times New Roman" w:eastAsia="Times New Roman" w:hAnsi="Times New Roman" w:cs="Times New Roman"/>
          <w:noProof/>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2.</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 xml:space="preserve">Kas žinotina prieš vartojant </w:t>
      </w:r>
      <w:r>
        <w:rPr>
          <w:rFonts w:ascii="Times New Roman" w:eastAsia="Times New Roman" w:hAnsi="Times New Roman" w:cs="Times New Roman"/>
          <w:snapToGrid w:val="0"/>
          <w:kern w:val="0"/>
          <w:szCs w:val="20"/>
          <w:lang w:val="lt-LT"/>
          <w14:ligatures w14:val="none"/>
        </w:rPr>
        <w:t>LACRAT</w:t>
      </w:r>
    </w:p>
    <w:p w14:paraId="6D47CCC1" w14:textId="77777777" w:rsidR="008A31C2" w:rsidRPr="008A2522" w:rsidRDefault="008A31C2" w:rsidP="008A31C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3.</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 xml:space="preserve">Kaip vartoti </w:t>
      </w:r>
      <w:r>
        <w:rPr>
          <w:rFonts w:ascii="Times New Roman" w:eastAsia="Times New Roman" w:hAnsi="Times New Roman" w:cs="Times New Roman"/>
          <w:snapToGrid w:val="0"/>
          <w:kern w:val="0"/>
          <w:szCs w:val="20"/>
          <w:lang w:val="lt-LT"/>
          <w14:ligatures w14:val="none"/>
        </w:rPr>
        <w:t>LACRAT</w:t>
      </w:r>
    </w:p>
    <w:p w14:paraId="7686F907" w14:textId="77777777" w:rsidR="008A31C2" w:rsidRPr="008A2522" w:rsidRDefault="008A31C2" w:rsidP="008A31C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4.</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Galimas šalutinis poveikis</w:t>
      </w:r>
      <w:r w:rsidRPr="008A2522">
        <w:rPr>
          <w:rFonts w:ascii="Times New Roman" w:eastAsia="Times New Roman" w:hAnsi="Times New Roman" w:cs="Times New Roman"/>
          <w:snapToGrid w:val="0"/>
          <w:kern w:val="0"/>
          <w:szCs w:val="24"/>
          <w:lang w:val="lt-LT"/>
          <w14:ligatures w14:val="none"/>
        </w:rPr>
        <w:t xml:space="preserve"> </w:t>
      </w:r>
    </w:p>
    <w:p w14:paraId="330C778E" w14:textId="77777777" w:rsidR="008A31C2" w:rsidRPr="008A2522" w:rsidRDefault="008A31C2" w:rsidP="008A31C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5.</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 xml:space="preserve">Kaip laikyti </w:t>
      </w:r>
      <w:r>
        <w:rPr>
          <w:rFonts w:ascii="Times New Roman" w:eastAsia="Times New Roman" w:hAnsi="Times New Roman" w:cs="Times New Roman"/>
          <w:snapToGrid w:val="0"/>
          <w:kern w:val="0"/>
          <w:szCs w:val="20"/>
          <w:lang w:val="lt-LT"/>
          <w14:ligatures w14:val="none"/>
        </w:rPr>
        <w:t>LACRAT</w:t>
      </w:r>
    </w:p>
    <w:p w14:paraId="00535FBA" w14:textId="77777777" w:rsidR="008A31C2" w:rsidRPr="008A2522" w:rsidRDefault="008A31C2" w:rsidP="008A31C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6.</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Pakuotės turinys ir kita informacija</w:t>
      </w:r>
    </w:p>
    <w:p w14:paraId="198C0D95"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CF1CAA6"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2F80904"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1.</w:t>
      </w:r>
      <w:r w:rsidRPr="008A2522">
        <w:rPr>
          <w:rFonts w:ascii="Times New Roman" w:eastAsia="Times New Roman" w:hAnsi="Times New Roman" w:cs="Times New Roman"/>
          <w:b/>
          <w:bCs/>
          <w:snapToGrid w:val="0"/>
          <w:kern w:val="0"/>
          <w:szCs w:val="28"/>
          <w:lang w:val="lt-LT" w:eastAsia="x-none"/>
          <w14:ligatures w14:val="none"/>
        </w:rPr>
        <w:tab/>
        <w:t xml:space="preserve">Kas yra </w:t>
      </w:r>
      <w:r>
        <w:rPr>
          <w:rFonts w:ascii="Times New Roman" w:eastAsia="Times New Roman" w:hAnsi="Times New Roman" w:cs="Times New Roman"/>
          <w:b/>
          <w:bCs/>
          <w:snapToGrid w:val="0"/>
          <w:kern w:val="0"/>
          <w:szCs w:val="28"/>
          <w:lang w:val="lt-LT" w:eastAsia="x-none"/>
          <w14:ligatures w14:val="none"/>
        </w:rPr>
        <w:t>LACRAT</w:t>
      </w:r>
      <w:r w:rsidRPr="005372ED">
        <w:rPr>
          <w:rFonts w:ascii="Times New Roman" w:eastAsia="Times New Roman" w:hAnsi="Times New Roman" w:cs="Times New Roman"/>
          <w:b/>
          <w:bCs/>
          <w:snapToGrid w:val="0"/>
          <w:kern w:val="0"/>
          <w:szCs w:val="28"/>
          <w:lang w:val="lt-LT" w:eastAsia="x-none"/>
          <w14:ligatures w14:val="none"/>
        </w:rPr>
        <w:t xml:space="preserve"> </w:t>
      </w:r>
      <w:r w:rsidRPr="008A2522">
        <w:rPr>
          <w:rFonts w:ascii="Times New Roman" w:eastAsia="Times New Roman" w:hAnsi="Times New Roman" w:cs="Times New Roman"/>
          <w:b/>
          <w:bCs/>
          <w:snapToGrid w:val="0"/>
          <w:kern w:val="0"/>
          <w:szCs w:val="28"/>
          <w:lang w:val="lt-LT" w:eastAsia="x-none"/>
          <w14:ligatures w14:val="none"/>
        </w:rPr>
        <w:t>ir kam jis vartojamas</w:t>
      </w:r>
    </w:p>
    <w:p w14:paraId="107ED225"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C509A4C"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Kas yra </w:t>
      </w:r>
      <w:r>
        <w:rPr>
          <w:rFonts w:ascii="Times New Roman" w:eastAsia="TimesNewRoman,Bold" w:hAnsi="Times New Roman" w:cs="Times New Roman"/>
          <w:b/>
          <w:bCs/>
          <w:kern w:val="0"/>
          <w:lang w:val="lt-LT"/>
          <w14:ligatures w14:val="none"/>
        </w:rPr>
        <w:t>LACRAT</w:t>
      </w:r>
    </w:p>
    <w:p w14:paraId="6B3C5309"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sudėtyje yra veikliosios medžiagos, vadinamos </w:t>
      </w:r>
      <w:proofErr w:type="spellStart"/>
      <w:r w:rsidRPr="008A2522">
        <w:rPr>
          <w:rFonts w:ascii="Times New Roman" w:eastAsia="TimesNewRoman" w:hAnsi="Times New Roman" w:cs="Times New Roman"/>
          <w:kern w:val="0"/>
          <w:lang w:val="lt-LT"/>
          <w14:ligatures w14:val="none"/>
        </w:rPr>
        <w:t>tikagreloru</w:t>
      </w:r>
      <w:proofErr w:type="spellEnd"/>
      <w:r w:rsidRPr="008A2522">
        <w:rPr>
          <w:rFonts w:ascii="Times New Roman" w:eastAsia="TimesNewRoman" w:hAnsi="Times New Roman" w:cs="Times New Roman"/>
          <w:kern w:val="0"/>
          <w:lang w:val="lt-LT"/>
          <w14:ligatures w14:val="none"/>
        </w:rPr>
        <w:t xml:space="preserve">. Ji priklauso vaistų, vadinamų </w:t>
      </w:r>
      <w:proofErr w:type="spellStart"/>
      <w:r w:rsidRPr="008A2522">
        <w:rPr>
          <w:rFonts w:ascii="Times New Roman" w:eastAsia="TimesNewRoman" w:hAnsi="Times New Roman" w:cs="Times New Roman"/>
          <w:kern w:val="0"/>
          <w:lang w:val="lt-LT"/>
          <w14:ligatures w14:val="none"/>
        </w:rPr>
        <w:t>antitrombocitiniais</w:t>
      </w:r>
      <w:proofErr w:type="spellEnd"/>
      <w:r w:rsidRPr="008A2522">
        <w:rPr>
          <w:rFonts w:ascii="Times New Roman" w:eastAsia="TimesNewRoman" w:hAnsi="Times New Roman" w:cs="Times New Roman"/>
          <w:kern w:val="0"/>
          <w:lang w:val="lt-LT"/>
          <w14:ligatures w14:val="none"/>
        </w:rPr>
        <w:t xml:space="preserve"> vaistais, grupei.</w:t>
      </w:r>
    </w:p>
    <w:p w14:paraId="044A832C"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3996EF0C"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Kam vartojamas </w:t>
      </w:r>
      <w:r>
        <w:rPr>
          <w:rFonts w:ascii="Times New Roman" w:eastAsia="TimesNewRoman,Bold" w:hAnsi="Times New Roman" w:cs="Times New Roman"/>
          <w:b/>
          <w:bCs/>
          <w:kern w:val="0"/>
          <w:lang w:val="lt-LT"/>
          <w14:ligatures w14:val="none"/>
        </w:rPr>
        <w:t>LACRAT</w:t>
      </w:r>
    </w:p>
    <w:p w14:paraId="6E5D84CF"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BA78C2">
        <w:rPr>
          <w:rFonts w:ascii="Times New Roman" w:eastAsia="TimesNewRoman" w:hAnsi="Times New Roman" w:cs="Times New Roman"/>
          <w:i/>
          <w:iCs/>
          <w:kern w:val="0"/>
          <w:lang w:val="lt-LT"/>
          <w14:ligatures w14:val="none"/>
        </w:rPr>
        <w:t>LACRAT</w:t>
      </w:r>
      <w:r w:rsidRPr="00A629A5">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i/>
          <w:iCs/>
          <w:kern w:val="0"/>
          <w:lang w:val="lt-LT"/>
          <w14:ligatures w14:val="none"/>
        </w:rPr>
        <w:t>60 mg</w:t>
      </w:r>
    </w:p>
    <w:p w14:paraId="14BCF728"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LACRAT</w:t>
      </w:r>
      <w:r w:rsidRPr="00A629A5">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skirtas tik suaugusiems žmonėms vartoti kartu su </w:t>
      </w:r>
      <w:proofErr w:type="spellStart"/>
      <w:r w:rsidRPr="008A2522">
        <w:rPr>
          <w:rFonts w:ascii="Times New Roman" w:eastAsia="TimesNewRoman" w:hAnsi="Times New Roman" w:cs="Times New Roman"/>
          <w:kern w:val="0"/>
          <w:lang w:val="lt-LT"/>
          <w14:ligatures w14:val="none"/>
        </w:rPr>
        <w:t>acetilsalicilo</w:t>
      </w:r>
      <w:proofErr w:type="spellEnd"/>
      <w:r w:rsidRPr="008A2522">
        <w:rPr>
          <w:rFonts w:ascii="Times New Roman" w:eastAsia="TimesNewRoman" w:hAnsi="Times New Roman" w:cs="Times New Roman"/>
          <w:kern w:val="0"/>
          <w:lang w:val="lt-LT"/>
          <w14:ligatures w14:val="none"/>
        </w:rPr>
        <w:t xml:space="preserve"> rūgštimi (kitu trombocitų funkciją slopinančiu vaistu). Šis vaistas Jums paskirtas:</w:t>
      </w:r>
    </w:p>
    <w:p w14:paraId="30627A0C" w14:textId="77777777" w:rsidR="008A31C2" w:rsidRPr="008A2522" w:rsidRDefault="008A31C2" w:rsidP="008A31C2">
      <w:pPr>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dėl per praėjusius metus ištikusio širdies priepuolio.</w:t>
      </w:r>
    </w:p>
    <w:p w14:paraId="4CF0E0E5" w14:textId="77777777" w:rsidR="008A31C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Šis vaistas mažina riziką patirti dar vieną širdies priepuolį, insultą ir mirti nuo širdies ar kraujagyslių ligos.</w:t>
      </w:r>
    </w:p>
    <w:p w14:paraId="4FF0966B"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BC76FEB" w14:textId="77777777" w:rsidR="008A31C2" w:rsidRPr="00465B8A" w:rsidRDefault="008A31C2" w:rsidP="008A31C2">
      <w:pPr>
        <w:autoSpaceDE w:val="0"/>
        <w:autoSpaceDN w:val="0"/>
        <w:adjustRightInd w:val="0"/>
        <w:spacing w:after="0" w:line="240" w:lineRule="auto"/>
        <w:rPr>
          <w:rFonts w:ascii="Times New Roman" w:eastAsia="TimesNewRoman,Bold" w:hAnsi="Times New Roman" w:cs="Times New Roman"/>
          <w:b/>
          <w:bCs/>
          <w:kern w:val="0"/>
          <w:highlight w:val="lightGray"/>
          <w:lang w:val="lt-LT"/>
          <w14:ligatures w14:val="none"/>
        </w:rPr>
      </w:pPr>
      <w:r w:rsidRPr="00465B8A">
        <w:rPr>
          <w:rFonts w:ascii="Times New Roman" w:eastAsia="TimesNewRoman,Bold" w:hAnsi="Times New Roman" w:cs="Times New Roman"/>
          <w:b/>
          <w:bCs/>
          <w:kern w:val="0"/>
          <w:highlight w:val="lightGray"/>
          <w:lang w:val="lt-LT"/>
          <w14:ligatures w14:val="none"/>
        </w:rPr>
        <w:t xml:space="preserve">Kam vartojamas </w:t>
      </w:r>
      <w:r>
        <w:rPr>
          <w:rFonts w:ascii="Times New Roman" w:eastAsia="TimesNewRoman,Bold" w:hAnsi="Times New Roman" w:cs="Times New Roman"/>
          <w:b/>
          <w:bCs/>
          <w:kern w:val="0"/>
          <w:highlight w:val="lightGray"/>
          <w:lang w:val="lt-LT"/>
          <w14:ligatures w14:val="none"/>
        </w:rPr>
        <w:t>LACRAT</w:t>
      </w:r>
    </w:p>
    <w:p w14:paraId="0D1D7D8A" w14:textId="77777777" w:rsidR="008A31C2" w:rsidRPr="00B420F4" w:rsidRDefault="008A31C2" w:rsidP="008A31C2">
      <w:pPr>
        <w:autoSpaceDE w:val="0"/>
        <w:autoSpaceDN w:val="0"/>
        <w:adjustRightInd w:val="0"/>
        <w:spacing w:after="0" w:line="240" w:lineRule="auto"/>
        <w:rPr>
          <w:rFonts w:ascii="Times New Roman" w:hAnsi="Times New Roman"/>
          <w:i/>
          <w:kern w:val="0"/>
          <w:highlight w:val="lightGray"/>
          <w:lang w:val="lt-LT"/>
          <w14:ligatures w14:val="none"/>
        </w:rPr>
      </w:pPr>
      <w:r w:rsidRPr="00BA78C2">
        <w:rPr>
          <w:rFonts w:ascii="Times New Roman" w:eastAsia="TimesNewRoman" w:hAnsi="Times New Roman" w:cs="Times New Roman"/>
          <w:i/>
          <w:iCs/>
          <w:kern w:val="0"/>
          <w:highlight w:val="lightGray"/>
          <w:lang w:val="lt-LT"/>
          <w14:ligatures w14:val="none"/>
        </w:rPr>
        <w:t>LACRAT</w:t>
      </w:r>
      <w:r w:rsidRPr="0000194F">
        <w:rPr>
          <w:rFonts w:ascii="Times New Roman" w:eastAsia="TimesNewRoman" w:hAnsi="Times New Roman" w:cs="Times New Roman"/>
          <w:i/>
          <w:iCs/>
          <w:kern w:val="0"/>
          <w:highlight w:val="lightGray"/>
          <w:lang w:val="lt-LT"/>
          <w14:ligatures w14:val="none"/>
        </w:rPr>
        <w:t xml:space="preserve"> 90 mg</w:t>
      </w:r>
      <w:r w:rsidRPr="00B420F4">
        <w:rPr>
          <w:rFonts w:ascii="Times New Roman" w:hAnsi="Times New Roman"/>
          <w:i/>
          <w:kern w:val="0"/>
          <w:highlight w:val="lightGray"/>
          <w:lang w:val="lt-LT"/>
          <w14:ligatures w14:val="none"/>
        </w:rPr>
        <w:t xml:space="preserve"> </w:t>
      </w:r>
    </w:p>
    <w:p w14:paraId="3F65D194" w14:textId="77777777" w:rsidR="008A31C2" w:rsidRPr="00465B8A" w:rsidRDefault="008A31C2" w:rsidP="008A31C2">
      <w:pPr>
        <w:autoSpaceDE w:val="0"/>
        <w:autoSpaceDN w:val="0"/>
        <w:adjustRightInd w:val="0"/>
        <w:spacing w:after="0" w:line="240" w:lineRule="auto"/>
        <w:rPr>
          <w:rFonts w:ascii="Times New Roman" w:eastAsia="TimesNewRoman" w:hAnsi="Times New Roman" w:cs="Times New Roman"/>
          <w:kern w:val="0"/>
          <w:highlight w:val="lightGray"/>
          <w:lang w:val="lt-LT"/>
          <w14:ligatures w14:val="none"/>
        </w:rPr>
      </w:pPr>
      <w:r>
        <w:rPr>
          <w:rFonts w:ascii="Times New Roman" w:eastAsia="TimesNewRoman" w:hAnsi="Times New Roman" w:cs="Times New Roman"/>
          <w:kern w:val="0"/>
          <w:highlight w:val="lightGray"/>
          <w:lang w:val="lt-LT"/>
          <w14:ligatures w14:val="none"/>
        </w:rPr>
        <w:t>LACRAT</w:t>
      </w:r>
      <w:r w:rsidRPr="00465B8A">
        <w:rPr>
          <w:rFonts w:ascii="Times New Roman" w:eastAsia="TimesNewRoman" w:hAnsi="Times New Roman" w:cs="Times New Roman"/>
          <w:kern w:val="0"/>
          <w:highlight w:val="lightGray"/>
          <w:lang w:val="lt-LT"/>
          <w14:ligatures w14:val="none"/>
        </w:rPr>
        <w:t xml:space="preserve"> skirtas tik suaugusiems žmonėms vartoti kartu su </w:t>
      </w:r>
      <w:proofErr w:type="spellStart"/>
      <w:r w:rsidRPr="00465B8A">
        <w:rPr>
          <w:rFonts w:ascii="Times New Roman" w:eastAsia="TimesNewRoman" w:hAnsi="Times New Roman" w:cs="Times New Roman"/>
          <w:kern w:val="0"/>
          <w:highlight w:val="lightGray"/>
          <w:lang w:val="lt-LT"/>
          <w14:ligatures w14:val="none"/>
        </w:rPr>
        <w:t>acetilsalicilo</w:t>
      </w:r>
      <w:proofErr w:type="spellEnd"/>
      <w:r w:rsidRPr="00465B8A">
        <w:rPr>
          <w:rFonts w:ascii="Times New Roman" w:eastAsia="TimesNewRoman" w:hAnsi="Times New Roman" w:cs="Times New Roman"/>
          <w:kern w:val="0"/>
          <w:highlight w:val="lightGray"/>
          <w:lang w:val="lt-LT"/>
          <w14:ligatures w14:val="none"/>
        </w:rPr>
        <w:t xml:space="preserve"> rūgštimi (kitu trombocitų funkciją slopinančiu vaistu). Šis vaistas Jums paskirtas:</w:t>
      </w:r>
    </w:p>
    <w:p w14:paraId="4025E851" w14:textId="77777777" w:rsidR="008A31C2" w:rsidRPr="00465B8A" w:rsidRDefault="008A31C2" w:rsidP="008A31C2">
      <w:pPr>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highlight w:val="lightGray"/>
          <w:lang w:val="lt-LT"/>
          <w14:ligatures w14:val="none"/>
        </w:rPr>
      </w:pPr>
      <w:r w:rsidRPr="00465B8A">
        <w:rPr>
          <w:rFonts w:ascii="Times New Roman" w:eastAsia="TimesNewRoman" w:hAnsi="Times New Roman" w:cs="Times New Roman"/>
          <w:kern w:val="0"/>
          <w:highlight w:val="lightGray"/>
          <w:lang w:val="lt-LT"/>
          <w14:ligatures w14:val="none"/>
        </w:rPr>
        <w:t>dėl ištikusio širdies priepuolio arba</w:t>
      </w:r>
    </w:p>
    <w:p w14:paraId="094E4532" w14:textId="77777777" w:rsidR="008A31C2" w:rsidRPr="00465B8A" w:rsidRDefault="008A31C2" w:rsidP="008A31C2">
      <w:pPr>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highlight w:val="lightGray"/>
          <w:lang w:val="lt-LT"/>
          <w14:ligatures w14:val="none"/>
        </w:rPr>
      </w:pPr>
      <w:r w:rsidRPr="00465B8A">
        <w:rPr>
          <w:rFonts w:ascii="Times New Roman" w:eastAsia="TimesNewRoman" w:hAnsi="Times New Roman" w:cs="Times New Roman"/>
          <w:kern w:val="0"/>
          <w:highlight w:val="lightGray"/>
          <w:lang w:val="lt-LT"/>
          <w14:ligatures w14:val="none"/>
        </w:rPr>
        <w:t>dėl nestabiliosios krūtinės anginos (angin</w:t>
      </w:r>
      <w:r>
        <w:rPr>
          <w:rFonts w:ascii="Times New Roman" w:eastAsia="TimesNewRoman" w:hAnsi="Times New Roman" w:cs="Times New Roman"/>
          <w:kern w:val="0"/>
          <w:highlight w:val="lightGray"/>
          <w:lang w:val="lt-LT"/>
          <w14:ligatures w14:val="none"/>
        </w:rPr>
        <w:t>os</w:t>
      </w:r>
      <w:r w:rsidRPr="00465B8A">
        <w:rPr>
          <w:rFonts w:ascii="Times New Roman" w:eastAsia="TimesNewRoman" w:hAnsi="Times New Roman" w:cs="Times New Roman"/>
          <w:kern w:val="0"/>
          <w:highlight w:val="lightGray"/>
          <w:lang w:val="lt-LT"/>
          <w14:ligatures w14:val="none"/>
        </w:rPr>
        <w:t xml:space="preserve"> ar krūtinės skausm</w:t>
      </w:r>
      <w:r>
        <w:rPr>
          <w:rFonts w:ascii="Times New Roman" w:eastAsia="TimesNewRoman" w:hAnsi="Times New Roman" w:cs="Times New Roman"/>
          <w:kern w:val="0"/>
          <w:highlight w:val="lightGray"/>
          <w:lang w:val="lt-LT"/>
          <w14:ligatures w14:val="none"/>
        </w:rPr>
        <w:t>o</w:t>
      </w:r>
      <w:r w:rsidRPr="00465B8A">
        <w:rPr>
          <w:rFonts w:ascii="Times New Roman" w:eastAsia="TimesNewRoman" w:hAnsi="Times New Roman" w:cs="Times New Roman"/>
          <w:kern w:val="0"/>
          <w:highlight w:val="lightGray"/>
          <w:lang w:val="lt-LT"/>
          <w14:ligatures w14:val="none"/>
        </w:rPr>
        <w:t xml:space="preserve">, kuris nėra gerai </w:t>
      </w:r>
      <w:r>
        <w:rPr>
          <w:rFonts w:ascii="Times New Roman" w:eastAsia="TimesNewRoman" w:hAnsi="Times New Roman" w:cs="Times New Roman"/>
          <w:kern w:val="0"/>
          <w:highlight w:val="lightGray"/>
          <w:lang w:val="lt-LT"/>
          <w14:ligatures w14:val="none"/>
        </w:rPr>
        <w:t>valdomas</w:t>
      </w:r>
      <w:r w:rsidRPr="00465B8A">
        <w:rPr>
          <w:rFonts w:ascii="Times New Roman" w:eastAsia="TimesNewRoman" w:hAnsi="Times New Roman" w:cs="Times New Roman"/>
          <w:kern w:val="0"/>
          <w:highlight w:val="lightGray"/>
          <w:lang w:val="lt-LT"/>
          <w14:ligatures w14:val="none"/>
        </w:rPr>
        <w:t>).</w:t>
      </w:r>
    </w:p>
    <w:p w14:paraId="1AC13382"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465B8A">
        <w:rPr>
          <w:rFonts w:ascii="Times New Roman" w:eastAsia="TimesNewRoman" w:hAnsi="Times New Roman" w:cs="Times New Roman"/>
          <w:kern w:val="0"/>
          <w:highlight w:val="lightGray"/>
          <w:lang w:val="lt-LT"/>
          <w14:ligatures w14:val="none"/>
        </w:rPr>
        <w:t>Šis vaistas mažina riziką patirti dar vieną širdies priepuolį, insultą ir mirti nuo širdies ar kraujagyslių ligos.</w:t>
      </w:r>
    </w:p>
    <w:p w14:paraId="00E1B961"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6E9165B9"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Kaip veikia </w:t>
      </w:r>
      <w:r>
        <w:rPr>
          <w:rFonts w:ascii="Times New Roman" w:eastAsia="TimesNewRoman,Bold" w:hAnsi="Times New Roman" w:cs="Times New Roman"/>
          <w:b/>
          <w:bCs/>
          <w:kern w:val="0"/>
          <w:lang w:val="lt-LT"/>
          <w14:ligatures w14:val="none"/>
        </w:rPr>
        <w:t>LACRAT</w:t>
      </w:r>
    </w:p>
    <w:p w14:paraId="5AF85FD8" w14:textId="77777777" w:rsidR="008A31C2" w:rsidRPr="008A2522" w:rsidRDefault="008A31C2" w:rsidP="008A31C2">
      <w:pPr>
        <w:rPr>
          <w:rFonts w:ascii="Times New Roman" w:eastAsia="TimesNewRoman" w:hAnsi="Times New Roman" w:cs="Times New Roman"/>
          <w:kern w:val="0"/>
          <w:lang w:val="lt-LT"/>
          <w14:ligatures w14:val="none"/>
        </w:rPr>
      </w:pPr>
      <w:proofErr w:type="spellStart"/>
      <w:r w:rsidRPr="006B0047">
        <w:rPr>
          <w:rFonts w:ascii="Times New Roman" w:eastAsia="TimesNewRoman" w:hAnsi="Times New Roman" w:cs="Times New Roman"/>
          <w:kern w:val="0"/>
          <w:lang w:val="lt-LT"/>
          <w14:ligatures w14:val="none"/>
        </w:rPr>
        <w:t>Tikagreloras</w:t>
      </w:r>
      <w:proofErr w:type="spellEnd"/>
      <w:r>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581CD98"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FB8F7D0"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Deja, kraujo plokštelės taip pat gali suformuoti krešulių pažeistų širdies ir smegenų kraujagyslių viduje. Tai gali būti labai pavojinga, kadangi:</w:t>
      </w:r>
    </w:p>
    <w:p w14:paraId="5607DE39" w14:textId="77777777" w:rsidR="008A31C2" w:rsidRPr="008A2522" w:rsidRDefault="008A31C2" w:rsidP="008A31C2">
      <w:pPr>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krešulys gali visai nutraukti aprūpinimą krauju; tai gali sukelti širdies priepuolį (miokardo infarktą) arba insultą;</w:t>
      </w:r>
    </w:p>
    <w:p w14:paraId="06E50D9F" w14:textId="77777777" w:rsidR="008A31C2" w:rsidRPr="008A2522" w:rsidRDefault="008A31C2" w:rsidP="008A31C2">
      <w:pPr>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krešulys gali dalinai užkimšti širdies kraujagysles ir pabloginti jos kraujotaką – tuomet gali prasidėti krūtinės skausmas, kuris atsiranda ir išnyksta (taip vadinama nestabilioji krūtinės angina).</w:t>
      </w:r>
    </w:p>
    <w:p w14:paraId="1C48493B"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C2E2651"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143A8A">
        <w:rPr>
          <w:rFonts w:ascii="Times New Roman" w:eastAsia="TimesNewRoman" w:hAnsi="Times New Roman" w:cs="Times New Roman"/>
          <w:kern w:val="0"/>
          <w:lang w:val="lt-LT"/>
          <w14:ligatures w14:val="none"/>
        </w:rPr>
        <w:t>Tikagreloras</w:t>
      </w:r>
      <w:proofErr w:type="spellEnd"/>
      <w:r w:rsidRPr="008A2522">
        <w:rPr>
          <w:rFonts w:ascii="Times New Roman" w:eastAsia="TimesNewRoman" w:hAnsi="Times New Roman" w:cs="Times New Roman"/>
          <w:kern w:val="0"/>
          <w:lang w:val="lt-LT"/>
          <w14:ligatures w14:val="none"/>
        </w:rPr>
        <w:t xml:space="preserve"> padeda neleisti kraujo plokštelėms sulipti vienai su kita ir tokiu būdu trukdo formuotis kraujo krešuliui, kuris gali pabloginti kraujotaką.</w:t>
      </w:r>
    </w:p>
    <w:p w14:paraId="3180A8A6"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FD2BD20"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2AE3FC7"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2.</w:t>
      </w:r>
      <w:r w:rsidRPr="008A2522">
        <w:rPr>
          <w:rFonts w:ascii="Times New Roman" w:eastAsia="Times New Roman" w:hAnsi="Times New Roman" w:cs="Times New Roman"/>
          <w:b/>
          <w:bCs/>
          <w:snapToGrid w:val="0"/>
          <w:kern w:val="0"/>
          <w:szCs w:val="28"/>
          <w:lang w:val="lt-LT" w:eastAsia="x-none"/>
          <w14:ligatures w14:val="none"/>
        </w:rPr>
        <w:tab/>
        <w:t xml:space="preserve">Kas žinotina prieš vartojant </w:t>
      </w:r>
      <w:r>
        <w:rPr>
          <w:rFonts w:ascii="Times New Roman" w:eastAsia="Times New Roman" w:hAnsi="Times New Roman" w:cs="Times New Roman"/>
          <w:b/>
          <w:bCs/>
          <w:snapToGrid w:val="0"/>
          <w:kern w:val="0"/>
          <w:szCs w:val="28"/>
          <w:lang w:val="lt-LT" w:eastAsia="x-none"/>
          <w14:ligatures w14:val="none"/>
        </w:rPr>
        <w:t>LACRAT</w:t>
      </w:r>
    </w:p>
    <w:p w14:paraId="31D19640" w14:textId="77777777" w:rsidR="008A31C2" w:rsidRPr="008A2522" w:rsidRDefault="008A31C2" w:rsidP="008A31C2">
      <w:pPr>
        <w:keepNext/>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07DF0BD"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Pr>
          <w:rFonts w:ascii="Times New Roman" w:eastAsia="Times New Roman" w:hAnsi="Times New Roman" w:cs="Times New Roman"/>
          <w:b/>
          <w:bCs/>
          <w:snapToGrid w:val="0"/>
          <w:kern w:val="0"/>
          <w:lang w:val="lt-LT" w:eastAsia="x-none"/>
          <w14:ligatures w14:val="none"/>
        </w:rPr>
        <w:t>LACRAT</w:t>
      </w:r>
      <w:r w:rsidRPr="00927A6B">
        <w:rPr>
          <w:rFonts w:ascii="Times New Roman" w:eastAsia="Times New Roman" w:hAnsi="Times New Roman" w:cs="Times New Roman"/>
          <w:b/>
          <w:bCs/>
          <w:snapToGrid w:val="0"/>
          <w:kern w:val="0"/>
          <w:lang w:val="lt-LT" w:eastAsia="x-none"/>
          <w14:ligatures w14:val="none"/>
        </w:rPr>
        <w:t xml:space="preserve"> </w:t>
      </w:r>
      <w:r w:rsidRPr="008A2522">
        <w:rPr>
          <w:rFonts w:ascii="Times New Roman" w:eastAsia="Times New Roman" w:hAnsi="Times New Roman" w:cs="Times New Roman"/>
          <w:b/>
          <w:bCs/>
          <w:snapToGrid w:val="0"/>
          <w:kern w:val="0"/>
          <w:lang w:val="lt-LT" w:eastAsia="x-none"/>
          <w14:ligatures w14:val="none"/>
        </w:rPr>
        <w:t>vartoti draudžiama</w:t>
      </w:r>
    </w:p>
    <w:p w14:paraId="0A895430" w14:textId="77777777" w:rsidR="008A31C2" w:rsidRPr="008A2522" w:rsidRDefault="008A31C2" w:rsidP="008A31C2">
      <w:pPr>
        <w:numPr>
          <w:ilvl w:val="0"/>
          <w:numId w:val="11"/>
        </w:numPr>
        <w:tabs>
          <w:tab w:val="left" w:pos="567"/>
        </w:tabs>
        <w:spacing w:after="0" w:line="260" w:lineRule="exact"/>
        <w:ind w:left="567" w:hanging="567"/>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t xml:space="preserve">jeigu yra alergija </w:t>
      </w:r>
      <w:proofErr w:type="spellStart"/>
      <w:r w:rsidRPr="008A2522">
        <w:rPr>
          <w:rFonts w:ascii="Times New Roman" w:eastAsia="Times New Roman" w:hAnsi="Times New Roman" w:cs="Times New Roman"/>
          <w:snapToGrid w:val="0"/>
          <w:kern w:val="0"/>
          <w:szCs w:val="20"/>
          <w:lang w:val="lt-LT"/>
          <w14:ligatures w14:val="none"/>
        </w:rPr>
        <w:t>tikagrelorui</w:t>
      </w:r>
      <w:proofErr w:type="spellEnd"/>
      <w:r w:rsidRPr="008A2522">
        <w:rPr>
          <w:rFonts w:ascii="Times New Roman" w:eastAsia="Times New Roman" w:hAnsi="Times New Roman" w:cs="Times New Roman"/>
          <w:snapToGrid w:val="0"/>
          <w:kern w:val="0"/>
          <w:szCs w:val="20"/>
          <w:lang w:val="lt-LT"/>
          <w14:ligatures w14:val="none"/>
        </w:rPr>
        <w:t xml:space="preserve"> arba bet kuriai pagalbinei šio vaisto medžiagai (jos išvardytos 6 skyriuje);</w:t>
      </w:r>
    </w:p>
    <w:p w14:paraId="516F5A87" w14:textId="77777777" w:rsidR="008A31C2" w:rsidRPr="008A2522" w:rsidRDefault="008A31C2" w:rsidP="008A31C2">
      <w:pPr>
        <w:numPr>
          <w:ilvl w:val="0"/>
          <w:numId w:val="11"/>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dabar kraujuojate;</w:t>
      </w:r>
    </w:p>
    <w:p w14:paraId="37F0C383" w14:textId="77777777" w:rsidR="008A31C2" w:rsidRPr="008A2522" w:rsidRDefault="008A31C2" w:rsidP="008A31C2">
      <w:pPr>
        <w:numPr>
          <w:ilvl w:val="0"/>
          <w:numId w:val="11"/>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Jus buvo ištikęs insultas dėl kraujavimo į smegenis;</w:t>
      </w:r>
    </w:p>
    <w:p w14:paraId="2A894398" w14:textId="77777777" w:rsidR="008A31C2" w:rsidRPr="008A2522" w:rsidRDefault="008A31C2" w:rsidP="008A31C2">
      <w:pPr>
        <w:numPr>
          <w:ilvl w:val="0"/>
          <w:numId w:val="11"/>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sergate sunkia kepenų liga;</w:t>
      </w:r>
    </w:p>
    <w:p w14:paraId="6EF2F13D" w14:textId="77777777" w:rsidR="008A31C2" w:rsidRPr="008A2522" w:rsidRDefault="008A31C2" w:rsidP="008A31C2">
      <w:pPr>
        <w:numPr>
          <w:ilvl w:val="0"/>
          <w:numId w:val="11"/>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vartojate kurio nors iš šių vaistų:</w:t>
      </w:r>
    </w:p>
    <w:p w14:paraId="791D94E3" w14:textId="77777777" w:rsidR="008A31C2" w:rsidRPr="008A2522" w:rsidRDefault="008A31C2" w:rsidP="008A31C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r>
      <w:proofErr w:type="spellStart"/>
      <w:r w:rsidRPr="008A2522">
        <w:rPr>
          <w:rFonts w:ascii="Times New Roman" w:eastAsia="TimesNewRoman" w:hAnsi="Times New Roman" w:cs="Times New Roman"/>
          <w:kern w:val="0"/>
          <w:lang w:val="lt-LT"/>
          <w14:ligatures w14:val="none"/>
        </w:rPr>
        <w:t>ketokonazolo</w:t>
      </w:r>
      <w:proofErr w:type="spellEnd"/>
      <w:r w:rsidRPr="008A2522">
        <w:rPr>
          <w:rFonts w:ascii="Times New Roman" w:eastAsia="TimesNewRoman" w:hAnsi="Times New Roman" w:cs="Times New Roman"/>
          <w:kern w:val="0"/>
          <w:lang w:val="lt-LT"/>
          <w14:ligatures w14:val="none"/>
        </w:rPr>
        <w:t xml:space="preserve"> (vartojamo grybelių infekcijai gydyti)</w:t>
      </w:r>
      <w:r>
        <w:rPr>
          <w:rFonts w:ascii="Times New Roman" w:eastAsia="TimesNewRoman" w:hAnsi="Times New Roman" w:cs="Times New Roman"/>
          <w:kern w:val="0"/>
          <w:lang w:val="lt-LT"/>
          <w14:ligatures w14:val="none"/>
        </w:rPr>
        <w:t>;</w:t>
      </w:r>
    </w:p>
    <w:p w14:paraId="7EE5BFAC" w14:textId="77777777" w:rsidR="008A31C2" w:rsidRPr="008A2522" w:rsidRDefault="008A31C2" w:rsidP="008A31C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r>
      <w:proofErr w:type="spellStart"/>
      <w:r w:rsidRPr="008A2522">
        <w:rPr>
          <w:rFonts w:ascii="Times New Roman" w:eastAsia="TimesNewRoman" w:hAnsi="Times New Roman" w:cs="Times New Roman"/>
          <w:kern w:val="0"/>
          <w:lang w:val="lt-LT"/>
          <w14:ligatures w14:val="none"/>
        </w:rPr>
        <w:t>klaritromicino</w:t>
      </w:r>
      <w:proofErr w:type="spellEnd"/>
      <w:r w:rsidRPr="008A2522">
        <w:rPr>
          <w:rFonts w:ascii="Times New Roman" w:eastAsia="TimesNewRoman" w:hAnsi="Times New Roman" w:cs="Times New Roman"/>
          <w:kern w:val="0"/>
          <w:lang w:val="lt-LT"/>
          <w14:ligatures w14:val="none"/>
        </w:rPr>
        <w:t xml:space="preserve"> (vartojamo bakterijų infekcijai gydyti)</w:t>
      </w:r>
      <w:r>
        <w:rPr>
          <w:rFonts w:ascii="Times New Roman" w:eastAsia="TimesNewRoman" w:hAnsi="Times New Roman" w:cs="Times New Roman"/>
          <w:kern w:val="0"/>
          <w:lang w:val="lt-LT"/>
          <w14:ligatures w14:val="none"/>
        </w:rPr>
        <w:t>;</w:t>
      </w:r>
    </w:p>
    <w:p w14:paraId="4EF72963" w14:textId="77777777" w:rsidR="008A31C2" w:rsidRPr="008A2522" w:rsidRDefault="008A31C2" w:rsidP="008A31C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r>
      <w:proofErr w:type="spellStart"/>
      <w:r w:rsidRPr="008A2522">
        <w:rPr>
          <w:rFonts w:ascii="Times New Roman" w:eastAsia="TimesNewRoman" w:hAnsi="Times New Roman" w:cs="Times New Roman"/>
          <w:kern w:val="0"/>
          <w:lang w:val="lt-LT"/>
          <w14:ligatures w14:val="none"/>
        </w:rPr>
        <w:t>nefazodono</w:t>
      </w:r>
      <w:proofErr w:type="spellEnd"/>
      <w:r w:rsidRPr="008A2522">
        <w:rPr>
          <w:rFonts w:ascii="Times New Roman" w:eastAsia="TimesNewRoman" w:hAnsi="Times New Roman" w:cs="Times New Roman"/>
          <w:kern w:val="0"/>
          <w:lang w:val="lt-LT"/>
          <w14:ligatures w14:val="none"/>
        </w:rPr>
        <w:t xml:space="preserve"> (nuo depresijos)</w:t>
      </w:r>
      <w:r>
        <w:rPr>
          <w:rFonts w:ascii="Times New Roman" w:eastAsia="TimesNewRoman" w:hAnsi="Times New Roman" w:cs="Times New Roman"/>
          <w:kern w:val="0"/>
          <w:lang w:val="lt-LT"/>
          <w14:ligatures w14:val="none"/>
        </w:rPr>
        <w:t>;</w:t>
      </w:r>
    </w:p>
    <w:p w14:paraId="7AFB9733" w14:textId="77777777" w:rsidR="008A31C2" w:rsidRPr="008A2522" w:rsidRDefault="008A31C2" w:rsidP="008A31C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t xml:space="preserve">ritonaviro arba </w:t>
      </w:r>
      <w:proofErr w:type="spellStart"/>
      <w:r w:rsidRPr="008A2522">
        <w:rPr>
          <w:rFonts w:ascii="Times New Roman" w:eastAsia="TimesNewRoman" w:hAnsi="Times New Roman" w:cs="Times New Roman"/>
          <w:kern w:val="0"/>
          <w:lang w:val="lt-LT"/>
          <w14:ligatures w14:val="none"/>
        </w:rPr>
        <w:t>atazanaviro</w:t>
      </w:r>
      <w:proofErr w:type="spellEnd"/>
      <w:r w:rsidRPr="008A2522">
        <w:rPr>
          <w:rFonts w:ascii="Times New Roman" w:eastAsia="TimesNewRoman" w:hAnsi="Times New Roman" w:cs="Times New Roman"/>
          <w:kern w:val="0"/>
          <w:lang w:val="lt-LT"/>
          <w14:ligatures w14:val="none"/>
        </w:rPr>
        <w:t xml:space="preserve"> (vartojamų gydyti nuo ŽIV infekcijos ir AIDS).</w:t>
      </w:r>
    </w:p>
    <w:p w14:paraId="20E4705F"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Jeigu kuri nors iš anksčiau išvardytų būklių Jums tinka, </w:t>
      </w: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vartoti </w:t>
      </w:r>
      <w:r>
        <w:rPr>
          <w:rFonts w:ascii="Times New Roman" w:eastAsia="TimesNewRoman" w:hAnsi="Times New Roman" w:cs="Times New Roman"/>
          <w:kern w:val="0"/>
          <w:lang w:val="lt-LT"/>
          <w14:ligatures w14:val="none"/>
        </w:rPr>
        <w:t>draudžiama</w:t>
      </w:r>
      <w:r w:rsidRPr="008A2522">
        <w:rPr>
          <w:rFonts w:ascii="Times New Roman" w:eastAsia="TimesNewRoman" w:hAnsi="Times New Roman" w:cs="Times New Roman"/>
          <w:kern w:val="0"/>
          <w:lang w:val="lt-LT"/>
          <w14:ligatures w14:val="none"/>
        </w:rPr>
        <w:t xml:space="preserve">. Jei abejojate, prieš pradėdami vartoti šio vaisto, pasitarkite su gydytoju arba vaistininku. </w:t>
      </w:r>
    </w:p>
    <w:p w14:paraId="76B7B544"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snapToGrid w:val="0"/>
          <w:kern w:val="0"/>
          <w:szCs w:val="28"/>
          <w:lang w:val="lt-LT" w:eastAsia="x-none"/>
          <w14:ligatures w14:val="none"/>
        </w:rPr>
      </w:pPr>
    </w:p>
    <w:p w14:paraId="00B1D9DC"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Įspėjimai ir atsargumo priemonės </w:t>
      </w:r>
    </w:p>
    <w:p w14:paraId="41FF6C9E"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 xml:space="preserve">Pasitarkite su gydytoju arba vaistininku, prieš pradėdami vartoti </w:t>
      </w:r>
      <w:r>
        <w:rPr>
          <w:rFonts w:ascii="Times New Roman" w:eastAsia="Times New Roman" w:hAnsi="Times New Roman" w:cs="Times New Roman"/>
          <w:noProof/>
          <w:snapToGrid w:val="0"/>
          <w:kern w:val="0"/>
          <w:szCs w:val="24"/>
          <w:lang w:val="lt-LT"/>
          <w14:ligatures w14:val="none"/>
        </w:rPr>
        <w:t>LACRAT</w:t>
      </w:r>
      <w:r w:rsidRPr="008A2522">
        <w:rPr>
          <w:rFonts w:ascii="Times New Roman" w:eastAsia="Times New Roman" w:hAnsi="Times New Roman" w:cs="Times New Roman"/>
          <w:noProof/>
          <w:snapToGrid w:val="0"/>
          <w:kern w:val="0"/>
          <w:szCs w:val="24"/>
          <w:lang w:val="lt-LT"/>
          <w14:ligatures w14:val="none"/>
        </w:rPr>
        <w:t>, jeigu:</w:t>
      </w:r>
    </w:p>
    <w:p w14:paraId="7EF6BCDE" w14:textId="77777777" w:rsidR="008A31C2" w:rsidRPr="008A2522" w:rsidRDefault="008A31C2" w:rsidP="008A31C2">
      <w:pPr>
        <w:numPr>
          <w:ilvl w:val="0"/>
          <w:numId w:val="3"/>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Jums padidėjusi kraujavimo rizika dėl:</w:t>
      </w:r>
    </w:p>
    <w:p w14:paraId="5AB8834A"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patirtos didelės traumos;</w:t>
      </w:r>
    </w:p>
    <w:p w14:paraId="7391846C"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atliktos operacijos (įskaitant dantų – apie tai klauskite odontologo);</w:t>
      </w:r>
    </w:p>
    <w:p w14:paraId="30921B92"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ligos, dėl kurios sutrinka kraujo krešėjimas;</w:t>
      </w:r>
    </w:p>
    <w:p w14:paraId="70387F16"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buvusio kraujavimo iš skrandžio arba žarnyno (pvz., dėl skrandžio opos arba storosios žarnos polipų)</w:t>
      </w:r>
      <w:r>
        <w:rPr>
          <w:rFonts w:ascii="Times New Roman" w:eastAsia="TimesNewRoman" w:hAnsi="Times New Roman" w:cs="Times New Roman"/>
          <w:kern w:val="0"/>
          <w:lang w:val="lt-LT"/>
          <w14:ligatures w14:val="none"/>
        </w:rPr>
        <w:t>;</w:t>
      </w:r>
    </w:p>
    <w:p w14:paraId="42706109" w14:textId="77777777" w:rsidR="008A31C2" w:rsidRPr="008A2522" w:rsidRDefault="008A31C2" w:rsidP="008A31C2">
      <w:pPr>
        <w:numPr>
          <w:ilvl w:val="0"/>
          <w:numId w:val="3"/>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r</w:t>
      </w:r>
      <w:r w:rsidRPr="008A2522">
        <w:rPr>
          <w:rFonts w:ascii="Times New Roman" w:eastAsia="TimesNewRoman" w:hAnsi="Times New Roman" w:cs="Times New Roman"/>
          <w:kern w:val="0"/>
          <w:lang w:val="lt-LT"/>
          <w14:ligatures w14:val="none"/>
        </w:rPr>
        <w:t xml:space="preserve">uošiatės operacijai (įskaitant dantų) </w:t>
      </w:r>
      <w:r>
        <w:rPr>
          <w:rFonts w:ascii="Times New Roman" w:eastAsia="TimesNewRoman" w:hAnsi="Times New Roman" w:cs="Times New Roman"/>
          <w:kern w:val="0"/>
          <w:lang w:val="lt-LT"/>
          <w14:ligatures w14:val="none"/>
        </w:rPr>
        <w:t>LACRAT</w:t>
      </w:r>
      <w:r w:rsidRPr="002F7361">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vartojimo laikotarpiu. Tai svarbu dėl kraujavimo rizikos padidėjimo. Gydytojas gali Jums nurodyti nutraukti šio vaisto vartojimą likus 5 paroms iki operacijos</w:t>
      </w:r>
      <w:r>
        <w:rPr>
          <w:rFonts w:ascii="Times New Roman" w:eastAsia="TimesNewRoman" w:hAnsi="Times New Roman" w:cs="Times New Roman"/>
          <w:kern w:val="0"/>
          <w:lang w:val="lt-LT"/>
          <w14:ligatures w14:val="none"/>
        </w:rPr>
        <w:t>;</w:t>
      </w:r>
    </w:p>
    <w:p w14:paraId="6C475B6D" w14:textId="77777777" w:rsidR="008A31C2" w:rsidRPr="008A2522" w:rsidRDefault="008A31C2" w:rsidP="008A31C2">
      <w:pPr>
        <w:numPr>
          <w:ilvl w:val="0"/>
          <w:numId w:val="3"/>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širdies susitraukimų dažnis yra per mažas (mažesnis kaip 60 kartų per minutę) ir neturite įdėto širdies ritmą reguliuojančio prietaiso (stimuliatoriaus)</w:t>
      </w:r>
      <w:r>
        <w:rPr>
          <w:rFonts w:ascii="Times New Roman" w:eastAsia="TimesNewRoman" w:hAnsi="Times New Roman" w:cs="Times New Roman"/>
          <w:kern w:val="0"/>
          <w:lang w:val="lt-LT"/>
          <w14:ligatures w14:val="none"/>
        </w:rPr>
        <w:t>;</w:t>
      </w:r>
    </w:p>
    <w:p w14:paraId="088B578B" w14:textId="77777777" w:rsidR="008A31C2" w:rsidRPr="008A2522" w:rsidRDefault="008A31C2" w:rsidP="008A31C2">
      <w:pPr>
        <w:numPr>
          <w:ilvl w:val="0"/>
          <w:numId w:val="3"/>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Jums yra astma ar kitų plaučių ligų arba kvėpavimo sutrikimų</w:t>
      </w:r>
      <w:r>
        <w:rPr>
          <w:rFonts w:ascii="Times New Roman" w:eastAsia="TimesNewRoman" w:hAnsi="Times New Roman" w:cs="Times New Roman"/>
          <w:kern w:val="0"/>
          <w:lang w:val="lt-LT"/>
          <w14:ligatures w14:val="none"/>
        </w:rPr>
        <w:t>;</w:t>
      </w:r>
    </w:p>
    <w:p w14:paraId="64AA152F" w14:textId="77777777" w:rsidR="008A31C2" w:rsidRPr="008A2522" w:rsidRDefault="008A31C2" w:rsidP="008A31C2">
      <w:pPr>
        <w:numPr>
          <w:ilvl w:val="0"/>
          <w:numId w:val="3"/>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kvėpavimas taptų netaisyklingas, pvz., pagreitėtų, sulėtėtų arba atsirastų trumpų kvėpavimo pauzių. Tokiu atveju gydytojas nuspręs, ar Jums reikia papildomų tyrimų</w:t>
      </w:r>
      <w:r>
        <w:rPr>
          <w:rFonts w:ascii="Times New Roman" w:eastAsia="TimesNewRoman" w:hAnsi="Times New Roman" w:cs="Times New Roman"/>
          <w:kern w:val="0"/>
          <w:lang w:val="lt-LT"/>
          <w14:ligatures w14:val="none"/>
        </w:rPr>
        <w:t>;</w:t>
      </w:r>
    </w:p>
    <w:p w14:paraId="6BFB93EC" w14:textId="77777777" w:rsidR="008A31C2" w:rsidRPr="008A2522" w:rsidRDefault="008A31C2" w:rsidP="008A31C2">
      <w:pPr>
        <w:numPr>
          <w:ilvl w:val="0"/>
          <w:numId w:val="3"/>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Jums yra</w:t>
      </w:r>
      <w:r w:rsidRPr="008A2522">
        <w:rPr>
          <w:rFonts w:ascii="Times New Roman" w:eastAsia="TimesNewRoman" w:hAnsi="Times New Roman" w:cs="Times New Roman"/>
          <w:kern w:val="0"/>
          <w:lang w:val="lt-LT"/>
          <w14:ligatures w14:val="none"/>
        </w:rPr>
        <w:t xml:space="preserve"> kokių nors kepenų sutrikimų arba anksčiau sirgote kokia nors galėjusia jas pažeisti liga</w:t>
      </w:r>
      <w:r>
        <w:rPr>
          <w:rFonts w:ascii="Times New Roman" w:eastAsia="TimesNewRoman" w:hAnsi="Times New Roman" w:cs="Times New Roman"/>
          <w:kern w:val="0"/>
          <w:lang w:val="lt-LT"/>
          <w14:ligatures w14:val="none"/>
        </w:rPr>
        <w:t>;</w:t>
      </w:r>
    </w:p>
    <w:p w14:paraId="2D66BB7F" w14:textId="77777777" w:rsidR="008A31C2" w:rsidRPr="008A2522" w:rsidRDefault="008A31C2" w:rsidP="008A31C2">
      <w:pPr>
        <w:numPr>
          <w:ilvl w:val="0"/>
          <w:numId w:val="3"/>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kraujo tyrimas parodė padidėjusį šlapimo rūgšties kiekį.</w:t>
      </w:r>
    </w:p>
    <w:p w14:paraId="5933CD3A" w14:textId="77777777" w:rsidR="008A31C2" w:rsidRPr="008A2522" w:rsidRDefault="008A31C2" w:rsidP="008A31C2">
      <w:pPr>
        <w:numPr>
          <w:ilvl w:val="12"/>
          <w:numId w:val="3"/>
        </w:numPr>
        <w:tabs>
          <w:tab w:val="clear" w:pos="360"/>
          <w:tab w:val="num" w:pos="0"/>
          <w:tab w:val="left" w:pos="567"/>
        </w:tabs>
        <w:spacing w:after="0" w:line="240" w:lineRule="auto"/>
        <w:ind w:right="-2"/>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Jeigu kuri nors iš anksčiau išvardytų būklių Jums tinka</w:t>
      </w:r>
      <w:r>
        <w:rPr>
          <w:rFonts w:ascii="Times New Roman" w:eastAsia="TimesNewRoman" w:hAnsi="Times New Roman" w:cs="Times New Roman"/>
          <w:kern w:val="0"/>
          <w:lang w:val="lt-LT"/>
          <w14:ligatures w14:val="none"/>
        </w:rPr>
        <w:t xml:space="preserve"> (arba dėl to abejojate)</w:t>
      </w:r>
      <w:r w:rsidRPr="008A2522">
        <w:rPr>
          <w:rFonts w:ascii="Times New Roman" w:eastAsia="TimesNewRoman" w:hAnsi="Times New Roman" w:cs="Times New Roman"/>
          <w:kern w:val="0"/>
          <w:lang w:val="lt-LT"/>
          <w14:ligatures w14:val="none"/>
        </w:rPr>
        <w:t xml:space="preserve">, </w:t>
      </w:r>
      <w:r>
        <w:rPr>
          <w:rFonts w:ascii="Times New Roman" w:eastAsia="TimesNewRoman" w:hAnsi="Times New Roman" w:cs="Times New Roman"/>
          <w:kern w:val="0"/>
          <w:lang w:val="lt-LT"/>
          <w14:ligatures w14:val="none"/>
        </w:rPr>
        <w:t>tai</w:t>
      </w:r>
      <w:r w:rsidRPr="008A2522">
        <w:rPr>
          <w:rFonts w:ascii="Times New Roman" w:eastAsia="TimesNewRoman" w:hAnsi="Times New Roman" w:cs="Times New Roman"/>
          <w:kern w:val="0"/>
          <w:lang w:val="lt-LT"/>
          <w14:ligatures w14:val="none"/>
        </w:rPr>
        <w:t xml:space="preserve"> </w:t>
      </w:r>
      <w:r>
        <w:rPr>
          <w:rFonts w:ascii="Times New Roman" w:eastAsia="TimesNewRoman" w:hAnsi="Times New Roman" w:cs="Times New Roman"/>
          <w:kern w:val="0"/>
          <w:lang w:val="lt-LT"/>
          <w14:ligatures w14:val="none"/>
        </w:rPr>
        <w:t xml:space="preserve">pasitarkite su gydytoju arba vaistininku, </w:t>
      </w:r>
      <w:r w:rsidRPr="008A2522">
        <w:rPr>
          <w:rFonts w:ascii="Times New Roman" w:eastAsia="TimesNewRoman" w:hAnsi="Times New Roman" w:cs="Times New Roman"/>
          <w:kern w:val="0"/>
          <w:lang w:val="lt-LT"/>
          <w14:ligatures w14:val="none"/>
        </w:rPr>
        <w:t>prieš pradėdami vartoti šio vaisto.</w:t>
      </w:r>
    </w:p>
    <w:p w14:paraId="33551EF6"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39184A1"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Jūs kartu vartojate </w:t>
      </w:r>
      <w:proofErr w:type="spellStart"/>
      <w:r>
        <w:rPr>
          <w:rFonts w:ascii="Times New Roman" w:eastAsia="TimesNewRoman" w:hAnsi="Times New Roman" w:cs="Times New Roman"/>
          <w:kern w:val="0"/>
          <w:lang w:val="lt-LT"/>
          <w14:ligatures w14:val="none"/>
        </w:rPr>
        <w:t>t</w:t>
      </w:r>
      <w:r w:rsidRPr="00834240">
        <w:rPr>
          <w:rFonts w:ascii="Times New Roman" w:eastAsia="TimesNewRoman" w:hAnsi="Times New Roman" w:cs="Times New Roman"/>
          <w:kern w:val="0"/>
          <w:lang w:val="lt-LT"/>
          <w14:ligatures w14:val="none"/>
        </w:rPr>
        <w:t>ikagrelor</w:t>
      </w:r>
      <w:r>
        <w:rPr>
          <w:rFonts w:ascii="Times New Roman" w:eastAsia="TimesNewRoman" w:hAnsi="Times New Roman" w:cs="Times New Roman"/>
          <w:kern w:val="0"/>
          <w:lang w:val="lt-LT"/>
          <w14:ligatures w14:val="none"/>
        </w:rPr>
        <w:t>o</w:t>
      </w:r>
      <w:proofErr w:type="spellEnd"/>
      <w:r w:rsidRPr="008A2522">
        <w:rPr>
          <w:rFonts w:ascii="Times New Roman" w:eastAsia="TimesNewRoman" w:hAnsi="Times New Roman" w:cs="Times New Roman"/>
          <w:kern w:val="0"/>
          <w:lang w:val="lt-LT"/>
          <w14:ligatures w14:val="none"/>
        </w:rPr>
        <w:t xml:space="preserve"> ir heparino:</w:t>
      </w:r>
    </w:p>
    <w:p w14:paraId="6099F658"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gydytojas įtaria heparino sukeltą retą kraujo plokštelių funkcijos sutrikimą, jam gali reikėti Jūsų kraujo mėginio diagnostiniams tyrimams. </w:t>
      </w:r>
      <w:proofErr w:type="spellStart"/>
      <w:r w:rsidRPr="002E478A">
        <w:rPr>
          <w:rFonts w:ascii="Times New Roman" w:eastAsia="TimesNewRoman" w:hAnsi="Times New Roman" w:cs="Times New Roman"/>
          <w:kern w:val="0"/>
          <w:lang w:val="lt-LT"/>
          <w14:ligatures w14:val="none"/>
        </w:rPr>
        <w:t>Tikagreloras</w:t>
      </w:r>
      <w:proofErr w:type="spellEnd"/>
      <w:r w:rsidRPr="008A2522">
        <w:rPr>
          <w:rFonts w:ascii="Times New Roman" w:eastAsia="TimesNewRoman" w:hAnsi="Times New Roman" w:cs="Times New Roman"/>
          <w:kern w:val="0"/>
          <w:lang w:val="lt-LT"/>
          <w14:ligatures w14:val="none"/>
        </w:rPr>
        <w:t xml:space="preserve"> gali iškreipti šio diagnostinio mėginio duomenis, todėl svarbu pasakyti gydytojui, jog kartu vartojate </w:t>
      </w:r>
      <w:proofErr w:type="spellStart"/>
      <w:r>
        <w:rPr>
          <w:rFonts w:ascii="Times New Roman" w:eastAsia="TimesNewRoman" w:hAnsi="Times New Roman" w:cs="Times New Roman"/>
          <w:kern w:val="0"/>
          <w:lang w:val="lt-LT"/>
          <w14:ligatures w14:val="none"/>
        </w:rPr>
        <w:t>t</w:t>
      </w:r>
      <w:r w:rsidRPr="002E478A">
        <w:rPr>
          <w:rFonts w:ascii="Times New Roman" w:eastAsia="TimesNewRoman" w:hAnsi="Times New Roman" w:cs="Times New Roman"/>
          <w:kern w:val="0"/>
          <w:lang w:val="lt-LT"/>
          <w14:ligatures w14:val="none"/>
        </w:rPr>
        <w:t>ikagrelor</w:t>
      </w:r>
      <w:r>
        <w:rPr>
          <w:rFonts w:ascii="Times New Roman" w:eastAsia="TimesNewRoman" w:hAnsi="Times New Roman" w:cs="Times New Roman"/>
          <w:kern w:val="0"/>
          <w:lang w:val="lt-LT"/>
          <w14:ligatures w14:val="none"/>
        </w:rPr>
        <w:t>o</w:t>
      </w:r>
      <w:proofErr w:type="spellEnd"/>
      <w:r>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ir heparino.</w:t>
      </w:r>
    </w:p>
    <w:p w14:paraId="0D8C705A"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FBEF320"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Vaikams ir paaugliams</w:t>
      </w:r>
    </w:p>
    <w:p w14:paraId="3B8208F0" w14:textId="77777777" w:rsidR="008A31C2" w:rsidRPr="008A2522" w:rsidRDefault="008A31C2" w:rsidP="008A31C2">
      <w:pPr>
        <w:numPr>
          <w:ilvl w:val="12"/>
          <w:numId w:val="0"/>
        </w:numPr>
        <w:spacing w:after="0" w:line="240" w:lineRule="auto"/>
        <w:rPr>
          <w:rFonts w:ascii="TimesNewRoman" w:eastAsia="TimesNewRoman" w:hAnsi="Calibri" w:cs="TimesNewRoman"/>
          <w:kern w:val="0"/>
          <w:lang w:val="lt-LT"/>
          <w14:ligatures w14:val="none"/>
        </w:rPr>
      </w:pP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nerekomenduojama vartoti vaikams ir jaunesniems kaip 18 metų paaugliams.</w:t>
      </w:r>
    </w:p>
    <w:p w14:paraId="069DB1C3" w14:textId="77777777" w:rsidR="008A31C2" w:rsidRPr="008A2522" w:rsidRDefault="008A31C2" w:rsidP="008A31C2">
      <w:pPr>
        <w:numPr>
          <w:ilvl w:val="12"/>
          <w:numId w:val="0"/>
        </w:numPr>
        <w:spacing w:after="0" w:line="240" w:lineRule="auto"/>
        <w:rPr>
          <w:rFonts w:ascii="Times New Roman" w:eastAsia="Times New Roman" w:hAnsi="Times New Roman" w:cs="Times New Roman"/>
          <w:bCs/>
          <w:snapToGrid w:val="0"/>
          <w:kern w:val="0"/>
          <w:szCs w:val="24"/>
          <w:lang w:val="lt-LT"/>
          <w14:ligatures w14:val="none"/>
        </w:rPr>
      </w:pPr>
    </w:p>
    <w:p w14:paraId="6AB93FC2"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lastRenderedPageBreak/>
        <w:t xml:space="preserve">Kiti vaistai ir </w:t>
      </w:r>
      <w:r>
        <w:rPr>
          <w:rFonts w:ascii="Times New Roman" w:eastAsia="Times New Roman" w:hAnsi="Times New Roman" w:cs="Times New Roman"/>
          <w:b/>
          <w:bCs/>
          <w:snapToGrid w:val="0"/>
          <w:kern w:val="0"/>
          <w:lang w:val="lt-LT" w:eastAsia="x-none"/>
          <w14:ligatures w14:val="none"/>
        </w:rPr>
        <w:t>LACRAT</w:t>
      </w:r>
    </w:p>
    <w:p w14:paraId="5FCFDEF9"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vartojate ar neseniai vartojote kitų vaistų arba dėl to nesate tikri, </w:t>
      </w:r>
      <w:r>
        <w:rPr>
          <w:rFonts w:ascii="Times New Roman" w:eastAsia="TimesNewRoman" w:hAnsi="Times New Roman" w:cs="Times New Roman"/>
          <w:kern w:val="0"/>
          <w:lang w:val="lt-LT"/>
          <w14:ligatures w14:val="none"/>
        </w:rPr>
        <w:t xml:space="preserve">apie tai </w:t>
      </w:r>
      <w:r w:rsidRPr="008A2522">
        <w:rPr>
          <w:rFonts w:ascii="Times New Roman" w:eastAsia="TimesNewRoman" w:hAnsi="Times New Roman" w:cs="Times New Roman"/>
          <w:kern w:val="0"/>
          <w:lang w:val="lt-LT"/>
          <w14:ligatures w14:val="none"/>
        </w:rPr>
        <w:t xml:space="preserve">pasakykite gydytojui arba vaistininkui. Tai svarbu dėl to, kad </w:t>
      </w:r>
      <w:proofErr w:type="spellStart"/>
      <w:r w:rsidRPr="007D42C7">
        <w:rPr>
          <w:rFonts w:ascii="Times New Roman" w:eastAsia="TimesNewRoman" w:hAnsi="Times New Roman" w:cs="Times New Roman"/>
          <w:kern w:val="0"/>
          <w:lang w:val="lt-LT"/>
          <w14:ligatures w14:val="none"/>
        </w:rPr>
        <w:t>tikagrelor</w:t>
      </w:r>
      <w:r>
        <w:rPr>
          <w:rFonts w:ascii="Times New Roman" w:eastAsia="TimesNewRoman" w:hAnsi="Times New Roman" w:cs="Times New Roman"/>
          <w:kern w:val="0"/>
          <w:lang w:val="lt-LT"/>
          <w14:ligatures w14:val="none"/>
        </w:rPr>
        <w:t>as</w:t>
      </w:r>
      <w:proofErr w:type="spellEnd"/>
      <w:r w:rsidRPr="008A2522">
        <w:rPr>
          <w:rFonts w:ascii="Times New Roman" w:eastAsia="TimesNewRoman" w:hAnsi="Times New Roman" w:cs="Times New Roman"/>
          <w:kern w:val="0"/>
          <w:lang w:val="lt-LT"/>
          <w14:ligatures w14:val="none"/>
        </w:rPr>
        <w:t xml:space="preserve"> gali keisti kai kurių vaistų veikimą, o kai kurie vaistai – </w:t>
      </w:r>
      <w:proofErr w:type="spellStart"/>
      <w:r w:rsidRPr="007069FF">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veikimą.</w:t>
      </w:r>
    </w:p>
    <w:p w14:paraId="44A9ED12"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5F8939F"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Pasakykite gydytojui arba vaistininkui, jeigu vartojate kurio nors iš šių vaistų: </w:t>
      </w:r>
    </w:p>
    <w:p w14:paraId="6C440A8F"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rozuvastatino</w:t>
      </w:r>
      <w:proofErr w:type="spellEnd"/>
      <w:r w:rsidRPr="008A2522">
        <w:rPr>
          <w:rFonts w:ascii="Times New Roman" w:eastAsia="TimesNewRoman" w:hAnsi="Times New Roman" w:cs="Times New Roman"/>
          <w:kern w:val="0"/>
          <w:lang w:val="lt-LT"/>
          <w14:ligatures w14:val="none"/>
        </w:rPr>
        <w:t xml:space="preserve"> (vaisto nuo padidėjusio cholesterolio kiekio);</w:t>
      </w:r>
    </w:p>
    <w:p w14:paraId="0955FAF3"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daugiau kaip 40 mg per parą </w:t>
      </w:r>
      <w:proofErr w:type="spellStart"/>
      <w:r w:rsidRPr="008A2522">
        <w:rPr>
          <w:rFonts w:ascii="Times New Roman" w:eastAsia="TimesNewRoman" w:hAnsi="Times New Roman" w:cs="Times New Roman"/>
          <w:kern w:val="0"/>
          <w:lang w:val="lt-LT"/>
          <w14:ligatures w14:val="none"/>
        </w:rPr>
        <w:t>simvastatino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lovastatino</w:t>
      </w:r>
      <w:proofErr w:type="spellEnd"/>
      <w:r w:rsidRPr="008A2522">
        <w:rPr>
          <w:rFonts w:ascii="Times New Roman" w:eastAsia="TimesNewRoman" w:hAnsi="Times New Roman" w:cs="Times New Roman"/>
          <w:kern w:val="0"/>
          <w:lang w:val="lt-LT"/>
          <w14:ligatures w14:val="none"/>
        </w:rPr>
        <w:t xml:space="preserve"> (vaistų nuo padidėjusio cholesterolio kiekio);</w:t>
      </w:r>
    </w:p>
    <w:p w14:paraId="4288FE70"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rifampicino</w:t>
      </w:r>
      <w:proofErr w:type="spellEnd"/>
      <w:r w:rsidRPr="008A2522">
        <w:rPr>
          <w:rFonts w:ascii="Times New Roman" w:eastAsia="TimesNewRoman" w:hAnsi="Times New Roman" w:cs="Times New Roman"/>
          <w:kern w:val="0"/>
          <w:lang w:val="lt-LT"/>
          <w14:ligatures w14:val="none"/>
        </w:rPr>
        <w:t xml:space="preserve"> (antibiotiko);</w:t>
      </w:r>
    </w:p>
    <w:p w14:paraId="1C95F771"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fenitoino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karbamazepino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fenobarbitalio</w:t>
      </w:r>
      <w:proofErr w:type="spellEnd"/>
      <w:r w:rsidRPr="008A2522">
        <w:rPr>
          <w:rFonts w:ascii="Times New Roman" w:eastAsia="TimesNewRoman" w:hAnsi="Times New Roman" w:cs="Times New Roman"/>
          <w:kern w:val="0"/>
          <w:lang w:val="lt-LT"/>
          <w14:ligatures w14:val="none"/>
        </w:rPr>
        <w:t xml:space="preserve"> (vartojamų norint išvengti traukulių);</w:t>
      </w:r>
    </w:p>
    <w:p w14:paraId="40425AFB"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digoksino</w:t>
      </w:r>
      <w:proofErr w:type="spellEnd"/>
      <w:r w:rsidRPr="008A2522">
        <w:rPr>
          <w:rFonts w:ascii="Times New Roman" w:eastAsia="TimesNewRoman" w:hAnsi="Times New Roman" w:cs="Times New Roman"/>
          <w:kern w:val="0"/>
          <w:lang w:val="lt-LT"/>
          <w14:ligatures w14:val="none"/>
        </w:rPr>
        <w:t xml:space="preserve"> (širdies nepakankamumui gydyti);</w:t>
      </w:r>
    </w:p>
    <w:p w14:paraId="4CA91A1D"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ciklosporino</w:t>
      </w:r>
      <w:proofErr w:type="spellEnd"/>
      <w:r w:rsidRPr="008A2522">
        <w:rPr>
          <w:rFonts w:ascii="Times New Roman" w:eastAsia="TimesNewRoman" w:hAnsi="Times New Roman" w:cs="Times New Roman"/>
          <w:kern w:val="0"/>
          <w:lang w:val="lt-LT"/>
          <w14:ligatures w14:val="none"/>
        </w:rPr>
        <w:t xml:space="preserve"> (Jūsų organizmo savigynai mažinti);</w:t>
      </w:r>
    </w:p>
    <w:p w14:paraId="0E5B9697"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chinidino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diltiazemo</w:t>
      </w:r>
      <w:proofErr w:type="spellEnd"/>
      <w:r w:rsidRPr="008A2522">
        <w:rPr>
          <w:rFonts w:ascii="Times New Roman" w:eastAsia="TimesNewRoman" w:hAnsi="Times New Roman" w:cs="Times New Roman"/>
          <w:kern w:val="0"/>
          <w:lang w:val="lt-LT"/>
          <w14:ligatures w14:val="none"/>
        </w:rPr>
        <w:t xml:space="preserve"> (širdies ritmo sutrikimams gydyti);</w:t>
      </w:r>
    </w:p>
    <w:p w14:paraId="6AACE057"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beta </w:t>
      </w:r>
      <w:proofErr w:type="spellStart"/>
      <w:r w:rsidRPr="008A2522">
        <w:rPr>
          <w:rFonts w:ascii="Times New Roman" w:eastAsia="TimesNewRoman" w:hAnsi="Times New Roman" w:cs="Times New Roman"/>
          <w:kern w:val="0"/>
          <w:lang w:val="lt-LT"/>
          <w14:ligatures w14:val="none"/>
        </w:rPr>
        <w:t>adrenoblokatorių</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verapamilio</w:t>
      </w:r>
      <w:proofErr w:type="spellEnd"/>
      <w:r w:rsidRPr="008A2522">
        <w:rPr>
          <w:rFonts w:ascii="Times New Roman" w:eastAsia="TimesNewRoman" w:hAnsi="Times New Roman" w:cs="Times New Roman"/>
          <w:kern w:val="0"/>
          <w:lang w:val="lt-LT"/>
          <w14:ligatures w14:val="none"/>
        </w:rPr>
        <w:t xml:space="preserve"> (vartojamų nuo padidėjusio kraujospūdžio);</w:t>
      </w:r>
    </w:p>
    <w:p w14:paraId="0527605F" w14:textId="77777777" w:rsidR="008A31C2" w:rsidRPr="008A2522" w:rsidRDefault="008A31C2" w:rsidP="008A31C2">
      <w:pPr>
        <w:numPr>
          <w:ilvl w:val="0"/>
          <w:numId w:val="4"/>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morfino ar kitų </w:t>
      </w:r>
      <w:proofErr w:type="spellStart"/>
      <w:r w:rsidRPr="008A2522">
        <w:rPr>
          <w:rFonts w:ascii="Times New Roman" w:eastAsia="TimesNewRoman" w:hAnsi="Times New Roman" w:cs="Times New Roman"/>
          <w:kern w:val="0"/>
          <w:lang w:val="lt-LT"/>
          <w14:ligatures w14:val="none"/>
        </w:rPr>
        <w:t>opioidų</w:t>
      </w:r>
      <w:proofErr w:type="spellEnd"/>
      <w:r w:rsidRPr="008A2522">
        <w:rPr>
          <w:rFonts w:ascii="Times New Roman" w:eastAsia="TimesNewRoman" w:hAnsi="Times New Roman" w:cs="Times New Roman"/>
          <w:kern w:val="0"/>
          <w:lang w:val="lt-LT"/>
          <w14:ligatures w14:val="none"/>
        </w:rPr>
        <w:t xml:space="preserve"> (stipriam skausmui malšinti).</w:t>
      </w:r>
    </w:p>
    <w:p w14:paraId="52A8CC2A"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0AD552E"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Pasakyti gydytojui arba vaistininkui ypač svarbu, jeigu vartojate kurio nors iš šių vaistų, galinčių didinti kraujavimo riziką:</w:t>
      </w:r>
    </w:p>
    <w:p w14:paraId="04A98B19" w14:textId="77777777" w:rsidR="008A31C2" w:rsidRPr="008A2522" w:rsidRDefault="008A31C2" w:rsidP="008A31C2">
      <w:pPr>
        <w:numPr>
          <w:ilvl w:val="0"/>
          <w:numId w:val="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geriamųjų antikoaguliantų, dažnai vadinamų „kraują skystinančiais vaistais“ (varfarino);</w:t>
      </w:r>
    </w:p>
    <w:p w14:paraId="7749F933" w14:textId="77777777" w:rsidR="008A31C2" w:rsidRPr="008A2522" w:rsidRDefault="008A31C2" w:rsidP="008A31C2">
      <w:pPr>
        <w:numPr>
          <w:ilvl w:val="0"/>
          <w:numId w:val="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nesteroidinių vaistų nuo uždegimo (santrumpa – NVNU), dažnai vartojamų skausmui malšinti (pvz., </w:t>
      </w:r>
      <w:proofErr w:type="spellStart"/>
      <w:r w:rsidRPr="008A2522">
        <w:rPr>
          <w:rFonts w:ascii="Times New Roman" w:eastAsia="TimesNewRoman" w:hAnsi="Times New Roman" w:cs="Times New Roman"/>
          <w:kern w:val="0"/>
          <w:lang w:val="lt-LT"/>
          <w14:ligatures w14:val="none"/>
        </w:rPr>
        <w:t>ibuprofeno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naprokseno</w:t>
      </w:r>
      <w:proofErr w:type="spellEnd"/>
      <w:r w:rsidRPr="008A2522">
        <w:rPr>
          <w:rFonts w:ascii="Times New Roman" w:eastAsia="TimesNewRoman" w:hAnsi="Times New Roman" w:cs="Times New Roman"/>
          <w:kern w:val="0"/>
          <w:lang w:val="lt-LT"/>
          <w14:ligatures w14:val="none"/>
        </w:rPr>
        <w:t>);</w:t>
      </w:r>
    </w:p>
    <w:p w14:paraId="6BE9FF6D" w14:textId="77777777" w:rsidR="008A31C2" w:rsidRPr="008A2522" w:rsidRDefault="008A31C2" w:rsidP="008A31C2">
      <w:pPr>
        <w:numPr>
          <w:ilvl w:val="0"/>
          <w:numId w:val="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selektyvių </w:t>
      </w:r>
      <w:proofErr w:type="spellStart"/>
      <w:r w:rsidRPr="008A2522">
        <w:rPr>
          <w:rFonts w:ascii="Times New Roman" w:eastAsia="TimesNewRoman" w:hAnsi="Times New Roman" w:cs="Times New Roman"/>
          <w:kern w:val="0"/>
          <w:lang w:val="lt-LT"/>
          <w14:ligatures w14:val="none"/>
        </w:rPr>
        <w:t>serotonino</w:t>
      </w:r>
      <w:proofErr w:type="spellEnd"/>
      <w:r w:rsidRPr="008A2522">
        <w:rPr>
          <w:rFonts w:ascii="Times New Roman" w:eastAsia="TimesNewRoman" w:hAnsi="Times New Roman" w:cs="Times New Roman"/>
          <w:kern w:val="0"/>
          <w:lang w:val="lt-LT"/>
          <w14:ligatures w14:val="none"/>
        </w:rPr>
        <w:t xml:space="preserve"> reabsorbcijos inhibitorių (santrumpa – SSRI), pvz., </w:t>
      </w:r>
      <w:proofErr w:type="spellStart"/>
      <w:r w:rsidRPr="008A2522">
        <w:rPr>
          <w:rFonts w:ascii="Times New Roman" w:eastAsia="TimesNewRoman" w:hAnsi="Times New Roman" w:cs="Times New Roman"/>
          <w:kern w:val="0"/>
          <w:lang w:val="lt-LT"/>
          <w14:ligatures w14:val="none"/>
        </w:rPr>
        <w:t>paroksetino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sertralino</w:t>
      </w:r>
      <w:proofErr w:type="spellEnd"/>
      <w:r w:rsidRPr="008A2522">
        <w:rPr>
          <w:rFonts w:ascii="Times New Roman" w:eastAsia="TimesNewRoman" w:hAnsi="Times New Roman" w:cs="Times New Roman"/>
          <w:kern w:val="0"/>
          <w:lang w:val="lt-LT"/>
          <w14:ligatures w14:val="none"/>
        </w:rPr>
        <w:t xml:space="preserve"> arba </w:t>
      </w:r>
      <w:proofErr w:type="spellStart"/>
      <w:r w:rsidRPr="008A2522">
        <w:rPr>
          <w:rFonts w:ascii="Times New Roman" w:eastAsia="TimesNewRoman" w:hAnsi="Times New Roman" w:cs="Times New Roman"/>
          <w:kern w:val="0"/>
          <w:lang w:val="lt-LT"/>
          <w14:ligatures w14:val="none"/>
        </w:rPr>
        <w:t>citalopramo</w:t>
      </w:r>
      <w:proofErr w:type="spellEnd"/>
      <w:r w:rsidRPr="008A2522">
        <w:rPr>
          <w:rFonts w:ascii="Times New Roman" w:eastAsia="TimesNewRoman" w:hAnsi="Times New Roman" w:cs="Times New Roman"/>
          <w:kern w:val="0"/>
          <w:lang w:val="lt-LT"/>
          <w14:ligatures w14:val="none"/>
        </w:rPr>
        <w:t xml:space="preserve"> (jų skiriama nuo depresijos);</w:t>
      </w:r>
    </w:p>
    <w:p w14:paraId="0AF8FA01" w14:textId="77777777" w:rsidR="008A31C2" w:rsidRPr="008A2522" w:rsidRDefault="008A31C2" w:rsidP="008A31C2">
      <w:pPr>
        <w:numPr>
          <w:ilvl w:val="0"/>
          <w:numId w:val="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kitų vaistų, ypač </w:t>
      </w:r>
      <w:proofErr w:type="spellStart"/>
      <w:r w:rsidRPr="008A2522">
        <w:rPr>
          <w:rFonts w:ascii="Times New Roman" w:eastAsia="TimesNewRoman" w:hAnsi="Times New Roman" w:cs="Times New Roman"/>
          <w:kern w:val="0"/>
          <w:lang w:val="lt-LT"/>
          <w14:ligatures w14:val="none"/>
        </w:rPr>
        <w:t>ketokonazolo</w:t>
      </w:r>
      <w:proofErr w:type="spellEnd"/>
      <w:r w:rsidRPr="008A2522">
        <w:rPr>
          <w:rFonts w:ascii="Times New Roman" w:eastAsia="TimesNewRoman" w:hAnsi="Times New Roman" w:cs="Times New Roman"/>
          <w:kern w:val="0"/>
          <w:lang w:val="lt-LT"/>
          <w14:ligatures w14:val="none"/>
        </w:rPr>
        <w:t xml:space="preserve"> (vartojamo gydyti nuo grybelių infekcijos), </w:t>
      </w:r>
      <w:proofErr w:type="spellStart"/>
      <w:r w:rsidRPr="008A2522">
        <w:rPr>
          <w:rFonts w:ascii="Times New Roman" w:eastAsia="TimesNewRoman" w:hAnsi="Times New Roman" w:cs="Times New Roman"/>
          <w:kern w:val="0"/>
          <w:lang w:val="lt-LT"/>
          <w14:ligatures w14:val="none"/>
        </w:rPr>
        <w:t>klaritromicino</w:t>
      </w:r>
      <w:proofErr w:type="spellEnd"/>
      <w:r w:rsidRPr="008A2522">
        <w:rPr>
          <w:rFonts w:ascii="Times New Roman" w:eastAsia="TimesNewRoman" w:hAnsi="Times New Roman" w:cs="Times New Roman"/>
          <w:kern w:val="0"/>
          <w:lang w:val="lt-LT"/>
          <w14:ligatures w14:val="none"/>
        </w:rPr>
        <w:t xml:space="preserve"> (vartojamo gydyti nuo bakterijų sukeltų infekcijų), </w:t>
      </w:r>
      <w:proofErr w:type="spellStart"/>
      <w:r w:rsidRPr="008A2522">
        <w:rPr>
          <w:rFonts w:ascii="Times New Roman" w:eastAsia="TimesNewRoman" w:hAnsi="Times New Roman" w:cs="Times New Roman"/>
          <w:kern w:val="0"/>
          <w:lang w:val="lt-LT"/>
          <w14:ligatures w14:val="none"/>
        </w:rPr>
        <w:t>nefazodono</w:t>
      </w:r>
      <w:proofErr w:type="spellEnd"/>
      <w:r w:rsidRPr="008A2522">
        <w:rPr>
          <w:rFonts w:ascii="Times New Roman" w:eastAsia="TimesNewRoman" w:hAnsi="Times New Roman" w:cs="Times New Roman"/>
          <w:kern w:val="0"/>
          <w:lang w:val="lt-LT"/>
          <w14:ligatures w14:val="none"/>
        </w:rPr>
        <w:t xml:space="preserve"> (nuo depresijos), ritonaviro arba </w:t>
      </w:r>
      <w:proofErr w:type="spellStart"/>
      <w:r w:rsidRPr="008A2522">
        <w:rPr>
          <w:rFonts w:ascii="Times New Roman" w:eastAsia="TimesNewRoman" w:hAnsi="Times New Roman" w:cs="Times New Roman"/>
          <w:kern w:val="0"/>
          <w:lang w:val="lt-LT"/>
          <w14:ligatures w14:val="none"/>
        </w:rPr>
        <w:t>atazanaviro</w:t>
      </w:r>
      <w:proofErr w:type="spellEnd"/>
      <w:r w:rsidRPr="008A2522">
        <w:rPr>
          <w:rFonts w:ascii="Times New Roman" w:eastAsia="TimesNewRoman" w:hAnsi="Times New Roman" w:cs="Times New Roman"/>
          <w:kern w:val="0"/>
          <w:lang w:val="lt-LT"/>
          <w14:ligatures w14:val="none"/>
        </w:rPr>
        <w:t xml:space="preserve"> (vartojamų gydyti nuo ŽIV infekcijos ir AIDS), </w:t>
      </w:r>
      <w:proofErr w:type="spellStart"/>
      <w:r w:rsidRPr="008A2522">
        <w:rPr>
          <w:rFonts w:ascii="Times New Roman" w:eastAsia="TimesNewRoman" w:hAnsi="Times New Roman" w:cs="Times New Roman"/>
          <w:kern w:val="0"/>
          <w:lang w:val="lt-LT"/>
          <w14:ligatures w14:val="none"/>
        </w:rPr>
        <w:t>cisaprido</w:t>
      </w:r>
      <w:proofErr w:type="spellEnd"/>
      <w:r w:rsidRPr="008A2522">
        <w:rPr>
          <w:rFonts w:ascii="Times New Roman" w:eastAsia="TimesNewRoman" w:hAnsi="Times New Roman" w:cs="Times New Roman"/>
          <w:kern w:val="0"/>
          <w:lang w:val="lt-LT"/>
          <w14:ligatures w14:val="none"/>
        </w:rPr>
        <w:t xml:space="preserve"> (vartojamo nuo rėmens), skalsių alkaloidų (vartojamų nuo migrenos ir galvos skausmo).</w:t>
      </w:r>
    </w:p>
    <w:p w14:paraId="0C9BA027"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95BBCF4"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Taip pat p</w:t>
      </w:r>
      <w:r w:rsidRPr="008A2522">
        <w:rPr>
          <w:rFonts w:ascii="Times New Roman" w:eastAsia="TimesNewRoman" w:hAnsi="Times New Roman" w:cs="Times New Roman"/>
          <w:kern w:val="0"/>
          <w:lang w:val="lt-LT"/>
          <w14:ligatures w14:val="none"/>
        </w:rPr>
        <w:t xml:space="preserve">asakykite gydytojui, kad vartojate </w:t>
      </w:r>
      <w:proofErr w:type="spellStart"/>
      <w:r w:rsidRPr="00C5150F">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jeigu jis Jums skiria </w:t>
      </w:r>
      <w:proofErr w:type="spellStart"/>
      <w:r w:rsidRPr="008A2522">
        <w:rPr>
          <w:rFonts w:ascii="Times New Roman" w:eastAsia="TimesNewRoman" w:hAnsi="Times New Roman" w:cs="Times New Roman"/>
          <w:kern w:val="0"/>
          <w:lang w:val="lt-LT"/>
          <w14:ligatures w14:val="none"/>
        </w:rPr>
        <w:t>fibrinolizę</w:t>
      </w:r>
      <w:proofErr w:type="spellEnd"/>
      <w:r w:rsidRPr="008A2522">
        <w:rPr>
          <w:rFonts w:ascii="Times New Roman" w:eastAsia="TimesNewRoman" w:hAnsi="Times New Roman" w:cs="Times New Roman"/>
          <w:kern w:val="0"/>
          <w:lang w:val="lt-LT"/>
          <w14:ligatures w14:val="none"/>
        </w:rPr>
        <w:t xml:space="preserve"> skatinančių vaistų, dažnai vadinamų „tirpdančiais krešulius“ (pvz., </w:t>
      </w:r>
      <w:proofErr w:type="spellStart"/>
      <w:r w:rsidRPr="008A2522">
        <w:rPr>
          <w:rFonts w:ascii="Times New Roman" w:eastAsia="TimesNewRoman" w:hAnsi="Times New Roman" w:cs="Times New Roman"/>
          <w:kern w:val="0"/>
          <w:lang w:val="lt-LT"/>
          <w14:ligatures w14:val="none"/>
        </w:rPr>
        <w:t>streptokinazės</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alteplazės</w:t>
      </w:r>
      <w:proofErr w:type="spellEnd"/>
      <w:r w:rsidRPr="008A2522">
        <w:rPr>
          <w:rFonts w:ascii="Times New Roman" w:eastAsia="TimesNewRoman" w:hAnsi="Times New Roman" w:cs="Times New Roman"/>
          <w:kern w:val="0"/>
          <w:lang w:val="lt-LT"/>
          <w14:ligatures w14:val="none"/>
        </w:rPr>
        <w:t>), kadangi gali padidėti kraujavimo rizika.</w:t>
      </w:r>
    </w:p>
    <w:p w14:paraId="5F6CACBD"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672BAF2A"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Nėštumas ir žindymo laikotarpis</w:t>
      </w:r>
    </w:p>
    <w:p w14:paraId="11EBDCAA" w14:textId="77777777" w:rsidR="008A31C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A349B2">
        <w:rPr>
          <w:rFonts w:ascii="Times New Roman" w:eastAsia="TimesNewRoman" w:hAnsi="Times New Roman" w:cs="Times New Roman"/>
          <w:kern w:val="0"/>
          <w:lang w:val="lt-LT"/>
          <w14:ligatures w14:val="none"/>
        </w:rPr>
        <w:t>Jeigu esate nėščia, žindote kūdikį, manote, kad galbūt esate nėščia, arba planuojate pastoti, tai prieš vartodama šį vaistą, pasitarkite su gydytoju arba vaistininku.</w:t>
      </w:r>
    </w:p>
    <w:p w14:paraId="207D29A5" w14:textId="77777777" w:rsidR="008A31C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CB36825"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esate nėščia arba galite pastoti, </w:t>
      </w: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vartoti nerekomenduojama. Kol vartoja šio vaisto, moterys turi </w:t>
      </w:r>
      <w:r>
        <w:rPr>
          <w:rFonts w:ascii="Times New Roman" w:eastAsia="TimesNewRoman" w:hAnsi="Times New Roman" w:cs="Times New Roman"/>
          <w:kern w:val="0"/>
          <w:lang w:val="lt-LT"/>
          <w14:ligatures w14:val="none"/>
        </w:rPr>
        <w:t>naudoti</w:t>
      </w:r>
      <w:r w:rsidRPr="008A2522">
        <w:rPr>
          <w:rFonts w:ascii="Times New Roman" w:eastAsia="TimesNewRoman" w:hAnsi="Times New Roman" w:cs="Times New Roman"/>
          <w:kern w:val="0"/>
          <w:lang w:val="lt-LT"/>
          <w14:ligatures w14:val="none"/>
        </w:rPr>
        <w:t xml:space="preserve"> atitinkamą kontracepcij</w:t>
      </w:r>
      <w:r>
        <w:rPr>
          <w:rFonts w:ascii="Times New Roman" w:eastAsia="TimesNewRoman" w:hAnsi="Times New Roman" w:cs="Times New Roman"/>
          <w:kern w:val="0"/>
          <w:lang w:val="lt-LT"/>
          <w14:ligatures w14:val="none"/>
        </w:rPr>
        <w:t>os metod</w:t>
      </w:r>
      <w:r w:rsidRPr="008A2522">
        <w:rPr>
          <w:rFonts w:ascii="Times New Roman" w:eastAsia="TimesNewRoman" w:hAnsi="Times New Roman" w:cs="Times New Roman"/>
          <w:kern w:val="0"/>
          <w:lang w:val="lt-LT"/>
          <w14:ligatures w14:val="none"/>
        </w:rPr>
        <w:t>ą, kad nepastotų.</w:t>
      </w:r>
    </w:p>
    <w:p w14:paraId="09AF3F0B"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312362E"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žindote kūdikį, prieš pradėdama vartoti šio vaisto apie tai pasakykite gydytojui, kuris apsvarstys su Jumis </w:t>
      </w:r>
      <w:proofErr w:type="spellStart"/>
      <w:r w:rsidRPr="002E4D98">
        <w:rPr>
          <w:rFonts w:ascii="Times New Roman" w:eastAsia="TimesNewRoman" w:hAnsi="Times New Roman" w:cs="Times New Roman"/>
          <w:kern w:val="0"/>
          <w:lang w:val="lt-LT"/>
          <w14:ligatures w14:val="none"/>
        </w:rPr>
        <w:t>tikagrelor</w:t>
      </w:r>
      <w:r>
        <w:rPr>
          <w:rFonts w:ascii="Times New Roman" w:eastAsia="TimesNewRoman" w:hAnsi="Times New Roman" w:cs="Times New Roman"/>
          <w:kern w:val="0"/>
          <w:lang w:val="lt-LT"/>
          <w14:ligatures w14:val="none"/>
        </w:rPr>
        <w:t>o</w:t>
      </w:r>
      <w:proofErr w:type="spellEnd"/>
      <w:r w:rsidRPr="008A2522">
        <w:rPr>
          <w:rFonts w:ascii="Times New Roman" w:eastAsia="TimesNewRoman" w:hAnsi="Times New Roman" w:cs="Times New Roman"/>
          <w:kern w:val="0"/>
          <w:lang w:val="lt-LT"/>
          <w14:ligatures w14:val="none"/>
        </w:rPr>
        <w:t xml:space="preserve"> vartojimo naudą ir riziką žindymo laikotarpiu.</w:t>
      </w:r>
    </w:p>
    <w:p w14:paraId="0CB54A7F"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21F79E10"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Vairavimas ir mechanizmų valdymas</w:t>
      </w:r>
    </w:p>
    <w:p w14:paraId="3377A0EF"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Tikėtina, kad </w:t>
      </w:r>
      <w:r>
        <w:rPr>
          <w:rFonts w:ascii="Times New Roman" w:eastAsia="TimesNewRoman" w:hAnsi="Times New Roman" w:cs="Times New Roman"/>
          <w:kern w:val="0"/>
          <w:lang w:val="lt-LT"/>
          <w14:ligatures w14:val="none"/>
        </w:rPr>
        <w:t>LACRAT</w:t>
      </w:r>
      <w:r w:rsidRPr="00790A03">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vartojimas neturi įtakoti gebėjimo vairuoti ir valdyti mechanizmus. Vis dėlto, jeigu vartojant šio vaisto jaučiate svaigulį ar sumišimą, vairuokite ir valdykite mechanizmus </w:t>
      </w:r>
      <w:r>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w:t>
      </w:r>
    </w:p>
    <w:p w14:paraId="0F65B17E"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B56D8E2"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8A2522">
        <w:rPr>
          <w:rFonts w:ascii="Times New Roman" w:eastAsia="Times New Roman" w:hAnsi="Times New Roman" w:cs="Times New Roman"/>
          <w:b/>
          <w:bCs/>
          <w:snapToGrid w:val="0"/>
          <w:kern w:val="0"/>
          <w:szCs w:val="28"/>
          <w:lang w:val="lt-LT" w:eastAsia="x-none"/>
          <w14:ligatures w14:val="none"/>
        </w:rPr>
        <w:t xml:space="preserve"> sudėtyje yra natrio</w:t>
      </w:r>
    </w:p>
    <w:p w14:paraId="5DCB3316"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NewRoman" w:hAnsi="Times New Roman" w:cs="Times New Roman"/>
          <w:kern w:val="0"/>
          <w:lang w:val="lt-LT"/>
          <w14:ligatures w14:val="none"/>
        </w:rPr>
        <w:t>Šio vaist</w:t>
      </w:r>
      <w:r>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tabletėje yra mažiau kaip </w:t>
      </w:r>
      <w:r w:rsidRPr="00735A46">
        <w:rPr>
          <w:rFonts w:ascii="Times New Roman" w:eastAsia="TimesNewRoman" w:hAnsi="Times New Roman" w:cs="Times New Roman"/>
          <w:kern w:val="0"/>
          <w:lang w:val="lt-LT"/>
          <w14:ligatures w14:val="none"/>
        </w:rPr>
        <w:t>1</w:t>
      </w:r>
      <w:r w:rsidRPr="00735A46">
        <w:rPr>
          <w:rFonts w:ascii="Times New Roman" w:eastAsia="Times New Roman" w:hAnsi="Times New Roman" w:cs="Times New Roman"/>
          <w:kern w:val="0"/>
          <w:szCs w:val="24"/>
          <w:lang w:val="lt-LT"/>
          <w14:ligatures w14:val="none"/>
        </w:rPr>
        <w:t> </w:t>
      </w:r>
      <w:proofErr w:type="spellStart"/>
      <w:r w:rsidRPr="00735A46">
        <w:rPr>
          <w:rFonts w:ascii="Times New Roman" w:eastAsia="TimesNewRoman" w:hAnsi="Times New Roman" w:cs="Times New Roman"/>
          <w:kern w:val="0"/>
          <w:lang w:val="lt-LT"/>
          <w14:ligatures w14:val="none"/>
        </w:rPr>
        <w:t>mmol</w:t>
      </w:r>
      <w:proofErr w:type="spellEnd"/>
      <w:r w:rsidRPr="00735A46">
        <w:rPr>
          <w:rFonts w:ascii="Times New Roman" w:eastAsia="Times New Roman" w:hAnsi="Times New Roman" w:cs="Times New Roman"/>
          <w:kern w:val="0"/>
          <w:szCs w:val="24"/>
          <w:lang w:val="lt-LT"/>
          <w14:ligatures w14:val="none"/>
        </w:rPr>
        <w:t> </w:t>
      </w:r>
      <w:r w:rsidRPr="00735A46">
        <w:rPr>
          <w:rFonts w:ascii="Times New Roman" w:eastAsia="TimesNewRoman" w:hAnsi="Times New Roman" w:cs="Times New Roman"/>
          <w:kern w:val="0"/>
          <w:lang w:val="lt-LT"/>
          <w14:ligatures w14:val="none"/>
        </w:rPr>
        <w:t>(23</w:t>
      </w:r>
      <w:r w:rsidRPr="00735A46">
        <w:rPr>
          <w:rFonts w:ascii="Times New Roman" w:eastAsia="Times New Roman" w:hAnsi="Times New Roman" w:cs="Times New Roman"/>
          <w:kern w:val="0"/>
          <w:szCs w:val="24"/>
          <w:lang w:val="lt-LT"/>
          <w14:ligatures w14:val="none"/>
        </w:rPr>
        <w:t> </w:t>
      </w:r>
      <w:r w:rsidRPr="00735A46">
        <w:rPr>
          <w:rFonts w:ascii="Times New Roman" w:eastAsia="TimesNewRoman" w:hAnsi="Times New Roman" w:cs="Times New Roman"/>
          <w:kern w:val="0"/>
          <w:lang w:val="lt-LT"/>
          <w14:ligatures w14:val="none"/>
        </w:rPr>
        <w:t>mg) natrio</w:t>
      </w:r>
      <w:r w:rsidRPr="008A2522">
        <w:rPr>
          <w:rFonts w:ascii="Times New Roman" w:eastAsia="TimesNewRoman" w:hAnsi="Times New Roman" w:cs="Times New Roman"/>
          <w:kern w:val="0"/>
          <w:lang w:val="lt-LT"/>
          <w14:ligatures w14:val="none"/>
        </w:rPr>
        <w:t xml:space="preserve">, </w:t>
      </w:r>
      <w:r w:rsidRPr="00C60006">
        <w:rPr>
          <w:rFonts w:ascii="Times New Roman" w:eastAsia="TimesNewRoman" w:hAnsi="Times New Roman" w:cs="Times New Roman"/>
          <w:kern w:val="0"/>
          <w:lang w:val="lt-LT"/>
          <w14:ligatures w14:val="none"/>
        </w:rPr>
        <w:t>t.</w:t>
      </w:r>
      <w:r w:rsidRPr="00C60006">
        <w:rPr>
          <w:rFonts w:ascii="Times New Roman" w:eastAsia="Times New Roman" w:hAnsi="Times New Roman" w:cs="Times New Roman"/>
          <w:kern w:val="0"/>
          <w:szCs w:val="24"/>
          <w:lang w:val="lt-LT"/>
          <w14:ligatures w14:val="none"/>
        </w:rPr>
        <w:t> </w:t>
      </w:r>
      <w:r w:rsidRPr="00C60006">
        <w:rPr>
          <w:rFonts w:ascii="Times New Roman" w:eastAsia="TimesNewRoman" w:hAnsi="Times New Roman" w:cs="Times New Roman"/>
          <w:kern w:val="0"/>
          <w:lang w:val="lt-LT"/>
          <w14:ligatures w14:val="none"/>
        </w:rPr>
        <w:t>y</w:t>
      </w:r>
      <w:r w:rsidRPr="008A2522">
        <w:rPr>
          <w:rFonts w:ascii="Times New Roman" w:eastAsia="TimesNewRoman" w:hAnsi="Times New Roman" w:cs="Times New Roman"/>
          <w:kern w:val="0"/>
          <w:lang w:val="lt-LT"/>
          <w14:ligatures w14:val="none"/>
        </w:rPr>
        <w:t>. jis beveik neturi reikšmės.</w:t>
      </w:r>
    </w:p>
    <w:p w14:paraId="5773BCCA"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E1E7D82"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2C19BD3" w14:textId="77777777" w:rsidR="008A31C2" w:rsidRPr="008A2522" w:rsidRDefault="008A31C2" w:rsidP="008A31C2">
      <w:pPr>
        <w:keepNext/>
        <w:keepLines/>
        <w:tabs>
          <w:tab w:val="left" w:pos="567"/>
        </w:tabs>
        <w:spacing w:after="0" w:line="240" w:lineRule="auto"/>
        <w:outlineLvl w:val="2"/>
        <w:rPr>
          <w:rFonts w:ascii="Times New Roman" w:eastAsia="Times New Roman" w:hAnsi="Times New Roman" w:cs="Times New Roman"/>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3.</w:t>
      </w:r>
      <w:r w:rsidRPr="008A2522">
        <w:rPr>
          <w:rFonts w:ascii="Times New Roman" w:eastAsia="Times New Roman" w:hAnsi="Times New Roman" w:cs="Times New Roman"/>
          <w:b/>
          <w:bCs/>
          <w:snapToGrid w:val="0"/>
          <w:kern w:val="0"/>
          <w:szCs w:val="26"/>
          <w:lang w:val="lt-LT" w:eastAsia="x-none"/>
          <w14:ligatures w14:val="none"/>
        </w:rPr>
        <w:tab/>
        <w:t xml:space="preserve">Kaip vartoti </w:t>
      </w:r>
      <w:r>
        <w:rPr>
          <w:rFonts w:ascii="Times New Roman" w:eastAsia="Times New Roman" w:hAnsi="Times New Roman" w:cs="Times New Roman"/>
          <w:b/>
          <w:bCs/>
          <w:snapToGrid w:val="0"/>
          <w:kern w:val="0"/>
          <w:szCs w:val="26"/>
          <w:lang w:val="lt-LT" w:eastAsia="x-none"/>
          <w14:ligatures w14:val="none"/>
        </w:rPr>
        <w:t>LACRAT</w:t>
      </w:r>
    </w:p>
    <w:p w14:paraId="1883BEF4"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11414D31"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Visada vartokite šį vaistą tiksliai</w:t>
      </w:r>
      <w:r>
        <w:rPr>
          <w:rFonts w:ascii="Times New Roman" w:eastAsia="Times New Roman" w:hAnsi="Times New Roman" w:cs="Times New Roman"/>
          <w:noProof/>
          <w:snapToGrid w:val="0"/>
          <w:kern w:val="0"/>
          <w:szCs w:val="24"/>
          <w:lang w:val="lt-LT"/>
          <w14:ligatures w14:val="none"/>
        </w:rPr>
        <w:t>,</w:t>
      </w:r>
      <w:r w:rsidRPr="008A2522">
        <w:rPr>
          <w:rFonts w:ascii="Times New Roman" w:eastAsia="Times New Roman" w:hAnsi="Times New Roman" w:cs="Times New Roman"/>
          <w:noProof/>
          <w:snapToGrid w:val="0"/>
          <w:kern w:val="0"/>
          <w:szCs w:val="24"/>
          <w:lang w:val="lt-LT"/>
          <w14:ligatures w14:val="none"/>
        </w:rPr>
        <w:t xml:space="preserve"> kaip nurodė gydytojas.</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Jeigu abejojate, kreipkitės į gydytoją arba vaistininką.</w:t>
      </w:r>
    </w:p>
    <w:p w14:paraId="113B0D45"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2178D9F3" w14:textId="77777777" w:rsidR="008A31C2" w:rsidRPr="00E0220C"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bookmarkStart w:id="1" w:name="_Hlk161503234"/>
      <w:r w:rsidRPr="008A2522">
        <w:rPr>
          <w:rFonts w:ascii="Times New Roman" w:eastAsia="TimesNewRoman,Bold" w:hAnsi="Times New Roman" w:cs="Times New Roman"/>
          <w:b/>
          <w:bCs/>
          <w:kern w:val="0"/>
          <w:lang w:val="lt-LT"/>
          <w14:ligatures w14:val="none"/>
        </w:rPr>
        <w:t>Kiek vartoti</w:t>
      </w:r>
    </w:p>
    <w:bookmarkEnd w:id="1"/>
    <w:p w14:paraId="344DF680" w14:textId="77777777" w:rsidR="008A31C2" w:rsidRPr="008A2522" w:rsidRDefault="008A31C2" w:rsidP="008A31C2">
      <w:pPr>
        <w:numPr>
          <w:ilvl w:val="0"/>
          <w:numId w:val="5"/>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Įprasta dozė yra viena 60 mg tabletė 2</w:t>
      </w:r>
      <w:r>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kartus per parą. Tęskite </w:t>
      </w: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vartojimą tiek laiko, kiek nurodė gydytojas.</w:t>
      </w:r>
    </w:p>
    <w:p w14:paraId="2DF66152" w14:textId="77777777" w:rsidR="008A31C2" w:rsidRDefault="008A31C2" w:rsidP="008A31C2">
      <w:pPr>
        <w:numPr>
          <w:ilvl w:val="0"/>
          <w:numId w:val="5"/>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Gerkite šio vaisto kasdien maždaug tuo pačiu laiku (pvz., vieną tabletę ryte ir vieną tabletę vakare).</w:t>
      </w:r>
    </w:p>
    <w:p w14:paraId="600051F1" w14:textId="77777777" w:rsidR="008A31C2" w:rsidRPr="008A2522" w:rsidRDefault="008A31C2" w:rsidP="008A31C2">
      <w:pPr>
        <w:tabs>
          <w:tab w:val="left" w:pos="567"/>
        </w:tabs>
        <w:autoSpaceDE w:val="0"/>
        <w:autoSpaceDN w:val="0"/>
        <w:adjustRightInd w:val="0"/>
        <w:spacing w:after="0" w:line="240" w:lineRule="auto"/>
        <w:ind w:left="567"/>
        <w:rPr>
          <w:rFonts w:ascii="Times New Roman" w:eastAsia="TimesNewRoman" w:hAnsi="Times New Roman" w:cs="Times New Roman"/>
          <w:kern w:val="0"/>
          <w:lang w:val="lt-LT"/>
          <w14:ligatures w14:val="none"/>
        </w:rPr>
      </w:pPr>
    </w:p>
    <w:p w14:paraId="07546B83" w14:textId="77777777" w:rsidR="008A31C2" w:rsidRPr="00787D74" w:rsidRDefault="008A31C2" w:rsidP="008A31C2">
      <w:pPr>
        <w:shd w:val="clear" w:color="auto" w:fill="D9D9D9"/>
        <w:autoSpaceDE w:val="0"/>
        <w:autoSpaceDN w:val="0"/>
        <w:adjustRightInd w:val="0"/>
        <w:spacing w:after="0" w:line="240" w:lineRule="auto"/>
        <w:rPr>
          <w:rFonts w:ascii="Times New Roman" w:eastAsia="TimesNewRoman" w:hAnsi="Times New Roman" w:cs="Times New Roman"/>
          <w:b/>
          <w:bCs/>
          <w:kern w:val="0"/>
          <w:lang w:val="lt-LT"/>
          <w14:ligatures w14:val="none"/>
        </w:rPr>
      </w:pPr>
      <w:r w:rsidRPr="00787D74">
        <w:rPr>
          <w:rFonts w:ascii="Times New Roman" w:eastAsia="TimesNewRoman" w:hAnsi="Times New Roman" w:cs="Times New Roman"/>
          <w:b/>
          <w:bCs/>
          <w:kern w:val="0"/>
          <w:lang w:val="lt-LT"/>
          <w14:ligatures w14:val="none"/>
        </w:rPr>
        <w:t>Kiek vartoti</w:t>
      </w:r>
    </w:p>
    <w:p w14:paraId="4CAD35B7" w14:textId="77777777" w:rsidR="008A31C2" w:rsidRPr="00787D74" w:rsidRDefault="008A31C2" w:rsidP="008A31C2">
      <w:pPr>
        <w:numPr>
          <w:ilvl w:val="0"/>
          <w:numId w:val="5"/>
        </w:numPr>
        <w:shd w:val="clear" w:color="auto" w:fill="D9D9D9"/>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Pradinė dozė yra 2 tabletės, kurios išgeriamos iš karto (180 mg įsotinimo dozė). Paprastai ji skiriama ligoninėje.</w:t>
      </w:r>
    </w:p>
    <w:p w14:paraId="2BF27F01" w14:textId="77777777" w:rsidR="008A31C2" w:rsidRPr="00787D74" w:rsidRDefault="008A31C2" w:rsidP="008A31C2">
      <w:pPr>
        <w:numPr>
          <w:ilvl w:val="0"/>
          <w:numId w:val="5"/>
        </w:numPr>
        <w:shd w:val="clear" w:color="auto" w:fill="D9D9D9"/>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Po šios pradinės dozės paprastai vartojama po vieną 90 mg tabletę 2</w:t>
      </w:r>
      <w:r>
        <w:rPr>
          <w:rFonts w:ascii="Times New Roman" w:eastAsia="TimesNewRoman" w:hAnsi="Times New Roman" w:cs="Times New Roman"/>
          <w:kern w:val="0"/>
          <w:lang w:val="lt-LT"/>
          <w14:ligatures w14:val="none"/>
        </w:rPr>
        <w:t> </w:t>
      </w:r>
      <w:r w:rsidRPr="00787D74">
        <w:rPr>
          <w:rFonts w:ascii="Times New Roman" w:eastAsia="TimesNewRoman" w:hAnsi="Times New Roman" w:cs="Times New Roman"/>
          <w:kern w:val="0"/>
          <w:lang w:val="lt-LT"/>
          <w14:ligatures w14:val="none"/>
        </w:rPr>
        <w:t>kartus per parą iki 12</w:t>
      </w:r>
      <w:r>
        <w:rPr>
          <w:rFonts w:ascii="Times New Roman" w:eastAsia="TimesNewRoman" w:hAnsi="Times New Roman" w:cs="Times New Roman"/>
          <w:kern w:val="0"/>
          <w:lang w:val="lt-LT"/>
          <w14:ligatures w14:val="none"/>
        </w:rPr>
        <w:t> </w:t>
      </w:r>
      <w:r w:rsidRPr="00787D74">
        <w:rPr>
          <w:rFonts w:ascii="Times New Roman" w:eastAsia="TimesNewRoman" w:hAnsi="Times New Roman" w:cs="Times New Roman"/>
          <w:kern w:val="0"/>
          <w:lang w:val="lt-LT"/>
          <w14:ligatures w14:val="none"/>
        </w:rPr>
        <w:t>mėn. (išskyrus atvejus, kai gydytojas nurodo kitaip).</w:t>
      </w:r>
    </w:p>
    <w:p w14:paraId="10FF14D2" w14:textId="77777777" w:rsidR="008A31C2" w:rsidRPr="00787D74" w:rsidRDefault="008A31C2" w:rsidP="008A31C2">
      <w:pPr>
        <w:numPr>
          <w:ilvl w:val="0"/>
          <w:numId w:val="5"/>
        </w:numPr>
        <w:shd w:val="clear" w:color="auto" w:fill="D9D9D9"/>
        <w:tabs>
          <w:tab w:val="left" w:pos="567"/>
          <w:tab w:val="left" w:pos="709"/>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Gerkite šio vaisto kasdien maždaug tuo pačiu laiku (pvz., vieną tabletę ryte ir vieną tabletę vakare).</w:t>
      </w:r>
    </w:p>
    <w:p w14:paraId="24CE6C65"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1E2129B2"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Pr>
          <w:rFonts w:ascii="Times New Roman" w:eastAsia="TimesNewRoman,Bold" w:hAnsi="Times New Roman" w:cs="Times New Roman"/>
          <w:b/>
          <w:bCs/>
          <w:kern w:val="0"/>
          <w:lang w:val="lt-LT"/>
          <w14:ligatures w14:val="none"/>
        </w:rPr>
        <w:t>LACRAT</w:t>
      </w:r>
      <w:r w:rsidRPr="008A2522">
        <w:rPr>
          <w:rFonts w:ascii="Times New Roman" w:eastAsia="TimesNewRoman,Bold" w:hAnsi="Times New Roman" w:cs="Times New Roman"/>
          <w:b/>
          <w:bCs/>
          <w:kern w:val="0"/>
          <w:lang w:val="lt-LT"/>
          <w14:ligatures w14:val="none"/>
        </w:rPr>
        <w:t xml:space="preserve"> vartojimas kartu su kitais vaistais, skirtais apsaugoti nuo kraujo krešulių</w:t>
      </w:r>
    </w:p>
    <w:p w14:paraId="794964AE"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Gydytojas paprastai nurodo kartu vartoti </w:t>
      </w:r>
      <w:proofErr w:type="spellStart"/>
      <w:r w:rsidRPr="008A2522">
        <w:rPr>
          <w:rFonts w:ascii="Times New Roman" w:eastAsia="TimesNewRoman" w:hAnsi="Times New Roman" w:cs="Times New Roman"/>
          <w:kern w:val="0"/>
          <w:lang w:val="lt-LT"/>
          <w14:ligatures w14:val="none"/>
        </w:rPr>
        <w:t>acetilsalicilo</w:t>
      </w:r>
      <w:proofErr w:type="spellEnd"/>
      <w:r w:rsidRPr="008A2522">
        <w:rPr>
          <w:rFonts w:ascii="Times New Roman" w:eastAsia="TimesNewRoman" w:hAnsi="Times New Roman" w:cs="Times New Roman"/>
          <w:kern w:val="0"/>
          <w:lang w:val="lt-LT"/>
          <w14:ligatures w14:val="none"/>
        </w:rPr>
        <w:t xml:space="preserve"> rūgšties, kurios yra daugelio vaistų, vartojamų norint išvengti kraujo krešulių susiformavimo, sudėtyje. Taip pat gydytojas nurodys reikalingą </w:t>
      </w:r>
      <w:proofErr w:type="spellStart"/>
      <w:r w:rsidRPr="008A2522">
        <w:rPr>
          <w:rFonts w:ascii="Times New Roman" w:eastAsia="TimesNewRoman" w:hAnsi="Times New Roman" w:cs="Times New Roman"/>
          <w:kern w:val="0"/>
          <w:lang w:val="lt-LT"/>
          <w14:ligatures w14:val="none"/>
        </w:rPr>
        <w:t>acetilsalicilo</w:t>
      </w:r>
      <w:proofErr w:type="spellEnd"/>
      <w:r w:rsidRPr="008A2522">
        <w:rPr>
          <w:rFonts w:ascii="Times New Roman" w:eastAsia="TimesNewRoman" w:hAnsi="Times New Roman" w:cs="Times New Roman"/>
          <w:kern w:val="0"/>
          <w:lang w:val="lt-LT"/>
          <w14:ligatures w14:val="none"/>
        </w:rPr>
        <w:t xml:space="preserve"> rūgšties dozę (paprastai ji būna 75</w:t>
      </w:r>
      <w:r>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150 mg per parą).</w:t>
      </w:r>
    </w:p>
    <w:p w14:paraId="0FA8714F"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4C0F8E2F"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Kaip vartoti </w:t>
      </w:r>
      <w:r>
        <w:rPr>
          <w:rFonts w:ascii="Times New Roman" w:eastAsia="TimesNewRoman,Bold" w:hAnsi="Times New Roman" w:cs="Times New Roman"/>
          <w:b/>
          <w:bCs/>
          <w:kern w:val="0"/>
          <w:lang w:val="lt-LT"/>
          <w14:ligatures w14:val="none"/>
        </w:rPr>
        <w:t>LACRAT</w:t>
      </w:r>
      <w:r w:rsidRPr="00B03859">
        <w:rPr>
          <w:rFonts w:ascii="Times New Roman" w:eastAsia="TimesNewRoman,Bold" w:hAnsi="Times New Roman" w:cs="Times New Roman"/>
          <w:b/>
          <w:bCs/>
          <w:kern w:val="0"/>
          <w:lang w:val="lt-LT"/>
          <w14:ligatures w14:val="none"/>
        </w:rPr>
        <w:t xml:space="preserve"> </w:t>
      </w:r>
    </w:p>
    <w:p w14:paraId="0BCE7A8B" w14:textId="77777777" w:rsidR="008A31C2" w:rsidRPr="00E0144C" w:rsidRDefault="008A31C2" w:rsidP="008A31C2">
      <w:pPr>
        <w:numPr>
          <w:ilvl w:val="0"/>
          <w:numId w:val="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Šio vaisto galima gerti valgant arba nevalgius.</w:t>
      </w:r>
    </w:p>
    <w:p w14:paraId="0B3FD554"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2AE7BF26"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Jeigu sunku nuryti tabletę</w:t>
      </w:r>
    </w:p>
    <w:p w14:paraId="179CE129"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Jeigu Jums sunku nuryti tabletę, tai ją galite susmulkinti ir sumaišyti su vandeniu kaip aprašyta toliau:</w:t>
      </w:r>
    </w:p>
    <w:p w14:paraId="787698E4" w14:textId="77777777" w:rsidR="008A31C2" w:rsidRPr="008A2522" w:rsidRDefault="008A31C2" w:rsidP="008A31C2">
      <w:pPr>
        <w:numPr>
          <w:ilvl w:val="0"/>
          <w:numId w:val="6"/>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susmulkinkite tabletę į smulkius miltelius;</w:t>
      </w:r>
    </w:p>
    <w:p w14:paraId="78D4491A" w14:textId="77777777" w:rsidR="008A31C2" w:rsidRPr="008A2522" w:rsidRDefault="008A31C2" w:rsidP="008A31C2">
      <w:pPr>
        <w:numPr>
          <w:ilvl w:val="0"/>
          <w:numId w:val="6"/>
        </w:numPr>
        <w:tabs>
          <w:tab w:val="left" w:pos="567"/>
        </w:tabs>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supilkite miltelius į pusę stiklinės vandens;</w:t>
      </w:r>
    </w:p>
    <w:p w14:paraId="03056867" w14:textId="77777777" w:rsidR="008A31C2" w:rsidRPr="008A2522" w:rsidRDefault="008A31C2" w:rsidP="008A31C2">
      <w:pPr>
        <w:numPr>
          <w:ilvl w:val="0"/>
          <w:numId w:val="6"/>
        </w:numPr>
        <w:tabs>
          <w:tab w:val="left" w:pos="567"/>
          <w:tab w:val="left" w:pos="709"/>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išmaišykite ir nedelsdami išgerkite;</w:t>
      </w:r>
    </w:p>
    <w:p w14:paraId="0182F7EF" w14:textId="77777777" w:rsidR="008A31C2" w:rsidRPr="008A2522" w:rsidRDefault="008A31C2" w:rsidP="008A31C2">
      <w:pPr>
        <w:numPr>
          <w:ilvl w:val="0"/>
          <w:numId w:val="7"/>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kad tuščioje stiklinėje neliktų vaisto, praskalaukite ją dar puse stiklinės vandens ir išgerkite.</w:t>
      </w:r>
    </w:p>
    <w:p w14:paraId="186E4E5E" w14:textId="77777777" w:rsidR="008A31C2" w:rsidRPr="008A2522" w:rsidRDefault="008A31C2" w:rsidP="008A31C2">
      <w:pPr>
        <w:tabs>
          <w:tab w:val="left" w:pos="0"/>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Jei esate ligoninėje, tai šią tabletę Jums gali duoti sumaišytą su vandeniu per pro nosį į skrandį įkištą (</w:t>
      </w:r>
      <w:proofErr w:type="spellStart"/>
      <w:r w:rsidRPr="008A2522">
        <w:rPr>
          <w:rFonts w:ascii="Times New Roman" w:eastAsia="TimesNewRoman" w:hAnsi="Times New Roman" w:cs="Times New Roman"/>
          <w:kern w:val="0"/>
          <w:lang w:val="lt-LT"/>
          <w14:ligatures w14:val="none"/>
        </w:rPr>
        <w:t>nazogastrinį</w:t>
      </w:r>
      <w:proofErr w:type="spellEnd"/>
      <w:r w:rsidRPr="008A2522">
        <w:rPr>
          <w:rFonts w:ascii="Times New Roman" w:eastAsia="TimesNewRoman" w:hAnsi="Times New Roman" w:cs="Times New Roman"/>
          <w:kern w:val="0"/>
          <w:lang w:val="lt-LT"/>
          <w14:ligatures w14:val="none"/>
        </w:rPr>
        <w:t>) vamzdelį.</w:t>
      </w:r>
    </w:p>
    <w:p w14:paraId="5AC11BA5"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D4E7C2A"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Ką daryti pavartojus per didelę </w:t>
      </w:r>
      <w:r>
        <w:rPr>
          <w:rFonts w:ascii="Times New Roman" w:eastAsia="Times New Roman" w:hAnsi="Times New Roman" w:cs="Times New Roman"/>
          <w:b/>
          <w:bCs/>
          <w:snapToGrid w:val="0"/>
          <w:kern w:val="0"/>
          <w:szCs w:val="28"/>
          <w:lang w:val="lt-LT" w:eastAsia="x-none"/>
          <w14:ligatures w14:val="none"/>
        </w:rPr>
        <w:t xml:space="preserve">LACRAT </w:t>
      </w:r>
      <w:r w:rsidRPr="008A2522">
        <w:rPr>
          <w:rFonts w:ascii="Times New Roman" w:eastAsia="Times New Roman" w:hAnsi="Times New Roman" w:cs="Times New Roman"/>
          <w:b/>
          <w:bCs/>
          <w:snapToGrid w:val="0"/>
          <w:kern w:val="0"/>
          <w:szCs w:val="28"/>
          <w:lang w:val="lt-LT" w:eastAsia="x-none"/>
          <w14:ligatures w14:val="none"/>
        </w:rPr>
        <w:t>dozę</w:t>
      </w:r>
    </w:p>
    <w:p w14:paraId="06FE208B"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Išgėrę daugiau </w:t>
      </w:r>
      <w:r>
        <w:rPr>
          <w:rFonts w:ascii="Times New Roman" w:eastAsia="TimesNewRoman" w:hAnsi="Times New Roman" w:cs="Times New Roman"/>
          <w:kern w:val="0"/>
          <w:lang w:val="lt-LT"/>
          <w14:ligatures w14:val="none"/>
        </w:rPr>
        <w:t>LACRAT</w:t>
      </w:r>
      <w:r w:rsidRPr="00BF23AF">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negu reikia, nedelsdami kreipkitės į gydytoją arba vykite į ligoninę, pasiėmę vaisto pakuotę. Jums gali būti padidėjusi kraujavimo rizika.</w:t>
      </w:r>
    </w:p>
    <w:p w14:paraId="5E331A55"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98624AA"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Pamiršus pavartoti </w:t>
      </w:r>
      <w:r>
        <w:rPr>
          <w:rFonts w:ascii="Times New Roman" w:eastAsia="Times New Roman" w:hAnsi="Times New Roman" w:cs="Times New Roman"/>
          <w:b/>
          <w:bCs/>
          <w:snapToGrid w:val="0"/>
          <w:kern w:val="0"/>
          <w:szCs w:val="28"/>
          <w:lang w:val="lt-LT" w:eastAsia="x-none"/>
          <w14:ligatures w14:val="none"/>
        </w:rPr>
        <w:t>LACRAT</w:t>
      </w:r>
    </w:p>
    <w:p w14:paraId="5A397C47" w14:textId="77777777" w:rsidR="008A31C2" w:rsidRPr="008A2522" w:rsidRDefault="008A31C2" w:rsidP="008A31C2">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Užmiršę išgerti vieną dozę, tiesiog kitą savo dozę gerkite įprastu laiku.</w:t>
      </w:r>
    </w:p>
    <w:p w14:paraId="6A61868F" w14:textId="77777777" w:rsidR="008A31C2" w:rsidRPr="008A2522" w:rsidRDefault="008A31C2" w:rsidP="008A31C2">
      <w:pPr>
        <w:tabs>
          <w:tab w:val="left" w:pos="567"/>
        </w:tabs>
        <w:spacing w:after="0" w:line="240" w:lineRule="auto"/>
        <w:ind w:right="-2"/>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Negalima vartoti dvigubos dozės (dviejų dozių iš karto) norint kompensuoti praleistą dozę.</w:t>
      </w:r>
    </w:p>
    <w:p w14:paraId="3A7402D4"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F9D418E"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Nustojus vartoti </w:t>
      </w:r>
      <w:r>
        <w:rPr>
          <w:rFonts w:ascii="Times New Roman" w:eastAsia="Times New Roman" w:hAnsi="Times New Roman" w:cs="Times New Roman"/>
          <w:b/>
          <w:bCs/>
          <w:snapToGrid w:val="0"/>
          <w:kern w:val="0"/>
          <w:szCs w:val="28"/>
          <w:lang w:val="lt-LT" w:eastAsia="x-none"/>
          <w14:ligatures w14:val="none"/>
        </w:rPr>
        <w:t>LACRAT</w:t>
      </w:r>
    </w:p>
    <w:p w14:paraId="1EE8A374"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Nenutraukite </w:t>
      </w:r>
      <w:r>
        <w:rPr>
          <w:rFonts w:ascii="Times New Roman" w:eastAsia="TimesNewRoman" w:hAnsi="Times New Roman" w:cs="Times New Roman"/>
          <w:kern w:val="0"/>
          <w:lang w:val="lt-LT"/>
          <w14:ligatures w14:val="none"/>
        </w:rPr>
        <w:t>LACRAT</w:t>
      </w:r>
      <w:r w:rsidRPr="00B51E9F">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vartojimo nepasitarę su gydytoju. Vartokite šio vaisto reguliariai ir tiek laiko, kol gydytojas toliau jo skiria. Nutraukus </w:t>
      </w:r>
      <w:r>
        <w:rPr>
          <w:rFonts w:ascii="Times New Roman" w:eastAsia="TimesNewRoman" w:hAnsi="Times New Roman" w:cs="Times New Roman"/>
          <w:kern w:val="0"/>
          <w:lang w:val="lt-LT"/>
          <w14:ligatures w14:val="none"/>
        </w:rPr>
        <w:t>LACRAT</w:t>
      </w:r>
      <w:r w:rsidRPr="006522EA">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vartojimą gali padidėti rizika patirti naują širdies priepuolį ar insultą, taip pat numirti nuo ligos, susijusios su Jūsų širdimi ar kraujagyslėmis.</w:t>
      </w:r>
    </w:p>
    <w:p w14:paraId="5DD35BD3" w14:textId="77777777" w:rsidR="008A31C2" w:rsidRPr="008A2522" w:rsidRDefault="008A31C2" w:rsidP="008A31C2">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p>
    <w:p w14:paraId="1076A0D2" w14:textId="77777777" w:rsidR="008A31C2" w:rsidRPr="008A2522" w:rsidRDefault="008A31C2" w:rsidP="008A31C2">
      <w:pPr>
        <w:numPr>
          <w:ilvl w:val="12"/>
          <w:numId w:val="0"/>
        </w:numPr>
        <w:spacing w:after="0" w:line="240" w:lineRule="auto"/>
        <w:ind w:right="-29"/>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Jeigu kiltų daugiau klausimų dėl šio vaisto vartojimo, kreipkitės į gydytoją arba vaistininką.</w:t>
      </w:r>
    </w:p>
    <w:p w14:paraId="320452BC"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6AE6C3D8"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31F43599" w14:textId="77777777" w:rsidR="008A31C2" w:rsidRPr="008A2522" w:rsidRDefault="008A31C2" w:rsidP="008A31C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4.</w:t>
      </w:r>
      <w:r w:rsidRPr="008A2522">
        <w:rPr>
          <w:rFonts w:ascii="Times New Roman" w:eastAsia="Times New Roman" w:hAnsi="Times New Roman" w:cs="Times New Roman"/>
          <w:b/>
          <w:bCs/>
          <w:snapToGrid w:val="0"/>
          <w:kern w:val="0"/>
          <w:szCs w:val="26"/>
          <w:lang w:val="lt-LT" w:eastAsia="x-none"/>
          <w14:ligatures w14:val="none"/>
        </w:rPr>
        <w:tab/>
        <w:t>Galimas šalutinis poveikis</w:t>
      </w:r>
    </w:p>
    <w:p w14:paraId="00B8F971"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534602C5" w14:textId="77777777" w:rsidR="008A31C2" w:rsidRPr="008A2522" w:rsidRDefault="008A31C2" w:rsidP="008A31C2">
      <w:pPr>
        <w:numPr>
          <w:ilvl w:val="12"/>
          <w:numId w:val="0"/>
        </w:numPr>
        <w:spacing w:after="0" w:line="240" w:lineRule="auto"/>
        <w:ind w:right="-29"/>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Šis vaistas, kaip ir visi kiti, gali sukelti šalutinį poveikį, nors jis pasireiškia ne visiems žmonėms.</w:t>
      </w:r>
    </w:p>
    <w:p w14:paraId="3FE52B8A"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Vartojant šio vaisto, gali pasireikšti toliau išvardytas šalutinis poveikis.</w:t>
      </w:r>
    </w:p>
    <w:p w14:paraId="55C4289F"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1572D48"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Pr>
          <w:rFonts w:ascii="Times New Roman" w:eastAsia="TimesNewRoman" w:hAnsi="Times New Roman" w:cs="Times New Roman"/>
          <w:kern w:val="0"/>
          <w:lang w:val="lt-LT"/>
          <w14:ligatures w14:val="none"/>
        </w:rPr>
        <w:t>T</w:t>
      </w:r>
      <w:r w:rsidRPr="00BB54DB">
        <w:rPr>
          <w:rFonts w:ascii="Times New Roman" w:eastAsia="TimesNewRoman" w:hAnsi="Times New Roman" w:cs="Times New Roman"/>
          <w:kern w:val="0"/>
          <w:lang w:val="lt-LT"/>
          <w14:ligatures w14:val="none"/>
        </w:rPr>
        <w:t>ikagrelor</w:t>
      </w:r>
      <w:r>
        <w:rPr>
          <w:rFonts w:ascii="Times New Roman" w:eastAsia="TimesNewRoman" w:hAnsi="Times New Roman" w:cs="Times New Roman"/>
          <w:kern w:val="0"/>
          <w:lang w:val="lt-LT"/>
          <w14:ligatures w14:val="none"/>
        </w:rPr>
        <w:t>as</w:t>
      </w:r>
      <w:proofErr w:type="spellEnd"/>
      <w:r w:rsidRPr="00BB54DB">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veikia kraujo krešėjimą, todėl dauguma šalutinio poveikio atvejų yra susiję su kraujavimu. Kraujavimas galimas bet kurioje kūno vietoje. Kai kuris kraujavimas (pvz., kraujosruvos, kraujavimas iš nosies) yra dažnas. Stiprus kraujavimas yra nedažnas, bet gali būti pavojingas gyvybei.</w:t>
      </w:r>
    </w:p>
    <w:p w14:paraId="687114F8"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53E6AEC"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Nedelsdami kreipkitės į gydytoją pastebėję bent vieną iš toliau išvardytų sutrikimų, kadangi Jums gali reikėti skubaus gydymo:</w:t>
      </w:r>
    </w:p>
    <w:p w14:paraId="5698D11A" w14:textId="77777777" w:rsidR="008A31C2" w:rsidRPr="008A2522" w:rsidRDefault="008A31C2" w:rsidP="008A31C2">
      <w:pPr>
        <w:numPr>
          <w:ilvl w:val="0"/>
          <w:numId w:val="8"/>
        </w:numPr>
        <w:tabs>
          <w:tab w:val="left" w:pos="567"/>
        </w:tabs>
        <w:autoSpaceDE w:val="0"/>
        <w:autoSpaceDN w:val="0"/>
        <w:adjustRightInd w:val="0"/>
        <w:spacing w:after="0" w:line="240" w:lineRule="auto"/>
        <w:ind w:left="567" w:hanging="567"/>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kraujavimas į smegenis arba kaukolės viduje yra nedažnas šalutinis poveikis, dėl kurio gali pasireikšti insulto požymių, pvz.:</w:t>
      </w:r>
    </w:p>
    <w:p w14:paraId="3F9AA577"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staiga pasireiškę rankos, kojos arba veido nejautra ar silpnumas, ypač jei šie sutrikimai yra tik vienoje kūno pusėje;</w:t>
      </w:r>
    </w:p>
    <w:p w14:paraId="2ACAA9F6"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staiga atsiradęs sumišimas, pasunkėjusi kalba ar pablogėjęs gebėjimas suprasti kitus žmones;</w:t>
      </w:r>
    </w:p>
    <w:p w14:paraId="3BE71324"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staiga pasunkėjęs ėjimas arba sutrikusi pusiausvyra ar koordinacija;</w:t>
      </w:r>
    </w:p>
    <w:p w14:paraId="2AD61E93"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staiga be aiškios priežasties prasidėjęs svaigulys arba stiprus galvos skausmas.</w:t>
      </w:r>
    </w:p>
    <w:p w14:paraId="735FC6B7"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C57481A" w14:textId="77777777" w:rsidR="008A31C2" w:rsidRPr="008A2522" w:rsidRDefault="008A31C2" w:rsidP="008A31C2">
      <w:pPr>
        <w:numPr>
          <w:ilvl w:val="0"/>
          <w:numId w:val="8"/>
        </w:numPr>
        <w:tabs>
          <w:tab w:val="left" w:pos="567"/>
        </w:tabs>
        <w:autoSpaceDE w:val="0"/>
        <w:autoSpaceDN w:val="0"/>
        <w:adjustRightInd w:val="0"/>
        <w:spacing w:after="0" w:line="240" w:lineRule="auto"/>
        <w:ind w:left="567" w:hanging="567"/>
        <w:rPr>
          <w:rFonts w:ascii="Times New Roman" w:eastAsia="TimesNewRoman" w:hAnsi="Times New Roman" w:cs="Times New Roman"/>
          <w:b/>
          <w:kern w:val="0"/>
          <w:lang w:val="lt-LT"/>
          <w14:ligatures w14:val="none"/>
        </w:rPr>
      </w:pPr>
      <w:r w:rsidRPr="008A2522">
        <w:rPr>
          <w:rFonts w:ascii="Times New Roman" w:eastAsia="TimesNewRoman,Bold" w:hAnsi="Times New Roman" w:cs="Times New Roman"/>
          <w:b/>
          <w:bCs/>
          <w:kern w:val="0"/>
          <w:lang w:val="lt-LT"/>
          <w14:ligatures w14:val="none"/>
        </w:rPr>
        <w:t>Kraujavimo požymiai, pvz.</w:t>
      </w:r>
      <w:r w:rsidRPr="008A2522">
        <w:rPr>
          <w:rFonts w:ascii="Times New Roman" w:eastAsia="TimesNewRoman" w:hAnsi="Times New Roman" w:cs="Times New Roman"/>
          <w:b/>
          <w:kern w:val="0"/>
          <w:lang w:val="lt-LT"/>
          <w14:ligatures w14:val="none"/>
        </w:rPr>
        <w:t>:</w:t>
      </w:r>
    </w:p>
    <w:p w14:paraId="7B75DD64"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stiprus ar ne</w:t>
      </w:r>
      <w:r>
        <w:rPr>
          <w:rFonts w:ascii="Times New Roman" w:eastAsia="TimesNewRoman" w:hAnsi="Times New Roman" w:cs="Times New Roman"/>
          <w:kern w:val="0"/>
          <w:lang w:val="lt-LT"/>
          <w14:ligatures w14:val="none"/>
        </w:rPr>
        <w:t>valdomas</w:t>
      </w:r>
      <w:r w:rsidRPr="008A2522">
        <w:rPr>
          <w:rFonts w:ascii="Times New Roman" w:eastAsia="TimesNewRoman" w:hAnsi="Times New Roman" w:cs="Times New Roman"/>
          <w:kern w:val="0"/>
          <w:lang w:val="lt-LT"/>
          <w14:ligatures w14:val="none"/>
        </w:rPr>
        <w:t xml:space="preserve"> kraujavimas;</w:t>
      </w:r>
    </w:p>
    <w:p w14:paraId="73BB3E42"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netikėtas ar ilgalaikis kraujavimas;</w:t>
      </w:r>
    </w:p>
    <w:p w14:paraId="715070C5"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rožinis, raudonas arba rudas šlapimas;</w:t>
      </w:r>
    </w:p>
    <w:p w14:paraId="36032D14"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vėmimas raudonu krauju arba panašiu į kavos tirščius turiniu;</w:t>
      </w:r>
    </w:p>
    <w:p w14:paraId="32E52751"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raudonos ar juodos kaip degutas išmatos;</w:t>
      </w:r>
    </w:p>
    <w:p w14:paraId="1C221A1B"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 atkosėjimas ar vėmimas kraujo krešuliais.</w:t>
      </w:r>
    </w:p>
    <w:p w14:paraId="635042D1"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92030EF" w14:textId="77777777" w:rsidR="008A31C2" w:rsidRPr="008A2522" w:rsidRDefault="008A31C2" w:rsidP="008A31C2">
      <w:pPr>
        <w:numPr>
          <w:ilvl w:val="0"/>
          <w:numId w:val="8"/>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b/>
          <w:bCs/>
          <w:kern w:val="0"/>
          <w:lang w:val="lt-LT"/>
          <w14:ligatures w14:val="none"/>
        </w:rPr>
        <w:t>Alpimas (sinkopė)</w:t>
      </w:r>
      <w:r w:rsidRPr="008A2522">
        <w:rPr>
          <w:rFonts w:ascii="Times New Roman" w:eastAsia="TimesNewRoman" w:hAnsi="Times New Roman" w:cs="Times New Roman"/>
          <w:kern w:val="0"/>
          <w:lang w:val="lt-LT"/>
          <w14:ligatures w14:val="none"/>
        </w:rPr>
        <w:t>:</w:t>
      </w:r>
    </w:p>
    <w:p w14:paraId="0301EE9C"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laikinas sąmonės netekimas dėl staigaus smegenų kraujotakos sutrikimo (dažnas).</w:t>
      </w:r>
    </w:p>
    <w:p w14:paraId="7C2B8978" w14:textId="77777777" w:rsidR="008A31C2" w:rsidRPr="008A2522" w:rsidRDefault="008A31C2" w:rsidP="008A31C2">
      <w:pPr>
        <w:tabs>
          <w:tab w:val="left" w:pos="851"/>
        </w:tabs>
        <w:autoSpaceDE w:val="0"/>
        <w:autoSpaceDN w:val="0"/>
        <w:adjustRightInd w:val="0"/>
        <w:spacing w:after="0" w:line="240" w:lineRule="auto"/>
        <w:rPr>
          <w:rFonts w:ascii="Times New Roman" w:eastAsia="TimesNewRoman" w:hAnsi="Times New Roman" w:cs="Times New Roman"/>
          <w:kern w:val="0"/>
          <w:lang w:val="lt-LT"/>
          <w14:ligatures w14:val="none"/>
        </w:rPr>
      </w:pPr>
    </w:p>
    <w:p w14:paraId="2D45C6A5" w14:textId="77777777" w:rsidR="008A31C2" w:rsidRPr="008A2522" w:rsidRDefault="008A31C2" w:rsidP="008A31C2">
      <w:pPr>
        <w:numPr>
          <w:ilvl w:val="0"/>
          <w:numId w:val="8"/>
        </w:numPr>
        <w:tabs>
          <w:tab w:val="left" w:pos="567"/>
        </w:tabs>
        <w:spacing w:after="0" w:line="240" w:lineRule="auto"/>
        <w:ind w:left="567" w:right="-29" w:hanging="567"/>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Krešėjimo sutrikimo, vadinamo trombine </w:t>
      </w:r>
      <w:proofErr w:type="spellStart"/>
      <w:r w:rsidRPr="008A2522">
        <w:rPr>
          <w:rFonts w:ascii="Times New Roman" w:eastAsia="TimesNewRoman,Bold" w:hAnsi="Times New Roman" w:cs="Times New Roman"/>
          <w:b/>
          <w:bCs/>
          <w:kern w:val="0"/>
          <w:lang w:val="lt-LT"/>
          <w14:ligatures w14:val="none"/>
        </w:rPr>
        <w:t>trombocitopenine</w:t>
      </w:r>
      <w:proofErr w:type="spellEnd"/>
      <w:r w:rsidRPr="008A2522">
        <w:rPr>
          <w:rFonts w:ascii="Times New Roman" w:eastAsia="TimesNewRoman,Bold" w:hAnsi="Times New Roman" w:cs="Times New Roman"/>
          <w:b/>
          <w:bCs/>
          <w:kern w:val="0"/>
          <w:lang w:val="lt-LT"/>
          <w14:ligatures w14:val="none"/>
        </w:rPr>
        <w:t xml:space="preserve"> purpura (TTP), požymiai, pvz.:</w:t>
      </w:r>
    </w:p>
    <w:p w14:paraId="68E270B2" w14:textId="77777777" w:rsidR="008A31C2" w:rsidRPr="008A2522" w:rsidRDefault="008A31C2" w:rsidP="008A31C2">
      <w:pPr>
        <w:numPr>
          <w:ilvl w:val="0"/>
          <w:numId w:val="12"/>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karščiavimas ir purpurinės dėmės (vadinamos purpura) odoje ar burnos ertmėje, kartu gali pagelsti oda ir akys (gelta), be aiškios priežasties pasireikšti labai didelis nuovargis arba sutrikti orientacija.</w:t>
      </w:r>
    </w:p>
    <w:p w14:paraId="520A44D0"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6EFECBD5"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Pasitarkite su gydytoju pastebėję bet kurį iš šių sutrikimų:</w:t>
      </w:r>
    </w:p>
    <w:p w14:paraId="3FDE9647" w14:textId="77777777" w:rsidR="008A31C2" w:rsidRPr="008A2522" w:rsidRDefault="008A31C2" w:rsidP="008A31C2">
      <w:pPr>
        <w:numPr>
          <w:ilvl w:val="0"/>
          <w:numId w:val="8"/>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b/>
          <w:bCs/>
          <w:kern w:val="0"/>
          <w:lang w:val="lt-LT"/>
          <w14:ligatures w14:val="none"/>
        </w:rPr>
        <w:t xml:space="preserve">dusulys (oro trūkumas). Jis yra labai dažnas. </w:t>
      </w:r>
      <w:r w:rsidRPr="008A2522">
        <w:rPr>
          <w:rFonts w:ascii="Times New Roman" w:eastAsia="TimesNewRoman" w:hAnsi="Times New Roman" w:cs="Times New Roman"/>
          <w:kern w:val="0"/>
          <w:lang w:val="lt-LT"/>
          <w14:ligatures w14:val="none"/>
        </w:rPr>
        <w:t xml:space="preserve">Dusulio priežastis gali būti širdies liga, </w:t>
      </w:r>
      <w:proofErr w:type="spellStart"/>
      <w:r w:rsidRPr="00310777">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šalutinis poveikis ir kt. Su </w:t>
      </w:r>
      <w:proofErr w:type="spellStart"/>
      <w:r w:rsidRPr="008A2522">
        <w:rPr>
          <w:rFonts w:ascii="Times New Roman" w:eastAsia="TimesNewRoman" w:hAnsi="Times New Roman" w:cs="Times New Roman"/>
          <w:kern w:val="0"/>
          <w:lang w:val="lt-LT"/>
          <w14:ligatures w14:val="none"/>
        </w:rPr>
        <w:t>tikagreloru</w:t>
      </w:r>
      <w:proofErr w:type="spellEnd"/>
      <w:r w:rsidRPr="008A2522">
        <w:rPr>
          <w:rFonts w:ascii="Times New Roman" w:eastAsia="TimesNewRoman" w:hAnsi="Times New Roman" w:cs="Times New Roman"/>
          <w:kern w:val="0"/>
          <w:lang w:val="lt-LT"/>
          <w14:ligatures w14:val="none"/>
        </w:rPr>
        <w:t xml:space="preserve"> susijęs dusulys paprastai būna lengvas, pasireiškia staigiu ir netikėtu oro trūkumu, dažniausiai atsirandančiu ramybės metu. Jis gali prasidėti pirmą gydymo savaitę ir paskui išnykti. Jeigu dusulys sunkėja arba ilgai nepraeina, apie jį pasakykite gydytojui, kuris nuspręs, ar nereikia keisti gydymo arba atlikti papildomų tyrimų.</w:t>
      </w:r>
    </w:p>
    <w:p w14:paraId="5937EAD9"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139647E"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Kit</w:t>
      </w:r>
      <w:r>
        <w:rPr>
          <w:rFonts w:ascii="Times New Roman" w:eastAsia="TimesNewRoman,Bold" w:hAnsi="Times New Roman" w:cs="Times New Roman"/>
          <w:b/>
          <w:bCs/>
          <w:kern w:val="0"/>
          <w:lang w:val="lt-LT"/>
          <w14:ligatures w14:val="none"/>
        </w:rPr>
        <w:t>i</w:t>
      </w:r>
      <w:r w:rsidRPr="008A2522">
        <w:rPr>
          <w:rFonts w:ascii="Times New Roman" w:eastAsia="TimesNewRoman,Bold" w:hAnsi="Times New Roman" w:cs="Times New Roman"/>
          <w:b/>
          <w:bCs/>
          <w:kern w:val="0"/>
          <w:lang w:val="lt-LT"/>
          <w14:ligatures w14:val="none"/>
        </w:rPr>
        <w:t xml:space="preserve"> galimi šalutinio poveikio reiškiniai</w:t>
      </w:r>
    </w:p>
    <w:p w14:paraId="21D11190"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6C9B8858"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Labai dažni šalutinio poveikio reiškiniai (gali pasireikšti ne rečiau kaip 1 iš 10 asmenų):</w:t>
      </w:r>
    </w:p>
    <w:p w14:paraId="25CA794D" w14:textId="77777777" w:rsidR="008A31C2" w:rsidRPr="008A2522" w:rsidRDefault="008A31C2" w:rsidP="008A31C2">
      <w:pPr>
        <w:numPr>
          <w:ilvl w:val="0"/>
          <w:numId w:val="8"/>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padidėj</w:t>
      </w:r>
      <w:r>
        <w:rPr>
          <w:rFonts w:ascii="Times New Roman" w:eastAsia="TimesNewRoman" w:hAnsi="Times New Roman" w:cs="Times New Roman"/>
          <w:kern w:val="0"/>
          <w:lang w:val="lt-LT"/>
          <w14:ligatures w14:val="none"/>
        </w:rPr>
        <w:t>ęs</w:t>
      </w:r>
      <w:r w:rsidRPr="008A2522">
        <w:rPr>
          <w:rFonts w:ascii="Times New Roman" w:eastAsia="TimesNewRoman" w:hAnsi="Times New Roman" w:cs="Times New Roman"/>
          <w:kern w:val="0"/>
          <w:lang w:val="lt-LT"/>
          <w14:ligatures w14:val="none"/>
        </w:rPr>
        <w:t xml:space="preserve"> šlapimo rūgšties kiekis Jūsų kraujyje (nustatoma</w:t>
      </w:r>
      <w:r>
        <w:rPr>
          <w:rFonts w:ascii="Times New Roman" w:eastAsia="TimesNewRoman" w:hAnsi="Times New Roman" w:cs="Times New Roman"/>
          <w:kern w:val="0"/>
          <w:lang w:val="lt-LT"/>
          <w14:ligatures w14:val="none"/>
        </w:rPr>
        <w:t>s</w:t>
      </w:r>
      <w:r w:rsidRPr="008A2522">
        <w:rPr>
          <w:rFonts w:ascii="Times New Roman" w:eastAsia="TimesNewRoman" w:hAnsi="Times New Roman" w:cs="Times New Roman"/>
          <w:kern w:val="0"/>
          <w:lang w:val="lt-LT"/>
          <w14:ligatures w14:val="none"/>
        </w:rPr>
        <w:t xml:space="preserve"> tyrimais);</w:t>
      </w:r>
    </w:p>
    <w:p w14:paraId="639C5703" w14:textId="77777777" w:rsidR="008A31C2" w:rsidRPr="008A2522" w:rsidRDefault="008A31C2" w:rsidP="008A31C2">
      <w:pPr>
        <w:numPr>
          <w:ilvl w:val="0"/>
          <w:numId w:val="8"/>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dėl kraujo sutrikimų.</w:t>
      </w:r>
    </w:p>
    <w:p w14:paraId="7FC2F856"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5BDEACF"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 New Roman" w:hAnsi="Times New Roman" w:cs="Times New Roman"/>
          <w:b/>
          <w:bCs/>
          <w:noProof/>
          <w:snapToGrid w:val="0"/>
          <w:kern w:val="0"/>
          <w:lang w:val="lt-LT"/>
          <w14:ligatures w14:val="none"/>
        </w:rPr>
        <w:t>Dažni šalutinio poveikio reiškiniai (gali pasireikšti rečiau kaip 1 iš 10 asmenų)</w:t>
      </w:r>
      <w:r w:rsidRPr="008A2522">
        <w:rPr>
          <w:rFonts w:ascii="Times New Roman" w:eastAsia="TimesNewRoman,Bold" w:hAnsi="Times New Roman" w:cs="Times New Roman"/>
          <w:b/>
          <w:bCs/>
          <w:kern w:val="0"/>
          <w:lang w:val="lt-LT"/>
          <w14:ligatures w14:val="none"/>
        </w:rPr>
        <w:t>:</w:t>
      </w:r>
    </w:p>
    <w:p w14:paraId="11E5F2E0"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kraujosruvos;</w:t>
      </w:r>
    </w:p>
    <w:p w14:paraId="3DA32F9A"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galvos skausmas;</w:t>
      </w:r>
    </w:p>
    <w:p w14:paraId="3865F193"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svaigulys arba sukimasis (lyg suktųsi kambarys);</w:t>
      </w:r>
    </w:p>
    <w:p w14:paraId="39F16AF2"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viduriavimas ar </w:t>
      </w:r>
      <w:proofErr w:type="spellStart"/>
      <w:r w:rsidRPr="008A2522">
        <w:rPr>
          <w:rFonts w:ascii="Times New Roman" w:eastAsia="TimesNewRoman" w:hAnsi="Times New Roman" w:cs="Times New Roman"/>
          <w:kern w:val="0"/>
          <w:lang w:val="lt-LT"/>
          <w14:ligatures w14:val="none"/>
        </w:rPr>
        <w:t>nevirškinimas</w:t>
      </w:r>
      <w:proofErr w:type="spellEnd"/>
      <w:r w:rsidRPr="008A2522">
        <w:rPr>
          <w:rFonts w:ascii="Times New Roman" w:eastAsia="TimesNewRoman" w:hAnsi="Times New Roman" w:cs="Times New Roman"/>
          <w:kern w:val="0"/>
          <w:lang w:val="lt-LT"/>
          <w14:ligatures w14:val="none"/>
        </w:rPr>
        <w:t>;</w:t>
      </w:r>
    </w:p>
    <w:p w14:paraId="7DA097E2"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pykinimas;</w:t>
      </w:r>
    </w:p>
    <w:p w14:paraId="14EFAE5E"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vidurių užkietėjimas;</w:t>
      </w:r>
    </w:p>
    <w:p w14:paraId="4A0109F7"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išbėrimas;</w:t>
      </w:r>
    </w:p>
    <w:p w14:paraId="24E81CF4"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niežėjimas;</w:t>
      </w:r>
    </w:p>
    <w:p w14:paraId="77AB7668"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stiprus sąnarių skausmas ir patinimas (podagros požymiai);</w:t>
      </w:r>
    </w:p>
    <w:p w14:paraId="07EA75B6"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svaigulys ar apsvaigimas arba neryškus matymas (rodo sumažėjusį kraujospūdį);</w:t>
      </w:r>
    </w:p>
    <w:p w14:paraId="48B27965"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nosies;</w:t>
      </w:r>
    </w:p>
    <w:p w14:paraId="01E7ECF7"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po operacijos arba įsipjovus (pvz., skutantis) ir iš žaizdų daugiau negu normaliai;</w:t>
      </w:r>
    </w:p>
    <w:p w14:paraId="397A67F8"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skrandžio gleivinės (opos);</w:t>
      </w:r>
    </w:p>
    <w:p w14:paraId="27F35D54" w14:textId="77777777" w:rsidR="008A31C2" w:rsidRPr="008A2522" w:rsidRDefault="008A31C2" w:rsidP="008A31C2">
      <w:pPr>
        <w:numPr>
          <w:ilvl w:val="0"/>
          <w:numId w:val="9"/>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kraujavimas iš dantenų.</w:t>
      </w:r>
    </w:p>
    <w:p w14:paraId="3E502DE4"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4FD5D85" w14:textId="77777777" w:rsidR="008A31C2" w:rsidRPr="008A2522" w:rsidRDefault="008A31C2" w:rsidP="008A31C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 New Roman" w:hAnsi="Times New Roman" w:cs="Times New Roman"/>
          <w:b/>
          <w:bCs/>
          <w:noProof/>
          <w:snapToGrid w:val="0"/>
          <w:kern w:val="0"/>
          <w:lang w:val="lt-LT"/>
          <w14:ligatures w14:val="none"/>
        </w:rPr>
        <w:t>Nedažni šalutinio poveikio reiškiniai (gali pasireikšti rečiau kaip 1 iš 100 asmenų)</w:t>
      </w:r>
      <w:r w:rsidRPr="008A2522">
        <w:rPr>
          <w:rFonts w:ascii="Times New Roman" w:eastAsia="TimesNewRoman,Bold" w:hAnsi="Times New Roman" w:cs="Times New Roman"/>
          <w:b/>
          <w:bCs/>
          <w:kern w:val="0"/>
          <w:lang w:val="lt-LT"/>
          <w14:ligatures w14:val="none"/>
        </w:rPr>
        <w:t>:</w:t>
      </w:r>
    </w:p>
    <w:p w14:paraId="26F97B0E"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alerginė reakcija – jos požymiai gali būti išbėrimas, niežėjimas arba veido, lūpų ar liežuvio patinimas;</w:t>
      </w:r>
    </w:p>
    <w:p w14:paraId="4BF2835B"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sumišimas;</w:t>
      </w:r>
    </w:p>
    <w:p w14:paraId="31A60789"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sutrikęs regėjimas dėl kraujo akyje;</w:t>
      </w:r>
    </w:p>
    <w:p w14:paraId="497BE591"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makšties – gausesnis arba ne mėnesinių metu;</w:t>
      </w:r>
    </w:p>
    <w:p w14:paraId="3122BA80"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į sąnarius ir raumenis, dėl kurio gali atsirasti skausmingas patinimas;</w:t>
      </w:r>
    </w:p>
    <w:p w14:paraId="1C599DA3"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kraujas ausyje;</w:t>
      </w:r>
    </w:p>
    <w:p w14:paraId="35014797" w14:textId="77777777" w:rsidR="008A31C2" w:rsidRPr="008A2522" w:rsidRDefault="008A31C2" w:rsidP="008A31C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vidinis kraujavimas, dėl kurio gali pasireikšti svaigulys ar apsvaigimas.</w:t>
      </w:r>
    </w:p>
    <w:p w14:paraId="0D242960" w14:textId="77777777" w:rsidR="008A31C2" w:rsidRPr="008A2522" w:rsidRDefault="008A31C2" w:rsidP="008A31C2">
      <w:pPr>
        <w:tabs>
          <w:tab w:val="left" w:pos="567"/>
        </w:tabs>
        <w:spacing w:after="0" w:line="240" w:lineRule="auto"/>
        <w:rPr>
          <w:rFonts w:ascii="Times New Roman" w:eastAsia="Times New Roman" w:hAnsi="Times New Roman" w:cs="Times New Roman"/>
          <w:bCs/>
          <w:snapToGrid w:val="0"/>
          <w:kern w:val="0"/>
          <w:szCs w:val="24"/>
          <w:lang w:val="lt-LT"/>
          <w14:ligatures w14:val="none"/>
        </w:rPr>
      </w:pPr>
    </w:p>
    <w:p w14:paraId="3F540039" w14:textId="77777777" w:rsidR="008A31C2" w:rsidRPr="008A2522" w:rsidRDefault="008A31C2" w:rsidP="008A31C2">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Šalutinio poveikio reiškiniai, kurių dažnis nežinomas (negali būti apskaičiuotas pagal turimus duomenis)</w:t>
      </w:r>
    </w:p>
    <w:p w14:paraId="149954F7" w14:textId="77777777" w:rsidR="008A31C2" w:rsidRPr="008A2522" w:rsidRDefault="008A31C2" w:rsidP="008A31C2">
      <w:pPr>
        <w:numPr>
          <w:ilvl w:val="0"/>
          <w:numId w:val="13"/>
        </w:numPr>
        <w:tabs>
          <w:tab w:val="left" w:pos="567"/>
        </w:tabs>
        <w:spacing w:after="0" w:line="240" w:lineRule="auto"/>
        <w:ind w:left="567" w:hanging="567"/>
        <w:contextualSpacing/>
        <w:rPr>
          <w:rFonts w:ascii="Times New Roman" w:eastAsia="Times New Roman" w:hAnsi="Times New Roman" w:cs="Times New Roman"/>
          <w:bCs/>
          <w:snapToGrid w:val="0"/>
          <w:kern w:val="0"/>
          <w:szCs w:val="24"/>
          <w:lang w:val="lt-LT"/>
          <w14:ligatures w14:val="none"/>
        </w:rPr>
      </w:pPr>
      <w:r w:rsidRPr="008A2522">
        <w:rPr>
          <w:rFonts w:ascii="Times New Roman" w:eastAsia="Times New Roman" w:hAnsi="Times New Roman" w:cs="Times New Roman"/>
          <w:bCs/>
          <w:snapToGrid w:val="0"/>
          <w:kern w:val="0"/>
          <w:szCs w:val="24"/>
          <w:lang w:val="lt-LT"/>
          <w14:ligatures w14:val="none"/>
        </w:rPr>
        <w:t>Nenormaliai retas širdies susitraukimų dažnis (paprastai mažesnis kaip 60 kartų per minutę).</w:t>
      </w:r>
    </w:p>
    <w:p w14:paraId="595D3B6E" w14:textId="77777777" w:rsidR="008A31C2" w:rsidRPr="008A2522" w:rsidRDefault="008A31C2" w:rsidP="008A31C2">
      <w:pPr>
        <w:tabs>
          <w:tab w:val="left" w:pos="567"/>
        </w:tabs>
        <w:spacing w:after="0" w:line="240" w:lineRule="auto"/>
        <w:rPr>
          <w:rFonts w:ascii="Times New Roman" w:eastAsia="Times New Roman" w:hAnsi="Times New Roman" w:cs="Times New Roman"/>
          <w:bCs/>
          <w:snapToGrid w:val="0"/>
          <w:kern w:val="0"/>
          <w:szCs w:val="24"/>
          <w:lang w:val="lt-LT"/>
          <w14:ligatures w14:val="none"/>
        </w:rPr>
      </w:pPr>
    </w:p>
    <w:p w14:paraId="68BDD189" w14:textId="77777777" w:rsidR="008A31C2" w:rsidRPr="008A2522" w:rsidRDefault="008A31C2" w:rsidP="008A31C2">
      <w:pPr>
        <w:widowControl w:val="0"/>
        <w:tabs>
          <w:tab w:val="left" w:pos="567"/>
        </w:tabs>
        <w:spacing w:after="0" w:line="240" w:lineRule="auto"/>
        <w:rPr>
          <w:rFonts w:ascii="Times New Roman" w:eastAsia="Times New Roman" w:hAnsi="Times New Roman" w:cs="Times New Roman"/>
          <w:b/>
          <w:snapToGrid w:val="0"/>
          <w:kern w:val="0"/>
          <w:lang w:val="lt-LT"/>
          <w14:ligatures w14:val="none"/>
        </w:rPr>
      </w:pPr>
      <w:r w:rsidRPr="008A2522">
        <w:rPr>
          <w:rFonts w:ascii="Times New Roman" w:eastAsia="Times New Roman" w:hAnsi="Times New Roman" w:cs="Times New Roman"/>
          <w:b/>
          <w:noProof/>
          <w:snapToGrid w:val="0"/>
          <w:kern w:val="0"/>
          <w:lang w:val="lt-LT"/>
          <w14:ligatures w14:val="none"/>
        </w:rPr>
        <w:t>Pranešimas apie šalutinį poveikį</w:t>
      </w:r>
    </w:p>
    <w:p w14:paraId="551C6828" w14:textId="77777777" w:rsidR="008A31C2" w:rsidRPr="00CD729C" w:rsidRDefault="008A31C2" w:rsidP="008A31C2">
      <w:pPr>
        <w:tabs>
          <w:tab w:val="left" w:pos="567"/>
        </w:tabs>
        <w:spacing w:after="0" w:line="260" w:lineRule="exact"/>
        <w:ind w:right="-1"/>
        <w:rPr>
          <w:rFonts w:ascii="Times New Roman" w:eastAsia="Times New Roman" w:hAnsi="Times New Roman" w:cs="Times New Roman"/>
          <w:kern w:val="0"/>
          <w:szCs w:val="20"/>
          <w:lang w:val="lt-LT"/>
          <w14:ligatures w14:val="none"/>
        </w:rPr>
      </w:pPr>
      <w:bookmarkStart w:id="2" w:name="_Hlk185808721"/>
      <w:r w:rsidRPr="00CD729C">
        <w:rPr>
          <w:rFonts w:ascii="Times New Roman" w:eastAsia="Times New Roman" w:hAnsi="Times New Roman" w:cs="Times New Roman"/>
          <w:kern w:val="0"/>
          <w:lang w:val="lt-LT" w:eastAsia="lt-LT"/>
          <w14:ligatures w14:val="none"/>
        </w:rPr>
        <w:t>Jeigu pasireiškė šalutinis poveikis, įskaitant šiame lapelyje nenurodytą, pasakykite gydytojui</w:t>
      </w:r>
      <w:r>
        <w:rPr>
          <w:rFonts w:ascii="Times New Roman" w:eastAsia="Times New Roman" w:hAnsi="Times New Roman" w:cs="Times New Roman"/>
          <w:kern w:val="0"/>
          <w:lang w:val="lt-LT" w:eastAsia="lt-LT"/>
          <w14:ligatures w14:val="none"/>
        </w:rPr>
        <w:t xml:space="preserve"> </w:t>
      </w:r>
      <w:r w:rsidRPr="00CD729C">
        <w:rPr>
          <w:rFonts w:ascii="Times New Roman" w:eastAsia="Times New Roman" w:hAnsi="Times New Roman" w:cs="Times New Roman"/>
          <w:kern w:val="0"/>
          <w:lang w:val="lt-LT" w:eastAsia="lt-LT"/>
          <w14:ligatures w14:val="none"/>
        </w:rPr>
        <w:t>arba</w:t>
      </w:r>
      <w:r>
        <w:rPr>
          <w:rFonts w:ascii="Times New Roman" w:eastAsia="Times New Roman" w:hAnsi="Times New Roman" w:cs="Times New Roman"/>
          <w:kern w:val="0"/>
          <w:lang w:val="lt-LT" w:eastAsia="lt-LT"/>
          <w14:ligatures w14:val="none"/>
        </w:rPr>
        <w:t xml:space="preserve"> </w:t>
      </w:r>
      <w:r w:rsidRPr="00CD729C">
        <w:rPr>
          <w:rFonts w:ascii="Times New Roman" w:eastAsia="Times New Roman" w:hAnsi="Times New Roman" w:cs="Times New Roman"/>
          <w:kern w:val="0"/>
          <w:lang w:val="lt-LT" w:eastAsia="lt-LT"/>
          <w14:ligatures w14:val="none"/>
        </w:rPr>
        <w:t xml:space="preserve">vaistininkui. Pranešimą apie šalutinį poveikį galite užpildyti ir pateikti Valstybinės vaistų kontrolės tarnybos prie Lietuvos Respublikos sveikatos apsaugos ministerijos tinklalapyje </w:t>
      </w:r>
      <w:hyperlink r:id="rId5" w:history="1">
        <w:r w:rsidRPr="00DB6364">
          <w:rPr>
            <w:rFonts w:ascii="Times New Roman" w:eastAsia="Times New Roman" w:hAnsi="Times New Roman" w:cs="Times New Roman"/>
            <w:color w:val="0000FF"/>
            <w:kern w:val="0"/>
            <w:szCs w:val="20"/>
            <w:u w:val="single"/>
            <w:lang w:val="lt-LT" w:eastAsia="lt-LT"/>
            <w14:ligatures w14:val="none"/>
          </w:rPr>
          <w:t>https://vvkt.lrv.lt/lt/</w:t>
        </w:r>
      </w:hyperlink>
      <w:r w:rsidRPr="00CD729C">
        <w:rPr>
          <w:rFonts w:ascii="Times New Roman" w:eastAsia="Times New Roman" w:hAnsi="Times New Roman" w:cs="Times New Roman"/>
          <w:kern w:val="0"/>
          <w:lang w:val="lt-LT" w:eastAsia="lt-LT"/>
          <w14:ligatures w14:val="none"/>
        </w:rPr>
        <w:t xml:space="preserve"> nurodytais būdais arba paskambinti nemokamu telefonu </w:t>
      </w:r>
      <w:r>
        <w:rPr>
          <w:rFonts w:ascii="Times New Roman" w:eastAsia="Times New Roman" w:hAnsi="Times New Roman" w:cs="Times New Roman"/>
          <w:kern w:val="0"/>
          <w:lang w:val="lt-LT" w:eastAsia="lt-LT"/>
          <w14:ligatures w14:val="none"/>
        </w:rPr>
        <w:t>+370</w:t>
      </w:r>
      <w:r w:rsidRPr="00CD729C">
        <w:rPr>
          <w:rFonts w:ascii="Times New Roman" w:eastAsia="Times New Roman" w:hAnsi="Times New Roman" w:cs="Times New Roman"/>
          <w:kern w:val="0"/>
          <w:lang w:val="lt-LT" w:eastAsia="lt-LT"/>
          <w14:ligatures w14:val="none"/>
        </w:rPr>
        <w:t xml:space="preserve"> 800 73 568. Pranešdami apie šalutinį poveikį galite mums padėti gauti daugiau informacijos apie šio vaisto saugumą</w:t>
      </w:r>
      <w:r w:rsidRPr="00CD729C">
        <w:rPr>
          <w:rFonts w:ascii="Times New Roman" w:eastAsia="Times New Roman" w:hAnsi="Times New Roman" w:cs="Times New Roman"/>
          <w:kern w:val="0"/>
          <w:szCs w:val="20"/>
          <w:lang w:val="lt-LT"/>
          <w14:ligatures w14:val="none"/>
        </w:rPr>
        <w:t>.</w:t>
      </w:r>
    </w:p>
    <w:bookmarkEnd w:id="2"/>
    <w:p w14:paraId="3DD4BC3E" w14:textId="77777777" w:rsidR="008A31C2" w:rsidRPr="008A2522" w:rsidRDefault="008A31C2" w:rsidP="008A31C2">
      <w:pPr>
        <w:tabs>
          <w:tab w:val="left" w:pos="567"/>
        </w:tabs>
        <w:spacing w:after="0" w:line="260" w:lineRule="exact"/>
        <w:ind w:right="-449"/>
        <w:rPr>
          <w:rFonts w:ascii="Times New Roman" w:eastAsia="Times New Roman" w:hAnsi="Times New Roman" w:cs="Times New Roman"/>
          <w:noProof/>
          <w:snapToGrid w:val="0"/>
          <w:kern w:val="0"/>
          <w:szCs w:val="24"/>
          <w:lang w:val="lt-LT"/>
          <w14:ligatures w14:val="none"/>
        </w:rPr>
      </w:pPr>
    </w:p>
    <w:p w14:paraId="25467E14" w14:textId="77777777" w:rsidR="008A31C2" w:rsidRPr="008A2522" w:rsidRDefault="008A31C2" w:rsidP="008A31C2">
      <w:pPr>
        <w:tabs>
          <w:tab w:val="left" w:pos="567"/>
        </w:tabs>
        <w:spacing w:after="0" w:line="260" w:lineRule="exact"/>
        <w:ind w:right="-449"/>
        <w:rPr>
          <w:rFonts w:ascii="Times New Roman" w:eastAsia="Times New Roman" w:hAnsi="Times New Roman" w:cs="Times New Roman"/>
          <w:noProof/>
          <w:snapToGrid w:val="0"/>
          <w:kern w:val="0"/>
          <w:szCs w:val="24"/>
          <w:lang w:val="lt-LT"/>
          <w14:ligatures w14:val="none"/>
        </w:rPr>
      </w:pPr>
    </w:p>
    <w:p w14:paraId="1C5F79CB" w14:textId="77777777" w:rsidR="008A31C2" w:rsidRPr="008A2522" w:rsidRDefault="008A31C2" w:rsidP="008A31C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5.</w:t>
      </w:r>
      <w:r w:rsidRPr="008A2522">
        <w:rPr>
          <w:rFonts w:ascii="Times New Roman" w:eastAsia="Times New Roman" w:hAnsi="Times New Roman" w:cs="Times New Roman"/>
          <w:b/>
          <w:bCs/>
          <w:snapToGrid w:val="0"/>
          <w:kern w:val="0"/>
          <w:szCs w:val="26"/>
          <w:lang w:val="lt-LT" w:eastAsia="x-none"/>
          <w14:ligatures w14:val="none"/>
        </w:rPr>
        <w:tab/>
        <w:t xml:space="preserve">Kaip laikyti </w:t>
      </w:r>
      <w:r>
        <w:rPr>
          <w:rFonts w:ascii="Times New Roman" w:eastAsia="Times New Roman" w:hAnsi="Times New Roman" w:cs="Times New Roman"/>
          <w:b/>
          <w:bCs/>
          <w:snapToGrid w:val="0"/>
          <w:kern w:val="0"/>
          <w:szCs w:val="26"/>
          <w:lang w:val="lt-LT" w:eastAsia="x-none"/>
          <w14:ligatures w14:val="none"/>
        </w:rPr>
        <w:t>LACRAT</w:t>
      </w:r>
    </w:p>
    <w:p w14:paraId="15D020E3"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C8A6A85"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Šį vaistą laikykite vaikams nepastebimoje ir nepasiekiamoje vietoje.</w:t>
      </w:r>
    </w:p>
    <w:p w14:paraId="15256A27"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7661B21"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 xml:space="preserve">Ant dėžutės ir lizdinės plokštelės po „EXP“ nurodytam tinkamumo laikui pasibaigus, šio vaisto vartoti negalima. Vaistas tinkamas vartoti iki paskutinės nurodyto mėnesio dienos. </w:t>
      </w:r>
    </w:p>
    <w:p w14:paraId="032BAD57"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DA588BF" w14:textId="77777777" w:rsidR="008A31C2" w:rsidRPr="008A2522" w:rsidRDefault="008A31C2" w:rsidP="008A31C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Šiam vaistui specialių laikymo sąlygų nereikia.</w:t>
      </w:r>
    </w:p>
    <w:p w14:paraId="127BCC54"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25A5AD4"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i/>
          <w:snapToGrid w:val="0"/>
          <w:kern w:val="0"/>
          <w:szCs w:val="20"/>
          <w:lang w:val="lt-LT"/>
          <w14:ligatures w14:val="none"/>
        </w:rPr>
      </w:pPr>
      <w:r w:rsidRPr="008A2522">
        <w:rPr>
          <w:rFonts w:ascii="Times New Roman" w:eastAsia="Times New Roman" w:hAnsi="Times New Roman" w:cs="Times New Roman"/>
          <w:noProof/>
          <w:snapToGrid w:val="0"/>
          <w:kern w:val="0"/>
          <w:szCs w:val="24"/>
          <w:lang w:val="lt-LT"/>
          <w14:ligatures w14:val="none"/>
        </w:rPr>
        <w:t>Vaistų negalima išmesti į kanalizaciją arba su buitinėmis atliekomis.</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Kaip išmesti nereikalingus vaistus, klauskite vaistininko.</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Šios priemonės padės apsaugoti aplinką.</w:t>
      </w:r>
    </w:p>
    <w:p w14:paraId="4F5B4637"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7BA18597" w14:textId="77777777" w:rsidR="008A31C2" w:rsidRPr="008A2522" w:rsidRDefault="008A31C2" w:rsidP="008A31C2">
      <w:pPr>
        <w:keepNext/>
        <w:keepLines/>
        <w:tabs>
          <w:tab w:val="left" w:pos="567"/>
        </w:tabs>
        <w:spacing w:after="0" w:line="240" w:lineRule="auto"/>
        <w:outlineLvl w:val="2"/>
        <w:rPr>
          <w:rFonts w:ascii="Times New Roman" w:eastAsia="Times New Roman" w:hAnsi="Times New Roman" w:cs="Times New Roman"/>
          <w:snapToGrid w:val="0"/>
          <w:kern w:val="0"/>
          <w:szCs w:val="26"/>
          <w:lang w:val="lt-LT" w:eastAsia="x-none"/>
          <w14:ligatures w14:val="none"/>
        </w:rPr>
      </w:pPr>
    </w:p>
    <w:p w14:paraId="7E8EFB58" w14:textId="77777777" w:rsidR="008A31C2" w:rsidRPr="008A2522" w:rsidRDefault="008A31C2" w:rsidP="008A31C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6.</w:t>
      </w:r>
      <w:r w:rsidRPr="008A2522">
        <w:rPr>
          <w:rFonts w:ascii="Times New Roman" w:eastAsia="Times New Roman" w:hAnsi="Times New Roman" w:cs="Times New Roman"/>
          <w:bCs/>
          <w:snapToGrid w:val="0"/>
          <w:kern w:val="0"/>
          <w:szCs w:val="26"/>
          <w:lang w:val="lt-LT" w:eastAsia="x-none"/>
          <w14:ligatures w14:val="none"/>
        </w:rPr>
        <w:tab/>
      </w:r>
      <w:r w:rsidRPr="008A2522">
        <w:rPr>
          <w:rFonts w:ascii="Times New Roman" w:eastAsia="Times New Roman" w:hAnsi="Times New Roman" w:cs="Times New Roman"/>
          <w:b/>
          <w:bCs/>
          <w:snapToGrid w:val="0"/>
          <w:kern w:val="0"/>
          <w:szCs w:val="26"/>
          <w:lang w:val="lt-LT" w:eastAsia="x-none"/>
          <w14:ligatures w14:val="none"/>
        </w:rPr>
        <w:t>Pakuotės turinys ir kita informacija</w:t>
      </w:r>
    </w:p>
    <w:p w14:paraId="4E4D6B29" w14:textId="77777777" w:rsidR="008A31C2" w:rsidRPr="008A2522" w:rsidRDefault="008A31C2" w:rsidP="008A31C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0B14D80B"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CE2A0A">
        <w:rPr>
          <w:rFonts w:ascii="Times New Roman" w:eastAsia="Times New Roman" w:hAnsi="Times New Roman" w:cs="Times New Roman"/>
          <w:b/>
          <w:bCs/>
          <w:snapToGrid w:val="0"/>
          <w:kern w:val="0"/>
          <w:szCs w:val="28"/>
          <w:lang w:val="lt-LT" w:eastAsia="x-none"/>
          <w14:ligatures w14:val="none"/>
        </w:rPr>
        <w:t xml:space="preserve"> </w:t>
      </w:r>
      <w:r w:rsidRPr="008A2522">
        <w:rPr>
          <w:rFonts w:ascii="Times New Roman" w:eastAsia="Times New Roman" w:hAnsi="Times New Roman" w:cs="Times New Roman"/>
          <w:b/>
          <w:bCs/>
          <w:snapToGrid w:val="0"/>
          <w:kern w:val="0"/>
          <w:szCs w:val="28"/>
          <w:lang w:val="lt-LT" w:eastAsia="x-none"/>
          <w14:ligatures w14:val="none"/>
        </w:rPr>
        <w:t xml:space="preserve">sudėtis </w:t>
      </w:r>
    </w:p>
    <w:p w14:paraId="39B0D0CC" w14:textId="77777777" w:rsidR="008A31C2" w:rsidRPr="00B6708E" w:rsidRDefault="008A31C2" w:rsidP="008A31C2">
      <w:pPr>
        <w:pStyle w:val="Sraopastraipa"/>
        <w:numPr>
          <w:ilvl w:val="0"/>
          <w:numId w:val="12"/>
        </w:numPr>
        <w:ind w:left="567" w:hanging="567"/>
        <w:rPr>
          <w:rFonts w:ascii="Times New Roman" w:eastAsia="TimesNewRoman" w:hAnsi="Times New Roman" w:cs="Times New Roman"/>
          <w:kern w:val="0"/>
          <w:lang w:val="lt-LT"/>
          <w14:ligatures w14:val="none"/>
        </w:rPr>
      </w:pPr>
      <w:r w:rsidRPr="00B6708E">
        <w:rPr>
          <w:rFonts w:ascii="Times New Roman" w:eastAsia="TimesNewRoman" w:hAnsi="Times New Roman" w:cs="Times New Roman"/>
          <w:kern w:val="0"/>
          <w:lang w:val="lt-LT"/>
          <w14:ligatures w14:val="none"/>
        </w:rPr>
        <w:t>Veiklioji medžiaga</w:t>
      </w:r>
      <w:r w:rsidRPr="00F320C6">
        <w:rPr>
          <w:rFonts w:ascii="Times New Roman" w:eastAsia="Times New Roman" w:hAnsi="Times New Roman" w:cs="Times New Roman"/>
          <w:kern w:val="0"/>
          <w:szCs w:val="20"/>
          <w:lang w:val="lt-LT" w:eastAsia="lt-LT" w:bidi="lt-LT"/>
          <w14:ligatures w14:val="none"/>
        </w:rPr>
        <w:t xml:space="preserve"> </w:t>
      </w:r>
      <w:r w:rsidRPr="00B6708E">
        <w:rPr>
          <w:rFonts w:ascii="Times New Roman" w:eastAsia="TimesNewRoman" w:hAnsi="Times New Roman" w:cs="Times New Roman"/>
          <w:kern w:val="0"/>
          <w:lang w:val="lt-LT"/>
          <w14:ligatures w14:val="none"/>
        </w:rPr>
        <w:t xml:space="preserve">yra </w:t>
      </w:r>
      <w:proofErr w:type="spellStart"/>
      <w:r w:rsidRPr="00B6708E">
        <w:rPr>
          <w:rFonts w:ascii="Times New Roman" w:eastAsia="TimesNewRoman" w:hAnsi="Times New Roman" w:cs="Times New Roman"/>
          <w:kern w:val="0"/>
          <w:lang w:val="lt-LT"/>
          <w14:ligatures w14:val="none"/>
        </w:rPr>
        <w:t>tikagreloras</w:t>
      </w:r>
      <w:proofErr w:type="spellEnd"/>
      <w:r w:rsidRPr="00B6708E">
        <w:rPr>
          <w:rFonts w:ascii="Times New Roman" w:eastAsia="TimesNewRoman" w:hAnsi="Times New Roman" w:cs="Times New Roman"/>
          <w:kern w:val="0"/>
          <w:lang w:val="lt-LT"/>
          <w14:ligatures w14:val="none"/>
        </w:rPr>
        <w:t>. Kiekvienoje plėvele dengtoje tabletėje yra 60</w:t>
      </w:r>
      <w:r>
        <w:rPr>
          <w:rFonts w:ascii="Times New Roman" w:eastAsia="TimesNewRoman" w:hAnsi="Times New Roman" w:cs="Times New Roman"/>
          <w:kern w:val="0"/>
          <w:lang w:val="lt-LT"/>
          <w14:ligatures w14:val="none"/>
        </w:rPr>
        <w:t> </w:t>
      </w:r>
      <w:r w:rsidRPr="00B6708E">
        <w:rPr>
          <w:rFonts w:ascii="Times New Roman" w:eastAsia="TimesNewRoman" w:hAnsi="Times New Roman" w:cs="Times New Roman"/>
          <w:kern w:val="0"/>
          <w:lang w:val="lt-LT"/>
          <w14:ligatures w14:val="none"/>
        </w:rPr>
        <w:t xml:space="preserve">mg </w:t>
      </w:r>
      <w:proofErr w:type="spellStart"/>
      <w:r w:rsidRPr="00B6708E">
        <w:rPr>
          <w:rFonts w:ascii="Times New Roman" w:eastAsia="TimesNewRoman" w:hAnsi="Times New Roman" w:cs="Times New Roman"/>
          <w:kern w:val="0"/>
          <w:lang w:val="lt-LT"/>
          <w14:ligatures w14:val="none"/>
        </w:rPr>
        <w:t>tikagreloro</w:t>
      </w:r>
      <w:proofErr w:type="spellEnd"/>
      <w:r w:rsidRPr="00B6708E">
        <w:rPr>
          <w:rFonts w:ascii="Times New Roman" w:eastAsia="TimesNewRoman" w:hAnsi="Times New Roman" w:cs="Times New Roman"/>
          <w:kern w:val="0"/>
          <w:lang w:val="lt-LT"/>
          <w14:ligatures w14:val="none"/>
        </w:rPr>
        <w:t>.</w:t>
      </w:r>
      <w:r w:rsidRPr="0058000E">
        <w:rPr>
          <w:lang w:val="lt-LT"/>
        </w:rPr>
        <w:t xml:space="preserve"> </w:t>
      </w:r>
      <w:r w:rsidRPr="00B6708E">
        <w:rPr>
          <w:rFonts w:ascii="Times New Roman" w:eastAsia="TimesNewRoman" w:hAnsi="Times New Roman" w:cs="Times New Roman"/>
          <w:kern w:val="0"/>
          <w:highlight w:val="lightGray"/>
          <w:lang w:val="lt-LT"/>
          <w14:ligatures w14:val="none"/>
        </w:rPr>
        <w:t>Kiekvienoje plėvele dengtoje tabletėje yra 90</w:t>
      </w:r>
      <w:r>
        <w:rPr>
          <w:rFonts w:ascii="Times New Roman" w:eastAsia="TimesNewRoman" w:hAnsi="Times New Roman" w:cs="Times New Roman"/>
          <w:kern w:val="0"/>
          <w:highlight w:val="lightGray"/>
          <w:lang w:val="lt-LT"/>
          <w14:ligatures w14:val="none"/>
        </w:rPr>
        <w:t> </w:t>
      </w:r>
      <w:r w:rsidRPr="00B6708E">
        <w:rPr>
          <w:rFonts w:ascii="Times New Roman" w:eastAsia="TimesNewRoman" w:hAnsi="Times New Roman" w:cs="Times New Roman"/>
          <w:kern w:val="0"/>
          <w:highlight w:val="lightGray"/>
          <w:lang w:val="lt-LT"/>
          <w14:ligatures w14:val="none"/>
        </w:rPr>
        <w:t xml:space="preserve">mg </w:t>
      </w:r>
      <w:proofErr w:type="spellStart"/>
      <w:r w:rsidRPr="00A925E3">
        <w:rPr>
          <w:rFonts w:ascii="Times New Roman" w:eastAsia="TimesNewRoman" w:hAnsi="Times New Roman" w:cs="Times New Roman"/>
          <w:kern w:val="0"/>
          <w:highlight w:val="lightGray"/>
          <w:lang w:val="lt-LT"/>
          <w14:ligatures w14:val="none"/>
        </w:rPr>
        <w:t>tikagreloro</w:t>
      </w:r>
      <w:proofErr w:type="spellEnd"/>
      <w:r w:rsidRPr="00A925E3">
        <w:rPr>
          <w:rFonts w:ascii="Times New Roman" w:eastAsia="TimesNewRoman" w:hAnsi="Times New Roman" w:cs="Times New Roman"/>
          <w:kern w:val="0"/>
          <w:highlight w:val="lightGray"/>
          <w:lang w:val="lt-LT"/>
          <w14:ligatures w14:val="none"/>
        </w:rPr>
        <w:t>.</w:t>
      </w:r>
    </w:p>
    <w:p w14:paraId="4F4701CB" w14:textId="77777777" w:rsidR="008A31C2" w:rsidRPr="007D2801" w:rsidRDefault="008A31C2" w:rsidP="008A31C2">
      <w:pPr>
        <w:numPr>
          <w:ilvl w:val="0"/>
          <w:numId w:val="12"/>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F320C6">
        <w:rPr>
          <w:rFonts w:ascii="Times New Roman" w:eastAsia="Times New Roman" w:hAnsi="Times New Roman" w:cs="Times New Roman"/>
          <w:kern w:val="0"/>
          <w:szCs w:val="20"/>
          <w:lang w:val="lt-LT" w:eastAsia="lt-LT" w:bidi="lt-LT"/>
          <w14:ligatures w14:val="none"/>
        </w:rPr>
        <w:t>Pagalbinė</w:t>
      </w:r>
      <w:r>
        <w:rPr>
          <w:rFonts w:ascii="Times New Roman" w:eastAsia="Times New Roman" w:hAnsi="Times New Roman" w:cs="Times New Roman"/>
          <w:kern w:val="0"/>
          <w:szCs w:val="20"/>
          <w:lang w:val="lt-LT" w:eastAsia="lt-LT" w:bidi="lt-LT"/>
          <w14:ligatures w14:val="none"/>
        </w:rPr>
        <w:t>s</w:t>
      </w:r>
      <w:r w:rsidRPr="00F320C6">
        <w:rPr>
          <w:rFonts w:ascii="Times New Roman" w:eastAsia="Times New Roman" w:hAnsi="Times New Roman" w:cs="Times New Roman"/>
          <w:kern w:val="0"/>
          <w:szCs w:val="20"/>
          <w:lang w:val="lt-LT" w:eastAsia="lt-LT" w:bidi="lt-LT"/>
          <w14:ligatures w14:val="none"/>
        </w:rPr>
        <w:t xml:space="preserve"> medžiag</w:t>
      </w:r>
      <w:r>
        <w:rPr>
          <w:rFonts w:ascii="Times New Roman" w:eastAsia="Times New Roman" w:hAnsi="Times New Roman" w:cs="Times New Roman"/>
          <w:kern w:val="0"/>
          <w:szCs w:val="20"/>
          <w:lang w:val="lt-LT" w:eastAsia="lt-LT" w:bidi="lt-LT"/>
          <w14:ligatures w14:val="none"/>
        </w:rPr>
        <w:t xml:space="preserve">os </w:t>
      </w:r>
      <w:r w:rsidRPr="00F320C6">
        <w:rPr>
          <w:rFonts w:ascii="Times New Roman" w:eastAsia="Times New Roman" w:hAnsi="Times New Roman" w:cs="Times New Roman"/>
          <w:kern w:val="0"/>
          <w:szCs w:val="20"/>
          <w:lang w:val="lt-LT" w:eastAsia="lt-LT" w:bidi="lt-LT"/>
          <w14:ligatures w14:val="none"/>
        </w:rPr>
        <w:t>yra</w:t>
      </w:r>
      <w:r w:rsidRPr="007D2801">
        <w:rPr>
          <w:rFonts w:ascii="Times New Roman" w:eastAsia="Times New Roman" w:hAnsi="Times New Roman" w:cs="Times New Roman"/>
          <w:snapToGrid w:val="0"/>
          <w:kern w:val="0"/>
          <w:lang w:val="lt-LT"/>
          <w14:ligatures w14:val="none"/>
        </w:rPr>
        <w:t xml:space="preserve"> </w:t>
      </w:r>
      <w:proofErr w:type="spellStart"/>
      <w:r w:rsidRPr="007D2801">
        <w:rPr>
          <w:rFonts w:ascii="Times New Roman" w:eastAsia="Times New Roman" w:hAnsi="Times New Roman" w:cs="Times New Roman"/>
          <w:snapToGrid w:val="0"/>
          <w:kern w:val="0"/>
          <w:lang w:val="lt-LT"/>
          <w14:ligatures w14:val="none"/>
        </w:rPr>
        <w:t>manitolis</w:t>
      </w:r>
      <w:proofErr w:type="spellEnd"/>
      <w:r w:rsidRPr="007D2801">
        <w:rPr>
          <w:rFonts w:ascii="Times New Roman" w:eastAsia="Times New Roman" w:hAnsi="Times New Roman" w:cs="Times New Roman"/>
          <w:snapToGrid w:val="0"/>
          <w:kern w:val="0"/>
          <w:lang w:val="lt-LT"/>
          <w14:ligatures w14:val="none"/>
        </w:rPr>
        <w:t xml:space="preserve">, kalcio-vandenilio fosfatas </w:t>
      </w:r>
      <w:proofErr w:type="spellStart"/>
      <w:r w:rsidRPr="007D2801">
        <w:rPr>
          <w:rFonts w:ascii="Times New Roman" w:eastAsia="Times New Roman" w:hAnsi="Times New Roman" w:cs="Times New Roman"/>
          <w:snapToGrid w:val="0"/>
          <w:kern w:val="0"/>
          <w:lang w:val="lt-LT"/>
          <w14:ligatures w14:val="none"/>
        </w:rPr>
        <w:t>dihidratas</w:t>
      </w:r>
      <w:proofErr w:type="spellEnd"/>
      <w:r w:rsidRPr="007D2801">
        <w:rPr>
          <w:rFonts w:ascii="Times New Roman" w:eastAsia="Times New Roman" w:hAnsi="Times New Roman" w:cs="Times New Roman"/>
          <w:snapToGrid w:val="0"/>
          <w:kern w:val="0"/>
          <w:lang w:val="lt-LT"/>
          <w14:ligatures w14:val="none"/>
        </w:rPr>
        <w:t xml:space="preserve">, </w:t>
      </w:r>
      <w:proofErr w:type="spellStart"/>
      <w:r w:rsidRPr="007D2801">
        <w:rPr>
          <w:rFonts w:ascii="Times New Roman" w:eastAsia="Times New Roman" w:hAnsi="Times New Roman" w:cs="Times New Roman"/>
          <w:snapToGrid w:val="0"/>
          <w:kern w:val="0"/>
          <w:lang w:val="lt-LT"/>
          <w14:ligatures w14:val="none"/>
        </w:rPr>
        <w:t>kroskarmeliozės</w:t>
      </w:r>
      <w:proofErr w:type="spellEnd"/>
      <w:r w:rsidRPr="007D2801">
        <w:rPr>
          <w:rFonts w:ascii="Times New Roman" w:eastAsia="Times New Roman" w:hAnsi="Times New Roman" w:cs="Times New Roman"/>
          <w:snapToGrid w:val="0"/>
          <w:kern w:val="0"/>
          <w:lang w:val="lt-LT"/>
          <w14:ligatures w14:val="none"/>
        </w:rPr>
        <w:t xml:space="preserve"> natrio druska, </w:t>
      </w:r>
      <w:proofErr w:type="spellStart"/>
      <w:r w:rsidRPr="007D2801">
        <w:rPr>
          <w:rFonts w:ascii="Times New Roman" w:eastAsia="Times New Roman" w:hAnsi="Times New Roman" w:cs="Times New Roman"/>
          <w:snapToGrid w:val="0"/>
          <w:kern w:val="0"/>
          <w:lang w:val="lt-LT"/>
          <w14:ligatures w14:val="none"/>
        </w:rPr>
        <w:t>hidroksipropilceliuliozė</w:t>
      </w:r>
      <w:proofErr w:type="spellEnd"/>
      <w:r w:rsidRPr="007D2801">
        <w:rPr>
          <w:rFonts w:ascii="Times New Roman" w:eastAsia="Times New Roman" w:hAnsi="Times New Roman" w:cs="Times New Roman"/>
          <w:snapToGrid w:val="0"/>
          <w:kern w:val="0"/>
          <w:lang w:val="lt-LT"/>
          <w14:ligatures w14:val="none"/>
        </w:rPr>
        <w:t xml:space="preserve">, magnio </w:t>
      </w:r>
      <w:proofErr w:type="spellStart"/>
      <w:r w:rsidRPr="007D2801">
        <w:rPr>
          <w:rFonts w:ascii="Times New Roman" w:eastAsia="Times New Roman" w:hAnsi="Times New Roman" w:cs="Times New Roman"/>
          <w:snapToGrid w:val="0"/>
          <w:kern w:val="0"/>
          <w:lang w:val="lt-LT"/>
          <w14:ligatures w14:val="none"/>
        </w:rPr>
        <w:t>stearatas</w:t>
      </w:r>
      <w:proofErr w:type="spellEnd"/>
      <w:r w:rsidRPr="007D2801">
        <w:rPr>
          <w:rFonts w:ascii="Times New Roman" w:eastAsia="Times New Roman" w:hAnsi="Times New Roman" w:cs="Times New Roman"/>
          <w:snapToGrid w:val="0"/>
          <w:kern w:val="0"/>
          <w:lang w:val="lt-LT"/>
          <w14:ligatures w14:val="none"/>
        </w:rPr>
        <w:t xml:space="preserve">, </w:t>
      </w:r>
      <w:proofErr w:type="spellStart"/>
      <w:r w:rsidRPr="007D2801">
        <w:rPr>
          <w:rFonts w:ascii="Times New Roman" w:eastAsia="Times New Roman" w:hAnsi="Times New Roman" w:cs="Times New Roman"/>
          <w:snapToGrid w:val="0"/>
          <w:kern w:val="0"/>
          <w:lang w:val="lt-LT"/>
          <w14:ligatures w14:val="none"/>
        </w:rPr>
        <w:t>hipromeliozė</w:t>
      </w:r>
      <w:proofErr w:type="spellEnd"/>
      <w:r w:rsidRPr="007D2801">
        <w:rPr>
          <w:rFonts w:ascii="Times New Roman" w:eastAsia="Times New Roman" w:hAnsi="Times New Roman" w:cs="Times New Roman"/>
          <w:snapToGrid w:val="0"/>
          <w:kern w:val="0"/>
          <w:lang w:val="lt-LT"/>
          <w14:ligatures w14:val="none"/>
        </w:rPr>
        <w:t xml:space="preserve">, titano dioksidas (E171), </w:t>
      </w:r>
      <w:proofErr w:type="spellStart"/>
      <w:r w:rsidRPr="007D2801">
        <w:rPr>
          <w:rFonts w:ascii="Times New Roman" w:eastAsia="Times New Roman" w:hAnsi="Times New Roman" w:cs="Times New Roman"/>
          <w:snapToGrid w:val="0"/>
          <w:kern w:val="0"/>
          <w:lang w:val="lt-LT"/>
          <w14:ligatures w14:val="none"/>
        </w:rPr>
        <w:t>makrogolis</w:t>
      </w:r>
      <w:proofErr w:type="spellEnd"/>
      <w:r w:rsidRPr="007D2801">
        <w:rPr>
          <w:rFonts w:ascii="Times New Roman" w:eastAsia="Times New Roman" w:hAnsi="Times New Roman" w:cs="Times New Roman"/>
          <w:snapToGrid w:val="0"/>
          <w:kern w:val="0"/>
          <w:lang w:val="lt-LT"/>
          <w14:ligatures w14:val="none"/>
        </w:rPr>
        <w:t xml:space="preserve"> 6000, raudonasis geležies oksidas (E172).</w:t>
      </w:r>
    </w:p>
    <w:p w14:paraId="721CA0DC" w14:textId="77777777" w:rsidR="008A31C2" w:rsidRPr="008A2522" w:rsidRDefault="008A31C2" w:rsidP="008A31C2">
      <w:pPr>
        <w:ind w:left="567" w:hanging="425"/>
        <w:rPr>
          <w:rFonts w:ascii="Times New Roman" w:eastAsia="TimesNewRoman" w:hAnsi="Times New Roman" w:cs="Times New Roman"/>
          <w:kern w:val="0"/>
          <w:lang w:val="lt-LT"/>
          <w14:ligatures w14:val="none"/>
        </w:rPr>
      </w:pPr>
      <w:r w:rsidRPr="00F56A10">
        <w:rPr>
          <w:rFonts w:ascii="Times New Roman" w:eastAsia="TimesNewRoman" w:hAnsi="Times New Roman" w:cs="Times New Roman"/>
          <w:kern w:val="0"/>
          <w:highlight w:val="lightGray"/>
          <w:lang w:val="lt-LT"/>
          <w14:ligatures w14:val="none"/>
        </w:rPr>
        <w:t>-</w:t>
      </w:r>
      <w:r w:rsidRPr="00F56A10">
        <w:rPr>
          <w:rFonts w:ascii="Times New Roman" w:eastAsia="TimesNewRoman" w:hAnsi="Times New Roman" w:cs="Times New Roman"/>
          <w:kern w:val="0"/>
          <w:highlight w:val="lightGray"/>
          <w:lang w:val="lt-LT"/>
          <w14:ligatures w14:val="none"/>
        </w:rPr>
        <w:tab/>
      </w:r>
      <w:r w:rsidRPr="00E74E99">
        <w:rPr>
          <w:rFonts w:ascii="Times New Roman" w:eastAsia="Times New Roman" w:hAnsi="Times New Roman" w:cs="Times New Roman"/>
          <w:kern w:val="0"/>
          <w:szCs w:val="20"/>
          <w:highlight w:val="lightGray"/>
          <w:lang w:val="lt-LT" w:eastAsia="lt-LT" w:bidi="lt-LT"/>
          <w14:ligatures w14:val="none"/>
        </w:rPr>
        <w:t>Pagalbinė</w:t>
      </w:r>
      <w:r>
        <w:rPr>
          <w:rFonts w:ascii="Times New Roman" w:eastAsia="Times New Roman" w:hAnsi="Times New Roman" w:cs="Times New Roman"/>
          <w:kern w:val="0"/>
          <w:szCs w:val="20"/>
          <w:highlight w:val="lightGray"/>
          <w:lang w:val="lt-LT" w:eastAsia="lt-LT" w:bidi="lt-LT"/>
          <w14:ligatures w14:val="none"/>
        </w:rPr>
        <w:t>s</w:t>
      </w:r>
      <w:r w:rsidRPr="00E74E99">
        <w:rPr>
          <w:rFonts w:ascii="Times New Roman" w:eastAsia="Times New Roman" w:hAnsi="Times New Roman" w:cs="Times New Roman"/>
          <w:kern w:val="0"/>
          <w:szCs w:val="20"/>
          <w:highlight w:val="lightGray"/>
          <w:lang w:val="lt-LT" w:eastAsia="lt-LT" w:bidi="lt-LT"/>
          <w14:ligatures w14:val="none"/>
        </w:rPr>
        <w:t xml:space="preserve"> medžiag</w:t>
      </w:r>
      <w:r>
        <w:rPr>
          <w:rFonts w:ascii="Times New Roman" w:eastAsia="Times New Roman" w:hAnsi="Times New Roman" w:cs="Times New Roman"/>
          <w:kern w:val="0"/>
          <w:szCs w:val="20"/>
          <w:highlight w:val="lightGray"/>
          <w:lang w:val="lt-LT" w:eastAsia="lt-LT" w:bidi="lt-LT"/>
          <w14:ligatures w14:val="none"/>
        </w:rPr>
        <w:t>os</w:t>
      </w:r>
      <w:r w:rsidRPr="00E74E99">
        <w:rPr>
          <w:rFonts w:ascii="Times New Roman" w:eastAsia="Times New Roman" w:hAnsi="Times New Roman" w:cs="Times New Roman"/>
          <w:kern w:val="0"/>
          <w:szCs w:val="20"/>
          <w:highlight w:val="lightGray"/>
          <w:lang w:val="lt-LT" w:eastAsia="lt-LT" w:bidi="lt-LT"/>
          <w14:ligatures w14:val="none"/>
        </w:rPr>
        <w:t xml:space="preserve"> yra</w:t>
      </w:r>
      <w:r w:rsidRPr="00F56A10">
        <w:rPr>
          <w:rFonts w:ascii="Times New Roman" w:eastAsia="TimesNewRoman" w:hAnsi="Times New Roman" w:cs="Times New Roman"/>
          <w:kern w:val="0"/>
          <w:highlight w:val="lightGray"/>
          <w:lang w:val="lt-LT"/>
          <w14:ligatures w14:val="none"/>
        </w:rPr>
        <w:t xml:space="preserve"> </w:t>
      </w:r>
      <w:proofErr w:type="spellStart"/>
      <w:r w:rsidRPr="00F56A10">
        <w:rPr>
          <w:rFonts w:ascii="Times New Roman" w:eastAsia="TimesNewRoman" w:hAnsi="Times New Roman" w:cs="Times New Roman"/>
          <w:kern w:val="0"/>
          <w:highlight w:val="lightGray"/>
          <w:lang w:val="lt-LT"/>
          <w14:ligatures w14:val="none"/>
        </w:rPr>
        <w:t>manitolis</w:t>
      </w:r>
      <w:proofErr w:type="spellEnd"/>
      <w:r w:rsidRPr="00F56A10">
        <w:rPr>
          <w:rFonts w:ascii="Times New Roman" w:eastAsia="TimesNewRoman" w:hAnsi="Times New Roman" w:cs="Times New Roman"/>
          <w:kern w:val="0"/>
          <w:highlight w:val="lightGray"/>
          <w:lang w:val="lt-LT"/>
          <w14:ligatures w14:val="none"/>
        </w:rPr>
        <w:t xml:space="preserve">, kalcio-vandenilio fosfatas </w:t>
      </w:r>
      <w:proofErr w:type="spellStart"/>
      <w:r w:rsidRPr="00F56A10">
        <w:rPr>
          <w:rFonts w:ascii="Times New Roman" w:eastAsia="TimesNewRoman" w:hAnsi="Times New Roman" w:cs="Times New Roman"/>
          <w:kern w:val="0"/>
          <w:highlight w:val="lightGray"/>
          <w:lang w:val="lt-LT"/>
          <w14:ligatures w14:val="none"/>
        </w:rPr>
        <w:t>dihidratas</w:t>
      </w:r>
      <w:proofErr w:type="spellEnd"/>
      <w:r w:rsidRPr="00F56A10">
        <w:rPr>
          <w:rFonts w:ascii="Times New Roman" w:eastAsia="TimesNewRoman" w:hAnsi="Times New Roman" w:cs="Times New Roman"/>
          <w:kern w:val="0"/>
          <w:highlight w:val="lightGray"/>
          <w:lang w:val="lt-LT"/>
          <w14:ligatures w14:val="none"/>
        </w:rPr>
        <w:t xml:space="preserve">, </w:t>
      </w:r>
      <w:proofErr w:type="spellStart"/>
      <w:r w:rsidRPr="00F56A10">
        <w:rPr>
          <w:rFonts w:ascii="Times New Roman" w:eastAsia="TimesNewRoman" w:hAnsi="Times New Roman" w:cs="Times New Roman"/>
          <w:kern w:val="0"/>
          <w:highlight w:val="lightGray"/>
          <w:lang w:val="lt-LT"/>
          <w14:ligatures w14:val="none"/>
        </w:rPr>
        <w:t>kroskarmeliozės</w:t>
      </w:r>
      <w:proofErr w:type="spellEnd"/>
      <w:r w:rsidRPr="00F56A10">
        <w:rPr>
          <w:rFonts w:ascii="Times New Roman" w:eastAsia="TimesNewRoman" w:hAnsi="Times New Roman" w:cs="Times New Roman"/>
          <w:kern w:val="0"/>
          <w:highlight w:val="lightGray"/>
          <w:lang w:val="lt-LT"/>
          <w14:ligatures w14:val="none"/>
        </w:rPr>
        <w:t xml:space="preserve"> natrio druska, </w:t>
      </w:r>
      <w:proofErr w:type="spellStart"/>
      <w:r w:rsidRPr="00F56A10">
        <w:rPr>
          <w:rFonts w:ascii="Times New Roman" w:eastAsia="TimesNewRoman" w:hAnsi="Times New Roman" w:cs="Times New Roman"/>
          <w:kern w:val="0"/>
          <w:highlight w:val="lightGray"/>
          <w:lang w:val="lt-LT"/>
          <w14:ligatures w14:val="none"/>
        </w:rPr>
        <w:t>hidroksipropilceliuliozė</w:t>
      </w:r>
      <w:proofErr w:type="spellEnd"/>
      <w:r w:rsidRPr="00F56A10">
        <w:rPr>
          <w:rFonts w:ascii="Times New Roman" w:eastAsia="TimesNewRoman" w:hAnsi="Times New Roman" w:cs="Times New Roman"/>
          <w:kern w:val="0"/>
          <w:highlight w:val="lightGray"/>
          <w:lang w:val="lt-LT"/>
          <w14:ligatures w14:val="none"/>
        </w:rPr>
        <w:t xml:space="preserve">, magnio </w:t>
      </w:r>
      <w:proofErr w:type="spellStart"/>
      <w:r w:rsidRPr="00F56A10">
        <w:rPr>
          <w:rFonts w:ascii="Times New Roman" w:eastAsia="TimesNewRoman" w:hAnsi="Times New Roman" w:cs="Times New Roman"/>
          <w:kern w:val="0"/>
          <w:highlight w:val="lightGray"/>
          <w:lang w:val="lt-LT"/>
          <w14:ligatures w14:val="none"/>
        </w:rPr>
        <w:t>stearatas</w:t>
      </w:r>
      <w:proofErr w:type="spellEnd"/>
      <w:r w:rsidRPr="00F56A10">
        <w:rPr>
          <w:rFonts w:ascii="Times New Roman" w:eastAsia="TimesNewRoman" w:hAnsi="Times New Roman" w:cs="Times New Roman"/>
          <w:kern w:val="0"/>
          <w:highlight w:val="lightGray"/>
          <w:lang w:val="lt-LT"/>
          <w14:ligatures w14:val="none"/>
        </w:rPr>
        <w:t xml:space="preserve">, </w:t>
      </w:r>
      <w:proofErr w:type="spellStart"/>
      <w:r w:rsidRPr="00F56A10">
        <w:rPr>
          <w:rFonts w:ascii="Times New Roman" w:eastAsia="TimesNewRoman" w:hAnsi="Times New Roman" w:cs="Times New Roman"/>
          <w:kern w:val="0"/>
          <w:highlight w:val="lightGray"/>
          <w:lang w:val="lt-LT"/>
          <w14:ligatures w14:val="none"/>
        </w:rPr>
        <w:t>hipromeliozė</w:t>
      </w:r>
      <w:proofErr w:type="spellEnd"/>
      <w:r w:rsidRPr="00F56A10">
        <w:rPr>
          <w:rFonts w:ascii="Times New Roman" w:eastAsia="TimesNewRoman" w:hAnsi="Times New Roman" w:cs="Times New Roman"/>
          <w:kern w:val="0"/>
          <w:highlight w:val="lightGray"/>
          <w:lang w:val="lt-LT"/>
          <w14:ligatures w14:val="none"/>
        </w:rPr>
        <w:t xml:space="preserve">, titano dioksidas (E171), </w:t>
      </w:r>
      <w:proofErr w:type="spellStart"/>
      <w:r w:rsidRPr="007D2801">
        <w:rPr>
          <w:rFonts w:ascii="Times New Roman" w:eastAsia="TimesNewRoman" w:hAnsi="Times New Roman" w:cs="Times New Roman"/>
          <w:kern w:val="0"/>
          <w:highlight w:val="lightGray"/>
          <w:lang w:val="lt-LT"/>
          <w14:ligatures w14:val="none"/>
        </w:rPr>
        <w:t>makrogolis</w:t>
      </w:r>
      <w:proofErr w:type="spellEnd"/>
      <w:r w:rsidRPr="007D2801">
        <w:rPr>
          <w:rFonts w:ascii="Times New Roman" w:eastAsia="TimesNewRoman" w:hAnsi="Times New Roman" w:cs="Times New Roman"/>
          <w:kern w:val="0"/>
          <w:highlight w:val="lightGray"/>
          <w:lang w:val="lt-LT"/>
          <w14:ligatures w14:val="none"/>
        </w:rPr>
        <w:t xml:space="preserve"> 6000, </w:t>
      </w:r>
      <w:r>
        <w:rPr>
          <w:rFonts w:ascii="Times New Roman" w:eastAsia="TimesNewRoman" w:hAnsi="Times New Roman" w:cs="Times New Roman"/>
          <w:kern w:val="0"/>
          <w:highlight w:val="lightGray"/>
          <w:lang w:val="lt-LT"/>
          <w14:ligatures w14:val="none"/>
        </w:rPr>
        <w:t>geltonasis</w:t>
      </w:r>
      <w:r w:rsidRPr="007D2801">
        <w:rPr>
          <w:rFonts w:ascii="Times New Roman" w:eastAsia="TimesNewRoman" w:hAnsi="Times New Roman" w:cs="Times New Roman"/>
          <w:kern w:val="0"/>
          <w:highlight w:val="lightGray"/>
          <w:lang w:val="lt-LT"/>
          <w14:ligatures w14:val="none"/>
        </w:rPr>
        <w:t xml:space="preserve"> geležies oksidas (E172).</w:t>
      </w:r>
    </w:p>
    <w:p w14:paraId="4F540923" w14:textId="77777777" w:rsidR="008A31C2" w:rsidRPr="00BB5E14"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8A2522">
        <w:rPr>
          <w:rFonts w:ascii="Times New Roman" w:eastAsia="Times New Roman" w:hAnsi="Times New Roman" w:cs="Times New Roman"/>
          <w:b/>
          <w:bCs/>
          <w:snapToGrid w:val="0"/>
          <w:kern w:val="0"/>
          <w:szCs w:val="28"/>
          <w:lang w:val="lt-LT" w:eastAsia="x-none"/>
          <w14:ligatures w14:val="none"/>
        </w:rPr>
        <w:t xml:space="preserve"> išvaizda ir kiekis pakuotėje</w:t>
      </w:r>
    </w:p>
    <w:p w14:paraId="65EF6F3C" w14:textId="77777777" w:rsidR="008A31C2" w:rsidRPr="004305E0" w:rsidRDefault="008A31C2" w:rsidP="008A31C2">
      <w:pPr>
        <w:spacing w:after="0" w:line="240" w:lineRule="auto"/>
        <w:rPr>
          <w:rFonts w:ascii="Times New Roman" w:eastAsia="Times New Roman" w:hAnsi="Times New Roman" w:cs="Times New Roman"/>
          <w:snapToGrid w:val="0"/>
          <w:kern w:val="0"/>
          <w:szCs w:val="20"/>
          <w:lang w:val="lt-LT"/>
          <w14:ligatures w14:val="none"/>
        </w:rPr>
      </w:pPr>
      <w:r w:rsidRPr="00BB5E14">
        <w:rPr>
          <w:rFonts w:ascii="Times New Roman" w:eastAsia="Times New Roman" w:hAnsi="Times New Roman" w:cs="Times New Roman"/>
          <w:snapToGrid w:val="0"/>
          <w:kern w:val="0"/>
          <w:szCs w:val="20"/>
          <w:lang w:val="lt-LT"/>
          <w14:ligatures w14:val="none"/>
        </w:rPr>
        <w:t>Raudonos, apvalios, abipus išgaubtos, plėvele dengtos tabletės, maždaug 8 mm skersmens.</w:t>
      </w:r>
    </w:p>
    <w:p w14:paraId="2D8B43BD" w14:textId="77777777" w:rsidR="008A31C2" w:rsidRPr="00BB5E14" w:rsidRDefault="008A31C2" w:rsidP="008A31C2">
      <w:pPr>
        <w:spacing w:after="0" w:line="240" w:lineRule="auto"/>
        <w:rPr>
          <w:rFonts w:ascii="Times New Roman" w:eastAsia="Times New Roman" w:hAnsi="Times New Roman" w:cs="Times New Roman"/>
          <w:snapToGrid w:val="0"/>
          <w:kern w:val="0"/>
          <w:szCs w:val="20"/>
          <w:lang w:val="lt-LT"/>
          <w14:ligatures w14:val="none"/>
        </w:rPr>
      </w:pPr>
      <w:r w:rsidRPr="00BB5E14">
        <w:rPr>
          <w:rFonts w:ascii="Times New Roman" w:eastAsia="Times New Roman" w:hAnsi="Times New Roman" w:cs="Times New Roman"/>
          <w:snapToGrid w:val="0"/>
          <w:kern w:val="0"/>
          <w:szCs w:val="20"/>
          <w:highlight w:val="lightGray"/>
          <w:lang w:val="lt-LT"/>
          <w14:ligatures w14:val="none"/>
        </w:rPr>
        <w:t>Geltonos, apvalios, abipus išgaubtos, plėvele dengtos tabletės, kurių vienoje pusėje įspausta „MC“, kitoje - lygios, maždaug 9 mm skersmens.</w:t>
      </w:r>
    </w:p>
    <w:p w14:paraId="52B27590" w14:textId="77777777" w:rsidR="008A31C2" w:rsidRDefault="008A31C2" w:rsidP="008A31C2">
      <w:pPr>
        <w:spacing w:after="0" w:line="240" w:lineRule="auto"/>
        <w:rPr>
          <w:rFonts w:ascii="Times New Roman" w:eastAsia="Times New Roman" w:hAnsi="Times New Roman" w:cs="Times New Roman"/>
          <w:snapToGrid w:val="0"/>
          <w:kern w:val="0"/>
          <w:szCs w:val="20"/>
          <w:lang w:val="lt-LT"/>
          <w14:ligatures w14:val="none"/>
        </w:rPr>
      </w:pPr>
    </w:p>
    <w:p w14:paraId="2354EF3B" w14:textId="77777777" w:rsidR="008A31C2" w:rsidRPr="001855F4" w:rsidRDefault="008A31C2" w:rsidP="008A31C2">
      <w:pPr>
        <w:spacing w:after="0" w:line="240" w:lineRule="auto"/>
        <w:rPr>
          <w:rFonts w:ascii="Times New Roman" w:eastAsia="Times New Roman" w:hAnsi="Times New Roman" w:cs="Times New Roman"/>
          <w:snapToGrid w:val="0"/>
          <w:kern w:val="0"/>
          <w:szCs w:val="20"/>
          <w:lang w:val="lt-LT"/>
          <w14:ligatures w14:val="none"/>
        </w:rPr>
      </w:pPr>
      <w:r w:rsidRPr="00CF2D4E">
        <w:rPr>
          <w:rFonts w:ascii="Times New Roman" w:eastAsia="Times New Roman" w:hAnsi="Times New Roman" w:cs="Times New Roman"/>
          <w:snapToGrid w:val="0"/>
          <w:kern w:val="0"/>
          <w:szCs w:val="20"/>
          <w:lang w:val="lt-LT"/>
          <w14:ligatures w14:val="none"/>
        </w:rPr>
        <w:t>PVC/</w:t>
      </w:r>
      <w:proofErr w:type="spellStart"/>
      <w:r w:rsidRPr="00CF2D4E">
        <w:rPr>
          <w:rFonts w:ascii="Times New Roman" w:eastAsia="Times New Roman" w:hAnsi="Times New Roman" w:cs="Times New Roman"/>
          <w:snapToGrid w:val="0"/>
          <w:kern w:val="0"/>
          <w:szCs w:val="20"/>
          <w:lang w:val="lt-LT"/>
          <w14:ligatures w14:val="none"/>
        </w:rPr>
        <w:t>PVdC</w:t>
      </w:r>
      <w:proofErr w:type="spellEnd"/>
      <w:r w:rsidRPr="00CF2D4E">
        <w:rPr>
          <w:rFonts w:ascii="Times New Roman" w:eastAsia="Times New Roman" w:hAnsi="Times New Roman" w:cs="Times New Roman"/>
          <w:snapToGrid w:val="0"/>
          <w:kern w:val="0"/>
          <w:szCs w:val="20"/>
          <w:lang w:val="lt-LT"/>
          <w14:ligatures w14:val="none"/>
        </w:rPr>
        <w:t>/aliuminio lizdinės plokštelės kartono dėžutėse, kuriose yra 14, 56, 60, 168 arba 180 plėvele dengtų tablečių.</w:t>
      </w:r>
    </w:p>
    <w:p w14:paraId="0C6A5CB7" w14:textId="77777777" w:rsidR="008A31C2" w:rsidRPr="008A2522" w:rsidRDefault="008A31C2" w:rsidP="008A31C2">
      <w:p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lastRenderedPageBreak/>
        <w:t>Gali būti tiekiamos ne visų dydžių pakuotės.</w:t>
      </w:r>
    </w:p>
    <w:p w14:paraId="67738762"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61DAF90" w14:textId="77777777" w:rsidR="008A31C2" w:rsidRPr="008A2522" w:rsidRDefault="008A31C2" w:rsidP="008A31C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Registruotojas ir gamintojas</w:t>
      </w:r>
    </w:p>
    <w:p w14:paraId="4BE515E8" w14:textId="77777777" w:rsidR="008A31C2" w:rsidRPr="008A2522" w:rsidRDefault="008A31C2" w:rsidP="008A31C2">
      <w:pPr>
        <w:tabs>
          <w:tab w:val="left" w:pos="567"/>
        </w:tabs>
        <w:spacing w:after="0" w:line="260" w:lineRule="exact"/>
        <w:rPr>
          <w:rFonts w:ascii="Times New Roman" w:eastAsia="Times New Roman" w:hAnsi="Times New Roman" w:cs="Times New Roman"/>
          <w:i/>
          <w:snapToGrid w:val="0"/>
          <w:kern w:val="0"/>
          <w:szCs w:val="20"/>
          <w:lang w:val="lt-LT"/>
          <w14:ligatures w14:val="none"/>
        </w:rPr>
      </w:pPr>
      <w:r w:rsidRPr="008A2522">
        <w:rPr>
          <w:rFonts w:ascii="Times New Roman" w:eastAsia="Times New Roman" w:hAnsi="Times New Roman" w:cs="Times New Roman"/>
          <w:i/>
          <w:snapToGrid w:val="0"/>
          <w:kern w:val="0"/>
          <w:szCs w:val="20"/>
          <w:lang w:val="lt-LT"/>
          <w14:ligatures w14:val="none"/>
        </w:rPr>
        <w:t>Registruotojas</w:t>
      </w:r>
    </w:p>
    <w:p w14:paraId="2E864305" w14:textId="77777777" w:rsidR="008A31C2" w:rsidRPr="00046BE2" w:rsidRDefault="008A31C2" w:rsidP="008A31C2">
      <w:pPr>
        <w:spacing w:after="0" w:line="240" w:lineRule="auto"/>
        <w:rPr>
          <w:rFonts w:ascii="Times New Roman" w:eastAsia="Times New Roman" w:hAnsi="Times New Roman" w:cs="Times New Roman"/>
          <w:color w:val="000000"/>
          <w:kern w:val="0"/>
          <w:lang w:val="lt-LT" w:eastAsia="ar-SA"/>
          <w14:ligatures w14:val="none"/>
        </w:rPr>
      </w:pPr>
      <w:proofErr w:type="spellStart"/>
      <w:r w:rsidRPr="00046BE2">
        <w:rPr>
          <w:rFonts w:ascii="Times New Roman" w:eastAsia="Times New Roman" w:hAnsi="Times New Roman" w:cs="Times New Roman"/>
          <w:color w:val="000000"/>
          <w:kern w:val="0"/>
          <w:lang w:val="lt-LT" w:eastAsia="ar-SA"/>
          <w14:ligatures w14:val="none"/>
        </w:rPr>
        <w:t>Medochemie</w:t>
      </w:r>
      <w:proofErr w:type="spellEnd"/>
      <w:r w:rsidRPr="00046BE2">
        <w:rPr>
          <w:rFonts w:ascii="Times New Roman" w:eastAsia="Times New Roman" w:hAnsi="Times New Roman" w:cs="Times New Roman"/>
          <w:color w:val="000000"/>
          <w:kern w:val="0"/>
          <w:lang w:val="lt-LT" w:eastAsia="ar-SA"/>
          <w14:ligatures w14:val="none"/>
        </w:rPr>
        <w:t xml:space="preserve"> Ltd.</w:t>
      </w:r>
    </w:p>
    <w:p w14:paraId="6FC5D335" w14:textId="77777777" w:rsidR="008A31C2" w:rsidRPr="00046BE2" w:rsidRDefault="008A31C2" w:rsidP="008A31C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 xml:space="preserve">1-10 </w:t>
      </w:r>
      <w:proofErr w:type="spellStart"/>
      <w:r w:rsidRPr="00046BE2">
        <w:rPr>
          <w:rFonts w:ascii="Times New Roman" w:eastAsia="Times New Roman" w:hAnsi="Times New Roman" w:cs="Times New Roman"/>
          <w:color w:val="000000"/>
          <w:kern w:val="0"/>
          <w:lang w:val="lt-LT" w:eastAsia="ar-SA"/>
          <w14:ligatures w14:val="none"/>
        </w:rPr>
        <w:t>Constantinoupoleos</w:t>
      </w:r>
      <w:proofErr w:type="spellEnd"/>
      <w:r w:rsidRPr="00046BE2">
        <w:rPr>
          <w:rFonts w:ascii="Times New Roman" w:eastAsia="Times New Roman" w:hAnsi="Times New Roman" w:cs="Times New Roman"/>
          <w:color w:val="000000"/>
          <w:kern w:val="0"/>
          <w:lang w:val="lt-LT" w:eastAsia="ar-SA"/>
          <w14:ligatures w14:val="none"/>
        </w:rPr>
        <w:t xml:space="preserve"> </w:t>
      </w:r>
      <w:proofErr w:type="spellStart"/>
      <w:r w:rsidRPr="00046BE2">
        <w:rPr>
          <w:rFonts w:ascii="Times New Roman" w:eastAsia="Times New Roman" w:hAnsi="Times New Roman" w:cs="Times New Roman"/>
          <w:color w:val="000000"/>
          <w:kern w:val="0"/>
          <w:lang w:val="lt-LT" w:eastAsia="ar-SA"/>
          <w14:ligatures w14:val="none"/>
        </w:rPr>
        <w:t>Street</w:t>
      </w:r>
      <w:proofErr w:type="spellEnd"/>
    </w:p>
    <w:p w14:paraId="13448188" w14:textId="77777777" w:rsidR="008A31C2" w:rsidRPr="00046BE2" w:rsidRDefault="008A31C2" w:rsidP="008A31C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 xml:space="preserve">3011 </w:t>
      </w:r>
      <w:proofErr w:type="spellStart"/>
      <w:r w:rsidRPr="00046BE2">
        <w:rPr>
          <w:rFonts w:ascii="Times New Roman" w:eastAsia="Times New Roman" w:hAnsi="Times New Roman" w:cs="Times New Roman"/>
          <w:color w:val="000000"/>
          <w:kern w:val="0"/>
          <w:lang w:val="lt-LT" w:eastAsia="ar-SA"/>
          <w14:ligatures w14:val="none"/>
        </w:rPr>
        <w:t>Limassol</w:t>
      </w:r>
      <w:proofErr w:type="spellEnd"/>
    </w:p>
    <w:p w14:paraId="4629F9D3" w14:textId="77777777" w:rsidR="008A31C2" w:rsidRDefault="008A31C2" w:rsidP="008A31C2">
      <w:pPr>
        <w:spacing w:after="0" w:line="240" w:lineRule="auto"/>
        <w:rPr>
          <w:rFonts w:ascii="Times New Roman" w:eastAsia="Times New Roman" w:hAnsi="Times New Roman" w:cs="Times New Roman"/>
          <w:color w:val="000000"/>
          <w:kern w:val="0"/>
          <w:lang w:val="lt-LT" w:eastAsia="ar-SA"/>
          <w14:ligatures w14:val="none"/>
        </w:rPr>
      </w:pPr>
      <w:bookmarkStart w:id="3" w:name="_Hlk161497025"/>
      <w:r w:rsidRPr="00046BE2">
        <w:rPr>
          <w:rFonts w:ascii="Times New Roman" w:eastAsia="Times New Roman" w:hAnsi="Times New Roman" w:cs="Times New Roman"/>
          <w:color w:val="000000"/>
          <w:kern w:val="0"/>
          <w:lang w:val="lt-LT" w:eastAsia="ar-SA"/>
          <w14:ligatures w14:val="none"/>
        </w:rPr>
        <w:t>Kipras</w:t>
      </w:r>
      <w:bookmarkEnd w:id="3"/>
    </w:p>
    <w:p w14:paraId="5361EF10"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F1D29BA"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i/>
          <w:snapToGrid w:val="0"/>
          <w:kern w:val="0"/>
          <w:szCs w:val="24"/>
          <w:lang w:val="lt-LT"/>
          <w14:ligatures w14:val="none"/>
        </w:rPr>
      </w:pPr>
      <w:r w:rsidRPr="008A2522">
        <w:rPr>
          <w:rFonts w:ascii="Times New Roman" w:eastAsia="Times New Roman" w:hAnsi="Times New Roman" w:cs="Times New Roman"/>
          <w:i/>
          <w:snapToGrid w:val="0"/>
          <w:kern w:val="0"/>
          <w:szCs w:val="24"/>
          <w:lang w:val="lt-LT"/>
          <w14:ligatures w14:val="none"/>
        </w:rPr>
        <w:t>Gamintojas</w:t>
      </w:r>
    </w:p>
    <w:p w14:paraId="4CD6BA82" w14:textId="77777777" w:rsidR="008A31C2" w:rsidRPr="00AF5218"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proofErr w:type="spellStart"/>
      <w:r w:rsidRPr="00AF5218">
        <w:rPr>
          <w:rFonts w:ascii="Times New Roman" w:eastAsia="Times New Roman" w:hAnsi="Times New Roman" w:cs="Times New Roman"/>
          <w:color w:val="000000"/>
          <w:kern w:val="0"/>
          <w:lang w:val="lt-LT" w:eastAsia="ar-SA"/>
          <w14:ligatures w14:val="none"/>
        </w:rPr>
        <w:t>Medochemie</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Ltd</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Factory</w:t>
      </w:r>
      <w:proofErr w:type="spellEnd"/>
      <w:r w:rsidRPr="00AF5218">
        <w:rPr>
          <w:rFonts w:ascii="Times New Roman" w:eastAsia="Times New Roman" w:hAnsi="Times New Roman" w:cs="Times New Roman"/>
          <w:color w:val="000000"/>
          <w:kern w:val="0"/>
          <w:lang w:val="lt-LT" w:eastAsia="ar-SA"/>
          <w14:ligatures w14:val="none"/>
        </w:rPr>
        <w:t xml:space="preserve"> AZ)</w:t>
      </w:r>
    </w:p>
    <w:p w14:paraId="64BDE378" w14:textId="77777777" w:rsidR="008A31C2" w:rsidRPr="00AF5218"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 xml:space="preserve">2 </w:t>
      </w:r>
      <w:proofErr w:type="spellStart"/>
      <w:r w:rsidRPr="00AF5218">
        <w:rPr>
          <w:rFonts w:ascii="Times New Roman" w:eastAsia="Times New Roman" w:hAnsi="Times New Roman" w:cs="Times New Roman"/>
          <w:color w:val="000000"/>
          <w:kern w:val="0"/>
          <w:lang w:val="lt-LT" w:eastAsia="ar-SA"/>
          <w14:ligatures w14:val="none"/>
        </w:rPr>
        <w:t>Michael</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Erakleous</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street</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Agios</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Athanassios</w:t>
      </w:r>
      <w:proofErr w:type="spellEnd"/>
    </w:p>
    <w:p w14:paraId="63CC4F0E" w14:textId="77777777" w:rsidR="008A31C2" w:rsidRPr="00AF5218"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proofErr w:type="spellStart"/>
      <w:r w:rsidRPr="00AF5218">
        <w:rPr>
          <w:rFonts w:ascii="Times New Roman" w:eastAsia="Times New Roman" w:hAnsi="Times New Roman" w:cs="Times New Roman"/>
          <w:color w:val="000000"/>
          <w:kern w:val="0"/>
          <w:lang w:val="lt-LT" w:eastAsia="ar-SA"/>
          <w14:ligatures w14:val="none"/>
        </w:rPr>
        <w:t>Industrial</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Area</w:t>
      </w:r>
      <w:proofErr w:type="spellEnd"/>
    </w:p>
    <w:p w14:paraId="3001AB79" w14:textId="77777777" w:rsidR="008A31C2"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 xml:space="preserve">4101 </w:t>
      </w:r>
      <w:proofErr w:type="spellStart"/>
      <w:r w:rsidRPr="00AF5218">
        <w:rPr>
          <w:rFonts w:ascii="Times New Roman" w:eastAsia="Times New Roman" w:hAnsi="Times New Roman" w:cs="Times New Roman"/>
          <w:color w:val="000000"/>
          <w:kern w:val="0"/>
          <w:lang w:val="lt-LT" w:eastAsia="ar-SA"/>
          <w14:ligatures w14:val="none"/>
        </w:rPr>
        <w:t>Limassol</w:t>
      </w:r>
      <w:proofErr w:type="spellEnd"/>
    </w:p>
    <w:p w14:paraId="4B1BFD33" w14:textId="77777777" w:rsidR="008A31C2"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Kipras</w:t>
      </w:r>
    </w:p>
    <w:p w14:paraId="0BCD68DE" w14:textId="77777777" w:rsidR="008A31C2" w:rsidRPr="00AF5218" w:rsidRDefault="008A31C2" w:rsidP="008A31C2">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p>
    <w:p w14:paraId="623CD03B" w14:textId="77777777" w:rsidR="008A31C2" w:rsidRPr="008A2522"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8A2522">
        <w:rPr>
          <w:rFonts w:ascii="Times New Roman" w:eastAsia="Times New Roman" w:hAnsi="Times New Roman" w:cs="Times New Roman"/>
          <w:color w:val="000000"/>
          <w:kern w:val="0"/>
          <w:lang w:val="lt-LT" w:eastAsia="ar-SA"/>
          <w14:ligatures w14:val="none"/>
        </w:rPr>
        <w:t>Jeigu apie šį vaistą norite sužinoti daugiau, kreipkitės į vietinį registruotojo atstovą.</w:t>
      </w:r>
    </w:p>
    <w:p w14:paraId="520D617E" w14:textId="77777777" w:rsidR="008A31C2" w:rsidRPr="008A2522"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p>
    <w:p w14:paraId="6661F47D" w14:textId="77777777" w:rsidR="008A31C2" w:rsidRPr="00732D04"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UAB „</w:t>
      </w:r>
      <w:proofErr w:type="spellStart"/>
      <w:r w:rsidRPr="00732D04">
        <w:rPr>
          <w:rFonts w:ascii="Times New Roman" w:eastAsia="Times New Roman" w:hAnsi="Times New Roman" w:cs="Times New Roman"/>
          <w:color w:val="000000"/>
          <w:kern w:val="0"/>
          <w:lang w:val="lt-LT" w:eastAsia="ar-SA"/>
          <w14:ligatures w14:val="none"/>
        </w:rPr>
        <w:t>Medochemie</w:t>
      </w:r>
      <w:proofErr w:type="spellEnd"/>
      <w:r w:rsidRPr="00732D04">
        <w:rPr>
          <w:rFonts w:ascii="Times New Roman" w:eastAsia="Times New Roman" w:hAnsi="Times New Roman" w:cs="Times New Roman"/>
          <w:color w:val="000000"/>
          <w:kern w:val="0"/>
          <w:lang w:val="lt-LT" w:eastAsia="ar-SA"/>
          <w14:ligatures w14:val="none"/>
        </w:rPr>
        <w:t xml:space="preserve"> Lithuania“</w:t>
      </w:r>
    </w:p>
    <w:p w14:paraId="56ED57D2" w14:textId="77777777" w:rsidR="008A31C2" w:rsidRPr="00732D04"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Gintaro 9-36</w:t>
      </w:r>
    </w:p>
    <w:p w14:paraId="6A4EE928" w14:textId="77777777" w:rsidR="008A31C2" w:rsidRPr="00732D04"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LT – 47198 Kaunas</w:t>
      </w:r>
    </w:p>
    <w:p w14:paraId="70538383" w14:textId="77777777" w:rsidR="008A31C2" w:rsidRPr="00732D04"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Tel. +370 37 338358</w:t>
      </w:r>
    </w:p>
    <w:p w14:paraId="4EE92C94" w14:textId="77777777" w:rsidR="008A31C2" w:rsidRPr="008A2522" w:rsidRDefault="008A31C2" w:rsidP="008A31C2">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El. paštas: lithuania@medochemie.com</w:t>
      </w:r>
    </w:p>
    <w:p w14:paraId="62600A7F" w14:textId="77777777" w:rsidR="008A31C2" w:rsidRPr="008A2522" w:rsidRDefault="008A31C2" w:rsidP="008A31C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p w14:paraId="197F9716" w14:textId="77777777" w:rsidR="008A31C2" w:rsidRPr="008A2522" w:rsidRDefault="008A31C2" w:rsidP="008A31C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Šis vaistas Europos ekonominės erdvės valstybėse narėse registruotas tokiais pavadinimais</w:t>
      </w:r>
      <w:r w:rsidRPr="00E170F7">
        <w:rPr>
          <w:rFonts w:ascii="Times New Roman" w:eastAsia="Times New Roman" w:hAnsi="Times New Roman" w:cs="Times New Roman"/>
          <w:b/>
          <w:bCs/>
          <w:snapToGrid w:val="0"/>
          <w:kern w:val="0"/>
          <w:szCs w:val="20"/>
          <w:lang w:val="lt-LT"/>
          <w14:ligatures w14:val="none"/>
        </w:rPr>
        <w:t>:</w:t>
      </w:r>
    </w:p>
    <w:p w14:paraId="4ED3DE83" w14:textId="77777777" w:rsidR="008A31C2" w:rsidRPr="008A2522" w:rsidRDefault="008A31C2" w:rsidP="008A31C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tbl>
      <w:tblPr>
        <w:tblStyle w:val="Lentelstinklelis"/>
        <w:tblW w:w="0" w:type="auto"/>
        <w:tblLook w:val="04A0" w:firstRow="1" w:lastRow="0" w:firstColumn="1" w:lastColumn="0" w:noHBand="0" w:noVBand="1"/>
      </w:tblPr>
      <w:tblGrid>
        <w:gridCol w:w="2921"/>
        <w:gridCol w:w="6139"/>
      </w:tblGrid>
      <w:tr w:rsidR="008A31C2" w:rsidRPr="00BD0D49" w14:paraId="691D6097" w14:textId="77777777" w:rsidTr="003D753B">
        <w:tc>
          <w:tcPr>
            <w:tcW w:w="2263" w:type="dxa"/>
          </w:tcPr>
          <w:p w14:paraId="310C3849"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Danija</w:t>
            </w:r>
          </w:p>
        </w:tc>
        <w:tc>
          <w:tcPr>
            <w:tcW w:w="6797" w:type="dxa"/>
          </w:tcPr>
          <w:p w14:paraId="3CD80330" w14:textId="77777777" w:rsidR="008A31C2" w:rsidRPr="00BD0D49" w:rsidRDefault="008A31C2" w:rsidP="003D753B">
            <w:pPr>
              <w:rPr>
                <w:rFonts w:ascii="Times New Roman" w:hAnsi="Times New Roman"/>
                <w:lang w:val="lt-LT"/>
              </w:rPr>
            </w:pPr>
            <w:r w:rsidRPr="00BD0D49">
              <w:rPr>
                <w:rFonts w:ascii="Times New Roman" w:hAnsi="Times New Roman"/>
                <w:lang w:val="lt-LT"/>
              </w:rPr>
              <w:t>LACRAT</w:t>
            </w:r>
          </w:p>
          <w:p w14:paraId="45FF2AE5"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p>
        </w:tc>
      </w:tr>
      <w:tr w:rsidR="008A31C2" w:rsidRPr="00FF4E44" w14:paraId="7B0A9B18" w14:textId="77777777" w:rsidTr="003D753B">
        <w:trPr>
          <w:trHeight w:val="474"/>
        </w:trPr>
        <w:tc>
          <w:tcPr>
            <w:tcW w:w="2263" w:type="dxa"/>
          </w:tcPr>
          <w:p w14:paraId="270F730C"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Bulgarija</w:t>
            </w:r>
          </w:p>
        </w:tc>
        <w:tc>
          <w:tcPr>
            <w:tcW w:w="6797" w:type="dxa"/>
          </w:tcPr>
          <w:p w14:paraId="16BD664F"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филмирани</w:t>
            </w:r>
            <w:proofErr w:type="spellEnd"/>
            <w:r w:rsidRPr="00BD0D49">
              <w:rPr>
                <w:rFonts w:ascii="Times New Roman" w:hAnsi="Times New Roman"/>
                <w:lang w:val="lt-LT"/>
              </w:rPr>
              <w:t xml:space="preserve"> </w:t>
            </w:r>
            <w:proofErr w:type="spellStart"/>
            <w:r w:rsidRPr="00BD0D49">
              <w:rPr>
                <w:rFonts w:ascii="Times New Roman" w:hAnsi="Times New Roman"/>
                <w:lang w:val="lt-LT"/>
              </w:rPr>
              <w:t>таблетки</w:t>
            </w:r>
            <w:proofErr w:type="spellEnd"/>
          </w:p>
        </w:tc>
      </w:tr>
      <w:tr w:rsidR="008A31C2" w:rsidRPr="00FF4E44" w14:paraId="0DFF7443" w14:textId="77777777" w:rsidTr="003D753B">
        <w:tc>
          <w:tcPr>
            <w:tcW w:w="2263" w:type="dxa"/>
          </w:tcPr>
          <w:p w14:paraId="60ECE2F9"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Kipras</w:t>
            </w:r>
          </w:p>
        </w:tc>
        <w:tc>
          <w:tcPr>
            <w:tcW w:w="6797" w:type="dxa"/>
          </w:tcPr>
          <w:p w14:paraId="7ACC6303"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Επ</w:t>
            </w:r>
            <w:proofErr w:type="spellStart"/>
            <w:r w:rsidRPr="00BD0D49">
              <w:rPr>
                <w:rFonts w:ascii="Times New Roman" w:hAnsi="Times New Roman"/>
                <w:lang w:val="lt-LT"/>
              </w:rPr>
              <w:t>ικ</w:t>
            </w:r>
            <w:proofErr w:type="spellEnd"/>
            <w:r w:rsidRPr="00BD0D49">
              <w:rPr>
                <w:rFonts w:ascii="Times New Roman" w:hAnsi="Times New Roman"/>
                <w:lang w:val="lt-LT"/>
              </w:rPr>
              <w:t xml:space="preserve">αλυμμένο </w:t>
            </w:r>
            <w:proofErr w:type="spellStart"/>
            <w:r w:rsidRPr="00BD0D49">
              <w:rPr>
                <w:rFonts w:ascii="Times New Roman" w:hAnsi="Times New Roman"/>
                <w:lang w:val="lt-LT"/>
              </w:rPr>
              <w:t>με</w:t>
            </w:r>
            <w:proofErr w:type="spellEnd"/>
            <w:r w:rsidRPr="00BD0D49">
              <w:rPr>
                <w:rFonts w:ascii="Times New Roman" w:hAnsi="Times New Roman"/>
                <w:lang w:val="lt-LT"/>
              </w:rPr>
              <w:t xml:space="preserve"> </w:t>
            </w:r>
            <w:proofErr w:type="spellStart"/>
            <w:r w:rsidRPr="00BD0D49">
              <w:rPr>
                <w:rFonts w:ascii="Times New Roman" w:hAnsi="Times New Roman"/>
                <w:lang w:val="lt-LT"/>
              </w:rPr>
              <w:t>λε</w:t>
            </w:r>
            <w:proofErr w:type="spellEnd"/>
            <w:r w:rsidRPr="00BD0D49">
              <w:rPr>
                <w:rFonts w:ascii="Times New Roman" w:hAnsi="Times New Roman"/>
                <w:lang w:val="lt-LT"/>
              </w:rPr>
              <w:t xml:space="preserve">πτό </w:t>
            </w:r>
            <w:proofErr w:type="spellStart"/>
            <w:r w:rsidRPr="00BD0D49">
              <w:rPr>
                <w:rFonts w:ascii="Times New Roman" w:hAnsi="Times New Roman"/>
                <w:lang w:val="lt-LT"/>
              </w:rPr>
              <w:t>υμένιο</w:t>
            </w:r>
            <w:proofErr w:type="spellEnd"/>
            <w:r w:rsidRPr="00BD0D49">
              <w:rPr>
                <w:rFonts w:ascii="Times New Roman" w:hAnsi="Times New Roman"/>
                <w:lang w:val="lt-LT"/>
              </w:rPr>
              <w:t xml:space="preserve"> </w:t>
            </w:r>
            <w:proofErr w:type="spellStart"/>
            <w:r w:rsidRPr="00BD0D49">
              <w:rPr>
                <w:rFonts w:ascii="Times New Roman" w:hAnsi="Times New Roman"/>
                <w:lang w:val="lt-LT"/>
              </w:rPr>
              <w:t>δισκίο</w:t>
            </w:r>
            <w:proofErr w:type="spellEnd"/>
          </w:p>
        </w:tc>
      </w:tr>
      <w:tr w:rsidR="008A31C2" w:rsidRPr="00BD0D49" w14:paraId="7DAB9208" w14:textId="77777777" w:rsidTr="003D753B">
        <w:trPr>
          <w:trHeight w:val="445"/>
        </w:trPr>
        <w:tc>
          <w:tcPr>
            <w:tcW w:w="2263" w:type="dxa"/>
          </w:tcPr>
          <w:p w14:paraId="1C1BDFB8"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Čekija</w:t>
            </w:r>
          </w:p>
        </w:tc>
        <w:tc>
          <w:tcPr>
            <w:tcW w:w="6797" w:type="dxa"/>
          </w:tcPr>
          <w:p w14:paraId="74626437"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LACRAT</w:t>
            </w:r>
          </w:p>
        </w:tc>
      </w:tr>
      <w:tr w:rsidR="008A31C2" w:rsidRPr="00BD0D49" w14:paraId="6D2977DF" w14:textId="77777777" w:rsidTr="003D753B">
        <w:trPr>
          <w:trHeight w:val="509"/>
        </w:trPr>
        <w:tc>
          <w:tcPr>
            <w:tcW w:w="2263" w:type="dxa"/>
          </w:tcPr>
          <w:p w14:paraId="3A0E2715"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Estija</w:t>
            </w:r>
          </w:p>
        </w:tc>
        <w:tc>
          <w:tcPr>
            <w:tcW w:w="6797" w:type="dxa"/>
          </w:tcPr>
          <w:p w14:paraId="4BFE12F1"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LACRAT</w:t>
            </w:r>
          </w:p>
        </w:tc>
      </w:tr>
      <w:tr w:rsidR="008A31C2" w:rsidRPr="00FF4E44" w14:paraId="17A5F8C0" w14:textId="77777777" w:rsidTr="003D753B">
        <w:tc>
          <w:tcPr>
            <w:tcW w:w="2263" w:type="dxa"/>
          </w:tcPr>
          <w:p w14:paraId="6AE89B6C"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Graikija</w:t>
            </w:r>
          </w:p>
        </w:tc>
        <w:tc>
          <w:tcPr>
            <w:tcW w:w="6797" w:type="dxa"/>
          </w:tcPr>
          <w:p w14:paraId="789F7059"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Επ</w:t>
            </w:r>
            <w:proofErr w:type="spellStart"/>
            <w:r w:rsidRPr="00BD0D49">
              <w:rPr>
                <w:rFonts w:ascii="Times New Roman" w:hAnsi="Times New Roman"/>
                <w:lang w:val="lt-LT"/>
              </w:rPr>
              <w:t>ικ</w:t>
            </w:r>
            <w:proofErr w:type="spellEnd"/>
            <w:r w:rsidRPr="00BD0D49">
              <w:rPr>
                <w:rFonts w:ascii="Times New Roman" w:hAnsi="Times New Roman"/>
                <w:lang w:val="lt-LT"/>
              </w:rPr>
              <w:t xml:space="preserve">αλυμμένο </w:t>
            </w:r>
            <w:proofErr w:type="spellStart"/>
            <w:r w:rsidRPr="00BD0D49">
              <w:rPr>
                <w:rFonts w:ascii="Times New Roman" w:hAnsi="Times New Roman"/>
                <w:lang w:val="lt-LT"/>
              </w:rPr>
              <w:t>με</w:t>
            </w:r>
            <w:proofErr w:type="spellEnd"/>
            <w:r w:rsidRPr="00BD0D49">
              <w:rPr>
                <w:rFonts w:ascii="Times New Roman" w:hAnsi="Times New Roman"/>
                <w:lang w:val="lt-LT"/>
              </w:rPr>
              <w:t xml:space="preserve"> </w:t>
            </w:r>
            <w:proofErr w:type="spellStart"/>
            <w:r w:rsidRPr="00BD0D49">
              <w:rPr>
                <w:rFonts w:ascii="Times New Roman" w:hAnsi="Times New Roman"/>
                <w:lang w:val="lt-LT"/>
              </w:rPr>
              <w:t>λε</w:t>
            </w:r>
            <w:proofErr w:type="spellEnd"/>
            <w:r w:rsidRPr="00BD0D49">
              <w:rPr>
                <w:rFonts w:ascii="Times New Roman" w:hAnsi="Times New Roman"/>
                <w:lang w:val="lt-LT"/>
              </w:rPr>
              <w:t xml:space="preserve">πτό </w:t>
            </w:r>
            <w:proofErr w:type="spellStart"/>
            <w:r w:rsidRPr="00BD0D49">
              <w:rPr>
                <w:rFonts w:ascii="Times New Roman" w:hAnsi="Times New Roman"/>
                <w:lang w:val="lt-LT"/>
              </w:rPr>
              <w:t>υμένιο</w:t>
            </w:r>
            <w:proofErr w:type="spellEnd"/>
            <w:r w:rsidRPr="00BD0D49">
              <w:rPr>
                <w:rFonts w:ascii="Times New Roman" w:hAnsi="Times New Roman"/>
                <w:lang w:val="lt-LT"/>
              </w:rPr>
              <w:t xml:space="preserve"> </w:t>
            </w:r>
            <w:proofErr w:type="spellStart"/>
            <w:r w:rsidRPr="00BD0D49">
              <w:rPr>
                <w:rFonts w:ascii="Times New Roman" w:hAnsi="Times New Roman"/>
                <w:lang w:val="lt-LT"/>
              </w:rPr>
              <w:t>δισκίο</w:t>
            </w:r>
            <w:proofErr w:type="spellEnd"/>
          </w:p>
        </w:tc>
      </w:tr>
      <w:tr w:rsidR="008A31C2" w:rsidRPr="00BD0D49" w14:paraId="5FDE28DB" w14:textId="77777777" w:rsidTr="003D753B">
        <w:trPr>
          <w:trHeight w:val="439"/>
        </w:trPr>
        <w:tc>
          <w:tcPr>
            <w:tcW w:w="2263" w:type="dxa"/>
          </w:tcPr>
          <w:p w14:paraId="55449F50" w14:textId="77777777" w:rsidR="008A31C2" w:rsidRPr="00BD0D49" w:rsidRDefault="008A31C2" w:rsidP="003D753B">
            <w:pPr>
              <w:numPr>
                <w:ilvl w:val="12"/>
                <w:numId w:val="0"/>
              </w:numPr>
              <w:tabs>
                <w:tab w:val="left" w:pos="567"/>
              </w:tabs>
              <w:spacing w:line="260" w:lineRule="exact"/>
              <w:ind w:right="-262"/>
              <w:rPr>
                <w:rFonts w:ascii="Times New Roman" w:eastAsia="Times New Roman" w:hAnsi="Times New Roman"/>
                <w:snapToGrid w:val="0"/>
                <w:lang w:val="lt-LT"/>
              </w:rPr>
            </w:pPr>
            <w:r w:rsidRPr="00BD0D49">
              <w:rPr>
                <w:rFonts w:ascii="Times New Roman" w:hAnsi="Times New Roman"/>
                <w:lang w:val="lt-LT"/>
              </w:rPr>
              <w:t>Lietuva</w:t>
            </w:r>
          </w:p>
        </w:tc>
        <w:tc>
          <w:tcPr>
            <w:tcW w:w="6797" w:type="dxa"/>
          </w:tcPr>
          <w:p w14:paraId="44A0976E"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plėvele dengtos tabletės</w:t>
            </w:r>
          </w:p>
        </w:tc>
      </w:tr>
      <w:tr w:rsidR="008A31C2" w:rsidRPr="00BD0D49" w14:paraId="43E373F3" w14:textId="77777777" w:rsidTr="003D753B">
        <w:tc>
          <w:tcPr>
            <w:tcW w:w="2263" w:type="dxa"/>
          </w:tcPr>
          <w:p w14:paraId="68D247DA"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Latvija</w:t>
            </w:r>
          </w:p>
        </w:tc>
        <w:tc>
          <w:tcPr>
            <w:tcW w:w="6797" w:type="dxa"/>
          </w:tcPr>
          <w:p w14:paraId="661B5E6B" w14:textId="77777777" w:rsidR="008A31C2" w:rsidRPr="00BD0D49" w:rsidRDefault="008A31C2" w:rsidP="003D753B">
            <w:pPr>
              <w:rPr>
                <w:rFonts w:ascii="Times New Roman" w:hAnsi="Times New Roman"/>
                <w:lang w:val="lt-LT"/>
              </w:rPr>
            </w:pPr>
            <w:r w:rsidRPr="00BD0D49">
              <w:rPr>
                <w:rFonts w:ascii="Times New Roman" w:hAnsi="Times New Roman"/>
                <w:lang w:val="lt-LT"/>
              </w:rPr>
              <w:t>LACRAT 60</w:t>
            </w:r>
            <w:r>
              <w:rPr>
                <w:rFonts w:ascii="Times New Roman" w:hAnsi="Times New Roman"/>
                <w:lang w:val="lt-LT"/>
              </w:rPr>
              <w:t> </w:t>
            </w:r>
            <w:r w:rsidRPr="00BD0D49">
              <w:rPr>
                <w:rFonts w:ascii="Times New Roman" w:hAnsi="Times New Roman"/>
                <w:lang w:val="lt-LT"/>
              </w:rPr>
              <w:t xml:space="preserve">mg </w:t>
            </w:r>
            <w:proofErr w:type="spellStart"/>
            <w:r w:rsidRPr="00BD0D49">
              <w:rPr>
                <w:rFonts w:ascii="Times New Roman" w:hAnsi="Times New Roman"/>
                <w:lang w:val="lt-LT"/>
              </w:rPr>
              <w:t>apvalkotās</w:t>
            </w:r>
            <w:proofErr w:type="spellEnd"/>
            <w:r w:rsidRPr="00BD0D49">
              <w:rPr>
                <w:rFonts w:ascii="Times New Roman" w:hAnsi="Times New Roman"/>
                <w:lang w:val="lt-LT"/>
              </w:rPr>
              <w:t xml:space="preserve"> tabletes;</w:t>
            </w:r>
          </w:p>
          <w:p w14:paraId="4302221C"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LACRAT 90</w:t>
            </w:r>
            <w:r>
              <w:rPr>
                <w:rFonts w:ascii="Times New Roman" w:hAnsi="Times New Roman"/>
                <w:lang w:val="lt-LT"/>
              </w:rPr>
              <w:t> </w:t>
            </w:r>
            <w:r w:rsidRPr="00BD0D49">
              <w:rPr>
                <w:rFonts w:ascii="Times New Roman" w:hAnsi="Times New Roman"/>
                <w:lang w:val="lt-LT"/>
              </w:rPr>
              <w:t xml:space="preserve">mg </w:t>
            </w:r>
            <w:proofErr w:type="spellStart"/>
            <w:r w:rsidRPr="00BD0D49">
              <w:rPr>
                <w:rFonts w:ascii="Times New Roman" w:hAnsi="Times New Roman"/>
                <w:lang w:val="lt-LT"/>
              </w:rPr>
              <w:t>apvalkotās</w:t>
            </w:r>
            <w:proofErr w:type="spellEnd"/>
            <w:r w:rsidRPr="00BD0D49">
              <w:rPr>
                <w:rFonts w:ascii="Times New Roman" w:hAnsi="Times New Roman"/>
                <w:lang w:val="lt-LT"/>
              </w:rPr>
              <w:t xml:space="preserve"> tabletes</w:t>
            </w:r>
          </w:p>
        </w:tc>
      </w:tr>
      <w:tr w:rsidR="008A31C2" w:rsidRPr="00BD0D49" w14:paraId="6F3BD75F" w14:textId="77777777" w:rsidTr="003D753B">
        <w:trPr>
          <w:trHeight w:val="395"/>
        </w:trPr>
        <w:tc>
          <w:tcPr>
            <w:tcW w:w="2263" w:type="dxa"/>
          </w:tcPr>
          <w:p w14:paraId="07E3FAB6"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Malta</w:t>
            </w:r>
          </w:p>
        </w:tc>
        <w:tc>
          <w:tcPr>
            <w:tcW w:w="6797" w:type="dxa"/>
          </w:tcPr>
          <w:p w14:paraId="5015CBE4"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film-coated</w:t>
            </w:r>
            <w:proofErr w:type="spellEnd"/>
            <w:r w:rsidRPr="00BD0D49">
              <w:rPr>
                <w:rFonts w:ascii="Times New Roman" w:hAnsi="Times New Roman"/>
                <w:lang w:val="lt-LT"/>
              </w:rPr>
              <w:t xml:space="preserve"> </w:t>
            </w:r>
            <w:proofErr w:type="spellStart"/>
            <w:r w:rsidRPr="00BD0D49">
              <w:rPr>
                <w:rFonts w:ascii="Times New Roman" w:hAnsi="Times New Roman"/>
                <w:lang w:val="lt-LT"/>
              </w:rPr>
              <w:t>tablets</w:t>
            </w:r>
            <w:proofErr w:type="spellEnd"/>
          </w:p>
        </w:tc>
      </w:tr>
      <w:tr w:rsidR="008A31C2" w:rsidRPr="00FF4E44" w14:paraId="608FEB23" w14:textId="77777777" w:rsidTr="003D753B">
        <w:tc>
          <w:tcPr>
            <w:tcW w:w="2263" w:type="dxa"/>
          </w:tcPr>
          <w:p w14:paraId="65C246C7"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Portugalija</w:t>
            </w:r>
          </w:p>
        </w:tc>
        <w:tc>
          <w:tcPr>
            <w:tcW w:w="6797" w:type="dxa"/>
          </w:tcPr>
          <w:p w14:paraId="69223674" w14:textId="77777777" w:rsidR="008A31C2" w:rsidRPr="00BD0D49" w:rsidRDefault="008A31C2" w:rsidP="003D753B">
            <w:pPr>
              <w:numPr>
                <w:ilvl w:val="12"/>
                <w:numId w:val="0"/>
              </w:numPr>
              <w:tabs>
                <w:tab w:val="left" w:pos="567"/>
                <w:tab w:val="left" w:pos="5141"/>
              </w:tabs>
              <w:spacing w:line="260" w:lineRule="exact"/>
              <w:ind w:left="38" w:right="876"/>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comprimidos</w:t>
            </w:r>
            <w:proofErr w:type="spellEnd"/>
            <w:r w:rsidRPr="00BD0D49">
              <w:rPr>
                <w:rFonts w:ascii="Times New Roman" w:hAnsi="Times New Roman"/>
                <w:lang w:val="lt-LT"/>
              </w:rPr>
              <w:t xml:space="preserve"> </w:t>
            </w:r>
            <w:proofErr w:type="spellStart"/>
            <w:r w:rsidRPr="00BD0D49">
              <w:rPr>
                <w:rFonts w:ascii="Times New Roman" w:hAnsi="Times New Roman"/>
                <w:lang w:val="lt-LT"/>
              </w:rPr>
              <w:t>revestidos</w:t>
            </w:r>
            <w:proofErr w:type="spellEnd"/>
            <w:r w:rsidRPr="00BD0D49">
              <w:rPr>
                <w:rFonts w:ascii="Times New Roman" w:hAnsi="Times New Roman"/>
                <w:lang w:val="lt-LT"/>
              </w:rPr>
              <w:t xml:space="preserve"> </w:t>
            </w:r>
            <w:proofErr w:type="spellStart"/>
            <w:r w:rsidRPr="00BD0D49">
              <w:rPr>
                <w:rFonts w:ascii="Times New Roman" w:hAnsi="Times New Roman"/>
                <w:lang w:val="lt-LT"/>
              </w:rPr>
              <w:t>por</w:t>
            </w:r>
            <w:proofErr w:type="spellEnd"/>
            <w:r w:rsidRPr="00BD0D49">
              <w:rPr>
                <w:rFonts w:ascii="Times New Roman" w:hAnsi="Times New Roman"/>
                <w:lang w:val="lt-LT"/>
              </w:rPr>
              <w:t xml:space="preserve"> </w:t>
            </w:r>
            <w:proofErr w:type="spellStart"/>
            <w:r w:rsidRPr="00BD0D49">
              <w:rPr>
                <w:rFonts w:ascii="Times New Roman" w:hAnsi="Times New Roman"/>
                <w:lang w:val="lt-LT"/>
              </w:rPr>
              <w:t>película</w:t>
            </w:r>
            <w:proofErr w:type="spellEnd"/>
          </w:p>
        </w:tc>
      </w:tr>
      <w:tr w:rsidR="008A31C2" w:rsidRPr="00BD0D49" w14:paraId="7C6D53EF" w14:textId="77777777" w:rsidTr="003D753B">
        <w:trPr>
          <w:trHeight w:val="440"/>
        </w:trPr>
        <w:tc>
          <w:tcPr>
            <w:tcW w:w="2263" w:type="dxa"/>
          </w:tcPr>
          <w:p w14:paraId="0C3C863E"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Rumunija</w:t>
            </w:r>
          </w:p>
        </w:tc>
        <w:tc>
          <w:tcPr>
            <w:tcW w:w="6797" w:type="dxa"/>
          </w:tcPr>
          <w:p w14:paraId="08F6BAEA"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comprimate</w:t>
            </w:r>
            <w:proofErr w:type="spellEnd"/>
            <w:r w:rsidRPr="00BD0D49">
              <w:rPr>
                <w:rFonts w:ascii="Times New Roman" w:hAnsi="Times New Roman"/>
                <w:lang w:val="lt-LT"/>
              </w:rPr>
              <w:t xml:space="preserve"> </w:t>
            </w:r>
            <w:proofErr w:type="spellStart"/>
            <w:r w:rsidRPr="00BD0D49">
              <w:rPr>
                <w:rFonts w:ascii="Times New Roman" w:hAnsi="Times New Roman"/>
                <w:lang w:val="lt-LT"/>
              </w:rPr>
              <w:t>filmate</w:t>
            </w:r>
            <w:proofErr w:type="spellEnd"/>
          </w:p>
        </w:tc>
      </w:tr>
      <w:tr w:rsidR="008A31C2" w:rsidRPr="00BD0D49" w14:paraId="7F873362" w14:textId="77777777" w:rsidTr="003D753B">
        <w:tc>
          <w:tcPr>
            <w:tcW w:w="2263" w:type="dxa"/>
          </w:tcPr>
          <w:p w14:paraId="0939E91F"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Slovėnija</w:t>
            </w:r>
          </w:p>
        </w:tc>
        <w:tc>
          <w:tcPr>
            <w:tcW w:w="6797" w:type="dxa"/>
          </w:tcPr>
          <w:p w14:paraId="0DB0EFF4" w14:textId="77777777" w:rsidR="008A31C2" w:rsidRPr="00E170F7" w:rsidRDefault="008A31C2" w:rsidP="003D753B">
            <w:pPr>
              <w:rPr>
                <w:rFonts w:ascii="Times New Roman" w:hAnsi="Times New Roman"/>
                <w:lang w:val="lt-LT"/>
              </w:rPr>
            </w:pPr>
            <w:r w:rsidRPr="00BD0D49">
              <w:rPr>
                <w:rFonts w:ascii="Times New Roman" w:hAnsi="Times New Roman"/>
                <w:lang w:val="lt-LT"/>
              </w:rPr>
              <w:t>LACRAT 60</w:t>
            </w:r>
            <w:r>
              <w:rPr>
                <w:rFonts w:ascii="Times New Roman" w:hAnsi="Times New Roman"/>
                <w:lang w:val="lt-LT"/>
              </w:rPr>
              <w:t> </w:t>
            </w:r>
            <w:r w:rsidRPr="00BD0D49">
              <w:rPr>
                <w:rFonts w:ascii="Times New Roman" w:hAnsi="Times New Roman"/>
                <w:lang w:val="lt-LT"/>
              </w:rPr>
              <w:t xml:space="preserve">mg </w:t>
            </w:r>
            <w:proofErr w:type="spellStart"/>
            <w:r w:rsidRPr="00BD0D49">
              <w:rPr>
                <w:rFonts w:ascii="Times New Roman" w:hAnsi="Times New Roman"/>
                <w:lang w:val="lt-LT"/>
              </w:rPr>
              <w:t>filmsko</w:t>
            </w:r>
            <w:proofErr w:type="spellEnd"/>
            <w:r w:rsidRPr="00BD0D49">
              <w:rPr>
                <w:rFonts w:ascii="Times New Roman" w:hAnsi="Times New Roman"/>
                <w:lang w:val="lt-LT"/>
              </w:rPr>
              <w:t xml:space="preserve"> </w:t>
            </w:r>
            <w:proofErr w:type="spellStart"/>
            <w:r w:rsidRPr="00BD0D49">
              <w:rPr>
                <w:rFonts w:ascii="Times New Roman" w:hAnsi="Times New Roman"/>
                <w:lang w:val="lt-LT"/>
              </w:rPr>
              <w:t>obložene</w:t>
            </w:r>
            <w:proofErr w:type="spellEnd"/>
            <w:r w:rsidRPr="00BD0D49">
              <w:rPr>
                <w:rFonts w:ascii="Times New Roman" w:hAnsi="Times New Roman"/>
                <w:lang w:val="lt-LT"/>
              </w:rPr>
              <w:t xml:space="preserve"> tablete</w:t>
            </w:r>
          </w:p>
          <w:p w14:paraId="57F22520"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LACRAT 90</w:t>
            </w:r>
            <w:r>
              <w:rPr>
                <w:rFonts w:ascii="Times New Roman" w:hAnsi="Times New Roman"/>
                <w:lang w:val="lt-LT"/>
              </w:rPr>
              <w:t> </w:t>
            </w:r>
            <w:r w:rsidRPr="00BD0D49">
              <w:rPr>
                <w:rFonts w:ascii="Times New Roman" w:hAnsi="Times New Roman"/>
                <w:lang w:val="lt-LT"/>
              </w:rPr>
              <w:t xml:space="preserve">mg </w:t>
            </w:r>
            <w:proofErr w:type="spellStart"/>
            <w:r w:rsidRPr="00BD0D49">
              <w:rPr>
                <w:rFonts w:ascii="Times New Roman" w:hAnsi="Times New Roman"/>
                <w:lang w:val="lt-LT"/>
              </w:rPr>
              <w:t>filmsko</w:t>
            </w:r>
            <w:proofErr w:type="spellEnd"/>
            <w:r w:rsidRPr="00BD0D49">
              <w:rPr>
                <w:rFonts w:ascii="Times New Roman" w:hAnsi="Times New Roman"/>
                <w:lang w:val="lt-LT"/>
              </w:rPr>
              <w:t xml:space="preserve"> </w:t>
            </w:r>
            <w:proofErr w:type="spellStart"/>
            <w:r w:rsidRPr="00BD0D49">
              <w:rPr>
                <w:rFonts w:ascii="Times New Roman" w:hAnsi="Times New Roman"/>
                <w:lang w:val="lt-LT"/>
              </w:rPr>
              <w:t>obložene</w:t>
            </w:r>
            <w:proofErr w:type="spellEnd"/>
            <w:r w:rsidRPr="00BD0D49">
              <w:rPr>
                <w:rFonts w:ascii="Times New Roman" w:hAnsi="Times New Roman"/>
                <w:lang w:val="lt-LT"/>
              </w:rPr>
              <w:t xml:space="preserve"> tablete</w:t>
            </w:r>
            <w:r w:rsidRPr="00BD0D49">
              <w:rPr>
                <w:rFonts w:ascii="Times New Roman" w:hAnsi="Times New Roman"/>
                <w:shd w:val="clear" w:color="auto" w:fill="D9D9D9" w:themeFill="background1" w:themeFillShade="D9"/>
                <w:lang w:val="lt-LT"/>
              </w:rPr>
              <w:t xml:space="preserve"> </w:t>
            </w:r>
          </w:p>
        </w:tc>
      </w:tr>
      <w:tr w:rsidR="008A31C2" w:rsidRPr="00BD0D49" w14:paraId="6E839231" w14:textId="77777777" w:rsidTr="003D753B">
        <w:trPr>
          <w:trHeight w:val="418"/>
        </w:trPr>
        <w:tc>
          <w:tcPr>
            <w:tcW w:w="2263" w:type="dxa"/>
          </w:tcPr>
          <w:p w14:paraId="00CB32FD" w14:textId="77777777" w:rsidR="008A31C2" w:rsidRPr="00BD0D49" w:rsidRDefault="008A31C2" w:rsidP="003D753B">
            <w:pPr>
              <w:numPr>
                <w:ilvl w:val="12"/>
                <w:numId w:val="0"/>
              </w:numPr>
              <w:tabs>
                <w:tab w:val="left" w:pos="567"/>
              </w:tabs>
              <w:spacing w:line="260" w:lineRule="exact"/>
              <w:ind w:right="1873"/>
              <w:rPr>
                <w:rFonts w:ascii="Times New Roman" w:eastAsia="Times New Roman" w:hAnsi="Times New Roman"/>
                <w:snapToGrid w:val="0"/>
                <w:lang w:val="lt-LT"/>
              </w:rPr>
            </w:pPr>
            <w:r w:rsidRPr="00BD0D49">
              <w:rPr>
                <w:rFonts w:ascii="Times New Roman" w:hAnsi="Times New Roman"/>
                <w:lang w:val="lt-LT"/>
              </w:rPr>
              <w:t>Slovakija</w:t>
            </w:r>
          </w:p>
        </w:tc>
        <w:tc>
          <w:tcPr>
            <w:tcW w:w="6797" w:type="dxa"/>
          </w:tcPr>
          <w:p w14:paraId="0E6FB51B"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filmom</w:t>
            </w:r>
            <w:proofErr w:type="spellEnd"/>
            <w:r w:rsidRPr="00BD0D49">
              <w:rPr>
                <w:rFonts w:ascii="Times New Roman" w:hAnsi="Times New Roman"/>
                <w:lang w:val="lt-LT"/>
              </w:rPr>
              <w:t xml:space="preserve"> </w:t>
            </w:r>
            <w:proofErr w:type="spellStart"/>
            <w:r w:rsidRPr="00BD0D49">
              <w:rPr>
                <w:rFonts w:ascii="Times New Roman" w:hAnsi="Times New Roman"/>
                <w:lang w:val="lt-LT"/>
              </w:rPr>
              <w:t>obalené</w:t>
            </w:r>
            <w:proofErr w:type="spellEnd"/>
            <w:r w:rsidRPr="00BD0D49">
              <w:rPr>
                <w:rFonts w:ascii="Times New Roman" w:hAnsi="Times New Roman"/>
                <w:lang w:val="lt-LT"/>
              </w:rPr>
              <w:t xml:space="preserve"> </w:t>
            </w:r>
            <w:proofErr w:type="spellStart"/>
            <w:r w:rsidRPr="00BD0D49">
              <w:rPr>
                <w:rFonts w:ascii="Times New Roman" w:hAnsi="Times New Roman"/>
                <w:lang w:val="lt-LT"/>
              </w:rPr>
              <w:t>tablety</w:t>
            </w:r>
            <w:proofErr w:type="spellEnd"/>
          </w:p>
        </w:tc>
      </w:tr>
      <w:tr w:rsidR="008A31C2" w:rsidRPr="00FF4E44" w14:paraId="169E7383" w14:textId="77777777" w:rsidTr="003D753B">
        <w:tc>
          <w:tcPr>
            <w:tcW w:w="2263" w:type="dxa"/>
          </w:tcPr>
          <w:p w14:paraId="488C4EC9"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Ispanija</w:t>
            </w:r>
          </w:p>
        </w:tc>
        <w:tc>
          <w:tcPr>
            <w:tcW w:w="6797" w:type="dxa"/>
          </w:tcPr>
          <w:p w14:paraId="49B74352" w14:textId="77777777" w:rsidR="008A31C2" w:rsidRPr="00BD0D49" w:rsidRDefault="008A31C2" w:rsidP="003D753B">
            <w:pPr>
              <w:numPr>
                <w:ilvl w:val="12"/>
                <w:numId w:val="0"/>
              </w:numPr>
              <w:tabs>
                <w:tab w:val="left" w:pos="567"/>
              </w:tabs>
              <w:spacing w:line="260" w:lineRule="exact"/>
              <w:ind w:right="-2"/>
              <w:rPr>
                <w:rFonts w:ascii="Times New Roman" w:eastAsia="Times New Roman" w:hAnsi="Times New Roman"/>
                <w:snapToGrid w:val="0"/>
                <w:lang w:val="lt-LT"/>
              </w:rPr>
            </w:pPr>
            <w:r w:rsidRPr="00BD0D49">
              <w:rPr>
                <w:rFonts w:ascii="Times New Roman" w:hAnsi="Times New Roman"/>
                <w:lang w:val="lt-LT"/>
              </w:rPr>
              <w:t xml:space="preserve">LACRAT 60mg </w:t>
            </w:r>
            <w:proofErr w:type="spellStart"/>
            <w:r w:rsidRPr="00BD0D49">
              <w:rPr>
                <w:rFonts w:ascii="Times New Roman" w:hAnsi="Times New Roman"/>
                <w:lang w:val="lt-LT"/>
              </w:rPr>
              <w:t>and</w:t>
            </w:r>
            <w:proofErr w:type="spellEnd"/>
            <w:r w:rsidRPr="00BD0D49">
              <w:rPr>
                <w:rFonts w:ascii="Times New Roman" w:hAnsi="Times New Roman"/>
                <w:lang w:val="lt-LT"/>
              </w:rPr>
              <w:t xml:space="preserve"> 90mg </w:t>
            </w:r>
            <w:proofErr w:type="spellStart"/>
            <w:r w:rsidRPr="00BD0D49">
              <w:rPr>
                <w:rFonts w:ascii="Times New Roman" w:hAnsi="Times New Roman"/>
                <w:lang w:val="lt-LT"/>
              </w:rPr>
              <w:t>Comprimido</w:t>
            </w:r>
            <w:proofErr w:type="spellEnd"/>
            <w:r w:rsidRPr="00BD0D49">
              <w:rPr>
                <w:rFonts w:ascii="Times New Roman" w:hAnsi="Times New Roman"/>
                <w:lang w:val="lt-LT"/>
              </w:rPr>
              <w:t xml:space="preserve"> </w:t>
            </w:r>
            <w:proofErr w:type="spellStart"/>
            <w:r w:rsidRPr="00BD0D49">
              <w:rPr>
                <w:rFonts w:ascii="Times New Roman" w:hAnsi="Times New Roman"/>
                <w:lang w:val="lt-LT"/>
              </w:rPr>
              <w:t>recubierto</w:t>
            </w:r>
            <w:proofErr w:type="spellEnd"/>
            <w:r w:rsidRPr="00BD0D49">
              <w:rPr>
                <w:rFonts w:ascii="Times New Roman" w:hAnsi="Times New Roman"/>
                <w:lang w:val="lt-LT"/>
              </w:rPr>
              <w:t xml:space="preserve"> </w:t>
            </w:r>
            <w:proofErr w:type="spellStart"/>
            <w:r w:rsidRPr="00BD0D49">
              <w:rPr>
                <w:rFonts w:ascii="Times New Roman" w:hAnsi="Times New Roman"/>
                <w:lang w:val="lt-LT"/>
              </w:rPr>
              <w:t>con</w:t>
            </w:r>
            <w:proofErr w:type="spellEnd"/>
            <w:r w:rsidRPr="00BD0D49">
              <w:rPr>
                <w:rFonts w:ascii="Times New Roman" w:hAnsi="Times New Roman"/>
                <w:lang w:val="lt-LT"/>
              </w:rPr>
              <w:t xml:space="preserve"> </w:t>
            </w:r>
            <w:proofErr w:type="spellStart"/>
            <w:r w:rsidRPr="00BD0D49">
              <w:rPr>
                <w:rFonts w:ascii="Times New Roman" w:hAnsi="Times New Roman"/>
                <w:lang w:val="lt-LT"/>
              </w:rPr>
              <w:t>película</w:t>
            </w:r>
            <w:proofErr w:type="spellEnd"/>
          </w:p>
        </w:tc>
      </w:tr>
    </w:tbl>
    <w:p w14:paraId="57C23072" w14:textId="77777777" w:rsidR="008A31C2" w:rsidRPr="008A2522" w:rsidRDefault="008A31C2" w:rsidP="008A31C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p w14:paraId="4FC966AC"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b/>
          <w:snapToGrid w:val="0"/>
          <w:kern w:val="0"/>
          <w:szCs w:val="20"/>
          <w:lang w:val="lt-LT"/>
          <w14:ligatures w14:val="none"/>
        </w:rPr>
      </w:pPr>
    </w:p>
    <w:p w14:paraId="7C74A57A" w14:textId="77777777" w:rsidR="008A31C2" w:rsidRPr="008A2522" w:rsidRDefault="008A31C2" w:rsidP="008A31C2">
      <w:pPr>
        <w:numPr>
          <w:ilvl w:val="12"/>
          <w:numId w:val="0"/>
        </w:numPr>
        <w:spacing w:after="0" w:line="240" w:lineRule="auto"/>
        <w:ind w:right="-2"/>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 xml:space="preserve">Šis pakuotės lapelis paskutinį kartą peržiūrėtas </w:t>
      </w:r>
      <w:r>
        <w:rPr>
          <w:rFonts w:ascii="Times New Roman" w:eastAsia="Times New Roman" w:hAnsi="Times New Roman" w:cs="Times New Roman"/>
          <w:b/>
          <w:snapToGrid w:val="0"/>
          <w:kern w:val="0"/>
          <w:szCs w:val="20"/>
          <w:lang w:val="lt-LT"/>
          <w14:ligatures w14:val="none"/>
        </w:rPr>
        <w:t>2025-06-06.</w:t>
      </w:r>
    </w:p>
    <w:p w14:paraId="21FD4716" w14:textId="77777777" w:rsidR="008A31C2" w:rsidRPr="008A2522" w:rsidRDefault="008A31C2" w:rsidP="008A31C2">
      <w:pPr>
        <w:numPr>
          <w:ilvl w:val="12"/>
          <w:numId w:val="0"/>
        </w:numPr>
        <w:tabs>
          <w:tab w:val="left" w:pos="567"/>
        </w:tabs>
        <w:spacing w:after="0" w:line="240" w:lineRule="auto"/>
        <w:ind w:right="-2"/>
        <w:rPr>
          <w:rFonts w:ascii="Times New Roman" w:eastAsia="Times New Roman" w:hAnsi="Times New Roman" w:cs="Times New Roman"/>
          <w:i/>
          <w:snapToGrid w:val="0"/>
          <w:kern w:val="0"/>
          <w:szCs w:val="24"/>
          <w:lang w:val="lt-LT"/>
          <w14:ligatures w14:val="none"/>
        </w:rPr>
      </w:pPr>
    </w:p>
    <w:p w14:paraId="4D439CF1" w14:textId="5C7040E2" w:rsidR="00222FED" w:rsidRDefault="008A31C2" w:rsidP="008A31C2">
      <w:pPr>
        <w:widowControl w:val="0"/>
        <w:spacing w:after="0" w:line="240" w:lineRule="auto"/>
      </w:pPr>
      <w:r w:rsidRPr="00B01772">
        <w:rPr>
          <w:rFonts w:ascii="Times New Roman" w:eastAsia="Times New Roman" w:hAnsi="Times New Roman" w:cs="Times New Roman"/>
          <w:kern w:val="0"/>
          <w:lang w:val="lt-LT" w:eastAsia="lt-LT"/>
          <w14:ligatures w14:val="none"/>
        </w:rPr>
        <w:t>Išsami informacija apie šį vaistą pateikiama Valstybinės vaistų kontrolės tarnybos prie Lietuvos Respublikos sveikatos apsaugos ministerijos tinklalapyje</w:t>
      </w:r>
      <w:r>
        <w:rPr>
          <w:rFonts w:ascii="Times New Roman" w:eastAsia="Times New Roman" w:hAnsi="Times New Roman" w:cs="Times New Roman"/>
          <w:kern w:val="0"/>
          <w:lang w:val="lt-LT" w:eastAsia="lt-LT"/>
          <w14:ligatures w14:val="none"/>
        </w:rPr>
        <w:t xml:space="preserve"> </w:t>
      </w:r>
      <w:hyperlink r:id="rId6" w:history="1">
        <w:r w:rsidRPr="00DB6364">
          <w:rPr>
            <w:rFonts w:ascii="Times New Roman" w:eastAsia="Times New Roman" w:hAnsi="Times New Roman" w:cs="Times New Roman"/>
            <w:color w:val="0000FF"/>
            <w:kern w:val="0"/>
            <w:szCs w:val="20"/>
            <w:u w:val="single"/>
            <w:lang w:val="lt-LT" w:eastAsia="lt-LT"/>
            <w14:ligatures w14:val="none"/>
          </w:rPr>
          <w:t>https://vvkt.lrv.lt/lt/</w:t>
        </w:r>
      </w:hyperlink>
      <w:r>
        <w:rPr>
          <w:rFonts w:ascii="Times New Roman" w:eastAsia="Times New Roman" w:hAnsi="Times New Roman" w:cs="Times New Roman"/>
          <w:kern w:val="0"/>
          <w:szCs w:val="20"/>
          <w:lang w:val="lt-LT" w:eastAsia="lt-LT"/>
          <w14:ligatures w14:val="none"/>
        </w:rPr>
        <w:t>.</w:t>
      </w:r>
      <w:r>
        <w:rPr>
          <w:rFonts w:ascii="Times New Roman" w:eastAsia="Times New Roman" w:hAnsi="Times New Roman" w:cs="Times New Roman"/>
          <w:kern w:val="0"/>
          <w:szCs w:val="20"/>
          <w:lang w:val="lt-LT" w:eastAsia="lt-LT"/>
          <w14:ligatures w14:val="none"/>
        </w:rPr>
        <w:t xml:space="preserve">     </w:t>
      </w:r>
    </w:p>
    <w:sectPr w:rsidR="00222FED" w:rsidSect="008A31C2">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D2AF" w14:textId="77777777" w:rsidR="008A31C2" w:rsidRDefault="008A31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Content>
      <w:p w14:paraId="36FAD010" w14:textId="77777777" w:rsidR="008A31C2" w:rsidRDefault="008A31C2" w:rsidP="00AE3E36">
        <w:pPr>
          <w:pStyle w:val="Porat"/>
          <w:jc w:val="center"/>
        </w:pPr>
        <w:r>
          <w:fldChar w:fldCharType="begin"/>
        </w:r>
        <w:r>
          <w:instrText>PAGE   \* MERGEFORMAT</w:instrText>
        </w:r>
        <w:r>
          <w:fldChar w:fldCharType="separate"/>
        </w:r>
        <w:r w:rsidRPr="00BD0D49">
          <w:rPr>
            <w:noProof/>
            <w:lang w:val="pl-PL"/>
          </w:rPr>
          <w:t>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1FCC" w14:textId="77777777" w:rsidR="008A31C2" w:rsidRDefault="008A31C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FEB" w14:textId="77777777" w:rsidR="008A31C2" w:rsidRDefault="008A31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C00" w14:textId="77777777" w:rsidR="008A31C2" w:rsidRDefault="008A31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2111" w14:textId="77777777" w:rsidR="008A31C2" w:rsidRDefault="008A31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21CAB"/>
    <w:multiLevelType w:val="hybridMultilevel"/>
    <w:tmpl w:val="EB48C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2723205">
    <w:abstractNumId w:val="0"/>
    <w:lvlOverride w:ilvl="0">
      <w:lvl w:ilvl="0">
        <w:start w:val="1"/>
        <w:numFmt w:val="bullet"/>
        <w:lvlText w:val="-"/>
        <w:lvlJc w:val="left"/>
        <w:pPr>
          <w:ind w:left="360" w:hanging="360"/>
        </w:pPr>
      </w:lvl>
    </w:lvlOverride>
  </w:num>
  <w:num w:numId="2" w16cid:durableId="1057361292">
    <w:abstractNumId w:val="10"/>
  </w:num>
  <w:num w:numId="3" w16cid:durableId="2127787">
    <w:abstractNumId w:val="12"/>
  </w:num>
  <w:num w:numId="4" w16cid:durableId="213585195">
    <w:abstractNumId w:val="3"/>
  </w:num>
  <w:num w:numId="5" w16cid:durableId="158545020">
    <w:abstractNumId w:val="6"/>
  </w:num>
  <w:num w:numId="6" w16cid:durableId="1495415247">
    <w:abstractNumId w:val="7"/>
  </w:num>
  <w:num w:numId="7" w16cid:durableId="2043164509">
    <w:abstractNumId w:val="8"/>
  </w:num>
  <w:num w:numId="8" w16cid:durableId="1583024270">
    <w:abstractNumId w:val="5"/>
  </w:num>
  <w:num w:numId="9" w16cid:durableId="495265587">
    <w:abstractNumId w:val="11"/>
  </w:num>
  <w:num w:numId="10" w16cid:durableId="620452870">
    <w:abstractNumId w:val="4"/>
  </w:num>
  <w:num w:numId="11" w16cid:durableId="1183015267">
    <w:abstractNumId w:val="9"/>
  </w:num>
  <w:num w:numId="12" w16cid:durableId="584000596">
    <w:abstractNumId w:val="2"/>
  </w:num>
  <w:num w:numId="13" w16cid:durableId="20681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C2"/>
    <w:rsid w:val="00222FED"/>
    <w:rsid w:val="003D5849"/>
    <w:rsid w:val="005F173E"/>
    <w:rsid w:val="008A31C2"/>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36B2"/>
  <w15:chartTrackingRefBased/>
  <w15:docId w15:val="{F374C68A-B65B-45F7-878C-F0FBF0E5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1C2"/>
    <w:pPr>
      <w:spacing w:line="259" w:lineRule="auto"/>
    </w:pPr>
    <w:rPr>
      <w:sz w:val="22"/>
      <w:szCs w:val="22"/>
      <w:lang w:val="en-US"/>
    </w:rPr>
  </w:style>
  <w:style w:type="paragraph" w:styleId="Antrat1">
    <w:name w:val="heading 1"/>
    <w:basedOn w:val="prastasis"/>
    <w:next w:val="prastasis"/>
    <w:link w:val="Antrat1Diagrama"/>
    <w:uiPriority w:val="9"/>
    <w:qFormat/>
    <w:rsid w:val="008A3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3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31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31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31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31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31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31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31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31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31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31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31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31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31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31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31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31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3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31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31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31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31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31C2"/>
    <w:rPr>
      <w:i/>
      <w:iCs/>
      <w:color w:val="404040" w:themeColor="text1" w:themeTint="BF"/>
    </w:rPr>
  </w:style>
  <w:style w:type="paragraph" w:styleId="Sraopastraipa">
    <w:name w:val="List Paragraph"/>
    <w:basedOn w:val="prastasis"/>
    <w:uiPriority w:val="34"/>
    <w:qFormat/>
    <w:rsid w:val="008A31C2"/>
    <w:pPr>
      <w:ind w:left="720"/>
      <w:contextualSpacing/>
    </w:pPr>
  </w:style>
  <w:style w:type="character" w:styleId="Rykuspabraukimas">
    <w:name w:val="Intense Emphasis"/>
    <w:basedOn w:val="Numatytasispastraiposriftas"/>
    <w:uiPriority w:val="21"/>
    <w:qFormat/>
    <w:rsid w:val="008A31C2"/>
    <w:rPr>
      <w:i/>
      <w:iCs/>
      <w:color w:val="0F4761" w:themeColor="accent1" w:themeShade="BF"/>
    </w:rPr>
  </w:style>
  <w:style w:type="paragraph" w:styleId="Iskirtacitata">
    <w:name w:val="Intense Quote"/>
    <w:basedOn w:val="prastasis"/>
    <w:next w:val="prastasis"/>
    <w:link w:val="IskirtacitataDiagrama"/>
    <w:uiPriority w:val="30"/>
    <w:qFormat/>
    <w:rsid w:val="008A3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31C2"/>
    <w:rPr>
      <w:i/>
      <w:iCs/>
      <w:color w:val="0F4761" w:themeColor="accent1" w:themeShade="BF"/>
    </w:rPr>
  </w:style>
  <w:style w:type="character" w:styleId="Rykinuoroda">
    <w:name w:val="Intense Reference"/>
    <w:basedOn w:val="Numatytasispastraiposriftas"/>
    <w:uiPriority w:val="32"/>
    <w:qFormat/>
    <w:rsid w:val="008A31C2"/>
    <w:rPr>
      <w:b/>
      <w:bCs/>
      <w:smallCaps/>
      <w:color w:val="0F4761" w:themeColor="accent1" w:themeShade="BF"/>
      <w:spacing w:val="5"/>
    </w:rPr>
  </w:style>
  <w:style w:type="paragraph" w:styleId="Porat">
    <w:name w:val="footer"/>
    <w:basedOn w:val="prastasis"/>
    <w:link w:val="PoratDiagrama"/>
    <w:uiPriority w:val="99"/>
    <w:rsid w:val="008A31C2"/>
    <w:pPr>
      <w:tabs>
        <w:tab w:val="left" w:pos="567"/>
        <w:tab w:val="center" w:pos="4536"/>
        <w:tab w:val="right" w:pos="8306"/>
      </w:tabs>
      <w:spacing w:after="0" w:line="260" w:lineRule="exact"/>
    </w:pPr>
    <w:rPr>
      <w:rFonts w:ascii="Times New Roman" w:eastAsia="Times New Roman" w:hAnsi="Times New Roman" w:cs="Times New Roman"/>
      <w:snapToGrid w:val="0"/>
      <w:kern w:val="0"/>
      <w:szCs w:val="20"/>
      <w:lang w:val="lt-LT" w:eastAsia="x-none"/>
      <w14:ligatures w14:val="none"/>
    </w:rPr>
  </w:style>
  <w:style w:type="character" w:customStyle="1" w:styleId="PoratDiagrama">
    <w:name w:val="Poraštė Diagrama"/>
    <w:basedOn w:val="Numatytasispastraiposriftas"/>
    <w:link w:val="Porat"/>
    <w:uiPriority w:val="99"/>
    <w:rsid w:val="008A31C2"/>
    <w:rPr>
      <w:rFonts w:ascii="Times New Roman" w:eastAsia="Times New Roman" w:hAnsi="Times New Roman" w:cs="Times New Roman"/>
      <w:snapToGrid w:val="0"/>
      <w:kern w:val="0"/>
      <w:sz w:val="22"/>
      <w:szCs w:val="20"/>
      <w:lang w:eastAsia="x-none"/>
      <w14:ligatures w14:val="none"/>
    </w:rPr>
  </w:style>
  <w:style w:type="paragraph" w:styleId="Antrats">
    <w:name w:val="header"/>
    <w:basedOn w:val="prastasis"/>
    <w:link w:val="AntratsDiagrama"/>
    <w:uiPriority w:val="99"/>
    <w:rsid w:val="008A31C2"/>
    <w:pPr>
      <w:tabs>
        <w:tab w:val="center" w:pos="4320"/>
        <w:tab w:val="right" w:pos="8640"/>
      </w:tabs>
      <w:spacing w:after="0" w:line="260" w:lineRule="exact"/>
    </w:pPr>
    <w:rPr>
      <w:rFonts w:ascii="Times New Roman" w:eastAsia="SimSun" w:hAnsi="Times New Roman" w:cs="Times New Roman"/>
      <w:kern w:val="0"/>
      <w:szCs w:val="20"/>
      <w:lang w:val="lt-LT" w:eastAsia="zh-CN"/>
      <w14:ligatures w14:val="none"/>
    </w:rPr>
  </w:style>
  <w:style w:type="character" w:customStyle="1" w:styleId="AntratsDiagrama">
    <w:name w:val="Antraštės Diagrama"/>
    <w:basedOn w:val="Numatytasispastraiposriftas"/>
    <w:link w:val="Antrats"/>
    <w:uiPriority w:val="99"/>
    <w:rsid w:val="008A31C2"/>
    <w:rPr>
      <w:rFonts w:ascii="Times New Roman" w:eastAsia="SimSun" w:hAnsi="Times New Roman" w:cs="Times New Roman"/>
      <w:kern w:val="0"/>
      <w:sz w:val="22"/>
      <w:szCs w:val="20"/>
      <w:lang w:eastAsia="zh-CN"/>
      <w14:ligatures w14:val="none"/>
    </w:rPr>
  </w:style>
  <w:style w:type="table" w:styleId="Lentelstinklelis">
    <w:name w:val="Table Grid"/>
    <w:basedOn w:val="prastojilentel"/>
    <w:uiPriority w:val="59"/>
    <w:rsid w:val="008A31C2"/>
    <w:pPr>
      <w:spacing w:after="0" w:line="240" w:lineRule="auto"/>
    </w:pPr>
    <w:rPr>
      <w:rFonts w:ascii="Calibri" w:eastAsia="Calibri" w:hAnsi="Calibri" w:cs="Times New Roman"/>
      <w:kern w:val="0"/>
      <w:sz w:val="20"/>
      <w:szCs w:val="20"/>
      <w:lang w:val="pl-PL"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11665</Words>
  <Characters>6650</Characters>
  <Application>Microsoft Office Word</Application>
  <DocSecurity>0</DocSecurity>
  <Lines>55</Lines>
  <Paragraphs>36</Paragraphs>
  <ScaleCrop>false</ScaleCrop>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2025-09-17T05:03:00Z</dcterms:created>
  <dcterms:modified xsi:type="dcterms:W3CDTF">2025-09-17T05:04:00Z</dcterms:modified>
</cp:coreProperties>
</file>