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F2DF" w14:textId="77777777" w:rsidR="00F9149D" w:rsidRPr="005D554B" w:rsidRDefault="00F9149D" w:rsidP="00F9149D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t>Pakuotės lapelis: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  <w:r w:rsidRPr="005D554B">
        <w:rPr>
          <w:b/>
          <w:bCs/>
          <w:iCs/>
          <w:snapToGrid w:val="0"/>
          <w:sz w:val="22"/>
          <w:szCs w:val="28"/>
          <w:lang w:eastAsia="x-none"/>
        </w:rPr>
        <w:t>informacija vartotojui</w:t>
      </w:r>
    </w:p>
    <w:p w14:paraId="37C84063" w14:textId="77777777" w:rsidR="00F9149D" w:rsidRPr="005D554B" w:rsidRDefault="00F9149D" w:rsidP="00F9149D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14:paraId="185AD49C" w14:textId="77777777" w:rsidR="00F9149D" w:rsidRPr="00800EFE" w:rsidRDefault="00F9149D" w:rsidP="00F9149D">
      <w:pPr>
        <w:numPr>
          <w:ilvl w:val="12"/>
          <w:numId w:val="0"/>
        </w:numPr>
        <w:jc w:val="center"/>
        <w:rPr>
          <w:b/>
          <w:noProof/>
          <w:snapToGrid w:val="0"/>
          <w:sz w:val="22"/>
          <w:szCs w:val="24"/>
        </w:rPr>
      </w:pPr>
      <w:r w:rsidRPr="00800EFE">
        <w:rPr>
          <w:b/>
          <w:noProof/>
          <w:snapToGrid w:val="0"/>
          <w:sz w:val="22"/>
          <w:szCs w:val="24"/>
        </w:rPr>
        <w:t>Atrakurio besilatas Basi 10</w:t>
      </w:r>
      <w:r>
        <w:t> </w:t>
      </w:r>
      <w:r w:rsidRPr="00800EFE">
        <w:rPr>
          <w:b/>
          <w:noProof/>
          <w:snapToGrid w:val="0"/>
          <w:sz w:val="22"/>
          <w:szCs w:val="24"/>
        </w:rPr>
        <w:t>mg/ml injekcinis ar infuzinis tirpalas</w:t>
      </w:r>
    </w:p>
    <w:p w14:paraId="6F9B1273" w14:textId="77777777" w:rsidR="00F9149D" w:rsidRPr="00800EFE" w:rsidRDefault="00F9149D" w:rsidP="00F9149D">
      <w:pPr>
        <w:numPr>
          <w:ilvl w:val="12"/>
          <w:numId w:val="0"/>
        </w:numPr>
        <w:jc w:val="center"/>
        <w:rPr>
          <w:snapToGrid w:val="0"/>
          <w:sz w:val="22"/>
          <w:szCs w:val="24"/>
        </w:rPr>
      </w:pPr>
      <w:r w:rsidRPr="00800EFE">
        <w:rPr>
          <w:noProof/>
          <w:snapToGrid w:val="0"/>
          <w:sz w:val="22"/>
          <w:szCs w:val="24"/>
        </w:rPr>
        <w:t>atrakurio besilatas</w:t>
      </w:r>
    </w:p>
    <w:p w14:paraId="2B1FC54F" w14:textId="77777777" w:rsidR="00F9149D" w:rsidRPr="00A60B51" w:rsidRDefault="00F9149D" w:rsidP="00F9149D">
      <w:pPr>
        <w:rPr>
          <w:snapToGrid w:val="0"/>
          <w:sz w:val="22"/>
          <w:szCs w:val="24"/>
        </w:rPr>
      </w:pPr>
    </w:p>
    <w:p w14:paraId="7CE1212A" w14:textId="77777777" w:rsidR="00F9149D" w:rsidRPr="005D554B" w:rsidRDefault="00F9149D" w:rsidP="00F9149D">
      <w:pPr>
        <w:suppressAutoHyphens/>
        <w:ind w:left="142" w:hanging="142"/>
        <w:rPr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Atidžiai perskaitykite visą šį lapelį, prieš pradėdami vartoti vaistą, nes jame pateikiama Jums svarbi informacija.</w:t>
      </w:r>
    </w:p>
    <w:p w14:paraId="63C254AC" w14:textId="77777777" w:rsidR="00F9149D" w:rsidRPr="005D554B" w:rsidRDefault="00F9149D" w:rsidP="00F9149D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Neišmeskite šio lapelio, nes vėl gali prireikti jį perskaityti.</w:t>
      </w:r>
      <w:r w:rsidRPr="005D554B">
        <w:rPr>
          <w:snapToGrid w:val="0"/>
          <w:sz w:val="22"/>
          <w:szCs w:val="24"/>
        </w:rPr>
        <w:t xml:space="preserve"> </w:t>
      </w:r>
    </w:p>
    <w:p w14:paraId="3137339C" w14:textId="77777777" w:rsidR="00F9149D" w:rsidRPr="005D554B" w:rsidRDefault="00F9149D" w:rsidP="00F9149D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kiltų daugiau klausimų, kreipkitės į gydytoją</w:t>
      </w:r>
      <w:r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</w:t>
      </w:r>
      <w:r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vaistininką.</w:t>
      </w:r>
    </w:p>
    <w:p w14:paraId="2DC3BB71" w14:textId="77777777" w:rsidR="00F9149D" w:rsidRPr="005D554B" w:rsidRDefault="00F9149D" w:rsidP="00F9149D">
      <w:pPr>
        <w:tabs>
          <w:tab w:val="left" w:pos="567"/>
        </w:tabs>
        <w:ind w:left="567" w:right="-2" w:hanging="567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>Šis vaistas skirtas tik Jums, todėl kitiems žmonėms jo duoti negalima.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Vaistas gali jiems pakenkti (net tiems, kurių ligos požymiai yra tokie patys kaip Jūsų).</w:t>
      </w:r>
    </w:p>
    <w:p w14:paraId="48FABABD" w14:textId="77777777" w:rsidR="00F9149D" w:rsidRPr="005D554B" w:rsidRDefault="00F9149D" w:rsidP="00F9149D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pasireiškė šalutinis poveikis (net jeigu jis šiame lapelyje nenurodytas), kreipkitės į gydytoją,</w:t>
      </w:r>
      <w:r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vaistininką</w:t>
      </w:r>
      <w:r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 slaugytoją. Žr. 4 skyrių.</w:t>
      </w:r>
    </w:p>
    <w:p w14:paraId="55DAB296" w14:textId="77777777" w:rsidR="00F9149D" w:rsidRPr="005D554B" w:rsidRDefault="00F9149D" w:rsidP="00F9149D">
      <w:pPr>
        <w:ind w:right="-2"/>
        <w:rPr>
          <w:snapToGrid w:val="0"/>
          <w:sz w:val="22"/>
          <w:szCs w:val="24"/>
        </w:rPr>
      </w:pPr>
    </w:p>
    <w:p w14:paraId="4201FABC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Apie ką rašoma šiame lapelyje?</w:t>
      </w:r>
    </w:p>
    <w:p w14:paraId="60FCDAC2" w14:textId="77777777" w:rsidR="00F9149D" w:rsidRPr="005D554B" w:rsidRDefault="00F9149D" w:rsidP="00F9149D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1.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 xml:space="preserve">Kas yra </w:t>
      </w:r>
      <w:proofErr w:type="spellStart"/>
      <w:r w:rsidRPr="00800EFE">
        <w:rPr>
          <w:snapToGrid w:val="0"/>
          <w:sz w:val="22"/>
        </w:rPr>
        <w:t>Atrakurio</w:t>
      </w:r>
      <w:proofErr w:type="spellEnd"/>
      <w:r w:rsidRPr="00800EFE">
        <w:rPr>
          <w:snapToGrid w:val="0"/>
          <w:sz w:val="22"/>
        </w:rPr>
        <w:t xml:space="preserve"> </w:t>
      </w:r>
      <w:proofErr w:type="spellStart"/>
      <w:r w:rsidRPr="00800EFE">
        <w:rPr>
          <w:snapToGrid w:val="0"/>
          <w:sz w:val="22"/>
        </w:rPr>
        <w:t>besilatas</w:t>
      </w:r>
      <w:proofErr w:type="spellEnd"/>
      <w:r w:rsidRPr="00800EFE">
        <w:rPr>
          <w:snapToGrid w:val="0"/>
          <w:sz w:val="22"/>
        </w:rPr>
        <w:t xml:space="preserve"> Basi</w:t>
      </w:r>
      <w:r w:rsidRPr="005D554B">
        <w:rPr>
          <w:snapToGrid w:val="0"/>
          <w:sz w:val="22"/>
        </w:rPr>
        <w:t xml:space="preserve"> ir kam jis vartojamas</w:t>
      </w:r>
      <w:r w:rsidRPr="005D554B">
        <w:rPr>
          <w:snapToGrid w:val="0"/>
          <w:sz w:val="22"/>
          <w:szCs w:val="24"/>
        </w:rPr>
        <w:t xml:space="preserve"> </w:t>
      </w:r>
    </w:p>
    <w:p w14:paraId="5F6123DC" w14:textId="77777777" w:rsidR="00F9149D" w:rsidRPr="005D554B" w:rsidRDefault="00F9149D" w:rsidP="00F9149D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2.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Kas žinotina prieš vartojant </w:t>
      </w:r>
      <w:r w:rsidRPr="00800EFE">
        <w:rPr>
          <w:noProof/>
          <w:snapToGrid w:val="0"/>
          <w:sz w:val="22"/>
          <w:szCs w:val="24"/>
        </w:rPr>
        <w:t>Atrakurio besilatas Basi</w:t>
      </w:r>
      <w:r w:rsidRPr="005D554B">
        <w:rPr>
          <w:snapToGrid w:val="0"/>
          <w:sz w:val="22"/>
          <w:szCs w:val="24"/>
        </w:rPr>
        <w:t xml:space="preserve">  </w:t>
      </w:r>
    </w:p>
    <w:p w14:paraId="2CA99187" w14:textId="77777777" w:rsidR="00F9149D" w:rsidRPr="005D554B" w:rsidRDefault="00F9149D" w:rsidP="00F9149D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3.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Kaip vartoti </w:t>
      </w:r>
      <w:r w:rsidRPr="00800EFE">
        <w:rPr>
          <w:noProof/>
          <w:snapToGrid w:val="0"/>
          <w:sz w:val="22"/>
          <w:szCs w:val="24"/>
        </w:rPr>
        <w:t>Atrakurio besilatas Basi</w:t>
      </w:r>
      <w:r w:rsidRPr="005D554B">
        <w:rPr>
          <w:snapToGrid w:val="0"/>
          <w:sz w:val="22"/>
          <w:szCs w:val="24"/>
        </w:rPr>
        <w:t xml:space="preserve"> </w:t>
      </w:r>
    </w:p>
    <w:p w14:paraId="0040C363" w14:textId="77777777" w:rsidR="00F9149D" w:rsidRPr="005D554B" w:rsidRDefault="00F9149D" w:rsidP="00F9149D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4.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>Galimas šalutinis poveikis</w:t>
      </w:r>
      <w:r w:rsidRPr="005D554B">
        <w:rPr>
          <w:snapToGrid w:val="0"/>
          <w:sz w:val="22"/>
          <w:szCs w:val="24"/>
        </w:rPr>
        <w:t xml:space="preserve"> </w:t>
      </w:r>
    </w:p>
    <w:p w14:paraId="4F944A30" w14:textId="77777777" w:rsidR="00F9149D" w:rsidRPr="005D554B" w:rsidRDefault="00F9149D" w:rsidP="00F9149D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5.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 xml:space="preserve">Kaip laikyti </w:t>
      </w:r>
      <w:proofErr w:type="spellStart"/>
      <w:r w:rsidRPr="00800EFE">
        <w:rPr>
          <w:snapToGrid w:val="0"/>
          <w:sz w:val="22"/>
        </w:rPr>
        <w:t>Atrakurio</w:t>
      </w:r>
      <w:proofErr w:type="spellEnd"/>
      <w:r w:rsidRPr="00800EFE">
        <w:rPr>
          <w:snapToGrid w:val="0"/>
          <w:sz w:val="22"/>
        </w:rPr>
        <w:t xml:space="preserve"> </w:t>
      </w:r>
      <w:proofErr w:type="spellStart"/>
      <w:r w:rsidRPr="00800EFE">
        <w:rPr>
          <w:snapToGrid w:val="0"/>
          <w:sz w:val="22"/>
        </w:rPr>
        <w:t>besilatas</w:t>
      </w:r>
      <w:proofErr w:type="spellEnd"/>
      <w:r w:rsidRPr="00800EFE">
        <w:rPr>
          <w:snapToGrid w:val="0"/>
          <w:sz w:val="22"/>
        </w:rPr>
        <w:t xml:space="preserve"> Basi</w:t>
      </w:r>
      <w:r w:rsidRPr="005D554B">
        <w:rPr>
          <w:snapToGrid w:val="0"/>
          <w:sz w:val="22"/>
          <w:szCs w:val="24"/>
        </w:rPr>
        <w:t xml:space="preserve"> </w:t>
      </w:r>
    </w:p>
    <w:p w14:paraId="06EEE723" w14:textId="77777777" w:rsidR="00F9149D" w:rsidRPr="005D554B" w:rsidRDefault="00F9149D" w:rsidP="00F9149D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6.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>Pakuotės turinys ir kita informacija</w:t>
      </w:r>
    </w:p>
    <w:p w14:paraId="1625E775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72D40C1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E1A105E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1.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yra </w:t>
      </w:r>
      <w:proofErr w:type="spellStart"/>
      <w:r w:rsidRPr="00800EFE">
        <w:rPr>
          <w:b/>
          <w:bCs/>
          <w:snapToGrid w:val="0"/>
          <w:sz w:val="22"/>
          <w:szCs w:val="28"/>
          <w:lang w:eastAsia="x-none"/>
        </w:rPr>
        <w:t>Atrakurio</w:t>
      </w:r>
      <w:proofErr w:type="spellEnd"/>
      <w:r w:rsidRPr="00800EFE">
        <w:rPr>
          <w:b/>
          <w:bCs/>
          <w:snapToGrid w:val="0"/>
          <w:sz w:val="22"/>
          <w:szCs w:val="28"/>
          <w:lang w:eastAsia="x-none"/>
        </w:rPr>
        <w:t xml:space="preserve"> </w:t>
      </w:r>
      <w:proofErr w:type="spellStart"/>
      <w:r w:rsidRPr="00800EFE">
        <w:rPr>
          <w:b/>
          <w:bCs/>
          <w:snapToGrid w:val="0"/>
          <w:sz w:val="22"/>
          <w:szCs w:val="28"/>
          <w:lang w:eastAsia="x-none"/>
        </w:rPr>
        <w:t>besilatas</w:t>
      </w:r>
      <w:proofErr w:type="spellEnd"/>
      <w:r w:rsidRPr="00800EFE">
        <w:rPr>
          <w:b/>
          <w:bCs/>
          <w:snapToGrid w:val="0"/>
          <w:sz w:val="22"/>
          <w:szCs w:val="28"/>
          <w:lang w:eastAsia="x-none"/>
        </w:rPr>
        <w:t xml:space="preserve"> Basi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ir kam jis vartojamas</w:t>
      </w:r>
    </w:p>
    <w:p w14:paraId="38F2C156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3EFDC41" w14:textId="77777777" w:rsidR="00F9149D" w:rsidRPr="00800EFE" w:rsidRDefault="00F9149D" w:rsidP="00F9149D">
      <w:pPr>
        <w:ind w:right="-2"/>
        <w:rPr>
          <w:snapToGrid w:val="0"/>
          <w:sz w:val="22"/>
        </w:rPr>
      </w:pPr>
      <w:proofErr w:type="spellStart"/>
      <w:r w:rsidRPr="00800EFE">
        <w:rPr>
          <w:snapToGrid w:val="0"/>
          <w:sz w:val="22"/>
        </w:rPr>
        <w:t>Atrakurio</w:t>
      </w:r>
      <w:proofErr w:type="spellEnd"/>
      <w:r w:rsidRPr="00800EFE">
        <w:rPr>
          <w:snapToGrid w:val="0"/>
          <w:sz w:val="22"/>
        </w:rPr>
        <w:t xml:space="preserve"> </w:t>
      </w:r>
      <w:proofErr w:type="spellStart"/>
      <w:r w:rsidRPr="00800EFE">
        <w:rPr>
          <w:snapToGrid w:val="0"/>
          <w:sz w:val="22"/>
        </w:rPr>
        <w:t>besilatas</w:t>
      </w:r>
      <w:proofErr w:type="spellEnd"/>
      <w:r w:rsidRPr="00800EFE">
        <w:rPr>
          <w:snapToGrid w:val="0"/>
          <w:sz w:val="22"/>
        </w:rPr>
        <w:t xml:space="preserve"> Basi priklauso raumenis atpalaiduojančiųjų vaistų grupei.</w:t>
      </w:r>
    </w:p>
    <w:p w14:paraId="33E1858D" w14:textId="77777777" w:rsidR="00F9149D" w:rsidRPr="00800EFE" w:rsidRDefault="00F9149D" w:rsidP="00F9149D">
      <w:pPr>
        <w:ind w:right="-2"/>
        <w:rPr>
          <w:snapToGrid w:val="0"/>
          <w:sz w:val="22"/>
        </w:rPr>
      </w:pPr>
    </w:p>
    <w:p w14:paraId="6DCD4730" w14:textId="77777777" w:rsidR="00F9149D" w:rsidRPr="005D554B" w:rsidRDefault="00F9149D" w:rsidP="00F9149D">
      <w:pPr>
        <w:ind w:right="-2"/>
        <w:rPr>
          <w:snapToGrid w:val="0"/>
          <w:sz w:val="22"/>
        </w:rPr>
      </w:pPr>
      <w:r w:rsidRPr="00800EFE">
        <w:rPr>
          <w:snapToGrid w:val="0"/>
          <w:sz w:val="22"/>
        </w:rPr>
        <w:t>J</w:t>
      </w:r>
      <w:r>
        <w:rPr>
          <w:snapToGrid w:val="0"/>
          <w:sz w:val="22"/>
        </w:rPr>
        <w:t>o</w:t>
      </w:r>
      <w:r w:rsidRPr="00800EFE">
        <w:rPr>
          <w:snapToGrid w:val="0"/>
          <w:sz w:val="22"/>
        </w:rPr>
        <w:t xml:space="preserve"> naudojama raumenims atpalaiduoti per įvairias chirurgines operacijas, taip pat pacientams intensyviosios </w:t>
      </w:r>
      <w:r>
        <w:rPr>
          <w:snapToGrid w:val="0"/>
          <w:sz w:val="22"/>
        </w:rPr>
        <w:t>terapijos</w:t>
      </w:r>
      <w:r w:rsidRPr="00800EFE">
        <w:rPr>
          <w:snapToGrid w:val="0"/>
          <w:sz w:val="22"/>
        </w:rPr>
        <w:t xml:space="preserve"> skyriuose. J</w:t>
      </w:r>
      <w:r>
        <w:rPr>
          <w:snapToGrid w:val="0"/>
          <w:sz w:val="22"/>
        </w:rPr>
        <w:t>o</w:t>
      </w:r>
      <w:r w:rsidRPr="00800EFE">
        <w:rPr>
          <w:snapToGrid w:val="0"/>
          <w:sz w:val="22"/>
        </w:rPr>
        <w:t xml:space="preserve"> taip pat naudojama </w:t>
      </w:r>
      <w:r>
        <w:rPr>
          <w:snapToGrid w:val="0"/>
          <w:sz w:val="22"/>
        </w:rPr>
        <w:t>vamzdelio</w:t>
      </w:r>
      <w:r w:rsidRPr="00800EFE">
        <w:rPr>
          <w:snapToGrid w:val="0"/>
          <w:sz w:val="22"/>
        </w:rPr>
        <w:t xml:space="preserve"> į </w:t>
      </w:r>
      <w:r>
        <w:rPr>
          <w:snapToGrid w:val="0"/>
          <w:sz w:val="22"/>
        </w:rPr>
        <w:t>trachėją</w:t>
      </w:r>
      <w:r w:rsidRPr="00800EFE">
        <w:rPr>
          <w:snapToGrid w:val="0"/>
          <w:sz w:val="22"/>
        </w:rPr>
        <w:t xml:space="preserve"> įst</w:t>
      </w:r>
      <w:r>
        <w:rPr>
          <w:snapToGrid w:val="0"/>
          <w:sz w:val="22"/>
        </w:rPr>
        <w:t>ū</w:t>
      </w:r>
      <w:r w:rsidRPr="00800EFE">
        <w:rPr>
          <w:snapToGrid w:val="0"/>
          <w:sz w:val="22"/>
        </w:rPr>
        <w:t>m</w:t>
      </w:r>
      <w:r>
        <w:rPr>
          <w:snapToGrid w:val="0"/>
          <w:sz w:val="22"/>
        </w:rPr>
        <w:t>imo palengvinimui</w:t>
      </w:r>
      <w:r w:rsidRPr="00800EFE">
        <w:rPr>
          <w:snapToGrid w:val="0"/>
          <w:sz w:val="22"/>
        </w:rPr>
        <w:t xml:space="preserve"> (</w:t>
      </w:r>
      <w:r>
        <w:rPr>
          <w:snapToGrid w:val="0"/>
          <w:sz w:val="22"/>
        </w:rPr>
        <w:t xml:space="preserve">trachėjos </w:t>
      </w:r>
      <w:proofErr w:type="spellStart"/>
      <w:r>
        <w:rPr>
          <w:snapToGrid w:val="0"/>
          <w:sz w:val="22"/>
        </w:rPr>
        <w:t>intubacijai</w:t>
      </w:r>
      <w:proofErr w:type="spellEnd"/>
      <w:r>
        <w:rPr>
          <w:snapToGrid w:val="0"/>
          <w:sz w:val="22"/>
        </w:rPr>
        <w:t xml:space="preserve"> palengvinti</w:t>
      </w:r>
      <w:r w:rsidRPr="00800EFE">
        <w:rPr>
          <w:snapToGrid w:val="0"/>
          <w:sz w:val="22"/>
        </w:rPr>
        <w:t>), jei žmogui reikia pagalbos kvėpuojant.</w:t>
      </w:r>
    </w:p>
    <w:p w14:paraId="7730FBE3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D3C329F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96EBAAD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2.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žinotina prieš vartojant </w:t>
      </w:r>
      <w:proofErr w:type="spellStart"/>
      <w:r w:rsidRPr="00800EFE">
        <w:rPr>
          <w:b/>
          <w:bCs/>
          <w:snapToGrid w:val="0"/>
          <w:sz w:val="22"/>
          <w:szCs w:val="28"/>
          <w:lang w:eastAsia="x-none"/>
        </w:rPr>
        <w:t>Atrakurio</w:t>
      </w:r>
      <w:proofErr w:type="spellEnd"/>
      <w:r w:rsidRPr="00800EFE">
        <w:rPr>
          <w:b/>
          <w:bCs/>
          <w:snapToGrid w:val="0"/>
          <w:sz w:val="22"/>
          <w:szCs w:val="28"/>
          <w:lang w:eastAsia="x-none"/>
        </w:rPr>
        <w:t xml:space="preserve"> </w:t>
      </w:r>
      <w:proofErr w:type="spellStart"/>
      <w:r w:rsidRPr="00800EFE">
        <w:rPr>
          <w:b/>
          <w:bCs/>
          <w:snapToGrid w:val="0"/>
          <w:sz w:val="22"/>
          <w:szCs w:val="28"/>
          <w:lang w:eastAsia="x-none"/>
        </w:rPr>
        <w:t>besilatas</w:t>
      </w:r>
      <w:proofErr w:type="spellEnd"/>
      <w:r w:rsidRPr="00800EFE">
        <w:rPr>
          <w:b/>
          <w:bCs/>
          <w:snapToGrid w:val="0"/>
          <w:sz w:val="22"/>
          <w:szCs w:val="28"/>
          <w:lang w:eastAsia="x-none"/>
        </w:rPr>
        <w:t xml:space="preserve"> Basi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</w:p>
    <w:p w14:paraId="27FC728A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AC2DCFF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 w:rsidRPr="00800EFE">
        <w:rPr>
          <w:b/>
          <w:bCs/>
          <w:snapToGrid w:val="0"/>
          <w:sz w:val="22"/>
          <w:szCs w:val="22"/>
          <w:lang w:eastAsia="x-none"/>
        </w:rPr>
        <w:t>Atrakurio</w:t>
      </w:r>
      <w:proofErr w:type="spellEnd"/>
      <w:r w:rsidRPr="00800EFE">
        <w:rPr>
          <w:b/>
          <w:bCs/>
          <w:snapToGrid w:val="0"/>
          <w:sz w:val="22"/>
          <w:szCs w:val="22"/>
          <w:lang w:eastAsia="x-none"/>
        </w:rPr>
        <w:t xml:space="preserve"> </w:t>
      </w:r>
      <w:proofErr w:type="spellStart"/>
      <w:r w:rsidRPr="00800EFE">
        <w:rPr>
          <w:b/>
          <w:bCs/>
          <w:snapToGrid w:val="0"/>
          <w:sz w:val="22"/>
          <w:szCs w:val="22"/>
          <w:lang w:eastAsia="x-none"/>
        </w:rPr>
        <w:t>besilatas</w:t>
      </w:r>
      <w:proofErr w:type="spellEnd"/>
      <w:r w:rsidRPr="00800EFE">
        <w:rPr>
          <w:b/>
          <w:bCs/>
          <w:snapToGrid w:val="0"/>
          <w:sz w:val="22"/>
          <w:szCs w:val="22"/>
          <w:lang w:eastAsia="x-none"/>
        </w:rPr>
        <w:t xml:space="preserve"> Basi </w:t>
      </w:r>
      <w:r w:rsidRPr="005D554B">
        <w:rPr>
          <w:b/>
          <w:bCs/>
          <w:snapToGrid w:val="0"/>
          <w:sz w:val="22"/>
          <w:szCs w:val="22"/>
          <w:lang w:eastAsia="x-none"/>
        </w:rPr>
        <w:t>vartoti draudžiama:</w:t>
      </w:r>
    </w:p>
    <w:p w14:paraId="40A4D357" w14:textId="77777777" w:rsidR="00F9149D" w:rsidRPr="005D554B" w:rsidRDefault="00F9149D" w:rsidP="00F9149D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jeigu yra alergija </w:t>
      </w:r>
      <w:r w:rsidRPr="00800EFE">
        <w:rPr>
          <w:noProof/>
          <w:snapToGrid w:val="0"/>
          <w:sz w:val="22"/>
          <w:szCs w:val="24"/>
        </w:rPr>
        <w:t>atrakurio besilatui, cisatrakuriui, bet kokiems kitiems raumenis atpalaiduojantiems vaistams, tokiems kaip suksameton</w:t>
      </w:r>
      <w:r>
        <w:rPr>
          <w:noProof/>
          <w:snapToGrid w:val="0"/>
          <w:sz w:val="22"/>
          <w:szCs w:val="24"/>
        </w:rPr>
        <w:t>i</w:t>
      </w:r>
      <w:r w:rsidRPr="00800EFE">
        <w:rPr>
          <w:noProof/>
          <w:snapToGrid w:val="0"/>
          <w:sz w:val="22"/>
          <w:szCs w:val="24"/>
        </w:rPr>
        <w:t xml:space="preserve">s, </w:t>
      </w:r>
      <w:r w:rsidRPr="005D554B">
        <w:rPr>
          <w:noProof/>
          <w:snapToGrid w:val="0"/>
          <w:sz w:val="22"/>
          <w:szCs w:val="24"/>
        </w:rPr>
        <w:t>arba bet kuriai pagalbinei šio vaisto medžiagai (jos išvardytos 6 skyriuje).</w:t>
      </w:r>
    </w:p>
    <w:p w14:paraId="0E4C8CFF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9C9C4B1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Įspėjimai ir atsargumo priemonės </w:t>
      </w:r>
    </w:p>
    <w:p w14:paraId="3C8B7AAA" w14:textId="77777777" w:rsidR="00F9149D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 xml:space="preserve">Pasitarkite su gydytoju, vaistininku arba slaugytoju, prieš pradėdami vartoti </w:t>
      </w:r>
      <w:r w:rsidRPr="00767B22">
        <w:rPr>
          <w:noProof/>
          <w:snapToGrid w:val="0"/>
          <w:sz w:val="22"/>
          <w:szCs w:val="24"/>
        </w:rPr>
        <w:t>Atrakurio besilatas Basi</w:t>
      </w:r>
      <w:r w:rsidRPr="005D554B">
        <w:rPr>
          <w:noProof/>
          <w:snapToGrid w:val="0"/>
          <w:sz w:val="22"/>
          <w:szCs w:val="24"/>
        </w:rPr>
        <w:t>.</w:t>
      </w:r>
    </w:p>
    <w:p w14:paraId="4DEDA6B8" w14:textId="77777777" w:rsidR="00F9149D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3121CE51" w14:textId="77777777" w:rsidR="00F9149D" w:rsidRPr="00767B22" w:rsidRDefault="00F9149D" w:rsidP="00F9149D">
      <w:pPr>
        <w:widowControl w:val="0"/>
        <w:autoSpaceDE w:val="0"/>
        <w:autoSpaceDN w:val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Pasakykite gydytojui, jeigu anksčiau Jums yra pasireiškusi sunki reakcija į anesteziją (pvz., nenumatytas užsitęsęs veikimas) arba jeigu Jūs ar kitas Jūsų šeimos narys turite įspėjamąją kortelę, kurioje nurodyta, kas yra taip nutikę praeityje.</w:t>
      </w:r>
    </w:p>
    <w:p w14:paraId="78F4BB5C" w14:textId="77777777" w:rsidR="00F9149D" w:rsidRPr="00767B22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5FC4B2A1" w14:textId="77777777" w:rsidR="00F9149D" w:rsidRPr="00767B22" w:rsidRDefault="00F9149D" w:rsidP="00F9149D">
      <w:pPr>
        <w:widowControl w:val="0"/>
        <w:autoSpaceDE w:val="0"/>
        <w:autoSpaceDN w:val="0"/>
        <w:jc w:val="both"/>
        <w:rPr>
          <w:sz w:val="22"/>
          <w:szCs w:val="22"/>
          <w:lang w:eastAsia="pt-PT" w:bidi="pt-PT"/>
        </w:rPr>
      </w:pPr>
      <w:r>
        <w:rPr>
          <w:sz w:val="22"/>
          <w:szCs w:val="22"/>
          <w:lang w:eastAsia="pt-PT" w:bidi="pt-PT"/>
        </w:rPr>
        <w:t>Vartojant</w:t>
      </w:r>
      <w:r w:rsidRPr="00767B22">
        <w:rPr>
          <w:sz w:val="22"/>
          <w:szCs w:val="22"/>
          <w:lang w:eastAsia="pt-PT" w:bidi="pt-PT"/>
        </w:rPr>
        <w:t xml:space="preserve"> </w:t>
      </w:r>
      <w:proofErr w:type="spellStart"/>
      <w:r w:rsidRPr="00767B22">
        <w:rPr>
          <w:sz w:val="22"/>
          <w:szCs w:val="22"/>
          <w:lang w:eastAsia="pt-PT" w:bidi="pt-PT"/>
        </w:rPr>
        <w:t>Atrakurio</w:t>
      </w:r>
      <w:proofErr w:type="spellEnd"/>
      <w:r w:rsidRPr="00767B22">
        <w:rPr>
          <w:sz w:val="22"/>
          <w:szCs w:val="22"/>
          <w:lang w:eastAsia="pt-PT" w:bidi="pt-PT"/>
        </w:rPr>
        <w:t xml:space="preserve"> </w:t>
      </w:r>
      <w:proofErr w:type="spellStart"/>
      <w:r w:rsidRPr="00767B22">
        <w:rPr>
          <w:sz w:val="22"/>
          <w:szCs w:val="22"/>
          <w:lang w:eastAsia="pt-PT" w:bidi="pt-PT"/>
        </w:rPr>
        <w:t>besilatas</w:t>
      </w:r>
      <w:proofErr w:type="spellEnd"/>
      <w:r w:rsidRPr="00767B22">
        <w:rPr>
          <w:sz w:val="22"/>
          <w:szCs w:val="22"/>
          <w:lang w:eastAsia="pt-PT" w:bidi="pt-PT"/>
        </w:rPr>
        <w:t xml:space="preserve"> Basi jautriems pacientams gali išsiskirti </w:t>
      </w:r>
      <w:proofErr w:type="spellStart"/>
      <w:r w:rsidRPr="00767B22">
        <w:rPr>
          <w:sz w:val="22"/>
          <w:szCs w:val="22"/>
          <w:lang w:eastAsia="pt-PT" w:bidi="pt-PT"/>
        </w:rPr>
        <w:t>histamino</w:t>
      </w:r>
      <w:proofErr w:type="spellEnd"/>
      <w:r w:rsidRPr="00767B22">
        <w:rPr>
          <w:sz w:val="22"/>
          <w:szCs w:val="22"/>
          <w:lang w:eastAsia="pt-PT" w:bidi="pt-PT"/>
        </w:rPr>
        <w:t xml:space="preserve"> (medžiagos, susijusios su alergijomis). Pacientams, kuriems yra padidėjęs jautrumas </w:t>
      </w:r>
      <w:proofErr w:type="spellStart"/>
      <w:r w:rsidRPr="00767B22">
        <w:rPr>
          <w:sz w:val="22"/>
          <w:szCs w:val="22"/>
          <w:lang w:eastAsia="pt-PT" w:bidi="pt-PT"/>
        </w:rPr>
        <w:t>histamino</w:t>
      </w:r>
      <w:proofErr w:type="spellEnd"/>
      <w:r w:rsidRPr="00767B22">
        <w:rPr>
          <w:sz w:val="22"/>
          <w:szCs w:val="22"/>
          <w:lang w:eastAsia="pt-PT" w:bidi="pt-PT"/>
        </w:rPr>
        <w:t xml:space="preserve"> poveikiui, </w:t>
      </w:r>
      <w:proofErr w:type="spellStart"/>
      <w:r w:rsidRPr="00767B22">
        <w:rPr>
          <w:sz w:val="22"/>
          <w:szCs w:val="22"/>
          <w:lang w:eastAsia="pt-PT" w:bidi="pt-PT"/>
        </w:rPr>
        <w:t>Atrakurio</w:t>
      </w:r>
      <w:proofErr w:type="spellEnd"/>
      <w:r w:rsidRPr="00767B22">
        <w:rPr>
          <w:sz w:val="22"/>
          <w:szCs w:val="22"/>
          <w:lang w:eastAsia="pt-PT" w:bidi="pt-PT"/>
        </w:rPr>
        <w:t xml:space="preserve"> </w:t>
      </w:r>
      <w:proofErr w:type="spellStart"/>
      <w:r w:rsidRPr="00767B22">
        <w:rPr>
          <w:sz w:val="22"/>
          <w:szCs w:val="22"/>
          <w:lang w:eastAsia="pt-PT" w:bidi="pt-PT"/>
        </w:rPr>
        <w:t>besilatas</w:t>
      </w:r>
      <w:proofErr w:type="spellEnd"/>
      <w:r w:rsidRPr="00767B22">
        <w:rPr>
          <w:sz w:val="22"/>
          <w:szCs w:val="22"/>
          <w:lang w:eastAsia="pt-PT" w:bidi="pt-PT"/>
        </w:rPr>
        <w:t xml:space="preserve"> Basi reikia </w:t>
      </w:r>
      <w:r>
        <w:rPr>
          <w:sz w:val="22"/>
          <w:szCs w:val="22"/>
          <w:lang w:eastAsia="pt-PT" w:bidi="pt-PT"/>
        </w:rPr>
        <w:t>vartoti laikantis atsargumo priemonių</w:t>
      </w:r>
      <w:r w:rsidRPr="00767B22">
        <w:rPr>
          <w:sz w:val="22"/>
          <w:szCs w:val="22"/>
          <w:lang w:eastAsia="pt-PT" w:bidi="pt-PT"/>
        </w:rPr>
        <w:t>.</w:t>
      </w:r>
    </w:p>
    <w:p w14:paraId="1805AE38" w14:textId="77777777" w:rsidR="00F9149D" w:rsidRPr="00767B22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2CF96B1E" w14:textId="77777777" w:rsidR="00F9149D" w:rsidRPr="00767B22" w:rsidRDefault="00F9149D" w:rsidP="00F9149D">
      <w:pPr>
        <w:widowControl w:val="0"/>
        <w:autoSpaceDE w:val="0"/>
        <w:autoSpaceDN w:val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 xml:space="preserve">Prieš pradėdami vartoti </w:t>
      </w:r>
      <w:proofErr w:type="spellStart"/>
      <w:r w:rsidRPr="00767B22">
        <w:rPr>
          <w:sz w:val="22"/>
          <w:szCs w:val="22"/>
          <w:lang w:eastAsia="pt-PT" w:bidi="pt-PT"/>
        </w:rPr>
        <w:t>Atrakurio</w:t>
      </w:r>
      <w:proofErr w:type="spellEnd"/>
      <w:r w:rsidRPr="00767B22">
        <w:rPr>
          <w:sz w:val="22"/>
          <w:szCs w:val="22"/>
          <w:lang w:eastAsia="pt-PT" w:bidi="pt-PT"/>
        </w:rPr>
        <w:t xml:space="preserve"> </w:t>
      </w:r>
      <w:proofErr w:type="spellStart"/>
      <w:r w:rsidRPr="00767B22">
        <w:rPr>
          <w:sz w:val="22"/>
          <w:szCs w:val="22"/>
          <w:lang w:eastAsia="pt-PT" w:bidi="pt-PT"/>
        </w:rPr>
        <w:t>besilatas</w:t>
      </w:r>
      <w:proofErr w:type="spellEnd"/>
      <w:r w:rsidRPr="00767B22">
        <w:rPr>
          <w:sz w:val="22"/>
          <w:szCs w:val="22"/>
          <w:lang w:eastAsia="pt-PT" w:bidi="pt-PT"/>
        </w:rPr>
        <w:t xml:space="preserve"> Basi pasakykite gydytojui, jeigu Jums dabar yra arba anksčiau yra buvę:</w:t>
      </w:r>
    </w:p>
    <w:p w14:paraId="778F3064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raumenų silpnumas, nuovargis ar sunku koordinuoti judesius (</w:t>
      </w:r>
      <w:proofErr w:type="spellStart"/>
      <w:r>
        <w:rPr>
          <w:sz w:val="22"/>
          <w:szCs w:val="22"/>
          <w:lang w:eastAsia="pt-PT" w:bidi="pt-PT"/>
        </w:rPr>
        <w:t>generalizuota</w:t>
      </w:r>
      <w:proofErr w:type="spellEnd"/>
      <w:r w:rsidRPr="00767B22">
        <w:rPr>
          <w:sz w:val="22"/>
          <w:szCs w:val="22"/>
          <w:lang w:eastAsia="pt-PT" w:bidi="pt-PT"/>
        </w:rPr>
        <w:t xml:space="preserve"> </w:t>
      </w:r>
      <w:proofErr w:type="spellStart"/>
      <w:r w:rsidRPr="00767B22">
        <w:rPr>
          <w:sz w:val="22"/>
          <w:szCs w:val="22"/>
          <w:lang w:eastAsia="pt-PT" w:bidi="pt-PT"/>
        </w:rPr>
        <w:t>miastenija</w:t>
      </w:r>
      <w:proofErr w:type="spellEnd"/>
      <w:r w:rsidRPr="00767B22">
        <w:rPr>
          <w:sz w:val="22"/>
          <w:szCs w:val="22"/>
          <w:lang w:eastAsia="pt-PT" w:bidi="pt-PT"/>
        </w:rPr>
        <w:t>);</w:t>
      </w:r>
    </w:p>
    <w:p w14:paraId="4B406C01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širdies liga arba žemas kraujospūdis;</w:t>
      </w:r>
    </w:p>
    <w:p w14:paraId="017C4FFD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astma;</w:t>
      </w:r>
    </w:p>
    <w:p w14:paraId="1915466C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šienligė arba kitos alergijos, sukeliančios bėrimą, niežėjimą arba dusulį;</w:t>
      </w:r>
    </w:p>
    <w:p w14:paraId="603B68D6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sunkus nudegimas, kuriam buvo reikalingas medicininis gydymas per pastaruosius 2–3 mėnesius;</w:t>
      </w:r>
    </w:p>
    <w:p w14:paraId="6231C9A5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lastRenderedPageBreak/>
        <w:t>nervo ir raumens jungties liga, paralyžius arba cerebrinis paralyžius;</w:t>
      </w:r>
    </w:p>
    <w:p w14:paraId="2B11B6AE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elektrolitų pokyči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(problemos dėl druskų kiekio Jūsų organizme).</w:t>
      </w:r>
    </w:p>
    <w:p w14:paraId="6199EEBA" w14:textId="77777777" w:rsidR="00F9149D" w:rsidRPr="00767B22" w:rsidRDefault="00F9149D" w:rsidP="00F9149D">
      <w:pPr>
        <w:widowControl w:val="0"/>
        <w:tabs>
          <w:tab w:val="left" w:pos="142"/>
        </w:tabs>
        <w:autoSpaceDE w:val="0"/>
        <w:autoSpaceDN w:val="0"/>
        <w:jc w:val="both"/>
        <w:rPr>
          <w:sz w:val="22"/>
          <w:szCs w:val="22"/>
          <w:lang w:eastAsia="pt-PT" w:bidi="pt-PT"/>
        </w:rPr>
      </w:pPr>
    </w:p>
    <w:p w14:paraId="69683447" w14:textId="77777777" w:rsidR="00F9149D" w:rsidRPr="00767B22" w:rsidRDefault="00F9149D" w:rsidP="00F9149D">
      <w:pPr>
        <w:widowControl w:val="0"/>
        <w:autoSpaceDE w:val="0"/>
        <w:autoSpaceDN w:val="0"/>
        <w:jc w:val="both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Pasakykite gydytojui,</w:t>
      </w:r>
    </w:p>
    <w:p w14:paraId="5DAA7869" w14:textId="77777777" w:rsidR="00F9149D" w:rsidRPr="00767B22" w:rsidRDefault="00F9149D" w:rsidP="00F9149D">
      <w:pPr>
        <w:widowControl w:val="0"/>
        <w:numPr>
          <w:ilvl w:val="1"/>
          <w:numId w:val="4"/>
        </w:numPr>
        <w:tabs>
          <w:tab w:val="left" w:pos="142"/>
        </w:tabs>
        <w:autoSpaceDE w:val="0"/>
        <w:autoSpaceDN w:val="0"/>
        <w:ind w:left="0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jeigu Jums yra pasireiškusi alerginė reakcija į kitus raumenis atpalaiduojančius vaistus, kurie buvo skirti operacijos metu.</w:t>
      </w:r>
    </w:p>
    <w:p w14:paraId="6FDA2E35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02B8DD5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Kiti vaistai ir </w:t>
      </w:r>
      <w:proofErr w:type="spellStart"/>
      <w:r w:rsidRPr="00767B22">
        <w:rPr>
          <w:b/>
          <w:bCs/>
          <w:snapToGrid w:val="0"/>
          <w:sz w:val="22"/>
          <w:szCs w:val="28"/>
          <w:lang w:eastAsia="x-none"/>
        </w:rPr>
        <w:t>Atrakurio</w:t>
      </w:r>
      <w:proofErr w:type="spellEnd"/>
      <w:r w:rsidRPr="00767B22">
        <w:rPr>
          <w:b/>
          <w:bCs/>
          <w:snapToGrid w:val="0"/>
          <w:sz w:val="22"/>
          <w:szCs w:val="28"/>
          <w:lang w:eastAsia="x-none"/>
        </w:rPr>
        <w:t xml:space="preserve"> </w:t>
      </w:r>
      <w:proofErr w:type="spellStart"/>
      <w:r w:rsidRPr="00767B22">
        <w:rPr>
          <w:b/>
          <w:bCs/>
          <w:snapToGrid w:val="0"/>
          <w:sz w:val="22"/>
          <w:szCs w:val="28"/>
          <w:lang w:eastAsia="x-none"/>
        </w:rPr>
        <w:t>besilatas</w:t>
      </w:r>
      <w:proofErr w:type="spellEnd"/>
      <w:r w:rsidRPr="00767B22">
        <w:rPr>
          <w:b/>
          <w:bCs/>
          <w:snapToGrid w:val="0"/>
          <w:sz w:val="22"/>
          <w:szCs w:val="28"/>
          <w:lang w:eastAsia="x-none"/>
        </w:rPr>
        <w:t xml:space="preserve"> Basi</w:t>
      </w:r>
    </w:p>
    <w:p w14:paraId="41ECF17B" w14:textId="77777777" w:rsidR="00F9149D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vartojate ar neseniai vartojote kitų vaistų arba dėl to nesate tikri, apie tai pasakykite gydytojui arba vaistininkui.</w:t>
      </w:r>
    </w:p>
    <w:p w14:paraId="39F8D200" w14:textId="77777777" w:rsidR="00F9149D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199D2D6F" w14:textId="77777777" w:rsidR="00F9149D" w:rsidRPr="00767B22" w:rsidRDefault="00F9149D" w:rsidP="00F9149D">
      <w:pPr>
        <w:widowControl w:val="0"/>
        <w:autoSpaceDE w:val="0"/>
        <w:autoSpaceDN w:val="0"/>
        <w:jc w:val="both"/>
        <w:rPr>
          <w:sz w:val="22"/>
          <w:szCs w:val="22"/>
          <w:lang w:eastAsia="pt-PT" w:bidi="pt-PT"/>
        </w:rPr>
      </w:pPr>
      <w:proofErr w:type="spellStart"/>
      <w:r w:rsidRPr="00767B22">
        <w:rPr>
          <w:sz w:val="22"/>
          <w:szCs w:val="22"/>
          <w:lang w:eastAsia="pt-PT" w:bidi="pt-PT"/>
        </w:rPr>
        <w:t>Atrakurio</w:t>
      </w:r>
      <w:proofErr w:type="spellEnd"/>
      <w:r w:rsidRPr="00767B22">
        <w:rPr>
          <w:sz w:val="22"/>
          <w:szCs w:val="22"/>
          <w:lang w:eastAsia="pt-PT" w:bidi="pt-PT"/>
        </w:rPr>
        <w:t xml:space="preserve"> </w:t>
      </w:r>
      <w:proofErr w:type="spellStart"/>
      <w:r w:rsidRPr="00767B22">
        <w:rPr>
          <w:sz w:val="22"/>
          <w:szCs w:val="22"/>
          <w:lang w:eastAsia="pt-PT" w:bidi="pt-PT"/>
        </w:rPr>
        <w:t>besilatas</w:t>
      </w:r>
      <w:proofErr w:type="spellEnd"/>
      <w:r w:rsidRPr="00767B22">
        <w:rPr>
          <w:sz w:val="22"/>
          <w:szCs w:val="22"/>
          <w:lang w:eastAsia="pt-PT" w:bidi="pt-PT"/>
        </w:rPr>
        <w:t xml:space="preserve"> Basi gali sąveikauti su kitais vaistais. Svarbu pasakyti gydytojui prieš pradedant vartoti š</w:t>
      </w:r>
      <w:r>
        <w:rPr>
          <w:sz w:val="22"/>
          <w:szCs w:val="22"/>
          <w:lang w:eastAsia="pt-PT" w:bidi="pt-PT"/>
        </w:rPr>
        <w:t>io</w:t>
      </w:r>
      <w:r w:rsidRPr="00767B22">
        <w:rPr>
          <w:sz w:val="22"/>
          <w:szCs w:val="22"/>
          <w:lang w:eastAsia="pt-PT" w:bidi="pt-PT"/>
        </w:rPr>
        <w:t xml:space="preserve"> vaist</w:t>
      </w:r>
      <w:r>
        <w:rPr>
          <w:sz w:val="22"/>
          <w:szCs w:val="22"/>
          <w:lang w:eastAsia="pt-PT" w:bidi="pt-PT"/>
        </w:rPr>
        <w:t>o</w:t>
      </w:r>
      <w:r w:rsidRPr="00767B22">
        <w:rPr>
          <w:sz w:val="22"/>
          <w:szCs w:val="22"/>
          <w:lang w:eastAsia="pt-PT" w:bidi="pt-PT"/>
        </w:rPr>
        <w:t>, jeigu žinote, kad vartojate bet kur</w:t>
      </w:r>
      <w:r>
        <w:rPr>
          <w:sz w:val="22"/>
          <w:szCs w:val="22"/>
          <w:lang w:eastAsia="pt-PT" w:bidi="pt-PT"/>
        </w:rPr>
        <w:t>io</w:t>
      </w:r>
      <w:r w:rsidRPr="00767B22">
        <w:rPr>
          <w:sz w:val="22"/>
          <w:szCs w:val="22"/>
          <w:lang w:eastAsia="pt-PT" w:bidi="pt-PT"/>
        </w:rPr>
        <w:t xml:space="preserve"> iš toliau nurodytų vaistų (jei nesate tikri, klauskite gydytojo patarimo):</w:t>
      </w:r>
    </w:p>
    <w:p w14:paraId="3DE4B039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antibiotik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>;</w:t>
      </w:r>
    </w:p>
    <w:p w14:paraId="09495DB1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vaist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, </w:t>
      </w:r>
      <w:r>
        <w:rPr>
          <w:sz w:val="22"/>
          <w:szCs w:val="22"/>
          <w:lang w:eastAsia="pt-PT" w:bidi="pt-PT"/>
        </w:rPr>
        <w:t>valdančių</w:t>
      </w:r>
      <w:r w:rsidRPr="00767B22">
        <w:rPr>
          <w:sz w:val="22"/>
          <w:szCs w:val="22"/>
          <w:lang w:eastAsia="pt-PT" w:bidi="pt-PT"/>
        </w:rPr>
        <w:t xml:space="preserve"> širdies ritmo pokyčius;</w:t>
      </w:r>
    </w:p>
    <w:p w14:paraId="5E9C00C0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vaist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>, skirt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aukštam kraujospūdžiui gydyti;</w:t>
      </w:r>
    </w:p>
    <w:p w14:paraId="21D5C175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vaist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>, padedanči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iš organizmo pasišalinti skysčiams (diuretik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>);</w:t>
      </w:r>
    </w:p>
    <w:p w14:paraId="206B7B13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kit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raumenis atpalaiduojanči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vaist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>, toki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kaip </w:t>
      </w:r>
      <w:proofErr w:type="spellStart"/>
      <w:r w:rsidRPr="00767B22">
        <w:rPr>
          <w:sz w:val="22"/>
          <w:szCs w:val="22"/>
          <w:lang w:eastAsia="pt-PT" w:bidi="pt-PT"/>
        </w:rPr>
        <w:t>pankuronis</w:t>
      </w:r>
      <w:proofErr w:type="spellEnd"/>
      <w:r w:rsidRPr="00767B22">
        <w:rPr>
          <w:sz w:val="22"/>
          <w:szCs w:val="22"/>
          <w:lang w:eastAsia="pt-PT" w:bidi="pt-PT"/>
        </w:rPr>
        <w:t xml:space="preserve"> ir </w:t>
      </w:r>
      <w:proofErr w:type="spellStart"/>
      <w:r w:rsidRPr="00767B22">
        <w:rPr>
          <w:sz w:val="22"/>
          <w:szCs w:val="22"/>
          <w:lang w:eastAsia="pt-PT" w:bidi="pt-PT"/>
        </w:rPr>
        <w:t>suksameton</w:t>
      </w:r>
      <w:r>
        <w:rPr>
          <w:sz w:val="22"/>
          <w:szCs w:val="22"/>
          <w:lang w:eastAsia="pt-PT" w:bidi="pt-PT"/>
        </w:rPr>
        <w:t>i</w:t>
      </w:r>
      <w:r w:rsidRPr="00767B22">
        <w:rPr>
          <w:sz w:val="22"/>
          <w:szCs w:val="22"/>
          <w:lang w:eastAsia="pt-PT" w:bidi="pt-PT"/>
        </w:rPr>
        <w:t>s</w:t>
      </w:r>
      <w:proofErr w:type="spellEnd"/>
      <w:r w:rsidRPr="00767B22">
        <w:rPr>
          <w:sz w:val="22"/>
          <w:szCs w:val="22"/>
          <w:lang w:eastAsia="pt-PT" w:bidi="pt-PT"/>
        </w:rPr>
        <w:t>;</w:t>
      </w:r>
    </w:p>
    <w:p w14:paraId="565D4C03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vaist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nuo artrito ar </w:t>
      </w:r>
      <w:proofErr w:type="spellStart"/>
      <w:r>
        <w:rPr>
          <w:sz w:val="22"/>
          <w:szCs w:val="22"/>
          <w:lang w:eastAsia="pt-PT" w:bidi="pt-PT"/>
        </w:rPr>
        <w:t>generalizuotos</w:t>
      </w:r>
      <w:proofErr w:type="spellEnd"/>
      <w:r w:rsidRPr="00767B22">
        <w:rPr>
          <w:sz w:val="22"/>
          <w:szCs w:val="22"/>
          <w:lang w:eastAsia="pt-PT" w:bidi="pt-PT"/>
        </w:rPr>
        <w:t xml:space="preserve"> </w:t>
      </w:r>
      <w:proofErr w:type="spellStart"/>
      <w:r w:rsidRPr="00767B22">
        <w:rPr>
          <w:sz w:val="22"/>
          <w:szCs w:val="22"/>
          <w:lang w:eastAsia="pt-PT" w:bidi="pt-PT"/>
        </w:rPr>
        <w:t>miastenijos</w:t>
      </w:r>
      <w:proofErr w:type="spellEnd"/>
      <w:r w:rsidRPr="00767B22">
        <w:rPr>
          <w:sz w:val="22"/>
          <w:szCs w:val="22"/>
          <w:lang w:eastAsia="pt-PT" w:bidi="pt-PT"/>
        </w:rPr>
        <w:t>;</w:t>
      </w:r>
    </w:p>
    <w:p w14:paraId="5439ED33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kortikosteroid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>;</w:t>
      </w:r>
    </w:p>
    <w:p w14:paraId="4D4D9CC3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proofErr w:type="spellStart"/>
      <w:r w:rsidRPr="00767B22">
        <w:rPr>
          <w:sz w:val="22"/>
          <w:szCs w:val="22"/>
          <w:lang w:eastAsia="pt-PT" w:bidi="pt-PT"/>
        </w:rPr>
        <w:t>chlorpromazin</w:t>
      </w:r>
      <w:r>
        <w:rPr>
          <w:sz w:val="22"/>
          <w:szCs w:val="22"/>
          <w:lang w:eastAsia="pt-PT" w:bidi="pt-PT"/>
        </w:rPr>
        <w:t>o</w:t>
      </w:r>
      <w:proofErr w:type="spellEnd"/>
      <w:r w:rsidRPr="00767B22">
        <w:rPr>
          <w:sz w:val="22"/>
          <w:szCs w:val="22"/>
          <w:lang w:eastAsia="pt-PT" w:bidi="pt-PT"/>
        </w:rPr>
        <w:t xml:space="preserve"> (psichikos sutrikimams gydyti);</w:t>
      </w:r>
    </w:p>
    <w:p w14:paraId="3583B983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li</w:t>
      </w:r>
      <w:r>
        <w:rPr>
          <w:sz w:val="22"/>
          <w:szCs w:val="22"/>
          <w:lang w:eastAsia="pt-PT" w:bidi="pt-PT"/>
        </w:rPr>
        <w:t>čio</w:t>
      </w:r>
      <w:r w:rsidRPr="00767B22">
        <w:rPr>
          <w:sz w:val="22"/>
          <w:szCs w:val="22"/>
          <w:lang w:eastAsia="pt-PT" w:bidi="pt-PT"/>
        </w:rPr>
        <w:t xml:space="preserve"> ir vaist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>, kurių sudėtyje yra ličio (pvz., depresijai gydyti);</w:t>
      </w:r>
    </w:p>
    <w:p w14:paraId="197093CF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 w:rsidRPr="00767B22">
        <w:rPr>
          <w:sz w:val="22"/>
          <w:szCs w:val="22"/>
          <w:lang w:eastAsia="pt-PT" w:bidi="pt-PT"/>
        </w:rPr>
        <w:t>vaist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>, kurių sudėtyje yra magnio (skirt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virškinimo sutrikimams ar rėmeniui gydyti ir pan.);</w:t>
      </w:r>
    </w:p>
    <w:p w14:paraId="0EE32F0A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r>
        <w:rPr>
          <w:sz w:val="22"/>
          <w:szCs w:val="22"/>
          <w:lang w:eastAsia="pt-PT" w:bidi="pt-PT"/>
        </w:rPr>
        <w:t>įkvepiamųjų</w:t>
      </w:r>
      <w:r w:rsidRPr="00767B22">
        <w:rPr>
          <w:sz w:val="22"/>
          <w:szCs w:val="22"/>
          <w:lang w:eastAsia="pt-PT" w:bidi="pt-PT"/>
        </w:rPr>
        <w:t xml:space="preserve"> anestetik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(</w:t>
      </w:r>
      <w:proofErr w:type="spellStart"/>
      <w:r w:rsidRPr="00767B22">
        <w:rPr>
          <w:sz w:val="22"/>
          <w:szCs w:val="22"/>
          <w:lang w:eastAsia="pt-PT" w:bidi="pt-PT"/>
        </w:rPr>
        <w:t>ketamin</w:t>
      </w:r>
      <w:r>
        <w:rPr>
          <w:sz w:val="22"/>
          <w:szCs w:val="22"/>
          <w:lang w:eastAsia="pt-PT" w:bidi="pt-PT"/>
        </w:rPr>
        <w:t>o</w:t>
      </w:r>
      <w:proofErr w:type="spellEnd"/>
      <w:r w:rsidRPr="00767B22">
        <w:rPr>
          <w:sz w:val="22"/>
          <w:szCs w:val="22"/>
          <w:lang w:eastAsia="pt-PT" w:bidi="pt-PT"/>
        </w:rPr>
        <w:t>);</w:t>
      </w:r>
    </w:p>
    <w:p w14:paraId="3C904702" w14:textId="77777777" w:rsidR="00F9149D" w:rsidRPr="00767B22" w:rsidRDefault="00F9149D" w:rsidP="00F9149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left="284" w:firstLine="0"/>
        <w:rPr>
          <w:sz w:val="22"/>
          <w:szCs w:val="22"/>
          <w:lang w:eastAsia="pt-PT" w:bidi="pt-PT"/>
        </w:rPr>
      </w:pPr>
      <w:proofErr w:type="spellStart"/>
      <w:r w:rsidRPr="00767B22">
        <w:rPr>
          <w:sz w:val="22"/>
          <w:szCs w:val="22"/>
          <w:lang w:eastAsia="pt-PT" w:bidi="pt-PT"/>
        </w:rPr>
        <w:t>fenitoin</w:t>
      </w:r>
      <w:r>
        <w:rPr>
          <w:sz w:val="22"/>
          <w:szCs w:val="22"/>
          <w:lang w:eastAsia="pt-PT" w:bidi="pt-PT"/>
        </w:rPr>
        <w:t>o</w:t>
      </w:r>
      <w:proofErr w:type="spellEnd"/>
      <w:r w:rsidRPr="00767B22">
        <w:rPr>
          <w:sz w:val="22"/>
          <w:szCs w:val="22"/>
          <w:lang w:eastAsia="pt-PT" w:bidi="pt-PT"/>
        </w:rPr>
        <w:t xml:space="preserve"> (vaist</w:t>
      </w:r>
      <w:r>
        <w:rPr>
          <w:sz w:val="22"/>
          <w:szCs w:val="22"/>
          <w:lang w:eastAsia="pt-PT" w:bidi="pt-PT"/>
        </w:rPr>
        <w:t>o</w:t>
      </w:r>
      <w:r w:rsidRPr="00767B22">
        <w:rPr>
          <w:sz w:val="22"/>
          <w:szCs w:val="22"/>
          <w:lang w:eastAsia="pt-PT" w:bidi="pt-PT"/>
        </w:rPr>
        <w:t xml:space="preserve"> nuo epilepsijos);</w:t>
      </w:r>
    </w:p>
    <w:p w14:paraId="0600F04C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767B22">
        <w:rPr>
          <w:sz w:val="22"/>
          <w:szCs w:val="22"/>
          <w:lang w:eastAsia="pt-PT" w:bidi="pt-PT"/>
        </w:rPr>
        <w:t>vaist</w:t>
      </w:r>
      <w:r>
        <w:rPr>
          <w:sz w:val="22"/>
          <w:szCs w:val="22"/>
          <w:lang w:eastAsia="pt-PT" w:bidi="pt-PT"/>
        </w:rPr>
        <w:t>ų</w:t>
      </w:r>
      <w:r w:rsidRPr="00767B22">
        <w:rPr>
          <w:sz w:val="22"/>
          <w:szCs w:val="22"/>
          <w:lang w:eastAsia="pt-PT" w:bidi="pt-PT"/>
        </w:rPr>
        <w:t xml:space="preserve"> nuo Alzheimerio ligos (</w:t>
      </w:r>
      <w:proofErr w:type="spellStart"/>
      <w:r w:rsidRPr="00767B22">
        <w:rPr>
          <w:sz w:val="22"/>
          <w:szCs w:val="22"/>
          <w:lang w:eastAsia="pt-PT" w:bidi="pt-PT"/>
        </w:rPr>
        <w:t>anticholinesteraz</w:t>
      </w:r>
      <w:r>
        <w:rPr>
          <w:sz w:val="22"/>
          <w:szCs w:val="22"/>
          <w:lang w:eastAsia="pt-PT" w:bidi="pt-PT"/>
        </w:rPr>
        <w:t>ių</w:t>
      </w:r>
      <w:proofErr w:type="spellEnd"/>
      <w:r w:rsidRPr="00767B22">
        <w:rPr>
          <w:sz w:val="22"/>
          <w:szCs w:val="22"/>
          <w:lang w:eastAsia="pt-PT" w:bidi="pt-PT"/>
        </w:rPr>
        <w:t xml:space="preserve">, pvz., </w:t>
      </w:r>
      <w:proofErr w:type="spellStart"/>
      <w:r w:rsidRPr="00767B22">
        <w:rPr>
          <w:sz w:val="22"/>
          <w:szCs w:val="22"/>
          <w:lang w:eastAsia="pt-PT" w:bidi="pt-PT"/>
        </w:rPr>
        <w:t>donepezil</w:t>
      </w:r>
      <w:r>
        <w:rPr>
          <w:sz w:val="22"/>
          <w:szCs w:val="22"/>
          <w:lang w:eastAsia="pt-PT" w:bidi="pt-PT"/>
        </w:rPr>
        <w:t>o</w:t>
      </w:r>
      <w:proofErr w:type="spellEnd"/>
      <w:r w:rsidRPr="00767B22">
        <w:rPr>
          <w:sz w:val="22"/>
          <w:szCs w:val="22"/>
          <w:lang w:eastAsia="pt-PT" w:bidi="pt-PT"/>
        </w:rPr>
        <w:t>).</w:t>
      </w:r>
    </w:p>
    <w:p w14:paraId="6D0F3B8B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C6C3C94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Nėštumas ir žindymo laikotarpis</w:t>
      </w:r>
    </w:p>
    <w:p w14:paraId="5F5CE7FC" w14:textId="77777777" w:rsidR="00F9149D" w:rsidRPr="005D554B" w:rsidRDefault="00F9149D" w:rsidP="00F9149D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esate nėščia, žindote kūdikį, manote, kad galbūt esate nėščia, arba planuojate pastoti, tai prieš vartodama šį vaistą pasitarkite su gydytoju arba vaistininku.</w:t>
      </w:r>
      <w:r w:rsidRPr="005D554B">
        <w:rPr>
          <w:snapToGrid w:val="0"/>
          <w:sz w:val="22"/>
          <w:szCs w:val="24"/>
        </w:rPr>
        <w:t xml:space="preserve"> </w:t>
      </w:r>
    </w:p>
    <w:p w14:paraId="0A3C8FE2" w14:textId="77777777" w:rsidR="00F9149D" w:rsidRPr="005D554B" w:rsidRDefault="00F9149D" w:rsidP="00F9149D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06882B4" w14:textId="77777777" w:rsidR="00F9149D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Vairavimas ir mechanizmų valdymas</w:t>
      </w:r>
    </w:p>
    <w:p w14:paraId="546B16AB" w14:textId="77777777" w:rsidR="00F9149D" w:rsidRPr="00767B22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Cs/>
          <w:snapToGrid w:val="0"/>
          <w:sz w:val="22"/>
          <w:szCs w:val="28"/>
          <w:lang w:eastAsia="x-none"/>
        </w:rPr>
      </w:pPr>
      <w:r w:rsidRPr="00767B22">
        <w:rPr>
          <w:bCs/>
          <w:snapToGrid w:val="0"/>
          <w:sz w:val="22"/>
          <w:szCs w:val="28"/>
          <w:lang w:eastAsia="x-none"/>
        </w:rPr>
        <w:t>Gali būti pavojinga vairuoti arba valdyti mechanizmus pernelyg anksti po operacijos. Gydytojas Jums pasakys, kiek reikia palaukti, kol vėl galėsite vairuoti ir valdyti mechanizmus.</w:t>
      </w:r>
    </w:p>
    <w:p w14:paraId="2B5191D0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4"/>
        </w:rPr>
      </w:pPr>
    </w:p>
    <w:p w14:paraId="73539D6B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9CB0F4D" w14:textId="77777777" w:rsidR="00F9149D" w:rsidRPr="005D554B" w:rsidRDefault="00F9149D" w:rsidP="00F9149D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3.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vartoti </w:t>
      </w:r>
      <w:proofErr w:type="spellStart"/>
      <w:r w:rsidRPr="00CF4CA8">
        <w:rPr>
          <w:b/>
          <w:bCs/>
          <w:snapToGrid w:val="0"/>
          <w:sz w:val="22"/>
          <w:szCs w:val="26"/>
          <w:lang w:eastAsia="x-none"/>
        </w:rPr>
        <w:t>Atrakurio</w:t>
      </w:r>
      <w:proofErr w:type="spellEnd"/>
      <w:r w:rsidRPr="00CF4CA8">
        <w:rPr>
          <w:b/>
          <w:bCs/>
          <w:snapToGrid w:val="0"/>
          <w:sz w:val="22"/>
          <w:szCs w:val="26"/>
          <w:lang w:eastAsia="x-none"/>
        </w:rPr>
        <w:t xml:space="preserve"> </w:t>
      </w:r>
      <w:proofErr w:type="spellStart"/>
      <w:r w:rsidRPr="00CF4CA8">
        <w:rPr>
          <w:b/>
          <w:bCs/>
          <w:snapToGrid w:val="0"/>
          <w:sz w:val="22"/>
          <w:szCs w:val="26"/>
          <w:lang w:eastAsia="x-none"/>
        </w:rPr>
        <w:t>besilatas</w:t>
      </w:r>
      <w:proofErr w:type="spellEnd"/>
      <w:r w:rsidRPr="00CF4CA8">
        <w:rPr>
          <w:b/>
          <w:bCs/>
          <w:snapToGrid w:val="0"/>
          <w:sz w:val="22"/>
          <w:szCs w:val="26"/>
          <w:lang w:eastAsia="x-none"/>
        </w:rPr>
        <w:t xml:space="preserve"> Basi</w:t>
      </w:r>
    </w:p>
    <w:p w14:paraId="2E16D983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DA33694" w14:textId="77777777" w:rsidR="00F9149D" w:rsidRPr="00CF4CA8" w:rsidRDefault="00F9149D" w:rsidP="00F9149D">
      <w:pPr>
        <w:ind w:right="-2"/>
        <w:rPr>
          <w:noProof/>
          <w:snapToGrid w:val="0"/>
          <w:sz w:val="22"/>
        </w:rPr>
      </w:pPr>
      <w:r w:rsidRPr="00CF4CA8">
        <w:rPr>
          <w:noProof/>
          <w:snapToGrid w:val="0"/>
          <w:sz w:val="22"/>
        </w:rPr>
        <w:t xml:space="preserve">Atrakurio besilatas Basi galima skirti tik kruopščiai </w:t>
      </w:r>
      <w:r>
        <w:rPr>
          <w:noProof/>
          <w:snapToGrid w:val="0"/>
          <w:sz w:val="22"/>
        </w:rPr>
        <w:t>valdomomis</w:t>
      </w:r>
      <w:r w:rsidRPr="00CF4CA8">
        <w:rPr>
          <w:noProof/>
          <w:snapToGrid w:val="0"/>
          <w:sz w:val="22"/>
        </w:rPr>
        <w:t xml:space="preserve"> sąlygomis, prižiūrint patyrusiam gydytojui, susipažinusiam su raumenis atpalaiduojančių vaistų vartojimu ir veikimu.</w:t>
      </w:r>
    </w:p>
    <w:p w14:paraId="3971AA40" w14:textId="77777777" w:rsidR="00F9149D" w:rsidRPr="00CF4CA8" w:rsidRDefault="00F9149D" w:rsidP="00F9149D">
      <w:pPr>
        <w:ind w:right="-2"/>
        <w:rPr>
          <w:noProof/>
          <w:snapToGrid w:val="0"/>
          <w:sz w:val="22"/>
        </w:rPr>
      </w:pPr>
    </w:p>
    <w:p w14:paraId="589D34F6" w14:textId="77777777" w:rsidR="00F9149D" w:rsidRDefault="00F9149D" w:rsidP="00F9149D">
      <w:pPr>
        <w:ind w:right="-2"/>
        <w:rPr>
          <w:noProof/>
          <w:snapToGrid w:val="0"/>
          <w:sz w:val="22"/>
        </w:rPr>
      </w:pPr>
      <w:r>
        <w:rPr>
          <w:noProof/>
          <w:snapToGrid w:val="0"/>
          <w:sz w:val="22"/>
        </w:rPr>
        <w:t>G</w:t>
      </w:r>
      <w:r w:rsidRPr="00CF4CA8">
        <w:rPr>
          <w:noProof/>
          <w:snapToGrid w:val="0"/>
          <w:sz w:val="22"/>
        </w:rPr>
        <w:t>ydytojas nuspręs, kokia Jums tinkamiausia Atrakurio besilatas Basi dozė ir vartojimo trukmė.</w:t>
      </w:r>
    </w:p>
    <w:p w14:paraId="2205A7CC" w14:textId="77777777" w:rsidR="00F9149D" w:rsidRPr="005D554B" w:rsidRDefault="00F9149D" w:rsidP="00F9149D">
      <w:pPr>
        <w:ind w:right="-2"/>
        <w:rPr>
          <w:snapToGrid w:val="0"/>
          <w:sz w:val="22"/>
          <w:szCs w:val="24"/>
        </w:rPr>
      </w:pPr>
    </w:p>
    <w:p w14:paraId="4E02FC33" w14:textId="77777777" w:rsidR="00F9149D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Vartojimas vaikams</w:t>
      </w:r>
    </w:p>
    <w:p w14:paraId="6392081E" w14:textId="77777777" w:rsidR="00F9149D" w:rsidRPr="00CF4CA8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Cs/>
          <w:snapToGrid w:val="0"/>
          <w:sz w:val="22"/>
          <w:szCs w:val="28"/>
          <w:lang w:eastAsia="x-none"/>
        </w:rPr>
      </w:pPr>
      <w:r w:rsidRPr="00CF4CA8">
        <w:rPr>
          <w:bCs/>
          <w:snapToGrid w:val="0"/>
          <w:sz w:val="22"/>
          <w:szCs w:val="28"/>
          <w:lang w:eastAsia="x-none"/>
        </w:rPr>
        <w:t xml:space="preserve">Jaunesniems </w:t>
      </w:r>
      <w:r>
        <w:rPr>
          <w:bCs/>
          <w:snapToGrid w:val="0"/>
          <w:sz w:val="22"/>
          <w:szCs w:val="28"/>
          <w:lang w:eastAsia="x-none"/>
        </w:rPr>
        <w:t>kaip</w:t>
      </w:r>
      <w:r w:rsidRPr="00CF4CA8">
        <w:rPr>
          <w:bCs/>
          <w:snapToGrid w:val="0"/>
          <w:sz w:val="22"/>
          <w:szCs w:val="28"/>
          <w:lang w:eastAsia="x-none"/>
        </w:rPr>
        <w:t xml:space="preserve"> 1 mėnesio vaikams </w:t>
      </w:r>
      <w:proofErr w:type="spellStart"/>
      <w:r w:rsidRPr="00CF4CA8">
        <w:rPr>
          <w:bCs/>
          <w:snapToGrid w:val="0"/>
          <w:sz w:val="22"/>
          <w:szCs w:val="28"/>
          <w:lang w:eastAsia="x-none"/>
        </w:rPr>
        <w:t>Atrakurio</w:t>
      </w:r>
      <w:proofErr w:type="spellEnd"/>
      <w:r w:rsidRPr="00CF4CA8">
        <w:rPr>
          <w:bCs/>
          <w:snapToGrid w:val="0"/>
          <w:sz w:val="22"/>
          <w:szCs w:val="28"/>
          <w:lang w:eastAsia="x-none"/>
        </w:rPr>
        <w:t xml:space="preserve"> </w:t>
      </w:r>
      <w:proofErr w:type="spellStart"/>
      <w:r w:rsidRPr="00CF4CA8">
        <w:rPr>
          <w:bCs/>
          <w:snapToGrid w:val="0"/>
          <w:sz w:val="22"/>
          <w:szCs w:val="28"/>
          <w:lang w:eastAsia="x-none"/>
        </w:rPr>
        <w:t>besilatas</w:t>
      </w:r>
      <w:proofErr w:type="spellEnd"/>
      <w:r w:rsidRPr="00CF4CA8">
        <w:rPr>
          <w:bCs/>
          <w:snapToGrid w:val="0"/>
          <w:sz w:val="22"/>
          <w:szCs w:val="28"/>
          <w:lang w:eastAsia="x-none"/>
        </w:rPr>
        <w:t xml:space="preserve"> Basi vartoti nerekomenduojama.</w:t>
      </w:r>
    </w:p>
    <w:p w14:paraId="744E4DB2" w14:textId="77777777" w:rsidR="00F9149D" w:rsidRPr="00CF4CA8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Cs/>
          <w:snapToGrid w:val="0"/>
          <w:sz w:val="22"/>
          <w:szCs w:val="28"/>
          <w:lang w:eastAsia="x-none"/>
        </w:rPr>
      </w:pPr>
    </w:p>
    <w:p w14:paraId="7B07ADF5" w14:textId="77777777" w:rsidR="00F9149D" w:rsidRPr="00CF4CA8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Cs/>
          <w:snapToGrid w:val="0"/>
          <w:sz w:val="22"/>
          <w:szCs w:val="28"/>
          <w:lang w:eastAsia="x-none"/>
        </w:rPr>
      </w:pPr>
      <w:proofErr w:type="spellStart"/>
      <w:r w:rsidRPr="00CF4CA8">
        <w:rPr>
          <w:bCs/>
          <w:snapToGrid w:val="0"/>
          <w:sz w:val="22"/>
          <w:szCs w:val="28"/>
          <w:lang w:eastAsia="x-none"/>
        </w:rPr>
        <w:t>Atrakurio</w:t>
      </w:r>
      <w:proofErr w:type="spellEnd"/>
      <w:r w:rsidRPr="00CF4CA8">
        <w:rPr>
          <w:bCs/>
          <w:snapToGrid w:val="0"/>
          <w:sz w:val="22"/>
          <w:szCs w:val="28"/>
          <w:lang w:eastAsia="x-none"/>
        </w:rPr>
        <w:t xml:space="preserve"> </w:t>
      </w:r>
      <w:proofErr w:type="spellStart"/>
      <w:r w:rsidRPr="00CF4CA8">
        <w:rPr>
          <w:bCs/>
          <w:snapToGrid w:val="0"/>
          <w:sz w:val="22"/>
          <w:szCs w:val="28"/>
          <w:lang w:eastAsia="x-none"/>
        </w:rPr>
        <w:t>besilatas</w:t>
      </w:r>
      <w:proofErr w:type="spellEnd"/>
      <w:r w:rsidRPr="00CF4CA8">
        <w:rPr>
          <w:bCs/>
          <w:snapToGrid w:val="0"/>
          <w:sz w:val="22"/>
          <w:szCs w:val="28"/>
          <w:lang w:eastAsia="x-none"/>
        </w:rPr>
        <w:t xml:space="preserve"> Basi dozė nustatoma pagal Jūsų kūno svorį, išreikštą kilogramais, reikalingo raumenis atpalaiduojančio vaisto kiekį ir reikalingą raumenų atpalaidavimo trukmę, numatomą Jūsų organizmo reakciją į vaistą ir vaisto skyrimo būdą. Raumenų atpalaidavimo metu gydytojas stebės </w:t>
      </w:r>
      <w:proofErr w:type="spellStart"/>
      <w:r w:rsidRPr="00CF4CA8">
        <w:rPr>
          <w:bCs/>
          <w:snapToGrid w:val="0"/>
          <w:sz w:val="22"/>
          <w:szCs w:val="28"/>
          <w:lang w:eastAsia="x-none"/>
        </w:rPr>
        <w:t>neuroraumeninę</w:t>
      </w:r>
      <w:proofErr w:type="spellEnd"/>
      <w:r w:rsidRPr="00CF4CA8">
        <w:rPr>
          <w:bCs/>
          <w:snapToGrid w:val="0"/>
          <w:sz w:val="22"/>
          <w:szCs w:val="28"/>
          <w:lang w:eastAsia="x-none"/>
        </w:rPr>
        <w:t xml:space="preserve"> (nervų ir raumenų) funkciją, kad įsitikintų, jog skiriama dozė yra tinkama.</w:t>
      </w:r>
    </w:p>
    <w:p w14:paraId="70A9796D" w14:textId="77777777" w:rsidR="00F9149D" w:rsidRPr="005D554B" w:rsidRDefault="00F9149D" w:rsidP="00F9149D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0A43A51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5D554B">
        <w:rPr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proofErr w:type="spellStart"/>
      <w:r w:rsidRPr="00CF4CA8">
        <w:rPr>
          <w:b/>
          <w:bCs/>
          <w:snapToGrid w:val="0"/>
          <w:sz w:val="22"/>
          <w:szCs w:val="22"/>
          <w:lang w:eastAsia="x-none"/>
        </w:rPr>
        <w:t>Atrakurio</w:t>
      </w:r>
      <w:proofErr w:type="spellEnd"/>
      <w:r w:rsidRPr="00CF4CA8">
        <w:rPr>
          <w:b/>
          <w:bCs/>
          <w:snapToGrid w:val="0"/>
          <w:sz w:val="22"/>
          <w:szCs w:val="22"/>
          <w:lang w:eastAsia="x-none"/>
        </w:rPr>
        <w:t xml:space="preserve"> </w:t>
      </w:r>
      <w:proofErr w:type="spellStart"/>
      <w:r w:rsidRPr="00CF4CA8">
        <w:rPr>
          <w:b/>
          <w:bCs/>
          <w:snapToGrid w:val="0"/>
          <w:sz w:val="22"/>
          <w:szCs w:val="22"/>
          <w:lang w:eastAsia="x-none"/>
        </w:rPr>
        <w:t>besilatas</w:t>
      </w:r>
      <w:proofErr w:type="spellEnd"/>
      <w:r w:rsidRPr="00CF4CA8">
        <w:rPr>
          <w:b/>
          <w:bCs/>
          <w:snapToGrid w:val="0"/>
          <w:sz w:val="22"/>
          <w:szCs w:val="22"/>
          <w:lang w:eastAsia="x-none"/>
        </w:rPr>
        <w:t xml:space="preserve"> Basi</w:t>
      </w:r>
      <w:r w:rsidRPr="005D554B">
        <w:rPr>
          <w:b/>
          <w:bCs/>
          <w:snapToGrid w:val="0"/>
          <w:sz w:val="22"/>
          <w:szCs w:val="22"/>
          <w:lang w:eastAsia="x-none"/>
        </w:rPr>
        <w:t xml:space="preserve"> dozę</w:t>
      </w:r>
    </w:p>
    <w:p w14:paraId="275E08AC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proofErr w:type="spellStart"/>
      <w:r w:rsidRPr="00CF4CA8">
        <w:rPr>
          <w:snapToGrid w:val="0"/>
          <w:sz w:val="22"/>
          <w:szCs w:val="24"/>
        </w:rPr>
        <w:t>Atrakurio</w:t>
      </w:r>
      <w:proofErr w:type="spellEnd"/>
      <w:r w:rsidRPr="00CF4CA8">
        <w:rPr>
          <w:snapToGrid w:val="0"/>
          <w:sz w:val="22"/>
          <w:szCs w:val="24"/>
        </w:rPr>
        <w:t xml:space="preserve"> </w:t>
      </w:r>
      <w:proofErr w:type="spellStart"/>
      <w:r w:rsidRPr="00CF4CA8">
        <w:rPr>
          <w:snapToGrid w:val="0"/>
          <w:sz w:val="22"/>
          <w:szCs w:val="24"/>
        </w:rPr>
        <w:t>besilatas</w:t>
      </w:r>
      <w:proofErr w:type="spellEnd"/>
      <w:r w:rsidRPr="00CF4CA8">
        <w:rPr>
          <w:snapToGrid w:val="0"/>
          <w:sz w:val="22"/>
          <w:szCs w:val="24"/>
        </w:rPr>
        <w:t xml:space="preserve"> Basi visada skiriamas kruopščiai </w:t>
      </w:r>
      <w:r>
        <w:rPr>
          <w:snapToGrid w:val="0"/>
          <w:sz w:val="22"/>
          <w:szCs w:val="24"/>
        </w:rPr>
        <w:t>valdomomis</w:t>
      </w:r>
      <w:r w:rsidRPr="00CF4CA8">
        <w:rPr>
          <w:snapToGrid w:val="0"/>
          <w:sz w:val="22"/>
          <w:szCs w:val="24"/>
        </w:rPr>
        <w:t xml:space="preserve"> sąlygomis. Tačiau, jeigu mažai tikėtinu atveju Jums buvo skirta per daug vaisto, nedelsiant turi būti imamasi atitinkamų korekcinių veiksmų.</w:t>
      </w:r>
    </w:p>
    <w:p w14:paraId="5D7F80C1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F7B56E2" w14:textId="77777777" w:rsidR="00F9149D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F4CA8">
        <w:rPr>
          <w:snapToGrid w:val="0"/>
          <w:sz w:val="22"/>
          <w:szCs w:val="24"/>
        </w:rPr>
        <w:lastRenderedPageBreak/>
        <w:t>Jeigu kiltų daugiau klausimų dėl šio vaisto vartojimo, kreipkitės į gydytoją, vaistininką arba slaugytoją.</w:t>
      </w:r>
    </w:p>
    <w:p w14:paraId="39C11616" w14:textId="77777777" w:rsidR="00F9149D" w:rsidRPr="005D554B" w:rsidRDefault="00F9149D" w:rsidP="00F9149D">
      <w:pPr>
        <w:numPr>
          <w:ilvl w:val="12"/>
          <w:numId w:val="0"/>
        </w:numPr>
        <w:ind w:right="-29"/>
        <w:rPr>
          <w:snapToGrid w:val="0"/>
          <w:sz w:val="22"/>
          <w:szCs w:val="24"/>
        </w:rPr>
      </w:pPr>
    </w:p>
    <w:p w14:paraId="3F7918BE" w14:textId="77777777" w:rsidR="00F9149D" w:rsidRPr="005D554B" w:rsidRDefault="00F9149D" w:rsidP="00F9149D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23B70731" w14:textId="77777777" w:rsidR="00F9149D" w:rsidRPr="005D554B" w:rsidRDefault="00F9149D" w:rsidP="00F9149D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4.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Galimas šalutinis poveikis</w:t>
      </w:r>
    </w:p>
    <w:p w14:paraId="3F9BB84B" w14:textId="77777777" w:rsidR="00F9149D" w:rsidRPr="005D554B" w:rsidRDefault="00F9149D" w:rsidP="00F9149D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3F9F8C0" w14:textId="77777777" w:rsidR="00F9149D" w:rsidRDefault="00F9149D" w:rsidP="00F9149D">
      <w:pPr>
        <w:ind w:right="-29"/>
        <w:rPr>
          <w:noProof/>
          <w:snapToGrid w:val="0"/>
          <w:sz w:val="22"/>
        </w:rPr>
      </w:pPr>
      <w:r w:rsidRPr="005D554B">
        <w:rPr>
          <w:noProof/>
          <w:snapToGrid w:val="0"/>
          <w:sz w:val="22"/>
        </w:rPr>
        <w:t>Šis vaistas, kaip ir visi kiti, gali sukelti šalutinį poveikį, nors jis pasireiškia ne visiems žmonėms.</w:t>
      </w:r>
    </w:p>
    <w:p w14:paraId="37C8BFFB" w14:textId="77777777" w:rsidR="00F9149D" w:rsidRDefault="00F9149D" w:rsidP="00F9149D">
      <w:pPr>
        <w:ind w:right="-29"/>
        <w:rPr>
          <w:noProof/>
          <w:snapToGrid w:val="0"/>
          <w:sz w:val="22"/>
        </w:rPr>
      </w:pPr>
    </w:p>
    <w:p w14:paraId="2B79DF0B" w14:textId="77777777" w:rsidR="00F9149D" w:rsidRPr="00CF4CA8" w:rsidRDefault="00F9149D" w:rsidP="00F9149D">
      <w:pPr>
        <w:widowControl w:val="0"/>
        <w:autoSpaceDE w:val="0"/>
        <w:autoSpaceDN w:val="0"/>
        <w:jc w:val="both"/>
        <w:rPr>
          <w:sz w:val="22"/>
          <w:szCs w:val="22"/>
          <w:lang w:eastAsia="pt-PT" w:bidi="pt-PT"/>
        </w:rPr>
      </w:pPr>
      <w:r>
        <w:rPr>
          <w:sz w:val="22"/>
          <w:szCs w:val="22"/>
          <w:lang w:eastAsia="pt-PT" w:bidi="pt-PT"/>
        </w:rPr>
        <w:t>Vartojimo</w:t>
      </w:r>
      <w:r w:rsidRPr="00CF4CA8">
        <w:rPr>
          <w:sz w:val="22"/>
          <w:szCs w:val="22"/>
          <w:lang w:eastAsia="pt-PT" w:bidi="pt-PT"/>
        </w:rPr>
        <w:t xml:space="preserve"> metu arba po </w:t>
      </w:r>
      <w:r>
        <w:rPr>
          <w:sz w:val="22"/>
          <w:szCs w:val="22"/>
          <w:lang w:eastAsia="pt-PT" w:bidi="pt-PT"/>
        </w:rPr>
        <w:t>vartojimo</w:t>
      </w:r>
      <w:r w:rsidRPr="00CF4CA8">
        <w:rPr>
          <w:sz w:val="22"/>
          <w:szCs w:val="22"/>
          <w:lang w:eastAsia="pt-PT" w:bidi="pt-PT"/>
        </w:rPr>
        <w:t xml:space="preserve"> gali pasireikšti šie šalutinio poveikio reiškiniai (* ženklu pažymėtieji siejami su </w:t>
      </w:r>
      <w:proofErr w:type="spellStart"/>
      <w:r w:rsidRPr="00CF4CA8">
        <w:rPr>
          <w:sz w:val="22"/>
          <w:szCs w:val="22"/>
          <w:lang w:eastAsia="pt-PT" w:bidi="pt-PT"/>
        </w:rPr>
        <w:t>histamino</w:t>
      </w:r>
      <w:proofErr w:type="spellEnd"/>
      <w:r w:rsidRPr="00CF4CA8">
        <w:rPr>
          <w:sz w:val="22"/>
          <w:szCs w:val="22"/>
          <w:lang w:eastAsia="pt-PT" w:bidi="pt-PT"/>
        </w:rPr>
        <w:t xml:space="preserve"> išsiskyrimu):</w:t>
      </w:r>
    </w:p>
    <w:p w14:paraId="7D6E812F" w14:textId="77777777" w:rsidR="00F9149D" w:rsidRPr="00CF4CA8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135EE043" w14:textId="77777777" w:rsidR="00F9149D" w:rsidRPr="00CF4CA8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  <w:r w:rsidRPr="005D554B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 w:rsidRPr="00CF4CA8">
        <w:rPr>
          <w:sz w:val="22"/>
          <w:szCs w:val="22"/>
          <w:lang w:eastAsia="pt-PT" w:bidi="pt-PT"/>
        </w:rPr>
        <w:t>:</w:t>
      </w:r>
    </w:p>
    <w:p w14:paraId="39CE2B4E" w14:textId="77777777" w:rsidR="00F9149D" w:rsidRPr="00CF4CA8" w:rsidRDefault="00F9149D" w:rsidP="00F9149D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ind w:left="0" w:firstLine="0"/>
        <w:rPr>
          <w:sz w:val="22"/>
          <w:szCs w:val="22"/>
          <w:lang w:eastAsia="pt-PT" w:bidi="pt-PT"/>
        </w:rPr>
      </w:pPr>
      <w:r w:rsidRPr="00CF4CA8">
        <w:rPr>
          <w:sz w:val="22"/>
          <w:szCs w:val="22"/>
          <w:lang w:eastAsia="pt-PT" w:bidi="pt-PT"/>
        </w:rPr>
        <w:t>sumažėjęs kraujospūdis (</w:t>
      </w:r>
      <w:r>
        <w:rPr>
          <w:sz w:val="22"/>
          <w:szCs w:val="22"/>
          <w:lang w:eastAsia="pt-PT" w:bidi="pt-PT"/>
        </w:rPr>
        <w:t>lengvas</w:t>
      </w:r>
      <w:r w:rsidRPr="00CF4CA8">
        <w:rPr>
          <w:sz w:val="22"/>
          <w:szCs w:val="22"/>
          <w:lang w:eastAsia="pt-PT" w:bidi="pt-PT"/>
        </w:rPr>
        <w:t>, trumpalaikis)*, odos paraudimas*.</w:t>
      </w:r>
    </w:p>
    <w:p w14:paraId="35601552" w14:textId="77777777" w:rsidR="00F9149D" w:rsidRPr="00CF4CA8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421EB74B" w14:textId="77777777" w:rsidR="00F9149D" w:rsidRPr="00CF4CA8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  <w:r w:rsidRPr="005D554B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</w:t>
      </w:r>
      <w:r w:rsidRPr="00CF4CA8">
        <w:rPr>
          <w:sz w:val="22"/>
          <w:szCs w:val="22"/>
          <w:lang w:eastAsia="pt-PT" w:bidi="pt-PT"/>
        </w:rPr>
        <w:t>:</w:t>
      </w:r>
    </w:p>
    <w:p w14:paraId="2F6A7D2E" w14:textId="77777777" w:rsidR="00F9149D" w:rsidRPr="00CF4CA8" w:rsidRDefault="00F9149D" w:rsidP="00F9149D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ind w:left="0" w:firstLine="0"/>
        <w:rPr>
          <w:sz w:val="22"/>
          <w:szCs w:val="22"/>
          <w:lang w:eastAsia="pt-PT" w:bidi="pt-PT"/>
        </w:rPr>
      </w:pPr>
      <w:r w:rsidRPr="00CF4CA8">
        <w:rPr>
          <w:sz w:val="22"/>
          <w:szCs w:val="22"/>
          <w:lang w:eastAsia="pt-PT" w:bidi="pt-PT"/>
        </w:rPr>
        <w:t>sunkumas kvėpuoti*.</w:t>
      </w:r>
    </w:p>
    <w:p w14:paraId="23512BBF" w14:textId="77777777" w:rsidR="00F9149D" w:rsidRPr="00CF4CA8" w:rsidRDefault="00F9149D" w:rsidP="00F9149D">
      <w:pPr>
        <w:widowControl w:val="0"/>
        <w:tabs>
          <w:tab w:val="left" w:pos="1037"/>
          <w:tab w:val="left" w:pos="1038"/>
        </w:tabs>
        <w:autoSpaceDE w:val="0"/>
        <w:autoSpaceDN w:val="0"/>
        <w:rPr>
          <w:sz w:val="22"/>
          <w:szCs w:val="22"/>
          <w:lang w:eastAsia="pt-PT" w:bidi="pt-PT"/>
        </w:rPr>
      </w:pPr>
    </w:p>
    <w:p w14:paraId="7C0816A6" w14:textId="77777777" w:rsidR="00F9149D" w:rsidRPr="00CF4CA8" w:rsidRDefault="00F9149D" w:rsidP="00F9149D">
      <w:pPr>
        <w:widowControl w:val="0"/>
        <w:autoSpaceDE w:val="0"/>
        <w:autoSpaceDN w:val="0"/>
        <w:jc w:val="both"/>
        <w:rPr>
          <w:sz w:val="22"/>
          <w:szCs w:val="22"/>
          <w:lang w:eastAsia="pt-PT" w:bidi="pt-PT"/>
        </w:rPr>
      </w:pPr>
      <w:r w:rsidRPr="00CF4CA8">
        <w:rPr>
          <w:sz w:val="22"/>
          <w:szCs w:val="22"/>
          <w:lang w:eastAsia="pt-PT" w:bidi="pt-PT"/>
        </w:rPr>
        <w:t xml:space="preserve">Jei pasireikš, jie truks neilgai ir bus </w:t>
      </w:r>
      <w:r>
        <w:rPr>
          <w:sz w:val="22"/>
          <w:szCs w:val="22"/>
          <w:lang w:eastAsia="pt-PT" w:bidi="pt-PT"/>
        </w:rPr>
        <w:t>valdomi</w:t>
      </w:r>
      <w:r w:rsidRPr="00CF4CA8">
        <w:rPr>
          <w:sz w:val="22"/>
          <w:szCs w:val="22"/>
          <w:lang w:eastAsia="pt-PT" w:bidi="pt-PT"/>
        </w:rPr>
        <w:t xml:space="preserve"> gydančio gydytojo.</w:t>
      </w:r>
    </w:p>
    <w:p w14:paraId="5D59DD75" w14:textId="77777777" w:rsidR="00F9149D" w:rsidRPr="00CF4CA8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5B91B4C8" w14:textId="77777777" w:rsidR="00F9149D" w:rsidRPr="00CF4CA8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  <w:r w:rsidRPr="005D554B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</w:t>
      </w:r>
      <w:r w:rsidRPr="00CF4CA8">
        <w:rPr>
          <w:sz w:val="22"/>
          <w:szCs w:val="22"/>
          <w:lang w:eastAsia="pt-PT" w:bidi="pt-PT"/>
        </w:rPr>
        <w:t>:</w:t>
      </w:r>
    </w:p>
    <w:p w14:paraId="7FD15058" w14:textId="77777777" w:rsidR="00F9149D" w:rsidRPr="00CF4CA8" w:rsidRDefault="00F9149D" w:rsidP="00F9149D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ind w:left="0" w:firstLine="0"/>
        <w:rPr>
          <w:sz w:val="22"/>
          <w:szCs w:val="22"/>
          <w:lang w:eastAsia="pt-PT" w:bidi="pt-PT"/>
        </w:rPr>
      </w:pPr>
      <w:r w:rsidRPr="00CF4CA8">
        <w:rPr>
          <w:sz w:val="22"/>
          <w:szCs w:val="22"/>
          <w:lang w:eastAsia="pt-PT" w:bidi="pt-PT"/>
        </w:rPr>
        <w:t>dilgėlinė.</w:t>
      </w:r>
    </w:p>
    <w:p w14:paraId="1C042B32" w14:textId="77777777" w:rsidR="00F9149D" w:rsidRPr="00CF4CA8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66F9CDF1" w14:textId="77777777" w:rsidR="00F9149D" w:rsidRPr="00CF4CA8" w:rsidRDefault="00F9149D" w:rsidP="00F9149D">
      <w:pPr>
        <w:widowControl w:val="0"/>
        <w:autoSpaceDE w:val="0"/>
        <w:autoSpaceDN w:val="0"/>
        <w:jc w:val="both"/>
        <w:rPr>
          <w:sz w:val="22"/>
          <w:szCs w:val="22"/>
          <w:lang w:eastAsia="pt-PT" w:bidi="pt-PT"/>
        </w:rPr>
      </w:pPr>
      <w:r w:rsidRPr="005D554B">
        <w:rPr>
          <w:b/>
          <w:bCs/>
          <w:noProof/>
          <w:snapToGrid w:val="0"/>
          <w:sz w:val="22"/>
          <w:szCs w:val="22"/>
        </w:rPr>
        <w:t>Labai reti šalutinio poveikio reiškiniai (gali pasireikšti rečiau kaip 1 iš 10 000 asmenų</w:t>
      </w:r>
      <w:r w:rsidRPr="00CF4CA8">
        <w:rPr>
          <w:sz w:val="22"/>
          <w:szCs w:val="22"/>
          <w:lang w:eastAsia="pt-PT" w:bidi="pt-PT"/>
        </w:rPr>
        <w:t>:</w:t>
      </w:r>
    </w:p>
    <w:p w14:paraId="185E79E9" w14:textId="77777777" w:rsidR="00F9149D" w:rsidRPr="00CF4CA8" w:rsidRDefault="00F9149D" w:rsidP="00F9149D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CF4CA8">
        <w:rPr>
          <w:sz w:val="22"/>
          <w:szCs w:val="22"/>
          <w:lang w:eastAsia="pt-PT" w:bidi="pt-PT"/>
        </w:rPr>
        <w:t xml:space="preserve">sunkios </w:t>
      </w:r>
      <w:proofErr w:type="spellStart"/>
      <w:r w:rsidRPr="00CF4CA8">
        <w:rPr>
          <w:sz w:val="22"/>
          <w:szCs w:val="22"/>
          <w:lang w:eastAsia="pt-PT" w:bidi="pt-PT"/>
        </w:rPr>
        <w:t>anafilaktoidinės</w:t>
      </w:r>
      <w:proofErr w:type="spellEnd"/>
      <w:r w:rsidRPr="00CF4CA8">
        <w:rPr>
          <w:sz w:val="22"/>
          <w:szCs w:val="22"/>
          <w:lang w:eastAsia="pt-PT" w:bidi="pt-PT"/>
        </w:rPr>
        <w:t xml:space="preserve"> ir anafilaksinės reakcijos (alerginės reakcijos) pacientams, kuriems </w:t>
      </w:r>
      <w:proofErr w:type="spellStart"/>
      <w:r w:rsidRPr="00CF4CA8">
        <w:rPr>
          <w:sz w:val="22"/>
          <w:szCs w:val="22"/>
          <w:lang w:eastAsia="pt-PT" w:bidi="pt-PT"/>
        </w:rPr>
        <w:t>atrakurio</w:t>
      </w:r>
      <w:proofErr w:type="spellEnd"/>
      <w:r w:rsidRPr="00CF4CA8">
        <w:rPr>
          <w:sz w:val="22"/>
          <w:szCs w:val="22"/>
          <w:lang w:eastAsia="pt-PT" w:bidi="pt-PT"/>
        </w:rPr>
        <w:t xml:space="preserve"> </w:t>
      </w:r>
      <w:proofErr w:type="spellStart"/>
      <w:r w:rsidRPr="00CF4CA8">
        <w:rPr>
          <w:sz w:val="22"/>
          <w:szCs w:val="22"/>
          <w:lang w:eastAsia="pt-PT" w:bidi="pt-PT"/>
        </w:rPr>
        <w:t>besilat</w:t>
      </w:r>
      <w:r>
        <w:rPr>
          <w:sz w:val="22"/>
          <w:szCs w:val="22"/>
          <w:lang w:eastAsia="pt-PT" w:bidi="pt-PT"/>
        </w:rPr>
        <w:t>o</w:t>
      </w:r>
      <w:proofErr w:type="spellEnd"/>
      <w:r w:rsidRPr="00CF4CA8">
        <w:rPr>
          <w:sz w:val="22"/>
          <w:szCs w:val="22"/>
          <w:lang w:eastAsia="pt-PT" w:bidi="pt-PT"/>
        </w:rPr>
        <w:t xml:space="preserve"> skiriama kartu su vien</w:t>
      </w:r>
      <w:r>
        <w:rPr>
          <w:sz w:val="22"/>
          <w:szCs w:val="22"/>
          <w:lang w:eastAsia="pt-PT" w:bidi="pt-PT"/>
        </w:rPr>
        <w:t>u</w:t>
      </w:r>
      <w:r w:rsidRPr="00CF4CA8">
        <w:rPr>
          <w:sz w:val="22"/>
          <w:szCs w:val="22"/>
          <w:lang w:eastAsia="pt-PT" w:bidi="pt-PT"/>
        </w:rPr>
        <w:t xml:space="preserve"> arba keli</w:t>
      </w:r>
      <w:r>
        <w:rPr>
          <w:sz w:val="22"/>
          <w:szCs w:val="22"/>
          <w:lang w:eastAsia="pt-PT" w:bidi="pt-PT"/>
        </w:rPr>
        <w:t>ais</w:t>
      </w:r>
      <w:r w:rsidRPr="00CF4CA8">
        <w:rPr>
          <w:sz w:val="22"/>
          <w:szCs w:val="22"/>
          <w:lang w:eastAsia="pt-PT" w:bidi="pt-PT"/>
        </w:rPr>
        <w:t xml:space="preserve"> aneste</w:t>
      </w:r>
      <w:r>
        <w:rPr>
          <w:sz w:val="22"/>
          <w:szCs w:val="22"/>
          <w:lang w:eastAsia="pt-PT" w:bidi="pt-PT"/>
        </w:rPr>
        <w:t>tikais</w:t>
      </w:r>
      <w:r w:rsidRPr="00CF4CA8">
        <w:rPr>
          <w:sz w:val="22"/>
          <w:szCs w:val="22"/>
          <w:lang w:eastAsia="pt-PT" w:bidi="pt-PT"/>
        </w:rPr>
        <w:t>.</w:t>
      </w:r>
    </w:p>
    <w:p w14:paraId="7B778D93" w14:textId="77777777" w:rsidR="00F9149D" w:rsidRPr="00CF4CA8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347F2781" w14:textId="77777777" w:rsidR="00F9149D" w:rsidRPr="00CF4CA8" w:rsidRDefault="00F9149D" w:rsidP="00F9149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eastAsia="pt-PT" w:bidi="pt-PT"/>
        </w:rPr>
      </w:pPr>
      <w:r>
        <w:rPr>
          <w:b/>
          <w:bCs/>
          <w:noProof/>
          <w:snapToGrid w:val="0"/>
          <w:sz w:val="22"/>
          <w:szCs w:val="22"/>
        </w:rPr>
        <w:t>D</w:t>
      </w:r>
      <w:r w:rsidRPr="005D554B">
        <w:rPr>
          <w:b/>
          <w:bCs/>
          <w:noProof/>
          <w:snapToGrid w:val="0"/>
          <w:sz w:val="22"/>
          <w:szCs w:val="22"/>
        </w:rPr>
        <w:t>ažnis nežinomas (negali būti apskaičiuotas pagal turimus duomenis):</w:t>
      </w:r>
    </w:p>
    <w:p w14:paraId="0D1B574F" w14:textId="77777777" w:rsidR="00F9149D" w:rsidRPr="00CF4CA8" w:rsidRDefault="00F9149D" w:rsidP="00F9149D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CF4CA8">
        <w:rPr>
          <w:sz w:val="22"/>
          <w:szCs w:val="22"/>
          <w:lang w:eastAsia="pt-PT" w:bidi="pt-PT"/>
        </w:rPr>
        <w:t xml:space="preserve">Yra gauta pranešimų apie intensyviosios </w:t>
      </w:r>
      <w:r>
        <w:rPr>
          <w:sz w:val="22"/>
          <w:szCs w:val="22"/>
          <w:lang w:eastAsia="pt-PT" w:bidi="pt-PT"/>
        </w:rPr>
        <w:t>terapijos</w:t>
      </w:r>
      <w:r w:rsidRPr="00CF4CA8">
        <w:rPr>
          <w:sz w:val="22"/>
          <w:szCs w:val="22"/>
          <w:lang w:eastAsia="pt-PT" w:bidi="pt-PT"/>
        </w:rPr>
        <w:t xml:space="preserve"> skyriuose gydomiems pacientams, kuriems </w:t>
      </w:r>
      <w:proofErr w:type="spellStart"/>
      <w:r w:rsidRPr="00CF4CA8">
        <w:rPr>
          <w:sz w:val="22"/>
          <w:szCs w:val="22"/>
          <w:lang w:eastAsia="pt-PT" w:bidi="pt-PT"/>
        </w:rPr>
        <w:t>atrakurio</w:t>
      </w:r>
      <w:proofErr w:type="spellEnd"/>
      <w:r w:rsidRPr="00CF4CA8">
        <w:rPr>
          <w:sz w:val="22"/>
          <w:szCs w:val="22"/>
          <w:lang w:eastAsia="pt-PT" w:bidi="pt-PT"/>
        </w:rPr>
        <w:t xml:space="preserve"> </w:t>
      </w:r>
      <w:proofErr w:type="spellStart"/>
      <w:r w:rsidRPr="00CF4CA8">
        <w:rPr>
          <w:sz w:val="22"/>
          <w:szCs w:val="22"/>
          <w:lang w:eastAsia="pt-PT" w:bidi="pt-PT"/>
        </w:rPr>
        <w:t>besilato</w:t>
      </w:r>
      <w:proofErr w:type="spellEnd"/>
      <w:r w:rsidRPr="00CF4CA8">
        <w:rPr>
          <w:sz w:val="22"/>
          <w:szCs w:val="22"/>
          <w:lang w:eastAsia="pt-PT" w:bidi="pt-PT"/>
        </w:rPr>
        <w:t xml:space="preserve"> buvo skirta kartu su kitais vaistais, pasireiškusius traukulius. Paprastai tokie</w:t>
      </w:r>
      <w:r>
        <w:rPr>
          <w:sz w:val="22"/>
          <w:szCs w:val="22"/>
          <w:lang w:eastAsia="pt-PT" w:bidi="pt-PT"/>
        </w:rPr>
        <w:t>ms</w:t>
      </w:r>
      <w:r w:rsidRPr="00CF4CA8">
        <w:rPr>
          <w:sz w:val="22"/>
          <w:szCs w:val="22"/>
          <w:lang w:eastAsia="pt-PT" w:bidi="pt-PT"/>
        </w:rPr>
        <w:t xml:space="preserve"> pacienta</w:t>
      </w:r>
      <w:r>
        <w:rPr>
          <w:sz w:val="22"/>
          <w:szCs w:val="22"/>
          <w:lang w:eastAsia="pt-PT" w:bidi="pt-PT"/>
        </w:rPr>
        <w:t>ms</w:t>
      </w:r>
      <w:r w:rsidRPr="00CF4CA8">
        <w:rPr>
          <w:sz w:val="22"/>
          <w:szCs w:val="22"/>
          <w:lang w:eastAsia="pt-PT" w:bidi="pt-PT"/>
        </w:rPr>
        <w:t xml:space="preserve"> </w:t>
      </w:r>
      <w:r>
        <w:rPr>
          <w:sz w:val="22"/>
          <w:szCs w:val="22"/>
          <w:lang w:eastAsia="pt-PT" w:bidi="pt-PT"/>
        </w:rPr>
        <w:t>buvo kitų ligų</w:t>
      </w:r>
      <w:r w:rsidRPr="00CF4CA8">
        <w:rPr>
          <w:sz w:val="22"/>
          <w:szCs w:val="22"/>
          <w:lang w:eastAsia="pt-PT" w:bidi="pt-PT"/>
        </w:rPr>
        <w:t>, dėl kurių atsiranda polinkis į traukulius, pavyzdžiui, kaukolės trauma arba smegenų sutrikimas.</w:t>
      </w:r>
    </w:p>
    <w:p w14:paraId="6CF12433" w14:textId="77777777" w:rsidR="00F9149D" w:rsidRPr="00CF4CA8" w:rsidRDefault="00F9149D" w:rsidP="00F9149D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2"/>
          <w:szCs w:val="22"/>
          <w:lang w:eastAsia="pt-PT" w:bidi="pt-PT"/>
        </w:rPr>
      </w:pPr>
      <w:r w:rsidRPr="00CF4CA8">
        <w:rPr>
          <w:sz w:val="22"/>
          <w:szCs w:val="22"/>
          <w:lang w:eastAsia="pt-PT" w:bidi="pt-PT"/>
        </w:rPr>
        <w:t>Yra gauta pranešimų apie raumenų silpnumą ir (arba) raumenų uždegiminius sutrikimus po ilg</w:t>
      </w:r>
      <w:r>
        <w:rPr>
          <w:sz w:val="22"/>
          <w:szCs w:val="22"/>
          <w:lang w:eastAsia="pt-PT" w:bidi="pt-PT"/>
        </w:rPr>
        <w:t>alaiki</w:t>
      </w:r>
      <w:r w:rsidRPr="00CF4CA8">
        <w:rPr>
          <w:sz w:val="22"/>
          <w:szCs w:val="22"/>
          <w:lang w:eastAsia="pt-PT" w:bidi="pt-PT"/>
        </w:rPr>
        <w:t xml:space="preserve">o raumenis atpalaiduojančių vaistų vartojimo sunkiai sergantiems pacientams, gydomiems intensyviosios </w:t>
      </w:r>
      <w:r>
        <w:rPr>
          <w:sz w:val="22"/>
          <w:szCs w:val="22"/>
          <w:lang w:eastAsia="pt-PT" w:bidi="pt-PT"/>
        </w:rPr>
        <w:t>terapijos</w:t>
      </w:r>
      <w:r w:rsidRPr="00CF4CA8">
        <w:rPr>
          <w:sz w:val="22"/>
          <w:szCs w:val="22"/>
          <w:lang w:eastAsia="pt-PT" w:bidi="pt-PT"/>
        </w:rPr>
        <w:t xml:space="preserve"> skyriuose. Dauguma pacientų kartu vartojo kortikosteroidų. Ši</w:t>
      </w:r>
      <w:r>
        <w:rPr>
          <w:sz w:val="22"/>
          <w:szCs w:val="22"/>
          <w:lang w:eastAsia="pt-PT" w:bidi="pt-PT"/>
        </w:rPr>
        <w:t>ų</w:t>
      </w:r>
      <w:r w:rsidRPr="00CF4CA8">
        <w:rPr>
          <w:sz w:val="22"/>
          <w:szCs w:val="22"/>
          <w:lang w:eastAsia="pt-PT" w:bidi="pt-PT"/>
        </w:rPr>
        <w:t xml:space="preserve"> reiškini</w:t>
      </w:r>
      <w:r>
        <w:rPr>
          <w:sz w:val="22"/>
          <w:szCs w:val="22"/>
          <w:lang w:eastAsia="pt-PT" w:bidi="pt-PT"/>
        </w:rPr>
        <w:t>ų</w:t>
      </w:r>
      <w:r w:rsidRPr="00CF4CA8">
        <w:rPr>
          <w:sz w:val="22"/>
          <w:szCs w:val="22"/>
          <w:lang w:eastAsia="pt-PT" w:bidi="pt-PT"/>
        </w:rPr>
        <w:t xml:space="preserve"> kartu vartojant </w:t>
      </w:r>
      <w:proofErr w:type="spellStart"/>
      <w:r w:rsidRPr="00CF4CA8">
        <w:rPr>
          <w:sz w:val="22"/>
          <w:szCs w:val="22"/>
          <w:lang w:eastAsia="pt-PT" w:bidi="pt-PT"/>
        </w:rPr>
        <w:t>atrakurio</w:t>
      </w:r>
      <w:proofErr w:type="spellEnd"/>
      <w:r w:rsidRPr="00CF4CA8">
        <w:rPr>
          <w:sz w:val="22"/>
          <w:szCs w:val="22"/>
          <w:lang w:eastAsia="pt-PT" w:bidi="pt-PT"/>
        </w:rPr>
        <w:t xml:space="preserve"> </w:t>
      </w:r>
      <w:proofErr w:type="spellStart"/>
      <w:r w:rsidRPr="00CF4CA8">
        <w:rPr>
          <w:sz w:val="22"/>
          <w:szCs w:val="22"/>
          <w:lang w:eastAsia="pt-PT" w:bidi="pt-PT"/>
        </w:rPr>
        <w:t>besilat</w:t>
      </w:r>
      <w:r>
        <w:rPr>
          <w:sz w:val="22"/>
          <w:szCs w:val="22"/>
          <w:lang w:eastAsia="pt-PT" w:bidi="pt-PT"/>
        </w:rPr>
        <w:t>o</w:t>
      </w:r>
      <w:proofErr w:type="spellEnd"/>
      <w:r w:rsidRPr="00CF4CA8">
        <w:rPr>
          <w:sz w:val="22"/>
          <w:szCs w:val="22"/>
          <w:lang w:eastAsia="pt-PT" w:bidi="pt-PT"/>
        </w:rPr>
        <w:t xml:space="preserve"> buvo stebim</w:t>
      </w:r>
      <w:r>
        <w:rPr>
          <w:sz w:val="22"/>
          <w:szCs w:val="22"/>
          <w:lang w:eastAsia="pt-PT" w:bidi="pt-PT"/>
        </w:rPr>
        <w:t>a</w:t>
      </w:r>
      <w:r w:rsidRPr="00CF4CA8">
        <w:rPr>
          <w:sz w:val="22"/>
          <w:szCs w:val="22"/>
          <w:lang w:eastAsia="pt-PT" w:bidi="pt-PT"/>
        </w:rPr>
        <w:t xml:space="preserve"> nedažnai ir priežastinio ryšio nustatyti nepavyko.</w:t>
      </w:r>
    </w:p>
    <w:p w14:paraId="7A06A2B3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snapToGrid w:val="0"/>
          <w:sz w:val="22"/>
          <w:szCs w:val="24"/>
        </w:rPr>
      </w:pPr>
    </w:p>
    <w:p w14:paraId="6B9C95B3" w14:textId="77777777" w:rsidR="00F9149D" w:rsidRPr="005D554B" w:rsidRDefault="00F9149D" w:rsidP="00F9149D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Pranešimas apie šalutinį poveikį</w:t>
      </w:r>
    </w:p>
    <w:p w14:paraId="7127EAC9" w14:textId="77777777" w:rsidR="00F9149D" w:rsidRDefault="00F9149D" w:rsidP="00F9149D">
      <w:pPr>
        <w:tabs>
          <w:tab w:val="left" w:pos="567"/>
        </w:tabs>
        <w:spacing w:line="260" w:lineRule="exact"/>
        <w:ind w:right="-1"/>
        <w:rPr>
          <w:sz w:val="22"/>
        </w:rPr>
      </w:pPr>
      <w:r w:rsidRPr="005D554B">
        <w:rPr>
          <w:snapToGrid w:val="0"/>
          <w:sz w:val="22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>
        <w:rPr>
          <w:sz w:val="22"/>
        </w:rPr>
        <w:t>.</w:t>
      </w:r>
    </w:p>
    <w:p w14:paraId="23671D7A" w14:textId="77777777" w:rsidR="00F9149D" w:rsidRPr="005D554B" w:rsidRDefault="00F9149D" w:rsidP="00F9149D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</w:p>
    <w:p w14:paraId="45E29FEC" w14:textId="77777777" w:rsidR="00F9149D" w:rsidRPr="005D554B" w:rsidRDefault="00F9149D" w:rsidP="00F9149D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221DE8F8" w14:textId="77777777" w:rsidR="00F9149D" w:rsidRPr="005D554B" w:rsidRDefault="00F9149D" w:rsidP="00F9149D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707F2977" w14:textId="77777777" w:rsidR="00F9149D" w:rsidRPr="005D554B" w:rsidRDefault="00F9149D" w:rsidP="00F9149D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5.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laikyti </w:t>
      </w:r>
      <w:proofErr w:type="spellStart"/>
      <w:r w:rsidRPr="00CF4CA8">
        <w:rPr>
          <w:b/>
          <w:bCs/>
          <w:snapToGrid w:val="0"/>
          <w:sz w:val="22"/>
          <w:szCs w:val="26"/>
          <w:lang w:eastAsia="x-none"/>
        </w:rPr>
        <w:t>Atrakurio</w:t>
      </w:r>
      <w:proofErr w:type="spellEnd"/>
      <w:r w:rsidRPr="00CF4CA8">
        <w:rPr>
          <w:b/>
          <w:bCs/>
          <w:snapToGrid w:val="0"/>
          <w:sz w:val="22"/>
          <w:szCs w:val="26"/>
          <w:lang w:eastAsia="x-none"/>
        </w:rPr>
        <w:t xml:space="preserve"> </w:t>
      </w:r>
      <w:proofErr w:type="spellStart"/>
      <w:r w:rsidRPr="00CF4CA8">
        <w:rPr>
          <w:b/>
          <w:bCs/>
          <w:snapToGrid w:val="0"/>
          <w:sz w:val="22"/>
          <w:szCs w:val="26"/>
          <w:lang w:eastAsia="x-none"/>
        </w:rPr>
        <w:t>besilatas</w:t>
      </w:r>
      <w:proofErr w:type="spellEnd"/>
      <w:r w:rsidRPr="00CF4CA8">
        <w:rPr>
          <w:b/>
          <w:bCs/>
          <w:snapToGrid w:val="0"/>
          <w:sz w:val="22"/>
          <w:szCs w:val="26"/>
          <w:lang w:eastAsia="x-none"/>
        </w:rPr>
        <w:t xml:space="preserve"> Basi</w:t>
      </w:r>
    </w:p>
    <w:p w14:paraId="59669CFC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0A158F8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Šį vaistą laikykite vaikams nepastebimoje ir nepasiekiamoje vietoje.</w:t>
      </w:r>
    </w:p>
    <w:p w14:paraId="58DF11BC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0B84BDE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Ant dėžutės</w:t>
      </w:r>
      <w:r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 xml:space="preserve">po </w:t>
      </w:r>
      <w:r>
        <w:rPr>
          <w:noProof/>
          <w:snapToGrid w:val="0"/>
          <w:sz w:val="22"/>
          <w:szCs w:val="24"/>
        </w:rPr>
        <w:t>„EXP“</w:t>
      </w:r>
      <w:r w:rsidRPr="005D554B">
        <w:rPr>
          <w:noProof/>
          <w:snapToGrid w:val="0"/>
          <w:sz w:val="22"/>
          <w:szCs w:val="24"/>
        </w:rPr>
        <w:t xml:space="preserve"> nurodytam tinkamumo laikui pasibaigus, šio vaisto vartoti negalima.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Vaistas tinkamas vartoti iki paskutinės nurodyto mėnesio dienos.</w:t>
      </w:r>
    </w:p>
    <w:p w14:paraId="39432CB6" w14:textId="77777777" w:rsidR="00F9149D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1170A46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F4CA8">
        <w:rPr>
          <w:snapToGrid w:val="0"/>
          <w:sz w:val="22"/>
          <w:szCs w:val="24"/>
        </w:rPr>
        <w:t>Laikyti šaldytuve (2</w:t>
      </w:r>
      <w:r>
        <w:rPr>
          <w:snapToGrid w:val="0"/>
          <w:sz w:val="22"/>
          <w:szCs w:val="24"/>
        </w:rPr>
        <w:t> </w:t>
      </w:r>
      <w:r w:rsidRPr="00CF4CA8">
        <w:rPr>
          <w:snapToGrid w:val="0"/>
          <w:sz w:val="22"/>
          <w:szCs w:val="24"/>
        </w:rPr>
        <w:t>ºC–8</w:t>
      </w:r>
      <w:r>
        <w:rPr>
          <w:snapToGrid w:val="0"/>
          <w:sz w:val="22"/>
          <w:szCs w:val="24"/>
        </w:rPr>
        <w:t> </w:t>
      </w:r>
      <w:r w:rsidRPr="00CF4CA8">
        <w:rPr>
          <w:snapToGrid w:val="0"/>
          <w:sz w:val="22"/>
          <w:szCs w:val="24"/>
        </w:rPr>
        <w:t>ºC). Ne</w:t>
      </w:r>
      <w:r>
        <w:rPr>
          <w:snapToGrid w:val="0"/>
          <w:sz w:val="22"/>
          <w:szCs w:val="24"/>
        </w:rPr>
        <w:t xml:space="preserve">galima </w:t>
      </w:r>
      <w:r w:rsidRPr="00CF4CA8">
        <w:rPr>
          <w:snapToGrid w:val="0"/>
          <w:sz w:val="22"/>
          <w:szCs w:val="24"/>
        </w:rPr>
        <w:t xml:space="preserve">užšaldyti. </w:t>
      </w:r>
    </w:p>
    <w:p w14:paraId="4BF201A9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F4CA8">
        <w:rPr>
          <w:snapToGrid w:val="0"/>
          <w:sz w:val="22"/>
          <w:szCs w:val="24"/>
        </w:rPr>
        <w:t xml:space="preserve">Laikyti </w:t>
      </w:r>
      <w:r>
        <w:rPr>
          <w:snapToGrid w:val="0"/>
          <w:sz w:val="22"/>
          <w:szCs w:val="24"/>
        </w:rPr>
        <w:t>gamintojo</w:t>
      </w:r>
      <w:r w:rsidRPr="00CF4CA8">
        <w:rPr>
          <w:snapToGrid w:val="0"/>
          <w:sz w:val="22"/>
          <w:szCs w:val="24"/>
        </w:rPr>
        <w:t xml:space="preserve"> pakuotėje, kad</w:t>
      </w:r>
      <w:r>
        <w:rPr>
          <w:snapToGrid w:val="0"/>
          <w:sz w:val="22"/>
          <w:szCs w:val="24"/>
        </w:rPr>
        <w:t xml:space="preserve"> vaistas</w:t>
      </w:r>
      <w:r w:rsidRPr="00CF4CA8">
        <w:rPr>
          <w:snapToGrid w:val="0"/>
          <w:sz w:val="22"/>
          <w:szCs w:val="24"/>
        </w:rPr>
        <w:t xml:space="preserve"> būtų apsaugotas nuo šviesos.</w:t>
      </w:r>
    </w:p>
    <w:p w14:paraId="1E368F42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E2288CE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Pirmą kartą atidarius, v</w:t>
      </w:r>
      <w:r w:rsidRPr="00CF4CA8">
        <w:rPr>
          <w:snapToGrid w:val="0"/>
          <w:sz w:val="22"/>
          <w:szCs w:val="24"/>
        </w:rPr>
        <w:t xml:space="preserve">aistą reikia suvartoti </w:t>
      </w:r>
      <w:r>
        <w:rPr>
          <w:snapToGrid w:val="0"/>
          <w:sz w:val="22"/>
          <w:szCs w:val="24"/>
        </w:rPr>
        <w:t>nedelsiant</w:t>
      </w:r>
      <w:r w:rsidRPr="00CF4CA8">
        <w:rPr>
          <w:snapToGrid w:val="0"/>
          <w:sz w:val="22"/>
          <w:szCs w:val="24"/>
        </w:rPr>
        <w:t xml:space="preserve">. </w:t>
      </w:r>
    </w:p>
    <w:p w14:paraId="7DE718A7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5A9CC5C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F4CA8">
        <w:rPr>
          <w:snapToGrid w:val="0"/>
          <w:sz w:val="22"/>
          <w:szCs w:val="24"/>
        </w:rPr>
        <w:t>Tinkamumo laikas praskiedus</w:t>
      </w:r>
      <w:r>
        <w:rPr>
          <w:snapToGrid w:val="0"/>
          <w:sz w:val="22"/>
          <w:szCs w:val="24"/>
        </w:rPr>
        <w:t>:</w:t>
      </w:r>
    </w:p>
    <w:p w14:paraId="7E11AB7A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C</w:t>
      </w:r>
      <w:r w:rsidRPr="00CF4CA8">
        <w:rPr>
          <w:snapToGrid w:val="0"/>
          <w:sz w:val="22"/>
          <w:szCs w:val="24"/>
        </w:rPr>
        <w:t xml:space="preserve">heminis ir fizinis stabilumas </w:t>
      </w:r>
      <w:r w:rsidRPr="004733FF">
        <w:rPr>
          <w:snapToGrid w:val="0"/>
          <w:sz w:val="22"/>
          <w:szCs w:val="24"/>
        </w:rPr>
        <w:t>naudojant natrio chlorido intravenin</w:t>
      </w:r>
      <w:r>
        <w:rPr>
          <w:snapToGrid w:val="0"/>
          <w:sz w:val="22"/>
          <w:szCs w:val="24"/>
        </w:rPr>
        <w:t>į</w:t>
      </w:r>
      <w:r w:rsidRPr="004733FF">
        <w:rPr>
          <w:snapToGrid w:val="0"/>
          <w:sz w:val="22"/>
          <w:szCs w:val="24"/>
        </w:rPr>
        <w:t xml:space="preserve"> infuzi</w:t>
      </w:r>
      <w:r>
        <w:rPr>
          <w:snapToGrid w:val="0"/>
          <w:sz w:val="22"/>
          <w:szCs w:val="24"/>
        </w:rPr>
        <w:t>nį</w:t>
      </w:r>
      <w:r w:rsidRPr="004733FF">
        <w:rPr>
          <w:snapToGrid w:val="0"/>
          <w:sz w:val="22"/>
          <w:szCs w:val="24"/>
        </w:rPr>
        <w:t xml:space="preserve"> tirpalą BP išlieka </w:t>
      </w:r>
      <w:r w:rsidRPr="00CF4CA8">
        <w:rPr>
          <w:snapToGrid w:val="0"/>
          <w:sz w:val="22"/>
          <w:szCs w:val="24"/>
        </w:rPr>
        <w:t>iki 24</w:t>
      </w:r>
      <w:r>
        <w:rPr>
          <w:snapToGrid w:val="0"/>
          <w:sz w:val="22"/>
          <w:szCs w:val="24"/>
        </w:rPr>
        <w:t> </w:t>
      </w:r>
      <w:r w:rsidRPr="00CF4CA8">
        <w:rPr>
          <w:snapToGrid w:val="0"/>
          <w:sz w:val="22"/>
          <w:szCs w:val="24"/>
        </w:rPr>
        <w:t>valandų 25</w:t>
      </w:r>
      <w:r>
        <w:rPr>
          <w:snapToGrid w:val="0"/>
          <w:sz w:val="22"/>
          <w:szCs w:val="24"/>
        </w:rPr>
        <w:t> </w:t>
      </w:r>
      <w:r w:rsidRPr="00CF4CA8">
        <w:rPr>
          <w:snapToGrid w:val="0"/>
          <w:sz w:val="22"/>
          <w:szCs w:val="24"/>
        </w:rPr>
        <w:t xml:space="preserve">°C temperatūroje, </w:t>
      </w:r>
      <w:r>
        <w:rPr>
          <w:snapToGrid w:val="0"/>
          <w:sz w:val="22"/>
          <w:szCs w:val="24"/>
        </w:rPr>
        <w:t xml:space="preserve">o naudojant </w:t>
      </w:r>
      <w:r w:rsidRPr="00CF4CA8">
        <w:rPr>
          <w:snapToGrid w:val="0"/>
          <w:sz w:val="22"/>
          <w:szCs w:val="24"/>
        </w:rPr>
        <w:t>kit</w:t>
      </w:r>
      <w:r>
        <w:rPr>
          <w:snapToGrid w:val="0"/>
          <w:sz w:val="22"/>
          <w:szCs w:val="24"/>
        </w:rPr>
        <w:t>us</w:t>
      </w:r>
      <w:r w:rsidRPr="00CF4CA8">
        <w:rPr>
          <w:snapToGrid w:val="0"/>
          <w:sz w:val="22"/>
          <w:szCs w:val="24"/>
        </w:rPr>
        <w:t xml:space="preserve"> įprast</w:t>
      </w:r>
      <w:r>
        <w:rPr>
          <w:snapToGrid w:val="0"/>
          <w:sz w:val="22"/>
          <w:szCs w:val="24"/>
        </w:rPr>
        <w:t>us</w:t>
      </w:r>
      <w:r w:rsidRPr="00CF4CA8">
        <w:rPr>
          <w:snapToGrid w:val="0"/>
          <w:sz w:val="22"/>
          <w:szCs w:val="24"/>
        </w:rPr>
        <w:t xml:space="preserve"> infuzini</w:t>
      </w:r>
      <w:r>
        <w:rPr>
          <w:snapToGrid w:val="0"/>
          <w:sz w:val="22"/>
          <w:szCs w:val="24"/>
        </w:rPr>
        <w:t>us</w:t>
      </w:r>
      <w:r w:rsidRPr="00CF4CA8">
        <w:rPr>
          <w:snapToGrid w:val="0"/>
          <w:sz w:val="22"/>
          <w:szCs w:val="24"/>
        </w:rPr>
        <w:t xml:space="preserve"> </w:t>
      </w:r>
      <w:r>
        <w:rPr>
          <w:snapToGrid w:val="0"/>
          <w:sz w:val="22"/>
          <w:szCs w:val="24"/>
        </w:rPr>
        <w:t>tirpalus</w:t>
      </w:r>
      <w:r w:rsidRPr="00CF4CA8">
        <w:rPr>
          <w:snapToGrid w:val="0"/>
          <w:sz w:val="22"/>
          <w:szCs w:val="24"/>
        </w:rPr>
        <w:t xml:space="preserve"> – iki </w:t>
      </w:r>
      <w:r>
        <w:rPr>
          <w:snapToGrid w:val="0"/>
          <w:sz w:val="22"/>
          <w:szCs w:val="24"/>
        </w:rPr>
        <w:t xml:space="preserve">atitinkamai </w:t>
      </w:r>
      <w:r w:rsidRPr="00CF4CA8">
        <w:rPr>
          <w:snapToGrid w:val="0"/>
          <w:sz w:val="22"/>
          <w:szCs w:val="24"/>
        </w:rPr>
        <w:t>4–8</w:t>
      </w:r>
      <w:r>
        <w:rPr>
          <w:snapToGrid w:val="0"/>
          <w:sz w:val="22"/>
          <w:szCs w:val="24"/>
        </w:rPr>
        <w:t> </w:t>
      </w:r>
      <w:r w:rsidRPr="00CF4CA8">
        <w:rPr>
          <w:snapToGrid w:val="0"/>
          <w:sz w:val="22"/>
          <w:szCs w:val="24"/>
        </w:rPr>
        <w:t xml:space="preserve">valandų (žr. šio lapelio pabaigoje pateiktus skiedimo nurodymus „Toliau pateikta informacija skirta tik sveikatos priežiūros specialistams“). </w:t>
      </w:r>
    </w:p>
    <w:p w14:paraId="06EC6128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F4CA8">
        <w:rPr>
          <w:snapToGrid w:val="0"/>
          <w:sz w:val="22"/>
          <w:szCs w:val="24"/>
        </w:rPr>
        <w:t>Mikrobiologiniu požiūriu</w:t>
      </w:r>
      <w:r>
        <w:rPr>
          <w:snapToGrid w:val="0"/>
          <w:sz w:val="22"/>
          <w:szCs w:val="24"/>
        </w:rPr>
        <w:t>,</w:t>
      </w:r>
      <w:r w:rsidRPr="00CF4CA8">
        <w:rPr>
          <w:snapToGrid w:val="0"/>
          <w:sz w:val="22"/>
          <w:szCs w:val="24"/>
        </w:rPr>
        <w:t xml:space="preserve"> </w:t>
      </w:r>
      <w:r>
        <w:rPr>
          <w:snapToGrid w:val="0"/>
          <w:sz w:val="22"/>
          <w:szCs w:val="24"/>
        </w:rPr>
        <w:t>vaistas</w:t>
      </w:r>
      <w:r w:rsidRPr="00CF4CA8">
        <w:rPr>
          <w:snapToGrid w:val="0"/>
          <w:sz w:val="22"/>
          <w:szCs w:val="24"/>
        </w:rPr>
        <w:t xml:space="preserve"> turi būti suvarto</w:t>
      </w:r>
      <w:r>
        <w:rPr>
          <w:snapToGrid w:val="0"/>
          <w:sz w:val="22"/>
          <w:szCs w:val="24"/>
        </w:rPr>
        <w:t>jamas nedelsiant</w:t>
      </w:r>
      <w:r w:rsidRPr="00CF4CA8">
        <w:rPr>
          <w:snapToGrid w:val="0"/>
          <w:sz w:val="22"/>
          <w:szCs w:val="24"/>
        </w:rPr>
        <w:t xml:space="preserve">. </w:t>
      </w:r>
      <w:r>
        <w:rPr>
          <w:snapToGrid w:val="0"/>
          <w:sz w:val="22"/>
          <w:szCs w:val="24"/>
        </w:rPr>
        <w:t>N</w:t>
      </w:r>
      <w:r w:rsidRPr="00CF4CA8">
        <w:rPr>
          <w:snapToGrid w:val="0"/>
          <w:sz w:val="22"/>
          <w:szCs w:val="24"/>
        </w:rPr>
        <w:t xml:space="preserve">esuvartojus </w:t>
      </w:r>
      <w:r>
        <w:rPr>
          <w:snapToGrid w:val="0"/>
          <w:sz w:val="22"/>
          <w:szCs w:val="24"/>
        </w:rPr>
        <w:t xml:space="preserve">nedelsiant, </w:t>
      </w:r>
      <w:r w:rsidRPr="00CF4CA8">
        <w:rPr>
          <w:snapToGrid w:val="0"/>
          <w:sz w:val="22"/>
          <w:szCs w:val="24"/>
        </w:rPr>
        <w:t xml:space="preserve">už laikymo sąlygas </w:t>
      </w:r>
      <w:r>
        <w:rPr>
          <w:snapToGrid w:val="0"/>
          <w:sz w:val="22"/>
          <w:szCs w:val="24"/>
        </w:rPr>
        <w:t xml:space="preserve">ir trukmę </w:t>
      </w:r>
      <w:r w:rsidRPr="00CF4CA8">
        <w:rPr>
          <w:snapToGrid w:val="0"/>
          <w:sz w:val="22"/>
          <w:szCs w:val="24"/>
        </w:rPr>
        <w:t xml:space="preserve">prieš </w:t>
      </w:r>
      <w:r>
        <w:rPr>
          <w:snapToGrid w:val="0"/>
          <w:sz w:val="22"/>
          <w:szCs w:val="24"/>
        </w:rPr>
        <w:t>vartojimą</w:t>
      </w:r>
      <w:r w:rsidRPr="00CF4CA8">
        <w:rPr>
          <w:snapToGrid w:val="0"/>
          <w:sz w:val="22"/>
          <w:szCs w:val="24"/>
        </w:rPr>
        <w:t xml:space="preserve"> atsako </w:t>
      </w:r>
      <w:r>
        <w:rPr>
          <w:snapToGrid w:val="0"/>
          <w:sz w:val="22"/>
          <w:szCs w:val="24"/>
        </w:rPr>
        <w:t>vartotojas. P</w:t>
      </w:r>
      <w:r w:rsidRPr="00CF4CA8">
        <w:rPr>
          <w:snapToGrid w:val="0"/>
          <w:sz w:val="22"/>
          <w:szCs w:val="24"/>
        </w:rPr>
        <w:t xml:space="preserve">aprastai ilgiau </w:t>
      </w:r>
      <w:r>
        <w:rPr>
          <w:snapToGrid w:val="0"/>
          <w:sz w:val="22"/>
          <w:szCs w:val="24"/>
        </w:rPr>
        <w:t>kaip</w:t>
      </w:r>
      <w:r w:rsidRPr="00CF4CA8">
        <w:rPr>
          <w:snapToGrid w:val="0"/>
          <w:sz w:val="22"/>
          <w:szCs w:val="24"/>
        </w:rPr>
        <w:t xml:space="preserve"> 24 valand</w:t>
      </w:r>
      <w:r>
        <w:rPr>
          <w:snapToGrid w:val="0"/>
          <w:sz w:val="22"/>
          <w:szCs w:val="24"/>
        </w:rPr>
        <w:t>a</w:t>
      </w:r>
      <w:r w:rsidRPr="00CF4CA8">
        <w:rPr>
          <w:snapToGrid w:val="0"/>
          <w:sz w:val="22"/>
          <w:szCs w:val="24"/>
        </w:rPr>
        <w:t>s 2</w:t>
      </w:r>
      <w:r>
        <w:rPr>
          <w:snapToGrid w:val="0"/>
          <w:sz w:val="22"/>
          <w:szCs w:val="24"/>
        </w:rPr>
        <w:t> </w:t>
      </w:r>
      <w:r w:rsidRPr="00CF4CA8">
        <w:rPr>
          <w:snapToGrid w:val="0"/>
          <w:sz w:val="22"/>
          <w:szCs w:val="24"/>
        </w:rPr>
        <w:t>ºC–8</w:t>
      </w:r>
      <w:r>
        <w:rPr>
          <w:snapToGrid w:val="0"/>
          <w:sz w:val="22"/>
          <w:szCs w:val="24"/>
        </w:rPr>
        <w:t> </w:t>
      </w:r>
      <w:r w:rsidRPr="00CF4CA8">
        <w:rPr>
          <w:snapToGrid w:val="0"/>
          <w:sz w:val="22"/>
          <w:szCs w:val="24"/>
        </w:rPr>
        <w:t>°C temperatūroje</w:t>
      </w:r>
      <w:r>
        <w:rPr>
          <w:snapToGrid w:val="0"/>
          <w:sz w:val="22"/>
          <w:szCs w:val="24"/>
        </w:rPr>
        <w:t xml:space="preserve"> laikyti negalima</w:t>
      </w:r>
      <w:r w:rsidRPr="00CF4CA8">
        <w:rPr>
          <w:snapToGrid w:val="0"/>
          <w:sz w:val="22"/>
          <w:szCs w:val="24"/>
        </w:rPr>
        <w:t xml:space="preserve">, nebent </w:t>
      </w:r>
      <w:r>
        <w:rPr>
          <w:snapToGrid w:val="0"/>
          <w:sz w:val="22"/>
          <w:szCs w:val="24"/>
        </w:rPr>
        <w:t>vaistas</w:t>
      </w:r>
      <w:r w:rsidRPr="00CF4CA8">
        <w:rPr>
          <w:snapToGrid w:val="0"/>
          <w:sz w:val="22"/>
          <w:szCs w:val="24"/>
        </w:rPr>
        <w:t xml:space="preserve"> buvo </w:t>
      </w:r>
      <w:r>
        <w:rPr>
          <w:snapToGrid w:val="0"/>
          <w:sz w:val="22"/>
          <w:szCs w:val="24"/>
        </w:rPr>
        <w:t>pra</w:t>
      </w:r>
      <w:r w:rsidRPr="00CF4CA8">
        <w:rPr>
          <w:snapToGrid w:val="0"/>
          <w:sz w:val="22"/>
          <w:szCs w:val="24"/>
        </w:rPr>
        <w:t xml:space="preserve">skiestas kontroliuojamomis ir patvirtintomis </w:t>
      </w:r>
      <w:proofErr w:type="spellStart"/>
      <w:r w:rsidRPr="00CF4CA8">
        <w:rPr>
          <w:snapToGrid w:val="0"/>
          <w:sz w:val="22"/>
          <w:szCs w:val="24"/>
        </w:rPr>
        <w:t>aseptinėmis</w:t>
      </w:r>
      <w:proofErr w:type="spellEnd"/>
      <w:r w:rsidRPr="00CF4CA8">
        <w:rPr>
          <w:snapToGrid w:val="0"/>
          <w:sz w:val="22"/>
          <w:szCs w:val="24"/>
        </w:rPr>
        <w:t xml:space="preserve"> sąlygomis.</w:t>
      </w:r>
    </w:p>
    <w:p w14:paraId="3557FC7F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B7E5A20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Nesuvartotą</w:t>
      </w:r>
      <w:r w:rsidRPr="00CF4CA8">
        <w:rPr>
          <w:snapToGrid w:val="0"/>
          <w:sz w:val="22"/>
          <w:szCs w:val="24"/>
        </w:rPr>
        <w:t xml:space="preserve"> vaistą iš atidarytų ampulių reikia išmesti.</w:t>
      </w:r>
    </w:p>
    <w:p w14:paraId="095423C4" w14:textId="77777777" w:rsidR="00F9149D" w:rsidRPr="00CF4CA8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BECDB22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Pastebėjus</w:t>
      </w:r>
      <w:r w:rsidRPr="00CF4CA8">
        <w:rPr>
          <w:snapToGrid w:val="0"/>
          <w:sz w:val="22"/>
          <w:szCs w:val="24"/>
        </w:rPr>
        <w:t xml:space="preserve">, kad tirpalas neskaidrus, jame yra pašalinių dalelių arba </w:t>
      </w:r>
      <w:r>
        <w:rPr>
          <w:snapToGrid w:val="0"/>
          <w:sz w:val="22"/>
          <w:szCs w:val="24"/>
        </w:rPr>
        <w:t>pažeista</w:t>
      </w:r>
      <w:r w:rsidRPr="00CF4CA8">
        <w:rPr>
          <w:snapToGrid w:val="0"/>
          <w:sz w:val="22"/>
          <w:szCs w:val="24"/>
        </w:rPr>
        <w:t xml:space="preserve"> jo </w:t>
      </w:r>
      <w:proofErr w:type="spellStart"/>
      <w:r w:rsidRPr="00CF4CA8">
        <w:rPr>
          <w:snapToGrid w:val="0"/>
          <w:sz w:val="22"/>
          <w:szCs w:val="24"/>
        </w:rPr>
        <w:t>talpyklė</w:t>
      </w:r>
      <w:proofErr w:type="spellEnd"/>
      <w:r w:rsidRPr="005D554B">
        <w:rPr>
          <w:noProof/>
          <w:snapToGrid w:val="0"/>
          <w:sz w:val="22"/>
          <w:szCs w:val="24"/>
        </w:rPr>
        <w:t>, šio vaisto vartoti negalima.</w:t>
      </w:r>
    </w:p>
    <w:p w14:paraId="489FABC0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08CBD17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i/>
          <w:snapToGrid w:val="0"/>
          <w:sz w:val="22"/>
        </w:rPr>
      </w:pPr>
      <w:r w:rsidRPr="005D554B">
        <w:rPr>
          <w:noProof/>
          <w:snapToGrid w:val="0"/>
          <w:sz w:val="22"/>
          <w:szCs w:val="24"/>
        </w:rPr>
        <w:t>Vaistų negalima išmesti į kanalizaciją arba su buitinėmis atliekomis.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Kaip išmesti nereikalingus vaistus, klauskite vaistininko.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Šios priemonės padės apsaugoti aplinką.</w:t>
      </w:r>
    </w:p>
    <w:p w14:paraId="223EFB1E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6534669E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2651A87F" w14:textId="77777777" w:rsidR="00F9149D" w:rsidRPr="005D554B" w:rsidRDefault="00F9149D" w:rsidP="00F9149D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6.</w:t>
      </w:r>
      <w:r w:rsidRPr="005D554B">
        <w:rPr>
          <w:bCs/>
          <w:snapToGrid w:val="0"/>
          <w:sz w:val="22"/>
          <w:szCs w:val="26"/>
          <w:lang w:eastAsia="x-none"/>
        </w:rPr>
        <w:tab/>
      </w:r>
      <w:r w:rsidRPr="005D554B">
        <w:rPr>
          <w:b/>
          <w:bCs/>
          <w:snapToGrid w:val="0"/>
          <w:sz w:val="22"/>
          <w:szCs w:val="26"/>
          <w:lang w:eastAsia="x-none"/>
        </w:rPr>
        <w:t>Pakuotės turinys ir kita informacija</w:t>
      </w:r>
    </w:p>
    <w:p w14:paraId="25B9D599" w14:textId="77777777" w:rsidR="00F9149D" w:rsidRPr="005D554B" w:rsidRDefault="00F9149D" w:rsidP="00F9149D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654410AB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 w:rsidRPr="00CF4CA8">
        <w:rPr>
          <w:b/>
          <w:bCs/>
          <w:snapToGrid w:val="0"/>
          <w:sz w:val="22"/>
          <w:szCs w:val="28"/>
          <w:lang w:eastAsia="x-none"/>
        </w:rPr>
        <w:t>Atrakurio</w:t>
      </w:r>
      <w:proofErr w:type="spellEnd"/>
      <w:r w:rsidRPr="00CF4CA8">
        <w:rPr>
          <w:b/>
          <w:bCs/>
          <w:snapToGrid w:val="0"/>
          <w:sz w:val="22"/>
          <w:szCs w:val="28"/>
          <w:lang w:eastAsia="x-none"/>
        </w:rPr>
        <w:t xml:space="preserve"> </w:t>
      </w:r>
      <w:proofErr w:type="spellStart"/>
      <w:r w:rsidRPr="00CF4CA8">
        <w:rPr>
          <w:b/>
          <w:bCs/>
          <w:snapToGrid w:val="0"/>
          <w:sz w:val="22"/>
          <w:szCs w:val="28"/>
          <w:lang w:eastAsia="x-none"/>
        </w:rPr>
        <w:t>besilatas</w:t>
      </w:r>
      <w:proofErr w:type="spellEnd"/>
      <w:r w:rsidRPr="00CF4CA8">
        <w:rPr>
          <w:b/>
          <w:bCs/>
          <w:snapToGrid w:val="0"/>
          <w:sz w:val="22"/>
          <w:szCs w:val="28"/>
          <w:lang w:eastAsia="x-none"/>
        </w:rPr>
        <w:t xml:space="preserve"> Basi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sudėtis </w:t>
      </w:r>
    </w:p>
    <w:p w14:paraId="7F4051E6" w14:textId="77777777" w:rsidR="00F9149D" w:rsidRPr="005D554B" w:rsidRDefault="00F9149D" w:rsidP="00F9149D">
      <w:pPr>
        <w:numPr>
          <w:ilvl w:val="0"/>
          <w:numId w:val="2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Veiklioji medžiaga</w:t>
      </w:r>
      <w:r>
        <w:rPr>
          <w:noProof/>
          <w:snapToGrid w:val="0"/>
          <w:sz w:val="22"/>
          <w:szCs w:val="24"/>
        </w:rPr>
        <w:t xml:space="preserve"> yra</w:t>
      </w:r>
      <w:r w:rsidRPr="005D554B">
        <w:rPr>
          <w:noProof/>
          <w:snapToGrid w:val="0"/>
          <w:sz w:val="22"/>
          <w:szCs w:val="24"/>
        </w:rPr>
        <w:t xml:space="preserve"> </w:t>
      </w:r>
      <w:r w:rsidRPr="00CF4CA8">
        <w:rPr>
          <w:noProof/>
          <w:snapToGrid w:val="0"/>
          <w:sz w:val="22"/>
          <w:szCs w:val="24"/>
        </w:rPr>
        <w:t>atrakurio besilatas. Viename ml tirpalo yra 10</w:t>
      </w:r>
      <w:r>
        <w:rPr>
          <w:noProof/>
          <w:snapToGrid w:val="0"/>
          <w:sz w:val="22"/>
          <w:szCs w:val="24"/>
        </w:rPr>
        <w:t> </w:t>
      </w:r>
      <w:r w:rsidRPr="00CF4CA8">
        <w:rPr>
          <w:noProof/>
          <w:snapToGrid w:val="0"/>
          <w:sz w:val="22"/>
          <w:szCs w:val="24"/>
        </w:rPr>
        <w:t>mg atrakurio besilato.</w:t>
      </w:r>
      <w:r>
        <w:rPr>
          <w:noProof/>
          <w:snapToGrid w:val="0"/>
          <w:sz w:val="22"/>
          <w:szCs w:val="24"/>
        </w:rPr>
        <w:t xml:space="preserve"> </w:t>
      </w:r>
      <w:r w:rsidRPr="005D554B">
        <w:rPr>
          <w:snapToGrid w:val="0"/>
          <w:sz w:val="22"/>
          <w:szCs w:val="24"/>
        </w:rPr>
        <w:t xml:space="preserve"> </w:t>
      </w:r>
    </w:p>
    <w:p w14:paraId="6192E654" w14:textId="77777777" w:rsidR="00F9149D" w:rsidRPr="005D554B" w:rsidRDefault="00F9149D" w:rsidP="00F9149D">
      <w:pPr>
        <w:numPr>
          <w:ilvl w:val="0"/>
          <w:numId w:val="2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Pagalbinė</w:t>
      </w:r>
      <w:r>
        <w:rPr>
          <w:noProof/>
          <w:snapToGrid w:val="0"/>
          <w:sz w:val="22"/>
          <w:szCs w:val="24"/>
        </w:rPr>
        <w:t>s</w:t>
      </w:r>
      <w:r w:rsidRPr="005D554B">
        <w:rPr>
          <w:noProof/>
          <w:snapToGrid w:val="0"/>
          <w:sz w:val="22"/>
          <w:szCs w:val="24"/>
        </w:rPr>
        <w:t xml:space="preserve"> medžiag</w:t>
      </w:r>
      <w:r>
        <w:rPr>
          <w:noProof/>
          <w:snapToGrid w:val="0"/>
          <w:sz w:val="22"/>
          <w:szCs w:val="24"/>
        </w:rPr>
        <w:t>os</w:t>
      </w:r>
      <w:r w:rsidRPr="005D554B">
        <w:rPr>
          <w:noProof/>
          <w:snapToGrid w:val="0"/>
          <w:sz w:val="22"/>
          <w:szCs w:val="24"/>
        </w:rPr>
        <w:t xml:space="preserve"> yra</w:t>
      </w:r>
      <w:r>
        <w:rPr>
          <w:noProof/>
          <w:snapToGrid w:val="0"/>
          <w:sz w:val="22"/>
          <w:szCs w:val="24"/>
        </w:rPr>
        <w:t xml:space="preserve"> </w:t>
      </w:r>
      <w:r w:rsidRPr="00B54F39">
        <w:rPr>
          <w:noProof/>
          <w:snapToGrid w:val="0"/>
          <w:sz w:val="22"/>
          <w:szCs w:val="24"/>
        </w:rPr>
        <w:t xml:space="preserve">benzensulfonrūgštis </w:t>
      </w:r>
      <w:r w:rsidRPr="00476329">
        <w:rPr>
          <w:noProof/>
          <w:snapToGrid w:val="0"/>
          <w:sz w:val="22"/>
          <w:szCs w:val="24"/>
        </w:rPr>
        <w:t>(pH koreguoti)</w:t>
      </w:r>
      <w:r w:rsidRPr="00B54F39">
        <w:rPr>
          <w:noProof/>
          <w:snapToGrid w:val="0"/>
          <w:sz w:val="22"/>
          <w:szCs w:val="24"/>
        </w:rPr>
        <w:t xml:space="preserve"> ir </w:t>
      </w:r>
      <w:r>
        <w:rPr>
          <w:noProof/>
          <w:snapToGrid w:val="0"/>
          <w:sz w:val="22"/>
          <w:szCs w:val="24"/>
        </w:rPr>
        <w:t xml:space="preserve">injekcinis </w:t>
      </w:r>
      <w:r w:rsidRPr="00B54F39">
        <w:rPr>
          <w:noProof/>
          <w:snapToGrid w:val="0"/>
          <w:sz w:val="22"/>
          <w:szCs w:val="24"/>
        </w:rPr>
        <w:t>vanduo</w:t>
      </w:r>
      <w:r>
        <w:rPr>
          <w:noProof/>
          <w:snapToGrid w:val="0"/>
          <w:sz w:val="22"/>
          <w:szCs w:val="24"/>
        </w:rPr>
        <w:t>.</w:t>
      </w:r>
    </w:p>
    <w:p w14:paraId="5B9B156E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79212E5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 w:rsidRPr="00B54F39">
        <w:rPr>
          <w:b/>
          <w:bCs/>
          <w:snapToGrid w:val="0"/>
          <w:sz w:val="22"/>
          <w:szCs w:val="28"/>
          <w:lang w:eastAsia="x-none"/>
        </w:rPr>
        <w:t>Atrakurio</w:t>
      </w:r>
      <w:proofErr w:type="spellEnd"/>
      <w:r w:rsidRPr="00B54F39">
        <w:rPr>
          <w:b/>
          <w:bCs/>
          <w:snapToGrid w:val="0"/>
          <w:sz w:val="22"/>
          <w:szCs w:val="28"/>
          <w:lang w:eastAsia="x-none"/>
        </w:rPr>
        <w:t xml:space="preserve"> </w:t>
      </w:r>
      <w:proofErr w:type="spellStart"/>
      <w:r w:rsidRPr="00B54F39">
        <w:rPr>
          <w:b/>
          <w:bCs/>
          <w:snapToGrid w:val="0"/>
          <w:sz w:val="22"/>
          <w:szCs w:val="28"/>
          <w:lang w:eastAsia="x-none"/>
        </w:rPr>
        <w:t>besilatas</w:t>
      </w:r>
      <w:proofErr w:type="spellEnd"/>
      <w:r w:rsidRPr="00B54F39">
        <w:rPr>
          <w:b/>
          <w:bCs/>
          <w:snapToGrid w:val="0"/>
          <w:sz w:val="22"/>
          <w:szCs w:val="28"/>
          <w:lang w:eastAsia="x-none"/>
        </w:rPr>
        <w:t xml:space="preserve"> Basi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išvaizda ir kiekis pakuotėje</w:t>
      </w:r>
    </w:p>
    <w:p w14:paraId="69EBD7A5" w14:textId="77777777" w:rsidR="00F9149D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proofErr w:type="spellStart"/>
      <w:r w:rsidRPr="00DF7F91">
        <w:rPr>
          <w:snapToGrid w:val="0"/>
          <w:sz w:val="22"/>
          <w:szCs w:val="24"/>
        </w:rPr>
        <w:t>Atrakurio</w:t>
      </w:r>
      <w:proofErr w:type="spellEnd"/>
      <w:r w:rsidRPr="00DF7F91">
        <w:rPr>
          <w:snapToGrid w:val="0"/>
          <w:sz w:val="22"/>
          <w:szCs w:val="24"/>
        </w:rPr>
        <w:t xml:space="preserve"> </w:t>
      </w:r>
      <w:proofErr w:type="spellStart"/>
      <w:r w:rsidRPr="00DF7F91">
        <w:rPr>
          <w:snapToGrid w:val="0"/>
          <w:sz w:val="22"/>
          <w:szCs w:val="24"/>
        </w:rPr>
        <w:t>besilatas</w:t>
      </w:r>
      <w:proofErr w:type="spellEnd"/>
      <w:r w:rsidRPr="00DF7F91">
        <w:rPr>
          <w:snapToGrid w:val="0"/>
          <w:sz w:val="22"/>
          <w:szCs w:val="24"/>
        </w:rPr>
        <w:t xml:space="preserve"> Basi</w:t>
      </w:r>
      <w:r>
        <w:rPr>
          <w:snapToGrid w:val="0"/>
          <w:sz w:val="22"/>
          <w:szCs w:val="24"/>
        </w:rPr>
        <w:t xml:space="preserve"> yra tiekiamas ampulėse, kuriose yra 2,5 ml arba 5 ml tirpalo.</w:t>
      </w:r>
    </w:p>
    <w:p w14:paraId="17BCC9D5" w14:textId="77777777" w:rsidR="00F9149D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Kiekvienoje pakuotėje yra 5 arba 10 ampulių.</w:t>
      </w:r>
    </w:p>
    <w:p w14:paraId="4097B1A4" w14:textId="77777777" w:rsidR="00F9149D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Gali būti tiekiamos ne visų dydžių pakuotės.</w:t>
      </w:r>
    </w:p>
    <w:p w14:paraId="1686C270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ADDFEB4" w14:textId="77777777" w:rsidR="00F9149D" w:rsidRPr="005D554B" w:rsidRDefault="00F9149D" w:rsidP="00F914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Registruotojas ir gamintojas</w:t>
      </w:r>
    </w:p>
    <w:p w14:paraId="41812C30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388FD64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b/>
          <w:bCs/>
          <w:noProof/>
          <w:snapToGrid w:val="0"/>
          <w:sz w:val="22"/>
          <w:szCs w:val="24"/>
        </w:rPr>
      </w:pPr>
      <w:r w:rsidRPr="00B54F39">
        <w:rPr>
          <w:b/>
          <w:bCs/>
          <w:noProof/>
          <w:snapToGrid w:val="0"/>
          <w:sz w:val="22"/>
          <w:szCs w:val="24"/>
        </w:rPr>
        <w:t>Registruotojas</w:t>
      </w:r>
    </w:p>
    <w:p w14:paraId="096D918A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 xml:space="preserve">Laboratórios Basi - Indústria Farmacêutica, S.A. </w:t>
      </w:r>
    </w:p>
    <w:p w14:paraId="4B75150D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 xml:space="preserve">Parque Industrial Manuel Lourenço Ferreira, Lote 15 </w:t>
      </w:r>
    </w:p>
    <w:p w14:paraId="65B57D38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>3450-232 Mortágua</w:t>
      </w:r>
    </w:p>
    <w:p w14:paraId="7E91C3F4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>Portugalija</w:t>
      </w:r>
    </w:p>
    <w:p w14:paraId="39175616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>Tel.</w:t>
      </w:r>
      <w:r>
        <w:rPr>
          <w:noProof/>
          <w:snapToGrid w:val="0"/>
          <w:sz w:val="22"/>
          <w:szCs w:val="24"/>
        </w:rPr>
        <w:t>:</w:t>
      </w:r>
      <w:r w:rsidRPr="00B54F39">
        <w:rPr>
          <w:noProof/>
          <w:snapToGrid w:val="0"/>
          <w:sz w:val="22"/>
          <w:szCs w:val="24"/>
        </w:rPr>
        <w:t xml:space="preserve"> + 351 231 920 250</w:t>
      </w:r>
    </w:p>
    <w:p w14:paraId="4F4E59F1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>Faks.</w:t>
      </w:r>
      <w:r>
        <w:rPr>
          <w:noProof/>
          <w:snapToGrid w:val="0"/>
          <w:sz w:val="22"/>
          <w:szCs w:val="24"/>
        </w:rPr>
        <w:t>:</w:t>
      </w:r>
      <w:r w:rsidRPr="00B54F39">
        <w:rPr>
          <w:noProof/>
          <w:snapToGrid w:val="0"/>
          <w:sz w:val="22"/>
          <w:szCs w:val="24"/>
        </w:rPr>
        <w:t xml:space="preserve"> + 351 231 921 055</w:t>
      </w:r>
    </w:p>
    <w:p w14:paraId="0BDD4520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>El. paštas</w:t>
      </w:r>
      <w:r>
        <w:rPr>
          <w:noProof/>
          <w:snapToGrid w:val="0"/>
          <w:sz w:val="22"/>
          <w:szCs w:val="24"/>
        </w:rPr>
        <w:t>:</w:t>
      </w:r>
      <w:r w:rsidRPr="00B54F39">
        <w:rPr>
          <w:noProof/>
          <w:snapToGrid w:val="0"/>
          <w:sz w:val="22"/>
          <w:szCs w:val="24"/>
        </w:rPr>
        <w:t xml:space="preserve"> </w:t>
      </w:r>
      <w:hyperlink r:id="rId5" w:history="1">
        <w:r w:rsidRPr="00D930C0">
          <w:rPr>
            <w:rStyle w:val="Hipersaitas"/>
            <w:noProof/>
            <w:snapToGrid w:val="0"/>
            <w:sz w:val="22"/>
            <w:szCs w:val="24"/>
          </w:rPr>
          <w:t>basi@basi.pt</w:t>
        </w:r>
      </w:hyperlink>
    </w:p>
    <w:p w14:paraId="42B1968B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  <w:lang w:bidi="pt-PT"/>
        </w:rPr>
      </w:pPr>
    </w:p>
    <w:p w14:paraId="31E93BFF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b/>
          <w:bCs/>
          <w:noProof/>
          <w:snapToGrid w:val="0"/>
          <w:sz w:val="22"/>
          <w:szCs w:val="24"/>
        </w:rPr>
      </w:pPr>
      <w:r w:rsidRPr="00B54F39">
        <w:rPr>
          <w:b/>
          <w:noProof/>
          <w:snapToGrid w:val="0"/>
          <w:sz w:val="22"/>
          <w:szCs w:val="24"/>
        </w:rPr>
        <w:t>Gamintojas</w:t>
      </w:r>
    </w:p>
    <w:p w14:paraId="5BAF75E2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>Laboratórios Basi - Indústria Farmacêutica, S.A.</w:t>
      </w:r>
    </w:p>
    <w:p w14:paraId="754A4D8B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>Parque Industrial Manuel Lourenço Ferreira, Lotes 8, 15, 16</w:t>
      </w:r>
    </w:p>
    <w:p w14:paraId="3E8DC3A9" w14:textId="77777777" w:rsidR="00F9149D" w:rsidRPr="00B54F39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>3450-232 Mortágua</w:t>
      </w:r>
    </w:p>
    <w:p w14:paraId="5F97EF1A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B54F39">
        <w:rPr>
          <w:noProof/>
          <w:snapToGrid w:val="0"/>
          <w:sz w:val="22"/>
          <w:szCs w:val="24"/>
        </w:rPr>
        <w:t>Portugalija</w:t>
      </w:r>
    </w:p>
    <w:p w14:paraId="62BCA7F0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A8386D0" w14:textId="77777777" w:rsidR="00F9149D" w:rsidRPr="005D554B" w:rsidRDefault="00F9149D" w:rsidP="00F9149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22D7D798" w14:textId="77777777" w:rsidR="00F9149D" w:rsidRPr="005D554B" w:rsidRDefault="00F9149D" w:rsidP="00F9149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  <w:r w:rsidRPr="005D554B">
        <w:rPr>
          <w:b/>
          <w:snapToGrid w:val="0"/>
          <w:sz w:val="22"/>
        </w:rPr>
        <w:t>Šis vaistas Europos ekonominės erdvės valstybėse narėse registruotas tokiais pavadinimais:</w:t>
      </w:r>
    </w:p>
    <w:p w14:paraId="4D76A9C6" w14:textId="77777777" w:rsidR="00F9149D" w:rsidRDefault="00F9149D" w:rsidP="00F9149D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 w:rsidRPr="00B54F39">
        <w:rPr>
          <w:snapToGrid w:val="0"/>
          <w:sz w:val="22"/>
        </w:rPr>
        <w:t>Portugalija</w:t>
      </w:r>
      <w:r w:rsidRPr="005D554B">
        <w:rPr>
          <w:snapToGrid w:val="0"/>
          <w:sz w:val="22"/>
        </w:rPr>
        <w:t xml:space="preserve"> – </w:t>
      </w:r>
      <w:proofErr w:type="spellStart"/>
      <w:r w:rsidRPr="00B54F39">
        <w:rPr>
          <w:snapToGrid w:val="0"/>
          <w:sz w:val="22"/>
        </w:rPr>
        <w:t>Besilato</w:t>
      </w:r>
      <w:proofErr w:type="spellEnd"/>
      <w:r w:rsidRPr="00B54F39">
        <w:rPr>
          <w:snapToGrid w:val="0"/>
          <w:sz w:val="22"/>
        </w:rPr>
        <w:t xml:space="preserve"> de </w:t>
      </w:r>
      <w:proofErr w:type="spellStart"/>
      <w:r w:rsidRPr="00B54F39">
        <w:rPr>
          <w:snapToGrid w:val="0"/>
          <w:sz w:val="22"/>
        </w:rPr>
        <w:t>atracúrio</w:t>
      </w:r>
      <w:proofErr w:type="spellEnd"/>
      <w:r w:rsidRPr="00B54F39">
        <w:rPr>
          <w:snapToGrid w:val="0"/>
          <w:sz w:val="22"/>
        </w:rPr>
        <w:t xml:space="preserve"> Basi</w:t>
      </w:r>
    </w:p>
    <w:p w14:paraId="5C5BFCAD" w14:textId="77777777" w:rsidR="00F9149D" w:rsidRPr="005D554B" w:rsidRDefault="00F9149D" w:rsidP="00F9149D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>
        <w:rPr>
          <w:snapToGrid w:val="0"/>
          <w:sz w:val="22"/>
        </w:rPr>
        <w:t xml:space="preserve">Estija – </w:t>
      </w:r>
      <w:r w:rsidRPr="005B0DC3">
        <w:t xml:space="preserve"> </w:t>
      </w:r>
      <w:proofErr w:type="spellStart"/>
      <w:r w:rsidRPr="005B0DC3">
        <w:rPr>
          <w:snapToGrid w:val="0"/>
          <w:sz w:val="22"/>
        </w:rPr>
        <w:t>Atrakuuriumbesilaat</w:t>
      </w:r>
      <w:proofErr w:type="spellEnd"/>
      <w:r>
        <w:rPr>
          <w:snapToGrid w:val="0"/>
          <w:sz w:val="22"/>
        </w:rPr>
        <w:t xml:space="preserve"> </w:t>
      </w:r>
      <w:r w:rsidRPr="005B0DC3">
        <w:rPr>
          <w:snapToGrid w:val="0"/>
          <w:sz w:val="22"/>
        </w:rPr>
        <w:t>Basi</w:t>
      </w:r>
    </w:p>
    <w:p w14:paraId="4FF95A54" w14:textId="77777777" w:rsidR="00F9149D" w:rsidRDefault="00F9149D" w:rsidP="00F9149D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>
        <w:rPr>
          <w:snapToGrid w:val="0"/>
          <w:sz w:val="22"/>
        </w:rPr>
        <w:t>Lietuva</w:t>
      </w:r>
      <w:r w:rsidRPr="005D554B">
        <w:rPr>
          <w:snapToGrid w:val="0"/>
          <w:sz w:val="22"/>
        </w:rPr>
        <w:t xml:space="preserve"> –</w:t>
      </w:r>
      <w:r>
        <w:rPr>
          <w:snapToGrid w:val="0"/>
          <w:sz w:val="22"/>
        </w:rPr>
        <w:t xml:space="preserve"> </w:t>
      </w:r>
      <w:proofErr w:type="spellStart"/>
      <w:r w:rsidRPr="00B54F39">
        <w:rPr>
          <w:snapToGrid w:val="0"/>
          <w:sz w:val="22"/>
        </w:rPr>
        <w:t>Atrakurio</w:t>
      </w:r>
      <w:proofErr w:type="spellEnd"/>
      <w:r w:rsidRPr="00B54F39">
        <w:rPr>
          <w:snapToGrid w:val="0"/>
          <w:sz w:val="22"/>
        </w:rPr>
        <w:t xml:space="preserve"> </w:t>
      </w:r>
      <w:proofErr w:type="spellStart"/>
      <w:r w:rsidRPr="00B54F39">
        <w:rPr>
          <w:snapToGrid w:val="0"/>
          <w:sz w:val="22"/>
        </w:rPr>
        <w:t>besilatas</w:t>
      </w:r>
      <w:proofErr w:type="spellEnd"/>
      <w:r w:rsidRPr="00B54F39">
        <w:rPr>
          <w:snapToGrid w:val="0"/>
          <w:sz w:val="22"/>
        </w:rPr>
        <w:t xml:space="preserve"> Basi 10</w:t>
      </w:r>
      <w:r>
        <w:rPr>
          <w:snapToGrid w:val="0"/>
          <w:sz w:val="22"/>
        </w:rPr>
        <w:t> </w:t>
      </w:r>
      <w:r w:rsidRPr="00B54F39">
        <w:rPr>
          <w:snapToGrid w:val="0"/>
          <w:sz w:val="22"/>
        </w:rPr>
        <w:t>mg/ml injekcinis ar infuzinis tirpalas</w:t>
      </w:r>
    </w:p>
    <w:p w14:paraId="2C0B2E6B" w14:textId="77777777" w:rsidR="00F9149D" w:rsidRPr="005D554B" w:rsidRDefault="00F9149D" w:rsidP="00F9149D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  <w:r>
        <w:rPr>
          <w:snapToGrid w:val="0"/>
          <w:sz w:val="22"/>
        </w:rPr>
        <w:t xml:space="preserve">Latvija </w:t>
      </w:r>
      <w:r w:rsidRPr="00B54F39">
        <w:rPr>
          <w:snapToGrid w:val="0"/>
          <w:sz w:val="22"/>
        </w:rPr>
        <w:t>–</w:t>
      </w:r>
      <w:r>
        <w:rPr>
          <w:snapToGrid w:val="0"/>
          <w:sz w:val="22"/>
        </w:rPr>
        <w:t xml:space="preserve"> </w:t>
      </w:r>
      <w:proofErr w:type="spellStart"/>
      <w:r w:rsidRPr="00B54F39">
        <w:rPr>
          <w:snapToGrid w:val="0"/>
          <w:sz w:val="22"/>
        </w:rPr>
        <w:t>Atracurium</w:t>
      </w:r>
      <w:proofErr w:type="spellEnd"/>
      <w:r w:rsidRPr="00B54F39">
        <w:rPr>
          <w:snapToGrid w:val="0"/>
          <w:sz w:val="22"/>
        </w:rPr>
        <w:t xml:space="preserve"> </w:t>
      </w:r>
      <w:proofErr w:type="spellStart"/>
      <w:r w:rsidRPr="00B54F39">
        <w:rPr>
          <w:snapToGrid w:val="0"/>
          <w:sz w:val="22"/>
        </w:rPr>
        <w:t>besilate</w:t>
      </w:r>
      <w:proofErr w:type="spellEnd"/>
      <w:r w:rsidRPr="00B54F39">
        <w:rPr>
          <w:snapToGrid w:val="0"/>
          <w:sz w:val="22"/>
        </w:rPr>
        <w:t xml:space="preserve"> Basi 10 mg/ml </w:t>
      </w:r>
      <w:proofErr w:type="spellStart"/>
      <w:r w:rsidRPr="00B54F39">
        <w:rPr>
          <w:snapToGrid w:val="0"/>
          <w:sz w:val="22"/>
        </w:rPr>
        <w:t>šķīdums</w:t>
      </w:r>
      <w:proofErr w:type="spellEnd"/>
      <w:r w:rsidRPr="00B54F39">
        <w:rPr>
          <w:snapToGrid w:val="0"/>
          <w:sz w:val="22"/>
        </w:rPr>
        <w:t xml:space="preserve"> </w:t>
      </w:r>
      <w:proofErr w:type="spellStart"/>
      <w:r w:rsidRPr="00B54F39">
        <w:rPr>
          <w:snapToGrid w:val="0"/>
          <w:sz w:val="22"/>
        </w:rPr>
        <w:t>injekcijām</w:t>
      </w:r>
      <w:proofErr w:type="spellEnd"/>
      <w:r w:rsidRPr="00B54F39">
        <w:rPr>
          <w:snapToGrid w:val="0"/>
          <w:sz w:val="22"/>
        </w:rPr>
        <w:t>/</w:t>
      </w:r>
      <w:proofErr w:type="spellStart"/>
      <w:r w:rsidRPr="00B54F39">
        <w:rPr>
          <w:snapToGrid w:val="0"/>
          <w:sz w:val="22"/>
        </w:rPr>
        <w:t>infūzijām</w:t>
      </w:r>
      <w:proofErr w:type="spellEnd"/>
    </w:p>
    <w:p w14:paraId="440099E9" w14:textId="77777777" w:rsidR="00F9149D" w:rsidRPr="005D554B" w:rsidRDefault="00F9149D" w:rsidP="00F9149D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</w:p>
    <w:p w14:paraId="661D4DB8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 xml:space="preserve">Šis pakuotės lapelis paskutinį kartą peržiūrėtas </w:t>
      </w:r>
      <w:r>
        <w:rPr>
          <w:b/>
          <w:snapToGrid w:val="0"/>
          <w:sz w:val="22"/>
        </w:rPr>
        <w:t>2025-10-16.</w:t>
      </w:r>
    </w:p>
    <w:p w14:paraId="0D3B7007" w14:textId="77777777" w:rsidR="00F9149D" w:rsidRPr="00A60B51" w:rsidRDefault="00F9149D" w:rsidP="00F9149D">
      <w:pPr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4"/>
        </w:rPr>
      </w:pPr>
    </w:p>
    <w:p w14:paraId="3C456A66" w14:textId="77777777" w:rsidR="00F9149D" w:rsidRDefault="00F9149D" w:rsidP="00F9149D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</w:rPr>
      </w:pPr>
      <w:r w:rsidRPr="005D554B">
        <w:rPr>
          <w:snapToGrid w:val="0"/>
          <w:sz w:val="22"/>
        </w:rPr>
        <w:lastRenderedPageBreak/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  <w:szCs w:val="24"/>
        </w:rPr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5D554B">
        <w:rPr>
          <w:snapToGrid w:val="0"/>
          <w:sz w:val="22"/>
        </w:rPr>
        <w:t>.</w:t>
      </w:r>
    </w:p>
    <w:p w14:paraId="4E0FAB30" w14:textId="77777777" w:rsidR="00F9149D" w:rsidRPr="005D554B" w:rsidRDefault="00F9149D" w:rsidP="00F9149D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4"/>
        </w:rPr>
      </w:pPr>
    </w:p>
    <w:p w14:paraId="4A272C00" w14:textId="77777777" w:rsidR="00F9149D" w:rsidRPr="005D554B" w:rsidRDefault="00F9149D" w:rsidP="00F9149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---------------------------------------------------------------------------------------------------------------------------</w:t>
      </w:r>
    </w:p>
    <w:p w14:paraId="5BCFD47D" w14:textId="77777777" w:rsidR="00F9149D" w:rsidRPr="005D554B" w:rsidRDefault="00F9149D" w:rsidP="00F9149D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snapToGrid w:val="0"/>
          <w:sz w:val="22"/>
          <w:szCs w:val="24"/>
        </w:rPr>
      </w:pPr>
    </w:p>
    <w:p w14:paraId="4F17AD1B" w14:textId="77777777" w:rsidR="00F9149D" w:rsidRPr="00A60B51" w:rsidRDefault="00F9149D" w:rsidP="00F9149D">
      <w:pPr>
        <w:rPr>
          <w:i/>
          <w:snapToGrid w:val="0"/>
          <w:sz w:val="22"/>
        </w:rPr>
      </w:pPr>
      <w:r w:rsidRPr="001308D3">
        <w:rPr>
          <w:snapToGrid w:val="0"/>
          <w:sz w:val="22"/>
        </w:rPr>
        <w:t>Toliau pateikta informacija skirta tik sveikatos priežiūros specialistams.</w:t>
      </w:r>
    </w:p>
    <w:p w14:paraId="5A58BBA6" w14:textId="77777777" w:rsidR="00F9149D" w:rsidRPr="00A60B51" w:rsidRDefault="00F9149D" w:rsidP="00F9149D">
      <w:pPr>
        <w:rPr>
          <w:i/>
          <w:snapToGrid w:val="0"/>
          <w:sz w:val="22"/>
        </w:rPr>
      </w:pPr>
    </w:p>
    <w:p w14:paraId="1923BD27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rPr>
          <w:b/>
          <w:bCs/>
          <w:noProof/>
          <w:sz w:val="22"/>
          <w:szCs w:val="22"/>
          <w:lang w:eastAsia="pt-PT" w:bidi="pt-PT"/>
        </w:rPr>
      </w:pPr>
      <w:r>
        <w:rPr>
          <w:b/>
          <w:sz w:val="22"/>
          <w:szCs w:val="22"/>
          <w:lang w:eastAsia="pt-PT" w:bidi="pt-PT"/>
        </w:rPr>
        <w:t>Instrukcijos</w:t>
      </w:r>
      <w:r w:rsidRPr="00B54F39">
        <w:rPr>
          <w:b/>
          <w:sz w:val="22"/>
          <w:szCs w:val="22"/>
          <w:lang w:eastAsia="pt-PT" w:bidi="pt-PT"/>
        </w:rPr>
        <w:t xml:space="preserve">, kaip atidaryti </w:t>
      </w:r>
      <w:r>
        <w:rPr>
          <w:b/>
          <w:sz w:val="22"/>
          <w:szCs w:val="22"/>
          <w:lang w:eastAsia="pt-PT" w:bidi="pt-PT"/>
        </w:rPr>
        <w:t>vienoje vietoje įpjovą turinčias</w:t>
      </w:r>
      <w:r w:rsidRPr="00B54F39">
        <w:rPr>
          <w:b/>
          <w:sz w:val="22"/>
          <w:szCs w:val="22"/>
          <w:lang w:eastAsia="pt-PT" w:bidi="pt-PT"/>
        </w:rPr>
        <w:t xml:space="preserve"> (</w:t>
      </w:r>
      <w:r>
        <w:rPr>
          <w:b/>
          <w:sz w:val="22"/>
          <w:szCs w:val="22"/>
          <w:lang w:eastAsia="pt-PT" w:bidi="pt-PT"/>
        </w:rPr>
        <w:t>angl. „</w:t>
      </w:r>
      <w:r w:rsidRPr="00A60B51">
        <w:rPr>
          <w:b/>
          <w:i/>
          <w:iCs/>
          <w:sz w:val="22"/>
          <w:szCs w:val="22"/>
          <w:lang w:eastAsia="pt-PT" w:bidi="pt-PT"/>
        </w:rPr>
        <w:t>One-</w:t>
      </w:r>
      <w:proofErr w:type="spellStart"/>
      <w:r w:rsidRPr="00A60B51">
        <w:rPr>
          <w:b/>
          <w:i/>
          <w:iCs/>
          <w:sz w:val="22"/>
          <w:szCs w:val="22"/>
          <w:lang w:eastAsia="pt-PT" w:bidi="pt-PT"/>
        </w:rPr>
        <w:t>Point</w:t>
      </w:r>
      <w:proofErr w:type="spellEnd"/>
      <w:r w:rsidRPr="00A60B51">
        <w:rPr>
          <w:b/>
          <w:i/>
          <w:iCs/>
          <w:sz w:val="22"/>
          <w:szCs w:val="22"/>
          <w:lang w:eastAsia="pt-PT" w:bidi="pt-PT"/>
        </w:rPr>
        <w:t>-</w:t>
      </w:r>
      <w:proofErr w:type="spellStart"/>
      <w:r w:rsidRPr="00A60B51">
        <w:rPr>
          <w:b/>
          <w:i/>
          <w:iCs/>
          <w:sz w:val="22"/>
          <w:szCs w:val="22"/>
          <w:lang w:eastAsia="pt-PT" w:bidi="pt-PT"/>
        </w:rPr>
        <w:t>Cut</w:t>
      </w:r>
      <w:proofErr w:type="spellEnd"/>
      <w:r>
        <w:rPr>
          <w:b/>
          <w:i/>
          <w:iCs/>
          <w:sz w:val="22"/>
          <w:szCs w:val="22"/>
          <w:lang w:eastAsia="pt-PT" w:bidi="pt-PT"/>
        </w:rPr>
        <w:t>“</w:t>
      </w:r>
      <w:r>
        <w:rPr>
          <w:b/>
          <w:sz w:val="22"/>
          <w:szCs w:val="22"/>
          <w:lang w:eastAsia="pt-PT" w:bidi="pt-PT"/>
        </w:rPr>
        <w:t>,</w:t>
      </w:r>
      <w:r w:rsidRPr="001308D3">
        <w:rPr>
          <w:b/>
          <w:sz w:val="22"/>
          <w:szCs w:val="22"/>
          <w:lang w:eastAsia="pt-PT" w:bidi="pt-PT"/>
        </w:rPr>
        <w:t xml:space="preserve"> </w:t>
      </w:r>
      <w:r>
        <w:rPr>
          <w:b/>
          <w:sz w:val="22"/>
          <w:szCs w:val="22"/>
          <w:lang w:eastAsia="pt-PT" w:bidi="pt-PT"/>
        </w:rPr>
        <w:t>OPC</w:t>
      </w:r>
      <w:r w:rsidRPr="00B54F39">
        <w:rPr>
          <w:b/>
          <w:sz w:val="22"/>
          <w:szCs w:val="22"/>
          <w:lang w:eastAsia="pt-PT" w:bidi="pt-PT"/>
        </w:rPr>
        <w:t>) ampules:</w:t>
      </w:r>
    </w:p>
    <w:p w14:paraId="0B1C3F96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  <w:r w:rsidRPr="00B54F39">
        <w:rPr>
          <w:sz w:val="22"/>
          <w:szCs w:val="22"/>
          <w:lang w:eastAsia="pt-PT" w:bidi="pt-PT"/>
        </w:rPr>
        <w:t>1. Nykščiu ir smiliumi laikykite ampulę už korpuso, tašką nukreipę aukštyn.</w:t>
      </w:r>
    </w:p>
    <w:p w14:paraId="55C01CBB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  <w:r w:rsidRPr="00B54F39">
        <w:rPr>
          <w:sz w:val="22"/>
          <w:szCs w:val="22"/>
          <w:lang w:eastAsia="pt-PT" w:bidi="pt-PT"/>
        </w:rPr>
        <w:t>2. Kitos rankos smiliumi prilaikykite ampulės viršutinę dalį. Nykštį uždėkite ant taško.</w:t>
      </w:r>
    </w:p>
    <w:p w14:paraId="461B1776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  <w:r w:rsidRPr="00B54F39">
        <w:rPr>
          <w:sz w:val="22"/>
          <w:szCs w:val="22"/>
          <w:lang w:eastAsia="pt-PT" w:bidi="pt-PT"/>
        </w:rPr>
        <w:t>3. Šalia vienas kito esančiais smiliais spauskite taško vietą ir atidarykite ampulę.</w:t>
      </w:r>
    </w:p>
    <w:p w14:paraId="185FE86E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  <w:r w:rsidRPr="004775D7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2AC4F8FB" wp14:editId="22776569">
            <wp:simplePos x="0" y="0"/>
            <wp:positionH relativeFrom="column">
              <wp:posOffset>116840</wp:posOffset>
            </wp:positionH>
            <wp:positionV relativeFrom="paragraph">
              <wp:posOffset>57150</wp:posOffset>
            </wp:positionV>
            <wp:extent cx="4573905" cy="1524635"/>
            <wp:effectExtent l="0" t="0" r="0" b="0"/>
            <wp:wrapNone/>
            <wp:docPr id="5" name="Imagem 5" descr="Paveikslėlis, kuriame yra eskizas, Linijinis piešimas, piešimas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Paveikslėlis, kuriame yra eskizas, Linijinis piešimas, piešimas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152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48048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</w:p>
    <w:p w14:paraId="549A0619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</w:p>
    <w:p w14:paraId="33E8D2E9" w14:textId="77777777" w:rsidR="00F9149D" w:rsidRPr="00B54F39" w:rsidRDefault="00F9149D" w:rsidP="00F9149D">
      <w:pPr>
        <w:widowControl w:val="0"/>
        <w:numPr>
          <w:ilvl w:val="12"/>
          <w:numId w:val="0"/>
        </w:numPr>
        <w:tabs>
          <w:tab w:val="left" w:pos="2895"/>
        </w:tabs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  <w:r w:rsidRPr="00B54F39">
        <w:rPr>
          <w:sz w:val="22"/>
          <w:szCs w:val="22"/>
          <w:lang w:eastAsia="pt-PT" w:bidi="pt-PT"/>
        </w:rPr>
        <w:tab/>
      </w:r>
    </w:p>
    <w:p w14:paraId="05F008B8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</w:p>
    <w:p w14:paraId="648B26AD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</w:p>
    <w:p w14:paraId="49579EA7" w14:textId="77777777" w:rsidR="00F9149D" w:rsidRPr="00B54F39" w:rsidRDefault="00F9149D" w:rsidP="00F9149D">
      <w:pPr>
        <w:widowControl w:val="0"/>
        <w:numPr>
          <w:ilvl w:val="12"/>
          <w:numId w:val="0"/>
        </w:numPr>
        <w:autoSpaceDE w:val="0"/>
        <w:autoSpaceDN w:val="0"/>
        <w:ind w:right="-2"/>
        <w:jc w:val="both"/>
        <w:rPr>
          <w:noProof/>
          <w:sz w:val="22"/>
          <w:szCs w:val="22"/>
          <w:lang w:eastAsia="pt-PT" w:bidi="pt-PT"/>
        </w:rPr>
      </w:pPr>
    </w:p>
    <w:p w14:paraId="416E4469" w14:textId="77777777" w:rsidR="00F9149D" w:rsidRPr="00B54F39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3E433E85" w14:textId="77777777" w:rsidR="00F9149D" w:rsidRPr="00B54F39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34C24E02" w14:textId="77777777" w:rsidR="00F9149D" w:rsidRPr="00B54F39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1D376677" w14:textId="77777777" w:rsidR="00F9149D" w:rsidRPr="00B54F39" w:rsidRDefault="00F9149D" w:rsidP="00F9149D">
      <w:pPr>
        <w:widowControl w:val="0"/>
        <w:autoSpaceDE w:val="0"/>
        <w:autoSpaceDN w:val="0"/>
        <w:rPr>
          <w:b/>
          <w:sz w:val="22"/>
          <w:szCs w:val="22"/>
          <w:lang w:eastAsia="pt-PT" w:bidi="pt-PT"/>
        </w:rPr>
      </w:pPr>
      <w:r w:rsidRPr="00B54F39">
        <w:rPr>
          <w:b/>
          <w:sz w:val="22"/>
          <w:szCs w:val="22"/>
          <w:lang w:eastAsia="pt-PT" w:bidi="pt-PT"/>
        </w:rPr>
        <w:t xml:space="preserve">Skiedimo </w:t>
      </w:r>
      <w:r>
        <w:rPr>
          <w:b/>
          <w:sz w:val="22"/>
          <w:szCs w:val="22"/>
          <w:lang w:eastAsia="pt-PT" w:bidi="pt-PT"/>
        </w:rPr>
        <w:t>instrukcijos</w:t>
      </w:r>
    </w:p>
    <w:p w14:paraId="71629E7F" w14:textId="77777777" w:rsidR="00F9149D" w:rsidRPr="00B54F39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p w14:paraId="6F6761F9" w14:textId="77777777" w:rsidR="00F9149D" w:rsidRPr="00B54F39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  <w:proofErr w:type="spellStart"/>
      <w:r w:rsidRPr="00B54F39">
        <w:rPr>
          <w:sz w:val="22"/>
          <w:szCs w:val="22"/>
          <w:lang w:eastAsia="pt-PT" w:bidi="pt-PT"/>
        </w:rPr>
        <w:t>Atrakurio</w:t>
      </w:r>
      <w:proofErr w:type="spellEnd"/>
      <w:r w:rsidRPr="00B54F39">
        <w:rPr>
          <w:sz w:val="22"/>
          <w:szCs w:val="22"/>
          <w:lang w:eastAsia="pt-PT" w:bidi="pt-PT"/>
        </w:rPr>
        <w:t xml:space="preserve"> </w:t>
      </w:r>
      <w:proofErr w:type="spellStart"/>
      <w:r w:rsidRPr="00B54F39">
        <w:rPr>
          <w:sz w:val="22"/>
          <w:szCs w:val="22"/>
          <w:lang w:eastAsia="pt-PT" w:bidi="pt-PT"/>
        </w:rPr>
        <w:t>besilatas</w:t>
      </w:r>
      <w:proofErr w:type="spellEnd"/>
      <w:r w:rsidRPr="00B54F39">
        <w:rPr>
          <w:sz w:val="22"/>
          <w:szCs w:val="22"/>
          <w:lang w:eastAsia="pt-PT" w:bidi="pt-PT"/>
        </w:rPr>
        <w:t xml:space="preserve"> Basi suderinamas su </w:t>
      </w:r>
      <w:r>
        <w:rPr>
          <w:sz w:val="22"/>
          <w:szCs w:val="22"/>
          <w:lang w:eastAsia="pt-PT" w:bidi="pt-PT"/>
        </w:rPr>
        <w:t>šiais</w:t>
      </w:r>
      <w:r w:rsidRPr="00B54F39">
        <w:rPr>
          <w:sz w:val="22"/>
          <w:szCs w:val="22"/>
          <w:lang w:eastAsia="pt-PT" w:bidi="pt-PT"/>
        </w:rPr>
        <w:t xml:space="preserve"> infuziniais tirpalais toliau nurodytą laik</w:t>
      </w:r>
      <w:r>
        <w:rPr>
          <w:sz w:val="22"/>
          <w:szCs w:val="22"/>
          <w:lang w:eastAsia="pt-PT" w:bidi="pt-PT"/>
        </w:rPr>
        <w:t>otarpį:</w:t>
      </w:r>
    </w:p>
    <w:p w14:paraId="6C2686C3" w14:textId="77777777" w:rsidR="00F9149D" w:rsidRPr="00B54F39" w:rsidRDefault="00F9149D" w:rsidP="00F9149D">
      <w:pPr>
        <w:widowControl w:val="0"/>
        <w:autoSpaceDE w:val="0"/>
        <w:autoSpaceDN w:val="0"/>
        <w:rPr>
          <w:sz w:val="22"/>
          <w:szCs w:val="22"/>
          <w:lang w:eastAsia="pt-PT" w:bidi="pt-PT"/>
        </w:rPr>
      </w:pPr>
    </w:p>
    <w:tbl>
      <w:tblPr>
        <w:tblStyle w:val="TableNormal1"/>
        <w:tblW w:w="925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346"/>
      </w:tblGrid>
      <w:tr w:rsidR="00F9149D" w:rsidRPr="00B54F39" w14:paraId="7EC17F01" w14:textId="77777777" w:rsidTr="00D03136">
        <w:trPr>
          <w:trHeight w:val="627"/>
        </w:trPr>
        <w:tc>
          <w:tcPr>
            <w:tcW w:w="7905" w:type="dxa"/>
          </w:tcPr>
          <w:p w14:paraId="1D0CEA0B" w14:textId="77777777" w:rsidR="00F9149D" w:rsidRPr="00B54F39" w:rsidRDefault="00F9149D" w:rsidP="00D03136">
            <w:pPr>
              <w:rPr>
                <w:rFonts w:ascii="Times New Roman" w:hAnsi="Times New Roman" w:cs="Times New Roman"/>
                <w:b/>
              </w:rPr>
            </w:pPr>
            <w:r w:rsidRPr="00B54F39">
              <w:rPr>
                <w:rFonts w:ascii="Times New Roman" w:hAnsi="Times New Roman" w:cs="Times New Roman"/>
                <w:b/>
              </w:rPr>
              <w:t>Infuzinis tirpalas</w:t>
            </w:r>
          </w:p>
        </w:tc>
        <w:tc>
          <w:tcPr>
            <w:tcW w:w="1346" w:type="dxa"/>
          </w:tcPr>
          <w:p w14:paraId="137B5D93" w14:textId="77777777" w:rsidR="00F9149D" w:rsidRPr="00B54F39" w:rsidRDefault="00F9149D" w:rsidP="00D0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F39">
              <w:rPr>
                <w:rFonts w:ascii="Times New Roman" w:hAnsi="Times New Roman" w:cs="Times New Roman"/>
                <w:b/>
              </w:rPr>
              <w:t>Stabilumo laikotarpis</w:t>
            </w:r>
          </w:p>
        </w:tc>
      </w:tr>
      <w:tr w:rsidR="00F9149D" w:rsidRPr="00B54F39" w14:paraId="671219AF" w14:textId="77777777" w:rsidTr="00D03136">
        <w:trPr>
          <w:trHeight w:val="63"/>
        </w:trPr>
        <w:tc>
          <w:tcPr>
            <w:tcW w:w="7905" w:type="dxa"/>
          </w:tcPr>
          <w:p w14:paraId="603248D1" w14:textId="77777777" w:rsidR="00F9149D" w:rsidRPr="00B54F39" w:rsidRDefault="00F9149D" w:rsidP="00D03136">
            <w:pPr>
              <w:rPr>
                <w:rFonts w:ascii="Times New Roman" w:hAnsi="Times New Roman" w:cs="Times New Roman"/>
              </w:rPr>
            </w:pPr>
            <w:r w:rsidRPr="00B54F39">
              <w:rPr>
                <w:rFonts w:ascii="Times New Roman" w:hAnsi="Times New Roman" w:cs="Times New Roman"/>
              </w:rPr>
              <w:t xml:space="preserve">Natrio chlorido (0,9 % </w:t>
            </w:r>
            <w:r>
              <w:rPr>
                <w:rFonts w:ascii="Times New Roman" w:hAnsi="Times New Roman" w:cs="Times New Roman"/>
              </w:rPr>
              <w:t>m</w:t>
            </w:r>
            <w:r w:rsidRPr="00B54F3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V</w:t>
            </w:r>
            <w:r w:rsidRPr="00B54F3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F39">
              <w:rPr>
                <w:rFonts w:ascii="Times New Roman" w:hAnsi="Times New Roman" w:cs="Times New Roman"/>
              </w:rPr>
              <w:t>intravenin</w:t>
            </w:r>
            <w:r>
              <w:rPr>
                <w:rFonts w:ascii="Times New Roman" w:hAnsi="Times New Roman" w:cs="Times New Roman"/>
              </w:rPr>
              <w:t>is infuzinis tirpalas</w:t>
            </w:r>
            <w:r w:rsidRPr="00B54F39">
              <w:rPr>
                <w:rFonts w:ascii="Times New Roman" w:hAnsi="Times New Roman" w:cs="Times New Roman"/>
              </w:rPr>
              <w:t xml:space="preserve"> BP </w:t>
            </w:r>
          </w:p>
        </w:tc>
        <w:tc>
          <w:tcPr>
            <w:tcW w:w="1346" w:type="dxa"/>
          </w:tcPr>
          <w:p w14:paraId="042052B8" w14:textId="77777777" w:rsidR="00F9149D" w:rsidRPr="00B54F39" w:rsidRDefault="00F9149D" w:rsidP="00D03136">
            <w:pPr>
              <w:jc w:val="center"/>
              <w:rPr>
                <w:rFonts w:ascii="Times New Roman" w:hAnsi="Times New Roman" w:cs="Times New Roman"/>
              </w:rPr>
            </w:pPr>
            <w:r w:rsidRPr="00B54F39">
              <w:rPr>
                <w:rFonts w:ascii="Times New Roman" w:hAnsi="Times New Roman" w:cs="Times New Roman"/>
              </w:rPr>
              <w:t>24 valandos</w:t>
            </w:r>
          </w:p>
        </w:tc>
      </w:tr>
      <w:tr w:rsidR="00F9149D" w:rsidRPr="00B54F39" w14:paraId="5E20C68C" w14:textId="77777777" w:rsidTr="00D03136">
        <w:trPr>
          <w:trHeight w:val="252"/>
        </w:trPr>
        <w:tc>
          <w:tcPr>
            <w:tcW w:w="7905" w:type="dxa"/>
          </w:tcPr>
          <w:p w14:paraId="3C703B4C" w14:textId="77777777" w:rsidR="00F9149D" w:rsidRPr="00B54F39" w:rsidRDefault="00F9149D" w:rsidP="00D03136">
            <w:pPr>
              <w:rPr>
                <w:rFonts w:ascii="Times New Roman" w:hAnsi="Times New Roman" w:cs="Times New Roman"/>
              </w:rPr>
            </w:pPr>
            <w:r w:rsidRPr="00B54F39">
              <w:rPr>
                <w:rFonts w:ascii="Times New Roman" w:hAnsi="Times New Roman" w:cs="Times New Roman"/>
              </w:rPr>
              <w:t xml:space="preserve">Gliukozės (5 % </w:t>
            </w:r>
            <w:r>
              <w:rPr>
                <w:rFonts w:ascii="Times New Roman" w:hAnsi="Times New Roman" w:cs="Times New Roman"/>
              </w:rPr>
              <w:t>m</w:t>
            </w:r>
            <w:r w:rsidRPr="00B54F3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V</w:t>
            </w:r>
            <w:r w:rsidRPr="00B54F3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F39">
              <w:rPr>
                <w:rFonts w:ascii="Times New Roman" w:hAnsi="Times New Roman" w:cs="Times New Roman"/>
              </w:rPr>
              <w:t>intravenin</w:t>
            </w:r>
            <w:r>
              <w:rPr>
                <w:rFonts w:ascii="Times New Roman" w:hAnsi="Times New Roman" w:cs="Times New Roman"/>
              </w:rPr>
              <w:t>is</w:t>
            </w:r>
            <w:r w:rsidRPr="00B54F39">
              <w:rPr>
                <w:rFonts w:ascii="Times New Roman" w:hAnsi="Times New Roman" w:cs="Times New Roman"/>
              </w:rPr>
              <w:t xml:space="preserve"> infuzi</w:t>
            </w:r>
            <w:r>
              <w:rPr>
                <w:rFonts w:ascii="Times New Roman" w:hAnsi="Times New Roman" w:cs="Times New Roman"/>
              </w:rPr>
              <w:t>nis tirpalas</w:t>
            </w:r>
            <w:r w:rsidRPr="00B54F39">
              <w:rPr>
                <w:rFonts w:ascii="Times New Roman" w:hAnsi="Times New Roman" w:cs="Times New Roman"/>
              </w:rPr>
              <w:t xml:space="preserve"> BP </w:t>
            </w:r>
          </w:p>
        </w:tc>
        <w:tc>
          <w:tcPr>
            <w:tcW w:w="1346" w:type="dxa"/>
          </w:tcPr>
          <w:p w14:paraId="389F9B97" w14:textId="77777777" w:rsidR="00F9149D" w:rsidRPr="00B54F39" w:rsidRDefault="00F9149D" w:rsidP="00D03136">
            <w:pPr>
              <w:jc w:val="center"/>
              <w:rPr>
                <w:rFonts w:ascii="Times New Roman" w:hAnsi="Times New Roman" w:cs="Times New Roman"/>
              </w:rPr>
            </w:pPr>
            <w:r w:rsidRPr="00B54F39">
              <w:rPr>
                <w:rFonts w:ascii="Times New Roman" w:hAnsi="Times New Roman" w:cs="Times New Roman"/>
              </w:rPr>
              <w:t>8 valandos</w:t>
            </w:r>
          </w:p>
        </w:tc>
      </w:tr>
      <w:tr w:rsidR="00F9149D" w:rsidRPr="00B54F39" w14:paraId="5595138F" w14:textId="77777777" w:rsidTr="00D03136">
        <w:trPr>
          <w:trHeight w:val="253"/>
        </w:trPr>
        <w:tc>
          <w:tcPr>
            <w:tcW w:w="7905" w:type="dxa"/>
          </w:tcPr>
          <w:p w14:paraId="2A6DC8C5" w14:textId="77777777" w:rsidR="00F9149D" w:rsidRPr="00B54F39" w:rsidRDefault="00F9149D" w:rsidP="00D03136">
            <w:pPr>
              <w:rPr>
                <w:rFonts w:ascii="Times New Roman" w:hAnsi="Times New Roman" w:cs="Times New Roman"/>
              </w:rPr>
            </w:pPr>
            <w:r w:rsidRPr="00B54F39">
              <w:rPr>
                <w:rFonts w:ascii="Times New Roman" w:hAnsi="Times New Roman" w:cs="Times New Roman"/>
              </w:rPr>
              <w:t xml:space="preserve">Natrio chlorido (0,18 % </w:t>
            </w:r>
            <w:r>
              <w:rPr>
                <w:rFonts w:ascii="Times New Roman" w:hAnsi="Times New Roman" w:cs="Times New Roman"/>
              </w:rPr>
              <w:t>m</w:t>
            </w:r>
            <w:r w:rsidRPr="00B54F3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V</w:t>
            </w:r>
            <w:r w:rsidRPr="00B54F39">
              <w:rPr>
                <w:rFonts w:ascii="Times New Roman" w:hAnsi="Times New Roman" w:cs="Times New Roman"/>
              </w:rPr>
              <w:t xml:space="preserve">) ir gliukozės (4 % </w:t>
            </w:r>
            <w:r>
              <w:rPr>
                <w:rFonts w:ascii="Times New Roman" w:hAnsi="Times New Roman" w:cs="Times New Roman"/>
              </w:rPr>
              <w:t>m</w:t>
            </w:r>
            <w:r w:rsidRPr="00B54F3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V</w:t>
            </w:r>
            <w:r w:rsidRPr="00B54F39">
              <w:rPr>
                <w:rFonts w:ascii="Times New Roman" w:hAnsi="Times New Roman" w:cs="Times New Roman"/>
              </w:rPr>
              <w:t>) intravenin</w:t>
            </w:r>
            <w:r>
              <w:rPr>
                <w:rFonts w:ascii="Times New Roman" w:hAnsi="Times New Roman" w:cs="Times New Roman"/>
              </w:rPr>
              <w:t>is</w:t>
            </w:r>
            <w:r w:rsidRPr="00B54F39">
              <w:rPr>
                <w:rFonts w:ascii="Times New Roman" w:hAnsi="Times New Roman" w:cs="Times New Roman"/>
              </w:rPr>
              <w:t xml:space="preserve"> infuzi</w:t>
            </w:r>
            <w:r>
              <w:rPr>
                <w:rFonts w:ascii="Times New Roman" w:hAnsi="Times New Roman" w:cs="Times New Roman"/>
              </w:rPr>
              <w:t>nis tirpalas</w:t>
            </w:r>
            <w:r w:rsidRPr="00B54F39">
              <w:rPr>
                <w:rFonts w:ascii="Times New Roman" w:hAnsi="Times New Roman" w:cs="Times New Roman"/>
              </w:rPr>
              <w:t xml:space="preserve"> BP</w:t>
            </w:r>
          </w:p>
        </w:tc>
        <w:tc>
          <w:tcPr>
            <w:tcW w:w="1346" w:type="dxa"/>
          </w:tcPr>
          <w:p w14:paraId="50BBF439" w14:textId="77777777" w:rsidR="00F9149D" w:rsidRPr="00B54F39" w:rsidRDefault="00F9149D" w:rsidP="00D03136">
            <w:pPr>
              <w:jc w:val="center"/>
              <w:rPr>
                <w:rFonts w:ascii="Times New Roman" w:hAnsi="Times New Roman" w:cs="Times New Roman"/>
              </w:rPr>
            </w:pPr>
            <w:r w:rsidRPr="00B54F39">
              <w:rPr>
                <w:rFonts w:ascii="Times New Roman" w:hAnsi="Times New Roman" w:cs="Times New Roman"/>
              </w:rPr>
              <w:t>8 valandos</w:t>
            </w:r>
          </w:p>
        </w:tc>
      </w:tr>
      <w:tr w:rsidR="00F9149D" w:rsidRPr="00B54F39" w14:paraId="70F9D423" w14:textId="77777777" w:rsidTr="00D03136">
        <w:trPr>
          <w:trHeight w:val="179"/>
        </w:trPr>
        <w:tc>
          <w:tcPr>
            <w:tcW w:w="7905" w:type="dxa"/>
          </w:tcPr>
          <w:p w14:paraId="531C4185" w14:textId="77777777" w:rsidR="00F9149D" w:rsidRPr="00B54F39" w:rsidRDefault="00F9149D" w:rsidP="00D03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Sudėtinis n</w:t>
            </w:r>
            <w:r w:rsidRPr="00B54F39">
              <w:rPr>
                <w:rFonts w:ascii="Times New Roman" w:hAnsi="Times New Roman" w:cs="Times New Roman"/>
              </w:rPr>
              <w:t>atrio laktato intraveni</w:t>
            </w:r>
            <w:r>
              <w:rPr>
                <w:rFonts w:ascii="Times New Roman" w:hAnsi="Times New Roman" w:cs="Times New Roman"/>
              </w:rPr>
              <w:t>nis</w:t>
            </w:r>
            <w:r w:rsidRPr="00B54F39">
              <w:rPr>
                <w:rFonts w:ascii="Times New Roman" w:hAnsi="Times New Roman" w:cs="Times New Roman"/>
              </w:rPr>
              <w:t xml:space="preserve"> infuzi</w:t>
            </w:r>
            <w:r>
              <w:rPr>
                <w:rFonts w:ascii="Times New Roman" w:hAnsi="Times New Roman" w:cs="Times New Roman"/>
              </w:rPr>
              <w:t>nis tirpalas</w:t>
            </w:r>
            <w:r w:rsidRPr="00B54F3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54F39">
              <w:rPr>
                <w:rFonts w:ascii="Times New Roman" w:hAnsi="Times New Roman" w:cs="Times New Roman"/>
              </w:rPr>
              <w:t>Hartmano</w:t>
            </w:r>
            <w:proofErr w:type="spellEnd"/>
            <w:r w:rsidRPr="00B54F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injekcinis </w:t>
            </w:r>
            <w:r w:rsidRPr="00B54F39">
              <w:rPr>
                <w:rFonts w:ascii="Times New Roman" w:hAnsi="Times New Roman" w:cs="Times New Roman"/>
              </w:rPr>
              <w:t>tirpalas)</w:t>
            </w:r>
          </w:p>
        </w:tc>
        <w:tc>
          <w:tcPr>
            <w:tcW w:w="1346" w:type="dxa"/>
          </w:tcPr>
          <w:p w14:paraId="7E0A6CB8" w14:textId="77777777" w:rsidR="00F9149D" w:rsidRPr="00B54F39" w:rsidRDefault="00F9149D" w:rsidP="00D03136">
            <w:pPr>
              <w:jc w:val="center"/>
              <w:rPr>
                <w:rFonts w:ascii="Times New Roman" w:hAnsi="Times New Roman" w:cs="Times New Roman"/>
              </w:rPr>
            </w:pPr>
            <w:r w:rsidRPr="00B54F39">
              <w:rPr>
                <w:rFonts w:ascii="Times New Roman" w:hAnsi="Times New Roman" w:cs="Times New Roman"/>
              </w:rPr>
              <w:t>4 valandos</w:t>
            </w:r>
          </w:p>
        </w:tc>
      </w:tr>
      <w:tr w:rsidR="00F9149D" w:rsidRPr="00B54F39" w14:paraId="3A423E62" w14:textId="77777777" w:rsidTr="00D03136">
        <w:trPr>
          <w:trHeight w:val="253"/>
        </w:trPr>
        <w:tc>
          <w:tcPr>
            <w:tcW w:w="7905" w:type="dxa"/>
          </w:tcPr>
          <w:p w14:paraId="3B4C4850" w14:textId="77777777" w:rsidR="00F9149D" w:rsidRPr="00B54F39" w:rsidRDefault="00F9149D" w:rsidP="00D03136">
            <w:pPr>
              <w:rPr>
                <w:rFonts w:ascii="Times New Roman" w:hAnsi="Times New Roman" w:cs="Times New Roman"/>
              </w:rPr>
            </w:pPr>
            <w:proofErr w:type="spellStart"/>
            <w:r w:rsidRPr="00B54F39">
              <w:rPr>
                <w:rFonts w:ascii="Times New Roman" w:hAnsi="Times New Roman" w:cs="Times New Roman"/>
              </w:rPr>
              <w:t>Ringerio</w:t>
            </w:r>
            <w:proofErr w:type="spellEnd"/>
            <w:r w:rsidRPr="00B54F39">
              <w:rPr>
                <w:rFonts w:ascii="Times New Roman" w:hAnsi="Times New Roman" w:cs="Times New Roman"/>
              </w:rPr>
              <w:t xml:space="preserve"> injekci</w:t>
            </w:r>
            <w:r>
              <w:rPr>
                <w:rFonts w:ascii="Times New Roman" w:hAnsi="Times New Roman" w:cs="Times New Roman"/>
              </w:rPr>
              <w:t>nis tirpalas</w:t>
            </w:r>
            <w:r w:rsidRPr="00B54F39">
              <w:rPr>
                <w:rFonts w:ascii="Times New Roman" w:hAnsi="Times New Roman" w:cs="Times New Roman"/>
              </w:rPr>
              <w:t xml:space="preserve"> USP</w:t>
            </w:r>
          </w:p>
        </w:tc>
        <w:tc>
          <w:tcPr>
            <w:tcW w:w="1346" w:type="dxa"/>
          </w:tcPr>
          <w:p w14:paraId="787EF9CE" w14:textId="77777777" w:rsidR="00F9149D" w:rsidRPr="00B54F39" w:rsidRDefault="00F9149D" w:rsidP="00D03136">
            <w:pPr>
              <w:jc w:val="center"/>
              <w:rPr>
                <w:rFonts w:ascii="Times New Roman" w:hAnsi="Times New Roman" w:cs="Times New Roman"/>
              </w:rPr>
            </w:pPr>
            <w:r w:rsidRPr="00B54F39">
              <w:rPr>
                <w:rFonts w:ascii="Times New Roman" w:hAnsi="Times New Roman" w:cs="Times New Roman"/>
              </w:rPr>
              <w:t>4 valandos</w:t>
            </w:r>
          </w:p>
        </w:tc>
      </w:tr>
    </w:tbl>
    <w:p w14:paraId="1A601AD5" w14:textId="77777777" w:rsidR="00F9149D" w:rsidRPr="00B54F39" w:rsidRDefault="00F9149D" w:rsidP="00F9149D">
      <w:pPr>
        <w:widowControl w:val="0"/>
        <w:autoSpaceDE w:val="0"/>
        <w:autoSpaceDN w:val="0"/>
        <w:jc w:val="both"/>
        <w:rPr>
          <w:sz w:val="22"/>
          <w:szCs w:val="22"/>
          <w:lang w:eastAsia="pt-PT" w:bidi="pt-PT"/>
        </w:rPr>
      </w:pPr>
    </w:p>
    <w:p w14:paraId="73F22010" w14:textId="77777777" w:rsidR="00F9149D" w:rsidRDefault="00F9149D" w:rsidP="00F9149D">
      <w:pPr>
        <w:rPr>
          <w:szCs w:val="24"/>
          <w:lang w:eastAsia="lt-LT"/>
        </w:rPr>
      </w:pPr>
      <w:r w:rsidRPr="00B54F39">
        <w:rPr>
          <w:sz w:val="22"/>
          <w:szCs w:val="22"/>
          <w:lang w:eastAsia="pt-PT" w:bidi="pt-PT"/>
        </w:rPr>
        <w:t xml:space="preserve">Praskiedus šiais tirpalais iki </w:t>
      </w:r>
      <w:proofErr w:type="spellStart"/>
      <w:r w:rsidRPr="00B54F39">
        <w:rPr>
          <w:sz w:val="22"/>
          <w:szCs w:val="22"/>
          <w:lang w:eastAsia="pt-PT" w:bidi="pt-PT"/>
        </w:rPr>
        <w:t>Atrakurio</w:t>
      </w:r>
      <w:proofErr w:type="spellEnd"/>
      <w:r w:rsidRPr="00B54F39">
        <w:rPr>
          <w:sz w:val="22"/>
          <w:szCs w:val="22"/>
          <w:lang w:eastAsia="pt-PT" w:bidi="pt-PT"/>
        </w:rPr>
        <w:t xml:space="preserve"> </w:t>
      </w:r>
      <w:proofErr w:type="spellStart"/>
      <w:r w:rsidRPr="00B54F39">
        <w:rPr>
          <w:sz w:val="22"/>
          <w:szCs w:val="22"/>
          <w:lang w:eastAsia="pt-PT" w:bidi="pt-PT"/>
        </w:rPr>
        <w:t>besilatas</w:t>
      </w:r>
      <w:proofErr w:type="spellEnd"/>
      <w:r w:rsidRPr="00B54F39">
        <w:rPr>
          <w:sz w:val="22"/>
          <w:szCs w:val="22"/>
          <w:lang w:eastAsia="pt-PT" w:bidi="pt-PT"/>
        </w:rPr>
        <w:t xml:space="preserve"> Basi 0,5</w:t>
      </w:r>
      <w:r>
        <w:rPr>
          <w:sz w:val="22"/>
          <w:szCs w:val="22"/>
          <w:lang w:eastAsia="pt-PT" w:bidi="pt-PT"/>
        </w:rPr>
        <w:t> </w:t>
      </w:r>
      <w:r w:rsidRPr="00B54F39">
        <w:rPr>
          <w:sz w:val="22"/>
          <w:szCs w:val="22"/>
          <w:lang w:eastAsia="pt-PT" w:bidi="pt-PT"/>
        </w:rPr>
        <w:t>mg/ml ir didesnės koncentracijos, gauti tirpalai dienos šviesoje bus stabilūs nurodytą laikotarpį ne aukštesnėje kaip 25 °C temperatūroje.</w:t>
      </w:r>
    </w:p>
    <w:p w14:paraId="482080F7" w14:textId="77777777" w:rsidR="00222FED" w:rsidRDefault="00222FED"/>
    <w:sectPr w:rsidR="00222FED" w:rsidSect="00F9149D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0F4917"/>
    <w:multiLevelType w:val="hybridMultilevel"/>
    <w:tmpl w:val="9C9A5858"/>
    <w:lvl w:ilvl="0" w:tplc="BB4E2EFE">
      <w:start w:val="1"/>
      <w:numFmt w:val="decimal"/>
      <w:lvlText w:val="%1."/>
      <w:lvlJc w:val="left"/>
      <w:pPr>
        <w:ind w:left="53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3B4A07CC">
      <w:numFmt w:val="bullet"/>
      <w:lvlText w:val=""/>
      <w:lvlJc w:val="left"/>
      <w:pPr>
        <w:ind w:left="103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770A5A16">
      <w:numFmt w:val="bullet"/>
      <w:lvlText w:val="•"/>
      <w:lvlJc w:val="left"/>
      <w:pPr>
        <w:ind w:left="2027" w:hanging="360"/>
      </w:pPr>
      <w:rPr>
        <w:rFonts w:hint="default"/>
        <w:lang w:val="es-ES" w:eastAsia="en-US" w:bidi="ar-SA"/>
      </w:rPr>
    </w:lvl>
    <w:lvl w:ilvl="3" w:tplc="60760D4E">
      <w:numFmt w:val="bullet"/>
      <w:lvlText w:val="•"/>
      <w:lvlJc w:val="left"/>
      <w:pPr>
        <w:ind w:left="3014" w:hanging="360"/>
      </w:pPr>
      <w:rPr>
        <w:rFonts w:hint="default"/>
        <w:lang w:val="es-ES" w:eastAsia="en-US" w:bidi="ar-SA"/>
      </w:rPr>
    </w:lvl>
    <w:lvl w:ilvl="4" w:tplc="CA40B836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8BBAF14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6" w:tplc="9D44B716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8C86596">
      <w:numFmt w:val="bullet"/>
      <w:lvlText w:val="•"/>
      <w:lvlJc w:val="left"/>
      <w:pPr>
        <w:ind w:left="6964" w:hanging="360"/>
      </w:pPr>
      <w:rPr>
        <w:rFonts w:hint="default"/>
        <w:lang w:val="es-ES" w:eastAsia="en-US" w:bidi="ar-SA"/>
      </w:rPr>
    </w:lvl>
    <w:lvl w:ilvl="8" w:tplc="9E768784">
      <w:numFmt w:val="bullet"/>
      <w:lvlText w:val="•"/>
      <w:lvlJc w:val="left"/>
      <w:pPr>
        <w:ind w:left="795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72B458E"/>
    <w:multiLevelType w:val="hybridMultilevel"/>
    <w:tmpl w:val="143A63BE"/>
    <w:lvl w:ilvl="0" w:tplc="D33E943C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E9A0878">
      <w:numFmt w:val="bullet"/>
      <w:lvlText w:val="•"/>
      <w:lvlJc w:val="left"/>
      <w:pPr>
        <w:ind w:left="1928" w:hanging="360"/>
      </w:pPr>
      <w:rPr>
        <w:rFonts w:hint="default"/>
        <w:lang w:val="es-ES" w:eastAsia="en-US" w:bidi="ar-SA"/>
      </w:rPr>
    </w:lvl>
    <w:lvl w:ilvl="2" w:tplc="29E214DC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3" w:tplc="A04E7D36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4" w:tplc="F1C25A22">
      <w:numFmt w:val="bullet"/>
      <w:lvlText w:val="•"/>
      <w:lvlJc w:val="left"/>
      <w:pPr>
        <w:ind w:left="4594" w:hanging="360"/>
      </w:pPr>
      <w:rPr>
        <w:rFonts w:hint="default"/>
        <w:lang w:val="es-ES" w:eastAsia="en-US" w:bidi="ar-SA"/>
      </w:rPr>
    </w:lvl>
    <w:lvl w:ilvl="5" w:tplc="33083DB4">
      <w:numFmt w:val="bullet"/>
      <w:lvlText w:val="•"/>
      <w:lvlJc w:val="left"/>
      <w:pPr>
        <w:ind w:left="5483" w:hanging="360"/>
      </w:pPr>
      <w:rPr>
        <w:rFonts w:hint="default"/>
        <w:lang w:val="es-ES" w:eastAsia="en-US" w:bidi="ar-SA"/>
      </w:rPr>
    </w:lvl>
    <w:lvl w:ilvl="6" w:tplc="93AA5A9E">
      <w:numFmt w:val="bullet"/>
      <w:lvlText w:val="•"/>
      <w:lvlJc w:val="left"/>
      <w:pPr>
        <w:ind w:left="6371" w:hanging="360"/>
      </w:pPr>
      <w:rPr>
        <w:rFonts w:hint="default"/>
        <w:lang w:val="es-ES" w:eastAsia="en-US" w:bidi="ar-SA"/>
      </w:rPr>
    </w:lvl>
    <w:lvl w:ilvl="7" w:tplc="EDB850DE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 w:tplc="BECC1230">
      <w:numFmt w:val="bullet"/>
      <w:lvlText w:val="•"/>
      <w:lvlJc w:val="left"/>
      <w:pPr>
        <w:ind w:left="8149" w:hanging="360"/>
      </w:pPr>
      <w:rPr>
        <w:rFonts w:hint="default"/>
        <w:lang w:val="es-ES" w:eastAsia="en-US" w:bidi="ar-SA"/>
      </w:rPr>
    </w:lvl>
  </w:abstractNum>
  <w:num w:numId="1" w16cid:durableId="41073882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03377133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05200480">
    <w:abstractNumId w:val="2"/>
  </w:num>
  <w:num w:numId="4" w16cid:durableId="214292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9D"/>
    <w:rsid w:val="00067A41"/>
    <w:rsid w:val="00222FED"/>
    <w:rsid w:val="005F173E"/>
    <w:rsid w:val="008B3AD4"/>
    <w:rsid w:val="00984A0A"/>
    <w:rsid w:val="00D047C4"/>
    <w:rsid w:val="00EC0D97"/>
    <w:rsid w:val="00F9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F486"/>
  <w15:chartTrackingRefBased/>
  <w15:docId w15:val="{8C6A03C4-D887-49EA-A343-E8F7E342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149D"/>
    <w:pPr>
      <w:spacing w:after="0" w:line="240" w:lineRule="auto"/>
    </w:pPr>
    <w:rPr>
      <w:rFonts w:eastAsia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1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1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14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14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14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14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14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14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14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1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1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14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14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14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14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14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14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149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1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1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14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14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1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14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14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14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1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14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149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F9149D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F9149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eastAsia="pt-PT" w:bidi="pt-P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asi@basi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7826</Words>
  <Characters>4461</Characters>
  <Application>Microsoft Office Word</Application>
  <DocSecurity>0</DocSecurity>
  <Lines>37</Lines>
  <Paragraphs>24</Paragraphs>
  <ScaleCrop>false</ScaleCrop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2026-02-13T10:27:00Z</dcterms:created>
  <dcterms:modified xsi:type="dcterms:W3CDTF">2026-02-13T10:28:00Z</dcterms:modified>
</cp:coreProperties>
</file>