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EAA13" w14:textId="77777777" w:rsidR="00F14744" w:rsidRPr="002F7654" w:rsidRDefault="00F14744" w:rsidP="003E2859">
      <w:pPr>
        <w:spacing w:after="0" w:line="240" w:lineRule="auto"/>
        <w:rPr>
          <w:rFonts w:ascii="Times New Roman" w:hAnsi="Times New Roman" w:cs="Times New Roman"/>
          <w:sz w:val="22"/>
          <w:szCs w:val="22"/>
          <w:lang w:val="lt-LT"/>
        </w:rPr>
      </w:pPr>
    </w:p>
    <w:p w14:paraId="056F8BD3" w14:textId="77777777" w:rsidR="00F14744" w:rsidRPr="002F7654" w:rsidRDefault="00F14744" w:rsidP="003E2859">
      <w:pPr>
        <w:spacing w:after="0" w:line="240" w:lineRule="auto"/>
        <w:rPr>
          <w:rFonts w:ascii="Times New Roman" w:hAnsi="Times New Roman" w:cs="Times New Roman"/>
          <w:sz w:val="22"/>
          <w:szCs w:val="22"/>
          <w:lang w:val="lt-LT"/>
        </w:rPr>
      </w:pPr>
    </w:p>
    <w:p w14:paraId="2353C6F1" w14:textId="77777777" w:rsidR="00F14744" w:rsidRPr="002F7654" w:rsidRDefault="00F14744" w:rsidP="003E2859">
      <w:pPr>
        <w:spacing w:after="0" w:line="240" w:lineRule="auto"/>
        <w:rPr>
          <w:rFonts w:ascii="Times New Roman" w:hAnsi="Times New Roman" w:cs="Times New Roman"/>
          <w:sz w:val="22"/>
          <w:szCs w:val="22"/>
          <w:lang w:val="lt-LT"/>
        </w:rPr>
      </w:pPr>
    </w:p>
    <w:p w14:paraId="6003C23F" w14:textId="77777777" w:rsidR="00F14744" w:rsidRPr="002F7654" w:rsidRDefault="00F14744" w:rsidP="003E2859">
      <w:pPr>
        <w:spacing w:after="0" w:line="240" w:lineRule="auto"/>
        <w:rPr>
          <w:rFonts w:ascii="Times New Roman" w:hAnsi="Times New Roman" w:cs="Times New Roman"/>
          <w:sz w:val="22"/>
          <w:szCs w:val="22"/>
          <w:lang w:val="lt-LT"/>
        </w:rPr>
      </w:pPr>
    </w:p>
    <w:p w14:paraId="0B3FDBA8" w14:textId="77777777" w:rsidR="00F14744" w:rsidRPr="002F7654" w:rsidRDefault="00F14744" w:rsidP="003E2859">
      <w:pPr>
        <w:spacing w:after="0" w:line="240" w:lineRule="auto"/>
        <w:rPr>
          <w:rFonts w:ascii="Times New Roman" w:hAnsi="Times New Roman" w:cs="Times New Roman"/>
          <w:sz w:val="22"/>
          <w:szCs w:val="22"/>
          <w:lang w:val="lt-LT"/>
        </w:rPr>
      </w:pPr>
    </w:p>
    <w:p w14:paraId="2BDA7DAC" w14:textId="77777777" w:rsidR="00F14744" w:rsidRPr="002F7654" w:rsidRDefault="00F14744" w:rsidP="003E2859">
      <w:pPr>
        <w:spacing w:after="0" w:line="240" w:lineRule="auto"/>
        <w:rPr>
          <w:rFonts w:ascii="Times New Roman" w:hAnsi="Times New Roman" w:cs="Times New Roman"/>
          <w:sz w:val="22"/>
          <w:szCs w:val="22"/>
          <w:lang w:val="lt-LT"/>
        </w:rPr>
      </w:pPr>
    </w:p>
    <w:p w14:paraId="7813E774" w14:textId="77777777" w:rsidR="00F14744" w:rsidRPr="002F7654" w:rsidRDefault="00F14744" w:rsidP="003E2859">
      <w:pPr>
        <w:spacing w:after="0" w:line="240" w:lineRule="auto"/>
        <w:rPr>
          <w:rFonts w:ascii="Times New Roman" w:hAnsi="Times New Roman" w:cs="Times New Roman"/>
          <w:sz w:val="22"/>
          <w:szCs w:val="22"/>
          <w:lang w:val="lt-LT"/>
        </w:rPr>
      </w:pPr>
    </w:p>
    <w:p w14:paraId="2EA34148" w14:textId="77777777" w:rsidR="00F14744" w:rsidRPr="002F7654" w:rsidRDefault="00F14744" w:rsidP="003E2859">
      <w:pPr>
        <w:spacing w:after="0" w:line="240" w:lineRule="auto"/>
        <w:rPr>
          <w:rFonts w:ascii="Times New Roman" w:hAnsi="Times New Roman" w:cs="Times New Roman"/>
          <w:sz w:val="22"/>
          <w:szCs w:val="22"/>
          <w:lang w:val="lt-LT"/>
        </w:rPr>
      </w:pPr>
    </w:p>
    <w:p w14:paraId="480C2F9D" w14:textId="77777777" w:rsidR="00F14744" w:rsidRPr="002F7654" w:rsidRDefault="00F14744" w:rsidP="003E2859">
      <w:pPr>
        <w:spacing w:after="0" w:line="240" w:lineRule="auto"/>
        <w:rPr>
          <w:rFonts w:ascii="Times New Roman" w:hAnsi="Times New Roman" w:cs="Times New Roman"/>
          <w:sz w:val="22"/>
          <w:szCs w:val="22"/>
          <w:lang w:val="lt-LT"/>
        </w:rPr>
      </w:pPr>
    </w:p>
    <w:p w14:paraId="168B6651" w14:textId="77777777" w:rsidR="00F14744" w:rsidRPr="002F7654" w:rsidRDefault="00F14744" w:rsidP="003E2859">
      <w:pPr>
        <w:spacing w:after="0" w:line="240" w:lineRule="auto"/>
        <w:rPr>
          <w:rFonts w:ascii="Times New Roman" w:hAnsi="Times New Roman" w:cs="Times New Roman"/>
          <w:sz w:val="22"/>
          <w:szCs w:val="22"/>
          <w:lang w:val="lt-LT"/>
        </w:rPr>
      </w:pPr>
    </w:p>
    <w:p w14:paraId="7CE0E174" w14:textId="77777777" w:rsidR="00F14744" w:rsidRPr="002F7654" w:rsidRDefault="00F14744" w:rsidP="003E2859">
      <w:pPr>
        <w:spacing w:after="0" w:line="240" w:lineRule="auto"/>
        <w:rPr>
          <w:rFonts w:ascii="Times New Roman" w:hAnsi="Times New Roman" w:cs="Times New Roman"/>
          <w:sz w:val="22"/>
          <w:szCs w:val="22"/>
          <w:lang w:val="lt-LT"/>
        </w:rPr>
      </w:pPr>
    </w:p>
    <w:p w14:paraId="5A36098A" w14:textId="77777777" w:rsidR="00F14744" w:rsidRPr="002F7654" w:rsidRDefault="00F14744" w:rsidP="003E2859">
      <w:pPr>
        <w:spacing w:after="0" w:line="240" w:lineRule="auto"/>
        <w:rPr>
          <w:rFonts w:ascii="Times New Roman" w:hAnsi="Times New Roman" w:cs="Times New Roman"/>
          <w:sz w:val="22"/>
          <w:szCs w:val="22"/>
          <w:lang w:val="lt-LT"/>
        </w:rPr>
      </w:pPr>
    </w:p>
    <w:p w14:paraId="6618CA46" w14:textId="77777777" w:rsidR="00F14744" w:rsidRPr="002F7654" w:rsidRDefault="00F14744" w:rsidP="003E2859">
      <w:pPr>
        <w:spacing w:after="0" w:line="240" w:lineRule="auto"/>
        <w:rPr>
          <w:rFonts w:ascii="Times New Roman" w:hAnsi="Times New Roman" w:cs="Times New Roman"/>
          <w:sz w:val="22"/>
          <w:szCs w:val="22"/>
          <w:lang w:val="lt-LT"/>
        </w:rPr>
      </w:pPr>
    </w:p>
    <w:p w14:paraId="6014C2C8" w14:textId="77777777" w:rsidR="00F14744" w:rsidRPr="002F7654" w:rsidRDefault="00F14744" w:rsidP="003E2859">
      <w:pPr>
        <w:spacing w:after="0" w:line="240" w:lineRule="auto"/>
        <w:rPr>
          <w:rFonts w:ascii="Times New Roman" w:hAnsi="Times New Roman" w:cs="Times New Roman"/>
          <w:sz w:val="22"/>
          <w:szCs w:val="22"/>
          <w:lang w:val="lt-LT"/>
        </w:rPr>
      </w:pPr>
    </w:p>
    <w:p w14:paraId="17816D51" w14:textId="77777777" w:rsidR="00F14744" w:rsidRPr="002F7654" w:rsidRDefault="00F14744" w:rsidP="003E2859">
      <w:pPr>
        <w:spacing w:after="0" w:line="240" w:lineRule="auto"/>
        <w:rPr>
          <w:rFonts w:ascii="Times New Roman" w:hAnsi="Times New Roman" w:cs="Times New Roman"/>
          <w:sz w:val="22"/>
          <w:szCs w:val="22"/>
          <w:lang w:val="lt-LT"/>
        </w:rPr>
      </w:pPr>
    </w:p>
    <w:p w14:paraId="5B4B7D2A" w14:textId="77777777" w:rsidR="00F14744" w:rsidRPr="002F7654" w:rsidRDefault="00F14744" w:rsidP="003E2859">
      <w:pPr>
        <w:spacing w:after="0" w:line="240" w:lineRule="auto"/>
        <w:rPr>
          <w:rFonts w:ascii="Times New Roman" w:hAnsi="Times New Roman" w:cs="Times New Roman"/>
          <w:sz w:val="22"/>
          <w:szCs w:val="22"/>
          <w:lang w:val="lt-LT"/>
        </w:rPr>
      </w:pPr>
    </w:p>
    <w:p w14:paraId="7A0D8BB2" w14:textId="77777777" w:rsidR="00F14744" w:rsidRPr="002F7654" w:rsidRDefault="00F14744" w:rsidP="003E2859">
      <w:pPr>
        <w:spacing w:after="0" w:line="240" w:lineRule="auto"/>
        <w:rPr>
          <w:rFonts w:ascii="Times New Roman" w:hAnsi="Times New Roman" w:cs="Times New Roman"/>
          <w:sz w:val="22"/>
          <w:szCs w:val="22"/>
          <w:lang w:val="lt-LT"/>
        </w:rPr>
      </w:pPr>
    </w:p>
    <w:p w14:paraId="74B52AE4" w14:textId="77777777" w:rsidR="00F14744" w:rsidRPr="002F7654" w:rsidRDefault="00F14744" w:rsidP="003E2859">
      <w:pPr>
        <w:spacing w:after="0" w:line="240" w:lineRule="auto"/>
        <w:rPr>
          <w:rFonts w:ascii="Times New Roman" w:hAnsi="Times New Roman" w:cs="Times New Roman"/>
          <w:sz w:val="22"/>
          <w:szCs w:val="22"/>
          <w:lang w:val="lt-LT"/>
        </w:rPr>
      </w:pPr>
    </w:p>
    <w:p w14:paraId="653B5726" w14:textId="77777777" w:rsidR="00F14744" w:rsidRPr="002F7654" w:rsidRDefault="00F14744" w:rsidP="003E2859">
      <w:pPr>
        <w:spacing w:after="0" w:line="240" w:lineRule="auto"/>
        <w:rPr>
          <w:rFonts w:ascii="Times New Roman" w:hAnsi="Times New Roman" w:cs="Times New Roman"/>
          <w:sz w:val="22"/>
          <w:szCs w:val="22"/>
          <w:lang w:val="lt-LT"/>
        </w:rPr>
      </w:pPr>
    </w:p>
    <w:p w14:paraId="308B436B" w14:textId="77777777" w:rsidR="00F14744" w:rsidRPr="002F7654" w:rsidRDefault="00F14744" w:rsidP="003E2859">
      <w:pPr>
        <w:spacing w:after="0" w:line="240" w:lineRule="auto"/>
        <w:rPr>
          <w:rFonts w:ascii="Times New Roman" w:hAnsi="Times New Roman" w:cs="Times New Roman"/>
          <w:sz w:val="22"/>
          <w:szCs w:val="22"/>
          <w:lang w:val="lt-LT"/>
        </w:rPr>
      </w:pPr>
    </w:p>
    <w:p w14:paraId="69A627F3" w14:textId="77777777" w:rsidR="00F14744" w:rsidRPr="002F7654" w:rsidRDefault="00F14744" w:rsidP="003E2859">
      <w:pPr>
        <w:spacing w:after="0" w:line="240" w:lineRule="auto"/>
        <w:rPr>
          <w:rFonts w:ascii="Times New Roman" w:hAnsi="Times New Roman" w:cs="Times New Roman"/>
          <w:sz w:val="22"/>
          <w:szCs w:val="22"/>
          <w:lang w:val="lt-LT"/>
        </w:rPr>
      </w:pPr>
    </w:p>
    <w:p w14:paraId="078D32B0" w14:textId="77777777" w:rsidR="00F14744" w:rsidRPr="002F7654" w:rsidRDefault="00F14744" w:rsidP="003E2859">
      <w:pPr>
        <w:spacing w:after="0" w:line="240" w:lineRule="auto"/>
        <w:rPr>
          <w:rFonts w:ascii="Times New Roman" w:hAnsi="Times New Roman" w:cs="Times New Roman"/>
          <w:sz w:val="22"/>
          <w:szCs w:val="22"/>
          <w:lang w:val="lt-LT"/>
        </w:rPr>
      </w:pPr>
    </w:p>
    <w:p w14:paraId="4EDE4C19"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r w:rsidRPr="002F7654">
        <w:rPr>
          <w:rFonts w:ascii="Times New Roman" w:hAnsi="Times New Roman" w:cs="Times New Roman"/>
          <w:b/>
          <w:kern w:val="28"/>
          <w:sz w:val="22"/>
          <w:szCs w:val="22"/>
          <w:lang w:val="lt-LT"/>
        </w:rPr>
        <w:t>I PRIEDAS</w:t>
      </w:r>
    </w:p>
    <w:p w14:paraId="411A43D5" w14:textId="77777777" w:rsidR="00F14744" w:rsidRPr="002F7654" w:rsidRDefault="00F14744" w:rsidP="003E2859">
      <w:pPr>
        <w:spacing w:after="0" w:line="240" w:lineRule="auto"/>
        <w:rPr>
          <w:rFonts w:ascii="Times New Roman" w:hAnsi="Times New Roman" w:cs="Times New Roman"/>
          <w:sz w:val="22"/>
          <w:szCs w:val="22"/>
          <w:lang w:val="lt-LT"/>
        </w:rPr>
      </w:pPr>
    </w:p>
    <w:p w14:paraId="27A919AC"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r w:rsidRPr="002F7654">
        <w:rPr>
          <w:rFonts w:ascii="Times New Roman" w:hAnsi="Times New Roman" w:cs="Times New Roman"/>
          <w:b/>
          <w:kern w:val="28"/>
          <w:sz w:val="22"/>
          <w:szCs w:val="22"/>
          <w:lang w:val="lt-LT"/>
        </w:rPr>
        <w:t>PREPARATO CHARAKTERISTIKŲ SANTRAUKA</w:t>
      </w:r>
    </w:p>
    <w:p w14:paraId="1D4AA66A" w14:textId="77777777" w:rsidR="00F14744" w:rsidRPr="002F7654" w:rsidRDefault="00F14744" w:rsidP="003E2859">
      <w:pPr>
        <w:spacing w:after="0" w:line="240" w:lineRule="auto"/>
        <w:rPr>
          <w:rFonts w:ascii="Times New Roman" w:hAnsi="Times New Roman" w:cs="Times New Roman"/>
          <w:sz w:val="22"/>
          <w:szCs w:val="22"/>
          <w:lang w:val="lt-LT"/>
        </w:rPr>
      </w:pPr>
    </w:p>
    <w:p w14:paraId="53DEFC8F"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sz w:val="22"/>
          <w:szCs w:val="22"/>
          <w:lang w:val="lt-LT"/>
        </w:rPr>
        <w:br w:type="page"/>
      </w:r>
      <w:r w:rsidRPr="002F7654">
        <w:rPr>
          <w:rFonts w:ascii="Times New Roman" w:hAnsi="Times New Roman" w:cs="Times New Roman"/>
          <w:b/>
          <w:sz w:val="22"/>
          <w:szCs w:val="22"/>
          <w:lang w:val="lt-LT"/>
        </w:rPr>
        <w:lastRenderedPageBreak/>
        <w:t>1.</w:t>
      </w:r>
      <w:r w:rsidRPr="002F7654">
        <w:rPr>
          <w:rFonts w:ascii="Times New Roman" w:hAnsi="Times New Roman" w:cs="Times New Roman"/>
          <w:b/>
          <w:sz w:val="22"/>
          <w:szCs w:val="22"/>
          <w:lang w:val="lt-LT"/>
        </w:rPr>
        <w:tab/>
        <w:t>VAISTINIO PREPARATO PAVADINIMAS</w:t>
      </w:r>
    </w:p>
    <w:p w14:paraId="2C8BE1CD" w14:textId="77777777" w:rsidR="00F14744" w:rsidRPr="002F7654" w:rsidRDefault="00F14744" w:rsidP="003E2859">
      <w:pPr>
        <w:spacing w:after="0" w:line="240" w:lineRule="auto"/>
        <w:rPr>
          <w:rFonts w:ascii="Times New Roman" w:hAnsi="Times New Roman" w:cs="Times New Roman"/>
          <w:sz w:val="22"/>
          <w:szCs w:val="22"/>
          <w:lang w:val="lt-LT"/>
        </w:rPr>
      </w:pPr>
    </w:p>
    <w:p w14:paraId="0D6245E0" w14:textId="77777777" w:rsidR="00F14744" w:rsidRPr="002F7654" w:rsidRDefault="005F6AB1"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w:t>
      </w:r>
      <w:r w:rsidR="00F14744"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0,08 mg/ml</w:t>
      </w:r>
      <w:r w:rsidR="00F14744"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infuzinis tirpalas</w:t>
      </w:r>
    </w:p>
    <w:p w14:paraId="0E1F5208" w14:textId="77777777" w:rsidR="00F14744" w:rsidRPr="002F7654" w:rsidRDefault="005F6AB1"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w:t>
      </w:r>
      <w:r w:rsidR="00F14744"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0,16 mg/ml</w:t>
      </w:r>
      <w:r w:rsidR="00F14744"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infuzinis tirpalas</w:t>
      </w:r>
    </w:p>
    <w:p w14:paraId="629AC476" w14:textId="77777777" w:rsidR="00F14744" w:rsidRPr="002F7654" w:rsidRDefault="00F14744" w:rsidP="003E2859">
      <w:pPr>
        <w:spacing w:after="0" w:line="240" w:lineRule="auto"/>
        <w:rPr>
          <w:rFonts w:ascii="Times New Roman" w:hAnsi="Times New Roman" w:cs="Times New Roman"/>
          <w:sz w:val="22"/>
          <w:szCs w:val="22"/>
          <w:lang w:val="lt-LT"/>
        </w:rPr>
      </w:pPr>
    </w:p>
    <w:p w14:paraId="666FCE9D" w14:textId="77777777" w:rsidR="00F14744" w:rsidRPr="002F7654" w:rsidRDefault="00F14744" w:rsidP="003E2859">
      <w:pPr>
        <w:spacing w:after="0" w:line="240" w:lineRule="auto"/>
        <w:rPr>
          <w:rFonts w:ascii="Times New Roman" w:hAnsi="Times New Roman" w:cs="Times New Roman"/>
          <w:sz w:val="22"/>
          <w:szCs w:val="22"/>
          <w:lang w:val="lt-LT"/>
        </w:rPr>
      </w:pPr>
    </w:p>
    <w:p w14:paraId="6A563E84"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b/>
          <w:sz w:val="22"/>
          <w:szCs w:val="22"/>
          <w:lang w:val="lt-LT"/>
        </w:rPr>
        <w:t>2.</w:t>
      </w:r>
      <w:r w:rsidRPr="002F7654">
        <w:rPr>
          <w:rFonts w:ascii="Times New Roman" w:hAnsi="Times New Roman" w:cs="Times New Roman"/>
          <w:b/>
          <w:sz w:val="22"/>
          <w:szCs w:val="22"/>
          <w:lang w:val="lt-LT"/>
        </w:rPr>
        <w:tab/>
        <w:t>KOKYBINĖ IR KIEKYBINĖ SUDĖTIS</w:t>
      </w:r>
    </w:p>
    <w:p w14:paraId="09A933DC" w14:textId="77777777" w:rsidR="00F14744" w:rsidRPr="002F7654" w:rsidRDefault="00F14744" w:rsidP="003E2859">
      <w:pPr>
        <w:spacing w:after="0" w:line="240" w:lineRule="auto"/>
        <w:rPr>
          <w:rFonts w:ascii="Times New Roman" w:hAnsi="Times New Roman" w:cs="Times New Roman"/>
          <w:sz w:val="22"/>
          <w:szCs w:val="22"/>
          <w:lang w:val="lt-LT"/>
        </w:rPr>
      </w:pPr>
    </w:p>
    <w:p w14:paraId="3B373399" w14:textId="77777777" w:rsidR="008B1E45" w:rsidRPr="002F7654" w:rsidRDefault="008B1E45"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0,08 mg/ml infuzinis tirpalas</w:t>
      </w:r>
    </w:p>
    <w:p w14:paraId="4FC342A8"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1 ml </w:t>
      </w:r>
      <w:r w:rsidR="008B1E45" w:rsidRPr="002F7654">
        <w:rPr>
          <w:rFonts w:ascii="Times New Roman" w:hAnsi="Times New Roman" w:cs="Times New Roman"/>
          <w:sz w:val="22"/>
          <w:szCs w:val="22"/>
          <w:lang w:val="lt-LT"/>
        </w:rPr>
        <w:t xml:space="preserve">infuzinio </w:t>
      </w:r>
      <w:r w:rsidRPr="002F7654">
        <w:rPr>
          <w:rFonts w:ascii="Times New Roman" w:hAnsi="Times New Roman" w:cs="Times New Roman"/>
          <w:sz w:val="22"/>
          <w:szCs w:val="22"/>
          <w:lang w:val="lt-LT"/>
        </w:rPr>
        <w:t xml:space="preserve">tirpalo yra </w:t>
      </w:r>
      <w:r w:rsidR="008B1E45" w:rsidRPr="002F7654">
        <w:rPr>
          <w:rFonts w:ascii="Times New Roman" w:hAnsi="Times New Roman" w:cs="Times New Roman"/>
          <w:sz w:val="22"/>
          <w:szCs w:val="22"/>
          <w:lang w:val="lt-LT"/>
        </w:rPr>
        <w:t>0,08</w:t>
      </w:r>
      <w:r w:rsidRPr="002F7654">
        <w:rPr>
          <w:rFonts w:ascii="Times New Roman" w:hAnsi="Times New Roman" w:cs="Times New Roman"/>
          <w:sz w:val="22"/>
          <w:szCs w:val="22"/>
          <w:lang w:val="lt-LT"/>
        </w:rPr>
        <w:t xml:space="preserve">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(hidrochlorido </w:t>
      </w:r>
      <w:proofErr w:type="spellStart"/>
      <w:r w:rsidRPr="002F7654">
        <w:rPr>
          <w:rFonts w:ascii="Times New Roman" w:hAnsi="Times New Roman" w:cs="Times New Roman"/>
          <w:sz w:val="22"/>
          <w:szCs w:val="22"/>
          <w:lang w:val="lt-LT"/>
        </w:rPr>
        <w:t>dihidrato</w:t>
      </w:r>
      <w:proofErr w:type="spellEnd"/>
      <w:r w:rsidRPr="002F7654">
        <w:rPr>
          <w:rFonts w:ascii="Times New Roman" w:hAnsi="Times New Roman" w:cs="Times New Roman"/>
          <w:sz w:val="22"/>
          <w:szCs w:val="22"/>
          <w:lang w:val="lt-LT"/>
        </w:rPr>
        <w:t xml:space="preserve"> pavidalu).</w:t>
      </w:r>
    </w:p>
    <w:p w14:paraId="10E10B37" w14:textId="77777777" w:rsidR="00F14744" w:rsidRPr="002F7654" w:rsidRDefault="008B1E45"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50 ml buteliuke yra 4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w:t>
      </w:r>
    </w:p>
    <w:p w14:paraId="2477EAD7" w14:textId="77777777" w:rsidR="008B1E45" w:rsidRPr="002F7654" w:rsidRDefault="008B1E45"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100 ml buteliuke yra </w:t>
      </w:r>
      <w:r w:rsidR="006C62BC" w:rsidRPr="002F7654">
        <w:rPr>
          <w:rFonts w:ascii="Times New Roman" w:hAnsi="Times New Roman" w:cs="Times New Roman"/>
          <w:sz w:val="22"/>
          <w:szCs w:val="22"/>
          <w:lang w:val="lt-LT"/>
        </w:rPr>
        <w:t>8</w:t>
      </w:r>
      <w:r w:rsidRPr="002F7654">
        <w:rPr>
          <w:rFonts w:ascii="Times New Roman" w:hAnsi="Times New Roman" w:cs="Times New Roman"/>
          <w:sz w:val="22"/>
          <w:szCs w:val="22"/>
          <w:lang w:val="lt-LT"/>
        </w:rPr>
        <w:t xml:space="preserve">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w:t>
      </w:r>
    </w:p>
    <w:p w14:paraId="2778F3E1" w14:textId="77777777" w:rsidR="006C62BC" w:rsidRPr="002F7654" w:rsidRDefault="006C62BC" w:rsidP="003E2859">
      <w:pPr>
        <w:spacing w:after="0" w:line="240" w:lineRule="auto"/>
        <w:rPr>
          <w:rFonts w:ascii="Times New Roman" w:hAnsi="Times New Roman" w:cs="Times New Roman"/>
          <w:sz w:val="22"/>
          <w:szCs w:val="22"/>
          <w:lang w:val="lt-LT"/>
        </w:rPr>
      </w:pPr>
    </w:p>
    <w:p w14:paraId="6630B3EF" w14:textId="77777777" w:rsidR="008B1E45" w:rsidRPr="002F7654" w:rsidRDefault="008B1E45"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0,16 mg/ml infuzinis tirpalas</w:t>
      </w:r>
    </w:p>
    <w:p w14:paraId="7573D6AD" w14:textId="77777777" w:rsidR="006C62BC" w:rsidRPr="002F7654" w:rsidRDefault="006C62BC"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1 ml infuzinio tirpalo yra 0,16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(hidrochlorido </w:t>
      </w:r>
      <w:proofErr w:type="spellStart"/>
      <w:r w:rsidRPr="002F7654">
        <w:rPr>
          <w:rFonts w:ascii="Times New Roman" w:hAnsi="Times New Roman" w:cs="Times New Roman"/>
          <w:sz w:val="22"/>
          <w:szCs w:val="22"/>
          <w:lang w:val="lt-LT"/>
        </w:rPr>
        <w:t>dihidrato</w:t>
      </w:r>
      <w:proofErr w:type="spellEnd"/>
      <w:r w:rsidRPr="002F7654">
        <w:rPr>
          <w:rFonts w:ascii="Times New Roman" w:hAnsi="Times New Roman" w:cs="Times New Roman"/>
          <w:sz w:val="22"/>
          <w:szCs w:val="22"/>
          <w:lang w:val="lt-LT"/>
        </w:rPr>
        <w:t xml:space="preserve"> pavidalu).</w:t>
      </w:r>
    </w:p>
    <w:p w14:paraId="77FF988A" w14:textId="77777777" w:rsidR="006C62BC" w:rsidRPr="002F7654" w:rsidRDefault="006C62BC"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50 ml buteliuke yra 8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w:t>
      </w:r>
    </w:p>
    <w:p w14:paraId="238BE357" w14:textId="77777777" w:rsidR="006C62BC" w:rsidRPr="002F7654" w:rsidRDefault="006C62BC" w:rsidP="003E2859">
      <w:pPr>
        <w:spacing w:after="0" w:line="240" w:lineRule="auto"/>
        <w:rPr>
          <w:rFonts w:ascii="Times New Roman" w:hAnsi="Times New Roman" w:cs="Times New Roman"/>
          <w:sz w:val="22"/>
          <w:szCs w:val="22"/>
          <w:lang w:val="lt-LT"/>
        </w:rPr>
      </w:pPr>
    </w:p>
    <w:p w14:paraId="489D4829" w14:textId="77777777" w:rsidR="006C62BC" w:rsidRPr="002F7654" w:rsidRDefault="006C62BC" w:rsidP="003E2859">
      <w:pPr>
        <w:pStyle w:val="EMEAEnBodyText"/>
        <w:autoSpaceDE w:val="0"/>
        <w:autoSpaceDN w:val="0"/>
        <w:adjustRightInd w:val="0"/>
        <w:spacing w:before="0" w:after="0"/>
        <w:rPr>
          <w:szCs w:val="22"/>
          <w:u w:val="single"/>
          <w:lang w:val="lt-LT"/>
        </w:rPr>
      </w:pPr>
      <w:r w:rsidRPr="002F7654">
        <w:rPr>
          <w:szCs w:val="22"/>
          <w:u w:val="single"/>
          <w:lang w:val="lt-LT"/>
        </w:rPr>
        <w:t>Pagalbinė medžiaga, kurios poveikis žinomas</w:t>
      </w:r>
    </w:p>
    <w:p w14:paraId="54E638A4" w14:textId="77777777" w:rsidR="006C62BC" w:rsidRPr="002F7654" w:rsidRDefault="006C62BC" w:rsidP="003E2859">
      <w:pPr>
        <w:pStyle w:val="EMEAEnBodyText"/>
        <w:autoSpaceDE w:val="0"/>
        <w:autoSpaceDN w:val="0"/>
        <w:adjustRightInd w:val="0"/>
        <w:spacing w:before="0" w:after="0"/>
        <w:rPr>
          <w:szCs w:val="22"/>
          <w:lang w:val="lt-LT"/>
        </w:rPr>
      </w:pPr>
      <w:r w:rsidRPr="002F7654">
        <w:rPr>
          <w:szCs w:val="22"/>
          <w:lang w:val="lt-LT"/>
        </w:rPr>
        <w:t>Kiekviename tirpalo mililitre yra 3,57 mg natrio.</w:t>
      </w:r>
    </w:p>
    <w:p w14:paraId="1F17CD10" w14:textId="77777777" w:rsidR="00EA0F4A" w:rsidRPr="002F7654" w:rsidRDefault="00EA0F4A" w:rsidP="003E2859">
      <w:pPr>
        <w:spacing w:after="0" w:line="240" w:lineRule="auto"/>
        <w:rPr>
          <w:rFonts w:ascii="Times New Roman" w:hAnsi="Times New Roman" w:cs="Times New Roman"/>
          <w:sz w:val="22"/>
          <w:szCs w:val="22"/>
          <w:u w:val="single"/>
          <w:lang w:val="lt-LT"/>
        </w:rPr>
      </w:pPr>
    </w:p>
    <w:p w14:paraId="6F229E59"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Visos pagalbinės medžiagos išvardytos 6.1 skyriuje.</w:t>
      </w:r>
    </w:p>
    <w:p w14:paraId="1E21BDBC" w14:textId="77777777" w:rsidR="00F14744" w:rsidRPr="002F7654" w:rsidRDefault="00F14744" w:rsidP="003E2859">
      <w:pPr>
        <w:spacing w:after="0" w:line="240" w:lineRule="auto"/>
        <w:rPr>
          <w:rFonts w:ascii="Times New Roman" w:hAnsi="Times New Roman" w:cs="Times New Roman"/>
          <w:sz w:val="22"/>
          <w:szCs w:val="22"/>
          <w:lang w:val="lt-LT"/>
        </w:rPr>
      </w:pPr>
    </w:p>
    <w:p w14:paraId="0F78A373" w14:textId="77777777" w:rsidR="00F14744" w:rsidRPr="002F7654" w:rsidRDefault="00F14744" w:rsidP="003E2859">
      <w:pPr>
        <w:spacing w:after="0" w:line="240" w:lineRule="auto"/>
        <w:rPr>
          <w:rFonts w:ascii="Times New Roman" w:hAnsi="Times New Roman" w:cs="Times New Roman"/>
          <w:sz w:val="22"/>
          <w:szCs w:val="22"/>
          <w:lang w:val="lt-LT"/>
        </w:rPr>
      </w:pPr>
    </w:p>
    <w:p w14:paraId="22233790"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3.</w:t>
      </w:r>
      <w:r w:rsidRPr="002F7654">
        <w:rPr>
          <w:rFonts w:ascii="Times New Roman" w:hAnsi="Times New Roman" w:cs="Times New Roman"/>
          <w:b/>
          <w:sz w:val="22"/>
          <w:szCs w:val="22"/>
          <w:lang w:val="lt-LT"/>
        </w:rPr>
        <w:tab/>
        <w:t>FARMACINĖ FORMA</w:t>
      </w:r>
    </w:p>
    <w:p w14:paraId="3C175F69" w14:textId="77777777" w:rsidR="00F14744" w:rsidRPr="002F7654" w:rsidRDefault="00F14744" w:rsidP="003E2859">
      <w:pPr>
        <w:spacing w:after="0" w:line="240" w:lineRule="auto"/>
        <w:rPr>
          <w:rFonts w:ascii="Times New Roman" w:hAnsi="Times New Roman" w:cs="Times New Roman"/>
          <w:sz w:val="22"/>
          <w:szCs w:val="22"/>
          <w:lang w:val="lt-LT"/>
        </w:rPr>
      </w:pPr>
    </w:p>
    <w:p w14:paraId="67B41FA6" w14:textId="77777777" w:rsidR="00F14744" w:rsidRPr="002F7654" w:rsidRDefault="006C62BC"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I</w:t>
      </w:r>
      <w:r w:rsidR="00F14744" w:rsidRPr="002F7654">
        <w:rPr>
          <w:rFonts w:ascii="Times New Roman" w:hAnsi="Times New Roman" w:cs="Times New Roman"/>
          <w:sz w:val="22"/>
          <w:szCs w:val="22"/>
          <w:lang w:val="lt-LT"/>
        </w:rPr>
        <w:t>nfuzinis tirpalas.</w:t>
      </w:r>
    </w:p>
    <w:p w14:paraId="042F21B6" w14:textId="77777777" w:rsidR="006C62BC" w:rsidRPr="00552578" w:rsidRDefault="006C62BC" w:rsidP="003E2859">
      <w:pPr>
        <w:spacing w:after="0" w:line="240" w:lineRule="auto"/>
        <w:rPr>
          <w:rFonts w:ascii="Times New Roman" w:hAnsi="Times New Roman" w:cs="Times New Roman"/>
          <w:sz w:val="22"/>
          <w:szCs w:val="22"/>
          <w:lang w:val="lt-LT"/>
        </w:rPr>
      </w:pPr>
    </w:p>
    <w:p w14:paraId="1F2D0701" w14:textId="77777777" w:rsidR="00F14744" w:rsidRPr="002F7654" w:rsidRDefault="006C62BC"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S</w:t>
      </w:r>
      <w:r w:rsidR="00F14744" w:rsidRPr="002F7654">
        <w:rPr>
          <w:rFonts w:ascii="Times New Roman" w:hAnsi="Times New Roman" w:cs="Times New Roman"/>
          <w:sz w:val="22"/>
          <w:szCs w:val="22"/>
          <w:lang w:val="lt-LT"/>
        </w:rPr>
        <w:t>kaidrus, bespalvis</w:t>
      </w:r>
      <w:r w:rsidRPr="002F7654">
        <w:rPr>
          <w:rFonts w:ascii="Times New Roman" w:hAnsi="Times New Roman" w:cs="Times New Roman"/>
          <w:sz w:val="22"/>
          <w:szCs w:val="22"/>
          <w:lang w:val="lt-LT"/>
        </w:rPr>
        <w:t xml:space="preserve"> tirpalas </w:t>
      </w:r>
      <w:r w:rsidRPr="002F7654">
        <w:rPr>
          <w:rFonts w:ascii="Times New Roman" w:hAnsi="Times New Roman" w:cs="Times New Roman"/>
          <w:sz w:val="22"/>
          <w:szCs w:val="22"/>
          <w:lang w:val="lt-LT" w:eastAsia="lt-LT"/>
        </w:rPr>
        <w:t>be matomų dalelių</w:t>
      </w:r>
      <w:r w:rsidR="00F14744" w:rsidRPr="002F7654">
        <w:rPr>
          <w:rFonts w:ascii="Times New Roman" w:hAnsi="Times New Roman" w:cs="Times New Roman"/>
          <w:sz w:val="22"/>
          <w:szCs w:val="22"/>
          <w:lang w:val="lt-LT"/>
        </w:rPr>
        <w:t xml:space="preserve">. </w:t>
      </w:r>
    </w:p>
    <w:p w14:paraId="1D727A92" w14:textId="77777777" w:rsidR="00F14744" w:rsidRPr="002F7654" w:rsidRDefault="00F14744" w:rsidP="003E2859">
      <w:pPr>
        <w:spacing w:after="0" w:line="240" w:lineRule="auto"/>
        <w:rPr>
          <w:rFonts w:ascii="Times New Roman" w:hAnsi="Times New Roman" w:cs="Times New Roman"/>
          <w:sz w:val="22"/>
          <w:szCs w:val="22"/>
          <w:lang w:val="lt-LT"/>
        </w:rPr>
      </w:pPr>
    </w:p>
    <w:p w14:paraId="4BD4F846" w14:textId="77777777" w:rsidR="006C62BC" w:rsidRPr="002F7654" w:rsidRDefault="006C62BC"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pH: 3,3–4,0.</w:t>
      </w:r>
    </w:p>
    <w:p w14:paraId="444568FA" w14:textId="77777777" w:rsidR="006C62BC" w:rsidRPr="002F7654" w:rsidRDefault="006C62BC" w:rsidP="003E2859">
      <w:pPr>
        <w:spacing w:after="0" w:line="240" w:lineRule="auto"/>
        <w:rPr>
          <w:rFonts w:ascii="Times New Roman" w:hAnsi="Times New Roman" w:cs="Times New Roman"/>
          <w:sz w:val="22"/>
          <w:szCs w:val="22"/>
          <w:lang w:val="lt-LT"/>
        </w:rPr>
      </w:pPr>
    </w:p>
    <w:p w14:paraId="35D9069A" w14:textId="77777777" w:rsidR="006C62BC" w:rsidRPr="002F7654" w:rsidRDefault="006C62BC"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Osmoliariškumas</w:t>
      </w:r>
      <w:proofErr w:type="spellEnd"/>
      <w:r w:rsidRPr="002F7654">
        <w:rPr>
          <w:rFonts w:ascii="Times New Roman" w:hAnsi="Times New Roman" w:cs="Times New Roman"/>
          <w:sz w:val="22"/>
          <w:szCs w:val="22"/>
          <w:lang w:val="lt-LT"/>
        </w:rPr>
        <w:t>: 270–330 </w:t>
      </w:r>
      <w:proofErr w:type="spellStart"/>
      <w:r w:rsidRPr="002F7654">
        <w:rPr>
          <w:rFonts w:ascii="Times New Roman" w:hAnsi="Times New Roman" w:cs="Times New Roman"/>
          <w:sz w:val="22"/>
          <w:szCs w:val="22"/>
          <w:lang w:val="lt-LT"/>
        </w:rPr>
        <w:t>mOsmol</w:t>
      </w:r>
      <w:proofErr w:type="spellEnd"/>
      <w:r w:rsidRPr="002F7654">
        <w:rPr>
          <w:rFonts w:ascii="Times New Roman" w:hAnsi="Times New Roman" w:cs="Times New Roman"/>
          <w:sz w:val="22"/>
          <w:szCs w:val="22"/>
          <w:lang w:val="lt-LT"/>
        </w:rPr>
        <w:t>/kg.</w:t>
      </w:r>
    </w:p>
    <w:p w14:paraId="61DF1C3B" w14:textId="77777777" w:rsidR="006C62BC" w:rsidRPr="002F7654" w:rsidRDefault="006C62BC" w:rsidP="003E2859">
      <w:pPr>
        <w:spacing w:after="0" w:line="240" w:lineRule="auto"/>
        <w:rPr>
          <w:rFonts w:ascii="Times New Roman" w:hAnsi="Times New Roman" w:cs="Times New Roman"/>
          <w:sz w:val="22"/>
          <w:szCs w:val="22"/>
          <w:lang w:val="lt-LT"/>
        </w:rPr>
      </w:pPr>
    </w:p>
    <w:p w14:paraId="474AFEEA" w14:textId="77777777" w:rsidR="00F14744" w:rsidRPr="002F7654" w:rsidRDefault="00F14744" w:rsidP="003E2859">
      <w:pPr>
        <w:spacing w:after="0" w:line="240" w:lineRule="auto"/>
        <w:rPr>
          <w:rFonts w:ascii="Times New Roman" w:hAnsi="Times New Roman" w:cs="Times New Roman"/>
          <w:sz w:val="22"/>
          <w:szCs w:val="22"/>
          <w:lang w:val="lt-LT"/>
        </w:rPr>
      </w:pPr>
    </w:p>
    <w:p w14:paraId="23223E09"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caps/>
          <w:sz w:val="22"/>
          <w:szCs w:val="22"/>
          <w:lang w:val="lt-LT"/>
        </w:rPr>
        <w:t>4.</w:t>
      </w:r>
      <w:r w:rsidRPr="002F7654">
        <w:rPr>
          <w:rFonts w:ascii="Times New Roman" w:hAnsi="Times New Roman" w:cs="Times New Roman"/>
          <w:b/>
          <w:caps/>
          <w:sz w:val="22"/>
          <w:szCs w:val="22"/>
          <w:lang w:val="lt-LT"/>
        </w:rPr>
        <w:tab/>
      </w:r>
      <w:r w:rsidRPr="002F7654">
        <w:rPr>
          <w:rFonts w:ascii="Times New Roman" w:hAnsi="Times New Roman" w:cs="Times New Roman"/>
          <w:b/>
          <w:sz w:val="22"/>
          <w:szCs w:val="22"/>
          <w:lang w:val="lt-LT"/>
        </w:rPr>
        <w:t>KLINIKINĖ INFORMACIJA</w:t>
      </w:r>
    </w:p>
    <w:p w14:paraId="73B2AFBD" w14:textId="77777777" w:rsidR="00F14744" w:rsidRPr="002F7654" w:rsidRDefault="00F14744" w:rsidP="003E2859">
      <w:pPr>
        <w:spacing w:after="0" w:line="240" w:lineRule="auto"/>
        <w:rPr>
          <w:rFonts w:ascii="Times New Roman" w:hAnsi="Times New Roman" w:cs="Times New Roman"/>
          <w:sz w:val="22"/>
          <w:szCs w:val="22"/>
          <w:lang w:val="lt-LT"/>
        </w:rPr>
      </w:pPr>
    </w:p>
    <w:p w14:paraId="290CE903"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4.1</w:t>
      </w:r>
      <w:r w:rsidRPr="002F7654">
        <w:rPr>
          <w:rFonts w:ascii="Times New Roman" w:hAnsi="Times New Roman" w:cs="Times New Roman"/>
          <w:b/>
          <w:sz w:val="22"/>
          <w:szCs w:val="22"/>
          <w:lang w:val="lt-LT"/>
        </w:rPr>
        <w:tab/>
        <w:t>Terapinės indikacijos</w:t>
      </w:r>
    </w:p>
    <w:p w14:paraId="6F53DB99" w14:textId="77777777" w:rsidR="00F14744" w:rsidRPr="002F7654" w:rsidRDefault="00F14744" w:rsidP="003E2859">
      <w:pPr>
        <w:spacing w:after="0" w:line="240" w:lineRule="auto"/>
        <w:rPr>
          <w:rFonts w:ascii="Times New Roman" w:hAnsi="Times New Roman" w:cs="Times New Roman"/>
          <w:sz w:val="22"/>
          <w:szCs w:val="22"/>
          <w:lang w:val="lt-LT"/>
        </w:rPr>
      </w:pPr>
    </w:p>
    <w:p w14:paraId="7F1C6FAB" w14:textId="77777777" w:rsidR="00F14744" w:rsidRPr="002F7654" w:rsidRDefault="00F14744"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Suaugusie</w:t>
      </w:r>
      <w:r w:rsidR="00537556" w:rsidRPr="002F7654">
        <w:rPr>
          <w:rFonts w:ascii="Times New Roman" w:hAnsi="Times New Roman" w:cs="Times New Roman"/>
          <w:i/>
          <w:iCs/>
          <w:sz w:val="22"/>
          <w:szCs w:val="22"/>
          <w:lang w:val="lt-LT"/>
        </w:rPr>
        <w:t>sie</w:t>
      </w:r>
      <w:r w:rsidRPr="002F7654">
        <w:rPr>
          <w:rFonts w:ascii="Times New Roman" w:hAnsi="Times New Roman" w:cs="Times New Roman"/>
          <w:i/>
          <w:iCs/>
          <w:sz w:val="22"/>
          <w:szCs w:val="22"/>
          <w:lang w:val="lt-LT"/>
        </w:rPr>
        <w:t>ms</w:t>
      </w:r>
    </w:p>
    <w:p w14:paraId="00F4F354" w14:textId="77777777" w:rsidR="006C62BC" w:rsidRPr="002F7654" w:rsidRDefault="006C62BC" w:rsidP="003E2859">
      <w:pPr>
        <w:spacing w:after="0" w:line="240" w:lineRule="auto"/>
        <w:rPr>
          <w:rFonts w:ascii="Times New Roman" w:hAnsi="Times New Roman" w:cs="Times New Roman"/>
          <w:snapToGrid w:val="0"/>
          <w:sz w:val="22"/>
          <w:szCs w:val="22"/>
          <w:lang w:val="lt-LT" w:eastAsia="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w:t>
      </w:r>
      <w:r w:rsidRPr="002F7654">
        <w:rPr>
          <w:rFonts w:ascii="Times New Roman" w:hAnsi="Times New Roman" w:cs="Times New Roman"/>
          <w:snapToGrid w:val="0"/>
          <w:sz w:val="22"/>
          <w:szCs w:val="22"/>
          <w:lang w:val="lt-LT" w:eastAsia="lt-LT"/>
        </w:rPr>
        <w:t xml:space="preserve"> skirtas </w:t>
      </w:r>
      <w:proofErr w:type="spellStart"/>
      <w:r w:rsidRPr="002F7654">
        <w:rPr>
          <w:rFonts w:ascii="Times New Roman" w:hAnsi="Times New Roman" w:cs="Times New Roman"/>
          <w:snapToGrid w:val="0"/>
          <w:sz w:val="22"/>
          <w:szCs w:val="22"/>
          <w:lang w:val="lt-LT" w:eastAsia="lt-LT"/>
        </w:rPr>
        <w:t>citotoksinės</w:t>
      </w:r>
      <w:proofErr w:type="spellEnd"/>
      <w:r w:rsidRPr="002F7654">
        <w:rPr>
          <w:rFonts w:ascii="Times New Roman" w:hAnsi="Times New Roman" w:cs="Times New Roman"/>
          <w:snapToGrid w:val="0"/>
          <w:sz w:val="22"/>
          <w:szCs w:val="22"/>
          <w:lang w:val="lt-LT" w:eastAsia="lt-LT"/>
        </w:rPr>
        <w:t xml:space="preserve"> chemoterapijos ir </w:t>
      </w:r>
      <w:r w:rsidR="004B2FB8" w:rsidRPr="002F7654">
        <w:rPr>
          <w:rFonts w:ascii="Times New Roman" w:hAnsi="Times New Roman" w:cs="Times New Roman"/>
          <w:snapToGrid w:val="0"/>
          <w:sz w:val="22"/>
          <w:szCs w:val="22"/>
          <w:lang w:val="lt-LT" w:eastAsia="lt-LT"/>
        </w:rPr>
        <w:t>radioterapijos</w:t>
      </w:r>
      <w:r w:rsidRPr="002F7654">
        <w:rPr>
          <w:rFonts w:ascii="Times New Roman" w:hAnsi="Times New Roman" w:cs="Times New Roman"/>
          <w:snapToGrid w:val="0"/>
          <w:sz w:val="22"/>
          <w:szCs w:val="22"/>
          <w:lang w:val="lt-LT" w:eastAsia="lt-LT"/>
        </w:rPr>
        <w:t xml:space="preserve"> sukelto pykinimo bei vėmimo slopinimui.</w:t>
      </w:r>
    </w:p>
    <w:p w14:paraId="502788E6" w14:textId="77777777" w:rsidR="006C62BC" w:rsidRPr="002F7654" w:rsidRDefault="006C62BC" w:rsidP="003E2859">
      <w:pPr>
        <w:spacing w:after="0" w:line="240" w:lineRule="auto"/>
        <w:rPr>
          <w:rFonts w:ascii="Times New Roman" w:hAnsi="Times New Roman" w:cs="Times New Roman"/>
          <w:snapToGrid w:val="0"/>
          <w:sz w:val="22"/>
          <w:szCs w:val="22"/>
          <w:lang w:val="lt-LT" w:eastAsia="lt-LT"/>
        </w:rPr>
      </w:pPr>
    </w:p>
    <w:p w14:paraId="17BBBFEB" w14:textId="77777777" w:rsidR="006C62BC" w:rsidRPr="002F7654" w:rsidRDefault="006C62BC" w:rsidP="003E2859">
      <w:pPr>
        <w:spacing w:after="0" w:line="240" w:lineRule="auto"/>
        <w:rPr>
          <w:rFonts w:ascii="Times New Roman" w:hAnsi="Times New Roman" w:cs="Times New Roman"/>
          <w:sz w:val="22"/>
          <w:szCs w:val="22"/>
          <w:lang w:val="lt-LT" w:eastAsia="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w:t>
      </w:r>
      <w:r w:rsidRPr="002F7654">
        <w:rPr>
          <w:rFonts w:ascii="Times New Roman" w:hAnsi="Times New Roman" w:cs="Times New Roman"/>
          <w:snapToGrid w:val="0"/>
          <w:sz w:val="22"/>
          <w:szCs w:val="22"/>
          <w:lang w:val="lt-LT" w:eastAsia="lt-LT"/>
        </w:rPr>
        <w:t xml:space="preserve"> taip pat skirtas pooperacinio pykinimo ir vėmimo </w:t>
      </w:r>
      <w:r w:rsidR="00345B02" w:rsidRPr="002F7654">
        <w:rPr>
          <w:rFonts w:ascii="Times New Roman" w:hAnsi="Times New Roman" w:cs="Times New Roman"/>
          <w:snapToGrid w:val="0"/>
          <w:sz w:val="22"/>
          <w:szCs w:val="22"/>
          <w:lang w:val="lt-LT" w:eastAsia="lt-LT"/>
        </w:rPr>
        <w:t>(</w:t>
      </w:r>
      <w:r w:rsidR="00345B02" w:rsidRPr="002F7654">
        <w:rPr>
          <w:rFonts w:ascii="Times New Roman" w:hAnsi="Times New Roman" w:cs="Times New Roman"/>
          <w:sz w:val="22"/>
          <w:szCs w:val="22"/>
          <w:lang w:val="lt-LT"/>
        </w:rPr>
        <w:t>PPV)</w:t>
      </w:r>
      <w:r w:rsidR="00345B02" w:rsidRPr="002F7654">
        <w:rPr>
          <w:rFonts w:ascii="Times New Roman" w:hAnsi="Times New Roman" w:cs="Times New Roman"/>
          <w:sz w:val="22"/>
          <w:szCs w:val="22"/>
          <w:lang w:val="lt-LT" w:eastAsia="lt-LT"/>
        </w:rPr>
        <w:t xml:space="preserve"> </w:t>
      </w:r>
      <w:r w:rsidRPr="002F7654">
        <w:rPr>
          <w:rFonts w:ascii="Times New Roman" w:hAnsi="Times New Roman" w:cs="Times New Roman"/>
          <w:sz w:val="22"/>
          <w:szCs w:val="22"/>
          <w:lang w:val="lt-LT" w:eastAsia="lt-LT"/>
        </w:rPr>
        <w:t>profilaktikai bei gydymui.</w:t>
      </w:r>
    </w:p>
    <w:p w14:paraId="18BE4994" w14:textId="77777777" w:rsidR="006C62BC" w:rsidRPr="002F7654" w:rsidRDefault="006C62BC" w:rsidP="003E2859">
      <w:pPr>
        <w:spacing w:after="0" w:line="240" w:lineRule="auto"/>
        <w:rPr>
          <w:rFonts w:ascii="Times New Roman" w:hAnsi="Times New Roman" w:cs="Times New Roman"/>
          <w:sz w:val="22"/>
          <w:szCs w:val="22"/>
          <w:lang w:val="lt-LT"/>
        </w:rPr>
      </w:pPr>
    </w:p>
    <w:p w14:paraId="571976E0" w14:textId="77777777" w:rsidR="00F14744" w:rsidRPr="002F7654" w:rsidRDefault="00345B02"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sz w:val="22"/>
          <w:szCs w:val="22"/>
          <w:lang w:val="lt-LT"/>
        </w:rPr>
        <w:t>Vaikų populiacija</w:t>
      </w:r>
    </w:p>
    <w:p w14:paraId="06F24D7D" w14:textId="77777777" w:rsidR="00345B02" w:rsidRPr="002F7654" w:rsidRDefault="00345B02" w:rsidP="003E2859">
      <w:pPr>
        <w:pStyle w:val="Betarp"/>
        <w:ind w:right="-8"/>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6 mėnesių ir vyresniems vaikams </w:t>
      </w: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skirtas chemoterapijos sukelto pykinimo ir vėmimo (CSPV) slopinimui; 1 mėnesio ir vyresniems vaikams </w:t>
      </w: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skirtas PPV profilaktikai bei gydymui.</w:t>
      </w:r>
    </w:p>
    <w:p w14:paraId="18936D49" w14:textId="77777777" w:rsidR="00345B02" w:rsidRPr="002F7654" w:rsidRDefault="00345B02" w:rsidP="003E2859">
      <w:pPr>
        <w:spacing w:after="0" w:line="240" w:lineRule="auto"/>
        <w:rPr>
          <w:rFonts w:ascii="Times New Roman" w:hAnsi="Times New Roman" w:cs="Times New Roman"/>
          <w:sz w:val="22"/>
          <w:szCs w:val="22"/>
          <w:lang w:val="lt-LT"/>
        </w:rPr>
      </w:pPr>
    </w:p>
    <w:p w14:paraId="6AD437D3" w14:textId="77777777" w:rsidR="00F14744" w:rsidRPr="002F7654" w:rsidRDefault="00F14744" w:rsidP="003E2859">
      <w:pPr>
        <w:widowControl w:val="0"/>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4.2</w:t>
      </w:r>
      <w:r w:rsidRPr="002F7654">
        <w:rPr>
          <w:rFonts w:ascii="Times New Roman" w:hAnsi="Times New Roman" w:cs="Times New Roman"/>
          <w:b/>
          <w:sz w:val="22"/>
          <w:szCs w:val="22"/>
          <w:lang w:val="lt-LT"/>
        </w:rPr>
        <w:tab/>
        <w:t>Dozavimas ir vartojimo metodas</w:t>
      </w:r>
    </w:p>
    <w:p w14:paraId="6A6E7D3B" w14:textId="77777777" w:rsidR="00F14744" w:rsidRPr="002F7654" w:rsidRDefault="00F14744" w:rsidP="003E2859">
      <w:pPr>
        <w:widowControl w:val="0"/>
        <w:spacing w:after="0" w:line="240" w:lineRule="auto"/>
        <w:ind w:left="567" w:hanging="567"/>
        <w:rPr>
          <w:rFonts w:ascii="Times New Roman" w:hAnsi="Times New Roman" w:cs="Times New Roman"/>
          <w:b/>
          <w:sz w:val="22"/>
          <w:szCs w:val="22"/>
          <w:lang w:val="lt-LT"/>
        </w:rPr>
      </w:pPr>
    </w:p>
    <w:p w14:paraId="2BC729B6" w14:textId="77777777" w:rsidR="00345B02" w:rsidRPr="002F7654" w:rsidRDefault="00345B02" w:rsidP="003E2859">
      <w:pPr>
        <w:widowControl w:val="0"/>
        <w:spacing w:after="0" w:line="240" w:lineRule="auto"/>
        <w:ind w:left="567" w:hanging="567"/>
        <w:rPr>
          <w:rFonts w:ascii="Times New Roman" w:hAnsi="Times New Roman" w:cs="Times New Roman"/>
          <w:bCs/>
          <w:sz w:val="22"/>
          <w:szCs w:val="22"/>
          <w:lang w:val="lt-LT"/>
        </w:rPr>
      </w:pPr>
      <w:r w:rsidRPr="002F7654">
        <w:rPr>
          <w:rFonts w:ascii="Times New Roman" w:hAnsi="Times New Roman" w:cs="Times New Roman"/>
          <w:bCs/>
          <w:sz w:val="22"/>
          <w:szCs w:val="22"/>
          <w:lang w:val="lt-LT"/>
        </w:rPr>
        <w:t>Infuzija į veną.</w:t>
      </w:r>
    </w:p>
    <w:p w14:paraId="1297E677" w14:textId="77777777" w:rsidR="00345B02" w:rsidRPr="002F7654" w:rsidRDefault="00345B02" w:rsidP="003E2859">
      <w:pPr>
        <w:widowControl w:val="0"/>
        <w:spacing w:after="0" w:line="240" w:lineRule="auto"/>
        <w:ind w:left="567" w:hanging="567"/>
        <w:rPr>
          <w:rFonts w:ascii="Times New Roman" w:hAnsi="Times New Roman" w:cs="Times New Roman"/>
          <w:b/>
          <w:sz w:val="22"/>
          <w:szCs w:val="22"/>
          <w:lang w:val="lt-LT"/>
        </w:rPr>
      </w:pPr>
    </w:p>
    <w:p w14:paraId="6871114F" w14:textId="77777777" w:rsidR="00F14744" w:rsidRPr="002F7654" w:rsidRDefault="00F14744" w:rsidP="003E2859">
      <w:pPr>
        <w:keepNext/>
        <w:keepLines/>
        <w:tabs>
          <w:tab w:val="left" w:pos="567"/>
        </w:tabs>
        <w:spacing w:after="0" w:line="240" w:lineRule="auto"/>
        <w:rPr>
          <w:rFonts w:ascii="Times New Roman" w:eastAsia="Times New Roman" w:hAnsi="Times New Roman" w:cs="Times New Roman"/>
          <w:snapToGrid w:val="0"/>
          <w:sz w:val="22"/>
          <w:szCs w:val="22"/>
          <w:u w:val="single"/>
          <w:lang w:val="lt-LT"/>
        </w:rPr>
      </w:pPr>
      <w:r w:rsidRPr="002F7654">
        <w:rPr>
          <w:rFonts w:ascii="Times New Roman" w:eastAsia="Times New Roman" w:hAnsi="Times New Roman" w:cs="Times New Roman"/>
          <w:snapToGrid w:val="0"/>
          <w:sz w:val="22"/>
          <w:szCs w:val="22"/>
          <w:u w:val="single"/>
          <w:lang w:val="lt-LT"/>
        </w:rPr>
        <w:lastRenderedPageBreak/>
        <w:t>Dozavimas</w:t>
      </w:r>
    </w:p>
    <w:p w14:paraId="54B1F8BC" w14:textId="77777777" w:rsidR="00F14744" w:rsidRPr="002F7654" w:rsidRDefault="00F14744" w:rsidP="003E2859">
      <w:pPr>
        <w:keepNext/>
        <w:keepLines/>
        <w:spacing w:after="0" w:line="240" w:lineRule="auto"/>
        <w:rPr>
          <w:rFonts w:ascii="Times New Roman" w:hAnsi="Times New Roman" w:cs="Times New Roman"/>
          <w:sz w:val="22"/>
          <w:szCs w:val="22"/>
          <w:lang w:val="lt-LT"/>
        </w:rPr>
      </w:pPr>
    </w:p>
    <w:p w14:paraId="4AA039DC" w14:textId="77777777" w:rsidR="00345B02" w:rsidRPr="002F7654" w:rsidRDefault="00345B02" w:rsidP="003E2859">
      <w:pPr>
        <w:keepNext/>
        <w:keepLines/>
        <w:spacing w:after="0" w:line="240" w:lineRule="auto"/>
        <w:rPr>
          <w:rFonts w:ascii="Times New Roman" w:hAnsi="Times New Roman" w:cs="Times New Roman"/>
          <w:b/>
          <w:bCs/>
          <w:sz w:val="22"/>
          <w:szCs w:val="22"/>
          <w:u w:val="single"/>
          <w:lang w:val="lt-LT"/>
        </w:rPr>
      </w:pPr>
      <w:r w:rsidRPr="002F7654">
        <w:rPr>
          <w:rFonts w:ascii="Times New Roman" w:hAnsi="Times New Roman" w:cs="Times New Roman"/>
          <w:b/>
          <w:bCs/>
          <w:sz w:val="22"/>
          <w:szCs w:val="22"/>
          <w:u w:val="single"/>
          <w:lang w:val="lt-LT"/>
        </w:rPr>
        <w:t>Chemoterapijos ir radioterapijos sukeltas pykinimas ir vėmimas (CSPV ir RSPV)</w:t>
      </w:r>
    </w:p>
    <w:p w14:paraId="7FD88688" w14:textId="77777777" w:rsidR="00345B02" w:rsidRPr="002F7654" w:rsidRDefault="00345B02" w:rsidP="003E2859">
      <w:pPr>
        <w:keepNext/>
        <w:keepLines/>
        <w:spacing w:after="0" w:line="240" w:lineRule="auto"/>
        <w:rPr>
          <w:rFonts w:ascii="Times New Roman" w:hAnsi="Times New Roman" w:cs="Times New Roman"/>
          <w:sz w:val="22"/>
          <w:szCs w:val="22"/>
          <w:lang w:val="lt-LT"/>
        </w:rPr>
      </w:pPr>
    </w:p>
    <w:p w14:paraId="30AE18E7" w14:textId="77777777" w:rsidR="00345B02" w:rsidRPr="002F7654" w:rsidRDefault="00345B02" w:rsidP="003E2859">
      <w:pPr>
        <w:keepNext/>
        <w:keepLines/>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Suaugusiesiems</w:t>
      </w:r>
    </w:p>
    <w:p w14:paraId="21FE1562" w14:textId="77777777" w:rsidR="004B2FB8" w:rsidRPr="002F7654" w:rsidRDefault="004B2FB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Vėžio gydymo </w:t>
      </w:r>
      <w:proofErr w:type="spellStart"/>
      <w:r w:rsidRPr="002F7654">
        <w:rPr>
          <w:rFonts w:ascii="Times New Roman" w:hAnsi="Times New Roman" w:cs="Times New Roman"/>
          <w:sz w:val="22"/>
          <w:szCs w:val="22"/>
          <w:lang w:val="lt-LT"/>
        </w:rPr>
        <w:t>emetogeninis</w:t>
      </w:r>
      <w:proofErr w:type="spellEnd"/>
      <w:r w:rsidRPr="002F7654">
        <w:rPr>
          <w:rFonts w:ascii="Times New Roman" w:hAnsi="Times New Roman" w:cs="Times New Roman"/>
          <w:sz w:val="22"/>
          <w:szCs w:val="22"/>
          <w:lang w:val="lt-LT"/>
        </w:rPr>
        <w:t xml:space="preserve"> potencialas būna įvairus ir priklauso nuo chemoterapij</w:t>
      </w:r>
      <w:r w:rsidR="00F91C85" w:rsidRPr="002F7654">
        <w:rPr>
          <w:rFonts w:ascii="Times New Roman" w:hAnsi="Times New Roman" w:cs="Times New Roman"/>
          <w:sz w:val="22"/>
          <w:szCs w:val="22"/>
          <w:lang w:val="lt-LT"/>
        </w:rPr>
        <w:t>os</w:t>
      </w:r>
      <w:r w:rsidRPr="002F7654">
        <w:rPr>
          <w:rFonts w:ascii="Times New Roman" w:hAnsi="Times New Roman" w:cs="Times New Roman"/>
          <w:sz w:val="22"/>
          <w:szCs w:val="22"/>
          <w:lang w:val="lt-LT"/>
        </w:rPr>
        <w:t xml:space="preserve"> ir </w:t>
      </w:r>
      <w:r w:rsidR="00F91C85" w:rsidRPr="002F7654">
        <w:rPr>
          <w:rFonts w:ascii="Times New Roman" w:hAnsi="Times New Roman" w:cs="Times New Roman"/>
          <w:sz w:val="22"/>
          <w:szCs w:val="22"/>
          <w:lang w:val="lt-LT"/>
        </w:rPr>
        <w:t>radioterapijos</w:t>
      </w:r>
      <w:r w:rsidRPr="002F7654">
        <w:rPr>
          <w:rFonts w:ascii="Times New Roman" w:hAnsi="Times New Roman" w:cs="Times New Roman"/>
          <w:sz w:val="22"/>
          <w:szCs w:val="22"/>
          <w:lang w:val="lt-LT"/>
        </w:rPr>
        <w:t xml:space="preserve"> režimų </w:t>
      </w:r>
      <w:r w:rsidR="002F7FCE">
        <w:rPr>
          <w:rFonts w:ascii="Times New Roman" w:hAnsi="Times New Roman" w:cs="Times New Roman"/>
          <w:sz w:val="22"/>
          <w:szCs w:val="22"/>
          <w:lang w:val="lt-LT"/>
        </w:rPr>
        <w:t>dozių ir derinių</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vartojimo metodas ir paros dozė turi būti parenkam</w:t>
      </w:r>
      <w:r w:rsidR="00CD1F82">
        <w:rPr>
          <w:rFonts w:ascii="Times New Roman" w:hAnsi="Times New Roman" w:cs="Times New Roman"/>
          <w:sz w:val="22"/>
          <w:szCs w:val="22"/>
          <w:lang w:val="lt-LT"/>
        </w:rPr>
        <w:t>i</w:t>
      </w:r>
      <w:r w:rsidRPr="002F7654">
        <w:rPr>
          <w:rFonts w:ascii="Times New Roman" w:hAnsi="Times New Roman" w:cs="Times New Roman"/>
          <w:sz w:val="22"/>
          <w:szCs w:val="22"/>
          <w:lang w:val="lt-LT"/>
        </w:rPr>
        <w:t xml:space="preserve"> lanksčiai nuo 8 mg iki 32 mg, ji parenkama taip, kaip nurodyta toliau.</w:t>
      </w:r>
    </w:p>
    <w:p w14:paraId="2B8724AC" w14:textId="77777777" w:rsidR="004B2FB8" w:rsidRPr="002F7654" w:rsidRDefault="004B2FB8" w:rsidP="003E2859">
      <w:pPr>
        <w:spacing w:after="0" w:line="240" w:lineRule="auto"/>
        <w:rPr>
          <w:rFonts w:ascii="Times New Roman" w:hAnsi="Times New Roman" w:cs="Times New Roman"/>
          <w:sz w:val="22"/>
          <w:szCs w:val="22"/>
          <w:lang w:val="lt-LT"/>
        </w:rPr>
      </w:pPr>
    </w:p>
    <w:p w14:paraId="7A96ACAD" w14:textId="77777777" w:rsidR="00C70B4F" w:rsidRPr="002F7654" w:rsidRDefault="00C70B4F" w:rsidP="003E2859">
      <w:pPr>
        <w:spacing w:after="0" w:line="240" w:lineRule="auto"/>
        <w:rPr>
          <w:rFonts w:ascii="Times New Roman" w:hAnsi="Times New Roman" w:cs="Times New Roman"/>
          <w:iCs/>
          <w:sz w:val="22"/>
          <w:szCs w:val="22"/>
          <w:u w:val="single"/>
          <w:lang w:val="lt-LT"/>
        </w:rPr>
      </w:pPr>
      <w:proofErr w:type="spellStart"/>
      <w:r w:rsidRPr="002F7654">
        <w:rPr>
          <w:rFonts w:ascii="Times New Roman" w:hAnsi="Times New Roman" w:cs="Times New Roman"/>
          <w:iCs/>
          <w:sz w:val="22"/>
          <w:szCs w:val="22"/>
          <w:u w:val="single"/>
          <w:lang w:val="lt-LT"/>
        </w:rPr>
        <w:t>Emetogeninį</w:t>
      </w:r>
      <w:proofErr w:type="spellEnd"/>
      <w:r w:rsidRPr="002F7654">
        <w:rPr>
          <w:rFonts w:ascii="Times New Roman" w:hAnsi="Times New Roman" w:cs="Times New Roman"/>
          <w:iCs/>
          <w:sz w:val="22"/>
          <w:szCs w:val="22"/>
          <w:u w:val="single"/>
          <w:lang w:val="lt-LT"/>
        </w:rPr>
        <w:t xml:space="preserve"> poveikį sukelianti chemoterapija ir </w:t>
      </w:r>
      <w:r w:rsidR="00F91C85" w:rsidRPr="002F7654">
        <w:rPr>
          <w:rFonts w:ascii="Times New Roman" w:hAnsi="Times New Roman" w:cs="Times New Roman"/>
          <w:iCs/>
          <w:sz w:val="22"/>
          <w:szCs w:val="22"/>
          <w:u w:val="single"/>
          <w:lang w:val="lt-LT"/>
        </w:rPr>
        <w:t>radioterapija</w:t>
      </w:r>
    </w:p>
    <w:p w14:paraId="016B7305" w14:textId="77777777" w:rsidR="00C70B4F" w:rsidRPr="002F7654" w:rsidRDefault="00C70B4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Pacientams, kuriems skiriama </w:t>
      </w:r>
      <w:proofErr w:type="spellStart"/>
      <w:r w:rsidRPr="002F7654">
        <w:rPr>
          <w:rFonts w:ascii="Times New Roman" w:hAnsi="Times New Roman" w:cs="Times New Roman"/>
          <w:sz w:val="22"/>
          <w:szCs w:val="22"/>
          <w:lang w:val="lt-LT"/>
        </w:rPr>
        <w:t>emetogeninė</w:t>
      </w:r>
      <w:proofErr w:type="spellEnd"/>
      <w:r w:rsidRPr="002F7654">
        <w:rPr>
          <w:rFonts w:ascii="Times New Roman" w:hAnsi="Times New Roman" w:cs="Times New Roman"/>
          <w:sz w:val="22"/>
          <w:szCs w:val="22"/>
          <w:lang w:val="lt-LT"/>
        </w:rPr>
        <w:t xml:space="preserve"> chemoterapija arba radioterapija, </w:t>
      </w:r>
      <w:proofErr w:type="spellStart"/>
      <w:r w:rsidRPr="002F7654">
        <w:rPr>
          <w:rFonts w:ascii="Times New Roman" w:hAnsi="Times New Roman" w:cs="Times New Roman"/>
          <w:sz w:val="22"/>
          <w:szCs w:val="22"/>
          <w:lang w:val="lt-LT"/>
        </w:rPr>
        <w:t>ondansetroną</w:t>
      </w:r>
      <w:proofErr w:type="spellEnd"/>
      <w:r w:rsidRPr="002F7654">
        <w:rPr>
          <w:rFonts w:ascii="Times New Roman" w:hAnsi="Times New Roman" w:cs="Times New Roman"/>
          <w:sz w:val="22"/>
          <w:szCs w:val="22"/>
          <w:lang w:val="lt-LT"/>
        </w:rPr>
        <w:t xml:space="preserve"> galima vartoti į veną arba per burną.</w:t>
      </w:r>
    </w:p>
    <w:p w14:paraId="12283833" w14:textId="77777777" w:rsidR="00C70B4F" w:rsidRPr="002F7654" w:rsidRDefault="00C70B4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Rekomenduojama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dozė yra 8 mg, ji </w:t>
      </w:r>
      <w:proofErr w:type="spellStart"/>
      <w:r w:rsidRPr="002F7654">
        <w:rPr>
          <w:rFonts w:ascii="Times New Roman" w:hAnsi="Times New Roman" w:cs="Times New Roman"/>
          <w:sz w:val="22"/>
          <w:szCs w:val="22"/>
          <w:lang w:val="lt-LT"/>
        </w:rPr>
        <w:t>infuzuojama</w:t>
      </w:r>
      <w:proofErr w:type="spellEnd"/>
      <w:r w:rsidRPr="002F7654">
        <w:rPr>
          <w:rFonts w:ascii="Times New Roman" w:hAnsi="Times New Roman" w:cs="Times New Roman"/>
          <w:sz w:val="22"/>
          <w:szCs w:val="22"/>
          <w:lang w:val="lt-LT"/>
        </w:rPr>
        <w:t xml:space="preserve"> į veną per 15 minučių prieš pat gydymo procedūrą.</w:t>
      </w:r>
    </w:p>
    <w:p w14:paraId="2C00A48B" w14:textId="77777777" w:rsidR="00C70B4F" w:rsidRPr="002F7654" w:rsidRDefault="00C70B4F" w:rsidP="003E2859">
      <w:pPr>
        <w:spacing w:after="0" w:line="240" w:lineRule="auto"/>
        <w:rPr>
          <w:rFonts w:ascii="Times New Roman" w:hAnsi="Times New Roman" w:cs="Times New Roman"/>
          <w:sz w:val="22"/>
          <w:szCs w:val="22"/>
          <w:lang w:val="lt-LT"/>
        </w:rPr>
      </w:pPr>
    </w:p>
    <w:p w14:paraId="2FB52753" w14:textId="77777777" w:rsidR="00A24C03" w:rsidRPr="002F7654" w:rsidRDefault="00A24C03" w:rsidP="003E2859">
      <w:pPr>
        <w:spacing w:after="0" w:line="240" w:lineRule="auto"/>
        <w:rPr>
          <w:rFonts w:ascii="Times New Roman" w:hAnsi="Times New Roman" w:cs="Times New Roman"/>
          <w:snapToGrid w:val="0"/>
          <w:sz w:val="22"/>
          <w:szCs w:val="22"/>
          <w:lang w:val="lt-LT" w:eastAsia="lt-LT"/>
        </w:rPr>
      </w:pPr>
      <w:r w:rsidRPr="002F7654">
        <w:rPr>
          <w:rFonts w:ascii="Times New Roman" w:hAnsi="Times New Roman" w:cs="Times New Roman"/>
          <w:snapToGrid w:val="0"/>
          <w:sz w:val="22"/>
          <w:szCs w:val="22"/>
          <w:lang w:val="lt-LT" w:eastAsia="lt-LT"/>
        </w:rPr>
        <w:t xml:space="preserve">Norint apsaugoti nuo vėlyvojo arba užsitęsusio vėmimo po pirmųjų 24 valandų, rekomenduojama </w:t>
      </w:r>
      <w:proofErr w:type="spellStart"/>
      <w:r w:rsidRPr="002F7654">
        <w:rPr>
          <w:rFonts w:ascii="Times New Roman" w:hAnsi="Times New Roman" w:cs="Times New Roman"/>
          <w:snapToGrid w:val="0"/>
          <w:sz w:val="22"/>
          <w:szCs w:val="22"/>
          <w:lang w:val="lt-LT" w:eastAsia="lt-LT"/>
        </w:rPr>
        <w:t>ondansetroną</w:t>
      </w:r>
      <w:proofErr w:type="spellEnd"/>
      <w:r w:rsidRPr="002F7654">
        <w:rPr>
          <w:rFonts w:ascii="Times New Roman" w:hAnsi="Times New Roman" w:cs="Times New Roman"/>
          <w:snapToGrid w:val="0"/>
          <w:sz w:val="22"/>
          <w:szCs w:val="22"/>
          <w:lang w:val="lt-LT" w:eastAsia="lt-LT"/>
        </w:rPr>
        <w:t xml:space="preserve"> vartoti per burną arba per tiesiąją žarną.</w:t>
      </w:r>
    </w:p>
    <w:p w14:paraId="53B26D89" w14:textId="77777777" w:rsidR="00C70B4F" w:rsidRPr="002F7654" w:rsidRDefault="00A24C0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Vartojant per burną arba per tiesiąją žarną, žr. atitinkamą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tablečių ir žvakučių PCS.</w:t>
      </w:r>
    </w:p>
    <w:p w14:paraId="7F2102CF" w14:textId="77777777" w:rsidR="00A24C03" w:rsidRPr="002F7654" w:rsidRDefault="00A24C03" w:rsidP="003E2859">
      <w:pPr>
        <w:spacing w:after="0" w:line="240" w:lineRule="auto"/>
        <w:rPr>
          <w:rFonts w:ascii="Times New Roman" w:hAnsi="Times New Roman" w:cs="Times New Roman"/>
          <w:sz w:val="22"/>
          <w:szCs w:val="22"/>
          <w:lang w:val="lt-LT"/>
        </w:rPr>
      </w:pPr>
    </w:p>
    <w:p w14:paraId="3075C639" w14:textId="77777777" w:rsidR="00C70B4F" w:rsidRPr="002F7654" w:rsidRDefault="00C70B4F" w:rsidP="003E2859">
      <w:pPr>
        <w:spacing w:after="0" w:line="240" w:lineRule="auto"/>
        <w:rPr>
          <w:rFonts w:ascii="Times New Roman" w:hAnsi="Times New Roman" w:cs="Times New Roman"/>
          <w:iCs/>
          <w:sz w:val="22"/>
          <w:szCs w:val="22"/>
          <w:u w:val="single"/>
          <w:lang w:val="lt-LT"/>
        </w:rPr>
      </w:pPr>
      <w:r w:rsidRPr="002F7654">
        <w:rPr>
          <w:rFonts w:ascii="Times New Roman" w:hAnsi="Times New Roman" w:cs="Times New Roman"/>
          <w:iCs/>
          <w:sz w:val="22"/>
          <w:szCs w:val="22"/>
          <w:u w:val="single"/>
          <w:lang w:val="lt-LT"/>
        </w:rPr>
        <w:t xml:space="preserve">Labai stiprų </w:t>
      </w:r>
      <w:proofErr w:type="spellStart"/>
      <w:r w:rsidRPr="002F7654">
        <w:rPr>
          <w:rFonts w:ascii="Times New Roman" w:hAnsi="Times New Roman" w:cs="Times New Roman"/>
          <w:iCs/>
          <w:sz w:val="22"/>
          <w:szCs w:val="22"/>
          <w:u w:val="single"/>
          <w:lang w:val="lt-LT"/>
        </w:rPr>
        <w:t>emetogeninį</w:t>
      </w:r>
      <w:proofErr w:type="spellEnd"/>
      <w:r w:rsidRPr="002F7654">
        <w:rPr>
          <w:rFonts w:ascii="Times New Roman" w:hAnsi="Times New Roman" w:cs="Times New Roman"/>
          <w:iCs/>
          <w:sz w:val="22"/>
          <w:szCs w:val="22"/>
          <w:u w:val="single"/>
          <w:lang w:val="lt-LT"/>
        </w:rPr>
        <w:t xml:space="preserve"> poveikį sukelianti chemoterapija</w:t>
      </w:r>
      <w:r w:rsidR="00A24C03" w:rsidRPr="002F7654">
        <w:rPr>
          <w:rFonts w:ascii="Times New Roman" w:hAnsi="Times New Roman" w:cs="Times New Roman"/>
          <w:iCs/>
          <w:sz w:val="22"/>
          <w:szCs w:val="22"/>
          <w:u w:val="single"/>
          <w:lang w:val="lt-LT"/>
        </w:rPr>
        <w:t xml:space="preserve">, pvz., </w:t>
      </w:r>
      <w:r w:rsidR="00A24C03" w:rsidRPr="002F7654">
        <w:rPr>
          <w:rFonts w:ascii="Times New Roman" w:hAnsi="Times New Roman" w:cs="Times New Roman"/>
          <w:snapToGrid w:val="0"/>
          <w:sz w:val="22"/>
          <w:szCs w:val="22"/>
          <w:u w:val="single"/>
          <w:lang w:val="lt-LT" w:eastAsia="lt-LT"/>
        </w:rPr>
        <w:t xml:space="preserve">didelėmis </w:t>
      </w:r>
      <w:proofErr w:type="spellStart"/>
      <w:r w:rsidR="00A24C03" w:rsidRPr="002F7654">
        <w:rPr>
          <w:rFonts w:ascii="Times New Roman" w:hAnsi="Times New Roman" w:cs="Times New Roman"/>
          <w:snapToGrid w:val="0"/>
          <w:sz w:val="22"/>
          <w:szCs w:val="22"/>
          <w:u w:val="single"/>
          <w:lang w:val="lt-LT" w:eastAsia="lt-LT"/>
        </w:rPr>
        <w:t>cisplatinos</w:t>
      </w:r>
      <w:proofErr w:type="spellEnd"/>
      <w:r w:rsidR="00A24C03" w:rsidRPr="002F7654">
        <w:rPr>
          <w:rFonts w:ascii="Times New Roman" w:hAnsi="Times New Roman" w:cs="Times New Roman"/>
          <w:snapToGrid w:val="0"/>
          <w:sz w:val="22"/>
          <w:szCs w:val="22"/>
          <w:u w:val="single"/>
          <w:lang w:val="lt-LT" w:eastAsia="lt-LT"/>
        </w:rPr>
        <w:t xml:space="preserve"> dozėmis</w:t>
      </w:r>
    </w:p>
    <w:p w14:paraId="31423879" w14:textId="77777777" w:rsidR="00F42965" w:rsidRPr="002F7654" w:rsidRDefault="00A24C03" w:rsidP="003E2859">
      <w:pPr>
        <w:spacing w:after="0" w:line="240" w:lineRule="auto"/>
        <w:rPr>
          <w:rFonts w:ascii="Times New Roman" w:hAnsi="Times New Roman" w:cs="Times New Roman"/>
          <w:sz w:val="22"/>
          <w:szCs w:val="22"/>
          <w:lang w:val="lt-LT" w:eastAsia="lt-LT"/>
        </w:rPr>
      </w:pPr>
      <w:proofErr w:type="spellStart"/>
      <w:r w:rsidRPr="002F7654">
        <w:rPr>
          <w:rFonts w:ascii="Times New Roman" w:hAnsi="Times New Roman" w:cs="Times New Roman"/>
          <w:snapToGrid w:val="0"/>
          <w:sz w:val="22"/>
          <w:szCs w:val="22"/>
          <w:lang w:val="lt-LT" w:eastAsia="lt-LT"/>
        </w:rPr>
        <w:t>Ondansetron</w:t>
      </w:r>
      <w:proofErr w:type="spellEnd"/>
      <w:r w:rsidRPr="002F7654">
        <w:rPr>
          <w:rFonts w:ascii="Times New Roman" w:hAnsi="Times New Roman" w:cs="Times New Roman"/>
          <w:snapToGrid w:val="0"/>
          <w:sz w:val="22"/>
          <w:szCs w:val="22"/>
          <w:lang w:val="lt-LT" w:eastAsia="lt-LT"/>
        </w:rPr>
        <w:t xml:space="preserve"> Kabi galima </w:t>
      </w:r>
      <w:r w:rsidR="00F42965" w:rsidRPr="002F7654">
        <w:rPr>
          <w:rFonts w:ascii="Times New Roman" w:hAnsi="Times New Roman" w:cs="Times New Roman"/>
          <w:snapToGrid w:val="0"/>
          <w:sz w:val="22"/>
          <w:szCs w:val="22"/>
          <w:lang w:val="lt-LT" w:eastAsia="lt-LT"/>
        </w:rPr>
        <w:t>skirti</w:t>
      </w:r>
      <w:r w:rsidRPr="002F7654">
        <w:rPr>
          <w:rFonts w:ascii="Times New Roman" w:hAnsi="Times New Roman" w:cs="Times New Roman"/>
          <w:snapToGrid w:val="0"/>
          <w:sz w:val="22"/>
          <w:szCs w:val="22"/>
          <w:lang w:val="lt-LT" w:eastAsia="lt-LT"/>
        </w:rPr>
        <w:t xml:space="preserve"> kaip vie</w:t>
      </w:r>
      <w:r w:rsidR="005E3FF5">
        <w:rPr>
          <w:rFonts w:ascii="Times New Roman" w:hAnsi="Times New Roman" w:cs="Times New Roman"/>
          <w:snapToGrid w:val="0"/>
          <w:sz w:val="22"/>
          <w:szCs w:val="22"/>
          <w:lang w:val="lt-LT" w:eastAsia="lt-LT"/>
        </w:rPr>
        <w:t>n</w:t>
      </w:r>
      <w:r w:rsidRPr="002F7654">
        <w:rPr>
          <w:rFonts w:ascii="Times New Roman" w:hAnsi="Times New Roman" w:cs="Times New Roman"/>
          <w:snapToGrid w:val="0"/>
          <w:sz w:val="22"/>
          <w:szCs w:val="22"/>
          <w:lang w:val="lt-LT" w:eastAsia="lt-LT"/>
        </w:rPr>
        <w:t xml:space="preserve">kartinę 8 mg infuziją į veną </w:t>
      </w:r>
      <w:r w:rsidR="00F42965" w:rsidRPr="002F7654">
        <w:rPr>
          <w:rFonts w:ascii="Times New Roman" w:hAnsi="Times New Roman" w:cs="Times New Roman"/>
          <w:snapToGrid w:val="0"/>
          <w:sz w:val="22"/>
          <w:szCs w:val="22"/>
          <w:lang w:val="lt-LT" w:eastAsia="lt-LT"/>
        </w:rPr>
        <w:t xml:space="preserve">per </w:t>
      </w:r>
      <w:r w:rsidRPr="002F7654">
        <w:rPr>
          <w:rFonts w:ascii="Times New Roman" w:hAnsi="Times New Roman" w:cs="Times New Roman"/>
          <w:snapToGrid w:val="0"/>
          <w:sz w:val="22"/>
          <w:szCs w:val="22"/>
          <w:lang w:val="lt-LT" w:eastAsia="lt-LT"/>
        </w:rPr>
        <w:t xml:space="preserve">15 minučių prieš pat chemoterapijos pradžią. </w:t>
      </w:r>
      <w:proofErr w:type="spellStart"/>
      <w:r w:rsidR="00F42965" w:rsidRPr="002F7654">
        <w:rPr>
          <w:rFonts w:ascii="Times New Roman" w:hAnsi="Times New Roman" w:cs="Times New Roman"/>
          <w:snapToGrid w:val="0"/>
          <w:sz w:val="22"/>
          <w:szCs w:val="22"/>
          <w:lang w:val="lt-LT" w:eastAsia="lt-LT"/>
        </w:rPr>
        <w:t>Ondansetrono</w:t>
      </w:r>
      <w:proofErr w:type="spellEnd"/>
      <w:r w:rsidR="00F42965" w:rsidRPr="002F7654">
        <w:rPr>
          <w:rFonts w:ascii="Times New Roman" w:hAnsi="Times New Roman" w:cs="Times New Roman"/>
          <w:sz w:val="22"/>
          <w:szCs w:val="22"/>
          <w:lang w:val="lt-LT"/>
        </w:rPr>
        <w:t xml:space="preserve"> dozes, didesnes nei 8 mg ir </w:t>
      </w:r>
      <w:r w:rsidR="005E3FF5">
        <w:rPr>
          <w:rFonts w:ascii="Times New Roman" w:hAnsi="Times New Roman" w:cs="Times New Roman"/>
          <w:sz w:val="22"/>
          <w:szCs w:val="22"/>
          <w:lang w:val="lt-LT"/>
        </w:rPr>
        <w:t>iki</w:t>
      </w:r>
      <w:r w:rsidR="005E3FF5" w:rsidRPr="002F7654">
        <w:rPr>
          <w:rFonts w:ascii="Times New Roman" w:hAnsi="Times New Roman" w:cs="Times New Roman"/>
          <w:sz w:val="22"/>
          <w:szCs w:val="22"/>
          <w:lang w:val="lt-LT"/>
        </w:rPr>
        <w:t xml:space="preserve"> </w:t>
      </w:r>
      <w:r w:rsidR="00F42965" w:rsidRPr="002F7654">
        <w:rPr>
          <w:rFonts w:ascii="Times New Roman" w:hAnsi="Times New Roman" w:cs="Times New Roman"/>
          <w:sz w:val="22"/>
          <w:szCs w:val="22"/>
          <w:lang w:val="lt-LT"/>
        </w:rPr>
        <w:t>didžiausi</w:t>
      </w:r>
      <w:r w:rsidR="005E3FF5">
        <w:rPr>
          <w:rFonts w:ascii="Times New Roman" w:hAnsi="Times New Roman" w:cs="Times New Roman"/>
          <w:sz w:val="22"/>
          <w:szCs w:val="22"/>
          <w:lang w:val="lt-LT"/>
        </w:rPr>
        <w:t>os</w:t>
      </w:r>
      <w:r w:rsidR="00F42965" w:rsidRPr="002F7654">
        <w:rPr>
          <w:rFonts w:ascii="Times New Roman" w:hAnsi="Times New Roman" w:cs="Times New Roman"/>
          <w:sz w:val="22"/>
          <w:szCs w:val="22"/>
          <w:lang w:val="lt-LT"/>
        </w:rPr>
        <w:t xml:space="preserve"> 16 mg doz</w:t>
      </w:r>
      <w:r w:rsidR="005E3FF5">
        <w:rPr>
          <w:rFonts w:ascii="Times New Roman" w:hAnsi="Times New Roman" w:cs="Times New Roman"/>
          <w:sz w:val="22"/>
          <w:szCs w:val="22"/>
          <w:lang w:val="lt-LT"/>
        </w:rPr>
        <w:t>ės</w:t>
      </w:r>
      <w:r w:rsidR="00F42965" w:rsidRPr="002F7654">
        <w:rPr>
          <w:rFonts w:ascii="Times New Roman" w:hAnsi="Times New Roman" w:cs="Times New Roman"/>
          <w:sz w:val="22"/>
          <w:szCs w:val="22"/>
          <w:lang w:val="lt-LT"/>
        </w:rPr>
        <w:t>,</w:t>
      </w:r>
      <w:r w:rsidRPr="002F7654">
        <w:rPr>
          <w:rFonts w:ascii="Times New Roman" w:hAnsi="Times New Roman" w:cs="Times New Roman"/>
          <w:snapToGrid w:val="0"/>
          <w:sz w:val="22"/>
          <w:szCs w:val="22"/>
          <w:lang w:val="lt-LT" w:eastAsia="lt-LT"/>
        </w:rPr>
        <w:t xml:space="preserve"> reikia </w:t>
      </w:r>
      <w:proofErr w:type="spellStart"/>
      <w:r w:rsidRPr="002F7654">
        <w:rPr>
          <w:rFonts w:ascii="Times New Roman" w:hAnsi="Times New Roman" w:cs="Times New Roman"/>
          <w:snapToGrid w:val="0"/>
          <w:sz w:val="22"/>
          <w:szCs w:val="22"/>
          <w:lang w:val="lt-LT" w:eastAsia="lt-LT"/>
        </w:rPr>
        <w:t>infuzuoti</w:t>
      </w:r>
      <w:proofErr w:type="spellEnd"/>
      <w:r w:rsidRPr="002F7654">
        <w:rPr>
          <w:rFonts w:ascii="Times New Roman" w:hAnsi="Times New Roman" w:cs="Times New Roman"/>
          <w:snapToGrid w:val="0"/>
          <w:sz w:val="22"/>
          <w:szCs w:val="22"/>
          <w:lang w:val="lt-LT" w:eastAsia="lt-LT"/>
        </w:rPr>
        <w:t xml:space="preserve"> </w:t>
      </w:r>
      <w:r w:rsidR="00F42965" w:rsidRPr="002F7654">
        <w:rPr>
          <w:rFonts w:ascii="Times New Roman" w:hAnsi="Times New Roman" w:cs="Times New Roman"/>
          <w:sz w:val="22"/>
          <w:szCs w:val="22"/>
          <w:lang w:val="lt-LT"/>
        </w:rPr>
        <w:t>mažiausiai</w:t>
      </w:r>
      <w:r w:rsidRPr="002F7654">
        <w:rPr>
          <w:rFonts w:ascii="Times New Roman" w:hAnsi="Times New Roman" w:cs="Times New Roman"/>
          <w:snapToGrid w:val="0"/>
          <w:sz w:val="22"/>
          <w:szCs w:val="22"/>
          <w:lang w:val="lt-LT" w:eastAsia="lt-LT"/>
        </w:rPr>
        <w:t xml:space="preserve"> 15</w:t>
      </w:r>
      <w:r w:rsidR="00F42965" w:rsidRPr="002F7654">
        <w:rPr>
          <w:rFonts w:ascii="Times New Roman" w:hAnsi="Times New Roman" w:cs="Times New Roman"/>
          <w:snapToGrid w:val="0"/>
          <w:sz w:val="22"/>
          <w:szCs w:val="22"/>
          <w:lang w:val="lt-LT" w:eastAsia="lt-LT"/>
        </w:rPr>
        <w:t> </w:t>
      </w:r>
      <w:r w:rsidRPr="002F7654">
        <w:rPr>
          <w:rFonts w:ascii="Times New Roman" w:hAnsi="Times New Roman" w:cs="Times New Roman"/>
          <w:snapToGrid w:val="0"/>
          <w:sz w:val="22"/>
          <w:szCs w:val="22"/>
          <w:lang w:val="lt-LT" w:eastAsia="lt-LT"/>
        </w:rPr>
        <w:t xml:space="preserve">minučių. </w:t>
      </w:r>
      <w:r w:rsidR="00F42965" w:rsidRPr="002F7654">
        <w:rPr>
          <w:rFonts w:ascii="Times New Roman" w:eastAsia="Times New Roman" w:hAnsi="Times New Roman" w:cs="Times New Roman"/>
          <w:sz w:val="22"/>
          <w:szCs w:val="22"/>
          <w:lang w:val="lt-LT" w:eastAsia="lt-LT"/>
        </w:rPr>
        <w:t>Didesnės kaip 16 mg vienkartinės dozės skirti negalima, nes kyla nuo dozės priklausomo QT intervalo pailgėjimo rizika (žr. 4.4, 4.8 ir 5.1 skyrius)</w:t>
      </w:r>
      <w:r w:rsidR="00F42965" w:rsidRPr="002F7654">
        <w:rPr>
          <w:rFonts w:ascii="Times New Roman" w:hAnsi="Times New Roman" w:cs="Times New Roman"/>
          <w:sz w:val="22"/>
          <w:szCs w:val="22"/>
          <w:lang w:val="lt-LT" w:eastAsia="lt-LT"/>
        </w:rPr>
        <w:t xml:space="preserve">. </w:t>
      </w:r>
    </w:p>
    <w:p w14:paraId="547D4389" w14:textId="77777777" w:rsidR="00A24C03" w:rsidRPr="002F7654" w:rsidRDefault="00A24C03" w:rsidP="003E2859">
      <w:pPr>
        <w:spacing w:after="0" w:line="240" w:lineRule="auto"/>
        <w:rPr>
          <w:rFonts w:ascii="Times New Roman" w:hAnsi="Times New Roman" w:cs="Times New Roman"/>
          <w:snapToGrid w:val="0"/>
          <w:sz w:val="22"/>
          <w:szCs w:val="22"/>
          <w:lang w:val="lt-LT" w:eastAsia="lt-LT"/>
        </w:rPr>
      </w:pPr>
    </w:p>
    <w:p w14:paraId="6494C6D8" w14:textId="77777777" w:rsidR="00583389" w:rsidRPr="002F7654" w:rsidRDefault="00ED41B5" w:rsidP="003E2859">
      <w:pPr>
        <w:spacing w:after="0" w:line="240" w:lineRule="auto"/>
        <w:rPr>
          <w:rFonts w:ascii="Times New Roman" w:hAnsi="Times New Roman" w:cs="Times New Roman"/>
          <w:snapToGrid w:val="0"/>
          <w:sz w:val="22"/>
          <w:szCs w:val="22"/>
          <w:lang w:val="lt-LT" w:eastAsia="lt-LT"/>
        </w:rPr>
      </w:pPr>
      <w:r w:rsidRPr="002F7654">
        <w:rPr>
          <w:rFonts w:ascii="Times New Roman" w:hAnsi="Times New Roman" w:cs="Times New Roman"/>
          <w:sz w:val="22"/>
          <w:szCs w:val="22"/>
          <w:lang w:val="lt-LT"/>
        </w:rPr>
        <w:t xml:space="preserve">Taikant didelio </w:t>
      </w:r>
      <w:proofErr w:type="spellStart"/>
      <w:r w:rsidRPr="002F7654">
        <w:rPr>
          <w:rFonts w:ascii="Times New Roman" w:hAnsi="Times New Roman" w:cs="Times New Roman"/>
          <w:sz w:val="22"/>
          <w:szCs w:val="22"/>
          <w:lang w:val="lt-LT"/>
        </w:rPr>
        <w:t>emetogeniškumo</w:t>
      </w:r>
      <w:proofErr w:type="spellEnd"/>
      <w:r w:rsidRPr="002F7654">
        <w:rPr>
          <w:rFonts w:ascii="Times New Roman" w:hAnsi="Times New Roman" w:cs="Times New Roman"/>
          <w:sz w:val="22"/>
          <w:szCs w:val="22"/>
          <w:lang w:val="lt-LT"/>
        </w:rPr>
        <w:t xml:space="preserve"> chemoterapiją,</w:t>
      </w:r>
      <w:r w:rsidR="00583389" w:rsidRPr="002F7654">
        <w:rPr>
          <w:rFonts w:ascii="Times New Roman" w:hAnsi="Times New Roman" w:cs="Times New Roman"/>
          <w:snapToGrid w:val="0"/>
          <w:sz w:val="22"/>
          <w:szCs w:val="22"/>
          <w:lang w:val="lt-LT" w:eastAsia="lt-LT"/>
        </w:rPr>
        <w:t xml:space="preserve"> galima suleisti 8 mg dozę į veną per 15 minučių prieš pat </w:t>
      </w:r>
      <w:r w:rsidR="00583389" w:rsidRPr="002F7654">
        <w:rPr>
          <w:rFonts w:ascii="Times New Roman" w:hAnsi="Times New Roman" w:cs="Times New Roman"/>
          <w:sz w:val="22"/>
          <w:szCs w:val="22"/>
          <w:lang w:val="lt-LT" w:eastAsia="lt-LT"/>
        </w:rPr>
        <w:t>chemoterapiją</w:t>
      </w:r>
      <w:r w:rsidR="00583389" w:rsidRPr="002F7654">
        <w:rPr>
          <w:rFonts w:ascii="Times New Roman" w:hAnsi="Times New Roman" w:cs="Times New Roman"/>
          <w:snapToGrid w:val="0"/>
          <w:sz w:val="22"/>
          <w:szCs w:val="22"/>
          <w:lang w:val="lt-LT" w:eastAsia="lt-LT"/>
        </w:rPr>
        <w:t>, po to dar dvi 8 mg dozes į veną su keturių valandų intervalu</w:t>
      </w:r>
      <w:r w:rsidRPr="002F7654">
        <w:rPr>
          <w:rFonts w:ascii="Times New Roman" w:hAnsi="Times New Roman" w:cs="Times New Roman"/>
          <w:snapToGrid w:val="0"/>
          <w:sz w:val="22"/>
          <w:szCs w:val="22"/>
          <w:lang w:val="lt-LT" w:eastAsia="lt-LT"/>
        </w:rPr>
        <w:t>,</w:t>
      </w:r>
      <w:r w:rsidR="00583389" w:rsidRPr="002F7654">
        <w:rPr>
          <w:rFonts w:ascii="Times New Roman" w:hAnsi="Times New Roman" w:cs="Times New Roman"/>
          <w:snapToGrid w:val="0"/>
          <w:sz w:val="22"/>
          <w:szCs w:val="22"/>
          <w:lang w:val="lt-LT" w:eastAsia="lt-LT"/>
        </w:rPr>
        <w:t xml:space="preserve"> </w:t>
      </w:r>
      <w:r w:rsidR="00583389" w:rsidRPr="002F7654">
        <w:rPr>
          <w:rFonts w:ascii="Times New Roman" w:hAnsi="Times New Roman" w:cs="Times New Roman"/>
          <w:sz w:val="22"/>
          <w:szCs w:val="22"/>
          <w:lang w:val="lt-LT"/>
        </w:rPr>
        <w:t xml:space="preserve">arba </w:t>
      </w:r>
      <w:r w:rsidR="005E3FF5">
        <w:rPr>
          <w:rFonts w:ascii="Times New Roman" w:hAnsi="Times New Roman" w:cs="Times New Roman"/>
          <w:sz w:val="22"/>
          <w:szCs w:val="22"/>
          <w:lang w:val="lt-LT"/>
        </w:rPr>
        <w:t>skirti</w:t>
      </w:r>
      <w:r w:rsidR="005E3FF5" w:rsidRPr="002F7654">
        <w:rPr>
          <w:rFonts w:ascii="Times New Roman" w:hAnsi="Times New Roman" w:cs="Times New Roman"/>
          <w:sz w:val="22"/>
          <w:szCs w:val="22"/>
          <w:lang w:val="lt-LT"/>
        </w:rPr>
        <w:t xml:space="preserve"> </w:t>
      </w:r>
      <w:r w:rsidR="00583389" w:rsidRPr="002F7654">
        <w:rPr>
          <w:rFonts w:ascii="Times New Roman" w:hAnsi="Times New Roman" w:cs="Times New Roman"/>
          <w:sz w:val="22"/>
          <w:szCs w:val="22"/>
          <w:lang w:val="lt-LT"/>
        </w:rPr>
        <w:t>nepertraukiam</w:t>
      </w:r>
      <w:r w:rsidRPr="002F7654">
        <w:rPr>
          <w:rFonts w:ascii="Times New Roman" w:hAnsi="Times New Roman" w:cs="Times New Roman"/>
          <w:sz w:val="22"/>
          <w:szCs w:val="22"/>
          <w:lang w:val="lt-LT"/>
        </w:rPr>
        <w:t>ą</w:t>
      </w:r>
      <w:r w:rsidR="00583389" w:rsidRPr="002F7654">
        <w:rPr>
          <w:rFonts w:ascii="Times New Roman" w:hAnsi="Times New Roman" w:cs="Times New Roman"/>
          <w:sz w:val="22"/>
          <w:szCs w:val="22"/>
          <w:lang w:val="lt-LT"/>
        </w:rPr>
        <w:t xml:space="preserve"> infuzij</w:t>
      </w:r>
      <w:r w:rsidRPr="002F7654">
        <w:rPr>
          <w:rFonts w:ascii="Times New Roman" w:hAnsi="Times New Roman" w:cs="Times New Roman"/>
          <w:sz w:val="22"/>
          <w:szCs w:val="22"/>
          <w:lang w:val="lt-LT"/>
        </w:rPr>
        <w:t>ą</w:t>
      </w:r>
      <w:r w:rsidR="00583389" w:rsidRPr="002F7654">
        <w:rPr>
          <w:rFonts w:ascii="Times New Roman" w:hAnsi="Times New Roman" w:cs="Times New Roman"/>
          <w:snapToGrid w:val="0"/>
          <w:sz w:val="22"/>
          <w:szCs w:val="22"/>
          <w:lang w:val="lt-LT" w:eastAsia="lt-LT"/>
        </w:rPr>
        <w:t xml:space="preserve"> 1 mg/val. iki 24 valandų.</w:t>
      </w:r>
    </w:p>
    <w:p w14:paraId="3A9D31C6" w14:textId="77777777" w:rsidR="00583389" w:rsidRPr="002F7654" w:rsidRDefault="00583389" w:rsidP="003E2859">
      <w:pPr>
        <w:spacing w:after="0" w:line="240" w:lineRule="auto"/>
        <w:rPr>
          <w:rFonts w:ascii="Times New Roman" w:hAnsi="Times New Roman" w:cs="Times New Roman"/>
          <w:snapToGrid w:val="0"/>
          <w:sz w:val="22"/>
          <w:szCs w:val="22"/>
          <w:lang w:val="lt-LT" w:eastAsia="lt-LT"/>
        </w:rPr>
      </w:pPr>
    </w:p>
    <w:p w14:paraId="3B8B4296" w14:textId="77777777" w:rsidR="00583389" w:rsidRPr="002F7654" w:rsidRDefault="00583389" w:rsidP="003E2859">
      <w:pPr>
        <w:spacing w:after="0" w:line="240" w:lineRule="auto"/>
        <w:rPr>
          <w:rFonts w:ascii="Times New Roman" w:hAnsi="Times New Roman" w:cs="Times New Roman"/>
          <w:sz w:val="22"/>
          <w:szCs w:val="22"/>
          <w:lang w:val="lt-LT" w:eastAsia="lt-LT"/>
        </w:rPr>
      </w:pPr>
      <w:r w:rsidRPr="002F7654">
        <w:rPr>
          <w:rFonts w:ascii="Times New Roman" w:hAnsi="Times New Roman" w:cs="Times New Roman"/>
          <w:snapToGrid w:val="0"/>
          <w:sz w:val="22"/>
          <w:szCs w:val="22"/>
          <w:lang w:val="lt-LT" w:eastAsia="lt-LT"/>
        </w:rPr>
        <w:t xml:space="preserve">Didelio </w:t>
      </w:r>
      <w:proofErr w:type="spellStart"/>
      <w:r w:rsidRPr="002F7654">
        <w:rPr>
          <w:rFonts w:ascii="Times New Roman" w:hAnsi="Times New Roman" w:cs="Times New Roman"/>
          <w:snapToGrid w:val="0"/>
          <w:sz w:val="22"/>
          <w:szCs w:val="22"/>
          <w:lang w:val="lt-LT" w:eastAsia="lt-LT"/>
        </w:rPr>
        <w:t>emetogeniškumo</w:t>
      </w:r>
      <w:proofErr w:type="spellEnd"/>
      <w:r w:rsidRPr="002F7654">
        <w:rPr>
          <w:rFonts w:ascii="Times New Roman" w:hAnsi="Times New Roman" w:cs="Times New Roman"/>
          <w:snapToGrid w:val="0"/>
          <w:sz w:val="22"/>
          <w:szCs w:val="22"/>
          <w:lang w:val="lt-LT" w:eastAsia="lt-LT"/>
        </w:rPr>
        <w:t xml:space="preserve"> chemoterapijos metu</w:t>
      </w:r>
      <w:r w:rsidRPr="002F7654">
        <w:rPr>
          <w:rFonts w:ascii="Times New Roman" w:hAnsi="Times New Roman" w:cs="Times New Roman"/>
          <w:sz w:val="22"/>
          <w:szCs w:val="22"/>
          <w:lang w:val="lt-LT" w:eastAsia="lt-LT"/>
        </w:rPr>
        <w:t xml:space="preserve"> </w:t>
      </w:r>
      <w:proofErr w:type="spellStart"/>
      <w:r w:rsidR="00ED41B5" w:rsidRPr="002F7654">
        <w:rPr>
          <w:rFonts w:ascii="Times New Roman" w:hAnsi="Times New Roman" w:cs="Times New Roman"/>
          <w:sz w:val="22"/>
          <w:szCs w:val="22"/>
          <w:lang w:val="lt-LT"/>
        </w:rPr>
        <w:t>Ondansetron</w:t>
      </w:r>
      <w:proofErr w:type="spellEnd"/>
      <w:r w:rsidR="00ED41B5" w:rsidRPr="002F7654">
        <w:rPr>
          <w:rFonts w:ascii="Times New Roman" w:hAnsi="Times New Roman" w:cs="Times New Roman"/>
          <w:sz w:val="22"/>
          <w:szCs w:val="22"/>
          <w:lang w:val="lt-LT"/>
        </w:rPr>
        <w:t xml:space="preserve"> Kabi</w:t>
      </w:r>
      <w:r w:rsidRPr="002F7654">
        <w:rPr>
          <w:rFonts w:ascii="Times New Roman" w:hAnsi="Times New Roman" w:cs="Times New Roman"/>
          <w:sz w:val="22"/>
          <w:szCs w:val="22"/>
          <w:lang w:val="lt-LT" w:eastAsia="lt-LT"/>
        </w:rPr>
        <w:t xml:space="preserve"> veiksmingumą galima sustiprinti papildomai prieš chemoterapijos seansą suleidžiant į veną vienkartinę 20 mg </w:t>
      </w:r>
      <w:proofErr w:type="spellStart"/>
      <w:r w:rsidRPr="002F7654">
        <w:rPr>
          <w:rFonts w:ascii="Times New Roman" w:hAnsi="Times New Roman" w:cs="Times New Roman"/>
          <w:sz w:val="22"/>
          <w:szCs w:val="22"/>
          <w:lang w:val="lt-LT" w:eastAsia="lt-LT"/>
        </w:rPr>
        <w:t>deksametazono</w:t>
      </w:r>
      <w:proofErr w:type="spellEnd"/>
      <w:r w:rsidRPr="002F7654">
        <w:rPr>
          <w:rFonts w:ascii="Times New Roman" w:hAnsi="Times New Roman" w:cs="Times New Roman"/>
          <w:sz w:val="22"/>
          <w:szCs w:val="22"/>
          <w:lang w:val="lt-LT" w:eastAsia="lt-LT"/>
        </w:rPr>
        <w:t xml:space="preserve"> natrio fosfato dozę.</w:t>
      </w:r>
    </w:p>
    <w:p w14:paraId="68863D2C" w14:textId="77777777" w:rsidR="00583389" w:rsidRPr="002F7654" w:rsidRDefault="00583389" w:rsidP="003E2859">
      <w:pPr>
        <w:spacing w:after="0" w:line="240" w:lineRule="auto"/>
        <w:rPr>
          <w:rFonts w:ascii="Times New Roman" w:hAnsi="Times New Roman" w:cs="Times New Roman"/>
          <w:snapToGrid w:val="0"/>
          <w:sz w:val="22"/>
          <w:szCs w:val="22"/>
          <w:lang w:val="lt-LT" w:eastAsia="lt-LT"/>
        </w:rPr>
      </w:pPr>
    </w:p>
    <w:p w14:paraId="00E5A22C" w14:textId="77777777" w:rsidR="00ED41B5" w:rsidRPr="002F7654" w:rsidRDefault="00ED41B5" w:rsidP="003E2859">
      <w:pPr>
        <w:spacing w:after="0" w:line="240" w:lineRule="auto"/>
        <w:rPr>
          <w:rFonts w:ascii="Times New Roman" w:hAnsi="Times New Roman" w:cs="Times New Roman"/>
          <w:snapToGrid w:val="0"/>
          <w:sz w:val="22"/>
          <w:szCs w:val="22"/>
          <w:lang w:val="lt-LT" w:eastAsia="lt-LT"/>
        </w:rPr>
      </w:pPr>
      <w:r w:rsidRPr="002F7654">
        <w:rPr>
          <w:rFonts w:ascii="Times New Roman" w:hAnsi="Times New Roman" w:cs="Times New Roman"/>
          <w:snapToGrid w:val="0"/>
          <w:sz w:val="22"/>
          <w:szCs w:val="22"/>
          <w:lang w:val="lt-LT" w:eastAsia="lt-LT"/>
        </w:rPr>
        <w:t xml:space="preserve">Norint apsaugoti nuo vėlyvojo arba užsitęsusio vėmimo po pirmųjų 24 valandų, rekomenduojama </w:t>
      </w:r>
      <w:proofErr w:type="spellStart"/>
      <w:r w:rsidRPr="002F7654">
        <w:rPr>
          <w:rFonts w:ascii="Times New Roman" w:hAnsi="Times New Roman" w:cs="Times New Roman"/>
          <w:snapToGrid w:val="0"/>
          <w:sz w:val="22"/>
          <w:szCs w:val="22"/>
          <w:lang w:val="lt-LT" w:eastAsia="lt-LT"/>
        </w:rPr>
        <w:t>ondansetroną</w:t>
      </w:r>
      <w:proofErr w:type="spellEnd"/>
      <w:r w:rsidRPr="002F7654">
        <w:rPr>
          <w:rFonts w:ascii="Times New Roman" w:hAnsi="Times New Roman" w:cs="Times New Roman"/>
          <w:snapToGrid w:val="0"/>
          <w:sz w:val="22"/>
          <w:szCs w:val="22"/>
          <w:lang w:val="lt-LT" w:eastAsia="lt-LT"/>
        </w:rPr>
        <w:t xml:space="preserve"> vartoti per burną arba per tiesiąją žarną.</w:t>
      </w:r>
    </w:p>
    <w:p w14:paraId="048B15A7" w14:textId="77777777" w:rsidR="00ED41B5" w:rsidRPr="002F7654" w:rsidRDefault="00ED41B5"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Vartojant per burną arba per tiesiąją žarną, žr. atitinkamą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tablečių ir žvakučių PCS.</w:t>
      </w:r>
    </w:p>
    <w:p w14:paraId="66CA6CD3" w14:textId="77777777" w:rsidR="00F14744" w:rsidRPr="002F7654" w:rsidRDefault="00F14744" w:rsidP="003E2859">
      <w:pPr>
        <w:spacing w:after="0" w:line="240" w:lineRule="auto"/>
        <w:rPr>
          <w:rFonts w:ascii="Times New Roman" w:hAnsi="Times New Roman" w:cs="Times New Roman"/>
          <w:i/>
          <w:sz w:val="22"/>
          <w:szCs w:val="22"/>
          <w:lang w:val="lt-LT"/>
        </w:rPr>
      </w:pPr>
    </w:p>
    <w:p w14:paraId="7EBDD916" w14:textId="77777777" w:rsidR="00F14744" w:rsidRPr="002F7654" w:rsidRDefault="00F14744"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Vaikų populiacija</w:t>
      </w:r>
    </w:p>
    <w:p w14:paraId="543E1A4D" w14:textId="77777777" w:rsidR="00F14744" w:rsidRPr="002F7654" w:rsidRDefault="00F14744" w:rsidP="003E2859">
      <w:pPr>
        <w:spacing w:after="0" w:line="240" w:lineRule="auto"/>
        <w:rPr>
          <w:rFonts w:ascii="Times New Roman" w:hAnsi="Times New Roman" w:cs="Times New Roman"/>
          <w:b/>
          <w:sz w:val="22"/>
          <w:szCs w:val="22"/>
          <w:lang w:val="lt-LT"/>
        </w:rPr>
      </w:pPr>
      <w:r w:rsidRPr="002F7654">
        <w:rPr>
          <w:rFonts w:ascii="Times New Roman" w:hAnsi="Times New Roman" w:cs="Times New Roman"/>
          <w:sz w:val="22"/>
          <w:szCs w:val="22"/>
          <w:lang w:val="lt-LT"/>
        </w:rPr>
        <w:t xml:space="preserve">CSPV </w:t>
      </w:r>
      <w:r w:rsidR="00ED41B5" w:rsidRPr="002F7654">
        <w:rPr>
          <w:rFonts w:ascii="Times New Roman" w:hAnsi="Times New Roman" w:cs="Times New Roman"/>
          <w:sz w:val="22"/>
          <w:szCs w:val="22"/>
          <w:lang w:val="lt-LT"/>
        </w:rPr>
        <w:t xml:space="preserve">6 mėnesių ir vyresniems </w:t>
      </w:r>
      <w:r w:rsidRPr="002F7654">
        <w:rPr>
          <w:rFonts w:ascii="Times New Roman" w:hAnsi="Times New Roman" w:cs="Times New Roman"/>
          <w:sz w:val="22"/>
          <w:szCs w:val="22"/>
          <w:lang w:val="lt-LT"/>
        </w:rPr>
        <w:t>vaikams</w:t>
      </w:r>
      <w:r w:rsidR="00ED41B5" w:rsidRPr="002F7654">
        <w:rPr>
          <w:rFonts w:ascii="Times New Roman" w:hAnsi="Times New Roman" w:cs="Times New Roman"/>
          <w:sz w:val="22"/>
          <w:szCs w:val="22"/>
          <w:lang w:val="lt-LT"/>
        </w:rPr>
        <w:t xml:space="preserve"> bei</w:t>
      </w:r>
      <w:r w:rsidRPr="002F7654">
        <w:rPr>
          <w:rFonts w:ascii="Times New Roman" w:hAnsi="Times New Roman" w:cs="Times New Roman"/>
          <w:sz w:val="22"/>
          <w:szCs w:val="22"/>
          <w:lang w:val="lt-LT"/>
        </w:rPr>
        <w:t xml:space="preserve"> paaugliams</w:t>
      </w:r>
    </w:p>
    <w:p w14:paraId="6D83D8CE" w14:textId="77777777" w:rsidR="00ED41B5"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CSPV gydymo dozę galima apskaičiuoti pagal kūno paviršiaus plotą (KPP) arba kūno svorį (žr. toliau). </w:t>
      </w:r>
      <w:r w:rsidR="00ED41B5" w:rsidRPr="002F7654">
        <w:rPr>
          <w:rFonts w:ascii="Times New Roman" w:hAnsi="Times New Roman" w:cs="Times New Roman"/>
          <w:bCs/>
          <w:iCs/>
          <w:sz w:val="22"/>
          <w:szCs w:val="22"/>
          <w:lang w:val="lt-LT" w:eastAsia="lt-LT"/>
        </w:rPr>
        <w:t xml:space="preserve">Atliekant vaikų populiacijos klinikinius tyrimus, </w:t>
      </w:r>
      <w:proofErr w:type="spellStart"/>
      <w:r w:rsidR="00ED41B5" w:rsidRPr="002F7654">
        <w:rPr>
          <w:rFonts w:ascii="Times New Roman" w:hAnsi="Times New Roman" w:cs="Times New Roman"/>
          <w:bCs/>
          <w:iCs/>
          <w:sz w:val="22"/>
          <w:szCs w:val="22"/>
          <w:lang w:val="lt-LT" w:eastAsia="lt-LT"/>
        </w:rPr>
        <w:t>ondansetronas</w:t>
      </w:r>
      <w:proofErr w:type="spellEnd"/>
      <w:r w:rsidR="00ED41B5" w:rsidRPr="002F7654">
        <w:rPr>
          <w:rFonts w:ascii="Times New Roman" w:hAnsi="Times New Roman" w:cs="Times New Roman"/>
          <w:bCs/>
          <w:iCs/>
          <w:sz w:val="22"/>
          <w:szCs w:val="22"/>
          <w:lang w:val="lt-LT" w:eastAsia="lt-LT"/>
        </w:rPr>
        <w:t xml:space="preserve"> buvo vartojamas kaip infuzija į veną, praskiesta 25–50 ml fiziologinio tirpalo arba kito suderin</w:t>
      </w:r>
      <w:r w:rsidR="006D3A61">
        <w:rPr>
          <w:rFonts w:ascii="Times New Roman" w:hAnsi="Times New Roman" w:cs="Times New Roman"/>
          <w:bCs/>
          <w:iCs/>
          <w:sz w:val="22"/>
          <w:szCs w:val="22"/>
          <w:lang w:val="lt-LT" w:eastAsia="lt-LT"/>
        </w:rPr>
        <w:t>amo</w:t>
      </w:r>
      <w:r w:rsidR="00ED41B5" w:rsidRPr="002F7654">
        <w:rPr>
          <w:rFonts w:ascii="Times New Roman" w:hAnsi="Times New Roman" w:cs="Times New Roman"/>
          <w:bCs/>
          <w:iCs/>
          <w:sz w:val="22"/>
          <w:szCs w:val="22"/>
          <w:lang w:val="lt-LT" w:eastAsia="lt-LT"/>
        </w:rPr>
        <w:t xml:space="preserve"> infuzinio skysčio ir </w:t>
      </w:r>
      <w:proofErr w:type="spellStart"/>
      <w:r w:rsidR="00ED41B5" w:rsidRPr="002F7654">
        <w:rPr>
          <w:rFonts w:ascii="Times New Roman" w:hAnsi="Times New Roman" w:cs="Times New Roman"/>
          <w:bCs/>
          <w:iCs/>
          <w:sz w:val="22"/>
          <w:szCs w:val="22"/>
          <w:lang w:val="lt-LT" w:eastAsia="lt-LT"/>
        </w:rPr>
        <w:t>infuzuojama</w:t>
      </w:r>
      <w:proofErr w:type="spellEnd"/>
      <w:r w:rsidR="00ED41B5" w:rsidRPr="002F7654">
        <w:rPr>
          <w:rFonts w:ascii="Times New Roman" w:hAnsi="Times New Roman" w:cs="Times New Roman"/>
          <w:bCs/>
          <w:iCs/>
          <w:sz w:val="22"/>
          <w:szCs w:val="22"/>
          <w:lang w:val="lt-LT" w:eastAsia="lt-LT"/>
        </w:rPr>
        <w:t xml:space="preserve"> ne trumpiau kaip 15 minučių. Kadangi šis vaistinis preparatas jau yra praskiestos, paruoštos vartoti </w:t>
      </w:r>
      <w:proofErr w:type="spellStart"/>
      <w:r w:rsidR="00ED41B5" w:rsidRPr="002F7654">
        <w:rPr>
          <w:rFonts w:ascii="Times New Roman" w:hAnsi="Times New Roman" w:cs="Times New Roman"/>
          <w:bCs/>
          <w:iCs/>
          <w:sz w:val="22"/>
          <w:szCs w:val="22"/>
          <w:lang w:val="lt-LT" w:eastAsia="lt-LT"/>
        </w:rPr>
        <w:t>ondansetrono</w:t>
      </w:r>
      <w:proofErr w:type="spellEnd"/>
      <w:r w:rsidR="00ED41B5" w:rsidRPr="002F7654">
        <w:rPr>
          <w:rFonts w:ascii="Times New Roman" w:hAnsi="Times New Roman" w:cs="Times New Roman"/>
          <w:bCs/>
          <w:iCs/>
          <w:sz w:val="22"/>
          <w:szCs w:val="22"/>
          <w:lang w:val="lt-LT" w:eastAsia="lt-LT"/>
        </w:rPr>
        <w:t xml:space="preserve"> formos, daugiau skiesti nereikia.</w:t>
      </w:r>
    </w:p>
    <w:p w14:paraId="7621590F" w14:textId="77777777" w:rsidR="00ED41B5" w:rsidRPr="002F7654" w:rsidRDefault="00ED41B5" w:rsidP="003E2859">
      <w:pPr>
        <w:spacing w:after="0" w:line="240" w:lineRule="auto"/>
        <w:rPr>
          <w:rFonts w:ascii="Times New Roman" w:hAnsi="Times New Roman" w:cs="Times New Roman"/>
          <w:sz w:val="22"/>
          <w:szCs w:val="22"/>
          <w:lang w:val="lt-LT"/>
        </w:rPr>
      </w:pPr>
    </w:p>
    <w:p w14:paraId="786288F6"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Skaičiuojant dozavimą pagal kūno svorį, apskaičiuojamos didesnės </w:t>
      </w:r>
      <w:r w:rsidR="00ED41B5" w:rsidRPr="002F7654">
        <w:rPr>
          <w:rFonts w:ascii="Times New Roman" w:hAnsi="Times New Roman" w:cs="Times New Roman"/>
          <w:sz w:val="22"/>
          <w:szCs w:val="22"/>
          <w:lang w:val="lt-LT"/>
        </w:rPr>
        <w:t xml:space="preserve">paros </w:t>
      </w:r>
      <w:r w:rsidRPr="002F7654">
        <w:rPr>
          <w:rFonts w:ascii="Times New Roman" w:hAnsi="Times New Roman" w:cs="Times New Roman"/>
          <w:sz w:val="22"/>
          <w:szCs w:val="22"/>
          <w:lang w:val="lt-LT"/>
        </w:rPr>
        <w:t>dozės lyginant su apskaičiuojamomis pagal KPP (žr. 4.4 skyri</w:t>
      </w:r>
      <w:r w:rsidR="00ED41B5" w:rsidRPr="002F7654">
        <w:rPr>
          <w:rFonts w:ascii="Times New Roman" w:hAnsi="Times New Roman" w:cs="Times New Roman"/>
          <w:sz w:val="22"/>
          <w:szCs w:val="22"/>
          <w:lang w:val="lt-LT"/>
        </w:rPr>
        <w:t>ų</w:t>
      </w:r>
      <w:r w:rsidRPr="002F7654">
        <w:rPr>
          <w:rFonts w:ascii="Times New Roman" w:hAnsi="Times New Roman" w:cs="Times New Roman"/>
          <w:sz w:val="22"/>
          <w:szCs w:val="22"/>
          <w:lang w:val="lt-LT"/>
        </w:rPr>
        <w:t>).</w:t>
      </w:r>
    </w:p>
    <w:p w14:paraId="772D3096" w14:textId="77777777" w:rsidR="00F14744" w:rsidRPr="002F7654" w:rsidRDefault="00F14744" w:rsidP="003E2859">
      <w:pPr>
        <w:spacing w:after="0" w:line="240" w:lineRule="auto"/>
        <w:rPr>
          <w:rFonts w:ascii="Times New Roman" w:hAnsi="Times New Roman" w:cs="Times New Roman"/>
          <w:sz w:val="22"/>
          <w:szCs w:val="22"/>
          <w:lang w:val="lt-LT"/>
        </w:rPr>
      </w:pPr>
    </w:p>
    <w:p w14:paraId="1BADE800" w14:textId="77777777" w:rsidR="00ED41B5" w:rsidRPr="002F7654" w:rsidRDefault="003C262C"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infuzija į veną turi trukti ne trumpiau kaip 15 minučių.</w:t>
      </w:r>
    </w:p>
    <w:p w14:paraId="79AA0510" w14:textId="77777777" w:rsidR="00ED41B5" w:rsidRPr="002F7654" w:rsidRDefault="00ED41B5" w:rsidP="003E2859">
      <w:pPr>
        <w:spacing w:after="0" w:line="240" w:lineRule="auto"/>
        <w:rPr>
          <w:rFonts w:ascii="Times New Roman" w:hAnsi="Times New Roman" w:cs="Times New Roman"/>
          <w:sz w:val="22"/>
          <w:szCs w:val="22"/>
          <w:lang w:val="lt-LT"/>
        </w:rPr>
      </w:pPr>
    </w:p>
    <w:p w14:paraId="0A913871" w14:textId="77777777" w:rsidR="003C262C" w:rsidRPr="002F7654" w:rsidRDefault="003C262C"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Kontroliuojamų klinikinių tyrimų duomenų apie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vartojimą vaikams chemoterapijos sukelto vėlyvojo ar užsitęsusio pykinimo ir vėmimo profilaktikai nėra.</w:t>
      </w:r>
    </w:p>
    <w:p w14:paraId="002F03D2" w14:textId="77777777" w:rsidR="003C262C" w:rsidRPr="002F7654" w:rsidRDefault="003C262C" w:rsidP="003E2859">
      <w:pPr>
        <w:spacing w:after="0" w:line="240" w:lineRule="auto"/>
        <w:rPr>
          <w:rFonts w:ascii="Times New Roman" w:hAnsi="Times New Roman" w:cs="Times New Roman"/>
          <w:sz w:val="22"/>
          <w:szCs w:val="22"/>
          <w:lang w:val="lt-LT"/>
        </w:rPr>
      </w:pPr>
    </w:p>
    <w:p w14:paraId="26B24EAE" w14:textId="77777777" w:rsidR="003C262C" w:rsidRPr="002F7654" w:rsidRDefault="003C262C"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Kontroliuojamų klinikinių tyrimų duomenų apie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vartojimą vaikams </w:t>
      </w:r>
      <w:r w:rsidR="00F91C85" w:rsidRPr="002F7654">
        <w:rPr>
          <w:rFonts w:ascii="Times New Roman" w:hAnsi="Times New Roman" w:cs="Times New Roman"/>
          <w:sz w:val="22"/>
          <w:szCs w:val="22"/>
          <w:lang w:val="lt-LT"/>
        </w:rPr>
        <w:t>radioterapijos</w:t>
      </w:r>
      <w:r w:rsidRPr="002F7654">
        <w:rPr>
          <w:rFonts w:ascii="Times New Roman" w:hAnsi="Times New Roman" w:cs="Times New Roman"/>
          <w:sz w:val="22"/>
          <w:szCs w:val="22"/>
          <w:lang w:val="lt-LT"/>
        </w:rPr>
        <w:t xml:space="preserve"> sukeltam pykinimui ir vėmimui gydyti nėra.</w:t>
      </w:r>
    </w:p>
    <w:p w14:paraId="21813651" w14:textId="77777777" w:rsidR="00F14744" w:rsidRPr="002F7654" w:rsidRDefault="00F14744" w:rsidP="003E2859">
      <w:pPr>
        <w:spacing w:after="0" w:line="240" w:lineRule="auto"/>
        <w:rPr>
          <w:rFonts w:ascii="Times New Roman" w:hAnsi="Times New Roman" w:cs="Times New Roman"/>
          <w:sz w:val="22"/>
          <w:szCs w:val="22"/>
          <w:lang w:val="lt-LT"/>
        </w:rPr>
      </w:pPr>
    </w:p>
    <w:p w14:paraId="750D7FC3" w14:textId="77777777" w:rsidR="00F14744" w:rsidRPr="002F7654" w:rsidRDefault="00F14744" w:rsidP="003E2859">
      <w:pPr>
        <w:keepNext/>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lastRenderedPageBreak/>
        <w:t>Dozavimas pagal KPP</w:t>
      </w:r>
    </w:p>
    <w:p w14:paraId="21EB60D7" w14:textId="77777777" w:rsidR="00F14744" w:rsidRPr="002F7654" w:rsidRDefault="005F6AB1" w:rsidP="003E2859">
      <w:pPr>
        <w:keepNext/>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w:t>
      </w:r>
      <w:r w:rsidR="00F14744" w:rsidRPr="002F7654">
        <w:rPr>
          <w:rFonts w:ascii="Times New Roman" w:hAnsi="Times New Roman" w:cs="Times New Roman"/>
          <w:sz w:val="22"/>
          <w:szCs w:val="22"/>
          <w:lang w:val="lt-LT"/>
        </w:rPr>
        <w:t xml:space="preserve"> reikia vartoti prieš pat chemoterapiją vienkartine į veną leidžiama 5 mg/m</w:t>
      </w:r>
      <w:r w:rsidR="00F14744" w:rsidRPr="002F7654">
        <w:rPr>
          <w:rFonts w:ascii="Times New Roman" w:hAnsi="Times New Roman" w:cs="Times New Roman"/>
          <w:sz w:val="22"/>
          <w:szCs w:val="22"/>
          <w:vertAlign w:val="superscript"/>
          <w:lang w:val="lt-LT"/>
        </w:rPr>
        <w:t>2</w:t>
      </w:r>
      <w:r w:rsidR="00F14744" w:rsidRPr="002F7654">
        <w:rPr>
          <w:rFonts w:ascii="Times New Roman" w:hAnsi="Times New Roman" w:cs="Times New Roman"/>
          <w:sz w:val="22"/>
          <w:szCs w:val="22"/>
          <w:lang w:val="lt-LT"/>
        </w:rPr>
        <w:t xml:space="preserve"> doze. </w:t>
      </w:r>
      <w:r w:rsidR="004307CD" w:rsidRPr="002F7654">
        <w:rPr>
          <w:rFonts w:ascii="Times New Roman" w:hAnsi="Times New Roman" w:cs="Times New Roman"/>
          <w:sz w:val="22"/>
          <w:szCs w:val="22"/>
          <w:lang w:val="lt-LT"/>
        </w:rPr>
        <w:t>Į</w:t>
      </w:r>
      <w:r w:rsidR="00F14744" w:rsidRPr="002F7654">
        <w:rPr>
          <w:rFonts w:ascii="Times New Roman" w:hAnsi="Times New Roman" w:cs="Times New Roman"/>
          <w:sz w:val="22"/>
          <w:szCs w:val="22"/>
          <w:lang w:val="lt-LT"/>
        </w:rPr>
        <w:t xml:space="preserve"> veną leidžiam</w:t>
      </w:r>
      <w:r w:rsidR="006D3A61">
        <w:rPr>
          <w:rFonts w:ascii="Times New Roman" w:hAnsi="Times New Roman" w:cs="Times New Roman"/>
          <w:sz w:val="22"/>
          <w:szCs w:val="22"/>
          <w:lang w:val="lt-LT"/>
        </w:rPr>
        <w:t>a dozė negali būti didesnė kaip</w:t>
      </w:r>
      <w:r w:rsidR="00F14744" w:rsidRPr="002F7654">
        <w:rPr>
          <w:rFonts w:ascii="Times New Roman" w:hAnsi="Times New Roman" w:cs="Times New Roman"/>
          <w:sz w:val="22"/>
          <w:szCs w:val="22"/>
          <w:lang w:val="lt-LT"/>
        </w:rPr>
        <w:t xml:space="preserve"> 8 mg.</w:t>
      </w:r>
    </w:p>
    <w:p w14:paraId="5DEEDB77" w14:textId="77777777" w:rsidR="00F311F4" w:rsidRPr="002F7654" w:rsidRDefault="00F311F4" w:rsidP="003E2859">
      <w:pPr>
        <w:spacing w:after="0" w:line="240" w:lineRule="auto"/>
        <w:rPr>
          <w:rFonts w:ascii="Times New Roman" w:hAnsi="Times New Roman" w:cs="Times New Roman"/>
          <w:bCs/>
          <w:iCs/>
          <w:sz w:val="22"/>
          <w:szCs w:val="22"/>
          <w:lang w:val="lt-LT"/>
        </w:rPr>
      </w:pPr>
      <w:r w:rsidRPr="002F7654">
        <w:rPr>
          <w:rFonts w:ascii="Times New Roman" w:hAnsi="Times New Roman" w:cs="Times New Roman"/>
          <w:bCs/>
          <w:iCs/>
          <w:sz w:val="22"/>
          <w:szCs w:val="22"/>
          <w:lang w:val="lt-LT"/>
        </w:rPr>
        <w:t>Vartojamą per burną dozę galima pradėti vartoti po 12 valandų ir tęsti vartoti iki 5 </w:t>
      </w:r>
      <w:r w:rsidR="00F219EF" w:rsidRPr="002F7654">
        <w:rPr>
          <w:rFonts w:ascii="Times New Roman" w:hAnsi="Times New Roman" w:cs="Times New Roman"/>
          <w:bCs/>
          <w:iCs/>
          <w:sz w:val="22"/>
          <w:szCs w:val="22"/>
          <w:lang w:val="lt-LT"/>
        </w:rPr>
        <w:t>parų</w:t>
      </w:r>
      <w:r w:rsidRPr="002F7654">
        <w:rPr>
          <w:rFonts w:ascii="Times New Roman" w:hAnsi="Times New Roman" w:cs="Times New Roman"/>
          <w:bCs/>
          <w:iCs/>
          <w:sz w:val="22"/>
          <w:szCs w:val="22"/>
          <w:lang w:val="lt-LT"/>
        </w:rPr>
        <w:t>. Žr. 1 lentelę toliau.</w:t>
      </w:r>
    </w:p>
    <w:p w14:paraId="2F664963" w14:textId="77777777" w:rsidR="00F311F4" w:rsidRPr="002F7654" w:rsidRDefault="007F774A" w:rsidP="003E2859">
      <w:pPr>
        <w:spacing w:after="0" w:line="240" w:lineRule="auto"/>
        <w:rPr>
          <w:rFonts w:ascii="Times New Roman" w:hAnsi="Times New Roman" w:cs="Times New Roman"/>
          <w:bCs/>
          <w:iCs/>
          <w:sz w:val="22"/>
          <w:szCs w:val="22"/>
          <w:lang w:val="lt-LT"/>
        </w:rPr>
      </w:pPr>
      <w:r>
        <w:rPr>
          <w:rFonts w:ascii="Times New Roman" w:hAnsi="Times New Roman" w:cs="Times New Roman"/>
          <w:bCs/>
          <w:iCs/>
          <w:sz w:val="22"/>
          <w:szCs w:val="22"/>
          <w:lang w:val="lt-LT"/>
        </w:rPr>
        <w:t>Bendroji</w:t>
      </w:r>
      <w:r w:rsidRPr="002F7654">
        <w:rPr>
          <w:rFonts w:ascii="Times New Roman" w:hAnsi="Times New Roman" w:cs="Times New Roman"/>
          <w:bCs/>
          <w:iCs/>
          <w:sz w:val="22"/>
          <w:szCs w:val="22"/>
          <w:lang w:val="lt-LT"/>
        </w:rPr>
        <w:t xml:space="preserve"> </w:t>
      </w:r>
      <w:r w:rsidR="00F311F4" w:rsidRPr="002F7654">
        <w:rPr>
          <w:rFonts w:ascii="Times New Roman" w:hAnsi="Times New Roman" w:cs="Times New Roman"/>
          <w:bCs/>
          <w:iCs/>
          <w:sz w:val="22"/>
          <w:szCs w:val="22"/>
          <w:lang w:val="lt-LT"/>
        </w:rPr>
        <w:t xml:space="preserve">dozė per 24 val. </w:t>
      </w:r>
      <w:r w:rsidR="00F311F4" w:rsidRPr="002F7654">
        <w:rPr>
          <w:rFonts w:ascii="Times New Roman" w:hAnsi="Times New Roman" w:cs="Times New Roman"/>
          <w:sz w:val="22"/>
          <w:szCs w:val="22"/>
          <w:lang w:val="lt-LT"/>
        </w:rPr>
        <w:t>(skiriama dalimis)</w:t>
      </w:r>
      <w:r w:rsidR="00F311F4" w:rsidRPr="002F7654">
        <w:rPr>
          <w:rFonts w:ascii="Times New Roman" w:hAnsi="Times New Roman" w:cs="Times New Roman"/>
          <w:bCs/>
          <w:iCs/>
          <w:sz w:val="22"/>
          <w:szCs w:val="22"/>
          <w:lang w:val="lt-LT"/>
        </w:rPr>
        <w:t xml:space="preserve"> negali viršyti suaugusiųjų 32 mg dozės.</w:t>
      </w:r>
    </w:p>
    <w:p w14:paraId="021A16B0" w14:textId="77777777" w:rsidR="00F14744" w:rsidRPr="002F7654" w:rsidRDefault="00F14744" w:rsidP="003E2859">
      <w:pPr>
        <w:spacing w:after="0" w:line="240" w:lineRule="auto"/>
        <w:rPr>
          <w:rFonts w:ascii="Times New Roman" w:hAnsi="Times New Roman" w:cs="Times New Roman"/>
          <w:sz w:val="22"/>
          <w:szCs w:val="22"/>
          <w:lang w:val="lt-LT"/>
        </w:rPr>
      </w:pPr>
    </w:p>
    <w:p w14:paraId="3DE5087F"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1</w:t>
      </w:r>
      <w:r w:rsidR="00F311F4"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 xml:space="preserve">lentelė. Dozavimas </w:t>
      </w:r>
      <w:r w:rsidR="00CD1F82">
        <w:rPr>
          <w:rFonts w:ascii="Times New Roman" w:hAnsi="Times New Roman" w:cs="Times New Roman"/>
          <w:sz w:val="22"/>
          <w:szCs w:val="22"/>
          <w:lang w:val="lt-LT"/>
        </w:rPr>
        <w:t xml:space="preserve">esant </w:t>
      </w:r>
      <w:r w:rsidRPr="002F7654">
        <w:rPr>
          <w:rFonts w:ascii="Times New Roman" w:hAnsi="Times New Roman" w:cs="Times New Roman"/>
          <w:sz w:val="22"/>
          <w:szCs w:val="22"/>
          <w:lang w:val="lt-LT"/>
        </w:rPr>
        <w:t xml:space="preserve">CSPV pagal KPP </w:t>
      </w:r>
      <w:r w:rsidR="00F311F4" w:rsidRPr="002F7654">
        <w:rPr>
          <w:rFonts w:ascii="Times New Roman" w:hAnsi="Times New Roman" w:cs="Times New Roman"/>
          <w:sz w:val="22"/>
          <w:szCs w:val="22"/>
          <w:lang w:val="lt-LT"/>
        </w:rPr>
        <w:t xml:space="preserve">6 mėnesių ir vyresniems </w:t>
      </w:r>
      <w:r w:rsidRPr="002F7654">
        <w:rPr>
          <w:rFonts w:ascii="Times New Roman" w:hAnsi="Times New Roman" w:cs="Times New Roman"/>
          <w:sz w:val="22"/>
          <w:szCs w:val="22"/>
          <w:lang w:val="lt-LT"/>
        </w:rPr>
        <w:t>vaikams</w:t>
      </w:r>
      <w:r w:rsidR="00F311F4" w:rsidRPr="002F7654">
        <w:rPr>
          <w:rFonts w:ascii="Times New Roman" w:hAnsi="Times New Roman" w:cs="Times New Roman"/>
          <w:sz w:val="22"/>
          <w:szCs w:val="22"/>
          <w:lang w:val="lt-LT"/>
        </w:rPr>
        <w:t xml:space="preserve"> bei</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paaugliams</w:t>
      </w:r>
      <w:r w:rsidR="00F311F4" w:rsidRPr="002F7654">
        <w:rPr>
          <w:rFonts w:ascii="Times New Roman" w:hAnsi="Times New Roman" w:cs="Times New Roman"/>
          <w:sz w:val="22"/>
          <w:szCs w:val="22"/>
          <w:vertAlign w:val="superscript"/>
          <w:lang w:val="lt-LT"/>
        </w:rPr>
        <w:t>a</w:t>
      </w:r>
      <w:proofErr w:type="spellEnd"/>
    </w:p>
    <w:p w14:paraId="1683D093" w14:textId="77777777" w:rsidR="00F14744" w:rsidRPr="002F7654" w:rsidRDefault="00F14744" w:rsidP="003E2859">
      <w:pPr>
        <w:spacing w:after="0" w:line="240" w:lineRule="auto"/>
        <w:rPr>
          <w:rFonts w:ascii="Times New Roman" w:hAnsi="Times New Roman" w:cs="Times New Roman"/>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23"/>
        <w:gridCol w:w="3023"/>
      </w:tblGrid>
      <w:tr w:rsidR="00F14744" w:rsidRPr="002F7654" w14:paraId="703E0085" w14:textId="77777777" w:rsidTr="0029707F">
        <w:tc>
          <w:tcPr>
            <w:tcW w:w="3095" w:type="dxa"/>
          </w:tcPr>
          <w:p w14:paraId="59E5591D"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KPP</w:t>
            </w:r>
          </w:p>
        </w:tc>
        <w:tc>
          <w:tcPr>
            <w:tcW w:w="3095" w:type="dxa"/>
          </w:tcPr>
          <w:p w14:paraId="4E9892D6"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1 </w:t>
            </w:r>
            <w:proofErr w:type="spellStart"/>
            <w:r w:rsidR="00F219EF" w:rsidRPr="002F7654">
              <w:rPr>
                <w:rFonts w:ascii="Times New Roman" w:hAnsi="Times New Roman" w:cs="Times New Roman"/>
                <w:sz w:val="22"/>
                <w:szCs w:val="22"/>
                <w:lang w:val="lt-LT"/>
              </w:rPr>
              <w:t>para</w:t>
            </w:r>
            <w:r w:rsidRPr="002F7654">
              <w:rPr>
                <w:rFonts w:ascii="Times New Roman" w:hAnsi="Times New Roman" w:cs="Times New Roman"/>
                <w:sz w:val="22"/>
                <w:szCs w:val="22"/>
                <w:vertAlign w:val="superscript"/>
                <w:lang w:val="lt-LT"/>
              </w:rPr>
              <w:t>b</w:t>
            </w:r>
            <w:proofErr w:type="spellEnd"/>
            <w:r w:rsidR="00F311F4" w:rsidRPr="002F7654">
              <w:rPr>
                <w:rFonts w:ascii="Times New Roman" w:hAnsi="Times New Roman" w:cs="Times New Roman"/>
                <w:sz w:val="22"/>
                <w:szCs w:val="22"/>
                <w:vertAlign w:val="superscript"/>
                <w:lang w:val="lt-LT"/>
              </w:rPr>
              <w:t>, c</w:t>
            </w:r>
          </w:p>
        </w:tc>
        <w:tc>
          <w:tcPr>
            <w:tcW w:w="3096" w:type="dxa"/>
          </w:tcPr>
          <w:p w14:paraId="4E460BC2" w14:textId="77777777" w:rsidR="00F14744" w:rsidRPr="002F7654" w:rsidRDefault="00F311F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2–6 </w:t>
            </w:r>
            <w:proofErr w:type="spellStart"/>
            <w:r w:rsidR="00F219EF" w:rsidRPr="002F7654">
              <w:rPr>
                <w:rFonts w:ascii="Times New Roman" w:hAnsi="Times New Roman" w:cs="Times New Roman"/>
                <w:sz w:val="22"/>
                <w:szCs w:val="22"/>
                <w:lang w:val="lt-LT"/>
              </w:rPr>
              <w:t>para</w:t>
            </w:r>
            <w:r w:rsidRPr="002F7654">
              <w:rPr>
                <w:rFonts w:ascii="Times New Roman" w:hAnsi="Times New Roman" w:cs="Times New Roman"/>
                <w:sz w:val="22"/>
                <w:szCs w:val="22"/>
                <w:vertAlign w:val="superscript"/>
                <w:lang w:val="lt-LT"/>
              </w:rPr>
              <w:t>c</w:t>
            </w:r>
            <w:proofErr w:type="spellEnd"/>
          </w:p>
        </w:tc>
      </w:tr>
      <w:tr w:rsidR="002C66A7" w:rsidRPr="002F7654" w14:paraId="19438225" w14:textId="77777777" w:rsidTr="0029707F">
        <w:tc>
          <w:tcPr>
            <w:tcW w:w="3095" w:type="dxa"/>
          </w:tcPr>
          <w:p w14:paraId="15A6CF80" w14:textId="77777777" w:rsidR="002C66A7" w:rsidRPr="002F7654" w:rsidRDefault="002C66A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sym w:font="Symbol" w:char="F03C"/>
            </w:r>
            <w:r w:rsidRPr="002F7654">
              <w:rPr>
                <w:rFonts w:ascii="Times New Roman" w:hAnsi="Times New Roman" w:cs="Times New Roman"/>
                <w:sz w:val="22"/>
                <w:szCs w:val="22"/>
                <w:lang w:val="lt-LT"/>
              </w:rPr>
              <w:t> 0,6 m</w:t>
            </w:r>
            <w:r w:rsidRPr="002F7654">
              <w:rPr>
                <w:rFonts w:ascii="Times New Roman" w:hAnsi="Times New Roman" w:cs="Times New Roman"/>
                <w:sz w:val="22"/>
                <w:szCs w:val="22"/>
                <w:vertAlign w:val="superscript"/>
                <w:lang w:val="lt-LT"/>
              </w:rPr>
              <w:t>2</w:t>
            </w:r>
          </w:p>
        </w:tc>
        <w:tc>
          <w:tcPr>
            <w:tcW w:w="3095" w:type="dxa"/>
          </w:tcPr>
          <w:p w14:paraId="3B732B9B" w14:textId="77777777" w:rsidR="002C66A7" w:rsidRPr="002F7654" w:rsidRDefault="002C66A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5 mg/m</w:t>
            </w:r>
            <w:r w:rsidRPr="002F7654">
              <w:rPr>
                <w:rFonts w:ascii="Times New Roman" w:hAnsi="Times New Roman" w:cs="Times New Roman"/>
                <w:sz w:val="22"/>
                <w:szCs w:val="22"/>
                <w:vertAlign w:val="superscript"/>
                <w:lang w:val="lt-LT"/>
              </w:rPr>
              <w:t xml:space="preserve">2 </w:t>
            </w:r>
            <w:r w:rsidRPr="002F7654">
              <w:rPr>
                <w:rFonts w:ascii="Times New Roman" w:hAnsi="Times New Roman" w:cs="Times New Roman"/>
                <w:sz w:val="22"/>
                <w:szCs w:val="22"/>
                <w:lang w:val="lt-LT"/>
              </w:rPr>
              <w:t xml:space="preserve">į veną </w:t>
            </w:r>
            <w:r w:rsidRPr="002F7654">
              <w:rPr>
                <w:rFonts w:ascii="Times New Roman" w:hAnsi="Times New Roman" w:cs="Times New Roman"/>
                <w:bCs/>
                <w:sz w:val="22"/>
                <w:szCs w:val="22"/>
                <w:lang w:val="lt-LT"/>
              </w:rPr>
              <w:t xml:space="preserve">ir </w:t>
            </w:r>
            <w:r w:rsidRPr="002F7654">
              <w:rPr>
                <w:rFonts w:ascii="Times New Roman" w:hAnsi="Times New Roman" w:cs="Times New Roman"/>
                <w:sz w:val="22"/>
                <w:szCs w:val="22"/>
                <w:lang w:val="lt-LT"/>
              </w:rPr>
              <w:t>2 mg sirupo forma po 12 valandų</w:t>
            </w:r>
          </w:p>
        </w:tc>
        <w:tc>
          <w:tcPr>
            <w:tcW w:w="3096" w:type="dxa"/>
          </w:tcPr>
          <w:p w14:paraId="4C5CA56F" w14:textId="77777777" w:rsidR="002C66A7" w:rsidRPr="002F7654" w:rsidRDefault="002C66A7" w:rsidP="003E2859">
            <w:pPr>
              <w:spacing w:after="0" w:line="240" w:lineRule="auto"/>
              <w:rPr>
                <w:rFonts w:ascii="Times New Roman" w:hAnsi="Times New Roman" w:cs="Times New Roman"/>
                <w:sz w:val="22"/>
                <w:szCs w:val="22"/>
                <w:highlight w:val="yellow"/>
                <w:lang w:val="lt-LT"/>
              </w:rPr>
            </w:pPr>
            <w:r w:rsidRPr="002F7654">
              <w:rPr>
                <w:rFonts w:ascii="Times New Roman" w:hAnsi="Times New Roman" w:cs="Times New Roman"/>
                <w:sz w:val="22"/>
                <w:szCs w:val="22"/>
                <w:lang w:val="lt-LT"/>
              </w:rPr>
              <w:t>2 mg sirupo forma kas 12 valandų</w:t>
            </w:r>
          </w:p>
        </w:tc>
      </w:tr>
      <w:tr w:rsidR="002C66A7" w:rsidRPr="002F7654" w14:paraId="4B77E34E" w14:textId="77777777" w:rsidTr="0029707F">
        <w:tc>
          <w:tcPr>
            <w:tcW w:w="3095" w:type="dxa"/>
          </w:tcPr>
          <w:p w14:paraId="4DE491B8" w14:textId="77777777" w:rsidR="002C66A7" w:rsidRPr="002F7654" w:rsidRDefault="002C66A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Nuo </w:t>
            </w:r>
            <w:r w:rsidR="00CD1F82" w:rsidRPr="001D46BD">
              <w:rPr>
                <w:szCs w:val="22"/>
                <w:u w:val="single"/>
              </w:rPr>
              <w:t>&gt;</w:t>
            </w:r>
            <w:r w:rsidR="00CD1F82">
              <w:rPr>
                <w:rFonts w:ascii="Times New Roman" w:hAnsi="Times New Roman" w:cs="Times New Roman"/>
                <w:sz w:val="22"/>
                <w:szCs w:val="22"/>
              </w:rPr>
              <w:t> </w:t>
            </w:r>
            <w:r w:rsidRPr="002F7654">
              <w:rPr>
                <w:rFonts w:ascii="Times New Roman" w:hAnsi="Times New Roman" w:cs="Times New Roman"/>
                <w:sz w:val="22"/>
                <w:szCs w:val="22"/>
                <w:lang w:val="lt-LT"/>
              </w:rPr>
              <w:t>0,6 m</w:t>
            </w:r>
            <w:r w:rsidRPr="002F7654">
              <w:rPr>
                <w:rFonts w:ascii="Times New Roman" w:hAnsi="Times New Roman" w:cs="Times New Roman"/>
                <w:sz w:val="22"/>
                <w:szCs w:val="22"/>
                <w:vertAlign w:val="superscript"/>
                <w:lang w:val="lt-LT"/>
              </w:rPr>
              <w:t>2</w:t>
            </w:r>
            <w:r w:rsidRPr="002F7654">
              <w:rPr>
                <w:rFonts w:ascii="Times New Roman" w:hAnsi="Times New Roman" w:cs="Times New Roman"/>
                <w:sz w:val="22"/>
                <w:szCs w:val="22"/>
                <w:lang w:val="lt-LT"/>
              </w:rPr>
              <w:t xml:space="preserve"> iki ≤ 1,2 m</w:t>
            </w:r>
            <w:r w:rsidRPr="002F7654">
              <w:rPr>
                <w:rFonts w:ascii="Times New Roman" w:hAnsi="Times New Roman" w:cs="Times New Roman"/>
                <w:sz w:val="22"/>
                <w:szCs w:val="22"/>
                <w:vertAlign w:val="superscript"/>
                <w:lang w:val="lt-LT"/>
              </w:rPr>
              <w:t>2</w:t>
            </w:r>
          </w:p>
        </w:tc>
        <w:tc>
          <w:tcPr>
            <w:tcW w:w="3095" w:type="dxa"/>
          </w:tcPr>
          <w:p w14:paraId="54B7163C" w14:textId="77777777" w:rsidR="002C66A7" w:rsidRPr="002F7654" w:rsidRDefault="002C66A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5 mg/m</w:t>
            </w:r>
            <w:r w:rsidRPr="002F7654">
              <w:rPr>
                <w:rFonts w:ascii="Times New Roman" w:hAnsi="Times New Roman" w:cs="Times New Roman"/>
                <w:sz w:val="22"/>
                <w:szCs w:val="22"/>
                <w:vertAlign w:val="superscript"/>
                <w:lang w:val="lt-LT"/>
              </w:rPr>
              <w:t xml:space="preserve">2 </w:t>
            </w:r>
            <w:r w:rsidRPr="002F7654">
              <w:rPr>
                <w:rFonts w:ascii="Times New Roman" w:hAnsi="Times New Roman" w:cs="Times New Roman"/>
                <w:sz w:val="22"/>
                <w:szCs w:val="22"/>
                <w:lang w:val="lt-LT"/>
              </w:rPr>
              <w:t xml:space="preserve">į veną </w:t>
            </w:r>
            <w:r w:rsidRPr="002F7654">
              <w:rPr>
                <w:rFonts w:ascii="Times New Roman" w:hAnsi="Times New Roman" w:cs="Times New Roman"/>
                <w:bCs/>
                <w:sz w:val="22"/>
                <w:szCs w:val="22"/>
                <w:lang w:val="lt-LT"/>
              </w:rPr>
              <w:t xml:space="preserve">ir </w:t>
            </w:r>
            <w:r w:rsidRPr="002F7654">
              <w:rPr>
                <w:rFonts w:ascii="Times New Roman" w:hAnsi="Times New Roman" w:cs="Times New Roman"/>
                <w:sz w:val="22"/>
                <w:szCs w:val="22"/>
                <w:lang w:val="lt-LT"/>
              </w:rPr>
              <w:t>4 mg sirupo arba tablečių forma po 12 valandų</w:t>
            </w:r>
          </w:p>
        </w:tc>
        <w:tc>
          <w:tcPr>
            <w:tcW w:w="3096" w:type="dxa"/>
          </w:tcPr>
          <w:p w14:paraId="0EDCE633" w14:textId="77777777" w:rsidR="002C66A7" w:rsidRPr="002F7654" w:rsidRDefault="002C66A7" w:rsidP="003E2859">
            <w:pPr>
              <w:spacing w:after="0" w:line="240" w:lineRule="auto"/>
              <w:rPr>
                <w:rFonts w:ascii="Times New Roman" w:hAnsi="Times New Roman" w:cs="Times New Roman"/>
                <w:sz w:val="22"/>
                <w:szCs w:val="22"/>
                <w:highlight w:val="yellow"/>
                <w:lang w:val="lt-LT"/>
              </w:rPr>
            </w:pPr>
            <w:r w:rsidRPr="002F7654">
              <w:rPr>
                <w:rFonts w:ascii="Times New Roman" w:hAnsi="Times New Roman" w:cs="Times New Roman"/>
                <w:sz w:val="22"/>
                <w:szCs w:val="22"/>
                <w:lang w:val="lt-LT"/>
              </w:rPr>
              <w:t>4 mg sirupo arba tablečių forma kas 12 valandų</w:t>
            </w:r>
          </w:p>
        </w:tc>
      </w:tr>
      <w:tr w:rsidR="002C66A7" w:rsidRPr="002F7654" w14:paraId="64C3333A" w14:textId="77777777" w:rsidTr="0029707F">
        <w:tc>
          <w:tcPr>
            <w:tcW w:w="3095" w:type="dxa"/>
          </w:tcPr>
          <w:p w14:paraId="51580AB1" w14:textId="77777777" w:rsidR="002C66A7" w:rsidRPr="002F7654" w:rsidRDefault="002C66A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sym w:font="Symbol" w:char="F03E"/>
            </w:r>
            <w:r w:rsidRPr="002F7654">
              <w:rPr>
                <w:rFonts w:ascii="Times New Roman" w:hAnsi="Times New Roman" w:cs="Times New Roman"/>
                <w:sz w:val="22"/>
                <w:szCs w:val="22"/>
                <w:lang w:val="lt-LT"/>
              </w:rPr>
              <w:t> 1,2 m</w:t>
            </w:r>
            <w:r w:rsidRPr="002F7654">
              <w:rPr>
                <w:rFonts w:ascii="Times New Roman" w:hAnsi="Times New Roman" w:cs="Times New Roman"/>
                <w:sz w:val="22"/>
                <w:szCs w:val="22"/>
                <w:vertAlign w:val="superscript"/>
                <w:lang w:val="lt-LT"/>
              </w:rPr>
              <w:t>2</w:t>
            </w:r>
          </w:p>
        </w:tc>
        <w:tc>
          <w:tcPr>
            <w:tcW w:w="3095" w:type="dxa"/>
          </w:tcPr>
          <w:p w14:paraId="399EFC99" w14:textId="77777777" w:rsidR="002C66A7" w:rsidRPr="002F7654" w:rsidRDefault="002C66A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5 mg/m</w:t>
            </w:r>
            <w:r w:rsidRPr="002F7654">
              <w:rPr>
                <w:rFonts w:ascii="Times New Roman" w:hAnsi="Times New Roman" w:cs="Times New Roman"/>
                <w:sz w:val="22"/>
                <w:szCs w:val="22"/>
                <w:vertAlign w:val="superscript"/>
                <w:lang w:val="lt-LT"/>
              </w:rPr>
              <w:t xml:space="preserve">2 </w:t>
            </w:r>
            <w:r w:rsidRPr="002F7654">
              <w:rPr>
                <w:rFonts w:ascii="Times New Roman" w:hAnsi="Times New Roman" w:cs="Times New Roman"/>
                <w:sz w:val="22"/>
                <w:szCs w:val="22"/>
                <w:lang w:val="lt-LT"/>
              </w:rPr>
              <w:t xml:space="preserve">arba 8 mg į veną </w:t>
            </w:r>
            <w:r w:rsidRPr="002F7654">
              <w:rPr>
                <w:rFonts w:ascii="Times New Roman" w:hAnsi="Times New Roman" w:cs="Times New Roman"/>
                <w:bCs/>
                <w:sz w:val="22"/>
                <w:szCs w:val="22"/>
                <w:lang w:val="lt-LT"/>
              </w:rPr>
              <w:t xml:space="preserve">ir </w:t>
            </w:r>
            <w:r w:rsidRPr="002F7654">
              <w:rPr>
                <w:rFonts w:ascii="Times New Roman" w:hAnsi="Times New Roman" w:cs="Times New Roman"/>
                <w:sz w:val="22"/>
                <w:szCs w:val="22"/>
                <w:lang w:val="lt-LT"/>
              </w:rPr>
              <w:t>8 mg sirupo arba tablečių forma po 12 valandų</w:t>
            </w:r>
          </w:p>
        </w:tc>
        <w:tc>
          <w:tcPr>
            <w:tcW w:w="3096" w:type="dxa"/>
          </w:tcPr>
          <w:p w14:paraId="234D3A52" w14:textId="77777777" w:rsidR="002C66A7" w:rsidRPr="002F7654" w:rsidRDefault="002C66A7" w:rsidP="003E2859">
            <w:pPr>
              <w:spacing w:after="0" w:line="240" w:lineRule="auto"/>
              <w:rPr>
                <w:rFonts w:ascii="Times New Roman" w:hAnsi="Times New Roman" w:cs="Times New Roman"/>
                <w:sz w:val="22"/>
                <w:szCs w:val="22"/>
                <w:highlight w:val="yellow"/>
                <w:lang w:val="lt-LT"/>
              </w:rPr>
            </w:pPr>
            <w:r w:rsidRPr="002F7654">
              <w:rPr>
                <w:rFonts w:ascii="Times New Roman" w:hAnsi="Times New Roman" w:cs="Times New Roman"/>
                <w:sz w:val="22"/>
                <w:szCs w:val="22"/>
                <w:lang w:val="lt-LT"/>
              </w:rPr>
              <w:t>8 mg sirupo arba tablečių forma kas 12 valandų</w:t>
            </w:r>
          </w:p>
        </w:tc>
      </w:tr>
    </w:tbl>
    <w:p w14:paraId="2F91374D" w14:textId="77777777" w:rsidR="002C66A7"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a</w:t>
      </w:r>
      <w:r w:rsidRPr="002F7654">
        <w:rPr>
          <w:rFonts w:ascii="Times New Roman" w:hAnsi="Times New Roman" w:cs="Times New Roman"/>
          <w:sz w:val="22"/>
          <w:szCs w:val="22"/>
          <w:lang w:val="lt-LT"/>
        </w:rPr>
        <w:tab/>
      </w:r>
      <w:r w:rsidR="002C66A7" w:rsidRPr="002F7654">
        <w:rPr>
          <w:rFonts w:ascii="Times New Roman" w:hAnsi="Times New Roman" w:cs="Times New Roman"/>
          <w:sz w:val="22"/>
          <w:szCs w:val="22"/>
          <w:lang w:val="lt-LT"/>
        </w:rPr>
        <w:t>G</w:t>
      </w:r>
      <w:r w:rsidR="002C66A7" w:rsidRPr="002F7654">
        <w:rPr>
          <w:rFonts w:ascii="Times New Roman" w:hAnsi="Times New Roman" w:cs="Times New Roman"/>
          <w:bCs/>
          <w:iCs/>
          <w:sz w:val="22"/>
          <w:szCs w:val="22"/>
          <w:lang w:val="lt-LT" w:eastAsia="lt-LT"/>
        </w:rPr>
        <w:t xml:space="preserve">ali būti </w:t>
      </w:r>
      <w:r w:rsidR="00A64E6F">
        <w:rPr>
          <w:rFonts w:ascii="Times New Roman" w:hAnsi="Times New Roman" w:cs="Times New Roman"/>
          <w:bCs/>
          <w:iCs/>
          <w:sz w:val="22"/>
          <w:szCs w:val="22"/>
          <w:lang w:val="lt-LT" w:eastAsia="lt-LT"/>
        </w:rPr>
        <w:t>tiekiamos</w:t>
      </w:r>
      <w:r w:rsidR="00A64E6F" w:rsidRPr="002F7654">
        <w:rPr>
          <w:rFonts w:ascii="Times New Roman" w:hAnsi="Times New Roman" w:cs="Times New Roman"/>
          <w:bCs/>
          <w:iCs/>
          <w:sz w:val="22"/>
          <w:szCs w:val="22"/>
          <w:lang w:val="lt-LT" w:eastAsia="lt-LT"/>
        </w:rPr>
        <w:t xml:space="preserve"> </w:t>
      </w:r>
      <w:r w:rsidR="002C66A7" w:rsidRPr="002F7654">
        <w:rPr>
          <w:rFonts w:ascii="Times New Roman" w:hAnsi="Times New Roman" w:cs="Times New Roman"/>
          <w:bCs/>
          <w:iCs/>
          <w:sz w:val="22"/>
          <w:szCs w:val="22"/>
          <w:lang w:val="lt-LT" w:eastAsia="lt-LT"/>
        </w:rPr>
        <w:t xml:space="preserve">ne visos vaistinių preparatų </w:t>
      </w:r>
      <w:r w:rsidR="00EC5B1E">
        <w:rPr>
          <w:rFonts w:ascii="Times New Roman" w:hAnsi="Times New Roman" w:cs="Times New Roman"/>
          <w:bCs/>
          <w:iCs/>
          <w:sz w:val="22"/>
          <w:szCs w:val="22"/>
          <w:lang w:val="lt-LT" w:eastAsia="lt-LT"/>
        </w:rPr>
        <w:t xml:space="preserve">farmacinės </w:t>
      </w:r>
      <w:r w:rsidR="002C66A7" w:rsidRPr="002F7654">
        <w:rPr>
          <w:rFonts w:ascii="Times New Roman" w:hAnsi="Times New Roman" w:cs="Times New Roman"/>
          <w:bCs/>
          <w:iCs/>
          <w:sz w:val="22"/>
          <w:szCs w:val="22"/>
          <w:lang w:val="lt-LT" w:eastAsia="lt-LT"/>
        </w:rPr>
        <w:t>formos.</w:t>
      </w:r>
    </w:p>
    <w:p w14:paraId="710348C8" w14:textId="77777777" w:rsidR="00F14744" w:rsidRPr="002F7654" w:rsidRDefault="002C66A7"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b</w:t>
      </w:r>
      <w:r w:rsidRPr="002F7654">
        <w:rPr>
          <w:rFonts w:ascii="Times New Roman" w:hAnsi="Times New Roman" w:cs="Times New Roman"/>
          <w:sz w:val="22"/>
          <w:szCs w:val="22"/>
          <w:lang w:val="lt-LT"/>
        </w:rPr>
        <w:tab/>
        <w:t>Į veną negalima vartoti didesnės kaip 8 mg dozės.</w:t>
      </w:r>
    </w:p>
    <w:p w14:paraId="260C0942" w14:textId="750738D7" w:rsidR="002C66A7" w:rsidRPr="002F7654" w:rsidRDefault="0091553F"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c</w:t>
      </w:r>
      <w:r w:rsidR="00F14744" w:rsidRPr="002F7654">
        <w:rPr>
          <w:rFonts w:ascii="Times New Roman" w:hAnsi="Times New Roman" w:cs="Times New Roman"/>
          <w:sz w:val="22"/>
          <w:szCs w:val="22"/>
          <w:lang w:val="lt-LT"/>
        </w:rPr>
        <w:tab/>
      </w:r>
      <w:r w:rsidR="002C66A7" w:rsidRPr="002F7654">
        <w:rPr>
          <w:rFonts w:ascii="Times New Roman" w:hAnsi="Times New Roman" w:cs="Times New Roman"/>
          <w:sz w:val="22"/>
          <w:szCs w:val="22"/>
          <w:lang w:val="lt-LT"/>
        </w:rPr>
        <w:t>Bendroji 24 valandų laikotarpiu suvartota dozė (suleista</w:t>
      </w:r>
      <w:r w:rsidR="00F42F10">
        <w:rPr>
          <w:rFonts w:ascii="Times New Roman" w:hAnsi="Times New Roman" w:cs="Times New Roman"/>
          <w:sz w:val="22"/>
          <w:szCs w:val="22"/>
          <w:lang w:val="lt-LT"/>
        </w:rPr>
        <w:t xml:space="preserve"> keliomis vienkartinėmis dozėmis</w:t>
      </w:r>
      <w:r w:rsidR="002C66A7" w:rsidRPr="002F7654">
        <w:rPr>
          <w:rFonts w:ascii="Times New Roman" w:hAnsi="Times New Roman" w:cs="Times New Roman"/>
          <w:sz w:val="22"/>
          <w:szCs w:val="22"/>
          <w:lang w:val="lt-LT"/>
        </w:rPr>
        <w:t>) negali būti didesnė nei suaugusiųjų dozė</w:t>
      </w:r>
      <w:r w:rsidRPr="002F7654">
        <w:rPr>
          <w:rFonts w:ascii="Times New Roman" w:hAnsi="Times New Roman" w:cs="Times New Roman"/>
          <w:sz w:val="22"/>
          <w:szCs w:val="22"/>
          <w:lang w:val="lt-LT"/>
        </w:rPr>
        <w:t xml:space="preserve"> (</w:t>
      </w:r>
      <w:r w:rsidR="002C66A7" w:rsidRPr="002F7654">
        <w:rPr>
          <w:rFonts w:ascii="Times New Roman" w:hAnsi="Times New Roman" w:cs="Times New Roman"/>
          <w:sz w:val="22"/>
          <w:szCs w:val="22"/>
          <w:lang w:val="lt-LT"/>
        </w:rPr>
        <w:t>32 mg</w:t>
      </w:r>
      <w:r w:rsidRPr="002F7654">
        <w:rPr>
          <w:rFonts w:ascii="Times New Roman" w:hAnsi="Times New Roman" w:cs="Times New Roman"/>
          <w:sz w:val="22"/>
          <w:szCs w:val="22"/>
          <w:lang w:val="lt-LT"/>
        </w:rPr>
        <w:t>)</w:t>
      </w:r>
      <w:r w:rsidR="002C66A7" w:rsidRPr="002F7654">
        <w:rPr>
          <w:rFonts w:ascii="Times New Roman" w:hAnsi="Times New Roman" w:cs="Times New Roman"/>
          <w:sz w:val="22"/>
          <w:szCs w:val="22"/>
          <w:lang w:val="lt-LT"/>
        </w:rPr>
        <w:t>.</w:t>
      </w:r>
    </w:p>
    <w:p w14:paraId="36CBF255" w14:textId="77777777" w:rsidR="00F14744" w:rsidRPr="002F7654" w:rsidRDefault="00F14744" w:rsidP="003E2859">
      <w:pPr>
        <w:spacing w:after="0" w:line="240" w:lineRule="auto"/>
        <w:rPr>
          <w:rFonts w:ascii="Times New Roman" w:hAnsi="Times New Roman" w:cs="Times New Roman"/>
          <w:sz w:val="22"/>
          <w:szCs w:val="22"/>
          <w:lang w:val="lt-LT"/>
        </w:rPr>
      </w:pPr>
    </w:p>
    <w:p w14:paraId="491C7A0D"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Dozavimas pagal kūno svorį</w:t>
      </w:r>
    </w:p>
    <w:p w14:paraId="64831006" w14:textId="77777777" w:rsidR="00F14744" w:rsidRPr="002F7654" w:rsidRDefault="002C66A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Pagal kūno svorį apskaičiuota bendroji paros dozė būna didesnė nei apskaičiuota pagal KPP</w:t>
      </w:r>
      <w:r w:rsidR="00F14744" w:rsidRPr="002F7654">
        <w:rPr>
          <w:rFonts w:ascii="Times New Roman" w:hAnsi="Times New Roman" w:cs="Times New Roman"/>
          <w:sz w:val="22"/>
          <w:szCs w:val="22"/>
          <w:lang w:val="lt-LT"/>
        </w:rPr>
        <w:t xml:space="preserve"> (žr. 4.4 skyri</w:t>
      </w:r>
      <w:r w:rsidRPr="002F7654">
        <w:rPr>
          <w:rFonts w:ascii="Times New Roman" w:hAnsi="Times New Roman" w:cs="Times New Roman"/>
          <w:sz w:val="22"/>
          <w:szCs w:val="22"/>
          <w:lang w:val="lt-LT"/>
        </w:rPr>
        <w:t>ų</w:t>
      </w:r>
      <w:r w:rsidR="00F14744" w:rsidRPr="002F7654">
        <w:rPr>
          <w:rFonts w:ascii="Times New Roman" w:hAnsi="Times New Roman" w:cs="Times New Roman"/>
          <w:sz w:val="22"/>
          <w:szCs w:val="22"/>
          <w:lang w:val="lt-LT"/>
        </w:rPr>
        <w:t>).</w:t>
      </w:r>
    </w:p>
    <w:p w14:paraId="130AA514" w14:textId="77777777" w:rsidR="002C66A7" w:rsidRPr="002F7654" w:rsidRDefault="005F6AB1"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w:t>
      </w:r>
      <w:r w:rsidR="00F14744" w:rsidRPr="002F7654">
        <w:rPr>
          <w:rFonts w:ascii="Times New Roman" w:hAnsi="Times New Roman" w:cs="Times New Roman"/>
          <w:sz w:val="22"/>
          <w:szCs w:val="22"/>
          <w:lang w:val="lt-LT"/>
        </w:rPr>
        <w:t xml:space="preserve"> reikia vartoti prieš pat chemoterapiją vienkartine į veną suleidžiama 0,15 mg/kg doze. Didžiausios vienkartinės 8 mg į veną leidžiamos dozės viršyti negalima.</w:t>
      </w:r>
    </w:p>
    <w:p w14:paraId="1A6B9D26" w14:textId="77777777" w:rsidR="002C66A7" w:rsidRPr="002F7654" w:rsidRDefault="00F14744" w:rsidP="003E2859">
      <w:pPr>
        <w:spacing w:after="0" w:line="240" w:lineRule="auto"/>
        <w:rPr>
          <w:rFonts w:ascii="Times New Roman" w:hAnsi="Times New Roman" w:cs="Times New Roman"/>
          <w:bCs/>
          <w:iCs/>
          <w:sz w:val="22"/>
          <w:szCs w:val="22"/>
          <w:lang w:val="lt-LT"/>
        </w:rPr>
      </w:pPr>
      <w:r w:rsidRPr="002F7654">
        <w:rPr>
          <w:rFonts w:ascii="Times New Roman" w:hAnsi="Times New Roman" w:cs="Times New Roman"/>
          <w:sz w:val="22"/>
          <w:szCs w:val="22"/>
          <w:lang w:val="lt-LT"/>
        </w:rPr>
        <w:t xml:space="preserve">Kitas dvi į veną leidžiamas dozes reikia vartoti kas 4 valandas. </w:t>
      </w:r>
      <w:r w:rsidR="00A64E6F">
        <w:rPr>
          <w:rFonts w:ascii="Times New Roman" w:hAnsi="Times New Roman" w:cs="Times New Roman"/>
          <w:bCs/>
          <w:iCs/>
          <w:sz w:val="22"/>
          <w:szCs w:val="22"/>
          <w:lang w:val="lt-LT"/>
        </w:rPr>
        <w:t>Bendroji</w:t>
      </w:r>
      <w:r w:rsidR="00A64E6F" w:rsidRPr="002F7654">
        <w:rPr>
          <w:rFonts w:ascii="Times New Roman" w:hAnsi="Times New Roman" w:cs="Times New Roman"/>
          <w:bCs/>
          <w:iCs/>
          <w:sz w:val="22"/>
          <w:szCs w:val="22"/>
          <w:lang w:val="lt-LT"/>
        </w:rPr>
        <w:t xml:space="preserve"> </w:t>
      </w:r>
      <w:r w:rsidR="002C66A7" w:rsidRPr="002F7654">
        <w:rPr>
          <w:rFonts w:ascii="Times New Roman" w:hAnsi="Times New Roman" w:cs="Times New Roman"/>
          <w:bCs/>
          <w:iCs/>
          <w:sz w:val="22"/>
          <w:szCs w:val="22"/>
          <w:lang w:val="lt-LT"/>
        </w:rPr>
        <w:t xml:space="preserve">dozė per 24 val. </w:t>
      </w:r>
      <w:r w:rsidR="002C66A7" w:rsidRPr="002F7654">
        <w:rPr>
          <w:rFonts w:ascii="Times New Roman" w:hAnsi="Times New Roman" w:cs="Times New Roman"/>
          <w:sz w:val="22"/>
          <w:szCs w:val="22"/>
          <w:lang w:val="lt-LT"/>
        </w:rPr>
        <w:t>(skiriama dalimis)</w:t>
      </w:r>
      <w:r w:rsidR="002C66A7" w:rsidRPr="002F7654">
        <w:rPr>
          <w:rFonts w:ascii="Times New Roman" w:hAnsi="Times New Roman" w:cs="Times New Roman"/>
          <w:bCs/>
          <w:iCs/>
          <w:sz w:val="22"/>
          <w:szCs w:val="22"/>
          <w:lang w:val="lt-LT"/>
        </w:rPr>
        <w:t xml:space="preserve"> negali viršyti suaugusiųjų 32 mg dozės.</w:t>
      </w:r>
    </w:p>
    <w:p w14:paraId="2D788D14" w14:textId="77777777" w:rsidR="00F14744" w:rsidRPr="002F7654" w:rsidRDefault="0091553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bCs/>
          <w:iCs/>
          <w:sz w:val="22"/>
          <w:szCs w:val="22"/>
          <w:lang w:val="lt-LT" w:eastAsia="lt-LT"/>
        </w:rPr>
        <w:t>Vartojamą per burną dozę galima pradėti vartoti po dvylikos valandų ir tęsti vartoti iki 5 </w:t>
      </w:r>
      <w:r w:rsidR="00F219EF" w:rsidRPr="002F7654">
        <w:rPr>
          <w:rFonts w:ascii="Times New Roman" w:hAnsi="Times New Roman" w:cs="Times New Roman"/>
          <w:bCs/>
          <w:iCs/>
          <w:sz w:val="22"/>
          <w:szCs w:val="22"/>
          <w:lang w:val="lt-LT" w:eastAsia="lt-LT"/>
        </w:rPr>
        <w:t>parų</w:t>
      </w:r>
      <w:r w:rsidRPr="002F7654">
        <w:rPr>
          <w:rFonts w:ascii="Times New Roman" w:hAnsi="Times New Roman" w:cs="Times New Roman"/>
          <w:bCs/>
          <w:iCs/>
          <w:sz w:val="22"/>
          <w:szCs w:val="22"/>
          <w:lang w:val="lt-LT" w:eastAsia="lt-LT"/>
        </w:rPr>
        <w:t>. Ž</w:t>
      </w:r>
      <w:r w:rsidR="002C66A7" w:rsidRPr="002F7654">
        <w:rPr>
          <w:rFonts w:ascii="Times New Roman" w:hAnsi="Times New Roman" w:cs="Times New Roman"/>
          <w:sz w:val="22"/>
          <w:szCs w:val="22"/>
          <w:lang w:val="lt-LT"/>
        </w:rPr>
        <w:t>r. 2 lentelę</w:t>
      </w:r>
      <w:r w:rsidRPr="002F7654">
        <w:rPr>
          <w:rFonts w:ascii="Times New Roman" w:hAnsi="Times New Roman" w:cs="Times New Roman"/>
          <w:sz w:val="22"/>
          <w:szCs w:val="22"/>
          <w:lang w:val="lt-LT"/>
        </w:rPr>
        <w:t xml:space="preserve"> toliau.</w:t>
      </w:r>
    </w:p>
    <w:p w14:paraId="04C8FCAE" w14:textId="77777777" w:rsidR="00F14744" w:rsidRPr="002F7654" w:rsidRDefault="00F14744" w:rsidP="003E2859">
      <w:pPr>
        <w:spacing w:after="0" w:line="240" w:lineRule="auto"/>
        <w:rPr>
          <w:rFonts w:ascii="Times New Roman" w:hAnsi="Times New Roman" w:cs="Times New Roman"/>
          <w:sz w:val="22"/>
          <w:szCs w:val="22"/>
          <w:lang w:val="lt-LT"/>
        </w:rPr>
      </w:pPr>
    </w:p>
    <w:p w14:paraId="2D924C78"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2 lentelė. Dozavimas </w:t>
      </w:r>
      <w:r w:rsidR="00CD1F82">
        <w:rPr>
          <w:rFonts w:ascii="Times New Roman" w:hAnsi="Times New Roman" w:cs="Times New Roman"/>
          <w:sz w:val="22"/>
          <w:szCs w:val="22"/>
          <w:lang w:val="lt-LT"/>
        </w:rPr>
        <w:t xml:space="preserve">esant </w:t>
      </w:r>
      <w:r w:rsidRPr="002F7654">
        <w:rPr>
          <w:rFonts w:ascii="Times New Roman" w:hAnsi="Times New Roman" w:cs="Times New Roman"/>
          <w:sz w:val="22"/>
          <w:szCs w:val="22"/>
          <w:lang w:val="lt-LT"/>
        </w:rPr>
        <w:t>CSPV</w:t>
      </w:r>
      <w:r w:rsidRPr="002F7654" w:rsidDel="000907DA">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pagal kūno svorį </w:t>
      </w:r>
      <w:r w:rsidR="0091553F" w:rsidRPr="002F7654">
        <w:rPr>
          <w:rFonts w:ascii="Times New Roman" w:hAnsi="Times New Roman" w:cs="Times New Roman"/>
          <w:sz w:val="22"/>
          <w:szCs w:val="22"/>
          <w:lang w:val="lt-LT"/>
        </w:rPr>
        <w:t xml:space="preserve">6 mėnesių ir vyresniems </w:t>
      </w:r>
      <w:r w:rsidRPr="002F7654">
        <w:rPr>
          <w:rFonts w:ascii="Times New Roman" w:hAnsi="Times New Roman" w:cs="Times New Roman"/>
          <w:sz w:val="22"/>
          <w:szCs w:val="22"/>
          <w:lang w:val="lt-LT"/>
        </w:rPr>
        <w:t>vaikams</w:t>
      </w:r>
      <w:r w:rsidR="0091553F" w:rsidRPr="002F7654">
        <w:rPr>
          <w:rFonts w:ascii="Times New Roman" w:hAnsi="Times New Roman" w:cs="Times New Roman"/>
          <w:sz w:val="22"/>
          <w:szCs w:val="22"/>
          <w:lang w:val="lt-LT"/>
        </w:rPr>
        <w:t xml:space="preserve"> bei</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paaugliams</w:t>
      </w:r>
      <w:r w:rsidR="0091553F" w:rsidRPr="002F7654">
        <w:rPr>
          <w:rFonts w:ascii="Times New Roman" w:hAnsi="Times New Roman" w:cs="Times New Roman"/>
          <w:sz w:val="22"/>
          <w:szCs w:val="22"/>
          <w:vertAlign w:val="superscript"/>
          <w:lang w:val="lt-LT"/>
        </w:rPr>
        <w:t>a</w:t>
      </w:r>
      <w:proofErr w:type="spellEnd"/>
    </w:p>
    <w:p w14:paraId="608C6657" w14:textId="77777777" w:rsidR="00F14744" w:rsidRPr="002F7654" w:rsidRDefault="00F14744" w:rsidP="003E2859">
      <w:pPr>
        <w:spacing w:after="0" w:line="240" w:lineRule="auto"/>
        <w:rPr>
          <w:rFonts w:ascii="Times New Roman" w:hAnsi="Times New Roman" w:cs="Times New Roman"/>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024"/>
        <w:gridCol w:w="3024"/>
      </w:tblGrid>
      <w:tr w:rsidR="0091553F" w:rsidRPr="002F7654" w14:paraId="6D0410B5" w14:textId="77777777" w:rsidTr="0029707F">
        <w:tc>
          <w:tcPr>
            <w:tcW w:w="3095" w:type="dxa"/>
          </w:tcPr>
          <w:p w14:paraId="053F1424" w14:textId="77777777" w:rsidR="0091553F" w:rsidRPr="002F7654" w:rsidRDefault="0091553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Kūno svoris</w:t>
            </w:r>
          </w:p>
        </w:tc>
        <w:tc>
          <w:tcPr>
            <w:tcW w:w="3095" w:type="dxa"/>
          </w:tcPr>
          <w:p w14:paraId="5FF45835" w14:textId="77777777" w:rsidR="0091553F" w:rsidRPr="002F7654" w:rsidRDefault="0091553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1 </w:t>
            </w:r>
            <w:proofErr w:type="spellStart"/>
            <w:r w:rsidR="00F219EF" w:rsidRPr="002F7654">
              <w:rPr>
                <w:rFonts w:ascii="Times New Roman" w:hAnsi="Times New Roman" w:cs="Times New Roman"/>
                <w:sz w:val="22"/>
                <w:szCs w:val="22"/>
                <w:lang w:val="lt-LT"/>
              </w:rPr>
              <w:t>para</w:t>
            </w:r>
            <w:r w:rsidRPr="002F7654">
              <w:rPr>
                <w:rFonts w:ascii="Times New Roman" w:hAnsi="Times New Roman" w:cs="Times New Roman"/>
                <w:sz w:val="22"/>
                <w:szCs w:val="22"/>
                <w:vertAlign w:val="superscript"/>
                <w:lang w:val="lt-LT"/>
              </w:rPr>
              <w:t>b</w:t>
            </w:r>
            <w:proofErr w:type="spellEnd"/>
            <w:r w:rsidRPr="002F7654">
              <w:rPr>
                <w:rFonts w:ascii="Times New Roman" w:hAnsi="Times New Roman" w:cs="Times New Roman"/>
                <w:sz w:val="22"/>
                <w:szCs w:val="22"/>
                <w:vertAlign w:val="superscript"/>
                <w:lang w:val="lt-LT"/>
              </w:rPr>
              <w:t>, c</w:t>
            </w:r>
          </w:p>
        </w:tc>
        <w:tc>
          <w:tcPr>
            <w:tcW w:w="3096" w:type="dxa"/>
          </w:tcPr>
          <w:p w14:paraId="3BE8CCC2" w14:textId="77777777" w:rsidR="0091553F" w:rsidRPr="002F7654" w:rsidRDefault="0091553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2–6 </w:t>
            </w:r>
            <w:proofErr w:type="spellStart"/>
            <w:r w:rsidR="00F219EF" w:rsidRPr="002F7654">
              <w:rPr>
                <w:rFonts w:ascii="Times New Roman" w:hAnsi="Times New Roman" w:cs="Times New Roman"/>
                <w:sz w:val="22"/>
                <w:szCs w:val="22"/>
                <w:lang w:val="lt-LT"/>
              </w:rPr>
              <w:t>para</w:t>
            </w:r>
            <w:r w:rsidRPr="002F7654">
              <w:rPr>
                <w:rFonts w:ascii="Times New Roman" w:hAnsi="Times New Roman" w:cs="Times New Roman"/>
                <w:sz w:val="22"/>
                <w:szCs w:val="22"/>
                <w:vertAlign w:val="superscript"/>
                <w:lang w:val="lt-LT"/>
              </w:rPr>
              <w:t>c</w:t>
            </w:r>
            <w:proofErr w:type="spellEnd"/>
          </w:p>
        </w:tc>
      </w:tr>
      <w:tr w:rsidR="0091553F" w:rsidRPr="002F7654" w14:paraId="4D82BD16" w14:textId="77777777" w:rsidTr="0029707F">
        <w:tc>
          <w:tcPr>
            <w:tcW w:w="3095" w:type="dxa"/>
          </w:tcPr>
          <w:p w14:paraId="5001CE9D" w14:textId="77777777" w:rsidR="0091553F" w:rsidRPr="002F7654" w:rsidRDefault="0091553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10 kg</w:t>
            </w:r>
          </w:p>
        </w:tc>
        <w:tc>
          <w:tcPr>
            <w:tcW w:w="3095" w:type="dxa"/>
          </w:tcPr>
          <w:p w14:paraId="7060355F" w14:textId="77777777" w:rsidR="0091553F" w:rsidRPr="002F7654" w:rsidRDefault="0091553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Iki 3 dozių po 0,15 mg/kg į veną kas 4 valandas</w:t>
            </w:r>
          </w:p>
        </w:tc>
        <w:tc>
          <w:tcPr>
            <w:tcW w:w="3096" w:type="dxa"/>
          </w:tcPr>
          <w:p w14:paraId="35EC83A2" w14:textId="77777777" w:rsidR="0091553F" w:rsidRPr="002F7654" w:rsidRDefault="0091553F" w:rsidP="003E2859">
            <w:pPr>
              <w:spacing w:after="0" w:line="240" w:lineRule="auto"/>
              <w:rPr>
                <w:rFonts w:ascii="Times New Roman" w:hAnsi="Times New Roman" w:cs="Times New Roman"/>
                <w:sz w:val="22"/>
                <w:szCs w:val="22"/>
                <w:highlight w:val="yellow"/>
                <w:lang w:val="lt-LT"/>
              </w:rPr>
            </w:pPr>
            <w:r w:rsidRPr="002F7654">
              <w:rPr>
                <w:rFonts w:ascii="Times New Roman" w:hAnsi="Times New Roman" w:cs="Times New Roman"/>
                <w:sz w:val="22"/>
                <w:szCs w:val="22"/>
                <w:lang w:val="lt-LT"/>
              </w:rPr>
              <w:t>2 mg sirupo forma kas 12 valandų</w:t>
            </w:r>
          </w:p>
        </w:tc>
      </w:tr>
      <w:tr w:rsidR="0091553F" w:rsidRPr="002F7654" w14:paraId="43D10FC5" w14:textId="77777777" w:rsidTr="0029707F">
        <w:tc>
          <w:tcPr>
            <w:tcW w:w="3095" w:type="dxa"/>
          </w:tcPr>
          <w:p w14:paraId="2B9CC9AA" w14:textId="77777777" w:rsidR="0091553F" w:rsidRPr="002F7654" w:rsidRDefault="0091553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sym w:font="Symbol" w:char="F03E"/>
            </w:r>
            <w:r w:rsidRPr="002F7654">
              <w:rPr>
                <w:rFonts w:ascii="Times New Roman" w:hAnsi="Times New Roman" w:cs="Times New Roman"/>
                <w:sz w:val="22"/>
                <w:szCs w:val="22"/>
                <w:lang w:val="lt-LT"/>
              </w:rPr>
              <w:t> 10 kg</w:t>
            </w:r>
          </w:p>
        </w:tc>
        <w:tc>
          <w:tcPr>
            <w:tcW w:w="3095" w:type="dxa"/>
          </w:tcPr>
          <w:p w14:paraId="38F13BFA" w14:textId="77777777" w:rsidR="0091553F" w:rsidRPr="002F7654" w:rsidRDefault="0091553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Iki 3 dozių po 0,15 mg/kg į veną kas 4 valandas</w:t>
            </w:r>
          </w:p>
        </w:tc>
        <w:tc>
          <w:tcPr>
            <w:tcW w:w="3096" w:type="dxa"/>
          </w:tcPr>
          <w:p w14:paraId="1996A8A9" w14:textId="77777777" w:rsidR="0091553F" w:rsidRPr="002F7654" w:rsidRDefault="0091553F" w:rsidP="003E2859">
            <w:pPr>
              <w:spacing w:after="0" w:line="240" w:lineRule="auto"/>
              <w:rPr>
                <w:rFonts w:ascii="Times New Roman" w:hAnsi="Times New Roman" w:cs="Times New Roman"/>
                <w:sz w:val="22"/>
                <w:szCs w:val="22"/>
                <w:highlight w:val="yellow"/>
                <w:lang w:val="lt-LT"/>
              </w:rPr>
            </w:pPr>
            <w:r w:rsidRPr="002F7654">
              <w:rPr>
                <w:rFonts w:ascii="Times New Roman" w:hAnsi="Times New Roman" w:cs="Times New Roman"/>
                <w:sz w:val="22"/>
                <w:szCs w:val="22"/>
                <w:lang w:val="lt-LT"/>
              </w:rPr>
              <w:t>4 mg sirupo arba tablečių forma kas 12 valandų</w:t>
            </w:r>
          </w:p>
        </w:tc>
      </w:tr>
    </w:tbl>
    <w:p w14:paraId="4656D122" w14:textId="77777777" w:rsidR="0091553F" w:rsidRPr="002F7654" w:rsidRDefault="0091553F"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a</w:t>
      </w:r>
      <w:r w:rsidRPr="002F7654">
        <w:rPr>
          <w:rFonts w:ascii="Times New Roman" w:hAnsi="Times New Roman" w:cs="Times New Roman"/>
          <w:sz w:val="22"/>
          <w:szCs w:val="22"/>
          <w:lang w:val="lt-LT"/>
        </w:rPr>
        <w:tab/>
        <w:t>G</w:t>
      </w:r>
      <w:r w:rsidRPr="002F7654">
        <w:rPr>
          <w:rFonts w:ascii="Times New Roman" w:hAnsi="Times New Roman" w:cs="Times New Roman"/>
          <w:bCs/>
          <w:iCs/>
          <w:sz w:val="22"/>
          <w:szCs w:val="22"/>
          <w:lang w:val="lt-LT" w:eastAsia="lt-LT"/>
        </w:rPr>
        <w:t xml:space="preserve">ali būti </w:t>
      </w:r>
      <w:r w:rsidR="00A64E6F">
        <w:rPr>
          <w:rFonts w:ascii="Times New Roman" w:hAnsi="Times New Roman" w:cs="Times New Roman"/>
          <w:bCs/>
          <w:iCs/>
          <w:sz w:val="22"/>
          <w:szCs w:val="22"/>
          <w:lang w:val="lt-LT" w:eastAsia="lt-LT"/>
        </w:rPr>
        <w:t>tiekiamos</w:t>
      </w:r>
      <w:r w:rsidR="00A64E6F" w:rsidRPr="002F7654">
        <w:rPr>
          <w:rFonts w:ascii="Times New Roman" w:hAnsi="Times New Roman" w:cs="Times New Roman"/>
          <w:bCs/>
          <w:iCs/>
          <w:sz w:val="22"/>
          <w:szCs w:val="22"/>
          <w:lang w:val="lt-LT" w:eastAsia="lt-LT"/>
        </w:rPr>
        <w:t xml:space="preserve"> </w:t>
      </w:r>
      <w:r w:rsidRPr="002F7654">
        <w:rPr>
          <w:rFonts w:ascii="Times New Roman" w:hAnsi="Times New Roman" w:cs="Times New Roman"/>
          <w:bCs/>
          <w:iCs/>
          <w:sz w:val="22"/>
          <w:szCs w:val="22"/>
          <w:lang w:val="lt-LT" w:eastAsia="lt-LT"/>
        </w:rPr>
        <w:t xml:space="preserve">ne visos vaistinių preparatų </w:t>
      </w:r>
      <w:r w:rsidR="00EC5B1E">
        <w:rPr>
          <w:rFonts w:ascii="Times New Roman" w:hAnsi="Times New Roman" w:cs="Times New Roman"/>
          <w:bCs/>
          <w:iCs/>
          <w:sz w:val="22"/>
          <w:szCs w:val="22"/>
          <w:lang w:val="lt-LT" w:eastAsia="lt-LT"/>
        </w:rPr>
        <w:t xml:space="preserve">farmacinės </w:t>
      </w:r>
      <w:r w:rsidRPr="002F7654">
        <w:rPr>
          <w:rFonts w:ascii="Times New Roman" w:hAnsi="Times New Roman" w:cs="Times New Roman"/>
          <w:bCs/>
          <w:iCs/>
          <w:sz w:val="22"/>
          <w:szCs w:val="22"/>
          <w:lang w:val="lt-LT" w:eastAsia="lt-LT"/>
        </w:rPr>
        <w:t>formos.</w:t>
      </w:r>
    </w:p>
    <w:p w14:paraId="0BA1D3A8" w14:textId="77777777" w:rsidR="00F14744" w:rsidRPr="002F7654" w:rsidRDefault="0091553F"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b</w:t>
      </w:r>
      <w:r w:rsidRPr="002F7654">
        <w:rPr>
          <w:rFonts w:ascii="Times New Roman" w:hAnsi="Times New Roman" w:cs="Times New Roman"/>
          <w:sz w:val="22"/>
          <w:szCs w:val="22"/>
          <w:lang w:val="lt-LT"/>
        </w:rPr>
        <w:tab/>
        <w:t>Į veną negalima vartoti didesnės kaip 8 mg dozės.</w:t>
      </w:r>
    </w:p>
    <w:p w14:paraId="5A418063" w14:textId="311C8D3D" w:rsidR="0091553F" w:rsidRPr="002F7654" w:rsidRDefault="0091553F"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c</w:t>
      </w:r>
      <w:r w:rsidRPr="002F7654">
        <w:rPr>
          <w:rFonts w:ascii="Times New Roman" w:hAnsi="Times New Roman" w:cs="Times New Roman"/>
          <w:sz w:val="22"/>
          <w:szCs w:val="22"/>
          <w:lang w:val="lt-LT"/>
        </w:rPr>
        <w:tab/>
        <w:t xml:space="preserve">Bendroji 24 valandų laikotarpiu suvartota dozė (suleista </w:t>
      </w:r>
      <w:r w:rsidR="00F42F10">
        <w:rPr>
          <w:rFonts w:ascii="Times New Roman" w:hAnsi="Times New Roman" w:cs="Times New Roman"/>
          <w:sz w:val="22"/>
          <w:szCs w:val="22"/>
          <w:lang w:val="lt-LT"/>
        </w:rPr>
        <w:t>keliomis vienkartinėmis dozėmis</w:t>
      </w:r>
      <w:r w:rsidRPr="002F7654">
        <w:rPr>
          <w:rFonts w:ascii="Times New Roman" w:hAnsi="Times New Roman" w:cs="Times New Roman"/>
          <w:sz w:val="22"/>
          <w:szCs w:val="22"/>
          <w:lang w:val="lt-LT"/>
        </w:rPr>
        <w:t>) negali būti didesnė nei suaugusiųjų dozė (32 mg).</w:t>
      </w:r>
    </w:p>
    <w:p w14:paraId="1DE74430"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p>
    <w:p w14:paraId="4C2FA055" w14:textId="77777777" w:rsidR="00F14744" w:rsidRPr="002F7654" w:rsidRDefault="00F14744"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Senyviems</w:t>
      </w:r>
      <w:r w:rsidR="0091553F" w:rsidRPr="002F7654">
        <w:rPr>
          <w:rFonts w:ascii="Times New Roman" w:hAnsi="Times New Roman" w:cs="Times New Roman"/>
          <w:i/>
          <w:iCs/>
          <w:sz w:val="22"/>
          <w:szCs w:val="22"/>
          <w:lang w:val="lt-LT"/>
        </w:rPr>
        <w:t xml:space="preserve"> pacientams</w:t>
      </w:r>
    </w:p>
    <w:p w14:paraId="5A26ADE0" w14:textId="77777777" w:rsidR="0091553F" w:rsidRPr="002F7654" w:rsidRDefault="0091553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Visas į veną skiriamas dozes reikia </w:t>
      </w:r>
      <w:proofErr w:type="spellStart"/>
      <w:r w:rsidRPr="002F7654">
        <w:rPr>
          <w:rFonts w:ascii="Times New Roman" w:hAnsi="Times New Roman" w:cs="Times New Roman"/>
          <w:sz w:val="22"/>
          <w:szCs w:val="22"/>
          <w:lang w:val="lt-LT"/>
        </w:rPr>
        <w:t>infuzuoti</w:t>
      </w:r>
      <w:proofErr w:type="spellEnd"/>
      <w:r w:rsidRPr="002F7654">
        <w:rPr>
          <w:rFonts w:ascii="Times New Roman" w:hAnsi="Times New Roman" w:cs="Times New Roman"/>
          <w:sz w:val="22"/>
          <w:szCs w:val="22"/>
          <w:lang w:val="lt-LT"/>
        </w:rPr>
        <w:t xml:space="preserve"> per ne trumpiau kaip 15 min</w:t>
      </w:r>
      <w:r w:rsidR="00CD1F82">
        <w:rPr>
          <w:rFonts w:ascii="Times New Roman" w:hAnsi="Times New Roman" w:cs="Times New Roman"/>
          <w:sz w:val="22"/>
          <w:szCs w:val="22"/>
          <w:lang w:val="lt-LT"/>
        </w:rPr>
        <w:t>učių</w:t>
      </w:r>
      <w:r w:rsidRPr="002F7654">
        <w:rPr>
          <w:rFonts w:ascii="Times New Roman" w:hAnsi="Times New Roman" w:cs="Times New Roman"/>
          <w:sz w:val="22"/>
          <w:szCs w:val="22"/>
          <w:lang w:val="lt-LT"/>
        </w:rPr>
        <w:t>.</w:t>
      </w:r>
    </w:p>
    <w:p w14:paraId="18E951C7" w14:textId="77777777" w:rsidR="0091553F" w:rsidRPr="002F7654" w:rsidRDefault="00F14744" w:rsidP="003E2859">
      <w:pPr>
        <w:spacing w:after="0" w:line="240" w:lineRule="auto"/>
        <w:rPr>
          <w:rFonts w:ascii="Times New Roman" w:hAnsi="Times New Roman" w:cs="Times New Roman"/>
          <w:iCs/>
          <w:sz w:val="22"/>
          <w:szCs w:val="22"/>
          <w:lang w:val="lt-LT"/>
        </w:rPr>
      </w:pPr>
      <w:r w:rsidRPr="002F7654">
        <w:rPr>
          <w:rFonts w:ascii="Times New Roman" w:hAnsi="Times New Roman" w:cs="Times New Roman"/>
          <w:iCs/>
          <w:sz w:val="22"/>
          <w:szCs w:val="22"/>
          <w:lang w:val="lt-LT"/>
        </w:rPr>
        <w:t>65</w:t>
      </w:r>
      <w:r w:rsidR="0091553F" w:rsidRPr="002F7654">
        <w:rPr>
          <w:rFonts w:ascii="Times New Roman" w:hAnsi="Times New Roman" w:cs="Times New Roman"/>
          <w:iCs/>
          <w:sz w:val="22"/>
          <w:szCs w:val="22"/>
          <w:lang w:val="lt-LT"/>
        </w:rPr>
        <w:t>–</w:t>
      </w:r>
      <w:r w:rsidRPr="002F7654">
        <w:rPr>
          <w:rFonts w:ascii="Times New Roman" w:hAnsi="Times New Roman" w:cs="Times New Roman"/>
          <w:iCs/>
          <w:sz w:val="22"/>
          <w:szCs w:val="22"/>
          <w:lang w:val="lt-LT"/>
        </w:rPr>
        <w:t xml:space="preserve">74 metų </w:t>
      </w:r>
      <w:r w:rsidR="00390CC2" w:rsidRPr="002F7654">
        <w:rPr>
          <w:rFonts w:ascii="Times New Roman" w:hAnsi="Times New Roman" w:cs="Times New Roman"/>
          <w:snapToGrid w:val="0"/>
          <w:sz w:val="22"/>
          <w:szCs w:val="22"/>
          <w:lang w:val="lt-LT" w:eastAsia="lt-LT"/>
        </w:rPr>
        <w:t>pacientams gali būti taikoma suaugusiesiems</w:t>
      </w:r>
      <w:r w:rsidR="00A64E6F">
        <w:rPr>
          <w:rFonts w:ascii="Times New Roman" w:hAnsi="Times New Roman" w:cs="Times New Roman"/>
          <w:snapToGrid w:val="0"/>
          <w:sz w:val="22"/>
          <w:szCs w:val="22"/>
          <w:lang w:val="lt-LT" w:eastAsia="lt-LT"/>
        </w:rPr>
        <w:t xml:space="preserve"> skirta dozavimo schema</w:t>
      </w:r>
      <w:r w:rsidRPr="002F7654">
        <w:rPr>
          <w:rFonts w:ascii="Times New Roman" w:hAnsi="Times New Roman" w:cs="Times New Roman"/>
          <w:iCs/>
          <w:sz w:val="22"/>
          <w:szCs w:val="22"/>
          <w:lang w:val="lt-LT"/>
        </w:rPr>
        <w:t>.</w:t>
      </w:r>
    </w:p>
    <w:p w14:paraId="49F30C3E" w14:textId="77777777" w:rsidR="00390CC2" w:rsidRPr="002F7654" w:rsidRDefault="0091553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iCs/>
          <w:sz w:val="22"/>
          <w:szCs w:val="22"/>
          <w:lang w:val="lt-LT"/>
        </w:rPr>
        <w:t xml:space="preserve">75 metų ir vyresniems pacientams pradinė </w:t>
      </w:r>
      <w:proofErr w:type="spellStart"/>
      <w:r w:rsidRPr="002F7654">
        <w:rPr>
          <w:rFonts w:ascii="Times New Roman" w:hAnsi="Times New Roman" w:cs="Times New Roman"/>
          <w:iCs/>
          <w:sz w:val="22"/>
          <w:szCs w:val="22"/>
          <w:lang w:val="lt-LT"/>
        </w:rPr>
        <w:t>O</w:t>
      </w:r>
      <w:r w:rsidRPr="002F7654">
        <w:rPr>
          <w:rFonts w:ascii="Times New Roman" w:hAnsi="Times New Roman" w:cs="Times New Roman"/>
          <w:sz w:val="22"/>
          <w:szCs w:val="22"/>
          <w:lang w:val="lt-LT"/>
        </w:rPr>
        <w:t>ndansetron</w:t>
      </w:r>
      <w:proofErr w:type="spellEnd"/>
      <w:r w:rsidRPr="002F7654">
        <w:rPr>
          <w:rFonts w:ascii="Times New Roman" w:hAnsi="Times New Roman" w:cs="Times New Roman"/>
          <w:sz w:val="22"/>
          <w:szCs w:val="22"/>
          <w:lang w:val="lt-LT"/>
        </w:rPr>
        <w:t xml:space="preserve"> Kabi dozė į veną neturi būti didesnė nei 8 mg.</w:t>
      </w:r>
    </w:p>
    <w:p w14:paraId="0C299545" w14:textId="77777777" w:rsidR="00390CC2" w:rsidRPr="002F7654" w:rsidRDefault="00390CC2" w:rsidP="003E2859">
      <w:pPr>
        <w:spacing w:after="0" w:line="240" w:lineRule="auto"/>
        <w:rPr>
          <w:rFonts w:ascii="Times New Roman" w:hAnsi="Times New Roman" w:cs="Times New Roman"/>
          <w:sz w:val="22"/>
          <w:szCs w:val="22"/>
          <w:lang w:val="lt-LT"/>
        </w:rPr>
      </w:pPr>
    </w:p>
    <w:p w14:paraId="32503D60"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Po pradinės 8 mg dozės galima skirti papildomas dvi 8 mg dozes</w:t>
      </w:r>
      <w:r w:rsidR="00390CC2" w:rsidRPr="002F7654">
        <w:rPr>
          <w:rFonts w:ascii="Times New Roman" w:hAnsi="Times New Roman" w:cs="Times New Roman"/>
          <w:sz w:val="22"/>
          <w:szCs w:val="22"/>
          <w:lang w:val="lt-LT"/>
        </w:rPr>
        <w:t xml:space="preserve"> į veną,</w:t>
      </w:r>
      <w:r w:rsidRPr="002F7654">
        <w:rPr>
          <w:rFonts w:ascii="Times New Roman" w:hAnsi="Times New Roman" w:cs="Times New Roman"/>
          <w:sz w:val="22"/>
          <w:szCs w:val="22"/>
          <w:lang w:val="lt-LT"/>
        </w:rPr>
        <w:t xml:space="preserve"> </w:t>
      </w:r>
      <w:proofErr w:type="spellStart"/>
      <w:r w:rsidR="00390CC2" w:rsidRPr="002F7654">
        <w:rPr>
          <w:rFonts w:ascii="Times New Roman" w:hAnsi="Times New Roman" w:cs="Times New Roman"/>
          <w:sz w:val="22"/>
          <w:szCs w:val="22"/>
          <w:lang w:val="lt-LT"/>
        </w:rPr>
        <w:t>infuzuojamas</w:t>
      </w:r>
      <w:proofErr w:type="spellEnd"/>
      <w:r w:rsidRPr="002F7654">
        <w:rPr>
          <w:rFonts w:ascii="Times New Roman" w:hAnsi="Times New Roman" w:cs="Times New Roman"/>
          <w:sz w:val="22"/>
          <w:szCs w:val="22"/>
          <w:lang w:val="lt-LT"/>
        </w:rPr>
        <w:t xml:space="preserve"> </w:t>
      </w:r>
      <w:r w:rsidR="00390CC2" w:rsidRPr="002F7654">
        <w:rPr>
          <w:rFonts w:ascii="Times New Roman" w:hAnsi="Times New Roman" w:cs="Times New Roman"/>
          <w:snapToGrid w:val="0"/>
          <w:sz w:val="22"/>
          <w:szCs w:val="22"/>
          <w:lang w:val="lt-LT" w:eastAsia="lt-LT"/>
        </w:rPr>
        <w:t xml:space="preserve">ne mažiau negu </w:t>
      </w:r>
      <w:r w:rsidR="00390CC2" w:rsidRPr="002F7654">
        <w:rPr>
          <w:rFonts w:ascii="Times New Roman" w:hAnsi="Times New Roman" w:cs="Times New Roman"/>
          <w:sz w:val="22"/>
          <w:szCs w:val="22"/>
          <w:lang w:val="lt-LT"/>
        </w:rPr>
        <w:t>keturi</w:t>
      </w:r>
      <w:r w:rsidR="00A64E6F">
        <w:rPr>
          <w:rFonts w:ascii="Times New Roman" w:hAnsi="Times New Roman" w:cs="Times New Roman"/>
          <w:sz w:val="22"/>
          <w:szCs w:val="22"/>
          <w:lang w:val="lt-LT"/>
        </w:rPr>
        <w:t>ų</w:t>
      </w:r>
      <w:r w:rsidR="00390CC2"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valand</w:t>
      </w:r>
      <w:r w:rsidR="00A64E6F">
        <w:rPr>
          <w:rFonts w:ascii="Times New Roman" w:hAnsi="Times New Roman" w:cs="Times New Roman"/>
          <w:sz w:val="22"/>
          <w:szCs w:val="22"/>
          <w:lang w:val="lt-LT"/>
        </w:rPr>
        <w:t>ų intervalais</w:t>
      </w:r>
      <w:r w:rsidR="00390CC2" w:rsidRPr="002F7654">
        <w:rPr>
          <w:rFonts w:ascii="Times New Roman" w:hAnsi="Times New Roman" w:cs="Times New Roman"/>
          <w:sz w:val="22"/>
          <w:szCs w:val="22"/>
          <w:lang w:val="lt-LT"/>
        </w:rPr>
        <w:t xml:space="preserve"> (žr. 5.2 skyrių)</w:t>
      </w:r>
      <w:r w:rsidRPr="002F7654">
        <w:rPr>
          <w:rFonts w:ascii="Times New Roman" w:hAnsi="Times New Roman" w:cs="Times New Roman"/>
          <w:sz w:val="22"/>
          <w:szCs w:val="22"/>
          <w:lang w:val="lt-LT"/>
        </w:rPr>
        <w:t>.</w:t>
      </w:r>
    </w:p>
    <w:p w14:paraId="4B4F6663" w14:textId="77777777" w:rsidR="00390CC2" w:rsidRPr="002F7654" w:rsidRDefault="00390CC2" w:rsidP="003E2859">
      <w:pPr>
        <w:spacing w:after="0" w:line="240" w:lineRule="auto"/>
        <w:rPr>
          <w:rFonts w:ascii="Times New Roman" w:hAnsi="Times New Roman" w:cs="Times New Roman"/>
          <w:sz w:val="22"/>
          <w:szCs w:val="22"/>
          <w:lang w:val="lt-LT"/>
        </w:rPr>
      </w:pPr>
    </w:p>
    <w:p w14:paraId="4017CDFD" w14:textId="77777777" w:rsidR="00390CC2" w:rsidRPr="002F7654" w:rsidRDefault="00390CC2" w:rsidP="00690961">
      <w:pPr>
        <w:keepNext/>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lastRenderedPageBreak/>
        <w:t>Ypatingos populiacijos</w:t>
      </w:r>
    </w:p>
    <w:p w14:paraId="6C463D92" w14:textId="77777777" w:rsidR="00F14744" w:rsidRPr="002F7654" w:rsidRDefault="00F14744" w:rsidP="00690961">
      <w:pPr>
        <w:keepNext/>
        <w:spacing w:after="0" w:line="240" w:lineRule="auto"/>
        <w:rPr>
          <w:rFonts w:ascii="Times New Roman" w:hAnsi="Times New Roman" w:cs="Times New Roman"/>
          <w:b/>
          <w:sz w:val="22"/>
          <w:szCs w:val="22"/>
          <w:lang w:val="lt-LT"/>
        </w:rPr>
      </w:pPr>
    </w:p>
    <w:p w14:paraId="5DB501FF" w14:textId="77777777" w:rsidR="00F14744" w:rsidRPr="002F7654" w:rsidRDefault="00F14744" w:rsidP="00690961">
      <w:pPr>
        <w:keepNext/>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Pacientams, kurių inkstų funkcija sutrikusi</w:t>
      </w:r>
    </w:p>
    <w:p w14:paraId="041A8C80" w14:textId="77777777" w:rsidR="00ED523B" w:rsidRPr="002F7654" w:rsidRDefault="00ED523B" w:rsidP="00690961">
      <w:pPr>
        <w:keepNext/>
        <w:spacing w:after="0" w:line="240" w:lineRule="auto"/>
        <w:rPr>
          <w:rFonts w:ascii="Times New Roman" w:hAnsi="Times New Roman" w:cs="Times New Roman"/>
          <w:snapToGrid w:val="0"/>
          <w:sz w:val="22"/>
          <w:szCs w:val="22"/>
          <w:lang w:val="lt-LT" w:eastAsia="lt-LT"/>
        </w:rPr>
      </w:pPr>
      <w:r w:rsidRPr="002F7654">
        <w:rPr>
          <w:rFonts w:ascii="Times New Roman" w:hAnsi="Times New Roman" w:cs="Times New Roman"/>
          <w:snapToGrid w:val="0"/>
          <w:sz w:val="22"/>
          <w:szCs w:val="22"/>
          <w:lang w:val="lt-LT" w:eastAsia="lt-LT"/>
        </w:rPr>
        <w:t xml:space="preserve">Nereikia keisti paros dozės ar </w:t>
      </w:r>
      <w:r w:rsidR="00EF6109">
        <w:rPr>
          <w:rFonts w:ascii="Times New Roman" w:hAnsi="Times New Roman" w:cs="Times New Roman"/>
          <w:snapToGrid w:val="0"/>
          <w:sz w:val="22"/>
          <w:szCs w:val="22"/>
          <w:lang w:val="lt-LT" w:eastAsia="lt-LT"/>
        </w:rPr>
        <w:t>vartojimo</w:t>
      </w:r>
      <w:r w:rsidR="00EF6109" w:rsidRPr="002F7654">
        <w:rPr>
          <w:rFonts w:ascii="Times New Roman" w:hAnsi="Times New Roman" w:cs="Times New Roman"/>
          <w:snapToGrid w:val="0"/>
          <w:sz w:val="22"/>
          <w:szCs w:val="22"/>
          <w:lang w:val="lt-LT" w:eastAsia="lt-LT"/>
        </w:rPr>
        <w:t xml:space="preserve"> </w:t>
      </w:r>
      <w:r w:rsidRPr="002F7654">
        <w:rPr>
          <w:rFonts w:ascii="Times New Roman" w:hAnsi="Times New Roman" w:cs="Times New Roman"/>
          <w:snapToGrid w:val="0"/>
          <w:sz w:val="22"/>
          <w:szCs w:val="22"/>
          <w:lang w:val="lt-LT" w:eastAsia="lt-LT"/>
        </w:rPr>
        <w:t>dažnumo, ar vartojimo būdo.</w:t>
      </w:r>
    </w:p>
    <w:p w14:paraId="098CBD74" w14:textId="77777777" w:rsidR="00ED523B" w:rsidRPr="002F7654" w:rsidRDefault="00ED523B" w:rsidP="003E2859">
      <w:pPr>
        <w:spacing w:after="0" w:line="240" w:lineRule="auto"/>
        <w:rPr>
          <w:rFonts w:ascii="Times New Roman" w:hAnsi="Times New Roman" w:cs="Times New Roman"/>
          <w:snapToGrid w:val="0"/>
          <w:sz w:val="22"/>
          <w:szCs w:val="22"/>
          <w:u w:val="single"/>
          <w:lang w:val="lt-LT" w:eastAsia="lt-LT"/>
        </w:rPr>
      </w:pPr>
    </w:p>
    <w:p w14:paraId="774CD265" w14:textId="77777777" w:rsidR="00F14744" w:rsidRPr="002F7654" w:rsidRDefault="00F14744"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Pacientams, kurių kepenų funkcija sutrikusi</w:t>
      </w:r>
    </w:p>
    <w:p w14:paraId="593062ED" w14:textId="77777777" w:rsidR="00F14744" w:rsidRPr="002F7654" w:rsidRDefault="00ED523B" w:rsidP="003E2859">
      <w:pPr>
        <w:spacing w:after="0" w:line="240" w:lineRule="auto"/>
        <w:rPr>
          <w:rFonts w:ascii="Times New Roman" w:hAnsi="Times New Roman" w:cs="Times New Roman"/>
          <w:snapToGrid w:val="0"/>
          <w:sz w:val="22"/>
          <w:szCs w:val="22"/>
          <w:lang w:val="lt-LT" w:eastAsia="lt-LT"/>
        </w:rPr>
      </w:pPr>
      <w:proofErr w:type="spellStart"/>
      <w:r w:rsidRPr="002F7654">
        <w:rPr>
          <w:rFonts w:ascii="Times New Roman" w:hAnsi="Times New Roman" w:cs="Times New Roman"/>
          <w:snapToGrid w:val="0"/>
          <w:sz w:val="22"/>
          <w:szCs w:val="22"/>
          <w:lang w:val="lt-LT" w:eastAsia="lt-LT"/>
        </w:rPr>
        <w:t>Ondansetrono</w:t>
      </w:r>
      <w:proofErr w:type="spellEnd"/>
      <w:r w:rsidRPr="002F7654">
        <w:rPr>
          <w:rFonts w:ascii="Times New Roman" w:hAnsi="Times New Roman" w:cs="Times New Roman"/>
          <w:snapToGrid w:val="0"/>
          <w:sz w:val="22"/>
          <w:szCs w:val="22"/>
          <w:lang w:val="lt-LT" w:eastAsia="lt-LT"/>
        </w:rPr>
        <w:t xml:space="preserve"> klirensas reikšmingai sumažėjęs, o pusinės eliminacijos periodas</w:t>
      </w:r>
      <w:r w:rsidR="006A17D5">
        <w:rPr>
          <w:rFonts w:ascii="Times New Roman" w:hAnsi="Times New Roman" w:cs="Times New Roman"/>
          <w:snapToGrid w:val="0"/>
          <w:sz w:val="22"/>
          <w:szCs w:val="22"/>
          <w:lang w:val="lt-LT" w:eastAsia="lt-LT"/>
        </w:rPr>
        <w:t xml:space="preserve"> kraujo</w:t>
      </w:r>
      <w:r w:rsidRPr="002F7654">
        <w:rPr>
          <w:rFonts w:ascii="Times New Roman" w:hAnsi="Times New Roman" w:cs="Times New Roman"/>
          <w:snapToGrid w:val="0"/>
          <w:sz w:val="22"/>
          <w:szCs w:val="22"/>
          <w:lang w:val="lt-LT" w:eastAsia="lt-LT"/>
        </w:rPr>
        <w:t xml:space="preserve"> serume reikšmingai ilgesnis </w:t>
      </w:r>
      <w:r w:rsidR="00EC5B1E">
        <w:rPr>
          <w:rFonts w:ascii="Times New Roman" w:hAnsi="Times New Roman" w:cs="Times New Roman"/>
          <w:snapToGrid w:val="0"/>
          <w:sz w:val="22"/>
          <w:szCs w:val="22"/>
          <w:lang w:val="lt-LT" w:eastAsia="lt-LT"/>
        </w:rPr>
        <w:t>asmenims</w:t>
      </w:r>
      <w:r w:rsidRPr="002F7654">
        <w:rPr>
          <w:rFonts w:ascii="Times New Roman" w:hAnsi="Times New Roman" w:cs="Times New Roman"/>
          <w:snapToGrid w:val="0"/>
          <w:sz w:val="22"/>
          <w:szCs w:val="22"/>
          <w:lang w:val="lt-LT" w:eastAsia="lt-LT"/>
        </w:rPr>
        <w:t xml:space="preserve">, kuriems yra vidutinio sunkumo ar sunkus kepenų funkcijos sutrikimas. Tokiems pacientams </w:t>
      </w:r>
      <w:r w:rsidR="00CD1F82">
        <w:rPr>
          <w:rFonts w:ascii="Times New Roman" w:hAnsi="Times New Roman" w:cs="Times New Roman"/>
          <w:snapToGrid w:val="0"/>
          <w:sz w:val="22"/>
          <w:szCs w:val="22"/>
          <w:lang w:val="lt-LT" w:eastAsia="lt-LT"/>
        </w:rPr>
        <w:t xml:space="preserve">bendroji </w:t>
      </w:r>
      <w:r w:rsidRPr="002F7654">
        <w:rPr>
          <w:rFonts w:ascii="Times New Roman" w:hAnsi="Times New Roman" w:cs="Times New Roman"/>
          <w:snapToGrid w:val="0"/>
          <w:sz w:val="22"/>
          <w:szCs w:val="22"/>
          <w:lang w:val="lt-LT" w:eastAsia="lt-LT"/>
        </w:rPr>
        <w:t>dozė neturi viršyti 8 mg per parą.</w:t>
      </w:r>
    </w:p>
    <w:p w14:paraId="30501037" w14:textId="77777777" w:rsidR="00ED523B" w:rsidRPr="002F7654" w:rsidRDefault="00ED523B" w:rsidP="003E2859">
      <w:pPr>
        <w:spacing w:after="0" w:line="240" w:lineRule="auto"/>
        <w:rPr>
          <w:rFonts w:ascii="Times New Roman" w:hAnsi="Times New Roman" w:cs="Times New Roman"/>
          <w:b/>
          <w:i/>
          <w:sz w:val="22"/>
          <w:szCs w:val="22"/>
          <w:lang w:val="lt-LT"/>
        </w:rPr>
      </w:pPr>
    </w:p>
    <w:p w14:paraId="0A8AD9F6" w14:textId="77777777" w:rsidR="00ED523B" w:rsidRPr="002F7654" w:rsidRDefault="00ED523B" w:rsidP="003E2859">
      <w:pPr>
        <w:spacing w:after="0" w:line="240" w:lineRule="auto"/>
        <w:rPr>
          <w:rFonts w:ascii="Times New Roman" w:hAnsi="Times New Roman" w:cs="Times New Roman"/>
          <w:i/>
          <w:sz w:val="22"/>
          <w:szCs w:val="22"/>
          <w:lang w:val="lt-LT"/>
        </w:rPr>
      </w:pPr>
      <w:r w:rsidRPr="002F7654">
        <w:rPr>
          <w:rFonts w:ascii="Times New Roman" w:hAnsi="Times New Roman" w:cs="Times New Roman"/>
          <w:i/>
          <w:sz w:val="22"/>
          <w:szCs w:val="22"/>
          <w:lang w:val="lt-LT"/>
        </w:rPr>
        <w:t>Pacienta</w:t>
      </w:r>
      <w:r w:rsidR="00CD1F82">
        <w:rPr>
          <w:rFonts w:ascii="Times New Roman" w:hAnsi="Times New Roman" w:cs="Times New Roman"/>
          <w:i/>
          <w:sz w:val="22"/>
          <w:szCs w:val="22"/>
          <w:lang w:val="lt-LT"/>
        </w:rPr>
        <w:t>ms</w:t>
      </w:r>
      <w:r w:rsidRPr="002F7654">
        <w:rPr>
          <w:rFonts w:ascii="Times New Roman" w:hAnsi="Times New Roman" w:cs="Times New Roman"/>
          <w:i/>
          <w:sz w:val="22"/>
          <w:szCs w:val="22"/>
          <w:lang w:val="lt-LT"/>
        </w:rPr>
        <w:t xml:space="preserve">, kurie silpnai </w:t>
      </w:r>
      <w:proofErr w:type="spellStart"/>
      <w:r w:rsidRPr="002F7654">
        <w:rPr>
          <w:rFonts w:ascii="Times New Roman" w:hAnsi="Times New Roman" w:cs="Times New Roman"/>
          <w:i/>
          <w:sz w:val="22"/>
          <w:szCs w:val="22"/>
          <w:lang w:val="lt-LT"/>
        </w:rPr>
        <w:t>metabolizuoja</w:t>
      </w:r>
      <w:proofErr w:type="spellEnd"/>
      <w:r w:rsidRPr="002F7654">
        <w:rPr>
          <w:rFonts w:ascii="Times New Roman" w:hAnsi="Times New Roman" w:cs="Times New Roman"/>
          <w:i/>
          <w:sz w:val="22"/>
          <w:szCs w:val="22"/>
          <w:lang w:val="lt-LT"/>
        </w:rPr>
        <w:t xml:space="preserve"> </w:t>
      </w:r>
      <w:proofErr w:type="spellStart"/>
      <w:r w:rsidRPr="002F7654">
        <w:rPr>
          <w:rFonts w:ascii="Times New Roman" w:hAnsi="Times New Roman" w:cs="Times New Roman"/>
          <w:i/>
          <w:sz w:val="22"/>
          <w:szCs w:val="22"/>
          <w:lang w:val="lt-LT"/>
        </w:rPr>
        <w:t>sparteiną</w:t>
      </w:r>
      <w:proofErr w:type="spellEnd"/>
      <w:r w:rsidRPr="002F7654">
        <w:rPr>
          <w:rFonts w:ascii="Times New Roman" w:hAnsi="Times New Roman" w:cs="Times New Roman"/>
          <w:i/>
          <w:sz w:val="22"/>
          <w:szCs w:val="22"/>
          <w:lang w:val="lt-LT"/>
        </w:rPr>
        <w:t xml:space="preserve"> ar </w:t>
      </w:r>
      <w:proofErr w:type="spellStart"/>
      <w:r w:rsidRPr="002F7654">
        <w:rPr>
          <w:rFonts w:ascii="Times New Roman" w:hAnsi="Times New Roman" w:cs="Times New Roman"/>
          <w:i/>
          <w:sz w:val="22"/>
          <w:szCs w:val="22"/>
          <w:lang w:val="lt-LT"/>
        </w:rPr>
        <w:t>debrizokviną</w:t>
      </w:r>
      <w:proofErr w:type="spellEnd"/>
    </w:p>
    <w:p w14:paraId="0BD86CE4" w14:textId="77777777" w:rsidR="00ED523B" w:rsidRPr="002F7654" w:rsidRDefault="00CD1F82" w:rsidP="003E2859">
      <w:pPr>
        <w:spacing w:after="0" w:line="240" w:lineRule="auto"/>
        <w:rPr>
          <w:rFonts w:ascii="Times New Roman" w:hAnsi="Times New Roman" w:cs="Times New Roman"/>
          <w:snapToGrid w:val="0"/>
          <w:sz w:val="22"/>
          <w:szCs w:val="22"/>
          <w:lang w:val="lt-LT" w:eastAsia="lt-LT"/>
        </w:rPr>
      </w:pPr>
      <w:r>
        <w:rPr>
          <w:rFonts w:ascii="Times New Roman" w:hAnsi="Times New Roman" w:cs="Times New Roman"/>
          <w:snapToGrid w:val="0"/>
          <w:sz w:val="22"/>
          <w:szCs w:val="22"/>
          <w:lang w:val="lt-LT" w:eastAsia="lt-LT"/>
        </w:rPr>
        <w:t>A</w:t>
      </w:r>
      <w:r w:rsidRPr="002F7654">
        <w:rPr>
          <w:rFonts w:ascii="Times New Roman" w:hAnsi="Times New Roman" w:cs="Times New Roman"/>
          <w:snapToGrid w:val="0"/>
          <w:sz w:val="22"/>
          <w:szCs w:val="22"/>
          <w:lang w:val="lt-LT" w:eastAsia="lt-LT"/>
        </w:rPr>
        <w:t xml:space="preserve">smenims su silpnu </w:t>
      </w:r>
      <w:proofErr w:type="spellStart"/>
      <w:r w:rsidRPr="002F7654">
        <w:rPr>
          <w:rFonts w:ascii="Times New Roman" w:hAnsi="Times New Roman" w:cs="Times New Roman"/>
          <w:snapToGrid w:val="0"/>
          <w:sz w:val="22"/>
          <w:szCs w:val="22"/>
          <w:lang w:val="lt-LT" w:eastAsia="lt-LT"/>
        </w:rPr>
        <w:t>sparteino</w:t>
      </w:r>
      <w:proofErr w:type="spellEnd"/>
      <w:r w:rsidRPr="002F7654">
        <w:rPr>
          <w:rFonts w:ascii="Times New Roman" w:hAnsi="Times New Roman" w:cs="Times New Roman"/>
          <w:snapToGrid w:val="0"/>
          <w:sz w:val="22"/>
          <w:szCs w:val="22"/>
          <w:lang w:val="lt-LT" w:eastAsia="lt-LT"/>
        </w:rPr>
        <w:t xml:space="preserve"> ir </w:t>
      </w:r>
      <w:proofErr w:type="spellStart"/>
      <w:r w:rsidRPr="002F7654">
        <w:rPr>
          <w:rFonts w:ascii="Times New Roman" w:hAnsi="Times New Roman" w:cs="Times New Roman"/>
          <w:snapToGrid w:val="0"/>
          <w:sz w:val="22"/>
          <w:szCs w:val="22"/>
          <w:lang w:val="lt-LT" w:eastAsia="lt-LT"/>
        </w:rPr>
        <w:t>debri</w:t>
      </w:r>
      <w:r>
        <w:rPr>
          <w:rFonts w:ascii="Times New Roman" w:hAnsi="Times New Roman" w:cs="Times New Roman"/>
          <w:snapToGrid w:val="0"/>
          <w:sz w:val="22"/>
          <w:szCs w:val="22"/>
          <w:lang w:val="lt-LT" w:eastAsia="lt-LT"/>
        </w:rPr>
        <w:t>z</w:t>
      </w:r>
      <w:r w:rsidRPr="002F7654">
        <w:rPr>
          <w:rFonts w:ascii="Times New Roman" w:hAnsi="Times New Roman" w:cs="Times New Roman"/>
          <w:snapToGrid w:val="0"/>
          <w:sz w:val="22"/>
          <w:szCs w:val="22"/>
          <w:lang w:val="lt-LT" w:eastAsia="lt-LT"/>
        </w:rPr>
        <w:t>okvino</w:t>
      </w:r>
      <w:proofErr w:type="spellEnd"/>
      <w:r w:rsidRPr="002F7654">
        <w:rPr>
          <w:rFonts w:ascii="Times New Roman" w:hAnsi="Times New Roman" w:cs="Times New Roman"/>
          <w:snapToGrid w:val="0"/>
          <w:sz w:val="22"/>
          <w:szCs w:val="22"/>
          <w:lang w:val="lt-LT" w:eastAsia="lt-LT"/>
        </w:rPr>
        <w:t xml:space="preserve"> metabolizmu </w:t>
      </w:r>
      <w:proofErr w:type="spellStart"/>
      <w:r>
        <w:rPr>
          <w:rFonts w:ascii="Times New Roman" w:hAnsi="Times New Roman" w:cs="Times New Roman"/>
          <w:snapToGrid w:val="0"/>
          <w:sz w:val="22"/>
          <w:szCs w:val="22"/>
          <w:lang w:val="lt-LT" w:eastAsia="lt-LT"/>
        </w:rPr>
        <w:t>o</w:t>
      </w:r>
      <w:r w:rsidR="00ED523B" w:rsidRPr="002F7654">
        <w:rPr>
          <w:rFonts w:ascii="Times New Roman" w:hAnsi="Times New Roman" w:cs="Times New Roman"/>
          <w:snapToGrid w:val="0"/>
          <w:sz w:val="22"/>
          <w:szCs w:val="22"/>
          <w:lang w:val="lt-LT" w:eastAsia="lt-LT"/>
        </w:rPr>
        <w:t>ndansetrono</w:t>
      </w:r>
      <w:proofErr w:type="spellEnd"/>
      <w:r w:rsidR="00ED523B" w:rsidRPr="002F7654">
        <w:rPr>
          <w:rFonts w:ascii="Times New Roman" w:hAnsi="Times New Roman" w:cs="Times New Roman"/>
          <w:snapToGrid w:val="0"/>
          <w:sz w:val="22"/>
          <w:szCs w:val="22"/>
          <w:lang w:val="lt-LT" w:eastAsia="lt-LT"/>
        </w:rPr>
        <w:t xml:space="preserve"> pusinės eliminacijos periodas nėra pakitęs. Dėl šios priežasties pakartotinis dozės suvartojimas </w:t>
      </w:r>
      <w:r>
        <w:rPr>
          <w:rFonts w:ascii="Times New Roman" w:hAnsi="Times New Roman" w:cs="Times New Roman"/>
          <w:snapToGrid w:val="0"/>
          <w:sz w:val="22"/>
          <w:szCs w:val="22"/>
          <w:lang w:val="lt-LT" w:eastAsia="lt-LT"/>
        </w:rPr>
        <w:t xml:space="preserve">tokiems pacientams </w:t>
      </w:r>
      <w:r w:rsidR="00ED523B" w:rsidRPr="002F7654">
        <w:rPr>
          <w:rFonts w:ascii="Times New Roman" w:hAnsi="Times New Roman" w:cs="Times New Roman"/>
          <w:snapToGrid w:val="0"/>
          <w:sz w:val="22"/>
          <w:szCs w:val="22"/>
          <w:lang w:val="lt-LT" w:eastAsia="lt-LT"/>
        </w:rPr>
        <w:t>suteiks tokį patį vaistinio preparato ekspozicijos lygį, kaip ir bendrajai populiacijai. Nereikia keisti paros dozės ar dozavimo dažnio.</w:t>
      </w:r>
    </w:p>
    <w:p w14:paraId="08D614FD" w14:textId="77777777" w:rsidR="00F14744" w:rsidRPr="002F7654" w:rsidRDefault="00F14744" w:rsidP="003E2859">
      <w:pPr>
        <w:spacing w:after="0" w:line="240" w:lineRule="auto"/>
        <w:rPr>
          <w:rFonts w:ascii="Times New Roman" w:hAnsi="Times New Roman" w:cs="Times New Roman"/>
          <w:b/>
          <w:i/>
          <w:sz w:val="22"/>
          <w:szCs w:val="22"/>
          <w:lang w:val="lt-LT"/>
        </w:rPr>
      </w:pPr>
    </w:p>
    <w:p w14:paraId="17EFDD31" w14:textId="77777777" w:rsidR="00F14744" w:rsidRPr="002F7654" w:rsidRDefault="00F14744" w:rsidP="003E2859">
      <w:pPr>
        <w:spacing w:after="0" w:line="240" w:lineRule="auto"/>
        <w:rPr>
          <w:rFonts w:ascii="Times New Roman" w:hAnsi="Times New Roman" w:cs="Times New Roman"/>
          <w:b/>
          <w:bCs/>
          <w:iCs/>
          <w:sz w:val="22"/>
          <w:szCs w:val="22"/>
          <w:u w:val="single"/>
          <w:lang w:val="lt-LT"/>
        </w:rPr>
      </w:pPr>
      <w:r w:rsidRPr="002F7654">
        <w:rPr>
          <w:rFonts w:ascii="Times New Roman" w:hAnsi="Times New Roman" w:cs="Times New Roman"/>
          <w:b/>
          <w:bCs/>
          <w:iCs/>
          <w:sz w:val="22"/>
          <w:szCs w:val="22"/>
          <w:u w:val="single"/>
          <w:lang w:val="lt-LT"/>
        </w:rPr>
        <w:t>Pooperacinis pykinimas ir vėmimas</w:t>
      </w:r>
      <w:r w:rsidR="00ED523B" w:rsidRPr="002F7654">
        <w:rPr>
          <w:rFonts w:ascii="Times New Roman" w:hAnsi="Times New Roman" w:cs="Times New Roman"/>
          <w:b/>
          <w:bCs/>
          <w:iCs/>
          <w:sz w:val="22"/>
          <w:szCs w:val="22"/>
          <w:u w:val="single"/>
          <w:lang w:val="lt-LT"/>
        </w:rPr>
        <w:t xml:space="preserve"> (PPV)</w:t>
      </w:r>
    </w:p>
    <w:p w14:paraId="68056BE0" w14:textId="77777777" w:rsidR="00F14744" w:rsidRPr="002F7654" w:rsidRDefault="00F14744" w:rsidP="003E2859">
      <w:pPr>
        <w:spacing w:after="0" w:line="240" w:lineRule="auto"/>
        <w:rPr>
          <w:rFonts w:ascii="Times New Roman" w:hAnsi="Times New Roman" w:cs="Times New Roman"/>
          <w:sz w:val="22"/>
          <w:szCs w:val="22"/>
          <w:lang w:val="lt-LT"/>
        </w:rPr>
      </w:pPr>
    </w:p>
    <w:p w14:paraId="330870BA" w14:textId="77777777" w:rsidR="00ED523B" w:rsidRPr="002F7654" w:rsidRDefault="00F14744"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Suaugusie</w:t>
      </w:r>
      <w:r w:rsidR="00BC0F20" w:rsidRPr="002F7654">
        <w:rPr>
          <w:rFonts w:ascii="Times New Roman" w:hAnsi="Times New Roman" w:cs="Times New Roman"/>
          <w:i/>
          <w:iCs/>
          <w:sz w:val="22"/>
          <w:szCs w:val="22"/>
          <w:lang w:val="lt-LT"/>
        </w:rPr>
        <w:t>sie</w:t>
      </w:r>
      <w:r w:rsidRPr="002F7654">
        <w:rPr>
          <w:rFonts w:ascii="Times New Roman" w:hAnsi="Times New Roman" w:cs="Times New Roman"/>
          <w:i/>
          <w:iCs/>
          <w:sz w:val="22"/>
          <w:szCs w:val="22"/>
          <w:lang w:val="lt-LT"/>
        </w:rPr>
        <w:t>m</w:t>
      </w:r>
      <w:r w:rsidR="00690961" w:rsidRPr="002F7654">
        <w:rPr>
          <w:rFonts w:ascii="Times New Roman" w:hAnsi="Times New Roman" w:cs="Times New Roman"/>
          <w:i/>
          <w:iCs/>
          <w:sz w:val="22"/>
          <w:szCs w:val="22"/>
          <w:lang w:val="lt-LT"/>
        </w:rPr>
        <w:t>s</w:t>
      </w:r>
    </w:p>
    <w:p w14:paraId="65D96F2D" w14:textId="77777777" w:rsidR="00ED523B" w:rsidRPr="002F7654" w:rsidRDefault="00ED523B"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napToGrid w:val="0"/>
          <w:sz w:val="22"/>
          <w:szCs w:val="22"/>
          <w:lang w:val="lt-LT" w:eastAsia="lt-LT"/>
        </w:rPr>
        <w:t>PPV profilaktikai</w:t>
      </w:r>
    </w:p>
    <w:p w14:paraId="618B08DB"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Pooperacinio pykinimo ir vėmimo profilaktikai rekomenduojama vien</w:t>
      </w:r>
      <w:r w:rsidR="00ED523B" w:rsidRPr="002F7654">
        <w:rPr>
          <w:rFonts w:ascii="Times New Roman" w:hAnsi="Times New Roman" w:cs="Times New Roman"/>
          <w:sz w:val="22"/>
          <w:szCs w:val="22"/>
          <w:lang w:val="lt-LT"/>
        </w:rPr>
        <w:t>kartinė</w:t>
      </w:r>
      <w:r w:rsidRPr="002F7654">
        <w:rPr>
          <w:rFonts w:ascii="Times New Roman" w:hAnsi="Times New Roman" w:cs="Times New Roman"/>
          <w:sz w:val="22"/>
          <w:szCs w:val="22"/>
          <w:lang w:val="lt-LT"/>
        </w:rPr>
        <w:t xml:space="preserve"> 4 mg </w:t>
      </w:r>
      <w:proofErr w:type="spellStart"/>
      <w:r w:rsidR="00ED523B" w:rsidRPr="002F7654">
        <w:rPr>
          <w:rFonts w:ascii="Times New Roman" w:hAnsi="Times New Roman" w:cs="Times New Roman"/>
          <w:sz w:val="22"/>
          <w:szCs w:val="22"/>
          <w:lang w:val="lt-LT"/>
        </w:rPr>
        <w:t>Ondansetron</w:t>
      </w:r>
      <w:proofErr w:type="spellEnd"/>
      <w:r w:rsidR="00ED523B" w:rsidRPr="002F7654">
        <w:rPr>
          <w:rFonts w:ascii="Times New Roman" w:hAnsi="Times New Roman" w:cs="Times New Roman"/>
          <w:sz w:val="22"/>
          <w:szCs w:val="22"/>
          <w:lang w:val="lt-LT"/>
        </w:rPr>
        <w:t xml:space="preserve"> Kabi</w:t>
      </w:r>
      <w:r w:rsidRPr="002F7654">
        <w:rPr>
          <w:rFonts w:ascii="Times New Roman" w:hAnsi="Times New Roman" w:cs="Times New Roman"/>
          <w:sz w:val="22"/>
          <w:szCs w:val="22"/>
          <w:lang w:val="lt-LT"/>
        </w:rPr>
        <w:t xml:space="preserve"> doz</w:t>
      </w:r>
      <w:r w:rsidR="00ED523B" w:rsidRPr="002F7654">
        <w:rPr>
          <w:rFonts w:ascii="Times New Roman" w:hAnsi="Times New Roman" w:cs="Times New Roman"/>
          <w:sz w:val="22"/>
          <w:szCs w:val="22"/>
          <w:lang w:val="lt-LT"/>
        </w:rPr>
        <w:t>ė</w:t>
      </w:r>
      <w:r w:rsidRPr="002F7654">
        <w:rPr>
          <w:rFonts w:ascii="Times New Roman" w:hAnsi="Times New Roman" w:cs="Times New Roman"/>
          <w:sz w:val="22"/>
          <w:szCs w:val="22"/>
          <w:lang w:val="lt-LT"/>
        </w:rPr>
        <w:t xml:space="preserve"> sukeliant anesteziją. </w:t>
      </w:r>
    </w:p>
    <w:p w14:paraId="2DDFAEE6" w14:textId="77777777" w:rsidR="00F14744" w:rsidRPr="002F7654" w:rsidRDefault="00F14744" w:rsidP="003E2859">
      <w:pPr>
        <w:spacing w:after="0" w:line="240" w:lineRule="auto"/>
        <w:rPr>
          <w:rFonts w:ascii="Times New Roman" w:hAnsi="Times New Roman" w:cs="Times New Roman"/>
          <w:sz w:val="22"/>
          <w:szCs w:val="22"/>
          <w:lang w:val="lt-LT"/>
        </w:rPr>
      </w:pPr>
    </w:p>
    <w:p w14:paraId="79457243" w14:textId="77777777" w:rsidR="00ED523B" w:rsidRPr="002F7654" w:rsidRDefault="00ED523B" w:rsidP="003E2859">
      <w:pPr>
        <w:spacing w:after="0" w:line="240" w:lineRule="auto"/>
        <w:rPr>
          <w:rFonts w:ascii="Times New Roman" w:hAnsi="Times New Roman" w:cs="Times New Roman"/>
          <w:i/>
          <w:iCs/>
          <w:sz w:val="22"/>
          <w:szCs w:val="22"/>
          <w:lang w:val="lt-LT" w:eastAsia="lt-LT"/>
        </w:rPr>
      </w:pPr>
      <w:r w:rsidRPr="002F7654">
        <w:rPr>
          <w:rFonts w:ascii="Times New Roman" w:hAnsi="Times New Roman" w:cs="Times New Roman"/>
          <w:i/>
          <w:iCs/>
          <w:sz w:val="22"/>
          <w:szCs w:val="22"/>
          <w:lang w:val="lt-LT" w:eastAsia="lt-LT"/>
        </w:rPr>
        <w:t>Nustatyto PPV gydymas</w:t>
      </w:r>
    </w:p>
    <w:p w14:paraId="783D63D4" w14:textId="77777777" w:rsidR="00ED523B" w:rsidRPr="002F7654" w:rsidRDefault="00ED523B" w:rsidP="003E2859">
      <w:pPr>
        <w:spacing w:after="0" w:line="240" w:lineRule="auto"/>
        <w:rPr>
          <w:rFonts w:ascii="Times New Roman" w:hAnsi="Times New Roman" w:cs="Times New Roman"/>
          <w:snapToGrid w:val="0"/>
          <w:sz w:val="22"/>
          <w:szCs w:val="22"/>
          <w:lang w:val="lt-LT" w:eastAsia="lt-LT"/>
        </w:rPr>
      </w:pPr>
      <w:r w:rsidRPr="002F7654">
        <w:rPr>
          <w:rFonts w:ascii="Times New Roman" w:hAnsi="Times New Roman" w:cs="Times New Roman"/>
          <w:sz w:val="22"/>
          <w:szCs w:val="22"/>
          <w:lang w:val="lt-LT" w:eastAsia="lt-LT"/>
        </w:rPr>
        <w:t xml:space="preserve">Gydant nustatytą POPV rekomenduojama </w:t>
      </w:r>
      <w:r w:rsidRPr="002F7654">
        <w:rPr>
          <w:rFonts w:ascii="Times New Roman" w:hAnsi="Times New Roman" w:cs="Times New Roman"/>
          <w:snapToGrid w:val="0"/>
          <w:sz w:val="22"/>
          <w:szCs w:val="22"/>
          <w:lang w:val="lt-LT" w:eastAsia="lt-LT"/>
        </w:rPr>
        <w:t xml:space="preserve">vienkartinė </w:t>
      </w:r>
      <w:r w:rsidRPr="002F7654">
        <w:rPr>
          <w:rFonts w:ascii="Times New Roman" w:hAnsi="Times New Roman" w:cs="Times New Roman"/>
          <w:sz w:val="22"/>
          <w:szCs w:val="22"/>
          <w:lang w:val="lt-LT" w:eastAsia="lt-LT"/>
        </w:rPr>
        <w:t xml:space="preserve">4 mg </w:t>
      </w:r>
      <w:proofErr w:type="spellStart"/>
      <w:r w:rsidRPr="002F7654">
        <w:rPr>
          <w:rFonts w:ascii="Times New Roman" w:hAnsi="Times New Roman" w:cs="Times New Roman"/>
          <w:sz w:val="22"/>
          <w:szCs w:val="22"/>
          <w:lang w:val="lt-LT" w:eastAsia="lt-LT"/>
        </w:rPr>
        <w:t>ondansetrono</w:t>
      </w:r>
      <w:proofErr w:type="spellEnd"/>
      <w:r w:rsidRPr="002F7654">
        <w:rPr>
          <w:rFonts w:ascii="Times New Roman" w:hAnsi="Times New Roman" w:cs="Times New Roman"/>
          <w:sz w:val="22"/>
          <w:szCs w:val="22"/>
          <w:lang w:val="lt-LT" w:eastAsia="lt-LT"/>
        </w:rPr>
        <w:t xml:space="preserve"> </w:t>
      </w:r>
      <w:r w:rsidRPr="002F7654">
        <w:rPr>
          <w:rFonts w:ascii="Times New Roman" w:hAnsi="Times New Roman" w:cs="Times New Roman"/>
          <w:snapToGrid w:val="0"/>
          <w:sz w:val="22"/>
          <w:szCs w:val="22"/>
          <w:lang w:val="lt-LT" w:eastAsia="lt-LT"/>
        </w:rPr>
        <w:t>dozė.</w:t>
      </w:r>
    </w:p>
    <w:p w14:paraId="662BC701" w14:textId="77777777" w:rsidR="00ED523B" w:rsidRPr="002F7654" w:rsidRDefault="00ED523B" w:rsidP="003E2859">
      <w:pPr>
        <w:spacing w:after="0" w:line="240" w:lineRule="auto"/>
        <w:rPr>
          <w:rFonts w:ascii="Times New Roman" w:hAnsi="Times New Roman" w:cs="Times New Roman"/>
          <w:sz w:val="22"/>
          <w:szCs w:val="22"/>
          <w:lang w:val="lt-LT"/>
        </w:rPr>
      </w:pPr>
    </w:p>
    <w:p w14:paraId="387E6F78" w14:textId="77777777" w:rsidR="00F14744" w:rsidRPr="002F7654" w:rsidRDefault="00F14744"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Vaikų populiacija</w:t>
      </w:r>
    </w:p>
    <w:p w14:paraId="65871CF7" w14:textId="77777777" w:rsidR="00F14744" w:rsidRPr="002F7654" w:rsidRDefault="00ED523B" w:rsidP="003E2859">
      <w:pPr>
        <w:spacing w:after="0" w:line="240" w:lineRule="auto"/>
        <w:rPr>
          <w:rFonts w:ascii="Times New Roman" w:hAnsi="Times New Roman" w:cs="Times New Roman"/>
          <w:iCs/>
          <w:sz w:val="22"/>
          <w:szCs w:val="22"/>
          <w:lang w:val="lt-LT"/>
        </w:rPr>
      </w:pPr>
      <w:r w:rsidRPr="002F7654">
        <w:rPr>
          <w:rFonts w:ascii="Times New Roman" w:hAnsi="Times New Roman" w:cs="Times New Roman"/>
          <w:iCs/>
          <w:sz w:val="22"/>
          <w:szCs w:val="22"/>
          <w:lang w:val="lt-LT"/>
        </w:rPr>
        <w:t xml:space="preserve">Pooperacinis pykinimas ir vėmimas </w:t>
      </w:r>
      <w:r w:rsidR="00CD1F82" w:rsidRPr="00502E4B">
        <w:rPr>
          <w:rFonts w:ascii="Times New Roman" w:hAnsi="Times New Roman" w:cs="Times New Roman"/>
          <w:iCs/>
          <w:sz w:val="22"/>
          <w:szCs w:val="22"/>
          <w:lang w:val="lt-LT"/>
        </w:rPr>
        <w:t>≥</w:t>
      </w:r>
      <w:r w:rsidR="00CD1F82">
        <w:rPr>
          <w:rFonts w:ascii="Times New Roman" w:hAnsi="Times New Roman" w:cs="Times New Roman"/>
          <w:iCs/>
          <w:sz w:val="22"/>
          <w:szCs w:val="22"/>
          <w:lang w:val="lt-LT"/>
        </w:rPr>
        <w:t> </w:t>
      </w:r>
      <w:r w:rsidR="00F14744" w:rsidRPr="002F7654">
        <w:rPr>
          <w:rFonts w:ascii="Times New Roman" w:hAnsi="Times New Roman" w:cs="Times New Roman"/>
          <w:iCs/>
          <w:sz w:val="22"/>
          <w:szCs w:val="22"/>
          <w:lang w:val="lt-LT"/>
        </w:rPr>
        <w:t xml:space="preserve">1 mėnesio amžiaus </w:t>
      </w:r>
      <w:r w:rsidR="00CD1F82" w:rsidRPr="002F7654">
        <w:rPr>
          <w:rFonts w:ascii="Times New Roman" w:hAnsi="Times New Roman" w:cs="Times New Roman"/>
          <w:iCs/>
          <w:sz w:val="22"/>
          <w:szCs w:val="22"/>
          <w:lang w:val="lt-LT"/>
        </w:rPr>
        <w:t xml:space="preserve">vaikams </w:t>
      </w:r>
      <w:r w:rsidR="00F14744" w:rsidRPr="002F7654">
        <w:rPr>
          <w:rFonts w:ascii="Times New Roman" w:hAnsi="Times New Roman" w:cs="Times New Roman"/>
          <w:iCs/>
          <w:sz w:val="22"/>
          <w:szCs w:val="22"/>
          <w:lang w:val="lt-LT"/>
        </w:rPr>
        <w:t>ir paaugliams</w:t>
      </w:r>
    </w:p>
    <w:p w14:paraId="0B6F2FC9" w14:textId="77777777" w:rsidR="00F14744" w:rsidRPr="002F7654" w:rsidRDefault="00F14744" w:rsidP="003E2859">
      <w:pPr>
        <w:spacing w:after="0" w:line="240" w:lineRule="auto"/>
        <w:rPr>
          <w:rFonts w:ascii="Times New Roman" w:hAnsi="Times New Roman" w:cs="Times New Roman"/>
          <w:b/>
          <w:sz w:val="22"/>
          <w:szCs w:val="22"/>
          <w:u w:val="single"/>
          <w:lang w:val="lt-LT"/>
        </w:rPr>
      </w:pPr>
    </w:p>
    <w:p w14:paraId="4388F5C1" w14:textId="77777777" w:rsidR="00ED523B" w:rsidRPr="002F7654" w:rsidRDefault="00ED523B" w:rsidP="003E2859">
      <w:pPr>
        <w:spacing w:after="0" w:line="240" w:lineRule="auto"/>
        <w:rPr>
          <w:rFonts w:ascii="Times New Roman" w:hAnsi="Times New Roman" w:cs="Times New Roman"/>
          <w:bCs/>
          <w:sz w:val="22"/>
          <w:szCs w:val="22"/>
          <w:lang w:val="lt-LT"/>
        </w:rPr>
      </w:pPr>
      <w:r w:rsidRPr="002F7654">
        <w:rPr>
          <w:rFonts w:ascii="Times New Roman" w:hAnsi="Times New Roman" w:cs="Times New Roman"/>
          <w:bCs/>
          <w:i/>
          <w:iCs/>
          <w:sz w:val="22"/>
          <w:szCs w:val="22"/>
          <w:lang w:val="lt-LT"/>
        </w:rPr>
        <w:t>P</w:t>
      </w:r>
      <w:r w:rsidR="00CD1F82">
        <w:rPr>
          <w:rFonts w:ascii="Times New Roman" w:hAnsi="Times New Roman" w:cs="Times New Roman"/>
          <w:bCs/>
          <w:i/>
          <w:iCs/>
          <w:sz w:val="22"/>
          <w:szCs w:val="22"/>
          <w:lang w:val="lt-LT"/>
        </w:rPr>
        <w:t>P</w:t>
      </w:r>
      <w:r w:rsidRPr="002F7654">
        <w:rPr>
          <w:rFonts w:ascii="Times New Roman" w:hAnsi="Times New Roman" w:cs="Times New Roman"/>
          <w:bCs/>
          <w:i/>
          <w:iCs/>
          <w:sz w:val="22"/>
          <w:szCs w:val="22"/>
          <w:lang w:val="lt-LT"/>
        </w:rPr>
        <w:t>V profilaktikai</w:t>
      </w:r>
      <w:r w:rsidRPr="002F7654">
        <w:rPr>
          <w:rFonts w:ascii="Times New Roman" w:hAnsi="Times New Roman" w:cs="Times New Roman"/>
          <w:bCs/>
          <w:sz w:val="22"/>
          <w:szCs w:val="22"/>
          <w:lang w:val="lt-LT"/>
        </w:rPr>
        <w:t xml:space="preserve"> vaikams, kuriems operacija </w:t>
      </w:r>
      <w:r w:rsidR="00BA52C8" w:rsidRPr="002F7654">
        <w:rPr>
          <w:rFonts w:ascii="Times New Roman" w:hAnsi="Times New Roman" w:cs="Times New Roman"/>
          <w:bCs/>
          <w:sz w:val="22"/>
          <w:szCs w:val="22"/>
          <w:lang w:val="lt-LT"/>
        </w:rPr>
        <w:t xml:space="preserve">atliekama </w:t>
      </w:r>
      <w:r w:rsidR="00BA52C8" w:rsidRPr="002F7654">
        <w:rPr>
          <w:rFonts w:ascii="Times New Roman" w:hAnsi="Times New Roman" w:cs="Times New Roman"/>
          <w:snapToGrid w:val="0"/>
          <w:sz w:val="22"/>
          <w:szCs w:val="22"/>
          <w:lang w:val="lt-LT" w:eastAsia="lt-LT"/>
        </w:rPr>
        <w:t>bendrinėje nejautroje, įvadinės anestezijos metu arba prieš ją, arba po jos,</w:t>
      </w:r>
      <w:r w:rsidRPr="002F7654">
        <w:rPr>
          <w:rFonts w:ascii="Times New Roman" w:hAnsi="Times New Roman" w:cs="Times New Roman"/>
          <w:bCs/>
          <w:sz w:val="22"/>
          <w:szCs w:val="22"/>
          <w:lang w:val="lt-LT"/>
        </w:rPr>
        <w:t xml:space="preserve"> gali</w:t>
      </w:r>
      <w:r w:rsidR="00BA52C8" w:rsidRPr="002F7654">
        <w:rPr>
          <w:rFonts w:ascii="Times New Roman" w:hAnsi="Times New Roman" w:cs="Times New Roman"/>
          <w:bCs/>
          <w:sz w:val="22"/>
          <w:szCs w:val="22"/>
          <w:lang w:val="lt-LT"/>
        </w:rPr>
        <w:t>ma</w:t>
      </w:r>
      <w:r w:rsidRPr="002F7654">
        <w:rPr>
          <w:rFonts w:ascii="Times New Roman" w:hAnsi="Times New Roman" w:cs="Times New Roman"/>
          <w:bCs/>
          <w:sz w:val="22"/>
          <w:szCs w:val="22"/>
          <w:lang w:val="lt-LT"/>
        </w:rPr>
        <w:t xml:space="preserve"> skir</w:t>
      </w:r>
      <w:r w:rsidR="00BA52C8" w:rsidRPr="002F7654">
        <w:rPr>
          <w:rFonts w:ascii="Times New Roman" w:hAnsi="Times New Roman" w:cs="Times New Roman"/>
          <w:bCs/>
          <w:sz w:val="22"/>
          <w:szCs w:val="22"/>
          <w:lang w:val="lt-LT"/>
        </w:rPr>
        <w:t>ti</w:t>
      </w:r>
      <w:r w:rsidRPr="002F7654">
        <w:rPr>
          <w:rFonts w:ascii="Times New Roman" w:hAnsi="Times New Roman" w:cs="Times New Roman"/>
          <w:bCs/>
          <w:sz w:val="22"/>
          <w:szCs w:val="22"/>
          <w:lang w:val="lt-LT"/>
        </w:rPr>
        <w:t xml:space="preserve"> vienkartin</w:t>
      </w:r>
      <w:r w:rsidR="00BA52C8" w:rsidRPr="002F7654">
        <w:rPr>
          <w:rFonts w:ascii="Times New Roman" w:hAnsi="Times New Roman" w:cs="Times New Roman"/>
          <w:bCs/>
          <w:sz w:val="22"/>
          <w:szCs w:val="22"/>
          <w:lang w:val="lt-LT"/>
        </w:rPr>
        <w:t>ę</w:t>
      </w:r>
      <w:r w:rsidRPr="002F7654">
        <w:rPr>
          <w:rFonts w:ascii="Times New Roman" w:hAnsi="Times New Roman" w:cs="Times New Roman"/>
          <w:bCs/>
          <w:sz w:val="22"/>
          <w:szCs w:val="22"/>
          <w:lang w:val="lt-LT"/>
        </w:rPr>
        <w:t xml:space="preserve"> </w:t>
      </w:r>
      <w:r w:rsidR="00BA52C8" w:rsidRPr="002F7654">
        <w:rPr>
          <w:rFonts w:ascii="Times New Roman" w:hAnsi="Times New Roman" w:cs="Times New Roman"/>
          <w:bCs/>
          <w:sz w:val="22"/>
          <w:szCs w:val="22"/>
          <w:lang w:val="lt-LT"/>
        </w:rPr>
        <w:t xml:space="preserve">0,1 mg/kg </w:t>
      </w:r>
      <w:r w:rsidR="00BA52C8" w:rsidRPr="002F7654">
        <w:rPr>
          <w:rFonts w:ascii="Times New Roman" w:hAnsi="Times New Roman" w:cs="Times New Roman"/>
          <w:sz w:val="22"/>
          <w:szCs w:val="22"/>
          <w:lang w:val="lt-LT" w:eastAsia="lt-LT"/>
        </w:rPr>
        <w:t xml:space="preserve">(bet ne daugiau kaip 4 mg) </w:t>
      </w:r>
      <w:proofErr w:type="spellStart"/>
      <w:r w:rsidRPr="002F7654">
        <w:rPr>
          <w:rFonts w:ascii="Times New Roman" w:hAnsi="Times New Roman" w:cs="Times New Roman"/>
          <w:bCs/>
          <w:sz w:val="22"/>
          <w:szCs w:val="22"/>
          <w:lang w:val="lt-LT"/>
        </w:rPr>
        <w:t>Ondansetron</w:t>
      </w:r>
      <w:proofErr w:type="spellEnd"/>
      <w:r w:rsidRPr="002F7654">
        <w:rPr>
          <w:rFonts w:ascii="Times New Roman" w:hAnsi="Times New Roman" w:cs="Times New Roman"/>
          <w:bCs/>
          <w:sz w:val="22"/>
          <w:szCs w:val="22"/>
          <w:lang w:val="lt-LT"/>
        </w:rPr>
        <w:t xml:space="preserve"> Kabi doz</w:t>
      </w:r>
      <w:r w:rsidR="00BA52C8" w:rsidRPr="002F7654">
        <w:rPr>
          <w:rFonts w:ascii="Times New Roman" w:hAnsi="Times New Roman" w:cs="Times New Roman"/>
          <w:bCs/>
          <w:sz w:val="22"/>
          <w:szCs w:val="22"/>
          <w:lang w:val="lt-LT"/>
        </w:rPr>
        <w:t>ę</w:t>
      </w:r>
      <w:r w:rsidRPr="002F7654">
        <w:rPr>
          <w:rFonts w:ascii="Times New Roman" w:hAnsi="Times New Roman" w:cs="Times New Roman"/>
          <w:bCs/>
          <w:sz w:val="22"/>
          <w:szCs w:val="22"/>
          <w:lang w:val="lt-LT"/>
        </w:rPr>
        <w:t>.</w:t>
      </w:r>
    </w:p>
    <w:p w14:paraId="7848CEBE" w14:textId="77777777" w:rsidR="00BA52C8" w:rsidRPr="002F7654" w:rsidRDefault="00BA52C8" w:rsidP="003E2859">
      <w:pPr>
        <w:spacing w:after="0" w:line="240" w:lineRule="auto"/>
        <w:rPr>
          <w:rFonts w:ascii="Times New Roman" w:hAnsi="Times New Roman" w:cs="Times New Roman"/>
          <w:bCs/>
          <w:sz w:val="22"/>
          <w:szCs w:val="22"/>
          <w:lang w:val="lt-LT"/>
        </w:rPr>
      </w:pPr>
    </w:p>
    <w:p w14:paraId="1C3042DD" w14:textId="77777777" w:rsidR="00ED523B" w:rsidRPr="002F7654" w:rsidRDefault="00BA52C8" w:rsidP="003E2859">
      <w:pPr>
        <w:spacing w:after="0" w:line="240" w:lineRule="auto"/>
        <w:rPr>
          <w:rFonts w:ascii="Times New Roman" w:hAnsi="Times New Roman" w:cs="Times New Roman"/>
          <w:bCs/>
          <w:sz w:val="22"/>
          <w:szCs w:val="22"/>
          <w:lang w:val="lt-LT"/>
        </w:rPr>
      </w:pPr>
      <w:r w:rsidRPr="002F7654">
        <w:rPr>
          <w:rFonts w:ascii="Times New Roman" w:hAnsi="Times New Roman" w:cs="Times New Roman"/>
          <w:bCs/>
          <w:i/>
          <w:iCs/>
          <w:sz w:val="22"/>
          <w:szCs w:val="22"/>
          <w:lang w:val="lt-LT"/>
        </w:rPr>
        <w:t xml:space="preserve">Gydant </w:t>
      </w:r>
      <w:r w:rsidR="00ED523B" w:rsidRPr="002F7654">
        <w:rPr>
          <w:rFonts w:ascii="Times New Roman" w:hAnsi="Times New Roman" w:cs="Times New Roman"/>
          <w:bCs/>
          <w:i/>
          <w:iCs/>
          <w:sz w:val="22"/>
          <w:szCs w:val="22"/>
          <w:lang w:val="lt-LT"/>
        </w:rPr>
        <w:t>P</w:t>
      </w:r>
      <w:r w:rsidR="00CD1F82">
        <w:rPr>
          <w:rFonts w:ascii="Times New Roman" w:hAnsi="Times New Roman" w:cs="Times New Roman"/>
          <w:bCs/>
          <w:i/>
          <w:iCs/>
          <w:sz w:val="22"/>
          <w:szCs w:val="22"/>
          <w:lang w:val="lt-LT"/>
        </w:rPr>
        <w:t>P</w:t>
      </w:r>
      <w:r w:rsidR="00ED523B" w:rsidRPr="002F7654">
        <w:rPr>
          <w:rFonts w:ascii="Times New Roman" w:hAnsi="Times New Roman" w:cs="Times New Roman"/>
          <w:bCs/>
          <w:i/>
          <w:iCs/>
          <w:sz w:val="22"/>
          <w:szCs w:val="22"/>
          <w:lang w:val="lt-LT"/>
        </w:rPr>
        <w:t>V</w:t>
      </w:r>
      <w:r w:rsidR="00ED523B" w:rsidRPr="002F7654">
        <w:rPr>
          <w:rFonts w:ascii="Times New Roman" w:hAnsi="Times New Roman" w:cs="Times New Roman"/>
          <w:bCs/>
          <w:sz w:val="22"/>
          <w:szCs w:val="22"/>
          <w:lang w:val="lt-LT"/>
        </w:rPr>
        <w:t xml:space="preserve"> </w:t>
      </w:r>
      <w:r w:rsidRPr="002F7654">
        <w:rPr>
          <w:rFonts w:ascii="Times New Roman" w:hAnsi="Times New Roman" w:cs="Times New Roman"/>
          <w:bCs/>
          <w:sz w:val="22"/>
          <w:szCs w:val="22"/>
          <w:lang w:val="lt-LT"/>
        </w:rPr>
        <w:t>po operacijos</w:t>
      </w:r>
      <w:r w:rsidRPr="002F7654">
        <w:rPr>
          <w:rFonts w:ascii="Times New Roman" w:hAnsi="Times New Roman" w:cs="Times New Roman"/>
          <w:bCs/>
          <w:i/>
          <w:iCs/>
          <w:sz w:val="22"/>
          <w:szCs w:val="22"/>
          <w:lang w:val="lt-LT"/>
        </w:rPr>
        <w:t xml:space="preserve"> </w:t>
      </w:r>
      <w:r w:rsidR="00ED523B" w:rsidRPr="002F7654">
        <w:rPr>
          <w:rFonts w:ascii="Times New Roman" w:hAnsi="Times New Roman" w:cs="Times New Roman"/>
          <w:bCs/>
          <w:sz w:val="22"/>
          <w:szCs w:val="22"/>
          <w:lang w:val="lt-LT"/>
        </w:rPr>
        <w:t xml:space="preserve">vaikams, </w:t>
      </w:r>
      <w:r w:rsidRPr="002F7654">
        <w:rPr>
          <w:rFonts w:ascii="Times New Roman" w:hAnsi="Times New Roman" w:cs="Times New Roman"/>
          <w:sz w:val="22"/>
          <w:szCs w:val="22"/>
          <w:lang w:val="lt-LT" w:eastAsia="lt-LT"/>
        </w:rPr>
        <w:t>kuriems bendrojoje anestezijoje buvo atlikta chirurginė operacija,</w:t>
      </w:r>
      <w:r w:rsidR="00ED523B" w:rsidRPr="002F7654">
        <w:rPr>
          <w:rFonts w:ascii="Times New Roman" w:hAnsi="Times New Roman" w:cs="Times New Roman"/>
          <w:bCs/>
          <w:sz w:val="22"/>
          <w:szCs w:val="22"/>
          <w:lang w:val="lt-LT"/>
        </w:rPr>
        <w:t xml:space="preserve"> galima skirti vien</w:t>
      </w:r>
      <w:r w:rsidRPr="002F7654">
        <w:rPr>
          <w:rFonts w:ascii="Times New Roman" w:hAnsi="Times New Roman" w:cs="Times New Roman"/>
          <w:bCs/>
          <w:sz w:val="22"/>
          <w:szCs w:val="22"/>
          <w:lang w:val="lt-LT"/>
        </w:rPr>
        <w:t>kartinę</w:t>
      </w:r>
      <w:r w:rsidR="00ED523B" w:rsidRPr="002F7654">
        <w:rPr>
          <w:rFonts w:ascii="Times New Roman" w:hAnsi="Times New Roman" w:cs="Times New Roman"/>
          <w:bCs/>
          <w:sz w:val="22"/>
          <w:szCs w:val="22"/>
          <w:lang w:val="lt-LT"/>
        </w:rPr>
        <w:t xml:space="preserve"> </w:t>
      </w:r>
      <w:r w:rsidRPr="002F7654">
        <w:rPr>
          <w:rFonts w:ascii="Times New Roman" w:hAnsi="Times New Roman" w:cs="Times New Roman"/>
          <w:bCs/>
          <w:sz w:val="22"/>
          <w:szCs w:val="22"/>
          <w:lang w:val="lt-LT"/>
        </w:rPr>
        <w:t xml:space="preserve">0,1 mg/kg </w:t>
      </w:r>
      <w:r w:rsidRPr="002F7654">
        <w:rPr>
          <w:rFonts w:ascii="Times New Roman" w:hAnsi="Times New Roman" w:cs="Times New Roman"/>
          <w:sz w:val="22"/>
          <w:szCs w:val="22"/>
          <w:lang w:val="lt-LT" w:eastAsia="lt-LT"/>
        </w:rPr>
        <w:t xml:space="preserve">(bet ne daugiau kaip 4 mg) </w:t>
      </w:r>
      <w:proofErr w:type="spellStart"/>
      <w:r w:rsidR="00ED523B" w:rsidRPr="002F7654">
        <w:rPr>
          <w:rFonts w:ascii="Times New Roman" w:hAnsi="Times New Roman" w:cs="Times New Roman"/>
          <w:bCs/>
          <w:sz w:val="22"/>
          <w:szCs w:val="22"/>
          <w:lang w:val="lt-LT"/>
        </w:rPr>
        <w:t>Ondansetron</w:t>
      </w:r>
      <w:proofErr w:type="spellEnd"/>
      <w:r w:rsidR="00ED523B" w:rsidRPr="002F7654">
        <w:rPr>
          <w:rFonts w:ascii="Times New Roman" w:hAnsi="Times New Roman" w:cs="Times New Roman"/>
          <w:bCs/>
          <w:sz w:val="22"/>
          <w:szCs w:val="22"/>
          <w:lang w:val="lt-LT"/>
        </w:rPr>
        <w:t xml:space="preserve"> Kabi dozę.</w:t>
      </w:r>
    </w:p>
    <w:p w14:paraId="0281EB3C" w14:textId="77777777" w:rsidR="00ED523B" w:rsidRPr="002F7654" w:rsidRDefault="00BA52C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Duomenų apie jaunesnių kaip 2 metų vaikų </w:t>
      </w:r>
      <w:r w:rsidR="00B77157">
        <w:rPr>
          <w:rFonts w:ascii="Times New Roman" w:hAnsi="Times New Roman" w:cs="Times New Roman"/>
          <w:sz w:val="22"/>
          <w:szCs w:val="22"/>
          <w:lang w:val="lt-LT"/>
        </w:rPr>
        <w:t>pooperacinio vėmimo</w:t>
      </w:r>
      <w:r w:rsidR="00B77157"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gydymą </w:t>
      </w:r>
      <w:proofErr w:type="spellStart"/>
      <w:r w:rsidRPr="002F7654">
        <w:rPr>
          <w:rFonts w:ascii="Times New Roman" w:hAnsi="Times New Roman" w:cs="Times New Roman"/>
          <w:sz w:val="22"/>
          <w:szCs w:val="22"/>
          <w:lang w:val="lt-LT"/>
        </w:rPr>
        <w:t>ondansetronu</w:t>
      </w:r>
      <w:proofErr w:type="spellEnd"/>
      <w:r w:rsidRPr="002F7654">
        <w:rPr>
          <w:rFonts w:ascii="Times New Roman" w:hAnsi="Times New Roman" w:cs="Times New Roman"/>
          <w:sz w:val="22"/>
          <w:szCs w:val="22"/>
          <w:lang w:val="lt-LT"/>
        </w:rPr>
        <w:t xml:space="preserve"> nėra.</w:t>
      </w:r>
    </w:p>
    <w:p w14:paraId="4D2A1332" w14:textId="77777777" w:rsidR="00BA52C8" w:rsidRPr="002F7654" w:rsidRDefault="00BA52C8" w:rsidP="003E2859">
      <w:pPr>
        <w:spacing w:after="0" w:line="240" w:lineRule="auto"/>
        <w:rPr>
          <w:rFonts w:ascii="Times New Roman" w:hAnsi="Times New Roman" w:cs="Times New Roman"/>
          <w:b/>
          <w:sz w:val="22"/>
          <w:szCs w:val="22"/>
          <w:u w:val="single"/>
          <w:lang w:val="lt-LT"/>
        </w:rPr>
      </w:pPr>
    </w:p>
    <w:p w14:paraId="622F3A0F" w14:textId="77777777" w:rsidR="00F14744" w:rsidRPr="002F7654" w:rsidRDefault="00F14744"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 xml:space="preserve">Senyviems </w:t>
      </w:r>
      <w:r w:rsidR="00BA52C8" w:rsidRPr="002F7654">
        <w:rPr>
          <w:rFonts w:ascii="Times New Roman" w:hAnsi="Times New Roman" w:cs="Times New Roman"/>
          <w:i/>
          <w:iCs/>
          <w:sz w:val="22"/>
          <w:szCs w:val="22"/>
          <w:lang w:val="lt-LT"/>
        </w:rPr>
        <w:t>pacientams</w:t>
      </w:r>
    </w:p>
    <w:p w14:paraId="48D33A93" w14:textId="77777777" w:rsidR="00D276B3" w:rsidRPr="002F7654" w:rsidRDefault="00D276B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Duomenų apie </w:t>
      </w: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vartojimą senyvų pacientų p</w:t>
      </w:r>
      <w:r w:rsidRPr="002F7654">
        <w:rPr>
          <w:rFonts w:ascii="Times New Roman" w:hAnsi="Times New Roman" w:cs="Times New Roman"/>
          <w:iCs/>
          <w:sz w:val="22"/>
          <w:szCs w:val="22"/>
          <w:lang w:val="lt-LT"/>
        </w:rPr>
        <w:t>ooperacinio pykinimo ir vėmimo</w:t>
      </w:r>
      <w:r w:rsidRPr="002F7654">
        <w:rPr>
          <w:rFonts w:ascii="Times New Roman" w:hAnsi="Times New Roman" w:cs="Times New Roman"/>
          <w:sz w:val="22"/>
          <w:szCs w:val="22"/>
          <w:lang w:val="lt-LT"/>
        </w:rPr>
        <w:t xml:space="preserve"> (PPV) profilaktikai ir gydymui yra nedaug, tačiau vyresni negu 65 metų pacientai, kuriems taikoma chemoterapija, </w:t>
      </w:r>
      <w:proofErr w:type="spellStart"/>
      <w:r w:rsidRPr="002F7654">
        <w:rPr>
          <w:rFonts w:ascii="Times New Roman" w:hAnsi="Times New Roman" w:cs="Times New Roman"/>
          <w:sz w:val="22"/>
          <w:szCs w:val="22"/>
          <w:lang w:val="lt-LT"/>
        </w:rPr>
        <w:t>ondansetroną</w:t>
      </w:r>
      <w:proofErr w:type="spellEnd"/>
      <w:r w:rsidRPr="002F7654">
        <w:rPr>
          <w:rFonts w:ascii="Times New Roman" w:hAnsi="Times New Roman" w:cs="Times New Roman"/>
          <w:sz w:val="22"/>
          <w:szCs w:val="22"/>
          <w:lang w:val="lt-LT"/>
        </w:rPr>
        <w:t xml:space="preserve"> toler</w:t>
      </w:r>
      <w:r w:rsidR="006D6C76">
        <w:rPr>
          <w:rFonts w:ascii="Times New Roman" w:hAnsi="Times New Roman" w:cs="Times New Roman"/>
          <w:sz w:val="22"/>
          <w:szCs w:val="22"/>
          <w:lang w:val="lt-LT"/>
        </w:rPr>
        <w:t>avo</w:t>
      </w:r>
      <w:r w:rsidRPr="002F7654">
        <w:rPr>
          <w:rFonts w:ascii="Times New Roman" w:hAnsi="Times New Roman" w:cs="Times New Roman"/>
          <w:sz w:val="22"/>
          <w:szCs w:val="22"/>
          <w:lang w:val="lt-LT"/>
        </w:rPr>
        <w:t xml:space="preserve"> gerai.</w:t>
      </w:r>
    </w:p>
    <w:p w14:paraId="6A7AED2B" w14:textId="77777777" w:rsidR="00F14744" w:rsidRPr="002F7654" w:rsidRDefault="00F14744" w:rsidP="003E2859">
      <w:pPr>
        <w:spacing w:after="0" w:line="240" w:lineRule="auto"/>
        <w:rPr>
          <w:rFonts w:ascii="Times New Roman" w:hAnsi="Times New Roman" w:cs="Times New Roman"/>
          <w:b/>
          <w:sz w:val="22"/>
          <w:szCs w:val="22"/>
          <w:lang w:val="lt-LT"/>
        </w:rPr>
      </w:pPr>
    </w:p>
    <w:p w14:paraId="08E98DAD" w14:textId="77777777" w:rsidR="00D276B3" w:rsidRPr="002F7654" w:rsidRDefault="00D276B3" w:rsidP="003E2859">
      <w:pPr>
        <w:spacing w:after="0" w:line="240" w:lineRule="auto"/>
        <w:rPr>
          <w:rFonts w:ascii="Times New Roman" w:hAnsi="Times New Roman" w:cs="Times New Roman"/>
          <w:bCs/>
          <w:sz w:val="22"/>
          <w:szCs w:val="22"/>
          <w:u w:val="single"/>
          <w:lang w:val="lt-LT"/>
        </w:rPr>
      </w:pPr>
      <w:r w:rsidRPr="002F7654">
        <w:rPr>
          <w:rFonts w:ascii="Times New Roman" w:hAnsi="Times New Roman" w:cs="Times New Roman"/>
          <w:bCs/>
          <w:sz w:val="22"/>
          <w:szCs w:val="22"/>
          <w:u w:val="single"/>
          <w:lang w:val="lt-LT"/>
        </w:rPr>
        <w:t>Ypatingos populiacijos</w:t>
      </w:r>
    </w:p>
    <w:p w14:paraId="02ECCD6A" w14:textId="77777777" w:rsidR="00D276B3" w:rsidRPr="002F7654" w:rsidRDefault="00D276B3" w:rsidP="003E2859">
      <w:pPr>
        <w:spacing w:after="0" w:line="240" w:lineRule="auto"/>
        <w:rPr>
          <w:rFonts w:ascii="Times New Roman" w:hAnsi="Times New Roman" w:cs="Times New Roman"/>
          <w:bCs/>
          <w:sz w:val="22"/>
          <w:szCs w:val="22"/>
          <w:u w:val="single"/>
          <w:lang w:val="lt-LT"/>
        </w:rPr>
      </w:pPr>
    </w:p>
    <w:p w14:paraId="51910B63" w14:textId="77777777" w:rsidR="00F14744" w:rsidRPr="002F7654" w:rsidRDefault="00452216"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Pacientams</w:t>
      </w:r>
      <w:r w:rsidR="00F14744" w:rsidRPr="002F7654">
        <w:rPr>
          <w:rFonts w:ascii="Times New Roman" w:hAnsi="Times New Roman" w:cs="Times New Roman"/>
          <w:i/>
          <w:iCs/>
          <w:sz w:val="22"/>
          <w:szCs w:val="22"/>
          <w:lang w:val="lt-LT"/>
        </w:rPr>
        <w:t>, kurių inkstų funkcija sutrikusi</w:t>
      </w:r>
    </w:p>
    <w:p w14:paraId="446EB16E" w14:textId="77777777" w:rsidR="00D276B3" w:rsidRPr="002F7654" w:rsidRDefault="00D276B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Paros dozės, vartojimo dažnumo ar vartojimo būdo keisti nereikia.</w:t>
      </w:r>
    </w:p>
    <w:p w14:paraId="659998FB" w14:textId="77777777" w:rsidR="00F14744" w:rsidRPr="002F7654" w:rsidRDefault="00F14744" w:rsidP="003E2859">
      <w:pPr>
        <w:spacing w:after="0" w:line="240" w:lineRule="auto"/>
        <w:rPr>
          <w:rFonts w:ascii="Times New Roman" w:hAnsi="Times New Roman" w:cs="Times New Roman"/>
          <w:b/>
          <w:sz w:val="22"/>
          <w:szCs w:val="22"/>
          <w:lang w:val="lt-LT"/>
        </w:rPr>
      </w:pPr>
    </w:p>
    <w:p w14:paraId="508ED516" w14:textId="77777777" w:rsidR="00F14744" w:rsidRPr="002F7654" w:rsidRDefault="00F14744"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Pacientams, kurių kepenų funkcija sutrikusi</w:t>
      </w:r>
    </w:p>
    <w:p w14:paraId="12918928" w14:textId="77777777" w:rsidR="00D276B3" w:rsidRPr="002F7654" w:rsidRDefault="00D276B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Asmenims, kuriems yra vidutinio sunkumo ar sunkus kepenų funkcijos sutrikimas, reikšmingai sumažėja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klirensas ir pailgėja pusinės eliminacijos iš </w:t>
      </w:r>
      <w:r w:rsidR="00A96CAA">
        <w:rPr>
          <w:rFonts w:ascii="Times New Roman" w:hAnsi="Times New Roman" w:cs="Times New Roman"/>
          <w:sz w:val="22"/>
          <w:szCs w:val="22"/>
          <w:lang w:val="lt-LT"/>
        </w:rPr>
        <w:t xml:space="preserve">kraujo </w:t>
      </w:r>
      <w:r w:rsidRPr="002F7654">
        <w:rPr>
          <w:rFonts w:ascii="Times New Roman" w:hAnsi="Times New Roman" w:cs="Times New Roman"/>
          <w:sz w:val="22"/>
          <w:szCs w:val="22"/>
          <w:lang w:val="lt-LT"/>
        </w:rPr>
        <w:t xml:space="preserve">serumo laikas. </w:t>
      </w:r>
      <w:r w:rsidR="00CD1F82">
        <w:rPr>
          <w:rFonts w:ascii="Times New Roman" w:hAnsi="Times New Roman" w:cs="Times New Roman"/>
          <w:sz w:val="22"/>
          <w:szCs w:val="22"/>
          <w:lang w:val="lt-LT"/>
        </w:rPr>
        <w:t>Bendroji p</w:t>
      </w:r>
      <w:r w:rsidRPr="002F7654">
        <w:rPr>
          <w:rFonts w:ascii="Times New Roman" w:hAnsi="Times New Roman" w:cs="Times New Roman"/>
          <w:sz w:val="22"/>
          <w:szCs w:val="22"/>
          <w:lang w:val="lt-LT"/>
        </w:rPr>
        <w:t xml:space="preserve">aros dozė tokiems pacientams turi būti ne didesnė kaip 8 mg (vaistinį preparatą vartojant per burną arba </w:t>
      </w:r>
      <w:proofErr w:type="spellStart"/>
      <w:r w:rsidRPr="002F7654">
        <w:rPr>
          <w:rFonts w:ascii="Times New Roman" w:hAnsi="Times New Roman" w:cs="Times New Roman"/>
          <w:sz w:val="22"/>
          <w:szCs w:val="22"/>
          <w:lang w:val="lt-LT"/>
        </w:rPr>
        <w:t>parenter</w:t>
      </w:r>
      <w:r w:rsidR="00005867">
        <w:rPr>
          <w:rFonts w:ascii="Times New Roman" w:hAnsi="Times New Roman" w:cs="Times New Roman"/>
          <w:sz w:val="22"/>
          <w:szCs w:val="22"/>
          <w:lang w:val="lt-LT"/>
        </w:rPr>
        <w:t>iniu</w:t>
      </w:r>
      <w:proofErr w:type="spellEnd"/>
      <w:r w:rsidR="00005867">
        <w:rPr>
          <w:rFonts w:ascii="Times New Roman" w:hAnsi="Times New Roman" w:cs="Times New Roman"/>
          <w:sz w:val="22"/>
          <w:szCs w:val="22"/>
          <w:lang w:val="lt-LT"/>
        </w:rPr>
        <w:t xml:space="preserve"> būdu</w:t>
      </w:r>
      <w:r w:rsidRPr="002F7654">
        <w:rPr>
          <w:rFonts w:ascii="Times New Roman" w:hAnsi="Times New Roman" w:cs="Times New Roman"/>
          <w:sz w:val="22"/>
          <w:szCs w:val="22"/>
          <w:lang w:val="lt-LT"/>
        </w:rPr>
        <w:t>).</w:t>
      </w:r>
    </w:p>
    <w:p w14:paraId="7447870A" w14:textId="77777777" w:rsidR="00F14744" w:rsidRPr="002F7654" w:rsidRDefault="00F14744" w:rsidP="003E2859">
      <w:pPr>
        <w:spacing w:after="0" w:line="240" w:lineRule="auto"/>
        <w:rPr>
          <w:rFonts w:ascii="Times New Roman" w:hAnsi="Times New Roman" w:cs="Times New Roman"/>
          <w:b/>
          <w:sz w:val="22"/>
          <w:szCs w:val="22"/>
          <w:lang w:val="lt-LT"/>
        </w:rPr>
      </w:pPr>
    </w:p>
    <w:p w14:paraId="77147DB8" w14:textId="77777777" w:rsidR="00D276B3" w:rsidRPr="00757E52" w:rsidRDefault="00D276B3" w:rsidP="003E2859">
      <w:pPr>
        <w:spacing w:after="0" w:line="240" w:lineRule="auto"/>
        <w:rPr>
          <w:rFonts w:ascii="Times New Roman" w:hAnsi="Times New Roman" w:cs="Times New Roman"/>
          <w:i/>
          <w:sz w:val="22"/>
          <w:szCs w:val="22"/>
          <w:lang w:val="lt-LT"/>
        </w:rPr>
      </w:pPr>
      <w:r w:rsidRPr="00757E52">
        <w:rPr>
          <w:rFonts w:ascii="Times New Roman" w:hAnsi="Times New Roman" w:cs="Times New Roman"/>
          <w:i/>
          <w:sz w:val="22"/>
          <w:szCs w:val="22"/>
          <w:lang w:val="lt-LT"/>
        </w:rPr>
        <w:t>Pacienta</w:t>
      </w:r>
      <w:r w:rsidR="00CD1F82" w:rsidRPr="00757E52">
        <w:rPr>
          <w:rFonts w:ascii="Times New Roman" w:hAnsi="Times New Roman" w:cs="Times New Roman"/>
          <w:i/>
          <w:sz w:val="22"/>
          <w:szCs w:val="22"/>
          <w:lang w:val="lt-LT"/>
        </w:rPr>
        <w:t>ms</w:t>
      </w:r>
      <w:r w:rsidRPr="00757E52">
        <w:rPr>
          <w:rFonts w:ascii="Times New Roman" w:hAnsi="Times New Roman" w:cs="Times New Roman"/>
          <w:i/>
          <w:sz w:val="22"/>
          <w:szCs w:val="22"/>
          <w:lang w:val="lt-LT"/>
        </w:rPr>
        <w:t xml:space="preserve">, kurie silpnai </w:t>
      </w:r>
      <w:proofErr w:type="spellStart"/>
      <w:r w:rsidRPr="00757E52">
        <w:rPr>
          <w:rFonts w:ascii="Times New Roman" w:hAnsi="Times New Roman" w:cs="Times New Roman"/>
          <w:i/>
          <w:sz w:val="22"/>
          <w:szCs w:val="22"/>
          <w:lang w:val="lt-LT"/>
        </w:rPr>
        <w:t>metabolizuoja</w:t>
      </w:r>
      <w:proofErr w:type="spellEnd"/>
      <w:r w:rsidRPr="00757E52">
        <w:rPr>
          <w:rFonts w:ascii="Times New Roman" w:hAnsi="Times New Roman" w:cs="Times New Roman"/>
          <w:i/>
          <w:sz w:val="22"/>
          <w:szCs w:val="22"/>
          <w:lang w:val="lt-LT"/>
        </w:rPr>
        <w:t xml:space="preserve"> </w:t>
      </w:r>
      <w:proofErr w:type="spellStart"/>
      <w:r w:rsidRPr="00757E52">
        <w:rPr>
          <w:rFonts w:ascii="Times New Roman" w:hAnsi="Times New Roman" w:cs="Times New Roman"/>
          <w:i/>
          <w:sz w:val="22"/>
          <w:szCs w:val="22"/>
          <w:lang w:val="lt-LT"/>
        </w:rPr>
        <w:t>sparteiną</w:t>
      </w:r>
      <w:proofErr w:type="spellEnd"/>
      <w:r w:rsidRPr="00757E52">
        <w:rPr>
          <w:rFonts w:ascii="Times New Roman" w:hAnsi="Times New Roman" w:cs="Times New Roman"/>
          <w:i/>
          <w:sz w:val="22"/>
          <w:szCs w:val="22"/>
          <w:lang w:val="lt-LT"/>
        </w:rPr>
        <w:t xml:space="preserve"> ar </w:t>
      </w:r>
      <w:proofErr w:type="spellStart"/>
      <w:r w:rsidRPr="00757E52">
        <w:rPr>
          <w:rFonts w:ascii="Times New Roman" w:hAnsi="Times New Roman" w:cs="Times New Roman"/>
          <w:i/>
          <w:sz w:val="22"/>
          <w:szCs w:val="22"/>
          <w:lang w:val="lt-LT"/>
        </w:rPr>
        <w:t>debrizokviną</w:t>
      </w:r>
      <w:proofErr w:type="spellEnd"/>
    </w:p>
    <w:p w14:paraId="6827FC0B" w14:textId="77777777" w:rsidR="00D276B3" w:rsidRPr="002F7654" w:rsidRDefault="00D276B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Asmenims, kurių organizme </w:t>
      </w:r>
      <w:proofErr w:type="spellStart"/>
      <w:r w:rsidRPr="002F7654">
        <w:rPr>
          <w:rFonts w:ascii="Times New Roman" w:hAnsi="Times New Roman" w:cs="Times New Roman"/>
          <w:sz w:val="22"/>
          <w:szCs w:val="22"/>
          <w:lang w:val="lt-LT"/>
        </w:rPr>
        <w:t>sparteinas</w:t>
      </w:r>
      <w:proofErr w:type="spellEnd"/>
      <w:r w:rsidRPr="002F7654">
        <w:rPr>
          <w:rFonts w:ascii="Times New Roman" w:hAnsi="Times New Roman" w:cs="Times New Roman"/>
          <w:sz w:val="22"/>
          <w:szCs w:val="22"/>
          <w:lang w:val="lt-LT"/>
        </w:rPr>
        <w:t xml:space="preserve"> ir </w:t>
      </w:r>
      <w:proofErr w:type="spellStart"/>
      <w:r w:rsidRPr="002F7654">
        <w:rPr>
          <w:rFonts w:ascii="Times New Roman" w:hAnsi="Times New Roman" w:cs="Times New Roman"/>
          <w:sz w:val="22"/>
          <w:szCs w:val="22"/>
          <w:lang w:val="lt-LT"/>
        </w:rPr>
        <w:t>debrizokvinas</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metabolizuojami</w:t>
      </w:r>
      <w:proofErr w:type="spellEnd"/>
      <w:r w:rsidRPr="002F7654">
        <w:rPr>
          <w:rFonts w:ascii="Times New Roman" w:hAnsi="Times New Roman" w:cs="Times New Roman"/>
          <w:sz w:val="22"/>
          <w:szCs w:val="22"/>
          <w:lang w:val="lt-LT"/>
        </w:rPr>
        <w:t xml:space="preserve"> silpnai,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pusinės eliminacijos laikas nepakinta. </w:t>
      </w:r>
      <w:r w:rsidR="00CD1F82">
        <w:rPr>
          <w:rFonts w:ascii="Times New Roman" w:hAnsi="Times New Roman" w:cs="Times New Roman"/>
          <w:sz w:val="22"/>
          <w:szCs w:val="22"/>
          <w:lang w:val="lt-LT"/>
        </w:rPr>
        <w:t>Todėl š</w:t>
      </w:r>
      <w:r w:rsidRPr="002F7654">
        <w:rPr>
          <w:rFonts w:ascii="Times New Roman" w:hAnsi="Times New Roman" w:cs="Times New Roman"/>
          <w:sz w:val="22"/>
          <w:szCs w:val="22"/>
          <w:lang w:val="lt-LT"/>
        </w:rPr>
        <w:t xml:space="preserve">iems pacientams vartojant kartotines dozes, veikliosios </w:t>
      </w:r>
      <w:r w:rsidRPr="002F7654">
        <w:rPr>
          <w:rFonts w:ascii="Times New Roman" w:hAnsi="Times New Roman" w:cs="Times New Roman"/>
          <w:sz w:val="22"/>
          <w:szCs w:val="22"/>
          <w:lang w:val="lt-LT"/>
        </w:rPr>
        <w:lastRenderedPageBreak/>
        <w:t xml:space="preserve">medžiagos ekspozicija būna tokia pati, kaip ir kitiems žmonėms. </w:t>
      </w:r>
      <w:r w:rsidR="00CD1F82">
        <w:rPr>
          <w:rFonts w:ascii="Times New Roman" w:hAnsi="Times New Roman" w:cs="Times New Roman"/>
          <w:sz w:val="22"/>
          <w:szCs w:val="22"/>
          <w:lang w:val="lt-LT"/>
        </w:rPr>
        <w:t>P</w:t>
      </w:r>
      <w:r w:rsidRPr="002F7654">
        <w:rPr>
          <w:rFonts w:ascii="Times New Roman" w:hAnsi="Times New Roman" w:cs="Times New Roman"/>
          <w:sz w:val="22"/>
          <w:szCs w:val="22"/>
          <w:lang w:val="lt-LT"/>
        </w:rPr>
        <w:t>aros dozės ar vartojimo dažnumo keisti nereikia.</w:t>
      </w:r>
    </w:p>
    <w:p w14:paraId="60FD2A1B" w14:textId="77777777" w:rsidR="00D276B3" w:rsidRPr="002F7654" w:rsidRDefault="00D276B3" w:rsidP="003E2859">
      <w:pPr>
        <w:spacing w:after="0" w:line="240" w:lineRule="auto"/>
        <w:rPr>
          <w:rFonts w:ascii="Times New Roman" w:hAnsi="Times New Roman" w:cs="Times New Roman"/>
          <w:b/>
          <w:sz w:val="22"/>
          <w:szCs w:val="22"/>
          <w:lang w:val="lt-LT"/>
        </w:rPr>
      </w:pPr>
    </w:p>
    <w:p w14:paraId="6B452E2A" w14:textId="77777777" w:rsidR="00F14744" w:rsidRPr="002F7654" w:rsidRDefault="00F14744" w:rsidP="003E2859">
      <w:pPr>
        <w:tabs>
          <w:tab w:val="left" w:pos="567"/>
        </w:tabs>
        <w:spacing w:after="0" w:line="240" w:lineRule="auto"/>
        <w:rPr>
          <w:rFonts w:ascii="Times New Roman" w:eastAsia="Times New Roman" w:hAnsi="Times New Roman" w:cs="Times New Roman"/>
          <w:snapToGrid w:val="0"/>
          <w:sz w:val="22"/>
          <w:szCs w:val="22"/>
          <w:u w:val="single"/>
          <w:lang w:val="lt-LT"/>
        </w:rPr>
      </w:pPr>
      <w:r w:rsidRPr="002F7654">
        <w:rPr>
          <w:rFonts w:ascii="Times New Roman" w:eastAsia="Times New Roman" w:hAnsi="Times New Roman" w:cs="Times New Roman"/>
          <w:snapToGrid w:val="0"/>
          <w:sz w:val="22"/>
          <w:szCs w:val="22"/>
          <w:u w:val="single"/>
          <w:lang w:val="lt-LT"/>
        </w:rPr>
        <w:t xml:space="preserve">Vartojimo metodas </w:t>
      </w:r>
    </w:p>
    <w:p w14:paraId="5808F1B9" w14:textId="77777777" w:rsidR="00CD1F82" w:rsidRDefault="00CD1F82" w:rsidP="003E2859">
      <w:pPr>
        <w:spacing w:after="0" w:line="240" w:lineRule="auto"/>
        <w:rPr>
          <w:rFonts w:ascii="Times New Roman" w:hAnsi="Times New Roman" w:cs="Times New Roman"/>
          <w:sz w:val="22"/>
          <w:szCs w:val="22"/>
          <w:lang w:val="lt-LT"/>
        </w:rPr>
      </w:pPr>
    </w:p>
    <w:p w14:paraId="6A2E38C5"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Leisti į veną.</w:t>
      </w:r>
    </w:p>
    <w:p w14:paraId="0A44D35B" w14:textId="77777777" w:rsidR="00F14744" w:rsidRPr="002F7654" w:rsidRDefault="00F14744" w:rsidP="003E2859">
      <w:pPr>
        <w:spacing w:after="0" w:line="240" w:lineRule="auto"/>
        <w:rPr>
          <w:rFonts w:ascii="Times New Roman" w:hAnsi="Times New Roman" w:cs="Times New Roman"/>
          <w:sz w:val="22"/>
          <w:szCs w:val="22"/>
          <w:lang w:val="lt-LT"/>
        </w:rPr>
      </w:pPr>
    </w:p>
    <w:p w14:paraId="0D6D1238"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4.3</w:t>
      </w:r>
      <w:r w:rsidRPr="002F7654">
        <w:rPr>
          <w:rFonts w:ascii="Times New Roman" w:hAnsi="Times New Roman" w:cs="Times New Roman"/>
          <w:b/>
          <w:sz w:val="22"/>
          <w:szCs w:val="22"/>
          <w:lang w:val="lt-LT"/>
        </w:rPr>
        <w:tab/>
        <w:t>Kontraindikacijos</w:t>
      </w:r>
    </w:p>
    <w:p w14:paraId="2C609EC0" w14:textId="77777777" w:rsidR="00F14744" w:rsidRPr="002F7654" w:rsidRDefault="00F14744" w:rsidP="003E2859">
      <w:pPr>
        <w:spacing w:after="0" w:line="240" w:lineRule="auto"/>
        <w:rPr>
          <w:rFonts w:ascii="Times New Roman" w:hAnsi="Times New Roman" w:cs="Times New Roman"/>
          <w:sz w:val="22"/>
          <w:szCs w:val="22"/>
          <w:lang w:val="lt-LT"/>
        </w:rPr>
      </w:pPr>
    </w:p>
    <w:p w14:paraId="11B6EC44" w14:textId="77777777" w:rsidR="004307CD" w:rsidRPr="002F7654" w:rsidRDefault="004307CD"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Padidėjęs jautrumas veikliajai arba bet kuriai 6.1 skyriuje nurodytai pagalbinei medžiagai.</w:t>
      </w:r>
    </w:p>
    <w:p w14:paraId="3192AF3E" w14:textId="77777777" w:rsidR="004307CD" w:rsidRPr="002F7654" w:rsidRDefault="004307CD" w:rsidP="003E2859">
      <w:pPr>
        <w:spacing w:after="0" w:line="240" w:lineRule="auto"/>
        <w:rPr>
          <w:rFonts w:ascii="Times New Roman" w:hAnsi="Times New Roman" w:cs="Times New Roman"/>
          <w:sz w:val="22"/>
          <w:szCs w:val="22"/>
          <w:lang w:val="lt-LT"/>
        </w:rPr>
      </w:pPr>
    </w:p>
    <w:p w14:paraId="63599C63" w14:textId="77777777" w:rsidR="00F14744" w:rsidRPr="002F7654" w:rsidRDefault="004307CD"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eastAsia="lt-LT"/>
        </w:rPr>
        <w:t>Varto</w:t>
      </w:r>
      <w:r w:rsidR="005A073F">
        <w:rPr>
          <w:rFonts w:ascii="Times New Roman" w:hAnsi="Times New Roman" w:cs="Times New Roman"/>
          <w:sz w:val="22"/>
          <w:szCs w:val="22"/>
          <w:lang w:val="lt-LT" w:eastAsia="lt-LT"/>
        </w:rPr>
        <w:t>jimas</w:t>
      </w:r>
      <w:r w:rsidRPr="002F7654">
        <w:rPr>
          <w:rFonts w:ascii="Times New Roman" w:hAnsi="Times New Roman" w:cs="Times New Roman"/>
          <w:sz w:val="22"/>
          <w:szCs w:val="22"/>
          <w:lang w:val="lt-LT" w:eastAsia="lt-LT"/>
        </w:rPr>
        <w:t xml:space="preserve"> kartu su </w:t>
      </w:r>
      <w:proofErr w:type="spellStart"/>
      <w:r w:rsidRPr="002F7654">
        <w:rPr>
          <w:rFonts w:ascii="Times New Roman" w:hAnsi="Times New Roman" w:cs="Times New Roman"/>
          <w:sz w:val="22"/>
          <w:szCs w:val="22"/>
          <w:lang w:val="lt-LT" w:eastAsia="lt-LT"/>
        </w:rPr>
        <w:t>apomorfinu</w:t>
      </w:r>
      <w:proofErr w:type="spellEnd"/>
      <w:r w:rsidRPr="002F7654">
        <w:rPr>
          <w:rFonts w:ascii="Times New Roman" w:hAnsi="Times New Roman" w:cs="Times New Roman"/>
          <w:sz w:val="22"/>
          <w:szCs w:val="22"/>
          <w:lang w:val="lt-LT" w:eastAsia="lt-LT"/>
        </w:rPr>
        <w:t xml:space="preserve"> </w:t>
      </w:r>
      <w:r w:rsidR="00F14744" w:rsidRPr="002F7654">
        <w:rPr>
          <w:rFonts w:ascii="Times New Roman" w:hAnsi="Times New Roman" w:cs="Times New Roman"/>
          <w:sz w:val="22"/>
          <w:szCs w:val="22"/>
          <w:lang w:val="lt-LT"/>
        </w:rPr>
        <w:t>(žr. 4.5 skyrių).</w:t>
      </w:r>
    </w:p>
    <w:p w14:paraId="7FD16B03" w14:textId="77777777" w:rsidR="00F14744" w:rsidRPr="002F7654" w:rsidRDefault="00F14744" w:rsidP="003E2859">
      <w:pPr>
        <w:spacing w:after="0" w:line="240" w:lineRule="auto"/>
        <w:rPr>
          <w:rFonts w:ascii="Times New Roman" w:hAnsi="Times New Roman" w:cs="Times New Roman"/>
          <w:sz w:val="22"/>
          <w:szCs w:val="22"/>
          <w:lang w:val="lt-LT"/>
        </w:rPr>
      </w:pPr>
    </w:p>
    <w:p w14:paraId="20034542"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4.4</w:t>
      </w:r>
      <w:r w:rsidRPr="002F7654">
        <w:rPr>
          <w:rFonts w:ascii="Times New Roman" w:hAnsi="Times New Roman" w:cs="Times New Roman"/>
          <w:b/>
          <w:sz w:val="22"/>
          <w:szCs w:val="22"/>
          <w:lang w:val="lt-LT"/>
        </w:rPr>
        <w:tab/>
        <w:t>Specialūs įspėjimai ir atsargumo priemonės</w:t>
      </w:r>
    </w:p>
    <w:p w14:paraId="3884AF7F" w14:textId="77777777" w:rsidR="00F14744" w:rsidRPr="002F7654" w:rsidRDefault="00F14744" w:rsidP="003E2859">
      <w:pPr>
        <w:spacing w:after="0" w:line="240" w:lineRule="auto"/>
        <w:rPr>
          <w:rFonts w:ascii="Times New Roman" w:hAnsi="Times New Roman" w:cs="Times New Roman"/>
          <w:sz w:val="22"/>
          <w:szCs w:val="22"/>
          <w:lang w:val="lt-LT"/>
        </w:rPr>
      </w:pPr>
    </w:p>
    <w:p w14:paraId="554D6FA8" w14:textId="77777777" w:rsidR="00F14744" w:rsidRPr="002F7654" w:rsidRDefault="00CD1F82" w:rsidP="003E2859">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Pacientams</w:t>
      </w:r>
      <w:r w:rsidR="00F14744" w:rsidRPr="002F7654">
        <w:rPr>
          <w:rFonts w:ascii="Times New Roman" w:hAnsi="Times New Roman" w:cs="Times New Roman"/>
          <w:sz w:val="22"/>
          <w:szCs w:val="22"/>
          <w:lang w:val="lt-LT"/>
        </w:rPr>
        <w:t>, kuri</w:t>
      </w:r>
      <w:r w:rsidR="006137B0">
        <w:rPr>
          <w:rFonts w:ascii="Times New Roman" w:hAnsi="Times New Roman" w:cs="Times New Roman"/>
          <w:sz w:val="22"/>
          <w:szCs w:val="22"/>
          <w:lang w:val="lt-LT"/>
        </w:rPr>
        <w:t>ų</w:t>
      </w:r>
      <w:r w:rsidR="00F14744" w:rsidRPr="002F7654">
        <w:rPr>
          <w:rFonts w:ascii="Times New Roman" w:hAnsi="Times New Roman" w:cs="Times New Roman"/>
          <w:sz w:val="22"/>
          <w:szCs w:val="22"/>
          <w:lang w:val="lt-LT"/>
        </w:rPr>
        <w:t xml:space="preserve"> </w:t>
      </w:r>
      <w:r w:rsidR="006137B0">
        <w:rPr>
          <w:rFonts w:ascii="Times New Roman" w:hAnsi="Times New Roman" w:cs="Times New Roman"/>
          <w:sz w:val="22"/>
          <w:szCs w:val="22"/>
          <w:lang w:val="lt-LT"/>
        </w:rPr>
        <w:t>jautrumas</w:t>
      </w:r>
      <w:r w:rsidR="006137B0" w:rsidRPr="002F7654">
        <w:rPr>
          <w:rFonts w:ascii="Times New Roman" w:hAnsi="Times New Roman" w:cs="Times New Roman"/>
          <w:sz w:val="22"/>
          <w:szCs w:val="22"/>
          <w:lang w:val="lt-LT"/>
        </w:rPr>
        <w:t xml:space="preserve"> </w:t>
      </w:r>
      <w:r w:rsidR="00F14744" w:rsidRPr="002F7654">
        <w:rPr>
          <w:rFonts w:ascii="Times New Roman" w:hAnsi="Times New Roman" w:cs="Times New Roman"/>
          <w:sz w:val="22"/>
          <w:szCs w:val="22"/>
          <w:lang w:val="lt-LT"/>
        </w:rPr>
        <w:t>kitokiems selektyvaus poveikio 5</w:t>
      </w:r>
      <w:r w:rsidR="00B41911">
        <w:rPr>
          <w:rFonts w:ascii="Times New Roman" w:hAnsi="Times New Roman" w:cs="Times New Roman"/>
          <w:sz w:val="22"/>
          <w:szCs w:val="22"/>
          <w:lang w:val="lt-LT"/>
        </w:rPr>
        <w:t>-</w:t>
      </w:r>
      <w:r w:rsidR="00F14744" w:rsidRPr="002F7654">
        <w:rPr>
          <w:rFonts w:ascii="Times New Roman" w:hAnsi="Times New Roman" w:cs="Times New Roman"/>
          <w:sz w:val="22"/>
          <w:szCs w:val="22"/>
          <w:lang w:val="lt-LT"/>
        </w:rPr>
        <w:t>HT</w:t>
      </w:r>
      <w:r w:rsidR="00F14744" w:rsidRPr="002F7654">
        <w:rPr>
          <w:rFonts w:ascii="Times New Roman" w:hAnsi="Times New Roman" w:cs="Times New Roman"/>
          <w:sz w:val="22"/>
          <w:szCs w:val="22"/>
          <w:vertAlign w:val="subscript"/>
          <w:lang w:val="lt-LT"/>
        </w:rPr>
        <w:t xml:space="preserve">3 </w:t>
      </w:r>
      <w:r w:rsidR="00F14744" w:rsidRPr="002F7654">
        <w:rPr>
          <w:rFonts w:ascii="Times New Roman" w:hAnsi="Times New Roman" w:cs="Times New Roman"/>
          <w:sz w:val="22"/>
          <w:szCs w:val="22"/>
          <w:lang w:val="lt-LT"/>
        </w:rPr>
        <w:t>receptorių antagonistams</w:t>
      </w:r>
      <w:r w:rsidR="006137B0">
        <w:rPr>
          <w:rFonts w:ascii="Times New Roman" w:hAnsi="Times New Roman" w:cs="Times New Roman"/>
          <w:sz w:val="22"/>
          <w:szCs w:val="22"/>
          <w:lang w:val="lt-LT"/>
        </w:rPr>
        <w:t xml:space="preserve"> padidėjęs</w:t>
      </w:r>
      <w:r w:rsidR="00F14744" w:rsidRPr="002F7654">
        <w:rPr>
          <w:rFonts w:ascii="Times New Roman" w:hAnsi="Times New Roman" w:cs="Times New Roman"/>
          <w:sz w:val="22"/>
          <w:szCs w:val="22"/>
          <w:lang w:val="lt-LT"/>
        </w:rPr>
        <w:t>, pasireikšdavo padidėjusio jautrumo reakcij</w:t>
      </w:r>
      <w:r>
        <w:rPr>
          <w:rFonts w:ascii="Times New Roman" w:hAnsi="Times New Roman" w:cs="Times New Roman"/>
          <w:sz w:val="22"/>
          <w:szCs w:val="22"/>
          <w:lang w:val="lt-LT"/>
        </w:rPr>
        <w:t>ų</w:t>
      </w:r>
      <w:r w:rsidR="00F14744" w:rsidRPr="002F7654">
        <w:rPr>
          <w:rFonts w:ascii="Times New Roman" w:hAnsi="Times New Roman" w:cs="Times New Roman"/>
          <w:sz w:val="22"/>
          <w:szCs w:val="22"/>
          <w:lang w:val="lt-LT"/>
        </w:rPr>
        <w:t>.</w:t>
      </w:r>
    </w:p>
    <w:p w14:paraId="16C155AD" w14:textId="77777777" w:rsidR="00F14744" w:rsidRPr="002F7654" w:rsidRDefault="00F14744" w:rsidP="003E2859">
      <w:pPr>
        <w:spacing w:after="0" w:line="240" w:lineRule="auto"/>
        <w:rPr>
          <w:rFonts w:ascii="Times New Roman" w:hAnsi="Times New Roman" w:cs="Times New Roman"/>
          <w:sz w:val="22"/>
          <w:szCs w:val="22"/>
          <w:lang w:val="lt-LT"/>
        </w:rPr>
      </w:pPr>
    </w:p>
    <w:p w14:paraId="120098EE"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Kvėpavimo sutrikimus reikia gydyti simptomiškai, o gydytojai turi skirti jiems ypatingą dėmesį, nes tai gali būti padidėjusio jautrumo reakcijas pranašaujantys požymiai.</w:t>
      </w:r>
    </w:p>
    <w:p w14:paraId="3BF79616" w14:textId="77777777" w:rsidR="00F14744" w:rsidRPr="002F7654" w:rsidRDefault="00F14744" w:rsidP="003E2859">
      <w:pPr>
        <w:spacing w:after="0" w:line="240" w:lineRule="auto"/>
        <w:rPr>
          <w:rFonts w:ascii="Times New Roman" w:hAnsi="Times New Roman" w:cs="Times New Roman"/>
          <w:sz w:val="22"/>
          <w:szCs w:val="22"/>
          <w:lang w:val="lt-LT"/>
        </w:rPr>
      </w:pPr>
    </w:p>
    <w:p w14:paraId="2445A99A" w14:textId="77777777" w:rsidR="00F14744" w:rsidRPr="002F7654" w:rsidRDefault="00F14744"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ilgina QT intervalą nuo dozės priklausomu būdu (žr. 5.1 skyrių). Be to, po vaistinio preparato pate</w:t>
      </w:r>
      <w:r w:rsidR="00C66294" w:rsidRPr="002F7654">
        <w:rPr>
          <w:rFonts w:ascii="Times New Roman" w:hAnsi="Times New Roman" w:cs="Times New Roman"/>
          <w:sz w:val="22"/>
          <w:szCs w:val="22"/>
          <w:lang w:val="lt-LT"/>
        </w:rPr>
        <w:t>i</w:t>
      </w:r>
      <w:r w:rsidRPr="002F7654">
        <w:rPr>
          <w:rFonts w:ascii="Times New Roman" w:hAnsi="Times New Roman" w:cs="Times New Roman"/>
          <w:sz w:val="22"/>
          <w:szCs w:val="22"/>
          <w:lang w:val="lt-LT"/>
        </w:rPr>
        <w:t xml:space="preserve">kimo į rinką gauta pranešimų apie </w:t>
      </w:r>
      <w:proofErr w:type="spellStart"/>
      <w:r w:rsidRPr="002F7654">
        <w:rPr>
          <w:rFonts w:ascii="Times New Roman" w:hAnsi="Times New Roman" w:cs="Times New Roman"/>
          <w:i/>
          <w:sz w:val="22"/>
          <w:szCs w:val="22"/>
          <w:lang w:val="lt-LT"/>
        </w:rPr>
        <w:t>Torsade</w:t>
      </w:r>
      <w:proofErr w:type="spellEnd"/>
      <w:r w:rsidRPr="002F7654">
        <w:rPr>
          <w:rFonts w:ascii="Times New Roman" w:hAnsi="Times New Roman" w:cs="Times New Roman"/>
          <w:i/>
          <w:sz w:val="22"/>
          <w:szCs w:val="22"/>
          <w:lang w:val="lt-LT"/>
        </w:rPr>
        <w:t xml:space="preserve"> de </w:t>
      </w:r>
      <w:proofErr w:type="spellStart"/>
      <w:r w:rsidRPr="002F7654">
        <w:rPr>
          <w:rFonts w:ascii="Times New Roman" w:hAnsi="Times New Roman" w:cs="Times New Roman"/>
          <w:i/>
          <w:sz w:val="22"/>
          <w:szCs w:val="22"/>
          <w:lang w:val="lt-LT"/>
        </w:rPr>
        <w:t>Pointes</w:t>
      </w:r>
      <w:proofErr w:type="spellEnd"/>
      <w:r w:rsidRPr="002F7654">
        <w:rPr>
          <w:rFonts w:ascii="Times New Roman" w:hAnsi="Times New Roman" w:cs="Times New Roman"/>
          <w:i/>
          <w:sz w:val="22"/>
          <w:szCs w:val="22"/>
          <w:lang w:val="lt-LT"/>
        </w:rPr>
        <w:t xml:space="preserve"> </w:t>
      </w:r>
      <w:r w:rsidRPr="002F7654">
        <w:rPr>
          <w:rFonts w:ascii="Times New Roman" w:hAnsi="Times New Roman" w:cs="Times New Roman"/>
          <w:sz w:val="22"/>
          <w:szCs w:val="22"/>
          <w:lang w:val="lt-LT"/>
        </w:rPr>
        <w:t xml:space="preserve">atvejus </w:t>
      </w:r>
      <w:proofErr w:type="spellStart"/>
      <w:r w:rsidRPr="002F7654">
        <w:rPr>
          <w:rFonts w:ascii="Times New Roman" w:hAnsi="Times New Roman" w:cs="Times New Roman"/>
          <w:sz w:val="22"/>
          <w:szCs w:val="22"/>
          <w:lang w:val="lt-LT"/>
        </w:rPr>
        <w:t>ondansetroną</w:t>
      </w:r>
      <w:proofErr w:type="spellEnd"/>
      <w:r w:rsidRPr="002F7654">
        <w:rPr>
          <w:rFonts w:ascii="Times New Roman" w:hAnsi="Times New Roman" w:cs="Times New Roman"/>
          <w:sz w:val="22"/>
          <w:szCs w:val="22"/>
          <w:lang w:val="lt-LT"/>
        </w:rPr>
        <w:t xml:space="preserve"> vartojantiems pacientams. Reikia vengti vartoti </w:t>
      </w:r>
      <w:proofErr w:type="spellStart"/>
      <w:r w:rsidRPr="002F7654">
        <w:rPr>
          <w:rFonts w:ascii="Times New Roman" w:hAnsi="Times New Roman" w:cs="Times New Roman"/>
          <w:sz w:val="22"/>
          <w:szCs w:val="22"/>
          <w:lang w:val="lt-LT"/>
        </w:rPr>
        <w:t>ondansetroną</w:t>
      </w:r>
      <w:proofErr w:type="spellEnd"/>
      <w:r w:rsidRPr="002F7654">
        <w:rPr>
          <w:rFonts w:ascii="Times New Roman" w:hAnsi="Times New Roman" w:cs="Times New Roman"/>
          <w:sz w:val="22"/>
          <w:szCs w:val="22"/>
          <w:lang w:val="lt-LT"/>
        </w:rPr>
        <w:t xml:space="preserve"> pacientams, kuriems yra įgimtas ilgo QT intervalo sindromas. </w:t>
      </w:r>
      <w:proofErr w:type="spellStart"/>
      <w:r w:rsidRPr="002F7654">
        <w:rPr>
          <w:rFonts w:ascii="Times New Roman" w:hAnsi="Times New Roman" w:cs="Times New Roman"/>
          <w:sz w:val="22"/>
          <w:szCs w:val="22"/>
          <w:lang w:val="lt-LT"/>
        </w:rPr>
        <w:t>Ondansetroną</w:t>
      </w:r>
      <w:proofErr w:type="spellEnd"/>
      <w:r w:rsidRPr="002F7654">
        <w:rPr>
          <w:rFonts w:ascii="Times New Roman" w:hAnsi="Times New Roman" w:cs="Times New Roman"/>
          <w:sz w:val="22"/>
          <w:szCs w:val="22"/>
          <w:lang w:val="lt-LT"/>
        </w:rPr>
        <w:t xml:space="preserve"> reikia atsargiai vartoti pacientams, kuriems yra arba gali pasireikšti </w:t>
      </w:r>
      <w:proofErr w:type="spellStart"/>
      <w:r w:rsidRPr="002F7654">
        <w:rPr>
          <w:rFonts w:ascii="Times New Roman" w:hAnsi="Times New Roman" w:cs="Times New Roman"/>
          <w:sz w:val="22"/>
          <w:szCs w:val="22"/>
          <w:lang w:val="lt-LT"/>
        </w:rPr>
        <w:t>QTc</w:t>
      </w:r>
      <w:proofErr w:type="spellEnd"/>
      <w:r w:rsidRPr="002F7654">
        <w:rPr>
          <w:rFonts w:ascii="Times New Roman" w:hAnsi="Times New Roman" w:cs="Times New Roman"/>
          <w:sz w:val="22"/>
          <w:szCs w:val="22"/>
          <w:lang w:val="lt-LT"/>
        </w:rPr>
        <w:t xml:space="preserve"> intervalo pailgėjimas, įskaitant pacientus, kuriems yra sutrikusi elektrolitų pusiausvyra, </w:t>
      </w:r>
      <w:proofErr w:type="spellStart"/>
      <w:r w:rsidRPr="002F7654">
        <w:rPr>
          <w:rFonts w:ascii="Times New Roman" w:hAnsi="Times New Roman" w:cs="Times New Roman"/>
          <w:sz w:val="22"/>
          <w:szCs w:val="22"/>
          <w:lang w:val="lt-LT"/>
        </w:rPr>
        <w:t>stazinis</w:t>
      </w:r>
      <w:proofErr w:type="spellEnd"/>
      <w:r w:rsidRPr="002F7654">
        <w:rPr>
          <w:rFonts w:ascii="Times New Roman" w:hAnsi="Times New Roman" w:cs="Times New Roman"/>
          <w:sz w:val="22"/>
          <w:szCs w:val="22"/>
          <w:lang w:val="lt-LT"/>
        </w:rPr>
        <w:t xml:space="preserve"> širdies nepakankamumas, </w:t>
      </w:r>
      <w:proofErr w:type="spellStart"/>
      <w:r w:rsidRPr="002F7654">
        <w:rPr>
          <w:rFonts w:ascii="Times New Roman" w:hAnsi="Times New Roman" w:cs="Times New Roman"/>
          <w:sz w:val="22"/>
          <w:szCs w:val="22"/>
          <w:lang w:val="lt-LT"/>
        </w:rPr>
        <w:t>bradiaritmijos</w:t>
      </w:r>
      <w:proofErr w:type="spellEnd"/>
      <w:r w:rsidRPr="002F7654">
        <w:rPr>
          <w:rFonts w:ascii="Times New Roman" w:hAnsi="Times New Roman" w:cs="Times New Roman"/>
          <w:sz w:val="22"/>
          <w:szCs w:val="22"/>
          <w:lang w:val="lt-LT"/>
        </w:rPr>
        <w:t>, arba pacientus, kurie vartoja kitus vaistinius preparatus, kurie ilgina QT intervalą arba sukelia elektrolitų pusiausvyros sutrikimus.</w:t>
      </w:r>
    </w:p>
    <w:p w14:paraId="1F884A18" w14:textId="77777777" w:rsidR="00F14744" w:rsidRPr="002F7654" w:rsidRDefault="00F14744" w:rsidP="003E2859">
      <w:pPr>
        <w:spacing w:after="0" w:line="240" w:lineRule="auto"/>
        <w:rPr>
          <w:rFonts w:ascii="Times New Roman" w:hAnsi="Times New Roman" w:cs="Times New Roman"/>
          <w:sz w:val="22"/>
          <w:szCs w:val="22"/>
          <w:lang w:val="lt-LT"/>
        </w:rPr>
      </w:pPr>
    </w:p>
    <w:p w14:paraId="4A8F49B1" w14:textId="77777777" w:rsidR="00FC269C" w:rsidRPr="002F7654" w:rsidRDefault="00042726"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Gauta pranešimų apie </w:t>
      </w:r>
      <w:proofErr w:type="spellStart"/>
      <w:r w:rsidRPr="002F7654">
        <w:rPr>
          <w:rFonts w:ascii="Times New Roman" w:hAnsi="Times New Roman" w:cs="Times New Roman"/>
          <w:sz w:val="22"/>
          <w:szCs w:val="22"/>
          <w:lang w:val="lt-LT"/>
        </w:rPr>
        <w:t>ondansetronu</w:t>
      </w:r>
      <w:proofErr w:type="spellEnd"/>
      <w:r w:rsidRPr="002F7654">
        <w:rPr>
          <w:rFonts w:ascii="Times New Roman" w:hAnsi="Times New Roman" w:cs="Times New Roman"/>
          <w:sz w:val="22"/>
          <w:szCs w:val="22"/>
          <w:lang w:val="lt-LT"/>
        </w:rPr>
        <w:t xml:space="preserve"> gydomiems pacientams pasireiškusią miokardo išemiją. Kai kuriems pacientams, ypač kai vaistinis preparatas švirkščiamas į veną, simptomai pasireiškė iš karto po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vartojimo. Pacientus reikia įspėti apie miokardo išemijos požymius ir simptomus.</w:t>
      </w:r>
    </w:p>
    <w:p w14:paraId="760AF65F" w14:textId="77777777" w:rsidR="00FC269C" w:rsidRPr="002F7654" w:rsidRDefault="00FC269C" w:rsidP="003E2859">
      <w:pPr>
        <w:spacing w:after="0" w:line="240" w:lineRule="auto"/>
        <w:rPr>
          <w:rFonts w:ascii="Times New Roman" w:hAnsi="Times New Roman" w:cs="Times New Roman"/>
          <w:sz w:val="22"/>
          <w:szCs w:val="22"/>
          <w:lang w:val="lt-LT"/>
        </w:rPr>
      </w:pPr>
    </w:p>
    <w:p w14:paraId="1D9A8A02" w14:textId="77777777" w:rsidR="00F14744" w:rsidRPr="002F7654" w:rsidRDefault="00F14744"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Hipokalemiją</w:t>
      </w:r>
      <w:proofErr w:type="spellEnd"/>
      <w:r w:rsidRPr="002F7654">
        <w:rPr>
          <w:rFonts w:ascii="Times New Roman" w:hAnsi="Times New Roman" w:cs="Times New Roman"/>
          <w:sz w:val="22"/>
          <w:szCs w:val="22"/>
          <w:lang w:val="lt-LT"/>
        </w:rPr>
        <w:t xml:space="preserve"> ir </w:t>
      </w:r>
      <w:proofErr w:type="spellStart"/>
      <w:r w:rsidRPr="002F7654">
        <w:rPr>
          <w:rFonts w:ascii="Times New Roman" w:hAnsi="Times New Roman" w:cs="Times New Roman"/>
          <w:sz w:val="22"/>
          <w:szCs w:val="22"/>
          <w:lang w:val="lt-LT"/>
        </w:rPr>
        <w:t>hipomagnezemiją</w:t>
      </w:r>
      <w:proofErr w:type="spellEnd"/>
      <w:r w:rsidRPr="002F7654">
        <w:rPr>
          <w:rFonts w:ascii="Times New Roman" w:hAnsi="Times New Roman" w:cs="Times New Roman"/>
          <w:sz w:val="22"/>
          <w:szCs w:val="22"/>
          <w:lang w:val="lt-LT"/>
        </w:rPr>
        <w:t xml:space="preserve"> reikia koreguoti prieš vartojant </w:t>
      </w:r>
      <w:proofErr w:type="spellStart"/>
      <w:r w:rsidRPr="002F7654">
        <w:rPr>
          <w:rFonts w:ascii="Times New Roman" w:hAnsi="Times New Roman" w:cs="Times New Roman"/>
          <w:sz w:val="22"/>
          <w:szCs w:val="22"/>
          <w:lang w:val="lt-LT"/>
        </w:rPr>
        <w:t>ondansetroną</w:t>
      </w:r>
      <w:proofErr w:type="spellEnd"/>
      <w:r w:rsidRPr="002F7654">
        <w:rPr>
          <w:rFonts w:ascii="Times New Roman" w:hAnsi="Times New Roman" w:cs="Times New Roman"/>
          <w:sz w:val="22"/>
          <w:szCs w:val="22"/>
          <w:lang w:val="lt-LT"/>
        </w:rPr>
        <w:t>.</w:t>
      </w:r>
    </w:p>
    <w:p w14:paraId="4CAD2CFE" w14:textId="77777777" w:rsidR="00F14744" w:rsidRPr="002F7654" w:rsidRDefault="00F14744" w:rsidP="003E2859">
      <w:pPr>
        <w:spacing w:after="0" w:line="240" w:lineRule="auto"/>
        <w:rPr>
          <w:rFonts w:ascii="Times New Roman" w:hAnsi="Times New Roman" w:cs="Times New Roman"/>
          <w:sz w:val="22"/>
          <w:szCs w:val="22"/>
          <w:lang w:val="lt-LT"/>
        </w:rPr>
      </w:pPr>
    </w:p>
    <w:p w14:paraId="2AA3E3F1"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Po vaistinio preparato pateikimo į rinką gauta pranešimų, kuriuose aprašyti</w:t>
      </w:r>
      <w:r w:rsidRPr="002F7654" w:rsidDel="00291578">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serotonino</w:t>
      </w:r>
      <w:proofErr w:type="spellEnd"/>
      <w:r w:rsidRPr="002F7654">
        <w:rPr>
          <w:rFonts w:ascii="Times New Roman" w:hAnsi="Times New Roman" w:cs="Times New Roman"/>
          <w:sz w:val="22"/>
          <w:szCs w:val="22"/>
          <w:lang w:val="lt-LT"/>
        </w:rPr>
        <w:t xml:space="preserve"> sindromo </w:t>
      </w:r>
      <w:r w:rsidR="00892206" w:rsidRPr="002F7654">
        <w:rPr>
          <w:rFonts w:ascii="Times New Roman" w:hAnsi="Times New Roman" w:cs="Times New Roman"/>
          <w:color w:val="000000"/>
          <w:sz w:val="22"/>
          <w:szCs w:val="22"/>
          <w:lang w:val="lt-LT" w:eastAsia="lt-LT"/>
        </w:rPr>
        <w:t xml:space="preserve">(įskaitant pakitusią psichikos būklę, autonominės nervų sistemos nestabilumą bei nervų ir raumenų </w:t>
      </w:r>
      <w:r w:rsidR="00C15FD2">
        <w:rPr>
          <w:rFonts w:ascii="Times New Roman" w:hAnsi="Times New Roman" w:cs="Times New Roman"/>
          <w:color w:val="000000"/>
          <w:sz w:val="22"/>
          <w:szCs w:val="22"/>
          <w:lang w:val="lt-LT" w:eastAsia="lt-LT"/>
        </w:rPr>
        <w:t>sutrikimus</w:t>
      </w:r>
      <w:r w:rsidR="00892206" w:rsidRPr="002F7654">
        <w:rPr>
          <w:rFonts w:ascii="Times New Roman" w:hAnsi="Times New Roman" w:cs="Times New Roman"/>
          <w:color w:val="000000"/>
          <w:sz w:val="22"/>
          <w:szCs w:val="22"/>
          <w:lang w:val="lt-LT" w:eastAsia="lt-LT"/>
        </w:rPr>
        <w:t xml:space="preserve">) </w:t>
      </w:r>
      <w:r w:rsidRPr="002F7654">
        <w:rPr>
          <w:rFonts w:ascii="Times New Roman" w:hAnsi="Times New Roman" w:cs="Times New Roman"/>
          <w:sz w:val="22"/>
          <w:szCs w:val="22"/>
          <w:lang w:val="lt-LT"/>
        </w:rPr>
        <w:t xml:space="preserve">atvejai </w:t>
      </w:r>
      <w:r w:rsidR="00892206" w:rsidRPr="002F7654">
        <w:rPr>
          <w:rFonts w:ascii="Times New Roman" w:hAnsi="Times New Roman" w:cs="Times New Roman"/>
          <w:sz w:val="22"/>
          <w:szCs w:val="22"/>
          <w:lang w:val="lt-LT"/>
        </w:rPr>
        <w:t xml:space="preserve">pacientams </w:t>
      </w:r>
      <w:proofErr w:type="spellStart"/>
      <w:r w:rsidRPr="002F7654">
        <w:rPr>
          <w:rFonts w:ascii="Times New Roman" w:hAnsi="Times New Roman" w:cs="Times New Roman"/>
          <w:sz w:val="22"/>
          <w:szCs w:val="22"/>
          <w:lang w:val="lt-LT"/>
        </w:rPr>
        <w:t>ondansetroną</w:t>
      </w:r>
      <w:proofErr w:type="spellEnd"/>
      <w:r w:rsidRPr="002F7654">
        <w:rPr>
          <w:rFonts w:ascii="Times New Roman" w:hAnsi="Times New Roman" w:cs="Times New Roman"/>
          <w:sz w:val="22"/>
          <w:szCs w:val="22"/>
          <w:lang w:val="lt-LT"/>
        </w:rPr>
        <w:t xml:space="preserve"> skiriant kartu su </w:t>
      </w:r>
      <w:r w:rsidR="002F1C17">
        <w:rPr>
          <w:rFonts w:ascii="Times New Roman" w:hAnsi="Times New Roman" w:cs="Times New Roman"/>
          <w:sz w:val="22"/>
          <w:szCs w:val="22"/>
          <w:lang w:val="lt-LT"/>
        </w:rPr>
        <w:t xml:space="preserve">kitais </w:t>
      </w:r>
      <w:proofErr w:type="spellStart"/>
      <w:r w:rsidRPr="002F7654">
        <w:rPr>
          <w:rFonts w:ascii="Times New Roman" w:hAnsi="Times New Roman" w:cs="Times New Roman"/>
          <w:sz w:val="22"/>
          <w:szCs w:val="22"/>
          <w:lang w:val="lt-LT"/>
        </w:rPr>
        <w:t>serotoninerginiais</w:t>
      </w:r>
      <w:proofErr w:type="spellEnd"/>
      <w:r w:rsidRPr="002F7654">
        <w:rPr>
          <w:rFonts w:ascii="Times New Roman" w:hAnsi="Times New Roman" w:cs="Times New Roman"/>
          <w:sz w:val="22"/>
          <w:szCs w:val="22"/>
          <w:lang w:val="lt-LT"/>
        </w:rPr>
        <w:t xml:space="preserve"> vaistiniais preparatais </w:t>
      </w:r>
      <w:r w:rsidR="00892206" w:rsidRPr="002F7654">
        <w:rPr>
          <w:rFonts w:ascii="Times New Roman" w:hAnsi="Times New Roman" w:cs="Times New Roman"/>
          <w:color w:val="000000"/>
          <w:sz w:val="22"/>
          <w:szCs w:val="22"/>
          <w:lang w:val="lt-LT" w:eastAsia="lt-LT"/>
        </w:rPr>
        <w:t xml:space="preserve">(įskaitant </w:t>
      </w:r>
      <w:r w:rsidR="00892206" w:rsidRPr="002F7654">
        <w:rPr>
          <w:rFonts w:ascii="Times New Roman" w:hAnsi="Times New Roman" w:cs="Times New Roman"/>
          <w:color w:val="262626"/>
          <w:sz w:val="22"/>
          <w:szCs w:val="22"/>
          <w:lang w:val="lt-LT" w:eastAsia="lt-LT"/>
        </w:rPr>
        <w:t xml:space="preserve">selektyviuosius </w:t>
      </w:r>
      <w:proofErr w:type="spellStart"/>
      <w:r w:rsidR="00892206" w:rsidRPr="002F7654">
        <w:rPr>
          <w:rFonts w:ascii="Times New Roman" w:hAnsi="Times New Roman" w:cs="Times New Roman"/>
          <w:color w:val="262626"/>
          <w:sz w:val="22"/>
          <w:szCs w:val="22"/>
          <w:lang w:val="lt-LT" w:eastAsia="lt-LT"/>
        </w:rPr>
        <w:t>serotonino</w:t>
      </w:r>
      <w:proofErr w:type="spellEnd"/>
      <w:r w:rsidR="00892206" w:rsidRPr="002F7654">
        <w:rPr>
          <w:rFonts w:ascii="Times New Roman" w:hAnsi="Times New Roman" w:cs="Times New Roman"/>
          <w:color w:val="262626"/>
          <w:sz w:val="22"/>
          <w:szCs w:val="22"/>
          <w:lang w:val="lt-LT" w:eastAsia="lt-LT"/>
        </w:rPr>
        <w:t xml:space="preserve"> reabsorbcijos inhibitorius (SSRI) ir selektyviuosius </w:t>
      </w:r>
      <w:proofErr w:type="spellStart"/>
      <w:r w:rsidR="00892206" w:rsidRPr="002F7654">
        <w:rPr>
          <w:rFonts w:ascii="Times New Roman" w:hAnsi="Times New Roman" w:cs="Times New Roman"/>
          <w:color w:val="262626"/>
          <w:sz w:val="22"/>
          <w:szCs w:val="22"/>
          <w:lang w:val="lt-LT" w:eastAsia="lt-LT"/>
        </w:rPr>
        <w:t>noradrenalino</w:t>
      </w:r>
      <w:proofErr w:type="spellEnd"/>
      <w:r w:rsidR="00892206" w:rsidRPr="002F7654">
        <w:rPr>
          <w:rFonts w:ascii="Times New Roman" w:hAnsi="Times New Roman" w:cs="Times New Roman"/>
          <w:color w:val="262626"/>
          <w:sz w:val="22"/>
          <w:szCs w:val="22"/>
          <w:lang w:val="lt-LT" w:eastAsia="lt-LT"/>
        </w:rPr>
        <w:t xml:space="preserve"> reabsorbcijos inhibitorius (SNRI)</w:t>
      </w:r>
      <w:r w:rsidRPr="002F7654">
        <w:rPr>
          <w:rFonts w:ascii="Times New Roman" w:hAnsi="Times New Roman" w:cs="Times New Roman"/>
          <w:sz w:val="22"/>
          <w:szCs w:val="22"/>
          <w:lang w:val="lt-LT"/>
        </w:rPr>
        <w:t xml:space="preserve">. </w:t>
      </w:r>
      <w:r w:rsidR="00892206" w:rsidRPr="002F7654">
        <w:rPr>
          <w:rFonts w:ascii="Times New Roman" w:hAnsi="Times New Roman" w:cs="Times New Roman"/>
          <w:color w:val="262626"/>
          <w:sz w:val="22"/>
          <w:szCs w:val="22"/>
          <w:lang w:val="lt-LT"/>
        </w:rPr>
        <w:t xml:space="preserve">Jei gydymas </w:t>
      </w:r>
      <w:proofErr w:type="spellStart"/>
      <w:r w:rsidR="00892206" w:rsidRPr="002F7654">
        <w:rPr>
          <w:rFonts w:ascii="Times New Roman" w:hAnsi="Times New Roman" w:cs="Times New Roman"/>
          <w:color w:val="262626"/>
          <w:sz w:val="22"/>
          <w:szCs w:val="22"/>
          <w:lang w:val="lt-LT"/>
        </w:rPr>
        <w:t>ondansetronu</w:t>
      </w:r>
      <w:proofErr w:type="spellEnd"/>
      <w:r w:rsidR="00892206" w:rsidRPr="002F7654">
        <w:rPr>
          <w:rFonts w:ascii="Times New Roman" w:hAnsi="Times New Roman" w:cs="Times New Roman"/>
          <w:color w:val="262626"/>
          <w:sz w:val="22"/>
          <w:szCs w:val="22"/>
          <w:lang w:val="lt-LT"/>
        </w:rPr>
        <w:t xml:space="preserve"> kartu su kitais </w:t>
      </w:r>
      <w:proofErr w:type="spellStart"/>
      <w:r w:rsidR="00892206" w:rsidRPr="002F7654">
        <w:rPr>
          <w:rFonts w:ascii="Times New Roman" w:hAnsi="Times New Roman" w:cs="Times New Roman"/>
          <w:color w:val="262626"/>
          <w:sz w:val="22"/>
          <w:szCs w:val="22"/>
          <w:lang w:val="lt-LT"/>
        </w:rPr>
        <w:t>serotoninerginiais</w:t>
      </w:r>
      <w:proofErr w:type="spellEnd"/>
      <w:r w:rsidR="00892206" w:rsidRPr="002F7654">
        <w:rPr>
          <w:rFonts w:ascii="Times New Roman" w:hAnsi="Times New Roman" w:cs="Times New Roman"/>
          <w:color w:val="262626"/>
          <w:sz w:val="22"/>
          <w:szCs w:val="22"/>
          <w:lang w:val="lt-LT"/>
        </w:rPr>
        <w:t xml:space="preserve"> vaistiniais preparatais yra kliniškai pateisinamas, pacientus reikia atitinkamai stebėti.</w:t>
      </w:r>
    </w:p>
    <w:p w14:paraId="6C6C5BF4" w14:textId="77777777" w:rsidR="00F14744" w:rsidRPr="002F7654" w:rsidRDefault="00F14744" w:rsidP="003E2859">
      <w:pPr>
        <w:spacing w:after="0" w:line="240" w:lineRule="auto"/>
        <w:rPr>
          <w:rFonts w:ascii="Times New Roman" w:hAnsi="Times New Roman" w:cs="Times New Roman"/>
          <w:sz w:val="22"/>
          <w:szCs w:val="22"/>
          <w:lang w:val="lt-LT"/>
        </w:rPr>
      </w:pPr>
    </w:p>
    <w:p w14:paraId="1410A3D1" w14:textId="77777777" w:rsidR="00F14744" w:rsidRPr="002F7654" w:rsidRDefault="00F14744" w:rsidP="003E2859">
      <w:pPr>
        <w:spacing w:after="0" w:line="240" w:lineRule="auto"/>
        <w:rPr>
          <w:rFonts w:ascii="Times New Roman" w:hAnsi="Times New Roman" w:cs="Times New Roman"/>
          <w:sz w:val="22"/>
          <w:szCs w:val="22"/>
          <w:lang w:val="lt-LT" w:eastAsia="lt-LT"/>
        </w:rPr>
      </w:pPr>
      <w:r w:rsidRPr="002F7654">
        <w:rPr>
          <w:rFonts w:ascii="Times New Roman" w:hAnsi="Times New Roman" w:cs="Times New Roman"/>
          <w:sz w:val="22"/>
          <w:szCs w:val="22"/>
          <w:lang w:val="lt-LT"/>
        </w:rPr>
        <w:t xml:space="preserve">Kadangi žinoma, jog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lėtina žarnų turinio slinkimą</w:t>
      </w:r>
      <w:r w:rsidR="00892206" w:rsidRPr="002F7654">
        <w:rPr>
          <w:rFonts w:ascii="Times New Roman" w:hAnsi="Times New Roman" w:cs="Times New Roman"/>
          <w:sz w:val="22"/>
          <w:szCs w:val="22"/>
          <w:lang w:val="lt-LT"/>
        </w:rPr>
        <w:t xml:space="preserve"> </w:t>
      </w:r>
      <w:r w:rsidR="00892206" w:rsidRPr="002F7654">
        <w:rPr>
          <w:rFonts w:ascii="Times New Roman" w:hAnsi="Times New Roman" w:cs="Times New Roman"/>
          <w:sz w:val="22"/>
          <w:szCs w:val="22"/>
          <w:lang w:val="lt-LT" w:eastAsia="lt-LT"/>
        </w:rPr>
        <w:t>stor</w:t>
      </w:r>
      <w:r w:rsidR="004E660C">
        <w:rPr>
          <w:rFonts w:ascii="Times New Roman" w:hAnsi="Times New Roman" w:cs="Times New Roman"/>
          <w:sz w:val="22"/>
          <w:szCs w:val="22"/>
          <w:lang w:val="lt-LT" w:eastAsia="lt-LT"/>
        </w:rPr>
        <w:t>ąja</w:t>
      </w:r>
      <w:r w:rsidR="00892206" w:rsidRPr="002F7654">
        <w:rPr>
          <w:rFonts w:ascii="Times New Roman" w:hAnsi="Times New Roman" w:cs="Times New Roman"/>
          <w:sz w:val="22"/>
          <w:szCs w:val="22"/>
          <w:lang w:val="lt-LT" w:eastAsia="lt-LT"/>
        </w:rPr>
        <w:t xml:space="preserve"> žarn</w:t>
      </w:r>
      <w:r w:rsidR="004E660C">
        <w:rPr>
          <w:rFonts w:ascii="Times New Roman" w:hAnsi="Times New Roman" w:cs="Times New Roman"/>
          <w:sz w:val="22"/>
          <w:szCs w:val="22"/>
          <w:lang w:val="lt-LT" w:eastAsia="lt-LT"/>
        </w:rPr>
        <w:t>a</w:t>
      </w:r>
      <w:r w:rsidRPr="002F7654">
        <w:rPr>
          <w:rFonts w:ascii="Times New Roman" w:hAnsi="Times New Roman" w:cs="Times New Roman"/>
          <w:sz w:val="22"/>
          <w:szCs w:val="22"/>
          <w:lang w:val="lt-LT"/>
        </w:rPr>
        <w:t xml:space="preserve">, </w:t>
      </w:r>
      <w:r w:rsidR="00F627F6">
        <w:rPr>
          <w:rFonts w:ascii="Times New Roman" w:hAnsi="Times New Roman" w:cs="Times New Roman"/>
          <w:sz w:val="22"/>
          <w:szCs w:val="22"/>
          <w:lang w:val="lt-LT"/>
        </w:rPr>
        <w:t xml:space="preserve">po jo pavartojimo </w:t>
      </w:r>
      <w:r w:rsidRPr="002F7654">
        <w:rPr>
          <w:rFonts w:ascii="Times New Roman" w:hAnsi="Times New Roman" w:cs="Times New Roman"/>
          <w:sz w:val="22"/>
          <w:szCs w:val="22"/>
          <w:lang w:val="lt-LT"/>
        </w:rPr>
        <w:t xml:space="preserve">pacientus, kuriems yra </w:t>
      </w:r>
      <w:proofErr w:type="spellStart"/>
      <w:r w:rsidRPr="002F7654">
        <w:rPr>
          <w:rFonts w:ascii="Times New Roman" w:hAnsi="Times New Roman" w:cs="Times New Roman"/>
          <w:sz w:val="22"/>
          <w:szCs w:val="22"/>
          <w:lang w:val="lt-LT"/>
        </w:rPr>
        <w:t>poūmės</w:t>
      </w:r>
      <w:proofErr w:type="spellEnd"/>
      <w:r w:rsidRPr="002F7654">
        <w:rPr>
          <w:rFonts w:ascii="Times New Roman" w:hAnsi="Times New Roman" w:cs="Times New Roman"/>
          <w:sz w:val="22"/>
          <w:szCs w:val="22"/>
          <w:lang w:val="lt-LT"/>
        </w:rPr>
        <w:t xml:space="preserve"> žarnų obstrukcijos </w:t>
      </w:r>
      <w:r w:rsidR="00892206" w:rsidRPr="002F7654">
        <w:rPr>
          <w:rFonts w:ascii="Times New Roman" w:hAnsi="Times New Roman" w:cs="Times New Roman"/>
          <w:sz w:val="22"/>
          <w:szCs w:val="22"/>
          <w:lang w:val="lt-LT" w:eastAsia="lt-LT"/>
        </w:rPr>
        <w:t>požymių, reikia stebėti.</w:t>
      </w:r>
    </w:p>
    <w:p w14:paraId="5D694C49" w14:textId="77777777" w:rsidR="003E44AB" w:rsidRPr="002F7654" w:rsidRDefault="003E44AB" w:rsidP="003E2859">
      <w:pPr>
        <w:spacing w:after="0" w:line="240" w:lineRule="auto"/>
        <w:rPr>
          <w:rFonts w:ascii="Times New Roman" w:hAnsi="Times New Roman" w:cs="Times New Roman"/>
          <w:sz w:val="22"/>
          <w:szCs w:val="22"/>
          <w:lang w:val="lt-LT" w:eastAsia="lt-LT"/>
        </w:rPr>
      </w:pPr>
    </w:p>
    <w:p w14:paraId="2BA071AD" w14:textId="77777777" w:rsidR="003E44AB" w:rsidRPr="002F7654" w:rsidRDefault="003E44AB" w:rsidP="003E2859">
      <w:pPr>
        <w:spacing w:after="0" w:line="240" w:lineRule="auto"/>
        <w:rPr>
          <w:rFonts w:ascii="Times New Roman" w:hAnsi="Times New Roman" w:cs="Times New Roman"/>
          <w:sz w:val="22"/>
          <w:szCs w:val="22"/>
          <w:lang w:val="lt-LT" w:eastAsia="lt-LT"/>
        </w:rPr>
      </w:pPr>
      <w:r w:rsidRPr="002F7654">
        <w:rPr>
          <w:rFonts w:ascii="Times New Roman" w:hAnsi="Times New Roman" w:cs="Times New Roman"/>
          <w:sz w:val="22"/>
          <w:szCs w:val="22"/>
          <w:lang w:val="lt-LT" w:eastAsia="lt-LT"/>
        </w:rPr>
        <w:t xml:space="preserve">Pacientams po adenoidų ir tonzilių šalinimo operacijų, pykinimo ir vėmimo profilaktika </w:t>
      </w:r>
      <w:proofErr w:type="spellStart"/>
      <w:r w:rsidRPr="002F7654">
        <w:rPr>
          <w:rFonts w:ascii="Times New Roman" w:hAnsi="Times New Roman" w:cs="Times New Roman"/>
          <w:sz w:val="22"/>
          <w:szCs w:val="22"/>
          <w:lang w:val="lt-LT" w:eastAsia="lt-LT"/>
        </w:rPr>
        <w:t>ondansetronu</w:t>
      </w:r>
      <w:proofErr w:type="spellEnd"/>
      <w:r w:rsidRPr="002F7654">
        <w:rPr>
          <w:rFonts w:ascii="Times New Roman" w:hAnsi="Times New Roman" w:cs="Times New Roman"/>
          <w:sz w:val="22"/>
          <w:szCs w:val="22"/>
          <w:lang w:val="lt-LT" w:eastAsia="lt-LT"/>
        </w:rPr>
        <w:t xml:space="preserve"> gali maskuoti kraujavimą, todėl pavartojus </w:t>
      </w:r>
      <w:proofErr w:type="spellStart"/>
      <w:r w:rsidRPr="002F7654">
        <w:rPr>
          <w:rFonts w:ascii="Times New Roman" w:hAnsi="Times New Roman" w:cs="Times New Roman"/>
          <w:sz w:val="22"/>
          <w:szCs w:val="22"/>
          <w:lang w:val="lt-LT" w:eastAsia="lt-LT"/>
        </w:rPr>
        <w:t>ondansetrono</w:t>
      </w:r>
      <w:proofErr w:type="spellEnd"/>
      <w:r w:rsidRPr="002F7654">
        <w:rPr>
          <w:rFonts w:ascii="Times New Roman" w:hAnsi="Times New Roman" w:cs="Times New Roman"/>
          <w:sz w:val="22"/>
          <w:szCs w:val="22"/>
          <w:lang w:val="lt-LT" w:eastAsia="lt-LT"/>
        </w:rPr>
        <w:t xml:space="preserve"> reikia atidžiai stebėti tokių pacientų būklę.</w:t>
      </w:r>
    </w:p>
    <w:p w14:paraId="4535B591" w14:textId="77777777" w:rsidR="003E44AB" w:rsidRPr="002F7654" w:rsidRDefault="003E44AB" w:rsidP="003E2859">
      <w:pPr>
        <w:spacing w:after="0" w:line="240" w:lineRule="auto"/>
        <w:rPr>
          <w:rFonts w:ascii="Times New Roman" w:hAnsi="Times New Roman" w:cs="Times New Roman"/>
          <w:sz w:val="22"/>
          <w:szCs w:val="22"/>
          <w:lang w:val="lt-LT" w:eastAsia="lt-LT"/>
        </w:rPr>
      </w:pPr>
    </w:p>
    <w:p w14:paraId="38834C99" w14:textId="77777777" w:rsidR="003E44AB" w:rsidRPr="002F7654" w:rsidRDefault="003E44AB" w:rsidP="003E2859">
      <w:pPr>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Natris</w:t>
      </w:r>
    </w:p>
    <w:p w14:paraId="201E6A04" w14:textId="77777777" w:rsidR="003E44AB" w:rsidRPr="002F7654" w:rsidRDefault="003E44AB" w:rsidP="003E2859">
      <w:pPr>
        <w:pStyle w:val="Default"/>
        <w:rPr>
          <w:rFonts w:ascii="Times New Roman" w:hAnsi="Times New Roman" w:cs="Times New Roman"/>
          <w:sz w:val="22"/>
          <w:szCs w:val="22"/>
          <w:lang w:val="lt-LT"/>
        </w:rPr>
      </w:pPr>
      <w:r w:rsidRPr="002F7654">
        <w:rPr>
          <w:rFonts w:ascii="Times New Roman" w:hAnsi="Times New Roman" w:cs="Times New Roman"/>
          <w:sz w:val="22"/>
          <w:szCs w:val="22"/>
          <w:lang w:val="lt-LT" w:eastAsia="lt-LT"/>
        </w:rPr>
        <w:t>Š</w:t>
      </w:r>
      <w:r w:rsidRPr="002F7654">
        <w:rPr>
          <w:rFonts w:ascii="Times New Roman" w:hAnsi="Times New Roman" w:cs="Times New Roman"/>
          <w:sz w:val="22"/>
          <w:szCs w:val="22"/>
          <w:lang w:val="lt-LT"/>
        </w:rPr>
        <w:t>io vaistinio preparato 100 ml buteliuke yra 357 mg natrio, tai atitinka 17,9 % didžiausios PSO rekomenduojamos paros normos suaugusiesiems, kuri yra 2 g natrio.</w:t>
      </w:r>
    </w:p>
    <w:p w14:paraId="49D5EC86" w14:textId="77777777" w:rsidR="003E44AB" w:rsidRPr="002F7654" w:rsidRDefault="003E44AB" w:rsidP="003E2859">
      <w:pPr>
        <w:pStyle w:val="Default"/>
        <w:rPr>
          <w:rFonts w:ascii="Times New Roman" w:hAnsi="Times New Roman" w:cs="Times New Roman"/>
          <w:sz w:val="22"/>
          <w:szCs w:val="22"/>
          <w:lang w:val="lt-LT"/>
        </w:rPr>
      </w:pPr>
      <w:r w:rsidRPr="002F7654">
        <w:rPr>
          <w:rFonts w:ascii="Times New Roman" w:hAnsi="Times New Roman" w:cs="Times New Roman"/>
          <w:sz w:val="22"/>
          <w:szCs w:val="22"/>
          <w:lang w:val="lt-LT" w:eastAsia="lt-LT"/>
        </w:rPr>
        <w:t>Š</w:t>
      </w:r>
      <w:r w:rsidRPr="002F7654">
        <w:rPr>
          <w:rFonts w:ascii="Times New Roman" w:hAnsi="Times New Roman" w:cs="Times New Roman"/>
          <w:sz w:val="22"/>
          <w:szCs w:val="22"/>
          <w:lang w:val="lt-LT"/>
        </w:rPr>
        <w:t>io vaistinio preparato 50 ml buteliuke yra 178,5 mg natrio, tai atitinka 8,9 % didžiausios PSO rekomenduojamos paros normos suaugusiesiems, kuri yra 2 g natrio.</w:t>
      </w:r>
    </w:p>
    <w:p w14:paraId="2EDFBF0D" w14:textId="77777777" w:rsidR="003E44AB" w:rsidRPr="002F7654" w:rsidRDefault="003E44AB" w:rsidP="003E2859">
      <w:pPr>
        <w:spacing w:after="0" w:line="240" w:lineRule="auto"/>
        <w:rPr>
          <w:rFonts w:ascii="Times New Roman" w:hAnsi="Times New Roman" w:cs="Times New Roman"/>
          <w:sz w:val="22"/>
          <w:szCs w:val="22"/>
          <w:lang w:val="lt-LT"/>
        </w:rPr>
      </w:pPr>
    </w:p>
    <w:p w14:paraId="58B11E8D" w14:textId="77777777" w:rsidR="00F14744" w:rsidRPr="00FA5239" w:rsidRDefault="00F14744" w:rsidP="00CD1F82">
      <w:pPr>
        <w:keepNext/>
        <w:spacing w:after="0" w:line="240" w:lineRule="auto"/>
        <w:rPr>
          <w:rFonts w:ascii="Times New Roman" w:hAnsi="Times New Roman" w:cs="Times New Roman"/>
          <w:sz w:val="22"/>
          <w:szCs w:val="22"/>
          <w:u w:val="single"/>
          <w:lang w:val="lt-LT"/>
        </w:rPr>
      </w:pPr>
      <w:r w:rsidRPr="00FA5239">
        <w:rPr>
          <w:rFonts w:ascii="Times New Roman" w:hAnsi="Times New Roman" w:cs="Times New Roman"/>
          <w:sz w:val="22"/>
          <w:szCs w:val="22"/>
          <w:u w:val="single"/>
          <w:lang w:val="lt-LT"/>
        </w:rPr>
        <w:lastRenderedPageBreak/>
        <w:t>Vaikų populiacija</w:t>
      </w:r>
    </w:p>
    <w:p w14:paraId="1DEDF658" w14:textId="77777777" w:rsidR="003E44AB" w:rsidRPr="002F7654" w:rsidRDefault="003E44AB" w:rsidP="00CD1F82">
      <w:pPr>
        <w:keepNext/>
        <w:spacing w:after="0" w:line="240" w:lineRule="auto"/>
        <w:rPr>
          <w:rFonts w:ascii="Times New Roman" w:hAnsi="Times New Roman" w:cs="Times New Roman"/>
          <w:i/>
          <w:iCs/>
          <w:sz w:val="22"/>
          <w:szCs w:val="22"/>
          <w:lang w:val="lt-LT"/>
        </w:rPr>
      </w:pPr>
    </w:p>
    <w:p w14:paraId="4D104FC1" w14:textId="77777777" w:rsidR="00F14744" w:rsidRPr="002F7654" w:rsidRDefault="00F14744" w:rsidP="00CD1F82">
      <w:pPr>
        <w:keepNext/>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Ondansetroną</w:t>
      </w:r>
      <w:proofErr w:type="spellEnd"/>
      <w:r w:rsidRPr="002F7654">
        <w:rPr>
          <w:rFonts w:ascii="Times New Roman" w:hAnsi="Times New Roman" w:cs="Times New Roman"/>
          <w:sz w:val="22"/>
          <w:szCs w:val="22"/>
          <w:lang w:val="lt-LT"/>
        </w:rPr>
        <w:t xml:space="preserve"> kartu su </w:t>
      </w:r>
      <w:proofErr w:type="spellStart"/>
      <w:r w:rsidRPr="002F7654">
        <w:rPr>
          <w:rFonts w:ascii="Times New Roman" w:hAnsi="Times New Roman" w:cs="Times New Roman"/>
          <w:sz w:val="22"/>
          <w:szCs w:val="22"/>
          <w:lang w:val="lt-LT"/>
        </w:rPr>
        <w:t>hepatotoksiškais</w:t>
      </w:r>
      <w:proofErr w:type="spellEnd"/>
      <w:r w:rsidRPr="002F7654">
        <w:rPr>
          <w:rFonts w:ascii="Times New Roman" w:hAnsi="Times New Roman" w:cs="Times New Roman"/>
          <w:sz w:val="22"/>
          <w:szCs w:val="22"/>
          <w:lang w:val="lt-LT"/>
        </w:rPr>
        <w:t xml:space="preserve"> chemoterapiniais vaistiniais preparatais vartojančius vaikus reikia atidžiai stebėti dėl galimo kepenų funkcijos sutrikimo.</w:t>
      </w:r>
    </w:p>
    <w:p w14:paraId="05D08B63" w14:textId="77777777" w:rsidR="00F14744" w:rsidRPr="002F7654" w:rsidRDefault="00F14744" w:rsidP="003E2859">
      <w:pPr>
        <w:spacing w:after="0" w:line="240" w:lineRule="auto"/>
        <w:rPr>
          <w:rFonts w:ascii="Times New Roman" w:hAnsi="Times New Roman" w:cs="Times New Roman"/>
          <w:sz w:val="22"/>
          <w:szCs w:val="22"/>
          <w:lang w:val="lt-LT"/>
        </w:rPr>
      </w:pPr>
    </w:p>
    <w:p w14:paraId="2C801A80" w14:textId="77777777" w:rsidR="003E44AB" w:rsidRPr="00D423B4" w:rsidRDefault="003E44AB" w:rsidP="003E2859">
      <w:pPr>
        <w:keepNext/>
        <w:tabs>
          <w:tab w:val="left" w:pos="600"/>
        </w:tabs>
        <w:spacing w:after="0" w:line="240" w:lineRule="auto"/>
        <w:rPr>
          <w:rFonts w:ascii="Times New Roman" w:hAnsi="Times New Roman" w:cs="Times New Roman"/>
          <w:sz w:val="22"/>
          <w:szCs w:val="22"/>
          <w:u w:val="single"/>
          <w:lang w:val="lt-LT" w:eastAsia="lt-LT"/>
        </w:rPr>
      </w:pPr>
      <w:r w:rsidRPr="00D423B4">
        <w:rPr>
          <w:rFonts w:ascii="Times New Roman" w:hAnsi="Times New Roman" w:cs="Times New Roman"/>
          <w:sz w:val="22"/>
          <w:szCs w:val="22"/>
          <w:u w:val="single"/>
          <w:lang w:val="lt-LT" w:eastAsia="lt-LT"/>
        </w:rPr>
        <w:t>CSPV</w:t>
      </w:r>
    </w:p>
    <w:p w14:paraId="4985698E" w14:textId="77777777" w:rsidR="003E44AB" w:rsidRPr="002F7654" w:rsidRDefault="003E44AB" w:rsidP="003E2859">
      <w:pPr>
        <w:keepNext/>
        <w:tabs>
          <w:tab w:val="left" w:pos="600"/>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eastAsia="lt-LT"/>
        </w:rPr>
        <w:t>Dozę skaičiuojant mg/kg kūno svorio ir vartojant tris dozes kas 4 valandas, bendra paros dozė bus didesnė, negu vartojant vienkartinę 5 mg/m</w:t>
      </w:r>
      <w:r w:rsidRPr="002F7654">
        <w:rPr>
          <w:rFonts w:ascii="Times New Roman" w:hAnsi="Times New Roman" w:cs="Times New Roman"/>
          <w:sz w:val="22"/>
          <w:szCs w:val="22"/>
          <w:vertAlign w:val="superscript"/>
          <w:lang w:val="lt-LT" w:eastAsia="lt-LT"/>
        </w:rPr>
        <w:t>2</w:t>
      </w:r>
      <w:r w:rsidRPr="002F7654">
        <w:rPr>
          <w:rFonts w:ascii="Times New Roman" w:hAnsi="Times New Roman" w:cs="Times New Roman"/>
          <w:sz w:val="22"/>
          <w:szCs w:val="22"/>
          <w:lang w:val="lt-LT" w:eastAsia="lt-LT"/>
        </w:rPr>
        <w:t xml:space="preserve"> dozę ir po to geriamąją vaistinio preparato dozę. Šių dviejų dozavimų veiksmingumo palyginimas nebuvo </w:t>
      </w:r>
      <w:r w:rsidR="007C28A7">
        <w:rPr>
          <w:rFonts w:ascii="Times New Roman" w:hAnsi="Times New Roman" w:cs="Times New Roman"/>
          <w:sz w:val="22"/>
          <w:szCs w:val="22"/>
          <w:lang w:val="lt-LT" w:eastAsia="lt-LT"/>
        </w:rPr>
        <w:t>vertintas</w:t>
      </w:r>
      <w:r w:rsidR="007C28A7" w:rsidRPr="002F7654">
        <w:rPr>
          <w:rFonts w:ascii="Times New Roman" w:hAnsi="Times New Roman" w:cs="Times New Roman"/>
          <w:sz w:val="22"/>
          <w:szCs w:val="22"/>
          <w:lang w:val="lt-LT" w:eastAsia="lt-LT"/>
        </w:rPr>
        <w:t xml:space="preserve"> </w:t>
      </w:r>
      <w:r w:rsidRPr="002F7654">
        <w:rPr>
          <w:rFonts w:ascii="Times New Roman" w:hAnsi="Times New Roman" w:cs="Times New Roman"/>
          <w:sz w:val="22"/>
          <w:szCs w:val="22"/>
          <w:lang w:val="lt-LT" w:eastAsia="lt-LT"/>
        </w:rPr>
        <w:t xml:space="preserve">klinikinių tyrimų metu. </w:t>
      </w:r>
      <w:r w:rsidRPr="002F7654">
        <w:rPr>
          <w:rFonts w:ascii="Times New Roman" w:hAnsi="Times New Roman" w:cs="Times New Roman"/>
          <w:sz w:val="22"/>
          <w:szCs w:val="22"/>
          <w:lang w:val="lt-LT"/>
        </w:rPr>
        <w:t>Kryžminio palyginimo metu nustatyta, kad abiejų schemų veiksmingumas yra panašus (žr. 5.1 skyrių).</w:t>
      </w:r>
    </w:p>
    <w:p w14:paraId="1E2F4A40" w14:textId="77777777" w:rsidR="003E44AB" w:rsidRPr="002F7654" w:rsidRDefault="003E44AB" w:rsidP="003E2859">
      <w:pPr>
        <w:spacing w:after="0" w:line="240" w:lineRule="auto"/>
        <w:rPr>
          <w:rFonts w:ascii="Times New Roman" w:hAnsi="Times New Roman" w:cs="Times New Roman"/>
          <w:sz w:val="22"/>
          <w:szCs w:val="22"/>
          <w:lang w:val="lt-LT"/>
        </w:rPr>
      </w:pPr>
    </w:p>
    <w:p w14:paraId="17402EAD"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b/>
          <w:sz w:val="22"/>
          <w:szCs w:val="22"/>
          <w:lang w:val="lt-LT"/>
        </w:rPr>
        <w:t>4.5</w:t>
      </w:r>
      <w:r w:rsidRPr="002F7654">
        <w:rPr>
          <w:rFonts w:ascii="Times New Roman" w:hAnsi="Times New Roman" w:cs="Times New Roman"/>
          <w:b/>
          <w:sz w:val="22"/>
          <w:szCs w:val="22"/>
          <w:lang w:val="lt-LT"/>
        </w:rPr>
        <w:tab/>
        <w:t>Sąveika su kitais vaistiniais preparatais ir kitokia sąveika</w:t>
      </w:r>
    </w:p>
    <w:p w14:paraId="144B69E2" w14:textId="77777777" w:rsidR="00F14744" w:rsidRPr="002F7654" w:rsidRDefault="00F14744" w:rsidP="003E2859">
      <w:pPr>
        <w:spacing w:after="0" w:line="240" w:lineRule="auto"/>
        <w:rPr>
          <w:rFonts w:ascii="Times New Roman" w:hAnsi="Times New Roman" w:cs="Times New Roman"/>
          <w:sz w:val="22"/>
          <w:szCs w:val="22"/>
          <w:lang w:val="lt-LT"/>
        </w:rPr>
      </w:pPr>
    </w:p>
    <w:p w14:paraId="2C29BE12"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Kad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indukuotų arba slopintų </w:t>
      </w:r>
      <w:r w:rsidR="009F7F6B" w:rsidRPr="002F7654">
        <w:rPr>
          <w:rFonts w:ascii="Times New Roman" w:hAnsi="Times New Roman" w:cs="Times New Roman"/>
          <w:sz w:val="22"/>
          <w:szCs w:val="22"/>
          <w:lang w:val="lt-LT"/>
        </w:rPr>
        <w:t>vaistinių preparatų</w:t>
      </w:r>
      <w:r w:rsidRPr="002F7654">
        <w:rPr>
          <w:rFonts w:ascii="Times New Roman" w:hAnsi="Times New Roman" w:cs="Times New Roman"/>
          <w:sz w:val="22"/>
          <w:szCs w:val="22"/>
          <w:lang w:val="lt-LT"/>
        </w:rPr>
        <w:t xml:space="preserve">, kurių paprastai su juo vartojama, metabolizmą, duomenų nėra. Specifiniais tyrimais nustatyta, jog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ir alkoholio, </w:t>
      </w:r>
      <w:proofErr w:type="spellStart"/>
      <w:r w:rsidRPr="002F7654">
        <w:rPr>
          <w:rFonts w:ascii="Times New Roman" w:hAnsi="Times New Roman" w:cs="Times New Roman"/>
          <w:sz w:val="22"/>
          <w:szCs w:val="22"/>
          <w:lang w:val="lt-LT"/>
        </w:rPr>
        <w:t>temazepamo</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furozemido</w:t>
      </w:r>
      <w:proofErr w:type="spellEnd"/>
      <w:r w:rsidRPr="002F7654">
        <w:rPr>
          <w:rFonts w:ascii="Times New Roman" w:hAnsi="Times New Roman" w:cs="Times New Roman"/>
          <w:sz w:val="22"/>
          <w:szCs w:val="22"/>
          <w:lang w:val="lt-LT"/>
        </w:rPr>
        <w:t>,</w:t>
      </w:r>
      <w:r w:rsidR="00DA20AD" w:rsidRPr="002F7654">
        <w:rPr>
          <w:rFonts w:ascii="Times New Roman" w:hAnsi="Times New Roman" w:cs="Times New Roman"/>
          <w:sz w:val="22"/>
          <w:szCs w:val="22"/>
          <w:lang w:val="lt-LT"/>
        </w:rPr>
        <w:t xml:space="preserve"> </w:t>
      </w:r>
      <w:proofErr w:type="spellStart"/>
      <w:r w:rsidR="00DA20AD" w:rsidRPr="002F7654">
        <w:rPr>
          <w:rFonts w:ascii="Times New Roman" w:hAnsi="Times New Roman" w:cs="Times New Roman"/>
          <w:sz w:val="22"/>
          <w:szCs w:val="22"/>
          <w:lang w:val="lt-LT"/>
        </w:rPr>
        <w:t>alfentanilio</w:t>
      </w:r>
      <w:proofErr w:type="spellEnd"/>
      <w:r w:rsidR="00DA20AD"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tramadolio</w:t>
      </w:r>
      <w:proofErr w:type="spellEnd"/>
      <w:r w:rsidR="00DA20AD" w:rsidRPr="002F7654">
        <w:rPr>
          <w:rFonts w:ascii="Times New Roman" w:hAnsi="Times New Roman" w:cs="Times New Roman"/>
          <w:sz w:val="22"/>
          <w:szCs w:val="22"/>
          <w:lang w:val="lt-LT"/>
        </w:rPr>
        <w:t xml:space="preserve">, morfino, </w:t>
      </w:r>
      <w:proofErr w:type="spellStart"/>
      <w:r w:rsidR="00DA20AD" w:rsidRPr="002F7654">
        <w:rPr>
          <w:rFonts w:ascii="Times New Roman" w:hAnsi="Times New Roman" w:cs="Times New Roman"/>
          <w:sz w:val="22"/>
          <w:szCs w:val="22"/>
          <w:lang w:val="lt-LT"/>
        </w:rPr>
        <w:t>lidokaino</w:t>
      </w:r>
      <w:proofErr w:type="spellEnd"/>
      <w:r w:rsidR="00DA20AD" w:rsidRPr="002F7654">
        <w:rPr>
          <w:rFonts w:ascii="Times New Roman" w:hAnsi="Times New Roman" w:cs="Times New Roman"/>
          <w:sz w:val="22"/>
          <w:szCs w:val="22"/>
          <w:lang w:val="lt-LT"/>
        </w:rPr>
        <w:t xml:space="preserve">, </w:t>
      </w:r>
      <w:proofErr w:type="spellStart"/>
      <w:r w:rsidR="00DA20AD" w:rsidRPr="002F7654">
        <w:rPr>
          <w:rFonts w:ascii="Times New Roman" w:hAnsi="Times New Roman" w:cs="Times New Roman"/>
          <w:sz w:val="22"/>
          <w:szCs w:val="22"/>
          <w:lang w:val="lt-LT"/>
        </w:rPr>
        <w:t>tiopentalio</w:t>
      </w:r>
      <w:proofErr w:type="spellEnd"/>
      <w:r w:rsidRPr="002F7654">
        <w:rPr>
          <w:rFonts w:ascii="Times New Roman" w:hAnsi="Times New Roman" w:cs="Times New Roman"/>
          <w:sz w:val="22"/>
          <w:szCs w:val="22"/>
          <w:lang w:val="lt-LT"/>
        </w:rPr>
        <w:t xml:space="preserve"> ar </w:t>
      </w:r>
      <w:proofErr w:type="spellStart"/>
      <w:r w:rsidRPr="002F7654">
        <w:rPr>
          <w:rFonts w:ascii="Times New Roman" w:hAnsi="Times New Roman" w:cs="Times New Roman"/>
          <w:sz w:val="22"/>
          <w:szCs w:val="22"/>
          <w:lang w:val="lt-LT"/>
        </w:rPr>
        <w:t>propofolio</w:t>
      </w:r>
      <w:proofErr w:type="spellEnd"/>
      <w:r w:rsidRPr="002F7654">
        <w:rPr>
          <w:rFonts w:ascii="Times New Roman" w:hAnsi="Times New Roman" w:cs="Times New Roman"/>
          <w:sz w:val="22"/>
          <w:szCs w:val="22"/>
          <w:lang w:val="lt-LT"/>
        </w:rPr>
        <w:t xml:space="preserve"> sąveika nepasireiškia.</w:t>
      </w:r>
    </w:p>
    <w:p w14:paraId="586D9081" w14:textId="77777777" w:rsidR="00F14744" w:rsidRPr="002F7654" w:rsidRDefault="00F14744" w:rsidP="003E2859">
      <w:pPr>
        <w:spacing w:after="0" w:line="240" w:lineRule="auto"/>
        <w:rPr>
          <w:rFonts w:ascii="Times New Roman" w:hAnsi="Times New Roman" w:cs="Times New Roman"/>
          <w:b/>
          <w:sz w:val="22"/>
          <w:szCs w:val="22"/>
          <w:lang w:val="lt-LT"/>
        </w:rPr>
      </w:pPr>
    </w:p>
    <w:p w14:paraId="7E4D8824" w14:textId="77777777" w:rsidR="00F14744" w:rsidRPr="002F7654" w:rsidRDefault="00F14744"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Ondansetroną</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metabolizuoja</w:t>
      </w:r>
      <w:proofErr w:type="spellEnd"/>
      <w:r w:rsidR="00B96624" w:rsidRPr="002F7654">
        <w:rPr>
          <w:rFonts w:ascii="Times New Roman" w:hAnsi="Times New Roman" w:cs="Times New Roman"/>
          <w:sz w:val="22"/>
          <w:szCs w:val="22"/>
          <w:lang w:val="lt-LT"/>
        </w:rPr>
        <w:t xml:space="preserve"> </w:t>
      </w:r>
      <w:r w:rsidR="00454AA7">
        <w:rPr>
          <w:rFonts w:ascii="Times New Roman" w:hAnsi="Times New Roman" w:cs="Times New Roman"/>
          <w:sz w:val="22"/>
          <w:szCs w:val="22"/>
          <w:lang w:val="lt-LT"/>
        </w:rPr>
        <w:t>keli</w:t>
      </w:r>
      <w:r w:rsidR="00454AA7"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kepenų </w:t>
      </w:r>
      <w:proofErr w:type="spellStart"/>
      <w:r w:rsidRPr="002F7654">
        <w:rPr>
          <w:rFonts w:ascii="Times New Roman" w:hAnsi="Times New Roman" w:cs="Times New Roman"/>
          <w:sz w:val="22"/>
          <w:szCs w:val="22"/>
          <w:lang w:val="lt-LT"/>
        </w:rPr>
        <w:t>citochromo</w:t>
      </w:r>
      <w:proofErr w:type="spellEnd"/>
      <w:r w:rsidRPr="002F7654">
        <w:rPr>
          <w:rFonts w:ascii="Times New Roman" w:hAnsi="Times New Roman" w:cs="Times New Roman"/>
          <w:sz w:val="22"/>
          <w:szCs w:val="22"/>
          <w:lang w:val="lt-LT"/>
        </w:rPr>
        <w:t xml:space="preserve"> P</w:t>
      </w:r>
      <w:r w:rsidRPr="002F7654">
        <w:rPr>
          <w:rFonts w:ascii="Times New Roman" w:hAnsi="Times New Roman" w:cs="Times New Roman"/>
          <w:sz w:val="22"/>
          <w:szCs w:val="22"/>
          <w:lang w:val="lt-LT"/>
        </w:rPr>
        <w:noBreakHyphen/>
        <w:t>450 fermentai</w:t>
      </w:r>
      <w:r w:rsidR="00454AA7">
        <w:rPr>
          <w:rFonts w:ascii="Times New Roman" w:hAnsi="Times New Roman" w:cs="Times New Roman"/>
          <w:sz w:val="22"/>
          <w:szCs w:val="22"/>
          <w:lang w:val="lt-LT"/>
        </w:rPr>
        <w:t>:</w:t>
      </w:r>
      <w:r w:rsidRPr="002F7654">
        <w:rPr>
          <w:rFonts w:ascii="Times New Roman" w:hAnsi="Times New Roman" w:cs="Times New Roman"/>
          <w:sz w:val="22"/>
          <w:szCs w:val="22"/>
          <w:lang w:val="lt-LT"/>
        </w:rPr>
        <w:t xml:space="preserve"> CYP3A4, CYP2D6 ir CYP1A2. Kadangi </w:t>
      </w:r>
      <w:proofErr w:type="spellStart"/>
      <w:r w:rsidRPr="002F7654">
        <w:rPr>
          <w:rFonts w:ascii="Times New Roman" w:hAnsi="Times New Roman" w:cs="Times New Roman"/>
          <w:sz w:val="22"/>
          <w:szCs w:val="22"/>
          <w:lang w:val="lt-LT"/>
        </w:rPr>
        <w:t>ondansetroną</w:t>
      </w:r>
      <w:proofErr w:type="spellEnd"/>
      <w:r w:rsidRPr="002F7654">
        <w:rPr>
          <w:rFonts w:ascii="Times New Roman" w:hAnsi="Times New Roman" w:cs="Times New Roman"/>
          <w:sz w:val="22"/>
          <w:szCs w:val="22"/>
          <w:lang w:val="lt-LT"/>
        </w:rPr>
        <w:t xml:space="preserve"> gali </w:t>
      </w:r>
      <w:proofErr w:type="spellStart"/>
      <w:r w:rsidRPr="002F7654">
        <w:rPr>
          <w:rFonts w:ascii="Times New Roman" w:hAnsi="Times New Roman" w:cs="Times New Roman"/>
          <w:sz w:val="22"/>
          <w:szCs w:val="22"/>
          <w:lang w:val="lt-LT"/>
        </w:rPr>
        <w:t>metabolizuoti</w:t>
      </w:r>
      <w:proofErr w:type="spellEnd"/>
      <w:r w:rsidRPr="002F7654">
        <w:rPr>
          <w:rFonts w:ascii="Times New Roman" w:hAnsi="Times New Roman" w:cs="Times New Roman"/>
          <w:sz w:val="22"/>
          <w:szCs w:val="22"/>
          <w:lang w:val="lt-LT"/>
        </w:rPr>
        <w:t xml:space="preserve"> keli </w:t>
      </w:r>
      <w:proofErr w:type="spellStart"/>
      <w:r w:rsidRPr="002F7654">
        <w:rPr>
          <w:rFonts w:ascii="Times New Roman" w:hAnsi="Times New Roman" w:cs="Times New Roman"/>
          <w:sz w:val="22"/>
          <w:szCs w:val="22"/>
          <w:lang w:val="lt-LT"/>
        </w:rPr>
        <w:t>metaboliniai</w:t>
      </w:r>
      <w:proofErr w:type="spellEnd"/>
      <w:r w:rsidRPr="002F7654">
        <w:rPr>
          <w:rFonts w:ascii="Times New Roman" w:hAnsi="Times New Roman" w:cs="Times New Roman"/>
          <w:sz w:val="22"/>
          <w:szCs w:val="22"/>
          <w:lang w:val="lt-LT"/>
        </w:rPr>
        <w:t xml:space="preserve"> fermentai, vieno fermento slopinimas ar sumažėjęs jo aktyvumas (pvz., genetinis CYP2D6 nepakankamumas) </w:t>
      </w:r>
      <w:r w:rsidR="00B96624" w:rsidRPr="002F7654">
        <w:rPr>
          <w:rFonts w:ascii="Times New Roman" w:hAnsi="Times New Roman" w:cs="Times New Roman"/>
          <w:sz w:val="22"/>
          <w:szCs w:val="22"/>
          <w:lang w:val="lt-LT"/>
        </w:rPr>
        <w:t xml:space="preserve">paprastai yra kompensuojamas kitų fermentų, todėl bendrasis </w:t>
      </w:r>
      <w:proofErr w:type="spellStart"/>
      <w:r w:rsidR="00B96624" w:rsidRPr="002F7654">
        <w:rPr>
          <w:rFonts w:ascii="Times New Roman" w:hAnsi="Times New Roman" w:cs="Times New Roman"/>
          <w:sz w:val="22"/>
          <w:szCs w:val="22"/>
          <w:lang w:val="lt-LT"/>
        </w:rPr>
        <w:t>ondansetrono</w:t>
      </w:r>
      <w:proofErr w:type="spellEnd"/>
      <w:r w:rsidR="00B96624" w:rsidRPr="002F7654">
        <w:rPr>
          <w:rFonts w:ascii="Times New Roman" w:hAnsi="Times New Roman" w:cs="Times New Roman"/>
          <w:sz w:val="22"/>
          <w:szCs w:val="22"/>
          <w:lang w:val="lt-LT"/>
        </w:rPr>
        <w:t xml:space="preserve"> klirensas ar dozės poreikis beveik nesikeičia arba keičiasi nereikšmingai.</w:t>
      </w:r>
    </w:p>
    <w:p w14:paraId="7F6CC0C4" w14:textId="77777777" w:rsidR="00F14744" w:rsidRPr="002F7654" w:rsidRDefault="00F14744" w:rsidP="003E2859">
      <w:pPr>
        <w:spacing w:after="0" w:line="240" w:lineRule="auto"/>
        <w:rPr>
          <w:rFonts w:ascii="Times New Roman" w:hAnsi="Times New Roman" w:cs="Times New Roman"/>
          <w:sz w:val="22"/>
          <w:szCs w:val="22"/>
          <w:lang w:val="lt-LT"/>
        </w:rPr>
      </w:pPr>
    </w:p>
    <w:p w14:paraId="0A2C0A6E"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Reikia </w:t>
      </w:r>
      <w:r w:rsidR="00454AA7">
        <w:rPr>
          <w:rFonts w:ascii="Times New Roman" w:hAnsi="Times New Roman" w:cs="Times New Roman"/>
          <w:sz w:val="22"/>
          <w:szCs w:val="22"/>
          <w:lang w:val="lt-LT"/>
        </w:rPr>
        <w:t>imtis atsargumo priemonių</w:t>
      </w:r>
      <w:r w:rsidRPr="002F7654">
        <w:rPr>
          <w:rFonts w:ascii="Times New Roman" w:hAnsi="Times New Roman" w:cs="Times New Roman"/>
          <w:sz w:val="22"/>
          <w:szCs w:val="22"/>
          <w:lang w:val="lt-LT"/>
        </w:rPr>
        <w:t xml:space="preserve">, jeigu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skiriamas vartoti kartu su kitais vaistiniais preparatais, kurie ilgina QT intervalą ir (arba) sutrikdo elektrolitų pusiausvyrą (žr. 4.4 skyrių).</w:t>
      </w:r>
    </w:p>
    <w:p w14:paraId="5698CEBD" w14:textId="77777777" w:rsidR="00B96624" w:rsidRPr="002F7654" w:rsidRDefault="00B96624" w:rsidP="003E2859">
      <w:pPr>
        <w:spacing w:after="0" w:line="240" w:lineRule="auto"/>
        <w:rPr>
          <w:rFonts w:ascii="Times New Roman" w:hAnsi="Times New Roman" w:cs="Times New Roman"/>
          <w:sz w:val="22"/>
          <w:szCs w:val="22"/>
          <w:lang w:val="lt-LT"/>
        </w:rPr>
      </w:pPr>
    </w:p>
    <w:p w14:paraId="3F400C04" w14:textId="77777777" w:rsidR="00B96624" w:rsidRPr="002F7654" w:rsidRDefault="00B96624"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vartojant kartu su QT ilginančiais </w:t>
      </w:r>
      <w:r w:rsidR="00CB68EC">
        <w:rPr>
          <w:rFonts w:ascii="Times New Roman" w:hAnsi="Times New Roman" w:cs="Times New Roman"/>
          <w:sz w:val="22"/>
          <w:szCs w:val="22"/>
          <w:lang w:val="lt-LT"/>
        </w:rPr>
        <w:t xml:space="preserve">vaistiniais </w:t>
      </w:r>
      <w:r w:rsidRPr="002F7654">
        <w:rPr>
          <w:rFonts w:ascii="Times New Roman" w:hAnsi="Times New Roman" w:cs="Times New Roman"/>
          <w:sz w:val="22"/>
          <w:szCs w:val="22"/>
          <w:lang w:val="lt-LT"/>
        </w:rPr>
        <w:t xml:space="preserve">preparatais gali dar labiau pailgėti QT intervalas.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vartojant kartu su </w:t>
      </w:r>
      <w:proofErr w:type="spellStart"/>
      <w:r w:rsidRPr="002F7654">
        <w:rPr>
          <w:rFonts w:ascii="Times New Roman" w:hAnsi="Times New Roman" w:cs="Times New Roman"/>
          <w:sz w:val="22"/>
          <w:szCs w:val="22"/>
          <w:lang w:val="lt-LT"/>
        </w:rPr>
        <w:t>kardiotoksinį</w:t>
      </w:r>
      <w:proofErr w:type="spellEnd"/>
      <w:r w:rsidRPr="002F7654">
        <w:rPr>
          <w:rFonts w:ascii="Times New Roman" w:hAnsi="Times New Roman" w:cs="Times New Roman"/>
          <w:sz w:val="22"/>
          <w:szCs w:val="22"/>
          <w:lang w:val="lt-LT"/>
        </w:rPr>
        <w:t xml:space="preserve"> poveikį sukeliančiais preparatais (pvz., </w:t>
      </w:r>
      <w:proofErr w:type="spellStart"/>
      <w:r w:rsidRPr="002F7654">
        <w:rPr>
          <w:rFonts w:ascii="Times New Roman" w:hAnsi="Times New Roman" w:cs="Times New Roman"/>
          <w:sz w:val="22"/>
          <w:szCs w:val="22"/>
          <w:lang w:val="lt-LT"/>
        </w:rPr>
        <w:t>antraciklinais</w:t>
      </w:r>
      <w:proofErr w:type="spellEnd"/>
      <w:r w:rsidRPr="002F7654">
        <w:rPr>
          <w:rFonts w:ascii="Times New Roman" w:hAnsi="Times New Roman" w:cs="Times New Roman"/>
          <w:sz w:val="22"/>
          <w:szCs w:val="22"/>
          <w:lang w:val="lt-LT"/>
        </w:rPr>
        <w:t xml:space="preserve">, tokiais kaip </w:t>
      </w:r>
      <w:proofErr w:type="spellStart"/>
      <w:r w:rsidRPr="002F7654">
        <w:rPr>
          <w:rFonts w:ascii="Times New Roman" w:hAnsi="Times New Roman" w:cs="Times New Roman"/>
          <w:sz w:val="22"/>
          <w:szCs w:val="22"/>
          <w:lang w:val="lt-LT"/>
        </w:rPr>
        <w:t>doksorubicinu</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daunorubicinu</w:t>
      </w:r>
      <w:proofErr w:type="spellEnd"/>
      <w:r w:rsidRPr="002F7654">
        <w:rPr>
          <w:rFonts w:ascii="Times New Roman" w:hAnsi="Times New Roman" w:cs="Times New Roman"/>
          <w:sz w:val="22"/>
          <w:szCs w:val="22"/>
          <w:lang w:val="lt-LT"/>
        </w:rPr>
        <w:t xml:space="preserve"> arba </w:t>
      </w:r>
      <w:proofErr w:type="spellStart"/>
      <w:r w:rsidRPr="002F7654">
        <w:rPr>
          <w:rFonts w:ascii="Times New Roman" w:hAnsi="Times New Roman" w:cs="Times New Roman"/>
          <w:sz w:val="22"/>
          <w:szCs w:val="22"/>
          <w:lang w:val="lt-LT"/>
        </w:rPr>
        <w:t>trastuzumabu</w:t>
      </w:r>
      <w:proofErr w:type="spellEnd"/>
      <w:r w:rsidRPr="002F7654">
        <w:rPr>
          <w:rFonts w:ascii="Times New Roman" w:hAnsi="Times New Roman" w:cs="Times New Roman"/>
          <w:sz w:val="22"/>
          <w:szCs w:val="22"/>
          <w:lang w:val="lt-LT"/>
        </w:rPr>
        <w:t xml:space="preserve">), antibiotikais (pvz., </w:t>
      </w:r>
      <w:proofErr w:type="spellStart"/>
      <w:r w:rsidRPr="002F7654">
        <w:rPr>
          <w:rFonts w:ascii="Times New Roman" w:hAnsi="Times New Roman" w:cs="Times New Roman"/>
          <w:sz w:val="22"/>
          <w:szCs w:val="22"/>
          <w:lang w:val="lt-LT"/>
        </w:rPr>
        <w:t>eritromicinu</w:t>
      </w:r>
      <w:proofErr w:type="spellEnd"/>
      <w:r w:rsidRPr="002F7654">
        <w:rPr>
          <w:rFonts w:ascii="Times New Roman" w:hAnsi="Times New Roman" w:cs="Times New Roman"/>
          <w:sz w:val="22"/>
          <w:szCs w:val="22"/>
          <w:lang w:val="lt-LT"/>
        </w:rPr>
        <w:t>), vaist</w:t>
      </w:r>
      <w:r w:rsidR="001763D9" w:rsidRPr="002F7654">
        <w:rPr>
          <w:rFonts w:ascii="Times New Roman" w:hAnsi="Times New Roman" w:cs="Times New Roman"/>
          <w:sz w:val="22"/>
          <w:szCs w:val="22"/>
          <w:lang w:val="lt-LT"/>
        </w:rPr>
        <w:t>iniais preparat</w:t>
      </w:r>
      <w:r w:rsidRPr="002F7654">
        <w:rPr>
          <w:rFonts w:ascii="Times New Roman" w:hAnsi="Times New Roman" w:cs="Times New Roman"/>
          <w:sz w:val="22"/>
          <w:szCs w:val="22"/>
          <w:lang w:val="lt-LT"/>
        </w:rPr>
        <w:t xml:space="preserve">ais nuo grybelio (pvz., </w:t>
      </w:r>
      <w:proofErr w:type="spellStart"/>
      <w:r w:rsidRPr="002F7654">
        <w:rPr>
          <w:rFonts w:ascii="Times New Roman" w:hAnsi="Times New Roman" w:cs="Times New Roman"/>
          <w:sz w:val="22"/>
          <w:szCs w:val="22"/>
          <w:lang w:val="lt-LT"/>
        </w:rPr>
        <w:t>ketokonazolu</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antiaritminiais</w:t>
      </w:r>
      <w:proofErr w:type="spellEnd"/>
      <w:r w:rsidRPr="002F7654">
        <w:rPr>
          <w:rFonts w:ascii="Times New Roman" w:hAnsi="Times New Roman" w:cs="Times New Roman"/>
          <w:sz w:val="22"/>
          <w:szCs w:val="22"/>
          <w:lang w:val="lt-LT"/>
        </w:rPr>
        <w:t xml:space="preserve"> vaistiniais preparatais (pvz., </w:t>
      </w:r>
      <w:proofErr w:type="spellStart"/>
      <w:r w:rsidRPr="002F7654">
        <w:rPr>
          <w:rFonts w:ascii="Times New Roman" w:hAnsi="Times New Roman" w:cs="Times New Roman"/>
          <w:sz w:val="22"/>
          <w:szCs w:val="22"/>
          <w:lang w:val="lt-LT"/>
        </w:rPr>
        <w:t>amjodaronu</w:t>
      </w:r>
      <w:proofErr w:type="spellEnd"/>
      <w:r w:rsidRPr="002F7654">
        <w:rPr>
          <w:rFonts w:ascii="Times New Roman" w:hAnsi="Times New Roman" w:cs="Times New Roman"/>
          <w:sz w:val="22"/>
          <w:szCs w:val="22"/>
          <w:lang w:val="lt-LT"/>
        </w:rPr>
        <w:t xml:space="preserve">) ir beta blokatoriais (pvz., </w:t>
      </w:r>
      <w:proofErr w:type="spellStart"/>
      <w:r w:rsidRPr="002F7654">
        <w:rPr>
          <w:rFonts w:ascii="Times New Roman" w:hAnsi="Times New Roman" w:cs="Times New Roman"/>
          <w:sz w:val="22"/>
          <w:szCs w:val="22"/>
          <w:lang w:val="lt-LT"/>
        </w:rPr>
        <w:t>atenololu</w:t>
      </w:r>
      <w:proofErr w:type="spellEnd"/>
      <w:r w:rsidRPr="002F7654">
        <w:rPr>
          <w:rFonts w:ascii="Times New Roman" w:hAnsi="Times New Roman" w:cs="Times New Roman"/>
          <w:sz w:val="22"/>
          <w:szCs w:val="22"/>
          <w:lang w:val="lt-LT"/>
        </w:rPr>
        <w:t xml:space="preserve"> ar </w:t>
      </w:r>
      <w:proofErr w:type="spellStart"/>
      <w:r w:rsidRPr="002F7654">
        <w:rPr>
          <w:rFonts w:ascii="Times New Roman" w:hAnsi="Times New Roman" w:cs="Times New Roman"/>
          <w:sz w:val="22"/>
          <w:szCs w:val="22"/>
          <w:lang w:val="lt-LT"/>
        </w:rPr>
        <w:t>timololu</w:t>
      </w:r>
      <w:proofErr w:type="spellEnd"/>
      <w:r w:rsidRPr="002F7654">
        <w:rPr>
          <w:rFonts w:ascii="Times New Roman" w:hAnsi="Times New Roman" w:cs="Times New Roman"/>
          <w:sz w:val="22"/>
          <w:szCs w:val="22"/>
          <w:lang w:val="lt-LT"/>
        </w:rPr>
        <w:t>) gali padidėti aritmijų rizika (žr. 4.4 skyrių).</w:t>
      </w:r>
    </w:p>
    <w:p w14:paraId="1719C9C0" w14:textId="77777777" w:rsidR="00B96624" w:rsidRPr="002F7654" w:rsidRDefault="00B96624" w:rsidP="003E2859">
      <w:pPr>
        <w:spacing w:after="0" w:line="240" w:lineRule="auto"/>
        <w:rPr>
          <w:rFonts w:ascii="Times New Roman" w:hAnsi="Times New Roman" w:cs="Times New Roman"/>
          <w:sz w:val="22"/>
          <w:szCs w:val="22"/>
          <w:lang w:val="lt-LT"/>
        </w:rPr>
      </w:pPr>
    </w:p>
    <w:p w14:paraId="535D8B7D" w14:textId="77777777" w:rsidR="00B96624" w:rsidRPr="002F7654" w:rsidRDefault="00B9662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color w:val="000000"/>
          <w:sz w:val="22"/>
          <w:szCs w:val="22"/>
          <w:lang w:val="lt-LT" w:eastAsia="lt-LT"/>
        </w:rPr>
        <w:t xml:space="preserve">Po vaistinio preparato patekimo į rinką, buvo gauta pranešimų apie </w:t>
      </w:r>
      <w:proofErr w:type="spellStart"/>
      <w:r w:rsidRPr="002F7654">
        <w:rPr>
          <w:rFonts w:ascii="Times New Roman" w:hAnsi="Times New Roman" w:cs="Times New Roman"/>
          <w:color w:val="000000"/>
          <w:sz w:val="22"/>
          <w:szCs w:val="22"/>
          <w:lang w:val="lt-LT" w:eastAsia="lt-LT"/>
        </w:rPr>
        <w:t>serotonino</w:t>
      </w:r>
      <w:proofErr w:type="spellEnd"/>
      <w:r w:rsidRPr="002F7654">
        <w:rPr>
          <w:rFonts w:ascii="Times New Roman" w:hAnsi="Times New Roman" w:cs="Times New Roman"/>
          <w:color w:val="000000"/>
          <w:sz w:val="22"/>
          <w:szCs w:val="22"/>
          <w:lang w:val="lt-LT" w:eastAsia="lt-LT"/>
        </w:rPr>
        <w:t xml:space="preserve"> sindromo (įskaitant pakitusią psichikos būklę, autonominės nervų sistemos nestabilumą bei nervų ir raumenų </w:t>
      </w:r>
      <w:r w:rsidR="00817B1E">
        <w:rPr>
          <w:rFonts w:ascii="Times New Roman" w:hAnsi="Times New Roman" w:cs="Times New Roman"/>
          <w:color w:val="000000"/>
          <w:sz w:val="22"/>
          <w:szCs w:val="22"/>
          <w:lang w:val="lt-LT" w:eastAsia="lt-LT"/>
        </w:rPr>
        <w:t>sutrikimus</w:t>
      </w:r>
      <w:r w:rsidRPr="002F7654">
        <w:rPr>
          <w:rFonts w:ascii="Times New Roman" w:hAnsi="Times New Roman" w:cs="Times New Roman"/>
          <w:color w:val="000000"/>
          <w:sz w:val="22"/>
          <w:szCs w:val="22"/>
          <w:lang w:val="lt-LT" w:eastAsia="lt-LT"/>
        </w:rPr>
        <w:t xml:space="preserve">) atsiradimą po to, kai pacientai vienu metu vartojo </w:t>
      </w:r>
      <w:proofErr w:type="spellStart"/>
      <w:r w:rsidRPr="002F7654">
        <w:rPr>
          <w:rFonts w:ascii="Times New Roman" w:hAnsi="Times New Roman" w:cs="Times New Roman"/>
          <w:color w:val="000000"/>
          <w:sz w:val="22"/>
          <w:szCs w:val="22"/>
          <w:lang w:val="lt-LT" w:eastAsia="lt-LT"/>
        </w:rPr>
        <w:t>ondansetroną</w:t>
      </w:r>
      <w:proofErr w:type="spellEnd"/>
      <w:r w:rsidRPr="002F7654">
        <w:rPr>
          <w:rFonts w:ascii="Times New Roman" w:hAnsi="Times New Roman" w:cs="Times New Roman"/>
          <w:color w:val="000000"/>
          <w:sz w:val="22"/>
          <w:szCs w:val="22"/>
          <w:lang w:val="lt-LT" w:eastAsia="lt-LT"/>
        </w:rPr>
        <w:t xml:space="preserve"> ir kitus </w:t>
      </w:r>
      <w:proofErr w:type="spellStart"/>
      <w:r w:rsidRPr="002F7654">
        <w:rPr>
          <w:rFonts w:ascii="Times New Roman" w:hAnsi="Times New Roman" w:cs="Times New Roman"/>
          <w:color w:val="000000"/>
          <w:sz w:val="22"/>
          <w:szCs w:val="22"/>
          <w:lang w:val="lt-LT" w:eastAsia="lt-LT"/>
        </w:rPr>
        <w:t>serotoninerginius</w:t>
      </w:r>
      <w:proofErr w:type="spellEnd"/>
      <w:r w:rsidRPr="002F7654">
        <w:rPr>
          <w:rFonts w:ascii="Times New Roman" w:hAnsi="Times New Roman" w:cs="Times New Roman"/>
          <w:color w:val="000000"/>
          <w:sz w:val="22"/>
          <w:szCs w:val="22"/>
          <w:lang w:val="lt-LT" w:eastAsia="lt-LT"/>
        </w:rPr>
        <w:t xml:space="preserve"> vaistinius preparatus (įskaitant </w:t>
      </w:r>
      <w:r w:rsidRPr="002F7654">
        <w:rPr>
          <w:rFonts w:ascii="Times New Roman" w:hAnsi="Times New Roman" w:cs="Times New Roman"/>
          <w:color w:val="262626"/>
          <w:sz w:val="22"/>
          <w:szCs w:val="22"/>
          <w:lang w:val="lt-LT" w:eastAsia="lt-LT"/>
        </w:rPr>
        <w:t xml:space="preserve">SSRI ir SNRI) </w:t>
      </w:r>
      <w:r w:rsidRPr="002F7654">
        <w:rPr>
          <w:rFonts w:ascii="Times New Roman" w:hAnsi="Times New Roman" w:cs="Times New Roman"/>
          <w:sz w:val="22"/>
          <w:szCs w:val="22"/>
          <w:lang w:val="lt-LT"/>
        </w:rPr>
        <w:t>(</w:t>
      </w:r>
      <w:r w:rsidR="000C11B7">
        <w:rPr>
          <w:rFonts w:ascii="Times New Roman" w:hAnsi="Times New Roman" w:cs="Times New Roman"/>
          <w:sz w:val="22"/>
          <w:szCs w:val="22"/>
          <w:lang w:val="lt-LT"/>
        </w:rPr>
        <w:t>ž</w:t>
      </w:r>
      <w:r w:rsidRPr="002F7654">
        <w:rPr>
          <w:rFonts w:ascii="Times New Roman" w:hAnsi="Times New Roman" w:cs="Times New Roman"/>
          <w:sz w:val="22"/>
          <w:szCs w:val="22"/>
          <w:lang w:val="lt-LT"/>
        </w:rPr>
        <w:t>r. 4.4 skyrių).</w:t>
      </w:r>
    </w:p>
    <w:p w14:paraId="46BD11DA" w14:textId="77777777" w:rsidR="00B96624" w:rsidRPr="002F7654" w:rsidRDefault="00B96624" w:rsidP="003E2859">
      <w:pPr>
        <w:spacing w:after="0" w:line="240" w:lineRule="auto"/>
        <w:rPr>
          <w:rFonts w:ascii="Times New Roman" w:hAnsi="Times New Roman" w:cs="Times New Roman"/>
          <w:sz w:val="22"/>
          <w:szCs w:val="22"/>
          <w:lang w:val="lt-LT"/>
        </w:rPr>
      </w:pPr>
    </w:p>
    <w:p w14:paraId="5E62B10F" w14:textId="77777777" w:rsidR="00786323" w:rsidRPr="002F7654" w:rsidRDefault="00F14744" w:rsidP="003E2859">
      <w:pPr>
        <w:spacing w:after="0" w:line="240" w:lineRule="auto"/>
        <w:rPr>
          <w:rFonts w:ascii="Times New Roman" w:hAnsi="Times New Roman" w:cs="Times New Roman"/>
          <w:b/>
          <w:bCs/>
          <w:sz w:val="22"/>
          <w:szCs w:val="22"/>
          <w:lang w:val="lt-LT"/>
        </w:rPr>
      </w:pPr>
      <w:proofErr w:type="spellStart"/>
      <w:r w:rsidRPr="002F7654">
        <w:rPr>
          <w:rFonts w:ascii="Times New Roman" w:hAnsi="Times New Roman" w:cs="Times New Roman"/>
          <w:b/>
          <w:bCs/>
          <w:i/>
          <w:sz w:val="22"/>
          <w:szCs w:val="22"/>
          <w:lang w:val="lt-LT"/>
        </w:rPr>
        <w:t>Apomorfinas</w:t>
      </w:r>
      <w:proofErr w:type="spellEnd"/>
    </w:p>
    <w:p w14:paraId="0B2F76A0" w14:textId="77777777" w:rsidR="00F14744" w:rsidRPr="002F7654" w:rsidRDefault="0078632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R</w:t>
      </w:r>
      <w:r w:rsidR="00F14744" w:rsidRPr="002F7654">
        <w:rPr>
          <w:rFonts w:ascii="Times New Roman" w:hAnsi="Times New Roman" w:cs="Times New Roman"/>
          <w:sz w:val="22"/>
          <w:szCs w:val="22"/>
          <w:lang w:val="lt-LT"/>
        </w:rPr>
        <w:t xml:space="preserve">emiantis pranešimais apie sunkią </w:t>
      </w:r>
      <w:proofErr w:type="spellStart"/>
      <w:r w:rsidR="00F14744" w:rsidRPr="002F7654">
        <w:rPr>
          <w:rFonts w:ascii="Times New Roman" w:hAnsi="Times New Roman" w:cs="Times New Roman"/>
          <w:sz w:val="22"/>
          <w:szCs w:val="22"/>
          <w:lang w:val="lt-LT"/>
        </w:rPr>
        <w:t>hipotenziją</w:t>
      </w:r>
      <w:proofErr w:type="spellEnd"/>
      <w:r w:rsidR="00F14744" w:rsidRPr="002F7654">
        <w:rPr>
          <w:rFonts w:ascii="Times New Roman" w:hAnsi="Times New Roman" w:cs="Times New Roman"/>
          <w:sz w:val="22"/>
          <w:szCs w:val="22"/>
          <w:lang w:val="lt-LT"/>
        </w:rPr>
        <w:t xml:space="preserve"> ir sąmonės netekimą pacientams, </w:t>
      </w:r>
      <w:proofErr w:type="spellStart"/>
      <w:r w:rsidR="00F14744" w:rsidRPr="002F7654">
        <w:rPr>
          <w:rFonts w:ascii="Times New Roman" w:hAnsi="Times New Roman" w:cs="Times New Roman"/>
          <w:sz w:val="22"/>
          <w:szCs w:val="22"/>
          <w:lang w:val="lt-LT"/>
        </w:rPr>
        <w:t>ondansetroną</w:t>
      </w:r>
      <w:proofErr w:type="spellEnd"/>
      <w:r w:rsidR="00F14744" w:rsidRPr="002F7654">
        <w:rPr>
          <w:rFonts w:ascii="Times New Roman" w:hAnsi="Times New Roman" w:cs="Times New Roman"/>
          <w:sz w:val="22"/>
          <w:szCs w:val="22"/>
          <w:lang w:val="lt-LT"/>
        </w:rPr>
        <w:t xml:space="preserve"> vartojantiems kartu su </w:t>
      </w:r>
      <w:proofErr w:type="spellStart"/>
      <w:r w:rsidR="00B96624" w:rsidRPr="002F7654">
        <w:rPr>
          <w:rFonts w:ascii="Times New Roman" w:hAnsi="Times New Roman" w:cs="Times New Roman"/>
          <w:sz w:val="22"/>
          <w:szCs w:val="22"/>
          <w:lang w:val="lt-LT"/>
        </w:rPr>
        <w:t>apomorfinu</w:t>
      </w:r>
      <w:proofErr w:type="spellEnd"/>
      <w:r w:rsidR="00B96624" w:rsidRPr="002F7654">
        <w:rPr>
          <w:rFonts w:ascii="Times New Roman" w:hAnsi="Times New Roman" w:cs="Times New Roman"/>
          <w:sz w:val="22"/>
          <w:szCs w:val="22"/>
          <w:lang w:val="lt-LT"/>
        </w:rPr>
        <w:t xml:space="preserve"> hidrochloridu</w:t>
      </w:r>
      <w:r w:rsidR="00F14744" w:rsidRPr="002F7654">
        <w:rPr>
          <w:rFonts w:ascii="Times New Roman" w:hAnsi="Times New Roman" w:cs="Times New Roman"/>
          <w:sz w:val="22"/>
          <w:szCs w:val="22"/>
          <w:lang w:val="lt-LT"/>
        </w:rPr>
        <w:t xml:space="preserve">, </w:t>
      </w:r>
      <w:proofErr w:type="spellStart"/>
      <w:r w:rsidR="000C11B7">
        <w:rPr>
          <w:rFonts w:ascii="Times New Roman" w:hAnsi="Times New Roman" w:cs="Times New Roman"/>
          <w:sz w:val="22"/>
          <w:szCs w:val="22"/>
          <w:lang w:val="lt-LT"/>
        </w:rPr>
        <w:t>o</w:t>
      </w:r>
      <w:r w:rsidR="000C11B7" w:rsidRPr="003E2859">
        <w:rPr>
          <w:rFonts w:ascii="Times New Roman" w:hAnsi="Times New Roman" w:cs="Times New Roman"/>
          <w:sz w:val="22"/>
          <w:szCs w:val="22"/>
          <w:lang w:val="lt-LT"/>
        </w:rPr>
        <w:t>ndansetron</w:t>
      </w:r>
      <w:r w:rsidR="000C11B7">
        <w:rPr>
          <w:rFonts w:ascii="Times New Roman" w:hAnsi="Times New Roman" w:cs="Times New Roman"/>
          <w:sz w:val="22"/>
          <w:szCs w:val="22"/>
          <w:lang w:val="lt-LT"/>
        </w:rPr>
        <w:t>o</w:t>
      </w:r>
      <w:proofErr w:type="spellEnd"/>
      <w:r w:rsidR="00F14744" w:rsidRPr="002F7654">
        <w:rPr>
          <w:rFonts w:ascii="Times New Roman" w:hAnsi="Times New Roman" w:cs="Times New Roman"/>
          <w:sz w:val="22"/>
          <w:szCs w:val="22"/>
          <w:lang w:val="lt-LT"/>
        </w:rPr>
        <w:t xml:space="preserve"> kartu su </w:t>
      </w:r>
      <w:proofErr w:type="spellStart"/>
      <w:r w:rsidR="00F14744" w:rsidRPr="002F7654">
        <w:rPr>
          <w:rFonts w:ascii="Times New Roman" w:hAnsi="Times New Roman" w:cs="Times New Roman"/>
          <w:sz w:val="22"/>
          <w:szCs w:val="22"/>
          <w:lang w:val="lt-LT"/>
        </w:rPr>
        <w:t>apomorfinu</w:t>
      </w:r>
      <w:proofErr w:type="spellEnd"/>
      <w:r w:rsidR="00F14744" w:rsidRPr="002F7654">
        <w:rPr>
          <w:rFonts w:ascii="Times New Roman" w:hAnsi="Times New Roman" w:cs="Times New Roman"/>
          <w:sz w:val="22"/>
          <w:szCs w:val="22"/>
          <w:lang w:val="lt-LT"/>
        </w:rPr>
        <w:t xml:space="preserve"> vartoti negalima.</w:t>
      </w:r>
    </w:p>
    <w:p w14:paraId="36E69A5D" w14:textId="77777777" w:rsidR="00F14744" w:rsidRPr="002F7654" w:rsidRDefault="00F14744" w:rsidP="003E2859">
      <w:pPr>
        <w:spacing w:after="0" w:line="240" w:lineRule="auto"/>
        <w:rPr>
          <w:rFonts w:ascii="Times New Roman" w:hAnsi="Times New Roman" w:cs="Times New Roman"/>
          <w:i/>
          <w:sz w:val="22"/>
          <w:szCs w:val="22"/>
          <w:lang w:val="lt-LT"/>
        </w:rPr>
      </w:pPr>
    </w:p>
    <w:p w14:paraId="47BCAB24" w14:textId="77777777" w:rsidR="00786323" w:rsidRPr="002F7654" w:rsidRDefault="00F14744" w:rsidP="003E2859">
      <w:pPr>
        <w:spacing w:after="0" w:line="240" w:lineRule="auto"/>
        <w:rPr>
          <w:rFonts w:ascii="Times New Roman" w:hAnsi="Times New Roman" w:cs="Times New Roman"/>
          <w:b/>
          <w:bCs/>
          <w:sz w:val="22"/>
          <w:szCs w:val="22"/>
          <w:lang w:val="lt-LT"/>
        </w:rPr>
      </w:pPr>
      <w:proofErr w:type="spellStart"/>
      <w:r w:rsidRPr="002F7654">
        <w:rPr>
          <w:rFonts w:ascii="Times New Roman" w:hAnsi="Times New Roman" w:cs="Times New Roman"/>
          <w:b/>
          <w:bCs/>
          <w:i/>
          <w:sz w:val="22"/>
          <w:szCs w:val="22"/>
          <w:lang w:val="lt-LT"/>
        </w:rPr>
        <w:t>Fenitoinas</w:t>
      </w:r>
      <w:proofErr w:type="spellEnd"/>
      <w:r w:rsidRPr="002F7654">
        <w:rPr>
          <w:rFonts w:ascii="Times New Roman" w:hAnsi="Times New Roman" w:cs="Times New Roman"/>
          <w:b/>
          <w:bCs/>
          <w:i/>
          <w:sz w:val="22"/>
          <w:szCs w:val="22"/>
          <w:lang w:val="lt-LT"/>
        </w:rPr>
        <w:t xml:space="preserve">, </w:t>
      </w:r>
      <w:proofErr w:type="spellStart"/>
      <w:r w:rsidRPr="002F7654">
        <w:rPr>
          <w:rFonts w:ascii="Times New Roman" w:hAnsi="Times New Roman" w:cs="Times New Roman"/>
          <w:b/>
          <w:bCs/>
          <w:i/>
          <w:sz w:val="22"/>
          <w:szCs w:val="22"/>
          <w:lang w:val="lt-LT"/>
        </w:rPr>
        <w:t>karbamazepinas</w:t>
      </w:r>
      <w:proofErr w:type="spellEnd"/>
      <w:r w:rsidRPr="002F7654">
        <w:rPr>
          <w:rFonts w:ascii="Times New Roman" w:hAnsi="Times New Roman" w:cs="Times New Roman"/>
          <w:b/>
          <w:bCs/>
          <w:i/>
          <w:sz w:val="22"/>
          <w:szCs w:val="22"/>
          <w:lang w:val="lt-LT"/>
        </w:rPr>
        <w:t xml:space="preserve"> ir </w:t>
      </w:r>
      <w:proofErr w:type="spellStart"/>
      <w:r w:rsidRPr="002F7654">
        <w:rPr>
          <w:rFonts w:ascii="Times New Roman" w:hAnsi="Times New Roman" w:cs="Times New Roman"/>
          <w:b/>
          <w:bCs/>
          <w:i/>
          <w:sz w:val="22"/>
          <w:szCs w:val="22"/>
          <w:lang w:val="lt-LT"/>
        </w:rPr>
        <w:t>rifampicina</w:t>
      </w:r>
      <w:r w:rsidR="00B96624" w:rsidRPr="002F7654">
        <w:rPr>
          <w:rFonts w:ascii="Times New Roman" w:hAnsi="Times New Roman" w:cs="Times New Roman"/>
          <w:b/>
          <w:bCs/>
          <w:i/>
          <w:sz w:val="22"/>
          <w:szCs w:val="22"/>
          <w:lang w:val="lt-LT"/>
        </w:rPr>
        <w:t>s</w:t>
      </w:r>
      <w:proofErr w:type="spellEnd"/>
    </w:p>
    <w:p w14:paraId="2BFE5740" w14:textId="77777777" w:rsidR="00F14744" w:rsidRPr="002F7654" w:rsidRDefault="00B9662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Pacientams, gydytiems stipriais CYP3A4 </w:t>
      </w:r>
      <w:proofErr w:type="spellStart"/>
      <w:r w:rsidRPr="002F7654">
        <w:rPr>
          <w:rFonts w:ascii="Times New Roman" w:hAnsi="Times New Roman" w:cs="Times New Roman"/>
          <w:sz w:val="22"/>
          <w:szCs w:val="22"/>
          <w:lang w:val="lt-LT"/>
        </w:rPr>
        <w:t>induktoriais</w:t>
      </w:r>
      <w:proofErr w:type="spellEnd"/>
      <w:r w:rsidRPr="002F7654">
        <w:rPr>
          <w:rFonts w:ascii="Times New Roman" w:hAnsi="Times New Roman" w:cs="Times New Roman"/>
          <w:sz w:val="22"/>
          <w:szCs w:val="22"/>
          <w:lang w:val="lt-LT"/>
        </w:rPr>
        <w:t xml:space="preserve"> (t. y. </w:t>
      </w:r>
      <w:proofErr w:type="spellStart"/>
      <w:r w:rsidRPr="002F7654">
        <w:rPr>
          <w:rFonts w:ascii="Times New Roman" w:hAnsi="Times New Roman" w:cs="Times New Roman"/>
          <w:sz w:val="22"/>
          <w:szCs w:val="22"/>
          <w:lang w:val="lt-LT"/>
        </w:rPr>
        <w:t>fenitoinu</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karbamazepinu</w:t>
      </w:r>
      <w:proofErr w:type="spellEnd"/>
      <w:r w:rsidRPr="002F7654">
        <w:rPr>
          <w:rFonts w:ascii="Times New Roman" w:hAnsi="Times New Roman" w:cs="Times New Roman"/>
          <w:sz w:val="22"/>
          <w:szCs w:val="22"/>
          <w:lang w:val="lt-LT"/>
        </w:rPr>
        <w:t xml:space="preserve"> ir </w:t>
      </w:r>
      <w:proofErr w:type="spellStart"/>
      <w:r w:rsidRPr="002F7654">
        <w:rPr>
          <w:rFonts w:ascii="Times New Roman" w:hAnsi="Times New Roman" w:cs="Times New Roman"/>
          <w:sz w:val="22"/>
          <w:szCs w:val="22"/>
          <w:lang w:val="lt-LT"/>
        </w:rPr>
        <w:t>rifampicinu</w:t>
      </w:r>
      <w:proofErr w:type="spellEnd"/>
      <w:r w:rsidRPr="002F7654">
        <w:rPr>
          <w:rFonts w:ascii="Times New Roman" w:hAnsi="Times New Roman" w:cs="Times New Roman"/>
          <w:sz w:val="22"/>
          <w:szCs w:val="22"/>
          <w:lang w:val="lt-LT"/>
        </w:rPr>
        <w:t xml:space="preserve">), geriamo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klirensas padidėjo ir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koncentracija kraujyje sumažėjo.</w:t>
      </w:r>
    </w:p>
    <w:p w14:paraId="5765FD8D" w14:textId="77777777" w:rsidR="00F14744" w:rsidRPr="002F7654" w:rsidRDefault="00F14744" w:rsidP="003E2859">
      <w:pPr>
        <w:spacing w:after="0" w:line="240" w:lineRule="auto"/>
        <w:rPr>
          <w:rFonts w:ascii="Times New Roman" w:hAnsi="Times New Roman" w:cs="Times New Roman"/>
          <w:sz w:val="22"/>
          <w:szCs w:val="22"/>
          <w:lang w:val="lt-LT"/>
        </w:rPr>
      </w:pPr>
    </w:p>
    <w:p w14:paraId="7EBCF91D" w14:textId="77777777" w:rsidR="005701EF" w:rsidRPr="002F7654" w:rsidRDefault="00F14744" w:rsidP="003E2859">
      <w:pPr>
        <w:spacing w:after="0" w:line="240" w:lineRule="auto"/>
        <w:rPr>
          <w:rFonts w:ascii="Times New Roman" w:hAnsi="Times New Roman" w:cs="Times New Roman"/>
          <w:b/>
          <w:bCs/>
          <w:sz w:val="22"/>
          <w:szCs w:val="22"/>
          <w:lang w:val="lt-LT"/>
        </w:rPr>
      </w:pPr>
      <w:proofErr w:type="spellStart"/>
      <w:r w:rsidRPr="002F7654">
        <w:rPr>
          <w:rFonts w:ascii="Times New Roman" w:hAnsi="Times New Roman" w:cs="Times New Roman"/>
          <w:b/>
          <w:bCs/>
          <w:i/>
          <w:sz w:val="22"/>
          <w:szCs w:val="22"/>
          <w:lang w:val="lt-LT"/>
        </w:rPr>
        <w:t>Tramadolis</w:t>
      </w:r>
      <w:proofErr w:type="spellEnd"/>
    </w:p>
    <w:p w14:paraId="32ADC725" w14:textId="77777777" w:rsidR="00F14744" w:rsidRPr="002F7654" w:rsidRDefault="005701EF"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N</w:t>
      </w:r>
      <w:r w:rsidR="00F14744" w:rsidRPr="002F7654">
        <w:rPr>
          <w:rFonts w:ascii="Times New Roman" w:hAnsi="Times New Roman" w:cs="Times New Roman"/>
          <w:sz w:val="22"/>
          <w:szCs w:val="22"/>
          <w:lang w:val="lt-LT"/>
        </w:rPr>
        <w:t xml:space="preserve">edidelių tyrimų duomenimis, </w:t>
      </w:r>
      <w:proofErr w:type="spellStart"/>
      <w:r w:rsidR="00F14744" w:rsidRPr="002F7654">
        <w:rPr>
          <w:rFonts w:ascii="Times New Roman" w:hAnsi="Times New Roman" w:cs="Times New Roman"/>
          <w:sz w:val="22"/>
          <w:szCs w:val="22"/>
          <w:lang w:val="lt-LT"/>
        </w:rPr>
        <w:t>ondansetronas</w:t>
      </w:r>
      <w:proofErr w:type="spellEnd"/>
      <w:r w:rsidR="00F14744" w:rsidRPr="002F7654">
        <w:rPr>
          <w:rFonts w:ascii="Times New Roman" w:hAnsi="Times New Roman" w:cs="Times New Roman"/>
          <w:sz w:val="22"/>
          <w:szCs w:val="22"/>
          <w:lang w:val="lt-LT"/>
        </w:rPr>
        <w:t xml:space="preserve"> gali sumažinti </w:t>
      </w:r>
      <w:proofErr w:type="spellStart"/>
      <w:r w:rsidR="00F14744" w:rsidRPr="002F7654">
        <w:rPr>
          <w:rFonts w:ascii="Times New Roman" w:hAnsi="Times New Roman" w:cs="Times New Roman"/>
          <w:sz w:val="22"/>
          <w:szCs w:val="22"/>
          <w:lang w:val="lt-LT"/>
        </w:rPr>
        <w:t>tramadolio</w:t>
      </w:r>
      <w:proofErr w:type="spellEnd"/>
      <w:r w:rsidR="00F14744" w:rsidRPr="002F7654">
        <w:rPr>
          <w:rFonts w:ascii="Times New Roman" w:hAnsi="Times New Roman" w:cs="Times New Roman"/>
          <w:sz w:val="22"/>
          <w:szCs w:val="22"/>
          <w:lang w:val="lt-LT"/>
        </w:rPr>
        <w:t xml:space="preserve"> </w:t>
      </w:r>
      <w:proofErr w:type="spellStart"/>
      <w:r w:rsidR="00F14744" w:rsidRPr="002F7654">
        <w:rPr>
          <w:rFonts w:ascii="Times New Roman" w:hAnsi="Times New Roman" w:cs="Times New Roman"/>
          <w:sz w:val="22"/>
          <w:szCs w:val="22"/>
          <w:lang w:val="lt-LT"/>
        </w:rPr>
        <w:t>analge</w:t>
      </w:r>
      <w:r w:rsidR="00817B1E">
        <w:rPr>
          <w:rFonts w:ascii="Times New Roman" w:hAnsi="Times New Roman" w:cs="Times New Roman"/>
          <w:sz w:val="22"/>
          <w:szCs w:val="22"/>
          <w:lang w:val="lt-LT"/>
        </w:rPr>
        <w:t>z</w:t>
      </w:r>
      <w:r w:rsidR="00F14744" w:rsidRPr="002F7654">
        <w:rPr>
          <w:rFonts w:ascii="Times New Roman" w:hAnsi="Times New Roman" w:cs="Times New Roman"/>
          <w:sz w:val="22"/>
          <w:szCs w:val="22"/>
          <w:lang w:val="lt-LT"/>
        </w:rPr>
        <w:t>inį</w:t>
      </w:r>
      <w:proofErr w:type="spellEnd"/>
      <w:r w:rsidR="00F14744" w:rsidRPr="002F7654">
        <w:rPr>
          <w:rFonts w:ascii="Times New Roman" w:hAnsi="Times New Roman" w:cs="Times New Roman"/>
          <w:sz w:val="22"/>
          <w:szCs w:val="22"/>
          <w:lang w:val="lt-LT"/>
        </w:rPr>
        <w:t xml:space="preserve"> poveikį.</w:t>
      </w:r>
    </w:p>
    <w:p w14:paraId="4FBDA8C9" w14:textId="77777777" w:rsidR="00B96624" w:rsidRPr="002F7654" w:rsidRDefault="00B96624" w:rsidP="003E2859">
      <w:pPr>
        <w:spacing w:after="0" w:line="240" w:lineRule="auto"/>
        <w:rPr>
          <w:rFonts w:ascii="Times New Roman" w:hAnsi="Times New Roman" w:cs="Times New Roman"/>
          <w:sz w:val="22"/>
          <w:szCs w:val="22"/>
          <w:lang w:val="lt-LT"/>
        </w:rPr>
      </w:pPr>
    </w:p>
    <w:p w14:paraId="3A0118C3"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b/>
          <w:sz w:val="22"/>
          <w:szCs w:val="22"/>
          <w:lang w:val="lt-LT"/>
        </w:rPr>
        <w:t>4.6</w:t>
      </w:r>
      <w:r w:rsidRPr="002F7654">
        <w:rPr>
          <w:rFonts w:ascii="Times New Roman" w:hAnsi="Times New Roman" w:cs="Times New Roman"/>
          <w:b/>
          <w:sz w:val="22"/>
          <w:szCs w:val="22"/>
          <w:lang w:val="lt-LT"/>
        </w:rPr>
        <w:tab/>
        <w:t>Vaisingumas,</w:t>
      </w:r>
      <w:r w:rsidRPr="002F7654">
        <w:rPr>
          <w:rFonts w:ascii="Times New Roman" w:hAnsi="Times New Roman" w:cs="Times New Roman"/>
          <w:sz w:val="22"/>
          <w:szCs w:val="22"/>
          <w:lang w:val="lt-LT"/>
        </w:rPr>
        <w:t xml:space="preserve"> </w:t>
      </w:r>
      <w:r w:rsidRPr="002F7654">
        <w:rPr>
          <w:rFonts w:ascii="Times New Roman" w:hAnsi="Times New Roman" w:cs="Times New Roman"/>
          <w:b/>
          <w:sz w:val="22"/>
          <w:szCs w:val="22"/>
          <w:lang w:val="lt-LT"/>
        </w:rPr>
        <w:t>nėštumo ir žindymo laikotarpis</w:t>
      </w:r>
    </w:p>
    <w:p w14:paraId="571FC056" w14:textId="77777777" w:rsidR="00F14744" w:rsidRPr="002F7654" w:rsidRDefault="00F14744" w:rsidP="003E2859">
      <w:pPr>
        <w:spacing w:after="0" w:line="240" w:lineRule="auto"/>
        <w:rPr>
          <w:rFonts w:ascii="Times New Roman" w:hAnsi="Times New Roman" w:cs="Times New Roman"/>
          <w:sz w:val="22"/>
          <w:szCs w:val="22"/>
          <w:lang w:val="lt-LT"/>
        </w:rPr>
      </w:pPr>
    </w:p>
    <w:p w14:paraId="782298BA" w14:textId="77777777" w:rsidR="00B96624" w:rsidRPr="002F7654" w:rsidRDefault="00B96624" w:rsidP="003E2859">
      <w:pPr>
        <w:spacing w:after="0" w:line="240" w:lineRule="auto"/>
        <w:rPr>
          <w:rFonts w:ascii="Times New Roman" w:hAnsi="Times New Roman" w:cs="Times New Roman"/>
          <w:sz w:val="22"/>
          <w:szCs w:val="22"/>
          <w:u w:val="single"/>
          <w:lang w:val="lt-LT" w:eastAsia="lt-LT"/>
        </w:rPr>
      </w:pPr>
      <w:r w:rsidRPr="002F7654">
        <w:rPr>
          <w:rFonts w:ascii="Times New Roman" w:hAnsi="Times New Roman" w:cs="Times New Roman"/>
          <w:sz w:val="22"/>
          <w:szCs w:val="22"/>
          <w:u w:val="single"/>
          <w:lang w:val="lt-LT" w:eastAsia="lt-LT"/>
        </w:rPr>
        <w:t>Vaisingos moterys</w:t>
      </w:r>
    </w:p>
    <w:p w14:paraId="624A1094" w14:textId="77777777" w:rsidR="00B96624" w:rsidRPr="002F7654" w:rsidRDefault="00B96624" w:rsidP="003E2859">
      <w:pPr>
        <w:spacing w:after="0" w:line="240" w:lineRule="auto"/>
        <w:rPr>
          <w:rFonts w:ascii="Times New Roman" w:hAnsi="Times New Roman" w:cs="Times New Roman"/>
          <w:sz w:val="22"/>
          <w:szCs w:val="22"/>
          <w:lang w:val="lt-LT" w:eastAsia="lt-LT"/>
        </w:rPr>
      </w:pPr>
      <w:r w:rsidRPr="002F7654">
        <w:rPr>
          <w:rFonts w:ascii="Times New Roman" w:hAnsi="Times New Roman" w:cs="Times New Roman"/>
          <w:sz w:val="22"/>
          <w:szCs w:val="22"/>
          <w:lang w:val="lt-LT" w:eastAsia="lt-LT"/>
        </w:rPr>
        <w:t>Vaisingos moterys turi apsvarstyti galimybę vartoti veiksmingą kontracepcijos metodą.</w:t>
      </w:r>
    </w:p>
    <w:p w14:paraId="4E6AE517" w14:textId="77777777" w:rsidR="00B96624" w:rsidRPr="002F7654" w:rsidRDefault="00B96624" w:rsidP="003E2859">
      <w:pPr>
        <w:spacing w:after="0" w:line="240" w:lineRule="auto"/>
        <w:rPr>
          <w:rFonts w:ascii="Times New Roman" w:hAnsi="Times New Roman" w:cs="Times New Roman"/>
          <w:sz w:val="22"/>
          <w:szCs w:val="22"/>
          <w:lang w:val="lt-LT"/>
        </w:rPr>
      </w:pPr>
    </w:p>
    <w:p w14:paraId="75E38FB3" w14:textId="77777777" w:rsidR="00F14744" w:rsidRPr="002F7654" w:rsidRDefault="00F14744" w:rsidP="000C11B7">
      <w:pPr>
        <w:keepNext/>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lastRenderedPageBreak/>
        <w:t>Nėštumas</w:t>
      </w:r>
    </w:p>
    <w:p w14:paraId="360CB8E5" w14:textId="77777777" w:rsidR="003A557E" w:rsidRPr="002F7654" w:rsidRDefault="003A557E" w:rsidP="000C11B7">
      <w:pPr>
        <w:keepNext/>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Remiantis epidemiologinių tyrimų su žmonėmis duomenimis, įtariama, kad pirmojo nėštumo trimestro metu vartojamas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sukelia vaisiaus burnos ir veido srities formavimosi ydas. </w:t>
      </w:r>
    </w:p>
    <w:p w14:paraId="211DEE34" w14:textId="77777777" w:rsidR="003A557E" w:rsidRPr="002F7654" w:rsidRDefault="003A557E"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Atlikus vieną </w:t>
      </w:r>
      <w:proofErr w:type="spellStart"/>
      <w:r w:rsidRPr="002F7654">
        <w:rPr>
          <w:rFonts w:ascii="Times New Roman" w:hAnsi="Times New Roman" w:cs="Times New Roman"/>
          <w:sz w:val="22"/>
          <w:szCs w:val="22"/>
          <w:lang w:val="lt-LT"/>
        </w:rPr>
        <w:t>kohortinį</w:t>
      </w:r>
      <w:proofErr w:type="spellEnd"/>
      <w:r w:rsidRPr="002F7654">
        <w:rPr>
          <w:rFonts w:ascii="Times New Roman" w:hAnsi="Times New Roman" w:cs="Times New Roman"/>
          <w:sz w:val="22"/>
          <w:szCs w:val="22"/>
          <w:lang w:val="lt-LT"/>
        </w:rPr>
        <w:t xml:space="preserve"> tyrimą, į kurį buvo įtraukta 1,8 mln. nėštumo atvejų,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vartojimas pirmojo nėštumo trimestro metu buvo susietas su padidėjusia lūpos ir (arba) gomurio </w:t>
      </w:r>
      <w:proofErr w:type="spellStart"/>
      <w:r w:rsidRPr="002F7654">
        <w:rPr>
          <w:rFonts w:ascii="Times New Roman" w:hAnsi="Times New Roman" w:cs="Times New Roman"/>
          <w:sz w:val="22"/>
          <w:szCs w:val="22"/>
          <w:lang w:val="lt-LT"/>
        </w:rPr>
        <w:t>nesuaugimo</w:t>
      </w:r>
      <w:proofErr w:type="spellEnd"/>
      <w:r w:rsidRPr="002F7654">
        <w:rPr>
          <w:rFonts w:ascii="Times New Roman" w:hAnsi="Times New Roman" w:cs="Times New Roman"/>
          <w:sz w:val="22"/>
          <w:szCs w:val="22"/>
          <w:lang w:val="lt-LT"/>
        </w:rPr>
        <w:t xml:space="preserve"> rizika (10</w:t>
      </w:r>
      <w:r w:rsidR="0030776B"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 xml:space="preserve">000 šiuo vaistiniu preparatu gydytų moterų nustatyta </w:t>
      </w:r>
      <w:r w:rsidR="00F37A9A" w:rsidRPr="002F7654">
        <w:rPr>
          <w:rFonts w:ascii="Times New Roman" w:hAnsi="Times New Roman" w:cs="Times New Roman"/>
          <w:sz w:val="22"/>
          <w:szCs w:val="22"/>
          <w:lang w:val="lt-LT"/>
        </w:rPr>
        <w:t>3 </w:t>
      </w:r>
      <w:r w:rsidRPr="002F7654">
        <w:rPr>
          <w:rFonts w:ascii="Times New Roman" w:hAnsi="Times New Roman" w:cs="Times New Roman"/>
          <w:sz w:val="22"/>
          <w:szCs w:val="22"/>
          <w:lang w:val="lt-LT"/>
        </w:rPr>
        <w:t>atvejais daugiau; koreguota santykinė rizika 1,24 (95 % PI: 1,03–1,48)).</w:t>
      </w:r>
    </w:p>
    <w:p w14:paraId="1447FF89" w14:textId="77777777" w:rsidR="003A557E" w:rsidRPr="002F7654" w:rsidRDefault="003A557E" w:rsidP="003E2859">
      <w:pPr>
        <w:spacing w:after="0" w:line="240" w:lineRule="auto"/>
        <w:rPr>
          <w:rFonts w:ascii="Times New Roman" w:hAnsi="Times New Roman" w:cs="Times New Roman"/>
          <w:sz w:val="22"/>
          <w:szCs w:val="22"/>
          <w:lang w:val="lt-LT"/>
        </w:rPr>
      </w:pPr>
    </w:p>
    <w:p w14:paraId="2922D88D" w14:textId="77777777" w:rsidR="00F37A9A" w:rsidRPr="002F7654" w:rsidRDefault="003A557E"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Atliktų epidemiologinių vaisiaus širdies formavimo ydų tyrimų rezultatai prieštarauja vieni kitiems.</w:t>
      </w:r>
    </w:p>
    <w:p w14:paraId="38DA7263" w14:textId="77777777" w:rsidR="003A557E" w:rsidRPr="002F7654" w:rsidRDefault="003A557E"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Atlikus tyrimus su gyvūnais, tiesioginio ar netiesioginio žalingo poveikio reprodukcinei sistemai nenustatyta.</w:t>
      </w:r>
    </w:p>
    <w:p w14:paraId="2F631FA6" w14:textId="77777777" w:rsidR="003A557E" w:rsidRPr="002F7654" w:rsidRDefault="003A557E" w:rsidP="003E2859">
      <w:pPr>
        <w:spacing w:after="0" w:line="240" w:lineRule="auto"/>
        <w:rPr>
          <w:rFonts w:ascii="Times New Roman" w:hAnsi="Times New Roman" w:cs="Times New Roman"/>
          <w:sz w:val="22"/>
          <w:szCs w:val="22"/>
          <w:lang w:val="lt-LT"/>
        </w:rPr>
      </w:pPr>
    </w:p>
    <w:p w14:paraId="08C1FB6D" w14:textId="2F631DD3" w:rsidR="003A557E" w:rsidRPr="002F7654" w:rsidRDefault="003A557E"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w:t>
      </w:r>
      <w:r w:rsidR="00A61566">
        <w:rPr>
          <w:rFonts w:ascii="Times New Roman" w:hAnsi="Times New Roman" w:cs="Times New Roman"/>
          <w:sz w:val="22"/>
          <w:szCs w:val="22"/>
          <w:lang w:val="lt-LT"/>
        </w:rPr>
        <w:t>draudžiama</w:t>
      </w:r>
      <w:r w:rsidR="00A61566"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vartoti pirmojo nėštumo trimestro metu.</w:t>
      </w:r>
    </w:p>
    <w:p w14:paraId="14D72917" w14:textId="77777777" w:rsidR="00F14744" w:rsidRPr="002F7654" w:rsidRDefault="00F14744" w:rsidP="003E2859">
      <w:pPr>
        <w:spacing w:after="0" w:line="240" w:lineRule="auto"/>
        <w:rPr>
          <w:rFonts w:ascii="Times New Roman" w:hAnsi="Times New Roman" w:cs="Times New Roman"/>
          <w:sz w:val="22"/>
          <w:szCs w:val="22"/>
          <w:lang w:val="lt-LT"/>
        </w:rPr>
      </w:pPr>
    </w:p>
    <w:p w14:paraId="1D501C71" w14:textId="77777777" w:rsidR="00F14744" w:rsidRPr="002F7654" w:rsidRDefault="00F14744" w:rsidP="003E2859">
      <w:pPr>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Žindymas</w:t>
      </w:r>
    </w:p>
    <w:p w14:paraId="255FE0A9" w14:textId="46EC0A78" w:rsidR="00F14744" w:rsidRPr="002F7654" w:rsidRDefault="00F37A9A" w:rsidP="003E2859">
      <w:pPr>
        <w:spacing w:after="0" w:line="240" w:lineRule="auto"/>
        <w:rPr>
          <w:rFonts w:ascii="Times New Roman" w:hAnsi="Times New Roman" w:cs="Times New Roman"/>
          <w:b/>
          <w:sz w:val="22"/>
          <w:szCs w:val="22"/>
          <w:lang w:val="lt-LT"/>
        </w:rPr>
      </w:pPr>
      <w:r w:rsidRPr="002F7654">
        <w:rPr>
          <w:rFonts w:ascii="Times New Roman" w:hAnsi="Times New Roman" w:cs="Times New Roman"/>
          <w:snapToGrid w:val="0"/>
          <w:sz w:val="22"/>
          <w:szCs w:val="22"/>
          <w:lang w:val="lt-LT" w:eastAsia="lt-LT"/>
        </w:rPr>
        <w:t xml:space="preserve">Tyrimai rodo, kad </w:t>
      </w:r>
      <w:proofErr w:type="spellStart"/>
      <w:r w:rsidRPr="002F7654">
        <w:rPr>
          <w:rFonts w:ascii="Times New Roman" w:hAnsi="Times New Roman" w:cs="Times New Roman"/>
          <w:snapToGrid w:val="0"/>
          <w:sz w:val="22"/>
          <w:szCs w:val="22"/>
          <w:lang w:val="lt-LT" w:eastAsia="lt-LT"/>
        </w:rPr>
        <w:t>ondansetrono</w:t>
      </w:r>
      <w:proofErr w:type="spellEnd"/>
      <w:r w:rsidRPr="002F7654">
        <w:rPr>
          <w:rFonts w:ascii="Times New Roman" w:hAnsi="Times New Roman" w:cs="Times New Roman"/>
          <w:snapToGrid w:val="0"/>
          <w:sz w:val="22"/>
          <w:szCs w:val="22"/>
          <w:lang w:val="lt-LT" w:eastAsia="lt-LT"/>
        </w:rPr>
        <w:t xml:space="preserve"> patenka į žinduolių pieną. Todėl </w:t>
      </w:r>
      <w:proofErr w:type="spellStart"/>
      <w:r w:rsidRPr="002F7654">
        <w:rPr>
          <w:rFonts w:ascii="Times New Roman" w:hAnsi="Times New Roman" w:cs="Times New Roman"/>
          <w:snapToGrid w:val="0"/>
          <w:sz w:val="22"/>
          <w:szCs w:val="22"/>
          <w:lang w:val="lt-LT" w:eastAsia="lt-LT"/>
        </w:rPr>
        <w:t>ondansetron</w:t>
      </w:r>
      <w:r w:rsidR="00C32B14">
        <w:rPr>
          <w:rFonts w:ascii="Times New Roman" w:hAnsi="Times New Roman" w:cs="Times New Roman"/>
          <w:snapToGrid w:val="0"/>
          <w:sz w:val="22"/>
          <w:szCs w:val="22"/>
          <w:lang w:val="lt-LT" w:eastAsia="lt-LT"/>
        </w:rPr>
        <w:t>ą</w:t>
      </w:r>
      <w:proofErr w:type="spellEnd"/>
      <w:r w:rsidRPr="002F7654">
        <w:rPr>
          <w:rFonts w:ascii="Times New Roman" w:hAnsi="Times New Roman" w:cs="Times New Roman"/>
          <w:snapToGrid w:val="0"/>
          <w:sz w:val="22"/>
          <w:szCs w:val="22"/>
          <w:lang w:val="lt-LT" w:eastAsia="lt-LT"/>
        </w:rPr>
        <w:t xml:space="preserve"> vartojančioms motinoms kūdikių žindyti</w:t>
      </w:r>
      <w:r w:rsidR="00A9145A">
        <w:rPr>
          <w:rFonts w:ascii="Times New Roman" w:hAnsi="Times New Roman" w:cs="Times New Roman"/>
          <w:snapToGrid w:val="0"/>
          <w:sz w:val="22"/>
          <w:szCs w:val="22"/>
          <w:lang w:val="lt-LT" w:eastAsia="lt-LT"/>
        </w:rPr>
        <w:t xml:space="preserve"> negalima</w:t>
      </w:r>
      <w:r w:rsidRPr="002F7654">
        <w:rPr>
          <w:rFonts w:ascii="Times New Roman" w:hAnsi="Times New Roman" w:cs="Times New Roman"/>
          <w:snapToGrid w:val="0"/>
          <w:sz w:val="22"/>
          <w:szCs w:val="22"/>
          <w:lang w:val="lt-LT" w:eastAsia="lt-LT"/>
        </w:rPr>
        <w:t>.</w:t>
      </w:r>
    </w:p>
    <w:p w14:paraId="6A3A836A" w14:textId="77777777" w:rsidR="00F14744" w:rsidRPr="002F7654" w:rsidRDefault="00F14744" w:rsidP="003E2859">
      <w:pPr>
        <w:spacing w:after="0" w:line="240" w:lineRule="auto"/>
        <w:rPr>
          <w:rFonts w:ascii="Times New Roman" w:hAnsi="Times New Roman" w:cs="Times New Roman"/>
          <w:b/>
          <w:sz w:val="22"/>
          <w:szCs w:val="22"/>
          <w:lang w:val="lt-LT"/>
        </w:rPr>
      </w:pPr>
    </w:p>
    <w:p w14:paraId="61D07969" w14:textId="77777777" w:rsidR="00F14744" w:rsidRPr="002F7654" w:rsidRDefault="00F14744" w:rsidP="003E2859">
      <w:pPr>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Vaisingumas</w:t>
      </w:r>
    </w:p>
    <w:p w14:paraId="15CE8D4F" w14:textId="77777777" w:rsidR="00F14744" w:rsidRPr="002F7654" w:rsidRDefault="00F14744" w:rsidP="003E2859">
      <w:pPr>
        <w:spacing w:after="0" w:line="240" w:lineRule="auto"/>
        <w:rPr>
          <w:rFonts w:ascii="Times New Roman" w:hAnsi="Times New Roman" w:cs="Times New Roman"/>
          <w:b/>
          <w:sz w:val="22"/>
          <w:szCs w:val="22"/>
          <w:lang w:val="lt-LT"/>
        </w:rPr>
      </w:pPr>
      <w:r w:rsidRPr="002F7654">
        <w:rPr>
          <w:rFonts w:ascii="Times New Roman" w:hAnsi="Times New Roman" w:cs="Times New Roman"/>
          <w:sz w:val="22"/>
          <w:szCs w:val="22"/>
          <w:lang w:val="lt-LT"/>
        </w:rPr>
        <w:t xml:space="preserve">Duomenų apie </w:t>
      </w:r>
      <w:proofErr w:type="spellStart"/>
      <w:r w:rsidR="00F37A9A" w:rsidRPr="002F7654">
        <w:rPr>
          <w:rFonts w:ascii="Times New Roman" w:hAnsi="Times New Roman" w:cs="Times New Roman"/>
          <w:snapToGrid w:val="0"/>
          <w:sz w:val="22"/>
          <w:szCs w:val="22"/>
          <w:lang w:val="lt-LT" w:eastAsia="lt-LT"/>
        </w:rPr>
        <w:t>ondansetrono</w:t>
      </w:r>
      <w:proofErr w:type="spellEnd"/>
      <w:r w:rsidRPr="002F7654">
        <w:rPr>
          <w:rFonts w:ascii="Times New Roman" w:hAnsi="Times New Roman" w:cs="Times New Roman"/>
          <w:sz w:val="22"/>
          <w:szCs w:val="22"/>
          <w:lang w:val="lt-LT"/>
        </w:rPr>
        <w:t xml:space="preserve"> poveikį </w:t>
      </w:r>
      <w:r w:rsidR="00F37A9A" w:rsidRPr="002F7654">
        <w:rPr>
          <w:rFonts w:ascii="Times New Roman" w:hAnsi="Times New Roman" w:cs="Times New Roman"/>
          <w:sz w:val="22"/>
          <w:szCs w:val="22"/>
          <w:lang w:val="lt-LT"/>
        </w:rPr>
        <w:t xml:space="preserve">žmogaus </w:t>
      </w:r>
      <w:r w:rsidRPr="002F7654">
        <w:rPr>
          <w:rFonts w:ascii="Times New Roman" w:hAnsi="Times New Roman" w:cs="Times New Roman"/>
          <w:sz w:val="22"/>
          <w:szCs w:val="22"/>
          <w:lang w:val="lt-LT"/>
        </w:rPr>
        <w:t>vaisingumui nėra.</w:t>
      </w:r>
    </w:p>
    <w:p w14:paraId="300FD336" w14:textId="77777777" w:rsidR="00F14744" w:rsidRPr="002F7654" w:rsidRDefault="00F14744" w:rsidP="003E2859">
      <w:pPr>
        <w:spacing w:after="0" w:line="240" w:lineRule="auto"/>
        <w:rPr>
          <w:rFonts w:ascii="Times New Roman" w:hAnsi="Times New Roman" w:cs="Times New Roman"/>
          <w:sz w:val="22"/>
          <w:szCs w:val="22"/>
          <w:lang w:val="lt-LT"/>
        </w:rPr>
      </w:pPr>
    </w:p>
    <w:p w14:paraId="6A268B57"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4.7</w:t>
      </w:r>
      <w:r w:rsidRPr="002F7654">
        <w:rPr>
          <w:rFonts w:ascii="Times New Roman" w:hAnsi="Times New Roman" w:cs="Times New Roman"/>
          <w:b/>
          <w:sz w:val="22"/>
          <w:szCs w:val="22"/>
          <w:lang w:val="lt-LT"/>
        </w:rPr>
        <w:tab/>
        <w:t>Poveikis gebėjimui vairuoti ir valdyti mechanizmus</w:t>
      </w:r>
    </w:p>
    <w:p w14:paraId="63BC88CE" w14:textId="77777777" w:rsidR="00F14744" w:rsidRPr="002F7654" w:rsidRDefault="00F14744" w:rsidP="003E2859">
      <w:pPr>
        <w:spacing w:after="0" w:line="240" w:lineRule="auto"/>
        <w:rPr>
          <w:rFonts w:ascii="Times New Roman" w:hAnsi="Times New Roman" w:cs="Times New Roman"/>
          <w:sz w:val="22"/>
          <w:szCs w:val="22"/>
          <w:lang w:val="lt-LT"/>
        </w:rPr>
      </w:pPr>
    </w:p>
    <w:p w14:paraId="52D93EDF" w14:textId="77777777" w:rsidR="00F14744" w:rsidRPr="002F7654" w:rsidRDefault="00F37A9A"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napToGrid w:val="0"/>
          <w:sz w:val="22"/>
          <w:szCs w:val="22"/>
          <w:lang w:val="lt-LT" w:eastAsia="lt-LT"/>
        </w:rPr>
        <w:t>Ondansetron</w:t>
      </w:r>
      <w:proofErr w:type="spellEnd"/>
      <w:r w:rsidRPr="002F7654">
        <w:rPr>
          <w:rFonts w:ascii="Times New Roman" w:hAnsi="Times New Roman" w:cs="Times New Roman"/>
          <w:snapToGrid w:val="0"/>
          <w:sz w:val="22"/>
          <w:szCs w:val="22"/>
          <w:lang w:val="lt-LT" w:eastAsia="lt-LT"/>
        </w:rPr>
        <w:t xml:space="preserve"> Kabi gebėjimo vairuoti ir valdyti mechanizmus neveikia arba veikia nereikšmingai.</w:t>
      </w:r>
    </w:p>
    <w:p w14:paraId="734DCA66" w14:textId="685A89B7" w:rsidR="00F14744" w:rsidRPr="002F7654" w:rsidRDefault="00F37A9A"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Atlikus </w:t>
      </w:r>
      <w:proofErr w:type="spellStart"/>
      <w:r w:rsidRPr="002F7654">
        <w:rPr>
          <w:rFonts w:ascii="Times New Roman" w:hAnsi="Times New Roman" w:cs="Times New Roman"/>
          <w:sz w:val="22"/>
          <w:szCs w:val="22"/>
          <w:lang w:val="lt-LT"/>
        </w:rPr>
        <w:t>psichomotori</w:t>
      </w:r>
      <w:r w:rsidR="00A61566">
        <w:rPr>
          <w:rFonts w:ascii="Times New Roman" w:hAnsi="Times New Roman" w:cs="Times New Roman"/>
          <w:sz w:val="22"/>
          <w:szCs w:val="22"/>
          <w:lang w:val="lt-LT"/>
        </w:rPr>
        <w:t>nius</w:t>
      </w:r>
      <w:proofErr w:type="spellEnd"/>
      <w:r w:rsidRPr="002F7654">
        <w:rPr>
          <w:rFonts w:ascii="Times New Roman" w:hAnsi="Times New Roman" w:cs="Times New Roman"/>
          <w:sz w:val="22"/>
          <w:szCs w:val="22"/>
          <w:lang w:val="lt-LT"/>
        </w:rPr>
        <w:t xml:space="preserve"> </w:t>
      </w:r>
      <w:r w:rsidR="00354016">
        <w:rPr>
          <w:rFonts w:ascii="Times New Roman" w:hAnsi="Times New Roman" w:cs="Times New Roman"/>
          <w:sz w:val="22"/>
          <w:szCs w:val="22"/>
          <w:lang w:val="lt-LT"/>
        </w:rPr>
        <w:t>tyrimus</w:t>
      </w:r>
      <w:r w:rsidRPr="002F7654">
        <w:rPr>
          <w:rFonts w:ascii="Times New Roman" w:hAnsi="Times New Roman" w:cs="Times New Roman"/>
          <w:sz w:val="22"/>
          <w:szCs w:val="22"/>
          <w:lang w:val="lt-LT"/>
        </w:rPr>
        <w:t xml:space="preserve">, nustatyta, kad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nekenkia darbingumui ir nesukelia </w:t>
      </w:r>
      <w:proofErr w:type="spellStart"/>
      <w:r w:rsidRPr="002F7654">
        <w:rPr>
          <w:rFonts w:ascii="Times New Roman" w:hAnsi="Times New Roman" w:cs="Times New Roman"/>
          <w:sz w:val="22"/>
          <w:szCs w:val="22"/>
          <w:lang w:val="lt-LT"/>
        </w:rPr>
        <w:t>sedacijos</w:t>
      </w:r>
      <w:proofErr w:type="spellEnd"/>
      <w:r w:rsidRPr="002F7654">
        <w:rPr>
          <w:rFonts w:ascii="Times New Roman" w:hAnsi="Times New Roman" w:cs="Times New Roman"/>
          <w:sz w:val="22"/>
          <w:szCs w:val="22"/>
          <w:lang w:val="lt-LT"/>
        </w:rPr>
        <w:t xml:space="preserve">. Remiantis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farmakologinėmis savybėmis, tokioms veikloms jok</w:t>
      </w:r>
      <w:r w:rsidR="00354016">
        <w:rPr>
          <w:rFonts w:ascii="Times New Roman" w:hAnsi="Times New Roman" w:cs="Times New Roman"/>
          <w:sz w:val="22"/>
          <w:szCs w:val="22"/>
          <w:lang w:val="lt-LT"/>
        </w:rPr>
        <w:t>s</w:t>
      </w:r>
      <w:r w:rsidRPr="002F7654">
        <w:rPr>
          <w:rFonts w:ascii="Times New Roman" w:hAnsi="Times New Roman" w:cs="Times New Roman"/>
          <w:sz w:val="22"/>
          <w:szCs w:val="22"/>
          <w:lang w:val="lt-LT"/>
        </w:rPr>
        <w:t xml:space="preserve"> žaling</w:t>
      </w:r>
      <w:r w:rsidR="00354016">
        <w:rPr>
          <w:rFonts w:ascii="Times New Roman" w:hAnsi="Times New Roman" w:cs="Times New Roman"/>
          <w:sz w:val="22"/>
          <w:szCs w:val="22"/>
          <w:lang w:val="lt-LT"/>
        </w:rPr>
        <w:t>as</w:t>
      </w:r>
      <w:r w:rsidRPr="002F7654">
        <w:rPr>
          <w:rFonts w:ascii="Times New Roman" w:hAnsi="Times New Roman" w:cs="Times New Roman"/>
          <w:sz w:val="22"/>
          <w:szCs w:val="22"/>
          <w:lang w:val="lt-LT"/>
        </w:rPr>
        <w:t xml:space="preserve"> poveiki</w:t>
      </w:r>
      <w:r w:rsidR="00354016">
        <w:rPr>
          <w:rFonts w:ascii="Times New Roman" w:hAnsi="Times New Roman" w:cs="Times New Roman"/>
          <w:sz w:val="22"/>
          <w:szCs w:val="22"/>
          <w:lang w:val="lt-LT"/>
        </w:rPr>
        <w:t>s</w:t>
      </w:r>
      <w:r w:rsidRPr="002F7654">
        <w:rPr>
          <w:rFonts w:ascii="Times New Roman" w:hAnsi="Times New Roman" w:cs="Times New Roman"/>
          <w:sz w:val="22"/>
          <w:szCs w:val="22"/>
          <w:lang w:val="lt-LT"/>
        </w:rPr>
        <w:t xml:space="preserve"> nėra </w:t>
      </w:r>
      <w:r w:rsidR="00354016">
        <w:rPr>
          <w:rFonts w:ascii="Times New Roman" w:hAnsi="Times New Roman" w:cs="Times New Roman"/>
          <w:sz w:val="22"/>
          <w:szCs w:val="22"/>
          <w:lang w:val="lt-LT"/>
        </w:rPr>
        <w:t>tikėtinas</w:t>
      </w:r>
      <w:r w:rsidRPr="002F7654">
        <w:rPr>
          <w:rFonts w:ascii="Times New Roman" w:hAnsi="Times New Roman" w:cs="Times New Roman"/>
          <w:sz w:val="22"/>
          <w:szCs w:val="22"/>
          <w:lang w:val="lt-LT"/>
        </w:rPr>
        <w:t>.</w:t>
      </w:r>
    </w:p>
    <w:p w14:paraId="0A5A9FA6" w14:textId="77777777" w:rsidR="00F37A9A" w:rsidRPr="002F7654" w:rsidRDefault="00F37A9A" w:rsidP="003E2859">
      <w:pPr>
        <w:spacing w:after="0" w:line="240" w:lineRule="auto"/>
        <w:rPr>
          <w:rFonts w:ascii="Times New Roman" w:hAnsi="Times New Roman" w:cs="Times New Roman"/>
          <w:sz w:val="22"/>
          <w:szCs w:val="22"/>
          <w:lang w:val="lt-LT"/>
        </w:rPr>
      </w:pPr>
    </w:p>
    <w:p w14:paraId="51AB48B1"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4.8</w:t>
      </w:r>
      <w:r w:rsidRPr="002F7654">
        <w:rPr>
          <w:rFonts w:ascii="Times New Roman" w:hAnsi="Times New Roman" w:cs="Times New Roman"/>
          <w:b/>
          <w:sz w:val="22"/>
          <w:szCs w:val="22"/>
          <w:lang w:val="lt-LT"/>
        </w:rPr>
        <w:tab/>
        <w:t>Nepageidaujamas poveikis</w:t>
      </w:r>
    </w:p>
    <w:p w14:paraId="3310A0A4" w14:textId="77777777" w:rsidR="00F14744" w:rsidRPr="002F7654" w:rsidRDefault="00F14744" w:rsidP="003E2859">
      <w:pPr>
        <w:spacing w:after="0" w:line="240" w:lineRule="auto"/>
        <w:rPr>
          <w:rFonts w:ascii="Times New Roman" w:hAnsi="Times New Roman" w:cs="Times New Roman"/>
          <w:sz w:val="22"/>
          <w:szCs w:val="22"/>
          <w:lang w:val="lt-LT"/>
        </w:rPr>
      </w:pPr>
    </w:p>
    <w:p w14:paraId="1FEF9476" w14:textId="77777777" w:rsidR="00F14744" w:rsidRPr="002F7654" w:rsidRDefault="00F14744" w:rsidP="003E2859">
      <w:pPr>
        <w:spacing w:after="0" w:line="240" w:lineRule="auto"/>
        <w:rPr>
          <w:rFonts w:ascii="Times New Roman" w:hAnsi="Times New Roman" w:cs="Times New Roman"/>
          <w:sz w:val="22"/>
          <w:szCs w:val="22"/>
          <w:lang w:val="lt-LT" w:eastAsia="lt-LT"/>
        </w:rPr>
      </w:pPr>
      <w:r w:rsidRPr="002F7654">
        <w:rPr>
          <w:rFonts w:ascii="Times New Roman" w:hAnsi="Times New Roman" w:cs="Times New Roman"/>
          <w:sz w:val="22"/>
          <w:szCs w:val="22"/>
          <w:lang w:val="lt-LT"/>
        </w:rPr>
        <w:t>Nepageidaujami reiškiniai išvardyti toliau pagal organų sistemų klases ir dažnį. Nepageidaujamo poveikio dažnis apibūdinamas taip: labai dažnas (≥ 1/10), dažnas (nuo ≥ 1/100 iki &lt; 1/10), nedažnas (nuo ≥ 1/1</w:t>
      </w:r>
      <w:r w:rsidR="00A521D9"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000 iki &lt; 1/100), retas (nuo ≥ 1/10</w:t>
      </w:r>
      <w:r w:rsidR="00A521D9"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000 iki &lt; 1/1</w:t>
      </w:r>
      <w:r w:rsidR="00A521D9"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000), labai retas (&lt; 1/10</w:t>
      </w:r>
      <w:r w:rsidR="00A521D9"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 xml:space="preserve">000) ir nežinomas (negali būti apskaičiuotas pagal turimus duomenis). Labai dažni, dažni ir nedažni reiškiniai daugiausia nustatyti remiantis klinikinių tyrimų duomenimis. Buvo atsižvelgta ir į </w:t>
      </w:r>
      <w:r w:rsidR="009A4ADA">
        <w:rPr>
          <w:rFonts w:ascii="Times New Roman" w:hAnsi="Times New Roman" w:cs="Times New Roman"/>
          <w:sz w:val="22"/>
          <w:szCs w:val="22"/>
          <w:lang w:val="lt-LT"/>
        </w:rPr>
        <w:t>dažnį</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placebo</w:t>
      </w:r>
      <w:proofErr w:type="spellEnd"/>
      <w:r w:rsidRPr="002F7654">
        <w:rPr>
          <w:rFonts w:ascii="Times New Roman" w:hAnsi="Times New Roman" w:cs="Times New Roman"/>
          <w:sz w:val="22"/>
          <w:szCs w:val="22"/>
          <w:lang w:val="lt-LT"/>
        </w:rPr>
        <w:t xml:space="preserve"> grupėje. </w:t>
      </w:r>
      <w:r w:rsidR="00F37A9A" w:rsidRPr="002F7654">
        <w:rPr>
          <w:rFonts w:ascii="Times New Roman" w:hAnsi="Times New Roman" w:cs="Times New Roman"/>
          <w:sz w:val="22"/>
          <w:szCs w:val="22"/>
          <w:lang w:val="lt-LT" w:eastAsia="lt-LT"/>
        </w:rPr>
        <w:t>Reti ir labai reti reiškiniai paprastai nustatom</w:t>
      </w:r>
      <w:r w:rsidR="000C11B7">
        <w:rPr>
          <w:rFonts w:ascii="Times New Roman" w:hAnsi="Times New Roman" w:cs="Times New Roman"/>
          <w:sz w:val="22"/>
          <w:szCs w:val="22"/>
          <w:lang w:val="lt-LT" w:eastAsia="lt-LT"/>
        </w:rPr>
        <w:t>i</w:t>
      </w:r>
      <w:r w:rsidR="00F37A9A" w:rsidRPr="002F7654">
        <w:rPr>
          <w:rFonts w:ascii="Times New Roman" w:hAnsi="Times New Roman" w:cs="Times New Roman"/>
          <w:sz w:val="22"/>
          <w:szCs w:val="22"/>
          <w:lang w:val="lt-LT" w:eastAsia="lt-LT"/>
        </w:rPr>
        <w:t xml:space="preserve"> pagal spontani</w:t>
      </w:r>
      <w:r w:rsidR="00A43A41">
        <w:rPr>
          <w:rFonts w:ascii="Times New Roman" w:hAnsi="Times New Roman" w:cs="Times New Roman"/>
          <w:sz w:val="22"/>
          <w:szCs w:val="22"/>
          <w:lang w:val="lt-LT" w:eastAsia="lt-LT"/>
        </w:rPr>
        <w:t>nių pranešimų</w:t>
      </w:r>
      <w:r w:rsidR="00F37A9A" w:rsidRPr="002F7654">
        <w:rPr>
          <w:rFonts w:ascii="Times New Roman" w:hAnsi="Times New Roman" w:cs="Times New Roman"/>
          <w:sz w:val="22"/>
          <w:szCs w:val="22"/>
          <w:lang w:val="lt-LT" w:eastAsia="lt-LT"/>
        </w:rPr>
        <w:t xml:space="preserve"> duomenis po pateikimo į rinką.</w:t>
      </w:r>
    </w:p>
    <w:p w14:paraId="451F4763" w14:textId="77777777" w:rsidR="00F37A9A" w:rsidRPr="002A6DFD" w:rsidRDefault="00F37A9A" w:rsidP="003E2859">
      <w:pPr>
        <w:spacing w:after="0" w:line="240" w:lineRule="auto"/>
        <w:rPr>
          <w:rFonts w:ascii="Times New Roman" w:hAnsi="Times New Roman"/>
          <w:sz w:val="22"/>
          <w:lang w:val="lt-LT"/>
        </w:rPr>
      </w:pPr>
    </w:p>
    <w:p w14:paraId="5C02769B" w14:textId="77777777" w:rsidR="00F37A9A" w:rsidRPr="002F7654" w:rsidRDefault="00F37A9A"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Toliau nurodytas nepageidaujamų reiškinių dažnumas nustatytas gydant įprastinėmis rekomenduojamomis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dozėmis</w:t>
      </w:r>
      <w:r w:rsidR="00BF7D29">
        <w:rPr>
          <w:rFonts w:ascii="Times New Roman" w:hAnsi="Times New Roman" w:cs="Times New Roman"/>
          <w:sz w:val="22"/>
          <w:szCs w:val="22"/>
          <w:lang w:val="lt-LT"/>
        </w:rPr>
        <w:t xml:space="preserve"> pagal indikacijas ir vaistinio preparato formą</w:t>
      </w:r>
      <w:r w:rsidRPr="002F7654">
        <w:rPr>
          <w:rFonts w:ascii="Times New Roman" w:hAnsi="Times New Roman" w:cs="Times New Roman"/>
          <w:sz w:val="22"/>
          <w:szCs w:val="22"/>
          <w:lang w:val="lt-LT"/>
        </w:rPr>
        <w:t>. Vaikams ir paaugliams atsiradusių nepageidaujamų reiškinių savybės buvo panašios į nustatytas suaugusiesiems.</w:t>
      </w:r>
    </w:p>
    <w:p w14:paraId="658D09C0" w14:textId="77777777" w:rsidR="00F14744" w:rsidRPr="002F7654" w:rsidRDefault="00F14744" w:rsidP="003E2859">
      <w:pPr>
        <w:spacing w:after="0" w:line="240" w:lineRule="auto"/>
        <w:rPr>
          <w:rFonts w:ascii="Times New Roman" w:hAnsi="Times New Roman" w:cs="Times New Roman"/>
          <w:sz w:val="22"/>
          <w:szCs w:val="22"/>
          <w:highlight w:val="yellow"/>
          <w:lang w:val="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559"/>
        <w:gridCol w:w="1276"/>
        <w:gridCol w:w="283"/>
        <w:gridCol w:w="1560"/>
        <w:gridCol w:w="1417"/>
      </w:tblGrid>
      <w:tr w:rsidR="00245511" w:rsidRPr="002F7654" w14:paraId="77502EB2" w14:textId="77777777" w:rsidTr="00245511">
        <w:trPr>
          <w:tblHeader/>
        </w:trPr>
        <w:tc>
          <w:tcPr>
            <w:tcW w:w="1560" w:type="dxa"/>
            <w:shd w:val="clear" w:color="auto" w:fill="auto"/>
          </w:tcPr>
          <w:p w14:paraId="6EBBE4BD"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u w:val="single"/>
                <w:lang w:val="lt-LT"/>
              </w:rPr>
            </w:pPr>
            <w:r w:rsidRPr="002F7654">
              <w:rPr>
                <w:rFonts w:ascii="Times New Roman" w:hAnsi="Times New Roman" w:cs="Times New Roman"/>
                <w:b/>
                <w:bCs/>
                <w:color w:val="000000"/>
                <w:sz w:val="22"/>
                <w:szCs w:val="22"/>
                <w:u w:val="single"/>
                <w:lang w:val="lt-LT"/>
              </w:rPr>
              <w:t>Labai dažnas</w:t>
            </w:r>
          </w:p>
          <w:p w14:paraId="39430645"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 1/10</w:t>
            </w:r>
          </w:p>
        </w:tc>
        <w:tc>
          <w:tcPr>
            <w:tcW w:w="1559" w:type="dxa"/>
            <w:shd w:val="clear" w:color="auto" w:fill="auto"/>
          </w:tcPr>
          <w:p w14:paraId="5B545636"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u w:val="single"/>
                <w:lang w:val="lt-LT"/>
              </w:rPr>
            </w:pPr>
            <w:r w:rsidRPr="002F7654">
              <w:rPr>
                <w:rFonts w:ascii="Times New Roman" w:hAnsi="Times New Roman" w:cs="Times New Roman"/>
                <w:b/>
                <w:bCs/>
                <w:color w:val="000000"/>
                <w:sz w:val="22"/>
                <w:szCs w:val="22"/>
                <w:u w:val="single"/>
                <w:lang w:val="lt-LT"/>
              </w:rPr>
              <w:t>Dažnas</w:t>
            </w:r>
          </w:p>
          <w:p w14:paraId="4D7C4AF4"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Nuo ≥ 1/100 iki &lt; 1/10</w:t>
            </w:r>
          </w:p>
        </w:tc>
        <w:tc>
          <w:tcPr>
            <w:tcW w:w="1559" w:type="dxa"/>
            <w:shd w:val="clear" w:color="auto" w:fill="auto"/>
          </w:tcPr>
          <w:p w14:paraId="34545DB7"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u w:val="single"/>
                <w:lang w:val="lt-LT"/>
              </w:rPr>
            </w:pPr>
            <w:r w:rsidRPr="002F7654">
              <w:rPr>
                <w:rFonts w:ascii="Times New Roman" w:hAnsi="Times New Roman" w:cs="Times New Roman"/>
                <w:b/>
                <w:bCs/>
                <w:color w:val="000000"/>
                <w:sz w:val="22"/>
                <w:szCs w:val="22"/>
                <w:u w:val="single"/>
                <w:lang w:val="lt-LT"/>
              </w:rPr>
              <w:t>Nedažnas</w:t>
            </w:r>
          </w:p>
          <w:p w14:paraId="239BFE9D"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Nuo ≥ 1/1 000 iki &lt; 1/100</w:t>
            </w:r>
          </w:p>
        </w:tc>
        <w:tc>
          <w:tcPr>
            <w:tcW w:w="1559" w:type="dxa"/>
            <w:gridSpan w:val="2"/>
            <w:shd w:val="clear" w:color="auto" w:fill="auto"/>
          </w:tcPr>
          <w:p w14:paraId="32838B4D"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u w:val="single"/>
                <w:lang w:val="lt-LT"/>
              </w:rPr>
            </w:pPr>
            <w:r w:rsidRPr="002F7654">
              <w:rPr>
                <w:rFonts w:ascii="Times New Roman" w:hAnsi="Times New Roman" w:cs="Times New Roman"/>
                <w:b/>
                <w:bCs/>
                <w:color w:val="000000"/>
                <w:sz w:val="22"/>
                <w:szCs w:val="22"/>
                <w:u w:val="single"/>
                <w:lang w:val="lt-LT"/>
              </w:rPr>
              <w:t>Retas</w:t>
            </w:r>
          </w:p>
          <w:p w14:paraId="7B83E0A3"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Nuo ≥ 1/10 000 iki &lt; 1/1 000</w:t>
            </w:r>
          </w:p>
        </w:tc>
        <w:tc>
          <w:tcPr>
            <w:tcW w:w="1560" w:type="dxa"/>
            <w:shd w:val="clear" w:color="auto" w:fill="auto"/>
          </w:tcPr>
          <w:p w14:paraId="0D4DBAFD"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u w:val="single"/>
                <w:lang w:val="lt-LT"/>
              </w:rPr>
            </w:pPr>
            <w:r w:rsidRPr="002F7654">
              <w:rPr>
                <w:rFonts w:ascii="Times New Roman" w:hAnsi="Times New Roman" w:cs="Times New Roman"/>
                <w:b/>
                <w:bCs/>
                <w:color w:val="000000"/>
                <w:sz w:val="22"/>
                <w:szCs w:val="22"/>
                <w:u w:val="single"/>
                <w:lang w:val="lt-LT"/>
              </w:rPr>
              <w:t>Labai retas</w:t>
            </w:r>
          </w:p>
          <w:p w14:paraId="7A0B336E"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u w:val="single"/>
                <w:lang w:val="lt-LT"/>
              </w:rPr>
            </w:pPr>
            <w:r w:rsidRPr="002F7654">
              <w:rPr>
                <w:rFonts w:ascii="Times New Roman" w:hAnsi="Times New Roman" w:cs="Times New Roman"/>
                <w:color w:val="000000"/>
                <w:sz w:val="22"/>
                <w:szCs w:val="22"/>
                <w:lang w:val="lt-LT"/>
              </w:rPr>
              <w:t>&lt; 1/10 000</w:t>
            </w:r>
          </w:p>
        </w:tc>
        <w:tc>
          <w:tcPr>
            <w:tcW w:w="1417" w:type="dxa"/>
          </w:tcPr>
          <w:p w14:paraId="1AC0F3A8"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u w:val="single"/>
                <w:lang w:val="lt-LT"/>
              </w:rPr>
            </w:pPr>
            <w:r w:rsidRPr="002F7654">
              <w:rPr>
                <w:rFonts w:ascii="Times New Roman" w:hAnsi="Times New Roman" w:cs="Times New Roman"/>
                <w:b/>
                <w:bCs/>
                <w:color w:val="000000"/>
                <w:sz w:val="22"/>
                <w:szCs w:val="22"/>
                <w:u w:val="single"/>
                <w:lang w:val="lt-LT"/>
              </w:rPr>
              <w:t>Nežinomas</w:t>
            </w:r>
          </w:p>
        </w:tc>
      </w:tr>
      <w:tr w:rsidR="00245511" w:rsidRPr="002F7654" w14:paraId="2E656459" w14:textId="77777777" w:rsidTr="00245511">
        <w:tc>
          <w:tcPr>
            <w:tcW w:w="7797" w:type="dxa"/>
            <w:gridSpan w:val="6"/>
            <w:shd w:val="clear" w:color="auto" w:fill="auto"/>
          </w:tcPr>
          <w:p w14:paraId="5A1C6B7B" w14:textId="77777777" w:rsidR="00245511" w:rsidRPr="002F7654" w:rsidRDefault="0024551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r w:rsidRPr="002F7654">
              <w:rPr>
                <w:rFonts w:ascii="Times New Roman" w:hAnsi="Times New Roman" w:cs="Times New Roman"/>
                <w:b/>
                <w:bCs/>
                <w:color w:val="000000"/>
                <w:sz w:val="22"/>
                <w:szCs w:val="22"/>
                <w:lang w:val="lt-LT"/>
              </w:rPr>
              <w:t>Imuninės sistemos sutrikimai</w:t>
            </w:r>
          </w:p>
        </w:tc>
        <w:tc>
          <w:tcPr>
            <w:tcW w:w="1417" w:type="dxa"/>
          </w:tcPr>
          <w:p w14:paraId="0F54419A" w14:textId="77777777" w:rsidR="00245511" w:rsidRPr="002F7654" w:rsidRDefault="0024551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p>
        </w:tc>
      </w:tr>
      <w:tr w:rsidR="00245511" w:rsidRPr="002A6DFD" w14:paraId="1DB33F98" w14:textId="77777777" w:rsidTr="00245511">
        <w:tc>
          <w:tcPr>
            <w:tcW w:w="1560" w:type="dxa"/>
            <w:shd w:val="clear" w:color="auto" w:fill="auto"/>
          </w:tcPr>
          <w:p w14:paraId="02C7750A"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38E1B7C8"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46544182"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276" w:type="dxa"/>
            <w:shd w:val="clear" w:color="auto" w:fill="auto"/>
          </w:tcPr>
          <w:p w14:paraId="2961FE81"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Tuoj pat atsirandančios padidėjusio jautrumo reakcijos, kartais sunkios, įskaitant anafilaksiją</w:t>
            </w:r>
            <w:r w:rsidRPr="002F7654">
              <w:rPr>
                <w:rFonts w:ascii="Times New Roman" w:hAnsi="Times New Roman" w:cs="Times New Roman"/>
                <w:color w:val="000000"/>
                <w:sz w:val="22"/>
                <w:szCs w:val="22"/>
                <w:vertAlign w:val="superscript"/>
                <w:lang w:val="lt-LT"/>
              </w:rPr>
              <w:t>1</w:t>
            </w:r>
          </w:p>
        </w:tc>
        <w:tc>
          <w:tcPr>
            <w:tcW w:w="1843" w:type="dxa"/>
            <w:gridSpan w:val="2"/>
            <w:shd w:val="clear" w:color="auto" w:fill="auto"/>
          </w:tcPr>
          <w:p w14:paraId="2F6D7262"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417" w:type="dxa"/>
          </w:tcPr>
          <w:p w14:paraId="14C9D313"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r>
      <w:tr w:rsidR="00245511" w:rsidRPr="002F7654" w14:paraId="695B158B" w14:textId="77777777" w:rsidTr="00245511">
        <w:tc>
          <w:tcPr>
            <w:tcW w:w="7797" w:type="dxa"/>
            <w:gridSpan w:val="6"/>
            <w:shd w:val="clear" w:color="auto" w:fill="auto"/>
          </w:tcPr>
          <w:p w14:paraId="009B6CD6" w14:textId="77777777" w:rsidR="00245511" w:rsidRPr="002F7654" w:rsidRDefault="00245511" w:rsidP="003E2859">
            <w:pPr>
              <w:autoSpaceDE w:val="0"/>
              <w:autoSpaceDN w:val="0"/>
              <w:adjustRightInd w:val="0"/>
              <w:spacing w:after="0" w:line="240" w:lineRule="auto"/>
              <w:ind w:left="720"/>
              <w:jc w:val="center"/>
              <w:rPr>
                <w:rFonts w:ascii="Times New Roman" w:hAnsi="Times New Roman" w:cs="Times New Roman"/>
                <w:b/>
                <w:bCs/>
                <w:color w:val="000000"/>
                <w:sz w:val="22"/>
                <w:szCs w:val="22"/>
                <w:lang w:val="lt-LT"/>
              </w:rPr>
            </w:pPr>
            <w:r w:rsidRPr="002F7654">
              <w:rPr>
                <w:rFonts w:ascii="Times New Roman" w:hAnsi="Times New Roman" w:cs="Times New Roman"/>
                <w:b/>
                <w:bCs/>
                <w:color w:val="000000"/>
                <w:sz w:val="22"/>
                <w:szCs w:val="22"/>
                <w:lang w:val="lt-LT"/>
              </w:rPr>
              <w:lastRenderedPageBreak/>
              <w:t>Nervų sistemos sutrikimai</w:t>
            </w:r>
          </w:p>
        </w:tc>
        <w:tc>
          <w:tcPr>
            <w:tcW w:w="1417" w:type="dxa"/>
          </w:tcPr>
          <w:p w14:paraId="65AAED36" w14:textId="77777777" w:rsidR="00245511" w:rsidRPr="002F7654" w:rsidRDefault="00245511" w:rsidP="003E2859">
            <w:pPr>
              <w:autoSpaceDE w:val="0"/>
              <w:autoSpaceDN w:val="0"/>
              <w:adjustRightInd w:val="0"/>
              <w:spacing w:after="0" w:line="240" w:lineRule="auto"/>
              <w:ind w:left="720"/>
              <w:jc w:val="center"/>
              <w:rPr>
                <w:rFonts w:ascii="Times New Roman" w:hAnsi="Times New Roman" w:cs="Times New Roman"/>
                <w:b/>
                <w:bCs/>
                <w:color w:val="000000"/>
                <w:sz w:val="22"/>
                <w:szCs w:val="22"/>
                <w:lang w:val="lt-LT"/>
              </w:rPr>
            </w:pPr>
          </w:p>
        </w:tc>
      </w:tr>
      <w:tr w:rsidR="00245511" w:rsidRPr="002F7654" w14:paraId="0298F442" w14:textId="77777777" w:rsidTr="00245511">
        <w:tc>
          <w:tcPr>
            <w:tcW w:w="1560" w:type="dxa"/>
            <w:shd w:val="clear" w:color="auto" w:fill="auto"/>
          </w:tcPr>
          <w:p w14:paraId="6656747F"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Galvos skausmas</w:t>
            </w:r>
          </w:p>
        </w:tc>
        <w:tc>
          <w:tcPr>
            <w:tcW w:w="1559" w:type="dxa"/>
            <w:shd w:val="clear" w:color="auto" w:fill="auto"/>
          </w:tcPr>
          <w:p w14:paraId="1DC027C5"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6FC27F2A" w14:textId="77777777" w:rsidR="00245511" w:rsidRPr="002F7654" w:rsidRDefault="00393481" w:rsidP="003E2859">
            <w:pPr>
              <w:autoSpaceDE w:val="0"/>
              <w:autoSpaceDN w:val="0"/>
              <w:adjustRightInd w:val="0"/>
              <w:spacing w:after="0" w:line="240" w:lineRule="auto"/>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 xml:space="preserve">Traukuliai, judėjimo sutrikimai, (įskaitant </w:t>
            </w:r>
            <w:proofErr w:type="spellStart"/>
            <w:r w:rsidRPr="002F7654">
              <w:rPr>
                <w:rFonts w:ascii="Times New Roman" w:hAnsi="Times New Roman" w:cs="Times New Roman"/>
                <w:color w:val="000000"/>
                <w:sz w:val="22"/>
                <w:szCs w:val="22"/>
                <w:lang w:val="lt-LT"/>
              </w:rPr>
              <w:t>ekstrapiramidines</w:t>
            </w:r>
            <w:proofErr w:type="spellEnd"/>
            <w:r w:rsidRPr="002F7654">
              <w:rPr>
                <w:rFonts w:ascii="Times New Roman" w:hAnsi="Times New Roman" w:cs="Times New Roman"/>
                <w:color w:val="000000"/>
                <w:sz w:val="22"/>
                <w:szCs w:val="22"/>
                <w:lang w:val="lt-LT"/>
              </w:rPr>
              <w:t xml:space="preserve"> reakcijas, tokias kaip distonija, </w:t>
            </w:r>
            <w:proofErr w:type="spellStart"/>
            <w:r w:rsidRPr="002F7654">
              <w:rPr>
                <w:rFonts w:ascii="Times New Roman" w:hAnsi="Times New Roman" w:cs="Times New Roman"/>
                <w:color w:val="000000"/>
                <w:sz w:val="22"/>
                <w:szCs w:val="22"/>
                <w:lang w:val="lt-LT"/>
              </w:rPr>
              <w:t>okulogir</w:t>
            </w:r>
            <w:r w:rsidR="00E75491">
              <w:rPr>
                <w:rFonts w:ascii="Times New Roman" w:hAnsi="Times New Roman" w:cs="Times New Roman"/>
                <w:color w:val="000000"/>
                <w:sz w:val="22"/>
                <w:szCs w:val="22"/>
                <w:lang w:val="lt-LT"/>
              </w:rPr>
              <w:t>inė</w:t>
            </w:r>
            <w:proofErr w:type="spellEnd"/>
            <w:r w:rsidR="00E75491">
              <w:rPr>
                <w:rFonts w:ascii="Times New Roman" w:hAnsi="Times New Roman" w:cs="Times New Roman"/>
                <w:color w:val="000000"/>
                <w:sz w:val="22"/>
                <w:szCs w:val="22"/>
                <w:lang w:val="lt-LT"/>
              </w:rPr>
              <w:t xml:space="preserve"> krizė</w:t>
            </w:r>
            <w:r w:rsidRPr="002F7654">
              <w:rPr>
                <w:rFonts w:ascii="Times New Roman" w:hAnsi="Times New Roman" w:cs="Times New Roman"/>
                <w:color w:val="000000"/>
                <w:sz w:val="22"/>
                <w:szCs w:val="22"/>
                <w:lang w:val="lt-LT"/>
              </w:rPr>
              <w:t xml:space="preserve"> ir </w:t>
            </w:r>
            <w:proofErr w:type="spellStart"/>
            <w:r w:rsidRPr="002F7654">
              <w:rPr>
                <w:rFonts w:ascii="Times New Roman" w:hAnsi="Times New Roman" w:cs="Times New Roman"/>
                <w:color w:val="000000"/>
                <w:sz w:val="22"/>
                <w:szCs w:val="22"/>
                <w:lang w:val="lt-LT"/>
              </w:rPr>
              <w:t>diskinezija</w:t>
            </w:r>
            <w:proofErr w:type="spellEnd"/>
            <w:r w:rsidRPr="002F7654">
              <w:rPr>
                <w:rFonts w:ascii="Times New Roman" w:hAnsi="Times New Roman" w:cs="Times New Roman"/>
                <w:color w:val="000000"/>
                <w:sz w:val="22"/>
                <w:szCs w:val="22"/>
                <w:lang w:val="lt-LT"/>
              </w:rPr>
              <w:t>)</w:t>
            </w:r>
            <w:r w:rsidR="00245511" w:rsidRPr="002F7654">
              <w:rPr>
                <w:rFonts w:ascii="Times New Roman" w:hAnsi="Times New Roman" w:cs="Times New Roman"/>
                <w:color w:val="000000"/>
                <w:sz w:val="22"/>
                <w:szCs w:val="22"/>
                <w:vertAlign w:val="superscript"/>
                <w:lang w:val="lt-LT"/>
              </w:rPr>
              <w:t>2</w:t>
            </w:r>
          </w:p>
        </w:tc>
        <w:tc>
          <w:tcPr>
            <w:tcW w:w="1276" w:type="dxa"/>
            <w:shd w:val="clear" w:color="auto" w:fill="auto"/>
          </w:tcPr>
          <w:p w14:paraId="13955CDB" w14:textId="77777777" w:rsidR="00245511" w:rsidRPr="002F7654" w:rsidRDefault="00393481" w:rsidP="003E2859">
            <w:pPr>
              <w:autoSpaceDE w:val="0"/>
              <w:autoSpaceDN w:val="0"/>
              <w:adjustRightInd w:val="0"/>
              <w:spacing w:after="0" w:line="240" w:lineRule="auto"/>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Svaigulys greit</w:t>
            </w:r>
            <w:r w:rsidR="00CB726D">
              <w:rPr>
                <w:rFonts w:ascii="Times New Roman" w:hAnsi="Times New Roman" w:cs="Times New Roman"/>
                <w:color w:val="000000"/>
                <w:sz w:val="22"/>
                <w:szCs w:val="22"/>
                <w:lang w:val="lt-LT"/>
              </w:rPr>
              <w:t>o suleidimo</w:t>
            </w:r>
            <w:r w:rsidRPr="002F7654">
              <w:rPr>
                <w:rFonts w:ascii="Times New Roman" w:hAnsi="Times New Roman" w:cs="Times New Roman"/>
                <w:color w:val="000000"/>
                <w:sz w:val="22"/>
                <w:szCs w:val="22"/>
                <w:lang w:val="lt-LT"/>
              </w:rPr>
              <w:t xml:space="preserve"> į veną metu</w:t>
            </w:r>
          </w:p>
        </w:tc>
        <w:tc>
          <w:tcPr>
            <w:tcW w:w="1843" w:type="dxa"/>
            <w:gridSpan w:val="2"/>
            <w:shd w:val="clear" w:color="auto" w:fill="auto"/>
          </w:tcPr>
          <w:p w14:paraId="6417F4EE"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417" w:type="dxa"/>
          </w:tcPr>
          <w:p w14:paraId="061C3138"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r>
      <w:tr w:rsidR="00245511" w:rsidRPr="002F7654" w14:paraId="6E6C6479" w14:textId="77777777" w:rsidTr="00245511">
        <w:tc>
          <w:tcPr>
            <w:tcW w:w="7797" w:type="dxa"/>
            <w:gridSpan w:val="6"/>
            <w:shd w:val="clear" w:color="auto" w:fill="auto"/>
          </w:tcPr>
          <w:p w14:paraId="40DF4352" w14:textId="77777777" w:rsidR="00245511" w:rsidRPr="002F7654" w:rsidRDefault="0039348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r w:rsidRPr="002F7654">
              <w:rPr>
                <w:rFonts w:ascii="Times New Roman" w:hAnsi="Times New Roman" w:cs="Times New Roman"/>
                <w:b/>
                <w:bCs/>
                <w:color w:val="000000"/>
                <w:sz w:val="22"/>
                <w:szCs w:val="22"/>
                <w:lang w:val="lt-LT"/>
              </w:rPr>
              <w:t>Akių sutrikimai</w:t>
            </w:r>
          </w:p>
        </w:tc>
        <w:tc>
          <w:tcPr>
            <w:tcW w:w="1417" w:type="dxa"/>
          </w:tcPr>
          <w:p w14:paraId="5026753C" w14:textId="77777777" w:rsidR="00245511" w:rsidRPr="002F7654" w:rsidRDefault="0024551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p>
        </w:tc>
      </w:tr>
      <w:tr w:rsidR="00245511" w:rsidRPr="002F7654" w14:paraId="185A79B4" w14:textId="77777777" w:rsidTr="00245511">
        <w:tc>
          <w:tcPr>
            <w:tcW w:w="1560" w:type="dxa"/>
            <w:shd w:val="clear" w:color="auto" w:fill="auto"/>
          </w:tcPr>
          <w:p w14:paraId="4F576274"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6668D694"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5EFCCED2"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276" w:type="dxa"/>
            <w:shd w:val="clear" w:color="auto" w:fill="auto"/>
          </w:tcPr>
          <w:p w14:paraId="23972D13" w14:textId="77777777" w:rsidR="00245511" w:rsidRPr="002F7654" w:rsidRDefault="00E75491" w:rsidP="003E2859">
            <w:pPr>
              <w:autoSpaceDE w:val="0"/>
              <w:autoSpaceDN w:val="0"/>
              <w:adjustRightInd w:val="0"/>
              <w:spacing w:after="0" w:line="240" w:lineRule="auto"/>
              <w:rPr>
                <w:rFonts w:ascii="Times New Roman" w:hAnsi="Times New Roman" w:cs="Times New Roman"/>
                <w:b/>
                <w:bCs/>
                <w:color w:val="000000"/>
                <w:sz w:val="22"/>
                <w:szCs w:val="22"/>
                <w:lang w:val="lt-LT"/>
              </w:rPr>
            </w:pPr>
            <w:r>
              <w:rPr>
                <w:rFonts w:ascii="Times New Roman" w:hAnsi="Times New Roman" w:cs="Times New Roman"/>
                <w:color w:val="000000"/>
                <w:sz w:val="22"/>
                <w:szCs w:val="22"/>
                <w:lang w:val="lt-LT"/>
              </w:rPr>
              <w:t>Laikini</w:t>
            </w:r>
            <w:r w:rsidRPr="002F7654">
              <w:rPr>
                <w:rFonts w:ascii="Times New Roman" w:hAnsi="Times New Roman" w:cs="Times New Roman"/>
                <w:color w:val="000000"/>
                <w:sz w:val="22"/>
                <w:szCs w:val="22"/>
                <w:lang w:val="lt-LT"/>
              </w:rPr>
              <w:t xml:space="preserve"> </w:t>
            </w:r>
            <w:r w:rsidR="00393481" w:rsidRPr="002F7654">
              <w:rPr>
                <w:rFonts w:ascii="Times New Roman" w:hAnsi="Times New Roman" w:cs="Times New Roman"/>
                <w:color w:val="000000"/>
                <w:sz w:val="22"/>
                <w:szCs w:val="22"/>
                <w:lang w:val="lt-LT"/>
              </w:rPr>
              <w:t xml:space="preserve">regėjimo sutrikimai (pvz., neryškus matymas), daugiausia </w:t>
            </w:r>
            <w:r>
              <w:rPr>
                <w:rFonts w:ascii="Times New Roman" w:hAnsi="Times New Roman" w:cs="Times New Roman"/>
                <w:color w:val="000000"/>
                <w:sz w:val="22"/>
                <w:szCs w:val="22"/>
                <w:lang w:val="lt-LT"/>
              </w:rPr>
              <w:t>leidimo</w:t>
            </w:r>
            <w:r w:rsidRPr="002F7654">
              <w:rPr>
                <w:rFonts w:ascii="Times New Roman" w:hAnsi="Times New Roman" w:cs="Times New Roman"/>
                <w:color w:val="000000"/>
                <w:sz w:val="22"/>
                <w:szCs w:val="22"/>
                <w:lang w:val="lt-LT"/>
              </w:rPr>
              <w:t xml:space="preserve"> </w:t>
            </w:r>
            <w:r w:rsidR="00393481" w:rsidRPr="002F7654">
              <w:rPr>
                <w:rFonts w:ascii="Times New Roman" w:hAnsi="Times New Roman" w:cs="Times New Roman"/>
                <w:color w:val="000000"/>
                <w:sz w:val="22"/>
                <w:szCs w:val="22"/>
                <w:lang w:val="lt-LT"/>
              </w:rPr>
              <w:t>į veną metu</w:t>
            </w:r>
          </w:p>
        </w:tc>
        <w:tc>
          <w:tcPr>
            <w:tcW w:w="1843" w:type="dxa"/>
            <w:gridSpan w:val="2"/>
            <w:shd w:val="clear" w:color="auto" w:fill="auto"/>
          </w:tcPr>
          <w:p w14:paraId="79A9031F" w14:textId="77777777" w:rsidR="00245511" w:rsidRPr="002F7654" w:rsidRDefault="00E75491" w:rsidP="003E2859">
            <w:pPr>
              <w:autoSpaceDE w:val="0"/>
              <w:autoSpaceDN w:val="0"/>
              <w:adjustRightInd w:val="0"/>
              <w:spacing w:after="0" w:line="240" w:lineRule="auto"/>
              <w:rPr>
                <w:rFonts w:ascii="Times New Roman" w:hAnsi="Times New Roman" w:cs="Times New Roman"/>
                <w:b/>
                <w:bCs/>
                <w:color w:val="000000"/>
                <w:sz w:val="22"/>
                <w:szCs w:val="22"/>
                <w:lang w:val="lt-LT"/>
              </w:rPr>
            </w:pPr>
            <w:r>
              <w:rPr>
                <w:rFonts w:ascii="Times New Roman" w:hAnsi="Times New Roman" w:cs="Times New Roman"/>
                <w:color w:val="000000"/>
                <w:sz w:val="22"/>
                <w:szCs w:val="22"/>
                <w:lang w:val="lt-LT"/>
              </w:rPr>
              <w:t>Laikinas</w:t>
            </w:r>
            <w:r w:rsidRPr="002F7654">
              <w:rPr>
                <w:rFonts w:ascii="Times New Roman" w:hAnsi="Times New Roman" w:cs="Times New Roman"/>
                <w:color w:val="000000"/>
                <w:sz w:val="22"/>
                <w:szCs w:val="22"/>
                <w:lang w:val="lt-LT"/>
              </w:rPr>
              <w:t xml:space="preserve"> </w:t>
            </w:r>
            <w:r w:rsidR="00393481" w:rsidRPr="002F7654">
              <w:rPr>
                <w:rFonts w:ascii="Times New Roman" w:hAnsi="Times New Roman" w:cs="Times New Roman"/>
                <w:color w:val="000000"/>
                <w:sz w:val="22"/>
                <w:szCs w:val="22"/>
                <w:lang w:val="lt-LT"/>
              </w:rPr>
              <w:t xml:space="preserve">apakimas, daugiausia </w:t>
            </w:r>
            <w:r>
              <w:rPr>
                <w:rFonts w:ascii="Times New Roman" w:hAnsi="Times New Roman" w:cs="Times New Roman"/>
                <w:color w:val="000000"/>
                <w:sz w:val="22"/>
                <w:szCs w:val="22"/>
                <w:lang w:val="lt-LT"/>
              </w:rPr>
              <w:t>leidimo</w:t>
            </w:r>
            <w:r w:rsidRPr="002F7654">
              <w:rPr>
                <w:rFonts w:ascii="Times New Roman" w:hAnsi="Times New Roman" w:cs="Times New Roman"/>
                <w:color w:val="000000"/>
                <w:sz w:val="22"/>
                <w:szCs w:val="22"/>
                <w:lang w:val="lt-LT"/>
              </w:rPr>
              <w:t xml:space="preserve"> </w:t>
            </w:r>
            <w:r w:rsidR="00393481" w:rsidRPr="002F7654">
              <w:rPr>
                <w:rFonts w:ascii="Times New Roman" w:hAnsi="Times New Roman" w:cs="Times New Roman"/>
                <w:color w:val="000000"/>
                <w:sz w:val="22"/>
                <w:szCs w:val="22"/>
                <w:lang w:val="lt-LT"/>
              </w:rPr>
              <w:t>į veną metu</w:t>
            </w:r>
            <w:r w:rsidR="00245511" w:rsidRPr="002F7654">
              <w:rPr>
                <w:rFonts w:ascii="Times New Roman" w:hAnsi="Times New Roman" w:cs="Times New Roman"/>
                <w:color w:val="000000"/>
                <w:sz w:val="22"/>
                <w:szCs w:val="22"/>
                <w:vertAlign w:val="superscript"/>
                <w:lang w:val="lt-LT"/>
              </w:rPr>
              <w:t>3</w:t>
            </w:r>
          </w:p>
        </w:tc>
        <w:tc>
          <w:tcPr>
            <w:tcW w:w="1417" w:type="dxa"/>
          </w:tcPr>
          <w:p w14:paraId="63E9B891" w14:textId="77777777" w:rsidR="00245511" w:rsidRPr="002F7654" w:rsidRDefault="00245511" w:rsidP="003E2859">
            <w:pPr>
              <w:autoSpaceDE w:val="0"/>
              <w:autoSpaceDN w:val="0"/>
              <w:adjustRightInd w:val="0"/>
              <w:spacing w:after="0" w:line="240" w:lineRule="auto"/>
              <w:rPr>
                <w:rFonts w:ascii="Times New Roman" w:hAnsi="Times New Roman" w:cs="Times New Roman"/>
                <w:color w:val="000000"/>
                <w:sz w:val="22"/>
                <w:szCs w:val="22"/>
                <w:lang w:val="lt-LT"/>
              </w:rPr>
            </w:pPr>
          </w:p>
        </w:tc>
      </w:tr>
      <w:tr w:rsidR="00245511" w:rsidRPr="002F7654" w14:paraId="59FB9DDD" w14:textId="77777777" w:rsidTr="00245511">
        <w:tc>
          <w:tcPr>
            <w:tcW w:w="7797" w:type="dxa"/>
            <w:gridSpan w:val="6"/>
            <w:shd w:val="clear" w:color="auto" w:fill="auto"/>
          </w:tcPr>
          <w:p w14:paraId="61FBBEDD" w14:textId="77777777" w:rsidR="00245511" w:rsidRPr="002F7654" w:rsidRDefault="0039348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r w:rsidRPr="002F7654">
              <w:rPr>
                <w:rFonts w:ascii="Times New Roman" w:hAnsi="Times New Roman" w:cs="Times New Roman"/>
                <w:b/>
                <w:bCs/>
                <w:color w:val="000000"/>
                <w:sz w:val="22"/>
                <w:szCs w:val="22"/>
                <w:lang w:val="lt-LT"/>
              </w:rPr>
              <w:t>Širdies sutrikimai</w:t>
            </w:r>
          </w:p>
        </w:tc>
        <w:tc>
          <w:tcPr>
            <w:tcW w:w="1417" w:type="dxa"/>
          </w:tcPr>
          <w:p w14:paraId="11D60146" w14:textId="77777777" w:rsidR="00245511" w:rsidRPr="002F7654" w:rsidRDefault="0024551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p>
        </w:tc>
      </w:tr>
      <w:tr w:rsidR="00245511" w:rsidRPr="002F7654" w14:paraId="77EE04A7" w14:textId="77777777" w:rsidTr="00245511">
        <w:tc>
          <w:tcPr>
            <w:tcW w:w="1560" w:type="dxa"/>
            <w:shd w:val="clear" w:color="auto" w:fill="auto"/>
          </w:tcPr>
          <w:p w14:paraId="24E41369"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5CC95ABD"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33AAFC52" w14:textId="77777777" w:rsidR="00245511" w:rsidRPr="002F7654" w:rsidRDefault="00393481" w:rsidP="003E2859">
            <w:pPr>
              <w:autoSpaceDE w:val="0"/>
              <w:autoSpaceDN w:val="0"/>
              <w:adjustRightInd w:val="0"/>
              <w:spacing w:after="0" w:line="240" w:lineRule="auto"/>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 xml:space="preserve">Aritmijos, krūtinės skausmas su ST segmento nusileidimu arba be jo, </w:t>
            </w:r>
            <w:proofErr w:type="spellStart"/>
            <w:r w:rsidRPr="002F7654">
              <w:rPr>
                <w:rFonts w:ascii="Times New Roman" w:hAnsi="Times New Roman" w:cs="Times New Roman"/>
                <w:color w:val="000000"/>
                <w:sz w:val="22"/>
                <w:szCs w:val="22"/>
                <w:lang w:val="lt-LT"/>
              </w:rPr>
              <w:t>bradikardija</w:t>
            </w:r>
            <w:proofErr w:type="spellEnd"/>
          </w:p>
        </w:tc>
        <w:tc>
          <w:tcPr>
            <w:tcW w:w="1276" w:type="dxa"/>
            <w:shd w:val="clear" w:color="auto" w:fill="auto"/>
          </w:tcPr>
          <w:p w14:paraId="419EB2B3" w14:textId="77777777" w:rsidR="00245511" w:rsidRPr="002F7654" w:rsidRDefault="00393481" w:rsidP="003E2859">
            <w:pPr>
              <w:tabs>
                <w:tab w:val="left" w:pos="2410"/>
              </w:tabs>
              <w:autoSpaceDE w:val="0"/>
              <w:autoSpaceDN w:val="0"/>
              <w:adjustRightInd w:val="0"/>
              <w:spacing w:after="0" w:line="240" w:lineRule="auto"/>
              <w:ind w:left="33"/>
              <w:rPr>
                <w:rFonts w:ascii="Times New Roman" w:hAnsi="Times New Roman" w:cs="Times New Roman"/>
                <w:color w:val="000000"/>
                <w:sz w:val="22"/>
                <w:szCs w:val="22"/>
                <w:lang w:val="lt-LT"/>
              </w:rPr>
            </w:pPr>
            <w:proofErr w:type="spellStart"/>
            <w:r w:rsidRPr="002F7654">
              <w:rPr>
                <w:rFonts w:ascii="Times New Roman" w:hAnsi="Times New Roman" w:cs="Times New Roman"/>
                <w:color w:val="000000"/>
                <w:sz w:val="22"/>
                <w:szCs w:val="22"/>
                <w:lang w:val="lt-LT"/>
              </w:rPr>
              <w:t>QT</w:t>
            </w:r>
            <w:r w:rsidR="000C11B7">
              <w:rPr>
                <w:rFonts w:ascii="Times New Roman" w:hAnsi="Times New Roman" w:cs="Times New Roman"/>
                <w:color w:val="000000"/>
                <w:sz w:val="22"/>
                <w:szCs w:val="22"/>
                <w:lang w:val="lt-LT"/>
              </w:rPr>
              <w:t>c</w:t>
            </w:r>
            <w:proofErr w:type="spellEnd"/>
            <w:r w:rsidRPr="002F7654">
              <w:rPr>
                <w:rFonts w:ascii="Times New Roman" w:hAnsi="Times New Roman" w:cs="Times New Roman"/>
                <w:color w:val="000000"/>
                <w:sz w:val="22"/>
                <w:szCs w:val="22"/>
                <w:lang w:val="lt-LT"/>
              </w:rPr>
              <w:t xml:space="preserve"> intervalo pailgėjimas (įskaitant </w:t>
            </w:r>
            <w:proofErr w:type="spellStart"/>
            <w:r w:rsidRPr="002F7654">
              <w:rPr>
                <w:rFonts w:ascii="Times New Roman" w:hAnsi="Times New Roman" w:cs="Times New Roman"/>
                <w:i/>
                <w:iCs/>
                <w:color w:val="000000"/>
                <w:sz w:val="22"/>
                <w:szCs w:val="22"/>
                <w:lang w:val="lt-LT"/>
              </w:rPr>
              <w:t>Torsade</w:t>
            </w:r>
            <w:proofErr w:type="spellEnd"/>
            <w:r w:rsidRPr="002F7654">
              <w:rPr>
                <w:rFonts w:ascii="Times New Roman" w:hAnsi="Times New Roman" w:cs="Times New Roman"/>
                <w:i/>
                <w:iCs/>
                <w:color w:val="000000"/>
                <w:sz w:val="22"/>
                <w:szCs w:val="22"/>
                <w:lang w:val="lt-LT"/>
              </w:rPr>
              <w:t xml:space="preserve"> de </w:t>
            </w:r>
            <w:proofErr w:type="spellStart"/>
            <w:r w:rsidRPr="002F7654">
              <w:rPr>
                <w:rFonts w:ascii="Times New Roman" w:hAnsi="Times New Roman" w:cs="Times New Roman"/>
                <w:i/>
                <w:iCs/>
                <w:color w:val="000000"/>
                <w:sz w:val="22"/>
                <w:szCs w:val="22"/>
                <w:lang w:val="lt-LT"/>
              </w:rPr>
              <w:t>pointes</w:t>
            </w:r>
            <w:proofErr w:type="spellEnd"/>
            <w:r w:rsidRPr="002F7654">
              <w:rPr>
                <w:rFonts w:ascii="Times New Roman" w:hAnsi="Times New Roman" w:cs="Times New Roman"/>
                <w:color w:val="000000"/>
                <w:sz w:val="22"/>
                <w:szCs w:val="22"/>
                <w:lang w:val="lt-LT"/>
              </w:rPr>
              <w:t>)</w:t>
            </w:r>
          </w:p>
          <w:p w14:paraId="003A5FDD"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843" w:type="dxa"/>
            <w:gridSpan w:val="2"/>
            <w:shd w:val="clear" w:color="auto" w:fill="auto"/>
          </w:tcPr>
          <w:p w14:paraId="5A7C44CD"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417" w:type="dxa"/>
          </w:tcPr>
          <w:p w14:paraId="6C684A0F" w14:textId="77777777" w:rsidR="00245511" w:rsidRPr="002F7654" w:rsidRDefault="00393481" w:rsidP="003E2859">
            <w:pPr>
              <w:autoSpaceDE w:val="0"/>
              <w:autoSpaceDN w:val="0"/>
              <w:adjustRightInd w:val="0"/>
              <w:spacing w:after="0" w:line="240" w:lineRule="auto"/>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Miokardo išemija (žr. 4.4 skyrių)</w:t>
            </w:r>
          </w:p>
        </w:tc>
      </w:tr>
      <w:tr w:rsidR="00245511" w:rsidRPr="002F7654" w14:paraId="4C68FD43" w14:textId="77777777" w:rsidTr="00245511">
        <w:tc>
          <w:tcPr>
            <w:tcW w:w="7797" w:type="dxa"/>
            <w:gridSpan w:val="6"/>
            <w:shd w:val="clear" w:color="auto" w:fill="auto"/>
          </w:tcPr>
          <w:p w14:paraId="01356765" w14:textId="77777777" w:rsidR="00245511" w:rsidRPr="002F7654" w:rsidRDefault="0039348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r w:rsidRPr="002F7654">
              <w:rPr>
                <w:rFonts w:ascii="Times New Roman" w:hAnsi="Times New Roman" w:cs="Times New Roman"/>
                <w:b/>
                <w:bCs/>
                <w:color w:val="000000"/>
                <w:sz w:val="22"/>
                <w:szCs w:val="22"/>
                <w:lang w:val="lt-LT"/>
              </w:rPr>
              <w:t>Kraujagyslių sutrikimai</w:t>
            </w:r>
          </w:p>
        </w:tc>
        <w:tc>
          <w:tcPr>
            <w:tcW w:w="1417" w:type="dxa"/>
          </w:tcPr>
          <w:p w14:paraId="78CC3061" w14:textId="77777777" w:rsidR="00245511" w:rsidRPr="002F7654" w:rsidRDefault="0024551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p>
        </w:tc>
      </w:tr>
      <w:tr w:rsidR="00245511" w:rsidRPr="002F7654" w14:paraId="60E33C47" w14:textId="77777777" w:rsidTr="00245511">
        <w:tc>
          <w:tcPr>
            <w:tcW w:w="1560" w:type="dxa"/>
            <w:shd w:val="clear" w:color="auto" w:fill="auto"/>
          </w:tcPr>
          <w:p w14:paraId="72C8DAAA"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1E79981B" w14:textId="77777777" w:rsidR="00245511" w:rsidRPr="002F7654" w:rsidRDefault="00393481" w:rsidP="003E2859">
            <w:pPr>
              <w:tabs>
                <w:tab w:val="left" w:pos="2410"/>
              </w:tabs>
              <w:autoSpaceDE w:val="0"/>
              <w:autoSpaceDN w:val="0"/>
              <w:adjustRightInd w:val="0"/>
              <w:spacing w:after="0" w:line="240" w:lineRule="auto"/>
              <w:ind w:firstLine="3"/>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Šilumos arba karščio pylimo pojūtis</w:t>
            </w:r>
          </w:p>
        </w:tc>
        <w:tc>
          <w:tcPr>
            <w:tcW w:w="1559" w:type="dxa"/>
            <w:shd w:val="clear" w:color="auto" w:fill="auto"/>
          </w:tcPr>
          <w:p w14:paraId="39CD1076" w14:textId="77777777" w:rsidR="00245511" w:rsidRPr="002F7654" w:rsidRDefault="00393481" w:rsidP="003E2859">
            <w:pPr>
              <w:tabs>
                <w:tab w:val="left" w:pos="2410"/>
              </w:tabs>
              <w:autoSpaceDE w:val="0"/>
              <w:autoSpaceDN w:val="0"/>
              <w:adjustRightInd w:val="0"/>
              <w:spacing w:after="0" w:line="240" w:lineRule="auto"/>
              <w:ind w:left="33" w:hanging="7"/>
              <w:rPr>
                <w:rFonts w:ascii="Times New Roman" w:hAnsi="Times New Roman" w:cs="Times New Roman"/>
                <w:b/>
                <w:bCs/>
                <w:color w:val="000000"/>
                <w:sz w:val="22"/>
                <w:szCs w:val="22"/>
                <w:lang w:val="lt-LT"/>
              </w:rPr>
            </w:pPr>
            <w:proofErr w:type="spellStart"/>
            <w:r w:rsidRPr="002F7654">
              <w:rPr>
                <w:rFonts w:ascii="Times New Roman" w:hAnsi="Times New Roman" w:cs="Times New Roman"/>
                <w:sz w:val="22"/>
                <w:szCs w:val="22"/>
                <w:lang w:val="lt-LT" w:eastAsia="lt-LT"/>
              </w:rPr>
              <w:t>Hipotenzija</w:t>
            </w:r>
            <w:proofErr w:type="spellEnd"/>
          </w:p>
        </w:tc>
        <w:tc>
          <w:tcPr>
            <w:tcW w:w="1276" w:type="dxa"/>
            <w:shd w:val="clear" w:color="auto" w:fill="auto"/>
          </w:tcPr>
          <w:p w14:paraId="0AFD51BE"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843" w:type="dxa"/>
            <w:gridSpan w:val="2"/>
            <w:shd w:val="clear" w:color="auto" w:fill="auto"/>
          </w:tcPr>
          <w:p w14:paraId="33359574"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417" w:type="dxa"/>
          </w:tcPr>
          <w:p w14:paraId="29B35C28"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r>
      <w:tr w:rsidR="00245511" w:rsidRPr="002F7654" w14:paraId="3222F38F" w14:textId="77777777" w:rsidTr="00245511">
        <w:tc>
          <w:tcPr>
            <w:tcW w:w="7797" w:type="dxa"/>
            <w:gridSpan w:val="6"/>
            <w:shd w:val="clear" w:color="auto" w:fill="auto"/>
          </w:tcPr>
          <w:p w14:paraId="088C5028" w14:textId="77777777" w:rsidR="00245511" w:rsidRPr="002F7654" w:rsidRDefault="00393481" w:rsidP="003E2859">
            <w:pPr>
              <w:autoSpaceDE w:val="0"/>
              <w:autoSpaceDN w:val="0"/>
              <w:adjustRightInd w:val="0"/>
              <w:spacing w:after="0" w:line="240" w:lineRule="auto"/>
              <w:jc w:val="center"/>
              <w:rPr>
                <w:rFonts w:ascii="Times New Roman" w:hAnsi="Times New Roman" w:cs="Times New Roman"/>
                <w:color w:val="000000"/>
                <w:sz w:val="22"/>
                <w:szCs w:val="22"/>
                <w:lang w:val="lt-LT"/>
              </w:rPr>
            </w:pPr>
            <w:r w:rsidRPr="002F7654">
              <w:rPr>
                <w:rFonts w:ascii="Times New Roman" w:hAnsi="Times New Roman" w:cs="Times New Roman"/>
                <w:b/>
                <w:bCs/>
                <w:color w:val="000000"/>
                <w:sz w:val="22"/>
                <w:szCs w:val="22"/>
                <w:lang w:val="lt-LT"/>
              </w:rPr>
              <w:t>Kvėpavimo sistemos, krūtinės ląstos ir tarpuplaučio sutrikimai</w:t>
            </w:r>
          </w:p>
        </w:tc>
        <w:tc>
          <w:tcPr>
            <w:tcW w:w="1417" w:type="dxa"/>
          </w:tcPr>
          <w:p w14:paraId="09EBB247" w14:textId="77777777" w:rsidR="00245511" w:rsidRPr="002F7654" w:rsidRDefault="0024551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p>
        </w:tc>
      </w:tr>
      <w:tr w:rsidR="00245511" w:rsidRPr="002F7654" w14:paraId="5EB20E06" w14:textId="77777777" w:rsidTr="00245511">
        <w:tc>
          <w:tcPr>
            <w:tcW w:w="1560" w:type="dxa"/>
            <w:shd w:val="clear" w:color="auto" w:fill="auto"/>
          </w:tcPr>
          <w:p w14:paraId="01E67D69"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0265CB10"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162BD4D9" w14:textId="77777777" w:rsidR="00245511" w:rsidRPr="002F7654" w:rsidRDefault="00393481" w:rsidP="003E2859">
            <w:pPr>
              <w:tabs>
                <w:tab w:val="left" w:pos="2410"/>
              </w:tabs>
              <w:autoSpaceDE w:val="0"/>
              <w:autoSpaceDN w:val="0"/>
              <w:adjustRightInd w:val="0"/>
              <w:spacing w:after="0" w:line="240" w:lineRule="auto"/>
              <w:ind w:left="33" w:firstLine="13"/>
              <w:rPr>
                <w:rFonts w:ascii="Times New Roman" w:hAnsi="Times New Roman" w:cs="Times New Roman"/>
                <w:color w:val="000000"/>
                <w:sz w:val="22"/>
                <w:szCs w:val="22"/>
                <w:lang w:val="lt-LT"/>
              </w:rPr>
            </w:pPr>
            <w:r w:rsidRPr="002F7654">
              <w:rPr>
                <w:rFonts w:ascii="Times New Roman" w:hAnsi="Times New Roman" w:cs="Times New Roman"/>
                <w:color w:val="000000"/>
                <w:sz w:val="22"/>
                <w:szCs w:val="22"/>
                <w:lang w:val="lt-LT"/>
              </w:rPr>
              <w:t>Žagsulys</w:t>
            </w:r>
          </w:p>
        </w:tc>
        <w:tc>
          <w:tcPr>
            <w:tcW w:w="1276" w:type="dxa"/>
            <w:shd w:val="clear" w:color="auto" w:fill="auto"/>
          </w:tcPr>
          <w:p w14:paraId="2A913D81"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843" w:type="dxa"/>
            <w:gridSpan w:val="2"/>
            <w:shd w:val="clear" w:color="auto" w:fill="auto"/>
          </w:tcPr>
          <w:p w14:paraId="20F14451"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417" w:type="dxa"/>
          </w:tcPr>
          <w:p w14:paraId="62D69F81"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r>
      <w:tr w:rsidR="00245511" w:rsidRPr="002F7654" w14:paraId="3A8600D6" w14:textId="77777777" w:rsidTr="00245511">
        <w:tc>
          <w:tcPr>
            <w:tcW w:w="7797" w:type="dxa"/>
            <w:gridSpan w:val="6"/>
            <w:shd w:val="clear" w:color="auto" w:fill="auto"/>
          </w:tcPr>
          <w:p w14:paraId="6FD0E72D" w14:textId="77777777" w:rsidR="00245511" w:rsidRPr="002F7654" w:rsidRDefault="0039348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r w:rsidRPr="002F7654">
              <w:rPr>
                <w:rFonts w:ascii="Times New Roman" w:hAnsi="Times New Roman" w:cs="Times New Roman"/>
                <w:b/>
                <w:bCs/>
                <w:color w:val="000000"/>
                <w:sz w:val="22"/>
                <w:szCs w:val="22"/>
                <w:lang w:val="lt-LT"/>
              </w:rPr>
              <w:t>Virškinimo trakto sutrikimai</w:t>
            </w:r>
          </w:p>
        </w:tc>
        <w:tc>
          <w:tcPr>
            <w:tcW w:w="1417" w:type="dxa"/>
          </w:tcPr>
          <w:p w14:paraId="3C4191E0" w14:textId="77777777" w:rsidR="00245511" w:rsidRPr="002F7654" w:rsidRDefault="0024551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p>
        </w:tc>
      </w:tr>
      <w:tr w:rsidR="00245511" w:rsidRPr="002F7654" w14:paraId="77CE62E8" w14:textId="77777777" w:rsidTr="00245511">
        <w:tc>
          <w:tcPr>
            <w:tcW w:w="1560" w:type="dxa"/>
            <w:shd w:val="clear" w:color="auto" w:fill="auto"/>
          </w:tcPr>
          <w:p w14:paraId="41DAF001"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07361D2D" w14:textId="77777777" w:rsidR="00245511" w:rsidRPr="002F7654" w:rsidRDefault="00393481" w:rsidP="003E2859">
            <w:pPr>
              <w:tabs>
                <w:tab w:val="left" w:pos="2410"/>
              </w:tabs>
              <w:autoSpaceDE w:val="0"/>
              <w:autoSpaceDN w:val="0"/>
              <w:adjustRightInd w:val="0"/>
              <w:spacing w:after="0" w:line="240" w:lineRule="auto"/>
              <w:ind w:left="83" w:hanging="37"/>
              <w:rPr>
                <w:rFonts w:ascii="Times New Roman" w:hAnsi="Times New Roman" w:cs="Times New Roman"/>
                <w:color w:val="000000"/>
                <w:sz w:val="22"/>
                <w:szCs w:val="22"/>
                <w:lang w:val="lt-LT"/>
              </w:rPr>
            </w:pPr>
            <w:r w:rsidRPr="002F7654">
              <w:rPr>
                <w:rFonts w:ascii="Times New Roman" w:hAnsi="Times New Roman" w:cs="Times New Roman"/>
                <w:color w:val="000000"/>
                <w:sz w:val="22"/>
                <w:szCs w:val="22"/>
                <w:lang w:val="lt-LT"/>
              </w:rPr>
              <w:t>Vidurių užkietėjimas</w:t>
            </w:r>
          </w:p>
        </w:tc>
        <w:tc>
          <w:tcPr>
            <w:tcW w:w="1559" w:type="dxa"/>
            <w:shd w:val="clear" w:color="auto" w:fill="auto"/>
          </w:tcPr>
          <w:p w14:paraId="4209ED69"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276" w:type="dxa"/>
            <w:shd w:val="clear" w:color="auto" w:fill="auto"/>
          </w:tcPr>
          <w:p w14:paraId="11E5B97A"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843" w:type="dxa"/>
            <w:gridSpan w:val="2"/>
            <w:shd w:val="clear" w:color="auto" w:fill="auto"/>
          </w:tcPr>
          <w:p w14:paraId="3509391D"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417" w:type="dxa"/>
          </w:tcPr>
          <w:p w14:paraId="3DE0E56D"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r>
      <w:tr w:rsidR="00245511" w:rsidRPr="002F7654" w14:paraId="11B5D45A" w14:textId="77777777" w:rsidTr="00245511">
        <w:tc>
          <w:tcPr>
            <w:tcW w:w="7797" w:type="dxa"/>
            <w:gridSpan w:val="6"/>
            <w:shd w:val="clear" w:color="auto" w:fill="auto"/>
          </w:tcPr>
          <w:p w14:paraId="43B55617" w14:textId="77777777" w:rsidR="00245511" w:rsidRPr="002F7654" w:rsidRDefault="0039348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r w:rsidRPr="002F7654">
              <w:rPr>
                <w:rFonts w:ascii="Times New Roman" w:hAnsi="Times New Roman" w:cs="Times New Roman"/>
                <w:b/>
                <w:bCs/>
                <w:color w:val="000000"/>
                <w:sz w:val="22"/>
                <w:szCs w:val="22"/>
                <w:lang w:val="lt-LT"/>
              </w:rPr>
              <w:t>Kepenų, tulžies pūslės ir latakų sutrikimai</w:t>
            </w:r>
          </w:p>
        </w:tc>
        <w:tc>
          <w:tcPr>
            <w:tcW w:w="1417" w:type="dxa"/>
          </w:tcPr>
          <w:p w14:paraId="1EB49B48" w14:textId="77777777" w:rsidR="00245511" w:rsidRPr="002F7654" w:rsidRDefault="0024551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p>
        </w:tc>
      </w:tr>
      <w:tr w:rsidR="00245511" w:rsidRPr="002A6DFD" w14:paraId="5E5167A5" w14:textId="77777777" w:rsidTr="00245511">
        <w:tc>
          <w:tcPr>
            <w:tcW w:w="1560" w:type="dxa"/>
            <w:shd w:val="clear" w:color="auto" w:fill="auto"/>
          </w:tcPr>
          <w:p w14:paraId="07A04735"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2AD86CCF"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4BD30FA6" w14:textId="77777777" w:rsidR="00245511" w:rsidRPr="002F7654" w:rsidRDefault="00111869" w:rsidP="003E2859">
            <w:pPr>
              <w:tabs>
                <w:tab w:val="left" w:pos="2410"/>
              </w:tabs>
              <w:autoSpaceDE w:val="0"/>
              <w:autoSpaceDN w:val="0"/>
              <w:adjustRightInd w:val="0"/>
              <w:spacing w:after="0" w:line="240" w:lineRule="auto"/>
              <w:ind w:left="4" w:hanging="4"/>
              <w:rPr>
                <w:rFonts w:ascii="Times New Roman" w:hAnsi="Times New Roman" w:cs="Times New Roman"/>
                <w:color w:val="000000"/>
                <w:sz w:val="22"/>
                <w:szCs w:val="22"/>
                <w:lang w:val="lt-LT"/>
              </w:rPr>
            </w:pPr>
            <w:proofErr w:type="spellStart"/>
            <w:r w:rsidRPr="002F7654">
              <w:rPr>
                <w:rFonts w:ascii="Times New Roman" w:hAnsi="Times New Roman" w:cs="Times New Roman"/>
                <w:color w:val="000000"/>
                <w:sz w:val="22"/>
                <w:szCs w:val="22"/>
                <w:lang w:val="lt-LT"/>
              </w:rPr>
              <w:t>Besimptomis</w:t>
            </w:r>
            <w:proofErr w:type="spellEnd"/>
            <w:r w:rsidRPr="002F7654">
              <w:rPr>
                <w:rFonts w:ascii="Times New Roman" w:hAnsi="Times New Roman" w:cs="Times New Roman"/>
                <w:color w:val="000000"/>
                <w:sz w:val="22"/>
                <w:szCs w:val="22"/>
                <w:lang w:val="lt-LT"/>
              </w:rPr>
              <w:t xml:space="preserve"> kepenų funkcijos tyrimų rodmenų padidėjimas</w:t>
            </w:r>
            <w:r w:rsidR="00245511" w:rsidRPr="002F7654">
              <w:rPr>
                <w:rFonts w:ascii="Times New Roman" w:hAnsi="Times New Roman" w:cs="Times New Roman"/>
                <w:color w:val="000000"/>
                <w:sz w:val="22"/>
                <w:szCs w:val="22"/>
                <w:vertAlign w:val="superscript"/>
                <w:lang w:val="lt-LT"/>
              </w:rPr>
              <w:t>4</w:t>
            </w:r>
          </w:p>
        </w:tc>
        <w:tc>
          <w:tcPr>
            <w:tcW w:w="1276" w:type="dxa"/>
            <w:shd w:val="clear" w:color="auto" w:fill="auto"/>
          </w:tcPr>
          <w:p w14:paraId="7B0C33F5"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843" w:type="dxa"/>
            <w:gridSpan w:val="2"/>
            <w:shd w:val="clear" w:color="auto" w:fill="auto"/>
          </w:tcPr>
          <w:p w14:paraId="1E324A59"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417" w:type="dxa"/>
          </w:tcPr>
          <w:p w14:paraId="0A5AF40E"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r>
      <w:tr w:rsidR="00245511" w:rsidRPr="002F7654" w14:paraId="4BEBA66F" w14:textId="77777777" w:rsidTr="00245511">
        <w:tc>
          <w:tcPr>
            <w:tcW w:w="7797" w:type="dxa"/>
            <w:gridSpan w:val="6"/>
            <w:shd w:val="clear" w:color="auto" w:fill="auto"/>
          </w:tcPr>
          <w:p w14:paraId="7402055F" w14:textId="77777777" w:rsidR="00245511" w:rsidRPr="002F7654" w:rsidRDefault="00111869"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r w:rsidRPr="002F7654">
              <w:rPr>
                <w:rFonts w:ascii="Times New Roman" w:hAnsi="Times New Roman" w:cs="Times New Roman"/>
                <w:b/>
                <w:bCs/>
                <w:color w:val="000000"/>
                <w:sz w:val="22"/>
                <w:szCs w:val="22"/>
                <w:lang w:val="lt-LT"/>
              </w:rPr>
              <w:t>Odos ir poodinio audinio sutrikimai</w:t>
            </w:r>
          </w:p>
        </w:tc>
        <w:tc>
          <w:tcPr>
            <w:tcW w:w="1417" w:type="dxa"/>
          </w:tcPr>
          <w:p w14:paraId="0C9504F3" w14:textId="77777777" w:rsidR="00245511" w:rsidRPr="002F7654" w:rsidRDefault="0024551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p>
        </w:tc>
      </w:tr>
      <w:tr w:rsidR="00245511" w:rsidRPr="002F7654" w14:paraId="7CA42003" w14:textId="77777777" w:rsidTr="00245511">
        <w:tc>
          <w:tcPr>
            <w:tcW w:w="1560" w:type="dxa"/>
            <w:shd w:val="clear" w:color="auto" w:fill="auto"/>
          </w:tcPr>
          <w:p w14:paraId="2A5CC718"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444EA43B"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17FF5456" w14:textId="77777777" w:rsidR="00245511" w:rsidRPr="002F7654" w:rsidRDefault="00245511" w:rsidP="003E2859">
            <w:pPr>
              <w:tabs>
                <w:tab w:val="left" w:pos="2410"/>
              </w:tabs>
              <w:autoSpaceDE w:val="0"/>
              <w:autoSpaceDN w:val="0"/>
              <w:adjustRightInd w:val="0"/>
              <w:spacing w:after="0" w:line="240" w:lineRule="auto"/>
              <w:ind w:left="4" w:hanging="4"/>
              <w:rPr>
                <w:rFonts w:ascii="Times New Roman" w:hAnsi="Times New Roman" w:cs="Times New Roman"/>
                <w:color w:val="000000"/>
                <w:sz w:val="22"/>
                <w:szCs w:val="22"/>
                <w:lang w:val="lt-LT"/>
              </w:rPr>
            </w:pPr>
          </w:p>
        </w:tc>
        <w:tc>
          <w:tcPr>
            <w:tcW w:w="1276" w:type="dxa"/>
            <w:shd w:val="clear" w:color="auto" w:fill="auto"/>
          </w:tcPr>
          <w:p w14:paraId="3953261C"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843" w:type="dxa"/>
            <w:gridSpan w:val="2"/>
            <w:shd w:val="clear" w:color="auto" w:fill="auto"/>
          </w:tcPr>
          <w:p w14:paraId="45E9C2DC" w14:textId="77777777" w:rsidR="00245511" w:rsidRPr="002F7654" w:rsidRDefault="00111869" w:rsidP="003E2859">
            <w:pPr>
              <w:tabs>
                <w:tab w:val="left" w:pos="2410"/>
              </w:tabs>
              <w:autoSpaceDE w:val="0"/>
              <w:autoSpaceDN w:val="0"/>
              <w:adjustRightInd w:val="0"/>
              <w:spacing w:after="0" w:line="240" w:lineRule="auto"/>
              <w:ind w:left="4" w:hanging="4"/>
              <w:rPr>
                <w:rFonts w:ascii="Times New Roman" w:hAnsi="Times New Roman" w:cs="Times New Roman"/>
                <w:color w:val="000000"/>
                <w:sz w:val="22"/>
                <w:szCs w:val="22"/>
                <w:lang w:val="lt-LT"/>
              </w:rPr>
            </w:pPr>
            <w:r w:rsidRPr="002F7654">
              <w:rPr>
                <w:rFonts w:ascii="Times New Roman" w:hAnsi="Times New Roman" w:cs="Times New Roman"/>
                <w:color w:val="000000"/>
                <w:sz w:val="22"/>
                <w:szCs w:val="22"/>
                <w:lang w:val="lt-LT"/>
              </w:rPr>
              <w:t xml:space="preserve">Toksinis odos išbėrimas (įskaitant toksinę epidermio </w:t>
            </w:r>
            <w:proofErr w:type="spellStart"/>
            <w:r w:rsidRPr="002F7654">
              <w:rPr>
                <w:rFonts w:ascii="Times New Roman" w:hAnsi="Times New Roman" w:cs="Times New Roman"/>
                <w:color w:val="000000"/>
                <w:sz w:val="22"/>
                <w:szCs w:val="22"/>
                <w:lang w:val="lt-LT"/>
              </w:rPr>
              <w:t>nekrolizę</w:t>
            </w:r>
            <w:proofErr w:type="spellEnd"/>
            <w:r w:rsidRPr="002F7654">
              <w:rPr>
                <w:rFonts w:ascii="Times New Roman" w:hAnsi="Times New Roman" w:cs="Times New Roman"/>
                <w:color w:val="000000"/>
                <w:sz w:val="22"/>
                <w:szCs w:val="22"/>
                <w:lang w:val="lt-LT"/>
              </w:rPr>
              <w:t>)</w:t>
            </w:r>
          </w:p>
        </w:tc>
        <w:tc>
          <w:tcPr>
            <w:tcW w:w="1417" w:type="dxa"/>
          </w:tcPr>
          <w:p w14:paraId="33E53EB9" w14:textId="77777777" w:rsidR="00245511" w:rsidRPr="002F7654" w:rsidRDefault="00245511" w:rsidP="003E2859">
            <w:pPr>
              <w:tabs>
                <w:tab w:val="left" w:pos="2410"/>
              </w:tabs>
              <w:autoSpaceDE w:val="0"/>
              <w:autoSpaceDN w:val="0"/>
              <w:adjustRightInd w:val="0"/>
              <w:spacing w:after="0" w:line="240" w:lineRule="auto"/>
              <w:ind w:left="4" w:hanging="4"/>
              <w:rPr>
                <w:rFonts w:ascii="Times New Roman" w:hAnsi="Times New Roman" w:cs="Times New Roman"/>
                <w:color w:val="000000"/>
                <w:sz w:val="22"/>
                <w:szCs w:val="22"/>
                <w:lang w:val="lt-LT"/>
              </w:rPr>
            </w:pPr>
          </w:p>
        </w:tc>
      </w:tr>
      <w:tr w:rsidR="00245511" w:rsidRPr="002F7654" w14:paraId="60931B90" w14:textId="77777777" w:rsidTr="00245511">
        <w:tc>
          <w:tcPr>
            <w:tcW w:w="7797" w:type="dxa"/>
            <w:gridSpan w:val="6"/>
            <w:shd w:val="clear" w:color="auto" w:fill="auto"/>
          </w:tcPr>
          <w:p w14:paraId="3F6D0701" w14:textId="77777777" w:rsidR="00245511" w:rsidRPr="002F7654" w:rsidRDefault="00111869"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r w:rsidRPr="002F7654">
              <w:rPr>
                <w:rFonts w:ascii="Times New Roman" w:hAnsi="Times New Roman" w:cs="Times New Roman"/>
                <w:b/>
                <w:bCs/>
                <w:color w:val="000000"/>
                <w:sz w:val="22"/>
                <w:szCs w:val="22"/>
                <w:lang w:val="lt-LT"/>
              </w:rPr>
              <w:lastRenderedPageBreak/>
              <w:t>Bendrieji sutrikimai ir vartojimo vietos pažeidimai</w:t>
            </w:r>
          </w:p>
        </w:tc>
        <w:tc>
          <w:tcPr>
            <w:tcW w:w="1417" w:type="dxa"/>
          </w:tcPr>
          <w:p w14:paraId="54B28B34" w14:textId="77777777" w:rsidR="00245511" w:rsidRPr="002F7654" w:rsidRDefault="00245511" w:rsidP="003E2859">
            <w:pPr>
              <w:autoSpaceDE w:val="0"/>
              <w:autoSpaceDN w:val="0"/>
              <w:adjustRightInd w:val="0"/>
              <w:spacing w:after="0" w:line="240" w:lineRule="auto"/>
              <w:jc w:val="center"/>
              <w:rPr>
                <w:rFonts w:ascii="Times New Roman" w:hAnsi="Times New Roman" w:cs="Times New Roman"/>
                <w:b/>
                <w:bCs/>
                <w:color w:val="000000"/>
                <w:sz w:val="22"/>
                <w:szCs w:val="22"/>
                <w:lang w:val="lt-LT"/>
              </w:rPr>
            </w:pPr>
          </w:p>
        </w:tc>
      </w:tr>
      <w:tr w:rsidR="00245511" w:rsidRPr="002A6DFD" w14:paraId="656903E8" w14:textId="77777777" w:rsidTr="00245511">
        <w:tc>
          <w:tcPr>
            <w:tcW w:w="1560" w:type="dxa"/>
            <w:shd w:val="clear" w:color="auto" w:fill="auto"/>
          </w:tcPr>
          <w:p w14:paraId="06953CB5"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559" w:type="dxa"/>
            <w:shd w:val="clear" w:color="auto" w:fill="auto"/>
          </w:tcPr>
          <w:p w14:paraId="2646939E" w14:textId="77777777" w:rsidR="00245511" w:rsidRPr="002F7654" w:rsidRDefault="00111869" w:rsidP="003E2859">
            <w:pPr>
              <w:tabs>
                <w:tab w:val="left" w:pos="2410"/>
              </w:tabs>
              <w:autoSpaceDE w:val="0"/>
              <w:autoSpaceDN w:val="0"/>
              <w:adjustRightInd w:val="0"/>
              <w:spacing w:after="0" w:line="240" w:lineRule="auto"/>
              <w:rPr>
                <w:rFonts w:ascii="Times New Roman" w:hAnsi="Times New Roman" w:cs="Times New Roman"/>
                <w:b/>
                <w:bCs/>
                <w:color w:val="000000"/>
                <w:sz w:val="22"/>
                <w:szCs w:val="22"/>
                <w:lang w:val="lt-LT"/>
              </w:rPr>
            </w:pPr>
            <w:r w:rsidRPr="002F7654">
              <w:rPr>
                <w:rFonts w:ascii="Times New Roman" w:hAnsi="Times New Roman" w:cs="Times New Roman"/>
                <w:color w:val="000000"/>
                <w:sz w:val="22"/>
                <w:szCs w:val="22"/>
                <w:lang w:val="lt-LT"/>
              </w:rPr>
              <w:t>Vietinės reakcijos injekcijos į veną vietoje, ypač vartojant pakartotinai</w:t>
            </w:r>
          </w:p>
        </w:tc>
        <w:tc>
          <w:tcPr>
            <w:tcW w:w="1559" w:type="dxa"/>
            <w:shd w:val="clear" w:color="auto" w:fill="auto"/>
          </w:tcPr>
          <w:p w14:paraId="7C99E026"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276" w:type="dxa"/>
            <w:shd w:val="clear" w:color="auto" w:fill="auto"/>
          </w:tcPr>
          <w:p w14:paraId="36390425"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843" w:type="dxa"/>
            <w:gridSpan w:val="2"/>
            <w:shd w:val="clear" w:color="auto" w:fill="auto"/>
          </w:tcPr>
          <w:p w14:paraId="4460E079"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c>
          <w:tcPr>
            <w:tcW w:w="1417" w:type="dxa"/>
          </w:tcPr>
          <w:p w14:paraId="53906469" w14:textId="77777777" w:rsidR="00245511" w:rsidRPr="002F7654" w:rsidRDefault="00245511" w:rsidP="003E2859">
            <w:pPr>
              <w:autoSpaceDE w:val="0"/>
              <w:autoSpaceDN w:val="0"/>
              <w:adjustRightInd w:val="0"/>
              <w:spacing w:after="0" w:line="240" w:lineRule="auto"/>
              <w:rPr>
                <w:rFonts w:ascii="Times New Roman" w:hAnsi="Times New Roman" w:cs="Times New Roman"/>
                <w:b/>
                <w:bCs/>
                <w:color w:val="000000"/>
                <w:sz w:val="22"/>
                <w:szCs w:val="22"/>
                <w:lang w:val="lt-LT"/>
              </w:rPr>
            </w:pPr>
          </w:p>
        </w:tc>
      </w:tr>
    </w:tbl>
    <w:p w14:paraId="08C7CD7A" w14:textId="77777777" w:rsidR="00F14744" w:rsidRPr="002F7654" w:rsidRDefault="00F14744" w:rsidP="003E2859">
      <w:pPr>
        <w:spacing w:after="0" w:line="240" w:lineRule="auto"/>
        <w:rPr>
          <w:rFonts w:ascii="Times New Roman" w:hAnsi="Times New Roman" w:cs="Times New Roman"/>
          <w:sz w:val="22"/>
          <w:szCs w:val="22"/>
          <w:highlight w:val="yellow"/>
          <w:lang w:val="lt-LT"/>
        </w:rPr>
      </w:pPr>
    </w:p>
    <w:p w14:paraId="74226DE6" w14:textId="77777777" w:rsidR="00FB3C7C" w:rsidRDefault="00FB3C7C"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1. </w:t>
      </w:r>
      <w:proofErr w:type="spellStart"/>
      <w:r w:rsidRPr="002F7654">
        <w:rPr>
          <w:rFonts w:ascii="Times New Roman" w:hAnsi="Times New Roman" w:cs="Times New Roman"/>
          <w:sz w:val="22"/>
          <w:szCs w:val="22"/>
          <w:lang w:val="lt-LT"/>
        </w:rPr>
        <w:t>Anafilaksija</w:t>
      </w:r>
      <w:proofErr w:type="spellEnd"/>
      <w:r w:rsidRPr="002F7654">
        <w:rPr>
          <w:rFonts w:ascii="Times New Roman" w:hAnsi="Times New Roman" w:cs="Times New Roman"/>
          <w:sz w:val="22"/>
          <w:szCs w:val="22"/>
          <w:lang w:val="lt-LT"/>
        </w:rPr>
        <w:t xml:space="preserve"> gali būti </w:t>
      </w:r>
      <w:r w:rsidR="00C2677B">
        <w:rPr>
          <w:rFonts w:ascii="Times New Roman" w:hAnsi="Times New Roman" w:cs="Times New Roman"/>
          <w:sz w:val="22"/>
          <w:szCs w:val="22"/>
          <w:lang w:val="lt-LT"/>
        </w:rPr>
        <w:t>pavojinga gyvybei</w:t>
      </w:r>
      <w:r w:rsidRPr="002F7654">
        <w:rPr>
          <w:rFonts w:ascii="Times New Roman" w:hAnsi="Times New Roman" w:cs="Times New Roman"/>
          <w:sz w:val="22"/>
          <w:szCs w:val="22"/>
          <w:lang w:val="lt-LT"/>
        </w:rPr>
        <w:t xml:space="preserve">. Padidėjusio jautrumo reakcijų yra buvę ir pacientams, </w:t>
      </w:r>
      <w:r w:rsidR="00C2677B">
        <w:rPr>
          <w:rFonts w:ascii="Times New Roman" w:hAnsi="Times New Roman" w:cs="Times New Roman"/>
          <w:sz w:val="22"/>
          <w:szCs w:val="22"/>
          <w:lang w:val="lt-LT"/>
        </w:rPr>
        <w:t>kuriems tokių simptomų buvo atsiradę vartojant</w:t>
      </w:r>
      <w:r w:rsidR="00C2677B"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kit</w:t>
      </w:r>
      <w:r w:rsidR="00C2677B">
        <w:rPr>
          <w:rFonts w:ascii="Times New Roman" w:hAnsi="Times New Roman" w:cs="Times New Roman"/>
          <w:sz w:val="22"/>
          <w:szCs w:val="22"/>
          <w:lang w:val="lt-LT"/>
        </w:rPr>
        <w:t>ų</w:t>
      </w:r>
      <w:r w:rsidRPr="002F7654">
        <w:rPr>
          <w:rFonts w:ascii="Times New Roman" w:hAnsi="Times New Roman" w:cs="Times New Roman"/>
          <w:sz w:val="22"/>
          <w:szCs w:val="22"/>
          <w:lang w:val="lt-LT"/>
        </w:rPr>
        <w:t xml:space="preserve"> selektyvi</w:t>
      </w:r>
      <w:r w:rsidR="00C2677B">
        <w:rPr>
          <w:rFonts w:ascii="Times New Roman" w:hAnsi="Times New Roman" w:cs="Times New Roman"/>
          <w:sz w:val="22"/>
          <w:szCs w:val="22"/>
          <w:lang w:val="lt-LT"/>
        </w:rPr>
        <w:t>ų</w:t>
      </w:r>
      <w:r w:rsidRPr="002F7654">
        <w:rPr>
          <w:rFonts w:ascii="Times New Roman" w:hAnsi="Times New Roman" w:cs="Times New Roman"/>
          <w:sz w:val="22"/>
          <w:szCs w:val="22"/>
          <w:lang w:val="lt-LT"/>
        </w:rPr>
        <w:t xml:space="preserve"> 5-HT</w:t>
      </w:r>
      <w:r w:rsidRPr="002F7654">
        <w:rPr>
          <w:rFonts w:ascii="Times New Roman" w:hAnsi="Times New Roman" w:cs="Times New Roman"/>
          <w:sz w:val="22"/>
          <w:szCs w:val="22"/>
          <w:vertAlign w:val="subscript"/>
          <w:lang w:val="lt-LT"/>
        </w:rPr>
        <w:t>3</w:t>
      </w:r>
      <w:r w:rsidRPr="002F7654">
        <w:rPr>
          <w:rFonts w:ascii="Times New Roman" w:hAnsi="Times New Roman" w:cs="Times New Roman"/>
          <w:sz w:val="22"/>
          <w:szCs w:val="22"/>
          <w:lang w:val="lt-LT"/>
        </w:rPr>
        <w:t xml:space="preserve"> </w:t>
      </w:r>
      <w:r w:rsidR="00B41911">
        <w:rPr>
          <w:rFonts w:ascii="Times New Roman" w:hAnsi="Times New Roman" w:cs="Times New Roman"/>
          <w:sz w:val="22"/>
          <w:szCs w:val="22"/>
          <w:lang w:val="lt-LT"/>
        </w:rPr>
        <w:t xml:space="preserve">receptorių </w:t>
      </w:r>
      <w:r w:rsidRPr="002F7654">
        <w:rPr>
          <w:rFonts w:ascii="Times New Roman" w:hAnsi="Times New Roman" w:cs="Times New Roman"/>
          <w:sz w:val="22"/>
          <w:szCs w:val="22"/>
          <w:lang w:val="lt-LT"/>
        </w:rPr>
        <w:t>antagonist</w:t>
      </w:r>
      <w:r w:rsidR="00C2677B">
        <w:rPr>
          <w:rFonts w:ascii="Times New Roman" w:hAnsi="Times New Roman" w:cs="Times New Roman"/>
          <w:sz w:val="22"/>
          <w:szCs w:val="22"/>
          <w:lang w:val="lt-LT"/>
        </w:rPr>
        <w:t>ų</w:t>
      </w:r>
      <w:r w:rsidRPr="002F7654">
        <w:rPr>
          <w:rFonts w:ascii="Times New Roman" w:hAnsi="Times New Roman" w:cs="Times New Roman"/>
          <w:sz w:val="22"/>
          <w:szCs w:val="22"/>
          <w:lang w:val="lt-LT"/>
        </w:rPr>
        <w:t>.</w:t>
      </w:r>
    </w:p>
    <w:p w14:paraId="67DF13AD" w14:textId="77777777" w:rsidR="000C11B7" w:rsidRPr="002F7654" w:rsidRDefault="000C11B7" w:rsidP="003E2859">
      <w:pPr>
        <w:spacing w:after="0" w:line="240" w:lineRule="auto"/>
        <w:rPr>
          <w:rFonts w:ascii="Times New Roman" w:hAnsi="Times New Roman" w:cs="Times New Roman"/>
          <w:sz w:val="22"/>
          <w:szCs w:val="22"/>
          <w:lang w:val="lt-LT"/>
        </w:rPr>
      </w:pPr>
    </w:p>
    <w:p w14:paraId="7402CF40" w14:textId="77777777" w:rsidR="005A056A" w:rsidRDefault="00FB3C7C"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2. Aiškių </w:t>
      </w:r>
      <w:r w:rsidR="00F63B59">
        <w:rPr>
          <w:rFonts w:ascii="Times New Roman" w:hAnsi="Times New Roman" w:cs="Times New Roman"/>
          <w:sz w:val="22"/>
          <w:szCs w:val="22"/>
          <w:lang w:val="lt-LT"/>
        </w:rPr>
        <w:t>išliekančių</w:t>
      </w:r>
      <w:r w:rsidR="00F63B59"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klinikinių pasekmių nebuvo.</w:t>
      </w:r>
    </w:p>
    <w:p w14:paraId="2AD5D0AC" w14:textId="77777777" w:rsidR="000C11B7" w:rsidRPr="002F7654" w:rsidRDefault="000C11B7" w:rsidP="003E2859">
      <w:pPr>
        <w:spacing w:after="0" w:line="240" w:lineRule="auto"/>
        <w:rPr>
          <w:rFonts w:ascii="Times New Roman" w:hAnsi="Times New Roman" w:cs="Times New Roman"/>
          <w:sz w:val="22"/>
          <w:szCs w:val="22"/>
          <w:highlight w:val="yellow"/>
          <w:lang w:val="lt-LT"/>
        </w:rPr>
      </w:pPr>
    </w:p>
    <w:p w14:paraId="67B32B3A" w14:textId="77777777" w:rsidR="00FB3C7C" w:rsidRDefault="00FB3C7C" w:rsidP="003E2859">
      <w:pPr>
        <w:tabs>
          <w:tab w:val="left" w:pos="1276"/>
        </w:tabs>
        <w:spacing w:after="0" w:line="240" w:lineRule="auto"/>
        <w:rPr>
          <w:rFonts w:ascii="Times New Roman" w:hAnsi="Times New Roman" w:cs="Times New Roman"/>
          <w:snapToGrid w:val="0"/>
          <w:sz w:val="22"/>
          <w:szCs w:val="22"/>
          <w:lang w:val="lt-LT" w:eastAsia="lt-LT"/>
        </w:rPr>
      </w:pPr>
      <w:r w:rsidRPr="002F7654">
        <w:rPr>
          <w:rFonts w:ascii="Times New Roman" w:hAnsi="Times New Roman" w:cs="Times New Roman"/>
          <w:snapToGrid w:val="0"/>
          <w:sz w:val="22"/>
          <w:szCs w:val="22"/>
          <w:lang w:val="lt-LT" w:eastAsia="lt-LT"/>
        </w:rPr>
        <w:t xml:space="preserve">3. Dauguma </w:t>
      </w:r>
      <w:r w:rsidR="00F63B59" w:rsidRPr="002F7654">
        <w:rPr>
          <w:rFonts w:ascii="Times New Roman" w:hAnsi="Times New Roman" w:cs="Times New Roman"/>
          <w:snapToGrid w:val="0"/>
          <w:sz w:val="22"/>
          <w:szCs w:val="22"/>
          <w:lang w:val="lt-LT" w:eastAsia="lt-LT"/>
        </w:rPr>
        <w:t xml:space="preserve">atvejų </w:t>
      </w:r>
      <w:r w:rsidRPr="002F7654">
        <w:rPr>
          <w:rFonts w:ascii="Times New Roman" w:hAnsi="Times New Roman" w:cs="Times New Roman"/>
          <w:snapToGrid w:val="0"/>
          <w:sz w:val="22"/>
          <w:szCs w:val="22"/>
          <w:lang w:val="lt-LT" w:eastAsia="lt-LT"/>
        </w:rPr>
        <w:t>aklum</w:t>
      </w:r>
      <w:r w:rsidR="00F63B59">
        <w:rPr>
          <w:rFonts w:ascii="Times New Roman" w:hAnsi="Times New Roman" w:cs="Times New Roman"/>
          <w:snapToGrid w:val="0"/>
          <w:sz w:val="22"/>
          <w:szCs w:val="22"/>
          <w:lang w:val="lt-LT" w:eastAsia="lt-LT"/>
        </w:rPr>
        <w:t>as</w:t>
      </w:r>
      <w:r w:rsidRPr="002F7654">
        <w:rPr>
          <w:rFonts w:ascii="Times New Roman" w:hAnsi="Times New Roman" w:cs="Times New Roman"/>
          <w:snapToGrid w:val="0"/>
          <w:sz w:val="22"/>
          <w:szCs w:val="22"/>
          <w:lang w:val="lt-LT" w:eastAsia="lt-LT"/>
        </w:rPr>
        <w:t xml:space="preserve"> </w:t>
      </w:r>
      <w:r w:rsidR="00F63B59">
        <w:rPr>
          <w:rFonts w:ascii="Times New Roman" w:hAnsi="Times New Roman" w:cs="Times New Roman"/>
          <w:snapToGrid w:val="0"/>
          <w:sz w:val="22"/>
          <w:szCs w:val="22"/>
          <w:lang w:val="lt-LT" w:eastAsia="lt-LT"/>
        </w:rPr>
        <w:t>išnyko</w:t>
      </w:r>
      <w:r w:rsidR="00F63B59" w:rsidRPr="002F7654">
        <w:rPr>
          <w:rFonts w:ascii="Times New Roman" w:hAnsi="Times New Roman" w:cs="Times New Roman"/>
          <w:snapToGrid w:val="0"/>
          <w:sz w:val="22"/>
          <w:szCs w:val="22"/>
          <w:lang w:val="lt-LT" w:eastAsia="lt-LT"/>
        </w:rPr>
        <w:t xml:space="preserve"> </w:t>
      </w:r>
      <w:r w:rsidRPr="002F7654">
        <w:rPr>
          <w:rFonts w:ascii="Times New Roman" w:hAnsi="Times New Roman" w:cs="Times New Roman"/>
          <w:snapToGrid w:val="0"/>
          <w:sz w:val="22"/>
          <w:szCs w:val="22"/>
          <w:lang w:val="lt-LT" w:eastAsia="lt-LT"/>
        </w:rPr>
        <w:t xml:space="preserve">per 20 minučių. Dauguma pacientų vartojo chemoterapinius vaistinius preparatus, kurių sudėtyje buvo </w:t>
      </w:r>
      <w:proofErr w:type="spellStart"/>
      <w:r w:rsidRPr="002F7654">
        <w:rPr>
          <w:rFonts w:ascii="Times New Roman" w:hAnsi="Times New Roman" w:cs="Times New Roman"/>
          <w:snapToGrid w:val="0"/>
          <w:sz w:val="22"/>
          <w:szCs w:val="22"/>
          <w:lang w:val="lt-LT" w:eastAsia="lt-LT"/>
        </w:rPr>
        <w:t>cisplatinos</w:t>
      </w:r>
      <w:proofErr w:type="spellEnd"/>
      <w:r w:rsidRPr="002F7654">
        <w:rPr>
          <w:rFonts w:ascii="Times New Roman" w:hAnsi="Times New Roman" w:cs="Times New Roman"/>
          <w:snapToGrid w:val="0"/>
          <w:sz w:val="22"/>
          <w:szCs w:val="22"/>
          <w:lang w:val="lt-LT" w:eastAsia="lt-LT"/>
        </w:rPr>
        <w:t xml:space="preserve">. Kai kurie </w:t>
      </w:r>
      <w:r w:rsidR="00F63B59">
        <w:rPr>
          <w:rFonts w:ascii="Times New Roman" w:hAnsi="Times New Roman" w:cs="Times New Roman"/>
          <w:snapToGrid w:val="0"/>
          <w:sz w:val="22"/>
          <w:szCs w:val="22"/>
          <w:lang w:val="lt-LT" w:eastAsia="lt-LT"/>
        </w:rPr>
        <w:t>laikino</w:t>
      </w:r>
      <w:r w:rsidR="00F63B59" w:rsidRPr="002F7654">
        <w:rPr>
          <w:rFonts w:ascii="Times New Roman" w:hAnsi="Times New Roman" w:cs="Times New Roman"/>
          <w:snapToGrid w:val="0"/>
          <w:sz w:val="22"/>
          <w:szCs w:val="22"/>
          <w:lang w:val="lt-LT" w:eastAsia="lt-LT"/>
        </w:rPr>
        <w:t xml:space="preserve"> </w:t>
      </w:r>
      <w:r w:rsidRPr="002F7654">
        <w:rPr>
          <w:rFonts w:ascii="Times New Roman" w:hAnsi="Times New Roman" w:cs="Times New Roman"/>
          <w:snapToGrid w:val="0"/>
          <w:sz w:val="22"/>
          <w:szCs w:val="22"/>
          <w:lang w:val="lt-LT" w:eastAsia="lt-LT"/>
        </w:rPr>
        <w:t xml:space="preserve">aklumo atvejai buvo nurodyti kaip </w:t>
      </w:r>
      <w:proofErr w:type="spellStart"/>
      <w:r w:rsidRPr="002F7654">
        <w:rPr>
          <w:rFonts w:ascii="Times New Roman" w:hAnsi="Times New Roman" w:cs="Times New Roman"/>
          <w:snapToGrid w:val="0"/>
          <w:sz w:val="22"/>
          <w:szCs w:val="22"/>
          <w:lang w:val="lt-LT" w:eastAsia="lt-LT"/>
        </w:rPr>
        <w:t>kortikalinės</w:t>
      </w:r>
      <w:proofErr w:type="spellEnd"/>
      <w:r w:rsidRPr="002F7654">
        <w:rPr>
          <w:rFonts w:ascii="Times New Roman" w:hAnsi="Times New Roman" w:cs="Times New Roman"/>
          <w:snapToGrid w:val="0"/>
          <w:sz w:val="22"/>
          <w:szCs w:val="22"/>
          <w:lang w:val="lt-LT" w:eastAsia="lt-LT"/>
        </w:rPr>
        <w:t xml:space="preserve"> kilmės.</w:t>
      </w:r>
    </w:p>
    <w:p w14:paraId="5F8E3A9E" w14:textId="77777777" w:rsidR="000C11B7" w:rsidRPr="002F7654" w:rsidRDefault="000C11B7" w:rsidP="003E2859">
      <w:pPr>
        <w:tabs>
          <w:tab w:val="left" w:pos="1276"/>
        </w:tabs>
        <w:spacing w:after="0" w:line="240" w:lineRule="auto"/>
        <w:rPr>
          <w:rFonts w:ascii="Times New Roman" w:hAnsi="Times New Roman" w:cs="Times New Roman"/>
          <w:snapToGrid w:val="0"/>
          <w:sz w:val="22"/>
          <w:szCs w:val="22"/>
          <w:lang w:val="lt-LT" w:eastAsia="lt-LT"/>
        </w:rPr>
      </w:pPr>
    </w:p>
    <w:p w14:paraId="6E6BA479" w14:textId="74620F70" w:rsidR="00FB3C7C" w:rsidRPr="002F7654" w:rsidRDefault="00FB3C7C" w:rsidP="003E2859">
      <w:pPr>
        <w:tabs>
          <w:tab w:val="left" w:pos="1276"/>
        </w:tabs>
        <w:spacing w:after="0" w:line="240" w:lineRule="auto"/>
        <w:rPr>
          <w:rFonts w:ascii="Times New Roman" w:hAnsi="Times New Roman" w:cs="Times New Roman"/>
          <w:snapToGrid w:val="0"/>
          <w:sz w:val="22"/>
          <w:szCs w:val="22"/>
          <w:lang w:val="lt-LT" w:eastAsia="lt-LT"/>
        </w:rPr>
      </w:pPr>
      <w:r w:rsidRPr="002F7654">
        <w:rPr>
          <w:rFonts w:ascii="Times New Roman" w:hAnsi="Times New Roman" w:cs="Times New Roman"/>
          <w:sz w:val="22"/>
          <w:szCs w:val="22"/>
          <w:lang w:val="lt-LT"/>
        </w:rPr>
        <w:t>4. Šie reiškiniai dažniausiai nustatyti pacientams, kuriems buvo skiriama chemoterapija</w:t>
      </w:r>
      <w:r w:rsidR="00660AEB">
        <w:rPr>
          <w:rFonts w:ascii="Times New Roman" w:hAnsi="Times New Roman" w:cs="Times New Roman"/>
          <w:sz w:val="22"/>
          <w:szCs w:val="22"/>
          <w:lang w:val="lt-LT"/>
        </w:rPr>
        <w:t xml:space="preserve"> </w:t>
      </w:r>
      <w:proofErr w:type="spellStart"/>
      <w:r w:rsidR="00660AEB">
        <w:rPr>
          <w:rFonts w:ascii="Times New Roman" w:hAnsi="Times New Roman" w:cs="Times New Roman"/>
          <w:sz w:val="22"/>
          <w:szCs w:val="22"/>
          <w:lang w:val="lt-LT"/>
        </w:rPr>
        <w:t>cisplatina</w:t>
      </w:r>
      <w:proofErr w:type="spellEnd"/>
      <w:r w:rsidRPr="002F7654">
        <w:rPr>
          <w:rFonts w:ascii="Times New Roman" w:hAnsi="Times New Roman" w:cs="Times New Roman"/>
          <w:sz w:val="22"/>
          <w:szCs w:val="22"/>
          <w:lang w:val="lt-LT"/>
        </w:rPr>
        <w:t>.</w:t>
      </w:r>
    </w:p>
    <w:p w14:paraId="3291B76F" w14:textId="77777777" w:rsidR="00FB3C7C" w:rsidRPr="002F7654" w:rsidRDefault="00FB3C7C" w:rsidP="003E2859">
      <w:pPr>
        <w:spacing w:after="0" w:line="240" w:lineRule="auto"/>
        <w:rPr>
          <w:rFonts w:ascii="Times New Roman" w:hAnsi="Times New Roman" w:cs="Times New Roman"/>
          <w:sz w:val="22"/>
          <w:szCs w:val="22"/>
          <w:highlight w:val="yellow"/>
          <w:lang w:val="lt-LT"/>
        </w:rPr>
      </w:pPr>
    </w:p>
    <w:p w14:paraId="1B36F25F" w14:textId="77777777" w:rsidR="00F14744" w:rsidRPr="002F7654" w:rsidRDefault="00F14744" w:rsidP="003E2859">
      <w:pPr>
        <w:autoSpaceDE w:val="0"/>
        <w:autoSpaceDN w:val="0"/>
        <w:adjustRightInd w:val="0"/>
        <w:spacing w:after="0" w:line="240" w:lineRule="auto"/>
        <w:jc w:val="both"/>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Pranešimas apie įtariamas nepageidaujamas reakcijas</w:t>
      </w:r>
    </w:p>
    <w:p w14:paraId="25FCE035" w14:textId="77777777" w:rsidR="009D6D26" w:rsidRPr="002F7654" w:rsidRDefault="009D6D26" w:rsidP="003E2859">
      <w:pPr>
        <w:tabs>
          <w:tab w:val="left" w:pos="567"/>
        </w:tabs>
        <w:autoSpaceDE w:val="0"/>
        <w:autoSpaceDN w:val="0"/>
        <w:adjustRightInd w:val="0"/>
        <w:spacing w:after="0" w:line="240" w:lineRule="auto"/>
        <w:rPr>
          <w:rFonts w:ascii="Times New Roman" w:eastAsia="Times New Roman" w:hAnsi="Times New Roman" w:cs="Times New Roman"/>
          <w:snapToGrid w:val="0"/>
          <w:sz w:val="22"/>
          <w:szCs w:val="22"/>
          <w:lang w:val="lt-LT"/>
        </w:rPr>
      </w:pPr>
      <w:r w:rsidRPr="002F7654">
        <w:rPr>
          <w:rFonts w:ascii="Times New Roman" w:eastAsia="Times New Roman" w:hAnsi="Times New Roman" w:cs="Times New Roman"/>
          <w:snapToGrid w:val="0"/>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2" w:history="1">
        <w:r w:rsidRPr="002F7654">
          <w:rPr>
            <w:rFonts w:ascii="Times New Roman" w:eastAsia="Times New Roman" w:hAnsi="Times New Roman" w:cs="Times New Roman"/>
            <w:snapToGrid w:val="0"/>
            <w:color w:val="0000FF"/>
            <w:sz w:val="22"/>
            <w:szCs w:val="22"/>
            <w:u w:val="single"/>
            <w:lang w:val="lt-LT"/>
          </w:rPr>
          <w:t>https://vapris.vvkt.lt/vvkt-web/public/nrvSpecialist</w:t>
        </w:r>
      </w:hyperlink>
      <w:r w:rsidRPr="002F7654">
        <w:rPr>
          <w:rFonts w:ascii="Times New Roman" w:eastAsia="Times New Roman" w:hAnsi="Times New Roman" w:cs="Times New Roman"/>
          <w:snapToGrid w:val="0"/>
          <w:sz w:val="22"/>
          <w:szCs w:val="22"/>
          <w:lang w:val="lt-LT"/>
        </w:rPr>
        <w:t xml:space="preserve"> arba užpildę Sveikatos priežiūros ar farmacijos specialisto pranešimo apie įtariamą nepageidaujamą reakciją (ĮNR) formą, kuri skelbiama </w:t>
      </w:r>
      <w:hyperlink r:id="rId13" w:history="1">
        <w:r w:rsidRPr="002F7654">
          <w:rPr>
            <w:rFonts w:ascii="Times New Roman" w:eastAsia="Times New Roman" w:hAnsi="Times New Roman" w:cs="Times New Roman"/>
            <w:snapToGrid w:val="0"/>
            <w:color w:val="0000FF"/>
            <w:sz w:val="22"/>
            <w:szCs w:val="22"/>
            <w:u w:val="single"/>
            <w:lang w:val="lt-LT"/>
          </w:rPr>
          <w:t>https://www.vvkt.lt/index.php?1399030386</w:t>
        </w:r>
      </w:hyperlink>
      <w:r w:rsidRPr="002F7654">
        <w:rPr>
          <w:rFonts w:ascii="Times New Roman" w:eastAsia="Times New Roman" w:hAnsi="Times New Roman" w:cs="Times New Roman"/>
          <w:snapToGrid w:val="0"/>
          <w:sz w:val="22"/>
          <w:szCs w:val="22"/>
          <w:lang w:val="lt-LT"/>
        </w:rPr>
        <w:t xml:space="preserve">, ir atsiųsti elektroniniu paštu (adresu </w:t>
      </w:r>
      <w:proofErr w:type="spellStart"/>
      <w:r w:rsidRPr="002F7654">
        <w:rPr>
          <w:rFonts w:ascii="Times New Roman" w:eastAsia="Times New Roman" w:hAnsi="Times New Roman" w:cs="Times New Roman"/>
          <w:snapToGrid w:val="0"/>
          <w:sz w:val="22"/>
          <w:szCs w:val="22"/>
          <w:lang w:val="lt-LT"/>
        </w:rPr>
        <w:t>NepageidaujamaR@vvkt.lt</w:t>
      </w:r>
      <w:proofErr w:type="spellEnd"/>
      <w:r w:rsidRPr="002F7654">
        <w:rPr>
          <w:rFonts w:ascii="Times New Roman" w:eastAsia="Times New Roman" w:hAnsi="Times New Roman" w:cs="Times New Roman"/>
          <w:snapToGrid w:val="0"/>
          <w:sz w:val="22"/>
          <w:szCs w:val="22"/>
          <w:lang w:val="lt-LT"/>
        </w:rPr>
        <w:t>).</w:t>
      </w:r>
    </w:p>
    <w:p w14:paraId="713225D8" w14:textId="77777777" w:rsidR="00F14744" w:rsidRPr="002F7654" w:rsidRDefault="00F14744" w:rsidP="003E2859">
      <w:pPr>
        <w:spacing w:after="0" w:line="240" w:lineRule="auto"/>
        <w:rPr>
          <w:rFonts w:ascii="Times New Roman" w:hAnsi="Times New Roman" w:cs="Times New Roman"/>
          <w:sz w:val="22"/>
          <w:szCs w:val="22"/>
          <w:lang w:val="lt-LT"/>
        </w:rPr>
      </w:pPr>
    </w:p>
    <w:p w14:paraId="2BE2D272"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4.9</w:t>
      </w:r>
      <w:r w:rsidRPr="002F7654">
        <w:rPr>
          <w:rFonts w:ascii="Times New Roman" w:hAnsi="Times New Roman" w:cs="Times New Roman"/>
          <w:b/>
          <w:sz w:val="22"/>
          <w:szCs w:val="22"/>
          <w:lang w:val="lt-LT"/>
        </w:rPr>
        <w:tab/>
        <w:t>Perdozavimas</w:t>
      </w:r>
    </w:p>
    <w:p w14:paraId="37B0265F" w14:textId="77777777" w:rsidR="00F14744" w:rsidRPr="002F7654" w:rsidRDefault="00F14744" w:rsidP="003E2859">
      <w:pPr>
        <w:spacing w:after="0" w:line="240" w:lineRule="auto"/>
        <w:rPr>
          <w:rFonts w:ascii="Times New Roman" w:hAnsi="Times New Roman" w:cs="Times New Roman"/>
          <w:sz w:val="22"/>
          <w:szCs w:val="22"/>
          <w:lang w:val="lt-LT"/>
        </w:rPr>
      </w:pPr>
    </w:p>
    <w:p w14:paraId="7BBCE4DF" w14:textId="77777777" w:rsidR="00F14744" w:rsidRPr="00DF1D8F" w:rsidRDefault="00F14744" w:rsidP="003E2859">
      <w:pPr>
        <w:spacing w:after="0" w:line="240" w:lineRule="auto"/>
        <w:rPr>
          <w:rFonts w:ascii="Times New Roman" w:hAnsi="Times New Roman" w:cs="Times New Roman"/>
          <w:sz w:val="22"/>
          <w:szCs w:val="22"/>
          <w:u w:val="single"/>
          <w:lang w:val="lt-LT"/>
        </w:rPr>
      </w:pPr>
      <w:r w:rsidRPr="00DF1D8F">
        <w:rPr>
          <w:rFonts w:ascii="Times New Roman" w:hAnsi="Times New Roman" w:cs="Times New Roman"/>
          <w:sz w:val="22"/>
          <w:szCs w:val="22"/>
          <w:u w:val="single"/>
          <w:lang w:val="lt-LT"/>
        </w:rPr>
        <w:t>Simptomai ir požymiai</w:t>
      </w:r>
    </w:p>
    <w:p w14:paraId="18A54177" w14:textId="77777777" w:rsidR="00F14744" w:rsidRPr="002F7654" w:rsidRDefault="00051D36"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Apie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perdozavimą duomenų </w:t>
      </w:r>
      <w:r w:rsidR="00807114">
        <w:rPr>
          <w:rFonts w:ascii="Times New Roman" w:hAnsi="Times New Roman" w:cs="Times New Roman"/>
          <w:sz w:val="22"/>
          <w:szCs w:val="22"/>
          <w:lang w:val="lt-LT"/>
        </w:rPr>
        <w:t>yra nedaug</w:t>
      </w:r>
      <w:r w:rsidRPr="002F7654">
        <w:rPr>
          <w:rFonts w:ascii="Times New Roman" w:hAnsi="Times New Roman" w:cs="Times New Roman"/>
          <w:sz w:val="22"/>
          <w:szCs w:val="22"/>
          <w:lang w:val="lt-LT"/>
        </w:rPr>
        <w:t>. Dauguma atvejų simptomai buvo panašūs į jau žinomus simptomus, pasireiškiančius pacientams, kurie gauna rekomenduojamas dozes (žr. 4.8 skyrių).</w:t>
      </w:r>
      <w:r w:rsidR="00F14744" w:rsidRPr="002F7654">
        <w:rPr>
          <w:rFonts w:ascii="Times New Roman" w:hAnsi="Times New Roman" w:cs="Times New Roman"/>
          <w:sz w:val="22"/>
          <w:szCs w:val="22"/>
          <w:lang w:val="lt-LT"/>
        </w:rPr>
        <w:t xml:space="preserve"> Perdozavus, buvo pranešta apie regėjimo sutrikimus, stiprų vidurių užkietėjimą, </w:t>
      </w:r>
      <w:proofErr w:type="spellStart"/>
      <w:r w:rsidR="00F14744" w:rsidRPr="002F7654">
        <w:rPr>
          <w:rFonts w:ascii="Times New Roman" w:hAnsi="Times New Roman" w:cs="Times New Roman"/>
          <w:sz w:val="22"/>
          <w:szCs w:val="22"/>
          <w:lang w:val="lt-LT"/>
        </w:rPr>
        <w:t>hipotenziją</w:t>
      </w:r>
      <w:proofErr w:type="spellEnd"/>
      <w:r w:rsidR="00F14744" w:rsidRPr="002F7654">
        <w:rPr>
          <w:rFonts w:ascii="Times New Roman" w:hAnsi="Times New Roman" w:cs="Times New Roman"/>
          <w:sz w:val="22"/>
          <w:szCs w:val="22"/>
          <w:lang w:val="lt-LT"/>
        </w:rPr>
        <w:t xml:space="preserve"> ir </w:t>
      </w:r>
      <w:proofErr w:type="spellStart"/>
      <w:r w:rsidR="00F14744" w:rsidRPr="002F7654">
        <w:rPr>
          <w:rFonts w:ascii="Times New Roman" w:hAnsi="Times New Roman" w:cs="Times New Roman"/>
          <w:sz w:val="22"/>
          <w:szCs w:val="22"/>
          <w:lang w:val="lt-LT"/>
        </w:rPr>
        <w:t>vazovaginius</w:t>
      </w:r>
      <w:proofErr w:type="spellEnd"/>
      <w:r w:rsidR="00F14744" w:rsidRPr="002F7654">
        <w:rPr>
          <w:rFonts w:ascii="Times New Roman" w:hAnsi="Times New Roman" w:cs="Times New Roman"/>
          <w:sz w:val="22"/>
          <w:szCs w:val="22"/>
          <w:lang w:val="lt-LT"/>
        </w:rPr>
        <w:t xml:space="preserve"> epizodus su laikina antro laipsnio </w:t>
      </w:r>
      <w:proofErr w:type="spellStart"/>
      <w:r w:rsidR="00F14744" w:rsidRPr="002F7654">
        <w:rPr>
          <w:rFonts w:ascii="Times New Roman" w:hAnsi="Times New Roman" w:cs="Times New Roman"/>
          <w:sz w:val="22"/>
          <w:szCs w:val="22"/>
          <w:lang w:val="lt-LT"/>
        </w:rPr>
        <w:t>atrioventrikuline</w:t>
      </w:r>
      <w:proofErr w:type="spellEnd"/>
      <w:r w:rsidR="00F14744" w:rsidRPr="002F7654">
        <w:rPr>
          <w:rFonts w:ascii="Times New Roman" w:hAnsi="Times New Roman" w:cs="Times New Roman"/>
          <w:sz w:val="22"/>
          <w:szCs w:val="22"/>
          <w:lang w:val="lt-LT"/>
        </w:rPr>
        <w:t xml:space="preserve"> blokada. </w:t>
      </w:r>
    </w:p>
    <w:p w14:paraId="16CD2EDA" w14:textId="77777777" w:rsidR="00F14744" w:rsidRPr="002F7654" w:rsidRDefault="00F14744" w:rsidP="003E2859">
      <w:pPr>
        <w:spacing w:after="0" w:line="240" w:lineRule="auto"/>
        <w:rPr>
          <w:rFonts w:ascii="Times New Roman" w:hAnsi="Times New Roman" w:cs="Times New Roman"/>
          <w:sz w:val="22"/>
          <w:szCs w:val="22"/>
          <w:lang w:val="lt-LT"/>
        </w:rPr>
      </w:pPr>
    </w:p>
    <w:p w14:paraId="588B12A6" w14:textId="77777777" w:rsidR="00F14744" w:rsidRPr="002F7654" w:rsidRDefault="00F14744"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ilgina QT intervalą nuo dozės priklausomu būdu. Perdozavimo atveju rekomenduojama stebėti EKG.</w:t>
      </w:r>
    </w:p>
    <w:p w14:paraId="6A573FA5" w14:textId="77777777" w:rsidR="00F14744" w:rsidRPr="002F7654" w:rsidRDefault="00F14744" w:rsidP="003E2859">
      <w:pPr>
        <w:spacing w:after="0" w:line="240" w:lineRule="auto"/>
        <w:rPr>
          <w:rFonts w:ascii="Times New Roman" w:hAnsi="Times New Roman" w:cs="Times New Roman"/>
          <w:sz w:val="22"/>
          <w:szCs w:val="22"/>
          <w:lang w:val="lt-LT"/>
        </w:rPr>
      </w:pPr>
    </w:p>
    <w:p w14:paraId="303198E0" w14:textId="77777777" w:rsidR="00F14744" w:rsidRPr="00DF1D8F" w:rsidRDefault="00F14744" w:rsidP="003E2859">
      <w:pPr>
        <w:spacing w:after="0" w:line="240" w:lineRule="auto"/>
        <w:rPr>
          <w:rFonts w:ascii="Times New Roman" w:hAnsi="Times New Roman" w:cs="Times New Roman"/>
          <w:sz w:val="22"/>
          <w:szCs w:val="22"/>
          <w:u w:val="single"/>
          <w:lang w:val="lt-LT"/>
        </w:rPr>
      </w:pPr>
      <w:r w:rsidRPr="00DF1D8F">
        <w:rPr>
          <w:rFonts w:ascii="Times New Roman" w:hAnsi="Times New Roman" w:cs="Times New Roman"/>
          <w:sz w:val="22"/>
          <w:szCs w:val="22"/>
          <w:u w:val="single"/>
          <w:lang w:val="lt-LT"/>
        </w:rPr>
        <w:t>Vaikų populiacija</w:t>
      </w:r>
    </w:p>
    <w:p w14:paraId="79C28D7B"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Buvo pranešta apie atvejus, kai atsitiktinai geriamojo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perdozavusiems vaikų populiacijos pacientams (kūdikiams ir vaikams nuo 12 mėnesių iki 2 metų viršijus apskaičiuotąją 4 mg/kg dozę per burną) pasireiškė </w:t>
      </w:r>
      <w:proofErr w:type="spellStart"/>
      <w:r w:rsidRPr="002F7654">
        <w:rPr>
          <w:rFonts w:ascii="Times New Roman" w:hAnsi="Times New Roman" w:cs="Times New Roman"/>
          <w:sz w:val="22"/>
          <w:szCs w:val="22"/>
          <w:lang w:val="lt-LT"/>
        </w:rPr>
        <w:t>serotonino</w:t>
      </w:r>
      <w:proofErr w:type="spellEnd"/>
      <w:r w:rsidRPr="002F7654">
        <w:rPr>
          <w:rFonts w:ascii="Times New Roman" w:hAnsi="Times New Roman" w:cs="Times New Roman"/>
          <w:sz w:val="22"/>
          <w:szCs w:val="22"/>
          <w:lang w:val="lt-LT"/>
        </w:rPr>
        <w:t xml:space="preserve"> sindromą atitinkantis sutrikimas.</w:t>
      </w:r>
    </w:p>
    <w:p w14:paraId="37BAAC28" w14:textId="77777777" w:rsidR="00F14744" w:rsidRPr="002F7654" w:rsidRDefault="00F14744" w:rsidP="003E2859">
      <w:pPr>
        <w:spacing w:after="0" w:line="240" w:lineRule="auto"/>
        <w:rPr>
          <w:rFonts w:ascii="Times New Roman" w:hAnsi="Times New Roman" w:cs="Times New Roman"/>
          <w:sz w:val="22"/>
          <w:szCs w:val="22"/>
          <w:lang w:val="lt-LT"/>
        </w:rPr>
      </w:pPr>
    </w:p>
    <w:p w14:paraId="0F6B59C5" w14:textId="77777777" w:rsidR="00F14744" w:rsidRPr="00DF1D8F" w:rsidRDefault="00F14744" w:rsidP="003E2859">
      <w:pPr>
        <w:spacing w:after="0" w:line="240" w:lineRule="auto"/>
        <w:rPr>
          <w:rFonts w:ascii="Times New Roman" w:hAnsi="Times New Roman" w:cs="Times New Roman"/>
          <w:sz w:val="22"/>
          <w:szCs w:val="22"/>
          <w:u w:val="single"/>
          <w:lang w:val="lt-LT"/>
        </w:rPr>
      </w:pPr>
      <w:r w:rsidRPr="00DF1D8F">
        <w:rPr>
          <w:rFonts w:ascii="Times New Roman" w:hAnsi="Times New Roman" w:cs="Times New Roman"/>
          <w:sz w:val="22"/>
          <w:szCs w:val="22"/>
          <w:u w:val="single"/>
          <w:lang w:val="lt-LT"/>
        </w:rPr>
        <w:t>Gydymas</w:t>
      </w:r>
    </w:p>
    <w:p w14:paraId="245F88E0"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Specifinio </w:t>
      </w:r>
      <w:proofErr w:type="spellStart"/>
      <w:r w:rsidR="00051D36" w:rsidRPr="002F7654">
        <w:rPr>
          <w:rFonts w:ascii="Times New Roman" w:hAnsi="Times New Roman" w:cs="Times New Roman"/>
          <w:sz w:val="22"/>
          <w:szCs w:val="22"/>
          <w:lang w:val="lt-LT"/>
        </w:rPr>
        <w:t>ondansetrono</w:t>
      </w:r>
      <w:proofErr w:type="spellEnd"/>
      <w:r w:rsidR="00051D36"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priešnuodžio nėra. Įtarus, kad </w:t>
      </w:r>
      <w:r w:rsidR="00203C7F" w:rsidRPr="002F7654">
        <w:rPr>
          <w:rFonts w:ascii="Times New Roman" w:hAnsi="Times New Roman" w:cs="Times New Roman"/>
          <w:sz w:val="22"/>
          <w:szCs w:val="22"/>
          <w:lang w:val="lt-LT"/>
        </w:rPr>
        <w:t>vaistinio preparato</w:t>
      </w:r>
      <w:r w:rsidRPr="002F7654">
        <w:rPr>
          <w:rFonts w:ascii="Times New Roman" w:hAnsi="Times New Roman" w:cs="Times New Roman"/>
          <w:sz w:val="22"/>
          <w:szCs w:val="22"/>
          <w:lang w:val="lt-LT"/>
        </w:rPr>
        <w:t xml:space="preserve"> perdozuota, </w:t>
      </w:r>
      <w:r w:rsidR="00203C7F" w:rsidRPr="002F7654">
        <w:rPr>
          <w:rFonts w:ascii="Times New Roman" w:hAnsi="Times New Roman" w:cs="Times New Roman"/>
          <w:sz w:val="22"/>
          <w:szCs w:val="22"/>
          <w:lang w:val="lt-LT"/>
        </w:rPr>
        <w:t>pacientą</w:t>
      </w:r>
      <w:r w:rsidRPr="002F7654">
        <w:rPr>
          <w:rFonts w:ascii="Times New Roman" w:hAnsi="Times New Roman" w:cs="Times New Roman"/>
          <w:sz w:val="22"/>
          <w:szCs w:val="22"/>
          <w:lang w:val="lt-LT"/>
        </w:rPr>
        <w:t xml:space="preserve"> reikia </w:t>
      </w:r>
      <w:r w:rsidR="00051D36" w:rsidRPr="002F7654">
        <w:rPr>
          <w:rFonts w:ascii="Times New Roman" w:hAnsi="Times New Roman" w:cs="Times New Roman"/>
          <w:sz w:val="22"/>
          <w:szCs w:val="22"/>
          <w:lang w:val="lt-LT"/>
        </w:rPr>
        <w:t xml:space="preserve">atitinkamai </w:t>
      </w:r>
      <w:r w:rsidRPr="002F7654">
        <w:rPr>
          <w:rFonts w:ascii="Times New Roman" w:hAnsi="Times New Roman" w:cs="Times New Roman"/>
          <w:sz w:val="22"/>
          <w:szCs w:val="22"/>
          <w:lang w:val="lt-LT"/>
        </w:rPr>
        <w:t>gydyti palaikomosiomis ir simptominėmis priemonėmis.</w:t>
      </w:r>
    </w:p>
    <w:p w14:paraId="0012B698" w14:textId="77777777" w:rsidR="00F14744" w:rsidRPr="002F7654" w:rsidRDefault="00F14744" w:rsidP="003E2859">
      <w:pPr>
        <w:spacing w:after="0" w:line="240" w:lineRule="auto"/>
        <w:rPr>
          <w:rFonts w:ascii="Times New Roman" w:hAnsi="Times New Roman" w:cs="Times New Roman"/>
          <w:sz w:val="22"/>
          <w:szCs w:val="22"/>
          <w:lang w:val="lt-LT"/>
        </w:rPr>
      </w:pPr>
    </w:p>
    <w:p w14:paraId="68F3A80D" w14:textId="77777777" w:rsidR="00051D36" w:rsidRPr="002F7654" w:rsidRDefault="00051D36" w:rsidP="003E2859">
      <w:pPr>
        <w:spacing w:after="0" w:line="240" w:lineRule="auto"/>
        <w:rPr>
          <w:rFonts w:ascii="Times New Roman" w:hAnsi="Times New Roman" w:cs="Times New Roman"/>
          <w:sz w:val="22"/>
          <w:szCs w:val="22"/>
          <w:lang w:val="lt-LT" w:eastAsia="lt-LT"/>
        </w:rPr>
      </w:pPr>
      <w:proofErr w:type="spellStart"/>
      <w:r w:rsidRPr="002F7654">
        <w:rPr>
          <w:rFonts w:ascii="Times New Roman" w:hAnsi="Times New Roman" w:cs="Times New Roman"/>
          <w:sz w:val="22"/>
          <w:szCs w:val="22"/>
          <w:lang w:val="lt-LT" w:eastAsia="lt-LT"/>
        </w:rPr>
        <w:t>Ipekakuanos</w:t>
      </w:r>
      <w:proofErr w:type="spellEnd"/>
      <w:r w:rsidRPr="002F7654">
        <w:rPr>
          <w:rFonts w:ascii="Times New Roman" w:hAnsi="Times New Roman" w:cs="Times New Roman"/>
          <w:sz w:val="22"/>
          <w:szCs w:val="22"/>
          <w:lang w:val="lt-LT" w:eastAsia="lt-LT"/>
        </w:rPr>
        <w:t xml:space="preserve"> vaistinių preparatų vartoti nerekomenduojama perdozavus </w:t>
      </w:r>
      <w:proofErr w:type="spellStart"/>
      <w:r w:rsidRPr="002F7654">
        <w:rPr>
          <w:rFonts w:ascii="Times New Roman" w:hAnsi="Times New Roman" w:cs="Times New Roman"/>
          <w:sz w:val="22"/>
          <w:szCs w:val="22"/>
          <w:lang w:val="lt-LT" w:eastAsia="lt-LT"/>
        </w:rPr>
        <w:t>ondansetrono</w:t>
      </w:r>
      <w:proofErr w:type="spellEnd"/>
      <w:r w:rsidRPr="002F7654">
        <w:rPr>
          <w:rFonts w:ascii="Times New Roman" w:hAnsi="Times New Roman" w:cs="Times New Roman"/>
          <w:sz w:val="22"/>
          <w:szCs w:val="22"/>
          <w:lang w:val="lt-LT" w:eastAsia="lt-LT"/>
        </w:rPr>
        <w:t xml:space="preserve">, kadangi jų poveikis pacientams dėl </w:t>
      </w:r>
      <w:proofErr w:type="spellStart"/>
      <w:r w:rsidRPr="002F7654">
        <w:rPr>
          <w:rFonts w:ascii="Times New Roman" w:hAnsi="Times New Roman" w:cs="Times New Roman"/>
          <w:sz w:val="22"/>
          <w:szCs w:val="22"/>
          <w:lang w:val="lt-LT" w:eastAsia="lt-LT"/>
        </w:rPr>
        <w:t>ondansetrono</w:t>
      </w:r>
      <w:proofErr w:type="spellEnd"/>
      <w:r w:rsidRPr="002F7654">
        <w:rPr>
          <w:rFonts w:ascii="Times New Roman" w:hAnsi="Times New Roman" w:cs="Times New Roman"/>
          <w:sz w:val="22"/>
          <w:szCs w:val="22"/>
          <w:lang w:val="lt-LT" w:eastAsia="lt-LT"/>
        </w:rPr>
        <w:t xml:space="preserve"> sukeliamo vėmimo slopinimo neturėtų pasireikšti.</w:t>
      </w:r>
    </w:p>
    <w:p w14:paraId="6682FBD3" w14:textId="77777777" w:rsidR="00F14744" w:rsidRPr="002F7654" w:rsidRDefault="00F14744" w:rsidP="003E2859">
      <w:pPr>
        <w:spacing w:after="0" w:line="240" w:lineRule="auto"/>
        <w:rPr>
          <w:rFonts w:ascii="Times New Roman" w:hAnsi="Times New Roman" w:cs="Times New Roman"/>
          <w:sz w:val="22"/>
          <w:szCs w:val="22"/>
          <w:lang w:val="lt-LT"/>
        </w:rPr>
      </w:pPr>
    </w:p>
    <w:p w14:paraId="4A03B3DB" w14:textId="77777777" w:rsidR="00F14744" w:rsidRPr="002F7654" w:rsidRDefault="00F14744" w:rsidP="003E2859">
      <w:pPr>
        <w:spacing w:after="0" w:line="240" w:lineRule="auto"/>
        <w:rPr>
          <w:rFonts w:ascii="Times New Roman" w:hAnsi="Times New Roman" w:cs="Times New Roman"/>
          <w:sz w:val="22"/>
          <w:szCs w:val="22"/>
          <w:lang w:val="lt-LT"/>
        </w:rPr>
      </w:pPr>
    </w:p>
    <w:p w14:paraId="0B17A91C"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lastRenderedPageBreak/>
        <w:t>5.</w:t>
      </w:r>
      <w:r w:rsidRPr="002F7654">
        <w:rPr>
          <w:rFonts w:ascii="Times New Roman" w:hAnsi="Times New Roman" w:cs="Times New Roman"/>
          <w:b/>
          <w:sz w:val="22"/>
          <w:szCs w:val="22"/>
          <w:lang w:val="lt-LT"/>
        </w:rPr>
        <w:tab/>
        <w:t xml:space="preserve">FARMAKOLOGINĖS </w:t>
      </w:r>
      <w:r w:rsidRPr="002F7654">
        <w:rPr>
          <w:rFonts w:ascii="Times New Roman" w:hAnsi="Times New Roman" w:cs="Times New Roman"/>
          <w:b/>
          <w:caps/>
          <w:sz w:val="22"/>
          <w:szCs w:val="22"/>
          <w:lang w:val="lt-LT"/>
        </w:rPr>
        <w:t>savybės</w:t>
      </w:r>
    </w:p>
    <w:p w14:paraId="25BF54C4" w14:textId="77777777" w:rsidR="00F14744" w:rsidRPr="002F7654" w:rsidRDefault="00F14744" w:rsidP="003E2859">
      <w:pPr>
        <w:spacing w:after="0" w:line="240" w:lineRule="auto"/>
        <w:rPr>
          <w:rFonts w:ascii="Times New Roman" w:hAnsi="Times New Roman" w:cs="Times New Roman"/>
          <w:sz w:val="22"/>
          <w:szCs w:val="22"/>
          <w:lang w:val="lt-LT"/>
        </w:rPr>
      </w:pPr>
    </w:p>
    <w:p w14:paraId="3823A285"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b/>
          <w:sz w:val="22"/>
          <w:szCs w:val="22"/>
          <w:lang w:val="lt-LT"/>
        </w:rPr>
        <w:t>5.1</w:t>
      </w:r>
      <w:r w:rsidRPr="002F7654">
        <w:rPr>
          <w:rFonts w:ascii="Times New Roman" w:hAnsi="Times New Roman" w:cs="Times New Roman"/>
          <w:b/>
          <w:sz w:val="22"/>
          <w:szCs w:val="22"/>
          <w:lang w:val="lt-LT"/>
        </w:rPr>
        <w:tab/>
      </w:r>
      <w:proofErr w:type="spellStart"/>
      <w:r w:rsidRPr="002F7654">
        <w:rPr>
          <w:rFonts w:ascii="Times New Roman" w:hAnsi="Times New Roman" w:cs="Times New Roman"/>
          <w:b/>
          <w:sz w:val="22"/>
          <w:szCs w:val="22"/>
          <w:lang w:val="lt-LT"/>
        </w:rPr>
        <w:t>Farmakodinaminės</w:t>
      </w:r>
      <w:proofErr w:type="spellEnd"/>
      <w:r w:rsidRPr="002F7654">
        <w:rPr>
          <w:rFonts w:ascii="Times New Roman" w:hAnsi="Times New Roman" w:cs="Times New Roman"/>
          <w:b/>
          <w:sz w:val="22"/>
          <w:szCs w:val="22"/>
          <w:lang w:val="lt-LT"/>
        </w:rPr>
        <w:t xml:space="preserve"> savybės</w:t>
      </w:r>
    </w:p>
    <w:p w14:paraId="4A1E8E73" w14:textId="77777777" w:rsidR="00F14744" w:rsidRPr="002F7654" w:rsidRDefault="00F14744" w:rsidP="003E2859">
      <w:pPr>
        <w:spacing w:after="0" w:line="240" w:lineRule="auto"/>
        <w:rPr>
          <w:rFonts w:ascii="Times New Roman" w:hAnsi="Times New Roman" w:cs="Times New Roman"/>
          <w:sz w:val="22"/>
          <w:szCs w:val="22"/>
          <w:lang w:val="lt-LT"/>
        </w:rPr>
      </w:pPr>
    </w:p>
    <w:p w14:paraId="114BAC38" w14:textId="77777777" w:rsidR="00F14744" w:rsidRPr="002F7654" w:rsidRDefault="00F14744"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Farmakoterapinė</w:t>
      </w:r>
      <w:proofErr w:type="spellEnd"/>
      <w:r w:rsidRPr="002F7654">
        <w:rPr>
          <w:rFonts w:ascii="Times New Roman" w:hAnsi="Times New Roman" w:cs="Times New Roman"/>
          <w:sz w:val="22"/>
          <w:szCs w:val="22"/>
          <w:lang w:val="lt-LT"/>
        </w:rPr>
        <w:t xml:space="preserve"> grupė –</w:t>
      </w:r>
      <w:r w:rsidR="00051D36"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pykinimą ir vėmimą slopinantys vaistiniai preparatai, </w:t>
      </w:r>
      <w:proofErr w:type="spellStart"/>
      <w:r w:rsidRPr="002F7654">
        <w:rPr>
          <w:rFonts w:ascii="Times New Roman" w:hAnsi="Times New Roman" w:cs="Times New Roman"/>
          <w:sz w:val="22"/>
          <w:szCs w:val="22"/>
          <w:lang w:val="lt-LT"/>
        </w:rPr>
        <w:t>serotonino</w:t>
      </w:r>
      <w:proofErr w:type="spellEnd"/>
      <w:r w:rsidRPr="002F7654">
        <w:rPr>
          <w:rFonts w:ascii="Times New Roman" w:hAnsi="Times New Roman" w:cs="Times New Roman"/>
          <w:sz w:val="22"/>
          <w:szCs w:val="22"/>
          <w:vertAlign w:val="subscript"/>
          <w:lang w:val="lt-LT"/>
        </w:rPr>
        <w:t xml:space="preserve"> </w:t>
      </w:r>
      <w:r w:rsidRPr="002F7654">
        <w:rPr>
          <w:rFonts w:ascii="Times New Roman" w:hAnsi="Times New Roman" w:cs="Times New Roman"/>
          <w:sz w:val="22"/>
          <w:szCs w:val="22"/>
          <w:lang w:val="lt-LT"/>
        </w:rPr>
        <w:t>(5</w:t>
      </w:r>
      <w:r w:rsidR="00B41911">
        <w:rPr>
          <w:rFonts w:ascii="Times New Roman" w:hAnsi="Times New Roman" w:cs="Times New Roman"/>
          <w:sz w:val="22"/>
          <w:szCs w:val="22"/>
          <w:lang w:val="lt-LT"/>
        </w:rPr>
        <w:t>-</w:t>
      </w:r>
      <w:r w:rsidRPr="002F7654">
        <w:rPr>
          <w:rFonts w:ascii="Times New Roman" w:hAnsi="Times New Roman" w:cs="Times New Roman"/>
          <w:sz w:val="22"/>
          <w:szCs w:val="22"/>
          <w:lang w:val="lt-LT"/>
        </w:rPr>
        <w:t>HT</w:t>
      </w:r>
      <w:r w:rsidRPr="002F7654">
        <w:rPr>
          <w:rFonts w:ascii="Times New Roman" w:hAnsi="Times New Roman" w:cs="Times New Roman"/>
          <w:sz w:val="22"/>
          <w:szCs w:val="22"/>
          <w:vertAlign w:val="subscript"/>
          <w:lang w:val="lt-LT"/>
        </w:rPr>
        <w:t>3</w:t>
      </w:r>
      <w:r w:rsidRPr="002F7654">
        <w:rPr>
          <w:rFonts w:ascii="Times New Roman" w:hAnsi="Times New Roman" w:cs="Times New Roman"/>
          <w:sz w:val="22"/>
          <w:szCs w:val="22"/>
          <w:lang w:val="lt-LT"/>
        </w:rPr>
        <w:t>)</w:t>
      </w:r>
      <w:r w:rsidRPr="002F7654">
        <w:rPr>
          <w:rFonts w:ascii="Times New Roman" w:hAnsi="Times New Roman" w:cs="Times New Roman"/>
          <w:sz w:val="22"/>
          <w:szCs w:val="22"/>
          <w:vertAlign w:val="subscript"/>
          <w:lang w:val="lt-LT"/>
        </w:rPr>
        <w:t xml:space="preserve"> </w:t>
      </w:r>
      <w:r w:rsidR="00AB34C3" w:rsidRPr="002F7654">
        <w:rPr>
          <w:rFonts w:ascii="Times New Roman" w:hAnsi="Times New Roman" w:cs="Times New Roman"/>
          <w:sz w:val="22"/>
          <w:szCs w:val="22"/>
          <w:lang w:val="lt-LT"/>
        </w:rPr>
        <w:t xml:space="preserve">receptorių </w:t>
      </w:r>
      <w:r w:rsidRPr="002F7654">
        <w:rPr>
          <w:rFonts w:ascii="Times New Roman" w:hAnsi="Times New Roman" w:cs="Times New Roman"/>
          <w:sz w:val="22"/>
          <w:szCs w:val="22"/>
          <w:lang w:val="lt-LT"/>
        </w:rPr>
        <w:t>antagonistai, ATC kodas – A04AA01.</w:t>
      </w:r>
    </w:p>
    <w:p w14:paraId="1F1A9D0A" w14:textId="77777777" w:rsidR="00F14744" w:rsidRPr="002F7654" w:rsidRDefault="00F14744" w:rsidP="003E2859">
      <w:pPr>
        <w:spacing w:after="0" w:line="240" w:lineRule="auto"/>
        <w:rPr>
          <w:rFonts w:ascii="Times New Roman" w:hAnsi="Times New Roman" w:cs="Times New Roman"/>
          <w:sz w:val="22"/>
          <w:szCs w:val="22"/>
          <w:lang w:val="lt-LT"/>
        </w:rPr>
      </w:pPr>
    </w:p>
    <w:p w14:paraId="5B07410D" w14:textId="77777777" w:rsidR="00F14744" w:rsidRPr="002F7654" w:rsidRDefault="00F14744" w:rsidP="003E2859">
      <w:pPr>
        <w:keepNext/>
        <w:keepLines/>
        <w:spacing w:after="0" w:line="240" w:lineRule="auto"/>
        <w:rPr>
          <w:rFonts w:ascii="Times New Roman" w:hAnsi="Times New Roman" w:cs="Times New Roman"/>
          <w:bCs/>
          <w:sz w:val="22"/>
          <w:szCs w:val="22"/>
          <w:u w:val="single"/>
          <w:lang w:val="lt-LT"/>
        </w:rPr>
      </w:pPr>
      <w:r w:rsidRPr="002F7654">
        <w:rPr>
          <w:rFonts w:ascii="Times New Roman" w:hAnsi="Times New Roman" w:cs="Times New Roman"/>
          <w:bCs/>
          <w:sz w:val="22"/>
          <w:szCs w:val="22"/>
          <w:u w:val="single"/>
          <w:lang w:val="lt-LT"/>
        </w:rPr>
        <w:t>Veikimo mechanizmas</w:t>
      </w:r>
    </w:p>
    <w:p w14:paraId="4057874F" w14:textId="77777777" w:rsidR="00AB34C3" w:rsidRPr="002F7654" w:rsidRDefault="00F14744" w:rsidP="003E2859">
      <w:pPr>
        <w:keepNext/>
        <w:keepLines/>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yra stipraus</w:t>
      </w:r>
      <w:r w:rsidR="00AB34C3"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 xml:space="preserve"> labai selektyvaus poveikio 5</w:t>
      </w:r>
      <w:r w:rsidR="00B41911">
        <w:rPr>
          <w:rFonts w:ascii="Times New Roman" w:hAnsi="Times New Roman" w:cs="Times New Roman"/>
          <w:sz w:val="22"/>
          <w:szCs w:val="22"/>
          <w:lang w:val="lt-LT"/>
        </w:rPr>
        <w:t>-</w:t>
      </w:r>
      <w:r w:rsidRPr="002F7654">
        <w:rPr>
          <w:rFonts w:ascii="Times New Roman" w:hAnsi="Times New Roman" w:cs="Times New Roman"/>
          <w:sz w:val="22"/>
          <w:szCs w:val="22"/>
          <w:lang w:val="lt-LT"/>
        </w:rPr>
        <w:t>HT</w:t>
      </w:r>
      <w:r w:rsidRPr="002F7654">
        <w:rPr>
          <w:rFonts w:ascii="Times New Roman" w:hAnsi="Times New Roman" w:cs="Times New Roman"/>
          <w:sz w:val="22"/>
          <w:szCs w:val="22"/>
          <w:vertAlign w:val="subscript"/>
          <w:lang w:val="lt-LT"/>
        </w:rPr>
        <w:t xml:space="preserve">3 </w:t>
      </w:r>
      <w:r w:rsidRPr="002F7654">
        <w:rPr>
          <w:rFonts w:ascii="Times New Roman" w:hAnsi="Times New Roman" w:cs="Times New Roman"/>
          <w:sz w:val="22"/>
          <w:szCs w:val="22"/>
          <w:lang w:val="lt-LT"/>
        </w:rPr>
        <w:t>receptorių antagonistas.</w:t>
      </w:r>
    </w:p>
    <w:p w14:paraId="78EEB7A4" w14:textId="77777777" w:rsidR="00AB34C3" w:rsidRPr="002F7654" w:rsidRDefault="00F14744" w:rsidP="003E2859">
      <w:pPr>
        <w:keepNext/>
        <w:keepLines/>
        <w:spacing w:after="0" w:line="240" w:lineRule="auto"/>
        <w:rPr>
          <w:rFonts w:ascii="Times New Roman" w:hAnsi="Times New Roman" w:cs="Times New Roman"/>
          <w:i/>
          <w:sz w:val="22"/>
          <w:szCs w:val="22"/>
          <w:lang w:val="lt-LT"/>
        </w:rPr>
      </w:pPr>
      <w:r w:rsidRPr="002F7654">
        <w:rPr>
          <w:rFonts w:ascii="Times New Roman" w:hAnsi="Times New Roman" w:cs="Times New Roman"/>
          <w:sz w:val="22"/>
          <w:szCs w:val="22"/>
          <w:lang w:val="lt-LT"/>
        </w:rPr>
        <w:t>Kokiu būdu jis slopina pykinimą ir vėmimą, tiksliai ne</w:t>
      </w:r>
      <w:r w:rsidR="00AB34C3" w:rsidRPr="002F7654">
        <w:rPr>
          <w:rFonts w:ascii="Times New Roman" w:hAnsi="Times New Roman" w:cs="Times New Roman"/>
          <w:sz w:val="22"/>
          <w:szCs w:val="22"/>
          <w:lang w:val="lt-LT"/>
        </w:rPr>
        <w:t>žinoma</w:t>
      </w:r>
      <w:r w:rsidRPr="002F7654">
        <w:rPr>
          <w:rFonts w:ascii="Times New Roman" w:hAnsi="Times New Roman" w:cs="Times New Roman"/>
          <w:sz w:val="22"/>
          <w:szCs w:val="22"/>
          <w:lang w:val="lt-LT"/>
        </w:rPr>
        <w:t>.</w:t>
      </w:r>
      <w:r w:rsidR="00AB34C3" w:rsidRPr="002F7654">
        <w:rPr>
          <w:rFonts w:ascii="Times New Roman" w:hAnsi="Times New Roman" w:cs="Times New Roman"/>
          <w:sz w:val="22"/>
          <w:szCs w:val="22"/>
          <w:lang w:val="lt-LT"/>
        </w:rPr>
        <w:t xml:space="preserve"> Chemoterapiniai vaistiniai preparatai ir </w:t>
      </w:r>
      <w:r w:rsidR="000C11B7">
        <w:rPr>
          <w:rFonts w:ascii="Times New Roman" w:hAnsi="Times New Roman" w:cs="Times New Roman"/>
          <w:sz w:val="22"/>
          <w:szCs w:val="22"/>
          <w:lang w:val="lt-LT"/>
        </w:rPr>
        <w:t>radioterapija</w:t>
      </w:r>
      <w:r w:rsidR="00AB34C3" w:rsidRPr="002F7654">
        <w:rPr>
          <w:rFonts w:ascii="Times New Roman" w:hAnsi="Times New Roman" w:cs="Times New Roman"/>
          <w:sz w:val="22"/>
          <w:szCs w:val="22"/>
          <w:lang w:val="lt-LT"/>
        </w:rPr>
        <w:t xml:space="preserve"> gali skatinti 5</w:t>
      </w:r>
      <w:r w:rsidR="00B41911">
        <w:rPr>
          <w:rFonts w:ascii="Times New Roman" w:hAnsi="Times New Roman" w:cs="Times New Roman"/>
          <w:sz w:val="22"/>
          <w:szCs w:val="22"/>
          <w:lang w:val="lt-LT"/>
        </w:rPr>
        <w:t>-</w:t>
      </w:r>
      <w:r w:rsidR="00AB34C3" w:rsidRPr="002F7654">
        <w:rPr>
          <w:rFonts w:ascii="Times New Roman" w:hAnsi="Times New Roman" w:cs="Times New Roman"/>
          <w:sz w:val="22"/>
          <w:szCs w:val="22"/>
          <w:lang w:val="lt-LT"/>
        </w:rPr>
        <w:t>HT išsiskyrimą plonojoje žarnoje ir per 5</w:t>
      </w:r>
      <w:r w:rsidR="00B41911">
        <w:rPr>
          <w:rFonts w:ascii="Times New Roman" w:hAnsi="Times New Roman" w:cs="Times New Roman"/>
          <w:sz w:val="22"/>
          <w:szCs w:val="22"/>
          <w:lang w:val="lt-LT"/>
        </w:rPr>
        <w:t>-</w:t>
      </w:r>
      <w:r w:rsidR="00AB34C3" w:rsidRPr="002F7654">
        <w:rPr>
          <w:rFonts w:ascii="Times New Roman" w:hAnsi="Times New Roman" w:cs="Times New Roman"/>
          <w:sz w:val="22"/>
          <w:szCs w:val="22"/>
          <w:lang w:val="lt-LT"/>
        </w:rPr>
        <w:t>HT</w:t>
      </w:r>
      <w:r w:rsidR="00B41911" w:rsidRPr="002F7654">
        <w:rPr>
          <w:rFonts w:ascii="Times New Roman" w:hAnsi="Times New Roman" w:cs="Times New Roman"/>
          <w:sz w:val="22"/>
          <w:szCs w:val="22"/>
          <w:vertAlign w:val="subscript"/>
          <w:lang w:val="lt-LT"/>
        </w:rPr>
        <w:t>3</w:t>
      </w:r>
      <w:r w:rsidR="00AB34C3" w:rsidRPr="002F7654">
        <w:rPr>
          <w:rFonts w:ascii="Times New Roman" w:hAnsi="Times New Roman" w:cs="Times New Roman"/>
          <w:sz w:val="22"/>
          <w:szCs w:val="22"/>
          <w:lang w:val="lt-LT"/>
        </w:rPr>
        <w:t xml:space="preserve"> receptorius aktyvuodami nervo klajoklio </w:t>
      </w:r>
      <w:proofErr w:type="spellStart"/>
      <w:r w:rsidR="00AB34C3" w:rsidRPr="002F7654">
        <w:rPr>
          <w:rFonts w:ascii="Times New Roman" w:hAnsi="Times New Roman" w:cs="Times New Roman"/>
          <w:sz w:val="22"/>
          <w:szCs w:val="22"/>
          <w:lang w:val="lt-LT"/>
        </w:rPr>
        <w:t>aferentines</w:t>
      </w:r>
      <w:proofErr w:type="spellEnd"/>
      <w:r w:rsidR="00AB34C3" w:rsidRPr="002F7654">
        <w:rPr>
          <w:rFonts w:ascii="Times New Roman" w:hAnsi="Times New Roman" w:cs="Times New Roman"/>
          <w:sz w:val="22"/>
          <w:szCs w:val="22"/>
          <w:lang w:val="lt-LT"/>
        </w:rPr>
        <w:t xml:space="preserve"> skaidulas sukelti vėmimo refleksą. </w:t>
      </w:r>
      <w:proofErr w:type="spellStart"/>
      <w:r w:rsidR="00AB34C3" w:rsidRPr="002F7654">
        <w:rPr>
          <w:rFonts w:ascii="Times New Roman" w:hAnsi="Times New Roman" w:cs="Times New Roman"/>
          <w:sz w:val="22"/>
          <w:szCs w:val="22"/>
          <w:lang w:val="lt-LT"/>
        </w:rPr>
        <w:t>Ondansetronas</w:t>
      </w:r>
      <w:proofErr w:type="spellEnd"/>
      <w:r w:rsidR="00AB34C3" w:rsidRPr="002F7654">
        <w:rPr>
          <w:rFonts w:ascii="Times New Roman" w:hAnsi="Times New Roman" w:cs="Times New Roman"/>
          <w:sz w:val="22"/>
          <w:szCs w:val="22"/>
          <w:lang w:val="lt-LT"/>
        </w:rPr>
        <w:t xml:space="preserve"> blokuoja šio reflekso sukėlimą. Nervo klajoklio </w:t>
      </w:r>
      <w:proofErr w:type="spellStart"/>
      <w:r w:rsidR="00AB34C3" w:rsidRPr="002F7654">
        <w:rPr>
          <w:rFonts w:ascii="Times New Roman" w:hAnsi="Times New Roman" w:cs="Times New Roman"/>
          <w:sz w:val="22"/>
          <w:szCs w:val="22"/>
          <w:lang w:val="lt-LT"/>
        </w:rPr>
        <w:t>aferentinių</w:t>
      </w:r>
      <w:proofErr w:type="spellEnd"/>
      <w:r w:rsidR="00AB34C3" w:rsidRPr="002F7654">
        <w:rPr>
          <w:rFonts w:ascii="Times New Roman" w:hAnsi="Times New Roman" w:cs="Times New Roman"/>
          <w:sz w:val="22"/>
          <w:szCs w:val="22"/>
          <w:lang w:val="lt-LT"/>
        </w:rPr>
        <w:t xml:space="preserve"> skaidulų aktyvavimas gali skatinti 5</w:t>
      </w:r>
      <w:r w:rsidR="00B41911">
        <w:rPr>
          <w:rFonts w:ascii="Times New Roman" w:hAnsi="Times New Roman" w:cs="Times New Roman"/>
          <w:sz w:val="22"/>
          <w:szCs w:val="22"/>
          <w:lang w:val="lt-LT"/>
        </w:rPr>
        <w:t>-</w:t>
      </w:r>
      <w:r w:rsidR="00AB34C3" w:rsidRPr="002F7654">
        <w:rPr>
          <w:rFonts w:ascii="Times New Roman" w:hAnsi="Times New Roman" w:cs="Times New Roman"/>
          <w:sz w:val="22"/>
          <w:szCs w:val="22"/>
          <w:lang w:val="lt-LT"/>
        </w:rPr>
        <w:t>HT</w:t>
      </w:r>
      <w:r w:rsidR="00AB34C3" w:rsidRPr="002F7654">
        <w:rPr>
          <w:rFonts w:ascii="Times New Roman" w:hAnsi="Times New Roman" w:cs="Times New Roman"/>
          <w:sz w:val="22"/>
          <w:szCs w:val="22"/>
          <w:vertAlign w:val="subscript"/>
          <w:lang w:val="lt-LT"/>
        </w:rPr>
        <w:t xml:space="preserve"> </w:t>
      </w:r>
      <w:r w:rsidR="00AB34C3" w:rsidRPr="002F7654">
        <w:rPr>
          <w:rFonts w:ascii="Times New Roman" w:hAnsi="Times New Roman" w:cs="Times New Roman"/>
          <w:sz w:val="22"/>
          <w:szCs w:val="22"/>
          <w:lang w:val="lt-LT"/>
        </w:rPr>
        <w:t xml:space="preserve">išsiskyrimą </w:t>
      </w:r>
      <w:proofErr w:type="spellStart"/>
      <w:r w:rsidR="00AB34C3" w:rsidRPr="002F7654">
        <w:rPr>
          <w:rFonts w:ascii="Times New Roman" w:hAnsi="Times New Roman" w:cs="Times New Roman"/>
          <w:i/>
          <w:iCs/>
          <w:sz w:val="22"/>
          <w:szCs w:val="22"/>
          <w:lang w:val="lt-LT"/>
        </w:rPr>
        <w:t>area</w:t>
      </w:r>
      <w:proofErr w:type="spellEnd"/>
      <w:r w:rsidR="00AB34C3" w:rsidRPr="002F7654">
        <w:rPr>
          <w:rFonts w:ascii="Times New Roman" w:hAnsi="Times New Roman" w:cs="Times New Roman"/>
          <w:i/>
          <w:iCs/>
          <w:sz w:val="22"/>
          <w:szCs w:val="22"/>
          <w:lang w:val="lt-LT"/>
        </w:rPr>
        <w:t xml:space="preserve"> </w:t>
      </w:r>
      <w:proofErr w:type="spellStart"/>
      <w:r w:rsidR="00AB34C3" w:rsidRPr="002F7654">
        <w:rPr>
          <w:rFonts w:ascii="Times New Roman" w:hAnsi="Times New Roman" w:cs="Times New Roman"/>
          <w:i/>
          <w:iCs/>
          <w:sz w:val="22"/>
          <w:szCs w:val="22"/>
          <w:lang w:val="lt-LT"/>
        </w:rPr>
        <w:t>postrema</w:t>
      </w:r>
      <w:proofErr w:type="spellEnd"/>
      <w:r w:rsidR="00AB34C3" w:rsidRPr="002F7654">
        <w:rPr>
          <w:rFonts w:ascii="Times New Roman" w:hAnsi="Times New Roman" w:cs="Times New Roman"/>
          <w:sz w:val="22"/>
          <w:szCs w:val="22"/>
          <w:lang w:val="lt-LT"/>
        </w:rPr>
        <w:t xml:space="preserve">, kuri yra ketvirtojo smegenų skilvelio dugne, ir sukelti vėmimą veikiant centriniams mechanizmams. Vadinasi, </w:t>
      </w:r>
      <w:proofErr w:type="spellStart"/>
      <w:r w:rsidR="00AB34C3" w:rsidRPr="002F7654">
        <w:rPr>
          <w:rFonts w:ascii="Times New Roman" w:hAnsi="Times New Roman" w:cs="Times New Roman"/>
          <w:sz w:val="22"/>
          <w:szCs w:val="22"/>
          <w:lang w:val="lt-LT"/>
        </w:rPr>
        <w:t>ondansetrono</w:t>
      </w:r>
      <w:proofErr w:type="spellEnd"/>
      <w:r w:rsidR="00AB34C3" w:rsidRPr="002F7654">
        <w:rPr>
          <w:rFonts w:ascii="Times New Roman" w:hAnsi="Times New Roman" w:cs="Times New Roman"/>
          <w:sz w:val="22"/>
          <w:szCs w:val="22"/>
          <w:lang w:val="lt-LT"/>
        </w:rPr>
        <w:t xml:space="preserve"> poveikis (</w:t>
      </w:r>
      <w:proofErr w:type="spellStart"/>
      <w:r w:rsidR="00AB34C3" w:rsidRPr="002F7654">
        <w:rPr>
          <w:rFonts w:ascii="Times New Roman" w:hAnsi="Times New Roman" w:cs="Times New Roman"/>
          <w:sz w:val="22"/>
          <w:szCs w:val="22"/>
          <w:lang w:val="lt-LT"/>
        </w:rPr>
        <w:t>citotoksinės</w:t>
      </w:r>
      <w:proofErr w:type="spellEnd"/>
      <w:r w:rsidR="00AB34C3" w:rsidRPr="002F7654">
        <w:rPr>
          <w:rFonts w:ascii="Times New Roman" w:hAnsi="Times New Roman" w:cs="Times New Roman"/>
          <w:sz w:val="22"/>
          <w:szCs w:val="22"/>
          <w:lang w:val="lt-LT"/>
        </w:rPr>
        <w:t xml:space="preserve"> chemoterapijos ir </w:t>
      </w:r>
      <w:r w:rsidR="00F91C85" w:rsidRPr="002F7654">
        <w:rPr>
          <w:rFonts w:ascii="Times New Roman" w:hAnsi="Times New Roman" w:cs="Times New Roman"/>
          <w:sz w:val="22"/>
          <w:szCs w:val="22"/>
          <w:lang w:val="lt-LT"/>
        </w:rPr>
        <w:t>radioterapijos</w:t>
      </w:r>
      <w:r w:rsidR="00AB34C3" w:rsidRPr="002F7654">
        <w:rPr>
          <w:rFonts w:ascii="Times New Roman" w:hAnsi="Times New Roman" w:cs="Times New Roman"/>
          <w:sz w:val="22"/>
          <w:szCs w:val="22"/>
          <w:lang w:val="lt-LT"/>
        </w:rPr>
        <w:t xml:space="preserve"> sukelto pykinimo ir vėmimo valdymas) tikriausiai pasireiškia dėl jo antagonizmo</w:t>
      </w:r>
      <w:r w:rsidR="00E13C16">
        <w:rPr>
          <w:rFonts w:ascii="Times New Roman" w:hAnsi="Times New Roman" w:cs="Times New Roman"/>
          <w:sz w:val="22"/>
          <w:szCs w:val="22"/>
          <w:lang w:val="lt-LT"/>
        </w:rPr>
        <w:t xml:space="preserve"> </w:t>
      </w:r>
      <w:r w:rsidR="00AB34C3" w:rsidRPr="002F7654">
        <w:rPr>
          <w:rFonts w:ascii="Times New Roman" w:hAnsi="Times New Roman" w:cs="Times New Roman"/>
          <w:sz w:val="22"/>
          <w:szCs w:val="22"/>
          <w:lang w:val="lt-LT"/>
        </w:rPr>
        <w:t>5</w:t>
      </w:r>
      <w:r w:rsidR="00B41911">
        <w:rPr>
          <w:rFonts w:ascii="Times New Roman" w:hAnsi="Times New Roman" w:cs="Times New Roman"/>
          <w:sz w:val="22"/>
          <w:szCs w:val="22"/>
          <w:lang w:val="lt-LT"/>
        </w:rPr>
        <w:t>-</w:t>
      </w:r>
      <w:r w:rsidR="00AB34C3" w:rsidRPr="002F7654">
        <w:rPr>
          <w:rFonts w:ascii="Times New Roman" w:hAnsi="Times New Roman" w:cs="Times New Roman"/>
          <w:sz w:val="22"/>
          <w:szCs w:val="22"/>
          <w:lang w:val="lt-LT"/>
        </w:rPr>
        <w:t>HT</w:t>
      </w:r>
      <w:r w:rsidR="00AB34C3" w:rsidRPr="00B41911">
        <w:rPr>
          <w:rFonts w:ascii="Times New Roman" w:hAnsi="Times New Roman" w:cs="Times New Roman"/>
          <w:sz w:val="22"/>
          <w:szCs w:val="22"/>
          <w:vertAlign w:val="subscript"/>
          <w:lang w:val="lt-LT"/>
        </w:rPr>
        <w:t>3</w:t>
      </w:r>
      <w:r w:rsidR="00AB34C3" w:rsidRPr="002F7654">
        <w:rPr>
          <w:rFonts w:ascii="Times New Roman" w:hAnsi="Times New Roman" w:cs="Times New Roman"/>
          <w:sz w:val="22"/>
          <w:szCs w:val="22"/>
          <w:lang w:val="lt-LT"/>
        </w:rPr>
        <w:t xml:space="preserve"> receptoriams ir periferinės, ir centrinės nervų sistemos neuronuose.</w:t>
      </w:r>
    </w:p>
    <w:p w14:paraId="7907F587" w14:textId="77777777" w:rsidR="00AB34C3" w:rsidRPr="002F7654" w:rsidRDefault="00AB34C3" w:rsidP="003E2859">
      <w:pPr>
        <w:pStyle w:val="Pagrindinistekstas"/>
        <w:rPr>
          <w:i w:val="0"/>
          <w:color w:val="auto"/>
          <w:szCs w:val="22"/>
          <w:lang w:val="lt-LT"/>
        </w:rPr>
      </w:pPr>
      <w:proofErr w:type="spellStart"/>
      <w:r w:rsidRPr="002F7654">
        <w:rPr>
          <w:i w:val="0"/>
          <w:color w:val="auto"/>
          <w:szCs w:val="22"/>
          <w:lang w:val="lt-LT"/>
        </w:rPr>
        <w:t>Ondansetrono</w:t>
      </w:r>
      <w:proofErr w:type="spellEnd"/>
      <w:r w:rsidRPr="002F7654">
        <w:rPr>
          <w:i w:val="0"/>
          <w:color w:val="auto"/>
          <w:szCs w:val="22"/>
          <w:lang w:val="lt-LT"/>
        </w:rPr>
        <w:t xml:space="preserve"> veikimo mechanizmas pooperacinio pykinimo ir vėmimo atveju nežinomas, tačiau galimi tokie patys mechanizmai, kaip ir </w:t>
      </w:r>
      <w:proofErr w:type="spellStart"/>
      <w:r w:rsidRPr="002F7654">
        <w:rPr>
          <w:i w:val="0"/>
          <w:color w:val="auto"/>
          <w:szCs w:val="22"/>
          <w:lang w:val="lt-LT"/>
        </w:rPr>
        <w:t>citotoksinių</w:t>
      </w:r>
      <w:proofErr w:type="spellEnd"/>
      <w:r w:rsidRPr="002F7654">
        <w:rPr>
          <w:i w:val="0"/>
          <w:color w:val="auto"/>
          <w:szCs w:val="22"/>
          <w:lang w:val="lt-LT"/>
        </w:rPr>
        <w:t xml:space="preserve"> medžiagų sukelto pykinimo bei vėmimo atveju.</w:t>
      </w:r>
    </w:p>
    <w:p w14:paraId="41632C10" w14:textId="77777777" w:rsidR="00AB34C3" w:rsidRPr="002F7654" w:rsidRDefault="00AB34C3" w:rsidP="003E2859">
      <w:pPr>
        <w:pStyle w:val="Pagrindinistekstas"/>
        <w:rPr>
          <w:i w:val="0"/>
          <w:color w:val="auto"/>
          <w:szCs w:val="22"/>
          <w:lang w:val="lt-LT"/>
        </w:rPr>
      </w:pPr>
      <w:proofErr w:type="spellStart"/>
      <w:r w:rsidRPr="002F7654">
        <w:rPr>
          <w:i w:val="0"/>
          <w:color w:val="auto"/>
          <w:szCs w:val="22"/>
          <w:lang w:val="lt-LT"/>
        </w:rPr>
        <w:t>Ondansetronas</w:t>
      </w:r>
      <w:proofErr w:type="spellEnd"/>
      <w:r w:rsidRPr="002F7654">
        <w:rPr>
          <w:i w:val="0"/>
          <w:color w:val="auto"/>
          <w:szCs w:val="22"/>
          <w:lang w:val="lt-LT"/>
        </w:rPr>
        <w:t xml:space="preserve"> prolaktino koncentracijos kraujo plazmoje nekeičia.</w:t>
      </w:r>
    </w:p>
    <w:p w14:paraId="149E2A92" w14:textId="77777777" w:rsidR="00AB34C3" w:rsidRPr="002F7654" w:rsidRDefault="00AB34C3" w:rsidP="003E2859">
      <w:pPr>
        <w:pStyle w:val="Pagrindinistekstas"/>
        <w:rPr>
          <w:i w:val="0"/>
          <w:color w:val="auto"/>
          <w:szCs w:val="22"/>
          <w:lang w:val="lt-LT"/>
        </w:rPr>
      </w:pPr>
      <w:proofErr w:type="spellStart"/>
      <w:r w:rsidRPr="002F7654">
        <w:rPr>
          <w:i w:val="0"/>
          <w:color w:val="auto"/>
          <w:szCs w:val="22"/>
          <w:lang w:val="lt-LT"/>
        </w:rPr>
        <w:t>Ondansetrono</w:t>
      </w:r>
      <w:proofErr w:type="spellEnd"/>
      <w:r w:rsidRPr="002F7654">
        <w:rPr>
          <w:i w:val="0"/>
          <w:color w:val="auto"/>
          <w:szCs w:val="22"/>
          <w:lang w:val="lt-LT"/>
        </w:rPr>
        <w:t xml:space="preserve"> įtaka </w:t>
      </w:r>
      <w:proofErr w:type="spellStart"/>
      <w:r w:rsidRPr="002F7654">
        <w:rPr>
          <w:i w:val="0"/>
          <w:color w:val="auto"/>
          <w:szCs w:val="22"/>
          <w:lang w:val="lt-LT"/>
        </w:rPr>
        <w:t>opi</w:t>
      </w:r>
      <w:r w:rsidR="000C11B7">
        <w:rPr>
          <w:i w:val="0"/>
          <w:color w:val="auto"/>
          <w:szCs w:val="22"/>
          <w:lang w:val="lt-LT"/>
        </w:rPr>
        <w:t>at</w:t>
      </w:r>
      <w:r w:rsidRPr="002F7654">
        <w:rPr>
          <w:i w:val="0"/>
          <w:color w:val="auto"/>
          <w:szCs w:val="22"/>
          <w:lang w:val="lt-LT"/>
        </w:rPr>
        <w:t>ų</w:t>
      </w:r>
      <w:proofErr w:type="spellEnd"/>
      <w:r w:rsidRPr="002F7654">
        <w:rPr>
          <w:i w:val="0"/>
          <w:color w:val="auto"/>
          <w:szCs w:val="22"/>
          <w:lang w:val="lt-LT"/>
        </w:rPr>
        <w:t xml:space="preserve"> sukeliamam vėmimui </w:t>
      </w:r>
      <w:r w:rsidR="00B76AF5">
        <w:rPr>
          <w:i w:val="0"/>
          <w:color w:val="auto"/>
          <w:szCs w:val="22"/>
          <w:lang w:val="lt-LT"/>
        </w:rPr>
        <w:t xml:space="preserve">dar </w:t>
      </w:r>
      <w:r w:rsidRPr="002F7654">
        <w:rPr>
          <w:i w:val="0"/>
          <w:color w:val="auto"/>
          <w:szCs w:val="22"/>
          <w:lang w:val="lt-LT"/>
        </w:rPr>
        <w:t>nenustatyta.</w:t>
      </w:r>
    </w:p>
    <w:p w14:paraId="12D3E4D4" w14:textId="77777777" w:rsidR="00F14744" w:rsidRPr="002F7654" w:rsidRDefault="00F14744" w:rsidP="003E2859">
      <w:pPr>
        <w:spacing w:after="0" w:line="240" w:lineRule="auto"/>
        <w:rPr>
          <w:rFonts w:ascii="Times New Roman" w:hAnsi="Times New Roman" w:cs="Times New Roman"/>
          <w:sz w:val="22"/>
          <w:szCs w:val="22"/>
          <w:lang w:val="lt-LT"/>
        </w:rPr>
      </w:pPr>
    </w:p>
    <w:p w14:paraId="65FE5EEC"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i/>
          <w:sz w:val="22"/>
          <w:szCs w:val="22"/>
          <w:lang w:val="lt-LT"/>
        </w:rPr>
        <w:t>QT intervalo pailgėjimas</w:t>
      </w:r>
    </w:p>
    <w:p w14:paraId="6A8C6FA1" w14:textId="77777777" w:rsidR="00F14744" w:rsidRPr="002F7654" w:rsidRDefault="00F14744"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poveikis </w:t>
      </w:r>
      <w:proofErr w:type="spellStart"/>
      <w:r w:rsidRPr="002F7654">
        <w:rPr>
          <w:rFonts w:ascii="Times New Roman" w:hAnsi="Times New Roman" w:cs="Times New Roman"/>
          <w:sz w:val="22"/>
          <w:szCs w:val="22"/>
          <w:lang w:val="lt-LT"/>
        </w:rPr>
        <w:t>QTc</w:t>
      </w:r>
      <w:proofErr w:type="spellEnd"/>
      <w:r w:rsidRPr="002F7654">
        <w:rPr>
          <w:rFonts w:ascii="Times New Roman" w:hAnsi="Times New Roman" w:cs="Times New Roman"/>
          <w:sz w:val="22"/>
          <w:szCs w:val="22"/>
          <w:lang w:val="lt-LT"/>
        </w:rPr>
        <w:t xml:space="preserve"> intervalui buvo įvertintas dvigubai aklo, atsitiktinių imčių, </w:t>
      </w:r>
      <w:proofErr w:type="spellStart"/>
      <w:r w:rsidRPr="002F7654">
        <w:rPr>
          <w:rFonts w:ascii="Times New Roman" w:hAnsi="Times New Roman" w:cs="Times New Roman"/>
          <w:sz w:val="22"/>
          <w:szCs w:val="22"/>
          <w:lang w:val="lt-LT"/>
        </w:rPr>
        <w:t>placebu</w:t>
      </w:r>
      <w:proofErr w:type="spellEnd"/>
      <w:r w:rsidRPr="002F7654">
        <w:rPr>
          <w:rFonts w:ascii="Times New Roman" w:hAnsi="Times New Roman" w:cs="Times New Roman"/>
          <w:sz w:val="22"/>
          <w:szCs w:val="22"/>
          <w:lang w:val="lt-LT"/>
        </w:rPr>
        <w:t xml:space="preserve"> ir aktyviai (</w:t>
      </w:r>
      <w:proofErr w:type="spellStart"/>
      <w:r w:rsidRPr="002F7654">
        <w:rPr>
          <w:rFonts w:ascii="Times New Roman" w:hAnsi="Times New Roman" w:cs="Times New Roman"/>
          <w:sz w:val="22"/>
          <w:szCs w:val="22"/>
          <w:lang w:val="lt-LT"/>
        </w:rPr>
        <w:t>moksifloksacinu</w:t>
      </w:r>
      <w:proofErr w:type="spellEnd"/>
      <w:r w:rsidRPr="002F7654">
        <w:rPr>
          <w:rFonts w:ascii="Times New Roman" w:hAnsi="Times New Roman" w:cs="Times New Roman"/>
          <w:sz w:val="22"/>
          <w:szCs w:val="22"/>
          <w:lang w:val="lt-LT"/>
        </w:rPr>
        <w:t xml:space="preserve">) kontroliuojamojo, kryžminio tyrimo, kuriame dalyvavo 58 sveiki suaugę vyrai ir moterys, metu. Į veną infuzijos būdu per 15 minučių buvo leistos 8 mg ir 32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dozės. Leidžiant didžiausią tirtą 32 mg dozę, didžiausias vidutinis (90 % PI viršutinė riba) </w:t>
      </w:r>
      <w:proofErr w:type="spellStart"/>
      <w:r w:rsidRPr="002F7654">
        <w:rPr>
          <w:rFonts w:ascii="Times New Roman" w:hAnsi="Times New Roman" w:cs="Times New Roman"/>
          <w:sz w:val="22"/>
          <w:szCs w:val="22"/>
          <w:lang w:val="lt-LT"/>
        </w:rPr>
        <w:t>QTcF</w:t>
      </w:r>
      <w:proofErr w:type="spellEnd"/>
      <w:r w:rsidRPr="002F7654">
        <w:rPr>
          <w:rFonts w:ascii="Times New Roman" w:hAnsi="Times New Roman" w:cs="Times New Roman"/>
          <w:sz w:val="22"/>
          <w:szCs w:val="22"/>
          <w:lang w:val="lt-LT"/>
        </w:rPr>
        <w:t xml:space="preserve"> skirtumas, palyginti su </w:t>
      </w:r>
      <w:proofErr w:type="spellStart"/>
      <w:r w:rsidRPr="002F7654">
        <w:rPr>
          <w:rFonts w:ascii="Times New Roman" w:hAnsi="Times New Roman" w:cs="Times New Roman"/>
          <w:sz w:val="22"/>
          <w:szCs w:val="22"/>
          <w:lang w:val="lt-LT"/>
        </w:rPr>
        <w:t>placebu</w:t>
      </w:r>
      <w:proofErr w:type="spellEnd"/>
      <w:r w:rsidRPr="002F7654">
        <w:rPr>
          <w:rFonts w:ascii="Times New Roman" w:hAnsi="Times New Roman" w:cs="Times New Roman"/>
          <w:sz w:val="22"/>
          <w:szCs w:val="22"/>
          <w:lang w:val="lt-LT"/>
        </w:rPr>
        <w:t xml:space="preserve"> po pradinės korekcijos</w:t>
      </w:r>
      <w:r w:rsidR="00AB34C3"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 xml:space="preserve"> buvo 19,6 (21,5) </w:t>
      </w:r>
      <w:proofErr w:type="spellStart"/>
      <w:r w:rsidRPr="002F7654">
        <w:rPr>
          <w:rFonts w:ascii="Times New Roman" w:hAnsi="Times New Roman" w:cs="Times New Roman"/>
          <w:sz w:val="22"/>
          <w:szCs w:val="22"/>
          <w:lang w:val="lt-LT"/>
        </w:rPr>
        <w:t>ms</w:t>
      </w:r>
      <w:proofErr w:type="spellEnd"/>
      <w:r w:rsidRPr="002F7654">
        <w:rPr>
          <w:rFonts w:ascii="Times New Roman" w:hAnsi="Times New Roman" w:cs="Times New Roman"/>
          <w:sz w:val="22"/>
          <w:szCs w:val="22"/>
          <w:lang w:val="lt-LT"/>
        </w:rPr>
        <w:t xml:space="preserve">. Leidžiant mažiausią tirtą 8 mg dozę, didžiausias vidutinis (90 % PI viršutinė riba) </w:t>
      </w:r>
      <w:proofErr w:type="spellStart"/>
      <w:r w:rsidRPr="002F7654">
        <w:rPr>
          <w:rFonts w:ascii="Times New Roman" w:hAnsi="Times New Roman" w:cs="Times New Roman"/>
          <w:sz w:val="22"/>
          <w:szCs w:val="22"/>
          <w:lang w:val="lt-LT"/>
        </w:rPr>
        <w:t>QTcF</w:t>
      </w:r>
      <w:proofErr w:type="spellEnd"/>
      <w:r w:rsidRPr="002F7654">
        <w:rPr>
          <w:rFonts w:ascii="Times New Roman" w:hAnsi="Times New Roman" w:cs="Times New Roman"/>
          <w:sz w:val="22"/>
          <w:szCs w:val="22"/>
          <w:lang w:val="lt-LT"/>
        </w:rPr>
        <w:t xml:space="preserve"> skirtumas, palyginti su </w:t>
      </w:r>
      <w:proofErr w:type="spellStart"/>
      <w:r w:rsidRPr="002F7654">
        <w:rPr>
          <w:rFonts w:ascii="Times New Roman" w:hAnsi="Times New Roman" w:cs="Times New Roman"/>
          <w:sz w:val="22"/>
          <w:szCs w:val="22"/>
          <w:lang w:val="lt-LT"/>
        </w:rPr>
        <w:t>placebu</w:t>
      </w:r>
      <w:proofErr w:type="spellEnd"/>
      <w:r w:rsidRPr="002F7654">
        <w:rPr>
          <w:rFonts w:ascii="Times New Roman" w:hAnsi="Times New Roman" w:cs="Times New Roman"/>
          <w:sz w:val="22"/>
          <w:szCs w:val="22"/>
          <w:lang w:val="lt-LT"/>
        </w:rPr>
        <w:t xml:space="preserve"> po pradinės korekcijos buvo 5,8 (7,8) </w:t>
      </w:r>
      <w:proofErr w:type="spellStart"/>
      <w:r w:rsidRPr="002F7654">
        <w:rPr>
          <w:rFonts w:ascii="Times New Roman" w:hAnsi="Times New Roman" w:cs="Times New Roman"/>
          <w:sz w:val="22"/>
          <w:szCs w:val="22"/>
          <w:lang w:val="lt-LT"/>
        </w:rPr>
        <w:t>ms</w:t>
      </w:r>
      <w:proofErr w:type="spellEnd"/>
      <w:r w:rsidRPr="002F7654">
        <w:rPr>
          <w:rFonts w:ascii="Times New Roman" w:hAnsi="Times New Roman" w:cs="Times New Roman"/>
          <w:sz w:val="22"/>
          <w:szCs w:val="22"/>
          <w:lang w:val="lt-LT"/>
        </w:rPr>
        <w:t>. Šio tyrimo duomenimis, didesnių kaip 480 </w:t>
      </w:r>
      <w:proofErr w:type="spellStart"/>
      <w:r w:rsidRPr="002F7654">
        <w:rPr>
          <w:rFonts w:ascii="Times New Roman" w:hAnsi="Times New Roman" w:cs="Times New Roman"/>
          <w:sz w:val="22"/>
          <w:szCs w:val="22"/>
          <w:lang w:val="lt-LT"/>
        </w:rPr>
        <w:t>ms</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QTcF</w:t>
      </w:r>
      <w:proofErr w:type="spellEnd"/>
      <w:r w:rsidRPr="002F7654">
        <w:rPr>
          <w:rFonts w:ascii="Times New Roman" w:hAnsi="Times New Roman" w:cs="Times New Roman"/>
          <w:sz w:val="22"/>
          <w:szCs w:val="22"/>
          <w:lang w:val="lt-LT"/>
        </w:rPr>
        <w:t xml:space="preserve"> ir ilgesnio kaip 60 </w:t>
      </w:r>
      <w:proofErr w:type="spellStart"/>
      <w:r w:rsidRPr="002F7654">
        <w:rPr>
          <w:rFonts w:ascii="Times New Roman" w:hAnsi="Times New Roman" w:cs="Times New Roman"/>
          <w:sz w:val="22"/>
          <w:szCs w:val="22"/>
          <w:lang w:val="lt-LT"/>
        </w:rPr>
        <w:t>ms</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QTcF</w:t>
      </w:r>
      <w:proofErr w:type="spellEnd"/>
      <w:r w:rsidRPr="002F7654">
        <w:rPr>
          <w:rFonts w:ascii="Times New Roman" w:hAnsi="Times New Roman" w:cs="Times New Roman"/>
          <w:sz w:val="22"/>
          <w:szCs w:val="22"/>
          <w:lang w:val="lt-LT"/>
        </w:rPr>
        <w:t xml:space="preserve"> pailgėjimo išmatuota nebuvo. Išmatavus elektrokardiogramos PR ir QRS intervalus, reikšmingų pokyčių nepastebėta.</w:t>
      </w:r>
    </w:p>
    <w:p w14:paraId="28A362E9" w14:textId="77777777" w:rsidR="00F14744" w:rsidRPr="002F7654" w:rsidRDefault="00F14744" w:rsidP="003E2859">
      <w:pPr>
        <w:spacing w:after="0" w:line="240" w:lineRule="auto"/>
        <w:rPr>
          <w:rFonts w:ascii="Times New Roman" w:hAnsi="Times New Roman" w:cs="Times New Roman"/>
          <w:sz w:val="22"/>
          <w:szCs w:val="22"/>
          <w:lang w:val="lt-LT"/>
        </w:rPr>
      </w:pPr>
    </w:p>
    <w:p w14:paraId="1F163BF2" w14:textId="77777777" w:rsidR="00F14744" w:rsidRPr="00B24BDE" w:rsidRDefault="00F14744" w:rsidP="003E2859">
      <w:pPr>
        <w:spacing w:after="0" w:line="240" w:lineRule="auto"/>
        <w:rPr>
          <w:rFonts w:ascii="Times New Roman" w:hAnsi="Times New Roman" w:cs="Times New Roman"/>
          <w:b/>
          <w:bCs/>
          <w:sz w:val="22"/>
          <w:szCs w:val="22"/>
          <w:u w:val="single"/>
          <w:lang w:val="lt-LT"/>
        </w:rPr>
      </w:pPr>
      <w:r w:rsidRPr="00B24BDE">
        <w:rPr>
          <w:rFonts w:ascii="Times New Roman" w:hAnsi="Times New Roman" w:cs="Times New Roman"/>
          <w:b/>
          <w:bCs/>
          <w:sz w:val="22"/>
          <w:szCs w:val="22"/>
          <w:u w:val="single"/>
          <w:lang w:val="lt-LT"/>
        </w:rPr>
        <w:t>Vaikų populiacija</w:t>
      </w:r>
    </w:p>
    <w:p w14:paraId="33066857" w14:textId="77777777" w:rsidR="00F14744" w:rsidRPr="002F7654" w:rsidRDefault="00F14744" w:rsidP="003E2859">
      <w:pPr>
        <w:spacing w:after="0" w:line="240" w:lineRule="auto"/>
        <w:rPr>
          <w:rFonts w:ascii="Times New Roman" w:hAnsi="Times New Roman" w:cs="Times New Roman"/>
          <w:sz w:val="22"/>
          <w:szCs w:val="22"/>
          <w:lang w:val="lt-LT"/>
        </w:rPr>
      </w:pPr>
    </w:p>
    <w:p w14:paraId="17DD98A4" w14:textId="77777777" w:rsidR="00F14744" w:rsidRPr="002F7654" w:rsidRDefault="00F14744" w:rsidP="003E2859">
      <w:pPr>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CSPV</w:t>
      </w:r>
    </w:p>
    <w:p w14:paraId="2B35868C" w14:textId="77777777" w:rsidR="00F14744" w:rsidRPr="002F7654" w:rsidRDefault="00F14744"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veiksmingumas, gydant vėžio chemoterapijos sukeltą vėmimą ir pykinimą, buvo įvertintas atsitiktinių imčių, dvigubai aklu būdu atlikto klinikinio tyrimo, kuriame dalyvavo 415 pacient</w:t>
      </w:r>
      <w:r w:rsidR="000C11B7">
        <w:rPr>
          <w:rFonts w:ascii="Times New Roman" w:hAnsi="Times New Roman" w:cs="Times New Roman"/>
          <w:sz w:val="22"/>
          <w:szCs w:val="22"/>
          <w:lang w:val="lt-LT"/>
        </w:rPr>
        <w:t>ų</w:t>
      </w:r>
      <w:r w:rsidRPr="002F7654">
        <w:rPr>
          <w:rFonts w:ascii="Times New Roman" w:hAnsi="Times New Roman" w:cs="Times New Roman"/>
          <w:sz w:val="22"/>
          <w:szCs w:val="22"/>
          <w:lang w:val="lt-LT"/>
        </w:rPr>
        <w:t xml:space="preserve"> nuo 1 iki 18 metų amžiaus (S3AB3006), metu. Chemoterapijos dieną pacientai gavo arba 5 mg/m</w:t>
      </w:r>
      <w:r w:rsidRPr="002F7654">
        <w:rPr>
          <w:rFonts w:ascii="Times New Roman" w:hAnsi="Times New Roman" w:cs="Times New Roman"/>
          <w:sz w:val="22"/>
          <w:szCs w:val="22"/>
          <w:vertAlign w:val="superscript"/>
          <w:lang w:val="lt-LT"/>
        </w:rPr>
        <w:t>2</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į veną ir po 8–12 valandų</w:t>
      </w:r>
      <w:r w:rsidRPr="002F7654" w:rsidDel="001D00F0">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4 mg per burną vartojamo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arba 0,45 mg/kg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į veną ir po 8–12 valandų per burną vartojamo </w:t>
      </w:r>
      <w:proofErr w:type="spellStart"/>
      <w:r w:rsidRPr="002F7654">
        <w:rPr>
          <w:rFonts w:ascii="Times New Roman" w:hAnsi="Times New Roman" w:cs="Times New Roman"/>
          <w:sz w:val="22"/>
          <w:szCs w:val="22"/>
          <w:lang w:val="lt-LT"/>
        </w:rPr>
        <w:t>placebo</w:t>
      </w:r>
      <w:proofErr w:type="spellEnd"/>
      <w:r w:rsidRPr="002F7654">
        <w:rPr>
          <w:rFonts w:ascii="Times New Roman" w:hAnsi="Times New Roman" w:cs="Times New Roman"/>
          <w:sz w:val="22"/>
          <w:szCs w:val="22"/>
          <w:lang w:val="lt-LT"/>
        </w:rPr>
        <w:t xml:space="preserve">. Po chemoterapijos abi grupės 3 paras vartojo po 4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sirupo du kartus per parą. Blogiausią chemoterapijos dieną vėmimas buvo visiškai kontroliuojamas 49 % (5 mg/m</w:t>
      </w:r>
      <w:r w:rsidRPr="002F7654">
        <w:rPr>
          <w:rFonts w:ascii="Times New Roman" w:hAnsi="Times New Roman" w:cs="Times New Roman"/>
          <w:sz w:val="22"/>
          <w:szCs w:val="22"/>
          <w:vertAlign w:val="superscript"/>
          <w:lang w:val="lt-LT"/>
        </w:rPr>
        <w:t>2</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į veną kartu su 4 mg per burną vartojamo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vartojusiųjų grupėje) ir 41 % (0,45 mg/kg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į veną kartu su per burną vartojamu </w:t>
      </w:r>
      <w:proofErr w:type="spellStart"/>
      <w:r w:rsidRPr="002F7654">
        <w:rPr>
          <w:rFonts w:ascii="Times New Roman" w:hAnsi="Times New Roman" w:cs="Times New Roman"/>
          <w:sz w:val="22"/>
          <w:szCs w:val="22"/>
          <w:lang w:val="lt-LT"/>
        </w:rPr>
        <w:t>placebu</w:t>
      </w:r>
      <w:proofErr w:type="spellEnd"/>
      <w:r w:rsidRPr="002F7654">
        <w:rPr>
          <w:rFonts w:ascii="Times New Roman" w:hAnsi="Times New Roman" w:cs="Times New Roman"/>
          <w:sz w:val="22"/>
          <w:szCs w:val="22"/>
          <w:lang w:val="lt-LT"/>
        </w:rPr>
        <w:t xml:space="preserve"> vartojusiųjų grupėje). Po chemoterapijos abi grupės 3 paras vartojo po 4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sirupo du kartus per parą. Pasireiškusių nepageidaujamų </w:t>
      </w:r>
      <w:r w:rsidR="00C13F0C">
        <w:rPr>
          <w:rFonts w:ascii="Times New Roman" w:hAnsi="Times New Roman" w:cs="Times New Roman"/>
          <w:sz w:val="22"/>
          <w:szCs w:val="22"/>
          <w:lang w:val="lt-LT"/>
        </w:rPr>
        <w:t>reiškinių</w:t>
      </w:r>
      <w:r w:rsidR="00C13F0C" w:rsidRPr="002F7654">
        <w:rPr>
          <w:rFonts w:ascii="Times New Roman" w:hAnsi="Times New Roman" w:cs="Times New Roman"/>
          <w:sz w:val="22"/>
          <w:szCs w:val="22"/>
          <w:lang w:val="lt-LT"/>
        </w:rPr>
        <w:t xml:space="preserve"> </w:t>
      </w:r>
      <w:r w:rsidR="00EC1417" w:rsidRPr="002F7654">
        <w:rPr>
          <w:rFonts w:ascii="Times New Roman" w:hAnsi="Times New Roman" w:cs="Times New Roman"/>
          <w:sz w:val="22"/>
          <w:szCs w:val="22"/>
          <w:lang w:val="lt-LT"/>
        </w:rPr>
        <w:t xml:space="preserve">bendrasis dažnis ir </w:t>
      </w:r>
      <w:r w:rsidRPr="002F7654">
        <w:rPr>
          <w:rFonts w:ascii="Times New Roman" w:hAnsi="Times New Roman" w:cs="Times New Roman"/>
          <w:sz w:val="22"/>
          <w:szCs w:val="22"/>
          <w:lang w:val="lt-LT"/>
        </w:rPr>
        <w:t xml:space="preserve">pobūdis abiejose </w:t>
      </w:r>
      <w:r w:rsidR="00EC1417" w:rsidRPr="002F7654">
        <w:rPr>
          <w:rFonts w:ascii="Times New Roman" w:hAnsi="Times New Roman" w:cs="Times New Roman"/>
          <w:sz w:val="22"/>
          <w:szCs w:val="22"/>
          <w:lang w:val="lt-LT"/>
        </w:rPr>
        <w:t xml:space="preserve">gydymo </w:t>
      </w:r>
      <w:r w:rsidRPr="002F7654">
        <w:rPr>
          <w:rFonts w:ascii="Times New Roman" w:hAnsi="Times New Roman" w:cs="Times New Roman"/>
          <w:sz w:val="22"/>
          <w:szCs w:val="22"/>
          <w:lang w:val="lt-LT"/>
        </w:rPr>
        <w:t xml:space="preserve">grupėse buvo panašūs. </w:t>
      </w:r>
    </w:p>
    <w:p w14:paraId="3F7780D3" w14:textId="77777777" w:rsidR="00F14744" w:rsidRPr="002F7654" w:rsidRDefault="00F14744" w:rsidP="003E2859">
      <w:pPr>
        <w:spacing w:after="0" w:line="240" w:lineRule="auto"/>
        <w:rPr>
          <w:rFonts w:ascii="Times New Roman" w:hAnsi="Times New Roman" w:cs="Times New Roman"/>
          <w:sz w:val="22"/>
          <w:szCs w:val="22"/>
          <w:lang w:val="lt-LT"/>
        </w:rPr>
      </w:pPr>
    </w:p>
    <w:p w14:paraId="669601EE"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Atsitiktinių imčių, dvigubai aklu būdu atlikto, </w:t>
      </w:r>
      <w:proofErr w:type="spellStart"/>
      <w:r w:rsidRPr="002F7654">
        <w:rPr>
          <w:rFonts w:ascii="Times New Roman" w:hAnsi="Times New Roman" w:cs="Times New Roman"/>
          <w:sz w:val="22"/>
          <w:szCs w:val="22"/>
          <w:lang w:val="lt-LT"/>
        </w:rPr>
        <w:t>placebu</w:t>
      </w:r>
      <w:proofErr w:type="spellEnd"/>
      <w:r w:rsidRPr="002F7654">
        <w:rPr>
          <w:rFonts w:ascii="Times New Roman" w:hAnsi="Times New Roman" w:cs="Times New Roman"/>
          <w:sz w:val="22"/>
          <w:szCs w:val="22"/>
          <w:lang w:val="lt-LT"/>
        </w:rPr>
        <w:t xml:space="preserve"> kontroliuojamo klinikinio tyrimo</w:t>
      </w:r>
      <w:r w:rsidR="00EC1417" w:rsidRPr="002F7654">
        <w:rPr>
          <w:rFonts w:ascii="Times New Roman" w:hAnsi="Times New Roman" w:cs="Times New Roman"/>
          <w:sz w:val="22"/>
          <w:szCs w:val="22"/>
          <w:lang w:val="lt-LT"/>
        </w:rPr>
        <w:t xml:space="preserve"> </w:t>
      </w:r>
      <w:r w:rsidR="00EC1417" w:rsidRPr="002F7654">
        <w:rPr>
          <w:rFonts w:ascii="Times New Roman" w:hAnsi="Times New Roman" w:cs="Times New Roman"/>
          <w:color w:val="000000"/>
          <w:sz w:val="22"/>
          <w:szCs w:val="22"/>
          <w:lang w:val="lt-LT"/>
        </w:rPr>
        <w:t>(S3AB4003)</w:t>
      </w:r>
      <w:r w:rsidRPr="002F7654">
        <w:rPr>
          <w:rFonts w:ascii="Times New Roman" w:hAnsi="Times New Roman" w:cs="Times New Roman"/>
          <w:sz w:val="22"/>
          <w:szCs w:val="22"/>
          <w:lang w:val="lt-LT"/>
        </w:rPr>
        <w:t>, atlikto su 438 pacientais nuo 1 iki 17 metų, metu nustatyta visiška vėmimo kontrolė blogiausią chemoterapijos dieną:</w:t>
      </w:r>
    </w:p>
    <w:p w14:paraId="23D4FB27" w14:textId="77777777" w:rsidR="00F14744" w:rsidRPr="002F7654" w:rsidRDefault="00F14744" w:rsidP="003E2859">
      <w:pPr>
        <w:numPr>
          <w:ilvl w:val="0"/>
          <w:numId w:val="4"/>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73 % pacientų, kai 5 mg/m</w:t>
      </w:r>
      <w:r w:rsidRPr="002F7654">
        <w:rPr>
          <w:rFonts w:ascii="Times New Roman" w:hAnsi="Times New Roman" w:cs="Times New Roman"/>
          <w:sz w:val="22"/>
          <w:szCs w:val="22"/>
          <w:vertAlign w:val="superscript"/>
          <w:lang w:val="lt-LT"/>
        </w:rPr>
        <w:t xml:space="preserve">2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buvo vartojama į veną kartu su 2–4 mg per burną vartojamo </w:t>
      </w:r>
      <w:proofErr w:type="spellStart"/>
      <w:r w:rsidRPr="002F7654">
        <w:rPr>
          <w:rFonts w:ascii="Times New Roman" w:hAnsi="Times New Roman" w:cs="Times New Roman"/>
          <w:sz w:val="22"/>
          <w:szCs w:val="22"/>
          <w:lang w:val="lt-LT"/>
        </w:rPr>
        <w:t>deksametazono</w:t>
      </w:r>
      <w:proofErr w:type="spellEnd"/>
      <w:r w:rsidRPr="002F7654">
        <w:rPr>
          <w:rFonts w:ascii="Times New Roman" w:hAnsi="Times New Roman" w:cs="Times New Roman"/>
          <w:sz w:val="22"/>
          <w:szCs w:val="22"/>
          <w:lang w:val="lt-LT"/>
        </w:rPr>
        <w:t>,</w:t>
      </w:r>
    </w:p>
    <w:p w14:paraId="3CB3CC07" w14:textId="77777777" w:rsidR="00F14744" w:rsidRPr="002F7654" w:rsidRDefault="00F14744" w:rsidP="003E2859">
      <w:pPr>
        <w:numPr>
          <w:ilvl w:val="0"/>
          <w:numId w:val="4"/>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71 % pacientų, kai chemoterapijos dien</w:t>
      </w:r>
      <w:r w:rsidR="000E488D">
        <w:rPr>
          <w:rFonts w:ascii="Times New Roman" w:hAnsi="Times New Roman" w:cs="Times New Roman"/>
          <w:sz w:val="22"/>
          <w:szCs w:val="22"/>
          <w:lang w:val="lt-LT"/>
        </w:rPr>
        <w:t>omis</w:t>
      </w:r>
      <w:r w:rsidRPr="002F7654">
        <w:rPr>
          <w:rFonts w:ascii="Times New Roman" w:hAnsi="Times New Roman" w:cs="Times New Roman"/>
          <w:sz w:val="22"/>
          <w:szCs w:val="22"/>
          <w:lang w:val="lt-LT"/>
        </w:rPr>
        <w:t xml:space="preserve"> 8 mg</w:t>
      </w:r>
      <w:r w:rsidRPr="002F7654">
        <w:rPr>
          <w:rFonts w:ascii="Times New Roman" w:hAnsi="Times New Roman" w:cs="Times New Roman"/>
          <w:sz w:val="22"/>
          <w:szCs w:val="22"/>
          <w:vertAlign w:val="superscript"/>
          <w:lang w:val="lt-LT"/>
        </w:rPr>
        <w:t xml:space="preserve">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sirupo buvo vartojama kartu su 2</w:t>
      </w:r>
      <w:r w:rsidR="000C11B7">
        <w:rPr>
          <w:rFonts w:ascii="Times New Roman" w:hAnsi="Times New Roman" w:cs="Times New Roman"/>
          <w:sz w:val="22"/>
          <w:szCs w:val="22"/>
          <w:lang w:val="lt-LT"/>
        </w:rPr>
        <w:t>–</w:t>
      </w:r>
      <w:r w:rsidRPr="002F7654">
        <w:rPr>
          <w:rFonts w:ascii="Times New Roman" w:hAnsi="Times New Roman" w:cs="Times New Roman"/>
          <w:sz w:val="22"/>
          <w:szCs w:val="22"/>
          <w:lang w:val="lt-LT"/>
        </w:rPr>
        <w:t xml:space="preserve">4 mg per burną vartojamo </w:t>
      </w:r>
      <w:proofErr w:type="spellStart"/>
      <w:r w:rsidRPr="002F7654">
        <w:rPr>
          <w:rFonts w:ascii="Times New Roman" w:hAnsi="Times New Roman" w:cs="Times New Roman"/>
          <w:sz w:val="22"/>
          <w:szCs w:val="22"/>
          <w:lang w:val="lt-LT"/>
        </w:rPr>
        <w:t>deksametazono</w:t>
      </w:r>
      <w:proofErr w:type="spellEnd"/>
      <w:r w:rsidRPr="002F7654">
        <w:rPr>
          <w:rFonts w:ascii="Times New Roman" w:hAnsi="Times New Roman" w:cs="Times New Roman"/>
          <w:sz w:val="22"/>
          <w:szCs w:val="22"/>
          <w:lang w:val="lt-LT"/>
        </w:rPr>
        <w:t>.</w:t>
      </w:r>
    </w:p>
    <w:p w14:paraId="58A6FF9C" w14:textId="77777777" w:rsidR="00EC1417" w:rsidRPr="002F7654" w:rsidRDefault="00EC1417" w:rsidP="003E2859">
      <w:pPr>
        <w:spacing w:after="0" w:line="240" w:lineRule="auto"/>
        <w:rPr>
          <w:rFonts w:ascii="Times New Roman" w:hAnsi="Times New Roman" w:cs="Times New Roman"/>
          <w:sz w:val="22"/>
          <w:szCs w:val="22"/>
          <w:lang w:val="lt-LT"/>
        </w:rPr>
      </w:pPr>
    </w:p>
    <w:p w14:paraId="19A8E010"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lastRenderedPageBreak/>
        <w:t xml:space="preserve">Po chemoterapijos abi grupės 2 paras vartojo po 4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sirupo du kartus per parą.</w:t>
      </w:r>
      <w:r w:rsidR="00EC1417"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Pasireiškusių nepageidaujamų </w:t>
      </w:r>
      <w:r w:rsidR="00B84B34">
        <w:rPr>
          <w:rFonts w:ascii="Times New Roman" w:hAnsi="Times New Roman" w:cs="Times New Roman"/>
          <w:sz w:val="22"/>
          <w:szCs w:val="22"/>
          <w:lang w:val="lt-LT"/>
        </w:rPr>
        <w:t>reiškinių</w:t>
      </w:r>
      <w:r w:rsidR="00B84B34" w:rsidRPr="002F7654">
        <w:rPr>
          <w:rFonts w:ascii="Times New Roman" w:hAnsi="Times New Roman" w:cs="Times New Roman"/>
          <w:sz w:val="22"/>
          <w:szCs w:val="22"/>
          <w:lang w:val="lt-LT"/>
        </w:rPr>
        <w:t xml:space="preserve"> </w:t>
      </w:r>
      <w:r w:rsidR="00EC1417" w:rsidRPr="002F7654">
        <w:rPr>
          <w:rFonts w:ascii="Times New Roman" w:hAnsi="Times New Roman" w:cs="Times New Roman"/>
          <w:sz w:val="22"/>
          <w:szCs w:val="22"/>
          <w:lang w:val="lt-LT"/>
        </w:rPr>
        <w:t xml:space="preserve">bendrasis dažnis ir </w:t>
      </w:r>
      <w:r w:rsidRPr="002F7654">
        <w:rPr>
          <w:rFonts w:ascii="Times New Roman" w:hAnsi="Times New Roman" w:cs="Times New Roman"/>
          <w:sz w:val="22"/>
          <w:szCs w:val="22"/>
          <w:lang w:val="lt-LT"/>
        </w:rPr>
        <w:t xml:space="preserve">pobūdis abiejose </w:t>
      </w:r>
      <w:r w:rsidR="00EC1417" w:rsidRPr="002F7654">
        <w:rPr>
          <w:rFonts w:ascii="Times New Roman" w:hAnsi="Times New Roman" w:cs="Times New Roman"/>
          <w:sz w:val="22"/>
          <w:szCs w:val="22"/>
          <w:lang w:val="lt-LT"/>
        </w:rPr>
        <w:t xml:space="preserve">gydymo </w:t>
      </w:r>
      <w:r w:rsidRPr="002F7654">
        <w:rPr>
          <w:rFonts w:ascii="Times New Roman" w:hAnsi="Times New Roman" w:cs="Times New Roman"/>
          <w:sz w:val="22"/>
          <w:szCs w:val="22"/>
          <w:lang w:val="lt-LT"/>
        </w:rPr>
        <w:t>grupėse buvo panašūs.</w:t>
      </w:r>
    </w:p>
    <w:p w14:paraId="7EA877DC" w14:textId="77777777" w:rsidR="00F14744" w:rsidRPr="002F7654" w:rsidRDefault="00F14744" w:rsidP="003E2859">
      <w:pPr>
        <w:spacing w:after="0" w:line="240" w:lineRule="auto"/>
        <w:rPr>
          <w:rFonts w:ascii="Times New Roman" w:hAnsi="Times New Roman" w:cs="Times New Roman"/>
          <w:sz w:val="22"/>
          <w:szCs w:val="22"/>
          <w:lang w:val="lt-LT"/>
        </w:rPr>
      </w:pPr>
    </w:p>
    <w:p w14:paraId="200B4004" w14:textId="77777777" w:rsidR="00F14744" w:rsidRPr="002F7654" w:rsidRDefault="00F14744"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veiksmingumas buvo tiriamas atviro, nelyginamojo, vienos grupės klinikinio tyrimo, kuriame dalyvavo 75 vaikai nuo 6 iki 48 mėnesių amžiaus, metu (S3A40320). Visi vaikai gavo tris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dozes po 0,15 mg/kg į veną 30 minučių prieš chemoterapiją ir vėliau ketvirtą ir aštuntą valandą po pirmos dozės. Vėmimas buvo visiškai kontroliuojamas 56 % pacientų.</w:t>
      </w:r>
    </w:p>
    <w:p w14:paraId="6AA38E20" w14:textId="77777777" w:rsidR="00F14744" w:rsidRPr="002F7654" w:rsidRDefault="00F14744" w:rsidP="003E2859">
      <w:pPr>
        <w:spacing w:after="0" w:line="240" w:lineRule="auto"/>
        <w:rPr>
          <w:rFonts w:ascii="Times New Roman" w:hAnsi="Times New Roman" w:cs="Times New Roman"/>
          <w:sz w:val="22"/>
          <w:szCs w:val="22"/>
          <w:lang w:val="lt-LT"/>
        </w:rPr>
      </w:pPr>
    </w:p>
    <w:p w14:paraId="1F905611"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Kito atviro, nelyginamojo, vienos grupės klinikinio tyrimo (S3A239) metu buvo tiriamas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0,15 mg/kg dozės, leidžiamos į veną, veiksmingumas, vėliau vartojant dvi per burną vartojamo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dozes po 4 mg </w:t>
      </w:r>
      <w:r w:rsidR="001A01F7">
        <w:rPr>
          <w:rFonts w:ascii="Times New Roman" w:hAnsi="Times New Roman" w:cs="Times New Roman"/>
          <w:sz w:val="22"/>
          <w:szCs w:val="22"/>
          <w:lang w:val="lt-LT"/>
        </w:rPr>
        <w:t>jaunesniems kaip</w:t>
      </w:r>
      <w:r w:rsidRPr="002F7654">
        <w:rPr>
          <w:rFonts w:ascii="Times New Roman" w:hAnsi="Times New Roman" w:cs="Times New Roman"/>
          <w:sz w:val="22"/>
          <w:szCs w:val="22"/>
          <w:lang w:val="lt-LT"/>
        </w:rPr>
        <w:t xml:space="preserve"> 12 metų amžiaus </w:t>
      </w:r>
      <w:r w:rsidR="001A01F7">
        <w:rPr>
          <w:rFonts w:ascii="Times New Roman" w:hAnsi="Times New Roman" w:cs="Times New Roman"/>
          <w:sz w:val="22"/>
          <w:szCs w:val="22"/>
          <w:lang w:val="lt-LT"/>
        </w:rPr>
        <w:t xml:space="preserve">vaikams </w:t>
      </w:r>
      <w:r w:rsidRPr="002F7654">
        <w:rPr>
          <w:rFonts w:ascii="Times New Roman" w:hAnsi="Times New Roman" w:cs="Times New Roman"/>
          <w:sz w:val="22"/>
          <w:szCs w:val="22"/>
          <w:lang w:val="lt-LT"/>
        </w:rPr>
        <w:t xml:space="preserve">ir po 8 mg </w:t>
      </w:r>
      <w:r w:rsidR="00631D68" w:rsidRPr="002F7654">
        <w:rPr>
          <w:rFonts w:ascii="Times New Roman" w:hAnsi="Times New Roman" w:cs="Times New Roman"/>
          <w:sz w:val="22"/>
          <w:szCs w:val="22"/>
          <w:lang w:val="lt-LT"/>
        </w:rPr>
        <w:t xml:space="preserve">12 metų ir vyresniems </w:t>
      </w:r>
      <w:r w:rsidRPr="002F7654">
        <w:rPr>
          <w:rFonts w:ascii="Times New Roman" w:hAnsi="Times New Roman" w:cs="Times New Roman"/>
          <w:sz w:val="22"/>
          <w:szCs w:val="22"/>
          <w:lang w:val="lt-LT"/>
        </w:rPr>
        <w:t>vaikams (bendras vaikų skaičius</w:t>
      </w:r>
      <w:r w:rsidR="00631D68" w:rsidRPr="002F7654">
        <w:rPr>
          <w:rFonts w:ascii="Times New Roman" w:hAnsi="Times New Roman" w:cs="Times New Roman"/>
          <w:sz w:val="22"/>
          <w:szCs w:val="22"/>
          <w:lang w:val="lt-LT"/>
        </w:rPr>
        <w:t xml:space="preserve"> n </w:t>
      </w:r>
      <w:r w:rsidR="00631D68" w:rsidRPr="002F7654">
        <w:rPr>
          <w:rFonts w:ascii="Times New Roman" w:hAnsi="Times New Roman" w:cs="Times New Roman"/>
          <w:color w:val="000000"/>
          <w:sz w:val="22"/>
          <w:szCs w:val="22"/>
          <w:lang w:val="lt-LT"/>
        </w:rPr>
        <w:t>= </w:t>
      </w:r>
      <w:r w:rsidRPr="002F7654">
        <w:rPr>
          <w:rFonts w:ascii="Times New Roman" w:hAnsi="Times New Roman" w:cs="Times New Roman"/>
          <w:sz w:val="22"/>
          <w:szCs w:val="22"/>
          <w:lang w:val="lt-LT"/>
        </w:rPr>
        <w:t>28). Vėmimas buvo visiškai kontroliuojamas 42 % pacientų.</w:t>
      </w:r>
    </w:p>
    <w:p w14:paraId="7F4287FD" w14:textId="77777777" w:rsidR="00F14744" w:rsidRPr="002F7654" w:rsidRDefault="00F14744" w:rsidP="003E2859">
      <w:pPr>
        <w:spacing w:after="0" w:line="240" w:lineRule="auto"/>
        <w:rPr>
          <w:rFonts w:ascii="Times New Roman" w:hAnsi="Times New Roman" w:cs="Times New Roman"/>
          <w:sz w:val="22"/>
          <w:szCs w:val="22"/>
          <w:lang w:val="lt-LT"/>
        </w:rPr>
      </w:pPr>
    </w:p>
    <w:p w14:paraId="3667EF7E" w14:textId="77777777" w:rsidR="00F14744" w:rsidRPr="002F7654" w:rsidRDefault="00F14744" w:rsidP="003E2859">
      <w:pPr>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PPV</w:t>
      </w:r>
    </w:p>
    <w:p w14:paraId="4C5B94E8" w14:textId="77777777" w:rsidR="00F14744" w:rsidRPr="002F7654" w:rsidRDefault="00F14744"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vienkartinės dozės veiksmingumas pooperacinio pykinimo ir vėmimo profilaktikai buvo įvertintas atsitiktinių imčių, dvigubai aklu būdu atlikto, </w:t>
      </w:r>
      <w:proofErr w:type="spellStart"/>
      <w:r w:rsidRPr="002F7654">
        <w:rPr>
          <w:rFonts w:ascii="Times New Roman" w:hAnsi="Times New Roman" w:cs="Times New Roman"/>
          <w:sz w:val="22"/>
          <w:szCs w:val="22"/>
          <w:lang w:val="lt-LT"/>
        </w:rPr>
        <w:t>placebu</w:t>
      </w:r>
      <w:proofErr w:type="spellEnd"/>
      <w:r w:rsidRPr="002F7654">
        <w:rPr>
          <w:rFonts w:ascii="Times New Roman" w:hAnsi="Times New Roman" w:cs="Times New Roman"/>
          <w:sz w:val="22"/>
          <w:szCs w:val="22"/>
          <w:lang w:val="lt-LT"/>
        </w:rPr>
        <w:t xml:space="preserve"> kontroliuojamo klinikinio tyrimo, kuriame dalyvavo 670 vaik</w:t>
      </w:r>
      <w:r w:rsidR="00D467C4">
        <w:rPr>
          <w:rFonts w:ascii="Times New Roman" w:hAnsi="Times New Roman" w:cs="Times New Roman"/>
          <w:sz w:val="22"/>
          <w:szCs w:val="22"/>
          <w:lang w:val="lt-LT"/>
        </w:rPr>
        <w:t>ų</w:t>
      </w:r>
      <w:r w:rsidRPr="002F7654">
        <w:rPr>
          <w:rFonts w:ascii="Times New Roman" w:hAnsi="Times New Roman" w:cs="Times New Roman"/>
          <w:sz w:val="22"/>
          <w:szCs w:val="22"/>
          <w:lang w:val="lt-LT"/>
        </w:rPr>
        <w:t xml:space="preserve"> nuo 1 iki 24 mėnesių amžiaus (amžius nuo apvaisinimo ≥ 44 savaitės, svoris ≥ 3 kg), metu. Dalyvavusiems pacientams buvo paskirta planinė operacija su bendra nejautra, ir jų būklė pagal ASA (angl. </w:t>
      </w:r>
      <w:hyperlink r:id="rId14" w:tooltip="American Society of Anesthesiologists" w:history="1">
        <w:r w:rsidRPr="002F7654">
          <w:rPr>
            <w:rFonts w:ascii="Times New Roman" w:hAnsi="Times New Roman" w:cs="Times New Roman"/>
            <w:i/>
            <w:sz w:val="22"/>
            <w:szCs w:val="22"/>
            <w:lang w:val="lt-LT"/>
          </w:rPr>
          <w:t xml:space="preserve">American </w:t>
        </w:r>
        <w:proofErr w:type="spellStart"/>
        <w:r w:rsidRPr="002F7654">
          <w:rPr>
            <w:rFonts w:ascii="Times New Roman" w:hAnsi="Times New Roman" w:cs="Times New Roman"/>
            <w:i/>
            <w:sz w:val="22"/>
            <w:szCs w:val="22"/>
            <w:lang w:val="lt-LT"/>
          </w:rPr>
          <w:t>Society</w:t>
        </w:r>
        <w:proofErr w:type="spellEnd"/>
        <w:r w:rsidRPr="002F7654">
          <w:rPr>
            <w:rFonts w:ascii="Times New Roman" w:hAnsi="Times New Roman" w:cs="Times New Roman"/>
            <w:i/>
            <w:sz w:val="22"/>
            <w:szCs w:val="22"/>
            <w:lang w:val="lt-LT"/>
          </w:rPr>
          <w:t xml:space="preserve"> </w:t>
        </w:r>
        <w:proofErr w:type="spellStart"/>
        <w:r w:rsidRPr="002F7654">
          <w:rPr>
            <w:rFonts w:ascii="Times New Roman" w:hAnsi="Times New Roman" w:cs="Times New Roman"/>
            <w:i/>
            <w:sz w:val="22"/>
            <w:szCs w:val="22"/>
            <w:lang w:val="lt-LT"/>
          </w:rPr>
          <w:t>of</w:t>
        </w:r>
        <w:proofErr w:type="spellEnd"/>
        <w:r w:rsidRPr="002F7654">
          <w:rPr>
            <w:rFonts w:ascii="Times New Roman" w:hAnsi="Times New Roman" w:cs="Times New Roman"/>
            <w:i/>
            <w:sz w:val="22"/>
            <w:szCs w:val="22"/>
            <w:lang w:val="lt-LT"/>
          </w:rPr>
          <w:t xml:space="preserve"> </w:t>
        </w:r>
        <w:proofErr w:type="spellStart"/>
        <w:r w:rsidRPr="002F7654">
          <w:rPr>
            <w:rFonts w:ascii="Times New Roman" w:hAnsi="Times New Roman" w:cs="Times New Roman"/>
            <w:i/>
            <w:sz w:val="22"/>
            <w:szCs w:val="22"/>
            <w:lang w:val="lt-LT"/>
          </w:rPr>
          <w:t>Anesthesiologists</w:t>
        </w:r>
        <w:proofErr w:type="spellEnd"/>
      </w:hyperlink>
      <w:r w:rsidRPr="002F7654">
        <w:rPr>
          <w:rFonts w:ascii="Times New Roman" w:hAnsi="Times New Roman" w:cs="Times New Roman"/>
          <w:sz w:val="22"/>
          <w:szCs w:val="22"/>
          <w:lang w:val="lt-LT"/>
        </w:rPr>
        <w:t xml:space="preserve">) buvo ≤ III. Vienkartinė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0,1 mg/kg dozė buvo leidžiama per penkias minutes </w:t>
      </w:r>
      <w:r w:rsidR="00767045">
        <w:rPr>
          <w:rFonts w:ascii="Times New Roman" w:hAnsi="Times New Roman" w:cs="Times New Roman"/>
          <w:sz w:val="22"/>
          <w:szCs w:val="22"/>
          <w:lang w:val="lt-LT"/>
        </w:rPr>
        <w:t>nuo</w:t>
      </w:r>
      <w:r w:rsidRPr="002F7654">
        <w:rPr>
          <w:rFonts w:ascii="Times New Roman" w:hAnsi="Times New Roman" w:cs="Times New Roman"/>
          <w:sz w:val="22"/>
          <w:szCs w:val="22"/>
          <w:lang w:val="lt-LT"/>
        </w:rPr>
        <w:t xml:space="preserve"> anestezij</w:t>
      </w:r>
      <w:r w:rsidR="00767045">
        <w:rPr>
          <w:rFonts w:ascii="Times New Roman" w:hAnsi="Times New Roman" w:cs="Times New Roman"/>
          <w:sz w:val="22"/>
          <w:szCs w:val="22"/>
          <w:lang w:val="lt-LT"/>
        </w:rPr>
        <w:t>os sukėlimo</w:t>
      </w:r>
      <w:r w:rsidRPr="002F7654">
        <w:rPr>
          <w:rFonts w:ascii="Times New Roman" w:hAnsi="Times New Roman" w:cs="Times New Roman"/>
          <w:sz w:val="22"/>
          <w:szCs w:val="22"/>
          <w:lang w:val="lt-LT"/>
        </w:rPr>
        <w:t xml:space="preserve">. </w:t>
      </w:r>
      <w:r w:rsidR="00631D68" w:rsidRPr="002F7654">
        <w:rPr>
          <w:rFonts w:ascii="Times New Roman" w:hAnsi="Times New Roman" w:cs="Times New Roman"/>
          <w:sz w:val="22"/>
          <w:szCs w:val="22"/>
          <w:lang w:val="lt-LT"/>
        </w:rPr>
        <w:t>Tiriamųjų</w:t>
      </w:r>
      <w:r w:rsidRPr="002F7654">
        <w:rPr>
          <w:rFonts w:ascii="Times New Roman" w:hAnsi="Times New Roman" w:cs="Times New Roman"/>
          <w:sz w:val="22"/>
          <w:szCs w:val="22"/>
          <w:lang w:val="lt-LT"/>
        </w:rPr>
        <w:t>, kuriems pasireiškė mažiausiai vienas vėmimo epizodas per 24 valandų vertinimo laikotarpį</w:t>
      </w:r>
      <w:r w:rsidR="00631D68" w:rsidRPr="002F7654">
        <w:rPr>
          <w:rFonts w:ascii="Times New Roman" w:hAnsi="Times New Roman" w:cs="Times New Roman"/>
          <w:sz w:val="22"/>
          <w:szCs w:val="22"/>
          <w:lang w:val="lt-LT"/>
        </w:rPr>
        <w:t xml:space="preserve"> (ITT</w:t>
      </w:r>
      <w:r w:rsidR="003C1905" w:rsidRPr="002F7654">
        <w:rPr>
          <w:rFonts w:ascii="Times New Roman" w:hAnsi="Times New Roman" w:cs="Times New Roman"/>
          <w:sz w:val="22"/>
          <w:szCs w:val="22"/>
          <w:lang w:val="lt-LT"/>
        </w:rPr>
        <w:t xml:space="preserve"> [</w:t>
      </w:r>
      <w:proofErr w:type="spellStart"/>
      <w:r w:rsidR="003C1905" w:rsidRPr="002F7654">
        <w:rPr>
          <w:rFonts w:ascii="Times New Roman" w:hAnsi="Times New Roman" w:cs="Times New Roman"/>
          <w:i/>
          <w:iCs/>
          <w:sz w:val="22"/>
          <w:szCs w:val="22"/>
          <w:lang w:val="lt-LT"/>
        </w:rPr>
        <w:t>intent</w:t>
      </w:r>
      <w:proofErr w:type="spellEnd"/>
      <w:r w:rsidR="003C1905" w:rsidRPr="002F7654">
        <w:rPr>
          <w:rFonts w:ascii="Times New Roman" w:hAnsi="Times New Roman" w:cs="Times New Roman"/>
          <w:i/>
          <w:iCs/>
          <w:sz w:val="22"/>
          <w:szCs w:val="22"/>
          <w:lang w:val="lt-LT"/>
        </w:rPr>
        <w:t xml:space="preserve"> to </w:t>
      </w:r>
      <w:proofErr w:type="spellStart"/>
      <w:r w:rsidR="003C1905" w:rsidRPr="002F7654">
        <w:rPr>
          <w:rFonts w:ascii="Times New Roman" w:hAnsi="Times New Roman" w:cs="Times New Roman"/>
          <w:i/>
          <w:iCs/>
          <w:sz w:val="22"/>
          <w:szCs w:val="22"/>
          <w:lang w:val="lt-LT"/>
        </w:rPr>
        <w:t>treat</w:t>
      </w:r>
      <w:proofErr w:type="spellEnd"/>
      <w:r w:rsidR="003C1905" w:rsidRPr="002F7654">
        <w:rPr>
          <w:rFonts w:ascii="Times New Roman" w:hAnsi="Times New Roman" w:cs="Times New Roman"/>
          <w:sz w:val="22"/>
          <w:szCs w:val="22"/>
          <w:lang w:val="lt-LT"/>
        </w:rPr>
        <w:t>] populiacijos)</w:t>
      </w:r>
      <w:r w:rsidR="000C11B7">
        <w:rPr>
          <w:rFonts w:ascii="Times New Roman" w:hAnsi="Times New Roman" w:cs="Times New Roman"/>
          <w:sz w:val="22"/>
          <w:szCs w:val="22"/>
          <w:lang w:val="lt-LT"/>
        </w:rPr>
        <w:t>,</w:t>
      </w:r>
      <w:r w:rsidRPr="002F7654">
        <w:rPr>
          <w:rFonts w:ascii="Times New Roman" w:hAnsi="Times New Roman" w:cs="Times New Roman"/>
          <w:sz w:val="22"/>
          <w:szCs w:val="22"/>
          <w:lang w:val="lt-LT"/>
        </w:rPr>
        <w:t xml:space="preserve"> </w:t>
      </w:r>
      <w:r w:rsidR="00531A8A">
        <w:rPr>
          <w:rFonts w:ascii="Times New Roman" w:hAnsi="Times New Roman" w:cs="Times New Roman"/>
          <w:sz w:val="22"/>
          <w:szCs w:val="22"/>
          <w:lang w:val="lt-LT"/>
        </w:rPr>
        <w:t>dalis</w:t>
      </w:r>
      <w:r w:rsidR="00531A8A"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placebą</w:t>
      </w:r>
      <w:proofErr w:type="spellEnd"/>
      <w:r w:rsidRPr="002F7654">
        <w:rPr>
          <w:rFonts w:ascii="Times New Roman" w:hAnsi="Times New Roman" w:cs="Times New Roman"/>
          <w:sz w:val="22"/>
          <w:szCs w:val="22"/>
          <w:lang w:val="lt-LT"/>
        </w:rPr>
        <w:t xml:space="preserve"> vartojusiųjų grupėje buvo didesn</w:t>
      </w:r>
      <w:r w:rsidR="00531A8A">
        <w:rPr>
          <w:rFonts w:ascii="Times New Roman" w:hAnsi="Times New Roman" w:cs="Times New Roman"/>
          <w:sz w:val="22"/>
          <w:szCs w:val="22"/>
          <w:lang w:val="lt-LT"/>
        </w:rPr>
        <w:t>ė</w:t>
      </w:r>
      <w:r w:rsidRPr="002F7654">
        <w:rPr>
          <w:rFonts w:ascii="Times New Roman" w:hAnsi="Times New Roman" w:cs="Times New Roman"/>
          <w:sz w:val="22"/>
          <w:szCs w:val="22"/>
          <w:lang w:val="lt-LT"/>
        </w:rPr>
        <w:t xml:space="preserve"> negu vartojusiųjų </w:t>
      </w:r>
      <w:proofErr w:type="spellStart"/>
      <w:r w:rsidRPr="002F7654">
        <w:rPr>
          <w:rFonts w:ascii="Times New Roman" w:hAnsi="Times New Roman" w:cs="Times New Roman"/>
          <w:sz w:val="22"/>
          <w:szCs w:val="22"/>
          <w:lang w:val="lt-LT"/>
        </w:rPr>
        <w:t>ondansetroną</w:t>
      </w:r>
      <w:proofErr w:type="spellEnd"/>
      <w:r w:rsidRPr="002F7654">
        <w:rPr>
          <w:rFonts w:ascii="Times New Roman" w:hAnsi="Times New Roman" w:cs="Times New Roman"/>
          <w:sz w:val="22"/>
          <w:szCs w:val="22"/>
          <w:lang w:val="lt-LT"/>
        </w:rPr>
        <w:t xml:space="preserve"> (28 % ir 11 %, p &lt; 0,0001).</w:t>
      </w:r>
    </w:p>
    <w:p w14:paraId="706C63D7" w14:textId="77777777" w:rsidR="00F14744" w:rsidRPr="002F7654" w:rsidRDefault="00F14744" w:rsidP="003E2859">
      <w:pPr>
        <w:spacing w:after="0" w:line="240" w:lineRule="auto"/>
        <w:rPr>
          <w:rFonts w:ascii="Times New Roman" w:hAnsi="Times New Roman" w:cs="Times New Roman"/>
          <w:sz w:val="22"/>
          <w:szCs w:val="22"/>
          <w:lang w:val="lt-LT"/>
        </w:rPr>
      </w:pPr>
    </w:p>
    <w:p w14:paraId="093F2DF6"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Dvigubai aklu būdu buvo atlikti keturi </w:t>
      </w:r>
      <w:proofErr w:type="spellStart"/>
      <w:r w:rsidRPr="002F7654">
        <w:rPr>
          <w:rFonts w:ascii="Times New Roman" w:hAnsi="Times New Roman" w:cs="Times New Roman"/>
          <w:sz w:val="22"/>
          <w:szCs w:val="22"/>
          <w:lang w:val="lt-LT"/>
        </w:rPr>
        <w:t>placebu</w:t>
      </w:r>
      <w:proofErr w:type="spellEnd"/>
      <w:r w:rsidRPr="002F7654">
        <w:rPr>
          <w:rFonts w:ascii="Times New Roman" w:hAnsi="Times New Roman" w:cs="Times New Roman"/>
          <w:sz w:val="22"/>
          <w:szCs w:val="22"/>
          <w:lang w:val="lt-LT"/>
        </w:rPr>
        <w:t xml:space="preserve"> kontroliuojami klinikiniai tyrimai, dalyvaujant 1469 vyriškos ir moteriškos lyties pacientams (nuo 2 iki 12 metų amžiaus), kuriems buvo taikoma bendra nejautra. Pacientai buvo </w:t>
      </w:r>
      <w:r w:rsidR="00BF6DFA">
        <w:rPr>
          <w:rFonts w:ascii="Times New Roman" w:hAnsi="Times New Roman" w:cs="Times New Roman"/>
          <w:sz w:val="22"/>
          <w:szCs w:val="22"/>
          <w:lang w:val="lt-LT"/>
        </w:rPr>
        <w:t>atsitiktinai priskirti</w:t>
      </w:r>
      <w:r w:rsidR="00BF6DFA"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vartoti arba vienkartinę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dozę į veną (0,1 mg/kg – vaikams, sveriantiems </w:t>
      </w:r>
      <w:r w:rsidR="00631D68" w:rsidRPr="002F7654">
        <w:rPr>
          <w:rFonts w:ascii="Times New Roman" w:hAnsi="Times New Roman" w:cs="Times New Roman"/>
          <w:sz w:val="22"/>
          <w:szCs w:val="22"/>
          <w:lang w:val="lt-LT"/>
        </w:rPr>
        <w:t xml:space="preserve">40 kg ir </w:t>
      </w:r>
      <w:r w:rsidRPr="002F7654">
        <w:rPr>
          <w:rFonts w:ascii="Times New Roman" w:hAnsi="Times New Roman" w:cs="Times New Roman"/>
          <w:sz w:val="22"/>
          <w:szCs w:val="22"/>
          <w:lang w:val="lt-LT"/>
        </w:rPr>
        <w:t xml:space="preserve">mažiau, ir 4 mg – vaikams, sveriantiems daugiau nei 40 kg; pacientų skaičius – 735), arba </w:t>
      </w:r>
      <w:proofErr w:type="spellStart"/>
      <w:r w:rsidRPr="002F7654">
        <w:rPr>
          <w:rFonts w:ascii="Times New Roman" w:hAnsi="Times New Roman" w:cs="Times New Roman"/>
          <w:sz w:val="22"/>
          <w:szCs w:val="22"/>
          <w:lang w:val="lt-LT"/>
        </w:rPr>
        <w:t>placebą</w:t>
      </w:r>
      <w:proofErr w:type="spellEnd"/>
      <w:r w:rsidRPr="002F7654">
        <w:rPr>
          <w:rFonts w:ascii="Times New Roman" w:hAnsi="Times New Roman" w:cs="Times New Roman"/>
          <w:sz w:val="22"/>
          <w:szCs w:val="22"/>
          <w:lang w:val="lt-LT"/>
        </w:rPr>
        <w:t xml:space="preserve"> (pacientų skaičius – 734). Tiriamasis vaistinis preparatas buvo </w:t>
      </w:r>
      <w:r w:rsidR="00636532">
        <w:rPr>
          <w:rFonts w:ascii="Times New Roman" w:hAnsi="Times New Roman" w:cs="Times New Roman"/>
          <w:sz w:val="22"/>
          <w:szCs w:val="22"/>
          <w:lang w:val="lt-LT"/>
        </w:rPr>
        <w:t>suleidžiamas ne greičiau nei per</w:t>
      </w:r>
      <w:r w:rsidRPr="002F7654">
        <w:rPr>
          <w:rFonts w:ascii="Times New Roman" w:hAnsi="Times New Roman" w:cs="Times New Roman"/>
          <w:sz w:val="22"/>
          <w:szCs w:val="22"/>
          <w:lang w:val="lt-LT"/>
        </w:rPr>
        <w:t xml:space="preserve"> 30 sekundžių prieš pat anesteziją arba </w:t>
      </w:r>
      <w:r w:rsidR="00636532">
        <w:rPr>
          <w:rFonts w:ascii="Times New Roman" w:hAnsi="Times New Roman" w:cs="Times New Roman"/>
          <w:sz w:val="22"/>
          <w:szCs w:val="22"/>
          <w:lang w:val="lt-LT"/>
        </w:rPr>
        <w:t>po jos sukėlimo</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buvo </w:t>
      </w:r>
      <w:r w:rsidR="000220A4">
        <w:rPr>
          <w:rFonts w:ascii="Times New Roman" w:hAnsi="Times New Roman" w:cs="Times New Roman"/>
          <w:sz w:val="22"/>
          <w:szCs w:val="22"/>
          <w:lang w:val="lt-LT"/>
        </w:rPr>
        <w:t>reikšmingai</w:t>
      </w:r>
      <w:r w:rsidR="000220A4"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veiksmingesnis nei </w:t>
      </w:r>
      <w:proofErr w:type="spellStart"/>
      <w:r w:rsidRPr="002F7654">
        <w:rPr>
          <w:rFonts w:ascii="Times New Roman" w:hAnsi="Times New Roman" w:cs="Times New Roman"/>
          <w:sz w:val="22"/>
          <w:szCs w:val="22"/>
          <w:lang w:val="lt-LT"/>
        </w:rPr>
        <w:t>placebas</w:t>
      </w:r>
      <w:proofErr w:type="spellEnd"/>
      <w:r w:rsidRPr="002F7654">
        <w:rPr>
          <w:rFonts w:ascii="Times New Roman" w:hAnsi="Times New Roman" w:cs="Times New Roman"/>
          <w:sz w:val="22"/>
          <w:szCs w:val="22"/>
          <w:lang w:val="lt-LT"/>
        </w:rPr>
        <w:t xml:space="preserve"> pykinimo ir vėmimo profilaktikai. Šių tyrimų rezultatai apibendrinti 3 lentelėje.</w:t>
      </w:r>
    </w:p>
    <w:p w14:paraId="57D2FDC6" w14:textId="77777777" w:rsidR="00F14744" w:rsidRPr="002F7654" w:rsidRDefault="00F14744" w:rsidP="003E2859">
      <w:pPr>
        <w:spacing w:after="0" w:line="240" w:lineRule="auto"/>
        <w:rPr>
          <w:rFonts w:ascii="Times New Roman" w:hAnsi="Times New Roman" w:cs="Times New Roman"/>
          <w:sz w:val="22"/>
          <w:szCs w:val="22"/>
          <w:lang w:val="lt-LT"/>
        </w:rPr>
      </w:pPr>
    </w:p>
    <w:p w14:paraId="545E72BD" w14:textId="77777777" w:rsidR="00F14744" w:rsidRPr="002F7654" w:rsidRDefault="00F14744" w:rsidP="003E2859">
      <w:pPr>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 xml:space="preserve">3 lentelė. </w:t>
      </w:r>
      <w:r w:rsidR="00631D68" w:rsidRPr="002F7654">
        <w:rPr>
          <w:rFonts w:ascii="Times New Roman" w:hAnsi="Times New Roman" w:cs="Times New Roman"/>
          <w:sz w:val="22"/>
          <w:szCs w:val="22"/>
          <w:u w:val="single"/>
          <w:lang w:val="lt-LT"/>
        </w:rPr>
        <w:t xml:space="preserve">Vaikų </w:t>
      </w:r>
      <w:r w:rsidRPr="002F7654">
        <w:rPr>
          <w:rFonts w:ascii="Times New Roman" w:hAnsi="Times New Roman" w:cs="Times New Roman"/>
          <w:sz w:val="22"/>
          <w:szCs w:val="22"/>
          <w:u w:val="single"/>
          <w:lang w:val="lt-LT"/>
        </w:rPr>
        <w:t xml:space="preserve">PPV profilaktika </w:t>
      </w:r>
      <w:r w:rsidR="00631D68" w:rsidRPr="002F7654">
        <w:rPr>
          <w:rFonts w:ascii="Times New Roman" w:hAnsi="Times New Roman" w:cs="Times New Roman"/>
          <w:sz w:val="22"/>
          <w:szCs w:val="22"/>
          <w:u w:val="single"/>
          <w:lang w:val="lt-LT"/>
        </w:rPr>
        <w:t>ir gydymas</w:t>
      </w:r>
      <w:r w:rsidRPr="002F7654">
        <w:rPr>
          <w:rFonts w:ascii="Times New Roman" w:hAnsi="Times New Roman" w:cs="Times New Roman"/>
          <w:sz w:val="22"/>
          <w:szCs w:val="22"/>
          <w:u w:val="single"/>
          <w:lang w:val="lt-LT"/>
        </w:rPr>
        <w:t xml:space="preserve">. </w:t>
      </w:r>
      <w:r w:rsidR="009D41FF">
        <w:rPr>
          <w:rFonts w:ascii="Times New Roman" w:hAnsi="Times New Roman" w:cs="Times New Roman"/>
          <w:sz w:val="22"/>
          <w:szCs w:val="22"/>
          <w:u w:val="single"/>
          <w:lang w:val="lt-LT"/>
        </w:rPr>
        <w:t>Atsakas į gydymą</w:t>
      </w:r>
      <w:r w:rsidRPr="002F7654">
        <w:rPr>
          <w:rFonts w:ascii="Times New Roman" w:hAnsi="Times New Roman" w:cs="Times New Roman"/>
          <w:sz w:val="22"/>
          <w:szCs w:val="22"/>
          <w:u w:val="single"/>
          <w:lang w:val="lt-LT"/>
        </w:rPr>
        <w:t xml:space="preserve"> 24 valandų</w:t>
      </w:r>
      <w:r w:rsidR="009D41FF">
        <w:rPr>
          <w:rFonts w:ascii="Times New Roman" w:hAnsi="Times New Roman" w:cs="Times New Roman"/>
          <w:sz w:val="22"/>
          <w:szCs w:val="22"/>
          <w:u w:val="single"/>
          <w:lang w:val="lt-LT"/>
        </w:rPr>
        <w:t xml:space="preserve"> laikotarpiu</w:t>
      </w:r>
      <w:r w:rsidRPr="002F7654">
        <w:rPr>
          <w:rFonts w:ascii="Times New Roman" w:hAnsi="Times New Roman" w:cs="Times New Roman"/>
          <w:sz w:val="22"/>
          <w:szCs w:val="22"/>
          <w:u w:val="single"/>
          <w:lang w:val="lt-LT"/>
        </w:rPr>
        <w:t>.</w:t>
      </w:r>
    </w:p>
    <w:p w14:paraId="4664A662" w14:textId="77777777" w:rsidR="00F14744" w:rsidRPr="002F7654" w:rsidRDefault="00F14744" w:rsidP="003E2859">
      <w:pPr>
        <w:spacing w:after="0" w:line="240" w:lineRule="auto"/>
        <w:rPr>
          <w:rFonts w:ascii="Times New Roman" w:hAnsi="Times New Roman" w:cs="Times New Roman"/>
          <w:sz w:val="22"/>
          <w:szCs w:val="22"/>
          <w:lang w:val="lt-LT"/>
        </w:rPr>
      </w:pPr>
    </w:p>
    <w:tbl>
      <w:tblPr>
        <w:tblW w:w="0" w:type="auto"/>
        <w:tblInd w:w="93" w:type="dxa"/>
        <w:tblLook w:val="0000" w:firstRow="0" w:lastRow="0" w:firstColumn="0" w:lastColumn="0" w:noHBand="0" w:noVBand="0"/>
      </w:tblPr>
      <w:tblGrid>
        <w:gridCol w:w="962"/>
        <w:gridCol w:w="1152"/>
        <w:gridCol w:w="2012"/>
        <w:gridCol w:w="1843"/>
        <w:gridCol w:w="1134"/>
      </w:tblGrid>
      <w:tr w:rsidR="00F14744" w:rsidRPr="002F7654" w14:paraId="639CDB7D" w14:textId="77777777" w:rsidTr="000C11B7">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FE2C2"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Tyrimas</w:t>
            </w:r>
          </w:p>
        </w:tc>
        <w:tc>
          <w:tcPr>
            <w:tcW w:w="1152" w:type="dxa"/>
            <w:tcBorders>
              <w:top w:val="single" w:sz="4" w:space="0" w:color="auto"/>
              <w:left w:val="nil"/>
              <w:bottom w:val="single" w:sz="4" w:space="0" w:color="auto"/>
              <w:right w:val="single" w:sz="4" w:space="0" w:color="auto"/>
            </w:tcBorders>
            <w:shd w:val="clear" w:color="auto" w:fill="auto"/>
            <w:noWrap/>
            <w:vAlign w:val="bottom"/>
          </w:tcPr>
          <w:p w14:paraId="79BAE831"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Baigtis</w:t>
            </w:r>
          </w:p>
        </w:tc>
        <w:tc>
          <w:tcPr>
            <w:tcW w:w="2012" w:type="dxa"/>
            <w:tcBorders>
              <w:top w:val="single" w:sz="4" w:space="0" w:color="auto"/>
              <w:left w:val="nil"/>
              <w:bottom w:val="single" w:sz="4" w:space="0" w:color="auto"/>
              <w:right w:val="single" w:sz="4" w:space="0" w:color="auto"/>
            </w:tcBorders>
            <w:shd w:val="clear" w:color="auto" w:fill="auto"/>
            <w:noWrap/>
            <w:vAlign w:val="bottom"/>
          </w:tcPr>
          <w:p w14:paraId="126A9717" w14:textId="77777777" w:rsidR="00F14744" w:rsidRPr="002F7654" w:rsidRDefault="00F14744" w:rsidP="003E2859">
            <w:pPr>
              <w:spacing w:after="0" w:line="240" w:lineRule="auto"/>
              <w:jc w:val="center"/>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E33076D" w14:textId="77777777" w:rsidR="00F14744" w:rsidRPr="002F7654" w:rsidRDefault="00F14744" w:rsidP="003E2859">
            <w:pPr>
              <w:spacing w:after="0" w:line="240" w:lineRule="auto"/>
              <w:jc w:val="center"/>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Placebas</w:t>
            </w:r>
            <w:proofErr w:type="spellEnd"/>
            <w:r w:rsidRPr="002F7654">
              <w:rPr>
                <w:rFonts w:ascii="Times New Roman" w:hAnsi="Times New Roman" w:cs="Times New Roman"/>
                <w:sz w:val="22"/>
                <w:szCs w:val="22"/>
                <w:lang w:val="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6B0B1AC"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p reikšmė</w:t>
            </w:r>
          </w:p>
        </w:tc>
      </w:tr>
      <w:tr w:rsidR="00F14744" w:rsidRPr="002F7654" w14:paraId="69CE0097" w14:textId="77777777" w:rsidTr="000C11B7">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tcPr>
          <w:p w14:paraId="139D399B"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S3A380</w:t>
            </w:r>
          </w:p>
        </w:tc>
        <w:tc>
          <w:tcPr>
            <w:tcW w:w="1152" w:type="dxa"/>
            <w:tcBorders>
              <w:top w:val="nil"/>
              <w:left w:val="nil"/>
              <w:bottom w:val="single" w:sz="4" w:space="0" w:color="auto"/>
              <w:right w:val="single" w:sz="4" w:space="0" w:color="auto"/>
            </w:tcBorders>
            <w:shd w:val="clear" w:color="auto" w:fill="auto"/>
            <w:noWrap/>
            <w:vAlign w:val="bottom"/>
          </w:tcPr>
          <w:p w14:paraId="11B7B811"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CR</w:t>
            </w:r>
          </w:p>
        </w:tc>
        <w:tc>
          <w:tcPr>
            <w:tcW w:w="2012" w:type="dxa"/>
            <w:tcBorders>
              <w:top w:val="nil"/>
              <w:left w:val="nil"/>
              <w:bottom w:val="single" w:sz="4" w:space="0" w:color="auto"/>
              <w:right w:val="single" w:sz="4" w:space="0" w:color="auto"/>
            </w:tcBorders>
            <w:shd w:val="clear" w:color="auto" w:fill="auto"/>
            <w:noWrap/>
            <w:vAlign w:val="bottom"/>
          </w:tcPr>
          <w:p w14:paraId="501D25F6"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68</w:t>
            </w:r>
          </w:p>
        </w:tc>
        <w:tc>
          <w:tcPr>
            <w:tcW w:w="1843" w:type="dxa"/>
            <w:tcBorders>
              <w:top w:val="nil"/>
              <w:left w:val="nil"/>
              <w:bottom w:val="single" w:sz="4" w:space="0" w:color="auto"/>
              <w:right w:val="single" w:sz="4" w:space="0" w:color="auto"/>
            </w:tcBorders>
            <w:shd w:val="clear" w:color="auto" w:fill="auto"/>
            <w:noWrap/>
            <w:vAlign w:val="bottom"/>
          </w:tcPr>
          <w:p w14:paraId="09463AA4"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39</w:t>
            </w:r>
          </w:p>
        </w:tc>
        <w:tc>
          <w:tcPr>
            <w:tcW w:w="1134" w:type="dxa"/>
            <w:tcBorders>
              <w:top w:val="nil"/>
              <w:left w:val="nil"/>
              <w:bottom w:val="single" w:sz="4" w:space="0" w:color="auto"/>
              <w:right w:val="single" w:sz="4" w:space="0" w:color="auto"/>
            </w:tcBorders>
            <w:shd w:val="clear" w:color="auto" w:fill="auto"/>
            <w:noWrap/>
            <w:vAlign w:val="bottom"/>
          </w:tcPr>
          <w:p w14:paraId="66446B1C"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 0,001</w:t>
            </w:r>
          </w:p>
        </w:tc>
      </w:tr>
      <w:tr w:rsidR="00F14744" w:rsidRPr="002F7654" w14:paraId="43C8982C" w14:textId="77777777" w:rsidTr="000C11B7">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tcPr>
          <w:p w14:paraId="1EF97E85"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S3GT09</w:t>
            </w:r>
          </w:p>
        </w:tc>
        <w:tc>
          <w:tcPr>
            <w:tcW w:w="1152" w:type="dxa"/>
            <w:tcBorders>
              <w:top w:val="nil"/>
              <w:left w:val="nil"/>
              <w:bottom w:val="single" w:sz="4" w:space="0" w:color="auto"/>
              <w:right w:val="single" w:sz="4" w:space="0" w:color="auto"/>
            </w:tcBorders>
            <w:shd w:val="clear" w:color="auto" w:fill="auto"/>
            <w:noWrap/>
            <w:vAlign w:val="bottom"/>
          </w:tcPr>
          <w:p w14:paraId="647769BD"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CR</w:t>
            </w:r>
          </w:p>
        </w:tc>
        <w:tc>
          <w:tcPr>
            <w:tcW w:w="2012" w:type="dxa"/>
            <w:tcBorders>
              <w:top w:val="nil"/>
              <w:left w:val="nil"/>
              <w:bottom w:val="single" w:sz="4" w:space="0" w:color="auto"/>
              <w:right w:val="single" w:sz="4" w:space="0" w:color="auto"/>
            </w:tcBorders>
            <w:shd w:val="clear" w:color="auto" w:fill="auto"/>
            <w:noWrap/>
            <w:vAlign w:val="bottom"/>
          </w:tcPr>
          <w:p w14:paraId="5420650E"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61</w:t>
            </w:r>
          </w:p>
        </w:tc>
        <w:tc>
          <w:tcPr>
            <w:tcW w:w="1843" w:type="dxa"/>
            <w:tcBorders>
              <w:top w:val="nil"/>
              <w:left w:val="nil"/>
              <w:bottom w:val="single" w:sz="4" w:space="0" w:color="auto"/>
              <w:right w:val="single" w:sz="4" w:space="0" w:color="auto"/>
            </w:tcBorders>
            <w:shd w:val="clear" w:color="auto" w:fill="auto"/>
            <w:noWrap/>
            <w:vAlign w:val="bottom"/>
          </w:tcPr>
          <w:p w14:paraId="79D1AB6A"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35</w:t>
            </w:r>
          </w:p>
        </w:tc>
        <w:tc>
          <w:tcPr>
            <w:tcW w:w="1134" w:type="dxa"/>
            <w:tcBorders>
              <w:top w:val="nil"/>
              <w:left w:val="nil"/>
              <w:bottom w:val="single" w:sz="4" w:space="0" w:color="auto"/>
              <w:right w:val="single" w:sz="4" w:space="0" w:color="auto"/>
            </w:tcBorders>
            <w:shd w:val="clear" w:color="auto" w:fill="auto"/>
            <w:noWrap/>
            <w:vAlign w:val="bottom"/>
          </w:tcPr>
          <w:p w14:paraId="7BA9FFD5"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 0,001</w:t>
            </w:r>
          </w:p>
        </w:tc>
      </w:tr>
      <w:tr w:rsidR="00F14744" w:rsidRPr="002F7654" w14:paraId="7FAB499F" w14:textId="77777777" w:rsidTr="000C11B7">
        <w:trPr>
          <w:trHeight w:val="341"/>
        </w:trPr>
        <w:tc>
          <w:tcPr>
            <w:tcW w:w="962" w:type="dxa"/>
            <w:tcBorders>
              <w:top w:val="nil"/>
              <w:left w:val="single" w:sz="4" w:space="0" w:color="auto"/>
              <w:bottom w:val="single" w:sz="4" w:space="0" w:color="auto"/>
              <w:right w:val="single" w:sz="4" w:space="0" w:color="auto"/>
            </w:tcBorders>
            <w:shd w:val="clear" w:color="auto" w:fill="auto"/>
            <w:vAlign w:val="bottom"/>
          </w:tcPr>
          <w:p w14:paraId="0182AB53"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S3A381</w:t>
            </w:r>
          </w:p>
        </w:tc>
        <w:tc>
          <w:tcPr>
            <w:tcW w:w="1152" w:type="dxa"/>
            <w:tcBorders>
              <w:top w:val="nil"/>
              <w:left w:val="nil"/>
              <w:bottom w:val="single" w:sz="4" w:space="0" w:color="auto"/>
              <w:right w:val="single" w:sz="4" w:space="0" w:color="auto"/>
            </w:tcBorders>
            <w:shd w:val="clear" w:color="auto" w:fill="auto"/>
            <w:noWrap/>
            <w:vAlign w:val="bottom"/>
          </w:tcPr>
          <w:p w14:paraId="0CF352BE"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CR</w:t>
            </w:r>
          </w:p>
        </w:tc>
        <w:tc>
          <w:tcPr>
            <w:tcW w:w="2012" w:type="dxa"/>
            <w:tcBorders>
              <w:top w:val="nil"/>
              <w:left w:val="nil"/>
              <w:bottom w:val="single" w:sz="4" w:space="0" w:color="auto"/>
              <w:right w:val="single" w:sz="4" w:space="0" w:color="auto"/>
            </w:tcBorders>
            <w:shd w:val="clear" w:color="auto" w:fill="auto"/>
            <w:noWrap/>
            <w:vAlign w:val="bottom"/>
          </w:tcPr>
          <w:p w14:paraId="6DB9F05B"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53</w:t>
            </w:r>
          </w:p>
        </w:tc>
        <w:tc>
          <w:tcPr>
            <w:tcW w:w="1843" w:type="dxa"/>
            <w:tcBorders>
              <w:top w:val="nil"/>
              <w:left w:val="nil"/>
              <w:bottom w:val="single" w:sz="4" w:space="0" w:color="auto"/>
              <w:right w:val="single" w:sz="4" w:space="0" w:color="auto"/>
            </w:tcBorders>
            <w:shd w:val="clear" w:color="auto" w:fill="auto"/>
            <w:noWrap/>
            <w:vAlign w:val="bottom"/>
          </w:tcPr>
          <w:p w14:paraId="1146B448"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17</w:t>
            </w:r>
          </w:p>
        </w:tc>
        <w:tc>
          <w:tcPr>
            <w:tcW w:w="1134" w:type="dxa"/>
            <w:tcBorders>
              <w:top w:val="nil"/>
              <w:left w:val="nil"/>
              <w:bottom w:val="single" w:sz="4" w:space="0" w:color="auto"/>
              <w:right w:val="single" w:sz="4" w:space="0" w:color="auto"/>
            </w:tcBorders>
            <w:shd w:val="clear" w:color="auto" w:fill="auto"/>
            <w:noWrap/>
            <w:vAlign w:val="bottom"/>
          </w:tcPr>
          <w:p w14:paraId="607EE886"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 0,001</w:t>
            </w:r>
          </w:p>
        </w:tc>
      </w:tr>
      <w:tr w:rsidR="00F14744" w:rsidRPr="002F7654" w14:paraId="2F3CA9FE" w14:textId="77777777" w:rsidTr="000C11B7">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tcPr>
          <w:p w14:paraId="69345D02"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S3GT11</w:t>
            </w:r>
          </w:p>
        </w:tc>
        <w:tc>
          <w:tcPr>
            <w:tcW w:w="1152" w:type="dxa"/>
            <w:tcBorders>
              <w:top w:val="nil"/>
              <w:left w:val="nil"/>
              <w:bottom w:val="single" w:sz="4" w:space="0" w:color="auto"/>
              <w:right w:val="single" w:sz="4" w:space="0" w:color="auto"/>
            </w:tcBorders>
            <w:shd w:val="clear" w:color="auto" w:fill="auto"/>
            <w:noWrap/>
            <w:vAlign w:val="bottom"/>
          </w:tcPr>
          <w:p w14:paraId="18E1067F"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Pykinimo nėra</w:t>
            </w:r>
          </w:p>
        </w:tc>
        <w:tc>
          <w:tcPr>
            <w:tcW w:w="2012" w:type="dxa"/>
            <w:tcBorders>
              <w:top w:val="nil"/>
              <w:left w:val="nil"/>
              <w:bottom w:val="single" w:sz="4" w:space="0" w:color="auto"/>
              <w:right w:val="single" w:sz="4" w:space="0" w:color="auto"/>
            </w:tcBorders>
            <w:shd w:val="clear" w:color="auto" w:fill="auto"/>
            <w:noWrap/>
            <w:vAlign w:val="bottom"/>
          </w:tcPr>
          <w:p w14:paraId="0BC2F7C7"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64</w:t>
            </w:r>
          </w:p>
        </w:tc>
        <w:tc>
          <w:tcPr>
            <w:tcW w:w="1843" w:type="dxa"/>
            <w:tcBorders>
              <w:top w:val="nil"/>
              <w:left w:val="nil"/>
              <w:bottom w:val="single" w:sz="4" w:space="0" w:color="auto"/>
              <w:right w:val="single" w:sz="4" w:space="0" w:color="auto"/>
            </w:tcBorders>
            <w:shd w:val="clear" w:color="auto" w:fill="auto"/>
            <w:noWrap/>
            <w:vAlign w:val="bottom"/>
          </w:tcPr>
          <w:p w14:paraId="51A84543"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51</w:t>
            </w:r>
          </w:p>
        </w:tc>
        <w:tc>
          <w:tcPr>
            <w:tcW w:w="1134" w:type="dxa"/>
            <w:tcBorders>
              <w:top w:val="nil"/>
              <w:left w:val="nil"/>
              <w:bottom w:val="single" w:sz="4" w:space="0" w:color="auto"/>
              <w:right w:val="single" w:sz="4" w:space="0" w:color="auto"/>
            </w:tcBorders>
            <w:shd w:val="clear" w:color="auto" w:fill="auto"/>
            <w:noWrap/>
            <w:vAlign w:val="bottom"/>
          </w:tcPr>
          <w:p w14:paraId="3F760F7B"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0,004</w:t>
            </w:r>
          </w:p>
        </w:tc>
      </w:tr>
      <w:tr w:rsidR="00F14744" w:rsidRPr="002F7654" w14:paraId="315167F9" w14:textId="77777777" w:rsidTr="000C11B7">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tcPr>
          <w:p w14:paraId="4552339D"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S3GT11</w:t>
            </w:r>
          </w:p>
        </w:tc>
        <w:tc>
          <w:tcPr>
            <w:tcW w:w="1152" w:type="dxa"/>
            <w:tcBorders>
              <w:top w:val="nil"/>
              <w:left w:val="nil"/>
              <w:bottom w:val="single" w:sz="4" w:space="0" w:color="auto"/>
              <w:right w:val="single" w:sz="4" w:space="0" w:color="auto"/>
            </w:tcBorders>
            <w:shd w:val="clear" w:color="auto" w:fill="auto"/>
            <w:noWrap/>
            <w:vAlign w:val="bottom"/>
          </w:tcPr>
          <w:p w14:paraId="7D92ECAB"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Vėmimo nėra</w:t>
            </w:r>
          </w:p>
        </w:tc>
        <w:tc>
          <w:tcPr>
            <w:tcW w:w="2012" w:type="dxa"/>
            <w:tcBorders>
              <w:top w:val="nil"/>
              <w:left w:val="nil"/>
              <w:bottom w:val="single" w:sz="4" w:space="0" w:color="auto"/>
              <w:right w:val="single" w:sz="4" w:space="0" w:color="auto"/>
            </w:tcBorders>
            <w:shd w:val="clear" w:color="auto" w:fill="auto"/>
            <w:noWrap/>
            <w:vAlign w:val="bottom"/>
          </w:tcPr>
          <w:p w14:paraId="088E45C6"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60</w:t>
            </w:r>
          </w:p>
        </w:tc>
        <w:tc>
          <w:tcPr>
            <w:tcW w:w="1843" w:type="dxa"/>
            <w:tcBorders>
              <w:top w:val="nil"/>
              <w:left w:val="nil"/>
              <w:bottom w:val="single" w:sz="4" w:space="0" w:color="auto"/>
              <w:right w:val="single" w:sz="4" w:space="0" w:color="auto"/>
            </w:tcBorders>
            <w:shd w:val="clear" w:color="auto" w:fill="auto"/>
            <w:noWrap/>
            <w:vAlign w:val="bottom"/>
          </w:tcPr>
          <w:p w14:paraId="551774E6"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47</w:t>
            </w:r>
          </w:p>
        </w:tc>
        <w:tc>
          <w:tcPr>
            <w:tcW w:w="1134" w:type="dxa"/>
            <w:tcBorders>
              <w:top w:val="nil"/>
              <w:left w:val="nil"/>
              <w:bottom w:val="single" w:sz="4" w:space="0" w:color="auto"/>
              <w:right w:val="single" w:sz="4" w:space="0" w:color="auto"/>
            </w:tcBorders>
            <w:shd w:val="clear" w:color="auto" w:fill="auto"/>
            <w:noWrap/>
            <w:vAlign w:val="bottom"/>
          </w:tcPr>
          <w:p w14:paraId="7FEC8FB1" w14:textId="77777777" w:rsidR="00F14744" w:rsidRPr="002F7654" w:rsidRDefault="00F14744" w:rsidP="003E2859">
            <w:pPr>
              <w:spacing w:after="0" w:line="240" w:lineRule="auto"/>
              <w:jc w:val="center"/>
              <w:rPr>
                <w:rFonts w:ascii="Times New Roman" w:hAnsi="Times New Roman" w:cs="Times New Roman"/>
                <w:sz w:val="22"/>
                <w:szCs w:val="22"/>
                <w:lang w:val="lt-LT"/>
              </w:rPr>
            </w:pPr>
            <w:r w:rsidRPr="002F7654">
              <w:rPr>
                <w:rFonts w:ascii="Times New Roman" w:hAnsi="Times New Roman" w:cs="Times New Roman"/>
                <w:sz w:val="22"/>
                <w:szCs w:val="22"/>
                <w:lang w:val="lt-LT"/>
              </w:rPr>
              <w:t>0,004</w:t>
            </w:r>
          </w:p>
        </w:tc>
      </w:tr>
    </w:tbl>
    <w:p w14:paraId="1B0E79E0" w14:textId="5679BA51"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CR – </w:t>
      </w:r>
      <w:r w:rsidR="00535061">
        <w:rPr>
          <w:rFonts w:ascii="Times New Roman" w:hAnsi="Times New Roman" w:cs="Times New Roman"/>
          <w:sz w:val="22"/>
          <w:szCs w:val="22"/>
          <w:lang w:val="lt-LT"/>
        </w:rPr>
        <w:t>nebuvo</w:t>
      </w:r>
      <w:r w:rsidR="00535061"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vėmimo epizodų, </w:t>
      </w:r>
      <w:r w:rsidR="005948AF">
        <w:rPr>
          <w:rFonts w:ascii="Times New Roman" w:hAnsi="Times New Roman" w:cs="Times New Roman"/>
          <w:sz w:val="22"/>
          <w:szCs w:val="22"/>
          <w:lang w:val="lt-LT"/>
        </w:rPr>
        <w:t xml:space="preserve">gyvybę gelbstinčių </w:t>
      </w:r>
      <w:r w:rsidR="00535061">
        <w:rPr>
          <w:rFonts w:ascii="Times New Roman" w:hAnsi="Times New Roman" w:cs="Times New Roman"/>
          <w:sz w:val="22"/>
          <w:szCs w:val="22"/>
          <w:lang w:val="lt-LT"/>
        </w:rPr>
        <w:t>vaistinių preparatų</w:t>
      </w:r>
      <w:r w:rsidR="00535061" w:rsidRPr="002F7654">
        <w:rPr>
          <w:rFonts w:ascii="Times New Roman" w:hAnsi="Times New Roman" w:cs="Times New Roman"/>
          <w:sz w:val="22"/>
          <w:szCs w:val="22"/>
          <w:lang w:val="lt-LT"/>
        </w:rPr>
        <w:t xml:space="preserve"> </w:t>
      </w:r>
      <w:r w:rsidR="00535061">
        <w:rPr>
          <w:rFonts w:ascii="Times New Roman" w:hAnsi="Times New Roman" w:cs="Times New Roman"/>
          <w:sz w:val="22"/>
          <w:szCs w:val="22"/>
          <w:lang w:val="lt-LT"/>
        </w:rPr>
        <w:t xml:space="preserve">vartojimo </w:t>
      </w:r>
      <w:r w:rsidRPr="002F7654">
        <w:rPr>
          <w:rFonts w:ascii="Times New Roman" w:hAnsi="Times New Roman" w:cs="Times New Roman"/>
          <w:sz w:val="22"/>
          <w:szCs w:val="22"/>
          <w:lang w:val="lt-LT"/>
        </w:rPr>
        <w:t>arba vaistinio preparato</w:t>
      </w:r>
      <w:r w:rsidR="005948AF">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vartojimo nutraukim</w:t>
      </w:r>
      <w:r w:rsidR="00535061">
        <w:rPr>
          <w:rFonts w:ascii="Times New Roman" w:hAnsi="Times New Roman" w:cs="Times New Roman"/>
          <w:sz w:val="22"/>
          <w:szCs w:val="22"/>
          <w:lang w:val="lt-LT"/>
        </w:rPr>
        <w:t>o</w:t>
      </w:r>
      <w:r w:rsidRPr="002F7654">
        <w:rPr>
          <w:rFonts w:ascii="Times New Roman" w:hAnsi="Times New Roman" w:cs="Times New Roman"/>
          <w:sz w:val="22"/>
          <w:szCs w:val="22"/>
          <w:lang w:val="lt-LT"/>
        </w:rPr>
        <w:t>.</w:t>
      </w:r>
    </w:p>
    <w:p w14:paraId="1566459E" w14:textId="77777777" w:rsidR="00F14744" w:rsidRPr="002F7654" w:rsidRDefault="00F14744" w:rsidP="003E2859">
      <w:pPr>
        <w:spacing w:after="0" w:line="240" w:lineRule="auto"/>
        <w:rPr>
          <w:rFonts w:ascii="Times New Roman" w:hAnsi="Times New Roman" w:cs="Times New Roman"/>
          <w:sz w:val="22"/>
          <w:szCs w:val="22"/>
          <w:lang w:val="lt-LT"/>
        </w:rPr>
      </w:pPr>
    </w:p>
    <w:p w14:paraId="0F897D91" w14:textId="77777777" w:rsidR="00F14744" w:rsidRPr="002F7654" w:rsidRDefault="00F14744" w:rsidP="003E2859">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5.2</w:t>
      </w:r>
      <w:r w:rsidRPr="002F7654">
        <w:rPr>
          <w:rFonts w:ascii="Times New Roman" w:hAnsi="Times New Roman" w:cs="Times New Roman"/>
          <w:b/>
          <w:sz w:val="22"/>
          <w:szCs w:val="22"/>
          <w:lang w:val="lt-LT"/>
        </w:rPr>
        <w:tab/>
      </w:r>
      <w:proofErr w:type="spellStart"/>
      <w:r w:rsidRPr="002F7654">
        <w:rPr>
          <w:rFonts w:ascii="Times New Roman" w:hAnsi="Times New Roman" w:cs="Times New Roman"/>
          <w:b/>
          <w:sz w:val="22"/>
          <w:szCs w:val="22"/>
          <w:lang w:val="lt-LT"/>
        </w:rPr>
        <w:t>Farmakokinetinės</w:t>
      </w:r>
      <w:proofErr w:type="spellEnd"/>
      <w:r w:rsidRPr="002F7654">
        <w:rPr>
          <w:rFonts w:ascii="Times New Roman" w:hAnsi="Times New Roman" w:cs="Times New Roman"/>
          <w:b/>
          <w:sz w:val="22"/>
          <w:szCs w:val="22"/>
          <w:lang w:val="lt-LT"/>
        </w:rPr>
        <w:t xml:space="preserve"> savybės</w:t>
      </w:r>
    </w:p>
    <w:p w14:paraId="28A2DBE0" w14:textId="77777777" w:rsidR="00F14744" w:rsidRPr="002F7654" w:rsidRDefault="00F14744" w:rsidP="003E2859">
      <w:pPr>
        <w:spacing w:after="0" w:line="240" w:lineRule="auto"/>
        <w:rPr>
          <w:rFonts w:ascii="Times New Roman" w:hAnsi="Times New Roman" w:cs="Times New Roman"/>
          <w:sz w:val="22"/>
          <w:szCs w:val="22"/>
          <w:lang w:val="lt-LT"/>
        </w:rPr>
      </w:pPr>
    </w:p>
    <w:p w14:paraId="0AD9DCB2" w14:textId="77777777" w:rsidR="00631D68" w:rsidRPr="002F7654" w:rsidRDefault="00631D68" w:rsidP="003E2859">
      <w:pPr>
        <w:pStyle w:val="Pagrindinistekstas"/>
        <w:rPr>
          <w:i w:val="0"/>
          <w:color w:val="auto"/>
          <w:szCs w:val="22"/>
          <w:lang w:val="lt-LT"/>
        </w:rPr>
      </w:pPr>
      <w:r w:rsidRPr="002F7654">
        <w:rPr>
          <w:i w:val="0"/>
          <w:color w:val="auto"/>
          <w:szCs w:val="22"/>
          <w:lang w:val="lt-LT"/>
        </w:rPr>
        <w:t xml:space="preserve">Kartotinai vartojamo </w:t>
      </w:r>
      <w:proofErr w:type="spellStart"/>
      <w:r w:rsidRPr="002F7654">
        <w:rPr>
          <w:i w:val="0"/>
          <w:color w:val="auto"/>
          <w:szCs w:val="22"/>
          <w:lang w:val="lt-LT"/>
        </w:rPr>
        <w:t>ondansetrono</w:t>
      </w:r>
      <w:proofErr w:type="spellEnd"/>
      <w:r w:rsidRPr="002F7654">
        <w:rPr>
          <w:i w:val="0"/>
          <w:color w:val="auto"/>
          <w:szCs w:val="22"/>
          <w:lang w:val="lt-LT"/>
        </w:rPr>
        <w:t xml:space="preserve"> </w:t>
      </w:r>
      <w:proofErr w:type="spellStart"/>
      <w:r w:rsidRPr="002F7654">
        <w:rPr>
          <w:i w:val="0"/>
          <w:color w:val="auto"/>
          <w:szCs w:val="22"/>
          <w:lang w:val="lt-LT"/>
        </w:rPr>
        <w:t>farmakokinetinės</w:t>
      </w:r>
      <w:proofErr w:type="spellEnd"/>
      <w:r w:rsidRPr="002F7654">
        <w:rPr>
          <w:i w:val="0"/>
          <w:color w:val="auto"/>
          <w:szCs w:val="22"/>
          <w:lang w:val="lt-LT"/>
        </w:rPr>
        <w:t xml:space="preserve"> savybės nekinta.</w:t>
      </w:r>
    </w:p>
    <w:p w14:paraId="62F4549B" w14:textId="77777777" w:rsidR="00631D68" w:rsidRPr="002F7654" w:rsidRDefault="00631D68" w:rsidP="003E2859">
      <w:pPr>
        <w:pStyle w:val="Pagrindinistekstas"/>
        <w:rPr>
          <w:i w:val="0"/>
          <w:color w:val="auto"/>
          <w:szCs w:val="22"/>
          <w:lang w:val="lt-LT"/>
        </w:rPr>
      </w:pPr>
      <w:r w:rsidRPr="002F7654">
        <w:rPr>
          <w:i w:val="0"/>
          <w:color w:val="auto"/>
          <w:szCs w:val="22"/>
          <w:lang w:val="lt-LT"/>
        </w:rPr>
        <w:t xml:space="preserve">Tiesioginės koreliacijos tarp </w:t>
      </w:r>
      <w:proofErr w:type="spellStart"/>
      <w:r w:rsidRPr="002F7654">
        <w:rPr>
          <w:i w:val="0"/>
          <w:color w:val="auto"/>
          <w:szCs w:val="22"/>
          <w:lang w:val="lt-LT"/>
        </w:rPr>
        <w:t>ondansetrono</w:t>
      </w:r>
      <w:proofErr w:type="spellEnd"/>
      <w:r w:rsidRPr="002F7654">
        <w:rPr>
          <w:i w:val="0"/>
          <w:color w:val="auto"/>
          <w:szCs w:val="22"/>
          <w:lang w:val="lt-LT"/>
        </w:rPr>
        <w:t xml:space="preserve"> koncentracijos </w:t>
      </w:r>
      <w:r w:rsidR="006E129E">
        <w:rPr>
          <w:i w:val="0"/>
          <w:color w:val="auto"/>
          <w:szCs w:val="22"/>
          <w:lang w:val="lt-LT"/>
        </w:rPr>
        <w:t xml:space="preserve">kraujo </w:t>
      </w:r>
      <w:r w:rsidRPr="002F7654">
        <w:rPr>
          <w:i w:val="0"/>
          <w:color w:val="auto"/>
          <w:szCs w:val="22"/>
          <w:lang w:val="lt-LT"/>
        </w:rPr>
        <w:t>plazmoje ir vėmimą slopinančio poveikio nenustatyta.</w:t>
      </w:r>
    </w:p>
    <w:p w14:paraId="525EA423" w14:textId="77777777" w:rsidR="00631D68" w:rsidRPr="002F7654" w:rsidRDefault="00631D68" w:rsidP="003E2859">
      <w:pPr>
        <w:spacing w:after="0" w:line="240" w:lineRule="auto"/>
        <w:rPr>
          <w:rFonts w:ascii="Times New Roman" w:hAnsi="Times New Roman" w:cs="Times New Roman"/>
          <w:sz w:val="22"/>
          <w:szCs w:val="22"/>
          <w:lang w:val="lt-LT"/>
        </w:rPr>
      </w:pPr>
    </w:p>
    <w:p w14:paraId="13CBA6CA" w14:textId="77777777" w:rsidR="00F14744" w:rsidRPr="002F7654" w:rsidRDefault="00F14744" w:rsidP="000C11B7">
      <w:pPr>
        <w:keepNext/>
        <w:spacing w:after="0" w:line="240" w:lineRule="auto"/>
        <w:rPr>
          <w:rFonts w:ascii="Times New Roman" w:hAnsi="Times New Roman" w:cs="Times New Roman"/>
          <w:b/>
          <w:i/>
          <w:sz w:val="22"/>
          <w:szCs w:val="22"/>
          <w:lang w:val="lt-LT"/>
        </w:rPr>
      </w:pPr>
      <w:r w:rsidRPr="002F7654">
        <w:rPr>
          <w:rFonts w:ascii="Times New Roman" w:hAnsi="Times New Roman" w:cs="Times New Roman"/>
          <w:sz w:val="22"/>
          <w:szCs w:val="22"/>
          <w:u w:val="single"/>
          <w:lang w:val="lt-LT"/>
        </w:rPr>
        <w:lastRenderedPageBreak/>
        <w:t>Absorbcija</w:t>
      </w:r>
    </w:p>
    <w:p w14:paraId="06CA3F38" w14:textId="77777777" w:rsidR="00F14744" w:rsidRPr="002F7654" w:rsidRDefault="00631D68" w:rsidP="000C11B7">
      <w:pPr>
        <w:pStyle w:val="Pagrindinistekstas"/>
        <w:keepNext/>
        <w:rPr>
          <w:color w:val="auto"/>
          <w:szCs w:val="22"/>
          <w:lang w:val="lt-LT"/>
        </w:rPr>
      </w:pPr>
      <w:r w:rsidRPr="002F7654">
        <w:rPr>
          <w:i w:val="0"/>
          <w:color w:val="auto"/>
          <w:szCs w:val="22"/>
          <w:lang w:val="lt-LT"/>
        </w:rPr>
        <w:t xml:space="preserve">4 mg </w:t>
      </w:r>
      <w:proofErr w:type="spellStart"/>
      <w:r w:rsidRPr="002F7654">
        <w:rPr>
          <w:i w:val="0"/>
          <w:color w:val="auto"/>
          <w:szCs w:val="22"/>
          <w:lang w:val="lt-LT"/>
        </w:rPr>
        <w:t>ondansetrono</w:t>
      </w:r>
      <w:proofErr w:type="spellEnd"/>
      <w:r w:rsidRPr="002F7654">
        <w:rPr>
          <w:i w:val="0"/>
          <w:color w:val="auto"/>
          <w:szCs w:val="22"/>
          <w:lang w:val="lt-LT"/>
        </w:rPr>
        <w:t xml:space="preserve"> suleidus į veną per 5 min., didžiausia koncentracija </w:t>
      </w:r>
      <w:r w:rsidR="00F514C5">
        <w:rPr>
          <w:i w:val="0"/>
          <w:color w:val="auto"/>
          <w:szCs w:val="22"/>
          <w:lang w:val="lt-LT"/>
        </w:rPr>
        <w:t xml:space="preserve">kraujo </w:t>
      </w:r>
      <w:r w:rsidRPr="002F7654">
        <w:rPr>
          <w:i w:val="0"/>
          <w:color w:val="auto"/>
          <w:szCs w:val="22"/>
          <w:lang w:val="lt-LT"/>
        </w:rPr>
        <w:t>plazmoje būna maždaug 65 </w:t>
      </w:r>
      <w:proofErr w:type="spellStart"/>
      <w:r w:rsidRPr="002F7654">
        <w:rPr>
          <w:i w:val="0"/>
          <w:color w:val="auto"/>
          <w:szCs w:val="22"/>
          <w:lang w:val="lt-LT"/>
        </w:rPr>
        <w:t>ng</w:t>
      </w:r>
      <w:proofErr w:type="spellEnd"/>
      <w:r w:rsidRPr="002F7654">
        <w:rPr>
          <w:i w:val="0"/>
          <w:color w:val="auto"/>
          <w:szCs w:val="22"/>
          <w:lang w:val="lt-LT"/>
        </w:rPr>
        <w:t>/ml.</w:t>
      </w:r>
    </w:p>
    <w:p w14:paraId="17E804CA" w14:textId="77777777" w:rsidR="00F14744" w:rsidRPr="002F7654" w:rsidRDefault="00F14744" w:rsidP="003E2859">
      <w:pPr>
        <w:spacing w:after="0" w:line="240" w:lineRule="auto"/>
        <w:rPr>
          <w:rFonts w:ascii="Times New Roman" w:hAnsi="Times New Roman" w:cs="Times New Roman"/>
          <w:sz w:val="22"/>
          <w:szCs w:val="22"/>
          <w:lang w:val="lt-LT"/>
        </w:rPr>
      </w:pPr>
    </w:p>
    <w:p w14:paraId="3B0C6AC3" w14:textId="77777777" w:rsidR="00F14744" w:rsidRPr="002F7654" w:rsidRDefault="00F14744" w:rsidP="003E2859">
      <w:pPr>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Pasiskirstymas</w:t>
      </w:r>
    </w:p>
    <w:p w14:paraId="66688936" w14:textId="77777777" w:rsidR="001300E5" w:rsidRPr="002F7654" w:rsidRDefault="001300E5" w:rsidP="003E2859">
      <w:pPr>
        <w:pStyle w:val="Pagrindinistekstas"/>
        <w:rPr>
          <w:i w:val="0"/>
          <w:color w:val="auto"/>
          <w:szCs w:val="22"/>
          <w:lang w:val="lt-LT"/>
        </w:rPr>
      </w:pPr>
      <w:r w:rsidRPr="002F7654">
        <w:rPr>
          <w:i w:val="0"/>
          <w:color w:val="auto"/>
          <w:szCs w:val="22"/>
          <w:lang w:val="lt-LT"/>
        </w:rPr>
        <w:t xml:space="preserve">Išgerto, sušvirkšto į raumenis ar veną </w:t>
      </w:r>
      <w:proofErr w:type="spellStart"/>
      <w:r w:rsidRPr="002F7654">
        <w:rPr>
          <w:i w:val="0"/>
          <w:color w:val="auto"/>
          <w:szCs w:val="22"/>
          <w:lang w:val="lt-LT"/>
        </w:rPr>
        <w:t>ondansetrono</w:t>
      </w:r>
      <w:proofErr w:type="spellEnd"/>
      <w:r w:rsidRPr="002F7654">
        <w:rPr>
          <w:i w:val="0"/>
          <w:color w:val="auto"/>
          <w:szCs w:val="22"/>
          <w:lang w:val="lt-LT"/>
        </w:rPr>
        <w:t xml:space="preserve"> pasiskirstymas yra panašus, pasiskirstymo tūris tuo metu, kai nusistovi </w:t>
      </w:r>
      <w:proofErr w:type="spellStart"/>
      <w:r w:rsidRPr="002F7654">
        <w:rPr>
          <w:i w:val="0"/>
          <w:color w:val="auto"/>
          <w:szCs w:val="22"/>
          <w:lang w:val="lt-LT"/>
        </w:rPr>
        <w:t>pusiausvyrinė</w:t>
      </w:r>
      <w:proofErr w:type="spellEnd"/>
      <w:r w:rsidRPr="002F7654">
        <w:rPr>
          <w:i w:val="0"/>
          <w:color w:val="auto"/>
          <w:szCs w:val="22"/>
          <w:lang w:val="lt-LT"/>
        </w:rPr>
        <w:t xml:space="preserve"> koncentracija, yra</w:t>
      </w:r>
      <w:r w:rsidR="00875BC5">
        <w:rPr>
          <w:i w:val="0"/>
          <w:color w:val="auto"/>
          <w:szCs w:val="22"/>
          <w:lang w:val="lt-LT"/>
        </w:rPr>
        <w:t xml:space="preserve"> maždaug</w:t>
      </w:r>
      <w:r w:rsidRPr="002F7654">
        <w:rPr>
          <w:i w:val="0"/>
          <w:color w:val="auto"/>
          <w:szCs w:val="22"/>
          <w:lang w:val="lt-LT"/>
        </w:rPr>
        <w:t xml:space="preserve"> 140 l. </w:t>
      </w:r>
      <w:proofErr w:type="spellStart"/>
      <w:r w:rsidRPr="002F7654">
        <w:rPr>
          <w:i w:val="0"/>
          <w:color w:val="auto"/>
          <w:szCs w:val="22"/>
          <w:lang w:val="lt-LT"/>
        </w:rPr>
        <w:t>Ondansetrono</w:t>
      </w:r>
      <w:proofErr w:type="spellEnd"/>
      <w:r w:rsidRPr="002F7654">
        <w:rPr>
          <w:i w:val="0"/>
          <w:color w:val="auto"/>
          <w:szCs w:val="22"/>
          <w:lang w:val="lt-LT"/>
        </w:rPr>
        <w:t xml:space="preserve"> suleidus į raumenis ar veną, sisteminė ekspozicija būna tokia pati.</w:t>
      </w:r>
    </w:p>
    <w:p w14:paraId="5364DCAB" w14:textId="77777777" w:rsidR="001300E5" w:rsidRPr="002F7654" w:rsidRDefault="001300E5" w:rsidP="003E2859">
      <w:pPr>
        <w:spacing w:after="0" w:line="240" w:lineRule="auto"/>
        <w:rPr>
          <w:rFonts w:ascii="Times New Roman" w:hAnsi="Times New Roman" w:cs="Times New Roman"/>
          <w:sz w:val="22"/>
          <w:szCs w:val="22"/>
          <w:lang w:val="lt-LT" w:eastAsia="lt-LT"/>
        </w:rPr>
      </w:pPr>
      <w:r w:rsidRPr="002F7654">
        <w:rPr>
          <w:rFonts w:ascii="Times New Roman" w:hAnsi="Times New Roman" w:cs="Times New Roman"/>
          <w:sz w:val="22"/>
          <w:szCs w:val="22"/>
          <w:lang w:val="lt-LT" w:eastAsia="lt-LT"/>
        </w:rPr>
        <w:t xml:space="preserve">Prie kraujo plazmos baltymų </w:t>
      </w:r>
      <w:proofErr w:type="spellStart"/>
      <w:r w:rsidRPr="002F7654">
        <w:rPr>
          <w:rFonts w:ascii="Times New Roman" w:hAnsi="Times New Roman" w:cs="Times New Roman"/>
          <w:sz w:val="22"/>
          <w:szCs w:val="22"/>
          <w:lang w:val="lt-LT" w:eastAsia="lt-LT"/>
        </w:rPr>
        <w:t>ondansetrono</w:t>
      </w:r>
      <w:proofErr w:type="spellEnd"/>
      <w:r w:rsidRPr="002F7654">
        <w:rPr>
          <w:rFonts w:ascii="Times New Roman" w:hAnsi="Times New Roman" w:cs="Times New Roman"/>
          <w:sz w:val="22"/>
          <w:szCs w:val="22"/>
          <w:lang w:val="lt-LT" w:eastAsia="lt-LT"/>
        </w:rPr>
        <w:t xml:space="preserve"> jungiasi nedaug (70</w:t>
      </w:r>
      <w:r w:rsidR="006D3EBE">
        <w:rPr>
          <w:rFonts w:ascii="Times New Roman" w:hAnsi="Times New Roman" w:cs="Times New Roman"/>
          <w:sz w:val="22"/>
          <w:szCs w:val="22"/>
          <w:lang w:val="lt-LT" w:eastAsia="lt-LT"/>
        </w:rPr>
        <w:t>–</w:t>
      </w:r>
      <w:r w:rsidRPr="002F7654">
        <w:rPr>
          <w:rFonts w:ascii="Times New Roman" w:hAnsi="Times New Roman" w:cs="Times New Roman"/>
          <w:sz w:val="22"/>
          <w:szCs w:val="22"/>
          <w:lang w:val="lt-LT" w:eastAsia="lt-LT"/>
        </w:rPr>
        <w:t>76 </w:t>
      </w:r>
      <w:r w:rsidRPr="002F7654">
        <w:rPr>
          <w:rFonts w:ascii="Times New Roman" w:hAnsi="Times New Roman" w:cs="Times New Roman"/>
          <w:sz w:val="22"/>
          <w:szCs w:val="22"/>
          <w:lang w:val="lt-LT" w:eastAsia="lt-LT"/>
        </w:rPr>
        <w:sym w:font="Symbol" w:char="F025"/>
      </w:r>
      <w:r w:rsidRPr="002F7654">
        <w:rPr>
          <w:rFonts w:ascii="Times New Roman" w:hAnsi="Times New Roman" w:cs="Times New Roman"/>
          <w:sz w:val="22"/>
          <w:szCs w:val="22"/>
          <w:lang w:val="lt-LT" w:eastAsia="lt-LT"/>
        </w:rPr>
        <w:t xml:space="preserve">). </w:t>
      </w:r>
    </w:p>
    <w:p w14:paraId="5F727638" w14:textId="77777777" w:rsidR="001300E5" w:rsidRPr="002F7654" w:rsidRDefault="001300E5" w:rsidP="003E2859">
      <w:pPr>
        <w:spacing w:after="0" w:line="240" w:lineRule="auto"/>
        <w:rPr>
          <w:rFonts w:ascii="Times New Roman" w:hAnsi="Times New Roman" w:cs="Times New Roman"/>
          <w:sz w:val="22"/>
          <w:szCs w:val="22"/>
          <w:lang w:val="lt-LT"/>
        </w:rPr>
      </w:pPr>
    </w:p>
    <w:p w14:paraId="452E23FA" w14:textId="77777777" w:rsidR="00F14744" w:rsidRPr="002F7654" w:rsidRDefault="00F14744" w:rsidP="003E2859">
      <w:pPr>
        <w:keepNext/>
        <w:spacing w:after="0" w:line="240" w:lineRule="auto"/>
        <w:rPr>
          <w:rFonts w:ascii="Times New Roman" w:hAnsi="Times New Roman" w:cs="Times New Roman"/>
          <w:sz w:val="22"/>
          <w:szCs w:val="22"/>
          <w:u w:val="single"/>
          <w:lang w:val="lt-LT"/>
        </w:rPr>
      </w:pPr>
      <w:proofErr w:type="spellStart"/>
      <w:r w:rsidRPr="002F7654">
        <w:rPr>
          <w:rFonts w:ascii="Times New Roman" w:hAnsi="Times New Roman" w:cs="Times New Roman"/>
          <w:sz w:val="22"/>
          <w:szCs w:val="22"/>
          <w:u w:val="single"/>
          <w:lang w:val="lt-LT"/>
        </w:rPr>
        <w:t>Biotransformacija</w:t>
      </w:r>
      <w:proofErr w:type="spellEnd"/>
    </w:p>
    <w:p w14:paraId="1626FB4D" w14:textId="77777777" w:rsidR="00F14744" w:rsidRPr="002F7654" w:rsidRDefault="00F14744" w:rsidP="003E2859">
      <w:pPr>
        <w:keepNext/>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Iš </w:t>
      </w:r>
      <w:r w:rsidR="00CA2F04">
        <w:rPr>
          <w:rFonts w:ascii="Times New Roman" w:hAnsi="Times New Roman" w:cs="Times New Roman"/>
          <w:sz w:val="22"/>
          <w:szCs w:val="22"/>
          <w:lang w:val="lt-LT"/>
        </w:rPr>
        <w:t>sisteminės kraujotakos</w:t>
      </w:r>
      <w:r w:rsidR="00CA2F04"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w:t>
      </w:r>
      <w:r w:rsidR="00CA2F04">
        <w:rPr>
          <w:rFonts w:ascii="Times New Roman" w:hAnsi="Times New Roman" w:cs="Times New Roman"/>
          <w:sz w:val="22"/>
          <w:szCs w:val="22"/>
          <w:lang w:val="lt-LT"/>
        </w:rPr>
        <w:t>šalinamas</w:t>
      </w:r>
      <w:r w:rsidR="00CA2F04"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daugiausiai kepenų metabolizmo, </w:t>
      </w:r>
      <w:r w:rsidR="00A9025A">
        <w:rPr>
          <w:rFonts w:ascii="Times New Roman" w:hAnsi="Times New Roman" w:cs="Times New Roman"/>
          <w:sz w:val="22"/>
          <w:szCs w:val="22"/>
          <w:lang w:val="lt-LT"/>
        </w:rPr>
        <w:t>apimančio</w:t>
      </w:r>
      <w:r w:rsidRPr="002F7654">
        <w:rPr>
          <w:rFonts w:ascii="Times New Roman" w:hAnsi="Times New Roman" w:cs="Times New Roman"/>
          <w:sz w:val="22"/>
          <w:szCs w:val="22"/>
          <w:lang w:val="lt-LT"/>
        </w:rPr>
        <w:t xml:space="preserve"> keli</w:t>
      </w:r>
      <w:r w:rsidR="00A9025A">
        <w:rPr>
          <w:rFonts w:ascii="Times New Roman" w:hAnsi="Times New Roman" w:cs="Times New Roman"/>
          <w:sz w:val="22"/>
          <w:szCs w:val="22"/>
          <w:lang w:val="lt-LT"/>
        </w:rPr>
        <w:t>a</w:t>
      </w:r>
      <w:r w:rsidRPr="002F7654">
        <w:rPr>
          <w:rFonts w:ascii="Times New Roman" w:hAnsi="Times New Roman" w:cs="Times New Roman"/>
          <w:sz w:val="22"/>
          <w:szCs w:val="22"/>
          <w:lang w:val="lt-LT"/>
        </w:rPr>
        <w:t>s ferment</w:t>
      </w:r>
      <w:r w:rsidR="00A9025A">
        <w:rPr>
          <w:rFonts w:ascii="Times New Roman" w:hAnsi="Times New Roman" w:cs="Times New Roman"/>
          <w:sz w:val="22"/>
          <w:szCs w:val="22"/>
          <w:lang w:val="lt-LT"/>
        </w:rPr>
        <w:t>ines</w:t>
      </w:r>
      <w:r w:rsidRPr="002F7654">
        <w:rPr>
          <w:rFonts w:ascii="Times New Roman" w:hAnsi="Times New Roman" w:cs="Times New Roman"/>
          <w:sz w:val="22"/>
          <w:szCs w:val="22"/>
          <w:lang w:val="lt-LT"/>
        </w:rPr>
        <w:t xml:space="preserve"> reakcij</w:t>
      </w:r>
      <w:r w:rsidR="00A9025A">
        <w:rPr>
          <w:rFonts w:ascii="Times New Roman" w:hAnsi="Times New Roman" w:cs="Times New Roman"/>
          <w:sz w:val="22"/>
          <w:szCs w:val="22"/>
          <w:lang w:val="lt-LT"/>
        </w:rPr>
        <w:t>as</w:t>
      </w:r>
      <w:r w:rsidRPr="002F7654">
        <w:rPr>
          <w:rFonts w:ascii="Times New Roman" w:hAnsi="Times New Roman" w:cs="Times New Roman"/>
          <w:sz w:val="22"/>
          <w:szCs w:val="22"/>
          <w:lang w:val="lt-LT"/>
        </w:rPr>
        <w:t>, būdu. Jeigu CYP2D6 fermentų nėra (</w:t>
      </w:r>
      <w:proofErr w:type="spellStart"/>
      <w:r w:rsidRPr="002F7654">
        <w:rPr>
          <w:rFonts w:ascii="Times New Roman" w:hAnsi="Times New Roman" w:cs="Times New Roman"/>
          <w:sz w:val="22"/>
          <w:szCs w:val="22"/>
          <w:lang w:val="lt-LT"/>
        </w:rPr>
        <w:t>debri</w:t>
      </w:r>
      <w:r w:rsidR="00A9025A">
        <w:rPr>
          <w:rFonts w:ascii="Times New Roman" w:hAnsi="Times New Roman" w:cs="Times New Roman"/>
          <w:sz w:val="22"/>
          <w:szCs w:val="22"/>
          <w:lang w:val="lt-LT"/>
        </w:rPr>
        <w:t>zokv</w:t>
      </w:r>
      <w:r w:rsidRPr="002F7654">
        <w:rPr>
          <w:rFonts w:ascii="Times New Roman" w:hAnsi="Times New Roman" w:cs="Times New Roman"/>
          <w:sz w:val="22"/>
          <w:szCs w:val="22"/>
          <w:lang w:val="lt-LT"/>
        </w:rPr>
        <w:t>ino</w:t>
      </w:r>
      <w:proofErr w:type="spellEnd"/>
      <w:r w:rsidRPr="002F7654">
        <w:rPr>
          <w:rFonts w:ascii="Times New Roman" w:hAnsi="Times New Roman" w:cs="Times New Roman"/>
          <w:sz w:val="22"/>
          <w:szCs w:val="22"/>
          <w:lang w:val="lt-LT"/>
        </w:rPr>
        <w:t xml:space="preserve"> polimorfizmas),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farmakokinetika</w:t>
      </w:r>
      <w:proofErr w:type="spellEnd"/>
      <w:r w:rsidRPr="002F7654">
        <w:rPr>
          <w:rFonts w:ascii="Times New Roman" w:hAnsi="Times New Roman" w:cs="Times New Roman"/>
          <w:sz w:val="22"/>
          <w:szCs w:val="22"/>
          <w:lang w:val="lt-LT"/>
        </w:rPr>
        <w:t xml:space="preserve"> nekinta.</w:t>
      </w:r>
    </w:p>
    <w:p w14:paraId="70836567" w14:textId="77777777" w:rsidR="00F14744" w:rsidRPr="002F7654" w:rsidRDefault="00F14744" w:rsidP="003E2859">
      <w:pPr>
        <w:spacing w:after="0" w:line="240" w:lineRule="auto"/>
        <w:rPr>
          <w:rFonts w:ascii="Times New Roman" w:hAnsi="Times New Roman" w:cs="Times New Roman"/>
          <w:sz w:val="22"/>
          <w:szCs w:val="22"/>
          <w:lang w:val="lt-LT"/>
        </w:rPr>
      </w:pPr>
    </w:p>
    <w:p w14:paraId="7BD6159A" w14:textId="77777777" w:rsidR="00F14744" w:rsidRPr="002F7654" w:rsidRDefault="00F14744" w:rsidP="003E2859">
      <w:pPr>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Eliminacija</w:t>
      </w:r>
    </w:p>
    <w:p w14:paraId="5F07B871" w14:textId="77777777" w:rsidR="005A44C3" w:rsidRPr="002F7654" w:rsidRDefault="005A44C3" w:rsidP="003E2859">
      <w:pPr>
        <w:pStyle w:val="Pagrindinistekstas"/>
        <w:rPr>
          <w:i w:val="0"/>
          <w:color w:val="auto"/>
          <w:szCs w:val="22"/>
          <w:lang w:val="lt-LT"/>
        </w:rPr>
      </w:pPr>
      <w:r w:rsidRPr="002F7654">
        <w:rPr>
          <w:i w:val="0"/>
          <w:color w:val="auto"/>
          <w:szCs w:val="22"/>
          <w:lang w:val="lt-LT"/>
        </w:rPr>
        <w:t>Mažiau negu 5 </w:t>
      </w:r>
      <w:r w:rsidRPr="002F7654">
        <w:rPr>
          <w:i w:val="0"/>
          <w:color w:val="auto"/>
          <w:szCs w:val="22"/>
          <w:lang w:val="lt-LT"/>
        </w:rPr>
        <w:sym w:font="Symbol" w:char="F025"/>
      </w:r>
      <w:r w:rsidRPr="002F7654">
        <w:rPr>
          <w:i w:val="0"/>
          <w:color w:val="auto"/>
          <w:szCs w:val="22"/>
          <w:lang w:val="lt-LT"/>
        </w:rPr>
        <w:t xml:space="preserve"> absorbuotos dozės iš organizmo išsiskiria su šlapimu nepakitusia forma. Galutinis pusinės eliminacijos periodas yra maždaug 3 val.</w:t>
      </w:r>
    </w:p>
    <w:p w14:paraId="463BBEDC" w14:textId="77777777" w:rsidR="005A44C3" w:rsidRPr="002F7654" w:rsidRDefault="005A44C3" w:rsidP="003E2859">
      <w:pPr>
        <w:spacing w:after="0" w:line="240" w:lineRule="auto"/>
        <w:rPr>
          <w:rFonts w:ascii="Times New Roman" w:hAnsi="Times New Roman" w:cs="Times New Roman"/>
          <w:sz w:val="22"/>
          <w:szCs w:val="22"/>
          <w:lang w:val="lt-LT"/>
        </w:rPr>
      </w:pPr>
    </w:p>
    <w:p w14:paraId="7D15E8C4" w14:textId="77777777" w:rsidR="00F14744" w:rsidRPr="002F7654" w:rsidRDefault="00F14744" w:rsidP="003E2859">
      <w:pPr>
        <w:spacing w:after="0" w:line="240" w:lineRule="auto"/>
        <w:rPr>
          <w:rFonts w:ascii="Times New Roman" w:hAnsi="Times New Roman" w:cs="Times New Roman"/>
          <w:iCs/>
          <w:sz w:val="22"/>
          <w:szCs w:val="22"/>
          <w:u w:val="single"/>
          <w:lang w:val="lt-LT"/>
        </w:rPr>
      </w:pPr>
      <w:r w:rsidRPr="002F7654">
        <w:rPr>
          <w:rFonts w:ascii="Times New Roman" w:hAnsi="Times New Roman" w:cs="Times New Roman"/>
          <w:iCs/>
          <w:color w:val="000000"/>
          <w:sz w:val="22"/>
          <w:szCs w:val="22"/>
          <w:u w:val="single"/>
          <w:lang w:val="lt-LT"/>
        </w:rPr>
        <w:t xml:space="preserve">Ypatingos </w:t>
      </w:r>
      <w:r w:rsidR="003C1905" w:rsidRPr="002F7654">
        <w:rPr>
          <w:rFonts w:ascii="Times New Roman" w:hAnsi="Times New Roman" w:cs="Times New Roman"/>
          <w:iCs/>
          <w:color w:val="000000"/>
          <w:sz w:val="22"/>
          <w:szCs w:val="22"/>
          <w:u w:val="single"/>
          <w:lang w:val="lt-LT"/>
        </w:rPr>
        <w:t xml:space="preserve">pacientų </w:t>
      </w:r>
      <w:r w:rsidRPr="002F7654">
        <w:rPr>
          <w:rFonts w:ascii="Times New Roman" w:hAnsi="Times New Roman" w:cs="Times New Roman"/>
          <w:iCs/>
          <w:color w:val="000000"/>
          <w:sz w:val="22"/>
          <w:szCs w:val="22"/>
          <w:u w:val="single"/>
          <w:lang w:val="lt-LT"/>
        </w:rPr>
        <w:t>populiacijos</w:t>
      </w:r>
    </w:p>
    <w:p w14:paraId="4C8FA827" w14:textId="77777777" w:rsidR="00F14744" w:rsidRPr="002F7654" w:rsidRDefault="00F14744" w:rsidP="003E2859">
      <w:pPr>
        <w:spacing w:after="0" w:line="240" w:lineRule="auto"/>
        <w:rPr>
          <w:rFonts w:ascii="Times New Roman" w:hAnsi="Times New Roman" w:cs="Times New Roman"/>
          <w:sz w:val="22"/>
          <w:szCs w:val="22"/>
          <w:lang w:val="lt-LT"/>
        </w:rPr>
      </w:pPr>
    </w:p>
    <w:p w14:paraId="3E32D13C" w14:textId="77777777" w:rsidR="00F14744" w:rsidRPr="002F7654" w:rsidRDefault="00F14744" w:rsidP="003E2859">
      <w:pPr>
        <w:spacing w:after="0" w:line="240" w:lineRule="auto"/>
        <w:rPr>
          <w:rFonts w:ascii="Times New Roman" w:hAnsi="Times New Roman" w:cs="Times New Roman"/>
          <w:b/>
          <w:i/>
          <w:iCs/>
          <w:sz w:val="22"/>
          <w:szCs w:val="22"/>
          <w:lang w:val="lt-LT"/>
        </w:rPr>
      </w:pPr>
      <w:r w:rsidRPr="002F7654">
        <w:rPr>
          <w:rFonts w:ascii="Times New Roman" w:hAnsi="Times New Roman" w:cs="Times New Roman"/>
          <w:i/>
          <w:iCs/>
          <w:sz w:val="22"/>
          <w:szCs w:val="22"/>
          <w:lang w:val="lt-LT"/>
        </w:rPr>
        <w:t>Ly</w:t>
      </w:r>
      <w:r w:rsidR="005A44C3" w:rsidRPr="002F7654">
        <w:rPr>
          <w:rFonts w:ascii="Times New Roman" w:hAnsi="Times New Roman" w:cs="Times New Roman"/>
          <w:i/>
          <w:iCs/>
          <w:sz w:val="22"/>
          <w:szCs w:val="22"/>
          <w:lang w:val="lt-LT"/>
        </w:rPr>
        <w:t>čių skirtumai</w:t>
      </w:r>
    </w:p>
    <w:p w14:paraId="3E91C84F" w14:textId="77777777" w:rsidR="005A44C3" w:rsidRPr="002F7654" w:rsidRDefault="005A44C3"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dispozicijoje pastebėti lyčių skirtumai: moterys greičiau ir plačiau absorbuoja vaistinį preparatą po vartojimo per burną bei pasižymi mažesniu sisteminiu klirensu bei pasiskirstymo tūriu (pakoreguota pagal svorį).</w:t>
      </w:r>
    </w:p>
    <w:p w14:paraId="79BE4C8C" w14:textId="77777777" w:rsidR="00F14744" w:rsidRPr="002F7654" w:rsidRDefault="00F14744" w:rsidP="003E2859">
      <w:pPr>
        <w:spacing w:after="0" w:line="240" w:lineRule="auto"/>
        <w:rPr>
          <w:rFonts w:ascii="Times New Roman" w:hAnsi="Times New Roman" w:cs="Times New Roman"/>
          <w:sz w:val="22"/>
          <w:szCs w:val="22"/>
          <w:lang w:val="lt-LT"/>
        </w:rPr>
      </w:pPr>
    </w:p>
    <w:p w14:paraId="148B8C80" w14:textId="77777777" w:rsidR="00F14744" w:rsidRPr="002F7654" w:rsidRDefault="00F14744"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Vaikai ir paaugliai (nuo 1 mėnesio iki 17 metų amžiaus)</w:t>
      </w:r>
    </w:p>
    <w:p w14:paraId="4899C4DE"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Operuojamų 1–4 mėnesių amžiaus vaikų (n = 19) klirensas, apskaičiuotas pagal kūno svorį, buvo maždaug 30 % lėtesnis negu 5–24 mėnesių amžiaus pacientų (n = 22), bet panašus kaip ir 3–12 metų amžiaus pacientų klirens</w:t>
      </w:r>
      <w:r w:rsidR="005A44C3" w:rsidRPr="002F7654">
        <w:rPr>
          <w:rFonts w:ascii="Times New Roman" w:hAnsi="Times New Roman" w:cs="Times New Roman"/>
          <w:sz w:val="22"/>
          <w:szCs w:val="22"/>
          <w:lang w:val="lt-LT"/>
        </w:rPr>
        <w:t>as</w:t>
      </w:r>
      <w:r w:rsidRPr="002F7654">
        <w:rPr>
          <w:rFonts w:ascii="Times New Roman" w:hAnsi="Times New Roman" w:cs="Times New Roman"/>
          <w:sz w:val="22"/>
          <w:szCs w:val="22"/>
          <w:lang w:val="lt-LT"/>
        </w:rPr>
        <w:t xml:space="preserve">. Pusinės eliminacijos periodas 1–4 mėnesių amžiaus pacientų grupėje buvo vidutiniškai 6,7 val., o 5–24 mėnesių ir 3–12 metų amžiaus pacientų pusinės eliminacijos laikas buvo 2,9 val. </w:t>
      </w:r>
      <w:proofErr w:type="spellStart"/>
      <w:r w:rsidRPr="002F7654">
        <w:rPr>
          <w:rFonts w:ascii="Times New Roman" w:hAnsi="Times New Roman" w:cs="Times New Roman"/>
          <w:sz w:val="22"/>
          <w:szCs w:val="22"/>
          <w:lang w:val="lt-LT"/>
        </w:rPr>
        <w:t>Farmakokinetinių</w:t>
      </w:r>
      <w:proofErr w:type="spellEnd"/>
      <w:r w:rsidRPr="002F7654">
        <w:rPr>
          <w:rFonts w:ascii="Times New Roman" w:hAnsi="Times New Roman" w:cs="Times New Roman"/>
          <w:sz w:val="22"/>
          <w:szCs w:val="22"/>
          <w:lang w:val="lt-LT"/>
        </w:rPr>
        <w:t xml:space="preserve"> rodiklių skirtumą 1–4 mėnesių amžiaus pacientų grupėje galima iš dalies paaiškinti didesn</w:t>
      </w:r>
      <w:r w:rsidR="00630ECB">
        <w:rPr>
          <w:rFonts w:ascii="Times New Roman" w:hAnsi="Times New Roman" w:cs="Times New Roman"/>
          <w:sz w:val="22"/>
          <w:szCs w:val="22"/>
          <w:lang w:val="lt-LT"/>
        </w:rPr>
        <w:t>e</w:t>
      </w:r>
      <w:r w:rsidRPr="002F7654">
        <w:rPr>
          <w:rFonts w:ascii="Times New Roman" w:hAnsi="Times New Roman" w:cs="Times New Roman"/>
          <w:sz w:val="22"/>
          <w:szCs w:val="22"/>
          <w:lang w:val="lt-LT"/>
        </w:rPr>
        <w:t xml:space="preserve"> procentin</w:t>
      </w:r>
      <w:r w:rsidR="00630ECB">
        <w:rPr>
          <w:rFonts w:ascii="Times New Roman" w:hAnsi="Times New Roman" w:cs="Times New Roman"/>
          <w:sz w:val="22"/>
          <w:szCs w:val="22"/>
          <w:lang w:val="lt-LT"/>
        </w:rPr>
        <w:t>e</w:t>
      </w:r>
      <w:r w:rsidRPr="002F7654">
        <w:rPr>
          <w:rFonts w:ascii="Times New Roman" w:hAnsi="Times New Roman" w:cs="Times New Roman"/>
          <w:sz w:val="22"/>
          <w:szCs w:val="22"/>
          <w:lang w:val="lt-LT"/>
        </w:rPr>
        <w:t xml:space="preserve"> naujagimių ir kūdikių </w:t>
      </w:r>
      <w:r w:rsidR="00630ECB">
        <w:rPr>
          <w:rFonts w:ascii="Times New Roman" w:hAnsi="Times New Roman" w:cs="Times New Roman"/>
          <w:sz w:val="22"/>
          <w:szCs w:val="22"/>
          <w:lang w:val="lt-LT"/>
        </w:rPr>
        <w:t xml:space="preserve">bendro </w:t>
      </w:r>
      <w:r w:rsidRPr="002F7654">
        <w:rPr>
          <w:rFonts w:ascii="Times New Roman" w:hAnsi="Times New Roman" w:cs="Times New Roman"/>
          <w:sz w:val="22"/>
          <w:szCs w:val="22"/>
          <w:lang w:val="lt-LT"/>
        </w:rPr>
        <w:t xml:space="preserve">kūno </w:t>
      </w:r>
      <w:r w:rsidR="00630ECB">
        <w:rPr>
          <w:rFonts w:ascii="Times New Roman" w:hAnsi="Times New Roman" w:cs="Times New Roman"/>
          <w:sz w:val="22"/>
          <w:szCs w:val="22"/>
          <w:lang w:val="lt-LT"/>
        </w:rPr>
        <w:t>vandens</w:t>
      </w:r>
      <w:r w:rsidR="00630ECB"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t</w:t>
      </w:r>
      <w:r w:rsidR="00C54C76" w:rsidRPr="002F7654">
        <w:rPr>
          <w:rFonts w:ascii="Times New Roman" w:hAnsi="Times New Roman" w:cs="Times New Roman"/>
          <w:sz w:val="22"/>
          <w:szCs w:val="22"/>
          <w:lang w:val="lt-LT"/>
        </w:rPr>
        <w:t>ū</w:t>
      </w:r>
      <w:r w:rsidRPr="002F7654">
        <w:rPr>
          <w:rFonts w:ascii="Times New Roman" w:hAnsi="Times New Roman" w:cs="Times New Roman"/>
          <w:sz w:val="22"/>
          <w:szCs w:val="22"/>
          <w:lang w:val="lt-LT"/>
        </w:rPr>
        <w:t xml:space="preserve">riu bei didesniu vandenyje tirpių vaistinių preparatų, tokių kaip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pasiskirstymo tūriu.</w:t>
      </w:r>
    </w:p>
    <w:p w14:paraId="4E226598" w14:textId="77777777" w:rsidR="00F14744" w:rsidRPr="002F7654" w:rsidRDefault="00F14744" w:rsidP="003E2859">
      <w:pPr>
        <w:spacing w:after="0" w:line="240" w:lineRule="auto"/>
        <w:rPr>
          <w:rFonts w:ascii="Times New Roman" w:hAnsi="Times New Roman" w:cs="Times New Roman"/>
          <w:sz w:val="22"/>
          <w:szCs w:val="22"/>
          <w:lang w:val="lt-LT"/>
        </w:rPr>
      </w:pPr>
    </w:p>
    <w:p w14:paraId="18A0561B"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3–12 metų amžiaus vaikų, kuriems </w:t>
      </w:r>
      <w:r w:rsidR="00C54C76" w:rsidRPr="002F7654">
        <w:rPr>
          <w:rFonts w:ascii="Times New Roman" w:hAnsi="Times New Roman" w:cs="Times New Roman"/>
          <w:sz w:val="22"/>
          <w:szCs w:val="22"/>
          <w:lang w:val="lt-LT"/>
        </w:rPr>
        <w:t xml:space="preserve">atliekant planinę operaciją </w:t>
      </w:r>
      <w:r w:rsidRPr="002F7654">
        <w:rPr>
          <w:rFonts w:ascii="Times New Roman" w:hAnsi="Times New Roman" w:cs="Times New Roman"/>
          <w:sz w:val="22"/>
          <w:szCs w:val="22"/>
          <w:lang w:val="lt-LT"/>
        </w:rPr>
        <w:t xml:space="preserve">taikyta bendra nejautra, absoliučios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klirenso ir pasiskirstymo tūrio reikšmės buvo mažesnės negu suaugusiųjų. Abiejų parametrų reikšmės proporcingai didėjo priklausomai nuo svorio, ir nuo 12 metų amžiaus pacientų rodikliai buvo panašūs kaip jaunų suaugusiųjų. Klirensą ir pasiskirstymo tūrį nustatant pagal kūno svorį, šių parametrų rodikliai buvo </w:t>
      </w:r>
      <w:r w:rsidR="00C54C76" w:rsidRPr="002F7654">
        <w:rPr>
          <w:rFonts w:ascii="Times New Roman" w:hAnsi="Times New Roman" w:cs="Times New Roman"/>
          <w:sz w:val="22"/>
          <w:szCs w:val="22"/>
          <w:lang w:val="lt-LT"/>
        </w:rPr>
        <w:t>panašūs</w:t>
      </w:r>
      <w:r w:rsidRPr="002F7654">
        <w:rPr>
          <w:rFonts w:ascii="Times New Roman" w:hAnsi="Times New Roman" w:cs="Times New Roman"/>
          <w:sz w:val="22"/>
          <w:szCs w:val="22"/>
          <w:lang w:val="lt-LT"/>
        </w:rPr>
        <w:t xml:space="preserve"> skirtingų amžiaus grupių populiacijose. Vaikams dozavimas pagal kūno svorį kompensuoja su amžiumi susijusius skirtumus ir yra veiksmingas normalizuojant sistemin</w:t>
      </w:r>
      <w:r w:rsidR="002E6F8F">
        <w:rPr>
          <w:rFonts w:ascii="Times New Roman" w:hAnsi="Times New Roman" w:cs="Times New Roman"/>
          <w:sz w:val="22"/>
          <w:szCs w:val="22"/>
          <w:lang w:val="lt-LT"/>
        </w:rPr>
        <w:t>ę</w:t>
      </w:r>
      <w:r w:rsidRPr="002F7654">
        <w:rPr>
          <w:rFonts w:ascii="Times New Roman" w:hAnsi="Times New Roman" w:cs="Times New Roman"/>
          <w:sz w:val="22"/>
          <w:szCs w:val="22"/>
          <w:lang w:val="lt-LT"/>
        </w:rPr>
        <w:t xml:space="preserve"> </w:t>
      </w:r>
      <w:r w:rsidR="002E6F8F">
        <w:rPr>
          <w:rFonts w:ascii="Times New Roman" w:hAnsi="Times New Roman" w:cs="Times New Roman"/>
          <w:sz w:val="22"/>
          <w:szCs w:val="22"/>
          <w:lang w:val="lt-LT"/>
        </w:rPr>
        <w:t>ekspoziciją</w:t>
      </w:r>
      <w:r w:rsidRPr="002F7654">
        <w:rPr>
          <w:rFonts w:ascii="Times New Roman" w:hAnsi="Times New Roman" w:cs="Times New Roman"/>
          <w:sz w:val="22"/>
          <w:szCs w:val="22"/>
          <w:lang w:val="lt-LT"/>
        </w:rPr>
        <w:t>.</w:t>
      </w:r>
    </w:p>
    <w:p w14:paraId="5A141423" w14:textId="77777777" w:rsidR="00F14744" w:rsidRPr="002F7654" w:rsidRDefault="00F14744" w:rsidP="003E2859">
      <w:pPr>
        <w:spacing w:after="0" w:line="240" w:lineRule="auto"/>
        <w:rPr>
          <w:rFonts w:ascii="Times New Roman" w:hAnsi="Times New Roman" w:cs="Times New Roman"/>
          <w:sz w:val="22"/>
          <w:szCs w:val="22"/>
          <w:lang w:val="lt-LT"/>
        </w:rPr>
      </w:pPr>
    </w:p>
    <w:p w14:paraId="4F5563BF"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Populiacijos </w:t>
      </w:r>
      <w:proofErr w:type="spellStart"/>
      <w:r w:rsidRPr="002F7654">
        <w:rPr>
          <w:rFonts w:ascii="Times New Roman" w:hAnsi="Times New Roman" w:cs="Times New Roman"/>
          <w:sz w:val="22"/>
          <w:szCs w:val="22"/>
          <w:lang w:val="lt-LT"/>
        </w:rPr>
        <w:t>farmakokinetikos</w:t>
      </w:r>
      <w:proofErr w:type="spellEnd"/>
      <w:r w:rsidRPr="002F7654">
        <w:rPr>
          <w:rFonts w:ascii="Times New Roman" w:hAnsi="Times New Roman" w:cs="Times New Roman"/>
          <w:sz w:val="22"/>
          <w:szCs w:val="22"/>
          <w:lang w:val="lt-LT"/>
        </w:rPr>
        <w:t xml:space="preserve"> analizė buvo atlikta remiantis duomenimis apie</w:t>
      </w:r>
      <w:r w:rsidRPr="002F7654" w:rsidDel="00C301C2">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428 asmenis (vėžiu sergantys</w:t>
      </w:r>
      <w:r w:rsidR="009727D2">
        <w:rPr>
          <w:rFonts w:ascii="Times New Roman" w:hAnsi="Times New Roman" w:cs="Times New Roman"/>
          <w:sz w:val="22"/>
          <w:szCs w:val="22"/>
          <w:lang w:val="lt-LT"/>
        </w:rPr>
        <w:t xml:space="preserve"> pacientai</w:t>
      </w:r>
      <w:r w:rsidRPr="002F7654">
        <w:rPr>
          <w:rFonts w:ascii="Times New Roman" w:hAnsi="Times New Roman" w:cs="Times New Roman"/>
          <w:sz w:val="22"/>
          <w:szCs w:val="22"/>
          <w:lang w:val="lt-LT"/>
        </w:rPr>
        <w:t xml:space="preserve">, operuojami pacientai, sveiki savanoriai) nuo 1 mėnesio iki 44 metų amžiaus, kuriems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buvo leidžiama į veną. Remiantis šia analize,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vartojamo per burną ar leidžiamo į veną vaikų ir paauglių sisteminė ekspozicija (AUC) buvo panaši į suaugusiųjų, išskyrus 1</w:t>
      </w:r>
      <w:r w:rsidR="006D3EBE">
        <w:rPr>
          <w:rFonts w:ascii="Times New Roman" w:hAnsi="Times New Roman" w:cs="Times New Roman"/>
          <w:sz w:val="22"/>
          <w:szCs w:val="22"/>
          <w:lang w:val="lt-LT"/>
        </w:rPr>
        <w:t>–</w:t>
      </w:r>
      <w:r w:rsidRPr="002F7654">
        <w:rPr>
          <w:rFonts w:ascii="Times New Roman" w:hAnsi="Times New Roman" w:cs="Times New Roman"/>
          <w:sz w:val="22"/>
          <w:szCs w:val="22"/>
          <w:lang w:val="lt-LT"/>
        </w:rPr>
        <w:t>4 mėnesių kūdikius. Pasiskirstymo tūris priklausė nuo amžiaus: suaugusiųjų buvo mažesnis nei kūdikių ir vaikų. Klirensas priklausė nuo svorio, bet ne nuo amžiaus, išskyrus 1</w:t>
      </w:r>
      <w:r w:rsidR="006D3EBE">
        <w:rPr>
          <w:rFonts w:ascii="Times New Roman" w:hAnsi="Times New Roman" w:cs="Times New Roman"/>
          <w:sz w:val="22"/>
          <w:szCs w:val="22"/>
          <w:lang w:val="lt-LT"/>
        </w:rPr>
        <w:t>–</w:t>
      </w:r>
      <w:r w:rsidRPr="002F7654">
        <w:rPr>
          <w:rFonts w:ascii="Times New Roman" w:hAnsi="Times New Roman" w:cs="Times New Roman"/>
          <w:sz w:val="22"/>
          <w:szCs w:val="22"/>
          <w:lang w:val="lt-LT"/>
        </w:rPr>
        <w:t>4 mėnesių kūdikius. Dėl nedidelio šios amžiaus grupės tiriamųjų skaičiaus sunku nuspręsti</w:t>
      </w:r>
      <w:r w:rsidR="00C54C76"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 xml:space="preserve"> ar</w:t>
      </w:r>
      <w:r w:rsidR="002B723C">
        <w:rPr>
          <w:rFonts w:ascii="Times New Roman" w:hAnsi="Times New Roman" w:cs="Times New Roman"/>
          <w:sz w:val="22"/>
          <w:szCs w:val="22"/>
          <w:lang w:val="lt-LT"/>
        </w:rPr>
        <w:t xml:space="preserve"> papildomas</w:t>
      </w:r>
      <w:r w:rsidRPr="002F7654">
        <w:rPr>
          <w:rFonts w:ascii="Times New Roman" w:hAnsi="Times New Roman" w:cs="Times New Roman"/>
          <w:sz w:val="22"/>
          <w:szCs w:val="22"/>
          <w:lang w:val="lt-LT"/>
        </w:rPr>
        <w:t xml:space="preserve"> klirenso sumažėjimas 1</w:t>
      </w:r>
      <w:r w:rsidR="006D3EBE">
        <w:rPr>
          <w:rFonts w:ascii="Times New Roman" w:hAnsi="Times New Roman" w:cs="Times New Roman"/>
          <w:sz w:val="22"/>
          <w:szCs w:val="22"/>
          <w:lang w:val="lt-LT"/>
        </w:rPr>
        <w:t>–</w:t>
      </w:r>
      <w:r w:rsidRPr="002F7654">
        <w:rPr>
          <w:rFonts w:ascii="Times New Roman" w:hAnsi="Times New Roman" w:cs="Times New Roman"/>
          <w:sz w:val="22"/>
          <w:szCs w:val="22"/>
          <w:lang w:val="lt-LT"/>
        </w:rPr>
        <w:t>4 mėnesių kūdikiams yra susijęs su amžiumi</w:t>
      </w:r>
      <w:r w:rsidR="00C54C76"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 xml:space="preserve"> ar su įgimtu kintamumu. Kadangi pacientam</w:t>
      </w:r>
      <w:r w:rsidR="00C54C76" w:rsidRPr="002F7654">
        <w:rPr>
          <w:rFonts w:ascii="Times New Roman" w:hAnsi="Times New Roman" w:cs="Times New Roman"/>
          <w:sz w:val="22"/>
          <w:szCs w:val="22"/>
          <w:lang w:val="lt-LT"/>
        </w:rPr>
        <w:t>s,</w:t>
      </w:r>
      <w:r w:rsidRPr="002F7654">
        <w:rPr>
          <w:rFonts w:ascii="Times New Roman" w:hAnsi="Times New Roman" w:cs="Times New Roman"/>
          <w:sz w:val="22"/>
          <w:szCs w:val="22"/>
          <w:lang w:val="lt-LT"/>
        </w:rPr>
        <w:t xml:space="preserve"> jaunesniems nei 6 mėn. amžiaus</w:t>
      </w:r>
      <w:r w:rsidR="00C54C76"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 xml:space="preserve"> </w:t>
      </w:r>
      <w:r w:rsidR="004824B6">
        <w:rPr>
          <w:rFonts w:ascii="Times New Roman" w:hAnsi="Times New Roman" w:cs="Times New Roman"/>
          <w:sz w:val="22"/>
          <w:szCs w:val="22"/>
          <w:lang w:val="lt-LT"/>
        </w:rPr>
        <w:t xml:space="preserve">dėl </w:t>
      </w:r>
      <w:r w:rsidR="004824B6" w:rsidRPr="002F7654">
        <w:rPr>
          <w:rFonts w:ascii="Times New Roman" w:hAnsi="Times New Roman" w:cs="Times New Roman"/>
          <w:sz w:val="22"/>
          <w:szCs w:val="22"/>
          <w:lang w:val="lt-LT"/>
        </w:rPr>
        <w:t xml:space="preserve">PPV </w:t>
      </w:r>
      <w:r w:rsidRPr="002F7654">
        <w:rPr>
          <w:rFonts w:ascii="Times New Roman" w:hAnsi="Times New Roman" w:cs="Times New Roman"/>
          <w:sz w:val="22"/>
          <w:szCs w:val="22"/>
          <w:lang w:val="lt-LT"/>
        </w:rPr>
        <w:t xml:space="preserve">bus skiriama vienkartinė dozė, tikėtina, kad sumažėjęs klirensas nėra kliniškai reikšmingas. </w:t>
      </w:r>
    </w:p>
    <w:p w14:paraId="19E078D8" w14:textId="77777777" w:rsidR="00F14744" w:rsidRPr="002F7654" w:rsidRDefault="00F14744" w:rsidP="003E2859">
      <w:pPr>
        <w:spacing w:after="0" w:line="240" w:lineRule="auto"/>
        <w:rPr>
          <w:rFonts w:ascii="Times New Roman" w:hAnsi="Times New Roman" w:cs="Times New Roman"/>
          <w:sz w:val="22"/>
          <w:szCs w:val="22"/>
          <w:lang w:val="lt-LT"/>
        </w:rPr>
      </w:pPr>
    </w:p>
    <w:p w14:paraId="5388C3DE" w14:textId="77777777" w:rsidR="00F14744" w:rsidRPr="002F7654" w:rsidRDefault="00F14744" w:rsidP="003E2859">
      <w:pPr>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 xml:space="preserve">Senyvi </w:t>
      </w:r>
      <w:r w:rsidR="00AC75EA" w:rsidRPr="002F7654">
        <w:rPr>
          <w:rFonts w:ascii="Times New Roman" w:hAnsi="Times New Roman" w:cs="Times New Roman"/>
          <w:i/>
          <w:iCs/>
          <w:sz w:val="22"/>
          <w:szCs w:val="22"/>
          <w:lang w:val="lt-LT"/>
        </w:rPr>
        <w:t>pacientai</w:t>
      </w:r>
    </w:p>
    <w:p w14:paraId="40CF0DD7" w14:textId="77777777" w:rsidR="00C54C76" w:rsidRPr="002F7654" w:rsidRDefault="00C54C76" w:rsidP="003E2859">
      <w:pPr>
        <w:pStyle w:val="Pagrindinistekstas"/>
        <w:rPr>
          <w:i w:val="0"/>
          <w:color w:val="auto"/>
          <w:szCs w:val="22"/>
          <w:lang w:val="lt-LT"/>
        </w:rPr>
      </w:pPr>
      <w:r w:rsidRPr="002F7654">
        <w:rPr>
          <w:i w:val="0"/>
          <w:color w:val="auto"/>
          <w:szCs w:val="22"/>
          <w:lang w:val="lt-LT"/>
        </w:rPr>
        <w:t xml:space="preserve">Ankstyvųjų I fazės tyrimų su sveikais savanoriais metu nustatytas nedidelis su amžiumi susijęs </w:t>
      </w:r>
      <w:proofErr w:type="spellStart"/>
      <w:r w:rsidRPr="002F7654">
        <w:rPr>
          <w:i w:val="0"/>
          <w:color w:val="auto"/>
          <w:szCs w:val="22"/>
          <w:lang w:val="lt-LT"/>
        </w:rPr>
        <w:t>ondansetrono</w:t>
      </w:r>
      <w:proofErr w:type="spellEnd"/>
      <w:r w:rsidRPr="002F7654">
        <w:rPr>
          <w:i w:val="0"/>
          <w:color w:val="auto"/>
          <w:szCs w:val="22"/>
          <w:lang w:val="lt-LT"/>
        </w:rPr>
        <w:t xml:space="preserve"> klirenso sumažėjimas ir pusinės eliminacijos laiko pailgėjimas. Vis dėlto dideli </w:t>
      </w:r>
      <w:proofErr w:type="spellStart"/>
      <w:r w:rsidRPr="002F7654">
        <w:rPr>
          <w:i w:val="0"/>
          <w:color w:val="auto"/>
          <w:szCs w:val="22"/>
          <w:lang w:val="lt-LT"/>
        </w:rPr>
        <w:lastRenderedPageBreak/>
        <w:t>farmakokinetinų</w:t>
      </w:r>
      <w:proofErr w:type="spellEnd"/>
      <w:r w:rsidRPr="002F7654">
        <w:rPr>
          <w:i w:val="0"/>
          <w:color w:val="auto"/>
          <w:szCs w:val="22"/>
          <w:lang w:val="lt-LT"/>
        </w:rPr>
        <w:t xml:space="preserve"> parametrų skirtumai skirtingų pacientų organizme lemia reikšmingą </w:t>
      </w:r>
      <w:proofErr w:type="spellStart"/>
      <w:r w:rsidRPr="002F7654">
        <w:rPr>
          <w:i w:val="0"/>
          <w:color w:val="auto"/>
          <w:szCs w:val="22"/>
          <w:lang w:val="lt-LT"/>
        </w:rPr>
        <w:t>farmakokinetinių</w:t>
      </w:r>
      <w:proofErr w:type="spellEnd"/>
      <w:r w:rsidRPr="002F7654">
        <w:rPr>
          <w:i w:val="0"/>
          <w:color w:val="auto"/>
          <w:szCs w:val="22"/>
          <w:lang w:val="lt-LT"/>
        </w:rPr>
        <w:t xml:space="preserve"> parametrų dalinį sutapimą jaunesnių (&lt; 65 metų) ir vyresnių (≥ 65 metų) tiriamųjų organizme; apskirtai saugumo ir veiksmingumo skirtumų tarp jaunesnių ir senyvų vėžiu sergančių pacientų, įtrauktų į CSPV gydymo klinikinius tyrimus, nebuvo, ir skirtingą dozavimą senyviems pacientams paremiančių duomenų negauta. Remiantis paskutiniu </w:t>
      </w:r>
      <w:proofErr w:type="spellStart"/>
      <w:r w:rsidRPr="002F7654">
        <w:rPr>
          <w:i w:val="0"/>
          <w:color w:val="auto"/>
          <w:szCs w:val="22"/>
          <w:lang w:val="lt-LT"/>
        </w:rPr>
        <w:t>ondansetrono</w:t>
      </w:r>
      <w:proofErr w:type="spellEnd"/>
      <w:r w:rsidRPr="002F7654">
        <w:rPr>
          <w:i w:val="0"/>
          <w:color w:val="auto"/>
          <w:szCs w:val="22"/>
          <w:lang w:val="lt-LT"/>
        </w:rPr>
        <w:t xml:space="preserve"> koncentracijos kraujo plazmoje rodmeniu ir ekspozicijos-reakcijos modeliavimu, ≥ 75 metų pacientams, palyginti su jaunesniais suaugusiaisiais, prognozuojamas stipresnis poveikis </w:t>
      </w:r>
      <w:proofErr w:type="spellStart"/>
      <w:r w:rsidRPr="002F7654">
        <w:rPr>
          <w:i w:val="0"/>
          <w:color w:val="auto"/>
          <w:szCs w:val="22"/>
          <w:lang w:val="lt-LT"/>
        </w:rPr>
        <w:t>QTcF</w:t>
      </w:r>
      <w:proofErr w:type="spellEnd"/>
      <w:r w:rsidRPr="002F7654">
        <w:rPr>
          <w:i w:val="0"/>
          <w:color w:val="auto"/>
          <w:szCs w:val="22"/>
          <w:lang w:val="lt-LT"/>
        </w:rPr>
        <w:t>. Pateikiamos specifinės į veną vartojamo vaistinio preparato dozavimo rekomendacijos vyresniems kaip 65 metų pacientams ir vyresniems kaip 75 metų pacientams (žr. 4.2 skyrių).</w:t>
      </w:r>
    </w:p>
    <w:p w14:paraId="6252C40D" w14:textId="77777777" w:rsidR="00C54C76" w:rsidRPr="002F7654" w:rsidRDefault="00C54C76" w:rsidP="003E2859">
      <w:pPr>
        <w:spacing w:after="0" w:line="240" w:lineRule="auto"/>
        <w:rPr>
          <w:rFonts w:ascii="Times New Roman" w:hAnsi="Times New Roman" w:cs="Times New Roman"/>
          <w:sz w:val="22"/>
          <w:szCs w:val="22"/>
          <w:lang w:val="lt-LT"/>
        </w:rPr>
      </w:pPr>
    </w:p>
    <w:p w14:paraId="1C38037D" w14:textId="77777777" w:rsidR="00F14744" w:rsidRPr="002F7654" w:rsidRDefault="00AC75EA" w:rsidP="003E2859">
      <w:pPr>
        <w:keepNext/>
        <w:spacing w:after="0" w:line="240" w:lineRule="auto"/>
        <w:rPr>
          <w:rFonts w:ascii="Times New Roman" w:hAnsi="Times New Roman" w:cs="Times New Roman"/>
          <w:i/>
          <w:iCs/>
          <w:sz w:val="22"/>
          <w:szCs w:val="22"/>
          <w:lang w:val="lt-LT"/>
        </w:rPr>
      </w:pPr>
      <w:r w:rsidRPr="002F7654">
        <w:rPr>
          <w:rFonts w:ascii="Times New Roman" w:hAnsi="Times New Roman" w:cs="Times New Roman"/>
          <w:i/>
          <w:iCs/>
          <w:sz w:val="22"/>
          <w:szCs w:val="22"/>
          <w:lang w:val="lt-LT"/>
        </w:rPr>
        <w:t>Pacientai, kurių</w:t>
      </w:r>
      <w:r w:rsidR="00F14744" w:rsidRPr="002F7654">
        <w:rPr>
          <w:rFonts w:ascii="Times New Roman" w:hAnsi="Times New Roman" w:cs="Times New Roman"/>
          <w:i/>
          <w:iCs/>
          <w:sz w:val="22"/>
          <w:szCs w:val="22"/>
          <w:lang w:val="lt-LT"/>
        </w:rPr>
        <w:t xml:space="preserve"> inkstų funkcija </w:t>
      </w:r>
      <w:r w:rsidR="00AD3BBC" w:rsidRPr="002F7654">
        <w:rPr>
          <w:rFonts w:ascii="Times New Roman" w:hAnsi="Times New Roman" w:cs="Times New Roman"/>
          <w:i/>
          <w:iCs/>
          <w:sz w:val="22"/>
          <w:szCs w:val="22"/>
          <w:lang w:val="lt-LT"/>
        </w:rPr>
        <w:t>sutrikusi</w:t>
      </w:r>
    </w:p>
    <w:p w14:paraId="2BEA80F1" w14:textId="77777777" w:rsidR="00C54C76" w:rsidRPr="002F7654" w:rsidRDefault="00C54C76" w:rsidP="003E2859">
      <w:pPr>
        <w:pStyle w:val="Pagrindinistekstas"/>
        <w:rPr>
          <w:i w:val="0"/>
          <w:color w:val="auto"/>
          <w:szCs w:val="22"/>
          <w:lang w:val="lt-LT"/>
        </w:rPr>
      </w:pPr>
      <w:r w:rsidRPr="002F7654">
        <w:rPr>
          <w:i w:val="0"/>
          <w:color w:val="auto"/>
          <w:szCs w:val="22"/>
          <w:lang w:val="lt-LT"/>
        </w:rPr>
        <w:t>Pacientams, kurių inkstų veikla sutrikusi (</w:t>
      </w:r>
      <w:proofErr w:type="spellStart"/>
      <w:r w:rsidRPr="002F7654">
        <w:rPr>
          <w:i w:val="0"/>
          <w:color w:val="auto"/>
          <w:szCs w:val="22"/>
          <w:lang w:val="lt-LT"/>
        </w:rPr>
        <w:t>kreatinino</w:t>
      </w:r>
      <w:proofErr w:type="spellEnd"/>
      <w:r w:rsidRPr="002F7654">
        <w:rPr>
          <w:i w:val="0"/>
          <w:color w:val="auto"/>
          <w:szCs w:val="22"/>
          <w:lang w:val="lt-LT"/>
        </w:rPr>
        <w:t xml:space="preserve"> klirensas 15–60 ml/min.), sušvirkšto į veną </w:t>
      </w:r>
      <w:proofErr w:type="spellStart"/>
      <w:r w:rsidRPr="002F7654">
        <w:rPr>
          <w:i w:val="0"/>
          <w:color w:val="auto"/>
          <w:szCs w:val="22"/>
          <w:lang w:val="lt-LT"/>
        </w:rPr>
        <w:t>ondansetrono</w:t>
      </w:r>
      <w:proofErr w:type="spellEnd"/>
      <w:r w:rsidRPr="002F7654">
        <w:rPr>
          <w:i w:val="0"/>
          <w:color w:val="auto"/>
          <w:szCs w:val="22"/>
          <w:lang w:val="lt-LT"/>
        </w:rPr>
        <w:t xml:space="preserve"> sisteminis klirensas bei pasiskirstymo tūris būna mažesni, todėl šiek tiek pailgėja pusinės eliminacijos laikas (5,4 valandos), tačiau šis pokytis yra kliniškai nereikšmingas. Tyrimo, kuriame dalyvavo </w:t>
      </w:r>
      <w:r w:rsidR="00BD59F1" w:rsidRPr="002F7654">
        <w:rPr>
          <w:i w:val="0"/>
          <w:color w:val="auto"/>
          <w:szCs w:val="22"/>
          <w:lang w:val="lt-LT"/>
        </w:rPr>
        <w:t>pacientai,</w:t>
      </w:r>
      <w:r w:rsidRPr="002F7654">
        <w:rPr>
          <w:i w:val="0"/>
          <w:color w:val="auto"/>
          <w:szCs w:val="22"/>
          <w:lang w:val="lt-LT"/>
        </w:rPr>
        <w:t xml:space="preserve"> kurių inkstų funkcijos sutrikimas buvo sunkus (reikėjo gydyti reguliariomis </w:t>
      </w:r>
      <w:r w:rsidR="00BD59F1" w:rsidRPr="002F7654">
        <w:rPr>
          <w:i w:val="0"/>
          <w:color w:val="auto"/>
          <w:szCs w:val="22"/>
          <w:lang w:val="lt-LT"/>
        </w:rPr>
        <w:t>hemo</w:t>
      </w:r>
      <w:r w:rsidRPr="002F7654">
        <w:rPr>
          <w:i w:val="0"/>
          <w:color w:val="auto"/>
          <w:szCs w:val="22"/>
          <w:lang w:val="lt-LT"/>
        </w:rPr>
        <w:t xml:space="preserve">dializėmis), metu nustatyta, kad į veną sušvirkšto </w:t>
      </w:r>
      <w:proofErr w:type="spellStart"/>
      <w:r w:rsidRPr="002F7654">
        <w:rPr>
          <w:i w:val="0"/>
          <w:color w:val="auto"/>
          <w:szCs w:val="22"/>
          <w:lang w:val="lt-LT"/>
        </w:rPr>
        <w:t>ondansetrono</w:t>
      </w:r>
      <w:proofErr w:type="spellEnd"/>
      <w:r w:rsidRPr="002F7654">
        <w:rPr>
          <w:i w:val="0"/>
          <w:color w:val="auto"/>
          <w:szCs w:val="22"/>
          <w:lang w:val="lt-LT"/>
        </w:rPr>
        <w:t xml:space="preserve"> </w:t>
      </w:r>
      <w:proofErr w:type="spellStart"/>
      <w:r w:rsidRPr="002F7654">
        <w:rPr>
          <w:i w:val="0"/>
          <w:color w:val="auto"/>
          <w:szCs w:val="22"/>
          <w:lang w:val="lt-LT"/>
        </w:rPr>
        <w:t>farmakokinetika</w:t>
      </w:r>
      <w:proofErr w:type="spellEnd"/>
      <w:r w:rsidRPr="002F7654">
        <w:rPr>
          <w:i w:val="0"/>
          <w:color w:val="auto"/>
          <w:szCs w:val="22"/>
          <w:lang w:val="lt-LT"/>
        </w:rPr>
        <w:t xml:space="preserve"> iš esmės nepakito (pacientai tirti tarp dializės procedūrų).</w:t>
      </w:r>
    </w:p>
    <w:p w14:paraId="5E616FAC" w14:textId="77777777" w:rsidR="00F14744" w:rsidRPr="002F7654" w:rsidRDefault="00F14744" w:rsidP="003E2859">
      <w:pPr>
        <w:spacing w:after="0" w:line="240" w:lineRule="auto"/>
        <w:rPr>
          <w:rFonts w:ascii="Times New Roman" w:hAnsi="Times New Roman" w:cs="Times New Roman"/>
          <w:sz w:val="22"/>
          <w:szCs w:val="22"/>
          <w:lang w:val="lt-LT"/>
        </w:rPr>
      </w:pPr>
    </w:p>
    <w:p w14:paraId="5B05F652" w14:textId="77777777" w:rsidR="00F14744" w:rsidRPr="002F7654" w:rsidRDefault="00CA190D" w:rsidP="003E2859">
      <w:pPr>
        <w:spacing w:after="0" w:line="240" w:lineRule="auto"/>
        <w:rPr>
          <w:rFonts w:ascii="Times New Roman" w:hAnsi="Times New Roman" w:cs="Times New Roman"/>
          <w:b/>
          <w:i/>
          <w:iCs/>
          <w:sz w:val="22"/>
          <w:szCs w:val="22"/>
          <w:lang w:val="lt-LT"/>
        </w:rPr>
      </w:pPr>
      <w:r w:rsidRPr="002F7654">
        <w:rPr>
          <w:rFonts w:ascii="Times New Roman" w:hAnsi="Times New Roman" w:cs="Times New Roman"/>
          <w:i/>
          <w:iCs/>
          <w:sz w:val="22"/>
          <w:szCs w:val="22"/>
          <w:lang w:val="lt-LT"/>
        </w:rPr>
        <w:t>Pacientai, kurių</w:t>
      </w:r>
      <w:r w:rsidR="00F14744" w:rsidRPr="002F7654">
        <w:rPr>
          <w:rFonts w:ascii="Times New Roman" w:hAnsi="Times New Roman" w:cs="Times New Roman"/>
          <w:i/>
          <w:iCs/>
          <w:sz w:val="22"/>
          <w:szCs w:val="22"/>
          <w:lang w:val="lt-LT"/>
        </w:rPr>
        <w:t xml:space="preserve"> kepenų funkcija</w:t>
      </w:r>
      <w:r w:rsidRPr="002F7654">
        <w:rPr>
          <w:rFonts w:ascii="Times New Roman" w:hAnsi="Times New Roman" w:cs="Times New Roman"/>
          <w:i/>
          <w:iCs/>
          <w:sz w:val="22"/>
          <w:szCs w:val="22"/>
          <w:lang w:val="lt-LT"/>
        </w:rPr>
        <w:t xml:space="preserve"> sutrikusi</w:t>
      </w:r>
    </w:p>
    <w:p w14:paraId="0EC783A8" w14:textId="77777777" w:rsidR="00BD59F1" w:rsidRPr="002F7654" w:rsidRDefault="00BD59F1"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Pacientams, kuriems</w:t>
      </w:r>
      <w:r w:rsidR="00F14744" w:rsidRPr="002F7654">
        <w:rPr>
          <w:rFonts w:ascii="Times New Roman" w:hAnsi="Times New Roman" w:cs="Times New Roman"/>
          <w:sz w:val="22"/>
          <w:szCs w:val="22"/>
          <w:lang w:val="lt-LT"/>
        </w:rPr>
        <w:t xml:space="preserve"> yra sunkus kepenų funkcijos sutrikimas, sisteminis </w:t>
      </w:r>
      <w:proofErr w:type="spellStart"/>
      <w:r w:rsidR="00F14744" w:rsidRPr="002F7654">
        <w:rPr>
          <w:rFonts w:ascii="Times New Roman" w:hAnsi="Times New Roman" w:cs="Times New Roman"/>
          <w:sz w:val="22"/>
          <w:szCs w:val="22"/>
          <w:lang w:val="lt-LT"/>
        </w:rPr>
        <w:t>ondansetrono</w:t>
      </w:r>
      <w:proofErr w:type="spellEnd"/>
      <w:r w:rsidR="00F14744" w:rsidRPr="002F7654">
        <w:rPr>
          <w:rFonts w:ascii="Times New Roman" w:hAnsi="Times New Roman" w:cs="Times New Roman"/>
          <w:sz w:val="22"/>
          <w:szCs w:val="22"/>
          <w:lang w:val="lt-LT"/>
        </w:rPr>
        <w:t xml:space="preserve"> klirensas labai sumažėja, pusinės eliminacijos laikas pailgėja (trunka 15</w:t>
      </w:r>
      <w:r w:rsidRPr="002F7654">
        <w:rPr>
          <w:rFonts w:ascii="Times New Roman" w:hAnsi="Times New Roman" w:cs="Times New Roman"/>
          <w:sz w:val="22"/>
          <w:szCs w:val="22"/>
          <w:lang w:val="lt-LT"/>
        </w:rPr>
        <w:t>–</w:t>
      </w:r>
      <w:r w:rsidR="00F14744" w:rsidRPr="002F7654">
        <w:rPr>
          <w:rFonts w:ascii="Times New Roman" w:hAnsi="Times New Roman" w:cs="Times New Roman"/>
          <w:sz w:val="22"/>
          <w:szCs w:val="22"/>
          <w:lang w:val="lt-LT"/>
        </w:rPr>
        <w:t>32 val.)</w:t>
      </w:r>
      <w:r w:rsidRPr="002F7654">
        <w:rPr>
          <w:rFonts w:ascii="Times New Roman" w:hAnsi="Times New Roman" w:cs="Times New Roman"/>
          <w:sz w:val="22"/>
          <w:szCs w:val="22"/>
          <w:lang w:val="lt-LT"/>
        </w:rPr>
        <w:t>.</w:t>
      </w:r>
    </w:p>
    <w:p w14:paraId="17126BAC" w14:textId="77777777" w:rsidR="00F14744" w:rsidRPr="002F7654" w:rsidRDefault="00F14744" w:rsidP="003E2859">
      <w:pPr>
        <w:spacing w:after="0" w:line="240" w:lineRule="auto"/>
        <w:rPr>
          <w:rFonts w:ascii="Times New Roman" w:hAnsi="Times New Roman" w:cs="Times New Roman"/>
          <w:sz w:val="22"/>
          <w:szCs w:val="22"/>
          <w:lang w:val="lt-LT"/>
        </w:rPr>
      </w:pPr>
    </w:p>
    <w:p w14:paraId="38B95C55"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5.3</w:t>
      </w:r>
      <w:r w:rsidRPr="002F7654">
        <w:rPr>
          <w:rFonts w:ascii="Times New Roman" w:hAnsi="Times New Roman" w:cs="Times New Roman"/>
          <w:b/>
          <w:sz w:val="22"/>
          <w:szCs w:val="22"/>
          <w:lang w:val="lt-LT"/>
        </w:rPr>
        <w:tab/>
      </w:r>
      <w:proofErr w:type="spellStart"/>
      <w:r w:rsidRPr="002F7654">
        <w:rPr>
          <w:rFonts w:ascii="Times New Roman" w:hAnsi="Times New Roman" w:cs="Times New Roman"/>
          <w:b/>
          <w:sz w:val="22"/>
          <w:szCs w:val="22"/>
          <w:lang w:val="lt-LT"/>
        </w:rPr>
        <w:t>Ikiklinikinių</w:t>
      </w:r>
      <w:proofErr w:type="spellEnd"/>
      <w:r w:rsidRPr="002F7654">
        <w:rPr>
          <w:rFonts w:ascii="Times New Roman" w:hAnsi="Times New Roman" w:cs="Times New Roman"/>
          <w:b/>
          <w:sz w:val="22"/>
          <w:szCs w:val="22"/>
          <w:lang w:val="lt-LT"/>
        </w:rPr>
        <w:t xml:space="preserve"> saugumo tyrimų duomenys</w:t>
      </w:r>
    </w:p>
    <w:p w14:paraId="3A180138" w14:textId="77777777" w:rsidR="00F14744" w:rsidRPr="002F7654" w:rsidRDefault="00F14744" w:rsidP="003E2859">
      <w:pPr>
        <w:spacing w:after="0" w:line="240" w:lineRule="auto"/>
        <w:rPr>
          <w:rFonts w:ascii="Times New Roman" w:hAnsi="Times New Roman" w:cs="Times New Roman"/>
          <w:sz w:val="22"/>
          <w:szCs w:val="22"/>
          <w:lang w:val="lt-LT"/>
        </w:rPr>
      </w:pPr>
    </w:p>
    <w:p w14:paraId="45F3A11A" w14:textId="77777777" w:rsidR="00BD59F1" w:rsidRPr="002F7654" w:rsidRDefault="00BD59F1" w:rsidP="003E2859">
      <w:pPr>
        <w:autoSpaceDE w:val="0"/>
        <w:autoSpaceDN w:val="0"/>
        <w:adjustRightInd w:val="0"/>
        <w:spacing w:after="0" w:line="240" w:lineRule="auto"/>
        <w:rPr>
          <w:rFonts w:ascii="Times New Roman" w:hAnsi="Times New Roman" w:cs="Times New Roman"/>
          <w:iCs/>
          <w:sz w:val="22"/>
          <w:szCs w:val="22"/>
          <w:lang w:val="lt-LT"/>
        </w:rPr>
      </w:pPr>
      <w:r w:rsidRPr="002F7654">
        <w:rPr>
          <w:rFonts w:ascii="Times New Roman" w:hAnsi="Times New Roman" w:cs="Times New Roman"/>
          <w:iCs/>
          <w:sz w:val="22"/>
          <w:szCs w:val="22"/>
          <w:lang w:val="lt-LT"/>
        </w:rPr>
        <w:t xml:space="preserve">Įprastų kartotinių dozių </w:t>
      </w:r>
      <w:proofErr w:type="spellStart"/>
      <w:r w:rsidRPr="002F7654">
        <w:rPr>
          <w:rFonts w:ascii="Times New Roman" w:hAnsi="Times New Roman" w:cs="Times New Roman"/>
          <w:iCs/>
          <w:sz w:val="22"/>
          <w:szCs w:val="22"/>
          <w:lang w:val="lt-LT"/>
        </w:rPr>
        <w:t>toksiškumo</w:t>
      </w:r>
      <w:proofErr w:type="spellEnd"/>
      <w:r w:rsidRPr="002F7654">
        <w:rPr>
          <w:rFonts w:ascii="Times New Roman" w:hAnsi="Times New Roman" w:cs="Times New Roman"/>
          <w:iCs/>
          <w:sz w:val="22"/>
          <w:szCs w:val="22"/>
          <w:lang w:val="lt-LT"/>
        </w:rPr>
        <w:t xml:space="preserve">, </w:t>
      </w:r>
      <w:proofErr w:type="spellStart"/>
      <w:r w:rsidRPr="002F7654">
        <w:rPr>
          <w:rFonts w:ascii="Times New Roman" w:hAnsi="Times New Roman" w:cs="Times New Roman"/>
          <w:iCs/>
          <w:sz w:val="22"/>
          <w:szCs w:val="22"/>
          <w:lang w:val="lt-LT"/>
        </w:rPr>
        <w:t>genotoksiškumo</w:t>
      </w:r>
      <w:proofErr w:type="spellEnd"/>
      <w:r w:rsidRPr="002F7654">
        <w:rPr>
          <w:rFonts w:ascii="Times New Roman" w:hAnsi="Times New Roman" w:cs="Times New Roman"/>
          <w:iCs/>
          <w:sz w:val="22"/>
          <w:szCs w:val="22"/>
          <w:lang w:val="lt-LT"/>
        </w:rPr>
        <w:t xml:space="preserve"> ir galimo </w:t>
      </w:r>
      <w:proofErr w:type="spellStart"/>
      <w:r w:rsidRPr="002F7654">
        <w:rPr>
          <w:rFonts w:ascii="Times New Roman" w:hAnsi="Times New Roman" w:cs="Times New Roman"/>
          <w:iCs/>
          <w:sz w:val="22"/>
          <w:szCs w:val="22"/>
          <w:lang w:val="lt-LT"/>
        </w:rPr>
        <w:t>kancerogeniškumo</w:t>
      </w:r>
      <w:proofErr w:type="spellEnd"/>
      <w:r w:rsidRPr="002F7654">
        <w:rPr>
          <w:rFonts w:ascii="Times New Roman" w:hAnsi="Times New Roman" w:cs="Times New Roman"/>
          <w:iCs/>
          <w:sz w:val="22"/>
          <w:szCs w:val="22"/>
          <w:lang w:val="lt-LT"/>
        </w:rPr>
        <w:t xml:space="preserve"> </w:t>
      </w:r>
      <w:proofErr w:type="spellStart"/>
      <w:r w:rsidRPr="002F7654">
        <w:rPr>
          <w:rFonts w:ascii="Times New Roman" w:hAnsi="Times New Roman" w:cs="Times New Roman"/>
          <w:iCs/>
          <w:sz w:val="22"/>
          <w:szCs w:val="22"/>
          <w:lang w:val="lt-LT"/>
        </w:rPr>
        <w:t>ikiklinikinių</w:t>
      </w:r>
      <w:proofErr w:type="spellEnd"/>
      <w:r w:rsidRPr="002F7654">
        <w:rPr>
          <w:rFonts w:ascii="Times New Roman" w:hAnsi="Times New Roman" w:cs="Times New Roman"/>
          <w:iCs/>
          <w:sz w:val="22"/>
          <w:szCs w:val="22"/>
          <w:lang w:val="lt-LT"/>
        </w:rPr>
        <w:t xml:space="preserve"> tyrimų duomenys specifinio pavojaus žmogui nerodo.</w:t>
      </w:r>
    </w:p>
    <w:p w14:paraId="2E784188" w14:textId="77777777" w:rsidR="00BD59F1" w:rsidRPr="002F7654" w:rsidRDefault="00BD59F1" w:rsidP="003E2859">
      <w:pPr>
        <w:spacing w:after="0" w:line="240" w:lineRule="auto"/>
        <w:rPr>
          <w:rFonts w:ascii="Times New Roman" w:hAnsi="Times New Roman" w:cs="Times New Roman"/>
          <w:sz w:val="22"/>
          <w:szCs w:val="22"/>
          <w:lang w:val="lt-LT" w:eastAsia="lt-LT"/>
        </w:rPr>
      </w:pPr>
    </w:p>
    <w:p w14:paraId="5676C523" w14:textId="77777777" w:rsidR="00BD59F1" w:rsidRPr="002F7654" w:rsidRDefault="00BD59F1" w:rsidP="003E2859">
      <w:pPr>
        <w:keepNext/>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Tyrim</w:t>
      </w:r>
      <w:r w:rsidR="00417E07">
        <w:rPr>
          <w:rFonts w:ascii="Times New Roman" w:hAnsi="Times New Roman" w:cs="Times New Roman"/>
          <w:sz w:val="22"/>
          <w:szCs w:val="22"/>
          <w:lang w:val="lt-LT"/>
        </w:rPr>
        <w:t>o</w:t>
      </w:r>
      <w:r w:rsidRPr="002F7654">
        <w:rPr>
          <w:rFonts w:ascii="Times New Roman" w:hAnsi="Times New Roman" w:cs="Times New Roman"/>
          <w:sz w:val="22"/>
          <w:szCs w:val="22"/>
          <w:lang w:val="lt-LT"/>
        </w:rPr>
        <w:t xml:space="preserve"> su klonuotais žmogaus širdies jonų srovės kanalais rezultatai rodo, kad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blokuodamas </w:t>
      </w:r>
      <w:proofErr w:type="spellStart"/>
      <w:r w:rsidR="00AA7B45">
        <w:rPr>
          <w:rFonts w:ascii="Times New Roman" w:hAnsi="Times New Roman" w:cs="Times New Roman"/>
          <w:sz w:val="22"/>
          <w:szCs w:val="22"/>
          <w:lang w:val="lt-LT"/>
        </w:rPr>
        <w:t>h</w:t>
      </w:r>
      <w:r w:rsidRPr="002F7654">
        <w:rPr>
          <w:rFonts w:ascii="Times New Roman" w:hAnsi="Times New Roman" w:cs="Times New Roman"/>
          <w:sz w:val="22"/>
          <w:szCs w:val="22"/>
          <w:lang w:val="lt-LT"/>
        </w:rPr>
        <w:t>ERG</w:t>
      </w:r>
      <w:proofErr w:type="spellEnd"/>
      <w:r w:rsidRPr="002F7654">
        <w:rPr>
          <w:rFonts w:ascii="Times New Roman" w:hAnsi="Times New Roman" w:cs="Times New Roman"/>
          <w:sz w:val="22"/>
          <w:szCs w:val="22"/>
          <w:lang w:val="lt-LT"/>
        </w:rPr>
        <w:t xml:space="preserve"> kalio kanalus, gali daryti įtaką širdies </w:t>
      </w:r>
      <w:proofErr w:type="spellStart"/>
      <w:r w:rsidRPr="002F7654">
        <w:rPr>
          <w:rFonts w:ascii="Times New Roman" w:hAnsi="Times New Roman" w:cs="Times New Roman"/>
          <w:sz w:val="22"/>
          <w:szCs w:val="22"/>
          <w:lang w:val="lt-LT"/>
        </w:rPr>
        <w:t>repoliarizacijai</w:t>
      </w:r>
      <w:proofErr w:type="spellEnd"/>
      <w:r w:rsidR="00AA7B45">
        <w:rPr>
          <w:rFonts w:ascii="Times New Roman" w:hAnsi="Times New Roman" w:cs="Times New Roman"/>
          <w:sz w:val="22"/>
          <w:szCs w:val="22"/>
          <w:lang w:val="lt-LT"/>
        </w:rPr>
        <w:t xml:space="preserve"> esant kliniškai reikšmingoms koncentracijoms</w:t>
      </w:r>
      <w:r w:rsidRPr="002F7654">
        <w:rPr>
          <w:rFonts w:ascii="Times New Roman" w:hAnsi="Times New Roman" w:cs="Times New Roman"/>
          <w:sz w:val="22"/>
          <w:szCs w:val="22"/>
          <w:lang w:val="lt-LT"/>
        </w:rPr>
        <w:t>. Nuo dozės priklausomas QT intervalo pailgėjimas nustatytas detaliuose QT tyrimuose su sveikais savanoriais (žr. 5.1 skyrių „</w:t>
      </w:r>
      <w:proofErr w:type="spellStart"/>
      <w:r w:rsidRPr="002F7654">
        <w:rPr>
          <w:rFonts w:ascii="Times New Roman" w:hAnsi="Times New Roman" w:cs="Times New Roman"/>
          <w:sz w:val="22"/>
          <w:szCs w:val="22"/>
          <w:lang w:val="lt-LT"/>
        </w:rPr>
        <w:t>Farmakodinaminės</w:t>
      </w:r>
      <w:proofErr w:type="spellEnd"/>
      <w:r w:rsidRPr="002F7654">
        <w:rPr>
          <w:rFonts w:ascii="Times New Roman" w:hAnsi="Times New Roman" w:cs="Times New Roman"/>
          <w:sz w:val="22"/>
          <w:szCs w:val="22"/>
          <w:lang w:val="lt-LT"/>
        </w:rPr>
        <w:t xml:space="preserve"> savybės – QT intervalo pailgėjimas“.</w:t>
      </w:r>
    </w:p>
    <w:p w14:paraId="2575BB8A" w14:textId="77777777" w:rsidR="00BD59F1" w:rsidRPr="002F7654" w:rsidRDefault="00BD59F1" w:rsidP="003E2859">
      <w:pPr>
        <w:keepNext/>
        <w:spacing w:after="0" w:line="240" w:lineRule="auto"/>
        <w:rPr>
          <w:rFonts w:ascii="Times New Roman" w:hAnsi="Times New Roman" w:cs="Times New Roman"/>
          <w:sz w:val="22"/>
          <w:szCs w:val="22"/>
          <w:lang w:val="lt-LT" w:eastAsia="lt-LT"/>
        </w:rPr>
      </w:pPr>
    </w:p>
    <w:p w14:paraId="30A85F39" w14:textId="77777777" w:rsidR="004A33C5" w:rsidRPr="002F7654" w:rsidRDefault="004A33C5"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Toksinio poveikio reprodukcijai tyrimai su žiurkėmis ir triušiais, kai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buvo skiriamas </w:t>
      </w:r>
      <w:proofErr w:type="spellStart"/>
      <w:r w:rsidRPr="002F7654">
        <w:rPr>
          <w:rFonts w:ascii="Times New Roman" w:hAnsi="Times New Roman" w:cs="Times New Roman"/>
          <w:sz w:val="22"/>
          <w:szCs w:val="22"/>
          <w:lang w:val="lt-LT"/>
        </w:rPr>
        <w:t>organogenezės</w:t>
      </w:r>
      <w:proofErr w:type="spellEnd"/>
      <w:r w:rsidRPr="002F7654">
        <w:rPr>
          <w:rFonts w:ascii="Times New Roman" w:hAnsi="Times New Roman" w:cs="Times New Roman"/>
          <w:sz w:val="22"/>
          <w:szCs w:val="22"/>
          <w:lang w:val="lt-LT"/>
        </w:rPr>
        <w:t xml:space="preserve"> metu maždaug 6 ir 24</w:t>
      </w:r>
      <w:r w:rsidR="002839CD"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kartus viršijant didžiausią žmogui rekomenduojamą 24</w:t>
      </w:r>
      <w:r w:rsidR="002839CD"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mg per parą dozę, atsižvelgiant į kūno paviršiaus plotą, žalingo poveikio vaisiui neparodė.</w:t>
      </w:r>
    </w:p>
    <w:p w14:paraId="4659C920" w14:textId="77777777" w:rsidR="00BD59F1" w:rsidRPr="002F7654" w:rsidRDefault="00BD59F1" w:rsidP="003E2859">
      <w:pPr>
        <w:pStyle w:val="Betarp"/>
        <w:ind w:right="-8"/>
        <w:rPr>
          <w:rFonts w:ascii="Times New Roman" w:hAnsi="Times New Roman" w:cs="Times New Roman"/>
          <w:sz w:val="22"/>
          <w:szCs w:val="22"/>
          <w:highlight w:val="yellow"/>
          <w:lang w:val="lt-LT"/>
        </w:rPr>
      </w:pPr>
    </w:p>
    <w:p w14:paraId="7D85AC09" w14:textId="77777777" w:rsidR="00BD59F1" w:rsidRPr="002F7654" w:rsidRDefault="00BD59F1" w:rsidP="003E2859">
      <w:pPr>
        <w:pStyle w:val="Betarp"/>
        <w:ind w:right="-8"/>
        <w:rPr>
          <w:rFonts w:ascii="Times New Roman" w:hAnsi="Times New Roman" w:cs="Times New Roman"/>
          <w:sz w:val="22"/>
          <w:szCs w:val="22"/>
          <w:highlight w:val="yellow"/>
          <w:lang w:val="lt-LT"/>
        </w:rPr>
      </w:pPr>
      <w:r w:rsidRPr="002F7654">
        <w:rPr>
          <w:rFonts w:ascii="Times New Roman" w:hAnsi="Times New Roman" w:cs="Times New Roman"/>
          <w:sz w:val="22"/>
          <w:szCs w:val="22"/>
          <w:lang w:val="lt-LT"/>
        </w:rPr>
        <w:t xml:space="preserve">Atliekant žiurkių ir triušių embriono ir vaisiaus vystymosi tyrimus, </w:t>
      </w:r>
      <w:r w:rsidR="00AC0BCF">
        <w:rPr>
          <w:rFonts w:ascii="Times New Roman" w:hAnsi="Times New Roman" w:cs="Times New Roman"/>
          <w:sz w:val="22"/>
          <w:szCs w:val="22"/>
          <w:lang w:val="lt-LT"/>
        </w:rPr>
        <w:t>vaikingoms patelėms</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organogenezės</w:t>
      </w:r>
      <w:proofErr w:type="spellEnd"/>
      <w:r w:rsidRPr="002F7654">
        <w:rPr>
          <w:rFonts w:ascii="Times New Roman" w:hAnsi="Times New Roman" w:cs="Times New Roman"/>
          <w:sz w:val="22"/>
          <w:szCs w:val="22"/>
          <w:lang w:val="lt-LT"/>
        </w:rPr>
        <w:t xml:space="preserve"> laikotarpiu buvo skiriamos geriamos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dozės, atitinkamai iki 15</w:t>
      </w:r>
      <w:r w:rsidR="001E1908"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mg/kg per parą ir 30</w:t>
      </w:r>
      <w:r w:rsidR="001E1908"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mg/kg per parą. Išskyrus šiek tiek sumažėjusį triušių</w:t>
      </w:r>
      <w:r w:rsidR="00AC0BCF">
        <w:rPr>
          <w:rFonts w:ascii="Times New Roman" w:hAnsi="Times New Roman" w:cs="Times New Roman"/>
          <w:sz w:val="22"/>
          <w:szCs w:val="22"/>
          <w:lang w:val="lt-LT"/>
        </w:rPr>
        <w:t xml:space="preserve"> patelių</w:t>
      </w:r>
      <w:r w:rsidRPr="002F7654">
        <w:rPr>
          <w:rFonts w:ascii="Times New Roman" w:hAnsi="Times New Roman" w:cs="Times New Roman"/>
          <w:sz w:val="22"/>
          <w:szCs w:val="22"/>
          <w:lang w:val="lt-LT"/>
        </w:rPr>
        <w:t xml:space="preserve"> kūno svorio padidėjimą, reikšmingo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poveikio </w:t>
      </w:r>
      <w:r w:rsidR="00AC0BCF">
        <w:rPr>
          <w:rFonts w:ascii="Times New Roman" w:hAnsi="Times New Roman" w:cs="Times New Roman"/>
          <w:sz w:val="22"/>
          <w:szCs w:val="22"/>
          <w:lang w:val="lt-LT"/>
        </w:rPr>
        <w:t>vaikingoms</w:t>
      </w:r>
      <w:r w:rsidR="00AC0BCF" w:rsidRPr="002F7654">
        <w:rPr>
          <w:rFonts w:ascii="Times New Roman" w:hAnsi="Times New Roman" w:cs="Times New Roman"/>
          <w:sz w:val="22"/>
          <w:szCs w:val="22"/>
          <w:lang w:val="lt-LT"/>
        </w:rPr>
        <w:t xml:space="preserve"> </w:t>
      </w:r>
      <w:r w:rsidR="00AC0BCF">
        <w:rPr>
          <w:rFonts w:ascii="Times New Roman" w:hAnsi="Times New Roman" w:cs="Times New Roman"/>
          <w:sz w:val="22"/>
          <w:szCs w:val="22"/>
          <w:lang w:val="lt-LT"/>
        </w:rPr>
        <w:t>patelėms</w:t>
      </w:r>
      <w:r w:rsidR="00AC0BCF"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ar palikuonių vystymuisi nebuvo. Žiurkėms skiriant 15</w:t>
      </w:r>
      <w:r w:rsidR="001E1908"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mg/kg per parą ir triušiams 30</w:t>
      </w:r>
      <w:r w:rsidR="001E1908"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mg/kg per parą</w:t>
      </w:r>
      <w:r w:rsidR="001E1908" w:rsidRPr="002F7654">
        <w:rPr>
          <w:rFonts w:ascii="Times New Roman" w:hAnsi="Times New Roman" w:cs="Times New Roman"/>
          <w:sz w:val="22"/>
          <w:szCs w:val="22"/>
          <w:lang w:val="lt-LT"/>
        </w:rPr>
        <w:t xml:space="preserve"> dozes</w:t>
      </w:r>
      <w:r w:rsidRPr="002F7654">
        <w:rPr>
          <w:rFonts w:ascii="Times New Roman" w:hAnsi="Times New Roman" w:cs="Times New Roman"/>
          <w:sz w:val="22"/>
          <w:szCs w:val="22"/>
          <w:lang w:val="lt-LT"/>
        </w:rPr>
        <w:t xml:space="preserve">, </w:t>
      </w:r>
      <w:r w:rsidR="00403A8F">
        <w:rPr>
          <w:rFonts w:ascii="Times New Roman" w:hAnsi="Times New Roman" w:cs="Times New Roman"/>
          <w:sz w:val="22"/>
          <w:szCs w:val="22"/>
          <w:lang w:val="lt-LT"/>
        </w:rPr>
        <w:t>patelei skiriama</w:t>
      </w:r>
      <w:r w:rsidR="00403A8F"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dozė buvo maždaug 6 ir 24</w:t>
      </w:r>
      <w:r w:rsidR="001E1908"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kartus didesnė už didžiausią rekomenduojamą žmog</w:t>
      </w:r>
      <w:r w:rsidR="00403A8F">
        <w:rPr>
          <w:rFonts w:ascii="Times New Roman" w:hAnsi="Times New Roman" w:cs="Times New Roman"/>
          <w:sz w:val="22"/>
          <w:szCs w:val="22"/>
          <w:lang w:val="lt-LT"/>
        </w:rPr>
        <w:t>ui</w:t>
      </w:r>
      <w:r w:rsidRPr="002F7654">
        <w:rPr>
          <w:rFonts w:ascii="Times New Roman" w:hAnsi="Times New Roman" w:cs="Times New Roman"/>
          <w:sz w:val="22"/>
          <w:szCs w:val="22"/>
          <w:lang w:val="lt-LT"/>
        </w:rPr>
        <w:t xml:space="preserve"> geriamą 24</w:t>
      </w:r>
      <w:r w:rsidR="001E1908"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mg per parą dozę, atsižvelgiant į kūno paviršiaus plotą.</w:t>
      </w:r>
    </w:p>
    <w:p w14:paraId="0C25C631" w14:textId="77777777" w:rsidR="00BD59F1" w:rsidRPr="002F7654" w:rsidRDefault="00BD59F1" w:rsidP="003E2859">
      <w:pPr>
        <w:pStyle w:val="Betarp"/>
        <w:ind w:right="-8"/>
        <w:rPr>
          <w:rFonts w:ascii="Times New Roman" w:hAnsi="Times New Roman" w:cs="Times New Roman"/>
          <w:sz w:val="22"/>
          <w:szCs w:val="22"/>
          <w:lang w:val="lt-LT"/>
        </w:rPr>
      </w:pPr>
    </w:p>
    <w:p w14:paraId="2030EF17" w14:textId="77777777" w:rsidR="001E1908" w:rsidRPr="002F7654" w:rsidRDefault="001E1908"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Prenatalinio</w:t>
      </w:r>
      <w:proofErr w:type="spellEnd"/>
      <w:r w:rsidRPr="002F7654">
        <w:rPr>
          <w:rFonts w:ascii="Times New Roman" w:hAnsi="Times New Roman" w:cs="Times New Roman"/>
          <w:sz w:val="22"/>
          <w:szCs w:val="22"/>
          <w:lang w:val="lt-LT"/>
        </w:rPr>
        <w:t xml:space="preserve"> ir </w:t>
      </w:r>
      <w:proofErr w:type="spellStart"/>
      <w:r w:rsidRPr="002F7654">
        <w:rPr>
          <w:rFonts w:ascii="Times New Roman" w:hAnsi="Times New Roman" w:cs="Times New Roman"/>
          <w:sz w:val="22"/>
          <w:szCs w:val="22"/>
          <w:lang w:val="lt-LT"/>
        </w:rPr>
        <w:t>postnatalinio</w:t>
      </w:r>
      <w:proofErr w:type="spellEnd"/>
      <w:r w:rsidRPr="002F7654">
        <w:rPr>
          <w:rFonts w:ascii="Times New Roman" w:hAnsi="Times New Roman" w:cs="Times New Roman"/>
          <w:sz w:val="22"/>
          <w:szCs w:val="22"/>
          <w:lang w:val="lt-LT"/>
        </w:rPr>
        <w:t xml:space="preserve"> vystymosi </w:t>
      </w:r>
      <w:proofErr w:type="spellStart"/>
      <w:r w:rsidRPr="002F7654">
        <w:rPr>
          <w:rFonts w:ascii="Times New Roman" w:hAnsi="Times New Roman" w:cs="Times New Roman"/>
          <w:sz w:val="22"/>
          <w:szCs w:val="22"/>
          <w:lang w:val="lt-LT"/>
        </w:rPr>
        <w:t>toksiškumo</w:t>
      </w:r>
      <w:proofErr w:type="spellEnd"/>
      <w:r w:rsidRPr="002F7654">
        <w:rPr>
          <w:rFonts w:ascii="Times New Roman" w:hAnsi="Times New Roman" w:cs="Times New Roman"/>
          <w:sz w:val="22"/>
          <w:szCs w:val="22"/>
          <w:lang w:val="lt-LT"/>
        </w:rPr>
        <w:t xml:space="preserve"> tyrimo metu </w:t>
      </w:r>
      <w:r w:rsidR="00403A8F">
        <w:rPr>
          <w:rFonts w:ascii="Times New Roman" w:hAnsi="Times New Roman" w:cs="Times New Roman"/>
          <w:sz w:val="22"/>
          <w:szCs w:val="22"/>
          <w:lang w:val="lt-LT"/>
        </w:rPr>
        <w:t>vaikingoms</w:t>
      </w:r>
      <w:r w:rsidR="00403A8F"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žiurkėms buvo skiriamos geriamos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dozės iki 15 mg/kg per parą nuo 17 </w:t>
      </w:r>
      <w:r w:rsidR="00260371">
        <w:rPr>
          <w:rFonts w:ascii="Times New Roman" w:hAnsi="Times New Roman" w:cs="Times New Roman"/>
          <w:sz w:val="22"/>
          <w:szCs w:val="22"/>
          <w:lang w:val="lt-LT"/>
        </w:rPr>
        <w:t>vaikingumo</w:t>
      </w:r>
      <w:r w:rsidR="00260371"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dienos iki 21 vados dienos. Išskyrus nežymiai sumažėjusį patelių kūno svorio prieaugį, </w:t>
      </w:r>
      <w:r w:rsidR="00260371">
        <w:rPr>
          <w:rFonts w:ascii="Times New Roman" w:hAnsi="Times New Roman" w:cs="Times New Roman"/>
          <w:sz w:val="22"/>
          <w:szCs w:val="22"/>
          <w:lang w:val="lt-LT"/>
        </w:rPr>
        <w:t>vaikingoms</w:t>
      </w:r>
      <w:r w:rsidR="00260371"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 xml:space="preserve">žiurkėms ir jų palikuonių </w:t>
      </w:r>
      <w:proofErr w:type="spellStart"/>
      <w:r w:rsidRPr="002F7654">
        <w:rPr>
          <w:rFonts w:ascii="Times New Roman" w:hAnsi="Times New Roman" w:cs="Times New Roman"/>
          <w:sz w:val="22"/>
          <w:szCs w:val="22"/>
          <w:lang w:val="lt-LT"/>
        </w:rPr>
        <w:t>prenataliniam</w:t>
      </w:r>
      <w:proofErr w:type="spellEnd"/>
      <w:r w:rsidRPr="002F7654">
        <w:rPr>
          <w:rFonts w:ascii="Times New Roman" w:hAnsi="Times New Roman" w:cs="Times New Roman"/>
          <w:sz w:val="22"/>
          <w:szCs w:val="22"/>
          <w:lang w:val="lt-LT"/>
        </w:rPr>
        <w:t xml:space="preserve"> ir </w:t>
      </w:r>
      <w:proofErr w:type="spellStart"/>
      <w:r w:rsidRPr="002F7654">
        <w:rPr>
          <w:rFonts w:ascii="Times New Roman" w:hAnsi="Times New Roman" w:cs="Times New Roman"/>
          <w:sz w:val="22"/>
          <w:szCs w:val="22"/>
          <w:lang w:val="lt-LT"/>
        </w:rPr>
        <w:t>postnataliniam</w:t>
      </w:r>
      <w:proofErr w:type="spellEnd"/>
      <w:r w:rsidRPr="002F7654">
        <w:rPr>
          <w:rFonts w:ascii="Times New Roman" w:hAnsi="Times New Roman" w:cs="Times New Roman"/>
          <w:sz w:val="22"/>
          <w:szCs w:val="22"/>
          <w:lang w:val="lt-LT"/>
        </w:rPr>
        <w:t xml:space="preserve"> vystymuisi joks poveikis nepasireiškė, įskaitant reprodukcinę susiporavusios F1 kartos funkciją. Žiurkėms skiriant 15 mg/kg kūno svorio paros dozę, patelės dozė buvo maždaug 6 kartus didesnė už didžiausią žmogui rekomenduojamą 24 mg per parą dozę, atsižvelgiant į kūno paviršiaus plotą.</w:t>
      </w:r>
    </w:p>
    <w:p w14:paraId="1050FC0E" w14:textId="77777777" w:rsidR="00BD59F1" w:rsidRPr="002F7654" w:rsidRDefault="00BD59F1" w:rsidP="003E2859">
      <w:pPr>
        <w:pStyle w:val="Betarp"/>
        <w:ind w:right="-8"/>
        <w:rPr>
          <w:rFonts w:ascii="Times New Roman" w:hAnsi="Times New Roman" w:cs="Times New Roman"/>
          <w:sz w:val="22"/>
          <w:szCs w:val="22"/>
          <w:lang w:val="lt-LT"/>
        </w:rPr>
      </w:pPr>
    </w:p>
    <w:p w14:paraId="0DE26F7E" w14:textId="77777777" w:rsidR="00BD59F1" w:rsidRPr="002F7654" w:rsidRDefault="00BD59F1" w:rsidP="003E2859">
      <w:pPr>
        <w:pStyle w:val="Betarp"/>
        <w:ind w:right="-8"/>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ir jo metabolitai kaupiasi žiurkių piene, vaistinio preparato kiekio piene ir kraujo plazmoje santykis buvo 5,2:1.</w:t>
      </w:r>
    </w:p>
    <w:p w14:paraId="42DBF669" w14:textId="77777777" w:rsidR="00F14744" w:rsidRPr="002F7654" w:rsidRDefault="00F14744" w:rsidP="003E2859">
      <w:pPr>
        <w:spacing w:after="0" w:line="240" w:lineRule="auto"/>
        <w:rPr>
          <w:rFonts w:ascii="Times New Roman" w:hAnsi="Times New Roman" w:cs="Times New Roman"/>
          <w:sz w:val="22"/>
          <w:szCs w:val="22"/>
          <w:lang w:val="lt-LT"/>
        </w:rPr>
      </w:pPr>
    </w:p>
    <w:p w14:paraId="0B88F87C" w14:textId="77777777" w:rsidR="00F14744" w:rsidRPr="002F7654" w:rsidRDefault="00F14744" w:rsidP="003E2859">
      <w:pPr>
        <w:spacing w:after="0" w:line="240" w:lineRule="auto"/>
        <w:rPr>
          <w:rFonts w:ascii="Times New Roman" w:hAnsi="Times New Roman" w:cs="Times New Roman"/>
          <w:sz w:val="22"/>
          <w:szCs w:val="22"/>
          <w:lang w:val="lt-LT"/>
        </w:rPr>
      </w:pPr>
    </w:p>
    <w:p w14:paraId="20B15476"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lastRenderedPageBreak/>
        <w:t>6.</w:t>
      </w:r>
      <w:r w:rsidRPr="002F7654">
        <w:rPr>
          <w:rFonts w:ascii="Times New Roman" w:hAnsi="Times New Roman" w:cs="Times New Roman"/>
          <w:b/>
          <w:sz w:val="22"/>
          <w:szCs w:val="22"/>
          <w:lang w:val="lt-LT"/>
        </w:rPr>
        <w:tab/>
        <w:t>FARMACINĖ INFORMACIJA</w:t>
      </w:r>
    </w:p>
    <w:p w14:paraId="4E01FB2C" w14:textId="77777777" w:rsidR="00F14744" w:rsidRPr="002F7654" w:rsidRDefault="00F14744" w:rsidP="003E2859">
      <w:pPr>
        <w:spacing w:after="0" w:line="240" w:lineRule="auto"/>
        <w:rPr>
          <w:rFonts w:ascii="Times New Roman" w:hAnsi="Times New Roman" w:cs="Times New Roman"/>
          <w:b/>
          <w:sz w:val="22"/>
          <w:szCs w:val="22"/>
          <w:lang w:val="lt-LT"/>
        </w:rPr>
      </w:pPr>
    </w:p>
    <w:p w14:paraId="3D0DABB0"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6.1</w:t>
      </w:r>
      <w:r w:rsidRPr="002F7654">
        <w:rPr>
          <w:rFonts w:ascii="Times New Roman" w:hAnsi="Times New Roman" w:cs="Times New Roman"/>
          <w:b/>
          <w:sz w:val="22"/>
          <w:szCs w:val="22"/>
          <w:lang w:val="lt-LT"/>
        </w:rPr>
        <w:tab/>
        <w:t>Pagalbinių medžiagų sąrašas</w:t>
      </w:r>
    </w:p>
    <w:p w14:paraId="50805D92" w14:textId="77777777" w:rsidR="00F14744" w:rsidRPr="002F7654" w:rsidRDefault="00F14744" w:rsidP="003E2859">
      <w:pPr>
        <w:spacing w:after="0" w:line="240" w:lineRule="auto"/>
        <w:rPr>
          <w:rFonts w:ascii="Times New Roman" w:hAnsi="Times New Roman" w:cs="Times New Roman"/>
          <w:sz w:val="22"/>
          <w:szCs w:val="22"/>
          <w:lang w:val="lt-LT"/>
        </w:rPr>
      </w:pPr>
    </w:p>
    <w:p w14:paraId="679293B0"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Natrio chloridas</w:t>
      </w:r>
    </w:p>
    <w:p w14:paraId="7D38A51E" w14:textId="77777777" w:rsidR="001E1908" w:rsidRPr="002F7654" w:rsidRDefault="001E190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Natrio citratas</w:t>
      </w:r>
    </w:p>
    <w:p w14:paraId="01237C78"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Citrinų rūgštis </w:t>
      </w:r>
      <w:proofErr w:type="spellStart"/>
      <w:r w:rsidRPr="002F7654">
        <w:rPr>
          <w:rFonts w:ascii="Times New Roman" w:hAnsi="Times New Roman" w:cs="Times New Roman"/>
          <w:sz w:val="22"/>
          <w:szCs w:val="22"/>
          <w:lang w:val="lt-LT"/>
        </w:rPr>
        <w:t>monohidratas</w:t>
      </w:r>
      <w:proofErr w:type="spellEnd"/>
    </w:p>
    <w:p w14:paraId="496AB1C7" w14:textId="77777777" w:rsidR="001E1908" w:rsidRPr="002F7654" w:rsidRDefault="001E190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Vandenilio chlorido rūgštis (pH koreguoti)</w:t>
      </w:r>
    </w:p>
    <w:p w14:paraId="1D330340" w14:textId="77777777" w:rsidR="001E1908" w:rsidRPr="002F7654" w:rsidRDefault="001E190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Natrio </w:t>
      </w:r>
      <w:proofErr w:type="spellStart"/>
      <w:r w:rsidRPr="002F7654">
        <w:rPr>
          <w:rFonts w:ascii="Times New Roman" w:hAnsi="Times New Roman" w:cs="Times New Roman"/>
          <w:sz w:val="22"/>
          <w:szCs w:val="22"/>
          <w:lang w:val="lt-LT"/>
        </w:rPr>
        <w:t>hidroksidas</w:t>
      </w:r>
      <w:proofErr w:type="spellEnd"/>
      <w:r w:rsidRPr="002F7654">
        <w:rPr>
          <w:rFonts w:ascii="Times New Roman" w:hAnsi="Times New Roman" w:cs="Times New Roman"/>
          <w:sz w:val="22"/>
          <w:szCs w:val="22"/>
          <w:lang w:val="lt-LT"/>
        </w:rPr>
        <w:t xml:space="preserve"> (pH koreguoti)</w:t>
      </w:r>
    </w:p>
    <w:p w14:paraId="49107907"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Injekcinis vanduo</w:t>
      </w:r>
    </w:p>
    <w:p w14:paraId="17FFE606" w14:textId="77777777" w:rsidR="00F14744" w:rsidRPr="002F7654" w:rsidRDefault="00F14744" w:rsidP="003E2859">
      <w:pPr>
        <w:spacing w:after="0" w:line="240" w:lineRule="auto"/>
        <w:rPr>
          <w:rFonts w:ascii="Times New Roman" w:hAnsi="Times New Roman" w:cs="Times New Roman"/>
          <w:sz w:val="22"/>
          <w:szCs w:val="22"/>
          <w:lang w:val="lt-LT"/>
        </w:rPr>
      </w:pPr>
    </w:p>
    <w:p w14:paraId="4F283DE9" w14:textId="77777777" w:rsidR="00F14744" w:rsidRPr="002F7654" w:rsidRDefault="00F14744" w:rsidP="003E2859">
      <w:pPr>
        <w:keepNext/>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6.2</w:t>
      </w:r>
      <w:r w:rsidRPr="002F7654">
        <w:rPr>
          <w:rFonts w:ascii="Times New Roman" w:hAnsi="Times New Roman" w:cs="Times New Roman"/>
          <w:b/>
          <w:sz w:val="22"/>
          <w:szCs w:val="22"/>
          <w:lang w:val="lt-LT"/>
        </w:rPr>
        <w:tab/>
        <w:t>Nesuderinamumas</w:t>
      </w:r>
    </w:p>
    <w:p w14:paraId="55DBE34B" w14:textId="77777777" w:rsidR="00F14744" w:rsidRPr="002F7654" w:rsidRDefault="00F14744" w:rsidP="003E2859">
      <w:pPr>
        <w:keepNext/>
        <w:spacing w:after="0" w:line="240" w:lineRule="auto"/>
        <w:jc w:val="both"/>
        <w:rPr>
          <w:rFonts w:ascii="Times New Roman" w:hAnsi="Times New Roman" w:cs="Times New Roman"/>
          <w:sz w:val="22"/>
          <w:szCs w:val="22"/>
          <w:lang w:val="lt-LT"/>
        </w:rPr>
      </w:pPr>
    </w:p>
    <w:p w14:paraId="6FAB914E" w14:textId="385C2C5D" w:rsidR="00F14744" w:rsidRPr="002F7654" w:rsidRDefault="001E1908" w:rsidP="003E2859">
      <w:pPr>
        <w:keepNext/>
        <w:spacing w:after="0" w:line="240" w:lineRule="auto"/>
        <w:jc w:val="both"/>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injekcinį tirpalą </w:t>
      </w:r>
      <w:r w:rsidR="00F14744" w:rsidRPr="002F7654">
        <w:rPr>
          <w:rFonts w:ascii="Times New Roman" w:hAnsi="Times New Roman" w:cs="Times New Roman"/>
          <w:sz w:val="22"/>
          <w:szCs w:val="22"/>
          <w:lang w:val="lt-LT"/>
        </w:rPr>
        <w:t>galima maišyti tik su tais infuziniais tirpalais, kurie nurodyti 6.6 skyriuje</w:t>
      </w:r>
      <w:r w:rsidRPr="002F7654">
        <w:rPr>
          <w:rFonts w:ascii="Times New Roman" w:hAnsi="Times New Roman" w:cs="Times New Roman"/>
          <w:sz w:val="22"/>
          <w:szCs w:val="22"/>
          <w:lang w:val="lt-LT"/>
        </w:rPr>
        <w:t>.</w:t>
      </w:r>
    </w:p>
    <w:p w14:paraId="23F24E1B" w14:textId="77777777" w:rsidR="00F14744" w:rsidRPr="002F7654" w:rsidRDefault="00F14744" w:rsidP="003E2859">
      <w:pPr>
        <w:spacing w:after="0" w:line="240" w:lineRule="auto"/>
        <w:rPr>
          <w:rFonts w:ascii="Times New Roman" w:hAnsi="Times New Roman" w:cs="Times New Roman"/>
          <w:sz w:val="22"/>
          <w:szCs w:val="22"/>
          <w:lang w:val="lt-LT"/>
        </w:rPr>
      </w:pPr>
    </w:p>
    <w:p w14:paraId="21AB2386"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6.3</w:t>
      </w:r>
      <w:r w:rsidRPr="002F7654">
        <w:rPr>
          <w:rFonts w:ascii="Times New Roman" w:hAnsi="Times New Roman" w:cs="Times New Roman"/>
          <w:b/>
          <w:sz w:val="22"/>
          <w:szCs w:val="22"/>
          <w:lang w:val="lt-LT"/>
        </w:rPr>
        <w:tab/>
        <w:t>Tinkamumo laikas</w:t>
      </w:r>
    </w:p>
    <w:p w14:paraId="3D7E8A9F" w14:textId="77777777" w:rsidR="00F14744" w:rsidRPr="002F7654" w:rsidRDefault="00F14744" w:rsidP="003E2859">
      <w:pPr>
        <w:spacing w:after="0" w:line="240" w:lineRule="auto"/>
        <w:rPr>
          <w:rFonts w:ascii="Times New Roman" w:hAnsi="Times New Roman" w:cs="Times New Roman"/>
          <w:sz w:val="22"/>
          <w:szCs w:val="22"/>
          <w:lang w:val="lt-LT"/>
        </w:rPr>
      </w:pPr>
    </w:p>
    <w:p w14:paraId="3A98BF6B" w14:textId="77777777" w:rsidR="003752C8" w:rsidRPr="002F7654" w:rsidRDefault="003752C8" w:rsidP="003E2859">
      <w:pPr>
        <w:tabs>
          <w:tab w:val="left" w:pos="567"/>
        </w:tabs>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Neatidarius</w:t>
      </w:r>
    </w:p>
    <w:p w14:paraId="10F4348E" w14:textId="1EB05D11" w:rsidR="003752C8" w:rsidRPr="002F7654" w:rsidRDefault="003752C8" w:rsidP="003E2859">
      <w:pPr>
        <w:tabs>
          <w:tab w:val="left"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3 </w:t>
      </w:r>
      <w:r w:rsidR="00BF384C">
        <w:rPr>
          <w:rFonts w:ascii="Times New Roman" w:hAnsi="Times New Roman" w:cs="Times New Roman"/>
          <w:sz w:val="22"/>
          <w:szCs w:val="22"/>
          <w:lang w:val="lt-LT"/>
        </w:rPr>
        <w:t>metai</w:t>
      </w:r>
      <w:r w:rsidRPr="002F7654">
        <w:rPr>
          <w:rFonts w:ascii="Times New Roman" w:hAnsi="Times New Roman" w:cs="Times New Roman"/>
          <w:sz w:val="22"/>
          <w:szCs w:val="22"/>
          <w:lang w:val="lt-LT"/>
        </w:rPr>
        <w:t>.</w:t>
      </w:r>
    </w:p>
    <w:p w14:paraId="0390E669" w14:textId="77777777" w:rsidR="003752C8" w:rsidRPr="002F7654" w:rsidRDefault="003752C8" w:rsidP="003E2859">
      <w:pPr>
        <w:tabs>
          <w:tab w:val="left" w:pos="567"/>
        </w:tabs>
        <w:spacing w:after="0" w:line="240" w:lineRule="auto"/>
        <w:rPr>
          <w:rFonts w:ascii="Times New Roman" w:hAnsi="Times New Roman" w:cs="Times New Roman"/>
          <w:sz w:val="22"/>
          <w:szCs w:val="22"/>
          <w:lang w:val="lt-LT"/>
        </w:rPr>
      </w:pPr>
    </w:p>
    <w:p w14:paraId="68E3EDCF" w14:textId="77777777" w:rsidR="003752C8" w:rsidRPr="002F7654" w:rsidRDefault="003752C8" w:rsidP="003E2859">
      <w:pPr>
        <w:spacing w:after="0" w:line="240" w:lineRule="auto"/>
        <w:rPr>
          <w:rFonts w:ascii="Times New Roman" w:hAnsi="Times New Roman" w:cs="Times New Roman"/>
          <w:sz w:val="22"/>
          <w:szCs w:val="22"/>
          <w:u w:val="single"/>
          <w:lang w:val="lt-LT" w:eastAsia="lt-LT"/>
        </w:rPr>
      </w:pPr>
      <w:r w:rsidRPr="002F7654">
        <w:rPr>
          <w:rFonts w:ascii="Times New Roman" w:hAnsi="Times New Roman" w:cs="Times New Roman"/>
          <w:sz w:val="22"/>
          <w:szCs w:val="22"/>
          <w:u w:val="single"/>
          <w:lang w:val="lt-LT" w:eastAsia="lt-LT"/>
        </w:rPr>
        <w:t>Po pirmojo atidarymo</w:t>
      </w:r>
    </w:p>
    <w:p w14:paraId="0B2709BA" w14:textId="77777777" w:rsidR="003752C8" w:rsidRPr="002F7654" w:rsidRDefault="003752C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Po pirmojo atidarymo </w:t>
      </w:r>
      <w:r w:rsidR="00227B81">
        <w:rPr>
          <w:rFonts w:ascii="Times New Roman" w:hAnsi="Times New Roman" w:cs="Times New Roman"/>
          <w:sz w:val="22"/>
          <w:szCs w:val="22"/>
          <w:lang w:val="lt-LT"/>
        </w:rPr>
        <w:t xml:space="preserve">šį </w:t>
      </w:r>
      <w:r w:rsidRPr="002F7654">
        <w:rPr>
          <w:rFonts w:ascii="Times New Roman" w:hAnsi="Times New Roman" w:cs="Times New Roman"/>
          <w:sz w:val="22"/>
          <w:szCs w:val="22"/>
          <w:lang w:val="lt-LT"/>
        </w:rPr>
        <w:t>vaistinį preparatą reikia suvartoti nedelsiant.</w:t>
      </w:r>
    </w:p>
    <w:p w14:paraId="73ACCAC8" w14:textId="77777777" w:rsidR="003752C8" w:rsidRPr="002F7654" w:rsidRDefault="003752C8" w:rsidP="003E2859">
      <w:pPr>
        <w:spacing w:after="0" w:line="240" w:lineRule="auto"/>
        <w:rPr>
          <w:rFonts w:ascii="Times New Roman" w:hAnsi="Times New Roman" w:cs="Times New Roman"/>
          <w:sz w:val="22"/>
          <w:szCs w:val="22"/>
          <w:u w:val="single"/>
          <w:lang w:val="lt-LT" w:eastAsia="lt-LT"/>
        </w:rPr>
      </w:pPr>
    </w:p>
    <w:p w14:paraId="46EC4CEC"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6.4</w:t>
      </w:r>
      <w:r w:rsidRPr="002F7654">
        <w:rPr>
          <w:rFonts w:ascii="Times New Roman" w:hAnsi="Times New Roman" w:cs="Times New Roman"/>
          <w:b/>
          <w:sz w:val="22"/>
          <w:szCs w:val="22"/>
          <w:lang w:val="lt-LT"/>
        </w:rPr>
        <w:tab/>
        <w:t>Specialios laikymo sąlygos</w:t>
      </w:r>
    </w:p>
    <w:p w14:paraId="724FD3B8" w14:textId="77777777" w:rsidR="00F14744" w:rsidRPr="002F7654" w:rsidRDefault="00F14744" w:rsidP="003E2859">
      <w:pPr>
        <w:spacing w:after="0" w:line="240" w:lineRule="auto"/>
        <w:rPr>
          <w:rFonts w:ascii="Times New Roman" w:hAnsi="Times New Roman" w:cs="Times New Roman"/>
          <w:sz w:val="22"/>
          <w:szCs w:val="22"/>
          <w:lang w:val="lt-LT"/>
        </w:rPr>
      </w:pPr>
    </w:p>
    <w:p w14:paraId="7B7A3FD0" w14:textId="77777777" w:rsidR="008B724B" w:rsidRPr="002F7654" w:rsidRDefault="008B724B" w:rsidP="003E2859">
      <w:pPr>
        <w:numPr>
          <w:ilvl w:val="12"/>
          <w:numId w:val="0"/>
        </w:numPr>
        <w:spacing w:after="0" w:line="240" w:lineRule="auto"/>
        <w:ind w:right="-2"/>
        <w:rPr>
          <w:rFonts w:ascii="Times New Roman" w:hAnsi="Times New Roman" w:cs="Times New Roman"/>
          <w:sz w:val="22"/>
          <w:szCs w:val="22"/>
          <w:lang w:val="lt-LT"/>
        </w:rPr>
      </w:pPr>
      <w:r w:rsidRPr="002F7654">
        <w:rPr>
          <w:rFonts w:ascii="Times New Roman" w:hAnsi="Times New Roman" w:cs="Times New Roman"/>
          <w:sz w:val="22"/>
          <w:szCs w:val="22"/>
          <w:lang w:val="lt-LT"/>
        </w:rPr>
        <w:t>Šio vaistinio preparato laikymui specialių temperatūros sąlygų nereikalaujama.</w:t>
      </w:r>
    </w:p>
    <w:p w14:paraId="1BEF0613" w14:textId="77777777" w:rsidR="008B724B" w:rsidRPr="002F7654" w:rsidRDefault="008B724B" w:rsidP="003E2859">
      <w:pPr>
        <w:numPr>
          <w:ilvl w:val="12"/>
          <w:numId w:val="0"/>
        </w:numPr>
        <w:spacing w:after="0" w:line="240" w:lineRule="auto"/>
        <w:ind w:right="-2"/>
        <w:rPr>
          <w:rFonts w:ascii="Times New Roman" w:hAnsi="Times New Roman" w:cs="Times New Roman"/>
          <w:sz w:val="22"/>
          <w:szCs w:val="22"/>
          <w:lang w:val="lt-LT"/>
        </w:rPr>
      </w:pPr>
    </w:p>
    <w:p w14:paraId="3BC8D5F4" w14:textId="77777777" w:rsidR="00F14744" w:rsidRPr="002F7654" w:rsidRDefault="008B724B"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Buteliukus laikyti išorinėje dėžutėje, kad vaistinis preparatas būtų apsaugotas nuo šviesos.</w:t>
      </w:r>
    </w:p>
    <w:p w14:paraId="22C4BD52" w14:textId="77777777" w:rsidR="00F14744" w:rsidRPr="002F7654" w:rsidRDefault="00F14744" w:rsidP="003E2859">
      <w:pPr>
        <w:spacing w:after="0" w:line="240" w:lineRule="auto"/>
        <w:rPr>
          <w:rFonts w:ascii="Times New Roman" w:hAnsi="Times New Roman" w:cs="Times New Roman"/>
          <w:sz w:val="22"/>
          <w:szCs w:val="22"/>
          <w:lang w:val="lt-LT"/>
        </w:rPr>
      </w:pPr>
    </w:p>
    <w:p w14:paraId="709FB7CC"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6.5</w:t>
      </w:r>
      <w:r w:rsidRPr="002F7654">
        <w:rPr>
          <w:rFonts w:ascii="Times New Roman" w:hAnsi="Times New Roman" w:cs="Times New Roman"/>
          <w:b/>
          <w:sz w:val="22"/>
          <w:szCs w:val="22"/>
          <w:lang w:val="lt-LT"/>
        </w:rPr>
        <w:tab/>
      </w:r>
      <w:proofErr w:type="spellStart"/>
      <w:r w:rsidRPr="002F7654">
        <w:rPr>
          <w:rFonts w:ascii="Times New Roman" w:hAnsi="Times New Roman" w:cs="Times New Roman"/>
          <w:b/>
          <w:sz w:val="22"/>
          <w:szCs w:val="22"/>
          <w:lang w:val="lt-LT"/>
        </w:rPr>
        <w:t>Talpyklės</w:t>
      </w:r>
      <w:proofErr w:type="spellEnd"/>
      <w:r w:rsidRPr="002F7654">
        <w:rPr>
          <w:rFonts w:ascii="Times New Roman" w:hAnsi="Times New Roman" w:cs="Times New Roman"/>
          <w:b/>
          <w:sz w:val="22"/>
          <w:szCs w:val="22"/>
          <w:lang w:val="lt-LT"/>
        </w:rPr>
        <w:t xml:space="preserve"> pobūdis</w:t>
      </w:r>
      <w:r w:rsidRPr="002F7654">
        <w:rPr>
          <w:rFonts w:ascii="Times New Roman" w:hAnsi="Times New Roman" w:cs="Times New Roman"/>
          <w:sz w:val="22"/>
          <w:szCs w:val="22"/>
          <w:lang w:val="lt-LT"/>
        </w:rPr>
        <w:t xml:space="preserve"> </w:t>
      </w:r>
      <w:r w:rsidRPr="002F7654">
        <w:rPr>
          <w:rFonts w:ascii="Times New Roman" w:hAnsi="Times New Roman" w:cs="Times New Roman"/>
          <w:b/>
          <w:sz w:val="22"/>
          <w:szCs w:val="22"/>
          <w:lang w:val="lt-LT"/>
        </w:rPr>
        <w:t>ir jos turinys</w:t>
      </w:r>
    </w:p>
    <w:p w14:paraId="3A5AF21D" w14:textId="77777777" w:rsidR="00F14744" w:rsidRPr="002F7654" w:rsidRDefault="00F14744" w:rsidP="003E2859">
      <w:pPr>
        <w:spacing w:after="0" w:line="240" w:lineRule="auto"/>
        <w:rPr>
          <w:rFonts w:ascii="Times New Roman" w:hAnsi="Times New Roman" w:cs="Times New Roman"/>
          <w:sz w:val="22"/>
          <w:szCs w:val="22"/>
          <w:lang w:val="lt-LT"/>
        </w:rPr>
      </w:pPr>
    </w:p>
    <w:p w14:paraId="4E0716AE" w14:textId="77777777" w:rsidR="008B724B" w:rsidRPr="002F7654" w:rsidRDefault="008B724B"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LDPE buteliukai, uždaryti dangteliu su guminiu disku, kad būtų galima įdurti adatą.</w:t>
      </w:r>
    </w:p>
    <w:p w14:paraId="00FDEA61" w14:textId="77777777" w:rsidR="008B724B" w:rsidRPr="002F7654" w:rsidRDefault="008B724B" w:rsidP="003E2859">
      <w:pPr>
        <w:spacing w:after="0" w:line="240" w:lineRule="auto"/>
        <w:rPr>
          <w:rFonts w:ascii="Times New Roman" w:hAnsi="Times New Roman" w:cs="Times New Roman"/>
          <w:sz w:val="22"/>
          <w:szCs w:val="22"/>
          <w:lang w:val="lt-LT"/>
        </w:rPr>
      </w:pPr>
    </w:p>
    <w:p w14:paraId="2815448F" w14:textId="77777777" w:rsidR="008B724B" w:rsidRPr="002F7654" w:rsidRDefault="008B724B"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Kiekviename buteliuke yra:</w:t>
      </w:r>
    </w:p>
    <w:p w14:paraId="52F3FA11" w14:textId="77777777" w:rsidR="008B724B" w:rsidRPr="002F7654" w:rsidRDefault="008B724B"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0,08 mg/ml: 50 ml, 100 ml.</w:t>
      </w:r>
    </w:p>
    <w:p w14:paraId="74CD3487" w14:textId="77777777" w:rsidR="008B724B" w:rsidRPr="002F7654" w:rsidRDefault="008B724B"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0,16 mg/ml: 50 ml.</w:t>
      </w:r>
    </w:p>
    <w:p w14:paraId="7F65192C" w14:textId="77777777" w:rsidR="008B724B" w:rsidRPr="002F7654" w:rsidRDefault="008B724B" w:rsidP="003E2859">
      <w:pPr>
        <w:spacing w:after="0" w:line="240" w:lineRule="auto"/>
        <w:rPr>
          <w:rFonts w:ascii="Times New Roman" w:hAnsi="Times New Roman" w:cs="Times New Roman"/>
          <w:sz w:val="22"/>
          <w:szCs w:val="22"/>
          <w:lang w:val="lt-LT"/>
        </w:rPr>
      </w:pPr>
    </w:p>
    <w:p w14:paraId="6483B02F" w14:textId="77777777" w:rsidR="008B724B" w:rsidRPr="002F7654" w:rsidRDefault="008B724B"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Pakuotės dydžiai:</w:t>
      </w:r>
    </w:p>
    <w:p w14:paraId="2B0AD703" w14:textId="77777777" w:rsidR="008B724B" w:rsidRPr="002F7654" w:rsidRDefault="008B724B"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0,08 mg/ml: 1, 10, 20, 40.</w:t>
      </w:r>
    </w:p>
    <w:p w14:paraId="59E7630F" w14:textId="77777777" w:rsidR="008B724B" w:rsidRPr="002F7654" w:rsidRDefault="008B724B"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0,16 mg/ml: 1, 10, 20, 40.</w:t>
      </w:r>
    </w:p>
    <w:p w14:paraId="1CD00F8B" w14:textId="77777777" w:rsidR="008B724B" w:rsidRPr="002F7654" w:rsidRDefault="008B724B" w:rsidP="003E2859">
      <w:pPr>
        <w:spacing w:after="0" w:line="240" w:lineRule="auto"/>
        <w:rPr>
          <w:rFonts w:ascii="Times New Roman" w:hAnsi="Times New Roman" w:cs="Times New Roman"/>
          <w:sz w:val="22"/>
          <w:szCs w:val="22"/>
          <w:lang w:val="lt-LT"/>
        </w:rPr>
      </w:pPr>
    </w:p>
    <w:p w14:paraId="74F0F9D8" w14:textId="77777777" w:rsidR="008B724B" w:rsidRPr="002F7654" w:rsidRDefault="008B724B"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Gali būti tiekiamos ne visų dydžių pakuotės.</w:t>
      </w:r>
    </w:p>
    <w:p w14:paraId="5BADD611" w14:textId="77777777" w:rsidR="008B724B" w:rsidRPr="002F7654" w:rsidRDefault="008B724B" w:rsidP="003E2859">
      <w:pPr>
        <w:spacing w:after="0" w:line="240" w:lineRule="auto"/>
        <w:rPr>
          <w:rFonts w:ascii="Times New Roman" w:hAnsi="Times New Roman" w:cs="Times New Roman"/>
          <w:sz w:val="22"/>
          <w:szCs w:val="22"/>
          <w:lang w:val="lt-LT"/>
        </w:rPr>
      </w:pPr>
    </w:p>
    <w:p w14:paraId="36FA3B18" w14:textId="77777777" w:rsidR="00F14744" w:rsidRPr="002F7654" w:rsidRDefault="00F14744" w:rsidP="003E2859">
      <w:pPr>
        <w:tabs>
          <w:tab w:val="left" w:pos="567"/>
        </w:tabs>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6.6</w:t>
      </w:r>
      <w:r w:rsidRPr="002F7654">
        <w:rPr>
          <w:rFonts w:ascii="Times New Roman" w:hAnsi="Times New Roman" w:cs="Times New Roman"/>
          <w:b/>
          <w:sz w:val="22"/>
          <w:szCs w:val="22"/>
          <w:lang w:val="lt-LT"/>
        </w:rPr>
        <w:tab/>
        <w:t>Specialūs reikalavimai atliekoms tvarkyti ir vaistiniam preparatui ruošti</w:t>
      </w:r>
    </w:p>
    <w:p w14:paraId="38B9D74B" w14:textId="77777777" w:rsidR="00F14744" w:rsidRPr="002F7654" w:rsidRDefault="00F14744" w:rsidP="003E2859">
      <w:pPr>
        <w:spacing w:after="0" w:line="240" w:lineRule="auto"/>
        <w:rPr>
          <w:rFonts w:ascii="Times New Roman" w:hAnsi="Times New Roman" w:cs="Times New Roman"/>
          <w:sz w:val="22"/>
          <w:szCs w:val="22"/>
          <w:lang w:val="lt-LT"/>
        </w:rPr>
      </w:pPr>
    </w:p>
    <w:p w14:paraId="4C852E57" w14:textId="77777777" w:rsidR="008B724B" w:rsidRPr="002F7654" w:rsidRDefault="008B724B" w:rsidP="003E2859">
      <w:pPr>
        <w:spacing w:after="0" w:line="240" w:lineRule="auto"/>
        <w:contextualSpacing/>
        <w:rPr>
          <w:rFonts w:ascii="Times New Roman" w:hAnsi="Times New Roman" w:cs="Times New Roman"/>
          <w:sz w:val="22"/>
          <w:szCs w:val="22"/>
          <w:lang w:val="lt-LT"/>
        </w:rPr>
      </w:pPr>
      <w:r w:rsidRPr="002F7654">
        <w:rPr>
          <w:rFonts w:ascii="Times New Roman" w:hAnsi="Times New Roman" w:cs="Times New Roman"/>
          <w:sz w:val="22"/>
          <w:szCs w:val="22"/>
          <w:lang w:val="lt-LT"/>
        </w:rPr>
        <w:t>Tik vienkartiniam vartojimui.</w:t>
      </w:r>
    </w:p>
    <w:p w14:paraId="2C4F8E22" w14:textId="77777777" w:rsidR="008B724B" w:rsidRPr="002F7654" w:rsidRDefault="008B724B"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Nesuvartotą vaistinį preparatą ar atliekas reikia tvarkyti laikantis vietinių reikalavimų.</w:t>
      </w:r>
    </w:p>
    <w:p w14:paraId="030C6F9E" w14:textId="77777777" w:rsidR="00FD7672" w:rsidRPr="002F7654" w:rsidRDefault="00FD7672" w:rsidP="003E2859">
      <w:pPr>
        <w:spacing w:after="0" w:line="240" w:lineRule="auto"/>
        <w:jc w:val="both"/>
        <w:rPr>
          <w:rFonts w:ascii="Times New Roman" w:hAnsi="Times New Roman" w:cs="Times New Roman"/>
          <w:sz w:val="22"/>
          <w:szCs w:val="22"/>
          <w:lang w:val="lt-LT"/>
        </w:rPr>
      </w:pPr>
    </w:p>
    <w:p w14:paraId="0F22BBE5" w14:textId="77777777" w:rsidR="00FD7672" w:rsidRPr="002F7654" w:rsidRDefault="00FD7672" w:rsidP="003E2859">
      <w:pPr>
        <w:spacing w:after="0" w:line="240" w:lineRule="auto"/>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Prieš vartojimą tirpalą būtina apžiūrėti. Galima vartoti tik skaidrų, bespalvį tirpalą, kuriame nėra dalelių.</w:t>
      </w:r>
    </w:p>
    <w:p w14:paraId="428EFC36" w14:textId="77777777" w:rsidR="008B724B" w:rsidRPr="002F7654" w:rsidRDefault="008B724B" w:rsidP="003E2859">
      <w:pPr>
        <w:spacing w:after="0" w:line="240" w:lineRule="auto"/>
        <w:rPr>
          <w:rFonts w:ascii="Times New Roman" w:hAnsi="Times New Roman" w:cs="Times New Roman"/>
          <w:sz w:val="22"/>
          <w:szCs w:val="22"/>
          <w:lang w:val="lt-LT"/>
        </w:rPr>
      </w:pPr>
    </w:p>
    <w:p w14:paraId="026E810F" w14:textId="77777777" w:rsidR="00FD7672" w:rsidRPr="002F7654" w:rsidRDefault="00FD7672"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i/>
          <w:sz w:val="22"/>
          <w:szCs w:val="22"/>
          <w:lang w:val="lt-LT"/>
        </w:rPr>
        <w:t>Suderinamumas su kitais vaistiniais preparatais.</w:t>
      </w:r>
      <w:r w:rsidRPr="002F7654">
        <w:rPr>
          <w:rFonts w:ascii="Times New Roman" w:hAnsi="Times New Roman" w:cs="Times New Roman"/>
          <w:sz w:val="22"/>
          <w:szCs w:val="22"/>
          <w:lang w:val="lt-LT"/>
        </w:rPr>
        <w:t xml:space="preserve"> Toliau išvardytus vaistinius preparatus galima vartoti kartu su </w:t>
      </w:r>
      <w:proofErr w:type="spellStart"/>
      <w:r w:rsidRPr="002F7654">
        <w:rPr>
          <w:rFonts w:ascii="Times New Roman" w:hAnsi="Times New Roman" w:cs="Times New Roman"/>
          <w:sz w:val="22"/>
          <w:szCs w:val="22"/>
          <w:lang w:val="lt-LT" w:eastAsia="lt-LT"/>
        </w:rPr>
        <w:t>Ondansetron</w:t>
      </w:r>
      <w:proofErr w:type="spellEnd"/>
      <w:r w:rsidRPr="002F7654">
        <w:rPr>
          <w:rFonts w:ascii="Times New Roman" w:hAnsi="Times New Roman" w:cs="Times New Roman"/>
          <w:sz w:val="22"/>
          <w:szCs w:val="22"/>
          <w:lang w:val="lt-LT" w:eastAsia="lt-LT"/>
        </w:rPr>
        <w:t xml:space="preserve"> Kabi </w:t>
      </w:r>
      <w:r w:rsidRPr="002F7654">
        <w:rPr>
          <w:rFonts w:ascii="Times New Roman" w:hAnsi="Times New Roman" w:cs="Times New Roman"/>
          <w:sz w:val="22"/>
          <w:szCs w:val="22"/>
          <w:lang w:val="lt-LT"/>
        </w:rPr>
        <w:t xml:space="preserve">per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infuzijų sistemos „Y“ jungtį.</w:t>
      </w:r>
      <w:r w:rsidR="00A02303"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Apskritai suderinamumas buvo įrodytas iki 1</w:t>
      </w:r>
      <w:r w:rsidR="00A02303"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valandos, tačiau reikia atsižvelgti į gamintojų pateiktas rekomendacijas dėl vaist</w:t>
      </w:r>
      <w:r w:rsidR="001763D9" w:rsidRPr="002F7654">
        <w:rPr>
          <w:rFonts w:ascii="Times New Roman" w:hAnsi="Times New Roman" w:cs="Times New Roman"/>
          <w:sz w:val="22"/>
          <w:szCs w:val="22"/>
          <w:lang w:val="lt-LT"/>
        </w:rPr>
        <w:t>inių preparat</w:t>
      </w:r>
      <w:r w:rsidRPr="002F7654">
        <w:rPr>
          <w:rFonts w:ascii="Times New Roman" w:hAnsi="Times New Roman" w:cs="Times New Roman"/>
          <w:sz w:val="22"/>
          <w:szCs w:val="22"/>
          <w:lang w:val="lt-LT"/>
        </w:rPr>
        <w:t xml:space="preserve">ų, skirtų vartoti </w:t>
      </w:r>
      <w:r w:rsidR="00A02303" w:rsidRPr="002F7654">
        <w:rPr>
          <w:rFonts w:ascii="Times New Roman" w:hAnsi="Times New Roman" w:cs="Times New Roman"/>
          <w:sz w:val="22"/>
          <w:szCs w:val="22"/>
          <w:lang w:val="lt-LT"/>
        </w:rPr>
        <w:t>tuo pačiu</w:t>
      </w:r>
      <w:r w:rsidRPr="002F7654">
        <w:rPr>
          <w:rFonts w:ascii="Times New Roman" w:hAnsi="Times New Roman" w:cs="Times New Roman"/>
          <w:sz w:val="22"/>
          <w:szCs w:val="22"/>
          <w:lang w:val="lt-LT"/>
        </w:rPr>
        <w:t xml:space="preserve"> metu.</w:t>
      </w:r>
    </w:p>
    <w:p w14:paraId="6459BCF7" w14:textId="77777777" w:rsidR="00FD7672" w:rsidRPr="002F7654" w:rsidRDefault="00FD7672" w:rsidP="003E2859">
      <w:pPr>
        <w:spacing w:after="0" w:line="240" w:lineRule="auto"/>
        <w:rPr>
          <w:rFonts w:ascii="Times New Roman" w:hAnsi="Times New Roman" w:cs="Times New Roman"/>
          <w:sz w:val="22"/>
          <w:szCs w:val="22"/>
          <w:lang w:val="lt-LT"/>
        </w:rPr>
      </w:pPr>
    </w:p>
    <w:p w14:paraId="61B3497D" w14:textId="77777777" w:rsidR="00FD7672" w:rsidRPr="002F7654" w:rsidRDefault="00FD7672"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i/>
          <w:sz w:val="22"/>
          <w:szCs w:val="22"/>
          <w:lang w:val="lt-LT"/>
        </w:rPr>
        <w:t>Cisplatina</w:t>
      </w:r>
      <w:proofErr w:type="spellEnd"/>
      <w:r w:rsidRPr="002F7654">
        <w:rPr>
          <w:rFonts w:ascii="Times New Roman" w:hAnsi="Times New Roman" w:cs="Times New Roman"/>
          <w:sz w:val="22"/>
          <w:szCs w:val="22"/>
          <w:lang w:val="lt-LT"/>
        </w:rPr>
        <w:t xml:space="preserve">. </w:t>
      </w:r>
      <w:r w:rsidR="00A02303" w:rsidRPr="002F7654">
        <w:rPr>
          <w:rFonts w:ascii="Times New Roman" w:hAnsi="Times New Roman" w:cs="Times New Roman"/>
          <w:sz w:val="22"/>
          <w:szCs w:val="22"/>
          <w:lang w:val="lt-LT"/>
        </w:rPr>
        <w:t>Koncentracija i</w:t>
      </w:r>
      <w:r w:rsidRPr="002F7654">
        <w:rPr>
          <w:rFonts w:ascii="Times New Roman" w:hAnsi="Times New Roman" w:cs="Times New Roman"/>
          <w:sz w:val="22"/>
          <w:szCs w:val="22"/>
          <w:lang w:val="lt-LT"/>
        </w:rPr>
        <w:t>ki 0,48 mg/ml (</w:t>
      </w:r>
      <w:r w:rsidR="00260371">
        <w:rPr>
          <w:rFonts w:ascii="Times New Roman" w:hAnsi="Times New Roman" w:cs="Times New Roman"/>
          <w:sz w:val="22"/>
          <w:szCs w:val="22"/>
          <w:lang w:val="lt-LT"/>
        </w:rPr>
        <w:t>pvz.,</w:t>
      </w:r>
      <w:r w:rsidRPr="002F7654">
        <w:rPr>
          <w:rFonts w:ascii="Times New Roman" w:hAnsi="Times New Roman" w:cs="Times New Roman"/>
          <w:sz w:val="22"/>
          <w:szCs w:val="22"/>
          <w:lang w:val="lt-LT"/>
        </w:rPr>
        <w:t xml:space="preserve"> 240 mg/500 ml).</w:t>
      </w:r>
    </w:p>
    <w:p w14:paraId="3617379F" w14:textId="77777777" w:rsidR="00FD7672" w:rsidRPr="002F7654" w:rsidRDefault="00FD7672" w:rsidP="003E2859">
      <w:pPr>
        <w:spacing w:after="0" w:line="240" w:lineRule="auto"/>
        <w:rPr>
          <w:rFonts w:ascii="Times New Roman" w:hAnsi="Times New Roman" w:cs="Times New Roman"/>
          <w:sz w:val="22"/>
          <w:szCs w:val="22"/>
          <w:lang w:val="lt-LT"/>
        </w:rPr>
      </w:pPr>
    </w:p>
    <w:p w14:paraId="33BDA83A" w14:textId="77777777" w:rsidR="00A02303" w:rsidRPr="002F7654" w:rsidRDefault="00A0230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bCs/>
          <w:i/>
          <w:iCs/>
          <w:sz w:val="22"/>
          <w:szCs w:val="22"/>
          <w:lang w:val="lt-LT"/>
        </w:rPr>
        <w:t xml:space="preserve">5-fluorouracilas. </w:t>
      </w:r>
      <w:r w:rsidRPr="002F7654">
        <w:rPr>
          <w:rFonts w:ascii="Times New Roman" w:hAnsi="Times New Roman" w:cs="Times New Roman"/>
          <w:sz w:val="22"/>
          <w:szCs w:val="22"/>
          <w:lang w:val="lt-LT"/>
        </w:rPr>
        <w:t>Koncentracija iki 0,8 mg/ml (400 mg/500 ml), leidžiant ne mažesniu kaip 20 ml per valandą (500 ml per 24 valandas) greičiu. Jeigu 5</w:t>
      </w:r>
      <w:r w:rsidRPr="002F7654">
        <w:rPr>
          <w:rFonts w:ascii="Times New Roman" w:hAnsi="Times New Roman" w:cs="Times New Roman"/>
          <w:sz w:val="22"/>
          <w:szCs w:val="22"/>
          <w:lang w:val="lt-LT"/>
        </w:rPr>
        <w:noBreakHyphen/>
        <w:t xml:space="preserve">fluorouracilo koncentracija didesnė, gali atsirasti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nuosėdų. Be kitų suderinamų pagalbinių medžiagų, 5-fluorouracilo infuziniame tirpale gali būti ne daugiau kaip 0,045 </w:t>
      </w:r>
      <w:r w:rsidRPr="002F7654">
        <w:rPr>
          <w:rFonts w:ascii="Times New Roman" w:hAnsi="Times New Roman" w:cs="Times New Roman"/>
          <w:sz w:val="22"/>
          <w:szCs w:val="22"/>
          <w:lang w:val="lt-LT"/>
        </w:rPr>
        <w:sym w:font="Symbol" w:char="F025"/>
      </w:r>
      <w:r w:rsidRPr="002F7654">
        <w:rPr>
          <w:rFonts w:ascii="Times New Roman" w:hAnsi="Times New Roman" w:cs="Times New Roman"/>
          <w:sz w:val="22"/>
          <w:szCs w:val="22"/>
          <w:lang w:val="lt-LT"/>
        </w:rPr>
        <w:t xml:space="preserve"> </w:t>
      </w:r>
      <w:r w:rsidR="0010212A">
        <w:rPr>
          <w:rFonts w:ascii="Times New Roman" w:hAnsi="Times New Roman" w:cs="Times New Roman"/>
          <w:sz w:val="22"/>
          <w:szCs w:val="22"/>
          <w:lang w:val="lt-LT"/>
        </w:rPr>
        <w:t xml:space="preserve">m/t </w:t>
      </w:r>
      <w:r w:rsidRPr="002F7654">
        <w:rPr>
          <w:rFonts w:ascii="Times New Roman" w:hAnsi="Times New Roman" w:cs="Times New Roman"/>
          <w:sz w:val="22"/>
          <w:szCs w:val="22"/>
          <w:lang w:val="lt-LT"/>
        </w:rPr>
        <w:t>magnio chlorido.</w:t>
      </w:r>
    </w:p>
    <w:p w14:paraId="0DEB8E44" w14:textId="77777777" w:rsidR="00A02303" w:rsidRPr="002F7654" w:rsidRDefault="00A02303" w:rsidP="003E2859">
      <w:pPr>
        <w:spacing w:after="0" w:line="240" w:lineRule="auto"/>
        <w:rPr>
          <w:rFonts w:ascii="Times New Roman" w:hAnsi="Times New Roman" w:cs="Times New Roman"/>
          <w:sz w:val="22"/>
          <w:szCs w:val="22"/>
          <w:lang w:val="lt-LT"/>
        </w:rPr>
      </w:pPr>
    </w:p>
    <w:p w14:paraId="20BD8E56" w14:textId="4365B982" w:rsidR="00FD7672" w:rsidRPr="002F7654" w:rsidRDefault="00FD7672"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i/>
          <w:sz w:val="22"/>
          <w:szCs w:val="22"/>
          <w:lang w:val="lt-LT"/>
        </w:rPr>
        <w:t>Karboplatina</w:t>
      </w:r>
      <w:proofErr w:type="spellEnd"/>
      <w:r w:rsidRPr="002F7654">
        <w:rPr>
          <w:rFonts w:ascii="Times New Roman" w:hAnsi="Times New Roman" w:cs="Times New Roman"/>
          <w:sz w:val="22"/>
          <w:szCs w:val="22"/>
          <w:lang w:val="lt-LT"/>
        </w:rPr>
        <w:t xml:space="preserve">. </w:t>
      </w:r>
      <w:r w:rsidR="00A02303" w:rsidRPr="002F7654">
        <w:rPr>
          <w:rFonts w:ascii="Times New Roman" w:hAnsi="Times New Roman" w:cs="Times New Roman"/>
          <w:sz w:val="22"/>
          <w:szCs w:val="22"/>
          <w:lang w:val="lt-LT"/>
        </w:rPr>
        <w:t xml:space="preserve">Koncentracija iki 10 mg/ml </w:t>
      </w:r>
      <w:r w:rsidR="003F616F" w:rsidRPr="002F7654">
        <w:rPr>
          <w:rFonts w:ascii="Times New Roman" w:hAnsi="Times New Roman" w:cs="Times New Roman"/>
          <w:sz w:val="22"/>
          <w:szCs w:val="22"/>
          <w:lang w:val="lt-LT"/>
        </w:rPr>
        <w:t>(</w:t>
      </w:r>
      <w:r w:rsidR="00CF2D02">
        <w:rPr>
          <w:rFonts w:ascii="Times New Roman" w:hAnsi="Times New Roman" w:cs="Times New Roman"/>
          <w:sz w:val="22"/>
          <w:szCs w:val="22"/>
          <w:lang w:val="lt-LT"/>
        </w:rPr>
        <w:t>pvz.,</w:t>
      </w:r>
      <w:r w:rsidR="003F616F" w:rsidRPr="002F7654">
        <w:rPr>
          <w:rFonts w:ascii="Times New Roman" w:hAnsi="Times New Roman" w:cs="Times New Roman"/>
          <w:sz w:val="22"/>
          <w:szCs w:val="22"/>
          <w:lang w:val="lt-LT"/>
        </w:rPr>
        <w:t xml:space="preserve"> 100</w:t>
      </w:r>
      <w:r w:rsidRPr="002F7654">
        <w:rPr>
          <w:rFonts w:ascii="Times New Roman" w:hAnsi="Times New Roman" w:cs="Times New Roman"/>
          <w:sz w:val="22"/>
          <w:szCs w:val="22"/>
          <w:lang w:val="lt-LT"/>
        </w:rPr>
        <w:t>0 mg/</w:t>
      </w:r>
      <w:r w:rsidR="003F616F" w:rsidRPr="002F7654">
        <w:rPr>
          <w:rFonts w:ascii="Times New Roman" w:hAnsi="Times New Roman" w:cs="Times New Roman"/>
          <w:sz w:val="22"/>
          <w:szCs w:val="22"/>
          <w:lang w:val="lt-LT"/>
        </w:rPr>
        <w:t>1</w:t>
      </w:r>
      <w:r w:rsidRPr="002F7654">
        <w:rPr>
          <w:rFonts w:ascii="Times New Roman" w:hAnsi="Times New Roman" w:cs="Times New Roman"/>
          <w:sz w:val="22"/>
          <w:szCs w:val="22"/>
          <w:lang w:val="lt-LT"/>
        </w:rPr>
        <w:t>00 ml)</w:t>
      </w:r>
      <w:r w:rsidR="003F616F" w:rsidRPr="002F7654">
        <w:rPr>
          <w:rFonts w:ascii="Times New Roman" w:hAnsi="Times New Roman" w:cs="Times New Roman"/>
          <w:sz w:val="22"/>
          <w:szCs w:val="22"/>
          <w:lang w:val="lt-LT"/>
        </w:rPr>
        <w:t>.</w:t>
      </w:r>
    </w:p>
    <w:p w14:paraId="230A4599" w14:textId="77777777" w:rsidR="00FD7672" w:rsidRPr="002F7654" w:rsidRDefault="00FD7672" w:rsidP="003E2859">
      <w:pPr>
        <w:spacing w:after="0" w:line="240" w:lineRule="auto"/>
        <w:rPr>
          <w:rFonts w:ascii="Times New Roman" w:hAnsi="Times New Roman" w:cs="Times New Roman"/>
          <w:sz w:val="22"/>
          <w:szCs w:val="22"/>
          <w:lang w:val="lt-LT"/>
        </w:rPr>
      </w:pPr>
    </w:p>
    <w:p w14:paraId="5C1CB594" w14:textId="77777777" w:rsidR="00FD7672" w:rsidRPr="002F7654" w:rsidRDefault="00FD7672"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i/>
          <w:sz w:val="22"/>
          <w:szCs w:val="22"/>
          <w:lang w:val="lt-LT"/>
        </w:rPr>
        <w:t>Etopozidas</w:t>
      </w:r>
      <w:proofErr w:type="spellEnd"/>
      <w:r w:rsidRPr="002F7654">
        <w:rPr>
          <w:rFonts w:ascii="Times New Roman" w:hAnsi="Times New Roman" w:cs="Times New Roman"/>
          <w:sz w:val="22"/>
          <w:szCs w:val="22"/>
          <w:lang w:val="lt-LT"/>
        </w:rPr>
        <w:t xml:space="preserve">. </w:t>
      </w:r>
      <w:r w:rsidR="003F616F" w:rsidRPr="002F7654">
        <w:rPr>
          <w:rFonts w:ascii="Times New Roman" w:hAnsi="Times New Roman" w:cs="Times New Roman"/>
          <w:sz w:val="22"/>
          <w:szCs w:val="22"/>
          <w:lang w:val="lt-LT"/>
        </w:rPr>
        <w:t>Koncentracija iki 0,25 mg/ml (</w:t>
      </w:r>
      <w:r w:rsidR="00CF2D02">
        <w:rPr>
          <w:rFonts w:ascii="Times New Roman" w:hAnsi="Times New Roman" w:cs="Times New Roman"/>
          <w:sz w:val="22"/>
          <w:szCs w:val="22"/>
          <w:lang w:val="lt-LT"/>
        </w:rPr>
        <w:t>pvz.,</w:t>
      </w:r>
      <w:r w:rsidR="003F616F" w:rsidRPr="002F7654">
        <w:rPr>
          <w:rFonts w:ascii="Times New Roman" w:hAnsi="Times New Roman" w:cs="Times New Roman"/>
          <w:sz w:val="22"/>
          <w:szCs w:val="22"/>
          <w:lang w:val="lt-LT"/>
        </w:rPr>
        <w:t xml:space="preserve"> 250 mg</w:t>
      </w:r>
      <w:r w:rsidRPr="002F7654">
        <w:rPr>
          <w:rFonts w:ascii="Times New Roman" w:hAnsi="Times New Roman" w:cs="Times New Roman"/>
          <w:sz w:val="22"/>
          <w:szCs w:val="22"/>
          <w:lang w:val="lt-LT"/>
        </w:rPr>
        <w:t>/l).</w:t>
      </w:r>
    </w:p>
    <w:p w14:paraId="546ED50B" w14:textId="77777777" w:rsidR="00FD7672" w:rsidRPr="002F7654" w:rsidRDefault="00FD7672" w:rsidP="003E2859">
      <w:pPr>
        <w:spacing w:after="0" w:line="240" w:lineRule="auto"/>
        <w:rPr>
          <w:rFonts w:ascii="Times New Roman" w:hAnsi="Times New Roman" w:cs="Times New Roman"/>
          <w:i/>
          <w:sz w:val="22"/>
          <w:szCs w:val="22"/>
          <w:lang w:val="lt-LT"/>
        </w:rPr>
      </w:pPr>
    </w:p>
    <w:p w14:paraId="3AEFDE83" w14:textId="4982F04B" w:rsidR="003F616F" w:rsidRPr="002F7654" w:rsidRDefault="00FD7672"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i/>
          <w:sz w:val="22"/>
          <w:szCs w:val="22"/>
          <w:lang w:val="lt-LT"/>
        </w:rPr>
        <w:t>Ceftazidimas</w:t>
      </w:r>
      <w:proofErr w:type="spellEnd"/>
      <w:r w:rsidRPr="002F7654">
        <w:rPr>
          <w:rFonts w:ascii="Times New Roman" w:hAnsi="Times New Roman" w:cs="Times New Roman"/>
          <w:sz w:val="22"/>
          <w:szCs w:val="22"/>
          <w:lang w:val="lt-LT"/>
        </w:rPr>
        <w:t xml:space="preserve">. </w:t>
      </w:r>
      <w:r w:rsidR="003F616F" w:rsidRPr="002F7654">
        <w:rPr>
          <w:rFonts w:ascii="Times New Roman" w:hAnsi="Times New Roman" w:cs="Times New Roman"/>
          <w:sz w:val="22"/>
          <w:szCs w:val="22"/>
          <w:lang w:val="lt-LT"/>
        </w:rPr>
        <w:t xml:space="preserve">Suderinamumas buvo įrodytas </w:t>
      </w:r>
      <w:r w:rsidRPr="002F7654">
        <w:rPr>
          <w:rFonts w:ascii="Times New Roman" w:hAnsi="Times New Roman" w:cs="Times New Roman"/>
          <w:sz w:val="22"/>
          <w:szCs w:val="22"/>
          <w:lang w:val="lt-LT"/>
        </w:rPr>
        <w:t>2000 mg dozę ištirpin</w:t>
      </w:r>
      <w:r w:rsidR="003F616F" w:rsidRPr="002F7654">
        <w:rPr>
          <w:rFonts w:ascii="Times New Roman" w:hAnsi="Times New Roman" w:cs="Times New Roman"/>
          <w:sz w:val="22"/>
          <w:szCs w:val="22"/>
          <w:lang w:val="lt-LT"/>
        </w:rPr>
        <w:t xml:space="preserve">us 20 ml </w:t>
      </w:r>
      <w:r w:rsidR="00155A50" w:rsidRPr="002F7654">
        <w:rPr>
          <w:rFonts w:ascii="Times New Roman" w:hAnsi="Times New Roman" w:cs="Times New Roman"/>
          <w:sz w:val="22"/>
          <w:szCs w:val="22"/>
          <w:lang w:val="lt-LT"/>
        </w:rPr>
        <w:t>0,9 % natrio chlorido (</w:t>
      </w:r>
      <w:proofErr w:type="spellStart"/>
      <w:r w:rsidR="003F616F" w:rsidRPr="002F7654">
        <w:rPr>
          <w:rFonts w:ascii="Times New Roman" w:hAnsi="Times New Roman" w:cs="Times New Roman"/>
          <w:sz w:val="22"/>
          <w:szCs w:val="22"/>
          <w:lang w:val="lt-LT"/>
        </w:rPr>
        <w:t>NaCl</w:t>
      </w:r>
      <w:proofErr w:type="spellEnd"/>
      <w:r w:rsidR="00155A50" w:rsidRPr="002F7654">
        <w:rPr>
          <w:rFonts w:ascii="Times New Roman" w:hAnsi="Times New Roman" w:cs="Times New Roman"/>
          <w:sz w:val="22"/>
          <w:szCs w:val="22"/>
          <w:lang w:val="lt-LT"/>
        </w:rPr>
        <w:t>) tirpalo</w:t>
      </w:r>
      <w:r w:rsidR="003F616F" w:rsidRPr="002F7654">
        <w:rPr>
          <w:rFonts w:ascii="Times New Roman" w:hAnsi="Times New Roman" w:cs="Times New Roman"/>
          <w:sz w:val="22"/>
          <w:szCs w:val="22"/>
          <w:lang w:val="lt-LT"/>
        </w:rPr>
        <w:t xml:space="preserve"> (100 mg/ml)</w:t>
      </w:r>
      <w:r w:rsidRPr="002F7654">
        <w:rPr>
          <w:rFonts w:ascii="Times New Roman" w:hAnsi="Times New Roman" w:cs="Times New Roman"/>
          <w:sz w:val="22"/>
          <w:szCs w:val="22"/>
          <w:lang w:val="lt-LT"/>
        </w:rPr>
        <w:t xml:space="preserve"> </w:t>
      </w:r>
      <w:r w:rsidR="00155A50" w:rsidRPr="002F7654">
        <w:rPr>
          <w:rFonts w:ascii="Times New Roman" w:hAnsi="Times New Roman" w:cs="Times New Roman"/>
          <w:sz w:val="22"/>
          <w:szCs w:val="22"/>
          <w:lang w:val="lt-LT"/>
        </w:rPr>
        <w:t xml:space="preserve">ir 2000 mg </w:t>
      </w:r>
      <w:proofErr w:type="spellStart"/>
      <w:r w:rsidR="00155A50" w:rsidRPr="002F7654">
        <w:rPr>
          <w:rFonts w:ascii="Times New Roman" w:hAnsi="Times New Roman" w:cs="Times New Roman"/>
          <w:sz w:val="22"/>
          <w:szCs w:val="22"/>
          <w:lang w:val="lt-LT"/>
        </w:rPr>
        <w:t>ceftazidimo</w:t>
      </w:r>
      <w:proofErr w:type="spellEnd"/>
      <w:r w:rsidR="00155A50" w:rsidRPr="002F7654">
        <w:rPr>
          <w:rFonts w:ascii="Times New Roman" w:hAnsi="Times New Roman" w:cs="Times New Roman"/>
          <w:sz w:val="22"/>
          <w:szCs w:val="22"/>
          <w:lang w:val="lt-LT"/>
        </w:rPr>
        <w:t xml:space="preserve"> dozę ištirpinus 10 ml </w:t>
      </w:r>
      <w:r w:rsidRPr="002F7654">
        <w:rPr>
          <w:rFonts w:ascii="Times New Roman" w:hAnsi="Times New Roman" w:cs="Times New Roman"/>
          <w:sz w:val="22"/>
          <w:szCs w:val="22"/>
          <w:lang w:val="lt-LT"/>
        </w:rPr>
        <w:t>injekcini</w:t>
      </w:r>
      <w:r w:rsidR="00155A50" w:rsidRPr="002F7654">
        <w:rPr>
          <w:rFonts w:ascii="Times New Roman" w:hAnsi="Times New Roman" w:cs="Times New Roman"/>
          <w:sz w:val="22"/>
          <w:szCs w:val="22"/>
          <w:lang w:val="lt-LT"/>
        </w:rPr>
        <w:t>o</w:t>
      </w:r>
      <w:r w:rsidRPr="002F7654">
        <w:rPr>
          <w:rFonts w:ascii="Times New Roman" w:hAnsi="Times New Roman" w:cs="Times New Roman"/>
          <w:sz w:val="22"/>
          <w:szCs w:val="22"/>
          <w:lang w:val="lt-LT"/>
        </w:rPr>
        <w:t xml:space="preserve"> vanden</w:t>
      </w:r>
      <w:r w:rsidR="00155A50" w:rsidRPr="002F7654">
        <w:rPr>
          <w:rFonts w:ascii="Times New Roman" w:hAnsi="Times New Roman" w:cs="Times New Roman"/>
          <w:sz w:val="22"/>
          <w:szCs w:val="22"/>
          <w:lang w:val="lt-LT"/>
        </w:rPr>
        <w:t>s (200 mg/ml).</w:t>
      </w:r>
    </w:p>
    <w:p w14:paraId="1F38276D" w14:textId="77777777" w:rsidR="00FD7672" w:rsidRPr="002F7654" w:rsidRDefault="00FD7672" w:rsidP="003E2859">
      <w:pPr>
        <w:spacing w:after="0" w:line="240" w:lineRule="auto"/>
        <w:jc w:val="both"/>
        <w:rPr>
          <w:rFonts w:ascii="Times New Roman" w:hAnsi="Times New Roman" w:cs="Times New Roman"/>
          <w:sz w:val="22"/>
          <w:szCs w:val="22"/>
          <w:lang w:val="lt-LT"/>
        </w:rPr>
      </w:pPr>
    </w:p>
    <w:p w14:paraId="484D4049" w14:textId="47C282B4" w:rsidR="00FD7672" w:rsidRPr="002F7654" w:rsidRDefault="00FD7672" w:rsidP="003E2859">
      <w:pPr>
        <w:spacing w:after="0" w:line="240" w:lineRule="auto"/>
        <w:rPr>
          <w:rFonts w:ascii="Times New Roman" w:hAnsi="Times New Roman" w:cs="Times New Roman"/>
          <w:sz w:val="22"/>
          <w:szCs w:val="22"/>
          <w:lang w:val="lt-LT" w:eastAsia="lt-LT"/>
        </w:rPr>
      </w:pPr>
      <w:proofErr w:type="spellStart"/>
      <w:r w:rsidRPr="002F7654">
        <w:rPr>
          <w:rFonts w:ascii="Times New Roman" w:hAnsi="Times New Roman" w:cs="Times New Roman"/>
          <w:i/>
          <w:sz w:val="22"/>
          <w:szCs w:val="22"/>
          <w:lang w:val="lt-LT" w:eastAsia="lt-LT"/>
        </w:rPr>
        <w:t>Ciklofosfamidas</w:t>
      </w:r>
      <w:proofErr w:type="spellEnd"/>
      <w:r w:rsidRPr="002F7654">
        <w:rPr>
          <w:rFonts w:ascii="Times New Roman" w:hAnsi="Times New Roman" w:cs="Times New Roman"/>
          <w:sz w:val="22"/>
          <w:szCs w:val="22"/>
          <w:lang w:val="lt-LT" w:eastAsia="lt-LT"/>
        </w:rPr>
        <w:t xml:space="preserve">. </w:t>
      </w:r>
      <w:r w:rsidR="00155A50" w:rsidRPr="002F7654">
        <w:rPr>
          <w:rFonts w:ascii="Times New Roman" w:hAnsi="Times New Roman" w:cs="Times New Roman"/>
          <w:sz w:val="22"/>
          <w:szCs w:val="22"/>
          <w:lang w:val="lt-LT"/>
        </w:rPr>
        <w:t>Suderinamumas buvo įrodytas</w:t>
      </w:r>
      <w:r w:rsidR="00155A50" w:rsidRPr="002F7654">
        <w:rPr>
          <w:rFonts w:ascii="Times New Roman" w:hAnsi="Times New Roman" w:cs="Times New Roman"/>
          <w:sz w:val="22"/>
          <w:szCs w:val="22"/>
          <w:lang w:val="lt-LT" w:eastAsia="lt-LT"/>
        </w:rPr>
        <w:t xml:space="preserve"> </w:t>
      </w:r>
      <w:r w:rsidRPr="002F7654">
        <w:rPr>
          <w:rFonts w:ascii="Times New Roman" w:hAnsi="Times New Roman" w:cs="Times New Roman"/>
          <w:sz w:val="22"/>
          <w:szCs w:val="22"/>
          <w:lang w:val="lt-LT" w:eastAsia="lt-LT"/>
        </w:rPr>
        <w:t>10</w:t>
      </w:r>
      <w:r w:rsidR="00155A50" w:rsidRPr="002F7654">
        <w:rPr>
          <w:rFonts w:ascii="Times New Roman" w:hAnsi="Times New Roman" w:cs="Times New Roman"/>
          <w:sz w:val="22"/>
          <w:szCs w:val="22"/>
          <w:lang w:val="lt-LT" w:eastAsia="lt-LT"/>
        </w:rPr>
        <w:t>0</w:t>
      </w:r>
      <w:r w:rsidRPr="002F7654">
        <w:rPr>
          <w:rFonts w:ascii="Times New Roman" w:hAnsi="Times New Roman" w:cs="Times New Roman"/>
          <w:sz w:val="22"/>
          <w:szCs w:val="22"/>
          <w:lang w:val="lt-LT" w:eastAsia="lt-LT"/>
        </w:rPr>
        <w:t>0 mg</w:t>
      </w:r>
      <w:r w:rsidR="00155A50" w:rsidRPr="002F7654">
        <w:rPr>
          <w:rFonts w:ascii="Times New Roman" w:hAnsi="Times New Roman" w:cs="Times New Roman"/>
          <w:sz w:val="22"/>
          <w:szCs w:val="22"/>
          <w:lang w:val="lt-LT" w:eastAsia="lt-LT"/>
        </w:rPr>
        <w:t xml:space="preserve"> dozę</w:t>
      </w:r>
      <w:r w:rsidRPr="002F7654">
        <w:rPr>
          <w:rFonts w:ascii="Times New Roman" w:hAnsi="Times New Roman" w:cs="Times New Roman"/>
          <w:sz w:val="22"/>
          <w:szCs w:val="22"/>
          <w:lang w:val="lt-LT" w:eastAsia="lt-LT"/>
        </w:rPr>
        <w:t xml:space="preserve"> ištirpin</w:t>
      </w:r>
      <w:r w:rsidR="00155A50" w:rsidRPr="002F7654">
        <w:rPr>
          <w:rFonts w:ascii="Times New Roman" w:hAnsi="Times New Roman" w:cs="Times New Roman"/>
          <w:sz w:val="22"/>
          <w:szCs w:val="22"/>
          <w:lang w:val="lt-LT" w:eastAsia="lt-LT"/>
        </w:rPr>
        <w:t>us</w:t>
      </w:r>
      <w:r w:rsidRPr="002F7654">
        <w:rPr>
          <w:rFonts w:ascii="Times New Roman" w:hAnsi="Times New Roman" w:cs="Times New Roman"/>
          <w:sz w:val="22"/>
          <w:szCs w:val="22"/>
          <w:lang w:val="lt-LT" w:eastAsia="lt-LT"/>
        </w:rPr>
        <w:t xml:space="preserve"> </w:t>
      </w:r>
      <w:r w:rsidR="00155A50" w:rsidRPr="002F7654">
        <w:rPr>
          <w:rFonts w:ascii="Times New Roman" w:hAnsi="Times New Roman" w:cs="Times New Roman"/>
          <w:sz w:val="22"/>
          <w:szCs w:val="22"/>
          <w:lang w:val="lt-LT" w:eastAsia="lt-LT"/>
        </w:rPr>
        <w:t>5</w:t>
      </w:r>
      <w:r w:rsidR="00155A50" w:rsidRPr="002F7654">
        <w:rPr>
          <w:rFonts w:ascii="Times New Roman" w:hAnsi="Times New Roman" w:cs="Times New Roman"/>
          <w:sz w:val="22"/>
          <w:szCs w:val="22"/>
          <w:lang w:val="lt-LT"/>
        </w:rPr>
        <w:t>0 ml 0,9 % natrio chlorido (</w:t>
      </w:r>
      <w:proofErr w:type="spellStart"/>
      <w:r w:rsidR="00155A50" w:rsidRPr="002F7654">
        <w:rPr>
          <w:rFonts w:ascii="Times New Roman" w:hAnsi="Times New Roman" w:cs="Times New Roman"/>
          <w:sz w:val="22"/>
          <w:szCs w:val="22"/>
          <w:lang w:val="lt-LT"/>
        </w:rPr>
        <w:t>NaCl</w:t>
      </w:r>
      <w:proofErr w:type="spellEnd"/>
      <w:r w:rsidR="00155A50" w:rsidRPr="002F7654">
        <w:rPr>
          <w:rFonts w:ascii="Times New Roman" w:hAnsi="Times New Roman" w:cs="Times New Roman"/>
          <w:sz w:val="22"/>
          <w:szCs w:val="22"/>
          <w:lang w:val="lt-LT"/>
        </w:rPr>
        <w:t>) tirpalo (20 mg/ml)</w:t>
      </w:r>
      <w:r w:rsidR="00155A50" w:rsidRPr="002F7654">
        <w:rPr>
          <w:rFonts w:ascii="Times New Roman" w:hAnsi="Times New Roman" w:cs="Times New Roman"/>
          <w:sz w:val="22"/>
          <w:szCs w:val="22"/>
          <w:lang w:val="lt-LT" w:eastAsia="lt-LT"/>
        </w:rPr>
        <w:t>.</w:t>
      </w:r>
    </w:p>
    <w:p w14:paraId="56A8197E" w14:textId="77777777" w:rsidR="00FD7672" w:rsidRPr="002F7654" w:rsidRDefault="00FD7672" w:rsidP="003E2859">
      <w:pPr>
        <w:spacing w:after="0" w:line="240" w:lineRule="auto"/>
        <w:rPr>
          <w:rFonts w:ascii="Times New Roman" w:hAnsi="Times New Roman" w:cs="Times New Roman"/>
          <w:i/>
          <w:sz w:val="22"/>
          <w:szCs w:val="22"/>
          <w:lang w:val="lt-LT" w:eastAsia="lt-LT"/>
        </w:rPr>
      </w:pPr>
    </w:p>
    <w:p w14:paraId="09E6E2F9" w14:textId="77777777" w:rsidR="00155A50" w:rsidRPr="002F7654" w:rsidRDefault="00FD7672"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i/>
          <w:sz w:val="22"/>
          <w:szCs w:val="22"/>
          <w:lang w:val="lt-LT" w:eastAsia="lt-LT"/>
        </w:rPr>
        <w:t>Doksorubicinas</w:t>
      </w:r>
      <w:proofErr w:type="spellEnd"/>
      <w:r w:rsidRPr="002F7654">
        <w:rPr>
          <w:rFonts w:ascii="Times New Roman" w:hAnsi="Times New Roman" w:cs="Times New Roman"/>
          <w:sz w:val="22"/>
          <w:szCs w:val="22"/>
          <w:lang w:val="lt-LT" w:eastAsia="lt-LT"/>
        </w:rPr>
        <w:t xml:space="preserve">. </w:t>
      </w:r>
      <w:r w:rsidR="00155A50" w:rsidRPr="002F7654">
        <w:rPr>
          <w:rFonts w:ascii="Times New Roman" w:hAnsi="Times New Roman" w:cs="Times New Roman"/>
          <w:sz w:val="22"/>
          <w:szCs w:val="22"/>
          <w:lang w:val="lt-LT"/>
        </w:rPr>
        <w:t>Koncentracija iki 2 mg/ml (</w:t>
      </w:r>
      <w:r w:rsidR="00322226">
        <w:rPr>
          <w:rFonts w:ascii="Times New Roman" w:hAnsi="Times New Roman" w:cs="Times New Roman"/>
          <w:sz w:val="22"/>
          <w:szCs w:val="22"/>
          <w:lang w:val="lt-LT"/>
        </w:rPr>
        <w:t>pvz.,</w:t>
      </w:r>
      <w:r w:rsidR="00155A50" w:rsidRPr="002F7654">
        <w:rPr>
          <w:rFonts w:ascii="Times New Roman" w:hAnsi="Times New Roman" w:cs="Times New Roman"/>
          <w:sz w:val="22"/>
          <w:szCs w:val="22"/>
          <w:lang w:val="lt-LT"/>
        </w:rPr>
        <w:t xml:space="preserve"> 100 mg/50 ml).</w:t>
      </w:r>
    </w:p>
    <w:p w14:paraId="799E2905" w14:textId="77777777" w:rsidR="00155A50" w:rsidRPr="002F7654" w:rsidRDefault="00155A50" w:rsidP="003E2859">
      <w:pPr>
        <w:spacing w:after="0" w:line="240" w:lineRule="auto"/>
        <w:rPr>
          <w:rFonts w:ascii="Times New Roman" w:hAnsi="Times New Roman" w:cs="Times New Roman"/>
          <w:sz w:val="22"/>
          <w:szCs w:val="22"/>
          <w:lang w:val="lt-LT"/>
        </w:rPr>
      </w:pPr>
    </w:p>
    <w:p w14:paraId="4398985B" w14:textId="77777777" w:rsidR="00FD7672" w:rsidRPr="002F7654" w:rsidRDefault="00FD7672" w:rsidP="003E2859">
      <w:pPr>
        <w:spacing w:after="0" w:line="240" w:lineRule="auto"/>
        <w:rPr>
          <w:rFonts w:ascii="Times New Roman" w:hAnsi="Times New Roman" w:cs="Times New Roman"/>
          <w:sz w:val="22"/>
          <w:szCs w:val="22"/>
          <w:lang w:val="lt-LT" w:eastAsia="lt-LT"/>
        </w:rPr>
      </w:pPr>
      <w:proofErr w:type="spellStart"/>
      <w:r w:rsidRPr="002F7654">
        <w:rPr>
          <w:rFonts w:ascii="Times New Roman" w:hAnsi="Times New Roman" w:cs="Times New Roman"/>
          <w:i/>
          <w:sz w:val="22"/>
          <w:szCs w:val="22"/>
          <w:lang w:val="lt-LT" w:eastAsia="lt-LT"/>
        </w:rPr>
        <w:t>Deksametazonas</w:t>
      </w:r>
      <w:proofErr w:type="spellEnd"/>
      <w:r w:rsidRPr="002F7654">
        <w:rPr>
          <w:rFonts w:ascii="Times New Roman" w:hAnsi="Times New Roman" w:cs="Times New Roman"/>
          <w:sz w:val="22"/>
          <w:szCs w:val="22"/>
          <w:lang w:val="lt-LT" w:eastAsia="lt-LT"/>
        </w:rPr>
        <w:t xml:space="preserve">. </w:t>
      </w:r>
      <w:proofErr w:type="spellStart"/>
      <w:r w:rsidRPr="002F7654">
        <w:rPr>
          <w:rFonts w:ascii="Times New Roman" w:hAnsi="Times New Roman" w:cs="Times New Roman"/>
          <w:sz w:val="22"/>
          <w:szCs w:val="22"/>
          <w:lang w:val="lt-LT" w:eastAsia="lt-LT"/>
        </w:rPr>
        <w:t>Deksametasono</w:t>
      </w:r>
      <w:proofErr w:type="spellEnd"/>
      <w:r w:rsidRPr="002F7654">
        <w:rPr>
          <w:rFonts w:ascii="Times New Roman" w:hAnsi="Times New Roman" w:cs="Times New Roman"/>
          <w:sz w:val="22"/>
          <w:szCs w:val="22"/>
          <w:lang w:val="lt-LT" w:eastAsia="lt-LT"/>
        </w:rPr>
        <w:t xml:space="preserve"> natrio fosfato</w:t>
      </w:r>
      <w:r w:rsidR="00155A50" w:rsidRPr="002F7654">
        <w:rPr>
          <w:rFonts w:ascii="Times New Roman" w:hAnsi="Times New Roman" w:cs="Times New Roman"/>
          <w:sz w:val="22"/>
          <w:szCs w:val="22"/>
          <w:lang w:val="lt-LT" w:eastAsia="lt-LT"/>
        </w:rPr>
        <w:t xml:space="preserve">, kai koncentracija yra iki 4 mg/ml, </w:t>
      </w:r>
      <w:r w:rsidR="00322226" w:rsidRPr="002F7654">
        <w:rPr>
          <w:rFonts w:ascii="Times New Roman" w:hAnsi="Times New Roman" w:cs="Times New Roman"/>
          <w:sz w:val="22"/>
          <w:szCs w:val="22"/>
          <w:lang w:val="lt-LT" w:eastAsia="lt-LT"/>
        </w:rPr>
        <w:t xml:space="preserve">ir </w:t>
      </w:r>
      <w:proofErr w:type="spellStart"/>
      <w:r w:rsidR="00322226" w:rsidRPr="002F7654">
        <w:rPr>
          <w:rFonts w:ascii="Times New Roman" w:hAnsi="Times New Roman" w:cs="Times New Roman"/>
          <w:sz w:val="22"/>
          <w:szCs w:val="22"/>
          <w:lang w:val="lt-LT" w:eastAsia="lt-LT"/>
        </w:rPr>
        <w:t>ondansetrono</w:t>
      </w:r>
      <w:proofErr w:type="spellEnd"/>
      <w:r w:rsidR="00322226" w:rsidRPr="002F7654">
        <w:rPr>
          <w:rFonts w:ascii="Times New Roman" w:hAnsi="Times New Roman" w:cs="Times New Roman"/>
          <w:sz w:val="22"/>
          <w:szCs w:val="22"/>
          <w:lang w:val="lt-LT" w:eastAsia="lt-LT"/>
        </w:rPr>
        <w:t xml:space="preserve"> suderinamumas </w:t>
      </w:r>
      <w:r w:rsidRPr="002F7654">
        <w:rPr>
          <w:rFonts w:ascii="Times New Roman" w:hAnsi="Times New Roman" w:cs="Times New Roman"/>
          <w:sz w:val="22"/>
          <w:szCs w:val="22"/>
          <w:lang w:val="lt-LT" w:eastAsia="lt-LT"/>
        </w:rPr>
        <w:t xml:space="preserve">patvirtintas šiuos vaistinius preparatus </w:t>
      </w:r>
      <w:proofErr w:type="spellStart"/>
      <w:r w:rsidRPr="002F7654">
        <w:rPr>
          <w:rFonts w:ascii="Times New Roman" w:hAnsi="Times New Roman" w:cs="Times New Roman"/>
          <w:sz w:val="22"/>
          <w:szCs w:val="22"/>
          <w:lang w:val="lt-LT" w:eastAsia="lt-LT"/>
        </w:rPr>
        <w:t>infuzuojant</w:t>
      </w:r>
      <w:proofErr w:type="spellEnd"/>
      <w:r w:rsidRPr="002F7654">
        <w:rPr>
          <w:rFonts w:ascii="Times New Roman" w:hAnsi="Times New Roman" w:cs="Times New Roman"/>
          <w:sz w:val="22"/>
          <w:szCs w:val="22"/>
          <w:lang w:val="lt-LT" w:eastAsia="lt-LT"/>
        </w:rPr>
        <w:t xml:space="preserve"> ta pačia infuzine sistema</w:t>
      </w:r>
      <w:r w:rsidR="00155A50" w:rsidRPr="002F7654">
        <w:rPr>
          <w:rFonts w:ascii="Times New Roman" w:hAnsi="Times New Roman" w:cs="Times New Roman"/>
          <w:sz w:val="22"/>
          <w:szCs w:val="22"/>
          <w:lang w:val="lt-LT" w:eastAsia="lt-LT"/>
        </w:rPr>
        <w:t>.</w:t>
      </w:r>
    </w:p>
    <w:p w14:paraId="5019B87E" w14:textId="77777777" w:rsidR="00FD7672" w:rsidRPr="002F7654" w:rsidRDefault="00FD7672" w:rsidP="003E2859">
      <w:pPr>
        <w:spacing w:after="0" w:line="240" w:lineRule="auto"/>
        <w:rPr>
          <w:rFonts w:ascii="Times New Roman" w:hAnsi="Times New Roman" w:cs="Times New Roman"/>
          <w:sz w:val="22"/>
          <w:szCs w:val="22"/>
          <w:lang w:val="lt-LT" w:eastAsia="lt-LT"/>
        </w:rPr>
      </w:pPr>
    </w:p>
    <w:p w14:paraId="05C7A706" w14:textId="77777777" w:rsidR="00155A50" w:rsidRPr="002F7654" w:rsidRDefault="00155A50" w:rsidP="003E2859">
      <w:pPr>
        <w:spacing w:after="0" w:line="240" w:lineRule="auto"/>
        <w:rPr>
          <w:rFonts w:ascii="Times New Roman" w:hAnsi="Times New Roman" w:cs="Times New Roman"/>
          <w:sz w:val="22"/>
          <w:szCs w:val="22"/>
          <w:lang w:val="lt-LT" w:eastAsia="lt-LT"/>
        </w:rPr>
      </w:pPr>
    </w:p>
    <w:p w14:paraId="575F3E36"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7.</w:t>
      </w:r>
      <w:r w:rsidRPr="002F7654">
        <w:rPr>
          <w:rFonts w:ascii="Times New Roman" w:hAnsi="Times New Roman" w:cs="Times New Roman"/>
          <w:b/>
          <w:sz w:val="22"/>
          <w:szCs w:val="22"/>
          <w:lang w:val="lt-LT"/>
        </w:rPr>
        <w:tab/>
      </w:r>
      <w:r w:rsidRPr="002F7654">
        <w:rPr>
          <w:rFonts w:ascii="Times New Roman" w:hAnsi="Times New Roman" w:cs="Times New Roman"/>
          <w:b/>
          <w:bCs/>
          <w:sz w:val="22"/>
          <w:szCs w:val="22"/>
          <w:lang w:val="lt-LT"/>
        </w:rPr>
        <w:t>REGISTRUOTOJAS</w:t>
      </w:r>
    </w:p>
    <w:p w14:paraId="7BE27DD2" w14:textId="77777777" w:rsidR="00F14744" w:rsidRPr="002F7654" w:rsidRDefault="00F14744" w:rsidP="003E2859">
      <w:pPr>
        <w:spacing w:after="0" w:line="240" w:lineRule="auto"/>
        <w:rPr>
          <w:rFonts w:ascii="Times New Roman" w:hAnsi="Times New Roman" w:cs="Times New Roman"/>
          <w:sz w:val="22"/>
          <w:szCs w:val="22"/>
          <w:lang w:val="lt-LT"/>
        </w:rPr>
      </w:pPr>
    </w:p>
    <w:p w14:paraId="3B01EA2F" w14:textId="77777777" w:rsidR="00AB1756" w:rsidRPr="002F7654" w:rsidRDefault="00AB1756" w:rsidP="00AB1756">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Fresenius</w:t>
      </w:r>
      <w:proofErr w:type="spellEnd"/>
      <w:r w:rsidRPr="002F7654">
        <w:rPr>
          <w:rFonts w:ascii="Times New Roman" w:hAnsi="Times New Roman" w:cs="Times New Roman"/>
          <w:sz w:val="22"/>
          <w:szCs w:val="22"/>
          <w:lang w:val="lt-LT"/>
        </w:rPr>
        <w:t xml:space="preserve"> Kabi </w:t>
      </w:r>
      <w:proofErr w:type="spellStart"/>
      <w:r w:rsidRPr="002F7654">
        <w:rPr>
          <w:rFonts w:ascii="Times New Roman" w:hAnsi="Times New Roman" w:cs="Times New Roman"/>
          <w:sz w:val="22"/>
          <w:szCs w:val="22"/>
          <w:lang w:val="lt-LT"/>
        </w:rPr>
        <w:t>Polska</w:t>
      </w:r>
      <w:proofErr w:type="spellEnd"/>
      <w:r w:rsidRPr="002F7654">
        <w:rPr>
          <w:rFonts w:ascii="Times New Roman" w:hAnsi="Times New Roman" w:cs="Times New Roman"/>
          <w:sz w:val="22"/>
          <w:szCs w:val="22"/>
          <w:lang w:val="lt-LT"/>
        </w:rPr>
        <w:t xml:space="preserve"> Sp. z </w:t>
      </w:r>
      <w:proofErr w:type="spellStart"/>
      <w:r w:rsidRPr="002F7654">
        <w:rPr>
          <w:rFonts w:ascii="Times New Roman" w:hAnsi="Times New Roman" w:cs="Times New Roman"/>
          <w:sz w:val="22"/>
          <w:szCs w:val="22"/>
          <w:lang w:val="lt-LT"/>
        </w:rPr>
        <w:t>o.o</w:t>
      </w:r>
      <w:proofErr w:type="spellEnd"/>
      <w:r w:rsidRPr="002F7654">
        <w:rPr>
          <w:rFonts w:ascii="Times New Roman" w:hAnsi="Times New Roman" w:cs="Times New Roman"/>
          <w:sz w:val="22"/>
          <w:szCs w:val="22"/>
          <w:lang w:val="lt-LT"/>
        </w:rPr>
        <w:t>.</w:t>
      </w:r>
    </w:p>
    <w:p w14:paraId="5381E184" w14:textId="77777777" w:rsidR="00AB1756" w:rsidRPr="002F7654" w:rsidRDefault="00AB1756" w:rsidP="00AB1756">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Al. </w:t>
      </w:r>
      <w:proofErr w:type="spellStart"/>
      <w:r w:rsidRPr="002F7654">
        <w:rPr>
          <w:rFonts w:ascii="Times New Roman" w:hAnsi="Times New Roman" w:cs="Times New Roman"/>
          <w:sz w:val="22"/>
          <w:szCs w:val="22"/>
          <w:lang w:val="lt-LT"/>
        </w:rPr>
        <w:t>Jerozolimskie</w:t>
      </w:r>
      <w:proofErr w:type="spellEnd"/>
      <w:r w:rsidRPr="002F7654">
        <w:rPr>
          <w:rFonts w:ascii="Times New Roman" w:hAnsi="Times New Roman" w:cs="Times New Roman"/>
          <w:sz w:val="22"/>
          <w:szCs w:val="22"/>
          <w:lang w:val="lt-LT"/>
        </w:rPr>
        <w:t xml:space="preserve"> 134</w:t>
      </w:r>
    </w:p>
    <w:p w14:paraId="38B579FE" w14:textId="77777777" w:rsidR="00AB1756" w:rsidRPr="002F7654" w:rsidRDefault="00AB1756" w:rsidP="00AB1756">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02-305 </w:t>
      </w:r>
      <w:proofErr w:type="spellStart"/>
      <w:r w:rsidRPr="002F7654">
        <w:rPr>
          <w:rFonts w:ascii="Times New Roman" w:hAnsi="Times New Roman" w:cs="Times New Roman"/>
          <w:sz w:val="22"/>
          <w:szCs w:val="22"/>
          <w:lang w:val="lt-LT"/>
        </w:rPr>
        <w:t>Warszawa</w:t>
      </w:r>
      <w:proofErr w:type="spellEnd"/>
    </w:p>
    <w:p w14:paraId="2515D47A" w14:textId="77777777" w:rsidR="00F14744" w:rsidRPr="002F7654" w:rsidRDefault="00AB1756" w:rsidP="00AB1756">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Lenkija</w:t>
      </w:r>
    </w:p>
    <w:p w14:paraId="5184FF92" w14:textId="77777777" w:rsidR="00AB1756" w:rsidRPr="002F7654" w:rsidRDefault="00AB1756" w:rsidP="00AB1756">
      <w:pPr>
        <w:spacing w:after="0" w:line="240" w:lineRule="auto"/>
        <w:rPr>
          <w:rFonts w:ascii="Times New Roman" w:hAnsi="Times New Roman" w:cs="Times New Roman"/>
          <w:sz w:val="22"/>
          <w:szCs w:val="22"/>
          <w:lang w:val="lt-LT"/>
        </w:rPr>
      </w:pPr>
    </w:p>
    <w:p w14:paraId="764D672B" w14:textId="77777777" w:rsidR="00F14744" w:rsidRPr="002F7654" w:rsidRDefault="00F14744" w:rsidP="003E2859">
      <w:pPr>
        <w:spacing w:after="0" w:line="240" w:lineRule="auto"/>
        <w:rPr>
          <w:rFonts w:ascii="Times New Roman" w:hAnsi="Times New Roman" w:cs="Times New Roman"/>
          <w:sz w:val="22"/>
          <w:szCs w:val="22"/>
          <w:lang w:val="lt-LT"/>
        </w:rPr>
      </w:pPr>
    </w:p>
    <w:p w14:paraId="127BC260"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b/>
          <w:sz w:val="22"/>
          <w:szCs w:val="22"/>
          <w:lang w:val="lt-LT"/>
        </w:rPr>
        <w:t>8.</w:t>
      </w:r>
      <w:r w:rsidRPr="002F7654">
        <w:rPr>
          <w:rFonts w:ascii="Times New Roman" w:hAnsi="Times New Roman" w:cs="Times New Roman"/>
          <w:b/>
          <w:sz w:val="22"/>
          <w:szCs w:val="22"/>
          <w:lang w:val="lt-LT"/>
        </w:rPr>
        <w:tab/>
      </w:r>
      <w:r w:rsidRPr="002F7654">
        <w:rPr>
          <w:rFonts w:ascii="Times New Roman" w:hAnsi="Times New Roman" w:cs="Times New Roman"/>
          <w:b/>
          <w:bCs/>
          <w:sz w:val="22"/>
          <w:szCs w:val="22"/>
          <w:lang w:val="lt-LT"/>
        </w:rPr>
        <w:t xml:space="preserve">REGISTRACIJOS </w:t>
      </w:r>
      <w:r w:rsidRPr="002F7654">
        <w:rPr>
          <w:rFonts w:ascii="Times New Roman" w:hAnsi="Times New Roman" w:cs="Times New Roman"/>
          <w:b/>
          <w:sz w:val="22"/>
          <w:szCs w:val="22"/>
          <w:lang w:val="lt-LT"/>
        </w:rPr>
        <w:t>PAŽYMĖJIMO</w:t>
      </w:r>
      <w:r w:rsidRPr="002F7654">
        <w:rPr>
          <w:rFonts w:ascii="Times New Roman" w:hAnsi="Times New Roman" w:cs="Times New Roman"/>
          <w:sz w:val="22"/>
          <w:szCs w:val="22"/>
          <w:lang w:val="lt-LT"/>
        </w:rPr>
        <w:t xml:space="preserve"> </w:t>
      </w:r>
      <w:r w:rsidRPr="002F7654">
        <w:rPr>
          <w:rFonts w:ascii="Times New Roman" w:hAnsi="Times New Roman" w:cs="Times New Roman"/>
          <w:b/>
          <w:sz w:val="22"/>
          <w:szCs w:val="22"/>
          <w:lang w:val="lt-LT"/>
        </w:rPr>
        <w:t>NUMERIS (-IAI)</w:t>
      </w:r>
    </w:p>
    <w:p w14:paraId="30DCAA21" w14:textId="77777777" w:rsidR="00F14744" w:rsidRDefault="00F14744" w:rsidP="003E2859">
      <w:pPr>
        <w:spacing w:after="0" w:line="240" w:lineRule="auto"/>
        <w:rPr>
          <w:rFonts w:ascii="Times New Roman" w:hAnsi="Times New Roman" w:cs="Times New Roman"/>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77"/>
        <w:gridCol w:w="3119"/>
      </w:tblGrid>
      <w:tr w:rsidR="002A6DFD" w14:paraId="1DC20288" w14:textId="77777777" w:rsidTr="00587D61">
        <w:tc>
          <w:tcPr>
            <w:tcW w:w="5812" w:type="dxa"/>
            <w:gridSpan w:val="2"/>
          </w:tcPr>
          <w:p w14:paraId="20611C0D" w14:textId="5A6F666A" w:rsidR="002A6DFD" w:rsidRPr="00587D61" w:rsidRDefault="002A6DFD" w:rsidP="00587D61">
            <w:pPr>
              <w:spacing w:after="0" w:line="240" w:lineRule="auto"/>
              <w:jc w:val="center"/>
              <w:rPr>
                <w:rFonts w:ascii="Times New Roman" w:hAnsi="Times New Roman" w:cs="Times New Roman"/>
                <w:sz w:val="22"/>
                <w:szCs w:val="22"/>
                <w:u w:val="single"/>
                <w:lang w:val="lt-LT"/>
              </w:rPr>
            </w:pPr>
            <w:r w:rsidRPr="00587D61">
              <w:rPr>
                <w:rFonts w:ascii="Times New Roman" w:hAnsi="Times New Roman" w:cs="Times New Roman"/>
                <w:sz w:val="22"/>
                <w:szCs w:val="22"/>
                <w:u w:val="single"/>
                <w:lang w:val="x-none" w:eastAsia="x-none"/>
              </w:rPr>
              <w:t>0,08</w:t>
            </w:r>
            <w:r w:rsidRPr="00587D61">
              <w:rPr>
                <w:rFonts w:ascii="Times New Roman" w:hAnsi="Times New Roman" w:cs="Times New Roman"/>
                <w:sz w:val="22"/>
                <w:szCs w:val="22"/>
                <w:u w:val="single"/>
                <w:lang w:eastAsia="x-none"/>
              </w:rPr>
              <w:t> </w:t>
            </w:r>
            <w:r w:rsidRPr="00587D61">
              <w:rPr>
                <w:rFonts w:ascii="Times New Roman" w:hAnsi="Times New Roman" w:cs="Times New Roman"/>
                <w:sz w:val="22"/>
                <w:szCs w:val="22"/>
                <w:u w:val="single"/>
                <w:lang w:val="x-none" w:eastAsia="x-none"/>
              </w:rPr>
              <w:t>mg/ml</w:t>
            </w:r>
          </w:p>
        </w:tc>
        <w:tc>
          <w:tcPr>
            <w:tcW w:w="3119" w:type="dxa"/>
          </w:tcPr>
          <w:p w14:paraId="487DD0D9" w14:textId="7884B142" w:rsidR="002A6DFD" w:rsidRPr="00587D61" w:rsidRDefault="002A6DFD" w:rsidP="00587D61">
            <w:pPr>
              <w:spacing w:after="0" w:line="240" w:lineRule="auto"/>
              <w:jc w:val="center"/>
              <w:rPr>
                <w:rFonts w:ascii="Times New Roman" w:hAnsi="Times New Roman" w:cs="Times New Roman"/>
                <w:sz w:val="22"/>
                <w:szCs w:val="22"/>
                <w:u w:val="single"/>
                <w:lang w:val="lt-LT"/>
              </w:rPr>
            </w:pPr>
            <w:r w:rsidRPr="00587D61">
              <w:rPr>
                <w:rFonts w:ascii="Times New Roman" w:hAnsi="Times New Roman" w:cs="Times New Roman"/>
                <w:sz w:val="22"/>
                <w:szCs w:val="22"/>
                <w:u w:val="single"/>
                <w:lang w:val="x-none" w:eastAsia="x-none"/>
              </w:rPr>
              <w:t>0,</w:t>
            </w:r>
            <w:r w:rsidRPr="00587D61">
              <w:rPr>
                <w:rFonts w:ascii="Times New Roman" w:hAnsi="Times New Roman" w:cs="Times New Roman"/>
                <w:sz w:val="22"/>
                <w:szCs w:val="22"/>
                <w:u w:val="single"/>
                <w:lang w:val="lt-LT" w:eastAsia="x-none"/>
              </w:rPr>
              <w:t>16</w:t>
            </w:r>
            <w:r w:rsidRPr="00587D61">
              <w:rPr>
                <w:rFonts w:ascii="Times New Roman" w:hAnsi="Times New Roman" w:cs="Times New Roman"/>
                <w:sz w:val="22"/>
                <w:szCs w:val="22"/>
                <w:u w:val="single"/>
                <w:lang w:eastAsia="x-none"/>
              </w:rPr>
              <w:t> </w:t>
            </w:r>
            <w:r w:rsidRPr="00587D61">
              <w:rPr>
                <w:rFonts w:ascii="Times New Roman" w:hAnsi="Times New Roman" w:cs="Times New Roman"/>
                <w:sz w:val="22"/>
                <w:szCs w:val="22"/>
                <w:u w:val="single"/>
                <w:lang w:val="x-none" w:eastAsia="x-none"/>
              </w:rPr>
              <w:t>mg/ml</w:t>
            </w:r>
          </w:p>
        </w:tc>
      </w:tr>
      <w:tr w:rsidR="002A6DFD" w14:paraId="70C6A77F" w14:textId="77777777" w:rsidTr="00587D61">
        <w:tc>
          <w:tcPr>
            <w:tcW w:w="2835" w:type="dxa"/>
          </w:tcPr>
          <w:p w14:paraId="4BEC2527" w14:textId="08573E53" w:rsidR="002A6DFD" w:rsidRPr="00587D61" w:rsidRDefault="00587D61" w:rsidP="00587D61">
            <w:pPr>
              <w:spacing w:after="0" w:line="240" w:lineRule="auto"/>
              <w:jc w:val="center"/>
              <w:rPr>
                <w:rFonts w:ascii="Times New Roman" w:hAnsi="Times New Roman" w:cs="Times New Roman"/>
                <w:sz w:val="22"/>
                <w:szCs w:val="22"/>
                <w:u w:val="single"/>
                <w:lang w:val="lt-LT" w:eastAsia="x-none"/>
              </w:rPr>
            </w:pPr>
            <w:r w:rsidRPr="00587D61">
              <w:rPr>
                <w:rFonts w:ascii="Times New Roman" w:hAnsi="Times New Roman" w:cs="Times New Roman"/>
                <w:sz w:val="22"/>
                <w:szCs w:val="22"/>
                <w:u w:val="single"/>
                <w:lang w:val="x-none" w:eastAsia="x-none"/>
              </w:rPr>
              <w:t>50</w:t>
            </w:r>
            <w:r w:rsidR="00BF384C">
              <w:rPr>
                <w:rFonts w:ascii="Times New Roman" w:hAnsi="Times New Roman" w:cs="Times New Roman"/>
                <w:sz w:val="22"/>
                <w:szCs w:val="22"/>
                <w:u w:val="single"/>
                <w:lang w:val="lt-LT" w:eastAsia="x-none"/>
              </w:rPr>
              <w:t> </w:t>
            </w:r>
            <w:r w:rsidRPr="00587D61">
              <w:rPr>
                <w:rFonts w:ascii="Times New Roman" w:hAnsi="Times New Roman" w:cs="Times New Roman"/>
                <w:sz w:val="22"/>
                <w:szCs w:val="22"/>
                <w:u w:val="single"/>
                <w:lang w:val="x-none" w:eastAsia="x-none"/>
              </w:rPr>
              <w:t>m</w:t>
            </w:r>
            <w:r w:rsidRPr="00587D61">
              <w:rPr>
                <w:rFonts w:ascii="Times New Roman" w:hAnsi="Times New Roman" w:cs="Times New Roman"/>
                <w:sz w:val="22"/>
                <w:szCs w:val="22"/>
                <w:u w:val="single"/>
                <w:lang w:val="lt-LT" w:eastAsia="x-none"/>
              </w:rPr>
              <w:t>l</w:t>
            </w:r>
          </w:p>
        </w:tc>
        <w:tc>
          <w:tcPr>
            <w:tcW w:w="2977" w:type="dxa"/>
          </w:tcPr>
          <w:p w14:paraId="05C8E207" w14:textId="55F400C9" w:rsidR="002A6DFD" w:rsidRPr="00587D61" w:rsidRDefault="00587D61" w:rsidP="00587D61">
            <w:pPr>
              <w:spacing w:after="0" w:line="240" w:lineRule="auto"/>
              <w:jc w:val="center"/>
              <w:rPr>
                <w:rFonts w:ascii="Times New Roman" w:hAnsi="Times New Roman" w:cs="Times New Roman"/>
                <w:sz w:val="22"/>
                <w:szCs w:val="22"/>
                <w:u w:val="single"/>
                <w:lang w:val="x-none" w:eastAsia="x-none"/>
              </w:rPr>
            </w:pPr>
            <w:r w:rsidRPr="00587D61">
              <w:rPr>
                <w:rFonts w:ascii="Times New Roman" w:hAnsi="Times New Roman" w:cs="Times New Roman"/>
                <w:sz w:val="22"/>
                <w:szCs w:val="22"/>
                <w:u w:val="single"/>
                <w:lang w:val="x-none" w:eastAsia="x-none"/>
              </w:rPr>
              <w:t>100</w:t>
            </w:r>
            <w:r w:rsidR="00BF384C">
              <w:rPr>
                <w:rFonts w:ascii="Times New Roman" w:hAnsi="Times New Roman" w:cs="Times New Roman"/>
                <w:sz w:val="22"/>
                <w:szCs w:val="22"/>
                <w:u w:val="single"/>
                <w:lang w:val="lt-LT" w:eastAsia="x-none"/>
              </w:rPr>
              <w:t> </w:t>
            </w:r>
            <w:r w:rsidRPr="00587D61">
              <w:rPr>
                <w:rFonts w:ascii="Times New Roman" w:hAnsi="Times New Roman" w:cs="Times New Roman"/>
                <w:sz w:val="22"/>
                <w:szCs w:val="22"/>
                <w:u w:val="single"/>
                <w:lang w:val="x-none" w:eastAsia="x-none"/>
              </w:rPr>
              <w:t>ml</w:t>
            </w:r>
          </w:p>
        </w:tc>
        <w:tc>
          <w:tcPr>
            <w:tcW w:w="3119" w:type="dxa"/>
          </w:tcPr>
          <w:p w14:paraId="0693D7B3" w14:textId="15E66323" w:rsidR="002A6DFD" w:rsidRPr="00587D61" w:rsidRDefault="00587D61" w:rsidP="00587D61">
            <w:pPr>
              <w:spacing w:after="0" w:line="240" w:lineRule="auto"/>
              <w:jc w:val="center"/>
              <w:rPr>
                <w:rFonts w:ascii="Times New Roman" w:hAnsi="Times New Roman" w:cs="Times New Roman"/>
                <w:sz w:val="22"/>
                <w:szCs w:val="22"/>
                <w:u w:val="single"/>
                <w:lang w:val="lt-LT" w:eastAsia="x-none"/>
              </w:rPr>
            </w:pPr>
            <w:r w:rsidRPr="00587D61">
              <w:rPr>
                <w:rFonts w:ascii="Times New Roman" w:hAnsi="Times New Roman" w:cs="Times New Roman"/>
                <w:sz w:val="22"/>
                <w:szCs w:val="22"/>
                <w:u w:val="single"/>
                <w:lang w:val="lt-LT" w:eastAsia="x-none"/>
              </w:rPr>
              <w:t>50</w:t>
            </w:r>
            <w:r w:rsidR="00BF384C">
              <w:rPr>
                <w:rFonts w:ascii="Times New Roman" w:hAnsi="Times New Roman" w:cs="Times New Roman"/>
                <w:sz w:val="22"/>
                <w:szCs w:val="22"/>
                <w:u w:val="single"/>
                <w:lang w:val="lt-LT" w:eastAsia="x-none"/>
              </w:rPr>
              <w:t> </w:t>
            </w:r>
            <w:r w:rsidRPr="00587D61">
              <w:rPr>
                <w:rFonts w:ascii="Times New Roman" w:hAnsi="Times New Roman" w:cs="Times New Roman"/>
                <w:sz w:val="22"/>
                <w:szCs w:val="22"/>
                <w:u w:val="single"/>
                <w:lang w:val="lt-LT" w:eastAsia="x-none"/>
              </w:rPr>
              <w:t>ml</w:t>
            </w:r>
          </w:p>
        </w:tc>
      </w:tr>
      <w:tr w:rsidR="002A6DFD" w14:paraId="5C3A002F" w14:textId="77777777" w:rsidTr="00587D61">
        <w:tc>
          <w:tcPr>
            <w:tcW w:w="2835" w:type="dxa"/>
          </w:tcPr>
          <w:p w14:paraId="1429F351" w14:textId="77777777" w:rsidR="002A6DFD" w:rsidRPr="00587D61" w:rsidRDefault="002A6DFD" w:rsidP="002A6DFD">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LT/1/23/5166/001 – N1</w:t>
            </w:r>
          </w:p>
          <w:p w14:paraId="28682D90" w14:textId="77777777" w:rsidR="002A6DFD" w:rsidRPr="00587D61" w:rsidRDefault="002A6DFD" w:rsidP="002A6DFD">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LT/1/23/5166/002 – N10</w:t>
            </w:r>
          </w:p>
          <w:p w14:paraId="3FA8BD90" w14:textId="77777777" w:rsidR="002A6DFD" w:rsidRPr="00587D61" w:rsidRDefault="002A6DFD" w:rsidP="002A6DFD">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LT/1/23/5166/003 – N20</w:t>
            </w:r>
          </w:p>
          <w:p w14:paraId="10937279" w14:textId="7F6F6840" w:rsidR="002A6DFD" w:rsidRPr="00587D61" w:rsidRDefault="002A6DFD" w:rsidP="00587D61">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LT/1/23/5166/004 – N40</w:t>
            </w:r>
          </w:p>
        </w:tc>
        <w:tc>
          <w:tcPr>
            <w:tcW w:w="2977" w:type="dxa"/>
          </w:tcPr>
          <w:p w14:paraId="7B386FB7" w14:textId="7C5D375F" w:rsidR="002A6DFD" w:rsidRPr="00587D61" w:rsidRDefault="002A6DFD" w:rsidP="002A6DFD">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LT/1/23/5166/005 – N1</w:t>
            </w:r>
          </w:p>
          <w:p w14:paraId="3F22A65B" w14:textId="77777777" w:rsidR="002A6DFD" w:rsidRPr="00587D61" w:rsidRDefault="002A6DFD" w:rsidP="002A6DFD">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LT/1/23/5166/006 – N10</w:t>
            </w:r>
          </w:p>
          <w:p w14:paraId="2F54DA09" w14:textId="77777777" w:rsidR="002A6DFD" w:rsidRPr="00587D61" w:rsidRDefault="002A6DFD" w:rsidP="002A6DFD">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LT/1/23/5166/007 – N20</w:t>
            </w:r>
          </w:p>
          <w:p w14:paraId="6F7F0009" w14:textId="653D511A" w:rsidR="002A6DFD" w:rsidRPr="00587D61" w:rsidRDefault="002A6DFD" w:rsidP="002A6DFD">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LT/1/23/5166/008 – N40</w:t>
            </w:r>
          </w:p>
        </w:tc>
        <w:tc>
          <w:tcPr>
            <w:tcW w:w="3119" w:type="dxa"/>
          </w:tcPr>
          <w:p w14:paraId="61ADE675" w14:textId="77777777" w:rsidR="00587D61" w:rsidRPr="00587D61" w:rsidRDefault="00587D61" w:rsidP="00587D61">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LT/1/23/5167/001 – N1</w:t>
            </w:r>
          </w:p>
          <w:p w14:paraId="676EF18A" w14:textId="77777777" w:rsidR="00587D61" w:rsidRPr="00587D61" w:rsidRDefault="00587D61" w:rsidP="00587D61">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LT/1/23/5167/002 – N10</w:t>
            </w:r>
          </w:p>
          <w:p w14:paraId="26352F93" w14:textId="77777777" w:rsidR="00587D61" w:rsidRPr="00587D61" w:rsidRDefault="00587D61" w:rsidP="00587D61">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LT/1/23/5167/003 – N20</w:t>
            </w:r>
          </w:p>
          <w:p w14:paraId="76314BE8" w14:textId="616ED837" w:rsidR="002A6DFD" w:rsidRPr="00587D61" w:rsidRDefault="00587D61" w:rsidP="00587D61">
            <w:pPr>
              <w:spacing w:after="0" w:line="240" w:lineRule="auto"/>
              <w:rPr>
                <w:rFonts w:ascii="Times New Roman" w:hAnsi="Times New Roman" w:cs="Times New Roman"/>
                <w:sz w:val="22"/>
                <w:szCs w:val="22"/>
                <w:lang w:val="x-none" w:eastAsia="x-none"/>
              </w:rPr>
            </w:pPr>
            <w:r w:rsidRPr="00587D61">
              <w:rPr>
                <w:rFonts w:ascii="Times New Roman" w:hAnsi="Times New Roman" w:cs="Times New Roman"/>
                <w:sz w:val="22"/>
                <w:szCs w:val="22"/>
                <w:lang w:val="x-none" w:eastAsia="x-none"/>
              </w:rPr>
              <w:t>LT/1/23/5167/004 – N40</w:t>
            </w:r>
          </w:p>
        </w:tc>
      </w:tr>
    </w:tbl>
    <w:p w14:paraId="197F6159" w14:textId="77777777" w:rsidR="002A6DFD" w:rsidRPr="002F7654" w:rsidRDefault="002A6DFD" w:rsidP="003E2859">
      <w:pPr>
        <w:spacing w:after="0" w:line="240" w:lineRule="auto"/>
        <w:rPr>
          <w:rFonts w:ascii="Times New Roman" w:hAnsi="Times New Roman" w:cs="Times New Roman"/>
          <w:sz w:val="22"/>
          <w:szCs w:val="22"/>
          <w:lang w:val="lt-LT"/>
        </w:rPr>
      </w:pPr>
    </w:p>
    <w:p w14:paraId="2D589FED" w14:textId="77777777" w:rsidR="00E75F2D" w:rsidRPr="002F7654" w:rsidRDefault="00E75F2D" w:rsidP="003E2859">
      <w:pPr>
        <w:spacing w:after="0" w:line="240" w:lineRule="auto"/>
        <w:rPr>
          <w:rFonts w:ascii="Times New Roman" w:hAnsi="Times New Roman" w:cs="Times New Roman"/>
          <w:sz w:val="22"/>
          <w:szCs w:val="22"/>
          <w:lang w:val="lt-LT"/>
        </w:rPr>
      </w:pPr>
    </w:p>
    <w:p w14:paraId="3BFC231C"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9.</w:t>
      </w:r>
      <w:r w:rsidRPr="002F7654">
        <w:rPr>
          <w:rFonts w:ascii="Times New Roman" w:hAnsi="Times New Roman" w:cs="Times New Roman"/>
          <w:b/>
          <w:sz w:val="22"/>
          <w:szCs w:val="22"/>
          <w:lang w:val="lt-LT"/>
        </w:rPr>
        <w:tab/>
      </w:r>
      <w:r w:rsidRPr="002F7654">
        <w:rPr>
          <w:rFonts w:ascii="Times New Roman" w:hAnsi="Times New Roman" w:cs="Times New Roman"/>
          <w:b/>
          <w:bCs/>
          <w:sz w:val="22"/>
          <w:szCs w:val="22"/>
          <w:lang w:val="lt-LT"/>
        </w:rPr>
        <w:t xml:space="preserve">REGISTRAVIMO / PERREGISTRAVIMO </w:t>
      </w:r>
      <w:r w:rsidRPr="002F7654">
        <w:rPr>
          <w:rFonts w:ascii="Times New Roman" w:hAnsi="Times New Roman" w:cs="Times New Roman"/>
          <w:b/>
          <w:sz w:val="22"/>
          <w:szCs w:val="22"/>
          <w:lang w:val="lt-LT"/>
        </w:rPr>
        <w:t>DATA</w:t>
      </w:r>
    </w:p>
    <w:p w14:paraId="52DBC51C" w14:textId="77777777" w:rsidR="00F14744" w:rsidRPr="002F7654" w:rsidRDefault="00F14744" w:rsidP="003E2859">
      <w:pPr>
        <w:spacing w:after="0" w:line="240" w:lineRule="auto"/>
        <w:rPr>
          <w:rFonts w:ascii="Times New Roman" w:hAnsi="Times New Roman" w:cs="Times New Roman"/>
          <w:sz w:val="22"/>
          <w:szCs w:val="22"/>
          <w:lang w:val="lt-LT"/>
        </w:rPr>
      </w:pPr>
    </w:p>
    <w:p w14:paraId="54259824" w14:textId="131235F5"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Registravimo data </w:t>
      </w:r>
      <w:r w:rsidR="00587D61">
        <w:rPr>
          <w:rFonts w:ascii="Times New Roman" w:hAnsi="Times New Roman" w:cs="Times New Roman"/>
          <w:sz w:val="22"/>
          <w:szCs w:val="22"/>
          <w:lang w:val="lt-LT"/>
        </w:rPr>
        <w:t>2023 m. balandžio 18 d.</w:t>
      </w:r>
    </w:p>
    <w:p w14:paraId="414A762B" w14:textId="77777777" w:rsidR="00F14744" w:rsidRPr="002F7654" w:rsidRDefault="00F14744" w:rsidP="003E2859">
      <w:pPr>
        <w:spacing w:after="0" w:line="240" w:lineRule="auto"/>
        <w:rPr>
          <w:rFonts w:ascii="Times New Roman" w:hAnsi="Times New Roman" w:cs="Times New Roman"/>
          <w:sz w:val="22"/>
          <w:szCs w:val="22"/>
          <w:lang w:val="lt-LT"/>
        </w:rPr>
      </w:pPr>
    </w:p>
    <w:p w14:paraId="60A42856" w14:textId="77777777" w:rsidR="00F14744" w:rsidRPr="002F7654" w:rsidRDefault="00F14744" w:rsidP="003E2859">
      <w:pPr>
        <w:spacing w:after="0" w:line="240" w:lineRule="auto"/>
        <w:rPr>
          <w:rFonts w:ascii="Times New Roman" w:hAnsi="Times New Roman" w:cs="Times New Roman"/>
          <w:sz w:val="22"/>
          <w:szCs w:val="22"/>
          <w:lang w:val="lt-LT"/>
        </w:rPr>
      </w:pPr>
    </w:p>
    <w:p w14:paraId="14AC477B"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10.</w:t>
      </w:r>
      <w:r w:rsidRPr="002F7654">
        <w:rPr>
          <w:rFonts w:ascii="Times New Roman" w:hAnsi="Times New Roman" w:cs="Times New Roman"/>
          <w:b/>
          <w:sz w:val="22"/>
          <w:szCs w:val="22"/>
          <w:lang w:val="lt-LT"/>
        </w:rPr>
        <w:tab/>
        <w:t>TEKSTO PERŽIŪROS DATA</w:t>
      </w:r>
    </w:p>
    <w:p w14:paraId="303F042A" w14:textId="77777777" w:rsidR="00F14744" w:rsidRPr="002F7654" w:rsidRDefault="00F14744" w:rsidP="003E2859">
      <w:pPr>
        <w:tabs>
          <w:tab w:val="left" w:pos="5954"/>
          <w:tab w:val="left" w:pos="6237"/>
          <w:tab w:val="left" w:pos="6663"/>
          <w:tab w:val="left" w:pos="6946"/>
        </w:tabs>
        <w:spacing w:after="0" w:line="240" w:lineRule="auto"/>
        <w:rPr>
          <w:rFonts w:ascii="Times New Roman" w:hAnsi="Times New Roman" w:cs="Times New Roman"/>
          <w:sz w:val="22"/>
          <w:szCs w:val="22"/>
          <w:lang w:val="lt-LT"/>
        </w:rPr>
      </w:pPr>
    </w:p>
    <w:p w14:paraId="7C8F87DC" w14:textId="509D9CF2" w:rsidR="00F14744" w:rsidRPr="002F7654" w:rsidRDefault="000652BA" w:rsidP="003E2859">
      <w:pPr>
        <w:tabs>
          <w:tab w:val="left" w:pos="5954"/>
          <w:tab w:val="left" w:pos="6237"/>
          <w:tab w:val="left" w:pos="6663"/>
          <w:tab w:val="left" w:pos="6946"/>
        </w:tabs>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2024 m. sausio 3 d.</w:t>
      </w:r>
    </w:p>
    <w:p w14:paraId="295C0380" w14:textId="77777777" w:rsidR="00B256C3" w:rsidRPr="002F7654" w:rsidRDefault="00B256C3" w:rsidP="003E2859">
      <w:pPr>
        <w:tabs>
          <w:tab w:val="left" w:pos="5954"/>
          <w:tab w:val="left" w:pos="6237"/>
          <w:tab w:val="left" w:pos="6663"/>
          <w:tab w:val="left" w:pos="6946"/>
        </w:tabs>
        <w:spacing w:after="0" w:line="240" w:lineRule="auto"/>
        <w:rPr>
          <w:rFonts w:ascii="Times New Roman" w:hAnsi="Times New Roman" w:cs="Times New Roman"/>
          <w:sz w:val="22"/>
          <w:szCs w:val="22"/>
          <w:lang w:val="lt-LT"/>
        </w:rPr>
      </w:pPr>
    </w:p>
    <w:p w14:paraId="49FF13A6" w14:textId="77777777" w:rsidR="00B256C3" w:rsidRPr="002F7654" w:rsidRDefault="00B256C3" w:rsidP="003E2859">
      <w:pPr>
        <w:tabs>
          <w:tab w:val="left" w:pos="5954"/>
          <w:tab w:val="left" w:pos="6237"/>
          <w:tab w:val="left" w:pos="6663"/>
          <w:tab w:val="left" w:pos="6946"/>
        </w:tabs>
        <w:spacing w:after="0" w:line="240" w:lineRule="auto"/>
        <w:rPr>
          <w:rFonts w:ascii="Times New Roman" w:hAnsi="Times New Roman" w:cs="Times New Roman"/>
          <w:sz w:val="22"/>
          <w:szCs w:val="22"/>
          <w:lang w:val="lt-LT"/>
        </w:rPr>
      </w:pPr>
    </w:p>
    <w:p w14:paraId="59A1B273" w14:textId="77777777" w:rsidR="00F14744" w:rsidRPr="002F7654" w:rsidRDefault="00F14744" w:rsidP="003E2859">
      <w:pPr>
        <w:tabs>
          <w:tab w:val="left" w:pos="5954"/>
          <w:tab w:val="left" w:pos="6237"/>
          <w:tab w:val="left" w:pos="6663"/>
          <w:tab w:val="left" w:pos="6946"/>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Išsami informacija apie šį vaistinį preparatą pateikiama Valstybinės vaistų kontrolės tarnybos prie Lietuvos Respublikos sveikatos apsaugos ministerijos tinklalapyje</w:t>
      </w:r>
      <w:r w:rsidRPr="002F7654">
        <w:rPr>
          <w:rFonts w:ascii="Times New Roman" w:hAnsi="Times New Roman" w:cs="Times New Roman"/>
          <w:i/>
          <w:sz w:val="22"/>
          <w:szCs w:val="22"/>
          <w:lang w:val="lt-LT"/>
        </w:rPr>
        <w:t xml:space="preserve"> </w:t>
      </w:r>
      <w:hyperlink r:id="rId15" w:history="1">
        <w:r w:rsidRPr="002F7654">
          <w:rPr>
            <w:rFonts w:ascii="Times New Roman" w:hAnsi="Times New Roman" w:cs="Times New Roman"/>
            <w:color w:val="0000FF"/>
            <w:sz w:val="22"/>
            <w:szCs w:val="22"/>
            <w:u w:val="single"/>
            <w:lang w:val="lt-LT"/>
          </w:rPr>
          <w:t>http://www.vvkt.lt</w:t>
        </w:r>
      </w:hyperlink>
    </w:p>
    <w:p w14:paraId="2B47DC3E" w14:textId="77777777" w:rsidR="00B256C3" w:rsidRPr="002F7654" w:rsidRDefault="00317302" w:rsidP="003E2859">
      <w:pPr>
        <w:tabs>
          <w:tab w:val="left" w:pos="567"/>
        </w:tabs>
        <w:spacing w:after="0" w:line="240" w:lineRule="auto"/>
        <w:jc w:val="center"/>
        <w:rPr>
          <w:rFonts w:ascii="Times New Roman" w:eastAsia="Times New Roman" w:hAnsi="Times New Roman" w:cs="Times New Roman"/>
          <w:sz w:val="22"/>
          <w:szCs w:val="22"/>
          <w:lang w:val="lt-LT"/>
        </w:rPr>
      </w:pPr>
      <w:r w:rsidRPr="002F7654">
        <w:rPr>
          <w:rFonts w:ascii="Times New Roman" w:hAnsi="Times New Roman" w:cs="Times New Roman"/>
          <w:sz w:val="22"/>
          <w:szCs w:val="22"/>
          <w:lang w:val="lt-LT"/>
        </w:rPr>
        <w:br w:type="page"/>
      </w:r>
    </w:p>
    <w:p w14:paraId="7ED8F0AA"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6395A829"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7F611737"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4AC48F84"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71C2A294"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52E3E99F"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0C865B4C"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1969209E"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7115151A"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50D78021"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765B4B3A"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2761D6B9"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6F774B59"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4E9294DC"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68659BC1"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1D15212B"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4EA6313B"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58BB90A1"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2EA8556B"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0AE1B70D"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103824A6"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p>
    <w:p w14:paraId="3DD8F33E" w14:textId="77777777" w:rsidR="00A24BD3" w:rsidRDefault="00A24BD3" w:rsidP="003E2859">
      <w:pPr>
        <w:tabs>
          <w:tab w:val="left" w:pos="567"/>
        </w:tabs>
        <w:spacing w:after="0" w:line="240" w:lineRule="auto"/>
        <w:jc w:val="center"/>
        <w:rPr>
          <w:rFonts w:ascii="Times New Roman" w:eastAsia="Times New Roman" w:hAnsi="Times New Roman" w:cs="Times New Roman"/>
          <w:b/>
          <w:sz w:val="22"/>
          <w:szCs w:val="22"/>
          <w:lang w:val="lt-LT"/>
        </w:rPr>
      </w:pPr>
    </w:p>
    <w:p w14:paraId="740CA542" w14:textId="77777777" w:rsidR="00A24BD3" w:rsidRDefault="00A24BD3" w:rsidP="003E2859">
      <w:pPr>
        <w:tabs>
          <w:tab w:val="left" w:pos="567"/>
        </w:tabs>
        <w:spacing w:after="0" w:line="240" w:lineRule="auto"/>
        <w:jc w:val="center"/>
        <w:rPr>
          <w:rFonts w:ascii="Times New Roman" w:eastAsia="Times New Roman" w:hAnsi="Times New Roman" w:cs="Times New Roman"/>
          <w:b/>
          <w:sz w:val="22"/>
          <w:szCs w:val="22"/>
          <w:lang w:val="lt-LT"/>
        </w:rPr>
      </w:pPr>
    </w:p>
    <w:p w14:paraId="54E2AD40" w14:textId="5E2607F8" w:rsidR="00B256C3" w:rsidRPr="002F7654" w:rsidRDefault="00B256C3" w:rsidP="003E2859">
      <w:pPr>
        <w:tabs>
          <w:tab w:val="left" w:pos="567"/>
        </w:tabs>
        <w:spacing w:after="0" w:line="240" w:lineRule="auto"/>
        <w:jc w:val="center"/>
        <w:rPr>
          <w:rFonts w:ascii="Times New Roman" w:eastAsia="Times New Roman" w:hAnsi="Times New Roman" w:cs="Times New Roman"/>
          <w:b/>
          <w:sz w:val="22"/>
          <w:szCs w:val="22"/>
          <w:lang w:val="lt-LT"/>
        </w:rPr>
      </w:pPr>
      <w:r w:rsidRPr="002F7654">
        <w:rPr>
          <w:rFonts w:ascii="Times New Roman" w:eastAsia="Times New Roman" w:hAnsi="Times New Roman" w:cs="Times New Roman"/>
          <w:b/>
          <w:sz w:val="22"/>
          <w:szCs w:val="22"/>
          <w:lang w:val="lt-LT"/>
        </w:rPr>
        <w:t>II PRIEDAS</w:t>
      </w:r>
    </w:p>
    <w:p w14:paraId="171D4BE4"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b/>
          <w:sz w:val="22"/>
          <w:szCs w:val="22"/>
          <w:lang w:val="lt-LT"/>
        </w:rPr>
      </w:pPr>
    </w:p>
    <w:p w14:paraId="59F522EC" w14:textId="77777777" w:rsidR="00B256C3" w:rsidRPr="002F7654" w:rsidRDefault="00B256C3" w:rsidP="003E2859">
      <w:pPr>
        <w:tabs>
          <w:tab w:val="left" w:pos="567"/>
        </w:tabs>
        <w:spacing w:after="0" w:line="240" w:lineRule="auto"/>
        <w:jc w:val="center"/>
        <w:rPr>
          <w:rFonts w:ascii="Times New Roman" w:eastAsia="Times New Roman" w:hAnsi="Times New Roman" w:cs="Times New Roman"/>
          <w:sz w:val="22"/>
          <w:szCs w:val="22"/>
          <w:lang w:val="lt-LT"/>
        </w:rPr>
      </w:pPr>
      <w:r w:rsidRPr="002F7654">
        <w:rPr>
          <w:rFonts w:ascii="Times New Roman" w:eastAsia="Times New Roman" w:hAnsi="Times New Roman" w:cs="Times New Roman"/>
          <w:b/>
          <w:sz w:val="22"/>
          <w:szCs w:val="22"/>
          <w:lang w:val="lt-LT"/>
        </w:rPr>
        <w:t>REGISTRACIJOS SĄLYGOS</w:t>
      </w:r>
    </w:p>
    <w:p w14:paraId="2C49A14F" w14:textId="77777777" w:rsidR="00B256C3" w:rsidRPr="002F7654" w:rsidRDefault="00B256C3" w:rsidP="003E2859">
      <w:pPr>
        <w:tabs>
          <w:tab w:val="left" w:pos="567"/>
        </w:tabs>
        <w:spacing w:after="0" w:line="240" w:lineRule="auto"/>
        <w:ind w:left="1701" w:right="1416"/>
        <w:rPr>
          <w:rFonts w:ascii="Times New Roman" w:eastAsia="Times New Roman" w:hAnsi="Times New Roman" w:cs="Times New Roman"/>
          <w:sz w:val="22"/>
          <w:szCs w:val="22"/>
          <w:lang w:val="lt-LT"/>
        </w:rPr>
      </w:pPr>
    </w:p>
    <w:p w14:paraId="1FBE2AEB" w14:textId="41D6C3E8" w:rsidR="00B256C3" w:rsidRPr="002F7654" w:rsidRDefault="00B256C3" w:rsidP="003E2859">
      <w:pPr>
        <w:tabs>
          <w:tab w:val="left" w:pos="1620"/>
          <w:tab w:val="left" w:pos="1701"/>
        </w:tabs>
        <w:spacing w:after="0" w:line="240" w:lineRule="auto"/>
        <w:ind w:left="1701" w:hanging="567"/>
        <w:rPr>
          <w:rFonts w:ascii="Times New Roman" w:eastAsia="Times New Roman" w:hAnsi="Times New Roman" w:cs="Times New Roman"/>
          <w:b/>
          <w:sz w:val="22"/>
          <w:szCs w:val="22"/>
          <w:highlight w:val="yellow"/>
          <w:lang w:val="lt-LT"/>
        </w:rPr>
      </w:pPr>
      <w:r w:rsidRPr="002F7654">
        <w:rPr>
          <w:rFonts w:ascii="Times New Roman" w:eastAsia="Times New Roman" w:hAnsi="Times New Roman" w:cs="Times New Roman"/>
          <w:b/>
          <w:sz w:val="22"/>
          <w:szCs w:val="22"/>
          <w:lang w:val="lt-LT"/>
        </w:rPr>
        <w:t>A.</w:t>
      </w:r>
      <w:r w:rsidRPr="002F7654">
        <w:rPr>
          <w:rFonts w:ascii="Times New Roman" w:eastAsia="Times New Roman" w:hAnsi="Times New Roman" w:cs="Times New Roman"/>
          <w:b/>
          <w:sz w:val="22"/>
          <w:szCs w:val="22"/>
          <w:lang w:val="lt-LT"/>
        </w:rPr>
        <w:tab/>
        <w:t>GAMINTOJAS (-AI), ATSAKINGAS (-I) UŽ SERIJŲ IŠLEIDIMĄ</w:t>
      </w:r>
    </w:p>
    <w:p w14:paraId="5D813D54" w14:textId="77777777" w:rsidR="00B256C3" w:rsidRPr="002F7654" w:rsidRDefault="00B256C3" w:rsidP="003E2859">
      <w:pPr>
        <w:tabs>
          <w:tab w:val="left" w:pos="567"/>
        </w:tabs>
        <w:spacing w:after="0" w:line="240" w:lineRule="auto"/>
        <w:rPr>
          <w:rFonts w:ascii="Times New Roman" w:eastAsia="Times New Roman" w:hAnsi="Times New Roman" w:cs="Times New Roman"/>
          <w:sz w:val="22"/>
          <w:szCs w:val="22"/>
          <w:lang w:val="lt-LT"/>
        </w:rPr>
      </w:pPr>
    </w:p>
    <w:p w14:paraId="421AB60D" w14:textId="77777777" w:rsidR="00B256C3" w:rsidRPr="002F7654" w:rsidRDefault="00B256C3" w:rsidP="003E2859">
      <w:pPr>
        <w:tabs>
          <w:tab w:val="left" w:pos="567"/>
        </w:tabs>
        <w:spacing w:after="0" w:line="240" w:lineRule="auto"/>
        <w:ind w:left="1620" w:right="1416" w:hanging="540"/>
        <w:rPr>
          <w:rFonts w:ascii="Times New Roman" w:eastAsia="Times New Roman" w:hAnsi="Times New Roman" w:cs="Times New Roman"/>
          <w:b/>
          <w:sz w:val="22"/>
          <w:szCs w:val="22"/>
          <w:lang w:val="lt-LT"/>
        </w:rPr>
      </w:pPr>
      <w:r w:rsidRPr="002F7654">
        <w:rPr>
          <w:rFonts w:ascii="Times New Roman" w:eastAsia="Times New Roman" w:hAnsi="Times New Roman" w:cs="Times New Roman"/>
          <w:b/>
          <w:sz w:val="22"/>
          <w:szCs w:val="22"/>
          <w:lang w:val="lt-LT"/>
        </w:rPr>
        <w:t>B.</w:t>
      </w:r>
      <w:r w:rsidRPr="002F7654">
        <w:rPr>
          <w:rFonts w:ascii="Times New Roman" w:eastAsia="Times New Roman" w:hAnsi="Times New Roman" w:cs="Times New Roman"/>
          <w:b/>
          <w:sz w:val="22"/>
          <w:szCs w:val="22"/>
          <w:lang w:val="lt-LT"/>
        </w:rPr>
        <w:tab/>
        <w:t>TIEKIMO IR VARTOJIMO SĄLYGOS AR APRIBOJIMAI</w:t>
      </w:r>
    </w:p>
    <w:p w14:paraId="15C6F834" w14:textId="77777777" w:rsidR="00B256C3" w:rsidRPr="002F7654" w:rsidRDefault="00B256C3" w:rsidP="003E2859">
      <w:pPr>
        <w:tabs>
          <w:tab w:val="left" w:pos="567"/>
        </w:tabs>
        <w:spacing w:after="0" w:line="240" w:lineRule="auto"/>
        <w:rPr>
          <w:rFonts w:ascii="Times New Roman" w:eastAsia="Times New Roman" w:hAnsi="Times New Roman" w:cs="Times New Roman"/>
          <w:sz w:val="22"/>
          <w:szCs w:val="22"/>
          <w:lang w:val="lt-LT"/>
        </w:rPr>
      </w:pPr>
    </w:p>
    <w:p w14:paraId="0D2C9073" w14:textId="77777777" w:rsidR="00B256C3" w:rsidRPr="002F7654" w:rsidRDefault="00B256C3" w:rsidP="003E2859">
      <w:pPr>
        <w:tabs>
          <w:tab w:val="left" w:pos="567"/>
        </w:tabs>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br w:type="page"/>
      </w:r>
      <w:r w:rsidRPr="002F7654">
        <w:rPr>
          <w:rFonts w:ascii="Times New Roman" w:eastAsia="Times New Roman" w:hAnsi="Times New Roman" w:cs="Times New Roman"/>
          <w:b/>
          <w:sz w:val="22"/>
          <w:szCs w:val="22"/>
          <w:lang w:val="lt-LT"/>
        </w:rPr>
        <w:lastRenderedPageBreak/>
        <w:t>A.</w:t>
      </w:r>
      <w:r w:rsidRPr="002F7654">
        <w:rPr>
          <w:rFonts w:ascii="Times New Roman" w:eastAsia="Times New Roman" w:hAnsi="Times New Roman" w:cs="Times New Roman"/>
          <w:b/>
          <w:sz w:val="22"/>
          <w:szCs w:val="22"/>
          <w:lang w:val="lt-LT"/>
        </w:rPr>
        <w:tab/>
        <w:t>GAMINTOJAS (-AI), ATSAKINGAS (-I) UŽ SERIJŲ IŠLEIDIMĄ</w:t>
      </w:r>
    </w:p>
    <w:p w14:paraId="01AE500B" w14:textId="77777777" w:rsidR="00B256C3" w:rsidRPr="002F7654" w:rsidRDefault="00B256C3" w:rsidP="003E2859">
      <w:pPr>
        <w:tabs>
          <w:tab w:val="left" w:pos="567"/>
        </w:tabs>
        <w:spacing w:after="0" w:line="240" w:lineRule="auto"/>
        <w:rPr>
          <w:rFonts w:ascii="Times New Roman" w:eastAsia="Times New Roman" w:hAnsi="Times New Roman" w:cs="Times New Roman"/>
          <w:sz w:val="22"/>
          <w:szCs w:val="22"/>
          <w:lang w:val="lt-LT"/>
        </w:rPr>
      </w:pPr>
    </w:p>
    <w:p w14:paraId="17415552" w14:textId="77777777" w:rsidR="00B256C3" w:rsidRPr="002F7654" w:rsidRDefault="00B256C3" w:rsidP="003E2859">
      <w:pPr>
        <w:tabs>
          <w:tab w:val="left" w:pos="567"/>
        </w:tabs>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u w:val="single"/>
          <w:lang w:val="lt-LT"/>
        </w:rPr>
        <w:t>Gamintojo (-ų), atsakingo (-ų) už serijų išleidimą, pavadinimas (-ai) ir adresas (-ai)</w:t>
      </w:r>
    </w:p>
    <w:p w14:paraId="4072DB6C" w14:textId="77777777" w:rsidR="00F14744" w:rsidRPr="002F7654" w:rsidRDefault="00F14744" w:rsidP="003E2859">
      <w:pPr>
        <w:spacing w:after="0" w:line="240" w:lineRule="auto"/>
        <w:rPr>
          <w:rFonts w:ascii="Times New Roman" w:hAnsi="Times New Roman" w:cs="Times New Roman"/>
          <w:sz w:val="22"/>
          <w:szCs w:val="22"/>
          <w:lang w:val="lt-LT"/>
        </w:rPr>
      </w:pPr>
    </w:p>
    <w:p w14:paraId="1158844C" w14:textId="77777777" w:rsidR="00AB1756" w:rsidRPr="002F7654" w:rsidRDefault="00AB1756" w:rsidP="00AB1756">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Fresenius</w:t>
      </w:r>
      <w:proofErr w:type="spellEnd"/>
      <w:r w:rsidRPr="002F7654">
        <w:rPr>
          <w:rFonts w:ascii="Times New Roman" w:hAnsi="Times New Roman" w:cs="Times New Roman"/>
          <w:sz w:val="22"/>
          <w:szCs w:val="22"/>
          <w:lang w:val="lt-LT"/>
        </w:rPr>
        <w:t xml:space="preserve"> Kabi </w:t>
      </w:r>
      <w:proofErr w:type="spellStart"/>
      <w:r w:rsidRPr="002F7654">
        <w:rPr>
          <w:rFonts w:ascii="Times New Roman" w:hAnsi="Times New Roman" w:cs="Times New Roman"/>
          <w:sz w:val="22"/>
          <w:szCs w:val="22"/>
          <w:lang w:val="lt-LT"/>
        </w:rPr>
        <w:t>Polska</w:t>
      </w:r>
      <w:proofErr w:type="spellEnd"/>
      <w:r w:rsidRPr="002F7654">
        <w:rPr>
          <w:rFonts w:ascii="Times New Roman" w:hAnsi="Times New Roman" w:cs="Times New Roman"/>
          <w:sz w:val="22"/>
          <w:szCs w:val="22"/>
          <w:lang w:val="lt-LT"/>
        </w:rPr>
        <w:t xml:space="preserve"> Sp. z </w:t>
      </w:r>
      <w:proofErr w:type="spellStart"/>
      <w:r w:rsidRPr="002F7654">
        <w:rPr>
          <w:rFonts w:ascii="Times New Roman" w:hAnsi="Times New Roman" w:cs="Times New Roman"/>
          <w:sz w:val="22"/>
          <w:szCs w:val="22"/>
          <w:lang w:val="lt-LT"/>
        </w:rPr>
        <w:t>o.o</w:t>
      </w:r>
      <w:proofErr w:type="spellEnd"/>
      <w:r w:rsidRPr="002F7654">
        <w:rPr>
          <w:rFonts w:ascii="Times New Roman" w:hAnsi="Times New Roman" w:cs="Times New Roman"/>
          <w:sz w:val="22"/>
          <w:szCs w:val="22"/>
          <w:lang w:val="lt-LT"/>
        </w:rPr>
        <w:t>.</w:t>
      </w:r>
    </w:p>
    <w:p w14:paraId="0BD804B8" w14:textId="77777777" w:rsidR="0088150F" w:rsidRPr="0088150F" w:rsidRDefault="0088150F" w:rsidP="0088150F">
      <w:pPr>
        <w:spacing w:after="0" w:line="240" w:lineRule="auto"/>
        <w:rPr>
          <w:rFonts w:ascii="Times New Roman" w:hAnsi="Times New Roman" w:cs="Times New Roman"/>
          <w:sz w:val="22"/>
          <w:szCs w:val="22"/>
          <w:lang w:val="lt-LT"/>
        </w:rPr>
      </w:pPr>
      <w:proofErr w:type="spellStart"/>
      <w:r w:rsidRPr="0088150F">
        <w:rPr>
          <w:rFonts w:ascii="Times New Roman" w:hAnsi="Times New Roman" w:cs="Times New Roman"/>
          <w:sz w:val="22"/>
          <w:szCs w:val="22"/>
          <w:lang w:val="lt-LT"/>
        </w:rPr>
        <w:t>ul</w:t>
      </w:r>
      <w:proofErr w:type="spellEnd"/>
      <w:r w:rsidRPr="0088150F">
        <w:rPr>
          <w:rFonts w:ascii="Times New Roman" w:hAnsi="Times New Roman" w:cs="Times New Roman"/>
          <w:sz w:val="22"/>
          <w:szCs w:val="22"/>
          <w:lang w:val="lt-LT"/>
        </w:rPr>
        <w:t xml:space="preserve">. </w:t>
      </w:r>
      <w:proofErr w:type="spellStart"/>
      <w:r w:rsidRPr="0088150F">
        <w:rPr>
          <w:rFonts w:ascii="Times New Roman" w:hAnsi="Times New Roman" w:cs="Times New Roman"/>
          <w:sz w:val="22"/>
          <w:szCs w:val="22"/>
          <w:lang w:val="lt-LT"/>
        </w:rPr>
        <w:t>Sienkiewicza</w:t>
      </w:r>
      <w:proofErr w:type="spellEnd"/>
      <w:r w:rsidRPr="0088150F">
        <w:rPr>
          <w:rFonts w:ascii="Times New Roman" w:hAnsi="Times New Roman" w:cs="Times New Roman"/>
          <w:sz w:val="22"/>
          <w:szCs w:val="22"/>
          <w:lang w:val="lt-LT"/>
        </w:rPr>
        <w:t xml:space="preserve"> 25 </w:t>
      </w:r>
    </w:p>
    <w:p w14:paraId="7939C7A7" w14:textId="77777777" w:rsidR="0088150F" w:rsidRDefault="0088150F" w:rsidP="0088150F">
      <w:pPr>
        <w:spacing w:after="0" w:line="240" w:lineRule="auto"/>
        <w:rPr>
          <w:rFonts w:ascii="Times New Roman" w:hAnsi="Times New Roman" w:cs="Times New Roman"/>
          <w:sz w:val="22"/>
          <w:szCs w:val="22"/>
          <w:lang w:val="lt-LT"/>
        </w:rPr>
      </w:pPr>
      <w:r w:rsidRPr="0088150F">
        <w:rPr>
          <w:rFonts w:ascii="Times New Roman" w:hAnsi="Times New Roman" w:cs="Times New Roman"/>
          <w:sz w:val="22"/>
          <w:szCs w:val="22"/>
          <w:lang w:val="lt-LT"/>
        </w:rPr>
        <w:t xml:space="preserve">99-300 </w:t>
      </w:r>
      <w:proofErr w:type="spellStart"/>
      <w:r w:rsidRPr="0088150F">
        <w:rPr>
          <w:rFonts w:ascii="Times New Roman" w:hAnsi="Times New Roman" w:cs="Times New Roman"/>
          <w:sz w:val="22"/>
          <w:szCs w:val="22"/>
          <w:lang w:val="lt-LT"/>
        </w:rPr>
        <w:t>Kutno</w:t>
      </w:r>
      <w:proofErr w:type="spellEnd"/>
    </w:p>
    <w:p w14:paraId="38AD5671" w14:textId="77777777" w:rsidR="00F14744" w:rsidRPr="002F7654" w:rsidRDefault="00AB1756" w:rsidP="0088150F">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Lenkija</w:t>
      </w:r>
    </w:p>
    <w:p w14:paraId="6CDA01CB" w14:textId="77777777" w:rsidR="00F14744" w:rsidRPr="002F7654" w:rsidRDefault="00F14744" w:rsidP="003E2859">
      <w:pPr>
        <w:spacing w:after="0" w:line="240" w:lineRule="auto"/>
        <w:rPr>
          <w:rFonts w:ascii="Times New Roman" w:hAnsi="Times New Roman" w:cs="Times New Roman"/>
          <w:sz w:val="22"/>
          <w:szCs w:val="22"/>
          <w:lang w:val="lt-LT"/>
        </w:rPr>
      </w:pPr>
    </w:p>
    <w:p w14:paraId="0283B34C" w14:textId="77777777" w:rsidR="00AB1756" w:rsidRPr="002F7654" w:rsidRDefault="00AB1756" w:rsidP="003E2859">
      <w:pPr>
        <w:spacing w:after="0" w:line="240" w:lineRule="auto"/>
        <w:rPr>
          <w:rFonts w:ascii="Times New Roman" w:hAnsi="Times New Roman" w:cs="Times New Roman"/>
          <w:sz w:val="22"/>
          <w:szCs w:val="22"/>
          <w:lang w:val="lt-LT"/>
        </w:rPr>
      </w:pPr>
    </w:p>
    <w:p w14:paraId="1182297A"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B.</w:t>
      </w:r>
      <w:r w:rsidRPr="002F7654">
        <w:rPr>
          <w:rFonts w:ascii="Times New Roman" w:hAnsi="Times New Roman" w:cs="Times New Roman"/>
          <w:b/>
          <w:sz w:val="22"/>
          <w:szCs w:val="22"/>
          <w:lang w:val="lt-LT"/>
        </w:rPr>
        <w:tab/>
        <w:t xml:space="preserve">TIEKIMO IR VARTOJIMO SĄLYGOS AR APRIBOJIMAI </w:t>
      </w:r>
    </w:p>
    <w:p w14:paraId="497DF002" w14:textId="77777777" w:rsidR="00F14744" w:rsidRPr="002F7654" w:rsidRDefault="00F14744" w:rsidP="003E2859">
      <w:pPr>
        <w:spacing w:after="0" w:line="240" w:lineRule="auto"/>
        <w:rPr>
          <w:rFonts w:ascii="Times New Roman" w:hAnsi="Times New Roman" w:cs="Times New Roman"/>
          <w:sz w:val="22"/>
          <w:szCs w:val="22"/>
          <w:lang w:val="lt-LT"/>
        </w:rPr>
      </w:pPr>
    </w:p>
    <w:p w14:paraId="7F6D6087" w14:textId="77777777" w:rsidR="00F14744" w:rsidRPr="002F7654" w:rsidRDefault="00F14744" w:rsidP="003E2859">
      <w:pPr>
        <w:spacing w:after="0" w:line="240" w:lineRule="auto"/>
        <w:rPr>
          <w:rFonts w:ascii="Times New Roman" w:hAnsi="Times New Roman" w:cs="Times New Roman"/>
          <w:b/>
          <w:caps/>
          <w:sz w:val="22"/>
          <w:szCs w:val="22"/>
          <w:lang w:val="lt-LT"/>
        </w:rPr>
      </w:pPr>
      <w:r w:rsidRPr="002F7654">
        <w:rPr>
          <w:rFonts w:ascii="Times New Roman" w:hAnsi="Times New Roman" w:cs="Times New Roman"/>
          <w:sz w:val="22"/>
          <w:szCs w:val="22"/>
          <w:lang w:val="lt-LT"/>
        </w:rPr>
        <w:t>Receptinis vaistinis preparatas.</w:t>
      </w:r>
    </w:p>
    <w:p w14:paraId="221D1926" w14:textId="77777777" w:rsidR="00F14744" w:rsidRPr="002F7654" w:rsidRDefault="00F14744" w:rsidP="003E2859">
      <w:pPr>
        <w:spacing w:after="0" w:line="240" w:lineRule="auto"/>
        <w:rPr>
          <w:rFonts w:ascii="Times New Roman" w:hAnsi="Times New Roman" w:cs="Times New Roman"/>
          <w:sz w:val="22"/>
          <w:szCs w:val="22"/>
          <w:lang w:val="lt-LT"/>
        </w:rPr>
      </w:pPr>
    </w:p>
    <w:p w14:paraId="515A9541" w14:textId="77777777" w:rsidR="00F14744" w:rsidRPr="002F7654" w:rsidRDefault="00F14744" w:rsidP="003E2859">
      <w:pPr>
        <w:spacing w:after="0" w:line="240" w:lineRule="auto"/>
        <w:rPr>
          <w:rFonts w:ascii="Times New Roman" w:hAnsi="Times New Roman" w:cs="Times New Roman"/>
          <w:sz w:val="22"/>
          <w:szCs w:val="22"/>
          <w:lang w:val="lt-LT"/>
        </w:rPr>
      </w:pPr>
    </w:p>
    <w:p w14:paraId="1B1CBF46"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br w:type="page"/>
      </w:r>
    </w:p>
    <w:p w14:paraId="38E2A00B" w14:textId="77777777" w:rsidR="00F14744" w:rsidRPr="002F7654" w:rsidRDefault="00F14744" w:rsidP="003E2859">
      <w:pPr>
        <w:spacing w:after="0" w:line="240" w:lineRule="auto"/>
        <w:rPr>
          <w:rFonts w:ascii="Times New Roman" w:hAnsi="Times New Roman" w:cs="Times New Roman"/>
          <w:sz w:val="22"/>
          <w:szCs w:val="22"/>
          <w:lang w:val="lt-LT"/>
        </w:rPr>
      </w:pPr>
    </w:p>
    <w:p w14:paraId="6922A800" w14:textId="77777777" w:rsidR="00F14744" w:rsidRPr="002F7654" w:rsidRDefault="00F14744" w:rsidP="003E2859">
      <w:pPr>
        <w:spacing w:after="0" w:line="240" w:lineRule="auto"/>
        <w:rPr>
          <w:rFonts w:ascii="Times New Roman" w:hAnsi="Times New Roman" w:cs="Times New Roman"/>
          <w:sz w:val="22"/>
          <w:szCs w:val="22"/>
          <w:lang w:val="lt-LT"/>
        </w:rPr>
      </w:pPr>
    </w:p>
    <w:p w14:paraId="7193F851" w14:textId="77777777" w:rsidR="00F14744" w:rsidRPr="002F7654" w:rsidRDefault="00F14744" w:rsidP="003E2859">
      <w:pPr>
        <w:spacing w:after="0" w:line="240" w:lineRule="auto"/>
        <w:rPr>
          <w:rFonts w:ascii="Times New Roman" w:hAnsi="Times New Roman" w:cs="Times New Roman"/>
          <w:sz w:val="22"/>
          <w:szCs w:val="22"/>
          <w:lang w:val="lt-LT"/>
        </w:rPr>
      </w:pPr>
    </w:p>
    <w:p w14:paraId="54AA1FFB" w14:textId="77777777" w:rsidR="00F14744" w:rsidRPr="002F7654" w:rsidRDefault="00F14744" w:rsidP="003E2859">
      <w:pPr>
        <w:spacing w:after="0" w:line="240" w:lineRule="auto"/>
        <w:rPr>
          <w:rFonts w:ascii="Times New Roman" w:hAnsi="Times New Roman" w:cs="Times New Roman"/>
          <w:sz w:val="22"/>
          <w:szCs w:val="22"/>
          <w:lang w:val="lt-LT"/>
        </w:rPr>
      </w:pPr>
    </w:p>
    <w:p w14:paraId="1D99B109" w14:textId="77777777" w:rsidR="00F14744" w:rsidRPr="002F7654" w:rsidRDefault="00F14744" w:rsidP="003E2859">
      <w:pPr>
        <w:spacing w:after="0" w:line="240" w:lineRule="auto"/>
        <w:rPr>
          <w:rFonts w:ascii="Times New Roman" w:hAnsi="Times New Roman" w:cs="Times New Roman"/>
          <w:sz w:val="22"/>
          <w:szCs w:val="22"/>
          <w:lang w:val="lt-LT"/>
        </w:rPr>
      </w:pPr>
    </w:p>
    <w:p w14:paraId="2C29595F" w14:textId="77777777" w:rsidR="00F14744" w:rsidRPr="002F7654" w:rsidRDefault="00F14744" w:rsidP="003E2859">
      <w:pPr>
        <w:spacing w:after="0" w:line="240" w:lineRule="auto"/>
        <w:rPr>
          <w:rFonts w:ascii="Times New Roman" w:hAnsi="Times New Roman" w:cs="Times New Roman"/>
          <w:sz w:val="22"/>
          <w:szCs w:val="22"/>
          <w:lang w:val="lt-LT"/>
        </w:rPr>
      </w:pPr>
    </w:p>
    <w:p w14:paraId="495666B4" w14:textId="77777777" w:rsidR="00F14744" w:rsidRPr="002F7654" w:rsidRDefault="00F14744" w:rsidP="003E2859">
      <w:pPr>
        <w:spacing w:after="0" w:line="240" w:lineRule="auto"/>
        <w:rPr>
          <w:rFonts w:ascii="Times New Roman" w:hAnsi="Times New Roman" w:cs="Times New Roman"/>
          <w:sz w:val="22"/>
          <w:szCs w:val="22"/>
          <w:lang w:val="lt-LT"/>
        </w:rPr>
      </w:pPr>
    </w:p>
    <w:p w14:paraId="12AEF563" w14:textId="77777777" w:rsidR="00F14744" w:rsidRPr="002F7654" w:rsidRDefault="00F14744" w:rsidP="003E2859">
      <w:pPr>
        <w:spacing w:after="0" w:line="240" w:lineRule="auto"/>
        <w:rPr>
          <w:rFonts w:ascii="Times New Roman" w:hAnsi="Times New Roman" w:cs="Times New Roman"/>
          <w:sz w:val="22"/>
          <w:szCs w:val="22"/>
          <w:lang w:val="lt-LT"/>
        </w:rPr>
      </w:pPr>
    </w:p>
    <w:p w14:paraId="5D08A351" w14:textId="77777777" w:rsidR="00F14744" w:rsidRPr="002F7654" w:rsidRDefault="00F14744" w:rsidP="003E2859">
      <w:pPr>
        <w:spacing w:after="0" w:line="240" w:lineRule="auto"/>
        <w:rPr>
          <w:rFonts w:ascii="Times New Roman" w:hAnsi="Times New Roman" w:cs="Times New Roman"/>
          <w:sz w:val="22"/>
          <w:szCs w:val="22"/>
          <w:lang w:val="lt-LT"/>
        </w:rPr>
      </w:pPr>
    </w:p>
    <w:p w14:paraId="2F6E37CA" w14:textId="77777777" w:rsidR="00F14744" w:rsidRPr="002F7654" w:rsidRDefault="00F14744" w:rsidP="003E2859">
      <w:pPr>
        <w:spacing w:after="0" w:line="240" w:lineRule="auto"/>
        <w:rPr>
          <w:rFonts w:ascii="Times New Roman" w:hAnsi="Times New Roman" w:cs="Times New Roman"/>
          <w:sz w:val="22"/>
          <w:szCs w:val="22"/>
          <w:lang w:val="lt-LT"/>
        </w:rPr>
      </w:pPr>
    </w:p>
    <w:p w14:paraId="325F004C" w14:textId="77777777" w:rsidR="00F14744" w:rsidRPr="002F7654" w:rsidRDefault="00F14744" w:rsidP="003E2859">
      <w:pPr>
        <w:spacing w:after="0" w:line="240" w:lineRule="auto"/>
        <w:rPr>
          <w:rFonts w:ascii="Times New Roman" w:hAnsi="Times New Roman" w:cs="Times New Roman"/>
          <w:sz w:val="22"/>
          <w:szCs w:val="22"/>
          <w:lang w:val="lt-LT"/>
        </w:rPr>
      </w:pPr>
    </w:p>
    <w:p w14:paraId="019B3B21" w14:textId="77777777" w:rsidR="00F14744" w:rsidRPr="002F7654" w:rsidRDefault="00F14744" w:rsidP="003E2859">
      <w:pPr>
        <w:spacing w:after="0" w:line="240" w:lineRule="auto"/>
        <w:rPr>
          <w:rFonts w:ascii="Times New Roman" w:hAnsi="Times New Roman" w:cs="Times New Roman"/>
          <w:sz w:val="22"/>
          <w:szCs w:val="22"/>
          <w:lang w:val="lt-LT"/>
        </w:rPr>
      </w:pPr>
    </w:p>
    <w:p w14:paraId="3B381A75" w14:textId="77777777" w:rsidR="00F14744" w:rsidRPr="002F7654" w:rsidRDefault="00F14744" w:rsidP="003E2859">
      <w:pPr>
        <w:spacing w:after="0" w:line="240" w:lineRule="auto"/>
        <w:rPr>
          <w:rFonts w:ascii="Times New Roman" w:hAnsi="Times New Roman" w:cs="Times New Roman"/>
          <w:sz w:val="22"/>
          <w:szCs w:val="22"/>
          <w:lang w:val="lt-LT"/>
        </w:rPr>
      </w:pPr>
    </w:p>
    <w:p w14:paraId="725BE08E" w14:textId="77777777" w:rsidR="00F14744" w:rsidRPr="002F7654" w:rsidRDefault="00F14744" w:rsidP="003E2859">
      <w:pPr>
        <w:spacing w:after="0" w:line="240" w:lineRule="auto"/>
        <w:rPr>
          <w:rFonts w:ascii="Times New Roman" w:hAnsi="Times New Roman" w:cs="Times New Roman"/>
          <w:sz w:val="22"/>
          <w:szCs w:val="22"/>
          <w:lang w:val="lt-LT"/>
        </w:rPr>
      </w:pPr>
    </w:p>
    <w:p w14:paraId="49C29C06" w14:textId="77777777" w:rsidR="00F14744" w:rsidRPr="002F7654" w:rsidRDefault="00F14744" w:rsidP="003E2859">
      <w:pPr>
        <w:spacing w:after="0" w:line="240" w:lineRule="auto"/>
        <w:rPr>
          <w:rFonts w:ascii="Times New Roman" w:hAnsi="Times New Roman" w:cs="Times New Roman"/>
          <w:sz w:val="22"/>
          <w:szCs w:val="22"/>
          <w:lang w:val="lt-LT"/>
        </w:rPr>
      </w:pPr>
    </w:p>
    <w:p w14:paraId="49E87682" w14:textId="77777777" w:rsidR="00F14744" w:rsidRPr="002F7654" w:rsidRDefault="00F14744" w:rsidP="003E2859">
      <w:pPr>
        <w:spacing w:after="0" w:line="240" w:lineRule="auto"/>
        <w:rPr>
          <w:rFonts w:ascii="Times New Roman" w:hAnsi="Times New Roman" w:cs="Times New Roman"/>
          <w:sz w:val="22"/>
          <w:szCs w:val="22"/>
          <w:lang w:val="lt-LT"/>
        </w:rPr>
      </w:pPr>
    </w:p>
    <w:p w14:paraId="76173B61" w14:textId="77777777" w:rsidR="00F14744" w:rsidRPr="002F7654" w:rsidRDefault="00F14744" w:rsidP="003E2859">
      <w:pPr>
        <w:spacing w:after="0" w:line="240" w:lineRule="auto"/>
        <w:rPr>
          <w:rFonts w:ascii="Times New Roman" w:hAnsi="Times New Roman" w:cs="Times New Roman"/>
          <w:sz w:val="22"/>
          <w:szCs w:val="22"/>
          <w:lang w:val="lt-LT"/>
        </w:rPr>
      </w:pPr>
    </w:p>
    <w:p w14:paraId="744DF67D" w14:textId="77777777" w:rsidR="00F14744" w:rsidRPr="002F7654" w:rsidRDefault="00F14744" w:rsidP="003E2859">
      <w:pPr>
        <w:spacing w:after="0" w:line="240" w:lineRule="auto"/>
        <w:rPr>
          <w:rFonts w:ascii="Times New Roman" w:hAnsi="Times New Roman" w:cs="Times New Roman"/>
          <w:sz w:val="22"/>
          <w:szCs w:val="22"/>
          <w:lang w:val="lt-LT"/>
        </w:rPr>
      </w:pPr>
    </w:p>
    <w:p w14:paraId="6DF61C28" w14:textId="77777777" w:rsidR="00F14744" w:rsidRPr="002F7654" w:rsidRDefault="00F14744" w:rsidP="003E2859">
      <w:pPr>
        <w:spacing w:after="0" w:line="240" w:lineRule="auto"/>
        <w:rPr>
          <w:rFonts w:ascii="Times New Roman" w:hAnsi="Times New Roman" w:cs="Times New Roman"/>
          <w:sz w:val="22"/>
          <w:szCs w:val="22"/>
          <w:lang w:val="lt-LT"/>
        </w:rPr>
      </w:pPr>
    </w:p>
    <w:p w14:paraId="15A32963" w14:textId="77777777" w:rsidR="00F14744" w:rsidRPr="002F7654" w:rsidRDefault="00F14744" w:rsidP="003E2859">
      <w:pPr>
        <w:spacing w:after="0" w:line="240" w:lineRule="auto"/>
        <w:rPr>
          <w:rFonts w:ascii="Times New Roman" w:hAnsi="Times New Roman" w:cs="Times New Roman"/>
          <w:sz w:val="22"/>
          <w:szCs w:val="22"/>
          <w:lang w:val="lt-LT"/>
        </w:rPr>
      </w:pPr>
    </w:p>
    <w:p w14:paraId="779CB783"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523901BE"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r w:rsidRPr="002F7654">
        <w:rPr>
          <w:rFonts w:ascii="Times New Roman" w:hAnsi="Times New Roman" w:cs="Times New Roman"/>
          <w:b/>
          <w:kern w:val="28"/>
          <w:sz w:val="22"/>
          <w:szCs w:val="22"/>
          <w:lang w:val="lt-LT"/>
        </w:rPr>
        <w:t>III PRIEDAS</w:t>
      </w:r>
    </w:p>
    <w:p w14:paraId="7004B840" w14:textId="77777777" w:rsidR="00F14744" w:rsidRPr="002F7654" w:rsidRDefault="00F14744" w:rsidP="003E2859">
      <w:pPr>
        <w:spacing w:after="0" w:line="240" w:lineRule="auto"/>
        <w:rPr>
          <w:rFonts w:ascii="Times New Roman" w:hAnsi="Times New Roman" w:cs="Times New Roman"/>
          <w:sz w:val="22"/>
          <w:szCs w:val="22"/>
          <w:lang w:val="lt-LT"/>
        </w:rPr>
      </w:pPr>
    </w:p>
    <w:p w14:paraId="001D747A" w14:textId="77777777" w:rsidR="00F14744" w:rsidRPr="002F7654" w:rsidRDefault="00F14744" w:rsidP="003E2859">
      <w:pPr>
        <w:spacing w:after="0" w:line="240" w:lineRule="auto"/>
        <w:jc w:val="center"/>
        <w:rPr>
          <w:rFonts w:ascii="Times New Roman" w:hAnsi="Times New Roman" w:cs="Times New Roman"/>
          <w:b/>
          <w:sz w:val="22"/>
          <w:szCs w:val="22"/>
          <w:lang w:val="lt-LT"/>
        </w:rPr>
      </w:pPr>
      <w:r w:rsidRPr="002F7654">
        <w:rPr>
          <w:rFonts w:ascii="Times New Roman" w:hAnsi="Times New Roman" w:cs="Times New Roman"/>
          <w:b/>
          <w:sz w:val="22"/>
          <w:szCs w:val="22"/>
          <w:lang w:val="lt-LT"/>
        </w:rPr>
        <w:t>ŽENKLINIMAS IR PAKUOTĖS LAPELIS</w:t>
      </w:r>
    </w:p>
    <w:p w14:paraId="050A1E4D"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br w:type="page"/>
      </w:r>
    </w:p>
    <w:p w14:paraId="7039295E" w14:textId="77777777" w:rsidR="00F14744" w:rsidRPr="002F7654" w:rsidRDefault="00F14744" w:rsidP="003E2859">
      <w:pPr>
        <w:spacing w:after="0" w:line="240" w:lineRule="auto"/>
        <w:rPr>
          <w:rFonts w:ascii="Times New Roman" w:hAnsi="Times New Roman" w:cs="Times New Roman"/>
          <w:sz w:val="22"/>
          <w:szCs w:val="22"/>
          <w:lang w:val="lt-LT"/>
        </w:rPr>
      </w:pPr>
    </w:p>
    <w:p w14:paraId="5BF4E89A" w14:textId="77777777" w:rsidR="00F14744" w:rsidRPr="002F7654" w:rsidRDefault="00F14744" w:rsidP="003E2859">
      <w:pPr>
        <w:spacing w:after="0" w:line="240" w:lineRule="auto"/>
        <w:rPr>
          <w:rFonts w:ascii="Times New Roman" w:hAnsi="Times New Roman" w:cs="Times New Roman"/>
          <w:sz w:val="22"/>
          <w:szCs w:val="22"/>
          <w:lang w:val="lt-LT"/>
        </w:rPr>
      </w:pPr>
    </w:p>
    <w:p w14:paraId="5D8C53C1" w14:textId="77777777" w:rsidR="00F14744" w:rsidRPr="002F7654" w:rsidRDefault="00F14744" w:rsidP="003E2859">
      <w:pPr>
        <w:spacing w:after="0" w:line="240" w:lineRule="auto"/>
        <w:rPr>
          <w:rFonts w:ascii="Times New Roman" w:hAnsi="Times New Roman" w:cs="Times New Roman"/>
          <w:sz w:val="22"/>
          <w:szCs w:val="22"/>
          <w:lang w:val="lt-LT"/>
        </w:rPr>
      </w:pPr>
    </w:p>
    <w:p w14:paraId="6B75FDF5" w14:textId="77777777" w:rsidR="00F14744" w:rsidRPr="002F7654" w:rsidRDefault="00F14744" w:rsidP="003E2859">
      <w:pPr>
        <w:spacing w:after="0" w:line="240" w:lineRule="auto"/>
        <w:rPr>
          <w:rFonts w:ascii="Times New Roman" w:hAnsi="Times New Roman" w:cs="Times New Roman"/>
          <w:sz w:val="22"/>
          <w:szCs w:val="22"/>
          <w:lang w:val="lt-LT"/>
        </w:rPr>
      </w:pPr>
    </w:p>
    <w:p w14:paraId="289CA0F5" w14:textId="77777777" w:rsidR="00F14744" w:rsidRPr="002F7654" w:rsidRDefault="00F14744" w:rsidP="003E2859">
      <w:pPr>
        <w:spacing w:after="0" w:line="240" w:lineRule="auto"/>
        <w:rPr>
          <w:rFonts w:ascii="Times New Roman" w:hAnsi="Times New Roman" w:cs="Times New Roman"/>
          <w:sz w:val="22"/>
          <w:szCs w:val="22"/>
          <w:lang w:val="lt-LT"/>
        </w:rPr>
      </w:pPr>
    </w:p>
    <w:p w14:paraId="1BD7A1B6" w14:textId="77777777" w:rsidR="00F14744" w:rsidRPr="002F7654" w:rsidRDefault="00F14744" w:rsidP="003E2859">
      <w:pPr>
        <w:spacing w:after="0" w:line="240" w:lineRule="auto"/>
        <w:rPr>
          <w:rFonts w:ascii="Times New Roman" w:hAnsi="Times New Roman" w:cs="Times New Roman"/>
          <w:sz w:val="22"/>
          <w:szCs w:val="22"/>
          <w:lang w:val="lt-LT"/>
        </w:rPr>
      </w:pPr>
    </w:p>
    <w:p w14:paraId="3A637A44" w14:textId="77777777" w:rsidR="00F14744" w:rsidRPr="002F7654" w:rsidRDefault="00F14744" w:rsidP="003E2859">
      <w:pPr>
        <w:spacing w:after="0" w:line="240" w:lineRule="auto"/>
        <w:rPr>
          <w:rFonts w:ascii="Times New Roman" w:hAnsi="Times New Roman" w:cs="Times New Roman"/>
          <w:sz w:val="22"/>
          <w:szCs w:val="22"/>
          <w:lang w:val="lt-LT"/>
        </w:rPr>
      </w:pPr>
    </w:p>
    <w:p w14:paraId="1556508E" w14:textId="77777777" w:rsidR="00F14744" w:rsidRPr="002F7654" w:rsidRDefault="00F14744" w:rsidP="003E2859">
      <w:pPr>
        <w:spacing w:after="0" w:line="240" w:lineRule="auto"/>
        <w:rPr>
          <w:rFonts w:ascii="Times New Roman" w:hAnsi="Times New Roman" w:cs="Times New Roman"/>
          <w:sz w:val="22"/>
          <w:szCs w:val="22"/>
          <w:lang w:val="lt-LT"/>
        </w:rPr>
      </w:pPr>
    </w:p>
    <w:p w14:paraId="2B5D26DD" w14:textId="77777777" w:rsidR="00F14744" w:rsidRPr="002F7654" w:rsidRDefault="00F14744" w:rsidP="003E2859">
      <w:pPr>
        <w:spacing w:after="0" w:line="240" w:lineRule="auto"/>
        <w:rPr>
          <w:rFonts w:ascii="Times New Roman" w:hAnsi="Times New Roman" w:cs="Times New Roman"/>
          <w:sz w:val="22"/>
          <w:szCs w:val="22"/>
          <w:lang w:val="lt-LT"/>
        </w:rPr>
      </w:pPr>
    </w:p>
    <w:p w14:paraId="2FA8A681" w14:textId="77777777" w:rsidR="00F14744" w:rsidRPr="002F7654" w:rsidRDefault="00F14744" w:rsidP="003E2859">
      <w:pPr>
        <w:spacing w:after="0" w:line="240" w:lineRule="auto"/>
        <w:rPr>
          <w:rFonts w:ascii="Times New Roman" w:hAnsi="Times New Roman" w:cs="Times New Roman"/>
          <w:sz w:val="22"/>
          <w:szCs w:val="22"/>
          <w:lang w:val="lt-LT"/>
        </w:rPr>
      </w:pPr>
    </w:p>
    <w:p w14:paraId="740881DF" w14:textId="77777777" w:rsidR="00F14744" w:rsidRPr="002F7654" w:rsidRDefault="00F14744" w:rsidP="003E2859">
      <w:pPr>
        <w:spacing w:after="0" w:line="240" w:lineRule="auto"/>
        <w:rPr>
          <w:rFonts w:ascii="Times New Roman" w:hAnsi="Times New Roman" w:cs="Times New Roman"/>
          <w:sz w:val="22"/>
          <w:szCs w:val="22"/>
          <w:lang w:val="lt-LT"/>
        </w:rPr>
      </w:pPr>
    </w:p>
    <w:p w14:paraId="056B2E25" w14:textId="77777777" w:rsidR="00F14744" w:rsidRPr="002F7654" w:rsidRDefault="00F14744" w:rsidP="003E2859">
      <w:pPr>
        <w:spacing w:after="0" w:line="240" w:lineRule="auto"/>
        <w:rPr>
          <w:rFonts w:ascii="Times New Roman" w:hAnsi="Times New Roman" w:cs="Times New Roman"/>
          <w:sz w:val="22"/>
          <w:szCs w:val="22"/>
          <w:lang w:val="lt-LT"/>
        </w:rPr>
      </w:pPr>
    </w:p>
    <w:p w14:paraId="7BD5E4BB" w14:textId="77777777" w:rsidR="00F14744" w:rsidRPr="002F7654" w:rsidRDefault="00F14744" w:rsidP="003E2859">
      <w:pPr>
        <w:spacing w:after="0" w:line="240" w:lineRule="auto"/>
        <w:rPr>
          <w:rFonts w:ascii="Times New Roman" w:hAnsi="Times New Roman" w:cs="Times New Roman"/>
          <w:sz w:val="22"/>
          <w:szCs w:val="22"/>
          <w:lang w:val="lt-LT"/>
        </w:rPr>
      </w:pPr>
    </w:p>
    <w:p w14:paraId="57B4C8FA" w14:textId="77777777" w:rsidR="00F14744" w:rsidRPr="002F7654" w:rsidRDefault="00F14744" w:rsidP="003E2859">
      <w:pPr>
        <w:spacing w:after="0" w:line="240" w:lineRule="auto"/>
        <w:rPr>
          <w:rFonts w:ascii="Times New Roman" w:hAnsi="Times New Roman" w:cs="Times New Roman"/>
          <w:sz w:val="22"/>
          <w:szCs w:val="22"/>
          <w:lang w:val="lt-LT"/>
        </w:rPr>
      </w:pPr>
    </w:p>
    <w:p w14:paraId="4D8F0027" w14:textId="77777777" w:rsidR="00F14744" w:rsidRPr="002F7654" w:rsidRDefault="00F14744" w:rsidP="003E2859">
      <w:pPr>
        <w:spacing w:after="0" w:line="240" w:lineRule="auto"/>
        <w:rPr>
          <w:rFonts w:ascii="Times New Roman" w:hAnsi="Times New Roman" w:cs="Times New Roman"/>
          <w:sz w:val="22"/>
          <w:szCs w:val="22"/>
          <w:lang w:val="lt-LT"/>
        </w:rPr>
      </w:pPr>
    </w:p>
    <w:p w14:paraId="0205B023" w14:textId="77777777" w:rsidR="00F14744" w:rsidRPr="002F7654" w:rsidRDefault="00F14744" w:rsidP="003E2859">
      <w:pPr>
        <w:spacing w:after="0" w:line="240" w:lineRule="auto"/>
        <w:rPr>
          <w:rFonts w:ascii="Times New Roman" w:hAnsi="Times New Roman" w:cs="Times New Roman"/>
          <w:sz w:val="22"/>
          <w:szCs w:val="22"/>
          <w:lang w:val="lt-LT"/>
        </w:rPr>
      </w:pPr>
    </w:p>
    <w:p w14:paraId="2F42EBA2" w14:textId="77777777" w:rsidR="00F14744" w:rsidRPr="002F7654" w:rsidRDefault="00F14744" w:rsidP="003E2859">
      <w:pPr>
        <w:spacing w:after="0" w:line="240" w:lineRule="auto"/>
        <w:rPr>
          <w:rFonts w:ascii="Times New Roman" w:hAnsi="Times New Roman" w:cs="Times New Roman"/>
          <w:sz w:val="22"/>
          <w:szCs w:val="22"/>
          <w:lang w:val="lt-LT"/>
        </w:rPr>
      </w:pPr>
    </w:p>
    <w:p w14:paraId="3556732E" w14:textId="77777777" w:rsidR="00F14744" w:rsidRPr="002F7654" w:rsidRDefault="00F14744" w:rsidP="003E2859">
      <w:pPr>
        <w:spacing w:after="0" w:line="240" w:lineRule="auto"/>
        <w:rPr>
          <w:rFonts w:ascii="Times New Roman" w:hAnsi="Times New Roman" w:cs="Times New Roman"/>
          <w:sz w:val="22"/>
          <w:szCs w:val="22"/>
          <w:lang w:val="lt-LT"/>
        </w:rPr>
      </w:pPr>
    </w:p>
    <w:p w14:paraId="508D8793" w14:textId="77777777" w:rsidR="00F14744" w:rsidRPr="002F7654" w:rsidRDefault="00F14744" w:rsidP="003E2859">
      <w:pPr>
        <w:spacing w:after="0" w:line="240" w:lineRule="auto"/>
        <w:rPr>
          <w:rFonts w:ascii="Times New Roman" w:hAnsi="Times New Roman" w:cs="Times New Roman"/>
          <w:sz w:val="22"/>
          <w:szCs w:val="22"/>
          <w:lang w:val="lt-LT"/>
        </w:rPr>
      </w:pPr>
    </w:p>
    <w:p w14:paraId="6096E067" w14:textId="77777777" w:rsidR="00F14744" w:rsidRPr="002F7654" w:rsidRDefault="00F14744" w:rsidP="003E2859">
      <w:pPr>
        <w:spacing w:after="0" w:line="240" w:lineRule="auto"/>
        <w:rPr>
          <w:rFonts w:ascii="Times New Roman" w:hAnsi="Times New Roman" w:cs="Times New Roman"/>
          <w:sz w:val="22"/>
          <w:szCs w:val="22"/>
          <w:lang w:val="lt-LT"/>
        </w:rPr>
      </w:pPr>
    </w:p>
    <w:p w14:paraId="172BACA2" w14:textId="77777777" w:rsidR="00F14744" w:rsidRPr="002F7654" w:rsidRDefault="00F14744" w:rsidP="003E2859">
      <w:pPr>
        <w:spacing w:after="0" w:line="240" w:lineRule="auto"/>
        <w:rPr>
          <w:rFonts w:ascii="Times New Roman" w:hAnsi="Times New Roman" w:cs="Times New Roman"/>
          <w:sz w:val="22"/>
          <w:szCs w:val="22"/>
          <w:lang w:val="lt-LT"/>
        </w:rPr>
      </w:pPr>
    </w:p>
    <w:p w14:paraId="37B0C8C6"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14133305"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r w:rsidRPr="002F7654">
        <w:rPr>
          <w:rFonts w:ascii="Times New Roman" w:hAnsi="Times New Roman" w:cs="Times New Roman"/>
          <w:b/>
          <w:kern w:val="28"/>
          <w:sz w:val="22"/>
          <w:szCs w:val="22"/>
          <w:lang w:val="lt-LT"/>
        </w:rPr>
        <w:t>A. ŽENKLINIMAS</w:t>
      </w:r>
    </w:p>
    <w:p w14:paraId="3F98F2A6" w14:textId="67267C50"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sz w:val="22"/>
          <w:szCs w:val="22"/>
          <w:lang w:val="lt-LT"/>
        </w:rPr>
      </w:pPr>
      <w:r w:rsidRPr="002F7654">
        <w:rPr>
          <w:rFonts w:ascii="Times New Roman" w:hAnsi="Times New Roman" w:cs="Times New Roman"/>
          <w:b/>
          <w:sz w:val="22"/>
          <w:szCs w:val="22"/>
          <w:lang w:val="lt-LT"/>
        </w:rPr>
        <w:br w:type="page"/>
      </w:r>
      <w:r w:rsidRPr="002F7654">
        <w:rPr>
          <w:rFonts w:ascii="Times New Roman" w:hAnsi="Times New Roman" w:cs="Times New Roman"/>
          <w:b/>
          <w:sz w:val="22"/>
          <w:szCs w:val="22"/>
          <w:lang w:val="lt-LT"/>
        </w:rPr>
        <w:lastRenderedPageBreak/>
        <w:t>INFORMACIJA ANT IŠORINĖS PAKUOTĖS</w:t>
      </w:r>
    </w:p>
    <w:p w14:paraId="69A1AE1B" w14:textId="77777777" w:rsidR="00F14744" w:rsidRPr="002F7654" w:rsidRDefault="00F14744" w:rsidP="003E28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lang w:val="lt-LT"/>
        </w:rPr>
      </w:pPr>
    </w:p>
    <w:p w14:paraId="7AA13FE9" w14:textId="77777777" w:rsidR="001B67A3" w:rsidRPr="002F7654" w:rsidRDefault="001B67A3" w:rsidP="003E28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 xml:space="preserve">IŠORINĖS </w:t>
      </w:r>
      <w:r w:rsidR="00F14744" w:rsidRPr="002F7654">
        <w:rPr>
          <w:rFonts w:ascii="Times New Roman" w:hAnsi="Times New Roman" w:cs="Times New Roman"/>
          <w:b/>
          <w:sz w:val="22"/>
          <w:szCs w:val="22"/>
          <w:lang w:val="lt-LT"/>
        </w:rPr>
        <w:t>DĖŽUTĖ</w:t>
      </w:r>
      <w:r w:rsidRPr="002F7654">
        <w:rPr>
          <w:rFonts w:ascii="Times New Roman" w:hAnsi="Times New Roman" w:cs="Times New Roman"/>
          <w:b/>
          <w:sz w:val="22"/>
          <w:szCs w:val="22"/>
          <w:lang w:val="lt-LT"/>
        </w:rPr>
        <w:t>S ETIKETĖ – 1, [10], [20], [40] x 50 ml buteliukų pakuotė</w:t>
      </w:r>
    </w:p>
    <w:p w14:paraId="171DC263" w14:textId="77777777" w:rsidR="00F14744" w:rsidRPr="00597BE5" w:rsidRDefault="001B67A3" w:rsidP="003E28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sz w:val="22"/>
          <w:szCs w:val="22"/>
          <w:lang w:val="lt-LT"/>
        </w:rPr>
      </w:pPr>
      <w:r w:rsidRPr="002F7654">
        <w:rPr>
          <w:rFonts w:ascii="Times New Roman" w:hAnsi="Times New Roman" w:cs="Times New Roman"/>
          <w:b/>
          <w:sz w:val="22"/>
          <w:szCs w:val="22"/>
          <w:lang w:val="lt-LT"/>
        </w:rPr>
        <w:tab/>
      </w:r>
      <w:r w:rsidRPr="002F7654">
        <w:rPr>
          <w:rFonts w:ascii="Times New Roman" w:hAnsi="Times New Roman" w:cs="Times New Roman"/>
          <w:b/>
          <w:sz w:val="22"/>
          <w:szCs w:val="22"/>
          <w:lang w:val="lt-LT"/>
        </w:rPr>
        <w:tab/>
      </w:r>
      <w:r w:rsidRPr="002F7654">
        <w:rPr>
          <w:rFonts w:ascii="Times New Roman" w:hAnsi="Times New Roman" w:cs="Times New Roman"/>
          <w:b/>
          <w:sz w:val="22"/>
          <w:szCs w:val="22"/>
          <w:lang w:val="lt-LT"/>
        </w:rPr>
        <w:tab/>
      </w:r>
      <w:r w:rsidRPr="002F7654">
        <w:rPr>
          <w:rFonts w:ascii="Times New Roman" w:hAnsi="Times New Roman" w:cs="Times New Roman"/>
          <w:b/>
          <w:sz w:val="22"/>
          <w:szCs w:val="22"/>
          <w:lang w:val="lt-LT"/>
        </w:rPr>
        <w:tab/>
      </w:r>
      <w:r w:rsidRPr="002F7654">
        <w:rPr>
          <w:rFonts w:ascii="Times New Roman" w:hAnsi="Times New Roman" w:cs="Times New Roman"/>
          <w:b/>
          <w:sz w:val="22"/>
          <w:szCs w:val="22"/>
          <w:lang w:val="lt-LT"/>
        </w:rPr>
        <w:tab/>
        <w:t>[1], [10], [20], [40] x 100 ml buteliukų pakuotė</w:t>
      </w:r>
    </w:p>
    <w:p w14:paraId="6BB70370" w14:textId="77777777" w:rsidR="00F14744" w:rsidRPr="002F7654" w:rsidRDefault="00F14744" w:rsidP="003E2859">
      <w:pPr>
        <w:spacing w:after="0" w:line="240" w:lineRule="auto"/>
        <w:rPr>
          <w:rFonts w:ascii="Times New Roman" w:hAnsi="Times New Roman" w:cs="Times New Roman"/>
          <w:sz w:val="22"/>
          <w:szCs w:val="22"/>
          <w:lang w:val="lt-LT"/>
        </w:rPr>
      </w:pPr>
    </w:p>
    <w:p w14:paraId="670BD7B8" w14:textId="77777777" w:rsidR="00F14744" w:rsidRPr="002F7654" w:rsidRDefault="00F14744" w:rsidP="003E2859">
      <w:pPr>
        <w:spacing w:after="0" w:line="240" w:lineRule="auto"/>
        <w:rPr>
          <w:rFonts w:ascii="Times New Roman" w:hAnsi="Times New Roman" w:cs="Times New Roman"/>
          <w:sz w:val="22"/>
          <w:szCs w:val="22"/>
          <w:lang w:val="lt-LT"/>
        </w:rPr>
      </w:pPr>
    </w:p>
    <w:p w14:paraId="4C5FADBF"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w:t>
      </w:r>
      <w:r w:rsidRPr="002F7654">
        <w:rPr>
          <w:rFonts w:ascii="Times New Roman" w:hAnsi="Times New Roman" w:cs="Times New Roman"/>
          <w:b/>
          <w:sz w:val="22"/>
          <w:szCs w:val="22"/>
          <w:lang w:val="lt-LT"/>
        </w:rPr>
        <w:tab/>
        <w:t>VAISTINIO PREPARATO PAVADINIMAS</w:t>
      </w:r>
    </w:p>
    <w:p w14:paraId="0D99548D" w14:textId="77777777" w:rsidR="00F14744" w:rsidRPr="002F7654" w:rsidRDefault="00F14744" w:rsidP="003E2859">
      <w:pPr>
        <w:spacing w:after="0" w:line="240" w:lineRule="auto"/>
        <w:rPr>
          <w:rFonts w:ascii="Times New Roman" w:hAnsi="Times New Roman" w:cs="Times New Roman"/>
          <w:sz w:val="22"/>
          <w:szCs w:val="22"/>
          <w:lang w:val="lt-LT"/>
        </w:rPr>
      </w:pPr>
    </w:p>
    <w:p w14:paraId="4E4D68BC" w14:textId="77777777" w:rsidR="00F14744" w:rsidRPr="002F7654" w:rsidRDefault="005F6AB1"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w:t>
      </w:r>
      <w:r w:rsidR="00F14744"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0,08 mg/ml</w:t>
      </w:r>
      <w:r w:rsidR="00F14744"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infuzinis tirpalas</w:t>
      </w:r>
    </w:p>
    <w:p w14:paraId="4674DD05" w14:textId="77777777" w:rsidR="00F14744" w:rsidRPr="00EC5D1E" w:rsidRDefault="00F14744" w:rsidP="003E2859">
      <w:pPr>
        <w:spacing w:after="0" w:line="240" w:lineRule="auto"/>
        <w:rPr>
          <w:rFonts w:ascii="Times New Roman" w:hAnsi="Times New Roman" w:cs="Times New Roman"/>
          <w:iCs/>
          <w:sz w:val="22"/>
          <w:szCs w:val="22"/>
          <w:lang w:val="lt-LT"/>
        </w:rPr>
      </w:pPr>
      <w:proofErr w:type="spellStart"/>
      <w:r w:rsidRPr="00EC5D1E">
        <w:rPr>
          <w:rFonts w:ascii="Times New Roman" w:hAnsi="Times New Roman" w:cs="Times New Roman"/>
          <w:iCs/>
          <w:sz w:val="22"/>
          <w:szCs w:val="22"/>
          <w:lang w:val="lt-LT"/>
        </w:rPr>
        <w:t>ondansetronum</w:t>
      </w:r>
      <w:proofErr w:type="spellEnd"/>
    </w:p>
    <w:p w14:paraId="0C4FDA7E" w14:textId="77777777" w:rsidR="00F14744" w:rsidRPr="002F7654" w:rsidRDefault="00F14744" w:rsidP="003E2859">
      <w:pPr>
        <w:spacing w:after="0" w:line="240" w:lineRule="auto"/>
        <w:rPr>
          <w:rFonts w:ascii="Times New Roman" w:hAnsi="Times New Roman" w:cs="Times New Roman"/>
          <w:sz w:val="22"/>
          <w:szCs w:val="22"/>
          <w:lang w:val="lt-LT"/>
        </w:rPr>
      </w:pPr>
    </w:p>
    <w:p w14:paraId="6E7DC6CC" w14:textId="77777777" w:rsidR="00F14744" w:rsidRPr="002F7654" w:rsidRDefault="00F14744" w:rsidP="003E2859">
      <w:pPr>
        <w:spacing w:after="0" w:line="240" w:lineRule="auto"/>
        <w:rPr>
          <w:rFonts w:ascii="Times New Roman" w:hAnsi="Times New Roman" w:cs="Times New Roman"/>
          <w:sz w:val="22"/>
          <w:szCs w:val="22"/>
          <w:lang w:val="lt-LT"/>
        </w:rPr>
      </w:pPr>
    </w:p>
    <w:p w14:paraId="6A4074B2" w14:textId="77777777" w:rsidR="00F14744" w:rsidRPr="00B24BDE"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426" w:hanging="426"/>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2.</w:t>
      </w:r>
      <w:r w:rsidRPr="002F7654">
        <w:rPr>
          <w:rFonts w:ascii="Times New Roman" w:hAnsi="Times New Roman" w:cs="Times New Roman"/>
          <w:b/>
          <w:sz w:val="22"/>
          <w:szCs w:val="22"/>
          <w:lang w:val="lt-LT"/>
        </w:rPr>
        <w:tab/>
        <w:t xml:space="preserve">VEIKLIOJI </w:t>
      </w:r>
      <w:r w:rsidR="00B24BDE" w:rsidRPr="00B24BDE">
        <w:rPr>
          <w:rFonts w:ascii="Times New Roman" w:hAnsi="Times New Roman" w:cs="Times New Roman"/>
          <w:b/>
          <w:sz w:val="22"/>
          <w:szCs w:val="22"/>
          <w:lang w:val="lt-LT"/>
        </w:rPr>
        <w:t>(-IOS) MEDŽIAGA (-OS) IR JOS (-Ų) KIEKIS (-IAI)</w:t>
      </w:r>
    </w:p>
    <w:p w14:paraId="45C9C2C8" w14:textId="77777777" w:rsidR="00F14744" w:rsidRPr="002F7654" w:rsidRDefault="00F14744" w:rsidP="003E2859">
      <w:pPr>
        <w:spacing w:after="0" w:line="240" w:lineRule="auto"/>
        <w:rPr>
          <w:rFonts w:ascii="Times New Roman" w:hAnsi="Times New Roman" w:cs="Times New Roman"/>
          <w:sz w:val="22"/>
          <w:szCs w:val="22"/>
          <w:lang w:val="lt-LT"/>
        </w:rPr>
      </w:pPr>
    </w:p>
    <w:p w14:paraId="68423EA2" w14:textId="77777777" w:rsidR="001B67A3" w:rsidRPr="002F7654" w:rsidRDefault="001B67A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ml yra 0,08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(hidrochlorido </w:t>
      </w:r>
      <w:proofErr w:type="spellStart"/>
      <w:r w:rsidRPr="002F7654">
        <w:rPr>
          <w:rFonts w:ascii="Times New Roman" w:hAnsi="Times New Roman" w:cs="Times New Roman"/>
          <w:sz w:val="22"/>
          <w:szCs w:val="22"/>
          <w:lang w:val="lt-LT"/>
        </w:rPr>
        <w:t>dihidrato</w:t>
      </w:r>
      <w:proofErr w:type="spellEnd"/>
      <w:r w:rsidRPr="002F7654">
        <w:rPr>
          <w:rFonts w:ascii="Times New Roman" w:hAnsi="Times New Roman" w:cs="Times New Roman"/>
          <w:sz w:val="22"/>
          <w:szCs w:val="22"/>
          <w:lang w:val="lt-LT"/>
        </w:rPr>
        <w:t xml:space="preserve"> pavidalu).</w:t>
      </w:r>
    </w:p>
    <w:p w14:paraId="5069ADBC" w14:textId="77777777" w:rsidR="001B67A3" w:rsidRPr="002F7654" w:rsidRDefault="001B67A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50 ml infuzijos buteliuke yra 4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w:t>
      </w:r>
    </w:p>
    <w:p w14:paraId="013AD9D2" w14:textId="77777777" w:rsidR="001B67A3" w:rsidRPr="002F7654" w:rsidRDefault="001B67A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 xml:space="preserve">Kiekviename 100 ml infuzijos buteliuke yra 8 mg </w:t>
      </w:r>
      <w:proofErr w:type="spellStart"/>
      <w:r w:rsidRPr="002F7654">
        <w:rPr>
          <w:rFonts w:ascii="Times New Roman" w:hAnsi="Times New Roman" w:cs="Times New Roman"/>
          <w:sz w:val="22"/>
          <w:szCs w:val="22"/>
          <w:highlight w:val="lightGray"/>
          <w:lang w:val="lt-LT"/>
        </w:rPr>
        <w:t>ondansetrono</w:t>
      </w:r>
      <w:proofErr w:type="spellEnd"/>
      <w:r w:rsidRPr="002F7654">
        <w:rPr>
          <w:rFonts w:ascii="Times New Roman" w:hAnsi="Times New Roman" w:cs="Times New Roman"/>
          <w:sz w:val="22"/>
          <w:szCs w:val="22"/>
          <w:highlight w:val="lightGray"/>
          <w:lang w:val="lt-LT"/>
        </w:rPr>
        <w:t>.</w:t>
      </w:r>
    </w:p>
    <w:p w14:paraId="49C2FC92" w14:textId="77777777" w:rsidR="00F14744" w:rsidRPr="002F7654" w:rsidRDefault="00F14744" w:rsidP="003E2859">
      <w:pPr>
        <w:spacing w:after="0" w:line="240" w:lineRule="auto"/>
        <w:rPr>
          <w:rFonts w:ascii="Times New Roman" w:hAnsi="Times New Roman" w:cs="Times New Roman"/>
          <w:sz w:val="22"/>
          <w:szCs w:val="22"/>
          <w:lang w:val="lt-LT"/>
        </w:rPr>
      </w:pPr>
    </w:p>
    <w:p w14:paraId="5860381E" w14:textId="77777777" w:rsidR="00F14744" w:rsidRPr="002F7654" w:rsidRDefault="00F14744" w:rsidP="003E2859">
      <w:pPr>
        <w:spacing w:after="0" w:line="240" w:lineRule="auto"/>
        <w:rPr>
          <w:rFonts w:ascii="Times New Roman" w:hAnsi="Times New Roman" w:cs="Times New Roman"/>
          <w:sz w:val="22"/>
          <w:szCs w:val="22"/>
          <w:lang w:val="lt-LT"/>
        </w:rPr>
      </w:pPr>
    </w:p>
    <w:p w14:paraId="7E55BC59"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3.</w:t>
      </w:r>
      <w:r w:rsidRPr="002F7654">
        <w:rPr>
          <w:rFonts w:ascii="Times New Roman" w:hAnsi="Times New Roman" w:cs="Times New Roman"/>
          <w:b/>
          <w:sz w:val="22"/>
          <w:szCs w:val="22"/>
          <w:lang w:val="lt-LT"/>
        </w:rPr>
        <w:tab/>
        <w:t>PAGALBINIŲ MEDŽIAGŲ SĄRAŠAS</w:t>
      </w:r>
    </w:p>
    <w:p w14:paraId="3A27A04A" w14:textId="77777777" w:rsidR="00F14744" w:rsidRPr="002F7654" w:rsidRDefault="00F14744" w:rsidP="003E2859">
      <w:pPr>
        <w:spacing w:after="0" w:line="240" w:lineRule="auto"/>
        <w:rPr>
          <w:rFonts w:ascii="Times New Roman" w:hAnsi="Times New Roman" w:cs="Times New Roman"/>
          <w:sz w:val="22"/>
          <w:szCs w:val="22"/>
          <w:lang w:val="lt-LT"/>
        </w:rPr>
      </w:pPr>
    </w:p>
    <w:p w14:paraId="1D3CF766" w14:textId="474800BE" w:rsidR="003D38D3" w:rsidRDefault="003D38D3" w:rsidP="003D38D3">
      <w:pPr>
        <w:spacing w:after="0" w:line="240" w:lineRule="auto"/>
        <w:rPr>
          <w:rFonts w:ascii="Times New Roman" w:hAnsi="Times New Roman" w:cs="Times New Roman"/>
          <w:sz w:val="22"/>
          <w:szCs w:val="22"/>
          <w:lang w:val="lt-LT"/>
        </w:rPr>
      </w:pP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chloridum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citras, </w:t>
      </w:r>
      <w:proofErr w:type="spellStart"/>
      <w:r w:rsidRPr="003D38D3">
        <w:rPr>
          <w:rFonts w:ascii="Times New Roman" w:hAnsi="Times New Roman" w:cs="Times New Roman"/>
          <w:sz w:val="22"/>
          <w:szCs w:val="22"/>
          <w:lang w:val="lt-LT"/>
        </w:rPr>
        <w:t>Acidum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citricum</w:t>
      </w:r>
      <w:proofErr w:type="spellEnd"/>
      <w:r>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monohydricum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Acidum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hydrochlori</w:t>
      </w:r>
      <w:r w:rsidR="007572C1">
        <w:rPr>
          <w:rFonts w:ascii="Times New Roman" w:hAnsi="Times New Roman" w:cs="Times New Roman"/>
          <w:sz w:val="22"/>
          <w:szCs w:val="22"/>
          <w:lang w:val="lt-LT"/>
        </w:rPr>
        <w:t>d</w:t>
      </w:r>
      <w:r w:rsidRPr="003D38D3">
        <w:rPr>
          <w:rFonts w:ascii="Times New Roman" w:hAnsi="Times New Roman" w:cs="Times New Roman"/>
          <w:sz w:val="22"/>
          <w:szCs w:val="22"/>
          <w:lang w:val="lt-LT"/>
        </w:rPr>
        <w:t>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hydroxidum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Aqua</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ad</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iniectabil</w:t>
      </w:r>
      <w:r w:rsidR="007A292A">
        <w:rPr>
          <w:rFonts w:ascii="Times New Roman" w:hAnsi="Times New Roman" w:cs="Times New Roman"/>
          <w:sz w:val="22"/>
          <w:szCs w:val="22"/>
          <w:lang w:val="lt-LT"/>
        </w:rPr>
        <w:t>e</w:t>
      </w:r>
      <w:proofErr w:type="spellEnd"/>
      <w:r w:rsidRPr="003D38D3">
        <w:rPr>
          <w:rFonts w:ascii="Times New Roman" w:hAnsi="Times New Roman" w:cs="Times New Roman"/>
          <w:sz w:val="22"/>
          <w:szCs w:val="22"/>
          <w:lang w:val="lt-LT"/>
        </w:rPr>
        <w:t>.</w:t>
      </w:r>
    </w:p>
    <w:p w14:paraId="46EBC697" w14:textId="77777777" w:rsidR="00826B8D" w:rsidRDefault="00826B8D" w:rsidP="003D38D3">
      <w:pPr>
        <w:spacing w:after="0" w:line="240" w:lineRule="auto"/>
        <w:rPr>
          <w:rFonts w:ascii="Times New Roman" w:hAnsi="Times New Roman" w:cs="Times New Roman"/>
          <w:sz w:val="22"/>
          <w:szCs w:val="22"/>
          <w:lang w:val="lt-LT"/>
        </w:rPr>
      </w:pPr>
    </w:p>
    <w:p w14:paraId="5E2E7415" w14:textId="77777777" w:rsidR="00F14744" w:rsidRPr="002F7654" w:rsidRDefault="001B67A3" w:rsidP="003D38D3">
      <w:pPr>
        <w:spacing w:after="0" w:line="240" w:lineRule="auto"/>
        <w:rPr>
          <w:rFonts w:ascii="Times New Roman" w:hAnsi="Times New Roman" w:cs="Times New Roman"/>
          <w:sz w:val="22"/>
          <w:szCs w:val="22"/>
          <w:lang w:val="lt-LT"/>
        </w:rPr>
      </w:pPr>
      <w:r w:rsidRPr="00EC5D1E">
        <w:rPr>
          <w:rFonts w:ascii="Times New Roman" w:hAnsi="Times New Roman" w:cs="Times New Roman"/>
          <w:sz w:val="22"/>
          <w:szCs w:val="22"/>
          <w:highlight w:val="lightGray"/>
          <w:lang w:val="lt-LT"/>
        </w:rPr>
        <w:t>Daugiau informacijos žr. pakuotės lapelyje.</w:t>
      </w:r>
    </w:p>
    <w:p w14:paraId="372832AE" w14:textId="77777777" w:rsidR="00F14744" w:rsidRPr="002F7654" w:rsidRDefault="00F14744" w:rsidP="003E2859">
      <w:pPr>
        <w:spacing w:after="0" w:line="240" w:lineRule="auto"/>
        <w:rPr>
          <w:rFonts w:ascii="Times New Roman" w:hAnsi="Times New Roman" w:cs="Times New Roman"/>
          <w:sz w:val="22"/>
          <w:szCs w:val="22"/>
          <w:lang w:val="lt-LT"/>
        </w:rPr>
      </w:pPr>
    </w:p>
    <w:p w14:paraId="1C2D0A04" w14:textId="77777777" w:rsidR="001B67A3" w:rsidRPr="002F7654" w:rsidRDefault="001B67A3" w:rsidP="003E2859">
      <w:pPr>
        <w:spacing w:after="0" w:line="240" w:lineRule="auto"/>
        <w:rPr>
          <w:rFonts w:ascii="Times New Roman" w:hAnsi="Times New Roman" w:cs="Times New Roman"/>
          <w:sz w:val="22"/>
          <w:szCs w:val="22"/>
          <w:lang w:val="lt-LT"/>
        </w:rPr>
      </w:pPr>
    </w:p>
    <w:p w14:paraId="06E5F5E7"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4.</w:t>
      </w:r>
      <w:r w:rsidRPr="002F7654">
        <w:rPr>
          <w:rFonts w:ascii="Times New Roman" w:hAnsi="Times New Roman" w:cs="Times New Roman"/>
          <w:b/>
          <w:sz w:val="22"/>
          <w:szCs w:val="22"/>
          <w:lang w:val="lt-LT"/>
        </w:rPr>
        <w:tab/>
        <w:t>FARMACINĖ FORMA IR KIEKIS PAKUOTĖJE</w:t>
      </w:r>
    </w:p>
    <w:p w14:paraId="3F17461B" w14:textId="77777777" w:rsidR="00F14744" w:rsidRPr="002F7654" w:rsidRDefault="00F14744" w:rsidP="003E2859">
      <w:pPr>
        <w:spacing w:after="0" w:line="240" w:lineRule="auto"/>
        <w:rPr>
          <w:rFonts w:ascii="Times New Roman" w:hAnsi="Times New Roman" w:cs="Times New Roman"/>
          <w:sz w:val="22"/>
          <w:szCs w:val="22"/>
          <w:lang w:val="lt-LT"/>
        </w:rPr>
      </w:pPr>
    </w:p>
    <w:p w14:paraId="7AE95392" w14:textId="6B696F07" w:rsidR="00E75F2D" w:rsidRPr="002F7654" w:rsidRDefault="001B67A3" w:rsidP="003E2859">
      <w:pPr>
        <w:spacing w:after="0" w:line="240" w:lineRule="auto"/>
        <w:rPr>
          <w:rFonts w:ascii="Times New Roman" w:hAnsi="Times New Roman" w:cs="Times New Roman"/>
          <w:sz w:val="22"/>
          <w:szCs w:val="22"/>
          <w:lang w:val="lt-LT"/>
        </w:rPr>
      </w:pPr>
      <w:r w:rsidRPr="00455552">
        <w:rPr>
          <w:rFonts w:ascii="Times New Roman" w:hAnsi="Times New Roman" w:cs="Times New Roman"/>
          <w:sz w:val="22"/>
          <w:szCs w:val="22"/>
          <w:highlight w:val="lightGray"/>
          <w:lang w:val="lt-LT"/>
        </w:rPr>
        <w:t>I</w:t>
      </w:r>
      <w:r w:rsidR="00E75F2D" w:rsidRPr="00455552">
        <w:rPr>
          <w:rFonts w:ascii="Times New Roman" w:hAnsi="Times New Roman" w:cs="Times New Roman"/>
          <w:sz w:val="22"/>
          <w:szCs w:val="22"/>
          <w:highlight w:val="lightGray"/>
          <w:lang w:val="lt-LT"/>
        </w:rPr>
        <w:t>nfuzinis tirpalas</w:t>
      </w:r>
    </w:p>
    <w:p w14:paraId="6437F91B" w14:textId="77777777" w:rsidR="001B67A3" w:rsidRPr="002F7654" w:rsidRDefault="001B67A3" w:rsidP="003E2859">
      <w:pPr>
        <w:spacing w:after="0" w:line="240" w:lineRule="auto"/>
        <w:rPr>
          <w:rFonts w:ascii="Times New Roman" w:hAnsi="Times New Roman" w:cs="Times New Roman"/>
          <w:sz w:val="22"/>
          <w:szCs w:val="22"/>
          <w:lang w:val="lt-LT"/>
        </w:rPr>
      </w:pPr>
    </w:p>
    <w:p w14:paraId="525C5E65" w14:textId="77777777" w:rsidR="001B67A3" w:rsidRPr="002F7654" w:rsidRDefault="001B67A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1 buteliukas x 50 ml</w:t>
      </w:r>
    </w:p>
    <w:p w14:paraId="3C9E1D83" w14:textId="77777777" w:rsidR="001B67A3" w:rsidRPr="002F7654" w:rsidRDefault="001B67A3" w:rsidP="003E2859">
      <w:pPr>
        <w:spacing w:after="0" w:line="240" w:lineRule="auto"/>
        <w:rPr>
          <w:rFonts w:ascii="Times New Roman" w:hAnsi="Times New Roman" w:cs="Times New Roman"/>
          <w:sz w:val="22"/>
          <w:szCs w:val="22"/>
          <w:highlight w:val="lightGray"/>
          <w:lang w:val="lt-LT"/>
        </w:rPr>
      </w:pPr>
      <w:r w:rsidRPr="002F7654">
        <w:rPr>
          <w:rFonts w:ascii="Times New Roman" w:hAnsi="Times New Roman" w:cs="Times New Roman"/>
          <w:sz w:val="22"/>
          <w:szCs w:val="22"/>
          <w:highlight w:val="lightGray"/>
          <w:lang w:val="lt-LT"/>
        </w:rPr>
        <w:t>10 buteliukų x 50 ml</w:t>
      </w:r>
    </w:p>
    <w:p w14:paraId="18DEF5BF" w14:textId="77777777" w:rsidR="001B67A3" w:rsidRPr="002F7654" w:rsidRDefault="001B67A3" w:rsidP="003E2859">
      <w:pPr>
        <w:spacing w:after="0" w:line="240" w:lineRule="auto"/>
        <w:rPr>
          <w:rFonts w:ascii="Times New Roman" w:hAnsi="Times New Roman" w:cs="Times New Roman"/>
          <w:sz w:val="22"/>
          <w:szCs w:val="22"/>
          <w:highlight w:val="lightGray"/>
          <w:lang w:val="lt-LT"/>
        </w:rPr>
      </w:pPr>
      <w:r w:rsidRPr="002F7654">
        <w:rPr>
          <w:rFonts w:ascii="Times New Roman" w:hAnsi="Times New Roman" w:cs="Times New Roman"/>
          <w:sz w:val="22"/>
          <w:szCs w:val="22"/>
          <w:highlight w:val="lightGray"/>
          <w:lang w:val="lt-LT"/>
        </w:rPr>
        <w:t>20 buteliukų x 50 ml</w:t>
      </w:r>
    </w:p>
    <w:p w14:paraId="3C865AFB" w14:textId="77777777" w:rsidR="001B67A3" w:rsidRPr="002F7654" w:rsidRDefault="001B67A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40 buteliukų x 50 ml</w:t>
      </w:r>
    </w:p>
    <w:p w14:paraId="095D2AAD" w14:textId="77777777" w:rsidR="001B67A3" w:rsidRPr="002F7654" w:rsidRDefault="001B67A3" w:rsidP="003E2859">
      <w:pPr>
        <w:spacing w:after="0" w:line="240" w:lineRule="auto"/>
        <w:rPr>
          <w:rFonts w:ascii="Times New Roman" w:hAnsi="Times New Roman" w:cs="Times New Roman"/>
          <w:sz w:val="22"/>
          <w:szCs w:val="22"/>
          <w:lang w:val="lt-LT"/>
        </w:rPr>
      </w:pPr>
    </w:p>
    <w:p w14:paraId="563ADA01" w14:textId="77777777" w:rsidR="001B67A3" w:rsidRPr="002F7654" w:rsidRDefault="001B67A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1 buteliukas x 100 ml</w:t>
      </w:r>
    </w:p>
    <w:p w14:paraId="2ACA4A2E" w14:textId="77777777" w:rsidR="001B67A3" w:rsidRPr="002F7654" w:rsidRDefault="001B67A3" w:rsidP="003E2859">
      <w:pPr>
        <w:spacing w:after="0" w:line="240" w:lineRule="auto"/>
        <w:rPr>
          <w:rFonts w:ascii="Times New Roman" w:hAnsi="Times New Roman" w:cs="Times New Roman"/>
          <w:sz w:val="22"/>
          <w:szCs w:val="22"/>
          <w:highlight w:val="lightGray"/>
          <w:lang w:val="lt-LT"/>
        </w:rPr>
      </w:pPr>
      <w:r w:rsidRPr="002F7654">
        <w:rPr>
          <w:rFonts w:ascii="Times New Roman" w:hAnsi="Times New Roman" w:cs="Times New Roman"/>
          <w:sz w:val="22"/>
          <w:szCs w:val="22"/>
          <w:highlight w:val="lightGray"/>
          <w:lang w:val="lt-LT"/>
        </w:rPr>
        <w:t>10 buteliukų x 100 ml</w:t>
      </w:r>
    </w:p>
    <w:p w14:paraId="2D8C9D2E" w14:textId="77777777" w:rsidR="001B67A3" w:rsidRPr="002F7654" w:rsidRDefault="001B67A3" w:rsidP="003E2859">
      <w:pPr>
        <w:spacing w:after="0" w:line="240" w:lineRule="auto"/>
        <w:rPr>
          <w:rFonts w:ascii="Times New Roman" w:hAnsi="Times New Roman" w:cs="Times New Roman"/>
          <w:sz w:val="22"/>
          <w:szCs w:val="22"/>
          <w:highlight w:val="lightGray"/>
          <w:lang w:val="lt-LT"/>
        </w:rPr>
      </w:pPr>
      <w:r w:rsidRPr="002F7654">
        <w:rPr>
          <w:rFonts w:ascii="Times New Roman" w:hAnsi="Times New Roman" w:cs="Times New Roman"/>
          <w:sz w:val="22"/>
          <w:szCs w:val="22"/>
          <w:highlight w:val="lightGray"/>
          <w:lang w:val="lt-LT"/>
        </w:rPr>
        <w:t>20 buteliukų x 100 ml</w:t>
      </w:r>
    </w:p>
    <w:p w14:paraId="0676B8B8" w14:textId="77777777" w:rsidR="001B67A3" w:rsidRPr="002F7654" w:rsidRDefault="001B67A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40 buteliukų x 100 ml</w:t>
      </w:r>
    </w:p>
    <w:p w14:paraId="13991781" w14:textId="77777777" w:rsidR="001B67A3" w:rsidRPr="002F7654" w:rsidRDefault="001B67A3" w:rsidP="003E2859">
      <w:pPr>
        <w:spacing w:after="0" w:line="240" w:lineRule="auto"/>
        <w:rPr>
          <w:rFonts w:ascii="Times New Roman" w:hAnsi="Times New Roman" w:cs="Times New Roman"/>
          <w:sz w:val="22"/>
          <w:szCs w:val="22"/>
          <w:lang w:val="lt-LT"/>
        </w:rPr>
      </w:pPr>
    </w:p>
    <w:p w14:paraId="73276D3A" w14:textId="77777777" w:rsidR="00F14744" w:rsidRPr="002F7654" w:rsidRDefault="00F14744" w:rsidP="003E2859">
      <w:pPr>
        <w:spacing w:after="0" w:line="240" w:lineRule="auto"/>
        <w:rPr>
          <w:rFonts w:ascii="Times New Roman" w:hAnsi="Times New Roman" w:cs="Times New Roman"/>
          <w:sz w:val="22"/>
          <w:szCs w:val="22"/>
          <w:lang w:val="lt-LT"/>
        </w:rPr>
      </w:pPr>
    </w:p>
    <w:p w14:paraId="4A964135"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5.</w:t>
      </w:r>
      <w:r w:rsidRPr="002F7654">
        <w:rPr>
          <w:rFonts w:ascii="Times New Roman" w:hAnsi="Times New Roman" w:cs="Times New Roman"/>
          <w:b/>
          <w:sz w:val="22"/>
          <w:szCs w:val="22"/>
          <w:lang w:val="lt-LT"/>
        </w:rPr>
        <w:tab/>
        <w:t>VARTOJIMO METODAS IR BŪDAS (-AI)</w:t>
      </w:r>
    </w:p>
    <w:p w14:paraId="015060E7" w14:textId="77777777" w:rsidR="00F14744" w:rsidRPr="002F7654" w:rsidRDefault="00F14744" w:rsidP="003E2859">
      <w:pPr>
        <w:spacing w:after="0" w:line="240" w:lineRule="auto"/>
        <w:rPr>
          <w:rFonts w:ascii="Times New Roman" w:hAnsi="Times New Roman" w:cs="Times New Roman"/>
          <w:sz w:val="22"/>
          <w:szCs w:val="22"/>
          <w:lang w:val="lt-LT"/>
        </w:rPr>
      </w:pPr>
    </w:p>
    <w:p w14:paraId="03A23ECF"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Leisti į veną.</w:t>
      </w:r>
    </w:p>
    <w:p w14:paraId="02504A38" w14:textId="77777777" w:rsidR="001B67A3" w:rsidRPr="002F7654" w:rsidRDefault="001B67A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Tik vienkartiniam vartojimui.</w:t>
      </w:r>
    </w:p>
    <w:p w14:paraId="5D3BFC19" w14:textId="77777777" w:rsidR="001B67A3" w:rsidRPr="002F7654" w:rsidRDefault="001B67A3" w:rsidP="003E2859">
      <w:pPr>
        <w:spacing w:after="0" w:line="240" w:lineRule="auto"/>
        <w:rPr>
          <w:rFonts w:ascii="Times New Roman" w:hAnsi="Times New Roman" w:cs="Times New Roman"/>
          <w:sz w:val="22"/>
          <w:szCs w:val="22"/>
          <w:lang w:val="lt-LT"/>
        </w:rPr>
      </w:pPr>
    </w:p>
    <w:p w14:paraId="61433D06"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Prieš vartojimą perskaitykite pakuotės lapelį.</w:t>
      </w:r>
    </w:p>
    <w:p w14:paraId="6B890ACF" w14:textId="77777777" w:rsidR="00F14744" w:rsidRPr="002F7654" w:rsidRDefault="00F14744" w:rsidP="003E2859">
      <w:pPr>
        <w:spacing w:after="0" w:line="240" w:lineRule="auto"/>
        <w:rPr>
          <w:rFonts w:ascii="Times New Roman" w:hAnsi="Times New Roman" w:cs="Times New Roman"/>
          <w:sz w:val="22"/>
          <w:szCs w:val="22"/>
          <w:lang w:val="lt-LT"/>
        </w:rPr>
      </w:pPr>
    </w:p>
    <w:p w14:paraId="03709C2B" w14:textId="77777777" w:rsidR="00F14744" w:rsidRPr="002F7654" w:rsidRDefault="00F14744" w:rsidP="003E2859">
      <w:pPr>
        <w:spacing w:after="0" w:line="240" w:lineRule="auto"/>
        <w:rPr>
          <w:rFonts w:ascii="Times New Roman" w:hAnsi="Times New Roman" w:cs="Times New Roman"/>
          <w:sz w:val="22"/>
          <w:szCs w:val="22"/>
          <w:lang w:val="lt-LT"/>
        </w:rPr>
      </w:pPr>
    </w:p>
    <w:p w14:paraId="1223BF91" w14:textId="77777777" w:rsidR="00F14744" w:rsidRPr="002F7654" w:rsidRDefault="00F14744" w:rsidP="003E285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6.</w:t>
      </w:r>
      <w:r w:rsidRPr="002F7654">
        <w:rPr>
          <w:rFonts w:ascii="Times New Roman" w:hAnsi="Times New Roman" w:cs="Times New Roman"/>
          <w:b/>
          <w:sz w:val="22"/>
          <w:szCs w:val="22"/>
          <w:lang w:val="lt-LT"/>
        </w:rPr>
        <w:tab/>
        <w:t>SPECIALUS ĮSPĖJIMAS, KAD VAISTINĮ PREPARATĄ BŪTINA LAIKYTI VAIKAMS NEPASTEBIMOJE IR NEPASIEKIAMOJE VIETOJE</w:t>
      </w:r>
    </w:p>
    <w:p w14:paraId="0078DC05" w14:textId="77777777" w:rsidR="00F14744" w:rsidRPr="002F7654" w:rsidRDefault="00F14744" w:rsidP="003E2859">
      <w:pPr>
        <w:keepNext/>
        <w:keepLines/>
        <w:spacing w:after="0" w:line="240" w:lineRule="auto"/>
        <w:rPr>
          <w:rFonts w:ascii="Times New Roman" w:hAnsi="Times New Roman" w:cs="Times New Roman"/>
          <w:sz w:val="22"/>
          <w:szCs w:val="22"/>
          <w:lang w:val="lt-LT"/>
        </w:rPr>
      </w:pPr>
    </w:p>
    <w:p w14:paraId="379D6417" w14:textId="77777777" w:rsidR="00F14744" w:rsidRPr="002F7654" w:rsidRDefault="00F14744" w:rsidP="003E2859">
      <w:pPr>
        <w:keepNext/>
        <w:keepLine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Laikyti vaikams nepastebimoje ir nepasiekiamoje vietoje.</w:t>
      </w:r>
    </w:p>
    <w:p w14:paraId="2C1589A5" w14:textId="77777777" w:rsidR="00F14744" w:rsidRPr="002F7654" w:rsidRDefault="00F14744" w:rsidP="003E2859">
      <w:pPr>
        <w:spacing w:after="0" w:line="240" w:lineRule="auto"/>
        <w:rPr>
          <w:rFonts w:ascii="Times New Roman" w:hAnsi="Times New Roman" w:cs="Times New Roman"/>
          <w:sz w:val="22"/>
          <w:szCs w:val="22"/>
          <w:lang w:val="lt-LT"/>
        </w:rPr>
      </w:pPr>
    </w:p>
    <w:p w14:paraId="514E423A" w14:textId="77777777" w:rsidR="00F14744" w:rsidRPr="002F7654" w:rsidRDefault="00F14744" w:rsidP="003E2859">
      <w:pPr>
        <w:spacing w:after="0" w:line="240" w:lineRule="auto"/>
        <w:rPr>
          <w:rFonts w:ascii="Times New Roman" w:hAnsi="Times New Roman" w:cs="Times New Roman"/>
          <w:sz w:val="22"/>
          <w:szCs w:val="22"/>
          <w:lang w:val="lt-LT"/>
        </w:rPr>
      </w:pPr>
    </w:p>
    <w:p w14:paraId="424F8941"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7.</w:t>
      </w:r>
      <w:r w:rsidRPr="002F7654">
        <w:rPr>
          <w:rFonts w:ascii="Times New Roman" w:hAnsi="Times New Roman" w:cs="Times New Roman"/>
          <w:b/>
          <w:sz w:val="22"/>
          <w:szCs w:val="22"/>
          <w:lang w:val="lt-LT"/>
        </w:rPr>
        <w:tab/>
        <w:t>KITAS (-I) SPECIALUS (-ŪS) ĮSPĖJIMAS (-AI) (JEI REIKIA)</w:t>
      </w:r>
    </w:p>
    <w:p w14:paraId="005168D2" w14:textId="77777777" w:rsidR="00F14744" w:rsidRPr="002F7654" w:rsidRDefault="00F14744" w:rsidP="003E2859">
      <w:pPr>
        <w:spacing w:after="0" w:line="240" w:lineRule="auto"/>
        <w:rPr>
          <w:rFonts w:ascii="Times New Roman" w:hAnsi="Times New Roman" w:cs="Times New Roman"/>
          <w:sz w:val="22"/>
          <w:szCs w:val="22"/>
          <w:lang w:val="lt-LT"/>
        </w:rPr>
      </w:pPr>
    </w:p>
    <w:p w14:paraId="4E2EEA79" w14:textId="77777777" w:rsidR="00F14744" w:rsidRPr="002F7654" w:rsidRDefault="00F14744" w:rsidP="003E2859">
      <w:pPr>
        <w:spacing w:after="0" w:line="240" w:lineRule="auto"/>
        <w:rPr>
          <w:rFonts w:ascii="Times New Roman" w:hAnsi="Times New Roman" w:cs="Times New Roman"/>
          <w:sz w:val="22"/>
          <w:szCs w:val="22"/>
          <w:lang w:val="lt-LT"/>
        </w:rPr>
      </w:pPr>
    </w:p>
    <w:p w14:paraId="78E607E9"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8.</w:t>
      </w:r>
      <w:r w:rsidRPr="002F7654">
        <w:rPr>
          <w:rFonts w:ascii="Times New Roman" w:hAnsi="Times New Roman" w:cs="Times New Roman"/>
          <w:b/>
          <w:sz w:val="22"/>
          <w:szCs w:val="22"/>
          <w:lang w:val="lt-LT"/>
        </w:rPr>
        <w:tab/>
        <w:t>TINKAMUMO LAIKAS</w:t>
      </w:r>
    </w:p>
    <w:p w14:paraId="2BCA69B6" w14:textId="77777777" w:rsidR="00F14744" w:rsidRPr="002F7654" w:rsidRDefault="00F14744" w:rsidP="003E2859">
      <w:pPr>
        <w:spacing w:after="0" w:line="240" w:lineRule="auto"/>
        <w:rPr>
          <w:rFonts w:ascii="Times New Roman" w:hAnsi="Times New Roman" w:cs="Times New Roman"/>
          <w:sz w:val="22"/>
          <w:szCs w:val="22"/>
          <w:lang w:val="lt-LT"/>
        </w:rPr>
      </w:pPr>
    </w:p>
    <w:p w14:paraId="0F462C88"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EXP </w:t>
      </w:r>
      <w:r w:rsidRPr="00C82E85">
        <w:rPr>
          <w:rFonts w:ascii="Times New Roman" w:hAnsi="Times New Roman"/>
          <w:sz w:val="22"/>
          <w:lang w:val="lt-LT"/>
        </w:rPr>
        <w:t>{mm</w:t>
      </w:r>
      <w:r w:rsidR="00FD049F" w:rsidRPr="00C82E85">
        <w:rPr>
          <w:rFonts w:ascii="Times New Roman" w:hAnsi="Times New Roman"/>
          <w:sz w:val="22"/>
          <w:lang w:val="lt-LT"/>
        </w:rPr>
        <w:t xml:space="preserve"> </w:t>
      </w:r>
      <w:r w:rsidRPr="00C82E85">
        <w:rPr>
          <w:rFonts w:ascii="Times New Roman" w:hAnsi="Times New Roman"/>
          <w:sz w:val="22"/>
          <w:lang w:val="lt-LT"/>
        </w:rPr>
        <w:t>MMMM}</w:t>
      </w:r>
    </w:p>
    <w:p w14:paraId="122726D7" w14:textId="77777777" w:rsidR="00F14744" w:rsidRPr="002F7654" w:rsidRDefault="00F14744" w:rsidP="003E2859">
      <w:pPr>
        <w:spacing w:after="0" w:line="240" w:lineRule="auto"/>
        <w:rPr>
          <w:rFonts w:ascii="Times New Roman" w:hAnsi="Times New Roman" w:cs="Times New Roman"/>
          <w:sz w:val="22"/>
          <w:szCs w:val="22"/>
          <w:lang w:val="lt-LT"/>
        </w:rPr>
      </w:pPr>
    </w:p>
    <w:p w14:paraId="0309B9E3" w14:textId="77777777" w:rsidR="00B34E98" w:rsidRDefault="00833FA9" w:rsidP="003E2859">
      <w:pPr>
        <w:spacing w:after="0" w:line="240" w:lineRule="auto"/>
        <w:rPr>
          <w:rFonts w:ascii="Times New Roman" w:hAnsi="Times New Roman" w:cs="Times New Roman"/>
          <w:sz w:val="22"/>
          <w:szCs w:val="22"/>
          <w:lang w:val="lt-LT"/>
        </w:rPr>
      </w:pPr>
      <w:r w:rsidRPr="00833FA9">
        <w:rPr>
          <w:rFonts w:ascii="Times New Roman" w:hAnsi="Times New Roman" w:cs="Times New Roman"/>
          <w:sz w:val="22"/>
          <w:szCs w:val="22"/>
          <w:lang w:val="lt-LT"/>
        </w:rPr>
        <w:t>Atidarius vartoti nedelsiant.</w:t>
      </w:r>
    </w:p>
    <w:p w14:paraId="272CDA49" w14:textId="77777777" w:rsidR="00833FA9" w:rsidRPr="002F7654" w:rsidRDefault="00833FA9" w:rsidP="003E2859">
      <w:pPr>
        <w:spacing w:after="0" w:line="240" w:lineRule="auto"/>
        <w:rPr>
          <w:rFonts w:ascii="Times New Roman" w:hAnsi="Times New Roman" w:cs="Times New Roman"/>
          <w:sz w:val="22"/>
          <w:szCs w:val="22"/>
          <w:lang w:val="lt-LT"/>
        </w:rPr>
      </w:pPr>
    </w:p>
    <w:p w14:paraId="7EBEEB6C" w14:textId="77777777" w:rsidR="00F14744" w:rsidRPr="002F7654" w:rsidRDefault="00F14744" w:rsidP="003E2859">
      <w:pPr>
        <w:spacing w:after="0" w:line="240" w:lineRule="auto"/>
        <w:rPr>
          <w:rFonts w:ascii="Times New Roman" w:hAnsi="Times New Roman" w:cs="Times New Roman"/>
          <w:sz w:val="22"/>
          <w:szCs w:val="22"/>
          <w:lang w:val="lt-LT"/>
        </w:rPr>
      </w:pPr>
    </w:p>
    <w:p w14:paraId="7D5A9B52"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9.</w:t>
      </w:r>
      <w:r w:rsidRPr="002F7654">
        <w:rPr>
          <w:rFonts w:ascii="Times New Roman" w:hAnsi="Times New Roman" w:cs="Times New Roman"/>
          <w:b/>
          <w:sz w:val="22"/>
          <w:szCs w:val="22"/>
          <w:lang w:val="lt-LT"/>
        </w:rPr>
        <w:tab/>
        <w:t>SPECIALIOS LAIKYMO SĄLYGOS</w:t>
      </w:r>
    </w:p>
    <w:p w14:paraId="18059A31" w14:textId="77777777" w:rsidR="00F14744" w:rsidRPr="002F7654" w:rsidRDefault="00F14744" w:rsidP="003E2859">
      <w:pPr>
        <w:spacing w:after="0" w:line="240" w:lineRule="auto"/>
        <w:rPr>
          <w:rFonts w:ascii="Times New Roman" w:hAnsi="Times New Roman" w:cs="Times New Roman"/>
          <w:sz w:val="22"/>
          <w:szCs w:val="22"/>
          <w:lang w:val="lt-LT"/>
        </w:rPr>
      </w:pPr>
    </w:p>
    <w:p w14:paraId="29F917F4" w14:textId="77777777" w:rsidR="00F14744"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Buteliuką laikyti išorinėje dėžutėje, kad </w:t>
      </w:r>
      <w:r w:rsidR="00F14744" w:rsidRPr="002F7654">
        <w:rPr>
          <w:rFonts w:ascii="Times New Roman" w:hAnsi="Times New Roman" w:cs="Times New Roman"/>
          <w:sz w:val="22"/>
          <w:szCs w:val="22"/>
          <w:lang w:val="lt-LT"/>
        </w:rPr>
        <w:t>vaistas būtų apsaugotas nuo šviesos.</w:t>
      </w:r>
    </w:p>
    <w:p w14:paraId="5418B06D" w14:textId="77777777" w:rsidR="00F14744" w:rsidRPr="002F7654" w:rsidRDefault="00F14744" w:rsidP="003E2859">
      <w:pPr>
        <w:spacing w:after="0" w:line="240" w:lineRule="auto"/>
        <w:rPr>
          <w:rFonts w:ascii="Times New Roman" w:hAnsi="Times New Roman" w:cs="Times New Roman"/>
          <w:sz w:val="22"/>
          <w:szCs w:val="22"/>
          <w:lang w:val="lt-LT"/>
        </w:rPr>
      </w:pPr>
    </w:p>
    <w:p w14:paraId="523515B2" w14:textId="77777777" w:rsidR="00F14744" w:rsidRPr="002F7654" w:rsidRDefault="00F14744" w:rsidP="003E2859">
      <w:pPr>
        <w:spacing w:after="0" w:line="240" w:lineRule="auto"/>
        <w:rPr>
          <w:rFonts w:ascii="Times New Roman" w:hAnsi="Times New Roman" w:cs="Times New Roman"/>
          <w:sz w:val="22"/>
          <w:szCs w:val="22"/>
          <w:lang w:val="lt-LT"/>
        </w:rPr>
      </w:pPr>
    </w:p>
    <w:p w14:paraId="598E2E2C"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10.</w:t>
      </w:r>
      <w:r w:rsidRPr="002F7654">
        <w:rPr>
          <w:rFonts w:ascii="Times New Roman" w:hAnsi="Times New Roman" w:cs="Times New Roman"/>
          <w:b/>
          <w:sz w:val="22"/>
          <w:szCs w:val="22"/>
          <w:lang w:val="lt-LT"/>
        </w:rPr>
        <w:tab/>
        <w:t>SPECIALIOS ATSARGUMO PRIEMONĖS DĖL NESUVARTOTO VAISTINIO PREPARATO AR JO ATLIEKŲ TVARKYMO (JEI REIKIA)</w:t>
      </w:r>
    </w:p>
    <w:p w14:paraId="3E8E2607" w14:textId="77777777" w:rsidR="00F14744" w:rsidRPr="002F7654" w:rsidRDefault="00F14744" w:rsidP="003E2859">
      <w:pPr>
        <w:spacing w:after="0" w:line="240" w:lineRule="auto"/>
        <w:rPr>
          <w:rFonts w:ascii="Times New Roman" w:hAnsi="Times New Roman" w:cs="Times New Roman"/>
          <w:sz w:val="22"/>
          <w:szCs w:val="22"/>
          <w:lang w:val="lt-LT"/>
        </w:rPr>
      </w:pPr>
    </w:p>
    <w:p w14:paraId="6E559E6D" w14:textId="77777777" w:rsidR="00F14744" w:rsidRPr="002F7654" w:rsidRDefault="00F14744" w:rsidP="003E2859">
      <w:pPr>
        <w:spacing w:after="0" w:line="240" w:lineRule="auto"/>
        <w:rPr>
          <w:rFonts w:ascii="Times New Roman" w:hAnsi="Times New Roman" w:cs="Times New Roman"/>
          <w:sz w:val="22"/>
          <w:szCs w:val="22"/>
          <w:lang w:val="lt-LT"/>
        </w:rPr>
      </w:pPr>
    </w:p>
    <w:p w14:paraId="65ABAB2A"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11.</w:t>
      </w:r>
      <w:r w:rsidRPr="002F7654">
        <w:rPr>
          <w:rFonts w:ascii="Times New Roman" w:hAnsi="Times New Roman" w:cs="Times New Roman"/>
          <w:b/>
          <w:sz w:val="22"/>
          <w:szCs w:val="22"/>
          <w:lang w:val="lt-LT"/>
        </w:rPr>
        <w:tab/>
        <w:t>REGISTRUOTOJO PAVADINIMAS IR ADRESAS</w:t>
      </w:r>
    </w:p>
    <w:p w14:paraId="05D255EF" w14:textId="77777777" w:rsidR="00F14744" w:rsidRPr="002F7654" w:rsidRDefault="00F14744" w:rsidP="003E2859">
      <w:pPr>
        <w:spacing w:after="0" w:line="240" w:lineRule="auto"/>
        <w:rPr>
          <w:rFonts w:ascii="Times New Roman" w:hAnsi="Times New Roman" w:cs="Times New Roman"/>
          <w:sz w:val="22"/>
          <w:szCs w:val="22"/>
          <w:lang w:val="lt-LT"/>
        </w:rPr>
      </w:pPr>
    </w:p>
    <w:p w14:paraId="713765F9" w14:textId="77777777" w:rsidR="00AB1756" w:rsidRPr="002F7654" w:rsidRDefault="00AB1756" w:rsidP="00AB1756">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Fresenius</w:t>
      </w:r>
      <w:proofErr w:type="spellEnd"/>
      <w:r w:rsidRPr="002F7654">
        <w:rPr>
          <w:rFonts w:ascii="Times New Roman" w:hAnsi="Times New Roman" w:cs="Times New Roman"/>
          <w:sz w:val="22"/>
          <w:szCs w:val="22"/>
          <w:lang w:val="lt-LT"/>
        </w:rPr>
        <w:t xml:space="preserve"> Kabi </w:t>
      </w:r>
      <w:proofErr w:type="spellStart"/>
      <w:r w:rsidRPr="002F7654">
        <w:rPr>
          <w:rFonts w:ascii="Times New Roman" w:hAnsi="Times New Roman" w:cs="Times New Roman"/>
          <w:sz w:val="22"/>
          <w:szCs w:val="22"/>
          <w:lang w:val="lt-LT"/>
        </w:rPr>
        <w:t>Polska</w:t>
      </w:r>
      <w:proofErr w:type="spellEnd"/>
      <w:r w:rsidRPr="002F7654">
        <w:rPr>
          <w:rFonts w:ascii="Times New Roman" w:hAnsi="Times New Roman" w:cs="Times New Roman"/>
          <w:sz w:val="22"/>
          <w:szCs w:val="22"/>
          <w:lang w:val="lt-LT"/>
        </w:rPr>
        <w:t xml:space="preserve"> Sp. z </w:t>
      </w:r>
      <w:proofErr w:type="spellStart"/>
      <w:r w:rsidRPr="002F7654">
        <w:rPr>
          <w:rFonts w:ascii="Times New Roman" w:hAnsi="Times New Roman" w:cs="Times New Roman"/>
          <w:sz w:val="22"/>
          <w:szCs w:val="22"/>
          <w:lang w:val="lt-LT"/>
        </w:rPr>
        <w:t>o.o</w:t>
      </w:r>
      <w:proofErr w:type="spellEnd"/>
      <w:r w:rsidRPr="002F7654">
        <w:rPr>
          <w:rFonts w:ascii="Times New Roman" w:hAnsi="Times New Roman" w:cs="Times New Roman"/>
          <w:sz w:val="22"/>
          <w:szCs w:val="22"/>
          <w:lang w:val="lt-LT"/>
        </w:rPr>
        <w:t>.</w:t>
      </w:r>
    </w:p>
    <w:p w14:paraId="754FEB7A" w14:textId="77777777" w:rsidR="00AB1756" w:rsidRPr="002F7654" w:rsidRDefault="00AB1756" w:rsidP="00AB1756">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Al. </w:t>
      </w:r>
      <w:proofErr w:type="spellStart"/>
      <w:r w:rsidRPr="002F7654">
        <w:rPr>
          <w:rFonts w:ascii="Times New Roman" w:hAnsi="Times New Roman" w:cs="Times New Roman"/>
          <w:sz w:val="22"/>
          <w:szCs w:val="22"/>
          <w:lang w:val="lt-LT"/>
        </w:rPr>
        <w:t>Jerozolimskie</w:t>
      </w:r>
      <w:proofErr w:type="spellEnd"/>
      <w:r w:rsidRPr="002F7654">
        <w:rPr>
          <w:rFonts w:ascii="Times New Roman" w:hAnsi="Times New Roman" w:cs="Times New Roman"/>
          <w:sz w:val="22"/>
          <w:szCs w:val="22"/>
          <w:lang w:val="lt-LT"/>
        </w:rPr>
        <w:t xml:space="preserve"> 134</w:t>
      </w:r>
    </w:p>
    <w:p w14:paraId="1609A86D" w14:textId="77777777" w:rsidR="00AB1756" w:rsidRPr="002F7654" w:rsidRDefault="00AB1756" w:rsidP="00AB1756">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02-305 </w:t>
      </w:r>
      <w:proofErr w:type="spellStart"/>
      <w:r w:rsidRPr="002F7654">
        <w:rPr>
          <w:rFonts w:ascii="Times New Roman" w:hAnsi="Times New Roman" w:cs="Times New Roman"/>
          <w:sz w:val="22"/>
          <w:szCs w:val="22"/>
          <w:lang w:val="lt-LT"/>
        </w:rPr>
        <w:t>Warszawa</w:t>
      </w:r>
      <w:proofErr w:type="spellEnd"/>
    </w:p>
    <w:p w14:paraId="0B8F0FE1" w14:textId="77777777" w:rsidR="00F14744" w:rsidRPr="002F7654" w:rsidRDefault="00AB1756" w:rsidP="00AB1756">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Lenkija</w:t>
      </w:r>
    </w:p>
    <w:p w14:paraId="0A60D9A6" w14:textId="77777777" w:rsidR="00AB1756" w:rsidRPr="002F7654" w:rsidRDefault="00AB1756" w:rsidP="00AB1756">
      <w:pPr>
        <w:spacing w:after="0" w:line="240" w:lineRule="auto"/>
        <w:rPr>
          <w:rFonts w:ascii="Times New Roman" w:hAnsi="Times New Roman" w:cs="Times New Roman"/>
          <w:sz w:val="22"/>
          <w:szCs w:val="22"/>
          <w:lang w:val="lt-LT"/>
        </w:rPr>
      </w:pPr>
    </w:p>
    <w:p w14:paraId="408A5D8B" w14:textId="77777777" w:rsidR="00AB1756" w:rsidRPr="002F7654" w:rsidRDefault="00AB1756" w:rsidP="00AB1756">
      <w:pPr>
        <w:spacing w:after="0" w:line="240" w:lineRule="auto"/>
        <w:rPr>
          <w:rFonts w:ascii="Times New Roman" w:hAnsi="Times New Roman" w:cs="Times New Roman"/>
          <w:sz w:val="22"/>
          <w:szCs w:val="22"/>
          <w:lang w:val="lt-LT"/>
        </w:rPr>
      </w:pPr>
    </w:p>
    <w:p w14:paraId="173365BB"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12.</w:t>
      </w:r>
      <w:r w:rsidRPr="002F7654">
        <w:rPr>
          <w:rFonts w:ascii="Times New Roman" w:hAnsi="Times New Roman" w:cs="Times New Roman"/>
          <w:b/>
          <w:sz w:val="22"/>
          <w:szCs w:val="22"/>
          <w:lang w:val="lt-LT"/>
        </w:rPr>
        <w:tab/>
        <w:t>REGISTRACIJOS PAŽYMĖJIMO</w:t>
      </w:r>
      <w:r w:rsidRPr="002F7654">
        <w:rPr>
          <w:rFonts w:ascii="Times New Roman" w:hAnsi="Times New Roman" w:cs="Times New Roman"/>
          <w:sz w:val="22"/>
          <w:szCs w:val="22"/>
          <w:lang w:val="lt-LT"/>
        </w:rPr>
        <w:t xml:space="preserve"> </w:t>
      </w:r>
      <w:r w:rsidRPr="002F7654">
        <w:rPr>
          <w:rFonts w:ascii="Times New Roman" w:hAnsi="Times New Roman" w:cs="Times New Roman"/>
          <w:b/>
          <w:sz w:val="22"/>
          <w:szCs w:val="22"/>
          <w:lang w:val="lt-LT"/>
        </w:rPr>
        <w:t>NUMERIS (-IAI)</w:t>
      </w:r>
    </w:p>
    <w:p w14:paraId="29D26E4F" w14:textId="77777777" w:rsidR="00F14744" w:rsidRDefault="00F14744" w:rsidP="003E2859">
      <w:pPr>
        <w:spacing w:after="0" w:line="240" w:lineRule="auto"/>
        <w:rPr>
          <w:rFonts w:ascii="Times New Roman" w:hAnsi="Times New Roman" w:cs="Times New Roman"/>
          <w:sz w:val="22"/>
          <w:szCs w:val="22"/>
          <w:lang w:val="lt-LT"/>
        </w:rPr>
      </w:pPr>
    </w:p>
    <w:p w14:paraId="3C35898F" w14:textId="4A7BEB85"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bookmarkStart w:id="0" w:name="_Hlk132705782"/>
      <w:r w:rsidRPr="00587D61">
        <w:rPr>
          <w:rFonts w:ascii="Times New Roman" w:hAnsi="Times New Roman" w:cs="Times New Roman"/>
          <w:sz w:val="22"/>
          <w:szCs w:val="22"/>
          <w:u w:val="single"/>
          <w:shd w:val="clear" w:color="auto" w:fill="D9D9D9" w:themeFill="background1" w:themeFillShade="D9"/>
          <w:lang w:val="lt-LT"/>
        </w:rPr>
        <w:t>50</w:t>
      </w:r>
      <w:r w:rsidR="00BF384C">
        <w:rPr>
          <w:rFonts w:ascii="Times New Roman" w:hAnsi="Times New Roman" w:cs="Times New Roman"/>
          <w:sz w:val="22"/>
          <w:szCs w:val="22"/>
          <w:u w:val="single"/>
          <w:shd w:val="clear" w:color="auto" w:fill="D9D9D9" w:themeFill="background1" w:themeFillShade="D9"/>
          <w:lang w:val="lt-LT"/>
        </w:rPr>
        <w:t> </w:t>
      </w:r>
      <w:r w:rsidRPr="00587D61">
        <w:rPr>
          <w:rFonts w:ascii="Times New Roman" w:hAnsi="Times New Roman" w:cs="Times New Roman"/>
          <w:sz w:val="22"/>
          <w:szCs w:val="22"/>
          <w:u w:val="single"/>
          <w:shd w:val="clear" w:color="auto" w:fill="D9D9D9" w:themeFill="background1" w:themeFillShade="D9"/>
          <w:lang w:val="lt-LT"/>
        </w:rPr>
        <w:t>ml</w:t>
      </w:r>
      <w:r w:rsidRPr="00587D61">
        <w:rPr>
          <w:rFonts w:ascii="Times New Roman" w:hAnsi="Times New Roman" w:cs="Times New Roman"/>
          <w:sz w:val="22"/>
          <w:szCs w:val="22"/>
          <w:shd w:val="clear" w:color="auto" w:fill="D9D9D9" w:themeFill="background1" w:themeFillShade="D9"/>
          <w:lang w:val="lt-LT"/>
        </w:rPr>
        <w:t>:</w:t>
      </w:r>
    </w:p>
    <w:p w14:paraId="6CEB11E2"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lang w:val="lt-LT"/>
        </w:rPr>
        <w:t xml:space="preserve">LT/1/23/5166/001 </w:t>
      </w:r>
      <w:r w:rsidRPr="00587D61">
        <w:rPr>
          <w:rFonts w:ascii="Times New Roman" w:hAnsi="Times New Roman" w:cs="Times New Roman"/>
          <w:sz w:val="22"/>
          <w:szCs w:val="22"/>
          <w:shd w:val="clear" w:color="auto" w:fill="D9D9D9" w:themeFill="background1" w:themeFillShade="D9"/>
          <w:lang w:val="lt-LT"/>
        </w:rPr>
        <w:t>– N1</w:t>
      </w:r>
    </w:p>
    <w:p w14:paraId="1119EA44"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LT/1/23/5166/002 – N10</w:t>
      </w:r>
    </w:p>
    <w:p w14:paraId="2A3CDA31"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LT/1/23/5166/003 – N20</w:t>
      </w:r>
    </w:p>
    <w:p w14:paraId="7B8B5912"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LT/1/23/5166/004 – N40</w:t>
      </w:r>
    </w:p>
    <w:p w14:paraId="2BE50E7D" w14:textId="5BA9C183"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u w:val="single"/>
          <w:shd w:val="clear" w:color="auto" w:fill="D9D9D9" w:themeFill="background1" w:themeFillShade="D9"/>
          <w:lang w:val="lt-LT"/>
        </w:rPr>
        <w:t>100</w:t>
      </w:r>
      <w:r w:rsidR="00BF384C">
        <w:rPr>
          <w:rFonts w:ascii="Times New Roman" w:hAnsi="Times New Roman" w:cs="Times New Roman"/>
          <w:sz w:val="22"/>
          <w:szCs w:val="22"/>
          <w:u w:val="single"/>
          <w:shd w:val="clear" w:color="auto" w:fill="D9D9D9" w:themeFill="background1" w:themeFillShade="D9"/>
          <w:lang w:val="lt-LT"/>
        </w:rPr>
        <w:t> </w:t>
      </w:r>
      <w:r w:rsidRPr="00587D61">
        <w:rPr>
          <w:rFonts w:ascii="Times New Roman" w:hAnsi="Times New Roman" w:cs="Times New Roman"/>
          <w:sz w:val="22"/>
          <w:szCs w:val="22"/>
          <w:u w:val="single"/>
          <w:shd w:val="clear" w:color="auto" w:fill="D9D9D9" w:themeFill="background1" w:themeFillShade="D9"/>
          <w:lang w:val="lt-LT"/>
        </w:rPr>
        <w:t>ml</w:t>
      </w:r>
      <w:r w:rsidRPr="00587D61">
        <w:rPr>
          <w:rFonts w:ascii="Times New Roman" w:hAnsi="Times New Roman" w:cs="Times New Roman"/>
          <w:sz w:val="22"/>
          <w:szCs w:val="22"/>
          <w:shd w:val="clear" w:color="auto" w:fill="D9D9D9" w:themeFill="background1" w:themeFillShade="D9"/>
          <w:lang w:val="lt-LT"/>
        </w:rPr>
        <w:t>:</w:t>
      </w:r>
    </w:p>
    <w:p w14:paraId="0D698A22"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LT/1/23/5166/005 – N1</w:t>
      </w:r>
    </w:p>
    <w:p w14:paraId="24E50116"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LT/1/23/5166/006 – N10</w:t>
      </w:r>
    </w:p>
    <w:p w14:paraId="00676E74"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LT/1/23/5166/007 – N20</w:t>
      </w:r>
    </w:p>
    <w:p w14:paraId="08DE8918" w14:textId="1B051A3B" w:rsidR="00B22358" w:rsidRDefault="00587D61" w:rsidP="00587D61">
      <w:pPr>
        <w:spacing w:after="0" w:line="240" w:lineRule="auto"/>
        <w:rPr>
          <w:rFonts w:ascii="Times New Roman" w:hAnsi="Times New Roman" w:cs="Times New Roman"/>
          <w:sz w:val="22"/>
          <w:szCs w:val="22"/>
          <w:lang w:val="lt-LT"/>
        </w:rPr>
      </w:pPr>
      <w:r w:rsidRPr="00587D61">
        <w:rPr>
          <w:rFonts w:ascii="Times New Roman" w:hAnsi="Times New Roman" w:cs="Times New Roman"/>
          <w:sz w:val="22"/>
          <w:szCs w:val="22"/>
          <w:shd w:val="clear" w:color="auto" w:fill="D9D9D9" w:themeFill="background1" w:themeFillShade="D9"/>
          <w:lang w:val="lt-LT"/>
        </w:rPr>
        <w:t>LT/1/23/5166/008 – N40</w:t>
      </w:r>
    </w:p>
    <w:bookmarkEnd w:id="0"/>
    <w:p w14:paraId="5C3E20A1" w14:textId="77777777" w:rsidR="00B22358" w:rsidRPr="002F7654" w:rsidRDefault="00B22358" w:rsidP="003E2859">
      <w:pPr>
        <w:spacing w:after="0" w:line="240" w:lineRule="auto"/>
        <w:rPr>
          <w:rFonts w:ascii="Times New Roman" w:hAnsi="Times New Roman" w:cs="Times New Roman"/>
          <w:sz w:val="22"/>
          <w:szCs w:val="22"/>
          <w:lang w:val="lt-LT"/>
        </w:rPr>
      </w:pPr>
    </w:p>
    <w:p w14:paraId="5676A232" w14:textId="77777777" w:rsidR="00F14744" w:rsidRPr="002F7654" w:rsidRDefault="00F14744" w:rsidP="003E2859">
      <w:pPr>
        <w:spacing w:after="0" w:line="240" w:lineRule="auto"/>
        <w:rPr>
          <w:rFonts w:ascii="Times New Roman" w:hAnsi="Times New Roman" w:cs="Times New Roman"/>
          <w:sz w:val="22"/>
          <w:szCs w:val="22"/>
          <w:lang w:val="lt-LT"/>
        </w:rPr>
      </w:pPr>
    </w:p>
    <w:p w14:paraId="20392C9C"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13.</w:t>
      </w:r>
      <w:r w:rsidRPr="002F7654">
        <w:rPr>
          <w:rFonts w:ascii="Times New Roman" w:hAnsi="Times New Roman" w:cs="Times New Roman"/>
          <w:b/>
          <w:sz w:val="22"/>
          <w:szCs w:val="22"/>
          <w:lang w:val="lt-LT"/>
        </w:rPr>
        <w:tab/>
        <w:t>SERIJOS NUMERIS</w:t>
      </w:r>
    </w:p>
    <w:p w14:paraId="4C712B59" w14:textId="77777777" w:rsidR="00F14744" w:rsidRPr="002F7654" w:rsidRDefault="00F14744" w:rsidP="003E2859">
      <w:pPr>
        <w:spacing w:after="0" w:line="240" w:lineRule="auto"/>
        <w:rPr>
          <w:rFonts w:ascii="Times New Roman" w:hAnsi="Times New Roman" w:cs="Times New Roman"/>
          <w:sz w:val="22"/>
          <w:szCs w:val="22"/>
          <w:lang w:val="lt-LT"/>
        </w:rPr>
      </w:pPr>
    </w:p>
    <w:p w14:paraId="2C98C488" w14:textId="77777777" w:rsidR="00F14744" w:rsidRPr="002F7654" w:rsidRDefault="00F14744"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Lot</w:t>
      </w:r>
      <w:proofErr w:type="spellEnd"/>
    </w:p>
    <w:p w14:paraId="7BB86F04" w14:textId="77777777" w:rsidR="00F14744" w:rsidRPr="002F7654" w:rsidRDefault="00F14744" w:rsidP="003E2859">
      <w:pPr>
        <w:spacing w:after="0" w:line="240" w:lineRule="auto"/>
        <w:rPr>
          <w:rFonts w:ascii="Times New Roman" w:hAnsi="Times New Roman" w:cs="Times New Roman"/>
          <w:sz w:val="22"/>
          <w:szCs w:val="22"/>
          <w:lang w:val="lt-LT"/>
        </w:rPr>
      </w:pPr>
    </w:p>
    <w:p w14:paraId="6D87F5F2" w14:textId="77777777" w:rsidR="00F14744" w:rsidRPr="002F7654" w:rsidRDefault="00F14744" w:rsidP="003E2859">
      <w:pPr>
        <w:spacing w:after="0" w:line="240" w:lineRule="auto"/>
        <w:rPr>
          <w:rFonts w:ascii="Times New Roman" w:hAnsi="Times New Roman" w:cs="Times New Roman"/>
          <w:sz w:val="22"/>
          <w:szCs w:val="22"/>
          <w:lang w:val="lt-LT"/>
        </w:rPr>
      </w:pPr>
    </w:p>
    <w:p w14:paraId="13F32ABF" w14:textId="77777777" w:rsidR="00F14744" w:rsidRPr="002F7654" w:rsidRDefault="00F14744" w:rsidP="003E2859">
      <w:pPr>
        <w:keepNext/>
        <w:pBdr>
          <w:top w:val="single" w:sz="4" w:space="1" w:color="auto"/>
          <w:left w:val="single" w:sz="4" w:space="4" w:color="auto"/>
          <w:bottom w:val="single" w:sz="4" w:space="2"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14.</w:t>
      </w:r>
      <w:r w:rsidRPr="002F7654">
        <w:rPr>
          <w:rFonts w:ascii="Times New Roman" w:hAnsi="Times New Roman" w:cs="Times New Roman"/>
          <w:b/>
          <w:sz w:val="22"/>
          <w:szCs w:val="22"/>
          <w:lang w:val="lt-LT"/>
        </w:rPr>
        <w:tab/>
        <w:t>PARDAVIMO (IŠDAVIMO) TVARKA</w:t>
      </w:r>
    </w:p>
    <w:p w14:paraId="72BB8F2A" w14:textId="77777777" w:rsidR="00F14744" w:rsidRPr="002F7654" w:rsidRDefault="00F14744" w:rsidP="003E2859">
      <w:pPr>
        <w:spacing w:after="0" w:line="240" w:lineRule="auto"/>
        <w:rPr>
          <w:rFonts w:ascii="Times New Roman" w:hAnsi="Times New Roman" w:cs="Times New Roman"/>
          <w:sz w:val="22"/>
          <w:szCs w:val="22"/>
          <w:lang w:val="lt-LT"/>
        </w:rPr>
      </w:pPr>
    </w:p>
    <w:p w14:paraId="20703DCA"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Receptinis vaistas</w:t>
      </w:r>
      <w:r w:rsidR="00B34E98" w:rsidRPr="002F7654">
        <w:rPr>
          <w:rFonts w:ascii="Times New Roman" w:hAnsi="Times New Roman" w:cs="Times New Roman"/>
          <w:sz w:val="22"/>
          <w:szCs w:val="22"/>
          <w:lang w:val="lt-LT"/>
        </w:rPr>
        <w:t>.</w:t>
      </w:r>
    </w:p>
    <w:p w14:paraId="0CFF27DB" w14:textId="77777777" w:rsidR="00F14744" w:rsidRPr="002F7654" w:rsidRDefault="00F14744" w:rsidP="003E2859">
      <w:pPr>
        <w:spacing w:after="0" w:line="240" w:lineRule="auto"/>
        <w:rPr>
          <w:rFonts w:ascii="Times New Roman" w:hAnsi="Times New Roman" w:cs="Times New Roman"/>
          <w:sz w:val="22"/>
          <w:szCs w:val="22"/>
          <w:lang w:val="lt-LT"/>
        </w:rPr>
      </w:pPr>
    </w:p>
    <w:p w14:paraId="33A8BC40" w14:textId="77777777" w:rsidR="00F14744" w:rsidRPr="002F7654" w:rsidRDefault="00F14744" w:rsidP="003E2859">
      <w:pPr>
        <w:spacing w:after="0" w:line="240" w:lineRule="auto"/>
        <w:rPr>
          <w:rFonts w:ascii="Times New Roman" w:hAnsi="Times New Roman" w:cs="Times New Roman"/>
          <w:sz w:val="22"/>
          <w:szCs w:val="22"/>
          <w:lang w:val="lt-LT"/>
        </w:rPr>
      </w:pPr>
    </w:p>
    <w:p w14:paraId="6B4AA5DC" w14:textId="77777777" w:rsidR="00F14744"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15.</w:t>
      </w:r>
      <w:r w:rsidRPr="002F7654">
        <w:rPr>
          <w:rFonts w:ascii="Times New Roman" w:hAnsi="Times New Roman" w:cs="Times New Roman"/>
          <w:b/>
          <w:sz w:val="22"/>
          <w:szCs w:val="22"/>
          <w:lang w:val="lt-LT"/>
        </w:rPr>
        <w:tab/>
        <w:t>VARTOJIMO INSTRUKCIJA</w:t>
      </w:r>
    </w:p>
    <w:p w14:paraId="29C9D51F" w14:textId="77777777" w:rsidR="00F14744" w:rsidRPr="002F7654" w:rsidRDefault="00F14744" w:rsidP="003E2859">
      <w:pPr>
        <w:spacing w:after="0" w:line="240" w:lineRule="auto"/>
        <w:rPr>
          <w:rFonts w:ascii="Times New Roman" w:hAnsi="Times New Roman" w:cs="Times New Roman"/>
          <w:sz w:val="22"/>
          <w:szCs w:val="22"/>
          <w:lang w:val="lt-LT"/>
        </w:rPr>
      </w:pPr>
    </w:p>
    <w:p w14:paraId="3F01C4D4" w14:textId="77777777" w:rsidR="00F14744" w:rsidRPr="002F7654" w:rsidRDefault="00F14744" w:rsidP="003E2859">
      <w:pPr>
        <w:spacing w:after="0" w:line="240" w:lineRule="auto"/>
        <w:rPr>
          <w:rFonts w:ascii="Times New Roman" w:hAnsi="Times New Roman" w:cs="Times New Roman"/>
          <w:sz w:val="22"/>
          <w:szCs w:val="22"/>
          <w:lang w:val="lt-LT"/>
        </w:rPr>
      </w:pPr>
    </w:p>
    <w:p w14:paraId="41E8C631" w14:textId="77777777" w:rsidR="00F14744" w:rsidRPr="002F7654" w:rsidRDefault="00F14744" w:rsidP="003E28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lastRenderedPageBreak/>
        <w:t>16.</w:t>
      </w:r>
      <w:r w:rsidRPr="002F7654">
        <w:rPr>
          <w:rFonts w:ascii="Times New Roman" w:hAnsi="Times New Roman" w:cs="Times New Roman"/>
          <w:b/>
          <w:sz w:val="22"/>
          <w:szCs w:val="22"/>
          <w:lang w:val="lt-LT"/>
        </w:rPr>
        <w:tab/>
        <w:t>INFORMACIJA BRAILIO RAŠTU</w:t>
      </w:r>
    </w:p>
    <w:p w14:paraId="1A082317" w14:textId="77777777" w:rsidR="00F14744" w:rsidRPr="002F7654" w:rsidRDefault="00F14744" w:rsidP="003E2859">
      <w:pPr>
        <w:spacing w:after="0" w:line="240" w:lineRule="auto"/>
        <w:rPr>
          <w:rFonts w:ascii="Times New Roman" w:hAnsi="Times New Roman" w:cs="Times New Roman"/>
          <w:sz w:val="22"/>
          <w:szCs w:val="22"/>
          <w:lang w:val="lt-LT"/>
        </w:rPr>
      </w:pPr>
    </w:p>
    <w:p w14:paraId="4536E24D" w14:textId="77777777" w:rsidR="00F14744" w:rsidRPr="002F7654" w:rsidRDefault="00B34E98" w:rsidP="003E2859">
      <w:pPr>
        <w:tabs>
          <w:tab w:val="left"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Priimtas pagrindimas informacijos Brailio raštu nepateikti.</w:t>
      </w:r>
    </w:p>
    <w:p w14:paraId="65947F9C"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0CF06322" w14:textId="77777777" w:rsidR="00F14744" w:rsidRPr="002F7654" w:rsidRDefault="00F14744"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7D17D28F" w14:textId="77777777" w:rsidR="00F14744" w:rsidRPr="002F7654" w:rsidRDefault="00F14744" w:rsidP="003E285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2F7654">
        <w:rPr>
          <w:rFonts w:ascii="Times New Roman" w:eastAsia="Times New Roman" w:hAnsi="Times New Roman" w:cs="Times New Roman"/>
          <w:b/>
          <w:sz w:val="22"/>
          <w:szCs w:val="22"/>
          <w:lang w:val="lt-LT"/>
        </w:rPr>
        <w:t>17.</w:t>
      </w:r>
      <w:r w:rsidRPr="002F7654">
        <w:rPr>
          <w:rFonts w:ascii="Times New Roman" w:eastAsia="Times New Roman" w:hAnsi="Times New Roman" w:cs="Times New Roman"/>
          <w:b/>
          <w:sz w:val="22"/>
          <w:szCs w:val="22"/>
          <w:lang w:val="lt-LT"/>
        </w:rPr>
        <w:tab/>
        <w:t>UNIKALUS IDENTIFIKATORIUS – 2D BRŪKŠNINIS KODAS</w:t>
      </w:r>
    </w:p>
    <w:p w14:paraId="15F5B588" w14:textId="77777777" w:rsidR="00F14744" w:rsidRPr="002F7654" w:rsidRDefault="00F14744" w:rsidP="003E2859">
      <w:pPr>
        <w:spacing w:after="0" w:line="240" w:lineRule="auto"/>
        <w:rPr>
          <w:rFonts w:ascii="Times New Roman" w:eastAsia="Times New Roman" w:hAnsi="Times New Roman" w:cs="Times New Roman"/>
          <w:sz w:val="22"/>
          <w:szCs w:val="22"/>
          <w:lang w:val="lt-LT"/>
        </w:rPr>
      </w:pPr>
    </w:p>
    <w:p w14:paraId="0E41E65F" w14:textId="77777777" w:rsidR="00F14744" w:rsidRPr="002F7654" w:rsidRDefault="00F14744" w:rsidP="003E2859">
      <w:pPr>
        <w:tabs>
          <w:tab w:val="left" w:pos="567"/>
        </w:tabs>
        <w:spacing w:after="0" w:line="240" w:lineRule="auto"/>
        <w:rPr>
          <w:rFonts w:ascii="Times New Roman" w:eastAsia="Times New Roman" w:hAnsi="Times New Roman" w:cs="Times New Roman"/>
          <w:sz w:val="22"/>
          <w:szCs w:val="22"/>
          <w:shd w:val="pct15" w:color="auto" w:fill="auto"/>
          <w:lang w:val="lt-LT"/>
        </w:rPr>
      </w:pPr>
      <w:r w:rsidRPr="002F7654">
        <w:rPr>
          <w:rFonts w:ascii="Times New Roman" w:eastAsia="Times New Roman" w:hAnsi="Times New Roman" w:cs="Times New Roman"/>
          <w:sz w:val="22"/>
          <w:szCs w:val="22"/>
          <w:highlight w:val="lightGray"/>
          <w:shd w:val="pct15" w:color="auto" w:fill="auto"/>
          <w:lang w:val="lt-LT"/>
        </w:rPr>
        <w:t>2D brūkšninis kodas su nurodytu unikaliu identifikatoriumi.</w:t>
      </w:r>
    </w:p>
    <w:p w14:paraId="112F7453" w14:textId="77777777" w:rsidR="00F14744" w:rsidRPr="002F7654" w:rsidRDefault="00F14744"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648E5543" w14:textId="77777777" w:rsidR="00F14744" w:rsidRPr="002F7654" w:rsidRDefault="00F14744" w:rsidP="003E2859">
      <w:pPr>
        <w:spacing w:after="0" w:line="240" w:lineRule="auto"/>
        <w:rPr>
          <w:rFonts w:ascii="Times New Roman" w:eastAsia="Times New Roman" w:hAnsi="Times New Roman" w:cs="Times New Roman"/>
          <w:sz w:val="22"/>
          <w:szCs w:val="22"/>
          <w:lang w:val="lt-LT"/>
        </w:rPr>
      </w:pPr>
    </w:p>
    <w:p w14:paraId="4369E59F" w14:textId="77777777" w:rsidR="00F14744" w:rsidRPr="002F7654" w:rsidRDefault="00F14744" w:rsidP="003E285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2F7654">
        <w:rPr>
          <w:rFonts w:ascii="Times New Roman" w:eastAsia="Times New Roman" w:hAnsi="Times New Roman" w:cs="Times New Roman"/>
          <w:b/>
          <w:sz w:val="22"/>
          <w:szCs w:val="22"/>
          <w:lang w:val="lt-LT"/>
        </w:rPr>
        <w:t>18.</w:t>
      </w:r>
      <w:r w:rsidRPr="002F7654">
        <w:rPr>
          <w:rFonts w:ascii="Times New Roman" w:eastAsia="Times New Roman" w:hAnsi="Times New Roman" w:cs="Times New Roman"/>
          <w:b/>
          <w:sz w:val="22"/>
          <w:szCs w:val="22"/>
          <w:lang w:val="lt-LT"/>
        </w:rPr>
        <w:tab/>
        <w:t>UNIKALUS IDENTIFIKATORIUS – ŽMONĖMS SUPRANTAMI DUOMENYS</w:t>
      </w:r>
    </w:p>
    <w:p w14:paraId="509AEF62" w14:textId="77777777" w:rsidR="00F14744" w:rsidRPr="002F7654" w:rsidRDefault="00F14744" w:rsidP="003E2859">
      <w:pPr>
        <w:spacing w:after="0" w:line="240" w:lineRule="auto"/>
        <w:rPr>
          <w:rFonts w:ascii="Times New Roman" w:eastAsia="Times New Roman" w:hAnsi="Times New Roman" w:cs="Times New Roman"/>
          <w:sz w:val="22"/>
          <w:szCs w:val="22"/>
          <w:lang w:val="lt-LT"/>
        </w:rPr>
      </w:pPr>
    </w:p>
    <w:p w14:paraId="62DE6EA5" w14:textId="77777777" w:rsidR="00B34E98" w:rsidRPr="002F7654" w:rsidRDefault="00B34E98" w:rsidP="003E2859">
      <w:pPr>
        <w:tabs>
          <w:tab w:val="left"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PC </w:t>
      </w:r>
      <w:r w:rsidRPr="002F7654">
        <w:rPr>
          <w:rFonts w:ascii="Times New Roman" w:hAnsi="Times New Roman" w:cs="Times New Roman"/>
          <w:sz w:val="22"/>
          <w:szCs w:val="22"/>
          <w:highlight w:val="lightGray"/>
          <w:lang w:val="lt-LT"/>
        </w:rPr>
        <w:t>{numeris}</w:t>
      </w:r>
    </w:p>
    <w:p w14:paraId="0A47AD4D" w14:textId="77777777" w:rsidR="00B34E98" w:rsidRPr="002F7654" w:rsidRDefault="00B34E98" w:rsidP="003E2859">
      <w:pPr>
        <w:tabs>
          <w:tab w:val="left"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SN </w:t>
      </w:r>
      <w:r w:rsidRPr="002F7654">
        <w:rPr>
          <w:rFonts w:ascii="Times New Roman" w:hAnsi="Times New Roman" w:cs="Times New Roman"/>
          <w:sz w:val="22"/>
          <w:szCs w:val="22"/>
          <w:highlight w:val="lightGray"/>
          <w:lang w:val="lt-LT"/>
        </w:rPr>
        <w:t>{numeris}</w:t>
      </w:r>
    </w:p>
    <w:p w14:paraId="7AD01206" w14:textId="77777777" w:rsidR="00F14744" w:rsidRPr="002F7654" w:rsidRDefault="00B34E98" w:rsidP="003E2859">
      <w:pPr>
        <w:tabs>
          <w:tab w:val="left" w:pos="567"/>
        </w:tabs>
        <w:spacing w:after="0" w:line="240" w:lineRule="auto"/>
        <w:rPr>
          <w:rFonts w:ascii="Times New Roman" w:eastAsia="Times New Roman" w:hAnsi="Times New Roman" w:cs="Times New Roman"/>
          <w:sz w:val="22"/>
          <w:szCs w:val="22"/>
          <w:lang w:val="lt-LT"/>
        </w:rPr>
      </w:pPr>
      <w:r w:rsidRPr="002F7654">
        <w:rPr>
          <w:rFonts w:ascii="Times New Roman" w:hAnsi="Times New Roman" w:cs="Times New Roman"/>
          <w:sz w:val="22"/>
          <w:szCs w:val="22"/>
          <w:highlight w:val="lightGray"/>
          <w:lang w:val="lt-LT"/>
        </w:rPr>
        <w:t>NN {numeris}</w:t>
      </w:r>
    </w:p>
    <w:p w14:paraId="1B507315" w14:textId="77777777" w:rsidR="00B34E98" w:rsidRPr="002F7654" w:rsidRDefault="00F14744" w:rsidP="003E285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sz w:val="22"/>
          <w:szCs w:val="22"/>
          <w:lang w:val="lt-LT"/>
        </w:rPr>
      </w:pPr>
      <w:r w:rsidRPr="002F7654">
        <w:rPr>
          <w:rFonts w:ascii="Times New Roman" w:hAnsi="Times New Roman" w:cs="Times New Roman"/>
          <w:b/>
          <w:sz w:val="22"/>
          <w:szCs w:val="22"/>
          <w:lang w:val="lt-LT"/>
        </w:rPr>
        <w:br w:type="page"/>
      </w:r>
      <w:r w:rsidR="00B34E98" w:rsidRPr="002F7654">
        <w:rPr>
          <w:rFonts w:ascii="Times New Roman" w:hAnsi="Times New Roman" w:cs="Times New Roman"/>
          <w:b/>
          <w:sz w:val="22"/>
          <w:szCs w:val="22"/>
          <w:lang w:val="lt-LT"/>
        </w:rPr>
        <w:lastRenderedPageBreak/>
        <w:t>INFORMACIJA ANT VIDINĖS PAKUOTĖS</w:t>
      </w:r>
    </w:p>
    <w:p w14:paraId="785BACB1" w14:textId="77777777" w:rsidR="00B34E98" w:rsidRPr="002F7654" w:rsidRDefault="00B34E98" w:rsidP="003E28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lang w:val="lt-LT"/>
        </w:rPr>
      </w:pPr>
    </w:p>
    <w:p w14:paraId="6FFCE7C0" w14:textId="77777777" w:rsidR="00B34E98" w:rsidRPr="002F7654" w:rsidRDefault="00B34E98" w:rsidP="003E28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 xml:space="preserve">BUTELIUKO ETIKETĖ – 50 ml, </w:t>
      </w:r>
      <w:r w:rsidRPr="002F7654">
        <w:rPr>
          <w:rFonts w:ascii="Times New Roman" w:hAnsi="Times New Roman" w:cs="Times New Roman"/>
          <w:b/>
          <w:sz w:val="22"/>
          <w:szCs w:val="22"/>
          <w:highlight w:val="lightGray"/>
          <w:lang w:val="lt-LT"/>
        </w:rPr>
        <w:t>[100 ml]</w:t>
      </w:r>
    </w:p>
    <w:p w14:paraId="5453AEDA" w14:textId="77777777" w:rsidR="00B34E98" w:rsidRPr="002F7654" w:rsidRDefault="00B34E98" w:rsidP="003E2859">
      <w:pPr>
        <w:spacing w:after="0" w:line="240" w:lineRule="auto"/>
        <w:rPr>
          <w:rFonts w:ascii="Times New Roman" w:hAnsi="Times New Roman" w:cs="Times New Roman"/>
          <w:sz w:val="22"/>
          <w:szCs w:val="22"/>
          <w:lang w:val="lt-LT"/>
        </w:rPr>
      </w:pPr>
    </w:p>
    <w:p w14:paraId="2967D603" w14:textId="77777777" w:rsidR="00B34E98" w:rsidRPr="002F7654" w:rsidRDefault="00B34E98" w:rsidP="003E2859">
      <w:pPr>
        <w:spacing w:after="0" w:line="240" w:lineRule="auto"/>
        <w:rPr>
          <w:rFonts w:ascii="Times New Roman" w:hAnsi="Times New Roman" w:cs="Times New Roman"/>
          <w:sz w:val="22"/>
          <w:szCs w:val="22"/>
          <w:lang w:val="lt-LT"/>
        </w:rPr>
      </w:pPr>
    </w:p>
    <w:p w14:paraId="0F89EB63"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w:t>
      </w:r>
      <w:r w:rsidRPr="002F7654">
        <w:rPr>
          <w:rFonts w:ascii="Times New Roman" w:hAnsi="Times New Roman" w:cs="Times New Roman"/>
          <w:b/>
          <w:sz w:val="22"/>
          <w:szCs w:val="22"/>
          <w:lang w:val="lt-LT"/>
        </w:rPr>
        <w:tab/>
        <w:t>VAISTINIO PREPARATO PAVADINIMAS</w:t>
      </w:r>
    </w:p>
    <w:p w14:paraId="3917F494" w14:textId="77777777" w:rsidR="00B34E98" w:rsidRPr="002F7654" w:rsidRDefault="00B34E98" w:rsidP="003E2859">
      <w:pPr>
        <w:spacing w:after="0" w:line="240" w:lineRule="auto"/>
        <w:rPr>
          <w:rFonts w:ascii="Times New Roman" w:hAnsi="Times New Roman" w:cs="Times New Roman"/>
          <w:sz w:val="22"/>
          <w:szCs w:val="22"/>
          <w:lang w:val="lt-LT"/>
        </w:rPr>
      </w:pPr>
    </w:p>
    <w:p w14:paraId="670EB3C5" w14:textId="77777777" w:rsidR="00B34E98" w:rsidRPr="002F7654" w:rsidRDefault="00B34E98"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0,08 mg/ml infuzinis tirpalas</w:t>
      </w:r>
    </w:p>
    <w:p w14:paraId="18AACEA8" w14:textId="77777777" w:rsidR="00B34E98" w:rsidRPr="00EC5D1E" w:rsidRDefault="00B34E98" w:rsidP="003E2859">
      <w:pPr>
        <w:spacing w:after="0" w:line="240" w:lineRule="auto"/>
        <w:rPr>
          <w:rFonts w:ascii="Times New Roman" w:hAnsi="Times New Roman" w:cs="Times New Roman"/>
          <w:iCs/>
          <w:sz w:val="22"/>
          <w:szCs w:val="22"/>
          <w:lang w:val="lt-LT"/>
        </w:rPr>
      </w:pPr>
      <w:proofErr w:type="spellStart"/>
      <w:r w:rsidRPr="00EC5D1E">
        <w:rPr>
          <w:rFonts w:ascii="Times New Roman" w:hAnsi="Times New Roman" w:cs="Times New Roman"/>
          <w:iCs/>
          <w:sz w:val="22"/>
          <w:szCs w:val="22"/>
          <w:lang w:val="lt-LT"/>
        </w:rPr>
        <w:t>ondansetronum</w:t>
      </w:r>
      <w:proofErr w:type="spellEnd"/>
    </w:p>
    <w:p w14:paraId="6BC6D3BA" w14:textId="77777777" w:rsidR="00B34E98" w:rsidRPr="002F7654" w:rsidRDefault="00B34E98" w:rsidP="003E2859">
      <w:pPr>
        <w:spacing w:after="0" w:line="240" w:lineRule="auto"/>
        <w:rPr>
          <w:rFonts w:ascii="Times New Roman" w:hAnsi="Times New Roman" w:cs="Times New Roman"/>
          <w:sz w:val="22"/>
          <w:szCs w:val="22"/>
          <w:lang w:val="lt-LT"/>
        </w:rPr>
      </w:pPr>
    </w:p>
    <w:p w14:paraId="45B57876" w14:textId="77777777" w:rsidR="00B34E98" w:rsidRPr="002F7654" w:rsidRDefault="00B34E98" w:rsidP="003E2859">
      <w:pPr>
        <w:spacing w:after="0" w:line="240" w:lineRule="auto"/>
        <w:rPr>
          <w:rFonts w:ascii="Times New Roman" w:hAnsi="Times New Roman" w:cs="Times New Roman"/>
          <w:sz w:val="22"/>
          <w:szCs w:val="22"/>
          <w:lang w:val="lt-LT"/>
        </w:rPr>
      </w:pPr>
    </w:p>
    <w:p w14:paraId="5DDB244D" w14:textId="77777777" w:rsidR="00B34E98" w:rsidRPr="00B24BDE"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426" w:hanging="426"/>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2.</w:t>
      </w:r>
      <w:r w:rsidRPr="002F7654">
        <w:rPr>
          <w:rFonts w:ascii="Times New Roman" w:hAnsi="Times New Roman" w:cs="Times New Roman"/>
          <w:b/>
          <w:sz w:val="22"/>
          <w:szCs w:val="22"/>
          <w:lang w:val="lt-LT"/>
        </w:rPr>
        <w:tab/>
        <w:t xml:space="preserve">VEIKLIOJI </w:t>
      </w:r>
      <w:r w:rsidR="00B24BDE" w:rsidRPr="00B24BDE">
        <w:rPr>
          <w:rFonts w:ascii="Times New Roman" w:hAnsi="Times New Roman" w:cs="Times New Roman"/>
          <w:b/>
          <w:sz w:val="22"/>
          <w:szCs w:val="22"/>
          <w:lang w:val="lt-LT"/>
        </w:rPr>
        <w:t>(-IOS) MEDŽIAGA (-OS) IR JOS (-Ų) KIEKIS (-IAI)</w:t>
      </w:r>
    </w:p>
    <w:p w14:paraId="3B0C8B38" w14:textId="77777777" w:rsidR="00B34E98" w:rsidRPr="002F7654" w:rsidRDefault="00B34E98" w:rsidP="003E2859">
      <w:pPr>
        <w:spacing w:after="0" w:line="240" w:lineRule="auto"/>
        <w:rPr>
          <w:rFonts w:ascii="Times New Roman" w:hAnsi="Times New Roman" w:cs="Times New Roman"/>
          <w:sz w:val="22"/>
          <w:szCs w:val="22"/>
          <w:lang w:val="lt-LT"/>
        </w:rPr>
      </w:pPr>
    </w:p>
    <w:p w14:paraId="6B45B6BD"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ml yra 0,08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(hidrochlorido </w:t>
      </w:r>
      <w:proofErr w:type="spellStart"/>
      <w:r w:rsidRPr="002F7654">
        <w:rPr>
          <w:rFonts w:ascii="Times New Roman" w:hAnsi="Times New Roman" w:cs="Times New Roman"/>
          <w:sz w:val="22"/>
          <w:szCs w:val="22"/>
          <w:lang w:val="lt-LT"/>
        </w:rPr>
        <w:t>dihidrato</w:t>
      </w:r>
      <w:proofErr w:type="spellEnd"/>
      <w:r w:rsidRPr="002F7654">
        <w:rPr>
          <w:rFonts w:ascii="Times New Roman" w:hAnsi="Times New Roman" w:cs="Times New Roman"/>
          <w:sz w:val="22"/>
          <w:szCs w:val="22"/>
          <w:lang w:val="lt-LT"/>
        </w:rPr>
        <w:t xml:space="preserve"> pavidalu).</w:t>
      </w:r>
    </w:p>
    <w:p w14:paraId="6C8050DE"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50 ml infuzijos buteliuke yra 4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w:t>
      </w:r>
    </w:p>
    <w:p w14:paraId="11AB372F"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 xml:space="preserve">Kiekviename 100 ml infuzijos buteliuke yra 8 mg </w:t>
      </w:r>
      <w:proofErr w:type="spellStart"/>
      <w:r w:rsidRPr="002F7654">
        <w:rPr>
          <w:rFonts w:ascii="Times New Roman" w:hAnsi="Times New Roman" w:cs="Times New Roman"/>
          <w:sz w:val="22"/>
          <w:szCs w:val="22"/>
          <w:highlight w:val="lightGray"/>
          <w:lang w:val="lt-LT"/>
        </w:rPr>
        <w:t>ondansetrono</w:t>
      </w:r>
      <w:proofErr w:type="spellEnd"/>
      <w:r w:rsidRPr="002F7654">
        <w:rPr>
          <w:rFonts w:ascii="Times New Roman" w:hAnsi="Times New Roman" w:cs="Times New Roman"/>
          <w:sz w:val="22"/>
          <w:szCs w:val="22"/>
          <w:highlight w:val="lightGray"/>
          <w:lang w:val="lt-LT"/>
        </w:rPr>
        <w:t>.</w:t>
      </w:r>
    </w:p>
    <w:p w14:paraId="7070B427" w14:textId="77777777" w:rsidR="00B34E98" w:rsidRPr="002F7654" w:rsidRDefault="00B34E98" w:rsidP="003E2859">
      <w:pPr>
        <w:spacing w:after="0" w:line="240" w:lineRule="auto"/>
        <w:rPr>
          <w:rFonts w:ascii="Times New Roman" w:hAnsi="Times New Roman" w:cs="Times New Roman"/>
          <w:sz w:val="22"/>
          <w:szCs w:val="22"/>
          <w:lang w:val="lt-LT"/>
        </w:rPr>
      </w:pPr>
    </w:p>
    <w:p w14:paraId="2EBC3135" w14:textId="77777777" w:rsidR="00B34E98" w:rsidRPr="002F7654" w:rsidRDefault="00B34E98" w:rsidP="003E2859">
      <w:pPr>
        <w:spacing w:after="0" w:line="240" w:lineRule="auto"/>
        <w:rPr>
          <w:rFonts w:ascii="Times New Roman" w:hAnsi="Times New Roman" w:cs="Times New Roman"/>
          <w:sz w:val="22"/>
          <w:szCs w:val="22"/>
          <w:lang w:val="lt-LT"/>
        </w:rPr>
      </w:pPr>
    </w:p>
    <w:p w14:paraId="04B88D9B"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3.</w:t>
      </w:r>
      <w:r w:rsidRPr="002F7654">
        <w:rPr>
          <w:rFonts w:ascii="Times New Roman" w:hAnsi="Times New Roman" w:cs="Times New Roman"/>
          <w:b/>
          <w:sz w:val="22"/>
          <w:szCs w:val="22"/>
          <w:lang w:val="lt-LT"/>
        </w:rPr>
        <w:tab/>
        <w:t>PAGALBINIŲ MEDŽIAGŲ SĄRAŠAS</w:t>
      </w:r>
    </w:p>
    <w:p w14:paraId="371D347F" w14:textId="77777777" w:rsidR="00B34E98" w:rsidRPr="002F7654" w:rsidRDefault="00B34E98" w:rsidP="003E2859">
      <w:pPr>
        <w:spacing w:after="0" w:line="240" w:lineRule="auto"/>
        <w:rPr>
          <w:rFonts w:ascii="Times New Roman" w:hAnsi="Times New Roman" w:cs="Times New Roman"/>
          <w:sz w:val="22"/>
          <w:szCs w:val="22"/>
          <w:lang w:val="lt-LT"/>
        </w:rPr>
      </w:pPr>
    </w:p>
    <w:p w14:paraId="7673C706" w14:textId="318F1CAD" w:rsidR="003D38D3" w:rsidRDefault="003D38D3" w:rsidP="003E2859">
      <w:pPr>
        <w:spacing w:after="0" w:line="240" w:lineRule="auto"/>
        <w:rPr>
          <w:rFonts w:ascii="Times New Roman" w:hAnsi="Times New Roman" w:cs="Times New Roman"/>
          <w:sz w:val="22"/>
          <w:szCs w:val="22"/>
          <w:lang w:val="lt-LT"/>
        </w:rPr>
      </w:pP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chloridum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citras, </w:t>
      </w:r>
      <w:proofErr w:type="spellStart"/>
      <w:r w:rsidRPr="003D38D3">
        <w:rPr>
          <w:rFonts w:ascii="Times New Roman" w:hAnsi="Times New Roman" w:cs="Times New Roman"/>
          <w:sz w:val="22"/>
          <w:szCs w:val="22"/>
          <w:lang w:val="lt-LT"/>
        </w:rPr>
        <w:t>Acidum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citricum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monohydricum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Acidum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hydrochlori</w:t>
      </w:r>
      <w:r w:rsidR="007572C1">
        <w:rPr>
          <w:rFonts w:ascii="Times New Roman" w:hAnsi="Times New Roman" w:cs="Times New Roman"/>
          <w:sz w:val="22"/>
          <w:szCs w:val="22"/>
          <w:lang w:val="lt-LT"/>
        </w:rPr>
        <w:t>d</w:t>
      </w:r>
      <w:r w:rsidRPr="003D38D3">
        <w:rPr>
          <w:rFonts w:ascii="Times New Roman" w:hAnsi="Times New Roman" w:cs="Times New Roman"/>
          <w:sz w:val="22"/>
          <w:szCs w:val="22"/>
          <w:lang w:val="lt-LT"/>
        </w:rPr>
        <w:t>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hydroxidum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Aqua</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ad</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iniectabil</w:t>
      </w:r>
      <w:r w:rsidR="00E76D8D">
        <w:rPr>
          <w:rFonts w:ascii="Times New Roman" w:hAnsi="Times New Roman" w:cs="Times New Roman"/>
          <w:sz w:val="22"/>
          <w:szCs w:val="22"/>
          <w:lang w:val="lt-LT"/>
        </w:rPr>
        <w:t>e</w:t>
      </w:r>
      <w:proofErr w:type="spellEnd"/>
      <w:r>
        <w:rPr>
          <w:rFonts w:ascii="Times New Roman" w:hAnsi="Times New Roman" w:cs="Times New Roman"/>
          <w:sz w:val="22"/>
          <w:szCs w:val="22"/>
          <w:lang w:val="lt-LT"/>
        </w:rPr>
        <w:t>.</w:t>
      </w:r>
    </w:p>
    <w:p w14:paraId="52A717AE" w14:textId="77777777" w:rsidR="003D38D3" w:rsidRDefault="003D38D3" w:rsidP="003E2859">
      <w:pPr>
        <w:spacing w:after="0" w:line="240" w:lineRule="auto"/>
        <w:rPr>
          <w:rFonts w:ascii="Times New Roman" w:hAnsi="Times New Roman" w:cs="Times New Roman"/>
          <w:sz w:val="22"/>
          <w:szCs w:val="22"/>
          <w:lang w:val="lt-LT"/>
        </w:rPr>
      </w:pPr>
    </w:p>
    <w:p w14:paraId="6F445AA1" w14:textId="77777777" w:rsidR="00B34E98" w:rsidRPr="002F7654" w:rsidRDefault="00B34E98" w:rsidP="003E2859">
      <w:pPr>
        <w:spacing w:after="0" w:line="240" w:lineRule="auto"/>
        <w:rPr>
          <w:rFonts w:ascii="Times New Roman" w:hAnsi="Times New Roman" w:cs="Times New Roman"/>
          <w:sz w:val="22"/>
          <w:szCs w:val="22"/>
          <w:lang w:val="lt-LT"/>
        </w:rPr>
      </w:pPr>
      <w:r w:rsidRPr="00EC5D1E">
        <w:rPr>
          <w:rFonts w:ascii="Times New Roman" w:hAnsi="Times New Roman" w:cs="Times New Roman"/>
          <w:sz w:val="22"/>
          <w:szCs w:val="22"/>
          <w:highlight w:val="lightGray"/>
          <w:lang w:val="lt-LT"/>
        </w:rPr>
        <w:t>Daugiau informacijos žr. pakuotės lapelyje.</w:t>
      </w:r>
    </w:p>
    <w:p w14:paraId="2C55CC53" w14:textId="77777777" w:rsidR="00B34E98" w:rsidRPr="002F7654" w:rsidRDefault="00B34E98" w:rsidP="003E2859">
      <w:pPr>
        <w:spacing w:after="0" w:line="240" w:lineRule="auto"/>
        <w:rPr>
          <w:rFonts w:ascii="Times New Roman" w:hAnsi="Times New Roman" w:cs="Times New Roman"/>
          <w:sz w:val="22"/>
          <w:szCs w:val="22"/>
          <w:lang w:val="lt-LT"/>
        </w:rPr>
      </w:pPr>
    </w:p>
    <w:p w14:paraId="728C4D1D" w14:textId="77777777" w:rsidR="00B34E98" w:rsidRPr="002F7654" w:rsidRDefault="00B34E98" w:rsidP="003E2859">
      <w:pPr>
        <w:spacing w:after="0" w:line="240" w:lineRule="auto"/>
        <w:rPr>
          <w:rFonts w:ascii="Times New Roman" w:hAnsi="Times New Roman" w:cs="Times New Roman"/>
          <w:sz w:val="22"/>
          <w:szCs w:val="22"/>
          <w:lang w:val="lt-LT"/>
        </w:rPr>
      </w:pPr>
    </w:p>
    <w:p w14:paraId="0B773DE3"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4.</w:t>
      </w:r>
      <w:r w:rsidRPr="002F7654">
        <w:rPr>
          <w:rFonts w:ascii="Times New Roman" w:hAnsi="Times New Roman" w:cs="Times New Roman"/>
          <w:b/>
          <w:sz w:val="22"/>
          <w:szCs w:val="22"/>
          <w:lang w:val="lt-LT"/>
        </w:rPr>
        <w:tab/>
        <w:t>FARMACINĖ FORMA IR KIEKIS PAKUOTĖJE</w:t>
      </w:r>
    </w:p>
    <w:p w14:paraId="788DD3C0" w14:textId="77777777" w:rsidR="00B34E98" w:rsidRPr="002F7654" w:rsidRDefault="00B34E98" w:rsidP="003E2859">
      <w:pPr>
        <w:spacing w:after="0" w:line="240" w:lineRule="auto"/>
        <w:rPr>
          <w:rFonts w:ascii="Times New Roman" w:hAnsi="Times New Roman" w:cs="Times New Roman"/>
          <w:sz w:val="22"/>
          <w:szCs w:val="22"/>
          <w:lang w:val="lt-LT"/>
        </w:rPr>
      </w:pPr>
    </w:p>
    <w:p w14:paraId="740165FB" w14:textId="77777777" w:rsidR="00B34E98" w:rsidRPr="002F7654" w:rsidRDefault="00B34E98" w:rsidP="003E2859">
      <w:pPr>
        <w:spacing w:after="0" w:line="240" w:lineRule="auto"/>
        <w:rPr>
          <w:rFonts w:ascii="Times New Roman" w:hAnsi="Times New Roman" w:cs="Times New Roman"/>
          <w:sz w:val="22"/>
          <w:szCs w:val="22"/>
          <w:lang w:val="lt-LT"/>
        </w:rPr>
      </w:pPr>
      <w:r w:rsidRPr="00E76D8D">
        <w:rPr>
          <w:rFonts w:ascii="Times New Roman" w:hAnsi="Times New Roman" w:cs="Times New Roman"/>
          <w:sz w:val="22"/>
          <w:szCs w:val="22"/>
          <w:highlight w:val="lightGray"/>
          <w:lang w:val="lt-LT"/>
        </w:rPr>
        <w:t>Infuzinis tirpalas</w:t>
      </w:r>
    </w:p>
    <w:p w14:paraId="74B24A7D"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50 ml</w:t>
      </w:r>
    </w:p>
    <w:p w14:paraId="76E0846F"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100 ml</w:t>
      </w:r>
    </w:p>
    <w:p w14:paraId="1E458D3D" w14:textId="77777777" w:rsidR="00B34E98" w:rsidRPr="002F7654" w:rsidRDefault="00B34E98" w:rsidP="003E2859">
      <w:pPr>
        <w:spacing w:after="0" w:line="240" w:lineRule="auto"/>
        <w:rPr>
          <w:rFonts w:ascii="Times New Roman" w:hAnsi="Times New Roman" w:cs="Times New Roman"/>
          <w:sz w:val="22"/>
          <w:szCs w:val="22"/>
          <w:lang w:val="lt-LT"/>
        </w:rPr>
      </w:pPr>
    </w:p>
    <w:p w14:paraId="6D481AD3" w14:textId="77777777" w:rsidR="00B34E98" w:rsidRPr="002F7654" w:rsidRDefault="00B34E98" w:rsidP="003E2859">
      <w:pPr>
        <w:spacing w:after="0" w:line="240" w:lineRule="auto"/>
        <w:rPr>
          <w:rFonts w:ascii="Times New Roman" w:hAnsi="Times New Roman" w:cs="Times New Roman"/>
          <w:sz w:val="22"/>
          <w:szCs w:val="22"/>
          <w:lang w:val="lt-LT"/>
        </w:rPr>
      </w:pPr>
    </w:p>
    <w:p w14:paraId="0239FD4D"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5.</w:t>
      </w:r>
      <w:r w:rsidRPr="002F7654">
        <w:rPr>
          <w:rFonts w:ascii="Times New Roman" w:hAnsi="Times New Roman" w:cs="Times New Roman"/>
          <w:b/>
          <w:sz w:val="22"/>
          <w:szCs w:val="22"/>
          <w:lang w:val="lt-LT"/>
        </w:rPr>
        <w:tab/>
        <w:t>VARTOJIMO METODAS IR BŪDAS (-AI)</w:t>
      </w:r>
    </w:p>
    <w:p w14:paraId="05B73523" w14:textId="77777777" w:rsidR="00B34E98" w:rsidRPr="002F7654" w:rsidRDefault="00B34E98" w:rsidP="003E2859">
      <w:pPr>
        <w:spacing w:after="0" w:line="240" w:lineRule="auto"/>
        <w:rPr>
          <w:rFonts w:ascii="Times New Roman" w:hAnsi="Times New Roman" w:cs="Times New Roman"/>
          <w:sz w:val="22"/>
          <w:szCs w:val="22"/>
          <w:lang w:val="lt-LT"/>
        </w:rPr>
      </w:pPr>
    </w:p>
    <w:p w14:paraId="607E421A"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Leisti į veną.</w:t>
      </w:r>
    </w:p>
    <w:p w14:paraId="66BACDBA"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Tik vienkartiniam vartojimui.</w:t>
      </w:r>
    </w:p>
    <w:p w14:paraId="277357E0" w14:textId="77777777" w:rsidR="00B34E98" w:rsidRPr="002F7654" w:rsidRDefault="00B34E98" w:rsidP="003E2859">
      <w:pPr>
        <w:spacing w:after="0" w:line="240" w:lineRule="auto"/>
        <w:rPr>
          <w:rFonts w:ascii="Times New Roman" w:hAnsi="Times New Roman" w:cs="Times New Roman"/>
          <w:sz w:val="22"/>
          <w:szCs w:val="22"/>
          <w:lang w:val="lt-LT"/>
        </w:rPr>
      </w:pPr>
    </w:p>
    <w:p w14:paraId="0EFEF728"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Prieš vartojimą perskaitykite pakuotės lapelį.</w:t>
      </w:r>
    </w:p>
    <w:p w14:paraId="665C77A5" w14:textId="77777777" w:rsidR="00B34E98" w:rsidRPr="002F7654" w:rsidRDefault="00B34E98" w:rsidP="003E2859">
      <w:pPr>
        <w:spacing w:after="0" w:line="240" w:lineRule="auto"/>
        <w:rPr>
          <w:rFonts w:ascii="Times New Roman" w:hAnsi="Times New Roman" w:cs="Times New Roman"/>
          <w:sz w:val="22"/>
          <w:szCs w:val="22"/>
          <w:lang w:val="lt-LT"/>
        </w:rPr>
      </w:pPr>
    </w:p>
    <w:p w14:paraId="0466E50A" w14:textId="77777777" w:rsidR="00B34E98" w:rsidRPr="002F7654" w:rsidRDefault="00B34E98" w:rsidP="003E2859">
      <w:pPr>
        <w:spacing w:after="0" w:line="240" w:lineRule="auto"/>
        <w:rPr>
          <w:rFonts w:ascii="Times New Roman" w:hAnsi="Times New Roman" w:cs="Times New Roman"/>
          <w:sz w:val="22"/>
          <w:szCs w:val="22"/>
          <w:lang w:val="lt-LT"/>
        </w:rPr>
      </w:pPr>
    </w:p>
    <w:p w14:paraId="7A6D59EA" w14:textId="77777777" w:rsidR="00B34E98" w:rsidRPr="002F7654" w:rsidRDefault="00B34E98" w:rsidP="003E285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6.</w:t>
      </w:r>
      <w:r w:rsidRPr="002F7654">
        <w:rPr>
          <w:rFonts w:ascii="Times New Roman" w:hAnsi="Times New Roman" w:cs="Times New Roman"/>
          <w:b/>
          <w:sz w:val="22"/>
          <w:szCs w:val="22"/>
          <w:lang w:val="lt-LT"/>
        </w:rPr>
        <w:tab/>
        <w:t>SPECIALUS ĮSPĖJIMAS, KAD VAISTINĮ PREPARATĄ BŪTINA LAIKYTI VAIKAMS NEPASTEBIMOJE IR NEPASIEKIAMOJE VIETOJE</w:t>
      </w:r>
    </w:p>
    <w:p w14:paraId="501F696E" w14:textId="77777777" w:rsidR="00B34E98" w:rsidRPr="002F7654" w:rsidRDefault="00B34E98" w:rsidP="003E2859">
      <w:pPr>
        <w:keepNext/>
        <w:keepLines/>
        <w:spacing w:after="0" w:line="240" w:lineRule="auto"/>
        <w:rPr>
          <w:rFonts w:ascii="Times New Roman" w:hAnsi="Times New Roman" w:cs="Times New Roman"/>
          <w:sz w:val="22"/>
          <w:szCs w:val="22"/>
          <w:lang w:val="lt-LT"/>
        </w:rPr>
      </w:pPr>
    </w:p>
    <w:p w14:paraId="601C91E0" w14:textId="77777777" w:rsidR="00B34E98" w:rsidRPr="002F7654" w:rsidRDefault="00B34E98" w:rsidP="003E2859">
      <w:pPr>
        <w:keepNext/>
        <w:keepLine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Laikyti vaikams nepastebimoje ir nepasiekiamoje vietoje.</w:t>
      </w:r>
    </w:p>
    <w:p w14:paraId="43153450" w14:textId="77777777" w:rsidR="00B34E98" w:rsidRPr="002F7654" w:rsidRDefault="00B34E98" w:rsidP="003E2859">
      <w:pPr>
        <w:spacing w:after="0" w:line="240" w:lineRule="auto"/>
        <w:rPr>
          <w:rFonts w:ascii="Times New Roman" w:hAnsi="Times New Roman" w:cs="Times New Roman"/>
          <w:sz w:val="22"/>
          <w:szCs w:val="22"/>
          <w:lang w:val="lt-LT"/>
        </w:rPr>
      </w:pPr>
    </w:p>
    <w:p w14:paraId="1F84B728" w14:textId="77777777" w:rsidR="00B34E98" w:rsidRPr="002F7654" w:rsidRDefault="00B34E98" w:rsidP="003E2859">
      <w:pPr>
        <w:spacing w:after="0" w:line="240" w:lineRule="auto"/>
        <w:rPr>
          <w:rFonts w:ascii="Times New Roman" w:hAnsi="Times New Roman" w:cs="Times New Roman"/>
          <w:sz w:val="22"/>
          <w:szCs w:val="22"/>
          <w:lang w:val="lt-LT"/>
        </w:rPr>
      </w:pPr>
    </w:p>
    <w:p w14:paraId="4173480E"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7.</w:t>
      </w:r>
      <w:r w:rsidRPr="002F7654">
        <w:rPr>
          <w:rFonts w:ascii="Times New Roman" w:hAnsi="Times New Roman" w:cs="Times New Roman"/>
          <w:b/>
          <w:sz w:val="22"/>
          <w:szCs w:val="22"/>
          <w:lang w:val="lt-LT"/>
        </w:rPr>
        <w:tab/>
        <w:t>KITAS (-I) SPECIALUS (-ŪS) ĮSPĖJIMAS (-AI) (JEI REIKIA)</w:t>
      </w:r>
    </w:p>
    <w:p w14:paraId="7EA028B5" w14:textId="77777777" w:rsidR="00B34E98" w:rsidRPr="002F7654" w:rsidRDefault="00B34E98" w:rsidP="003E2859">
      <w:pPr>
        <w:spacing w:after="0" w:line="240" w:lineRule="auto"/>
        <w:rPr>
          <w:rFonts w:ascii="Times New Roman" w:hAnsi="Times New Roman" w:cs="Times New Roman"/>
          <w:sz w:val="22"/>
          <w:szCs w:val="22"/>
          <w:lang w:val="lt-LT"/>
        </w:rPr>
      </w:pPr>
    </w:p>
    <w:p w14:paraId="6146AFF9" w14:textId="77777777" w:rsidR="00B34E98" w:rsidRPr="002F7654" w:rsidRDefault="00B34E98" w:rsidP="003E2859">
      <w:pPr>
        <w:spacing w:after="0" w:line="240" w:lineRule="auto"/>
        <w:rPr>
          <w:rFonts w:ascii="Times New Roman" w:hAnsi="Times New Roman" w:cs="Times New Roman"/>
          <w:sz w:val="22"/>
          <w:szCs w:val="22"/>
          <w:lang w:val="lt-LT"/>
        </w:rPr>
      </w:pPr>
    </w:p>
    <w:p w14:paraId="6FD9C5FC"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8.</w:t>
      </w:r>
      <w:r w:rsidRPr="002F7654">
        <w:rPr>
          <w:rFonts w:ascii="Times New Roman" w:hAnsi="Times New Roman" w:cs="Times New Roman"/>
          <w:b/>
          <w:sz w:val="22"/>
          <w:szCs w:val="22"/>
          <w:lang w:val="lt-LT"/>
        </w:rPr>
        <w:tab/>
        <w:t>TINKAMUMO LAIKAS</w:t>
      </w:r>
    </w:p>
    <w:p w14:paraId="108D4F48" w14:textId="77777777" w:rsidR="00B34E98" w:rsidRPr="002F7654" w:rsidRDefault="00B34E98" w:rsidP="003E2859">
      <w:pPr>
        <w:spacing w:after="0" w:line="240" w:lineRule="auto"/>
        <w:rPr>
          <w:rFonts w:ascii="Times New Roman" w:hAnsi="Times New Roman" w:cs="Times New Roman"/>
          <w:sz w:val="22"/>
          <w:szCs w:val="22"/>
          <w:lang w:val="lt-LT"/>
        </w:rPr>
      </w:pPr>
    </w:p>
    <w:p w14:paraId="18274504"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EXP </w:t>
      </w:r>
      <w:r w:rsidRPr="00C82E85">
        <w:rPr>
          <w:rFonts w:ascii="Times New Roman" w:hAnsi="Times New Roman"/>
          <w:sz w:val="22"/>
          <w:lang w:val="lt-LT"/>
        </w:rPr>
        <w:t>{mm</w:t>
      </w:r>
      <w:r w:rsidR="00EC5D1E" w:rsidRPr="00C82E85">
        <w:rPr>
          <w:rFonts w:ascii="Times New Roman" w:hAnsi="Times New Roman"/>
          <w:sz w:val="22"/>
          <w:lang w:val="lt-LT"/>
        </w:rPr>
        <w:t xml:space="preserve"> </w:t>
      </w:r>
      <w:r w:rsidRPr="00C82E85">
        <w:rPr>
          <w:rFonts w:ascii="Times New Roman" w:hAnsi="Times New Roman"/>
          <w:sz w:val="22"/>
          <w:lang w:val="lt-LT"/>
        </w:rPr>
        <w:t>MMMM}</w:t>
      </w:r>
    </w:p>
    <w:p w14:paraId="358F6559" w14:textId="77777777" w:rsidR="00B34E98" w:rsidRPr="002F7654" w:rsidRDefault="00B34E98" w:rsidP="003E2859">
      <w:pPr>
        <w:spacing w:after="0" w:line="240" w:lineRule="auto"/>
        <w:rPr>
          <w:rFonts w:ascii="Times New Roman" w:hAnsi="Times New Roman" w:cs="Times New Roman"/>
          <w:sz w:val="22"/>
          <w:szCs w:val="22"/>
          <w:lang w:val="lt-LT"/>
        </w:rPr>
      </w:pPr>
    </w:p>
    <w:p w14:paraId="592FD854" w14:textId="77777777" w:rsidR="00F1119C" w:rsidRPr="002F7654" w:rsidRDefault="00001586" w:rsidP="00F1119C">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Atidarius vartoti nedelsiant. </w:t>
      </w:r>
    </w:p>
    <w:p w14:paraId="1B8AF5EB" w14:textId="77777777" w:rsidR="00B34E98" w:rsidRPr="002F7654" w:rsidRDefault="00B34E98" w:rsidP="003E2859">
      <w:pPr>
        <w:spacing w:after="0" w:line="240" w:lineRule="auto"/>
        <w:rPr>
          <w:rFonts w:ascii="Times New Roman" w:hAnsi="Times New Roman" w:cs="Times New Roman"/>
          <w:sz w:val="22"/>
          <w:szCs w:val="22"/>
          <w:lang w:val="lt-LT"/>
        </w:rPr>
      </w:pPr>
    </w:p>
    <w:p w14:paraId="3D090553" w14:textId="77777777" w:rsidR="00B34E98" w:rsidRPr="002F7654" w:rsidRDefault="00B34E98" w:rsidP="003E2859">
      <w:pPr>
        <w:spacing w:after="0" w:line="240" w:lineRule="auto"/>
        <w:rPr>
          <w:rFonts w:ascii="Times New Roman" w:hAnsi="Times New Roman" w:cs="Times New Roman"/>
          <w:sz w:val="22"/>
          <w:szCs w:val="22"/>
          <w:lang w:val="lt-LT"/>
        </w:rPr>
      </w:pPr>
    </w:p>
    <w:p w14:paraId="1E1E0989"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9.</w:t>
      </w:r>
      <w:r w:rsidRPr="002F7654">
        <w:rPr>
          <w:rFonts w:ascii="Times New Roman" w:hAnsi="Times New Roman" w:cs="Times New Roman"/>
          <w:b/>
          <w:sz w:val="22"/>
          <w:szCs w:val="22"/>
          <w:lang w:val="lt-LT"/>
        </w:rPr>
        <w:tab/>
        <w:t>SPECIALIOS LAIKYMO SĄLYGOS</w:t>
      </w:r>
    </w:p>
    <w:p w14:paraId="01609215" w14:textId="77777777" w:rsidR="00B34E98" w:rsidRPr="002F7654" w:rsidRDefault="00B34E98" w:rsidP="003E2859">
      <w:pPr>
        <w:spacing w:after="0" w:line="240" w:lineRule="auto"/>
        <w:rPr>
          <w:rFonts w:ascii="Times New Roman" w:hAnsi="Times New Roman" w:cs="Times New Roman"/>
          <w:sz w:val="22"/>
          <w:szCs w:val="22"/>
          <w:lang w:val="lt-LT"/>
        </w:rPr>
      </w:pPr>
    </w:p>
    <w:p w14:paraId="70D0E3C7"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Buteliuką laikyti išorinėje dėžutėje, kad vaistas būtų apsaugotas nuo šviesos.</w:t>
      </w:r>
    </w:p>
    <w:p w14:paraId="18BF3352" w14:textId="77777777" w:rsidR="00B34E98" w:rsidRPr="002F7654" w:rsidRDefault="00B34E98" w:rsidP="003E2859">
      <w:pPr>
        <w:spacing w:after="0" w:line="240" w:lineRule="auto"/>
        <w:rPr>
          <w:rFonts w:ascii="Times New Roman" w:hAnsi="Times New Roman" w:cs="Times New Roman"/>
          <w:sz w:val="22"/>
          <w:szCs w:val="22"/>
          <w:lang w:val="lt-LT"/>
        </w:rPr>
      </w:pPr>
    </w:p>
    <w:p w14:paraId="7A2090B3" w14:textId="77777777" w:rsidR="00B34E98" w:rsidRPr="002F7654" w:rsidRDefault="00B34E98" w:rsidP="003E2859">
      <w:pPr>
        <w:spacing w:after="0" w:line="240" w:lineRule="auto"/>
        <w:rPr>
          <w:rFonts w:ascii="Times New Roman" w:hAnsi="Times New Roman" w:cs="Times New Roman"/>
          <w:sz w:val="22"/>
          <w:szCs w:val="22"/>
          <w:lang w:val="lt-LT"/>
        </w:rPr>
      </w:pPr>
    </w:p>
    <w:p w14:paraId="4E5C20E8"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10.</w:t>
      </w:r>
      <w:r w:rsidRPr="002F7654">
        <w:rPr>
          <w:rFonts w:ascii="Times New Roman" w:hAnsi="Times New Roman" w:cs="Times New Roman"/>
          <w:b/>
          <w:sz w:val="22"/>
          <w:szCs w:val="22"/>
          <w:lang w:val="lt-LT"/>
        </w:rPr>
        <w:tab/>
        <w:t>SPECIALIOS ATSARGUMO PRIEMONĖS DĖL NESUVARTOTO VAISTINIO PREPARATO AR JO ATLIEKŲ TVARKYMO (JEI REIKIA)</w:t>
      </w:r>
    </w:p>
    <w:p w14:paraId="3F67441D" w14:textId="77777777" w:rsidR="00B34E98" w:rsidRPr="002F7654" w:rsidRDefault="00B34E98" w:rsidP="003E2859">
      <w:pPr>
        <w:spacing w:after="0" w:line="240" w:lineRule="auto"/>
        <w:rPr>
          <w:rFonts w:ascii="Times New Roman" w:hAnsi="Times New Roman" w:cs="Times New Roman"/>
          <w:sz w:val="22"/>
          <w:szCs w:val="22"/>
          <w:lang w:val="lt-LT"/>
        </w:rPr>
      </w:pPr>
    </w:p>
    <w:p w14:paraId="77ACF296" w14:textId="77777777" w:rsidR="00B34E98" w:rsidRPr="002F7654" w:rsidRDefault="00B34E98" w:rsidP="003E2859">
      <w:pPr>
        <w:spacing w:after="0" w:line="240" w:lineRule="auto"/>
        <w:rPr>
          <w:rFonts w:ascii="Times New Roman" w:hAnsi="Times New Roman" w:cs="Times New Roman"/>
          <w:sz w:val="22"/>
          <w:szCs w:val="22"/>
          <w:lang w:val="lt-LT"/>
        </w:rPr>
      </w:pPr>
    </w:p>
    <w:p w14:paraId="40E34D78"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11.</w:t>
      </w:r>
      <w:r w:rsidRPr="002F7654">
        <w:rPr>
          <w:rFonts w:ascii="Times New Roman" w:hAnsi="Times New Roman" w:cs="Times New Roman"/>
          <w:b/>
          <w:sz w:val="22"/>
          <w:szCs w:val="22"/>
          <w:lang w:val="lt-LT"/>
        </w:rPr>
        <w:tab/>
        <w:t>REGISTRUOTOJO PAVADINIMAS IR ADRESAS</w:t>
      </w:r>
    </w:p>
    <w:p w14:paraId="6B1FBA80" w14:textId="77777777" w:rsidR="00B34E98" w:rsidRPr="002F7654" w:rsidRDefault="00B34E98" w:rsidP="003E2859">
      <w:pPr>
        <w:spacing w:after="0" w:line="240" w:lineRule="auto"/>
        <w:rPr>
          <w:rFonts w:ascii="Times New Roman" w:hAnsi="Times New Roman" w:cs="Times New Roman"/>
          <w:sz w:val="22"/>
          <w:szCs w:val="22"/>
          <w:lang w:val="lt-LT"/>
        </w:rPr>
      </w:pPr>
    </w:p>
    <w:p w14:paraId="3B42AC66" w14:textId="77777777" w:rsidR="00AB1756" w:rsidRPr="002F7654" w:rsidRDefault="00AB1756" w:rsidP="00AB1756">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Fresenius</w:t>
      </w:r>
      <w:proofErr w:type="spellEnd"/>
      <w:r w:rsidRPr="002F7654">
        <w:rPr>
          <w:rFonts w:ascii="Times New Roman" w:hAnsi="Times New Roman" w:cs="Times New Roman"/>
          <w:sz w:val="22"/>
          <w:szCs w:val="22"/>
          <w:lang w:val="lt-LT"/>
        </w:rPr>
        <w:t xml:space="preserve"> Kabi </w:t>
      </w:r>
      <w:proofErr w:type="spellStart"/>
      <w:r w:rsidRPr="002F7654">
        <w:rPr>
          <w:rFonts w:ascii="Times New Roman" w:hAnsi="Times New Roman" w:cs="Times New Roman"/>
          <w:sz w:val="22"/>
          <w:szCs w:val="22"/>
          <w:lang w:val="lt-LT"/>
        </w:rPr>
        <w:t>Polska</w:t>
      </w:r>
      <w:proofErr w:type="spellEnd"/>
      <w:r w:rsidRPr="002F7654">
        <w:rPr>
          <w:rFonts w:ascii="Times New Roman" w:hAnsi="Times New Roman" w:cs="Times New Roman"/>
          <w:sz w:val="22"/>
          <w:szCs w:val="22"/>
          <w:lang w:val="lt-LT"/>
        </w:rPr>
        <w:t xml:space="preserve"> Sp. z </w:t>
      </w:r>
      <w:proofErr w:type="spellStart"/>
      <w:r w:rsidRPr="002F7654">
        <w:rPr>
          <w:rFonts w:ascii="Times New Roman" w:hAnsi="Times New Roman" w:cs="Times New Roman"/>
          <w:sz w:val="22"/>
          <w:szCs w:val="22"/>
          <w:lang w:val="lt-LT"/>
        </w:rPr>
        <w:t>o.o</w:t>
      </w:r>
      <w:proofErr w:type="spellEnd"/>
      <w:r w:rsidRPr="002F7654">
        <w:rPr>
          <w:rFonts w:ascii="Times New Roman" w:hAnsi="Times New Roman" w:cs="Times New Roman"/>
          <w:sz w:val="22"/>
          <w:szCs w:val="22"/>
          <w:lang w:val="lt-LT"/>
        </w:rPr>
        <w:t>.</w:t>
      </w:r>
    </w:p>
    <w:p w14:paraId="07DC8E1D" w14:textId="77777777" w:rsidR="00AB1756" w:rsidRPr="006D76FA" w:rsidRDefault="00AB1756" w:rsidP="00AB1756">
      <w:pPr>
        <w:spacing w:after="0" w:line="240" w:lineRule="auto"/>
        <w:rPr>
          <w:rFonts w:ascii="Times New Roman" w:hAnsi="Times New Roman" w:cs="Times New Roman"/>
          <w:sz w:val="22"/>
          <w:szCs w:val="22"/>
          <w:highlight w:val="lightGray"/>
          <w:lang w:val="lt-LT"/>
        </w:rPr>
      </w:pPr>
      <w:r w:rsidRPr="006D76FA">
        <w:rPr>
          <w:rFonts w:ascii="Times New Roman" w:hAnsi="Times New Roman" w:cs="Times New Roman"/>
          <w:sz w:val="22"/>
          <w:szCs w:val="22"/>
          <w:highlight w:val="lightGray"/>
          <w:lang w:val="lt-LT"/>
        </w:rPr>
        <w:t xml:space="preserve">Al. </w:t>
      </w:r>
      <w:proofErr w:type="spellStart"/>
      <w:r w:rsidRPr="006D76FA">
        <w:rPr>
          <w:rFonts w:ascii="Times New Roman" w:hAnsi="Times New Roman" w:cs="Times New Roman"/>
          <w:sz w:val="22"/>
          <w:szCs w:val="22"/>
          <w:highlight w:val="lightGray"/>
          <w:lang w:val="lt-LT"/>
        </w:rPr>
        <w:t>Jerozolimskie</w:t>
      </w:r>
      <w:proofErr w:type="spellEnd"/>
      <w:r w:rsidRPr="006D76FA">
        <w:rPr>
          <w:rFonts w:ascii="Times New Roman" w:hAnsi="Times New Roman" w:cs="Times New Roman"/>
          <w:sz w:val="22"/>
          <w:szCs w:val="22"/>
          <w:highlight w:val="lightGray"/>
          <w:lang w:val="lt-LT"/>
        </w:rPr>
        <w:t xml:space="preserve"> 134</w:t>
      </w:r>
    </w:p>
    <w:p w14:paraId="3344A5D5" w14:textId="77777777" w:rsidR="00AB1756" w:rsidRPr="002F7654" w:rsidRDefault="00AB1756" w:rsidP="00AB1756">
      <w:pPr>
        <w:spacing w:after="0" w:line="240" w:lineRule="auto"/>
        <w:rPr>
          <w:rFonts w:ascii="Times New Roman" w:hAnsi="Times New Roman" w:cs="Times New Roman"/>
          <w:sz w:val="22"/>
          <w:szCs w:val="22"/>
          <w:lang w:val="lt-LT"/>
        </w:rPr>
      </w:pPr>
      <w:r w:rsidRPr="006D76FA">
        <w:rPr>
          <w:rFonts w:ascii="Times New Roman" w:hAnsi="Times New Roman" w:cs="Times New Roman"/>
          <w:sz w:val="22"/>
          <w:szCs w:val="22"/>
          <w:highlight w:val="lightGray"/>
          <w:lang w:val="lt-LT"/>
        </w:rPr>
        <w:t xml:space="preserve">02-305 </w:t>
      </w:r>
      <w:proofErr w:type="spellStart"/>
      <w:r w:rsidRPr="006D76FA">
        <w:rPr>
          <w:rFonts w:ascii="Times New Roman" w:hAnsi="Times New Roman" w:cs="Times New Roman"/>
          <w:sz w:val="22"/>
          <w:szCs w:val="22"/>
          <w:highlight w:val="lightGray"/>
          <w:lang w:val="lt-LT"/>
        </w:rPr>
        <w:t>Warszawa</w:t>
      </w:r>
      <w:proofErr w:type="spellEnd"/>
    </w:p>
    <w:p w14:paraId="6B9AB82A" w14:textId="77777777" w:rsidR="00AB1756" w:rsidRPr="002F7654" w:rsidRDefault="00AB1756" w:rsidP="00AB1756">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Lenkija</w:t>
      </w:r>
    </w:p>
    <w:p w14:paraId="299810A8" w14:textId="77777777" w:rsidR="00AB1756" w:rsidRPr="002F7654" w:rsidRDefault="00AB1756" w:rsidP="00AB1756">
      <w:pPr>
        <w:spacing w:after="0" w:line="240" w:lineRule="auto"/>
        <w:rPr>
          <w:rFonts w:ascii="Times New Roman" w:hAnsi="Times New Roman" w:cs="Times New Roman"/>
          <w:sz w:val="22"/>
          <w:szCs w:val="22"/>
          <w:lang w:val="lt-LT"/>
        </w:rPr>
      </w:pPr>
    </w:p>
    <w:p w14:paraId="49C3B800" w14:textId="77777777" w:rsidR="00B34E98" w:rsidRPr="002F7654" w:rsidRDefault="00B34E98" w:rsidP="003E2859">
      <w:pPr>
        <w:spacing w:after="0" w:line="240" w:lineRule="auto"/>
        <w:rPr>
          <w:rFonts w:ascii="Times New Roman" w:hAnsi="Times New Roman" w:cs="Times New Roman"/>
          <w:sz w:val="22"/>
          <w:szCs w:val="22"/>
          <w:lang w:val="lt-LT"/>
        </w:rPr>
      </w:pPr>
    </w:p>
    <w:p w14:paraId="7476AFF7"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12.</w:t>
      </w:r>
      <w:r w:rsidRPr="002F7654">
        <w:rPr>
          <w:rFonts w:ascii="Times New Roman" w:hAnsi="Times New Roman" w:cs="Times New Roman"/>
          <w:b/>
          <w:sz w:val="22"/>
          <w:szCs w:val="22"/>
          <w:lang w:val="lt-LT"/>
        </w:rPr>
        <w:tab/>
        <w:t>REGISTRACIJOS PAŽYMĖJIMO</w:t>
      </w:r>
      <w:r w:rsidRPr="002F7654">
        <w:rPr>
          <w:rFonts w:ascii="Times New Roman" w:hAnsi="Times New Roman" w:cs="Times New Roman"/>
          <w:sz w:val="22"/>
          <w:szCs w:val="22"/>
          <w:lang w:val="lt-LT"/>
        </w:rPr>
        <w:t xml:space="preserve"> </w:t>
      </w:r>
      <w:r w:rsidRPr="002F7654">
        <w:rPr>
          <w:rFonts w:ascii="Times New Roman" w:hAnsi="Times New Roman" w:cs="Times New Roman"/>
          <w:b/>
          <w:sz w:val="22"/>
          <w:szCs w:val="22"/>
          <w:lang w:val="lt-LT"/>
        </w:rPr>
        <w:t>NUMERIS (-IAI)</w:t>
      </w:r>
    </w:p>
    <w:p w14:paraId="08497A04" w14:textId="77777777" w:rsidR="00B34E98" w:rsidRDefault="00B34E98" w:rsidP="003E2859">
      <w:pPr>
        <w:spacing w:after="0" w:line="240" w:lineRule="auto"/>
        <w:rPr>
          <w:rFonts w:ascii="Times New Roman" w:hAnsi="Times New Roman" w:cs="Times New Roman"/>
          <w:sz w:val="22"/>
          <w:szCs w:val="22"/>
          <w:lang w:val="lt-LT"/>
        </w:rPr>
      </w:pPr>
    </w:p>
    <w:p w14:paraId="75C53F28" w14:textId="4F60F90C"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u w:val="single"/>
          <w:shd w:val="clear" w:color="auto" w:fill="D9D9D9" w:themeFill="background1" w:themeFillShade="D9"/>
          <w:lang w:val="lt-LT"/>
        </w:rPr>
        <w:t>50</w:t>
      </w:r>
      <w:r w:rsidR="00BF384C">
        <w:rPr>
          <w:rFonts w:ascii="Times New Roman" w:hAnsi="Times New Roman" w:cs="Times New Roman"/>
          <w:sz w:val="22"/>
          <w:szCs w:val="22"/>
          <w:u w:val="single"/>
          <w:shd w:val="clear" w:color="auto" w:fill="D9D9D9" w:themeFill="background1" w:themeFillShade="D9"/>
          <w:lang w:val="lt-LT"/>
        </w:rPr>
        <w:t> </w:t>
      </w:r>
      <w:r w:rsidRPr="00587D61">
        <w:rPr>
          <w:rFonts w:ascii="Times New Roman" w:hAnsi="Times New Roman" w:cs="Times New Roman"/>
          <w:sz w:val="22"/>
          <w:szCs w:val="22"/>
          <w:u w:val="single"/>
          <w:shd w:val="clear" w:color="auto" w:fill="D9D9D9" w:themeFill="background1" w:themeFillShade="D9"/>
          <w:lang w:val="lt-LT"/>
        </w:rPr>
        <w:t>ml</w:t>
      </w:r>
      <w:r w:rsidRPr="00587D61">
        <w:rPr>
          <w:rFonts w:ascii="Times New Roman" w:hAnsi="Times New Roman" w:cs="Times New Roman"/>
          <w:sz w:val="22"/>
          <w:szCs w:val="22"/>
          <w:shd w:val="clear" w:color="auto" w:fill="D9D9D9" w:themeFill="background1" w:themeFillShade="D9"/>
          <w:lang w:val="lt-LT"/>
        </w:rPr>
        <w:t>:</w:t>
      </w:r>
    </w:p>
    <w:p w14:paraId="2B14C842"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AD57C0">
        <w:rPr>
          <w:rFonts w:ascii="Times New Roman" w:hAnsi="Times New Roman" w:cs="Times New Roman"/>
          <w:sz w:val="22"/>
          <w:szCs w:val="22"/>
          <w:shd w:val="clear" w:color="auto" w:fill="D9D9D9" w:themeFill="background1" w:themeFillShade="D9"/>
          <w:lang w:val="lt-LT"/>
        </w:rPr>
        <w:t>LT/1/23/5166/001</w:t>
      </w:r>
      <w:r w:rsidRPr="00587D61">
        <w:rPr>
          <w:rFonts w:ascii="Times New Roman" w:hAnsi="Times New Roman" w:cs="Times New Roman"/>
          <w:sz w:val="22"/>
          <w:szCs w:val="22"/>
          <w:lang w:val="lt-LT"/>
        </w:rPr>
        <w:t xml:space="preserve"> </w:t>
      </w:r>
      <w:r w:rsidRPr="00587D61">
        <w:rPr>
          <w:rFonts w:ascii="Times New Roman" w:hAnsi="Times New Roman" w:cs="Times New Roman"/>
          <w:sz w:val="22"/>
          <w:szCs w:val="22"/>
          <w:shd w:val="clear" w:color="auto" w:fill="D9D9D9" w:themeFill="background1" w:themeFillShade="D9"/>
          <w:lang w:val="lt-LT"/>
        </w:rPr>
        <w:t>– N1</w:t>
      </w:r>
    </w:p>
    <w:p w14:paraId="57536703"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LT/1/23/5166/002 – N10</w:t>
      </w:r>
    </w:p>
    <w:p w14:paraId="35A3D288"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LT/1/23/5166/003 – N20</w:t>
      </w:r>
    </w:p>
    <w:p w14:paraId="68D06938"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LT/1/23/5166/004 – N40</w:t>
      </w:r>
    </w:p>
    <w:p w14:paraId="1E6183EE" w14:textId="6985C638"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u w:val="single"/>
          <w:shd w:val="clear" w:color="auto" w:fill="D9D9D9" w:themeFill="background1" w:themeFillShade="D9"/>
          <w:lang w:val="lt-LT"/>
        </w:rPr>
        <w:t>100</w:t>
      </w:r>
      <w:r w:rsidR="00BF384C">
        <w:rPr>
          <w:rFonts w:ascii="Times New Roman" w:hAnsi="Times New Roman" w:cs="Times New Roman"/>
          <w:sz w:val="22"/>
          <w:szCs w:val="22"/>
          <w:u w:val="single"/>
          <w:shd w:val="clear" w:color="auto" w:fill="D9D9D9" w:themeFill="background1" w:themeFillShade="D9"/>
          <w:lang w:val="lt-LT"/>
        </w:rPr>
        <w:t> </w:t>
      </w:r>
      <w:r w:rsidRPr="00587D61">
        <w:rPr>
          <w:rFonts w:ascii="Times New Roman" w:hAnsi="Times New Roman" w:cs="Times New Roman"/>
          <w:sz w:val="22"/>
          <w:szCs w:val="22"/>
          <w:u w:val="single"/>
          <w:shd w:val="clear" w:color="auto" w:fill="D9D9D9" w:themeFill="background1" w:themeFillShade="D9"/>
          <w:lang w:val="lt-LT"/>
        </w:rPr>
        <w:t>ml</w:t>
      </w:r>
      <w:r w:rsidRPr="00587D61">
        <w:rPr>
          <w:rFonts w:ascii="Times New Roman" w:hAnsi="Times New Roman" w:cs="Times New Roman"/>
          <w:sz w:val="22"/>
          <w:szCs w:val="22"/>
          <w:shd w:val="clear" w:color="auto" w:fill="D9D9D9" w:themeFill="background1" w:themeFillShade="D9"/>
          <w:lang w:val="lt-LT"/>
        </w:rPr>
        <w:t>:</w:t>
      </w:r>
    </w:p>
    <w:p w14:paraId="1E0EFB3C"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LT/1/23/5166/005 – N1</w:t>
      </w:r>
    </w:p>
    <w:p w14:paraId="3FC8E1FF"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LT/1/23/5166/006 – N10</w:t>
      </w:r>
    </w:p>
    <w:p w14:paraId="1892CC21"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LT/1/23/5166/007 – N20</w:t>
      </w:r>
    </w:p>
    <w:p w14:paraId="52ADD552" w14:textId="77777777" w:rsidR="00587D61" w:rsidRDefault="00587D61" w:rsidP="00587D61">
      <w:pPr>
        <w:spacing w:after="0" w:line="240" w:lineRule="auto"/>
        <w:rPr>
          <w:rFonts w:ascii="Times New Roman" w:hAnsi="Times New Roman" w:cs="Times New Roman"/>
          <w:sz w:val="22"/>
          <w:szCs w:val="22"/>
          <w:lang w:val="lt-LT"/>
        </w:rPr>
      </w:pPr>
      <w:r w:rsidRPr="00587D61">
        <w:rPr>
          <w:rFonts w:ascii="Times New Roman" w:hAnsi="Times New Roman" w:cs="Times New Roman"/>
          <w:sz w:val="22"/>
          <w:szCs w:val="22"/>
          <w:shd w:val="clear" w:color="auto" w:fill="D9D9D9" w:themeFill="background1" w:themeFillShade="D9"/>
          <w:lang w:val="lt-LT"/>
        </w:rPr>
        <w:t>LT/1/23/5166/008 – N40</w:t>
      </w:r>
    </w:p>
    <w:p w14:paraId="78A82D9A" w14:textId="77777777" w:rsidR="00587D61" w:rsidRPr="002F7654" w:rsidRDefault="00587D61" w:rsidP="003E2859">
      <w:pPr>
        <w:spacing w:after="0" w:line="240" w:lineRule="auto"/>
        <w:rPr>
          <w:rFonts w:ascii="Times New Roman" w:hAnsi="Times New Roman" w:cs="Times New Roman"/>
          <w:sz w:val="22"/>
          <w:szCs w:val="22"/>
          <w:lang w:val="lt-LT"/>
        </w:rPr>
      </w:pPr>
    </w:p>
    <w:p w14:paraId="05DA927F" w14:textId="77777777" w:rsidR="00B34E98" w:rsidRPr="002F7654" w:rsidRDefault="00B34E98" w:rsidP="003E2859">
      <w:pPr>
        <w:spacing w:after="0" w:line="240" w:lineRule="auto"/>
        <w:rPr>
          <w:rFonts w:ascii="Times New Roman" w:hAnsi="Times New Roman" w:cs="Times New Roman"/>
          <w:sz w:val="22"/>
          <w:szCs w:val="22"/>
          <w:lang w:val="lt-LT"/>
        </w:rPr>
      </w:pPr>
    </w:p>
    <w:p w14:paraId="2D32B79A"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13.</w:t>
      </w:r>
      <w:r w:rsidRPr="002F7654">
        <w:rPr>
          <w:rFonts w:ascii="Times New Roman" w:hAnsi="Times New Roman" w:cs="Times New Roman"/>
          <w:b/>
          <w:sz w:val="22"/>
          <w:szCs w:val="22"/>
          <w:lang w:val="lt-LT"/>
        </w:rPr>
        <w:tab/>
        <w:t>SERIJOS NUMERIS</w:t>
      </w:r>
    </w:p>
    <w:p w14:paraId="0DBA61E5" w14:textId="77777777" w:rsidR="00B34E98" w:rsidRPr="002F7654" w:rsidRDefault="00B34E98" w:rsidP="003E2859">
      <w:pPr>
        <w:spacing w:after="0" w:line="240" w:lineRule="auto"/>
        <w:rPr>
          <w:rFonts w:ascii="Times New Roman" w:hAnsi="Times New Roman" w:cs="Times New Roman"/>
          <w:sz w:val="22"/>
          <w:szCs w:val="22"/>
          <w:lang w:val="lt-LT"/>
        </w:rPr>
      </w:pPr>
    </w:p>
    <w:p w14:paraId="424A4497" w14:textId="77777777" w:rsidR="00B34E98" w:rsidRPr="002F7654" w:rsidRDefault="00B34E98"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Lot</w:t>
      </w:r>
      <w:proofErr w:type="spellEnd"/>
    </w:p>
    <w:p w14:paraId="363629C0" w14:textId="77777777" w:rsidR="00B34E98" w:rsidRPr="002F7654" w:rsidRDefault="00B34E98" w:rsidP="003E2859">
      <w:pPr>
        <w:spacing w:after="0" w:line="240" w:lineRule="auto"/>
        <w:rPr>
          <w:rFonts w:ascii="Times New Roman" w:hAnsi="Times New Roman" w:cs="Times New Roman"/>
          <w:sz w:val="22"/>
          <w:szCs w:val="22"/>
          <w:lang w:val="lt-LT"/>
        </w:rPr>
      </w:pPr>
    </w:p>
    <w:p w14:paraId="56EC7CDF" w14:textId="77777777" w:rsidR="00B34E98" w:rsidRPr="002F7654" w:rsidRDefault="00B34E98" w:rsidP="003E2859">
      <w:pPr>
        <w:spacing w:after="0" w:line="240" w:lineRule="auto"/>
        <w:rPr>
          <w:rFonts w:ascii="Times New Roman" w:hAnsi="Times New Roman" w:cs="Times New Roman"/>
          <w:sz w:val="22"/>
          <w:szCs w:val="22"/>
          <w:lang w:val="lt-LT"/>
        </w:rPr>
      </w:pPr>
    </w:p>
    <w:p w14:paraId="497F53D9" w14:textId="77777777" w:rsidR="00B34E98" w:rsidRPr="002F7654" w:rsidRDefault="00B34E98" w:rsidP="003E2859">
      <w:pPr>
        <w:keepNext/>
        <w:pBdr>
          <w:top w:val="single" w:sz="4" w:space="1" w:color="auto"/>
          <w:left w:val="single" w:sz="4" w:space="4" w:color="auto"/>
          <w:bottom w:val="single" w:sz="4" w:space="2"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14.</w:t>
      </w:r>
      <w:r w:rsidRPr="002F7654">
        <w:rPr>
          <w:rFonts w:ascii="Times New Roman" w:hAnsi="Times New Roman" w:cs="Times New Roman"/>
          <w:b/>
          <w:sz w:val="22"/>
          <w:szCs w:val="22"/>
          <w:lang w:val="lt-LT"/>
        </w:rPr>
        <w:tab/>
        <w:t>PARDAVIMO (IŠDAVIMO) TVARKA</w:t>
      </w:r>
    </w:p>
    <w:p w14:paraId="34C087B2" w14:textId="77777777" w:rsidR="00B34E98" w:rsidRPr="002F7654" w:rsidRDefault="00B34E98" w:rsidP="003E2859">
      <w:pPr>
        <w:spacing w:after="0" w:line="240" w:lineRule="auto"/>
        <w:rPr>
          <w:rFonts w:ascii="Times New Roman" w:hAnsi="Times New Roman" w:cs="Times New Roman"/>
          <w:sz w:val="22"/>
          <w:szCs w:val="22"/>
          <w:lang w:val="lt-LT"/>
        </w:rPr>
      </w:pPr>
    </w:p>
    <w:p w14:paraId="592285AA"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Receptinis vaistas.</w:t>
      </w:r>
    </w:p>
    <w:p w14:paraId="1C6EA7F9" w14:textId="77777777" w:rsidR="00B34E98" w:rsidRPr="002F7654" w:rsidRDefault="00B34E98" w:rsidP="003E2859">
      <w:pPr>
        <w:spacing w:after="0" w:line="240" w:lineRule="auto"/>
        <w:rPr>
          <w:rFonts w:ascii="Times New Roman" w:hAnsi="Times New Roman" w:cs="Times New Roman"/>
          <w:sz w:val="22"/>
          <w:szCs w:val="22"/>
          <w:lang w:val="lt-LT"/>
        </w:rPr>
      </w:pPr>
    </w:p>
    <w:p w14:paraId="5C2EAD6F" w14:textId="77777777" w:rsidR="00B34E98" w:rsidRPr="002F7654" w:rsidRDefault="00B34E98" w:rsidP="003E2859">
      <w:pPr>
        <w:spacing w:after="0" w:line="240" w:lineRule="auto"/>
        <w:rPr>
          <w:rFonts w:ascii="Times New Roman" w:hAnsi="Times New Roman" w:cs="Times New Roman"/>
          <w:sz w:val="22"/>
          <w:szCs w:val="22"/>
          <w:lang w:val="lt-LT"/>
        </w:rPr>
      </w:pPr>
    </w:p>
    <w:p w14:paraId="05C05B16"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15.</w:t>
      </w:r>
      <w:r w:rsidRPr="002F7654">
        <w:rPr>
          <w:rFonts w:ascii="Times New Roman" w:hAnsi="Times New Roman" w:cs="Times New Roman"/>
          <w:b/>
          <w:sz w:val="22"/>
          <w:szCs w:val="22"/>
          <w:lang w:val="lt-LT"/>
        </w:rPr>
        <w:tab/>
        <w:t>VARTOJIMO INSTRUKCIJA</w:t>
      </w:r>
    </w:p>
    <w:p w14:paraId="3F7313B7" w14:textId="77777777" w:rsidR="00B34E98" w:rsidRPr="002F7654" w:rsidRDefault="00B34E98" w:rsidP="003E2859">
      <w:pPr>
        <w:spacing w:after="0" w:line="240" w:lineRule="auto"/>
        <w:rPr>
          <w:rFonts w:ascii="Times New Roman" w:hAnsi="Times New Roman" w:cs="Times New Roman"/>
          <w:sz w:val="22"/>
          <w:szCs w:val="22"/>
          <w:lang w:val="lt-LT"/>
        </w:rPr>
      </w:pPr>
    </w:p>
    <w:p w14:paraId="3CC81A37" w14:textId="77777777" w:rsidR="00B34E98" w:rsidRPr="002F7654" w:rsidRDefault="00B34E98" w:rsidP="003E2859">
      <w:pPr>
        <w:spacing w:after="0" w:line="240" w:lineRule="auto"/>
        <w:rPr>
          <w:rFonts w:ascii="Times New Roman" w:hAnsi="Times New Roman" w:cs="Times New Roman"/>
          <w:sz w:val="22"/>
          <w:szCs w:val="22"/>
          <w:lang w:val="lt-LT"/>
        </w:rPr>
      </w:pPr>
    </w:p>
    <w:p w14:paraId="63A27570" w14:textId="77777777" w:rsidR="00B34E98" w:rsidRPr="002F7654" w:rsidRDefault="00B34E98" w:rsidP="003E28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16.</w:t>
      </w:r>
      <w:r w:rsidRPr="002F7654">
        <w:rPr>
          <w:rFonts w:ascii="Times New Roman" w:hAnsi="Times New Roman" w:cs="Times New Roman"/>
          <w:b/>
          <w:sz w:val="22"/>
          <w:szCs w:val="22"/>
          <w:lang w:val="lt-LT"/>
        </w:rPr>
        <w:tab/>
        <w:t>INFORMACIJA BRAILIO RAŠTU</w:t>
      </w:r>
    </w:p>
    <w:p w14:paraId="6A803223" w14:textId="77777777" w:rsidR="00B34E98" w:rsidRPr="002F7654" w:rsidRDefault="00B34E98" w:rsidP="003E2859">
      <w:pPr>
        <w:spacing w:after="0" w:line="240" w:lineRule="auto"/>
        <w:rPr>
          <w:rFonts w:ascii="Times New Roman" w:hAnsi="Times New Roman" w:cs="Times New Roman"/>
          <w:sz w:val="22"/>
          <w:szCs w:val="22"/>
          <w:lang w:val="lt-LT"/>
        </w:rPr>
      </w:pPr>
    </w:p>
    <w:p w14:paraId="53104A7F" w14:textId="77777777" w:rsidR="00B34E98" w:rsidRPr="002F7654" w:rsidRDefault="00B34E98" w:rsidP="003E2859">
      <w:pPr>
        <w:tabs>
          <w:tab w:val="left"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Priimtas pagrindimas informacijos Brailio raštu nepateikti.</w:t>
      </w:r>
    </w:p>
    <w:p w14:paraId="3306C58D"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25D57CC7"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0A20ADDF" w14:textId="77777777" w:rsidR="00B34E98" w:rsidRPr="002F7654" w:rsidRDefault="00B34E98" w:rsidP="003E285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2F7654">
        <w:rPr>
          <w:rFonts w:ascii="Times New Roman" w:eastAsia="Times New Roman" w:hAnsi="Times New Roman" w:cs="Times New Roman"/>
          <w:b/>
          <w:sz w:val="22"/>
          <w:szCs w:val="22"/>
          <w:lang w:val="lt-LT"/>
        </w:rPr>
        <w:t>17.</w:t>
      </w:r>
      <w:r w:rsidRPr="002F7654">
        <w:rPr>
          <w:rFonts w:ascii="Times New Roman" w:eastAsia="Times New Roman" w:hAnsi="Times New Roman" w:cs="Times New Roman"/>
          <w:b/>
          <w:sz w:val="22"/>
          <w:szCs w:val="22"/>
          <w:lang w:val="lt-LT"/>
        </w:rPr>
        <w:tab/>
        <w:t>UNIKALUS IDENTIFIKATORIUS – 2D BRŪKŠNINIS KODAS</w:t>
      </w:r>
    </w:p>
    <w:p w14:paraId="22BAF3BE" w14:textId="77777777" w:rsidR="00B34E98" w:rsidRPr="002F7654" w:rsidRDefault="00B34E98" w:rsidP="003E2859">
      <w:pPr>
        <w:spacing w:after="0" w:line="240" w:lineRule="auto"/>
        <w:rPr>
          <w:rFonts w:ascii="Times New Roman" w:eastAsia="Times New Roman" w:hAnsi="Times New Roman" w:cs="Times New Roman"/>
          <w:sz w:val="22"/>
          <w:szCs w:val="22"/>
          <w:lang w:val="lt-LT"/>
        </w:rPr>
      </w:pPr>
    </w:p>
    <w:p w14:paraId="79258E8C"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pct15" w:color="auto" w:fill="auto"/>
          <w:lang w:val="lt-LT"/>
        </w:rPr>
      </w:pPr>
      <w:r w:rsidRPr="002F7654">
        <w:rPr>
          <w:rFonts w:ascii="Times New Roman" w:hAnsi="Times New Roman" w:cs="Times New Roman"/>
          <w:sz w:val="22"/>
          <w:szCs w:val="22"/>
          <w:highlight w:val="lightGray"/>
          <w:lang w:val="lt-LT"/>
        </w:rPr>
        <w:t>Duomenys nebūtini.</w:t>
      </w:r>
    </w:p>
    <w:p w14:paraId="30DA787D"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484D0EFA" w14:textId="77777777" w:rsidR="00B34E98" w:rsidRPr="002F7654" w:rsidRDefault="00B34E98" w:rsidP="003E2859">
      <w:pPr>
        <w:spacing w:after="0" w:line="240" w:lineRule="auto"/>
        <w:rPr>
          <w:rFonts w:ascii="Times New Roman" w:eastAsia="Times New Roman" w:hAnsi="Times New Roman" w:cs="Times New Roman"/>
          <w:sz w:val="22"/>
          <w:szCs w:val="22"/>
          <w:lang w:val="lt-LT"/>
        </w:rPr>
      </w:pPr>
    </w:p>
    <w:p w14:paraId="4F44762B" w14:textId="77777777" w:rsidR="00B34E98" w:rsidRPr="002F7654" w:rsidRDefault="00B34E98" w:rsidP="003E285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2F7654">
        <w:rPr>
          <w:rFonts w:ascii="Times New Roman" w:eastAsia="Times New Roman" w:hAnsi="Times New Roman" w:cs="Times New Roman"/>
          <w:b/>
          <w:sz w:val="22"/>
          <w:szCs w:val="22"/>
          <w:lang w:val="lt-LT"/>
        </w:rPr>
        <w:t>18.</w:t>
      </w:r>
      <w:r w:rsidRPr="002F7654">
        <w:rPr>
          <w:rFonts w:ascii="Times New Roman" w:eastAsia="Times New Roman" w:hAnsi="Times New Roman" w:cs="Times New Roman"/>
          <w:b/>
          <w:sz w:val="22"/>
          <w:szCs w:val="22"/>
          <w:lang w:val="lt-LT"/>
        </w:rPr>
        <w:tab/>
        <w:t>UNIKALUS IDENTIFIKATORIUS – ŽMONĖMS SUPRANTAMI DUOMENYS</w:t>
      </w:r>
    </w:p>
    <w:p w14:paraId="1076384D" w14:textId="77777777" w:rsidR="00B34E98" w:rsidRPr="002F7654" w:rsidRDefault="00B34E98" w:rsidP="003E2859">
      <w:pPr>
        <w:spacing w:after="0" w:line="240" w:lineRule="auto"/>
        <w:rPr>
          <w:rFonts w:ascii="Times New Roman" w:eastAsia="Times New Roman" w:hAnsi="Times New Roman" w:cs="Times New Roman"/>
          <w:sz w:val="22"/>
          <w:szCs w:val="22"/>
          <w:lang w:val="lt-LT"/>
        </w:rPr>
      </w:pPr>
    </w:p>
    <w:p w14:paraId="225A8BEF" w14:textId="77777777" w:rsidR="00B34E98" w:rsidRPr="002F7654" w:rsidRDefault="00B34E98" w:rsidP="003E2859">
      <w:pPr>
        <w:tabs>
          <w:tab w:val="left"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Duomenys nebūtini.</w:t>
      </w:r>
    </w:p>
    <w:p w14:paraId="06B71EE1" w14:textId="77777777" w:rsidR="00B34E98" w:rsidRPr="002F7654" w:rsidRDefault="00B34E98" w:rsidP="003E2859">
      <w:pPr>
        <w:tabs>
          <w:tab w:val="left" w:pos="567"/>
        </w:tabs>
        <w:spacing w:after="0" w:line="240" w:lineRule="auto"/>
        <w:rPr>
          <w:rFonts w:ascii="Times New Roman" w:hAnsi="Times New Roman" w:cs="Times New Roman"/>
          <w:sz w:val="22"/>
          <w:szCs w:val="22"/>
          <w:lang w:val="lt-LT"/>
        </w:rPr>
      </w:pPr>
    </w:p>
    <w:p w14:paraId="3A28430E"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lang w:val="lt-LT"/>
        </w:rPr>
      </w:pPr>
    </w:p>
    <w:p w14:paraId="35A13519"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sz w:val="22"/>
          <w:szCs w:val="22"/>
          <w:lang w:val="lt-LT"/>
        </w:rPr>
      </w:pPr>
      <w:r w:rsidRPr="002F7654">
        <w:rPr>
          <w:rFonts w:ascii="Times New Roman" w:hAnsi="Times New Roman" w:cs="Times New Roman"/>
          <w:b/>
          <w:sz w:val="22"/>
          <w:szCs w:val="22"/>
          <w:lang w:val="lt-LT"/>
        </w:rPr>
        <w:br w:type="page"/>
      </w:r>
      <w:r w:rsidRPr="002F7654">
        <w:rPr>
          <w:rFonts w:ascii="Times New Roman" w:hAnsi="Times New Roman" w:cs="Times New Roman"/>
          <w:b/>
          <w:sz w:val="22"/>
          <w:szCs w:val="22"/>
          <w:lang w:val="lt-LT"/>
        </w:rPr>
        <w:lastRenderedPageBreak/>
        <w:t xml:space="preserve">INFORMACIJA ANT IŠORINĖS PAKUOTĖS </w:t>
      </w:r>
    </w:p>
    <w:p w14:paraId="047EBEBA" w14:textId="77777777" w:rsidR="00B34E98" w:rsidRPr="002F7654" w:rsidRDefault="00B34E98" w:rsidP="003E28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lang w:val="lt-LT"/>
        </w:rPr>
      </w:pPr>
    </w:p>
    <w:p w14:paraId="0D67935B" w14:textId="77777777" w:rsidR="00B34E98" w:rsidRPr="002F7654" w:rsidRDefault="00B34E98" w:rsidP="003E28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IŠORINĖS DĖŽUTĖS ETIKETĖ – 1, [10], [20], [40] x 50 ml buteliukų pakuotė</w:t>
      </w:r>
    </w:p>
    <w:p w14:paraId="598CBCDC" w14:textId="77777777" w:rsidR="00B34E98" w:rsidRPr="002F7654" w:rsidRDefault="00B34E98" w:rsidP="003E2859">
      <w:pPr>
        <w:spacing w:after="0" w:line="240" w:lineRule="auto"/>
        <w:rPr>
          <w:rFonts w:ascii="Times New Roman" w:hAnsi="Times New Roman" w:cs="Times New Roman"/>
          <w:sz w:val="22"/>
          <w:szCs w:val="22"/>
          <w:lang w:val="lt-LT"/>
        </w:rPr>
      </w:pPr>
    </w:p>
    <w:p w14:paraId="0736239C" w14:textId="77777777" w:rsidR="00B34E98" w:rsidRPr="002F7654" w:rsidRDefault="00B34E98" w:rsidP="003E2859">
      <w:pPr>
        <w:spacing w:after="0" w:line="240" w:lineRule="auto"/>
        <w:rPr>
          <w:rFonts w:ascii="Times New Roman" w:hAnsi="Times New Roman" w:cs="Times New Roman"/>
          <w:sz w:val="22"/>
          <w:szCs w:val="22"/>
          <w:lang w:val="lt-LT"/>
        </w:rPr>
      </w:pPr>
    </w:p>
    <w:p w14:paraId="4300C96D"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w:t>
      </w:r>
      <w:r w:rsidRPr="002F7654">
        <w:rPr>
          <w:rFonts w:ascii="Times New Roman" w:hAnsi="Times New Roman" w:cs="Times New Roman"/>
          <w:b/>
          <w:sz w:val="22"/>
          <w:szCs w:val="22"/>
          <w:lang w:val="lt-LT"/>
        </w:rPr>
        <w:tab/>
        <w:t>VAISTINIO PREPARATO PAVADINIMAS</w:t>
      </w:r>
    </w:p>
    <w:p w14:paraId="103C2574" w14:textId="77777777" w:rsidR="00B34E98" w:rsidRPr="002F7654" w:rsidRDefault="00B34E98" w:rsidP="003E2859">
      <w:pPr>
        <w:spacing w:after="0" w:line="240" w:lineRule="auto"/>
        <w:rPr>
          <w:rFonts w:ascii="Times New Roman" w:hAnsi="Times New Roman" w:cs="Times New Roman"/>
          <w:sz w:val="22"/>
          <w:szCs w:val="22"/>
          <w:lang w:val="lt-LT"/>
        </w:rPr>
      </w:pPr>
    </w:p>
    <w:p w14:paraId="6E759839" w14:textId="77777777" w:rsidR="00B34E98" w:rsidRPr="002F7654" w:rsidRDefault="00B34E98"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0,</w:t>
      </w:r>
      <w:r w:rsidR="00B66FD7" w:rsidRPr="002F7654">
        <w:rPr>
          <w:rFonts w:ascii="Times New Roman" w:hAnsi="Times New Roman" w:cs="Times New Roman"/>
          <w:sz w:val="22"/>
          <w:szCs w:val="22"/>
          <w:lang w:val="lt-LT"/>
        </w:rPr>
        <w:t>16</w:t>
      </w:r>
      <w:r w:rsidRPr="002F7654">
        <w:rPr>
          <w:rFonts w:ascii="Times New Roman" w:hAnsi="Times New Roman" w:cs="Times New Roman"/>
          <w:sz w:val="22"/>
          <w:szCs w:val="22"/>
          <w:lang w:val="lt-LT"/>
        </w:rPr>
        <w:t> mg/ml infuzinis tirpalas</w:t>
      </w:r>
    </w:p>
    <w:p w14:paraId="15031950" w14:textId="77777777" w:rsidR="00B34E98" w:rsidRPr="00EC5D1E" w:rsidRDefault="00B34E98" w:rsidP="003E2859">
      <w:pPr>
        <w:spacing w:after="0" w:line="240" w:lineRule="auto"/>
        <w:rPr>
          <w:rFonts w:ascii="Times New Roman" w:hAnsi="Times New Roman" w:cs="Times New Roman"/>
          <w:iCs/>
          <w:sz w:val="22"/>
          <w:szCs w:val="22"/>
          <w:lang w:val="lt-LT"/>
        </w:rPr>
      </w:pPr>
      <w:proofErr w:type="spellStart"/>
      <w:r w:rsidRPr="00EC5D1E">
        <w:rPr>
          <w:rFonts w:ascii="Times New Roman" w:hAnsi="Times New Roman" w:cs="Times New Roman"/>
          <w:iCs/>
          <w:sz w:val="22"/>
          <w:szCs w:val="22"/>
          <w:lang w:val="lt-LT"/>
        </w:rPr>
        <w:t>ondansetronum</w:t>
      </w:r>
      <w:proofErr w:type="spellEnd"/>
    </w:p>
    <w:p w14:paraId="32EECC35" w14:textId="77777777" w:rsidR="00B34E98" w:rsidRPr="00587D61" w:rsidRDefault="00B34E98" w:rsidP="003E2859">
      <w:pPr>
        <w:spacing w:after="0" w:line="240" w:lineRule="auto"/>
        <w:rPr>
          <w:rFonts w:ascii="Times New Roman" w:hAnsi="Times New Roman" w:cs="Times New Roman"/>
          <w:sz w:val="16"/>
          <w:szCs w:val="16"/>
          <w:lang w:val="lt-LT"/>
        </w:rPr>
      </w:pPr>
    </w:p>
    <w:p w14:paraId="0E1CE54C" w14:textId="77777777" w:rsidR="00B34E98" w:rsidRPr="002F7654" w:rsidRDefault="00B34E98" w:rsidP="003E2859">
      <w:pPr>
        <w:spacing w:after="0" w:line="240" w:lineRule="auto"/>
        <w:rPr>
          <w:rFonts w:ascii="Times New Roman" w:hAnsi="Times New Roman" w:cs="Times New Roman"/>
          <w:sz w:val="22"/>
          <w:szCs w:val="22"/>
          <w:lang w:val="lt-LT"/>
        </w:rPr>
      </w:pPr>
    </w:p>
    <w:p w14:paraId="05955880"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426" w:hanging="426"/>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2.</w:t>
      </w:r>
      <w:r w:rsidRPr="002F7654">
        <w:rPr>
          <w:rFonts w:ascii="Times New Roman" w:hAnsi="Times New Roman" w:cs="Times New Roman"/>
          <w:b/>
          <w:sz w:val="22"/>
          <w:szCs w:val="22"/>
          <w:lang w:val="lt-LT"/>
        </w:rPr>
        <w:tab/>
        <w:t xml:space="preserve">VEIKLIOJI </w:t>
      </w:r>
      <w:r w:rsidR="00B24BDE" w:rsidRPr="00B24BDE">
        <w:rPr>
          <w:rFonts w:ascii="Times New Roman" w:hAnsi="Times New Roman" w:cs="Times New Roman"/>
          <w:b/>
          <w:sz w:val="22"/>
          <w:szCs w:val="22"/>
          <w:lang w:val="lt-LT"/>
        </w:rPr>
        <w:t>(-IOS) MEDŽIAGA (-OS) IR JOS (-Ų) KIEKIS (-IAI)</w:t>
      </w:r>
    </w:p>
    <w:p w14:paraId="4D70C957" w14:textId="77777777" w:rsidR="00B34E98" w:rsidRPr="002F7654" w:rsidRDefault="00B34E98" w:rsidP="003E2859">
      <w:pPr>
        <w:spacing w:after="0" w:line="240" w:lineRule="auto"/>
        <w:rPr>
          <w:rFonts w:ascii="Times New Roman" w:hAnsi="Times New Roman" w:cs="Times New Roman"/>
          <w:sz w:val="22"/>
          <w:szCs w:val="22"/>
          <w:lang w:val="lt-LT"/>
        </w:rPr>
      </w:pPr>
    </w:p>
    <w:p w14:paraId="7AE8FA33"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Kiekviename ml yra 0,</w:t>
      </w:r>
      <w:r w:rsidR="00B66FD7" w:rsidRPr="002F7654">
        <w:rPr>
          <w:rFonts w:ascii="Times New Roman" w:hAnsi="Times New Roman" w:cs="Times New Roman"/>
          <w:sz w:val="22"/>
          <w:szCs w:val="22"/>
          <w:lang w:val="lt-LT"/>
        </w:rPr>
        <w:t>16</w:t>
      </w:r>
      <w:r w:rsidRPr="002F7654">
        <w:rPr>
          <w:rFonts w:ascii="Times New Roman" w:hAnsi="Times New Roman" w:cs="Times New Roman"/>
          <w:sz w:val="22"/>
          <w:szCs w:val="22"/>
          <w:lang w:val="lt-LT"/>
        </w:rPr>
        <w:t xml:space="preserve">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(hidrochlorido </w:t>
      </w:r>
      <w:proofErr w:type="spellStart"/>
      <w:r w:rsidRPr="002F7654">
        <w:rPr>
          <w:rFonts w:ascii="Times New Roman" w:hAnsi="Times New Roman" w:cs="Times New Roman"/>
          <w:sz w:val="22"/>
          <w:szCs w:val="22"/>
          <w:lang w:val="lt-LT"/>
        </w:rPr>
        <w:t>dihidrato</w:t>
      </w:r>
      <w:proofErr w:type="spellEnd"/>
      <w:r w:rsidRPr="002F7654">
        <w:rPr>
          <w:rFonts w:ascii="Times New Roman" w:hAnsi="Times New Roman" w:cs="Times New Roman"/>
          <w:sz w:val="22"/>
          <w:szCs w:val="22"/>
          <w:lang w:val="lt-LT"/>
        </w:rPr>
        <w:t xml:space="preserve"> pavidalu).</w:t>
      </w:r>
    </w:p>
    <w:p w14:paraId="56D3706F"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50 ml infuzijos buteliuke yra </w:t>
      </w:r>
      <w:r w:rsidR="00B66FD7" w:rsidRPr="002F7654">
        <w:rPr>
          <w:rFonts w:ascii="Times New Roman" w:hAnsi="Times New Roman" w:cs="Times New Roman"/>
          <w:sz w:val="22"/>
          <w:szCs w:val="22"/>
          <w:lang w:val="lt-LT"/>
        </w:rPr>
        <w:t>8</w:t>
      </w:r>
      <w:r w:rsidRPr="002F7654">
        <w:rPr>
          <w:rFonts w:ascii="Times New Roman" w:hAnsi="Times New Roman" w:cs="Times New Roman"/>
          <w:sz w:val="22"/>
          <w:szCs w:val="22"/>
          <w:lang w:val="lt-LT"/>
        </w:rPr>
        <w:t xml:space="preserve">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w:t>
      </w:r>
    </w:p>
    <w:p w14:paraId="088D408C" w14:textId="77777777" w:rsidR="00B34E98" w:rsidRPr="00587D61" w:rsidRDefault="00B34E98" w:rsidP="003E2859">
      <w:pPr>
        <w:spacing w:after="0" w:line="240" w:lineRule="auto"/>
        <w:rPr>
          <w:rFonts w:ascii="Times New Roman" w:hAnsi="Times New Roman" w:cs="Times New Roman"/>
          <w:sz w:val="16"/>
          <w:szCs w:val="16"/>
          <w:lang w:val="lt-LT"/>
        </w:rPr>
      </w:pPr>
    </w:p>
    <w:p w14:paraId="2DF1F5C1" w14:textId="77777777" w:rsidR="00B34E98" w:rsidRPr="002F7654" w:rsidRDefault="00B34E98" w:rsidP="003E2859">
      <w:pPr>
        <w:spacing w:after="0" w:line="240" w:lineRule="auto"/>
        <w:rPr>
          <w:rFonts w:ascii="Times New Roman" w:hAnsi="Times New Roman" w:cs="Times New Roman"/>
          <w:sz w:val="22"/>
          <w:szCs w:val="22"/>
          <w:lang w:val="lt-LT"/>
        </w:rPr>
      </w:pPr>
    </w:p>
    <w:p w14:paraId="366DBE1D"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3.</w:t>
      </w:r>
      <w:r w:rsidRPr="002F7654">
        <w:rPr>
          <w:rFonts w:ascii="Times New Roman" w:hAnsi="Times New Roman" w:cs="Times New Roman"/>
          <w:b/>
          <w:sz w:val="22"/>
          <w:szCs w:val="22"/>
          <w:lang w:val="lt-LT"/>
        </w:rPr>
        <w:tab/>
        <w:t>PAGALBINIŲ MEDŽIAGŲ SĄRAŠAS</w:t>
      </w:r>
    </w:p>
    <w:p w14:paraId="2B231F93" w14:textId="77777777" w:rsidR="00B34E98" w:rsidRPr="002F7654" w:rsidRDefault="00B34E98" w:rsidP="003E2859">
      <w:pPr>
        <w:spacing w:after="0" w:line="240" w:lineRule="auto"/>
        <w:rPr>
          <w:rFonts w:ascii="Times New Roman" w:hAnsi="Times New Roman" w:cs="Times New Roman"/>
          <w:sz w:val="22"/>
          <w:szCs w:val="22"/>
          <w:lang w:val="lt-LT"/>
        </w:rPr>
      </w:pPr>
    </w:p>
    <w:p w14:paraId="7D7F175A" w14:textId="097111BE" w:rsidR="003D38D3" w:rsidRDefault="003D38D3" w:rsidP="003E2859">
      <w:pPr>
        <w:spacing w:after="0" w:line="240" w:lineRule="auto"/>
        <w:rPr>
          <w:rFonts w:ascii="Times New Roman" w:hAnsi="Times New Roman" w:cs="Times New Roman"/>
          <w:sz w:val="22"/>
          <w:szCs w:val="22"/>
          <w:lang w:val="lt-LT"/>
        </w:rPr>
      </w:pP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chloridum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citras, </w:t>
      </w:r>
      <w:proofErr w:type="spellStart"/>
      <w:r w:rsidRPr="003D38D3">
        <w:rPr>
          <w:rFonts w:ascii="Times New Roman" w:hAnsi="Times New Roman" w:cs="Times New Roman"/>
          <w:sz w:val="22"/>
          <w:szCs w:val="22"/>
          <w:lang w:val="lt-LT"/>
        </w:rPr>
        <w:t>Acidum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citricum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monohydricum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Acidum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hydrochlori</w:t>
      </w:r>
      <w:r w:rsidR="007572C1">
        <w:rPr>
          <w:rFonts w:ascii="Times New Roman" w:hAnsi="Times New Roman" w:cs="Times New Roman"/>
          <w:sz w:val="22"/>
          <w:szCs w:val="22"/>
          <w:lang w:val="lt-LT"/>
        </w:rPr>
        <w:t>d</w:t>
      </w:r>
      <w:r w:rsidRPr="003D38D3">
        <w:rPr>
          <w:rFonts w:ascii="Times New Roman" w:hAnsi="Times New Roman" w:cs="Times New Roman"/>
          <w:sz w:val="22"/>
          <w:szCs w:val="22"/>
          <w:lang w:val="lt-LT"/>
        </w:rPr>
        <w:t>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hydroxidum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Aqua</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ad</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iniectabil</w:t>
      </w:r>
      <w:r w:rsidR="00C82283">
        <w:rPr>
          <w:rFonts w:ascii="Times New Roman" w:hAnsi="Times New Roman" w:cs="Times New Roman"/>
          <w:sz w:val="22"/>
          <w:szCs w:val="22"/>
          <w:lang w:val="lt-LT"/>
        </w:rPr>
        <w:t>e</w:t>
      </w:r>
      <w:proofErr w:type="spellEnd"/>
      <w:r w:rsidRPr="003D38D3">
        <w:rPr>
          <w:rFonts w:ascii="Times New Roman" w:hAnsi="Times New Roman" w:cs="Times New Roman"/>
          <w:sz w:val="22"/>
          <w:szCs w:val="22"/>
          <w:lang w:val="lt-LT"/>
        </w:rPr>
        <w:t>.</w:t>
      </w:r>
    </w:p>
    <w:p w14:paraId="0FAFC671" w14:textId="77777777" w:rsidR="003D38D3" w:rsidRDefault="003D38D3" w:rsidP="003E2859">
      <w:pPr>
        <w:spacing w:after="0" w:line="240" w:lineRule="auto"/>
        <w:rPr>
          <w:rFonts w:ascii="Times New Roman" w:hAnsi="Times New Roman" w:cs="Times New Roman"/>
          <w:sz w:val="22"/>
          <w:szCs w:val="22"/>
          <w:lang w:val="lt-LT"/>
        </w:rPr>
      </w:pPr>
    </w:p>
    <w:p w14:paraId="655CA282" w14:textId="77777777" w:rsidR="00B34E98" w:rsidRPr="002F7654" w:rsidRDefault="00B34E98" w:rsidP="003E2859">
      <w:pPr>
        <w:spacing w:after="0" w:line="240" w:lineRule="auto"/>
        <w:rPr>
          <w:rFonts w:ascii="Times New Roman" w:hAnsi="Times New Roman" w:cs="Times New Roman"/>
          <w:sz w:val="22"/>
          <w:szCs w:val="22"/>
          <w:lang w:val="lt-LT"/>
        </w:rPr>
      </w:pPr>
      <w:r w:rsidRPr="00EC5D1E">
        <w:rPr>
          <w:rFonts w:ascii="Times New Roman" w:hAnsi="Times New Roman" w:cs="Times New Roman"/>
          <w:sz w:val="22"/>
          <w:szCs w:val="22"/>
          <w:highlight w:val="lightGray"/>
          <w:lang w:val="lt-LT"/>
        </w:rPr>
        <w:t>Daugiau informacijos žr. pakuotės lapelyje.</w:t>
      </w:r>
    </w:p>
    <w:p w14:paraId="2DD33DAE" w14:textId="77777777" w:rsidR="00B34E98" w:rsidRPr="002F7654" w:rsidRDefault="00B34E98" w:rsidP="003E2859">
      <w:pPr>
        <w:spacing w:after="0" w:line="240" w:lineRule="auto"/>
        <w:rPr>
          <w:rFonts w:ascii="Times New Roman" w:hAnsi="Times New Roman" w:cs="Times New Roman"/>
          <w:sz w:val="22"/>
          <w:szCs w:val="22"/>
          <w:lang w:val="lt-LT"/>
        </w:rPr>
      </w:pPr>
    </w:p>
    <w:p w14:paraId="1BF1F7A2" w14:textId="77777777" w:rsidR="00B34E98" w:rsidRPr="002F7654" w:rsidRDefault="00B34E98" w:rsidP="003E2859">
      <w:pPr>
        <w:spacing w:after="0" w:line="240" w:lineRule="auto"/>
        <w:rPr>
          <w:rFonts w:ascii="Times New Roman" w:hAnsi="Times New Roman" w:cs="Times New Roman"/>
          <w:sz w:val="22"/>
          <w:szCs w:val="22"/>
          <w:lang w:val="lt-LT"/>
        </w:rPr>
      </w:pPr>
    </w:p>
    <w:p w14:paraId="2CB5B6E7"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4.</w:t>
      </w:r>
      <w:r w:rsidRPr="002F7654">
        <w:rPr>
          <w:rFonts w:ascii="Times New Roman" w:hAnsi="Times New Roman" w:cs="Times New Roman"/>
          <w:b/>
          <w:sz w:val="22"/>
          <w:szCs w:val="22"/>
          <w:lang w:val="lt-LT"/>
        </w:rPr>
        <w:tab/>
        <w:t>FARMACINĖ FORMA IR KIEKIS PAKUOTĖJE</w:t>
      </w:r>
    </w:p>
    <w:p w14:paraId="52368679" w14:textId="77777777" w:rsidR="00B34E98" w:rsidRPr="002F7654" w:rsidRDefault="00B34E98" w:rsidP="003E2859">
      <w:pPr>
        <w:spacing w:after="0" w:line="240" w:lineRule="auto"/>
        <w:rPr>
          <w:rFonts w:ascii="Times New Roman" w:hAnsi="Times New Roman" w:cs="Times New Roman"/>
          <w:sz w:val="22"/>
          <w:szCs w:val="22"/>
          <w:lang w:val="lt-LT"/>
        </w:rPr>
      </w:pPr>
    </w:p>
    <w:p w14:paraId="10D19F89" w14:textId="77777777" w:rsidR="00B34E98" w:rsidRPr="002F7654" w:rsidRDefault="00B34E98" w:rsidP="003E2859">
      <w:pPr>
        <w:spacing w:after="0" w:line="240" w:lineRule="auto"/>
        <w:rPr>
          <w:rFonts w:ascii="Times New Roman" w:hAnsi="Times New Roman" w:cs="Times New Roman"/>
          <w:sz w:val="22"/>
          <w:szCs w:val="22"/>
          <w:lang w:val="lt-LT"/>
        </w:rPr>
      </w:pPr>
      <w:r w:rsidRPr="00BA48FF">
        <w:rPr>
          <w:rFonts w:ascii="Times New Roman" w:hAnsi="Times New Roman" w:cs="Times New Roman"/>
          <w:sz w:val="22"/>
          <w:szCs w:val="22"/>
          <w:highlight w:val="lightGray"/>
          <w:lang w:val="lt-LT"/>
        </w:rPr>
        <w:t>Infuzinis tirpalas</w:t>
      </w:r>
    </w:p>
    <w:p w14:paraId="54E1FA7F" w14:textId="77777777" w:rsidR="00B34E98" w:rsidRPr="00587D61" w:rsidRDefault="00B34E98" w:rsidP="003E2859">
      <w:pPr>
        <w:spacing w:after="0" w:line="240" w:lineRule="auto"/>
        <w:rPr>
          <w:rFonts w:ascii="Times New Roman" w:hAnsi="Times New Roman" w:cs="Times New Roman"/>
          <w:sz w:val="16"/>
          <w:szCs w:val="16"/>
          <w:lang w:val="lt-LT"/>
        </w:rPr>
      </w:pPr>
    </w:p>
    <w:p w14:paraId="7C53CF06"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1 buteliukas x 50 ml</w:t>
      </w:r>
    </w:p>
    <w:p w14:paraId="363A00CE" w14:textId="77777777" w:rsidR="00B34E98" w:rsidRPr="002F7654" w:rsidRDefault="00B34E98" w:rsidP="003E2859">
      <w:pPr>
        <w:spacing w:after="0" w:line="240" w:lineRule="auto"/>
        <w:rPr>
          <w:rFonts w:ascii="Times New Roman" w:hAnsi="Times New Roman" w:cs="Times New Roman"/>
          <w:sz w:val="22"/>
          <w:szCs w:val="22"/>
          <w:highlight w:val="lightGray"/>
          <w:lang w:val="lt-LT"/>
        </w:rPr>
      </w:pPr>
      <w:r w:rsidRPr="002F7654">
        <w:rPr>
          <w:rFonts w:ascii="Times New Roman" w:hAnsi="Times New Roman" w:cs="Times New Roman"/>
          <w:sz w:val="22"/>
          <w:szCs w:val="22"/>
          <w:highlight w:val="lightGray"/>
          <w:lang w:val="lt-LT"/>
        </w:rPr>
        <w:t>10 buteliukų x 50 ml</w:t>
      </w:r>
    </w:p>
    <w:p w14:paraId="6A3DC0C4" w14:textId="77777777" w:rsidR="00B34E98" w:rsidRPr="002F7654" w:rsidRDefault="00B34E98" w:rsidP="003E2859">
      <w:pPr>
        <w:spacing w:after="0" w:line="240" w:lineRule="auto"/>
        <w:rPr>
          <w:rFonts w:ascii="Times New Roman" w:hAnsi="Times New Roman" w:cs="Times New Roman"/>
          <w:sz w:val="22"/>
          <w:szCs w:val="22"/>
          <w:highlight w:val="lightGray"/>
          <w:lang w:val="lt-LT"/>
        </w:rPr>
      </w:pPr>
      <w:r w:rsidRPr="002F7654">
        <w:rPr>
          <w:rFonts w:ascii="Times New Roman" w:hAnsi="Times New Roman" w:cs="Times New Roman"/>
          <w:sz w:val="22"/>
          <w:szCs w:val="22"/>
          <w:highlight w:val="lightGray"/>
          <w:lang w:val="lt-LT"/>
        </w:rPr>
        <w:t>20 buteliukų x 50 ml</w:t>
      </w:r>
    </w:p>
    <w:p w14:paraId="5E19088D"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40 buteliukų x 50 ml</w:t>
      </w:r>
    </w:p>
    <w:p w14:paraId="0169F1E7" w14:textId="77777777" w:rsidR="00B34E98" w:rsidRPr="002F7654" w:rsidRDefault="00B34E98" w:rsidP="003E2859">
      <w:pPr>
        <w:spacing w:after="0" w:line="240" w:lineRule="auto"/>
        <w:rPr>
          <w:rFonts w:ascii="Times New Roman" w:hAnsi="Times New Roman" w:cs="Times New Roman"/>
          <w:sz w:val="22"/>
          <w:szCs w:val="22"/>
          <w:lang w:val="lt-LT"/>
        </w:rPr>
      </w:pPr>
    </w:p>
    <w:p w14:paraId="5871D4E0" w14:textId="77777777" w:rsidR="00B34E98" w:rsidRPr="002F7654" w:rsidRDefault="00B34E98" w:rsidP="003E2859">
      <w:pPr>
        <w:spacing w:after="0" w:line="240" w:lineRule="auto"/>
        <w:rPr>
          <w:rFonts w:ascii="Times New Roman" w:hAnsi="Times New Roman" w:cs="Times New Roman"/>
          <w:sz w:val="22"/>
          <w:szCs w:val="22"/>
          <w:lang w:val="lt-LT"/>
        </w:rPr>
      </w:pPr>
    </w:p>
    <w:p w14:paraId="22008ACA"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5.</w:t>
      </w:r>
      <w:r w:rsidRPr="002F7654">
        <w:rPr>
          <w:rFonts w:ascii="Times New Roman" w:hAnsi="Times New Roman" w:cs="Times New Roman"/>
          <w:b/>
          <w:sz w:val="22"/>
          <w:szCs w:val="22"/>
          <w:lang w:val="lt-LT"/>
        </w:rPr>
        <w:tab/>
        <w:t>VARTOJIMO METODAS IR BŪDAS (-AI)</w:t>
      </w:r>
    </w:p>
    <w:p w14:paraId="09D93E87" w14:textId="77777777" w:rsidR="00B34E98" w:rsidRPr="002F7654" w:rsidRDefault="00B34E98" w:rsidP="003E2859">
      <w:pPr>
        <w:spacing w:after="0" w:line="240" w:lineRule="auto"/>
        <w:rPr>
          <w:rFonts w:ascii="Times New Roman" w:hAnsi="Times New Roman" w:cs="Times New Roman"/>
          <w:sz w:val="22"/>
          <w:szCs w:val="22"/>
          <w:lang w:val="lt-LT"/>
        </w:rPr>
      </w:pPr>
    </w:p>
    <w:p w14:paraId="6E407E08"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Leisti į veną.</w:t>
      </w:r>
    </w:p>
    <w:p w14:paraId="3B2FF391"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Tik vienkartiniam vartojimui.</w:t>
      </w:r>
    </w:p>
    <w:p w14:paraId="399FC27D" w14:textId="77777777" w:rsidR="00B34E98" w:rsidRPr="00587D61" w:rsidRDefault="00B34E98" w:rsidP="003E2859">
      <w:pPr>
        <w:spacing w:after="0" w:line="240" w:lineRule="auto"/>
        <w:rPr>
          <w:rFonts w:ascii="Times New Roman" w:hAnsi="Times New Roman" w:cs="Times New Roman"/>
          <w:sz w:val="16"/>
          <w:szCs w:val="16"/>
          <w:lang w:val="lt-LT"/>
        </w:rPr>
      </w:pPr>
    </w:p>
    <w:p w14:paraId="40F513D2"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Prieš vartojimą perskaitykite pakuotės lapelį.</w:t>
      </w:r>
    </w:p>
    <w:p w14:paraId="15063409" w14:textId="77777777" w:rsidR="00B34E98" w:rsidRPr="00587D61" w:rsidRDefault="00B34E98" w:rsidP="003E2859">
      <w:pPr>
        <w:spacing w:after="0" w:line="240" w:lineRule="auto"/>
        <w:rPr>
          <w:rFonts w:ascii="Times New Roman" w:hAnsi="Times New Roman" w:cs="Times New Roman"/>
          <w:sz w:val="16"/>
          <w:szCs w:val="16"/>
          <w:lang w:val="lt-LT"/>
        </w:rPr>
      </w:pPr>
    </w:p>
    <w:p w14:paraId="2A070175" w14:textId="77777777" w:rsidR="00B34E98" w:rsidRPr="002F7654" w:rsidRDefault="00B34E98" w:rsidP="003E2859">
      <w:pPr>
        <w:spacing w:after="0" w:line="240" w:lineRule="auto"/>
        <w:rPr>
          <w:rFonts w:ascii="Times New Roman" w:hAnsi="Times New Roman" w:cs="Times New Roman"/>
          <w:sz w:val="22"/>
          <w:szCs w:val="22"/>
          <w:lang w:val="lt-LT"/>
        </w:rPr>
      </w:pPr>
    </w:p>
    <w:p w14:paraId="69CFA437" w14:textId="77777777" w:rsidR="00B34E98" w:rsidRPr="002F7654" w:rsidRDefault="00B34E98" w:rsidP="003E285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6.</w:t>
      </w:r>
      <w:r w:rsidRPr="002F7654">
        <w:rPr>
          <w:rFonts w:ascii="Times New Roman" w:hAnsi="Times New Roman" w:cs="Times New Roman"/>
          <w:b/>
          <w:sz w:val="22"/>
          <w:szCs w:val="22"/>
          <w:lang w:val="lt-LT"/>
        </w:rPr>
        <w:tab/>
        <w:t>SPECIALUS ĮSPĖJIMAS, KAD VAISTINĮ PREPARATĄ BŪTINA LAIKYTI VAIKAMS NEPASTEBIMOJE IR NEPASIEKIAMOJE VIETOJE</w:t>
      </w:r>
    </w:p>
    <w:p w14:paraId="5DDBD374" w14:textId="77777777" w:rsidR="00B34E98" w:rsidRPr="002F7654" w:rsidRDefault="00B34E98" w:rsidP="003E2859">
      <w:pPr>
        <w:keepNext/>
        <w:keepLines/>
        <w:spacing w:after="0" w:line="240" w:lineRule="auto"/>
        <w:rPr>
          <w:rFonts w:ascii="Times New Roman" w:hAnsi="Times New Roman" w:cs="Times New Roman"/>
          <w:sz w:val="22"/>
          <w:szCs w:val="22"/>
          <w:lang w:val="lt-LT"/>
        </w:rPr>
      </w:pPr>
    </w:p>
    <w:p w14:paraId="554C048C" w14:textId="77777777" w:rsidR="00B34E98" w:rsidRPr="002F7654" w:rsidRDefault="00B34E98" w:rsidP="003E2859">
      <w:pPr>
        <w:keepNext/>
        <w:keepLine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Laikyti vaikams nepastebimoje ir nepasiekiamoje vietoje.</w:t>
      </w:r>
    </w:p>
    <w:p w14:paraId="60574EEA" w14:textId="77777777" w:rsidR="00B34E98" w:rsidRPr="00587D61" w:rsidRDefault="00B34E98" w:rsidP="003E2859">
      <w:pPr>
        <w:spacing w:after="0" w:line="240" w:lineRule="auto"/>
        <w:rPr>
          <w:rFonts w:ascii="Times New Roman" w:hAnsi="Times New Roman" w:cs="Times New Roman"/>
          <w:sz w:val="16"/>
          <w:szCs w:val="16"/>
          <w:lang w:val="lt-LT"/>
        </w:rPr>
      </w:pPr>
    </w:p>
    <w:p w14:paraId="107B61F8" w14:textId="77777777" w:rsidR="00B34E98" w:rsidRPr="002F7654" w:rsidRDefault="00B34E98" w:rsidP="003E2859">
      <w:pPr>
        <w:spacing w:after="0" w:line="240" w:lineRule="auto"/>
        <w:rPr>
          <w:rFonts w:ascii="Times New Roman" w:hAnsi="Times New Roman" w:cs="Times New Roman"/>
          <w:sz w:val="22"/>
          <w:szCs w:val="22"/>
          <w:lang w:val="lt-LT"/>
        </w:rPr>
      </w:pPr>
    </w:p>
    <w:p w14:paraId="686A1D57"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7.</w:t>
      </w:r>
      <w:r w:rsidRPr="002F7654">
        <w:rPr>
          <w:rFonts w:ascii="Times New Roman" w:hAnsi="Times New Roman" w:cs="Times New Roman"/>
          <w:b/>
          <w:sz w:val="22"/>
          <w:szCs w:val="22"/>
          <w:lang w:val="lt-LT"/>
        </w:rPr>
        <w:tab/>
        <w:t>KITAS (-I) SPECIALUS (-ŪS) ĮSPĖJIMAS (-AI) (JEI REIKIA)</w:t>
      </w:r>
    </w:p>
    <w:p w14:paraId="49F47FED" w14:textId="77777777" w:rsidR="00B34E98" w:rsidRPr="002F7654" w:rsidRDefault="00B34E98" w:rsidP="003E2859">
      <w:pPr>
        <w:spacing w:after="0" w:line="240" w:lineRule="auto"/>
        <w:rPr>
          <w:rFonts w:ascii="Times New Roman" w:hAnsi="Times New Roman" w:cs="Times New Roman"/>
          <w:sz w:val="22"/>
          <w:szCs w:val="22"/>
          <w:lang w:val="lt-LT"/>
        </w:rPr>
      </w:pPr>
    </w:p>
    <w:p w14:paraId="43DC8176" w14:textId="77777777" w:rsidR="00B34E98" w:rsidRPr="002F7654" w:rsidRDefault="00B34E98" w:rsidP="003E2859">
      <w:pPr>
        <w:spacing w:after="0" w:line="240" w:lineRule="auto"/>
        <w:rPr>
          <w:rFonts w:ascii="Times New Roman" w:hAnsi="Times New Roman" w:cs="Times New Roman"/>
          <w:sz w:val="22"/>
          <w:szCs w:val="22"/>
          <w:lang w:val="lt-LT"/>
        </w:rPr>
      </w:pPr>
    </w:p>
    <w:p w14:paraId="7D5F67F3"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8.</w:t>
      </w:r>
      <w:r w:rsidRPr="002F7654">
        <w:rPr>
          <w:rFonts w:ascii="Times New Roman" w:hAnsi="Times New Roman" w:cs="Times New Roman"/>
          <w:b/>
          <w:sz w:val="22"/>
          <w:szCs w:val="22"/>
          <w:lang w:val="lt-LT"/>
        </w:rPr>
        <w:tab/>
        <w:t>TINKAMUMO LAIKAS</w:t>
      </w:r>
    </w:p>
    <w:p w14:paraId="5023DE8C" w14:textId="77777777" w:rsidR="00B34E98" w:rsidRPr="002F7654" w:rsidRDefault="00B34E98" w:rsidP="003E2859">
      <w:pPr>
        <w:spacing w:after="0" w:line="240" w:lineRule="auto"/>
        <w:rPr>
          <w:rFonts w:ascii="Times New Roman" w:hAnsi="Times New Roman" w:cs="Times New Roman"/>
          <w:sz w:val="22"/>
          <w:szCs w:val="22"/>
          <w:lang w:val="lt-LT"/>
        </w:rPr>
      </w:pPr>
    </w:p>
    <w:p w14:paraId="0B1D71B6"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EXP </w:t>
      </w:r>
      <w:r w:rsidRPr="00C82E85">
        <w:rPr>
          <w:rFonts w:ascii="Times New Roman" w:hAnsi="Times New Roman"/>
          <w:sz w:val="22"/>
          <w:lang w:val="lt-LT"/>
        </w:rPr>
        <w:t>{mm</w:t>
      </w:r>
      <w:r w:rsidR="00EC5D1E" w:rsidRPr="00C82E85">
        <w:rPr>
          <w:rFonts w:ascii="Times New Roman" w:hAnsi="Times New Roman"/>
          <w:sz w:val="22"/>
          <w:lang w:val="lt-LT"/>
        </w:rPr>
        <w:t xml:space="preserve"> </w:t>
      </w:r>
      <w:r w:rsidRPr="00C82E85">
        <w:rPr>
          <w:rFonts w:ascii="Times New Roman" w:hAnsi="Times New Roman"/>
          <w:sz w:val="22"/>
          <w:lang w:val="lt-LT"/>
        </w:rPr>
        <w:t>MMMM}</w:t>
      </w:r>
    </w:p>
    <w:p w14:paraId="03A00639" w14:textId="77777777" w:rsidR="00B34E98" w:rsidRPr="002F7654" w:rsidRDefault="00B34E98" w:rsidP="003E2859">
      <w:pPr>
        <w:spacing w:after="0" w:line="240" w:lineRule="auto"/>
        <w:rPr>
          <w:rFonts w:ascii="Times New Roman" w:hAnsi="Times New Roman" w:cs="Times New Roman"/>
          <w:sz w:val="22"/>
          <w:szCs w:val="22"/>
          <w:lang w:val="lt-LT"/>
        </w:rPr>
      </w:pPr>
    </w:p>
    <w:p w14:paraId="2D1B678A" w14:textId="77777777" w:rsidR="00F1119C" w:rsidRPr="002F7654" w:rsidRDefault="00F1119C" w:rsidP="00F1119C">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Atidarius vartoti nedelsiant.</w:t>
      </w:r>
    </w:p>
    <w:p w14:paraId="0F5FE0C4" w14:textId="77777777" w:rsidR="00B34E98" w:rsidRPr="002F7654" w:rsidRDefault="00B34E98" w:rsidP="003E2859">
      <w:pPr>
        <w:spacing w:after="0" w:line="240" w:lineRule="auto"/>
        <w:rPr>
          <w:rFonts w:ascii="Times New Roman" w:hAnsi="Times New Roman" w:cs="Times New Roman"/>
          <w:sz w:val="22"/>
          <w:szCs w:val="22"/>
          <w:lang w:val="lt-LT"/>
        </w:rPr>
      </w:pPr>
    </w:p>
    <w:p w14:paraId="6C3E8B8D" w14:textId="77777777" w:rsidR="00B34E98" w:rsidRPr="002F7654" w:rsidRDefault="00B34E98" w:rsidP="003E2859">
      <w:pPr>
        <w:spacing w:after="0" w:line="240" w:lineRule="auto"/>
        <w:rPr>
          <w:rFonts w:ascii="Times New Roman" w:hAnsi="Times New Roman" w:cs="Times New Roman"/>
          <w:sz w:val="22"/>
          <w:szCs w:val="22"/>
          <w:lang w:val="lt-LT"/>
        </w:rPr>
      </w:pPr>
    </w:p>
    <w:p w14:paraId="367CA3F3"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9.</w:t>
      </w:r>
      <w:r w:rsidRPr="002F7654">
        <w:rPr>
          <w:rFonts w:ascii="Times New Roman" w:hAnsi="Times New Roman" w:cs="Times New Roman"/>
          <w:b/>
          <w:sz w:val="22"/>
          <w:szCs w:val="22"/>
          <w:lang w:val="lt-LT"/>
        </w:rPr>
        <w:tab/>
        <w:t>SPECIALIOS LAIKYMO SĄLYGOS</w:t>
      </w:r>
    </w:p>
    <w:p w14:paraId="66AA6157" w14:textId="77777777" w:rsidR="00B34E98" w:rsidRPr="002F7654" w:rsidRDefault="00B34E98" w:rsidP="003E2859">
      <w:pPr>
        <w:spacing w:after="0" w:line="240" w:lineRule="auto"/>
        <w:rPr>
          <w:rFonts w:ascii="Times New Roman" w:hAnsi="Times New Roman" w:cs="Times New Roman"/>
          <w:sz w:val="22"/>
          <w:szCs w:val="22"/>
          <w:lang w:val="lt-LT"/>
        </w:rPr>
      </w:pPr>
    </w:p>
    <w:p w14:paraId="31652C0F"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Buteliuką laikyti išorinėje dėžutėje, kad vaistas būtų apsaugotas nuo šviesos.</w:t>
      </w:r>
    </w:p>
    <w:p w14:paraId="1158130B" w14:textId="77777777" w:rsidR="00B34E98" w:rsidRPr="002F7654" w:rsidRDefault="00B34E98" w:rsidP="003E2859">
      <w:pPr>
        <w:spacing w:after="0" w:line="240" w:lineRule="auto"/>
        <w:rPr>
          <w:rFonts w:ascii="Times New Roman" w:hAnsi="Times New Roman" w:cs="Times New Roman"/>
          <w:sz w:val="22"/>
          <w:szCs w:val="22"/>
          <w:lang w:val="lt-LT"/>
        </w:rPr>
      </w:pPr>
    </w:p>
    <w:p w14:paraId="7ADF4D6E" w14:textId="77777777" w:rsidR="00B34E98" w:rsidRPr="002F7654" w:rsidRDefault="00B34E98" w:rsidP="003E2859">
      <w:pPr>
        <w:spacing w:after="0" w:line="240" w:lineRule="auto"/>
        <w:rPr>
          <w:rFonts w:ascii="Times New Roman" w:hAnsi="Times New Roman" w:cs="Times New Roman"/>
          <w:sz w:val="22"/>
          <w:szCs w:val="22"/>
          <w:lang w:val="lt-LT"/>
        </w:rPr>
      </w:pPr>
    </w:p>
    <w:p w14:paraId="63AA7D41"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10.</w:t>
      </w:r>
      <w:r w:rsidRPr="002F7654">
        <w:rPr>
          <w:rFonts w:ascii="Times New Roman" w:hAnsi="Times New Roman" w:cs="Times New Roman"/>
          <w:b/>
          <w:sz w:val="22"/>
          <w:szCs w:val="22"/>
          <w:lang w:val="lt-LT"/>
        </w:rPr>
        <w:tab/>
        <w:t>SPECIALIOS ATSARGUMO PRIEMONĖS DĖL NESUVARTOTO VAISTINIO PREPARATO AR JO ATLIEKŲ TVARKYMO (JEI REIKIA)</w:t>
      </w:r>
    </w:p>
    <w:p w14:paraId="1E94100A" w14:textId="77777777" w:rsidR="00B34E98" w:rsidRPr="002F7654" w:rsidRDefault="00B34E98" w:rsidP="003E2859">
      <w:pPr>
        <w:spacing w:after="0" w:line="240" w:lineRule="auto"/>
        <w:rPr>
          <w:rFonts w:ascii="Times New Roman" w:hAnsi="Times New Roman" w:cs="Times New Roman"/>
          <w:sz w:val="22"/>
          <w:szCs w:val="22"/>
          <w:lang w:val="lt-LT"/>
        </w:rPr>
      </w:pPr>
    </w:p>
    <w:p w14:paraId="313818EA" w14:textId="77777777" w:rsidR="00B34E98" w:rsidRPr="002F7654" w:rsidRDefault="00B34E98" w:rsidP="003E2859">
      <w:pPr>
        <w:spacing w:after="0" w:line="240" w:lineRule="auto"/>
        <w:rPr>
          <w:rFonts w:ascii="Times New Roman" w:hAnsi="Times New Roman" w:cs="Times New Roman"/>
          <w:sz w:val="22"/>
          <w:szCs w:val="22"/>
          <w:lang w:val="lt-LT"/>
        </w:rPr>
      </w:pPr>
    </w:p>
    <w:p w14:paraId="50209536"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11.</w:t>
      </w:r>
      <w:r w:rsidRPr="002F7654">
        <w:rPr>
          <w:rFonts w:ascii="Times New Roman" w:hAnsi="Times New Roman" w:cs="Times New Roman"/>
          <w:b/>
          <w:sz w:val="22"/>
          <w:szCs w:val="22"/>
          <w:lang w:val="lt-LT"/>
        </w:rPr>
        <w:tab/>
        <w:t>REGISTRUOTOJO PAVADINIMAS IR ADRESAS</w:t>
      </w:r>
    </w:p>
    <w:p w14:paraId="0D09080B" w14:textId="77777777" w:rsidR="00B34E98" w:rsidRPr="002F7654" w:rsidRDefault="00B34E98" w:rsidP="003E2859">
      <w:pPr>
        <w:spacing w:after="0" w:line="240" w:lineRule="auto"/>
        <w:rPr>
          <w:rFonts w:ascii="Times New Roman" w:hAnsi="Times New Roman" w:cs="Times New Roman"/>
          <w:sz w:val="22"/>
          <w:szCs w:val="22"/>
          <w:lang w:val="lt-LT"/>
        </w:rPr>
      </w:pPr>
    </w:p>
    <w:p w14:paraId="2E865627" w14:textId="77777777" w:rsidR="00AB1756" w:rsidRPr="002F7654" w:rsidRDefault="00AB1756" w:rsidP="00AB1756">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Fresenius</w:t>
      </w:r>
      <w:proofErr w:type="spellEnd"/>
      <w:r w:rsidRPr="002F7654">
        <w:rPr>
          <w:rFonts w:ascii="Times New Roman" w:hAnsi="Times New Roman" w:cs="Times New Roman"/>
          <w:sz w:val="22"/>
          <w:szCs w:val="22"/>
          <w:lang w:val="lt-LT"/>
        </w:rPr>
        <w:t xml:space="preserve"> Kabi </w:t>
      </w:r>
      <w:proofErr w:type="spellStart"/>
      <w:r w:rsidRPr="002F7654">
        <w:rPr>
          <w:rFonts w:ascii="Times New Roman" w:hAnsi="Times New Roman" w:cs="Times New Roman"/>
          <w:sz w:val="22"/>
          <w:szCs w:val="22"/>
          <w:lang w:val="lt-LT"/>
        </w:rPr>
        <w:t>Polska</w:t>
      </w:r>
      <w:proofErr w:type="spellEnd"/>
      <w:r w:rsidRPr="002F7654">
        <w:rPr>
          <w:rFonts w:ascii="Times New Roman" w:hAnsi="Times New Roman" w:cs="Times New Roman"/>
          <w:sz w:val="22"/>
          <w:szCs w:val="22"/>
          <w:lang w:val="lt-LT"/>
        </w:rPr>
        <w:t xml:space="preserve"> Sp. z </w:t>
      </w:r>
      <w:proofErr w:type="spellStart"/>
      <w:r w:rsidRPr="002F7654">
        <w:rPr>
          <w:rFonts w:ascii="Times New Roman" w:hAnsi="Times New Roman" w:cs="Times New Roman"/>
          <w:sz w:val="22"/>
          <w:szCs w:val="22"/>
          <w:lang w:val="lt-LT"/>
        </w:rPr>
        <w:t>o.o</w:t>
      </w:r>
      <w:proofErr w:type="spellEnd"/>
      <w:r w:rsidRPr="002F7654">
        <w:rPr>
          <w:rFonts w:ascii="Times New Roman" w:hAnsi="Times New Roman" w:cs="Times New Roman"/>
          <w:sz w:val="22"/>
          <w:szCs w:val="22"/>
          <w:lang w:val="lt-LT"/>
        </w:rPr>
        <w:t>.</w:t>
      </w:r>
    </w:p>
    <w:p w14:paraId="72A3ECEF" w14:textId="77777777" w:rsidR="00AB1756" w:rsidRPr="002F7654" w:rsidRDefault="00AB1756" w:rsidP="00AB1756">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Al. </w:t>
      </w:r>
      <w:proofErr w:type="spellStart"/>
      <w:r w:rsidRPr="002F7654">
        <w:rPr>
          <w:rFonts w:ascii="Times New Roman" w:hAnsi="Times New Roman" w:cs="Times New Roman"/>
          <w:sz w:val="22"/>
          <w:szCs w:val="22"/>
          <w:lang w:val="lt-LT"/>
        </w:rPr>
        <w:t>Jerozolimskie</w:t>
      </w:r>
      <w:proofErr w:type="spellEnd"/>
      <w:r w:rsidRPr="002F7654">
        <w:rPr>
          <w:rFonts w:ascii="Times New Roman" w:hAnsi="Times New Roman" w:cs="Times New Roman"/>
          <w:sz w:val="22"/>
          <w:szCs w:val="22"/>
          <w:lang w:val="lt-LT"/>
        </w:rPr>
        <w:t xml:space="preserve"> 134</w:t>
      </w:r>
    </w:p>
    <w:p w14:paraId="15C573B4" w14:textId="77777777" w:rsidR="00AB1756" w:rsidRPr="002F7654" w:rsidRDefault="00AB1756" w:rsidP="00AB1756">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02-305 </w:t>
      </w:r>
      <w:proofErr w:type="spellStart"/>
      <w:r w:rsidRPr="002F7654">
        <w:rPr>
          <w:rFonts w:ascii="Times New Roman" w:hAnsi="Times New Roman" w:cs="Times New Roman"/>
          <w:sz w:val="22"/>
          <w:szCs w:val="22"/>
          <w:lang w:val="lt-LT"/>
        </w:rPr>
        <w:t>Warszawa</w:t>
      </w:r>
      <w:proofErr w:type="spellEnd"/>
    </w:p>
    <w:p w14:paraId="52F48300" w14:textId="77777777" w:rsidR="00B34E98" w:rsidRPr="002F7654" w:rsidRDefault="00AB1756" w:rsidP="00AB1756">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Lenkija</w:t>
      </w:r>
    </w:p>
    <w:p w14:paraId="09528333" w14:textId="77777777" w:rsidR="00AB1756" w:rsidRPr="002F7654" w:rsidRDefault="00AB1756" w:rsidP="00AB1756">
      <w:pPr>
        <w:spacing w:after="0" w:line="240" w:lineRule="auto"/>
        <w:rPr>
          <w:rFonts w:ascii="Times New Roman" w:hAnsi="Times New Roman" w:cs="Times New Roman"/>
          <w:sz w:val="22"/>
          <w:szCs w:val="22"/>
          <w:lang w:val="lt-LT"/>
        </w:rPr>
      </w:pPr>
    </w:p>
    <w:p w14:paraId="3D7FFA18" w14:textId="77777777" w:rsidR="00AB1756" w:rsidRPr="002F7654" w:rsidRDefault="00AB1756" w:rsidP="003E2859">
      <w:pPr>
        <w:spacing w:after="0" w:line="240" w:lineRule="auto"/>
        <w:rPr>
          <w:rFonts w:ascii="Times New Roman" w:hAnsi="Times New Roman" w:cs="Times New Roman"/>
          <w:sz w:val="22"/>
          <w:szCs w:val="22"/>
          <w:lang w:val="lt-LT"/>
        </w:rPr>
      </w:pPr>
    </w:p>
    <w:p w14:paraId="71AA37E4"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12.</w:t>
      </w:r>
      <w:r w:rsidRPr="002F7654">
        <w:rPr>
          <w:rFonts w:ascii="Times New Roman" w:hAnsi="Times New Roman" w:cs="Times New Roman"/>
          <w:b/>
          <w:sz w:val="22"/>
          <w:szCs w:val="22"/>
          <w:lang w:val="lt-LT"/>
        </w:rPr>
        <w:tab/>
        <w:t>REGISTRACIJOS PAŽYMĖJIMO</w:t>
      </w:r>
      <w:r w:rsidRPr="002F7654">
        <w:rPr>
          <w:rFonts w:ascii="Times New Roman" w:hAnsi="Times New Roman" w:cs="Times New Roman"/>
          <w:sz w:val="22"/>
          <w:szCs w:val="22"/>
          <w:lang w:val="lt-LT"/>
        </w:rPr>
        <w:t xml:space="preserve"> </w:t>
      </w:r>
      <w:r w:rsidRPr="002F7654">
        <w:rPr>
          <w:rFonts w:ascii="Times New Roman" w:hAnsi="Times New Roman" w:cs="Times New Roman"/>
          <w:b/>
          <w:sz w:val="22"/>
          <w:szCs w:val="22"/>
          <w:lang w:val="lt-LT"/>
        </w:rPr>
        <w:t>NUMERIS (-IAI)</w:t>
      </w:r>
    </w:p>
    <w:p w14:paraId="2A2F297B" w14:textId="77777777" w:rsidR="00B34E98" w:rsidRDefault="00B34E98" w:rsidP="003E2859">
      <w:pPr>
        <w:spacing w:after="0" w:line="240" w:lineRule="auto"/>
        <w:rPr>
          <w:rFonts w:ascii="Times New Roman" w:hAnsi="Times New Roman" w:cs="Times New Roman"/>
          <w:sz w:val="22"/>
          <w:szCs w:val="22"/>
          <w:lang w:val="lt-LT"/>
        </w:rPr>
      </w:pPr>
    </w:p>
    <w:p w14:paraId="1B72F749"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lang w:val="lt-LT"/>
        </w:rPr>
        <w:t xml:space="preserve">LT/1/23/5167/001 </w:t>
      </w:r>
      <w:r w:rsidRPr="00587D61">
        <w:rPr>
          <w:rFonts w:ascii="Times New Roman" w:hAnsi="Times New Roman" w:cs="Times New Roman"/>
          <w:sz w:val="22"/>
          <w:szCs w:val="22"/>
          <w:shd w:val="clear" w:color="auto" w:fill="D9D9D9" w:themeFill="background1" w:themeFillShade="D9"/>
          <w:lang w:val="lt-LT"/>
        </w:rPr>
        <w:t>– N1</w:t>
      </w:r>
    </w:p>
    <w:p w14:paraId="24857D0B"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LT/1/23/5167/002 – N10</w:t>
      </w:r>
    </w:p>
    <w:p w14:paraId="301ADA73"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LT/1/23/5167/003 – N20</w:t>
      </w:r>
    </w:p>
    <w:p w14:paraId="082809D2" w14:textId="113B443F" w:rsidR="00587D61" w:rsidRDefault="00587D61" w:rsidP="00587D61">
      <w:pPr>
        <w:spacing w:after="0" w:line="240" w:lineRule="auto"/>
        <w:rPr>
          <w:rFonts w:ascii="Times New Roman" w:hAnsi="Times New Roman" w:cs="Times New Roman"/>
          <w:sz w:val="22"/>
          <w:szCs w:val="22"/>
          <w:lang w:val="lt-LT"/>
        </w:rPr>
      </w:pPr>
      <w:r w:rsidRPr="00587D61">
        <w:rPr>
          <w:rFonts w:ascii="Times New Roman" w:hAnsi="Times New Roman" w:cs="Times New Roman"/>
          <w:sz w:val="22"/>
          <w:szCs w:val="22"/>
          <w:shd w:val="clear" w:color="auto" w:fill="D9D9D9" w:themeFill="background1" w:themeFillShade="D9"/>
          <w:lang w:val="lt-LT"/>
        </w:rPr>
        <w:t>LT/1/23/5167/004 – N40</w:t>
      </w:r>
    </w:p>
    <w:p w14:paraId="43C0D0D9" w14:textId="77777777" w:rsidR="00587D61" w:rsidRPr="002F7654" w:rsidRDefault="00587D61" w:rsidP="00587D61">
      <w:pPr>
        <w:spacing w:after="0" w:line="240" w:lineRule="auto"/>
        <w:rPr>
          <w:rFonts w:ascii="Times New Roman" w:hAnsi="Times New Roman" w:cs="Times New Roman"/>
          <w:sz w:val="22"/>
          <w:szCs w:val="22"/>
          <w:lang w:val="lt-LT"/>
        </w:rPr>
      </w:pPr>
    </w:p>
    <w:p w14:paraId="6E570CB4" w14:textId="77777777" w:rsidR="00B34E98" w:rsidRPr="002F7654" w:rsidRDefault="00B34E98" w:rsidP="003E2859">
      <w:pPr>
        <w:spacing w:after="0" w:line="240" w:lineRule="auto"/>
        <w:rPr>
          <w:rFonts w:ascii="Times New Roman" w:hAnsi="Times New Roman" w:cs="Times New Roman"/>
          <w:sz w:val="22"/>
          <w:szCs w:val="22"/>
          <w:lang w:val="lt-LT"/>
        </w:rPr>
      </w:pPr>
    </w:p>
    <w:p w14:paraId="1C8F3800"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13.</w:t>
      </w:r>
      <w:r w:rsidRPr="002F7654">
        <w:rPr>
          <w:rFonts w:ascii="Times New Roman" w:hAnsi="Times New Roman" w:cs="Times New Roman"/>
          <w:b/>
          <w:sz w:val="22"/>
          <w:szCs w:val="22"/>
          <w:lang w:val="lt-LT"/>
        </w:rPr>
        <w:tab/>
        <w:t>SERIJOS NUMERIS</w:t>
      </w:r>
    </w:p>
    <w:p w14:paraId="3D640CFA" w14:textId="77777777" w:rsidR="00B34E98" w:rsidRPr="002F7654" w:rsidRDefault="00B34E98" w:rsidP="003E2859">
      <w:pPr>
        <w:spacing w:after="0" w:line="240" w:lineRule="auto"/>
        <w:rPr>
          <w:rFonts w:ascii="Times New Roman" w:hAnsi="Times New Roman" w:cs="Times New Roman"/>
          <w:sz w:val="22"/>
          <w:szCs w:val="22"/>
          <w:lang w:val="lt-LT"/>
        </w:rPr>
      </w:pPr>
    </w:p>
    <w:p w14:paraId="42529668" w14:textId="77777777" w:rsidR="00B34E98" w:rsidRPr="002F7654" w:rsidRDefault="00B34E98"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Lot</w:t>
      </w:r>
      <w:proofErr w:type="spellEnd"/>
    </w:p>
    <w:p w14:paraId="7560E779" w14:textId="77777777" w:rsidR="00B34E98" w:rsidRPr="002F7654" w:rsidRDefault="00B34E98" w:rsidP="003E2859">
      <w:pPr>
        <w:spacing w:after="0" w:line="240" w:lineRule="auto"/>
        <w:rPr>
          <w:rFonts w:ascii="Times New Roman" w:hAnsi="Times New Roman" w:cs="Times New Roman"/>
          <w:sz w:val="22"/>
          <w:szCs w:val="22"/>
          <w:lang w:val="lt-LT"/>
        </w:rPr>
      </w:pPr>
    </w:p>
    <w:p w14:paraId="219D090A" w14:textId="77777777" w:rsidR="00B34E98" w:rsidRPr="002F7654" w:rsidRDefault="00B34E98" w:rsidP="003E2859">
      <w:pPr>
        <w:spacing w:after="0" w:line="240" w:lineRule="auto"/>
        <w:rPr>
          <w:rFonts w:ascii="Times New Roman" w:hAnsi="Times New Roman" w:cs="Times New Roman"/>
          <w:sz w:val="22"/>
          <w:szCs w:val="22"/>
          <w:lang w:val="lt-LT"/>
        </w:rPr>
      </w:pPr>
    </w:p>
    <w:p w14:paraId="207096AE" w14:textId="77777777" w:rsidR="00B34E98" w:rsidRPr="002F7654" w:rsidRDefault="00B34E98" w:rsidP="003E2859">
      <w:pPr>
        <w:keepNext/>
        <w:pBdr>
          <w:top w:val="single" w:sz="4" w:space="1" w:color="auto"/>
          <w:left w:val="single" w:sz="4" w:space="4" w:color="auto"/>
          <w:bottom w:val="single" w:sz="4" w:space="2"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14.</w:t>
      </w:r>
      <w:r w:rsidRPr="002F7654">
        <w:rPr>
          <w:rFonts w:ascii="Times New Roman" w:hAnsi="Times New Roman" w:cs="Times New Roman"/>
          <w:b/>
          <w:sz w:val="22"/>
          <w:szCs w:val="22"/>
          <w:lang w:val="lt-LT"/>
        </w:rPr>
        <w:tab/>
        <w:t>PARDAVIMO (IŠDAVIMO) TVARKA</w:t>
      </w:r>
    </w:p>
    <w:p w14:paraId="1A516715" w14:textId="77777777" w:rsidR="00B34E98" w:rsidRPr="002F7654" w:rsidRDefault="00B34E98" w:rsidP="003E2859">
      <w:pPr>
        <w:spacing w:after="0" w:line="240" w:lineRule="auto"/>
        <w:rPr>
          <w:rFonts w:ascii="Times New Roman" w:hAnsi="Times New Roman" w:cs="Times New Roman"/>
          <w:sz w:val="22"/>
          <w:szCs w:val="22"/>
          <w:lang w:val="lt-LT"/>
        </w:rPr>
      </w:pPr>
    </w:p>
    <w:p w14:paraId="3FEC4A40"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Receptinis vaistas.</w:t>
      </w:r>
    </w:p>
    <w:p w14:paraId="66E946E0" w14:textId="77777777" w:rsidR="00B34E98" w:rsidRPr="002F7654" w:rsidRDefault="00B34E98" w:rsidP="003E2859">
      <w:pPr>
        <w:spacing w:after="0" w:line="240" w:lineRule="auto"/>
        <w:rPr>
          <w:rFonts w:ascii="Times New Roman" w:hAnsi="Times New Roman" w:cs="Times New Roman"/>
          <w:sz w:val="22"/>
          <w:szCs w:val="22"/>
          <w:lang w:val="lt-LT"/>
        </w:rPr>
      </w:pPr>
    </w:p>
    <w:p w14:paraId="1E50E01C" w14:textId="77777777" w:rsidR="00B34E98" w:rsidRPr="002F7654" w:rsidRDefault="00B34E98" w:rsidP="003E2859">
      <w:pPr>
        <w:spacing w:after="0" w:line="240" w:lineRule="auto"/>
        <w:rPr>
          <w:rFonts w:ascii="Times New Roman" w:hAnsi="Times New Roman" w:cs="Times New Roman"/>
          <w:sz w:val="22"/>
          <w:szCs w:val="22"/>
          <w:lang w:val="lt-LT"/>
        </w:rPr>
      </w:pPr>
    </w:p>
    <w:p w14:paraId="1FB258C2"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15.</w:t>
      </w:r>
      <w:r w:rsidRPr="002F7654">
        <w:rPr>
          <w:rFonts w:ascii="Times New Roman" w:hAnsi="Times New Roman" w:cs="Times New Roman"/>
          <w:b/>
          <w:sz w:val="22"/>
          <w:szCs w:val="22"/>
          <w:lang w:val="lt-LT"/>
        </w:rPr>
        <w:tab/>
        <w:t>VARTOJIMO INSTRUKCIJA</w:t>
      </w:r>
    </w:p>
    <w:p w14:paraId="1803C200" w14:textId="77777777" w:rsidR="00B34E98" w:rsidRPr="002F7654" w:rsidRDefault="00B34E98" w:rsidP="003E2859">
      <w:pPr>
        <w:spacing w:after="0" w:line="240" w:lineRule="auto"/>
        <w:rPr>
          <w:rFonts w:ascii="Times New Roman" w:hAnsi="Times New Roman" w:cs="Times New Roman"/>
          <w:sz w:val="22"/>
          <w:szCs w:val="22"/>
          <w:lang w:val="lt-LT"/>
        </w:rPr>
      </w:pPr>
    </w:p>
    <w:p w14:paraId="63364454" w14:textId="77777777" w:rsidR="00B34E98" w:rsidRPr="002F7654" w:rsidRDefault="00B34E98" w:rsidP="003E2859">
      <w:pPr>
        <w:spacing w:after="0" w:line="240" w:lineRule="auto"/>
        <w:rPr>
          <w:rFonts w:ascii="Times New Roman" w:hAnsi="Times New Roman" w:cs="Times New Roman"/>
          <w:sz w:val="22"/>
          <w:szCs w:val="22"/>
          <w:lang w:val="lt-LT"/>
        </w:rPr>
      </w:pPr>
    </w:p>
    <w:p w14:paraId="33E82B8C" w14:textId="77777777" w:rsidR="00B34E98" w:rsidRPr="002F7654" w:rsidRDefault="00B34E98" w:rsidP="003E28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16.</w:t>
      </w:r>
      <w:r w:rsidRPr="002F7654">
        <w:rPr>
          <w:rFonts w:ascii="Times New Roman" w:hAnsi="Times New Roman" w:cs="Times New Roman"/>
          <w:b/>
          <w:sz w:val="22"/>
          <w:szCs w:val="22"/>
          <w:lang w:val="lt-LT"/>
        </w:rPr>
        <w:tab/>
        <w:t>INFORMACIJA BRAILIO RAŠTU</w:t>
      </w:r>
    </w:p>
    <w:p w14:paraId="6CDB7C50" w14:textId="77777777" w:rsidR="00B34E98" w:rsidRPr="002F7654" w:rsidRDefault="00B34E98" w:rsidP="003E2859">
      <w:pPr>
        <w:spacing w:after="0" w:line="240" w:lineRule="auto"/>
        <w:rPr>
          <w:rFonts w:ascii="Times New Roman" w:hAnsi="Times New Roman" w:cs="Times New Roman"/>
          <w:sz w:val="22"/>
          <w:szCs w:val="22"/>
          <w:lang w:val="lt-LT"/>
        </w:rPr>
      </w:pPr>
    </w:p>
    <w:p w14:paraId="3B3CFCD4" w14:textId="77777777" w:rsidR="00B34E98" w:rsidRPr="002F7654" w:rsidRDefault="00B34E98" w:rsidP="003E2859">
      <w:pPr>
        <w:tabs>
          <w:tab w:val="left"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Priimtas pagrindimas informacijos Brailio raštu nepateikti.</w:t>
      </w:r>
    </w:p>
    <w:p w14:paraId="2DBC1CEB"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24AE3D49"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4B71F229" w14:textId="77777777" w:rsidR="00B34E98" w:rsidRPr="002F7654" w:rsidRDefault="00B34E98" w:rsidP="003E285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2F7654">
        <w:rPr>
          <w:rFonts w:ascii="Times New Roman" w:eastAsia="Times New Roman" w:hAnsi="Times New Roman" w:cs="Times New Roman"/>
          <w:b/>
          <w:sz w:val="22"/>
          <w:szCs w:val="22"/>
          <w:lang w:val="lt-LT"/>
        </w:rPr>
        <w:t>17.</w:t>
      </w:r>
      <w:r w:rsidRPr="002F7654">
        <w:rPr>
          <w:rFonts w:ascii="Times New Roman" w:eastAsia="Times New Roman" w:hAnsi="Times New Roman" w:cs="Times New Roman"/>
          <w:b/>
          <w:sz w:val="22"/>
          <w:szCs w:val="22"/>
          <w:lang w:val="lt-LT"/>
        </w:rPr>
        <w:tab/>
        <w:t>UNIKALUS IDENTIFIKATORIUS – 2D BRŪKŠNINIS KODAS</w:t>
      </w:r>
    </w:p>
    <w:p w14:paraId="6D63E429" w14:textId="77777777" w:rsidR="00B34E98" w:rsidRPr="002F7654" w:rsidRDefault="00B34E98" w:rsidP="003E2859">
      <w:pPr>
        <w:spacing w:after="0" w:line="240" w:lineRule="auto"/>
        <w:rPr>
          <w:rFonts w:ascii="Times New Roman" w:eastAsia="Times New Roman" w:hAnsi="Times New Roman" w:cs="Times New Roman"/>
          <w:sz w:val="22"/>
          <w:szCs w:val="22"/>
          <w:lang w:val="lt-LT"/>
        </w:rPr>
      </w:pPr>
    </w:p>
    <w:p w14:paraId="2C34EDDC"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pct15" w:color="auto" w:fill="auto"/>
          <w:lang w:val="lt-LT"/>
        </w:rPr>
      </w:pPr>
      <w:r w:rsidRPr="002F7654">
        <w:rPr>
          <w:rFonts w:ascii="Times New Roman" w:eastAsia="Times New Roman" w:hAnsi="Times New Roman" w:cs="Times New Roman"/>
          <w:sz w:val="22"/>
          <w:szCs w:val="22"/>
          <w:highlight w:val="lightGray"/>
          <w:shd w:val="pct15" w:color="auto" w:fill="auto"/>
          <w:lang w:val="lt-LT"/>
        </w:rPr>
        <w:t>2D brūkšninis kodas su nurodytu unikaliu identifikatoriumi.</w:t>
      </w:r>
    </w:p>
    <w:p w14:paraId="0595D93B"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60BB6AC6" w14:textId="77777777" w:rsidR="00B34E98" w:rsidRPr="002F7654" w:rsidRDefault="00B34E98" w:rsidP="003E2859">
      <w:pPr>
        <w:spacing w:after="0" w:line="240" w:lineRule="auto"/>
        <w:rPr>
          <w:rFonts w:ascii="Times New Roman" w:eastAsia="Times New Roman" w:hAnsi="Times New Roman" w:cs="Times New Roman"/>
          <w:sz w:val="22"/>
          <w:szCs w:val="22"/>
          <w:lang w:val="lt-LT"/>
        </w:rPr>
      </w:pPr>
    </w:p>
    <w:p w14:paraId="10FC0C91" w14:textId="77777777" w:rsidR="00B34E98" w:rsidRPr="002F7654" w:rsidRDefault="00B34E98" w:rsidP="003E285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2F7654">
        <w:rPr>
          <w:rFonts w:ascii="Times New Roman" w:eastAsia="Times New Roman" w:hAnsi="Times New Roman" w:cs="Times New Roman"/>
          <w:b/>
          <w:sz w:val="22"/>
          <w:szCs w:val="22"/>
          <w:lang w:val="lt-LT"/>
        </w:rPr>
        <w:t>18.</w:t>
      </w:r>
      <w:r w:rsidRPr="002F7654">
        <w:rPr>
          <w:rFonts w:ascii="Times New Roman" w:eastAsia="Times New Roman" w:hAnsi="Times New Roman" w:cs="Times New Roman"/>
          <w:b/>
          <w:sz w:val="22"/>
          <w:szCs w:val="22"/>
          <w:lang w:val="lt-LT"/>
        </w:rPr>
        <w:tab/>
        <w:t>UNIKALUS IDENTIFIKATORIUS – ŽMONĖMS SUPRANTAMI DUOMENYS</w:t>
      </w:r>
    </w:p>
    <w:p w14:paraId="307AD9F6" w14:textId="77777777" w:rsidR="00B34E98" w:rsidRPr="002F7654" w:rsidRDefault="00B34E98" w:rsidP="003E2859">
      <w:pPr>
        <w:spacing w:after="0" w:line="240" w:lineRule="auto"/>
        <w:rPr>
          <w:rFonts w:ascii="Times New Roman" w:eastAsia="Times New Roman" w:hAnsi="Times New Roman" w:cs="Times New Roman"/>
          <w:sz w:val="22"/>
          <w:szCs w:val="22"/>
          <w:lang w:val="lt-LT"/>
        </w:rPr>
      </w:pPr>
    </w:p>
    <w:p w14:paraId="7408908D" w14:textId="77777777" w:rsidR="00B34E98" w:rsidRPr="002F7654" w:rsidRDefault="00B34E98" w:rsidP="003E2859">
      <w:pPr>
        <w:tabs>
          <w:tab w:val="left"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PC </w:t>
      </w:r>
      <w:r w:rsidRPr="002F7654">
        <w:rPr>
          <w:rFonts w:ascii="Times New Roman" w:hAnsi="Times New Roman" w:cs="Times New Roman"/>
          <w:sz w:val="22"/>
          <w:szCs w:val="22"/>
          <w:highlight w:val="lightGray"/>
          <w:lang w:val="lt-LT"/>
        </w:rPr>
        <w:t>{numeris}</w:t>
      </w:r>
    </w:p>
    <w:p w14:paraId="079E576E" w14:textId="77777777" w:rsidR="00B34E98" w:rsidRPr="002F7654" w:rsidRDefault="00B34E98" w:rsidP="003E2859">
      <w:pPr>
        <w:tabs>
          <w:tab w:val="left"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SN </w:t>
      </w:r>
      <w:r w:rsidRPr="002F7654">
        <w:rPr>
          <w:rFonts w:ascii="Times New Roman" w:hAnsi="Times New Roman" w:cs="Times New Roman"/>
          <w:sz w:val="22"/>
          <w:szCs w:val="22"/>
          <w:highlight w:val="lightGray"/>
          <w:lang w:val="lt-LT"/>
        </w:rPr>
        <w:t>{numeris}</w:t>
      </w:r>
    </w:p>
    <w:p w14:paraId="608CC125"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lang w:val="lt-LT"/>
        </w:rPr>
      </w:pPr>
      <w:r w:rsidRPr="002F7654">
        <w:rPr>
          <w:rFonts w:ascii="Times New Roman" w:hAnsi="Times New Roman" w:cs="Times New Roman"/>
          <w:sz w:val="22"/>
          <w:szCs w:val="22"/>
          <w:highlight w:val="lightGray"/>
          <w:lang w:val="lt-LT"/>
        </w:rPr>
        <w:t>NN {numeris}</w:t>
      </w:r>
    </w:p>
    <w:p w14:paraId="12DA8C66"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sz w:val="22"/>
          <w:szCs w:val="22"/>
          <w:lang w:val="lt-LT"/>
        </w:rPr>
      </w:pPr>
      <w:r w:rsidRPr="002F7654">
        <w:rPr>
          <w:rFonts w:ascii="Times New Roman" w:hAnsi="Times New Roman" w:cs="Times New Roman"/>
          <w:b/>
          <w:sz w:val="22"/>
          <w:szCs w:val="22"/>
          <w:lang w:val="lt-LT"/>
        </w:rPr>
        <w:br w:type="page"/>
      </w:r>
      <w:r w:rsidRPr="002F7654">
        <w:rPr>
          <w:rFonts w:ascii="Times New Roman" w:hAnsi="Times New Roman" w:cs="Times New Roman"/>
          <w:b/>
          <w:sz w:val="22"/>
          <w:szCs w:val="22"/>
          <w:lang w:val="lt-LT"/>
        </w:rPr>
        <w:lastRenderedPageBreak/>
        <w:t>INFORMACIJA ANT VIDINĖS PAKUOTĖS</w:t>
      </w:r>
    </w:p>
    <w:p w14:paraId="6548E45E" w14:textId="77777777" w:rsidR="00B34E98" w:rsidRPr="002F7654" w:rsidRDefault="00B34E98" w:rsidP="003E28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lang w:val="lt-LT"/>
        </w:rPr>
      </w:pPr>
    </w:p>
    <w:p w14:paraId="386DD6A5" w14:textId="77777777" w:rsidR="00B34E98" w:rsidRPr="002F7654" w:rsidRDefault="00B34E98" w:rsidP="003E28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BUTELIUKO ETIKETĖ – 50 ml</w:t>
      </w:r>
    </w:p>
    <w:p w14:paraId="68D05261" w14:textId="77777777" w:rsidR="00B34E98" w:rsidRPr="002F7654" w:rsidRDefault="00B34E98" w:rsidP="003E2859">
      <w:pPr>
        <w:spacing w:after="0" w:line="240" w:lineRule="auto"/>
        <w:rPr>
          <w:rFonts w:ascii="Times New Roman" w:hAnsi="Times New Roman" w:cs="Times New Roman"/>
          <w:sz w:val="22"/>
          <w:szCs w:val="22"/>
          <w:lang w:val="lt-LT"/>
        </w:rPr>
      </w:pPr>
    </w:p>
    <w:p w14:paraId="1AF5364C" w14:textId="77777777" w:rsidR="00B34E98" w:rsidRPr="002F7654" w:rsidRDefault="00B34E98" w:rsidP="003E2859">
      <w:pPr>
        <w:spacing w:after="0" w:line="240" w:lineRule="auto"/>
        <w:rPr>
          <w:rFonts w:ascii="Times New Roman" w:hAnsi="Times New Roman" w:cs="Times New Roman"/>
          <w:sz w:val="22"/>
          <w:szCs w:val="22"/>
          <w:lang w:val="lt-LT"/>
        </w:rPr>
      </w:pPr>
    </w:p>
    <w:p w14:paraId="4C30BA08"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w:t>
      </w:r>
      <w:r w:rsidRPr="002F7654">
        <w:rPr>
          <w:rFonts w:ascii="Times New Roman" w:hAnsi="Times New Roman" w:cs="Times New Roman"/>
          <w:b/>
          <w:sz w:val="22"/>
          <w:szCs w:val="22"/>
          <w:lang w:val="lt-LT"/>
        </w:rPr>
        <w:tab/>
        <w:t>VAISTINIO PREPARATO PAVADINIMAS</w:t>
      </w:r>
    </w:p>
    <w:p w14:paraId="045D9622" w14:textId="77777777" w:rsidR="00B34E98" w:rsidRPr="002F7654" w:rsidRDefault="00B34E98" w:rsidP="003E2859">
      <w:pPr>
        <w:spacing w:after="0" w:line="240" w:lineRule="auto"/>
        <w:rPr>
          <w:rFonts w:ascii="Times New Roman" w:hAnsi="Times New Roman" w:cs="Times New Roman"/>
          <w:sz w:val="22"/>
          <w:szCs w:val="22"/>
          <w:lang w:val="lt-LT"/>
        </w:rPr>
      </w:pPr>
    </w:p>
    <w:p w14:paraId="155545EF" w14:textId="77777777" w:rsidR="00B34E98" w:rsidRPr="002F7654" w:rsidRDefault="00B34E98"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0,</w:t>
      </w:r>
      <w:r w:rsidR="00B66FD7" w:rsidRPr="002F7654">
        <w:rPr>
          <w:rFonts w:ascii="Times New Roman" w:hAnsi="Times New Roman" w:cs="Times New Roman"/>
          <w:sz w:val="22"/>
          <w:szCs w:val="22"/>
          <w:lang w:val="lt-LT"/>
        </w:rPr>
        <w:t>16</w:t>
      </w:r>
      <w:r w:rsidRPr="002F7654">
        <w:rPr>
          <w:rFonts w:ascii="Times New Roman" w:hAnsi="Times New Roman" w:cs="Times New Roman"/>
          <w:sz w:val="22"/>
          <w:szCs w:val="22"/>
          <w:lang w:val="lt-LT"/>
        </w:rPr>
        <w:t> mg/ml infuzinis tirpalas</w:t>
      </w:r>
    </w:p>
    <w:p w14:paraId="602B8603" w14:textId="77777777" w:rsidR="00B34E98" w:rsidRPr="00EC5D1E" w:rsidRDefault="00B34E98" w:rsidP="003E2859">
      <w:pPr>
        <w:spacing w:after="0" w:line="240" w:lineRule="auto"/>
        <w:rPr>
          <w:rFonts w:ascii="Times New Roman" w:hAnsi="Times New Roman" w:cs="Times New Roman"/>
          <w:iCs/>
          <w:sz w:val="22"/>
          <w:szCs w:val="22"/>
          <w:lang w:val="lt-LT"/>
        </w:rPr>
      </w:pPr>
      <w:proofErr w:type="spellStart"/>
      <w:r w:rsidRPr="00EC5D1E">
        <w:rPr>
          <w:rFonts w:ascii="Times New Roman" w:hAnsi="Times New Roman" w:cs="Times New Roman"/>
          <w:iCs/>
          <w:sz w:val="22"/>
          <w:szCs w:val="22"/>
          <w:lang w:val="lt-LT"/>
        </w:rPr>
        <w:t>ondansetronum</w:t>
      </w:r>
      <w:proofErr w:type="spellEnd"/>
    </w:p>
    <w:p w14:paraId="00C10233" w14:textId="77777777" w:rsidR="00B34E98" w:rsidRPr="002F7654" w:rsidRDefault="00B34E98" w:rsidP="003E2859">
      <w:pPr>
        <w:spacing w:after="0" w:line="240" w:lineRule="auto"/>
        <w:rPr>
          <w:rFonts w:ascii="Times New Roman" w:hAnsi="Times New Roman" w:cs="Times New Roman"/>
          <w:sz w:val="22"/>
          <w:szCs w:val="22"/>
          <w:lang w:val="lt-LT"/>
        </w:rPr>
      </w:pPr>
    </w:p>
    <w:p w14:paraId="077E2198" w14:textId="77777777" w:rsidR="00B34E98" w:rsidRPr="002F7654" w:rsidRDefault="00B34E98" w:rsidP="003E2859">
      <w:pPr>
        <w:spacing w:after="0" w:line="240" w:lineRule="auto"/>
        <w:rPr>
          <w:rFonts w:ascii="Times New Roman" w:hAnsi="Times New Roman" w:cs="Times New Roman"/>
          <w:sz w:val="22"/>
          <w:szCs w:val="22"/>
          <w:lang w:val="lt-LT"/>
        </w:rPr>
      </w:pPr>
    </w:p>
    <w:p w14:paraId="0CDB6724"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426" w:hanging="426"/>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2.</w:t>
      </w:r>
      <w:r w:rsidRPr="002F7654">
        <w:rPr>
          <w:rFonts w:ascii="Times New Roman" w:hAnsi="Times New Roman" w:cs="Times New Roman"/>
          <w:b/>
          <w:sz w:val="22"/>
          <w:szCs w:val="22"/>
          <w:lang w:val="lt-LT"/>
        </w:rPr>
        <w:tab/>
        <w:t xml:space="preserve">VEIKLIOJI </w:t>
      </w:r>
      <w:r w:rsidR="00B24BDE" w:rsidRPr="00B24BDE">
        <w:rPr>
          <w:rFonts w:ascii="Times New Roman" w:hAnsi="Times New Roman" w:cs="Times New Roman"/>
          <w:b/>
          <w:sz w:val="22"/>
          <w:szCs w:val="22"/>
          <w:lang w:val="lt-LT"/>
        </w:rPr>
        <w:t>(-IOS) MEDŽIAGA (-OS) IR JOS (-Ų) KIEKIS (-IAI)</w:t>
      </w:r>
    </w:p>
    <w:p w14:paraId="5810816B" w14:textId="77777777" w:rsidR="00B34E98" w:rsidRPr="002F7654" w:rsidRDefault="00B34E98" w:rsidP="003E2859">
      <w:pPr>
        <w:spacing w:after="0" w:line="240" w:lineRule="auto"/>
        <w:rPr>
          <w:rFonts w:ascii="Times New Roman" w:hAnsi="Times New Roman" w:cs="Times New Roman"/>
          <w:sz w:val="22"/>
          <w:szCs w:val="22"/>
          <w:lang w:val="lt-LT"/>
        </w:rPr>
      </w:pPr>
    </w:p>
    <w:p w14:paraId="0C41C3F2"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Kiekviename ml yra 0,</w:t>
      </w:r>
      <w:r w:rsidR="00B66FD7" w:rsidRPr="002F7654">
        <w:rPr>
          <w:rFonts w:ascii="Times New Roman" w:hAnsi="Times New Roman" w:cs="Times New Roman"/>
          <w:sz w:val="22"/>
          <w:szCs w:val="22"/>
          <w:lang w:val="lt-LT"/>
        </w:rPr>
        <w:t>16</w:t>
      </w:r>
      <w:r w:rsidRPr="002F7654">
        <w:rPr>
          <w:rFonts w:ascii="Times New Roman" w:hAnsi="Times New Roman" w:cs="Times New Roman"/>
          <w:sz w:val="22"/>
          <w:szCs w:val="22"/>
          <w:lang w:val="lt-LT"/>
        </w:rPr>
        <w:t xml:space="preserve">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(hidrochlorido </w:t>
      </w:r>
      <w:proofErr w:type="spellStart"/>
      <w:r w:rsidRPr="002F7654">
        <w:rPr>
          <w:rFonts w:ascii="Times New Roman" w:hAnsi="Times New Roman" w:cs="Times New Roman"/>
          <w:sz w:val="22"/>
          <w:szCs w:val="22"/>
          <w:lang w:val="lt-LT"/>
        </w:rPr>
        <w:t>dihidrato</w:t>
      </w:r>
      <w:proofErr w:type="spellEnd"/>
      <w:r w:rsidRPr="002F7654">
        <w:rPr>
          <w:rFonts w:ascii="Times New Roman" w:hAnsi="Times New Roman" w:cs="Times New Roman"/>
          <w:sz w:val="22"/>
          <w:szCs w:val="22"/>
          <w:lang w:val="lt-LT"/>
        </w:rPr>
        <w:t xml:space="preserve"> pavidalu).</w:t>
      </w:r>
    </w:p>
    <w:p w14:paraId="5206E372"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50 ml infuzijos buteliuke yra </w:t>
      </w:r>
      <w:r w:rsidR="00B66FD7" w:rsidRPr="002F7654">
        <w:rPr>
          <w:rFonts w:ascii="Times New Roman" w:hAnsi="Times New Roman" w:cs="Times New Roman"/>
          <w:sz w:val="22"/>
          <w:szCs w:val="22"/>
          <w:lang w:val="lt-LT"/>
        </w:rPr>
        <w:t>8</w:t>
      </w:r>
      <w:r w:rsidRPr="002F7654">
        <w:rPr>
          <w:rFonts w:ascii="Times New Roman" w:hAnsi="Times New Roman" w:cs="Times New Roman"/>
          <w:sz w:val="22"/>
          <w:szCs w:val="22"/>
          <w:lang w:val="lt-LT"/>
        </w:rPr>
        <w:t xml:space="preserve">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w:t>
      </w:r>
    </w:p>
    <w:p w14:paraId="6D505FA8" w14:textId="77777777" w:rsidR="00B34E98" w:rsidRPr="002F7654" w:rsidRDefault="00B34E98" w:rsidP="003E2859">
      <w:pPr>
        <w:spacing w:after="0" w:line="240" w:lineRule="auto"/>
        <w:rPr>
          <w:rFonts w:ascii="Times New Roman" w:hAnsi="Times New Roman" w:cs="Times New Roman"/>
          <w:sz w:val="22"/>
          <w:szCs w:val="22"/>
          <w:lang w:val="lt-LT"/>
        </w:rPr>
      </w:pPr>
    </w:p>
    <w:p w14:paraId="3F72A8AB" w14:textId="77777777" w:rsidR="00B34E98" w:rsidRPr="002F7654" w:rsidRDefault="00B34E98" w:rsidP="003E2859">
      <w:pPr>
        <w:spacing w:after="0" w:line="240" w:lineRule="auto"/>
        <w:rPr>
          <w:rFonts w:ascii="Times New Roman" w:hAnsi="Times New Roman" w:cs="Times New Roman"/>
          <w:sz w:val="22"/>
          <w:szCs w:val="22"/>
          <w:lang w:val="lt-LT"/>
        </w:rPr>
      </w:pPr>
    </w:p>
    <w:p w14:paraId="2CBD6CAF"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3.</w:t>
      </w:r>
      <w:r w:rsidRPr="002F7654">
        <w:rPr>
          <w:rFonts w:ascii="Times New Roman" w:hAnsi="Times New Roman" w:cs="Times New Roman"/>
          <w:b/>
          <w:sz w:val="22"/>
          <w:szCs w:val="22"/>
          <w:lang w:val="lt-LT"/>
        </w:rPr>
        <w:tab/>
        <w:t>PAGALBINIŲ MEDŽIAGŲ SĄRAŠAS</w:t>
      </w:r>
    </w:p>
    <w:p w14:paraId="79FF30C4" w14:textId="77777777" w:rsidR="00B34E98" w:rsidRPr="002F7654" w:rsidRDefault="00B34E98" w:rsidP="003E2859">
      <w:pPr>
        <w:spacing w:after="0" w:line="240" w:lineRule="auto"/>
        <w:rPr>
          <w:rFonts w:ascii="Times New Roman" w:hAnsi="Times New Roman" w:cs="Times New Roman"/>
          <w:sz w:val="22"/>
          <w:szCs w:val="22"/>
          <w:lang w:val="lt-LT"/>
        </w:rPr>
      </w:pPr>
    </w:p>
    <w:p w14:paraId="4DFEBC13" w14:textId="3EADFA35" w:rsidR="003D38D3" w:rsidRDefault="003D38D3" w:rsidP="003E2859">
      <w:pPr>
        <w:spacing w:after="0" w:line="240" w:lineRule="auto"/>
        <w:rPr>
          <w:rFonts w:ascii="Times New Roman" w:hAnsi="Times New Roman" w:cs="Times New Roman"/>
          <w:sz w:val="22"/>
          <w:szCs w:val="22"/>
          <w:lang w:val="lt-LT"/>
        </w:rPr>
      </w:pP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chloridum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citras, </w:t>
      </w:r>
      <w:proofErr w:type="spellStart"/>
      <w:r w:rsidRPr="003D38D3">
        <w:rPr>
          <w:rFonts w:ascii="Times New Roman" w:hAnsi="Times New Roman" w:cs="Times New Roman"/>
          <w:sz w:val="22"/>
          <w:szCs w:val="22"/>
          <w:lang w:val="lt-LT"/>
        </w:rPr>
        <w:t>Acidum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citricum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monohydricum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Acidum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hydrochlori</w:t>
      </w:r>
      <w:r w:rsidR="007572C1">
        <w:rPr>
          <w:rFonts w:ascii="Times New Roman" w:hAnsi="Times New Roman" w:cs="Times New Roman"/>
          <w:sz w:val="22"/>
          <w:szCs w:val="22"/>
          <w:lang w:val="lt-LT"/>
        </w:rPr>
        <w:t>d</w:t>
      </w:r>
      <w:r w:rsidRPr="003D38D3">
        <w:rPr>
          <w:rFonts w:ascii="Times New Roman" w:hAnsi="Times New Roman" w:cs="Times New Roman"/>
          <w:sz w:val="22"/>
          <w:szCs w:val="22"/>
          <w:lang w:val="lt-LT"/>
        </w:rPr>
        <w:t>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Natrii</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hydroxidum</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Aqua</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ad</w:t>
      </w:r>
      <w:proofErr w:type="spellEnd"/>
      <w:r w:rsidRPr="003D38D3">
        <w:rPr>
          <w:rFonts w:ascii="Times New Roman" w:hAnsi="Times New Roman" w:cs="Times New Roman"/>
          <w:sz w:val="22"/>
          <w:szCs w:val="22"/>
          <w:lang w:val="lt-LT"/>
        </w:rPr>
        <w:t xml:space="preserve"> </w:t>
      </w:r>
      <w:proofErr w:type="spellStart"/>
      <w:r w:rsidRPr="003D38D3">
        <w:rPr>
          <w:rFonts w:ascii="Times New Roman" w:hAnsi="Times New Roman" w:cs="Times New Roman"/>
          <w:sz w:val="22"/>
          <w:szCs w:val="22"/>
          <w:lang w:val="lt-LT"/>
        </w:rPr>
        <w:t>iniectabil</w:t>
      </w:r>
      <w:r w:rsidR="00C82283">
        <w:rPr>
          <w:rFonts w:ascii="Times New Roman" w:hAnsi="Times New Roman" w:cs="Times New Roman"/>
          <w:sz w:val="22"/>
          <w:szCs w:val="22"/>
          <w:lang w:val="lt-LT"/>
        </w:rPr>
        <w:t>e</w:t>
      </w:r>
      <w:proofErr w:type="spellEnd"/>
      <w:r w:rsidRPr="003D38D3">
        <w:rPr>
          <w:rFonts w:ascii="Times New Roman" w:hAnsi="Times New Roman" w:cs="Times New Roman"/>
          <w:sz w:val="22"/>
          <w:szCs w:val="22"/>
          <w:lang w:val="lt-LT"/>
        </w:rPr>
        <w:t>.</w:t>
      </w:r>
    </w:p>
    <w:p w14:paraId="4081FBE5" w14:textId="77777777" w:rsidR="003D38D3" w:rsidRDefault="003D38D3" w:rsidP="003E2859">
      <w:pPr>
        <w:spacing w:after="0" w:line="240" w:lineRule="auto"/>
        <w:rPr>
          <w:rFonts w:ascii="Times New Roman" w:hAnsi="Times New Roman" w:cs="Times New Roman"/>
          <w:sz w:val="22"/>
          <w:szCs w:val="22"/>
          <w:lang w:val="lt-LT"/>
        </w:rPr>
      </w:pPr>
    </w:p>
    <w:p w14:paraId="55A9559C" w14:textId="77777777" w:rsidR="00B34E98" w:rsidRPr="002F7654" w:rsidRDefault="00B34E98" w:rsidP="003E2859">
      <w:pPr>
        <w:spacing w:after="0" w:line="240" w:lineRule="auto"/>
        <w:rPr>
          <w:rFonts w:ascii="Times New Roman" w:hAnsi="Times New Roman" w:cs="Times New Roman"/>
          <w:sz w:val="22"/>
          <w:szCs w:val="22"/>
          <w:lang w:val="lt-LT"/>
        </w:rPr>
      </w:pPr>
      <w:r w:rsidRPr="00EC5D1E">
        <w:rPr>
          <w:rFonts w:ascii="Times New Roman" w:hAnsi="Times New Roman" w:cs="Times New Roman"/>
          <w:sz w:val="22"/>
          <w:szCs w:val="22"/>
          <w:highlight w:val="lightGray"/>
          <w:lang w:val="lt-LT"/>
        </w:rPr>
        <w:t>Daugiau informacijos žr. pakuotės lapelyje.</w:t>
      </w:r>
    </w:p>
    <w:p w14:paraId="5C461E35" w14:textId="77777777" w:rsidR="00B34E98" w:rsidRPr="002F7654" w:rsidRDefault="00B34E98" w:rsidP="003E2859">
      <w:pPr>
        <w:spacing w:after="0" w:line="240" w:lineRule="auto"/>
        <w:rPr>
          <w:rFonts w:ascii="Times New Roman" w:hAnsi="Times New Roman" w:cs="Times New Roman"/>
          <w:sz w:val="22"/>
          <w:szCs w:val="22"/>
          <w:lang w:val="lt-LT"/>
        </w:rPr>
      </w:pPr>
    </w:p>
    <w:p w14:paraId="0901BD9C" w14:textId="77777777" w:rsidR="00B34E98" w:rsidRPr="002F7654" w:rsidRDefault="00B34E98" w:rsidP="003E2859">
      <w:pPr>
        <w:spacing w:after="0" w:line="240" w:lineRule="auto"/>
        <w:rPr>
          <w:rFonts w:ascii="Times New Roman" w:hAnsi="Times New Roman" w:cs="Times New Roman"/>
          <w:sz w:val="22"/>
          <w:szCs w:val="22"/>
          <w:lang w:val="lt-LT"/>
        </w:rPr>
      </w:pPr>
    </w:p>
    <w:p w14:paraId="22D3C1CC"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4.</w:t>
      </w:r>
      <w:r w:rsidRPr="002F7654">
        <w:rPr>
          <w:rFonts w:ascii="Times New Roman" w:hAnsi="Times New Roman" w:cs="Times New Roman"/>
          <w:b/>
          <w:sz w:val="22"/>
          <w:szCs w:val="22"/>
          <w:lang w:val="lt-LT"/>
        </w:rPr>
        <w:tab/>
        <w:t>FARMACINĖ FORMA IR KIEKIS PAKUOTĖJE</w:t>
      </w:r>
    </w:p>
    <w:p w14:paraId="30BE6476" w14:textId="77777777" w:rsidR="00B34E98" w:rsidRPr="002F7654" w:rsidRDefault="00B34E98" w:rsidP="003E2859">
      <w:pPr>
        <w:spacing w:after="0" w:line="240" w:lineRule="auto"/>
        <w:rPr>
          <w:rFonts w:ascii="Times New Roman" w:hAnsi="Times New Roman" w:cs="Times New Roman"/>
          <w:sz w:val="22"/>
          <w:szCs w:val="22"/>
          <w:lang w:val="lt-LT"/>
        </w:rPr>
      </w:pPr>
    </w:p>
    <w:p w14:paraId="1320C2EF" w14:textId="77777777" w:rsidR="00B34E98" w:rsidRPr="002F7654" w:rsidRDefault="00B34E98" w:rsidP="003E2859">
      <w:pPr>
        <w:spacing w:after="0" w:line="240" w:lineRule="auto"/>
        <w:rPr>
          <w:rFonts w:ascii="Times New Roman" w:hAnsi="Times New Roman" w:cs="Times New Roman"/>
          <w:sz w:val="22"/>
          <w:szCs w:val="22"/>
          <w:lang w:val="lt-LT"/>
        </w:rPr>
      </w:pPr>
      <w:r w:rsidRPr="00C82283">
        <w:rPr>
          <w:rFonts w:ascii="Times New Roman" w:hAnsi="Times New Roman" w:cs="Times New Roman"/>
          <w:sz w:val="22"/>
          <w:szCs w:val="22"/>
          <w:highlight w:val="lightGray"/>
          <w:lang w:val="lt-LT"/>
        </w:rPr>
        <w:t>Infuzinis tirpalas</w:t>
      </w:r>
    </w:p>
    <w:p w14:paraId="6AE309E9"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50 ml</w:t>
      </w:r>
    </w:p>
    <w:p w14:paraId="23002D9A" w14:textId="77777777" w:rsidR="00B34E98" w:rsidRPr="002F7654" w:rsidRDefault="00B34E98" w:rsidP="003E2859">
      <w:pPr>
        <w:spacing w:after="0" w:line="240" w:lineRule="auto"/>
        <w:rPr>
          <w:rFonts w:ascii="Times New Roman" w:hAnsi="Times New Roman" w:cs="Times New Roman"/>
          <w:sz w:val="22"/>
          <w:szCs w:val="22"/>
          <w:lang w:val="lt-LT"/>
        </w:rPr>
      </w:pPr>
    </w:p>
    <w:p w14:paraId="58E22D75" w14:textId="77777777" w:rsidR="00B34E98" w:rsidRPr="002F7654" w:rsidRDefault="00B34E98" w:rsidP="003E2859">
      <w:pPr>
        <w:spacing w:after="0" w:line="240" w:lineRule="auto"/>
        <w:rPr>
          <w:rFonts w:ascii="Times New Roman" w:hAnsi="Times New Roman" w:cs="Times New Roman"/>
          <w:sz w:val="22"/>
          <w:szCs w:val="22"/>
          <w:lang w:val="lt-LT"/>
        </w:rPr>
      </w:pPr>
    </w:p>
    <w:p w14:paraId="77F6CA67"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5.</w:t>
      </w:r>
      <w:r w:rsidRPr="002F7654">
        <w:rPr>
          <w:rFonts w:ascii="Times New Roman" w:hAnsi="Times New Roman" w:cs="Times New Roman"/>
          <w:b/>
          <w:sz w:val="22"/>
          <w:szCs w:val="22"/>
          <w:lang w:val="lt-LT"/>
        </w:rPr>
        <w:tab/>
        <w:t>VARTOJIMO METODAS IR BŪDAS (-AI)</w:t>
      </w:r>
    </w:p>
    <w:p w14:paraId="51BFB6A5" w14:textId="77777777" w:rsidR="00B34E98" w:rsidRPr="002F7654" w:rsidRDefault="00B34E98" w:rsidP="003E2859">
      <w:pPr>
        <w:spacing w:after="0" w:line="240" w:lineRule="auto"/>
        <w:rPr>
          <w:rFonts w:ascii="Times New Roman" w:hAnsi="Times New Roman" w:cs="Times New Roman"/>
          <w:sz w:val="22"/>
          <w:szCs w:val="22"/>
          <w:lang w:val="lt-LT"/>
        </w:rPr>
      </w:pPr>
    </w:p>
    <w:p w14:paraId="42CEC111"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Leisti į veną.</w:t>
      </w:r>
    </w:p>
    <w:p w14:paraId="10D17CF3"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Tik vienkartiniam vartojimui.</w:t>
      </w:r>
    </w:p>
    <w:p w14:paraId="4FB32C9A" w14:textId="77777777" w:rsidR="00B34E98" w:rsidRPr="002F7654" w:rsidRDefault="00B34E98" w:rsidP="003E2859">
      <w:pPr>
        <w:spacing w:after="0" w:line="240" w:lineRule="auto"/>
        <w:rPr>
          <w:rFonts w:ascii="Times New Roman" w:hAnsi="Times New Roman" w:cs="Times New Roman"/>
          <w:sz w:val="22"/>
          <w:szCs w:val="22"/>
          <w:lang w:val="lt-LT"/>
        </w:rPr>
      </w:pPr>
    </w:p>
    <w:p w14:paraId="27C2DDDF"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Prieš vartojimą perskaitykite pakuotės lapelį.</w:t>
      </w:r>
    </w:p>
    <w:p w14:paraId="79C68A40" w14:textId="77777777" w:rsidR="00B34E98" w:rsidRPr="002F7654" w:rsidRDefault="00B34E98" w:rsidP="003E2859">
      <w:pPr>
        <w:spacing w:after="0" w:line="240" w:lineRule="auto"/>
        <w:rPr>
          <w:rFonts w:ascii="Times New Roman" w:hAnsi="Times New Roman" w:cs="Times New Roman"/>
          <w:sz w:val="22"/>
          <w:szCs w:val="22"/>
          <w:lang w:val="lt-LT"/>
        </w:rPr>
      </w:pPr>
    </w:p>
    <w:p w14:paraId="50B2BC13" w14:textId="77777777" w:rsidR="00B34E98" w:rsidRPr="002F7654" w:rsidRDefault="00B34E98" w:rsidP="003E2859">
      <w:pPr>
        <w:spacing w:after="0" w:line="240" w:lineRule="auto"/>
        <w:rPr>
          <w:rFonts w:ascii="Times New Roman" w:hAnsi="Times New Roman" w:cs="Times New Roman"/>
          <w:sz w:val="22"/>
          <w:szCs w:val="22"/>
          <w:lang w:val="lt-LT"/>
        </w:rPr>
      </w:pPr>
    </w:p>
    <w:p w14:paraId="73E6046F" w14:textId="77777777" w:rsidR="00B34E98" w:rsidRPr="002F7654" w:rsidRDefault="00B34E98" w:rsidP="003E285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6.</w:t>
      </w:r>
      <w:r w:rsidRPr="002F7654">
        <w:rPr>
          <w:rFonts w:ascii="Times New Roman" w:hAnsi="Times New Roman" w:cs="Times New Roman"/>
          <w:b/>
          <w:sz w:val="22"/>
          <w:szCs w:val="22"/>
          <w:lang w:val="lt-LT"/>
        </w:rPr>
        <w:tab/>
        <w:t>SPECIALUS ĮSPĖJIMAS, KAD VAISTINĮ PREPARATĄ BŪTINA LAIKYTI VAIKAMS NEPASTEBIMOJE IR NEPASIEKIAMOJE VIETOJE</w:t>
      </w:r>
    </w:p>
    <w:p w14:paraId="5A4506DE" w14:textId="77777777" w:rsidR="00B34E98" w:rsidRPr="002F7654" w:rsidRDefault="00B34E98" w:rsidP="003E2859">
      <w:pPr>
        <w:keepNext/>
        <w:keepLines/>
        <w:spacing w:after="0" w:line="240" w:lineRule="auto"/>
        <w:rPr>
          <w:rFonts w:ascii="Times New Roman" w:hAnsi="Times New Roman" w:cs="Times New Roman"/>
          <w:sz w:val="22"/>
          <w:szCs w:val="22"/>
          <w:lang w:val="lt-LT"/>
        </w:rPr>
      </w:pPr>
    </w:p>
    <w:p w14:paraId="252545E5" w14:textId="77777777" w:rsidR="00B34E98" w:rsidRPr="002F7654" w:rsidRDefault="00B34E98" w:rsidP="003E2859">
      <w:pPr>
        <w:keepNext/>
        <w:keepLine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Laikyti vaikams nepastebimoje ir nepasiekiamoje vietoje.</w:t>
      </w:r>
    </w:p>
    <w:p w14:paraId="21F73477" w14:textId="77777777" w:rsidR="00B34E98" w:rsidRPr="002F7654" w:rsidRDefault="00B34E98" w:rsidP="003E2859">
      <w:pPr>
        <w:spacing w:after="0" w:line="240" w:lineRule="auto"/>
        <w:rPr>
          <w:rFonts w:ascii="Times New Roman" w:hAnsi="Times New Roman" w:cs="Times New Roman"/>
          <w:sz w:val="22"/>
          <w:szCs w:val="22"/>
          <w:lang w:val="lt-LT"/>
        </w:rPr>
      </w:pPr>
    </w:p>
    <w:p w14:paraId="23A47DA4" w14:textId="77777777" w:rsidR="00B34E98" w:rsidRPr="002F7654" w:rsidRDefault="00B34E98" w:rsidP="003E2859">
      <w:pPr>
        <w:spacing w:after="0" w:line="240" w:lineRule="auto"/>
        <w:rPr>
          <w:rFonts w:ascii="Times New Roman" w:hAnsi="Times New Roman" w:cs="Times New Roman"/>
          <w:sz w:val="22"/>
          <w:szCs w:val="22"/>
          <w:lang w:val="lt-LT"/>
        </w:rPr>
      </w:pPr>
    </w:p>
    <w:p w14:paraId="7874D032"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7.</w:t>
      </w:r>
      <w:r w:rsidRPr="002F7654">
        <w:rPr>
          <w:rFonts w:ascii="Times New Roman" w:hAnsi="Times New Roman" w:cs="Times New Roman"/>
          <w:b/>
          <w:sz w:val="22"/>
          <w:szCs w:val="22"/>
          <w:lang w:val="lt-LT"/>
        </w:rPr>
        <w:tab/>
        <w:t>KITAS (-I) SPECIALUS (-ŪS) ĮSPĖJIMAS (-AI) (JEI REIKIA)</w:t>
      </w:r>
    </w:p>
    <w:p w14:paraId="34640347" w14:textId="77777777" w:rsidR="00B34E98" w:rsidRPr="002F7654" w:rsidRDefault="00B34E98" w:rsidP="003E2859">
      <w:pPr>
        <w:spacing w:after="0" w:line="240" w:lineRule="auto"/>
        <w:rPr>
          <w:rFonts w:ascii="Times New Roman" w:hAnsi="Times New Roman" w:cs="Times New Roman"/>
          <w:sz w:val="22"/>
          <w:szCs w:val="22"/>
          <w:lang w:val="lt-LT"/>
        </w:rPr>
      </w:pPr>
    </w:p>
    <w:p w14:paraId="7BDE9108" w14:textId="77777777" w:rsidR="00B34E98" w:rsidRPr="002F7654" w:rsidRDefault="00B34E98" w:rsidP="003E2859">
      <w:pPr>
        <w:spacing w:after="0" w:line="240" w:lineRule="auto"/>
        <w:rPr>
          <w:rFonts w:ascii="Times New Roman" w:hAnsi="Times New Roman" w:cs="Times New Roman"/>
          <w:sz w:val="22"/>
          <w:szCs w:val="22"/>
          <w:lang w:val="lt-LT"/>
        </w:rPr>
      </w:pPr>
    </w:p>
    <w:p w14:paraId="246EE2BC"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8.</w:t>
      </w:r>
      <w:r w:rsidRPr="002F7654">
        <w:rPr>
          <w:rFonts w:ascii="Times New Roman" w:hAnsi="Times New Roman" w:cs="Times New Roman"/>
          <w:b/>
          <w:sz w:val="22"/>
          <w:szCs w:val="22"/>
          <w:lang w:val="lt-LT"/>
        </w:rPr>
        <w:tab/>
        <w:t>TINKAMUMO LAIKAS</w:t>
      </w:r>
    </w:p>
    <w:p w14:paraId="4CFCFF77" w14:textId="77777777" w:rsidR="00B34E98" w:rsidRPr="002F7654" w:rsidRDefault="00B34E98" w:rsidP="003E2859">
      <w:pPr>
        <w:spacing w:after="0" w:line="240" w:lineRule="auto"/>
        <w:rPr>
          <w:rFonts w:ascii="Times New Roman" w:hAnsi="Times New Roman" w:cs="Times New Roman"/>
          <w:sz w:val="22"/>
          <w:szCs w:val="22"/>
          <w:lang w:val="lt-LT"/>
        </w:rPr>
      </w:pPr>
    </w:p>
    <w:p w14:paraId="20E168C6"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EXP </w:t>
      </w:r>
      <w:r w:rsidRPr="00C82E85">
        <w:rPr>
          <w:rFonts w:ascii="Times New Roman" w:hAnsi="Times New Roman"/>
          <w:sz w:val="22"/>
          <w:lang w:val="lt-LT"/>
        </w:rPr>
        <w:t>{mm</w:t>
      </w:r>
      <w:r w:rsidR="00EC5D1E" w:rsidRPr="00C82E85">
        <w:rPr>
          <w:rFonts w:ascii="Times New Roman" w:hAnsi="Times New Roman"/>
          <w:sz w:val="22"/>
          <w:lang w:val="lt-LT"/>
        </w:rPr>
        <w:t xml:space="preserve"> </w:t>
      </w:r>
      <w:r w:rsidRPr="00C82E85">
        <w:rPr>
          <w:rFonts w:ascii="Times New Roman" w:hAnsi="Times New Roman"/>
          <w:sz w:val="22"/>
          <w:lang w:val="lt-LT"/>
        </w:rPr>
        <w:t>MMMM}</w:t>
      </w:r>
    </w:p>
    <w:p w14:paraId="027D4707" w14:textId="77777777" w:rsidR="00B34E98" w:rsidRPr="002F7654" w:rsidRDefault="00B34E98" w:rsidP="003E2859">
      <w:pPr>
        <w:spacing w:after="0" w:line="240" w:lineRule="auto"/>
        <w:rPr>
          <w:rFonts w:ascii="Times New Roman" w:hAnsi="Times New Roman" w:cs="Times New Roman"/>
          <w:sz w:val="22"/>
          <w:szCs w:val="22"/>
          <w:lang w:val="lt-LT"/>
        </w:rPr>
      </w:pPr>
    </w:p>
    <w:p w14:paraId="1B1A9BE1" w14:textId="77777777" w:rsidR="00F1119C" w:rsidRPr="002F7654" w:rsidRDefault="00F1119C" w:rsidP="00F1119C">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Atidarius vartoti nedelsiant.</w:t>
      </w:r>
    </w:p>
    <w:p w14:paraId="66DAD364" w14:textId="77777777" w:rsidR="00B34E98" w:rsidRPr="002F7654" w:rsidRDefault="00B34E98" w:rsidP="003E2859">
      <w:pPr>
        <w:spacing w:after="0" w:line="240" w:lineRule="auto"/>
        <w:rPr>
          <w:rFonts w:ascii="Times New Roman" w:hAnsi="Times New Roman" w:cs="Times New Roman"/>
          <w:sz w:val="22"/>
          <w:szCs w:val="22"/>
          <w:lang w:val="lt-LT"/>
        </w:rPr>
      </w:pPr>
    </w:p>
    <w:p w14:paraId="73EC8D33" w14:textId="77777777" w:rsidR="00B34E98" w:rsidRPr="002F7654" w:rsidRDefault="00B34E98" w:rsidP="003E2859">
      <w:pPr>
        <w:spacing w:after="0" w:line="240" w:lineRule="auto"/>
        <w:rPr>
          <w:rFonts w:ascii="Times New Roman" w:hAnsi="Times New Roman" w:cs="Times New Roman"/>
          <w:sz w:val="22"/>
          <w:szCs w:val="22"/>
          <w:lang w:val="lt-LT"/>
        </w:rPr>
      </w:pPr>
    </w:p>
    <w:p w14:paraId="54F1D09E"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lastRenderedPageBreak/>
        <w:t>9.</w:t>
      </w:r>
      <w:r w:rsidRPr="002F7654">
        <w:rPr>
          <w:rFonts w:ascii="Times New Roman" w:hAnsi="Times New Roman" w:cs="Times New Roman"/>
          <w:b/>
          <w:sz w:val="22"/>
          <w:szCs w:val="22"/>
          <w:lang w:val="lt-LT"/>
        </w:rPr>
        <w:tab/>
        <w:t>SPECIALIOS LAIKYMO SĄLYGOS</w:t>
      </w:r>
    </w:p>
    <w:p w14:paraId="5BDD173C" w14:textId="77777777" w:rsidR="00B34E98" w:rsidRPr="002F7654" w:rsidRDefault="00B34E98" w:rsidP="003E2859">
      <w:pPr>
        <w:spacing w:after="0" w:line="240" w:lineRule="auto"/>
        <w:rPr>
          <w:rFonts w:ascii="Times New Roman" w:hAnsi="Times New Roman" w:cs="Times New Roman"/>
          <w:sz w:val="22"/>
          <w:szCs w:val="22"/>
          <w:lang w:val="lt-LT"/>
        </w:rPr>
      </w:pPr>
    </w:p>
    <w:p w14:paraId="4BD150D5"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Buteliuką laikyti išorinėje dėžutėje, kad vaistas būtų apsaugotas nuo šviesos.</w:t>
      </w:r>
    </w:p>
    <w:p w14:paraId="3816D4C5" w14:textId="77777777" w:rsidR="00B34E98" w:rsidRPr="002F7654" w:rsidRDefault="00B34E98" w:rsidP="003E2859">
      <w:pPr>
        <w:spacing w:after="0" w:line="240" w:lineRule="auto"/>
        <w:rPr>
          <w:rFonts w:ascii="Times New Roman" w:hAnsi="Times New Roman" w:cs="Times New Roman"/>
          <w:sz w:val="22"/>
          <w:szCs w:val="22"/>
          <w:lang w:val="lt-LT"/>
        </w:rPr>
      </w:pPr>
    </w:p>
    <w:p w14:paraId="5EED57CA" w14:textId="77777777" w:rsidR="00B34E98" w:rsidRPr="002F7654" w:rsidRDefault="00B34E98" w:rsidP="003E2859">
      <w:pPr>
        <w:spacing w:after="0" w:line="240" w:lineRule="auto"/>
        <w:rPr>
          <w:rFonts w:ascii="Times New Roman" w:hAnsi="Times New Roman" w:cs="Times New Roman"/>
          <w:sz w:val="22"/>
          <w:szCs w:val="22"/>
          <w:lang w:val="lt-LT"/>
        </w:rPr>
      </w:pPr>
    </w:p>
    <w:p w14:paraId="524DD27F"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10.</w:t>
      </w:r>
      <w:r w:rsidRPr="002F7654">
        <w:rPr>
          <w:rFonts w:ascii="Times New Roman" w:hAnsi="Times New Roman" w:cs="Times New Roman"/>
          <w:b/>
          <w:sz w:val="22"/>
          <w:szCs w:val="22"/>
          <w:lang w:val="lt-LT"/>
        </w:rPr>
        <w:tab/>
        <w:t>SPECIALIOS ATSARGUMO PRIEMONĖS DĖL NESUVARTOTO VAISTINIO PREPARATO AR JO ATLIEKŲ TVARKYMO (JEI REIKIA)</w:t>
      </w:r>
    </w:p>
    <w:p w14:paraId="0E91447B" w14:textId="77777777" w:rsidR="00B34E98" w:rsidRPr="002F7654" w:rsidRDefault="00B34E98" w:rsidP="003E2859">
      <w:pPr>
        <w:spacing w:after="0" w:line="240" w:lineRule="auto"/>
        <w:rPr>
          <w:rFonts w:ascii="Times New Roman" w:hAnsi="Times New Roman" w:cs="Times New Roman"/>
          <w:sz w:val="22"/>
          <w:szCs w:val="22"/>
          <w:lang w:val="lt-LT"/>
        </w:rPr>
      </w:pPr>
    </w:p>
    <w:p w14:paraId="75FCDD33" w14:textId="77777777" w:rsidR="00B34E98" w:rsidRPr="002F7654" w:rsidRDefault="00B34E98" w:rsidP="003E2859">
      <w:pPr>
        <w:spacing w:after="0" w:line="240" w:lineRule="auto"/>
        <w:rPr>
          <w:rFonts w:ascii="Times New Roman" w:hAnsi="Times New Roman" w:cs="Times New Roman"/>
          <w:sz w:val="22"/>
          <w:szCs w:val="22"/>
          <w:lang w:val="lt-LT"/>
        </w:rPr>
      </w:pPr>
    </w:p>
    <w:p w14:paraId="00BEE86A"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11.</w:t>
      </w:r>
      <w:r w:rsidRPr="002F7654">
        <w:rPr>
          <w:rFonts w:ascii="Times New Roman" w:hAnsi="Times New Roman" w:cs="Times New Roman"/>
          <w:b/>
          <w:sz w:val="22"/>
          <w:szCs w:val="22"/>
          <w:lang w:val="lt-LT"/>
        </w:rPr>
        <w:tab/>
        <w:t>REGISTRUOTOJO PAVADINIMAS IR ADRESAS</w:t>
      </w:r>
    </w:p>
    <w:p w14:paraId="36E6D9CA" w14:textId="77777777" w:rsidR="00B34E98" w:rsidRPr="002F7654" w:rsidRDefault="00B34E98" w:rsidP="003E2859">
      <w:pPr>
        <w:spacing w:after="0" w:line="240" w:lineRule="auto"/>
        <w:rPr>
          <w:rFonts w:ascii="Times New Roman" w:hAnsi="Times New Roman" w:cs="Times New Roman"/>
          <w:sz w:val="22"/>
          <w:szCs w:val="22"/>
          <w:lang w:val="lt-LT"/>
        </w:rPr>
      </w:pPr>
    </w:p>
    <w:p w14:paraId="513DE576" w14:textId="77777777" w:rsidR="00AB1756" w:rsidRPr="002F7654" w:rsidRDefault="00AB1756" w:rsidP="00AB1756">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Fresenius</w:t>
      </w:r>
      <w:proofErr w:type="spellEnd"/>
      <w:r w:rsidRPr="002F7654">
        <w:rPr>
          <w:rFonts w:ascii="Times New Roman" w:hAnsi="Times New Roman" w:cs="Times New Roman"/>
          <w:sz w:val="22"/>
          <w:szCs w:val="22"/>
          <w:lang w:val="lt-LT"/>
        </w:rPr>
        <w:t xml:space="preserve"> Kabi </w:t>
      </w:r>
      <w:proofErr w:type="spellStart"/>
      <w:r w:rsidRPr="002F7654">
        <w:rPr>
          <w:rFonts w:ascii="Times New Roman" w:hAnsi="Times New Roman" w:cs="Times New Roman"/>
          <w:sz w:val="22"/>
          <w:szCs w:val="22"/>
          <w:lang w:val="lt-LT"/>
        </w:rPr>
        <w:t>Polska</w:t>
      </w:r>
      <w:proofErr w:type="spellEnd"/>
      <w:r w:rsidRPr="002F7654">
        <w:rPr>
          <w:rFonts w:ascii="Times New Roman" w:hAnsi="Times New Roman" w:cs="Times New Roman"/>
          <w:sz w:val="22"/>
          <w:szCs w:val="22"/>
          <w:lang w:val="lt-LT"/>
        </w:rPr>
        <w:t xml:space="preserve"> Sp. z </w:t>
      </w:r>
      <w:proofErr w:type="spellStart"/>
      <w:r w:rsidRPr="002F7654">
        <w:rPr>
          <w:rFonts w:ascii="Times New Roman" w:hAnsi="Times New Roman" w:cs="Times New Roman"/>
          <w:sz w:val="22"/>
          <w:szCs w:val="22"/>
          <w:lang w:val="lt-LT"/>
        </w:rPr>
        <w:t>o.o</w:t>
      </w:r>
      <w:proofErr w:type="spellEnd"/>
      <w:r w:rsidRPr="002F7654">
        <w:rPr>
          <w:rFonts w:ascii="Times New Roman" w:hAnsi="Times New Roman" w:cs="Times New Roman"/>
          <w:sz w:val="22"/>
          <w:szCs w:val="22"/>
          <w:lang w:val="lt-LT"/>
        </w:rPr>
        <w:t>.</w:t>
      </w:r>
    </w:p>
    <w:p w14:paraId="4E98C552" w14:textId="77777777" w:rsidR="00AB1756" w:rsidRPr="006D76FA" w:rsidRDefault="00AB1756" w:rsidP="00AB1756">
      <w:pPr>
        <w:spacing w:after="0" w:line="240" w:lineRule="auto"/>
        <w:rPr>
          <w:rFonts w:ascii="Times New Roman" w:hAnsi="Times New Roman" w:cs="Times New Roman"/>
          <w:sz w:val="22"/>
          <w:szCs w:val="22"/>
          <w:highlight w:val="lightGray"/>
          <w:lang w:val="lt-LT"/>
        </w:rPr>
      </w:pPr>
      <w:r w:rsidRPr="006D76FA">
        <w:rPr>
          <w:rFonts w:ascii="Times New Roman" w:hAnsi="Times New Roman" w:cs="Times New Roman"/>
          <w:sz w:val="22"/>
          <w:szCs w:val="22"/>
          <w:highlight w:val="lightGray"/>
          <w:lang w:val="lt-LT"/>
        </w:rPr>
        <w:t xml:space="preserve">Al. </w:t>
      </w:r>
      <w:proofErr w:type="spellStart"/>
      <w:r w:rsidRPr="006D76FA">
        <w:rPr>
          <w:rFonts w:ascii="Times New Roman" w:hAnsi="Times New Roman" w:cs="Times New Roman"/>
          <w:sz w:val="22"/>
          <w:szCs w:val="22"/>
          <w:highlight w:val="lightGray"/>
          <w:lang w:val="lt-LT"/>
        </w:rPr>
        <w:t>Jerozolimskie</w:t>
      </w:r>
      <w:proofErr w:type="spellEnd"/>
      <w:r w:rsidRPr="006D76FA">
        <w:rPr>
          <w:rFonts w:ascii="Times New Roman" w:hAnsi="Times New Roman" w:cs="Times New Roman"/>
          <w:sz w:val="22"/>
          <w:szCs w:val="22"/>
          <w:highlight w:val="lightGray"/>
          <w:lang w:val="lt-LT"/>
        </w:rPr>
        <w:t xml:space="preserve"> 134</w:t>
      </w:r>
    </w:p>
    <w:p w14:paraId="55D6B261" w14:textId="77777777" w:rsidR="00AB1756" w:rsidRPr="002F7654" w:rsidRDefault="00AB1756" w:rsidP="00AB1756">
      <w:pPr>
        <w:spacing w:after="0" w:line="240" w:lineRule="auto"/>
        <w:rPr>
          <w:rFonts w:ascii="Times New Roman" w:hAnsi="Times New Roman" w:cs="Times New Roman"/>
          <w:sz w:val="22"/>
          <w:szCs w:val="22"/>
          <w:lang w:val="lt-LT"/>
        </w:rPr>
      </w:pPr>
      <w:r w:rsidRPr="006D76FA">
        <w:rPr>
          <w:rFonts w:ascii="Times New Roman" w:hAnsi="Times New Roman" w:cs="Times New Roman"/>
          <w:sz w:val="22"/>
          <w:szCs w:val="22"/>
          <w:highlight w:val="lightGray"/>
          <w:lang w:val="lt-LT"/>
        </w:rPr>
        <w:t xml:space="preserve">02-305 </w:t>
      </w:r>
      <w:proofErr w:type="spellStart"/>
      <w:r w:rsidRPr="006D76FA">
        <w:rPr>
          <w:rFonts w:ascii="Times New Roman" w:hAnsi="Times New Roman" w:cs="Times New Roman"/>
          <w:sz w:val="22"/>
          <w:szCs w:val="22"/>
          <w:highlight w:val="lightGray"/>
          <w:lang w:val="lt-LT"/>
        </w:rPr>
        <w:t>Warszawa</w:t>
      </w:r>
      <w:proofErr w:type="spellEnd"/>
    </w:p>
    <w:p w14:paraId="28861A0B" w14:textId="77777777" w:rsidR="00B34E98" w:rsidRPr="002F7654" w:rsidRDefault="00AB1756" w:rsidP="00AB1756">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Lenkija</w:t>
      </w:r>
    </w:p>
    <w:p w14:paraId="3BA1D391" w14:textId="77777777" w:rsidR="00AB1756" w:rsidRPr="002F7654" w:rsidRDefault="00AB1756" w:rsidP="00AB1756">
      <w:pPr>
        <w:spacing w:after="0" w:line="240" w:lineRule="auto"/>
        <w:rPr>
          <w:rFonts w:ascii="Times New Roman" w:hAnsi="Times New Roman" w:cs="Times New Roman"/>
          <w:sz w:val="22"/>
          <w:szCs w:val="22"/>
          <w:lang w:val="lt-LT"/>
        </w:rPr>
      </w:pPr>
    </w:p>
    <w:p w14:paraId="4A3E24A9" w14:textId="77777777" w:rsidR="00AB1756" w:rsidRPr="002F7654" w:rsidRDefault="00AB1756" w:rsidP="00AB1756">
      <w:pPr>
        <w:spacing w:after="0" w:line="240" w:lineRule="auto"/>
        <w:rPr>
          <w:rFonts w:ascii="Times New Roman" w:hAnsi="Times New Roman" w:cs="Times New Roman"/>
          <w:sz w:val="22"/>
          <w:szCs w:val="22"/>
          <w:lang w:val="lt-LT"/>
        </w:rPr>
      </w:pPr>
    </w:p>
    <w:p w14:paraId="4D115012"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12.</w:t>
      </w:r>
      <w:r w:rsidRPr="002F7654">
        <w:rPr>
          <w:rFonts w:ascii="Times New Roman" w:hAnsi="Times New Roman" w:cs="Times New Roman"/>
          <w:b/>
          <w:sz w:val="22"/>
          <w:szCs w:val="22"/>
          <w:lang w:val="lt-LT"/>
        </w:rPr>
        <w:tab/>
        <w:t>REGISTRACIJOS PAŽYMĖJIMO</w:t>
      </w:r>
      <w:r w:rsidRPr="002F7654">
        <w:rPr>
          <w:rFonts w:ascii="Times New Roman" w:hAnsi="Times New Roman" w:cs="Times New Roman"/>
          <w:sz w:val="22"/>
          <w:szCs w:val="22"/>
          <w:lang w:val="lt-LT"/>
        </w:rPr>
        <w:t xml:space="preserve"> </w:t>
      </w:r>
      <w:r w:rsidRPr="002F7654">
        <w:rPr>
          <w:rFonts w:ascii="Times New Roman" w:hAnsi="Times New Roman" w:cs="Times New Roman"/>
          <w:b/>
          <w:sz w:val="22"/>
          <w:szCs w:val="22"/>
          <w:lang w:val="lt-LT"/>
        </w:rPr>
        <w:t>NUMERIS (-IAI)</w:t>
      </w:r>
    </w:p>
    <w:p w14:paraId="2C3992DD" w14:textId="77777777" w:rsidR="00B34E98" w:rsidRPr="002F7654" w:rsidRDefault="00B34E98" w:rsidP="003E2859">
      <w:pPr>
        <w:spacing w:after="0" w:line="240" w:lineRule="auto"/>
        <w:rPr>
          <w:rFonts w:ascii="Times New Roman" w:hAnsi="Times New Roman" w:cs="Times New Roman"/>
          <w:sz w:val="22"/>
          <w:szCs w:val="22"/>
          <w:lang w:val="lt-LT"/>
        </w:rPr>
      </w:pPr>
    </w:p>
    <w:p w14:paraId="3CDFFDE4"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LT/1/23/5167/001 – N1</w:t>
      </w:r>
    </w:p>
    <w:p w14:paraId="781BDB4E"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LT/1/23/5167/002 – N10</w:t>
      </w:r>
    </w:p>
    <w:p w14:paraId="5FB94A7A" w14:textId="77777777" w:rsidR="00587D61"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LT/1/23/5167/003 – N20</w:t>
      </w:r>
    </w:p>
    <w:p w14:paraId="37C3F756" w14:textId="626B0FFF" w:rsidR="00B34E98" w:rsidRPr="00587D61" w:rsidRDefault="00587D61" w:rsidP="00587D61">
      <w:pPr>
        <w:spacing w:after="0" w:line="240" w:lineRule="auto"/>
        <w:rPr>
          <w:rFonts w:ascii="Times New Roman" w:hAnsi="Times New Roman" w:cs="Times New Roman"/>
          <w:sz w:val="22"/>
          <w:szCs w:val="22"/>
          <w:shd w:val="clear" w:color="auto" w:fill="D9D9D9" w:themeFill="background1" w:themeFillShade="D9"/>
          <w:lang w:val="lt-LT"/>
        </w:rPr>
      </w:pPr>
      <w:r w:rsidRPr="00587D61">
        <w:rPr>
          <w:rFonts w:ascii="Times New Roman" w:hAnsi="Times New Roman" w:cs="Times New Roman"/>
          <w:sz w:val="22"/>
          <w:szCs w:val="22"/>
          <w:shd w:val="clear" w:color="auto" w:fill="D9D9D9" w:themeFill="background1" w:themeFillShade="D9"/>
          <w:lang w:val="lt-LT"/>
        </w:rPr>
        <w:t>LT/1/23/5167/004 – N40</w:t>
      </w:r>
    </w:p>
    <w:p w14:paraId="14F970CB" w14:textId="77777777" w:rsidR="00587D61" w:rsidRDefault="00587D61" w:rsidP="00587D61">
      <w:pPr>
        <w:spacing w:after="0" w:line="240" w:lineRule="auto"/>
        <w:rPr>
          <w:rFonts w:ascii="Times New Roman" w:hAnsi="Times New Roman" w:cs="Times New Roman"/>
          <w:sz w:val="22"/>
          <w:szCs w:val="22"/>
          <w:lang w:val="lt-LT"/>
        </w:rPr>
      </w:pPr>
    </w:p>
    <w:p w14:paraId="11441F7A" w14:textId="77777777" w:rsidR="00587D61" w:rsidRPr="002F7654" w:rsidRDefault="00587D61" w:rsidP="00587D61">
      <w:pPr>
        <w:spacing w:after="0" w:line="240" w:lineRule="auto"/>
        <w:rPr>
          <w:rFonts w:ascii="Times New Roman" w:hAnsi="Times New Roman" w:cs="Times New Roman"/>
          <w:sz w:val="22"/>
          <w:szCs w:val="22"/>
          <w:lang w:val="lt-LT"/>
        </w:rPr>
      </w:pPr>
    </w:p>
    <w:p w14:paraId="73F469EB"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13.</w:t>
      </w:r>
      <w:r w:rsidRPr="002F7654">
        <w:rPr>
          <w:rFonts w:ascii="Times New Roman" w:hAnsi="Times New Roman" w:cs="Times New Roman"/>
          <w:b/>
          <w:sz w:val="22"/>
          <w:szCs w:val="22"/>
          <w:lang w:val="lt-LT"/>
        </w:rPr>
        <w:tab/>
        <w:t>SERIJOS NUMERIS</w:t>
      </w:r>
    </w:p>
    <w:p w14:paraId="029047BF" w14:textId="77777777" w:rsidR="00B34E98" w:rsidRPr="002F7654" w:rsidRDefault="00B34E98" w:rsidP="003E2859">
      <w:pPr>
        <w:spacing w:after="0" w:line="240" w:lineRule="auto"/>
        <w:rPr>
          <w:rFonts w:ascii="Times New Roman" w:hAnsi="Times New Roman" w:cs="Times New Roman"/>
          <w:sz w:val="22"/>
          <w:szCs w:val="22"/>
          <w:lang w:val="lt-LT"/>
        </w:rPr>
      </w:pPr>
    </w:p>
    <w:p w14:paraId="741D2919" w14:textId="77777777" w:rsidR="00B34E98" w:rsidRPr="002F7654" w:rsidRDefault="00B34E98"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Lot</w:t>
      </w:r>
      <w:proofErr w:type="spellEnd"/>
    </w:p>
    <w:p w14:paraId="1DBEA590" w14:textId="77777777" w:rsidR="00B34E98" w:rsidRPr="002F7654" w:rsidRDefault="00B34E98" w:rsidP="003E2859">
      <w:pPr>
        <w:spacing w:after="0" w:line="240" w:lineRule="auto"/>
        <w:rPr>
          <w:rFonts w:ascii="Times New Roman" w:hAnsi="Times New Roman" w:cs="Times New Roman"/>
          <w:sz w:val="22"/>
          <w:szCs w:val="22"/>
          <w:lang w:val="lt-LT"/>
        </w:rPr>
      </w:pPr>
    </w:p>
    <w:p w14:paraId="35E24B12" w14:textId="77777777" w:rsidR="00B34E98" w:rsidRPr="002F7654" w:rsidRDefault="00B34E98" w:rsidP="003E2859">
      <w:pPr>
        <w:spacing w:after="0" w:line="240" w:lineRule="auto"/>
        <w:rPr>
          <w:rFonts w:ascii="Times New Roman" w:hAnsi="Times New Roman" w:cs="Times New Roman"/>
          <w:sz w:val="22"/>
          <w:szCs w:val="22"/>
          <w:lang w:val="lt-LT"/>
        </w:rPr>
      </w:pPr>
    </w:p>
    <w:p w14:paraId="4566CF80" w14:textId="77777777" w:rsidR="00B34E98" w:rsidRPr="002F7654" w:rsidRDefault="00B34E98" w:rsidP="003E2859">
      <w:pPr>
        <w:keepNext/>
        <w:pBdr>
          <w:top w:val="single" w:sz="4" w:space="1" w:color="auto"/>
          <w:left w:val="single" w:sz="4" w:space="4" w:color="auto"/>
          <w:bottom w:val="single" w:sz="4" w:space="2"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14.</w:t>
      </w:r>
      <w:r w:rsidRPr="002F7654">
        <w:rPr>
          <w:rFonts w:ascii="Times New Roman" w:hAnsi="Times New Roman" w:cs="Times New Roman"/>
          <w:b/>
          <w:sz w:val="22"/>
          <w:szCs w:val="22"/>
          <w:lang w:val="lt-LT"/>
        </w:rPr>
        <w:tab/>
        <w:t>PARDAVIMO (IŠDAVIMO) TVARKA</w:t>
      </w:r>
    </w:p>
    <w:p w14:paraId="143332CD" w14:textId="77777777" w:rsidR="00B34E98" w:rsidRPr="002F7654" w:rsidRDefault="00B34E98" w:rsidP="003E2859">
      <w:pPr>
        <w:spacing w:after="0" w:line="240" w:lineRule="auto"/>
        <w:rPr>
          <w:rFonts w:ascii="Times New Roman" w:hAnsi="Times New Roman" w:cs="Times New Roman"/>
          <w:sz w:val="22"/>
          <w:szCs w:val="22"/>
          <w:lang w:val="lt-LT"/>
        </w:rPr>
      </w:pPr>
    </w:p>
    <w:p w14:paraId="0B309906" w14:textId="77777777" w:rsidR="00B34E98" w:rsidRPr="002F7654" w:rsidRDefault="00B34E9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Receptinis vaistas.</w:t>
      </w:r>
    </w:p>
    <w:p w14:paraId="626B37A5" w14:textId="77777777" w:rsidR="00B34E98" w:rsidRPr="002F7654" w:rsidRDefault="00B34E98" w:rsidP="003E2859">
      <w:pPr>
        <w:spacing w:after="0" w:line="240" w:lineRule="auto"/>
        <w:rPr>
          <w:rFonts w:ascii="Times New Roman" w:hAnsi="Times New Roman" w:cs="Times New Roman"/>
          <w:sz w:val="22"/>
          <w:szCs w:val="22"/>
          <w:lang w:val="lt-LT"/>
        </w:rPr>
      </w:pPr>
    </w:p>
    <w:p w14:paraId="4642A52F" w14:textId="77777777" w:rsidR="00B34E98" w:rsidRPr="002F7654" w:rsidRDefault="00B34E98" w:rsidP="003E2859">
      <w:pPr>
        <w:spacing w:after="0" w:line="240" w:lineRule="auto"/>
        <w:rPr>
          <w:rFonts w:ascii="Times New Roman" w:hAnsi="Times New Roman" w:cs="Times New Roman"/>
          <w:sz w:val="22"/>
          <w:szCs w:val="22"/>
          <w:lang w:val="lt-LT"/>
        </w:rPr>
      </w:pPr>
    </w:p>
    <w:p w14:paraId="05C7D9AA" w14:textId="77777777" w:rsidR="00B34E98" w:rsidRPr="002F7654" w:rsidRDefault="00B34E98" w:rsidP="003E285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sz w:val="22"/>
          <w:szCs w:val="22"/>
          <w:lang w:val="lt-LT"/>
        </w:rPr>
      </w:pPr>
      <w:r w:rsidRPr="002F7654">
        <w:rPr>
          <w:rFonts w:ascii="Times New Roman" w:hAnsi="Times New Roman" w:cs="Times New Roman"/>
          <w:b/>
          <w:sz w:val="22"/>
          <w:szCs w:val="22"/>
          <w:lang w:val="lt-LT"/>
        </w:rPr>
        <w:t>15.</w:t>
      </w:r>
      <w:r w:rsidRPr="002F7654">
        <w:rPr>
          <w:rFonts w:ascii="Times New Roman" w:hAnsi="Times New Roman" w:cs="Times New Roman"/>
          <w:b/>
          <w:sz w:val="22"/>
          <w:szCs w:val="22"/>
          <w:lang w:val="lt-LT"/>
        </w:rPr>
        <w:tab/>
        <w:t>VARTOJIMO INSTRUKCIJA</w:t>
      </w:r>
    </w:p>
    <w:p w14:paraId="5EF5FD36" w14:textId="77777777" w:rsidR="00B34E98" w:rsidRPr="002F7654" w:rsidRDefault="00B34E98" w:rsidP="003E2859">
      <w:pPr>
        <w:spacing w:after="0" w:line="240" w:lineRule="auto"/>
        <w:rPr>
          <w:rFonts w:ascii="Times New Roman" w:hAnsi="Times New Roman" w:cs="Times New Roman"/>
          <w:sz w:val="22"/>
          <w:szCs w:val="22"/>
          <w:lang w:val="lt-LT"/>
        </w:rPr>
      </w:pPr>
    </w:p>
    <w:p w14:paraId="1DFFF223" w14:textId="77777777" w:rsidR="00B34E98" w:rsidRPr="002F7654" w:rsidRDefault="00B34E98" w:rsidP="003E2859">
      <w:pPr>
        <w:spacing w:after="0" w:line="240" w:lineRule="auto"/>
        <w:rPr>
          <w:rFonts w:ascii="Times New Roman" w:hAnsi="Times New Roman" w:cs="Times New Roman"/>
          <w:sz w:val="22"/>
          <w:szCs w:val="22"/>
          <w:lang w:val="lt-LT"/>
        </w:rPr>
      </w:pPr>
    </w:p>
    <w:p w14:paraId="7EF8E34E" w14:textId="77777777" w:rsidR="00B34E98" w:rsidRPr="002F7654" w:rsidRDefault="00B34E98" w:rsidP="003E28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16.</w:t>
      </w:r>
      <w:r w:rsidRPr="002F7654">
        <w:rPr>
          <w:rFonts w:ascii="Times New Roman" w:hAnsi="Times New Roman" w:cs="Times New Roman"/>
          <w:b/>
          <w:sz w:val="22"/>
          <w:szCs w:val="22"/>
          <w:lang w:val="lt-LT"/>
        </w:rPr>
        <w:tab/>
        <w:t>INFORMACIJA BRAILIO RAŠTU</w:t>
      </w:r>
    </w:p>
    <w:p w14:paraId="2D352930" w14:textId="77777777" w:rsidR="00B34E98" w:rsidRPr="002F7654" w:rsidRDefault="00B34E98" w:rsidP="003E2859">
      <w:pPr>
        <w:spacing w:after="0" w:line="240" w:lineRule="auto"/>
        <w:rPr>
          <w:rFonts w:ascii="Times New Roman" w:hAnsi="Times New Roman" w:cs="Times New Roman"/>
          <w:sz w:val="22"/>
          <w:szCs w:val="22"/>
          <w:lang w:val="lt-LT"/>
        </w:rPr>
      </w:pPr>
    </w:p>
    <w:p w14:paraId="6B79E808" w14:textId="77777777" w:rsidR="00B34E98" w:rsidRPr="002F7654" w:rsidRDefault="00B34E98" w:rsidP="003E2859">
      <w:pPr>
        <w:tabs>
          <w:tab w:val="left"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Priimtas pagrindimas informacijos Brailio raštu nepateikti.</w:t>
      </w:r>
    </w:p>
    <w:p w14:paraId="3EC773B1"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04AE1FA7"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2700EEAF" w14:textId="77777777" w:rsidR="00B34E98" w:rsidRPr="002F7654" w:rsidRDefault="00B34E98" w:rsidP="003E285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2F7654">
        <w:rPr>
          <w:rFonts w:ascii="Times New Roman" w:eastAsia="Times New Roman" w:hAnsi="Times New Roman" w:cs="Times New Roman"/>
          <w:b/>
          <w:sz w:val="22"/>
          <w:szCs w:val="22"/>
          <w:lang w:val="lt-LT"/>
        </w:rPr>
        <w:t>17.</w:t>
      </w:r>
      <w:r w:rsidRPr="002F7654">
        <w:rPr>
          <w:rFonts w:ascii="Times New Roman" w:eastAsia="Times New Roman" w:hAnsi="Times New Roman" w:cs="Times New Roman"/>
          <w:b/>
          <w:sz w:val="22"/>
          <w:szCs w:val="22"/>
          <w:lang w:val="lt-LT"/>
        </w:rPr>
        <w:tab/>
        <w:t>UNIKALUS IDENTIFIKATORIUS – 2D BRŪKŠNINIS KODAS</w:t>
      </w:r>
    </w:p>
    <w:p w14:paraId="69D17F12" w14:textId="77777777" w:rsidR="00B34E98" w:rsidRPr="002F7654" w:rsidRDefault="00B34E98" w:rsidP="003E2859">
      <w:pPr>
        <w:spacing w:after="0" w:line="240" w:lineRule="auto"/>
        <w:rPr>
          <w:rFonts w:ascii="Times New Roman" w:eastAsia="Times New Roman" w:hAnsi="Times New Roman" w:cs="Times New Roman"/>
          <w:sz w:val="22"/>
          <w:szCs w:val="22"/>
          <w:lang w:val="lt-LT"/>
        </w:rPr>
      </w:pPr>
    </w:p>
    <w:p w14:paraId="2504CB07"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pct15" w:color="auto" w:fill="auto"/>
          <w:lang w:val="lt-LT"/>
        </w:rPr>
      </w:pPr>
      <w:r w:rsidRPr="002F7654">
        <w:rPr>
          <w:rFonts w:ascii="Times New Roman" w:hAnsi="Times New Roman" w:cs="Times New Roman"/>
          <w:sz w:val="22"/>
          <w:szCs w:val="22"/>
          <w:highlight w:val="lightGray"/>
          <w:lang w:val="lt-LT"/>
        </w:rPr>
        <w:t>Duomenys nebūtini.</w:t>
      </w:r>
    </w:p>
    <w:p w14:paraId="43ED9E30" w14:textId="77777777" w:rsidR="00B34E98" w:rsidRPr="002F7654" w:rsidRDefault="00B34E98" w:rsidP="003E2859">
      <w:pPr>
        <w:tabs>
          <w:tab w:val="left" w:pos="567"/>
        </w:tabs>
        <w:spacing w:after="0" w:line="240" w:lineRule="auto"/>
        <w:rPr>
          <w:rFonts w:ascii="Times New Roman" w:eastAsia="Times New Roman" w:hAnsi="Times New Roman" w:cs="Times New Roman"/>
          <w:sz w:val="22"/>
          <w:szCs w:val="22"/>
          <w:shd w:val="clear" w:color="auto" w:fill="CCCCCC"/>
          <w:lang w:val="lt-LT"/>
        </w:rPr>
      </w:pPr>
    </w:p>
    <w:p w14:paraId="0DDA7EB1" w14:textId="77777777" w:rsidR="00B34E98" w:rsidRPr="002F7654" w:rsidRDefault="00B34E98" w:rsidP="003E2859">
      <w:pPr>
        <w:spacing w:after="0" w:line="240" w:lineRule="auto"/>
        <w:rPr>
          <w:rFonts w:ascii="Times New Roman" w:eastAsia="Times New Roman" w:hAnsi="Times New Roman" w:cs="Times New Roman"/>
          <w:sz w:val="22"/>
          <w:szCs w:val="22"/>
          <w:lang w:val="lt-LT"/>
        </w:rPr>
      </w:pPr>
    </w:p>
    <w:p w14:paraId="123B0B52" w14:textId="77777777" w:rsidR="00B34E98" w:rsidRPr="002F7654" w:rsidRDefault="00B34E98" w:rsidP="003E285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2F7654">
        <w:rPr>
          <w:rFonts w:ascii="Times New Roman" w:eastAsia="Times New Roman" w:hAnsi="Times New Roman" w:cs="Times New Roman"/>
          <w:b/>
          <w:sz w:val="22"/>
          <w:szCs w:val="22"/>
          <w:lang w:val="lt-LT"/>
        </w:rPr>
        <w:t>18.</w:t>
      </w:r>
      <w:r w:rsidRPr="002F7654">
        <w:rPr>
          <w:rFonts w:ascii="Times New Roman" w:eastAsia="Times New Roman" w:hAnsi="Times New Roman" w:cs="Times New Roman"/>
          <w:b/>
          <w:sz w:val="22"/>
          <w:szCs w:val="22"/>
          <w:lang w:val="lt-LT"/>
        </w:rPr>
        <w:tab/>
        <w:t>UNIKALUS IDENTIFIKATORIUS – ŽMONĖMS SUPRANTAMI DUOMENYS</w:t>
      </w:r>
    </w:p>
    <w:p w14:paraId="7E2DF30C" w14:textId="77777777" w:rsidR="00B34E98" w:rsidRPr="002F7654" w:rsidRDefault="00B34E98" w:rsidP="003E2859">
      <w:pPr>
        <w:spacing w:after="0" w:line="240" w:lineRule="auto"/>
        <w:rPr>
          <w:rFonts w:ascii="Times New Roman" w:eastAsia="Times New Roman" w:hAnsi="Times New Roman" w:cs="Times New Roman"/>
          <w:sz w:val="22"/>
          <w:szCs w:val="22"/>
          <w:lang w:val="lt-LT"/>
        </w:rPr>
      </w:pPr>
    </w:p>
    <w:p w14:paraId="43D1FE48" w14:textId="77777777" w:rsidR="00B34E98" w:rsidRPr="002F7654" w:rsidRDefault="00B34E98" w:rsidP="003E2859">
      <w:pPr>
        <w:tabs>
          <w:tab w:val="left"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highlight w:val="lightGray"/>
          <w:lang w:val="lt-LT"/>
        </w:rPr>
        <w:t>Duomenys nebūtini.</w:t>
      </w:r>
    </w:p>
    <w:p w14:paraId="6A14F1C9" w14:textId="77777777" w:rsidR="00B34E98" w:rsidRPr="002F7654" w:rsidRDefault="00B34E98" w:rsidP="003E2859">
      <w:pPr>
        <w:tabs>
          <w:tab w:val="left" w:pos="567"/>
        </w:tabs>
        <w:spacing w:after="0" w:line="240" w:lineRule="auto"/>
        <w:rPr>
          <w:rFonts w:ascii="Times New Roman" w:hAnsi="Times New Roman" w:cs="Times New Roman"/>
          <w:sz w:val="22"/>
          <w:szCs w:val="22"/>
          <w:lang w:val="lt-LT"/>
        </w:rPr>
      </w:pPr>
    </w:p>
    <w:p w14:paraId="408C9FDC" w14:textId="77777777" w:rsidR="00B66FD7" w:rsidRPr="002F7654" w:rsidRDefault="00B66FD7" w:rsidP="003E2859">
      <w:pPr>
        <w:tabs>
          <w:tab w:val="left" w:pos="567"/>
        </w:tabs>
        <w:spacing w:after="0" w:line="240" w:lineRule="auto"/>
        <w:rPr>
          <w:rFonts w:ascii="Times New Roman" w:hAnsi="Times New Roman" w:cs="Times New Roman"/>
          <w:sz w:val="22"/>
          <w:szCs w:val="22"/>
          <w:lang w:val="lt-LT"/>
        </w:rPr>
      </w:pPr>
    </w:p>
    <w:p w14:paraId="6DDD8DB7" w14:textId="77777777" w:rsidR="00F14744" w:rsidRPr="002F7654" w:rsidRDefault="00B66FD7" w:rsidP="003E2859">
      <w:pPr>
        <w:spacing w:after="0" w:line="240" w:lineRule="auto"/>
        <w:jc w:val="center"/>
        <w:outlineLvl w:val="0"/>
        <w:rPr>
          <w:rFonts w:ascii="Times New Roman" w:hAnsi="Times New Roman" w:cs="Times New Roman"/>
          <w:b/>
          <w:kern w:val="28"/>
          <w:sz w:val="22"/>
          <w:szCs w:val="22"/>
          <w:lang w:val="lt-LT"/>
        </w:rPr>
      </w:pPr>
      <w:r w:rsidRPr="002F7654">
        <w:rPr>
          <w:rFonts w:ascii="Times New Roman" w:hAnsi="Times New Roman" w:cs="Times New Roman"/>
          <w:b/>
          <w:kern w:val="28"/>
          <w:sz w:val="22"/>
          <w:szCs w:val="22"/>
          <w:lang w:val="lt-LT"/>
        </w:rPr>
        <w:br w:type="page"/>
      </w:r>
    </w:p>
    <w:p w14:paraId="67929AAB" w14:textId="77777777" w:rsidR="00B66FD7" w:rsidRPr="002F7654" w:rsidRDefault="00B66FD7" w:rsidP="003E2859">
      <w:pPr>
        <w:spacing w:after="0" w:line="240" w:lineRule="auto"/>
        <w:jc w:val="center"/>
        <w:outlineLvl w:val="0"/>
        <w:rPr>
          <w:rFonts w:ascii="Times New Roman" w:hAnsi="Times New Roman" w:cs="Times New Roman"/>
          <w:b/>
          <w:kern w:val="28"/>
          <w:sz w:val="22"/>
          <w:szCs w:val="22"/>
          <w:lang w:val="lt-LT"/>
        </w:rPr>
      </w:pPr>
    </w:p>
    <w:p w14:paraId="7E446F41" w14:textId="77777777" w:rsidR="00B66FD7" w:rsidRPr="002F7654" w:rsidRDefault="00B66FD7" w:rsidP="003E2859">
      <w:pPr>
        <w:spacing w:after="0" w:line="240" w:lineRule="auto"/>
        <w:jc w:val="center"/>
        <w:outlineLvl w:val="0"/>
        <w:rPr>
          <w:rFonts w:ascii="Times New Roman" w:hAnsi="Times New Roman" w:cs="Times New Roman"/>
          <w:b/>
          <w:kern w:val="28"/>
          <w:sz w:val="22"/>
          <w:szCs w:val="22"/>
          <w:lang w:val="lt-LT"/>
        </w:rPr>
      </w:pPr>
    </w:p>
    <w:p w14:paraId="226D085A" w14:textId="77777777" w:rsidR="00B66FD7" w:rsidRPr="002F7654" w:rsidRDefault="00B66FD7" w:rsidP="003E2859">
      <w:pPr>
        <w:spacing w:after="0" w:line="240" w:lineRule="auto"/>
        <w:jc w:val="center"/>
        <w:outlineLvl w:val="0"/>
        <w:rPr>
          <w:rFonts w:ascii="Times New Roman" w:hAnsi="Times New Roman" w:cs="Times New Roman"/>
          <w:b/>
          <w:kern w:val="28"/>
          <w:sz w:val="22"/>
          <w:szCs w:val="22"/>
          <w:lang w:val="lt-LT"/>
        </w:rPr>
      </w:pPr>
    </w:p>
    <w:p w14:paraId="4BE6225C"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56C11011"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4792448D"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515CB009"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6BDA28CD"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2B5C3104"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0AD139B4"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179F5A4D"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57580062"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66138338"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159DF076"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671E8EAB"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1A5431FB"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2B0E2754"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59077D62"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0F61F777"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3C5F420F"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2D760B46"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p>
    <w:p w14:paraId="7882CFB3" w14:textId="77777777" w:rsidR="00F14744" w:rsidRPr="002F7654" w:rsidRDefault="00F14744" w:rsidP="003E2859">
      <w:pPr>
        <w:spacing w:after="0" w:line="240" w:lineRule="auto"/>
        <w:jc w:val="center"/>
        <w:outlineLvl w:val="0"/>
        <w:rPr>
          <w:rFonts w:ascii="Times New Roman" w:hAnsi="Times New Roman" w:cs="Times New Roman"/>
          <w:b/>
          <w:kern w:val="28"/>
          <w:sz w:val="22"/>
          <w:szCs w:val="22"/>
          <w:lang w:val="lt-LT"/>
        </w:rPr>
      </w:pPr>
      <w:r w:rsidRPr="002F7654">
        <w:rPr>
          <w:rFonts w:ascii="Times New Roman" w:hAnsi="Times New Roman" w:cs="Times New Roman"/>
          <w:b/>
          <w:kern w:val="28"/>
          <w:sz w:val="22"/>
          <w:szCs w:val="22"/>
          <w:lang w:val="lt-LT"/>
        </w:rPr>
        <w:t>B. PAKUOTĖS LAPELIS</w:t>
      </w:r>
    </w:p>
    <w:p w14:paraId="4D671178" w14:textId="77777777" w:rsidR="00F14744" w:rsidRPr="002F7654" w:rsidRDefault="00F14744" w:rsidP="003E2859">
      <w:pPr>
        <w:spacing w:after="0" w:line="240" w:lineRule="auto"/>
        <w:jc w:val="center"/>
        <w:rPr>
          <w:rFonts w:ascii="Times New Roman" w:hAnsi="Times New Roman" w:cs="Times New Roman"/>
          <w:b/>
          <w:sz w:val="22"/>
          <w:szCs w:val="22"/>
          <w:lang w:val="lt-LT"/>
        </w:rPr>
      </w:pPr>
      <w:r w:rsidRPr="002F7654">
        <w:rPr>
          <w:rFonts w:ascii="Times New Roman" w:hAnsi="Times New Roman" w:cs="Times New Roman"/>
          <w:sz w:val="22"/>
          <w:szCs w:val="22"/>
          <w:lang w:val="lt-LT"/>
        </w:rPr>
        <w:br w:type="page"/>
      </w:r>
      <w:r w:rsidRPr="002F7654">
        <w:rPr>
          <w:rFonts w:ascii="Times New Roman" w:hAnsi="Times New Roman" w:cs="Times New Roman"/>
          <w:b/>
          <w:sz w:val="22"/>
          <w:szCs w:val="22"/>
          <w:lang w:val="lt-LT"/>
        </w:rPr>
        <w:lastRenderedPageBreak/>
        <w:t xml:space="preserve">Pakuotės lapelis: informacija </w:t>
      </w:r>
      <w:r w:rsidR="009F18D5" w:rsidRPr="002F7654">
        <w:rPr>
          <w:rFonts w:ascii="Times New Roman" w:hAnsi="Times New Roman" w:cs="Times New Roman"/>
          <w:b/>
          <w:sz w:val="22"/>
          <w:szCs w:val="22"/>
          <w:lang w:val="lt-LT"/>
        </w:rPr>
        <w:t>pacientui</w:t>
      </w:r>
    </w:p>
    <w:p w14:paraId="061603C9" w14:textId="77777777" w:rsidR="00F14744" w:rsidRPr="002F7654" w:rsidRDefault="00F14744" w:rsidP="003E2859">
      <w:pPr>
        <w:spacing w:after="0" w:line="240" w:lineRule="auto"/>
        <w:rPr>
          <w:rFonts w:ascii="Times New Roman" w:hAnsi="Times New Roman" w:cs="Times New Roman"/>
          <w:sz w:val="22"/>
          <w:szCs w:val="22"/>
          <w:lang w:val="lt-LT"/>
        </w:rPr>
      </w:pPr>
    </w:p>
    <w:p w14:paraId="159BEBAC" w14:textId="77777777" w:rsidR="00F14744" w:rsidRPr="002F7654" w:rsidRDefault="005F6AB1" w:rsidP="003E2859">
      <w:pPr>
        <w:spacing w:after="0" w:line="240" w:lineRule="auto"/>
        <w:jc w:val="center"/>
        <w:rPr>
          <w:rFonts w:ascii="Times New Roman" w:hAnsi="Times New Roman" w:cs="Times New Roman"/>
          <w:b/>
          <w:sz w:val="22"/>
          <w:szCs w:val="22"/>
          <w:lang w:val="lt-LT"/>
        </w:rPr>
      </w:pPr>
      <w:proofErr w:type="spellStart"/>
      <w:r w:rsidRPr="002F7654">
        <w:rPr>
          <w:rFonts w:ascii="Times New Roman" w:hAnsi="Times New Roman" w:cs="Times New Roman"/>
          <w:b/>
          <w:sz w:val="22"/>
          <w:szCs w:val="22"/>
          <w:lang w:val="lt-LT"/>
        </w:rPr>
        <w:t>Ondansetron</w:t>
      </w:r>
      <w:proofErr w:type="spellEnd"/>
      <w:r w:rsidRPr="002F7654">
        <w:rPr>
          <w:rFonts w:ascii="Times New Roman" w:hAnsi="Times New Roman" w:cs="Times New Roman"/>
          <w:b/>
          <w:sz w:val="22"/>
          <w:szCs w:val="22"/>
          <w:lang w:val="lt-LT"/>
        </w:rPr>
        <w:t xml:space="preserve"> Kabi</w:t>
      </w:r>
      <w:r w:rsidR="00F14744" w:rsidRPr="002F7654">
        <w:rPr>
          <w:rFonts w:ascii="Times New Roman" w:hAnsi="Times New Roman" w:cs="Times New Roman"/>
          <w:b/>
          <w:sz w:val="22"/>
          <w:szCs w:val="22"/>
          <w:lang w:val="lt-LT"/>
        </w:rPr>
        <w:t xml:space="preserve"> </w:t>
      </w:r>
      <w:r w:rsidRPr="002F7654">
        <w:rPr>
          <w:rFonts w:ascii="Times New Roman" w:hAnsi="Times New Roman" w:cs="Times New Roman"/>
          <w:b/>
          <w:sz w:val="22"/>
          <w:szCs w:val="22"/>
          <w:lang w:val="lt-LT"/>
        </w:rPr>
        <w:t>0,08 mg/ml</w:t>
      </w:r>
      <w:r w:rsidR="00F14744" w:rsidRPr="002F7654">
        <w:rPr>
          <w:rFonts w:ascii="Times New Roman" w:hAnsi="Times New Roman" w:cs="Times New Roman"/>
          <w:b/>
          <w:sz w:val="22"/>
          <w:szCs w:val="22"/>
          <w:lang w:val="lt-LT"/>
        </w:rPr>
        <w:t xml:space="preserve"> </w:t>
      </w:r>
      <w:r w:rsidRPr="002F7654">
        <w:rPr>
          <w:rFonts w:ascii="Times New Roman" w:hAnsi="Times New Roman" w:cs="Times New Roman"/>
          <w:b/>
          <w:sz w:val="22"/>
          <w:szCs w:val="22"/>
          <w:lang w:val="lt-LT"/>
        </w:rPr>
        <w:t>infuzinis tirpalas</w:t>
      </w:r>
    </w:p>
    <w:p w14:paraId="19ACDB10" w14:textId="77777777" w:rsidR="00F14744" w:rsidRPr="002F7654" w:rsidRDefault="005F6AB1" w:rsidP="003E2859">
      <w:pPr>
        <w:spacing w:after="0" w:line="240" w:lineRule="auto"/>
        <w:jc w:val="center"/>
        <w:rPr>
          <w:rFonts w:ascii="Times New Roman" w:hAnsi="Times New Roman" w:cs="Times New Roman"/>
          <w:b/>
          <w:sz w:val="22"/>
          <w:szCs w:val="22"/>
          <w:lang w:val="lt-LT"/>
        </w:rPr>
      </w:pPr>
      <w:proofErr w:type="spellStart"/>
      <w:r w:rsidRPr="002F7654">
        <w:rPr>
          <w:rFonts w:ascii="Times New Roman" w:hAnsi="Times New Roman" w:cs="Times New Roman"/>
          <w:b/>
          <w:sz w:val="22"/>
          <w:szCs w:val="22"/>
          <w:lang w:val="lt-LT"/>
        </w:rPr>
        <w:t>Ondansetron</w:t>
      </w:r>
      <w:proofErr w:type="spellEnd"/>
      <w:r w:rsidRPr="002F7654">
        <w:rPr>
          <w:rFonts w:ascii="Times New Roman" w:hAnsi="Times New Roman" w:cs="Times New Roman"/>
          <w:b/>
          <w:sz w:val="22"/>
          <w:szCs w:val="22"/>
          <w:lang w:val="lt-LT"/>
        </w:rPr>
        <w:t xml:space="preserve"> Kabi</w:t>
      </w:r>
      <w:r w:rsidR="00F14744" w:rsidRPr="002F7654">
        <w:rPr>
          <w:rFonts w:ascii="Times New Roman" w:hAnsi="Times New Roman" w:cs="Times New Roman"/>
          <w:b/>
          <w:sz w:val="22"/>
          <w:szCs w:val="22"/>
          <w:lang w:val="lt-LT"/>
        </w:rPr>
        <w:t xml:space="preserve"> </w:t>
      </w:r>
      <w:r w:rsidRPr="002F7654">
        <w:rPr>
          <w:rFonts w:ascii="Times New Roman" w:hAnsi="Times New Roman" w:cs="Times New Roman"/>
          <w:b/>
          <w:sz w:val="22"/>
          <w:szCs w:val="22"/>
          <w:lang w:val="lt-LT"/>
        </w:rPr>
        <w:t>0,16 mg/ml</w:t>
      </w:r>
      <w:r w:rsidR="00F14744" w:rsidRPr="002F7654">
        <w:rPr>
          <w:rFonts w:ascii="Times New Roman" w:hAnsi="Times New Roman" w:cs="Times New Roman"/>
          <w:b/>
          <w:sz w:val="22"/>
          <w:szCs w:val="22"/>
          <w:lang w:val="lt-LT"/>
        </w:rPr>
        <w:t xml:space="preserve"> </w:t>
      </w:r>
      <w:r w:rsidRPr="002F7654">
        <w:rPr>
          <w:rFonts w:ascii="Times New Roman" w:hAnsi="Times New Roman" w:cs="Times New Roman"/>
          <w:b/>
          <w:sz w:val="22"/>
          <w:szCs w:val="22"/>
          <w:lang w:val="lt-LT"/>
        </w:rPr>
        <w:t>infuzinis tirpalas</w:t>
      </w:r>
    </w:p>
    <w:p w14:paraId="57F618F6" w14:textId="77777777" w:rsidR="00F14744" w:rsidRPr="002F7654" w:rsidRDefault="00F14744" w:rsidP="003E2859">
      <w:pPr>
        <w:spacing w:after="0" w:line="240" w:lineRule="auto"/>
        <w:jc w:val="center"/>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ondansetronas</w:t>
      </w:r>
      <w:proofErr w:type="spellEnd"/>
    </w:p>
    <w:p w14:paraId="17286E16" w14:textId="77777777" w:rsidR="00F14744" w:rsidRPr="002F7654" w:rsidRDefault="00F14744" w:rsidP="003E2859">
      <w:pPr>
        <w:spacing w:after="0" w:line="240" w:lineRule="auto"/>
        <w:jc w:val="center"/>
        <w:rPr>
          <w:rFonts w:ascii="Times New Roman" w:hAnsi="Times New Roman" w:cs="Times New Roman"/>
          <w:sz w:val="22"/>
          <w:szCs w:val="22"/>
          <w:lang w:val="lt-LT"/>
        </w:rPr>
      </w:pPr>
    </w:p>
    <w:p w14:paraId="0513F7DF" w14:textId="77777777" w:rsidR="00F14744" w:rsidRPr="002F7654" w:rsidRDefault="00F14744" w:rsidP="003E2859">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Atidžiai perskaitykite visą šį lapelį, prieš pradėdami vartoti vaistą, nes jame pateikiama Jums svarbi informacija.</w:t>
      </w:r>
    </w:p>
    <w:p w14:paraId="6A18CA20"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Neišmeskite šio lapelio, nes vėl gali prireikti jį perskaityti.</w:t>
      </w:r>
    </w:p>
    <w:p w14:paraId="540F1C98"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Jeigu kiltų daugiau klausimų, kreipkitės į gydytoją</w:t>
      </w:r>
      <w:r w:rsidR="008D7913"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 xml:space="preserve"> </w:t>
      </w:r>
      <w:r w:rsidR="00C549C4" w:rsidRPr="002F7654">
        <w:rPr>
          <w:rFonts w:ascii="Times New Roman" w:hAnsi="Times New Roman" w:cs="Times New Roman"/>
          <w:sz w:val="22"/>
          <w:szCs w:val="22"/>
          <w:lang w:val="lt-LT"/>
        </w:rPr>
        <w:t xml:space="preserve">slaugytoją arba </w:t>
      </w:r>
      <w:r w:rsidRPr="002F7654">
        <w:rPr>
          <w:rFonts w:ascii="Times New Roman" w:hAnsi="Times New Roman" w:cs="Times New Roman"/>
          <w:sz w:val="22"/>
          <w:szCs w:val="22"/>
          <w:lang w:val="lt-LT"/>
        </w:rPr>
        <w:t>vaistininką.</w:t>
      </w:r>
    </w:p>
    <w:p w14:paraId="62C8CD6E"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Jeigu pasireiškė šalutinis poveikis (net jeigu jis šiame lapelyje nenurodytas), kreipkitės į gydytoją</w:t>
      </w:r>
      <w:r w:rsidR="009F18D5"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 xml:space="preserve"> vaistininką</w:t>
      </w:r>
      <w:r w:rsidR="009F18D5" w:rsidRPr="002F7654">
        <w:rPr>
          <w:rFonts w:ascii="Times New Roman" w:hAnsi="Times New Roman" w:cs="Times New Roman"/>
          <w:sz w:val="22"/>
          <w:szCs w:val="22"/>
          <w:lang w:val="lt-LT"/>
        </w:rPr>
        <w:t xml:space="preserve"> arba slaugytoją</w:t>
      </w:r>
      <w:r w:rsidRPr="002F7654">
        <w:rPr>
          <w:rFonts w:ascii="Times New Roman" w:hAnsi="Times New Roman" w:cs="Times New Roman"/>
          <w:sz w:val="22"/>
          <w:szCs w:val="22"/>
          <w:lang w:val="lt-LT"/>
        </w:rPr>
        <w:t>. Žr. 4 skyrių.</w:t>
      </w:r>
    </w:p>
    <w:p w14:paraId="4C7DE979" w14:textId="77777777" w:rsidR="00F14744" w:rsidRPr="002F7654" w:rsidRDefault="00F14744" w:rsidP="003E2859">
      <w:pPr>
        <w:spacing w:after="0" w:line="240" w:lineRule="auto"/>
        <w:rPr>
          <w:rFonts w:ascii="Times New Roman" w:hAnsi="Times New Roman" w:cs="Times New Roman"/>
          <w:sz w:val="22"/>
          <w:szCs w:val="22"/>
          <w:lang w:val="lt-LT"/>
        </w:rPr>
      </w:pPr>
    </w:p>
    <w:p w14:paraId="1572B21B" w14:textId="77777777" w:rsidR="00F14744" w:rsidRPr="002F7654" w:rsidRDefault="00F14744" w:rsidP="003E2859">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Apie ką rašoma šiame lapelyje?</w:t>
      </w:r>
    </w:p>
    <w:p w14:paraId="6C2785E8" w14:textId="77777777" w:rsidR="00F14744" w:rsidRPr="00552578" w:rsidRDefault="00F14744" w:rsidP="003E2859">
      <w:pPr>
        <w:spacing w:after="0" w:line="240" w:lineRule="auto"/>
        <w:rPr>
          <w:rFonts w:ascii="Times New Roman" w:hAnsi="Times New Roman" w:cs="Times New Roman"/>
          <w:b/>
          <w:sz w:val="22"/>
          <w:szCs w:val="22"/>
          <w:lang w:val="lt-LT"/>
        </w:rPr>
      </w:pPr>
    </w:p>
    <w:p w14:paraId="4348F5CA"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1.</w:t>
      </w:r>
      <w:r w:rsidRPr="002F7654">
        <w:rPr>
          <w:rFonts w:ascii="Times New Roman" w:hAnsi="Times New Roman" w:cs="Times New Roman"/>
          <w:sz w:val="22"/>
          <w:szCs w:val="22"/>
          <w:lang w:val="lt-LT"/>
        </w:rPr>
        <w:tab/>
        <w:t xml:space="preserve">Kas yra </w:t>
      </w:r>
      <w:proofErr w:type="spellStart"/>
      <w:r w:rsidR="005F6AB1" w:rsidRPr="002F7654">
        <w:rPr>
          <w:rFonts w:ascii="Times New Roman" w:hAnsi="Times New Roman" w:cs="Times New Roman"/>
          <w:sz w:val="22"/>
          <w:szCs w:val="22"/>
          <w:lang w:val="lt-LT"/>
        </w:rPr>
        <w:t>Ondansetron</w:t>
      </w:r>
      <w:proofErr w:type="spellEnd"/>
      <w:r w:rsidR="005F6AB1" w:rsidRPr="002F7654">
        <w:rPr>
          <w:rFonts w:ascii="Times New Roman" w:hAnsi="Times New Roman" w:cs="Times New Roman"/>
          <w:sz w:val="22"/>
          <w:szCs w:val="22"/>
          <w:lang w:val="lt-LT"/>
        </w:rPr>
        <w:t xml:space="preserve"> Kabi</w:t>
      </w:r>
      <w:r w:rsidRPr="002F7654">
        <w:rPr>
          <w:rFonts w:ascii="Times New Roman" w:hAnsi="Times New Roman" w:cs="Times New Roman"/>
          <w:sz w:val="22"/>
          <w:szCs w:val="22"/>
          <w:lang w:val="lt-LT"/>
        </w:rPr>
        <w:t xml:space="preserve"> ir kam jis vartojamas</w:t>
      </w:r>
    </w:p>
    <w:p w14:paraId="610A1E6C"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2.</w:t>
      </w:r>
      <w:r w:rsidRPr="002F7654">
        <w:rPr>
          <w:rFonts w:ascii="Times New Roman" w:hAnsi="Times New Roman" w:cs="Times New Roman"/>
          <w:sz w:val="22"/>
          <w:szCs w:val="22"/>
          <w:lang w:val="lt-LT"/>
        </w:rPr>
        <w:tab/>
        <w:t xml:space="preserve">Kas žinotina prieš </w:t>
      </w:r>
      <w:r w:rsidR="0013474C" w:rsidRPr="002F7654">
        <w:rPr>
          <w:rFonts w:ascii="Times New Roman" w:hAnsi="Times New Roman" w:cs="Times New Roman"/>
          <w:sz w:val="22"/>
          <w:szCs w:val="22"/>
          <w:lang w:val="lt-LT"/>
        </w:rPr>
        <w:t xml:space="preserve">Jums leidžiant </w:t>
      </w:r>
      <w:proofErr w:type="spellStart"/>
      <w:r w:rsidR="005F6AB1" w:rsidRPr="002F7654">
        <w:rPr>
          <w:rFonts w:ascii="Times New Roman" w:hAnsi="Times New Roman" w:cs="Times New Roman"/>
          <w:sz w:val="22"/>
          <w:szCs w:val="22"/>
          <w:lang w:val="lt-LT"/>
        </w:rPr>
        <w:t>Ondansetron</w:t>
      </w:r>
      <w:proofErr w:type="spellEnd"/>
      <w:r w:rsidR="005F6AB1" w:rsidRPr="002F7654">
        <w:rPr>
          <w:rFonts w:ascii="Times New Roman" w:hAnsi="Times New Roman" w:cs="Times New Roman"/>
          <w:sz w:val="22"/>
          <w:szCs w:val="22"/>
          <w:lang w:val="lt-LT"/>
        </w:rPr>
        <w:t xml:space="preserve"> Kabi</w:t>
      </w:r>
    </w:p>
    <w:p w14:paraId="5C3DFF7B"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3.</w:t>
      </w:r>
      <w:r w:rsidRPr="002F7654">
        <w:rPr>
          <w:rFonts w:ascii="Times New Roman" w:hAnsi="Times New Roman" w:cs="Times New Roman"/>
          <w:sz w:val="22"/>
          <w:szCs w:val="22"/>
          <w:lang w:val="lt-LT"/>
        </w:rPr>
        <w:tab/>
        <w:t xml:space="preserve">Kaip vartoti </w:t>
      </w:r>
      <w:proofErr w:type="spellStart"/>
      <w:r w:rsidR="005F6AB1" w:rsidRPr="002F7654">
        <w:rPr>
          <w:rFonts w:ascii="Times New Roman" w:hAnsi="Times New Roman" w:cs="Times New Roman"/>
          <w:sz w:val="22"/>
          <w:szCs w:val="22"/>
          <w:lang w:val="lt-LT"/>
        </w:rPr>
        <w:t>Ondansetron</w:t>
      </w:r>
      <w:proofErr w:type="spellEnd"/>
      <w:r w:rsidR="005F6AB1" w:rsidRPr="002F7654">
        <w:rPr>
          <w:rFonts w:ascii="Times New Roman" w:hAnsi="Times New Roman" w:cs="Times New Roman"/>
          <w:sz w:val="22"/>
          <w:szCs w:val="22"/>
          <w:lang w:val="lt-LT"/>
        </w:rPr>
        <w:t xml:space="preserve"> Kabi</w:t>
      </w:r>
    </w:p>
    <w:p w14:paraId="517F0140"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4.</w:t>
      </w:r>
      <w:r w:rsidRPr="002F7654">
        <w:rPr>
          <w:rFonts w:ascii="Times New Roman" w:hAnsi="Times New Roman" w:cs="Times New Roman"/>
          <w:sz w:val="22"/>
          <w:szCs w:val="22"/>
          <w:lang w:val="lt-LT"/>
        </w:rPr>
        <w:tab/>
        <w:t>Galimas šalutinis poveikis</w:t>
      </w:r>
    </w:p>
    <w:p w14:paraId="105FDFDA"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5.</w:t>
      </w:r>
      <w:r w:rsidRPr="002F7654">
        <w:rPr>
          <w:rFonts w:ascii="Times New Roman" w:hAnsi="Times New Roman" w:cs="Times New Roman"/>
          <w:sz w:val="22"/>
          <w:szCs w:val="22"/>
          <w:lang w:val="lt-LT"/>
        </w:rPr>
        <w:tab/>
        <w:t xml:space="preserve">Kaip laikyti </w:t>
      </w:r>
      <w:proofErr w:type="spellStart"/>
      <w:r w:rsidR="005F6AB1" w:rsidRPr="002F7654">
        <w:rPr>
          <w:rFonts w:ascii="Times New Roman" w:hAnsi="Times New Roman" w:cs="Times New Roman"/>
          <w:sz w:val="22"/>
          <w:szCs w:val="22"/>
          <w:lang w:val="lt-LT"/>
        </w:rPr>
        <w:t>Ondansetron</w:t>
      </w:r>
      <w:proofErr w:type="spellEnd"/>
      <w:r w:rsidR="005F6AB1" w:rsidRPr="002F7654">
        <w:rPr>
          <w:rFonts w:ascii="Times New Roman" w:hAnsi="Times New Roman" w:cs="Times New Roman"/>
          <w:sz w:val="22"/>
          <w:szCs w:val="22"/>
          <w:lang w:val="lt-LT"/>
        </w:rPr>
        <w:t xml:space="preserve"> Kabi</w:t>
      </w:r>
      <w:r w:rsidRPr="002F7654">
        <w:rPr>
          <w:rFonts w:ascii="Times New Roman" w:hAnsi="Times New Roman" w:cs="Times New Roman"/>
          <w:sz w:val="22"/>
          <w:szCs w:val="22"/>
          <w:lang w:val="lt-LT"/>
        </w:rPr>
        <w:t xml:space="preserve"> </w:t>
      </w:r>
    </w:p>
    <w:p w14:paraId="491B5B60" w14:textId="77777777" w:rsidR="00F14744" w:rsidRPr="003D38D3" w:rsidRDefault="00F14744" w:rsidP="003E2859">
      <w:pPr>
        <w:spacing w:after="0" w:line="240" w:lineRule="auto"/>
        <w:ind w:left="567" w:hanging="567"/>
        <w:rPr>
          <w:rFonts w:ascii="Times New Roman" w:hAnsi="Times New Roman" w:cs="Times New Roman"/>
          <w:sz w:val="22"/>
          <w:szCs w:val="22"/>
        </w:rPr>
      </w:pPr>
      <w:r w:rsidRPr="002F7654">
        <w:rPr>
          <w:rFonts w:ascii="Times New Roman" w:hAnsi="Times New Roman" w:cs="Times New Roman"/>
          <w:sz w:val="22"/>
          <w:szCs w:val="22"/>
          <w:lang w:val="lt-LT"/>
        </w:rPr>
        <w:t>6.</w:t>
      </w:r>
      <w:r w:rsidRPr="002F7654">
        <w:rPr>
          <w:rFonts w:ascii="Times New Roman" w:hAnsi="Times New Roman" w:cs="Times New Roman"/>
          <w:sz w:val="22"/>
          <w:szCs w:val="22"/>
          <w:lang w:val="lt-LT"/>
        </w:rPr>
        <w:tab/>
        <w:t>Pakuotės turinys ir kita informacija</w:t>
      </w:r>
    </w:p>
    <w:p w14:paraId="398D6005" w14:textId="77777777" w:rsidR="00F14744" w:rsidRPr="002F7654" w:rsidRDefault="00F14744" w:rsidP="003E2859">
      <w:pPr>
        <w:spacing w:after="0" w:line="240" w:lineRule="auto"/>
        <w:rPr>
          <w:rFonts w:ascii="Times New Roman" w:hAnsi="Times New Roman" w:cs="Times New Roman"/>
          <w:sz w:val="22"/>
          <w:szCs w:val="22"/>
          <w:lang w:val="lt-LT"/>
        </w:rPr>
      </w:pPr>
    </w:p>
    <w:p w14:paraId="7FA97A1A" w14:textId="77777777" w:rsidR="00F14744" w:rsidRPr="002F7654" w:rsidRDefault="00F14744" w:rsidP="003E2859">
      <w:pPr>
        <w:spacing w:after="0" w:line="240" w:lineRule="auto"/>
        <w:rPr>
          <w:rFonts w:ascii="Times New Roman" w:hAnsi="Times New Roman" w:cs="Times New Roman"/>
          <w:sz w:val="22"/>
          <w:szCs w:val="22"/>
          <w:lang w:val="lt-LT"/>
        </w:rPr>
      </w:pPr>
    </w:p>
    <w:p w14:paraId="23BE32EE"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1.</w:t>
      </w:r>
      <w:r w:rsidRPr="002F7654">
        <w:rPr>
          <w:rFonts w:ascii="Times New Roman" w:hAnsi="Times New Roman" w:cs="Times New Roman"/>
          <w:b/>
          <w:sz w:val="22"/>
          <w:szCs w:val="22"/>
          <w:lang w:val="lt-LT"/>
        </w:rPr>
        <w:tab/>
        <w:t xml:space="preserve">Kas yra </w:t>
      </w:r>
      <w:proofErr w:type="spellStart"/>
      <w:r w:rsidR="005F6AB1" w:rsidRPr="002F7654">
        <w:rPr>
          <w:rFonts w:ascii="Times New Roman" w:hAnsi="Times New Roman" w:cs="Times New Roman"/>
          <w:b/>
          <w:sz w:val="22"/>
          <w:szCs w:val="22"/>
          <w:lang w:val="lt-LT"/>
        </w:rPr>
        <w:t>Ondansetron</w:t>
      </w:r>
      <w:proofErr w:type="spellEnd"/>
      <w:r w:rsidR="005F6AB1" w:rsidRPr="002F7654">
        <w:rPr>
          <w:rFonts w:ascii="Times New Roman" w:hAnsi="Times New Roman" w:cs="Times New Roman"/>
          <w:b/>
          <w:sz w:val="22"/>
          <w:szCs w:val="22"/>
          <w:lang w:val="lt-LT"/>
        </w:rPr>
        <w:t xml:space="preserve"> Kabi</w:t>
      </w:r>
      <w:r w:rsidRPr="002F7654">
        <w:rPr>
          <w:rFonts w:ascii="Times New Roman" w:hAnsi="Times New Roman" w:cs="Times New Roman"/>
          <w:b/>
          <w:sz w:val="22"/>
          <w:szCs w:val="22"/>
          <w:lang w:val="lt-LT"/>
        </w:rPr>
        <w:t xml:space="preserve"> ir kam jis vartojamas</w:t>
      </w:r>
    </w:p>
    <w:p w14:paraId="52B49520" w14:textId="77777777" w:rsidR="00F14744" w:rsidRPr="002F7654" w:rsidRDefault="00F14744" w:rsidP="003E2859">
      <w:pPr>
        <w:spacing w:after="0" w:line="240" w:lineRule="auto"/>
        <w:rPr>
          <w:rFonts w:ascii="Times New Roman" w:hAnsi="Times New Roman" w:cs="Times New Roman"/>
          <w:sz w:val="22"/>
          <w:szCs w:val="22"/>
          <w:lang w:val="lt-LT"/>
        </w:rPr>
      </w:pPr>
    </w:p>
    <w:p w14:paraId="74C9BD18" w14:textId="77777777" w:rsidR="0013474C" w:rsidRPr="002F7654" w:rsidRDefault="005F6AB1"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w:t>
      </w:r>
      <w:r w:rsidR="00F14744" w:rsidRPr="002F7654">
        <w:rPr>
          <w:rFonts w:ascii="Times New Roman" w:hAnsi="Times New Roman" w:cs="Times New Roman"/>
          <w:sz w:val="22"/>
          <w:szCs w:val="22"/>
          <w:lang w:val="lt-LT"/>
        </w:rPr>
        <w:t xml:space="preserve"> </w:t>
      </w:r>
      <w:r w:rsidR="0013474C" w:rsidRPr="002F7654">
        <w:rPr>
          <w:rFonts w:ascii="Times New Roman" w:hAnsi="Times New Roman" w:cs="Times New Roman"/>
          <w:sz w:val="22"/>
          <w:szCs w:val="22"/>
          <w:lang w:val="lt-LT"/>
        </w:rPr>
        <w:t xml:space="preserve">priklauso pykinimą ir vėmimą slopinančių vaistų, vadinamų </w:t>
      </w:r>
      <w:proofErr w:type="spellStart"/>
      <w:r w:rsidR="0013474C" w:rsidRPr="002F7654">
        <w:rPr>
          <w:rFonts w:ascii="Times New Roman" w:hAnsi="Times New Roman" w:cs="Times New Roman"/>
          <w:sz w:val="22"/>
          <w:szCs w:val="22"/>
          <w:lang w:val="lt-LT"/>
        </w:rPr>
        <w:t>antiemetikais</w:t>
      </w:r>
      <w:proofErr w:type="spellEnd"/>
      <w:r w:rsidR="0013474C" w:rsidRPr="002F7654">
        <w:rPr>
          <w:rFonts w:ascii="Times New Roman" w:hAnsi="Times New Roman" w:cs="Times New Roman"/>
          <w:sz w:val="22"/>
          <w:szCs w:val="22"/>
          <w:lang w:val="lt-LT"/>
        </w:rPr>
        <w:t>, grupei.</w:t>
      </w:r>
      <w:r w:rsidR="00386F40">
        <w:rPr>
          <w:rFonts w:ascii="Times New Roman" w:hAnsi="Times New Roman" w:cs="Times New Roman"/>
          <w:sz w:val="22"/>
          <w:szCs w:val="22"/>
          <w:lang w:val="lt-LT"/>
        </w:rPr>
        <w:t xml:space="preserve"> </w:t>
      </w:r>
      <w:r w:rsidR="0013474C" w:rsidRPr="002F7654">
        <w:rPr>
          <w:rFonts w:ascii="Times New Roman" w:hAnsi="Times New Roman" w:cs="Times New Roman"/>
          <w:sz w:val="22"/>
          <w:szCs w:val="22"/>
          <w:lang w:val="lt-LT"/>
        </w:rPr>
        <w:t>Kai kurie vėžio gydymo būdai</w:t>
      </w:r>
      <w:r w:rsidR="00C549C4">
        <w:rPr>
          <w:rFonts w:ascii="Times New Roman" w:hAnsi="Times New Roman" w:cs="Times New Roman"/>
          <w:sz w:val="22"/>
          <w:szCs w:val="22"/>
          <w:lang w:val="lt-LT"/>
        </w:rPr>
        <w:t xml:space="preserve"> vaistais</w:t>
      </w:r>
      <w:r w:rsidR="0013474C" w:rsidRPr="002F7654">
        <w:rPr>
          <w:rFonts w:ascii="Times New Roman" w:hAnsi="Times New Roman" w:cs="Times New Roman"/>
          <w:sz w:val="22"/>
          <w:szCs w:val="22"/>
          <w:lang w:val="lt-LT"/>
        </w:rPr>
        <w:t xml:space="preserve"> (chemoterapija) arba radioterapija gali sukelti pykinimą arba vėmimą. Taip pat pykinimas arba vėmimas gali pasireikšti po</w:t>
      </w:r>
      <w:r w:rsidR="00152406">
        <w:rPr>
          <w:rFonts w:ascii="Times New Roman" w:hAnsi="Times New Roman" w:cs="Times New Roman"/>
          <w:sz w:val="22"/>
          <w:szCs w:val="22"/>
          <w:lang w:val="lt-LT"/>
        </w:rPr>
        <w:t xml:space="preserve"> chirurginės</w:t>
      </w:r>
      <w:r w:rsidR="0013474C" w:rsidRPr="002F7654">
        <w:rPr>
          <w:rFonts w:ascii="Times New Roman" w:hAnsi="Times New Roman" w:cs="Times New Roman"/>
          <w:sz w:val="22"/>
          <w:szCs w:val="22"/>
          <w:lang w:val="lt-LT"/>
        </w:rPr>
        <w:t xml:space="preserve"> operacijos. </w:t>
      </w:r>
      <w:proofErr w:type="spellStart"/>
      <w:r w:rsidR="0013474C" w:rsidRPr="002F7654">
        <w:rPr>
          <w:rFonts w:ascii="Times New Roman" w:hAnsi="Times New Roman" w:cs="Times New Roman"/>
          <w:sz w:val="22"/>
          <w:szCs w:val="22"/>
          <w:lang w:val="lt-LT"/>
        </w:rPr>
        <w:t>Ondansetron</w:t>
      </w:r>
      <w:proofErr w:type="spellEnd"/>
      <w:r w:rsidR="0013474C" w:rsidRPr="002F7654">
        <w:rPr>
          <w:rFonts w:ascii="Times New Roman" w:hAnsi="Times New Roman" w:cs="Times New Roman"/>
          <w:sz w:val="22"/>
          <w:szCs w:val="22"/>
          <w:lang w:val="lt-LT"/>
        </w:rPr>
        <w:t xml:space="preserve"> Kabi gali </w:t>
      </w:r>
      <w:r w:rsidR="00C549C4">
        <w:rPr>
          <w:rFonts w:ascii="Times New Roman" w:hAnsi="Times New Roman" w:cs="Times New Roman"/>
          <w:sz w:val="22"/>
          <w:szCs w:val="22"/>
          <w:lang w:val="lt-LT"/>
        </w:rPr>
        <w:t>padėti neleisti pasireikšti tokiam poveikiui arba jį pašalinti</w:t>
      </w:r>
      <w:r w:rsidR="0013474C" w:rsidRPr="002F7654">
        <w:rPr>
          <w:rFonts w:ascii="Times New Roman" w:hAnsi="Times New Roman" w:cs="Times New Roman"/>
          <w:snapToGrid w:val="0"/>
          <w:sz w:val="22"/>
          <w:szCs w:val="22"/>
          <w:lang w:val="lt-LT" w:eastAsia="lt-LT"/>
        </w:rPr>
        <w:t>.</w:t>
      </w:r>
    </w:p>
    <w:p w14:paraId="7A684511" w14:textId="77777777" w:rsidR="0013474C" w:rsidRPr="002F7654" w:rsidRDefault="0013474C" w:rsidP="003E2859">
      <w:pPr>
        <w:spacing w:after="0" w:line="240" w:lineRule="auto"/>
        <w:rPr>
          <w:rFonts w:ascii="Times New Roman" w:hAnsi="Times New Roman" w:cs="Times New Roman"/>
          <w:sz w:val="22"/>
          <w:szCs w:val="22"/>
          <w:lang w:val="lt-LT"/>
        </w:rPr>
      </w:pPr>
    </w:p>
    <w:p w14:paraId="0D2E870E" w14:textId="77777777" w:rsidR="00F14744" w:rsidRPr="002F7654" w:rsidRDefault="00F14744" w:rsidP="003E2859">
      <w:pPr>
        <w:spacing w:after="0" w:line="240" w:lineRule="auto"/>
        <w:rPr>
          <w:rFonts w:ascii="Times New Roman" w:hAnsi="Times New Roman" w:cs="Times New Roman"/>
          <w:sz w:val="22"/>
          <w:szCs w:val="22"/>
          <w:lang w:val="lt-LT"/>
        </w:rPr>
      </w:pPr>
    </w:p>
    <w:p w14:paraId="4CFFCA86"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2.</w:t>
      </w:r>
      <w:r w:rsidRPr="002F7654">
        <w:rPr>
          <w:rFonts w:ascii="Times New Roman" w:hAnsi="Times New Roman" w:cs="Times New Roman"/>
          <w:b/>
          <w:sz w:val="22"/>
          <w:szCs w:val="22"/>
          <w:lang w:val="lt-LT"/>
        </w:rPr>
        <w:tab/>
        <w:t xml:space="preserve">Kas žinotina prieš </w:t>
      </w:r>
      <w:r w:rsidR="0013474C" w:rsidRPr="002F7654">
        <w:rPr>
          <w:rFonts w:ascii="Times New Roman" w:hAnsi="Times New Roman" w:cs="Times New Roman"/>
          <w:b/>
          <w:sz w:val="22"/>
          <w:szCs w:val="22"/>
          <w:lang w:val="lt-LT"/>
        </w:rPr>
        <w:t>Jums leidžiant</w:t>
      </w:r>
      <w:r w:rsidRPr="002F7654">
        <w:rPr>
          <w:rFonts w:ascii="Times New Roman" w:hAnsi="Times New Roman" w:cs="Times New Roman"/>
          <w:b/>
          <w:sz w:val="22"/>
          <w:szCs w:val="22"/>
          <w:lang w:val="lt-LT"/>
        </w:rPr>
        <w:t xml:space="preserve"> </w:t>
      </w:r>
      <w:proofErr w:type="spellStart"/>
      <w:r w:rsidR="005F6AB1" w:rsidRPr="002F7654">
        <w:rPr>
          <w:rFonts w:ascii="Times New Roman" w:hAnsi="Times New Roman" w:cs="Times New Roman"/>
          <w:b/>
          <w:sz w:val="22"/>
          <w:szCs w:val="22"/>
          <w:lang w:val="lt-LT"/>
        </w:rPr>
        <w:t>Ondansetron</w:t>
      </w:r>
      <w:proofErr w:type="spellEnd"/>
      <w:r w:rsidR="005F6AB1" w:rsidRPr="002F7654">
        <w:rPr>
          <w:rFonts w:ascii="Times New Roman" w:hAnsi="Times New Roman" w:cs="Times New Roman"/>
          <w:b/>
          <w:sz w:val="22"/>
          <w:szCs w:val="22"/>
          <w:lang w:val="lt-LT"/>
        </w:rPr>
        <w:t xml:space="preserve"> Kabi</w:t>
      </w:r>
    </w:p>
    <w:p w14:paraId="0C09577E" w14:textId="77777777" w:rsidR="00F14744" w:rsidRPr="002F7654" w:rsidRDefault="00F14744" w:rsidP="003E2859">
      <w:pPr>
        <w:spacing w:after="0" w:line="240" w:lineRule="auto"/>
        <w:rPr>
          <w:rFonts w:ascii="Times New Roman" w:hAnsi="Times New Roman" w:cs="Times New Roman"/>
          <w:sz w:val="22"/>
          <w:szCs w:val="22"/>
          <w:lang w:val="lt-LT"/>
        </w:rPr>
      </w:pPr>
    </w:p>
    <w:p w14:paraId="5D6E23F6" w14:textId="77777777" w:rsidR="00F14744" w:rsidRPr="002F7654" w:rsidRDefault="005F6AB1" w:rsidP="003E2859">
      <w:pPr>
        <w:spacing w:after="0" w:line="240" w:lineRule="auto"/>
        <w:rPr>
          <w:rFonts w:ascii="Times New Roman" w:hAnsi="Times New Roman" w:cs="Times New Roman"/>
          <w:b/>
          <w:sz w:val="22"/>
          <w:szCs w:val="22"/>
          <w:lang w:val="lt-LT"/>
        </w:rPr>
      </w:pPr>
      <w:proofErr w:type="spellStart"/>
      <w:r w:rsidRPr="002F7654">
        <w:rPr>
          <w:rFonts w:ascii="Times New Roman" w:hAnsi="Times New Roman" w:cs="Times New Roman"/>
          <w:b/>
          <w:sz w:val="22"/>
          <w:szCs w:val="22"/>
          <w:lang w:val="lt-LT"/>
        </w:rPr>
        <w:t>Ondansetron</w:t>
      </w:r>
      <w:proofErr w:type="spellEnd"/>
      <w:r w:rsidRPr="002F7654">
        <w:rPr>
          <w:rFonts w:ascii="Times New Roman" w:hAnsi="Times New Roman" w:cs="Times New Roman"/>
          <w:b/>
          <w:sz w:val="22"/>
          <w:szCs w:val="22"/>
          <w:lang w:val="lt-LT"/>
        </w:rPr>
        <w:t xml:space="preserve"> Kabi</w:t>
      </w:r>
      <w:r w:rsidR="00F14744" w:rsidRPr="002F7654">
        <w:rPr>
          <w:rFonts w:ascii="Times New Roman" w:hAnsi="Times New Roman" w:cs="Times New Roman"/>
          <w:b/>
          <w:sz w:val="22"/>
          <w:szCs w:val="22"/>
          <w:lang w:val="lt-LT"/>
        </w:rPr>
        <w:t xml:space="preserve"> vartoti </w:t>
      </w:r>
      <w:r w:rsidR="00A521D9" w:rsidRPr="002F7654">
        <w:rPr>
          <w:rFonts w:ascii="Times New Roman" w:hAnsi="Times New Roman" w:cs="Times New Roman"/>
          <w:b/>
          <w:sz w:val="22"/>
          <w:szCs w:val="22"/>
          <w:lang w:val="lt-LT"/>
        </w:rPr>
        <w:t>draudžiama</w:t>
      </w:r>
      <w:r w:rsidR="004E2BFD" w:rsidRPr="002F7654">
        <w:rPr>
          <w:rFonts w:ascii="Times New Roman" w:hAnsi="Times New Roman" w:cs="Times New Roman"/>
          <w:b/>
          <w:sz w:val="22"/>
          <w:szCs w:val="22"/>
          <w:lang w:val="lt-LT"/>
        </w:rPr>
        <w:t>:</w:t>
      </w:r>
    </w:p>
    <w:p w14:paraId="65666E21" w14:textId="77777777" w:rsidR="00F14744" w:rsidRPr="002F7654" w:rsidRDefault="00F14744" w:rsidP="003E2859">
      <w:pPr>
        <w:numPr>
          <w:ilvl w:val="0"/>
          <w:numId w:val="1"/>
        </w:numPr>
        <w:tabs>
          <w:tab w:val="clear" w:pos="930"/>
          <w:tab w:val="num" w:pos="567"/>
        </w:tabs>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yra alergija </w:t>
      </w:r>
      <w:proofErr w:type="spellStart"/>
      <w:r w:rsidRPr="002F7654">
        <w:rPr>
          <w:rFonts w:ascii="Times New Roman" w:hAnsi="Times New Roman" w:cs="Times New Roman"/>
          <w:sz w:val="22"/>
          <w:szCs w:val="22"/>
          <w:lang w:val="lt-LT"/>
        </w:rPr>
        <w:t>ondansetronui</w:t>
      </w:r>
      <w:proofErr w:type="spellEnd"/>
      <w:r w:rsidRPr="002F7654">
        <w:rPr>
          <w:rFonts w:ascii="Times New Roman" w:hAnsi="Times New Roman" w:cs="Times New Roman"/>
          <w:sz w:val="22"/>
          <w:szCs w:val="22"/>
          <w:lang w:val="lt-LT"/>
        </w:rPr>
        <w:t xml:space="preserve"> arba </w:t>
      </w:r>
      <w:r w:rsidR="00802F9B" w:rsidRPr="002F7654">
        <w:rPr>
          <w:rFonts w:ascii="Times New Roman" w:hAnsi="Times New Roman" w:cs="Times New Roman"/>
          <w:sz w:val="22"/>
          <w:szCs w:val="22"/>
          <w:lang w:val="lt-LT"/>
        </w:rPr>
        <w:t>kitiems selektyviems 5</w:t>
      </w:r>
      <w:r w:rsidR="00B41911">
        <w:rPr>
          <w:rFonts w:ascii="Times New Roman" w:hAnsi="Times New Roman" w:cs="Times New Roman"/>
          <w:sz w:val="22"/>
          <w:szCs w:val="22"/>
          <w:lang w:val="lt-LT"/>
        </w:rPr>
        <w:t>-</w:t>
      </w:r>
      <w:r w:rsidR="00802F9B" w:rsidRPr="002F7654">
        <w:rPr>
          <w:rFonts w:ascii="Times New Roman" w:hAnsi="Times New Roman" w:cs="Times New Roman"/>
          <w:sz w:val="22"/>
          <w:szCs w:val="22"/>
          <w:lang w:val="lt-LT"/>
        </w:rPr>
        <w:t>HT</w:t>
      </w:r>
      <w:r w:rsidR="00802F9B" w:rsidRPr="002F7654">
        <w:rPr>
          <w:rFonts w:ascii="Times New Roman" w:hAnsi="Times New Roman" w:cs="Times New Roman"/>
          <w:sz w:val="22"/>
          <w:szCs w:val="22"/>
          <w:vertAlign w:val="subscript"/>
          <w:lang w:val="lt-LT"/>
        </w:rPr>
        <w:t>3</w:t>
      </w:r>
      <w:r w:rsidR="00802F9B" w:rsidRPr="002F7654">
        <w:rPr>
          <w:rFonts w:ascii="Times New Roman" w:hAnsi="Times New Roman" w:cs="Times New Roman"/>
          <w:sz w:val="22"/>
          <w:szCs w:val="22"/>
          <w:lang w:val="lt-LT"/>
        </w:rPr>
        <w:t xml:space="preserve"> receptorių antagonistams (pvz., </w:t>
      </w:r>
      <w:proofErr w:type="spellStart"/>
      <w:r w:rsidR="00802F9B" w:rsidRPr="002F7654">
        <w:rPr>
          <w:rFonts w:ascii="Times New Roman" w:hAnsi="Times New Roman" w:cs="Times New Roman"/>
          <w:sz w:val="22"/>
          <w:szCs w:val="22"/>
          <w:lang w:val="lt-LT"/>
        </w:rPr>
        <w:t>granisetronui</w:t>
      </w:r>
      <w:proofErr w:type="spellEnd"/>
      <w:r w:rsidR="00802F9B" w:rsidRPr="002F7654">
        <w:rPr>
          <w:rFonts w:ascii="Times New Roman" w:hAnsi="Times New Roman" w:cs="Times New Roman"/>
          <w:sz w:val="22"/>
          <w:szCs w:val="22"/>
          <w:lang w:val="lt-LT"/>
        </w:rPr>
        <w:t xml:space="preserve">, </w:t>
      </w:r>
      <w:proofErr w:type="spellStart"/>
      <w:r w:rsidR="00802F9B" w:rsidRPr="002F7654">
        <w:rPr>
          <w:rFonts w:ascii="Times New Roman" w:hAnsi="Times New Roman" w:cs="Times New Roman"/>
          <w:sz w:val="22"/>
          <w:szCs w:val="22"/>
          <w:lang w:val="lt-LT"/>
        </w:rPr>
        <w:t>dolastronui</w:t>
      </w:r>
      <w:proofErr w:type="spellEnd"/>
      <w:r w:rsidR="00802F9B" w:rsidRPr="002F7654">
        <w:rPr>
          <w:rFonts w:ascii="Times New Roman" w:hAnsi="Times New Roman" w:cs="Times New Roman"/>
          <w:sz w:val="22"/>
          <w:szCs w:val="22"/>
          <w:lang w:val="lt-LT"/>
        </w:rPr>
        <w:t xml:space="preserve">), arba </w:t>
      </w:r>
      <w:r w:rsidRPr="002F7654">
        <w:rPr>
          <w:rFonts w:ascii="Times New Roman" w:hAnsi="Times New Roman" w:cs="Times New Roman"/>
          <w:sz w:val="22"/>
          <w:szCs w:val="22"/>
          <w:lang w:val="lt-LT"/>
        </w:rPr>
        <w:t xml:space="preserve">bet kuriai pagalbinei </w:t>
      </w:r>
      <w:r w:rsidR="00FF6D50" w:rsidRPr="002F7654">
        <w:rPr>
          <w:rFonts w:ascii="Times New Roman" w:hAnsi="Times New Roman" w:cs="Times New Roman"/>
          <w:sz w:val="22"/>
          <w:szCs w:val="22"/>
          <w:lang w:val="lt-LT"/>
        </w:rPr>
        <w:t>šio vaisto</w:t>
      </w:r>
      <w:r w:rsidRPr="002F7654">
        <w:rPr>
          <w:rFonts w:ascii="Times New Roman" w:hAnsi="Times New Roman" w:cs="Times New Roman"/>
          <w:sz w:val="22"/>
          <w:szCs w:val="22"/>
          <w:lang w:val="lt-LT"/>
        </w:rPr>
        <w:t xml:space="preserve"> medžiagai</w:t>
      </w:r>
      <w:r w:rsidR="008716A4" w:rsidRPr="002F7654">
        <w:rPr>
          <w:rFonts w:ascii="Times New Roman" w:hAnsi="Times New Roman" w:cs="Times New Roman"/>
          <w:sz w:val="22"/>
          <w:szCs w:val="22"/>
          <w:lang w:val="lt-LT"/>
        </w:rPr>
        <w:t xml:space="preserve"> (jos išvardytos 6</w:t>
      </w:r>
      <w:r w:rsidR="008D7913" w:rsidRPr="002F7654">
        <w:rPr>
          <w:rFonts w:ascii="Times New Roman" w:hAnsi="Times New Roman" w:cs="Times New Roman"/>
          <w:sz w:val="22"/>
          <w:szCs w:val="22"/>
          <w:lang w:val="lt-LT"/>
        </w:rPr>
        <w:t> </w:t>
      </w:r>
      <w:r w:rsidR="008716A4" w:rsidRPr="002F7654">
        <w:rPr>
          <w:rFonts w:ascii="Times New Roman" w:hAnsi="Times New Roman" w:cs="Times New Roman"/>
          <w:sz w:val="22"/>
          <w:szCs w:val="22"/>
          <w:lang w:val="lt-LT"/>
        </w:rPr>
        <w:t>skyriuje)</w:t>
      </w:r>
      <w:r w:rsidR="0013474C" w:rsidRPr="002F7654">
        <w:rPr>
          <w:rFonts w:ascii="Times New Roman" w:hAnsi="Times New Roman" w:cs="Times New Roman"/>
          <w:sz w:val="22"/>
          <w:szCs w:val="22"/>
          <w:lang w:val="lt-LT"/>
        </w:rPr>
        <w:t>;</w:t>
      </w:r>
    </w:p>
    <w:p w14:paraId="259BD90F" w14:textId="77777777" w:rsidR="00F14744" w:rsidRPr="002F7654" w:rsidRDefault="0013474C" w:rsidP="003E2859">
      <w:pPr>
        <w:tabs>
          <w:tab w:val="num" w:pos="567"/>
        </w:tab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 xml:space="preserve">jeigu vartojate </w:t>
      </w:r>
      <w:proofErr w:type="spellStart"/>
      <w:r w:rsidRPr="002F7654">
        <w:rPr>
          <w:rFonts w:ascii="Times New Roman" w:hAnsi="Times New Roman" w:cs="Times New Roman"/>
          <w:sz w:val="22"/>
          <w:szCs w:val="22"/>
          <w:lang w:val="lt-LT"/>
        </w:rPr>
        <w:t>apomorfiną</w:t>
      </w:r>
      <w:proofErr w:type="spellEnd"/>
      <w:r w:rsidRPr="002F7654">
        <w:rPr>
          <w:rFonts w:ascii="Times New Roman" w:hAnsi="Times New Roman" w:cs="Times New Roman"/>
          <w:sz w:val="22"/>
          <w:szCs w:val="22"/>
          <w:lang w:val="lt-LT"/>
        </w:rPr>
        <w:t xml:space="preserve"> (vaistą </w:t>
      </w:r>
      <w:proofErr w:type="spellStart"/>
      <w:r w:rsidRPr="002F7654">
        <w:rPr>
          <w:rFonts w:ascii="Times New Roman" w:hAnsi="Times New Roman" w:cs="Times New Roman"/>
          <w:sz w:val="22"/>
          <w:szCs w:val="22"/>
          <w:lang w:val="lt-LT"/>
        </w:rPr>
        <w:t>Parkinsono</w:t>
      </w:r>
      <w:proofErr w:type="spellEnd"/>
      <w:r w:rsidRPr="002F7654">
        <w:rPr>
          <w:rFonts w:ascii="Times New Roman" w:hAnsi="Times New Roman" w:cs="Times New Roman"/>
          <w:sz w:val="22"/>
          <w:szCs w:val="22"/>
          <w:lang w:val="lt-LT"/>
        </w:rPr>
        <w:t xml:space="preserve"> ligai gydyti).</w:t>
      </w:r>
    </w:p>
    <w:p w14:paraId="66E2CB98" w14:textId="77777777" w:rsidR="0013474C" w:rsidRPr="002F7654" w:rsidRDefault="0013474C" w:rsidP="003E2859">
      <w:pPr>
        <w:spacing w:after="0" w:line="240" w:lineRule="auto"/>
        <w:rPr>
          <w:rFonts w:ascii="Times New Roman" w:hAnsi="Times New Roman" w:cs="Times New Roman"/>
          <w:sz w:val="22"/>
          <w:szCs w:val="22"/>
          <w:lang w:val="lt-LT"/>
        </w:rPr>
      </w:pPr>
    </w:p>
    <w:p w14:paraId="25A97A6F" w14:textId="77777777" w:rsidR="00F14744" w:rsidRPr="002F7654" w:rsidRDefault="00F14744" w:rsidP="003E2859">
      <w:pPr>
        <w:keepNext/>
        <w:spacing w:after="0" w:line="240" w:lineRule="auto"/>
        <w:outlineLvl w:val="3"/>
        <w:rPr>
          <w:rFonts w:ascii="Times New Roman" w:hAnsi="Times New Roman" w:cs="Times New Roman"/>
          <w:b/>
          <w:sz w:val="22"/>
          <w:szCs w:val="22"/>
          <w:lang w:val="lt-LT"/>
        </w:rPr>
      </w:pPr>
      <w:r w:rsidRPr="002F7654">
        <w:rPr>
          <w:rFonts w:ascii="Times New Roman" w:hAnsi="Times New Roman" w:cs="Times New Roman"/>
          <w:b/>
          <w:sz w:val="22"/>
          <w:szCs w:val="22"/>
          <w:lang w:val="lt-LT"/>
        </w:rPr>
        <w:t>Įspėjimai ir atsargumo priemonės</w:t>
      </w:r>
    </w:p>
    <w:p w14:paraId="71CAC398" w14:textId="77777777" w:rsidR="00F14744" w:rsidRPr="002F7654" w:rsidRDefault="00F14744" w:rsidP="003E2859">
      <w:pPr>
        <w:numPr>
          <w:ilvl w:val="12"/>
          <w:numId w:val="0"/>
        </w:numPr>
        <w:spacing w:after="0" w:line="240" w:lineRule="auto"/>
        <w:ind w:right="-2"/>
        <w:rPr>
          <w:rFonts w:ascii="Times New Roman" w:hAnsi="Times New Roman" w:cs="Times New Roman"/>
          <w:sz w:val="22"/>
          <w:szCs w:val="22"/>
          <w:lang w:val="lt-LT"/>
        </w:rPr>
      </w:pPr>
      <w:r w:rsidRPr="002F7654">
        <w:rPr>
          <w:rFonts w:ascii="Times New Roman" w:hAnsi="Times New Roman" w:cs="Times New Roman"/>
          <w:sz w:val="22"/>
          <w:szCs w:val="22"/>
          <w:lang w:val="lt-LT"/>
        </w:rPr>
        <w:t>Pasitarkite su gydytoju</w:t>
      </w:r>
      <w:r w:rsidR="00802F9B" w:rsidRPr="002F7654">
        <w:rPr>
          <w:rFonts w:ascii="Times New Roman" w:hAnsi="Times New Roman" w:cs="Times New Roman"/>
          <w:sz w:val="22"/>
          <w:szCs w:val="22"/>
          <w:lang w:val="lt-LT"/>
        </w:rPr>
        <w:t>, slaugytoju</w:t>
      </w:r>
      <w:r w:rsidRPr="002F7654">
        <w:rPr>
          <w:rFonts w:ascii="Times New Roman" w:hAnsi="Times New Roman" w:cs="Times New Roman"/>
          <w:sz w:val="22"/>
          <w:szCs w:val="22"/>
          <w:lang w:val="lt-LT"/>
        </w:rPr>
        <w:t xml:space="preserve"> arba vaistininku, prieš pradėdami vartoti </w:t>
      </w:r>
      <w:proofErr w:type="spellStart"/>
      <w:r w:rsidR="005F6AB1" w:rsidRPr="002F7654">
        <w:rPr>
          <w:rFonts w:ascii="Times New Roman" w:hAnsi="Times New Roman" w:cs="Times New Roman"/>
          <w:sz w:val="22"/>
          <w:szCs w:val="22"/>
          <w:lang w:val="lt-LT"/>
        </w:rPr>
        <w:t>Ondansetron</w:t>
      </w:r>
      <w:proofErr w:type="spellEnd"/>
      <w:r w:rsidR="005F6AB1" w:rsidRPr="002F7654">
        <w:rPr>
          <w:rFonts w:ascii="Times New Roman" w:hAnsi="Times New Roman" w:cs="Times New Roman"/>
          <w:sz w:val="22"/>
          <w:szCs w:val="22"/>
          <w:lang w:val="lt-LT"/>
        </w:rPr>
        <w:t xml:space="preserve"> Kabi</w:t>
      </w:r>
      <w:r w:rsidRPr="002F7654">
        <w:rPr>
          <w:rFonts w:ascii="Times New Roman" w:hAnsi="Times New Roman" w:cs="Times New Roman"/>
          <w:sz w:val="22"/>
          <w:szCs w:val="22"/>
          <w:lang w:val="lt-LT"/>
        </w:rPr>
        <w:t>:</w:t>
      </w:r>
    </w:p>
    <w:p w14:paraId="0ABEA52B" w14:textId="77777777" w:rsidR="00CD56E5" w:rsidRPr="002F7654" w:rsidRDefault="00CD56E5" w:rsidP="003E2859">
      <w:pPr>
        <w:numPr>
          <w:ilvl w:val="0"/>
          <w:numId w:val="9"/>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kada nors buvo alergi</w:t>
      </w:r>
      <w:r w:rsidR="0039664D">
        <w:rPr>
          <w:rFonts w:ascii="Times New Roman" w:hAnsi="Times New Roman" w:cs="Times New Roman"/>
          <w:sz w:val="22"/>
          <w:szCs w:val="22"/>
          <w:lang w:val="lt-LT"/>
        </w:rPr>
        <w:t>ja</w:t>
      </w:r>
      <w:r w:rsidRPr="002F7654">
        <w:rPr>
          <w:rFonts w:ascii="Times New Roman" w:hAnsi="Times New Roman" w:cs="Times New Roman"/>
          <w:sz w:val="22"/>
          <w:szCs w:val="22"/>
          <w:lang w:val="lt-LT"/>
        </w:rPr>
        <w:t xml:space="preserve"> kitiems vaistams nuo pykinimo ir vėmimo (pvz., </w:t>
      </w:r>
      <w:proofErr w:type="spellStart"/>
      <w:r w:rsidRPr="002F7654">
        <w:rPr>
          <w:rFonts w:ascii="Times New Roman" w:hAnsi="Times New Roman" w:cs="Times New Roman"/>
          <w:sz w:val="22"/>
          <w:szCs w:val="22"/>
          <w:lang w:val="lt-LT"/>
        </w:rPr>
        <w:t>granisetronui</w:t>
      </w:r>
      <w:proofErr w:type="spellEnd"/>
      <w:r w:rsidRPr="002F7654">
        <w:rPr>
          <w:rFonts w:ascii="Times New Roman" w:hAnsi="Times New Roman" w:cs="Times New Roman"/>
          <w:sz w:val="22"/>
          <w:szCs w:val="22"/>
          <w:lang w:val="lt-LT"/>
        </w:rPr>
        <w:t xml:space="preserve"> ar </w:t>
      </w:r>
      <w:proofErr w:type="spellStart"/>
      <w:r w:rsidRPr="002F7654">
        <w:rPr>
          <w:rFonts w:ascii="Times New Roman" w:hAnsi="Times New Roman" w:cs="Times New Roman"/>
          <w:sz w:val="22"/>
          <w:szCs w:val="22"/>
          <w:lang w:val="lt-LT"/>
        </w:rPr>
        <w:t>palonosetronui</w:t>
      </w:r>
      <w:proofErr w:type="spellEnd"/>
      <w:r w:rsidRPr="002F7654">
        <w:rPr>
          <w:rFonts w:ascii="Times New Roman" w:hAnsi="Times New Roman" w:cs="Times New Roman"/>
          <w:sz w:val="22"/>
          <w:szCs w:val="22"/>
          <w:lang w:val="lt-LT"/>
        </w:rPr>
        <w:t>);</w:t>
      </w:r>
    </w:p>
    <w:p w14:paraId="4ED31B57" w14:textId="77777777" w:rsidR="00CD56E5" w:rsidRPr="002F7654" w:rsidRDefault="00CD56E5" w:rsidP="003E2859">
      <w:pPr>
        <w:numPr>
          <w:ilvl w:val="0"/>
          <w:numId w:val="9"/>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Jums yra užsikimšęs žarnynas arba sunkus vidurių užkietėjimas. Šis vaistas gali slopinti storosios žarnos </w:t>
      </w:r>
      <w:r w:rsidR="0039664D">
        <w:rPr>
          <w:rFonts w:ascii="Times New Roman" w:hAnsi="Times New Roman" w:cs="Times New Roman"/>
          <w:sz w:val="22"/>
          <w:szCs w:val="22"/>
          <w:lang w:val="lt-LT"/>
        </w:rPr>
        <w:t>judesius</w:t>
      </w:r>
      <w:r w:rsidRPr="002F7654">
        <w:rPr>
          <w:rFonts w:ascii="Times New Roman" w:hAnsi="Times New Roman" w:cs="Times New Roman"/>
          <w:sz w:val="22"/>
          <w:szCs w:val="22"/>
          <w:lang w:val="lt-LT"/>
        </w:rPr>
        <w:t>;</w:t>
      </w:r>
    </w:p>
    <w:p w14:paraId="13CCC5B4" w14:textId="77777777" w:rsidR="00CD56E5" w:rsidRPr="002F7654" w:rsidRDefault="00CD56E5" w:rsidP="003E2859">
      <w:pPr>
        <w:numPr>
          <w:ilvl w:val="0"/>
          <w:numId w:val="9"/>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w:t>
      </w:r>
      <w:r w:rsidR="00FE7A3C" w:rsidRPr="002F7654">
        <w:rPr>
          <w:rFonts w:ascii="Times New Roman" w:hAnsi="Times New Roman" w:cs="Times New Roman"/>
          <w:sz w:val="22"/>
          <w:szCs w:val="22"/>
          <w:lang w:val="lt-LT"/>
        </w:rPr>
        <w:t xml:space="preserve">Jums </w:t>
      </w:r>
      <w:r w:rsidRPr="002F7654">
        <w:rPr>
          <w:rFonts w:ascii="Times New Roman" w:hAnsi="Times New Roman" w:cs="Times New Roman"/>
          <w:sz w:val="22"/>
          <w:szCs w:val="22"/>
          <w:lang w:val="lt-LT"/>
        </w:rPr>
        <w:t>yra kokių nors kepenų sutrikimų</w:t>
      </w:r>
      <w:r w:rsidR="00FE7A3C" w:rsidRPr="002F7654">
        <w:rPr>
          <w:rFonts w:ascii="Times New Roman" w:hAnsi="Times New Roman" w:cs="Times New Roman"/>
          <w:sz w:val="22"/>
          <w:szCs w:val="22"/>
          <w:lang w:val="lt-LT"/>
        </w:rPr>
        <w:t>;</w:t>
      </w:r>
    </w:p>
    <w:p w14:paraId="31C94FDA" w14:textId="77777777" w:rsidR="00CD56E5" w:rsidRPr="002F7654" w:rsidRDefault="00CD56E5" w:rsidP="003E2859">
      <w:pPr>
        <w:numPr>
          <w:ilvl w:val="0"/>
          <w:numId w:val="9"/>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Jums buvo atlikta gomurinių tonzilių, esančių gerklės gale, šalinimo operacija (</w:t>
      </w:r>
      <w:proofErr w:type="spellStart"/>
      <w:r w:rsidR="000D4218">
        <w:rPr>
          <w:rFonts w:ascii="Times New Roman" w:hAnsi="Times New Roman" w:cs="Times New Roman"/>
          <w:sz w:val="22"/>
          <w:szCs w:val="22"/>
          <w:lang w:val="lt-LT"/>
        </w:rPr>
        <w:t>adenoid</w:t>
      </w:r>
      <w:r w:rsidR="00FE7A3C" w:rsidRPr="002F7654">
        <w:rPr>
          <w:rFonts w:ascii="Times New Roman" w:hAnsi="Times New Roman" w:cs="Times New Roman"/>
          <w:sz w:val="22"/>
          <w:szCs w:val="22"/>
          <w:lang w:val="lt-LT"/>
        </w:rPr>
        <w:t>tonzilektomija</w:t>
      </w:r>
      <w:proofErr w:type="spellEnd"/>
      <w:r w:rsidRPr="002F7654">
        <w:rPr>
          <w:rFonts w:ascii="Times New Roman" w:hAnsi="Times New Roman" w:cs="Times New Roman"/>
          <w:sz w:val="22"/>
          <w:szCs w:val="22"/>
          <w:lang w:val="lt-LT"/>
        </w:rPr>
        <w:t>)</w:t>
      </w:r>
      <w:r w:rsidR="00FE7A3C" w:rsidRPr="002F7654">
        <w:rPr>
          <w:rFonts w:ascii="Times New Roman" w:hAnsi="Times New Roman" w:cs="Times New Roman"/>
          <w:sz w:val="22"/>
          <w:szCs w:val="22"/>
          <w:lang w:val="lt-LT"/>
        </w:rPr>
        <w:t>;</w:t>
      </w:r>
    </w:p>
    <w:p w14:paraId="13092049" w14:textId="77777777" w:rsidR="00CD56E5" w:rsidRPr="002F7654" w:rsidRDefault="00CD56E5" w:rsidP="003E2859">
      <w:pPr>
        <w:numPr>
          <w:ilvl w:val="0"/>
          <w:numId w:val="9"/>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w:t>
      </w:r>
      <w:r w:rsidR="00FE7A3C" w:rsidRPr="002F7654">
        <w:rPr>
          <w:rFonts w:ascii="Times New Roman" w:hAnsi="Times New Roman" w:cs="Times New Roman"/>
          <w:sz w:val="22"/>
          <w:szCs w:val="22"/>
          <w:lang w:val="lt-LT"/>
        </w:rPr>
        <w:t>Jums kada nors buvo</w:t>
      </w:r>
      <w:r w:rsidRPr="002F7654">
        <w:rPr>
          <w:rFonts w:ascii="Times New Roman" w:hAnsi="Times New Roman" w:cs="Times New Roman"/>
          <w:sz w:val="22"/>
          <w:szCs w:val="22"/>
          <w:lang w:val="lt-LT"/>
        </w:rPr>
        <w:t xml:space="preserve"> širdies sutrikimų, įskaitant </w:t>
      </w:r>
      <w:r w:rsidR="00FE7A3C" w:rsidRPr="002F7654">
        <w:rPr>
          <w:rFonts w:ascii="Times New Roman" w:hAnsi="Times New Roman" w:cs="Times New Roman"/>
          <w:sz w:val="22"/>
          <w:szCs w:val="22"/>
          <w:lang w:val="lt-LT"/>
        </w:rPr>
        <w:t xml:space="preserve">nereguliarų </w:t>
      </w:r>
      <w:r w:rsidRPr="002F7654">
        <w:rPr>
          <w:rFonts w:ascii="Times New Roman" w:hAnsi="Times New Roman" w:cs="Times New Roman"/>
          <w:sz w:val="22"/>
          <w:szCs w:val="22"/>
          <w:lang w:val="lt-LT"/>
        </w:rPr>
        <w:t xml:space="preserve">širdies </w:t>
      </w:r>
      <w:r w:rsidR="00FE7A3C" w:rsidRPr="002F7654">
        <w:rPr>
          <w:rFonts w:ascii="Times New Roman" w:hAnsi="Times New Roman" w:cs="Times New Roman"/>
          <w:sz w:val="22"/>
          <w:szCs w:val="22"/>
          <w:lang w:val="lt-LT"/>
        </w:rPr>
        <w:t>ritmą</w:t>
      </w:r>
      <w:r w:rsidRPr="002F7654">
        <w:rPr>
          <w:rFonts w:ascii="Times New Roman" w:hAnsi="Times New Roman" w:cs="Times New Roman"/>
          <w:sz w:val="22"/>
          <w:szCs w:val="22"/>
          <w:lang w:val="lt-LT"/>
        </w:rPr>
        <w:t xml:space="preserve"> (aritmij</w:t>
      </w:r>
      <w:r w:rsidR="00FE7A3C" w:rsidRPr="002F7654">
        <w:rPr>
          <w:rFonts w:ascii="Times New Roman" w:hAnsi="Times New Roman" w:cs="Times New Roman"/>
          <w:sz w:val="22"/>
          <w:szCs w:val="22"/>
          <w:lang w:val="lt-LT"/>
        </w:rPr>
        <w:t>ą</w:t>
      </w:r>
      <w:r w:rsidRPr="002F7654">
        <w:rPr>
          <w:rFonts w:ascii="Times New Roman" w:hAnsi="Times New Roman" w:cs="Times New Roman"/>
          <w:sz w:val="22"/>
          <w:szCs w:val="22"/>
          <w:lang w:val="lt-LT"/>
        </w:rPr>
        <w:t xml:space="preserve">). Šis vaistas pailgina QT intervalą (EKG požymis, rodantis uždelstą širdies </w:t>
      </w:r>
      <w:proofErr w:type="spellStart"/>
      <w:r w:rsidRPr="002F7654">
        <w:rPr>
          <w:rFonts w:ascii="Times New Roman" w:hAnsi="Times New Roman" w:cs="Times New Roman"/>
          <w:sz w:val="22"/>
          <w:szCs w:val="22"/>
          <w:lang w:val="lt-LT"/>
        </w:rPr>
        <w:t>repoliarizaciją</w:t>
      </w:r>
      <w:proofErr w:type="spellEnd"/>
      <w:r w:rsidRPr="002F7654">
        <w:rPr>
          <w:rFonts w:ascii="Times New Roman" w:hAnsi="Times New Roman" w:cs="Times New Roman"/>
          <w:sz w:val="22"/>
          <w:szCs w:val="22"/>
          <w:lang w:val="lt-LT"/>
        </w:rPr>
        <w:t xml:space="preserve"> </w:t>
      </w:r>
      <w:r w:rsidR="003C0D79" w:rsidRPr="002F7654">
        <w:rPr>
          <w:rFonts w:ascii="Times New Roman" w:hAnsi="Times New Roman" w:cs="Times New Roman"/>
          <w:sz w:val="22"/>
          <w:szCs w:val="22"/>
          <w:lang w:val="lt-LT"/>
        </w:rPr>
        <w:t>pasireiškus</w:t>
      </w:r>
      <w:r w:rsidRPr="002F7654">
        <w:rPr>
          <w:rFonts w:ascii="Times New Roman" w:hAnsi="Times New Roman" w:cs="Times New Roman"/>
          <w:sz w:val="22"/>
          <w:szCs w:val="22"/>
          <w:lang w:val="lt-LT"/>
        </w:rPr>
        <w:t xml:space="preserve"> </w:t>
      </w:r>
      <w:r w:rsidR="003C0D79" w:rsidRPr="002F7654">
        <w:rPr>
          <w:rFonts w:ascii="Times New Roman" w:hAnsi="Times New Roman" w:cs="Times New Roman"/>
          <w:sz w:val="22"/>
          <w:szCs w:val="22"/>
          <w:lang w:val="lt-LT"/>
        </w:rPr>
        <w:t xml:space="preserve">gyvybei pavojingo </w:t>
      </w:r>
      <w:r w:rsidRPr="002F7654">
        <w:rPr>
          <w:rFonts w:ascii="Times New Roman" w:hAnsi="Times New Roman" w:cs="Times New Roman"/>
          <w:sz w:val="22"/>
          <w:szCs w:val="22"/>
          <w:lang w:val="lt-LT"/>
        </w:rPr>
        <w:t xml:space="preserve">širdies </w:t>
      </w:r>
      <w:r w:rsidR="003C0D79" w:rsidRPr="002F7654">
        <w:rPr>
          <w:rFonts w:ascii="Times New Roman" w:hAnsi="Times New Roman" w:cs="Times New Roman"/>
          <w:sz w:val="22"/>
          <w:szCs w:val="22"/>
          <w:lang w:val="lt-LT"/>
        </w:rPr>
        <w:t>ritmo</w:t>
      </w:r>
      <w:r w:rsidRPr="002F7654">
        <w:rPr>
          <w:rFonts w:ascii="Times New Roman" w:hAnsi="Times New Roman" w:cs="Times New Roman"/>
          <w:sz w:val="22"/>
          <w:szCs w:val="22"/>
          <w:lang w:val="lt-LT"/>
        </w:rPr>
        <w:t xml:space="preserve"> </w:t>
      </w:r>
      <w:r w:rsidR="003C0D79"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aritmij</w:t>
      </w:r>
      <w:r w:rsidR="003C0D79" w:rsidRPr="002F7654">
        <w:rPr>
          <w:rFonts w:ascii="Times New Roman" w:hAnsi="Times New Roman" w:cs="Times New Roman"/>
          <w:sz w:val="22"/>
          <w:szCs w:val="22"/>
          <w:lang w:val="lt-LT"/>
        </w:rPr>
        <w:t>os)</w:t>
      </w:r>
      <w:r w:rsidRPr="002F7654">
        <w:rPr>
          <w:rFonts w:ascii="Times New Roman" w:hAnsi="Times New Roman" w:cs="Times New Roman"/>
          <w:sz w:val="22"/>
          <w:szCs w:val="22"/>
          <w:lang w:val="lt-LT"/>
        </w:rPr>
        <w:t xml:space="preserve"> rizika</w:t>
      </w:r>
      <w:r w:rsidR="003C0D79" w:rsidRPr="002F7654">
        <w:rPr>
          <w:rFonts w:ascii="Times New Roman" w:hAnsi="Times New Roman" w:cs="Times New Roman"/>
          <w:sz w:val="22"/>
          <w:szCs w:val="22"/>
          <w:lang w:val="lt-LT"/>
        </w:rPr>
        <w:t>i</w:t>
      </w:r>
      <w:r w:rsidRPr="002F7654">
        <w:rPr>
          <w:rFonts w:ascii="Times New Roman" w:hAnsi="Times New Roman" w:cs="Times New Roman"/>
          <w:sz w:val="22"/>
          <w:szCs w:val="22"/>
          <w:lang w:val="lt-LT"/>
        </w:rPr>
        <w:t>) priklausomai nuo dozės</w:t>
      </w:r>
      <w:r w:rsidR="00FE7A3C" w:rsidRPr="002F7654">
        <w:rPr>
          <w:rFonts w:ascii="Times New Roman" w:hAnsi="Times New Roman" w:cs="Times New Roman"/>
          <w:sz w:val="22"/>
          <w:szCs w:val="22"/>
          <w:lang w:val="lt-LT"/>
        </w:rPr>
        <w:t>;</w:t>
      </w:r>
    </w:p>
    <w:p w14:paraId="60284BF0" w14:textId="77777777" w:rsidR="00CD56E5" w:rsidRPr="002F7654" w:rsidRDefault="00CD56E5" w:rsidP="003E2859">
      <w:pPr>
        <w:numPr>
          <w:ilvl w:val="0"/>
          <w:numId w:val="9"/>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jeigu turite problemų dėl druskų, pvz., kalio, natrio ir magnio, kiekio kraujyje.</w:t>
      </w:r>
    </w:p>
    <w:p w14:paraId="04F6119B" w14:textId="77777777" w:rsidR="00CD56E5" w:rsidRPr="002F7654" w:rsidRDefault="00CD56E5" w:rsidP="003E2859">
      <w:pPr>
        <w:spacing w:after="0" w:line="240" w:lineRule="auto"/>
        <w:ind w:left="-3"/>
        <w:rPr>
          <w:rFonts w:ascii="Times New Roman" w:hAnsi="Times New Roman" w:cs="Times New Roman"/>
          <w:sz w:val="22"/>
          <w:szCs w:val="22"/>
          <w:lang w:val="lt-LT"/>
        </w:rPr>
      </w:pPr>
    </w:p>
    <w:p w14:paraId="6F0E0B7F" w14:textId="77777777" w:rsidR="00F14744" w:rsidRPr="002F7654" w:rsidRDefault="00F14744" w:rsidP="003E2859">
      <w:pPr>
        <w:keepNext/>
        <w:keepLines/>
        <w:spacing w:after="0" w:line="240" w:lineRule="auto"/>
        <w:rPr>
          <w:rFonts w:ascii="Times New Roman" w:hAnsi="Times New Roman" w:cs="Times New Roman"/>
          <w:sz w:val="22"/>
          <w:szCs w:val="22"/>
          <w:lang w:val="lt-LT"/>
        </w:rPr>
      </w:pPr>
      <w:r w:rsidRPr="002F7654">
        <w:rPr>
          <w:rFonts w:ascii="Times New Roman" w:hAnsi="Times New Roman" w:cs="Times New Roman"/>
          <w:b/>
          <w:sz w:val="22"/>
          <w:szCs w:val="22"/>
          <w:lang w:val="lt-LT"/>
        </w:rPr>
        <w:t xml:space="preserve">Kiti vaistai ir </w:t>
      </w:r>
      <w:proofErr w:type="spellStart"/>
      <w:r w:rsidR="005F6AB1" w:rsidRPr="002F7654">
        <w:rPr>
          <w:rFonts w:ascii="Times New Roman" w:hAnsi="Times New Roman" w:cs="Times New Roman"/>
          <w:b/>
          <w:sz w:val="22"/>
          <w:szCs w:val="22"/>
          <w:lang w:val="lt-LT"/>
        </w:rPr>
        <w:t>Ondansetron</w:t>
      </w:r>
      <w:proofErr w:type="spellEnd"/>
      <w:r w:rsidR="005F6AB1" w:rsidRPr="002F7654">
        <w:rPr>
          <w:rFonts w:ascii="Times New Roman" w:hAnsi="Times New Roman" w:cs="Times New Roman"/>
          <w:b/>
          <w:sz w:val="22"/>
          <w:szCs w:val="22"/>
          <w:lang w:val="lt-LT"/>
        </w:rPr>
        <w:t xml:space="preserve"> Kabi</w:t>
      </w:r>
    </w:p>
    <w:p w14:paraId="08DBFD14" w14:textId="77777777" w:rsidR="00F14744" w:rsidRPr="002F7654" w:rsidRDefault="00F14744" w:rsidP="003E2859">
      <w:pPr>
        <w:keepNext/>
        <w:keepLines/>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vartojate ar neseniai vartojote kitų vaistų, </w:t>
      </w:r>
      <w:r w:rsidR="003C0D79" w:rsidRPr="002F7654">
        <w:rPr>
          <w:rFonts w:ascii="Times New Roman" w:hAnsi="Times New Roman" w:cs="Times New Roman"/>
          <w:snapToGrid w:val="0"/>
          <w:sz w:val="22"/>
          <w:szCs w:val="22"/>
          <w:lang w:val="lt-LT" w:eastAsia="lt-LT"/>
        </w:rPr>
        <w:t xml:space="preserve">įskaitant įsigytus be recepto, </w:t>
      </w:r>
      <w:r w:rsidRPr="002F7654">
        <w:rPr>
          <w:rFonts w:ascii="Times New Roman" w:hAnsi="Times New Roman" w:cs="Times New Roman"/>
          <w:sz w:val="22"/>
          <w:szCs w:val="22"/>
          <w:lang w:val="lt-LT"/>
        </w:rPr>
        <w:t>arba dėl to nesate tikri, apie tai pasakykite gydytojui</w:t>
      </w:r>
      <w:r w:rsidR="003C0D79" w:rsidRPr="002F7654">
        <w:rPr>
          <w:rFonts w:ascii="Times New Roman" w:hAnsi="Times New Roman" w:cs="Times New Roman"/>
          <w:sz w:val="22"/>
          <w:szCs w:val="22"/>
          <w:lang w:val="lt-LT"/>
        </w:rPr>
        <w:t xml:space="preserve">, slaugytojui </w:t>
      </w:r>
      <w:r w:rsidRPr="002F7654">
        <w:rPr>
          <w:rFonts w:ascii="Times New Roman" w:hAnsi="Times New Roman" w:cs="Times New Roman"/>
          <w:sz w:val="22"/>
          <w:szCs w:val="22"/>
          <w:lang w:val="lt-LT"/>
        </w:rPr>
        <w:t>arba vaistininkui.</w:t>
      </w:r>
    </w:p>
    <w:p w14:paraId="7A889824" w14:textId="77777777" w:rsidR="00F14744" w:rsidRPr="002F7654" w:rsidRDefault="00F14744" w:rsidP="003E2859">
      <w:pPr>
        <w:spacing w:after="0" w:line="240" w:lineRule="auto"/>
        <w:rPr>
          <w:rFonts w:ascii="Times New Roman" w:hAnsi="Times New Roman" w:cs="Times New Roman"/>
          <w:sz w:val="22"/>
          <w:szCs w:val="22"/>
          <w:lang w:val="lt-LT"/>
        </w:rPr>
      </w:pPr>
    </w:p>
    <w:p w14:paraId="65419FE7" w14:textId="77777777" w:rsidR="003C0D79" w:rsidRPr="002F7654" w:rsidRDefault="003C0D79" w:rsidP="003E2859">
      <w:pPr>
        <w:numPr>
          <w:ilvl w:val="0"/>
          <w:numId w:val="10"/>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lastRenderedPageBreak/>
        <w:t xml:space="preserve">Jeigu vartojate </w:t>
      </w:r>
      <w:proofErr w:type="spellStart"/>
      <w:r w:rsidRPr="002F7654">
        <w:rPr>
          <w:rFonts w:ascii="Times New Roman" w:hAnsi="Times New Roman" w:cs="Times New Roman"/>
          <w:sz w:val="22"/>
          <w:szCs w:val="22"/>
          <w:lang w:val="lt-LT"/>
        </w:rPr>
        <w:t>tramadolio</w:t>
      </w:r>
      <w:proofErr w:type="spellEnd"/>
      <w:r w:rsidRPr="002F7654">
        <w:rPr>
          <w:rFonts w:ascii="Times New Roman" w:hAnsi="Times New Roman" w:cs="Times New Roman"/>
          <w:sz w:val="22"/>
          <w:szCs w:val="22"/>
          <w:lang w:val="lt-LT"/>
        </w:rPr>
        <w:t xml:space="preserve"> (vaisto skausmo</w:t>
      </w:r>
      <w:r w:rsidR="00320AA8" w:rsidRPr="002F7654">
        <w:rPr>
          <w:rFonts w:ascii="Times New Roman" w:hAnsi="Times New Roman" w:cs="Times New Roman"/>
          <w:sz w:val="22"/>
          <w:szCs w:val="22"/>
          <w:lang w:val="lt-LT"/>
        </w:rPr>
        <w:t xml:space="preserve"> malšinimui</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gali </w:t>
      </w:r>
      <w:proofErr w:type="spellStart"/>
      <w:r w:rsidRPr="002F7654">
        <w:rPr>
          <w:rFonts w:ascii="Times New Roman" w:hAnsi="Times New Roman" w:cs="Times New Roman"/>
          <w:sz w:val="22"/>
          <w:szCs w:val="22"/>
          <w:lang w:val="lt-LT"/>
        </w:rPr>
        <w:t>susilpninti</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analgezinį</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tramadolio</w:t>
      </w:r>
      <w:proofErr w:type="spellEnd"/>
      <w:r w:rsidRPr="002F7654">
        <w:rPr>
          <w:rFonts w:ascii="Times New Roman" w:hAnsi="Times New Roman" w:cs="Times New Roman"/>
          <w:sz w:val="22"/>
          <w:szCs w:val="22"/>
          <w:lang w:val="lt-LT"/>
        </w:rPr>
        <w:t xml:space="preserve"> poveikį.</w:t>
      </w:r>
    </w:p>
    <w:p w14:paraId="21A04074" w14:textId="77777777" w:rsidR="003C0D79" w:rsidRPr="002F7654" w:rsidRDefault="003C0D79" w:rsidP="003E2859">
      <w:pPr>
        <w:numPr>
          <w:ilvl w:val="0"/>
          <w:numId w:val="10"/>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vartojate </w:t>
      </w:r>
      <w:proofErr w:type="spellStart"/>
      <w:r w:rsidRPr="002F7654">
        <w:rPr>
          <w:rFonts w:ascii="Times New Roman" w:hAnsi="Times New Roman" w:cs="Times New Roman"/>
          <w:sz w:val="22"/>
          <w:szCs w:val="22"/>
          <w:lang w:val="lt-LT"/>
        </w:rPr>
        <w:t>fenitoin</w:t>
      </w:r>
      <w:r w:rsidR="004B630F" w:rsidRPr="002F7654">
        <w:rPr>
          <w:rFonts w:ascii="Times New Roman" w:hAnsi="Times New Roman" w:cs="Times New Roman"/>
          <w:sz w:val="22"/>
          <w:szCs w:val="22"/>
          <w:lang w:val="lt-LT"/>
        </w:rPr>
        <w:t>o</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karbamazepin</w:t>
      </w:r>
      <w:r w:rsidR="004B630F" w:rsidRPr="002F7654">
        <w:rPr>
          <w:rFonts w:ascii="Times New Roman" w:hAnsi="Times New Roman" w:cs="Times New Roman"/>
          <w:sz w:val="22"/>
          <w:szCs w:val="22"/>
          <w:lang w:val="lt-LT"/>
        </w:rPr>
        <w:t>o</w:t>
      </w:r>
      <w:proofErr w:type="spellEnd"/>
      <w:r w:rsidRPr="002F7654">
        <w:rPr>
          <w:rFonts w:ascii="Times New Roman" w:hAnsi="Times New Roman" w:cs="Times New Roman"/>
          <w:sz w:val="22"/>
          <w:szCs w:val="22"/>
          <w:lang w:val="lt-LT"/>
        </w:rPr>
        <w:t xml:space="preserve"> (vaist</w:t>
      </w:r>
      <w:r w:rsidR="004B630F" w:rsidRPr="002F7654">
        <w:rPr>
          <w:rFonts w:ascii="Times New Roman" w:hAnsi="Times New Roman" w:cs="Times New Roman"/>
          <w:sz w:val="22"/>
          <w:szCs w:val="22"/>
          <w:lang w:val="lt-LT"/>
        </w:rPr>
        <w:t>ų</w:t>
      </w:r>
      <w:r w:rsidRPr="002F7654">
        <w:rPr>
          <w:rFonts w:ascii="Times New Roman" w:hAnsi="Times New Roman" w:cs="Times New Roman"/>
          <w:sz w:val="22"/>
          <w:szCs w:val="22"/>
          <w:lang w:val="lt-LT"/>
        </w:rPr>
        <w:t xml:space="preserve"> epilepsijos</w:t>
      </w:r>
      <w:r w:rsidR="004B630F" w:rsidRPr="002F7654">
        <w:rPr>
          <w:rFonts w:ascii="Times New Roman" w:hAnsi="Times New Roman" w:cs="Times New Roman"/>
          <w:sz w:val="22"/>
          <w:szCs w:val="22"/>
          <w:lang w:val="lt-LT"/>
        </w:rPr>
        <w:t xml:space="preserve"> gydymui</w:t>
      </w:r>
      <w:r w:rsidRPr="002F7654">
        <w:rPr>
          <w:rFonts w:ascii="Times New Roman" w:hAnsi="Times New Roman" w:cs="Times New Roman"/>
          <w:sz w:val="22"/>
          <w:szCs w:val="22"/>
          <w:lang w:val="lt-LT"/>
        </w:rPr>
        <w:t xml:space="preserve">) arba </w:t>
      </w:r>
      <w:proofErr w:type="spellStart"/>
      <w:r w:rsidRPr="002F7654">
        <w:rPr>
          <w:rFonts w:ascii="Times New Roman" w:hAnsi="Times New Roman" w:cs="Times New Roman"/>
          <w:sz w:val="22"/>
          <w:szCs w:val="22"/>
          <w:lang w:val="lt-LT"/>
        </w:rPr>
        <w:t>rifampicin</w:t>
      </w:r>
      <w:r w:rsidR="004B630F" w:rsidRPr="002F7654">
        <w:rPr>
          <w:rFonts w:ascii="Times New Roman" w:hAnsi="Times New Roman" w:cs="Times New Roman"/>
          <w:sz w:val="22"/>
          <w:szCs w:val="22"/>
          <w:lang w:val="lt-LT"/>
        </w:rPr>
        <w:t>o</w:t>
      </w:r>
      <w:proofErr w:type="spellEnd"/>
      <w:r w:rsidRPr="002F7654">
        <w:rPr>
          <w:rFonts w:ascii="Times New Roman" w:hAnsi="Times New Roman" w:cs="Times New Roman"/>
          <w:sz w:val="22"/>
          <w:szCs w:val="22"/>
          <w:lang w:val="lt-LT"/>
        </w:rPr>
        <w:t xml:space="preserve"> (antibiotik</w:t>
      </w:r>
      <w:r w:rsidR="004B630F" w:rsidRPr="002F7654">
        <w:rPr>
          <w:rFonts w:ascii="Times New Roman" w:hAnsi="Times New Roman" w:cs="Times New Roman"/>
          <w:sz w:val="22"/>
          <w:szCs w:val="22"/>
          <w:lang w:val="lt-LT"/>
        </w:rPr>
        <w:t>o</w:t>
      </w:r>
      <w:r w:rsidRPr="002F7654">
        <w:rPr>
          <w:rFonts w:ascii="Times New Roman" w:hAnsi="Times New Roman" w:cs="Times New Roman"/>
          <w:sz w:val="22"/>
          <w:szCs w:val="22"/>
          <w:lang w:val="lt-LT"/>
        </w:rPr>
        <w:t xml:space="preserve"> tuberkuliozės</w:t>
      </w:r>
      <w:r w:rsidR="004B630F" w:rsidRPr="002F7654">
        <w:rPr>
          <w:rFonts w:ascii="Times New Roman" w:hAnsi="Times New Roman" w:cs="Times New Roman"/>
          <w:sz w:val="22"/>
          <w:szCs w:val="22"/>
          <w:lang w:val="lt-LT"/>
        </w:rPr>
        <w:t xml:space="preserve"> gydymui</w:t>
      </w:r>
      <w:r w:rsidRPr="002F7654">
        <w:rPr>
          <w:rFonts w:ascii="Times New Roman" w:hAnsi="Times New Roman" w:cs="Times New Roman"/>
          <w:sz w:val="22"/>
          <w:szCs w:val="22"/>
          <w:lang w:val="lt-LT"/>
        </w:rPr>
        <w:t xml:space="preserve">): sumažėja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koncentracija kraujyje.</w:t>
      </w:r>
    </w:p>
    <w:p w14:paraId="1BD56C52" w14:textId="77777777" w:rsidR="003C0D79" w:rsidRPr="002F7654" w:rsidRDefault="004B630F" w:rsidP="003E2859">
      <w:pPr>
        <w:numPr>
          <w:ilvl w:val="0"/>
          <w:numId w:val="10"/>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J</w:t>
      </w:r>
      <w:r w:rsidR="003C0D79" w:rsidRPr="002F7654">
        <w:rPr>
          <w:rFonts w:ascii="Times New Roman" w:hAnsi="Times New Roman" w:cs="Times New Roman"/>
          <w:sz w:val="22"/>
          <w:szCs w:val="22"/>
          <w:lang w:val="lt-LT"/>
        </w:rPr>
        <w:t xml:space="preserve">eigu vartojate </w:t>
      </w:r>
      <w:r w:rsidRPr="002F7654">
        <w:rPr>
          <w:rFonts w:ascii="Times New Roman" w:hAnsi="Times New Roman" w:cs="Times New Roman"/>
          <w:sz w:val="22"/>
          <w:szCs w:val="22"/>
          <w:lang w:val="lt-LT"/>
        </w:rPr>
        <w:t xml:space="preserve">širdį </w:t>
      </w:r>
      <w:r w:rsidR="00421C36">
        <w:rPr>
          <w:rFonts w:ascii="Times New Roman" w:hAnsi="Times New Roman" w:cs="Times New Roman"/>
          <w:sz w:val="22"/>
          <w:szCs w:val="22"/>
          <w:lang w:val="lt-LT"/>
        </w:rPr>
        <w:t xml:space="preserve">toksiškai </w:t>
      </w:r>
      <w:r w:rsidRPr="002F7654">
        <w:rPr>
          <w:rFonts w:ascii="Times New Roman" w:hAnsi="Times New Roman" w:cs="Times New Roman"/>
          <w:sz w:val="22"/>
          <w:szCs w:val="22"/>
          <w:lang w:val="lt-LT"/>
        </w:rPr>
        <w:t>veikiančių vaistų</w:t>
      </w:r>
      <w:r w:rsidR="003C0D79" w:rsidRPr="002F7654">
        <w:rPr>
          <w:rFonts w:ascii="Times New Roman" w:hAnsi="Times New Roman" w:cs="Times New Roman"/>
          <w:sz w:val="22"/>
          <w:szCs w:val="22"/>
          <w:lang w:val="lt-LT"/>
        </w:rPr>
        <w:t xml:space="preserve"> (</w:t>
      </w:r>
      <w:proofErr w:type="spellStart"/>
      <w:r w:rsidR="003C0D79" w:rsidRPr="002F7654">
        <w:rPr>
          <w:rFonts w:ascii="Times New Roman" w:hAnsi="Times New Roman" w:cs="Times New Roman"/>
          <w:sz w:val="22"/>
          <w:szCs w:val="22"/>
          <w:lang w:val="lt-LT"/>
        </w:rPr>
        <w:t>antraciklin</w:t>
      </w:r>
      <w:r w:rsidRPr="002F7654">
        <w:rPr>
          <w:rFonts w:ascii="Times New Roman" w:hAnsi="Times New Roman" w:cs="Times New Roman"/>
          <w:sz w:val="22"/>
          <w:szCs w:val="22"/>
          <w:lang w:val="lt-LT"/>
        </w:rPr>
        <w:t>ų</w:t>
      </w:r>
      <w:proofErr w:type="spellEnd"/>
      <w:r w:rsidR="003C0D79"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antibiotikų vėžiui gydyti</w:t>
      </w:r>
      <w:r w:rsidR="003C0D79" w:rsidRPr="002F7654">
        <w:rPr>
          <w:rFonts w:ascii="Times New Roman" w:hAnsi="Times New Roman" w:cs="Times New Roman"/>
          <w:sz w:val="22"/>
          <w:szCs w:val="22"/>
          <w:lang w:val="lt-LT"/>
        </w:rPr>
        <w:t>, toki</w:t>
      </w:r>
      <w:r w:rsidRPr="002F7654">
        <w:rPr>
          <w:rFonts w:ascii="Times New Roman" w:hAnsi="Times New Roman" w:cs="Times New Roman"/>
          <w:sz w:val="22"/>
          <w:szCs w:val="22"/>
          <w:lang w:val="lt-LT"/>
        </w:rPr>
        <w:t>ų</w:t>
      </w:r>
      <w:r w:rsidR="003C0D79" w:rsidRPr="002F7654">
        <w:rPr>
          <w:rFonts w:ascii="Times New Roman" w:hAnsi="Times New Roman" w:cs="Times New Roman"/>
          <w:sz w:val="22"/>
          <w:szCs w:val="22"/>
          <w:lang w:val="lt-LT"/>
        </w:rPr>
        <w:t xml:space="preserve"> kaip </w:t>
      </w:r>
      <w:proofErr w:type="spellStart"/>
      <w:r w:rsidR="003C0D79" w:rsidRPr="002F7654">
        <w:rPr>
          <w:rFonts w:ascii="Times New Roman" w:hAnsi="Times New Roman" w:cs="Times New Roman"/>
          <w:sz w:val="22"/>
          <w:szCs w:val="22"/>
          <w:lang w:val="lt-LT"/>
        </w:rPr>
        <w:t>doksorubicinas</w:t>
      </w:r>
      <w:proofErr w:type="spellEnd"/>
      <w:r w:rsidR="003C0D79" w:rsidRPr="002F7654">
        <w:rPr>
          <w:rFonts w:ascii="Times New Roman" w:hAnsi="Times New Roman" w:cs="Times New Roman"/>
          <w:sz w:val="22"/>
          <w:szCs w:val="22"/>
          <w:lang w:val="lt-LT"/>
        </w:rPr>
        <w:t xml:space="preserve">, </w:t>
      </w:r>
      <w:proofErr w:type="spellStart"/>
      <w:r w:rsidR="003C0D79" w:rsidRPr="002F7654">
        <w:rPr>
          <w:rFonts w:ascii="Times New Roman" w:hAnsi="Times New Roman" w:cs="Times New Roman"/>
          <w:sz w:val="22"/>
          <w:szCs w:val="22"/>
          <w:lang w:val="lt-LT"/>
        </w:rPr>
        <w:t>daunorubicinas</w:t>
      </w:r>
      <w:proofErr w:type="spellEnd"/>
      <w:r w:rsidR="003C0D79" w:rsidRPr="002F7654">
        <w:rPr>
          <w:rFonts w:ascii="Times New Roman" w:hAnsi="Times New Roman" w:cs="Times New Roman"/>
          <w:sz w:val="22"/>
          <w:szCs w:val="22"/>
          <w:lang w:val="lt-LT"/>
        </w:rPr>
        <w:t xml:space="preserve">) arba </w:t>
      </w:r>
      <w:proofErr w:type="spellStart"/>
      <w:r w:rsidR="003C0D79" w:rsidRPr="002F7654">
        <w:rPr>
          <w:rFonts w:ascii="Times New Roman" w:hAnsi="Times New Roman" w:cs="Times New Roman"/>
          <w:sz w:val="22"/>
          <w:szCs w:val="22"/>
          <w:lang w:val="lt-LT"/>
        </w:rPr>
        <w:t>trastuzumab</w:t>
      </w:r>
      <w:r w:rsidRPr="002F7654">
        <w:rPr>
          <w:rFonts w:ascii="Times New Roman" w:hAnsi="Times New Roman" w:cs="Times New Roman"/>
          <w:sz w:val="22"/>
          <w:szCs w:val="22"/>
          <w:lang w:val="lt-LT"/>
        </w:rPr>
        <w:t>o</w:t>
      </w:r>
      <w:proofErr w:type="spellEnd"/>
      <w:r w:rsidR="003C0D79" w:rsidRPr="002F7654">
        <w:rPr>
          <w:rFonts w:ascii="Times New Roman" w:hAnsi="Times New Roman" w:cs="Times New Roman"/>
          <w:sz w:val="22"/>
          <w:szCs w:val="22"/>
          <w:lang w:val="lt-LT"/>
        </w:rPr>
        <w:t xml:space="preserve">, </w:t>
      </w:r>
      <w:r w:rsidRPr="002F7654">
        <w:rPr>
          <w:rFonts w:ascii="Times New Roman" w:hAnsi="Times New Roman" w:cs="Times New Roman"/>
          <w:sz w:val="22"/>
          <w:szCs w:val="22"/>
          <w:lang w:val="lt-LT"/>
        </w:rPr>
        <w:t>priešvėžinio vaisto</w:t>
      </w:r>
      <w:r w:rsidR="003C0D79" w:rsidRPr="002F7654">
        <w:rPr>
          <w:rFonts w:ascii="Times New Roman" w:hAnsi="Times New Roman" w:cs="Times New Roman"/>
          <w:sz w:val="22"/>
          <w:szCs w:val="22"/>
          <w:lang w:val="lt-LT"/>
        </w:rPr>
        <w:t xml:space="preserve">), antibiotikų (pvz., </w:t>
      </w:r>
      <w:proofErr w:type="spellStart"/>
      <w:r w:rsidR="003C0D79" w:rsidRPr="002F7654">
        <w:rPr>
          <w:rFonts w:ascii="Times New Roman" w:hAnsi="Times New Roman" w:cs="Times New Roman"/>
          <w:sz w:val="22"/>
          <w:szCs w:val="22"/>
          <w:lang w:val="lt-LT"/>
        </w:rPr>
        <w:t>eritromicino</w:t>
      </w:r>
      <w:proofErr w:type="spellEnd"/>
      <w:r w:rsidR="003C0D79" w:rsidRPr="002F7654">
        <w:rPr>
          <w:rFonts w:ascii="Times New Roman" w:hAnsi="Times New Roman" w:cs="Times New Roman"/>
          <w:sz w:val="22"/>
          <w:szCs w:val="22"/>
          <w:lang w:val="lt-LT"/>
        </w:rPr>
        <w:t xml:space="preserve">), priešgrybelinių vaistų (pvz., </w:t>
      </w:r>
      <w:proofErr w:type="spellStart"/>
      <w:r w:rsidR="003C0D79" w:rsidRPr="002F7654">
        <w:rPr>
          <w:rFonts w:ascii="Times New Roman" w:hAnsi="Times New Roman" w:cs="Times New Roman"/>
          <w:sz w:val="22"/>
          <w:szCs w:val="22"/>
          <w:lang w:val="lt-LT"/>
        </w:rPr>
        <w:t>ketokonazolo</w:t>
      </w:r>
      <w:proofErr w:type="spellEnd"/>
      <w:r w:rsidR="003C0D79" w:rsidRPr="002F7654">
        <w:rPr>
          <w:rFonts w:ascii="Times New Roman" w:hAnsi="Times New Roman" w:cs="Times New Roman"/>
          <w:sz w:val="22"/>
          <w:szCs w:val="22"/>
          <w:lang w:val="lt-LT"/>
        </w:rPr>
        <w:t xml:space="preserve">), </w:t>
      </w:r>
      <w:proofErr w:type="spellStart"/>
      <w:r w:rsidR="003C0D79" w:rsidRPr="002F7654">
        <w:rPr>
          <w:rFonts w:ascii="Times New Roman" w:hAnsi="Times New Roman" w:cs="Times New Roman"/>
          <w:sz w:val="22"/>
          <w:szCs w:val="22"/>
          <w:lang w:val="lt-LT"/>
        </w:rPr>
        <w:t>antiaritminių</w:t>
      </w:r>
      <w:proofErr w:type="spellEnd"/>
      <w:r w:rsidR="003C0D79" w:rsidRPr="002F7654">
        <w:rPr>
          <w:rFonts w:ascii="Times New Roman" w:hAnsi="Times New Roman" w:cs="Times New Roman"/>
          <w:sz w:val="22"/>
          <w:szCs w:val="22"/>
          <w:lang w:val="lt-LT"/>
        </w:rPr>
        <w:t xml:space="preserve"> vaistų (pvz., </w:t>
      </w:r>
      <w:proofErr w:type="spellStart"/>
      <w:r w:rsidR="00421C36">
        <w:rPr>
          <w:rFonts w:ascii="Times New Roman" w:hAnsi="Times New Roman" w:cs="Times New Roman"/>
          <w:sz w:val="22"/>
          <w:szCs w:val="22"/>
          <w:lang w:val="lt-LT"/>
        </w:rPr>
        <w:t>amjodarono</w:t>
      </w:r>
      <w:proofErr w:type="spellEnd"/>
      <w:r w:rsidR="00421C36">
        <w:rPr>
          <w:rFonts w:ascii="Times New Roman" w:hAnsi="Times New Roman" w:cs="Times New Roman"/>
          <w:sz w:val="22"/>
          <w:szCs w:val="22"/>
          <w:lang w:val="lt-LT"/>
        </w:rPr>
        <w:t xml:space="preserve">) ir </w:t>
      </w:r>
      <w:r w:rsidR="003C0D79" w:rsidRPr="002F7654">
        <w:rPr>
          <w:rFonts w:ascii="Times New Roman" w:hAnsi="Times New Roman" w:cs="Times New Roman"/>
          <w:sz w:val="22"/>
          <w:szCs w:val="22"/>
          <w:lang w:val="lt-LT"/>
        </w:rPr>
        <w:t xml:space="preserve">beta </w:t>
      </w:r>
      <w:proofErr w:type="spellStart"/>
      <w:r w:rsidR="003C0D79" w:rsidRPr="002F7654">
        <w:rPr>
          <w:rFonts w:ascii="Times New Roman" w:hAnsi="Times New Roman" w:cs="Times New Roman"/>
          <w:sz w:val="22"/>
          <w:szCs w:val="22"/>
          <w:lang w:val="lt-LT"/>
        </w:rPr>
        <w:t>adrenoblokatorių</w:t>
      </w:r>
      <w:proofErr w:type="spellEnd"/>
      <w:r w:rsidR="00421C36">
        <w:rPr>
          <w:rFonts w:ascii="Times New Roman" w:hAnsi="Times New Roman" w:cs="Times New Roman"/>
          <w:sz w:val="22"/>
          <w:szCs w:val="22"/>
          <w:lang w:val="lt-LT"/>
        </w:rPr>
        <w:t xml:space="preserve"> (</w:t>
      </w:r>
      <w:r w:rsidR="003C0D79" w:rsidRPr="002F7654">
        <w:rPr>
          <w:rFonts w:ascii="Times New Roman" w:hAnsi="Times New Roman" w:cs="Times New Roman"/>
          <w:sz w:val="22"/>
          <w:szCs w:val="22"/>
          <w:lang w:val="lt-LT"/>
        </w:rPr>
        <w:t>vaist</w:t>
      </w:r>
      <w:r w:rsidRPr="002F7654">
        <w:rPr>
          <w:rFonts w:ascii="Times New Roman" w:hAnsi="Times New Roman" w:cs="Times New Roman"/>
          <w:sz w:val="22"/>
          <w:szCs w:val="22"/>
          <w:lang w:val="lt-LT"/>
        </w:rPr>
        <w:t>ų</w:t>
      </w:r>
      <w:r w:rsidR="003C0D79" w:rsidRPr="002F7654">
        <w:rPr>
          <w:rFonts w:ascii="Times New Roman" w:hAnsi="Times New Roman" w:cs="Times New Roman"/>
          <w:sz w:val="22"/>
          <w:szCs w:val="22"/>
          <w:lang w:val="lt-LT"/>
        </w:rPr>
        <w:t>, lėtinan</w:t>
      </w:r>
      <w:r w:rsidRPr="002F7654">
        <w:rPr>
          <w:rFonts w:ascii="Times New Roman" w:hAnsi="Times New Roman" w:cs="Times New Roman"/>
          <w:sz w:val="22"/>
          <w:szCs w:val="22"/>
          <w:lang w:val="lt-LT"/>
        </w:rPr>
        <w:t>čių</w:t>
      </w:r>
      <w:r w:rsidR="003C0D79" w:rsidRPr="002F7654">
        <w:rPr>
          <w:rFonts w:ascii="Times New Roman" w:hAnsi="Times New Roman" w:cs="Times New Roman"/>
          <w:sz w:val="22"/>
          <w:szCs w:val="22"/>
          <w:lang w:val="lt-LT"/>
        </w:rPr>
        <w:t xml:space="preserve"> širdies susitraukimų dažnį, pvz., </w:t>
      </w:r>
      <w:proofErr w:type="spellStart"/>
      <w:r w:rsidR="003C0D79" w:rsidRPr="002F7654">
        <w:rPr>
          <w:rFonts w:ascii="Times New Roman" w:hAnsi="Times New Roman" w:cs="Times New Roman"/>
          <w:sz w:val="22"/>
          <w:szCs w:val="22"/>
          <w:lang w:val="lt-LT"/>
        </w:rPr>
        <w:t>atenololi</w:t>
      </w:r>
      <w:r w:rsidR="00421C36">
        <w:rPr>
          <w:rFonts w:ascii="Times New Roman" w:hAnsi="Times New Roman" w:cs="Times New Roman"/>
          <w:sz w:val="22"/>
          <w:szCs w:val="22"/>
          <w:lang w:val="lt-LT"/>
        </w:rPr>
        <w:t>o</w:t>
      </w:r>
      <w:proofErr w:type="spellEnd"/>
      <w:r w:rsidR="003C0D79" w:rsidRPr="002F7654">
        <w:rPr>
          <w:rFonts w:ascii="Times New Roman" w:hAnsi="Times New Roman" w:cs="Times New Roman"/>
          <w:sz w:val="22"/>
          <w:szCs w:val="22"/>
          <w:lang w:val="lt-LT"/>
        </w:rPr>
        <w:t xml:space="preserve"> ar </w:t>
      </w:r>
      <w:proofErr w:type="spellStart"/>
      <w:r w:rsidR="003C0D79" w:rsidRPr="002F7654">
        <w:rPr>
          <w:rFonts w:ascii="Times New Roman" w:hAnsi="Times New Roman" w:cs="Times New Roman"/>
          <w:sz w:val="22"/>
          <w:szCs w:val="22"/>
          <w:lang w:val="lt-LT"/>
        </w:rPr>
        <w:t>timololi</w:t>
      </w:r>
      <w:r w:rsidR="00421C36">
        <w:rPr>
          <w:rFonts w:ascii="Times New Roman" w:hAnsi="Times New Roman" w:cs="Times New Roman"/>
          <w:sz w:val="22"/>
          <w:szCs w:val="22"/>
          <w:lang w:val="lt-LT"/>
        </w:rPr>
        <w:t>o</w:t>
      </w:r>
      <w:proofErr w:type="spellEnd"/>
      <w:r w:rsidR="003C0D79" w:rsidRPr="002F7654">
        <w:rPr>
          <w:rFonts w:ascii="Times New Roman" w:hAnsi="Times New Roman" w:cs="Times New Roman"/>
          <w:sz w:val="22"/>
          <w:szCs w:val="22"/>
          <w:lang w:val="lt-LT"/>
        </w:rPr>
        <w:t xml:space="preserve">): </w:t>
      </w:r>
      <w:proofErr w:type="spellStart"/>
      <w:r w:rsidR="003C0D79" w:rsidRPr="002F7654">
        <w:rPr>
          <w:rFonts w:ascii="Times New Roman" w:hAnsi="Times New Roman" w:cs="Times New Roman"/>
          <w:sz w:val="22"/>
          <w:szCs w:val="22"/>
          <w:lang w:val="lt-LT"/>
        </w:rPr>
        <w:t>ondansetrono</w:t>
      </w:r>
      <w:proofErr w:type="spellEnd"/>
      <w:r w:rsidR="003C0D79" w:rsidRPr="002F7654">
        <w:rPr>
          <w:rFonts w:ascii="Times New Roman" w:hAnsi="Times New Roman" w:cs="Times New Roman"/>
          <w:sz w:val="22"/>
          <w:szCs w:val="22"/>
          <w:lang w:val="lt-LT"/>
        </w:rPr>
        <w:t xml:space="preserve"> vartojimas kartu su kitais QT intervalą ilginančiais vaistais gali papildomai pailg</w:t>
      </w:r>
      <w:r w:rsidRPr="002F7654">
        <w:rPr>
          <w:rFonts w:ascii="Times New Roman" w:hAnsi="Times New Roman" w:cs="Times New Roman"/>
          <w:sz w:val="22"/>
          <w:szCs w:val="22"/>
          <w:lang w:val="lt-LT"/>
        </w:rPr>
        <w:t>inti</w:t>
      </w:r>
      <w:r w:rsidR="003C0D79" w:rsidRPr="002F7654">
        <w:rPr>
          <w:rFonts w:ascii="Times New Roman" w:hAnsi="Times New Roman" w:cs="Times New Roman"/>
          <w:sz w:val="22"/>
          <w:szCs w:val="22"/>
          <w:lang w:val="lt-LT"/>
        </w:rPr>
        <w:t xml:space="preserve"> QT intervalą, </w:t>
      </w:r>
      <w:r w:rsidR="003436B8">
        <w:rPr>
          <w:rFonts w:ascii="Times New Roman" w:hAnsi="Times New Roman" w:cs="Times New Roman"/>
          <w:sz w:val="22"/>
          <w:szCs w:val="22"/>
          <w:lang w:val="lt-LT"/>
        </w:rPr>
        <w:t>t.</w:t>
      </w:r>
      <w:r w:rsidR="00590E38">
        <w:rPr>
          <w:rFonts w:ascii="Times New Roman" w:hAnsi="Times New Roman" w:cs="Times New Roman"/>
          <w:sz w:val="22"/>
          <w:szCs w:val="22"/>
          <w:lang w:val="lt-LT"/>
        </w:rPr>
        <w:t> </w:t>
      </w:r>
      <w:r w:rsidR="003436B8">
        <w:rPr>
          <w:rFonts w:ascii="Times New Roman" w:hAnsi="Times New Roman" w:cs="Times New Roman"/>
          <w:sz w:val="22"/>
          <w:szCs w:val="22"/>
          <w:lang w:val="lt-LT"/>
        </w:rPr>
        <w:t>y</w:t>
      </w:r>
      <w:r w:rsidR="003C0D79" w:rsidRPr="002F7654">
        <w:rPr>
          <w:rFonts w:ascii="Times New Roman" w:hAnsi="Times New Roman" w:cs="Times New Roman"/>
          <w:sz w:val="22"/>
          <w:szCs w:val="22"/>
          <w:lang w:val="lt-LT"/>
        </w:rPr>
        <w:t>. padidinti aritmij</w:t>
      </w:r>
      <w:r w:rsidRPr="002F7654">
        <w:rPr>
          <w:rFonts w:ascii="Times New Roman" w:hAnsi="Times New Roman" w:cs="Times New Roman"/>
          <w:sz w:val="22"/>
          <w:szCs w:val="22"/>
          <w:lang w:val="lt-LT"/>
        </w:rPr>
        <w:t>os</w:t>
      </w:r>
      <w:r w:rsidR="003C0D79" w:rsidRPr="002F7654">
        <w:rPr>
          <w:rFonts w:ascii="Times New Roman" w:hAnsi="Times New Roman" w:cs="Times New Roman"/>
          <w:sz w:val="22"/>
          <w:szCs w:val="22"/>
          <w:lang w:val="lt-LT"/>
        </w:rPr>
        <w:t xml:space="preserve"> riziką.</w:t>
      </w:r>
    </w:p>
    <w:p w14:paraId="65A958E2" w14:textId="77777777" w:rsidR="003C0D79" w:rsidRPr="002F7654" w:rsidRDefault="003C0D79" w:rsidP="003E2859">
      <w:pPr>
        <w:numPr>
          <w:ilvl w:val="0"/>
          <w:numId w:val="10"/>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vartojate kitų </w:t>
      </w:r>
      <w:proofErr w:type="spellStart"/>
      <w:r w:rsidRPr="002F7654">
        <w:rPr>
          <w:rFonts w:ascii="Times New Roman" w:hAnsi="Times New Roman" w:cs="Times New Roman"/>
          <w:sz w:val="22"/>
          <w:szCs w:val="22"/>
          <w:lang w:val="lt-LT"/>
        </w:rPr>
        <w:t>serotoninerginių</w:t>
      </w:r>
      <w:proofErr w:type="spellEnd"/>
      <w:r w:rsidRPr="002F7654">
        <w:rPr>
          <w:rFonts w:ascii="Times New Roman" w:hAnsi="Times New Roman" w:cs="Times New Roman"/>
          <w:sz w:val="22"/>
          <w:szCs w:val="22"/>
          <w:lang w:val="lt-LT"/>
        </w:rPr>
        <w:t xml:space="preserve"> vaistų, pvz., selektyvių</w:t>
      </w:r>
      <w:r w:rsidR="00B372CE" w:rsidRPr="002F7654">
        <w:rPr>
          <w:rFonts w:ascii="Times New Roman" w:hAnsi="Times New Roman" w:cs="Times New Roman"/>
          <w:sz w:val="22"/>
          <w:szCs w:val="22"/>
          <w:lang w:val="lt-LT"/>
        </w:rPr>
        <w:t>jų</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serotonino</w:t>
      </w:r>
      <w:proofErr w:type="spellEnd"/>
      <w:r w:rsidRPr="002F7654">
        <w:rPr>
          <w:rFonts w:ascii="Times New Roman" w:hAnsi="Times New Roman" w:cs="Times New Roman"/>
          <w:sz w:val="22"/>
          <w:szCs w:val="22"/>
          <w:lang w:val="lt-LT"/>
        </w:rPr>
        <w:t xml:space="preserve"> reabsorbcijos inhibitorių (SSRI) arba </w:t>
      </w:r>
      <w:proofErr w:type="spellStart"/>
      <w:r w:rsidRPr="002F7654">
        <w:rPr>
          <w:rFonts w:ascii="Times New Roman" w:hAnsi="Times New Roman" w:cs="Times New Roman"/>
          <w:sz w:val="22"/>
          <w:szCs w:val="22"/>
          <w:lang w:val="lt-LT"/>
        </w:rPr>
        <w:t>serotonino</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noradrenalino</w:t>
      </w:r>
      <w:proofErr w:type="spellEnd"/>
      <w:r w:rsidRPr="002F7654">
        <w:rPr>
          <w:rFonts w:ascii="Times New Roman" w:hAnsi="Times New Roman" w:cs="Times New Roman"/>
          <w:sz w:val="22"/>
          <w:szCs w:val="22"/>
          <w:lang w:val="lt-LT"/>
        </w:rPr>
        <w:t xml:space="preserve"> reabsorbcijos inhibitorių (SNRI), pvz., </w:t>
      </w:r>
      <w:proofErr w:type="spellStart"/>
      <w:r w:rsidRPr="002F7654">
        <w:rPr>
          <w:rFonts w:ascii="Times New Roman" w:hAnsi="Times New Roman" w:cs="Times New Roman"/>
          <w:sz w:val="22"/>
          <w:szCs w:val="22"/>
          <w:lang w:val="lt-LT"/>
        </w:rPr>
        <w:t>sertralin</w:t>
      </w:r>
      <w:r w:rsidR="00B372CE" w:rsidRPr="002F7654">
        <w:rPr>
          <w:rFonts w:ascii="Times New Roman" w:hAnsi="Times New Roman" w:cs="Times New Roman"/>
          <w:sz w:val="22"/>
          <w:szCs w:val="22"/>
          <w:lang w:val="lt-LT"/>
        </w:rPr>
        <w:t>o</w:t>
      </w:r>
      <w:proofErr w:type="spellEnd"/>
      <w:r w:rsidRPr="002F7654">
        <w:rPr>
          <w:rFonts w:ascii="Times New Roman" w:hAnsi="Times New Roman" w:cs="Times New Roman"/>
          <w:sz w:val="22"/>
          <w:szCs w:val="22"/>
          <w:lang w:val="lt-LT"/>
        </w:rPr>
        <w:t xml:space="preserve"> ar</w:t>
      </w:r>
      <w:r w:rsidR="00B372CE" w:rsidRPr="002F7654">
        <w:rPr>
          <w:rFonts w:ascii="Times New Roman" w:hAnsi="Times New Roman" w:cs="Times New Roman"/>
          <w:sz w:val="22"/>
          <w:szCs w:val="22"/>
          <w:lang w:val="lt-LT"/>
        </w:rPr>
        <w:t>ba</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duloksetin</w:t>
      </w:r>
      <w:r w:rsidR="00B372CE" w:rsidRPr="002F7654">
        <w:rPr>
          <w:rFonts w:ascii="Times New Roman" w:hAnsi="Times New Roman" w:cs="Times New Roman"/>
          <w:sz w:val="22"/>
          <w:szCs w:val="22"/>
          <w:lang w:val="lt-LT"/>
        </w:rPr>
        <w:t>o</w:t>
      </w:r>
      <w:proofErr w:type="spellEnd"/>
      <w:r w:rsidRPr="002F7654">
        <w:rPr>
          <w:rFonts w:ascii="Times New Roman" w:hAnsi="Times New Roman" w:cs="Times New Roman"/>
          <w:sz w:val="22"/>
          <w:szCs w:val="22"/>
          <w:lang w:val="lt-LT"/>
        </w:rPr>
        <w:t xml:space="preserve"> (abu yra antidepresantai): </w:t>
      </w:r>
      <w:r w:rsidR="00B372CE" w:rsidRPr="002F7654">
        <w:rPr>
          <w:rFonts w:ascii="Times New Roman" w:hAnsi="Times New Roman" w:cs="Times New Roman"/>
          <w:sz w:val="22"/>
          <w:szCs w:val="22"/>
          <w:lang w:val="lt-LT"/>
        </w:rPr>
        <w:t xml:space="preserve">buvo pranešta apie </w:t>
      </w:r>
      <w:r w:rsidRPr="002F7654">
        <w:rPr>
          <w:rFonts w:ascii="Times New Roman" w:hAnsi="Times New Roman" w:cs="Times New Roman"/>
          <w:sz w:val="22"/>
          <w:szCs w:val="22"/>
          <w:lang w:val="lt-LT"/>
        </w:rPr>
        <w:t>pacient</w:t>
      </w:r>
      <w:r w:rsidR="00B372CE" w:rsidRPr="002F7654">
        <w:rPr>
          <w:rFonts w:ascii="Times New Roman" w:hAnsi="Times New Roman" w:cs="Times New Roman"/>
          <w:sz w:val="22"/>
          <w:szCs w:val="22"/>
          <w:lang w:val="lt-LT"/>
        </w:rPr>
        <w:t>ų</w:t>
      </w:r>
      <w:r w:rsidRPr="002F7654">
        <w:rPr>
          <w:rFonts w:ascii="Times New Roman" w:hAnsi="Times New Roman" w:cs="Times New Roman"/>
          <w:sz w:val="22"/>
          <w:szCs w:val="22"/>
          <w:lang w:val="lt-LT"/>
        </w:rPr>
        <w:t>, sergan</w:t>
      </w:r>
      <w:r w:rsidR="00B372CE" w:rsidRPr="002F7654">
        <w:rPr>
          <w:rFonts w:ascii="Times New Roman" w:hAnsi="Times New Roman" w:cs="Times New Roman"/>
          <w:sz w:val="22"/>
          <w:szCs w:val="22"/>
          <w:lang w:val="lt-LT"/>
        </w:rPr>
        <w:t>čių</w:t>
      </w:r>
      <w:r w:rsidRPr="002F7654">
        <w:rPr>
          <w:rFonts w:ascii="Times New Roman" w:hAnsi="Times New Roman" w:cs="Times New Roman"/>
          <w:sz w:val="22"/>
          <w:szCs w:val="22"/>
          <w:lang w:val="lt-LT"/>
        </w:rPr>
        <w:t xml:space="preserve"> vadinamuoju </w:t>
      </w:r>
      <w:proofErr w:type="spellStart"/>
      <w:r w:rsidRPr="002F7654">
        <w:rPr>
          <w:rFonts w:ascii="Times New Roman" w:hAnsi="Times New Roman" w:cs="Times New Roman"/>
          <w:sz w:val="22"/>
          <w:szCs w:val="22"/>
          <w:lang w:val="lt-LT"/>
        </w:rPr>
        <w:t>serotonino</w:t>
      </w:r>
      <w:proofErr w:type="spellEnd"/>
      <w:r w:rsidRPr="002F7654">
        <w:rPr>
          <w:rFonts w:ascii="Times New Roman" w:hAnsi="Times New Roman" w:cs="Times New Roman"/>
          <w:sz w:val="22"/>
          <w:szCs w:val="22"/>
          <w:lang w:val="lt-LT"/>
        </w:rPr>
        <w:t xml:space="preserve"> sindromu (tokiu kaip padidėjęs budrumas (budrumas) ir sujaudinimas, pa</w:t>
      </w:r>
      <w:r w:rsidR="00B372CE" w:rsidRPr="002F7654">
        <w:rPr>
          <w:rFonts w:ascii="Times New Roman" w:hAnsi="Times New Roman" w:cs="Times New Roman"/>
          <w:sz w:val="22"/>
          <w:szCs w:val="22"/>
          <w:lang w:val="lt-LT"/>
        </w:rPr>
        <w:t>didėjęs</w:t>
      </w:r>
      <w:r w:rsidRPr="002F7654">
        <w:rPr>
          <w:rFonts w:ascii="Times New Roman" w:hAnsi="Times New Roman" w:cs="Times New Roman"/>
          <w:sz w:val="22"/>
          <w:szCs w:val="22"/>
          <w:lang w:val="lt-LT"/>
        </w:rPr>
        <w:t xml:space="preserve"> širdies susitraukimų dažnis ir kraujospūdis, </w:t>
      </w:r>
      <w:proofErr w:type="spellStart"/>
      <w:r w:rsidRPr="002F7654">
        <w:rPr>
          <w:rFonts w:ascii="Times New Roman" w:hAnsi="Times New Roman" w:cs="Times New Roman"/>
          <w:sz w:val="22"/>
          <w:szCs w:val="22"/>
          <w:lang w:val="lt-LT"/>
        </w:rPr>
        <w:t>tremoras</w:t>
      </w:r>
      <w:proofErr w:type="spellEnd"/>
      <w:r w:rsidRPr="002F7654">
        <w:rPr>
          <w:rFonts w:ascii="Times New Roman" w:hAnsi="Times New Roman" w:cs="Times New Roman"/>
          <w:sz w:val="22"/>
          <w:szCs w:val="22"/>
          <w:lang w:val="lt-LT"/>
        </w:rPr>
        <w:t xml:space="preserve"> ir pernelyg jautrūs refleksai)</w:t>
      </w:r>
      <w:r w:rsidR="00B372CE" w:rsidRPr="002F7654">
        <w:rPr>
          <w:rFonts w:ascii="Times New Roman" w:hAnsi="Times New Roman" w:cs="Times New Roman"/>
          <w:sz w:val="22"/>
          <w:szCs w:val="22"/>
          <w:lang w:val="lt-LT"/>
        </w:rPr>
        <w:t>, atvejus</w:t>
      </w:r>
      <w:r w:rsidRPr="002F7654">
        <w:rPr>
          <w:rFonts w:ascii="Times New Roman" w:hAnsi="Times New Roman" w:cs="Times New Roman"/>
          <w:sz w:val="22"/>
          <w:szCs w:val="22"/>
          <w:lang w:val="lt-LT"/>
        </w:rPr>
        <w:t xml:space="preserve">, kai </w:t>
      </w:r>
      <w:proofErr w:type="spellStart"/>
      <w:r w:rsidRPr="002F7654">
        <w:rPr>
          <w:rFonts w:ascii="Times New Roman" w:hAnsi="Times New Roman" w:cs="Times New Roman"/>
          <w:sz w:val="22"/>
          <w:szCs w:val="22"/>
          <w:lang w:val="lt-LT"/>
        </w:rPr>
        <w:t>ondansetronas</w:t>
      </w:r>
      <w:proofErr w:type="spellEnd"/>
      <w:r w:rsidRPr="002F7654">
        <w:rPr>
          <w:rFonts w:ascii="Times New Roman" w:hAnsi="Times New Roman" w:cs="Times New Roman"/>
          <w:sz w:val="22"/>
          <w:szCs w:val="22"/>
          <w:lang w:val="lt-LT"/>
        </w:rPr>
        <w:t xml:space="preserve"> buvo vartojamas kartu su kitais </w:t>
      </w:r>
      <w:proofErr w:type="spellStart"/>
      <w:r w:rsidRPr="002F7654">
        <w:rPr>
          <w:rFonts w:ascii="Times New Roman" w:hAnsi="Times New Roman" w:cs="Times New Roman"/>
          <w:sz w:val="22"/>
          <w:szCs w:val="22"/>
          <w:lang w:val="lt-LT"/>
        </w:rPr>
        <w:t>serotoninerginiais</w:t>
      </w:r>
      <w:proofErr w:type="spellEnd"/>
      <w:r w:rsidRPr="002F7654">
        <w:rPr>
          <w:rFonts w:ascii="Times New Roman" w:hAnsi="Times New Roman" w:cs="Times New Roman"/>
          <w:sz w:val="22"/>
          <w:szCs w:val="22"/>
          <w:lang w:val="lt-LT"/>
        </w:rPr>
        <w:t xml:space="preserve"> vaistais.</w:t>
      </w:r>
    </w:p>
    <w:p w14:paraId="2CC3C0CD" w14:textId="77777777" w:rsidR="003C0D79" w:rsidRPr="002F7654" w:rsidRDefault="003C0D79" w:rsidP="003E2859">
      <w:pPr>
        <w:numPr>
          <w:ilvl w:val="0"/>
          <w:numId w:val="10"/>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vartojate </w:t>
      </w:r>
      <w:proofErr w:type="spellStart"/>
      <w:r w:rsidRPr="002F7654">
        <w:rPr>
          <w:rFonts w:ascii="Times New Roman" w:hAnsi="Times New Roman" w:cs="Times New Roman"/>
          <w:sz w:val="22"/>
          <w:szCs w:val="22"/>
          <w:lang w:val="lt-LT"/>
        </w:rPr>
        <w:t>apomorfin</w:t>
      </w:r>
      <w:r w:rsidR="00B372CE" w:rsidRPr="002F7654">
        <w:rPr>
          <w:rFonts w:ascii="Times New Roman" w:hAnsi="Times New Roman" w:cs="Times New Roman"/>
          <w:sz w:val="22"/>
          <w:szCs w:val="22"/>
          <w:lang w:val="lt-LT"/>
        </w:rPr>
        <w:t>o</w:t>
      </w:r>
      <w:proofErr w:type="spellEnd"/>
      <w:r w:rsidRPr="002F7654">
        <w:rPr>
          <w:rFonts w:ascii="Times New Roman" w:hAnsi="Times New Roman" w:cs="Times New Roman"/>
          <w:sz w:val="22"/>
          <w:szCs w:val="22"/>
          <w:lang w:val="lt-LT"/>
        </w:rPr>
        <w:t xml:space="preserve"> (vaist</w:t>
      </w:r>
      <w:r w:rsidR="00B372CE" w:rsidRPr="002F7654">
        <w:rPr>
          <w:rFonts w:ascii="Times New Roman" w:hAnsi="Times New Roman" w:cs="Times New Roman"/>
          <w:sz w:val="22"/>
          <w:szCs w:val="22"/>
          <w:lang w:val="lt-LT"/>
        </w:rPr>
        <w:t>o</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Parkinsono</w:t>
      </w:r>
      <w:proofErr w:type="spellEnd"/>
      <w:r w:rsidRPr="002F7654">
        <w:rPr>
          <w:rFonts w:ascii="Times New Roman" w:hAnsi="Times New Roman" w:cs="Times New Roman"/>
          <w:sz w:val="22"/>
          <w:szCs w:val="22"/>
          <w:lang w:val="lt-LT"/>
        </w:rPr>
        <w:t xml:space="preserve"> ligai gydyti): </w:t>
      </w:r>
      <w:proofErr w:type="spellStart"/>
      <w:r w:rsidRPr="002F7654">
        <w:rPr>
          <w:rFonts w:ascii="Times New Roman" w:hAnsi="Times New Roman" w:cs="Times New Roman"/>
          <w:sz w:val="22"/>
          <w:szCs w:val="22"/>
          <w:lang w:val="lt-LT"/>
        </w:rPr>
        <w:t>apomorfino</w:t>
      </w:r>
      <w:proofErr w:type="spellEnd"/>
      <w:r w:rsidRPr="002F7654">
        <w:rPr>
          <w:rFonts w:ascii="Times New Roman" w:hAnsi="Times New Roman" w:cs="Times New Roman"/>
          <w:sz w:val="22"/>
          <w:szCs w:val="22"/>
          <w:lang w:val="lt-LT"/>
        </w:rPr>
        <w:t xml:space="preserve"> negalima vartoti kartu su </w:t>
      </w:r>
      <w:proofErr w:type="spellStart"/>
      <w:r w:rsidRPr="002F7654">
        <w:rPr>
          <w:rFonts w:ascii="Times New Roman" w:hAnsi="Times New Roman" w:cs="Times New Roman"/>
          <w:sz w:val="22"/>
          <w:szCs w:val="22"/>
          <w:lang w:val="lt-LT"/>
        </w:rPr>
        <w:t>ondansetronu</w:t>
      </w:r>
      <w:proofErr w:type="spellEnd"/>
      <w:r w:rsidRPr="002F7654">
        <w:rPr>
          <w:rFonts w:ascii="Times New Roman" w:hAnsi="Times New Roman" w:cs="Times New Roman"/>
          <w:sz w:val="22"/>
          <w:szCs w:val="22"/>
          <w:lang w:val="lt-LT"/>
        </w:rPr>
        <w:t xml:space="preserve">, nes </w:t>
      </w:r>
      <w:r w:rsidR="00B372CE" w:rsidRPr="002F7654">
        <w:rPr>
          <w:rFonts w:ascii="Times New Roman" w:hAnsi="Times New Roman" w:cs="Times New Roman"/>
          <w:sz w:val="22"/>
          <w:szCs w:val="22"/>
          <w:lang w:val="lt-LT"/>
        </w:rPr>
        <w:t>abu vaistus vartojant vienu metu buvo pranešta</w:t>
      </w:r>
      <w:r w:rsidRPr="002F7654">
        <w:rPr>
          <w:rFonts w:ascii="Times New Roman" w:hAnsi="Times New Roman" w:cs="Times New Roman"/>
          <w:sz w:val="22"/>
          <w:szCs w:val="22"/>
          <w:lang w:val="lt-LT"/>
        </w:rPr>
        <w:t xml:space="preserve"> apie sunki</w:t>
      </w:r>
      <w:r w:rsidR="00B372CE" w:rsidRPr="002F7654">
        <w:rPr>
          <w:rFonts w:ascii="Times New Roman" w:hAnsi="Times New Roman" w:cs="Times New Roman"/>
          <w:sz w:val="22"/>
          <w:szCs w:val="22"/>
          <w:lang w:val="lt-LT"/>
        </w:rPr>
        <w:t>os</w:t>
      </w:r>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hipotenzij</w:t>
      </w:r>
      <w:r w:rsidR="00B372CE" w:rsidRPr="002F7654">
        <w:rPr>
          <w:rFonts w:ascii="Times New Roman" w:hAnsi="Times New Roman" w:cs="Times New Roman"/>
          <w:sz w:val="22"/>
          <w:szCs w:val="22"/>
          <w:lang w:val="lt-LT"/>
        </w:rPr>
        <w:t>os</w:t>
      </w:r>
      <w:proofErr w:type="spellEnd"/>
      <w:r w:rsidRPr="002F7654">
        <w:rPr>
          <w:rFonts w:ascii="Times New Roman" w:hAnsi="Times New Roman" w:cs="Times New Roman"/>
          <w:sz w:val="22"/>
          <w:szCs w:val="22"/>
          <w:lang w:val="lt-LT"/>
        </w:rPr>
        <w:t xml:space="preserve"> (žem</w:t>
      </w:r>
      <w:r w:rsidR="00B372CE" w:rsidRPr="002F7654">
        <w:rPr>
          <w:rFonts w:ascii="Times New Roman" w:hAnsi="Times New Roman" w:cs="Times New Roman"/>
          <w:sz w:val="22"/>
          <w:szCs w:val="22"/>
          <w:lang w:val="lt-LT"/>
        </w:rPr>
        <w:t>o</w:t>
      </w:r>
      <w:r w:rsidRPr="002F7654">
        <w:rPr>
          <w:rFonts w:ascii="Times New Roman" w:hAnsi="Times New Roman" w:cs="Times New Roman"/>
          <w:sz w:val="22"/>
          <w:szCs w:val="22"/>
          <w:lang w:val="lt-LT"/>
        </w:rPr>
        <w:t xml:space="preserve"> kraujospūd</w:t>
      </w:r>
      <w:r w:rsidR="00B372CE" w:rsidRPr="002F7654">
        <w:rPr>
          <w:rFonts w:ascii="Times New Roman" w:hAnsi="Times New Roman" w:cs="Times New Roman"/>
          <w:sz w:val="22"/>
          <w:szCs w:val="22"/>
          <w:lang w:val="lt-LT"/>
        </w:rPr>
        <w:t>žio</w:t>
      </w:r>
      <w:r w:rsidRPr="002F7654">
        <w:rPr>
          <w:rFonts w:ascii="Times New Roman" w:hAnsi="Times New Roman" w:cs="Times New Roman"/>
          <w:sz w:val="22"/>
          <w:szCs w:val="22"/>
          <w:lang w:val="lt-LT"/>
        </w:rPr>
        <w:t>) ir sąmonės netekim</w:t>
      </w:r>
      <w:r w:rsidR="00B372CE" w:rsidRPr="002F7654">
        <w:rPr>
          <w:rFonts w:ascii="Times New Roman" w:hAnsi="Times New Roman" w:cs="Times New Roman"/>
          <w:sz w:val="22"/>
          <w:szCs w:val="22"/>
          <w:lang w:val="lt-LT"/>
        </w:rPr>
        <w:t>o atvejus</w:t>
      </w:r>
      <w:r w:rsidRPr="002F7654">
        <w:rPr>
          <w:rFonts w:ascii="Times New Roman" w:hAnsi="Times New Roman" w:cs="Times New Roman"/>
          <w:sz w:val="22"/>
          <w:szCs w:val="22"/>
          <w:lang w:val="lt-LT"/>
        </w:rPr>
        <w:t>.</w:t>
      </w:r>
    </w:p>
    <w:p w14:paraId="6CC8451F" w14:textId="77777777" w:rsidR="003C0D79" w:rsidRPr="002F7654" w:rsidRDefault="003C0D79" w:rsidP="003E2859">
      <w:pPr>
        <w:spacing w:after="0" w:line="240" w:lineRule="auto"/>
        <w:rPr>
          <w:rFonts w:ascii="Times New Roman" w:hAnsi="Times New Roman" w:cs="Times New Roman"/>
          <w:sz w:val="22"/>
          <w:szCs w:val="22"/>
          <w:lang w:val="lt-LT"/>
        </w:rPr>
      </w:pPr>
    </w:p>
    <w:p w14:paraId="5A10AF7F" w14:textId="77777777" w:rsidR="00F14744" w:rsidRPr="002F7654" w:rsidRDefault="00F14744" w:rsidP="003E2859">
      <w:pPr>
        <w:keepNext/>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Nėštumas ir žindymo laikotarpis</w:t>
      </w:r>
    </w:p>
    <w:p w14:paraId="4D297114" w14:textId="77777777" w:rsidR="0077627F" w:rsidRPr="002F7654" w:rsidRDefault="003A557E" w:rsidP="003E2859">
      <w:pPr>
        <w:keepNext/>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Nevartokite </w:t>
      </w:r>
      <w:proofErr w:type="spellStart"/>
      <w:r w:rsidR="005F6AB1" w:rsidRPr="002F7654">
        <w:rPr>
          <w:rFonts w:ascii="Times New Roman" w:hAnsi="Times New Roman" w:cs="Times New Roman"/>
          <w:sz w:val="22"/>
          <w:szCs w:val="22"/>
          <w:lang w:val="lt-LT"/>
        </w:rPr>
        <w:t>Ondansetron</w:t>
      </w:r>
      <w:proofErr w:type="spellEnd"/>
      <w:r w:rsidR="005F6AB1" w:rsidRPr="002F7654">
        <w:rPr>
          <w:rFonts w:ascii="Times New Roman" w:hAnsi="Times New Roman" w:cs="Times New Roman"/>
          <w:sz w:val="22"/>
          <w:szCs w:val="22"/>
          <w:lang w:val="lt-LT"/>
        </w:rPr>
        <w:t xml:space="preserve"> Kabi</w:t>
      </w:r>
      <w:r w:rsidRPr="002F7654">
        <w:rPr>
          <w:rFonts w:ascii="Times New Roman" w:hAnsi="Times New Roman" w:cs="Times New Roman"/>
          <w:sz w:val="22"/>
          <w:szCs w:val="22"/>
          <w:lang w:val="lt-LT"/>
        </w:rPr>
        <w:t xml:space="preserve"> pirmojo nėštumo trimestro metu, nes dėl </w:t>
      </w:r>
      <w:proofErr w:type="spellStart"/>
      <w:r w:rsidR="005F6AB1" w:rsidRPr="002F7654">
        <w:rPr>
          <w:rFonts w:ascii="Times New Roman" w:hAnsi="Times New Roman" w:cs="Times New Roman"/>
          <w:sz w:val="22"/>
          <w:szCs w:val="22"/>
          <w:lang w:val="lt-LT"/>
        </w:rPr>
        <w:t>Ondansetron</w:t>
      </w:r>
      <w:proofErr w:type="spellEnd"/>
      <w:r w:rsidR="005F6AB1" w:rsidRPr="002F7654">
        <w:rPr>
          <w:rFonts w:ascii="Times New Roman" w:hAnsi="Times New Roman" w:cs="Times New Roman"/>
          <w:sz w:val="22"/>
          <w:szCs w:val="22"/>
          <w:lang w:val="lt-LT"/>
        </w:rPr>
        <w:t xml:space="preserve"> Kabi</w:t>
      </w:r>
      <w:r w:rsidRPr="002F7654">
        <w:rPr>
          <w:rFonts w:ascii="Times New Roman" w:hAnsi="Times New Roman" w:cs="Times New Roman"/>
          <w:sz w:val="22"/>
          <w:szCs w:val="22"/>
          <w:lang w:val="lt-LT"/>
        </w:rPr>
        <w:t xml:space="preserve"> poveikio gali šiek tiek padidėti naujagimio lūpos ir (arba) gomurio </w:t>
      </w:r>
      <w:proofErr w:type="spellStart"/>
      <w:r w:rsidRPr="002F7654">
        <w:rPr>
          <w:rFonts w:ascii="Times New Roman" w:hAnsi="Times New Roman" w:cs="Times New Roman"/>
          <w:sz w:val="22"/>
          <w:szCs w:val="22"/>
          <w:lang w:val="lt-LT"/>
        </w:rPr>
        <w:t>nesuaugimo</w:t>
      </w:r>
      <w:proofErr w:type="spellEnd"/>
      <w:r w:rsidRPr="002F7654">
        <w:rPr>
          <w:rFonts w:ascii="Times New Roman" w:hAnsi="Times New Roman" w:cs="Times New Roman"/>
          <w:sz w:val="22"/>
          <w:szCs w:val="22"/>
          <w:lang w:val="lt-LT"/>
        </w:rPr>
        <w:t xml:space="preserve"> (kiaurymės arba plyšių susidarymo viršutinėje lūpoje ir (arba) gomuryje) rizika.</w:t>
      </w:r>
    </w:p>
    <w:p w14:paraId="49E3F338" w14:textId="77777777" w:rsidR="0077627F" w:rsidRPr="002F7654" w:rsidRDefault="003A557E" w:rsidP="003E2859">
      <w:pPr>
        <w:keepNext/>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Jeigu jau esate nėščia, </w:t>
      </w:r>
      <w:r w:rsidR="0077627F" w:rsidRPr="002F7654">
        <w:rPr>
          <w:rFonts w:ascii="Times New Roman" w:hAnsi="Times New Roman" w:cs="Times New Roman"/>
          <w:sz w:val="22"/>
          <w:szCs w:val="22"/>
          <w:lang w:val="lt-LT"/>
        </w:rPr>
        <w:t xml:space="preserve">žindote kūdikį, </w:t>
      </w:r>
      <w:r w:rsidRPr="002F7654">
        <w:rPr>
          <w:rFonts w:ascii="Times New Roman" w:hAnsi="Times New Roman" w:cs="Times New Roman"/>
          <w:sz w:val="22"/>
          <w:szCs w:val="22"/>
          <w:lang w:val="lt-LT"/>
        </w:rPr>
        <w:t xml:space="preserve">manote, kad galbūt esate nėščia, arba planuojate pastoti, </w:t>
      </w:r>
      <w:r w:rsidR="0077627F" w:rsidRPr="002F7654">
        <w:rPr>
          <w:rFonts w:ascii="Times New Roman" w:hAnsi="Times New Roman" w:cs="Times New Roman"/>
          <w:sz w:val="22"/>
          <w:szCs w:val="22"/>
          <w:lang w:val="lt-LT"/>
        </w:rPr>
        <w:t xml:space="preserve">tai </w:t>
      </w:r>
      <w:r w:rsidRPr="002F7654">
        <w:rPr>
          <w:rFonts w:ascii="Times New Roman" w:hAnsi="Times New Roman" w:cs="Times New Roman"/>
          <w:sz w:val="22"/>
          <w:szCs w:val="22"/>
          <w:lang w:val="lt-LT"/>
        </w:rPr>
        <w:t xml:space="preserve">prieš vartodama </w:t>
      </w:r>
      <w:r w:rsidR="0077627F" w:rsidRPr="002F7654">
        <w:rPr>
          <w:rFonts w:ascii="Times New Roman" w:hAnsi="Times New Roman" w:cs="Times New Roman"/>
          <w:sz w:val="22"/>
          <w:szCs w:val="22"/>
          <w:lang w:val="lt-LT"/>
        </w:rPr>
        <w:t xml:space="preserve">šį vaistą </w:t>
      </w:r>
      <w:r w:rsidRPr="002F7654">
        <w:rPr>
          <w:rFonts w:ascii="Times New Roman" w:hAnsi="Times New Roman" w:cs="Times New Roman"/>
          <w:sz w:val="22"/>
          <w:szCs w:val="22"/>
          <w:lang w:val="lt-LT"/>
        </w:rPr>
        <w:t>pasitarkite su gydytoju arba vaistininku.</w:t>
      </w:r>
    </w:p>
    <w:p w14:paraId="48F674D9" w14:textId="271937A2" w:rsidR="003A557E" w:rsidRPr="002F7654" w:rsidRDefault="00C32B14" w:rsidP="003E2859">
      <w:pPr>
        <w:keepNext/>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Vaisingos moterys turi</w:t>
      </w:r>
      <w:r w:rsidR="003A557E" w:rsidRPr="002F7654">
        <w:rPr>
          <w:rFonts w:ascii="Times New Roman" w:hAnsi="Times New Roman" w:cs="Times New Roman"/>
          <w:sz w:val="22"/>
          <w:szCs w:val="22"/>
          <w:lang w:val="lt-LT"/>
        </w:rPr>
        <w:t xml:space="preserve"> naudoti veiksmingą kontracepcijos metodą</w:t>
      </w:r>
      <w:r>
        <w:rPr>
          <w:rFonts w:ascii="Times New Roman" w:hAnsi="Times New Roman" w:cs="Times New Roman"/>
          <w:sz w:val="22"/>
          <w:szCs w:val="22"/>
          <w:lang w:val="lt-LT"/>
        </w:rPr>
        <w:t xml:space="preserve"> gydymo metu</w:t>
      </w:r>
      <w:r w:rsidR="003A557E" w:rsidRPr="002F7654">
        <w:rPr>
          <w:rFonts w:ascii="Times New Roman" w:hAnsi="Times New Roman" w:cs="Times New Roman"/>
          <w:sz w:val="22"/>
          <w:szCs w:val="22"/>
          <w:lang w:val="lt-LT"/>
        </w:rPr>
        <w:t>.</w:t>
      </w:r>
    </w:p>
    <w:p w14:paraId="31ED89F1" w14:textId="77777777" w:rsidR="00F14744" w:rsidRPr="002F7654" w:rsidRDefault="00F14744" w:rsidP="003E2859">
      <w:pPr>
        <w:spacing w:after="0" w:line="240" w:lineRule="auto"/>
        <w:rPr>
          <w:rFonts w:ascii="Times New Roman" w:hAnsi="Times New Roman" w:cs="Times New Roman"/>
          <w:sz w:val="22"/>
          <w:szCs w:val="22"/>
          <w:lang w:val="lt-LT"/>
        </w:rPr>
      </w:pPr>
    </w:p>
    <w:p w14:paraId="00D1A59E" w14:textId="77777777" w:rsidR="0077627F" w:rsidRPr="002F7654" w:rsidRDefault="0077627F" w:rsidP="003E2859">
      <w:pPr>
        <w:spacing w:after="0" w:line="240" w:lineRule="auto"/>
        <w:rPr>
          <w:rFonts w:ascii="Times New Roman" w:hAnsi="Times New Roman" w:cs="Times New Roman"/>
          <w:sz w:val="22"/>
          <w:szCs w:val="22"/>
          <w:highlight w:val="yellow"/>
          <w:lang w:val="lt-LT" w:eastAsia="lt-LT"/>
        </w:rPr>
      </w:pPr>
      <w:proofErr w:type="spellStart"/>
      <w:r w:rsidRPr="002F7654">
        <w:rPr>
          <w:rFonts w:ascii="Times New Roman" w:hAnsi="Times New Roman" w:cs="Times New Roman"/>
          <w:bCs/>
          <w:sz w:val="22"/>
          <w:szCs w:val="22"/>
          <w:lang w:val="lt-LT" w:eastAsia="lt-LT"/>
        </w:rPr>
        <w:t>Ondansetrono</w:t>
      </w:r>
      <w:proofErr w:type="spellEnd"/>
      <w:r w:rsidRPr="002F7654">
        <w:rPr>
          <w:rFonts w:ascii="Times New Roman" w:hAnsi="Times New Roman" w:cs="Times New Roman"/>
          <w:bCs/>
          <w:sz w:val="22"/>
          <w:szCs w:val="22"/>
          <w:lang w:val="lt-LT" w:eastAsia="lt-LT"/>
        </w:rPr>
        <w:t xml:space="preserve"> patenka į motinos pieną, todėl </w:t>
      </w:r>
      <w:proofErr w:type="spellStart"/>
      <w:r w:rsidRPr="002F7654">
        <w:rPr>
          <w:rFonts w:ascii="Times New Roman" w:hAnsi="Times New Roman" w:cs="Times New Roman"/>
          <w:bCs/>
          <w:sz w:val="22"/>
          <w:szCs w:val="22"/>
          <w:lang w:val="lt-LT" w:eastAsia="lt-LT"/>
        </w:rPr>
        <w:t>ondansetrono</w:t>
      </w:r>
      <w:proofErr w:type="spellEnd"/>
      <w:r w:rsidRPr="002F7654">
        <w:rPr>
          <w:rFonts w:ascii="Times New Roman" w:hAnsi="Times New Roman" w:cs="Times New Roman"/>
          <w:bCs/>
          <w:sz w:val="22"/>
          <w:szCs w:val="22"/>
          <w:lang w:val="lt-LT" w:eastAsia="lt-LT"/>
        </w:rPr>
        <w:t xml:space="preserve"> vartojančioms moterims kūdikio krūtimi maitinti negalima.</w:t>
      </w:r>
      <w:r w:rsidR="00C32B14">
        <w:rPr>
          <w:rFonts w:ascii="Times New Roman" w:hAnsi="Times New Roman" w:cs="Times New Roman"/>
          <w:bCs/>
          <w:sz w:val="22"/>
          <w:szCs w:val="22"/>
          <w:lang w:val="lt-LT" w:eastAsia="lt-LT"/>
        </w:rPr>
        <w:t xml:space="preserve"> </w:t>
      </w:r>
    </w:p>
    <w:p w14:paraId="05CB4152" w14:textId="77777777" w:rsidR="0077627F" w:rsidRPr="002F7654" w:rsidRDefault="0077627F" w:rsidP="003E2859">
      <w:pPr>
        <w:spacing w:after="0" w:line="240" w:lineRule="auto"/>
        <w:rPr>
          <w:rFonts w:ascii="Times New Roman" w:hAnsi="Times New Roman" w:cs="Times New Roman"/>
          <w:sz w:val="22"/>
          <w:szCs w:val="22"/>
          <w:lang w:val="lt-LT"/>
        </w:rPr>
      </w:pPr>
    </w:p>
    <w:p w14:paraId="61958CA1" w14:textId="77777777" w:rsidR="0077627F" w:rsidRPr="002F7654" w:rsidRDefault="0077627F" w:rsidP="003E2859">
      <w:pPr>
        <w:pStyle w:val="Pagrindinistekstas"/>
        <w:rPr>
          <w:b/>
          <w:i w:val="0"/>
          <w:iCs/>
          <w:color w:val="auto"/>
          <w:szCs w:val="22"/>
          <w:lang w:val="lt-LT"/>
        </w:rPr>
      </w:pPr>
      <w:r w:rsidRPr="002F7654">
        <w:rPr>
          <w:b/>
          <w:i w:val="0"/>
          <w:iCs/>
          <w:color w:val="auto"/>
          <w:szCs w:val="22"/>
          <w:lang w:val="lt-LT"/>
        </w:rPr>
        <w:t>Vairavimas ir mechanizmų valdymas</w:t>
      </w:r>
    </w:p>
    <w:p w14:paraId="4140D769" w14:textId="77777777" w:rsidR="0077627F" w:rsidRPr="002F7654" w:rsidRDefault="0077627F" w:rsidP="003E2859">
      <w:pPr>
        <w:pStyle w:val="BTEMEASMCA"/>
        <w:rPr>
          <w:noProof w:val="0"/>
        </w:rPr>
      </w:pPr>
      <w:proofErr w:type="spellStart"/>
      <w:r w:rsidRPr="002F7654">
        <w:rPr>
          <w:noProof w:val="0"/>
        </w:rPr>
        <w:t>Ondansetronas</w:t>
      </w:r>
      <w:proofErr w:type="spellEnd"/>
      <w:r w:rsidRPr="002F7654">
        <w:rPr>
          <w:noProof w:val="0"/>
        </w:rPr>
        <w:t xml:space="preserve"> gebėjimo vairuoti arba valdyti mechanizmus neveikia.</w:t>
      </w:r>
    </w:p>
    <w:p w14:paraId="6F94A657" w14:textId="77777777" w:rsidR="0077627F" w:rsidRPr="002F7654" w:rsidRDefault="0077627F" w:rsidP="003E2859">
      <w:pPr>
        <w:spacing w:after="0" w:line="240" w:lineRule="auto"/>
        <w:rPr>
          <w:rFonts w:ascii="Times New Roman" w:hAnsi="Times New Roman" w:cs="Times New Roman"/>
          <w:sz w:val="22"/>
          <w:szCs w:val="22"/>
          <w:lang w:val="lt-LT"/>
        </w:rPr>
      </w:pPr>
    </w:p>
    <w:p w14:paraId="34BE5796" w14:textId="77777777" w:rsidR="00C01E2B" w:rsidRPr="002F7654" w:rsidRDefault="005F6AB1" w:rsidP="003E2859">
      <w:pPr>
        <w:spacing w:after="0" w:line="240" w:lineRule="auto"/>
        <w:rPr>
          <w:rFonts w:ascii="Times New Roman" w:hAnsi="Times New Roman" w:cs="Times New Roman"/>
          <w:b/>
          <w:sz w:val="22"/>
          <w:szCs w:val="22"/>
          <w:lang w:val="lt-LT"/>
        </w:rPr>
      </w:pPr>
      <w:proofErr w:type="spellStart"/>
      <w:r w:rsidRPr="002F7654">
        <w:rPr>
          <w:rFonts w:ascii="Times New Roman" w:hAnsi="Times New Roman" w:cs="Times New Roman"/>
          <w:b/>
          <w:sz w:val="22"/>
          <w:szCs w:val="22"/>
          <w:lang w:val="lt-LT"/>
        </w:rPr>
        <w:t>Ondansetron</w:t>
      </w:r>
      <w:proofErr w:type="spellEnd"/>
      <w:r w:rsidRPr="002F7654">
        <w:rPr>
          <w:rFonts w:ascii="Times New Roman" w:hAnsi="Times New Roman" w:cs="Times New Roman"/>
          <w:b/>
          <w:sz w:val="22"/>
          <w:szCs w:val="22"/>
          <w:lang w:val="lt-LT"/>
        </w:rPr>
        <w:t xml:space="preserve"> Kabi</w:t>
      </w:r>
      <w:r w:rsidR="00C01E2B" w:rsidRPr="002F7654">
        <w:rPr>
          <w:rFonts w:ascii="Times New Roman" w:hAnsi="Times New Roman" w:cs="Times New Roman"/>
          <w:b/>
          <w:sz w:val="22"/>
          <w:szCs w:val="22"/>
          <w:lang w:val="lt-LT"/>
        </w:rPr>
        <w:t xml:space="preserve"> sudėtyje yra natrio</w:t>
      </w:r>
    </w:p>
    <w:p w14:paraId="0532D243" w14:textId="77777777" w:rsidR="0077627F" w:rsidRPr="002F7654" w:rsidRDefault="0077627F" w:rsidP="003E2859">
      <w:pPr>
        <w:pStyle w:val="Default"/>
        <w:rPr>
          <w:rFonts w:ascii="Times New Roman" w:hAnsi="Times New Roman" w:cs="Times New Roman"/>
          <w:sz w:val="22"/>
          <w:szCs w:val="22"/>
          <w:lang w:val="lt-LT" w:eastAsia="lt-LT"/>
        </w:rPr>
      </w:pPr>
      <w:r w:rsidRPr="002F7654">
        <w:rPr>
          <w:rFonts w:ascii="Times New Roman" w:hAnsi="Times New Roman" w:cs="Times New Roman"/>
          <w:sz w:val="22"/>
          <w:szCs w:val="22"/>
          <w:lang w:val="lt-LT" w:eastAsia="lt-LT"/>
        </w:rPr>
        <w:t xml:space="preserve">Kiekviename šio vaisto </w:t>
      </w:r>
      <w:r w:rsidRPr="002F7654">
        <w:rPr>
          <w:rFonts w:ascii="Times New Roman" w:hAnsi="Times New Roman" w:cs="Times New Roman"/>
          <w:sz w:val="22"/>
          <w:szCs w:val="22"/>
          <w:lang w:val="lt-LT"/>
        </w:rPr>
        <w:t>100 ml buteliuke</w:t>
      </w:r>
      <w:r w:rsidRPr="002F7654">
        <w:rPr>
          <w:rFonts w:ascii="Times New Roman" w:hAnsi="Times New Roman" w:cs="Times New Roman"/>
          <w:sz w:val="22"/>
          <w:szCs w:val="22"/>
          <w:lang w:val="lt-LT" w:eastAsia="lt-LT"/>
        </w:rPr>
        <w:t xml:space="preserve"> yra </w:t>
      </w:r>
      <w:r w:rsidRPr="002F7654">
        <w:rPr>
          <w:rFonts w:ascii="Times New Roman" w:hAnsi="Times New Roman" w:cs="Times New Roman"/>
          <w:sz w:val="22"/>
          <w:szCs w:val="22"/>
          <w:lang w:val="lt-LT"/>
        </w:rPr>
        <w:t>357 mg</w:t>
      </w:r>
      <w:r w:rsidRPr="002F7654">
        <w:rPr>
          <w:rFonts w:ascii="Times New Roman" w:hAnsi="Times New Roman" w:cs="Times New Roman"/>
          <w:sz w:val="22"/>
          <w:szCs w:val="22"/>
          <w:lang w:val="lt-LT" w:eastAsia="lt-LT"/>
        </w:rPr>
        <w:t xml:space="preserve"> natrio (valgomosios druskos sudedamosios dalies). Tai atitinka </w:t>
      </w:r>
      <w:r w:rsidRPr="002F7654">
        <w:rPr>
          <w:rFonts w:ascii="Times New Roman" w:hAnsi="Times New Roman" w:cs="Times New Roman"/>
          <w:sz w:val="22"/>
          <w:szCs w:val="22"/>
          <w:lang w:val="lt-LT"/>
        </w:rPr>
        <w:t>17,9 %</w:t>
      </w:r>
      <w:r w:rsidRPr="002F7654">
        <w:rPr>
          <w:rFonts w:ascii="Times New Roman" w:hAnsi="Times New Roman" w:cs="Times New Roman"/>
          <w:sz w:val="22"/>
          <w:szCs w:val="22"/>
          <w:lang w:val="lt-LT" w:eastAsia="lt-LT"/>
        </w:rPr>
        <w:t xml:space="preserve"> didžiausios rekomenduojamos natrio paros normos suaugusiesiems.</w:t>
      </w:r>
    </w:p>
    <w:p w14:paraId="09B913BC" w14:textId="77777777" w:rsidR="0077627F" w:rsidRPr="002F7654" w:rsidRDefault="0077627F" w:rsidP="003E2859">
      <w:pPr>
        <w:pStyle w:val="Default"/>
        <w:rPr>
          <w:rFonts w:ascii="Times New Roman" w:hAnsi="Times New Roman" w:cs="Times New Roman"/>
          <w:sz w:val="22"/>
          <w:szCs w:val="22"/>
          <w:lang w:val="lt-LT" w:eastAsia="lt-LT"/>
        </w:rPr>
      </w:pPr>
      <w:r w:rsidRPr="002F7654">
        <w:rPr>
          <w:rFonts w:ascii="Times New Roman" w:hAnsi="Times New Roman" w:cs="Times New Roman"/>
          <w:sz w:val="22"/>
          <w:szCs w:val="22"/>
          <w:lang w:val="lt-LT" w:eastAsia="lt-LT"/>
        </w:rPr>
        <w:t xml:space="preserve">Kiekviename šio vaisto </w:t>
      </w:r>
      <w:r w:rsidRPr="002F7654">
        <w:rPr>
          <w:rFonts w:ascii="Times New Roman" w:hAnsi="Times New Roman" w:cs="Times New Roman"/>
          <w:sz w:val="22"/>
          <w:szCs w:val="22"/>
          <w:lang w:val="lt-LT"/>
        </w:rPr>
        <w:t>50 ml buteliuke</w:t>
      </w:r>
      <w:r w:rsidRPr="002F7654">
        <w:rPr>
          <w:rFonts w:ascii="Times New Roman" w:hAnsi="Times New Roman" w:cs="Times New Roman"/>
          <w:sz w:val="22"/>
          <w:szCs w:val="22"/>
          <w:lang w:val="lt-LT" w:eastAsia="lt-LT"/>
        </w:rPr>
        <w:t xml:space="preserve"> yra </w:t>
      </w:r>
      <w:r w:rsidRPr="002F7654">
        <w:rPr>
          <w:rFonts w:ascii="Times New Roman" w:hAnsi="Times New Roman" w:cs="Times New Roman"/>
          <w:sz w:val="22"/>
          <w:szCs w:val="22"/>
          <w:lang w:val="lt-LT"/>
        </w:rPr>
        <w:t>178,5 mg</w:t>
      </w:r>
      <w:r w:rsidRPr="002F7654">
        <w:rPr>
          <w:rFonts w:ascii="Times New Roman" w:hAnsi="Times New Roman" w:cs="Times New Roman"/>
          <w:sz w:val="22"/>
          <w:szCs w:val="22"/>
          <w:lang w:val="lt-LT" w:eastAsia="lt-LT"/>
        </w:rPr>
        <w:t xml:space="preserve"> natrio (valgomosios druskos sudedamosios dalies). Tai atitinka </w:t>
      </w:r>
      <w:r w:rsidRPr="002F7654">
        <w:rPr>
          <w:rFonts w:ascii="Times New Roman" w:hAnsi="Times New Roman" w:cs="Times New Roman"/>
          <w:sz w:val="22"/>
          <w:szCs w:val="22"/>
          <w:lang w:val="lt-LT"/>
        </w:rPr>
        <w:t>8,9 %</w:t>
      </w:r>
      <w:r w:rsidRPr="002F7654">
        <w:rPr>
          <w:rFonts w:ascii="Times New Roman" w:hAnsi="Times New Roman" w:cs="Times New Roman"/>
          <w:sz w:val="22"/>
          <w:szCs w:val="22"/>
          <w:lang w:val="lt-LT" w:eastAsia="lt-LT"/>
        </w:rPr>
        <w:t xml:space="preserve"> didžiausios rekomenduojamos natrio paros normos suaugusiesiems.</w:t>
      </w:r>
    </w:p>
    <w:p w14:paraId="1C36BA0A" w14:textId="77777777" w:rsidR="0077627F" w:rsidRPr="002F7654" w:rsidRDefault="0077627F" w:rsidP="003E2859">
      <w:pPr>
        <w:pStyle w:val="Default"/>
        <w:rPr>
          <w:rFonts w:ascii="Times New Roman" w:hAnsi="Times New Roman" w:cs="Times New Roman"/>
          <w:sz w:val="22"/>
          <w:szCs w:val="22"/>
          <w:lang w:val="lt-LT" w:eastAsia="lt-LT"/>
        </w:rPr>
      </w:pPr>
    </w:p>
    <w:p w14:paraId="7A8BC195" w14:textId="77777777" w:rsidR="00F14744" w:rsidRPr="002F7654" w:rsidRDefault="00F14744" w:rsidP="003E2859">
      <w:pPr>
        <w:spacing w:after="0" w:line="240" w:lineRule="auto"/>
        <w:rPr>
          <w:rFonts w:ascii="Times New Roman" w:hAnsi="Times New Roman" w:cs="Times New Roman"/>
          <w:sz w:val="22"/>
          <w:szCs w:val="22"/>
          <w:lang w:val="lt-LT"/>
        </w:rPr>
      </w:pPr>
    </w:p>
    <w:p w14:paraId="5E8E7AEC"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3.</w:t>
      </w:r>
      <w:r w:rsidRPr="002F7654">
        <w:rPr>
          <w:rFonts w:ascii="Times New Roman" w:hAnsi="Times New Roman" w:cs="Times New Roman"/>
          <w:b/>
          <w:sz w:val="22"/>
          <w:szCs w:val="22"/>
          <w:lang w:val="lt-LT"/>
        </w:rPr>
        <w:tab/>
        <w:t xml:space="preserve">Kaip vartoti </w:t>
      </w:r>
      <w:proofErr w:type="spellStart"/>
      <w:r w:rsidR="005F6AB1" w:rsidRPr="002F7654">
        <w:rPr>
          <w:rFonts w:ascii="Times New Roman" w:hAnsi="Times New Roman" w:cs="Times New Roman"/>
          <w:b/>
          <w:sz w:val="22"/>
          <w:szCs w:val="22"/>
          <w:lang w:val="lt-LT"/>
        </w:rPr>
        <w:t>Ondansetron</w:t>
      </w:r>
      <w:proofErr w:type="spellEnd"/>
      <w:r w:rsidR="005F6AB1" w:rsidRPr="002F7654">
        <w:rPr>
          <w:rFonts w:ascii="Times New Roman" w:hAnsi="Times New Roman" w:cs="Times New Roman"/>
          <w:b/>
          <w:sz w:val="22"/>
          <w:szCs w:val="22"/>
          <w:lang w:val="lt-LT"/>
        </w:rPr>
        <w:t xml:space="preserve"> Kabi</w:t>
      </w:r>
    </w:p>
    <w:p w14:paraId="1B0E8B13" w14:textId="77777777" w:rsidR="00F14744" w:rsidRPr="002F7654" w:rsidRDefault="00F14744" w:rsidP="003E2859">
      <w:pPr>
        <w:spacing w:after="0" w:line="240" w:lineRule="auto"/>
        <w:rPr>
          <w:rFonts w:ascii="Times New Roman" w:hAnsi="Times New Roman" w:cs="Times New Roman"/>
          <w:sz w:val="22"/>
          <w:szCs w:val="22"/>
          <w:lang w:val="lt-LT"/>
        </w:rPr>
      </w:pPr>
    </w:p>
    <w:p w14:paraId="17FA1B7E" w14:textId="77777777" w:rsidR="00976E37" w:rsidRPr="002F7654" w:rsidRDefault="00976E37" w:rsidP="003E2859">
      <w:pPr>
        <w:spacing w:after="0" w:line="240" w:lineRule="auto"/>
        <w:rPr>
          <w:rFonts w:ascii="Times New Roman" w:hAnsi="Times New Roman" w:cs="Times New Roman"/>
          <w:b/>
          <w:bCs/>
          <w:sz w:val="22"/>
          <w:szCs w:val="22"/>
          <w:lang w:val="lt-LT"/>
        </w:rPr>
      </w:pPr>
      <w:r w:rsidRPr="002F7654">
        <w:rPr>
          <w:rFonts w:ascii="Times New Roman" w:hAnsi="Times New Roman" w:cs="Times New Roman"/>
          <w:b/>
          <w:bCs/>
          <w:sz w:val="22"/>
          <w:szCs w:val="22"/>
          <w:lang w:val="lt-LT"/>
        </w:rPr>
        <w:t>Vartojimo metodas</w:t>
      </w:r>
    </w:p>
    <w:p w14:paraId="70FD5E1A" w14:textId="77777777" w:rsidR="00976E37" w:rsidRPr="002F7654" w:rsidRDefault="00976E3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Šis vaistas yra </w:t>
      </w:r>
      <w:proofErr w:type="spellStart"/>
      <w:r w:rsidRPr="002F7654">
        <w:rPr>
          <w:rFonts w:ascii="Times New Roman" w:hAnsi="Times New Roman" w:cs="Times New Roman"/>
          <w:sz w:val="22"/>
          <w:szCs w:val="22"/>
          <w:lang w:val="lt-LT"/>
        </w:rPr>
        <w:t>infuzuojamas</w:t>
      </w:r>
      <w:proofErr w:type="spellEnd"/>
      <w:r w:rsidRPr="002F7654">
        <w:rPr>
          <w:rFonts w:ascii="Times New Roman" w:hAnsi="Times New Roman" w:cs="Times New Roman"/>
          <w:sz w:val="22"/>
          <w:szCs w:val="22"/>
          <w:lang w:val="lt-LT"/>
        </w:rPr>
        <w:t xml:space="preserve"> į veną. Jo paprastai suleidžia gydytojas arba slaugytojas.</w:t>
      </w:r>
    </w:p>
    <w:p w14:paraId="43100787" w14:textId="77777777" w:rsidR="00976E37" w:rsidRPr="002F7654" w:rsidRDefault="00976E37" w:rsidP="003E2859">
      <w:pPr>
        <w:spacing w:after="0" w:line="240" w:lineRule="auto"/>
        <w:rPr>
          <w:rFonts w:ascii="Times New Roman" w:hAnsi="Times New Roman" w:cs="Times New Roman"/>
          <w:sz w:val="22"/>
          <w:szCs w:val="22"/>
          <w:lang w:val="lt-LT"/>
        </w:rPr>
      </w:pPr>
    </w:p>
    <w:p w14:paraId="58FD9817" w14:textId="77777777" w:rsidR="00976E37" w:rsidRPr="002F7654" w:rsidRDefault="00976E37" w:rsidP="003E2859">
      <w:pPr>
        <w:spacing w:after="0" w:line="240" w:lineRule="auto"/>
        <w:rPr>
          <w:rFonts w:ascii="Times New Roman" w:hAnsi="Times New Roman" w:cs="Times New Roman"/>
          <w:b/>
          <w:bCs/>
          <w:sz w:val="22"/>
          <w:szCs w:val="22"/>
          <w:lang w:val="lt-LT"/>
        </w:rPr>
      </w:pPr>
      <w:r w:rsidRPr="002F7654">
        <w:rPr>
          <w:rFonts w:ascii="Times New Roman" w:hAnsi="Times New Roman" w:cs="Times New Roman"/>
          <w:b/>
          <w:bCs/>
          <w:sz w:val="22"/>
          <w:szCs w:val="22"/>
          <w:lang w:val="lt-LT"/>
        </w:rPr>
        <w:t>Dozavimas</w:t>
      </w:r>
    </w:p>
    <w:p w14:paraId="13C0803A" w14:textId="77777777" w:rsidR="00976E37" w:rsidRPr="002F7654" w:rsidRDefault="00976E37" w:rsidP="003E2859">
      <w:pPr>
        <w:spacing w:after="0" w:line="240" w:lineRule="auto"/>
        <w:rPr>
          <w:rFonts w:ascii="Times New Roman" w:hAnsi="Times New Roman" w:cs="Times New Roman"/>
          <w:b/>
          <w:bCs/>
          <w:sz w:val="22"/>
          <w:szCs w:val="22"/>
          <w:lang w:val="lt-LT"/>
        </w:rPr>
      </w:pPr>
      <w:r w:rsidRPr="002F7654">
        <w:rPr>
          <w:rFonts w:ascii="Times New Roman" w:hAnsi="Times New Roman" w:cs="Times New Roman"/>
          <w:b/>
          <w:bCs/>
          <w:sz w:val="22"/>
          <w:szCs w:val="22"/>
          <w:lang w:val="lt-LT"/>
        </w:rPr>
        <w:t>Suaugusiesiems (jaunesniems nei 75 metų)</w:t>
      </w:r>
    </w:p>
    <w:p w14:paraId="5B03EAB0" w14:textId="77777777" w:rsidR="00976E37" w:rsidRPr="002F7654" w:rsidRDefault="00976E3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Gydytojas parinks Jums tinkamą gydymo </w:t>
      </w:r>
      <w:proofErr w:type="spellStart"/>
      <w:r w:rsidRPr="002F7654">
        <w:rPr>
          <w:rFonts w:ascii="Times New Roman" w:hAnsi="Times New Roman" w:cs="Times New Roman"/>
          <w:sz w:val="22"/>
          <w:szCs w:val="22"/>
          <w:lang w:val="lt-LT"/>
        </w:rPr>
        <w:t>ondansetronu</w:t>
      </w:r>
      <w:proofErr w:type="spellEnd"/>
      <w:r w:rsidRPr="002F7654">
        <w:rPr>
          <w:rFonts w:ascii="Times New Roman" w:hAnsi="Times New Roman" w:cs="Times New Roman"/>
          <w:sz w:val="22"/>
          <w:szCs w:val="22"/>
          <w:lang w:val="lt-LT"/>
        </w:rPr>
        <w:t xml:space="preserve"> dozę.</w:t>
      </w:r>
    </w:p>
    <w:p w14:paraId="404F55ED" w14:textId="77777777" w:rsidR="00976E37" w:rsidRPr="002F7654" w:rsidRDefault="00976E3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Dozė skiriasi priklausomai nuo gydymo (chemoterapijos ar operacijos) ir Jūsų kepenų funkcijos.</w:t>
      </w:r>
    </w:p>
    <w:p w14:paraId="3EA045D5" w14:textId="77777777" w:rsidR="00976E37" w:rsidRPr="002F7654" w:rsidRDefault="00976E37" w:rsidP="003E2859">
      <w:pPr>
        <w:spacing w:after="0" w:line="240" w:lineRule="auto"/>
        <w:rPr>
          <w:rFonts w:ascii="Times New Roman" w:hAnsi="Times New Roman" w:cs="Times New Roman"/>
          <w:sz w:val="22"/>
          <w:szCs w:val="22"/>
          <w:lang w:val="lt-LT"/>
        </w:rPr>
      </w:pPr>
    </w:p>
    <w:p w14:paraId="25A3C2F7" w14:textId="77777777" w:rsidR="00976E37" w:rsidRPr="002F7654" w:rsidRDefault="00976E3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Chemoterapijos ar radioterapijos atveju įprasta dozė suaugusiesiems yra 8–32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per parą. </w:t>
      </w:r>
      <w:r w:rsidR="00C8064F" w:rsidRPr="002F7654">
        <w:rPr>
          <w:rFonts w:ascii="Times New Roman" w:hAnsi="Times New Roman" w:cs="Times New Roman"/>
          <w:sz w:val="22"/>
          <w:szCs w:val="22"/>
          <w:lang w:val="lt-LT"/>
        </w:rPr>
        <w:t>Neturi būti skiriama vienkartinė dozė, d</w:t>
      </w:r>
      <w:r w:rsidRPr="002F7654">
        <w:rPr>
          <w:rFonts w:ascii="Times New Roman" w:hAnsi="Times New Roman" w:cs="Times New Roman"/>
          <w:sz w:val="22"/>
          <w:szCs w:val="22"/>
          <w:lang w:val="lt-LT"/>
        </w:rPr>
        <w:t xml:space="preserve">idesnė </w:t>
      </w:r>
      <w:r w:rsidR="00C8064F" w:rsidRPr="002F7654">
        <w:rPr>
          <w:rFonts w:ascii="Times New Roman" w:hAnsi="Times New Roman" w:cs="Times New Roman"/>
          <w:sz w:val="22"/>
          <w:szCs w:val="22"/>
          <w:lang w:val="lt-LT"/>
        </w:rPr>
        <w:t xml:space="preserve">kaip </w:t>
      </w:r>
      <w:r w:rsidRPr="002F7654">
        <w:rPr>
          <w:rFonts w:ascii="Times New Roman" w:hAnsi="Times New Roman" w:cs="Times New Roman"/>
          <w:sz w:val="22"/>
          <w:szCs w:val="22"/>
          <w:lang w:val="lt-LT"/>
        </w:rPr>
        <w:t>16</w:t>
      </w:r>
      <w:r w:rsidR="00C8064F"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mg.</w:t>
      </w:r>
    </w:p>
    <w:p w14:paraId="167B3541" w14:textId="77777777" w:rsidR="00976E37" w:rsidRPr="002F7654" w:rsidRDefault="00976E37" w:rsidP="003E2859">
      <w:pPr>
        <w:spacing w:after="0" w:line="240" w:lineRule="auto"/>
        <w:rPr>
          <w:rFonts w:ascii="Times New Roman" w:hAnsi="Times New Roman" w:cs="Times New Roman"/>
          <w:sz w:val="22"/>
          <w:szCs w:val="22"/>
          <w:lang w:val="lt-LT"/>
        </w:rPr>
      </w:pPr>
    </w:p>
    <w:p w14:paraId="0FB6C8F2" w14:textId="77777777" w:rsidR="00976E37" w:rsidRPr="002F7654" w:rsidRDefault="00976E37"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Pooperaciniam pykinimui ir vėmimui gydyti paprastai skiriama vienkartinė 4</w:t>
      </w:r>
      <w:r w:rsidR="00C8064F"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 xml:space="preserve">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dozė. Pooperacinio pykinimo ir vėmimo profilaktikai paprastai skiriama vienkartinė 4</w:t>
      </w:r>
      <w:r w:rsidR="00C8064F" w:rsidRPr="002F7654">
        <w:rPr>
          <w:rFonts w:ascii="Times New Roman" w:hAnsi="Times New Roman" w:cs="Times New Roman"/>
          <w:sz w:val="22"/>
          <w:szCs w:val="22"/>
          <w:lang w:val="lt-LT"/>
        </w:rPr>
        <w:t> </w:t>
      </w:r>
      <w:r w:rsidRPr="002F7654">
        <w:rPr>
          <w:rFonts w:ascii="Times New Roman" w:hAnsi="Times New Roman" w:cs="Times New Roman"/>
          <w:sz w:val="22"/>
          <w:szCs w:val="22"/>
          <w:lang w:val="lt-LT"/>
        </w:rPr>
        <w:t xml:space="preserve">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dozė.</w:t>
      </w:r>
    </w:p>
    <w:p w14:paraId="7247A695" w14:textId="77777777" w:rsidR="00C8064F" w:rsidRPr="002F7654" w:rsidRDefault="00C8064F" w:rsidP="003E2859">
      <w:pPr>
        <w:autoSpaceDE w:val="0"/>
        <w:autoSpaceDN w:val="0"/>
        <w:adjustRightInd w:val="0"/>
        <w:spacing w:after="0" w:line="240" w:lineRule="auto"/>
        <w:rPr>
          <w:rFonts w:ascii="Times New Roman" w:hAnsi="Times New Roman" w:cs="Times New Roman"/>
          <w:b/>
          <w:bCs/>
          <w:color w:val="000000"/>
          <w:sz w:val="22"/>
          <w:szCs w:val="22"/>
          <w:lang w:val="lt-LT" w:eastAsia="en-GB"/>
        </w:rPr>
      </w:pPr>
    </w:p>
    <w:p w14:paraId="41CE8496" w14:textId="77777777" w:rsidR="00976E37" w:rsidRPr="002F7654" w:rsidRDefault="00C8064F" w:rsidP="003E2859">
      <w:pPr>
        <w:spacing w:after="0" w:line="240" w:lineRule="auto"/>
        <w:rPr>
          <w:rFonts w:ascii="Times New Roman" w:eastAsia="Times New Roman" w:hAnsi="Times New Roman" w:cs="Times New Roman"/>
          <w:b/>
          <w:sz w:val="22"/>
          <w:szCs w:val="22"/>
          <w:lang w:val="lt-LT" w:eastAsia="lt-LT"/>
        </w:rPr>
      </w:pPr>
      <w:r w:rsidRPr="002F7654">
        <w:rPr>
          <w:rFonts w:ascii="Times New Roman" w:eastAsia="Times New Roman" w:hAnsi="Times New Roman" w:cs="Times New Roman"/>
          <w:b/>
          <w:sz w:val="22"/>
          <w:szCs w:val="22"/>
          <w:lang w:val="lt-LT" w:eastAsia="lt-LT"/>
        </w:rPr>
        <w:t>V</w:t>
      </w:r>
      <w:r w:rsidR="00976E37" w:rsidRPr="002F7654">
        <w:rPr>
          <w:rFonts w:ascii="Times New Roman" w:eastAsia="Times New Roman" w:hAnsi="Times New Roman" w:cs="Times New Roman"/>
          <w:b/>
          <w:sz w:val="22"/>
          <w:szCs w:val="22"/>
          <w:lang w:val="lt-LT" w:eastAsia="lt-LT"/>
        </w:rPr>
        <w:t>yresniems</w:t>
      </w:r>
      <w:r w:rsidR="00976E37" w:rsidRPr="002F7654" w:rsidDel="0026662D">
        <w:rPr>
          <w:rFonts w:ascii="Times New Roman" w:eastAsia="Times New Roman" w:hAnsi="Times New Roman" w:cs="Times New Roman"/>
          <w:b/>
          <w:sz w:val="22"/>
          <w:szCs w:val="22"/>
          <w:lang w:val="lt-LT" w:eastAsia="lt-LT"/>
        </w:rPr>
        <w:t xml:space="preserve"> </w:t>
      </w:r>
      <w:r w:rsidR="00976E37" w:rsidRPr="002F7654">
        <w:rPr>
          <w:rFonts w:ascii="Times New Roman" w:eastAsia="Times New Roman" w:hAnsi="Times New Roman" w:cs="Times New Roman"/>
          <w:b/>
          <w:sz w:val="22"/>
          <w:szCs w:val="22"/>
          <w:lang w:val="lt-LT" w:eastAsia="lt-LT"/>
        </w:rPr>
        <w:t>ne</w:t>
      </w:r>
      <w:r w:rsidRPr="002F7654">
        <w:rPr>
          <w:rFonts w:ascii="Times New Roman" w:eastAsia="Times New Roman" w:hAnsi="Times New Roman" w:cs="Times New Roman"/>
          <w:b/>
          <w:sz w:val="22"/>
          <w:szCs w:val="22"/>
          <w:lang w:val="lt-LT" w:eastAsia="lt-LT"/>
        </w:rPr>
        <w:t>i</w:t>
      </w:r>
      <w:r w:rsidR="00976E37" w:rsidRPr="002F7654">
        <w:rPr>
          <w:rFonts w:ascii="Times New Roman" w:eastAsia="Times New Roman" w:hAnsi="Times New Roman" w:cs="Times New Roman"/>
          <w:b/>
          <w:sz w:val="22"/>
          <w:szCs w:val="22"/>
          <w:lang w:val="lt-LT" w:eastAsia="lt-LT"/>
        </w:rPr>
        <w:t xml:space="preserve"> 6</w:t>
      </w:r>
      <w:r w:rsidRPr="002F7654">
        <w:rPr>
          <w:rFonts w:ascii="Times New Roman" w:eastAsia="Times New Roman" w:hAnsi="Times New Roman" w:cs="Times New Roman"/>
          <w:b/>
          <w:sz w:val="22"/>
          <w:szCs w:val="22"/>
          <w:lang w:val="lt-LT" w:eastAsia="lt-LT"/>
        </w:rPr>
        <w:t> </w:t>
      </w:r>
      <w:r w:rsidR="00976E37" w:rsidRPr="002F7654">
        <w:rPr>
          <w:rFonts w:ascii="Times New Roman" w:eastAsia="Times New Roman" w:hAnsi="Times New Roman" w:cs="Times New Roman"/>
          <w:b/>
          <w:sz w:val="22"/>
          <w:szCs w:val="22"/>
          <w:lang w:val="lt-LT" w:eastAsia="lt-LT"/>
        </w:rPr>
        <w:t>mėnesi</w:t>
      </w:r>
      <w:r w:rsidRPr="002F7654">
        <w:rPr>
          <w:rFonts w:ascii="Times New Roman" w:eastAsia="Times New Roman" w:hAnsi="Times New Roman" w:cs="Times New Roman"/>
          <w:b/>
          <w:sz w:val="22"/>
          <w:szCs w:val="22"/>
          <w:lang w:val="lt-LT" w:eastAsia="lt-LT"/>
        </w:rPr>
        <w:t xml:space="preserve">ų vaikams </w:t>
      </w:r>
      <w:r w:rsidR="00976E37" w:rsidRPr="002F7654">
        <w:rPr>
          <w:rFonts w:ascii="Times New Roman" w:eastAsia="Times New Roman" w:hAnsi="Times New Roman" w:cs="Times New Roman"/>
          <w:b/>
          <w:sz w:val="22"/>
          <w:szCs w:val="22"/>
          <w:lang w:val="lt-LT" w:eastAsia="lt-LT"/>
        </w:rPr>
        <w:t>ir paaugliams</w:t>
      </w:r>
    </w:p>
    <w:p w14:paraId="2AC13C0B" w14:textId="77777777" w:rsidR="00C8064F" w:rsidRPr="002F7654" w:rsidRDefault="00C8064F" w:rsidP="003E2859">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 xml:space="preserve">Chemoterapijos atveju įprastinė </w:t>
      </w:r>
      <w:r w:rsidR="002B5CB2" w:rsidRPr="002F7654">
        <w:rPr>
          <w:rFonts w:ascii="Times New Roman" w:eastAsia="Times New Roman" w:hAnsi="Times New Roman" w:cs="Times New Roman"/>
          <w:sz w:val="22"/>
          <w:szCs w:val="22"/>
          <w:lang w:val="lt-LT" w:eastAsia="lt-LT"/>
        </w:rPr>
        <w:t xml:space="preserve">vienkartinė </w:t>
      </w:r>
      <w:r w:rsidRPr="002F7654">
        <w:rPr>
          <w:rFonts w:ascii="Times New Roman" w:eastAsia="Times New Roman" w:hAnsi="Times New Roman" w:cs="Times New Roman"/>
          <w:sz w:val="22"/>
          <w:szCs w:val="22"/>
          <w:lang w:val="lt-LT" w:eastAsia="lt-LT"/>
        </w:rPr>
        <w:t>dozė yra 5 mg/m</w:t>
      </w:r>
      <w:r w:rsidRPr="002F7654">
        <w:rPr>
          <w:rFonts w:ascii="Times New Roman" w:eastAsia="Times New Roman" w:hAnsi="Times New Roman" w:cs="Times New Roman"/>
          <w:sz w:val="22"/>
          <w:szCs w:val="22"/>
          <w:vertAlign w:val="superscript"/>
          <w:lang w:val="lt-LT" w:eastAsia="lt-LT"/>
        </w:rPr>
        <w:t>2</w:t>
      </w:r>
      <w:r w:rsidRPr="002F7654">
        <w:rPr>
          <w:rFonts w:ascii="Times New Roman" w:eastAsia="Times New Roman" w:hAnsi="Times New Roman" w:cs="Times New Roman"/>
          <w:sz w:val="22"/>
          <w:szCs w:val="22"/>
          <w:lang w:val="lt-LT" w:eastAsia="lt-LT"/>
        </w:rPr>
        <w:t xml:space="preserve"> (</w:t>
      </w:r>
      <w:r w:rsidR="002B5CB2" w:rsidRPr="002F7654">
        <w:rPr>
          <w:rFonts w:ascii="Times New Roman" w:eastAsia="Times New Roman" w:hAnsi="Times New Roman" w:cs="Times New Roman"/>
          <w:sz w:val="22"/>
          <w:szCs w:val="22"/>
          <w:lang w:val="lt-LT" w:eastAsia="lt-LT"/>
        </w:rPr>
        <w:t xml:space="preserve">dozuojant pagal </w:t>
      </w:r>
      <w:r w:rsidRPr="002F7654">
        <w:rPr>
          <w:rFonts w:ascii="Times New Roman" w:eastAsia="Times New Roman" w:hAnsi="Times New Roman" w:cs="Times New Roman"/>
          <w:sz w:val="22"/>
          <w:szCs w:val="22"/>
          <w:lang w:val="lt-LT" w:eastAsia="lt-LT"/>
        </w:rPr>
        <w:t xml:space="preserve">kūno </w:t>
      </w:r>
      <w:r w:rsidR="002B5CB2" w:rsidRPr="002F7654">
        <w:rPr>
          <w:rFonts w:ascii="Times New Roman" w:eastAsia="Times New Roman" w:hAnsi="Times New Roman" w:cs="Times New Roman"/>
          <w:sz w:val="22"/>
          <w:szCs w:val="22"/>
          <w:lang w:val="lt-LT" w:eastAsia="lt-LT"/>
        </w:rPr>
        <w:t xml:space="preserve">paviršiaus </w:t>
      </w:r>
      <w:r w:rsidRPr="002F7654">
        <w:rPr>
          <w:rFonts w:ascii="Times New Roman" w:eastAsia="Times New Roman" w:hAnsi="Times New Roman" w:cs="Times New Roman"/>
          <w:sz w:val="22"/>
          <w:szCs w:val="22"/>
          <w:lang w:val="lt-LT" w:eastAsia="lt-LT"/>
        </w:rPr>
        <w:t>plot</w:t>
      </w:r>
      <w:r w:rsidR="002B5CB2" w:rsidRPr="002F7654">
        <w:rPr>
          <w:rFonts w:ascii="Times New Roman" w:eastAsia="Times New Roman" w:hAnsi="Times New Roman" w:cs="Times New Roman"/>
          <w:sz w:val="22"/>
          <w:szCs w:val="22"/>
          <w:lang w:val="lt-LT" w:eastAsia="lt-LT"/>
        </w:rPr>
        <w:t>ą</w:t>
      </w:r>
      <w:r w:rsidRPr="002F7654">
        <w:rPr>
          <w:rFonts w:ascii="Times New Roman" w:eastAsia="Times New Roman" w:hAnsi="Times New Roman" w:cs="Times New Roman"/>
          <w:sz w:val="22"/>
          <w:szCs w:val="22"/>
          <w:lang w:val="lt-LT" w:eastAsia="lt-LT"/>
        </w:rPr>
        <w:t>) arba 0,15 mg/kg (</w:t>
      </w:r>
      <w:r w:rsidR="002B5CB2" w:rsidRPr="002F7654">
        <w:rPr>
          <w:rFonts w:ascii="Times New Roman" w:eastAsia="Times New Roman" w:hAnsi="Times New Roman" w:cs="Times New Roman"/>
          <w:sz w:val="22"/>
          <w:szCs w:val="22"/>
          <w:lang w:val="lt-LT" w:eastAsia="lt-LT"/>
        </w:rPr>
        <w:t xml:space="preserve">dozuojant pagal </w:t>
      </w:r>
      <w:r w:rsidRPr="002F7654">
        <w:rPr>
          <w:rFonts w:ascii="Times New Roman" w:eastAsia="Times New Roman" w:hAnsi="Times New Roman" w:cs="Times New Roman"/>
          <w:sz w:val="22"/>
          <w:szCs w:val="22"/>
          <w:lang w:val="lt-LT" w:eastAsia="lt-LT"/>
        </w:rPr>
        <w:t>kūno svor</w:t>
      </w:r>
      <w:r w:rsidR="002B5CB2" w:rsidRPr="002F7654">
        <w:rPr>
          <w:rFonts w:ascii="Times New Roman" w:eastAsia="Times New Roman" w:hAnsi="Times New Roman" w:cs="Times New Roman"/>
          <w:sz w:val="22"/>
          <w:szCs w:val="22"/>
          <w:lang w:val="lt-LT" w:eastAsia="lt-LT"/>
        </w:rPr>
        <w:t>į</w:t>
      </w:r>
      <w:r w:rsidRPr="002F7654">
        <w:rPr>
          <w:rFonts w:ascii="Times New Roman" w:eastAsia="Times New Roman" w:hAnsi="Times New Roman" w:cs="Times New Roman"/>
          <w:sz w:val="22"/>
          <w:szCs w:val="22"/>
          <w:lang w:val="lt-LT" w:eastAsia="lt-LT"/>
        </w:rPr>
        <w:t>)</w:t>
      </w:r>
      <w:r w:rsidR="002B5CB2" w:rsidRPr="002F7654">
        <w:rPr>
          <w:rFonts w:ascii="Times New Roman" w:eastAsia="Times New Roman" w:hAnsi="Times New Roman" w:cs="Times New Roman"/>
          <w:sz w:val="22"/>
          <w:szCs w:val="22"/>
          <w:lang w:val="lt-LT" w:eastAsia="lt-LT"/>
        </w:rPr>
        <w:t>, leidžiama</w:t>
      </w:r>
      <w:r w:rsidRPr="002F7654">
        <w:rPr>
          <w:rFonts w:ascii="Times New Roman" w:eastAsia="Times New Roman" w:hAnsi="Times New Roman" w:cs="Times New Roman"/>
          <w:sz w:val="22"/>
          <w:szCs w:val="22"/>
          <w:lang w:val="lt-LT" w:eastAsia="lt-LT"/>
        </w:rPr>
        <w:t xml:space="preserve"> </w:t>
      </w:r>
      <w:r w:rsidR="00B735EC">
        <w:rPr>
          <w:rFonts w:ascii="Times New Roman" w:eastAsia="Times New Roman" w:hAnsi="Times New Roman" w:cs="Times New Roman"/>
          <w:sz w:val="22"/>
          <w:szCs w:val="22"/>
          <w:lang w:val="lt-LT" w:eastAsia="lt-LT"/>
        </w:rPr>
        <w:t xml:space="preserve">į veną </w:t>
      </w:r>
      <w:r w:rsidRPr="002F7654">
        <w:rPr>
          <w:rFonts w:ascii="Times New Roman" w:eastAsia="Times New Roman" w:hAnsi="Times New Roman" w:cs="Times New Roman"/>
          <w:sz w:val="22"/>
          <w:szCs w:val="22"/>
          <w:lang w:val="lt-LT" w:eastAsia="lt-LT"/>
        </w:rPr>
        <w:t xml:space="preserve">prieš pat chemoterapiją. </w:t>
      </w:r>
      <w:r w:rsidR="002B5CB2" w:rsidRPr="002F7654">
        <w:rPr>
          <w:rFonts w:ascii="Times New Roman" w:eastAsia="Times New Roman" w:hAnsi="Times New Roman" w:cs="Times New Roman"/>
          <w:sz w:val="22"/>
          <w:szCs w:val="22"/>
          <w:lang w:val="lt-LT" w:eastAsia="lt-LT"/>
        </w:rPr>
        <w:t>Vienkartinė į</w:t>
      </w:r>
      <w:r w:rsidR="002B5CB2" w:rsidRPr="002F7654">
        <w:rPr>
          <w:rFonts w:ascii="Times New Roman" w:hAnsi="Times New Roman" w:cs="Times New Roman"/>
          <w:sz w:val="22"/>
          <w:szCs w:val="22"/>
          <w:lang w:val="lt-LT"/>
        </w:rPr>
        <w:t xml:space="preserve"> veną leidžiam</w:t>
      </w:r>
      <w:r w:rsidR="00DA2C8B">
        <w:rPr>
          <w:rFonts w:ascii="Times New Roman" w:hAnsi="Times New Roman" w:cs="Times New Roman"/>
          <w:sz w:val="22"/>
          <w:szCs w:val="22"/>
          <w:lang w:val="lt-LT"/>
        </w:rPr>
        <w:t>a dozė negali būti didesnė kaip</w:t>
      </w:r>
      <w:r w:rsidR="002B5CB2" w:rsidRPr="002F7654">
        <w:rPr>
          <w:rFonts w:ascii="Times New Roman" w:hAnsi="Times New Roman" w:cs="Times New Roman"/>
          <w:sz w:val="22"/>
          <w:szCs w:val="22"/>
          <w:lang w:val="lt-LT"/>
        </w:rPr>
        <w:t xml:space="preserve"> 8 mg.</w:t>
      </w:r>
      <w:r w:rsidRPr="002F7654">
        <w:rPr>
          <w:rFonts w:ascii="Times New Roman" w:eastAsia="Times New Roman" w:hAnsi="Times New Roman" w:cs="Times New Roman"/>
          <w:sz w:val="22"/>
          <w:szCs w:val="22"/>
          <w:lang w:val="lt-LT" w:eastAsia="lt-LT"/>
        </w:rPr>
        <w:t xml:space="preserve"> </w:t>
      </w:r>
      <w:r w:rsidR="00DA2C8B">
        <w:rPr>
          <w:rFonts w:ascii="Times New Roman" w:hAnsi="Times New Roman" w:cs="Times New Roman"/>
          <w:bCs/>
          <w:iCs/>
          <w:sz w:val="22"/>
          <w:szCs w:val="22"/>
          <w:lang w:val="lt-LT"/>
        </w:rPr>
        <w:t>Bendroji</w:t>
      </w:r>
      <w:r w:rsidR="00DA2C8B" w:rsidRPr="002F7654">
        <w:rPr>
          <w:rFonts w:ascii="Times New Roman" w:hAnsi="Times New Roman" w:cs="Times New Roman"/>
          <w:bCs/>
          <w:iCs/>
          <w:sz w:val="22"/>
          <w:szCs w:val="22"/>
          <w:lang w:val="lt-LT"/>
        </w:rPr>
        <w:t xml:space="preserve"> </w:t>
      </w:r>
      <w:r w:rsidR="002B5CB2" w:rsidRPr="002F7654">
        <w:rPr>
          <w:rFonts w:ascii="Times New Roman" w:hAnsi="Times New Roman" w:cs="Times New Roman"/>
          <w:bCs/>
          <w:iCs/>
          <w:sz w:val="22"/>
          <w:szCs w:val="22"/>
          <w:lang w:val="lt-LT"/>
        </w:rPr>
        <w:t xml:space="preserve">dozė per 24 val. </w:t>
      </w:r>
      <w:r w:rsidR="002B5CB2" w:rsidRPr="002F7654">
        <w:rPr>
          <w:rFonts w:ascii="Times New Roman" w:hAnsi="Times New Roman" w:cs="Times New Roman"/>
          <w:sz w:val="22"/>
          <w:szCs w:val="22"/>
          <w:lang w:val="lt-LT"/>
        </w:rPr>
        <w:t>(skiriama dalimis)</w:t>
      </w:r>
      <w:r w:rsidR="002B5CB2" w:rsidRPr="002F7654">
        <w:rPr>
          <w:rFonts w:ascii="Times New Roman" w:hAnsi="Times New Roman" w:cs="Times New Roman"/>
          <w:bCs/>
          <w:iCs/>
          <w:sz w:val="22"/>
          <w:szCs w:val="22"/>
          <w:lang w:val="lt-LT"/>
        </w:rPr>
        <w:t xml:space="preserve"> negali viršyti suaugusiųjų 32 mg dozės.</w:t>
      </w:r>
    </w:p>
    <w:p w14:paraId="52294BC2" w14:textId="77777777" w:rsidR="00C8064F" w:rsidRPr="002F7654" w:rsidRDefault="00C8064F" w:rsidP="003E2859">
      <w:pPr>
        <w:spacing w:after="0" w:line="240" w:lineRule="auto"/>
        <w:rPr>
          <w:rFonts w:ascii="Times New Roman" w:eastAsia="Times New Roman" w:hAnsi="Times New Roman" w:cs="Times New Roman"/>
          <w:sz w:val="22"/>
          <w:szCs w:val="22"/>
          <w:lang w:val="lt-LT" w:eastAsia="lt-LT"/>
        </w:rPr>
      </w:pPr>
    </w:p>
    <w:p w14:paraId="154C428C" w14:textId="77777777" w:rsidR="002B5CB2" w:rsidRPr="002F7654" w:rsidRDefault="002B5CB2" w:rsidP="003E2859">
      <w:pPr>
        <w:spacing w:after="0" w:line="240" w:lineRule="auto"/>
        <w:rPr>
          <w:rFonts w:ascii="Times New Roman" w:eastAsia="Times New Roman" w:hAnsi="Times New Roman" w:cs="Times New Roman"/>
          <w:b/>
          <w:sz w:val="22"/>
          <w:szCs w:val="22"/>
          <w:lang w:val="lt-LT" w:eastAsia="lt-LT"/>
        </w:rPr>
      </w:pPr>
      <w:r w:rsidRPr="002F7654">
        <w:rPr>
          <w:rFonts w:ascii="Times New Roman" w:eastAsia="Times New Roman" w:hAnsi="Times New Roman" w:cs="Times New Roman"/>
          <w:b/>
          <w:sz w:val="22"/>
          <w:szCs w:val="22"/>
          <w:lang w:val="lt-LT" w:eastAsia="lt-LT"/>
        </w:rPr>
        <w:t>Vyresniems</w:t>
      </w:r>
      <w:r w:rsidRPr="002F7654" w:rsidDel="0026662D">
        <w:rPr>
          <w:rFonts w:ascii="Times New Roman" w:eastAsia="Times New Roman" w:hAnsi="Times New Roman" w:cs="Times New Roman"/>
          <w:b/>
          <w:sz w:val="22"/>
          <w:szCs w:val="22"/>
          <w:lang w:val="lt-LT" w:eastAsia="lt-LT"/>
        </w:rPr>
        <w:t xml:space="preserve"> </w:t>
      </w:r>
      <w:r w:rsidRPr="002F7654">
        <w:rPr>
          <w:rFonts w:ascii="Times New Roman" w:eastAsia="Times New Roman" w:hAnsi="Times New Roman" w:cs="Times New Roman"/>
          <w:b/>
          <w:sz w:val="22"/>
          <w:szCs w:val="22"/>
          <w:lang w:val="lt-LT" w:eastAsia="lt-LT"/>
        </w:rPr>
        <w:t>nei 1 mėnesio vaikams ir paaugliams</w:t>
      </w:r>
    </w:p>
    <w:p w14:paraId="29A1AC02" w14:textId="77777777" w:rsidR="002B5CB2" w:rsidRPr="002F7654" w:rsidRDefault="002B5CB2" w:rsidP="00B735EC">
      <w:pPr>
        <w:numPr>
          <w:ilvl w:val="0"/>
          <w:numId w:val="14"/>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Pooperaciniam pykinimui ir vėmimui gydyti įprastinė dozė yra 0,1 mg/kg </w:t>
      </w:r>
      <w:r w:rsidRPr="002F7654">
        <w:rPr>
          <w:rFonts w:ascii="Times New Roman" w:eastAsia="Times New Roman" w:hAnsi="Times New Roman" w:cs="Times New Roman"/>
          <w:sz w:val="22"/>
          <w:szCs w:val="22"/>
          <w:lang w:val="lt-LT" w:eastAsia="lt-LT"/>
        </w:rPr>
        <w:t xml:space="preserve">(dozuojant pagal kūno svorį), </w:t>
      </w:r>
      <w:r w:rsidRPr="002F7654">
        <w:rPr>
          <w:rFonts w:ascii="Times New Roman" w:hAnsi="Times New Roman" w:cs="Times New Roman"/>
          <w:sz w:val="22"/>
          <w:szCs w:val="22"/>
          <w:lang w:val="lt-LT" w:eastAsia="lt-LT"/>
        </w:rPr>
        <w:t>bet ne daugiau kaip 4 mg.</w:t>
      </w:r>
    </w:p>
    <w:p w14:paraId="3A509694" w14:textId="77777777" w:rsidR="002B5CB2" w:rsidRPr="002F7654" w:rsidRDefault="002B5CB2" w:rsidP="00B735EC">
      <w:pPr>
        <w:numPr>
          <w:ilvl w:val="0"/>
          <w:numId w:val="14"/>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Pooperacinio pykinimo ir vėmimo profilaktikai įprastinė dozė yra 0,1 mg/kg </w:t>
      </w:r>
      <w:r w:rsidRPr="002F7654">
        <w:rPr>
          <w:rFonts w:ascii="Times New Roman" w:eastAsia="Times New Roman" w:hAnsi="Times New Roman" w:cs="Times New Roman"/>
          <w:sz w:val="22"/>
          <w:szCs w:val="22"/>
          <w:lang w:val="lt-LT" w:eastAsia="lt-LT"/>
        </w:rPr>
        <w:t xml:space="preserve">(dozuojant pagal kūno svorį), </w:t>
      </w:r>
      <w:r w:rsidRPr="002F7654">
        <w:rPr>
          <w:rFonts w:ascii="Times New Roman" w:hAnsi="Times New Roman" w:cs="Times New Roman"/>
          <w:sz w:val="22"/>
          <w:szCs w:val="22"/>
          <w:lang w:val="lt-LT" w:eastAsia="lt-LT"/>
        </w:rPr>
        <w:t>bet ne daugiau kaip 4 mg. Ji bus skiriama prieš pat operaciją.</w:t>
      </w:r>
    </w:p>
    <w:p w14:paraId="40AD7B0A" w14:textId="77777777" w:rsidR="002B5CB2" w:rsidRPr="002F7654" w:rsidRDefault="002B5CB2" w:rsidP="003E2859">
      <w:pPr>
        <w:spacing w:after="0" w:line="240" w:lineRule="auto"/>
        <w:rPr>
          <w:rFonts w:ascii="Times New Roman" w:hAnsi="Times New Roman" w:cs="Times New Roman"/>
          <w:sz w:val="22"/>
          <w:szCs w:val="22"/>
          <w:lang w:val="lt-LT"/>
        </w:rPr>
      </w:pPr>
    </w:p>
    <w:p w14:paraId="5A560F37" w14:textId="77777777" w:rsidR="002B5CB2" w:rsidRPr="002F7654" w:rsidRDefault="00F219EF" w:rsidP="003E2859">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Dozės koregavimas</w:t>
      </w:r>
    </w:p>
    <w:p w14:paraId="32928FFE" w14:textId="77777777" w:rsidR="002B5CB2" w:rsidRPr="002F7654" w:rsidRDefault="00F219EF" w:rsidP="003E2859">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Senyviems pacientams</w:t>
      </w:r>
    </w:p>
    <w:p w14:paraId="3BAAC30A" w14:textId="77777777" w:rsidR="00F219EF" w:rsidRPr="002F7654" w:rsidRDefault="00F219EF" w:rsidP="003E2859">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Chemoterapijos atveju pradinė dozė 75 metų ir vyresniems pacientams neturi būti didesnė nei 8 mg.</w:t>
      </w:r>
    </w:p>
    <w:p w14:paraId="21092037" w14:textId="77777777" w:rsidR="00F219EF" w:rsidRPr="002F7654" w:rsidRDefault="00F219EF" w:rsidP="003E2859">
      <w:pPr>
        <w:spacing w:after="0" w:line="240" w:lineRule="auto"/>
        <w:rPr>
          <w:rFonts w:ascii="Times New Roman" w:eastAsia="Times New Roman" w:hAnsi="Times New Roman" w:cs="Times New Roman"/>
          <w:sz w:val="22"/>
          <w:szCs w:val="22"/>
          <w:lang w:val="lt-LT" w:eastAsia="lt-LT"/>
        </w:rPr>
      </w:pPr>
    </w:p>
    <w:p w14:paraId="76259FB1" w14:textId="77777777" w:rsidR="00F219EF" w:rsidRPr="002F7654" w:rsidRDefault="00F219EF" w:rsidP="003E2859">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Pacientams, kurių kepenų funkcija sutrikusi</w:t>
      </w:r>
    </w:p>
    <w:p w14:paraId="1C6C2E9B" w14:textId="77777777" w:rsidR="00F219EF" w:rsidRPr="002F7654" w:rsidRDefault="00F219EF" w:rsidP="003E2859">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Pacientams, kurių kepenų funkcija sutrikusi, dozę reikia koreguoti iki didžiausios 8 mg paros dozės.</w:t>
      </w:r>
    </w:p>
    <w:p w14:paraId="7D44B9F6" w14:textId="77777777" w:rsidR="00F219EF" w:rsidRPr="002F7654" w:rsidRDefault="00F219EF" w:rsidP="003E2859">
      <w:pPr>
        <w:spacing w:after="0" w:line="240" w:lineRule="auto"/>
        <w:rPr>
          <w:rFonts w:ascii="Times New Roman" w:eastAsia="Times New Roman" w:hAnsi="Times New Roman" w:cs="Times New Roman"/>
          <w:sz w:val="22"/>
          <w:szCs w:val="22"/>
          <w:lang w:val="lt-LT" w:eastAsia="lt-LT"/>
        </w:rPr>
      </w:pPr>
    </w:p>
    <w:p w14:paraId="509F0169" w14:textId="77777777" w:rsidR="00F219EF" w:rsidRPr="002F7654" w:rsidRDefault="00F219EF" w:rsidP="003E2859">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 xml:space="preserve">Pacientams, kurių inkstų funkcija sutrikusi, arba </w:t>
      </w:r>
      <w:r w:rsidRPr="002F7654">
        <w:rPr>
          <w:rFonts w:ascii="Times New Roman" w:hAnsi="Times New Roman" w:cs="Times New Roman"/>
          <w:b/>
          <w:bCs/>
          <w:sz w:val="22"/>
          <w:szCs w:val="22"/>
          <w:lang w:val="lt-LT"/>
        </w:rPr>
        <w:t xml:space="preserve">kurie silpnai </w:t>
      </w:r>
      <w:proofErr w:type="spellStart"/>
      <w:r w:rsidRPr="002F7654">
        <w:rPr>
          <w:rFonts w:ascii="Times New Roman" w:hAnsi="Times New Roman" w:cs="Times New Roman"/>
          <w:b/>
          <w:bCs/>
          <w:sz w:val="22"/>
          <w:szCs w:val="22"/>
          <w:lang w:val="lt-LT"/>
        </w:rPr>
        <w:t>metabolizuoja</w:t>
      </w:r>
      <w:proofErr w:type="spellEnd"/>
      <w:r w:rsidRPr="002F7654">
        <w:rPr>
          <w:rFonts w:ascii="Times New Roman" w:hAnsi="Times New Roman" w:cs="Times New Roman"/>
          <w:b/>
          <w:bCs/>
          <w:sz w:val="22"/>
          <w:szCs w:val="22"/>
          <w:lang w:val="lt-LT"/>
        </w:rPr>
        <w:t xml:space="preserve"> </w:t>
      </w:r>
      <w:proofErr w:type="spellStart"/>
      <w:r w:rsidRPr="002F7654">
        <w:rPr>
          <w:rFonts w:ascii="Times New Roman" w:hAnsi="Times New Roman" w:cs="Times New Roman"/>
          <w:b/>
          <w:bCs/>
          <w:sz w:val="22"/>
          <w:szCs w:val="22"/>
          <w:lang w:val="lt-LT"/>
        </w:rPr>
        <w:t>sparteiną</w:t>
      </w:r>
      <w:proofErr w:type="spellEnd"/>
      <w:r w:rsidRPr="002F7654">
        <w:rPr>
          <w:rFonts w:ascii="Times New Roman" w:hAnsi="Times New Roman" w:cs="Times New Roman"/>
          <w:b/>
          <w:bCs/>
          <w:sz w:val="22"/>
          <w:szCs w:val="22"/>
          <w:lang w:val="lt-LT"/>
        </w:rPr>
        <w:t xml:space="preserve"> </w:t>
      </w:r>
      <w:r w:rsidR="00397EF3" w:rsidRPr="002F7654">
        <w:rPr>
          <w:rFonts w:ascii="Times New Roman" w:hAnsi="Times New Roman" w:cs="Times New Roman"/>
          <w:b/>
          <w:bCs/>
          <w:sz w:val="22"/>
          <w:szCs w:val="22"/>
          <w:lang w:val="lt-LT"/>
        </w:rPr>
        <w:t>ir (</w:t>
      </w:r>
      <w:r w:rsidRPr="002F7654">
        <w:rPr>
          <w:rFonts w:ascii="Times New Roman" w:hAnsi="Times New Roman" w:cs="Times New Roman"/>
          <w:b/>
          <w:bCs/>
          <w:sz w:val="22"/>
          <w:szCs w:val="22"/>
          <w:lang w:val="lt-LT"/>
        </w:rPr>
        <w:t>ar</w:t>
      </w:r>
      <w:r w:rsidR="00397EF3" w:rsidRPr="002F7654">
        <w:rPr>
          <w:rFonts w:ascii="Times New Roman" w:hAnsi="Times New Roman" w:cs="Times New Roman"/>
          <w:b/>
          <w:bCs/>
          <w:sz w:val="22"/>
          <w:szCs w:val="22"/>
          <w:lang w:val="lt-LT"/>
        </w:rPr>
        <w:t>ba)</w:t>
      </w:r>
      <w:r w:rsidRPr="002F7654">
        <w:rPr>
          <w:rFonts w:ascii="Times New Roman" w:hAnsi="Times New Roman" w:cs="Times New Roman"/>
          <w:b/>
          <w:bCs/>
          <w:sz w:val="22"/>
          <w:szCs w:val="22"/>
          <w:lang w:val="lt-LT"/>
        </w:rPr>
        <w:t xml:space="preserve"> </w:t>
      </w:r>
      <w:proofErr w:type="spellStart"/>
      <w:r w:rsidRPr="002F7654">
        <w:rPr>
          <w:rFonts w:ascii="Times New Roman" w:hAnsi="Times New Roman" w:cs="Times New Roman"/>
          <w:b/>
          <w:bCs/>
          <w:sz w:val="22"/>
          <w:szCs w:val="22"/>
          <w:lang w:val="lt-LT"/>
        </w:rPr>
        <w:t>debrizokviną</w:t>
      </w:r>
      <w:proofErr w:type="spellEnd"/>
    </w:p>
    <w:p w14:paraId="7F05FA79" w14:textId="77777777" w:rsidR="00F219EF" w:rsidRPr="002F7654" w:rsidRDefault="00F219EF" w:rsidP="003E2859">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Paros dozės, dozavimo dažnio ar vartojimo būdo keisti nereikia.</w:t>
      </w:r>
    </w:p>
    <w:p w14:paraId="2366F24A" w14:textId="77777777" w:rsidR="00F219EF" w:rsidRPr="002F7654" w:rsidRDefault="00F219EF" w:rsidP="003E2859">
      <w:pPr>
        <w:spacing w:after="0" w:line="240" w:lineRule="auto"/>
        <w:rPr>
          <w:rFonts w:ascii="Times New Roman" w:eastAsia="Times New Roman" w:hAnsi="Times New Roman" w:cs="Times New Roman"/>
          <w:sz w:val="22"/>
          <w:szCs w:val="22"/>
          <w:lang w:val="lt-LT" w:eastAsia="lt-LT"/>
        </w:rPr>
      </w:pPr>
    </w:p>
    <w:p w14:paraId="3F69BDF3" w14:textId="77777777" w:rsidR="00F219EF" w:rsidRPr="002F7654" w:rsidRDefault="00F219EF" w:rsidP="003E2859">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Gydymo trukmė</w:t>
      </w:r>
    </w:p>
    <w:p w14:paraId="56A8EE8A" w14:textId="77777777" w:rsidR="00F219EF" w:rsidRPr="002F7654" w:rsidRDefault="00F219EF" w:rsidP="003E2859">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 xml:space="preserve">Gydymo </w:t>
      </w:r>
      <w:proofErr w:type="spellStart"/>
      <w:r w:rsidRPr="002F7654">
        <w:rPr>
          <w:rFonts w:ascii="Times New Roman" w:eastAsia="Times New Roman" w:hAnsi="Times New Roman" w:cs="Times New Roman"/>
          <w:sz w:val="22"/>
          <w:szCs w:val="22"/>
          <w:lang w:val="lt-LT" w:eastAsia="lt-LT"/>
        </w:rPr>
        <w:t>ondansetronu</w:t>
      </w:r>
      <w:proofErr w:type="spellEnd"/>
      <w:r w:rsidRPr="002F7654">
        <w:rPr>
          <w:rFonts w:ascii="Times New Roman" w:eastAsia="Times New Roman" w:hAnsi="Times New Roman" w:cs="Times New Roman"/>
          <w:sz w:val="22"/>
          <w:szCs w:val="22"/>
          <w:lang w:val="lt-LT" w:eastAsia="lt-LT"/>
        </w:rPr>
        <w:t xml:space="preserve"> trukmę nustatys gydytojas.</w:t>
      </w:r>
    </w:p>
    <w:p w14:paraId="29D4071D" w14:textId="77777777" w:rsidR="00F219EF" w:rsidRPr="002F7654" w:rsidRDefault="00F219EF" w:rsidP="003E2859">
      <w:pPr>
        <w:spacing w:after="0" w:line="240" w:lineRule="auto"/>
        <w:rPr>
          <w:rFonts w:ascii="Times New Roman" w:eastAsia="Times New Roman" w:hAnsi="Times New Roman" w:cs="Times New Roman"/>
          <w:sz w:val="22"/>
          <w:szCs w:val="22"/>
          <w:lang w:val="lt-LT" w:eastAsia="lt-LT"/>
        </w:rPr>
      </w:pPr>
      <w:r w:rsidRPr="002F7654">
        <w:rPr>
          <w:rFonts w:ascii="Times New Roman" w:eastAsia="Times New Roman" w:hAnsi="Times New Roman" w:cs="Times New Roman"/>
          <w:sz w:val="22"/>
          <w:szCs w:val="22"/>
          <w:lang w:val="lt-LT" w:eastAsia="lt-LT"/>
        </w:rPr>
        <w:t xml:space="preserve">Suleidus </w:t>
      </w:r>
      <w:proofErr w:type="spellStart"/>
      <w:r w:rsidRPr="002F7654">
        <w:rPr>
          <w:rFonts w:ascii="Times New Roman" w:eastAsia="Times New Roman" w:hAnsi="Times New Roman" w:cs="Times New Roman"/>
          <w:sz w:val="22"/>
          <w:szCs w:val="22"/>
          <w:lang w:val="lt-LT" w:eastAsia="lt-LT"/>
        </w:rPr>
        <w:t>Ondansetron</w:t>
      </w:r>
      <w:proofErr w:type="spellEnd"/>
      <w:r w:rsidRPr="002F7654">
        <w:rPr>
          <w:rFonts w:ascii="Times New Roman" w:eastAsia="Times New Roman" w:hAnsi="Times New Roman" w:cs="Times New Roman"/>
          <w:sz w:val="22"/>
          <w:szCs w:val="22"/>
          <w:lang w:val="lt-LT" w:eastAsia="lt-LT"/>
        </w:rPr>
        <w:t xml:space="preserve"> Kabi į veną, gydymą </w:t>
      </w:r>
      <w:proofErr w:type="spellStart"/>
      <w:r w:rsidRPr="002F7654">
        <w:rPr>
          <w:rFonts w:ascii="Times New Roman" w:eastAsia="Times New Roman" w:hAnsi="Times New Roman" w:cs="Times New Roman"/>
          <w:sz w:val="22"/>
          <w:szCs w:val="22"/>
          <w:lang w:val="lt-LT" w:eastAsia="lt-LT"/>
        </w:rPr>
        <w:t>ondansetrono</w:t>
      </w:r>
      <w:proofErr w:type="spellEnd"/>
      <w:r w:rsidRPr="002F7654">
        <w:rPr>
          <w:rFonts w:ascii="Times New Roman" w:eastAsia="Times New Roman" w:hAnsi="Times New Roman" w:cs="Times New Roman"/>
          <w:sz w:val="22"/>
          <w:szCs w:val="22"/>
          <w:lang w:val="lt-LT" w:eastAsia="lt-LT"/>
        </w:rPr>
        <w:t xml:space="preserve"> tabletėmis arba žvakutėmis galima tęsti iki 5 parų.</w:t>
      </w:r>
    </w:p>
    <w:p w14:paraId="4621BB5A" w14:textId="77777777" w:rsidR="00F219EF" w:rsidRPr="002F7654" w:rsidRDefault="00F219EF" w:rsidP="003E2859">
      <w:pPr>
        <w:spacing w:after="0" w:line="240" w:lineRule="auto"/>
        <w:rPr>
          <w:rFonts w:ascii="Times New Roman" w:eastAsia="Times New Roman" w:hAnsi="Times New Roman" w:cs="Times New Roman"/>
          <w:sz w:val="22"/>
          <w:szCs w:val="22"/>
          <w:lang w:val="lt-LT" w:eastAsia="lt-LT"/>
        </w:rPr>
      </w:pPr>
    </w:p>
    <w:p w14:paraId="171D410B" w14:textId="77777777" w:rsidR="00976E37" w:rsidRPr="002F7654" w:rsidRDefault="00976E37" w:rsidP="003E2859">
      <w:pPr>
        <w:keepNext/>
        <w:spacing w:after="0" w:line="240" w:lineRule="auto"/>
        <w:ind w:left="540" w:hanging="540"/>
        <w:outlineLvl w:val="2"/>
        <w:rPr>
          <w:rFonts w:ascii="Times New Roman" w:eastAsia="Times New Roman" w:hAnsi="Times New Roman" w:cs="Times New Roman"/>
          <w:b/>
          <w:sz w:val="22"/>
          <w:szCs w:val="22"/>
          <w:lang w:val="lt-LT" w:eastAsia="lt-LT"/>
        </w:rPr>
      </w:pPr>
      <w:r w:rsidRPr="002F7654">
        <w:rPr>
          <w:rFonts w:ascii="Times New Roman" w:eastAsia="Times New Roman" w:hAnsi="Times New Roman" w:cs="Times New Roman"/>
          <w:b/>
          <w:sz w:val="22"/>
          <w:szCs w:val="22"/>
          <w:lang w:val="lt-LT" w:eastAsia="lt-LT"/>
        </w:rPr>
        <w:t xml:space="preserve">Ką daryti pavartojus per didelę </w:t>
      </w:r>
      <w:proofErr w:type="spellStart"/>
      <w:r w:rsidRPr="002F7654">
        <w:rPr>
          <w:rFonts w:ascii="Times New Roman" w:eastAsia="Times New Roman" w:hAnsi="Times New Roman" w:cs="Times New Roman"/>
          <w:b/>
          <w:sz w:val="22"/>
          <w:szCs w:val="22"/>
          <w:lang w:val="lt-LT" w:eastAsia="lt-LT"/>
        </w:rPr>
        <w:t>Ondansetron</w:t>
      </w:r>
      <w:proofErr w:type="spellEnd"/>
      <w:r w:rsidR="00F219EF" w:rsidRPr="002F7654">
        <w:rPr>
          <w:rFonts w:ascii="Times New Roman" w:eastAsia="Times New Roman" w:hAnsi="Times New Roman" w:cs="Times New Roman"/>
          <w:b/>
          <w:sz w:val="22"/>
          <w:szCs w:val="22"/>
          <w:lang w:val="lt-LT" w:eastAsia="lt-LT"/>
        </w:rPr>
        <w:t xml:space="preserve"> Kabi</w:t>
      </w:r>
      <w:r w:rsidRPr="002F7654">
        <w:rPr>
          <w:rFonts w:ascii="Times New Roman" w:eastAsia="Times New Roman" w:hAnsi="Times New Roman" w:cs="Times New Roman"/>
          <w:b/>
          <w:sz w:val="22"/>
          <w:szCs w:val="22"/>
          <w:lang w:val="lt-LT" w:eastAsia="lt-LT"/>
        </w:rPr>
        <w:t xml:space="preserve"> dozę</w:t>
      </w:r>
    </w:p>
    <w:p w14:paraId="5854F233" w14:textId="77777777" w:rsidR="009F43E3" w:rsidRPr="002F7654" w:rsidRDefault="009F43E3" w:rsidP="003E2859">
      <w:pPr>
        <w:keepNext/>
        <w:spacing w:after="0" w:line="240" w:lineRule="auto"/>
        <w:outlineLvl w:val="2"/>
        <w:rPr>
          <w:rFonts w:ascii="Times New Roman" w:eastAsia="Times New Roman" w:hAnsi="Times New Roman" w:cs="Times New Roman"/>
          <w:bCs/>
          <w:sz w:val="22"/>
          <w:szCs w:val="22"/>
          <w:lang w:val="lt-LT" w:eastAsia="lt-LT"/>
        </w:rPr>
      </w:pPr>
      <w:r w:rsidRPr="002F7654">
        <w:rPr>
          <w:rFonts w:ascii="Times New Roman" w:eastAsia="Times New Roman" w:hAnsi="Times New Roman" w:cs="Times New Roman"/>
          <w:bCs/>
          <w:sz w:val="22"/>
          <w:szCs w:val="22"/>
          <w:lang w:val="lt-LT" w:eastAsia="lt-LT"/>
        </w:rPr>
        <w:t xml:space="preserve">Šiuo metu duomenų apie </w:t>
      </w:r>
      <w:proofErr w:type="spellStart"/>
      <w:r w:rsidRPr="002F7654">
        <w:rPr>
          <w:rFonts w:ascii="Times New Roman" w:eastAsia="Times New Roman" w:hAnsi="Times New Roman" w:cs="Times New Roman"/>
          <w:bCs/>
          <w:sz w:val="22"/>
          <w:szCs w:val="22"/>
          <w:lang w:val="lt-LT" w:eastAsia="lt-LT"/>
        </w:rPr>
        <w:t>ondansetrono</w:t>
      </w:r>
      <w:proofErr w:type="spellEnd"/>
      <w:r w:rsidRPr="002F7654">
        <w:rPr>
          <w:rFonts w:ascii="Times New Roman" w:eastAsia="Times New Roman" w:hAnsi="Times New Roman" w:cs="Times New Roman"/>
          <w:bCs/>
          <w:sz w:val="22"/>
          <w:szCs w:val="22"/>
          <w:lang w:val="lt-LT" w:eastAsia="lt-LT"/>
        </w:rPr>
        <w:t xml:space="preserve"> perdozavimą yra nedaug. Perdozavimas padidina 4 skyriuje aprašytų šalutinio poveikio reiškinių pasireiškimo tikimybę. Keliems pacientams perdozavus vaisto, buvo pastebėtas toks poveikis: regos sutrikimai, sunkus vidurių užkietėjimas, žemas kraujospūdis, širdies ritmo sutrikimas ir sąmonės netekimas. Visais atvejais simptomai visiškai išnyko.</w:t>
      </w:r>
    </w:p>
    <w:p w14:paraId="4DDC7900" w14:textId="77777777" w:rsidR="009F43E3" w:rsidRPr="002F7654" w:rsidRDefault="009F43E3" w:rsidP="003E2859">
      <w:pPr>
        <w:keepNext/>
        <w:spacing w:after="0" w:line="240" w:lineRule="auto"/>
        <w:outlineLvl w:val="2"/>
        <w:rPr>
          <w:rFonts w:ascii="Times New Roman" w:eastAsia="Times New Roman" w:hAnsi="Times New Roman" w:cs="Times New Roman"/>
          <w:bCs/>
          <w:sz w:val="22"/>
          <w:szCs w:val="22"/>
          <w:lang w:val="lt-LT" w:eastAsia="lt-LT"/>
        </w:rPr>
      </w:pPr>
    </w:p>
    <w:p w14:paraId="1E1AD31D" w14:textId="77777777" w:rsidR="00E30DD5" w:rsidRPr="002F7654" w:rsidRDefault="00E30DD5" w:rsidP="003E2859">
      <w:pPr>
        <w:numPr>
          <w:ilvl w:val="12"/>
          <w:numId w:val="0"/>
        </w:numPr>
        <w:spacing w:after="0" w:line="240" w:lineRule="auto"/>
        <w:rPr>
          <w:rFonts w:ascii="Times New Roman" w:hAnsi="Times New Roman" w:cs="Times New Roman"/>
          <w:color w:val="000000"/>
          <w:sz w:val="22"/>
          <w:szCs w:val="22"/>
          <w:lang w:val="lt-LT"/>
        </w:rPr>
      </w:pPr>
      <w:r w:rsidRPr="002F7654">
        <w:rPr>
          <w:rFonts w:ascii="Times New Roman" w:hAnsi="Times New Roman" w:cs="Times New Roman"/>
          <w:color w:val="000000"/>
          <w:sz w:val="22"/>
          <w:szCs w:val="22"/>
          <w:lang w:val="lt-LT"/>
        </w:rPr>
        <w:t xml:space="preserve">Jūsų gydytojas arba slaugytojas suleis Jums arba Jūsų vaikui </w:t>
      </w:r>
      <w:proofErr w:type="spellStart"/>
      <w:r w:rsidRPr="002F7654">
        <w:rPr>
          <w:rFonts w:ascii="Times New Roman" w:hAnsi="Times New Roman" w:cs="Times New Roman"/>
          <w:color w:val="000000"/>
          <w:sz w:val="22"/>
          <w:szCs w:val="22"/>
          <w:lang w:val="lt-LT"/>
        </w:rPr>
        <w:t>Ondansetron</w:t>
      </w:r>
      <w:proofErr w:type="spellEnd"/>
      <w:r w:rsidRPr="002F7654">
        <w:rPr>
          <w:rFonts w:ascii="Times New Roman" w:hAnsi="Times New Roman" w:cs="Times New Roman"/>
          <w:color w:val="000000"/>
          <w:sz w:val="22"/>
          <w:szCs w:val="22"/>
          <w:lang w:val="lt-LT"/>
        </w:rPr>
        <w:t xml:space="preserve"> Kabi injekciją, todėl mažai tikėtina, kad Jūs ar Jūsų vaikas gausite jo per daug. Jei manote, kad Jūs arba Jūsų vaikas gavote per didelę dozę arba ją praleidote, pasakykite gydytojui arba slaugytojui.</w:t>
      </w:r>
    </w:p>
    <w:p w14:paraId="0621B869" w14:textId="77777777" w:rsidR="009F43E3" w:rsidRPr="002F7654" w:rsidRDefault="009F43E3" w:rsidP="003E2859">
      <w:pPr>
        <w:keepNext/>
        <w:spacing w:after="0" w:line="240" w:lineRule="auto"/>
        <w:outlineLvl w:val="2"/>
        <w:rPr>
          <w:rFonts w:ascii="Times New Roman" w:eastAsia="Times New Roman" w:hAnsi="Times New Roman" w:cs="Times New Roman"/>
          <w:bCs/>
          <w:sz w:val="22"/>
          <w:szCs w:val="22"/>
          <w:lang w:val="lt-LT" w:eastAsia="lt-LT"/>
        </w:rPr>
      </w:pPr>
    </w:p>
    <w:p w14:paraId="56AC4273" w14:textId="77777777" w:rsidR="00E30DD5" w:rsidRPr="002F7654" w:rsidRDefault="00E30DD5"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Specifinio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priešnuodžio nėra. Įtarus, kad vaisto perdozuota, pacientui skiriamas tik simptominis gydymas.</w:t>
      </w:r>
    </w:p>
    <w:p w14:paraId="297E195C" w14:textId="77777777" w:rsidR="00E30DD5" w:rsidRPr="002F7654" w:rsidRDefault="00E30DD5" w:rsidP="003E2859">
      <w:pPr>
        <w:keepNext/>
        <w:spacing w:after="0" w:line="240" w:lineRule="auto"/>
        <w:outlineLvl w:val="2"/>
        <w:rPr>
          <w:rFonts w:ascii="Times New Roman" w:eastAsia="Times New Roman" w:hAnsi="Times New Roman" w:cs="Times New Roman"/>
          <w:bCs/>
          <w:sz w:val="22"/>
          <w:szCs w:val="22"/>
          <w:lang w:val="lt-LT" w:eastAsia="lt-LT"/>
        </w:rPr>
      </w:pPr>
    </w:p>
    <w:p w14:paraId="659FA142" w14:textId="77777777" w:rsidR="00E30DD5" w:rsidRPr="002F7654" w:rsidRDefault="00E30DD5" w:rsidP="003E2859">
      <w:pPr>
        <w:keepNext/>
        <w:spacing w:after="0" w:line="240" w:lineRule="auto"/>
        <w:outlineLvl w:val="2"/>
        <w:rPr>
          <w:rFonts w:ascii="Times New Roman" w:eastAsia="Times New Roman" w:hAnsi="Times New Roman" w:cs="Times New Roman"/>
          <w:bCs/>
          <w:sz w:val="22"/>
          <w:szCs w:val="22"/>
          <w:lang w:val="lt-LT" w:eastAsia="lt-LT"/>
        </w:rPr>
      </w:pPr>
      <w:r w:rsidRPr="002F7654">
        <w:rPr>
          <w:rFonts w:ascii="Times New Roman" w:eastAsia="Times New Roman" w:hAnsi="Times New Roman" w:cs="Times New Roman"/>
          <w:bCs/>
          <w:sz w:val="22"/>
          <w:szCs w:val="22"/>
          <w:lang w:val="lt-LT" w:eastAsia="lt-LT"/>
        </w:rPr>
        <w:t>Jeigu Jums pasireiškia kuris nors iš šių simptomų, pasakykite gydytojui.</w:t>
      </w:r>
    </w:p>
    <w:p w14:paraId="37FA3BB7" w14:textId="77777777" w:rsidR="00E30DD5" w:rsidRPr="002F7654" w:rsidRDefault="00E30DD5" w:rsidP="003E2859">
      <w:pPr>
        <w:keepNext/>
        <w:spacing w:after="0" w:line="240" w:lineRule="auto"/>
        <w:outlineLvl w:val="2"/>
        <w:rPr>
          <w:rFonts w:ascii="Times New Roman" w:eastAsia="Times New Roman" w:hAnsi="Times New Roman" w:cs="Times New Roman"/>
          <w:bCs/>
          <w:sz w:val="22"/>
          <w:szCs w:val="22"/>
          <w:lang w:val="lt-LT" w:eastAsia="lt-LT"/>
        </w:rPr>
      </w:pPr>
    </w:p>
    <w:p w14:paraId="15D1B40C" w14:textId="77777777" w:rsidR="00E30DD5" w:rsidRPr="002F7654" w:rsidRDefault="00E30DD5" w:rsidP="003E2859">
      <w:pPr>
        <w:keepNext/>
        <w:spacing w:after="0" w:line="240" w:lineRule="auto"/>
        <w:outlineLvl w:val="2"/>
        <w:rPr>
          <w:rFonts w:ascii="Times New Roman" w:eastAsia="Times New Roman" w:hAnsi="Times New Roman" w:cs="Times New Roman"/>
          <w:bCs/>
          <w:sz w:val="22"/>
          <w:szCs w:val="22"/>
          <w:lang w:val="lt-LT" w:eastAsia="lt-LT"/>
        </w:rPr>
      </w:pPr>
      <w:r w:rsidRPr="002F7654">
        <w:rPr>
          <w:rFonts w:ascii="Times New Roman" w:eastAsia="Times New Roman" w:hAnsi="Times New Roman" w:cs="Times New Roman"/>
          <w:bCs/>
          <w:sz w:val="22"/>
          <w:szCs w:val="22"/>
          <w:lang w:val="lt-LT" w:eastAsia="lt-LT"/>
        </w:rPr>
        <w:t>Jeigu kiltų daugiau klausimų dėl šio vaisto vartojimo, kreipkitės į gydytoją arba slaugytoją.</w:t>
      </w:r>
    </w:p>
    <w:p w14:paraId="28F4FEA9" w14:textId="77777777" w:rsidR="00F14744" w:rsidRPr="002F7654" w:rsidRDefault="00F14744" w:rsidP="003E2859">
      <w:pPr>
        <w:spacing w:after="0" w:line="240" w:lineRule="auto"/>
        <w:rPr>
          <w:rFonts w:ascii="Times New Roman" w:hAnsi="Times New Roman" w:cs="Times New Roman"/>
          <w:sz w:val="22"/>
          <w:szCs w:val="22"/>
          <w:lang w:val="lt-LT"/>
        </w:rPr>
      </w:pPr>
    </w:p>
    <w:p w14:paraId="59DA6C1D" w14:textId="77777777" w:rsidR="00E30DD5" w:rsidRPr="002F7654" w:rsidRDefault="00E30DD5" w:rsidP="003E2859">
      <w:pPr>
        <w:spacing w:after="0" w:line="240" w:lineRule="auto"/>
        <w:rPr>
          <w:rFonts w:ascii="Times New Roman" w:hAnsi="Times New Roman" w:cs="Times New Roman"/>
          <w:sz w:val="22"/>
          <w:szCs w:val="22"/>
          <w:lang w:val="lt-LT"/>
        </w:rPr>
      </w:pPr>
    </w:p>
    <w:p w14:paraId="2B7282C2"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4.</w:t>
      </w:r>
      <w:r w:rsidRPr="002F7654">
        <w:rPr>
          <w:rFonts w:ascii="Times New Roman" w:hAnsi="Times New Roman" w:cs="Times New Roman"/>
          <w:b/>
          <w:sz w:val="22"/>
          <w:szCs w:val="22"/>
          <w:lang w:val="lt-LT"/>
        </w:rPr>
        <w:tab/>
        <w:t>Galimas šalutinis poveikis</w:t>
      </w:r>
    </w:p>
    <w:p w14:paraId="630F075E" w14:textId="77777777" w:rsidR="00F14744" w:rsidRPr="002F7654" w:rsidRDefault="00F14744" w:rsidP="003E2859">
      <w:pPr>
        <w:spacing w:after="0" w:line="240" w:lineRule="auto"/>
        <w:rPr>
          <w:rFonts w:ascii="Times New Roman" w:hAnsi="Times New Roman" w:cs="Times New Roman"/>
          <w:sz w:val="22"/>
          <w:szCs w:val="22"/>
          <w:lang w:val="lt-LT"/>
        </w:rPr>
      </w:pPr>
    </w:p>
    <w:p w14:paraId="529A9882"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Šis vaistas, kaip ir </w:t>
      </w:r>
      <w:r w:rsidR="00E30DD5" w:rsidRPr="002F7654">
        <w:rPr>
          <w:rFonts w:ascii="Times New Roman" w:hAnsi="Times New Roman" w:cs="Times New Roman"/>
          <w:sz w:val="22"/>
          <w:szCs w:val="22"/>
          <w:lang w:val="lt-LT"/>
        </w:rPr>
        <w:t>visi kiti</w:t>
      </w:r>
      <w:r w:rsidRPr="002F7654">
        <w:rPr>
          <w:rFonts w:ascii="Times New Roman" w:hAnsi="Times New Roman" w:cs="Times New Roman"/>
          <w:sz w:val="22"/>
          <w:szCs w:val="22"/>
          <w:lang w:val="lt-LT"/>
        </w:rPr>
        <w:t>, gali sukelti šalutinį poveikį, nors jis pasireiškia ne visiems žmonėms.</w:t>
      </w:r>
    </w:p>
    <w:p w14:paraId="0FD99AA2" w14:textId="77777777" w:rsidR="00E30DD5" w:rsidRPr="002F7654" w:rsidRDefault="00E30DD5" w:rsidP="003E2859">
      <w:pPr>
        <w:spacing w:after="0" w:line="240" w:lineRule="auto"/>
        <w:rPr>
          <w:rFonts w:ascii="Times New Roman" w:hAnsi="Times New Roman" w:cs="Times New Roman"/>
          <w:sz w:val="22"/>
          <w:szCs w:val="22"/>
          <w:lang w:val="lt-LT"/>
        </w:rPr>
      </w:pPr>
    </w:p>
    <w:p w14:paraId="2A0DDF71" w14:textId="77777777" w:rsidR="00E30DD5" w:rsidRPr="002F7654" w:rsidRDefault="00E30DD5" w:rsidP="003E2859">
      <w:pPr>
        <w:spacing w:after="0" w:line="240" w:lineRule="auto"/>
        <w:rPr>
          <w:rFonts w:ascii="Times New Roman" w:eastAsia="Times New Roman" w:hAnsi="Times New Roman" w:cs="Times New Roman"/>
          <w:b/>
          <w:bCs/>
          <w:sz w:val="22"/>
          <w:szCs w:val="22"/>
          <w:lang w:val="lt-LT" w:eastAsia="lt-LT"/>
        </w:rPr>
      </w:pPr>
      <w:r w:rsidRPr="002F7654">
        <w:rPr>
          <w:rFonts w:ascii="Times New Roman" w:eastAsia="Times New Roman" w:hAnsi="Times New Roman" w:cs="Times New Roman"/>
          <w:b/>
          <w:bCs/>
          <w:sz w:val="22"/>
          <w:szCs w:val="22"/>
          <w:lang w:val="lt-LT" w:eastAsia="lt-LT"/>
        </w:rPr>
        <w:t xml:space="preserve">Jeigu Jums pasireiškė </w:t>
      </w:r>
      <w:r w:rsidR="009543F8">
        <w:rPr>
          <w:rFonts w:ascii="Times New Roman" w:eastAsia="Times New Roman" w:hAnsi="Times New Roman" w:cs="Times New Roman"/>
          <w:b/>
          <w:bCs/>
          <w:sz w:val="22"/>
          <w:szCs w:val="22"/>
          <w:lang w:val="lt-LT" w:eastAsia="lt-LT"/>
        </w:rPr>
        <w:t>toliau paminėtas poveikis</w:t>
      </w:r>
      <w:r w:rsidRPr="002F7654">
        <w:rPr>
          <w:rFonts w:ascii="Times New Roman" w:eastAsia="Times New Roman" w:hAnsi="Times New Roman" w:cs="Times New Roman"/>
          <w:b/>
          <w:bCs/>
          <w:sz w:val="22"/>
          <w:szCs w:val="22"/>
          <w:lang w:val="lt-LT" w:eastAsia="lt-LT"/>
        </w:rPr>
        <w:t xml:space="preserve">, nedelsdami kreipkitės į </w:t>
      </w:r>
      <w:r w:rsidR="000965DC" w:rsidRPr="002F7654">
        <w:rPr>
          <w:rFonts w:ascii="Times New Roman" w:eastAsia="Times New Roman" w:hAnsi="Times New Roman" w:cs="Times New Roman"/>
          <w:b/>
          <w:bCs/>
          <w:sz w:val="22"/>
          <w:szCs w:val="22"/>
          <w:lang w:val="lt-LT" w:eastAsia="lt-LT"/>
        </w:rPr>
        <w:t>gydytoją arba slaugytoją.</w:t>
      </w:r>
    </w:p>
    <w:p w14:paraId="7141BA6E" w14:textId="77777777" w:rsidR="00E30DD5" w:rsidRPr="002F7654" w:rsidRDefault="00E30DD5" w:rsidP="003E2859">
      <w:pPr>
        <w:spacing w:after="0" w:line="240" w:lineRule="auto"/>
        <w:rPr>
          <w:rFonts w:ascii="Times New Roman" w:hAnsi="Times New Roman" w:cs="Times New Roman"/>
          <w:sz w:val="22"/>
          <w:szCs w:val="22"/>
          <w:lang w:val="lt-LT"/>
        </w:rPr>
      </w:pPr>
    </w:p>
    <w:p w14:paraId="0199F9A3" w14:textId="77777777" w:rsidR="00914B5E" w:rsidRPr="002F7654" w:rsidRDefault="00914B5E" w:rsidP="003E2859">
      <w:pPr>
        <w:spacing w:after="0" w:line="240" w:lineRule="auto"/>
        <w:rPr>
          <w:rFonts w:ascii="Times New Roman" w:hAnsi="Times New Roman" w:cs="Times New Roman"/>
          <w:bCs/>
          <w:sz w:val="22"/>
          <w:szCs w:val="22"/>
          <w:lang w:val="lt-LT"/>
        </w:rPr>
      </w:pPr>
      <w:r w:rsidRPr="002F7654">
        <w:rPr>
          <w:rFonts w:ascii="Times New Roman" w:hAnsi="Times New Roman" w:cs="Times New Roman"/>
          <w:b/>
          <w:sz w:val="22"/>
          <w:szCs w:val="22"/>
          <w:lang w:val="lt-LT"/>
        </w:rPr>
        <w:t>Nedažni šalutinio poveikio reiškiniai</w:t>
      </w:r>
      <w:r w:rsidRPr="002F7654">
        <w:rPr>
          <w:rFonts w:ascii="Times New Roman" w:hAnsi="Times New Roman" w:cs="Times New Roman"/>
          <w:bCs/>
          <w:sz w:val="22"/>
          <w:szCs w:val="22"/>
          <w:lang w:val="lt-LT"/>
        </w:rPr>
        <w:t xml:space="preserve"> (gali pasireikšti rečiau kaip 1 iš 100 asmenų)</w:t>
      </w:r>
    </w:p>
    <w:p w14:paraId="0B0A9672" w14:textId="77777777" w:rsidR="00914B5E" w:rsidRPr="002F7654" w:rsidRDefault="00914B5E" w:rsidP="003E2859">
      <w:pPr>
        <w:numPr>
          <w:ilvl w:val="0"/>
          <w:numId w:val="13"/>
        </w:num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Krūtinės skausmas, ne</w:t>
      </w:r>
      <w:r w:rsidR="00356398" w:rsidRPr="002F7654">
        <w:rPr>
          <w:rFonts w:ascii="Times New Roman" w:hAnsi="Times New Roman" w:cs="Times New Roman"/>
          <w:sz w:val="22"/>
          <w:szCs w:val="22"/>
          <w:lang w:val="lt-LT"/>
        </w:rPr>
        <w:t>tolygus</w:t>
      </w:r>
      <w:r w:rsidRPr="002F7654">
        <w:rPr>
          <w:rFonts w:ascii="Times New Roman" w:hAnsi="Times New Roman" w:cs="Times New Roman"/>
          <w:sz w:val="22"/>
          <w:szCs w:val="22"/>
          <w:lang w:val="lt-LT"/>
        </w:rPr>
        <w:t xml:space="preserve"> širdies </w:t>
      </w:r>
      <w:r w:rsidR="00356398" w:rsidRPr="002F7654">
        <w:rPr>
          <w:rFonts w:ascii="Times New Roman" w:hAnsi="Times New Roman" w:cs="Times New Roman"/>
          <w:sz w:val="22"/>
          <w:szCs w:val="22"/>
          <w:lang w:val="lt-LT"/>
        </w:rPr>
        <w:t>plakimas</w:t>
      </w:r>
      <w:r w:rsidRPr="002F7654">
        <w:rPr>
          <w:rFonts w:ascii="Times New Roman" w:hAnsi="Times New Roman" w:cs="Times New Roman"/>
          <w:sz w:val="22"/>
          <w:szCs w:val="22"/>
          <w:lang w:val="lt-LT"/>
        </w:rPr>
        <w:t xml:space="preserve"> (aritmija, kuri kai kuriais atvejais gali būti mirtina) ir </w:t>
      </w:r>
      <w:r w:rsidR="00356398" w:rsidRPr="002F7654">
        <w:rPr>
          <w:rFonts w:ascii="Times New Roman" w:hAnsi="Times New Roman" w:cs="Times New Roman"/>
          <w:sz w:val="22"/>
          <w:szCs w:val="22"/>
          <w:lang w:val="lt-LT"/>
        </w:rPr>
        <w:t xml:space="preserve">per </w:t>
      </w:r>
      <w:r w:rsidRPr="002F7654">
        <w:rPr>
          <w:rFonts w:ascii="Times New Roman" w:hAnsi="Times New Roman" w:cs="Times New Roman"/>
          <w:sz w:val="22"/>
          <w:szCs w:val="22"/>
          <w:lang w:val="lt-LT"/>
        </w:rPr>
        <w:t>lėtas širdies plakimas (</w:t>
      </w:r>
      <w:proofErr w:type="spellStart"/>
      <w:r w:rsidRPr="002F7654">
        <w:rPr>
          <w:rFonts w:ascii="Times New Roman" w:hAnsi="Times New Roman" w:cs="Times New Roman"/>
          <w:sz w:val="22"/>
          <w:szCs w:val="22"/>
          <w:lang w:val="lt-LT"/>
        </w:rPr>
        <w:t>bradikardija</w:t>
      </w:r>
      <w:proofErr w:type="spellEnd"/>
      <w:r w:rsidRPr="002F7654">
        <w:rPr>
          <w:rFonts w:ascii="Times New Roman" w:hAnsi="Times New Roman" w:cs="Times New Roman"/>
          <w:sz w:val="22"/>
          <w:szCs w:val="22"/>
          <w:lang w:val="lt-LT"/>
        </w:rPr>
        <w:t>).</w:t>
      </w:r>
    </w:p>
    <w:p w14:paraId="303A37AF" w14:textId="77777777" w:rsidR="00914B5E" w:rsidRPr="002F7654" w:rsidRDefault="00914B5E" w:rsidP="003E2859">
      <w:pPr>
        <w:spacing w:after="0" w:line="240" w:lineRule="auto"/>
        <w:rPr>
          <w:rFonts w:ascii="Times New Roman" w:hAnsi="Times New Roman" w:cs="Times New Roman"/>
          <w:b/>
          <w:sz w:val="22"/>
          <w:szCs w:val="22"/>
          <w:lang w:val="lt-LT"/>
        </w:rPr>
      </w:pPr>
    </w:p>
    <w:p w14:paraId="4476F041" w14:textId="77777777" w:rsidR="00914B5E" w:rsidRPr="002F7654" w:rsidRDefault="00914B5E"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b/>
          <w:sz w:val="22"/>
          <w:szCs w:val="22"/>
          <w:lang w:val="lt-LT"/>
        </w:rPr>
        <w:t xml:space="preserve">Reti šalutinio poveikio reiškiniai </w:t>
      </w:r>
      <w:r w:rsidRPr="002F7654">
        <w:rPr>
          <w:rFonts w:ascii="Times New Roman" w:hAnsi="Times New Roman" w:cs="Times New Roman"/>
          <w:bCs/>
          <w:sz w:val="22"/>
          <w:szCs w:val="22"/>
          <w:lang w:val="lt-LT"/>
        </w:rPr>
        <w:t>(gali pasireikšti rečiau kaip 1 iš 1</w:t>
      </w:r>
      <w:r w:rsidR="00D92C82" w:rsidRPr="002F7654">
        <w:rPr>
          <w:rFonts w:ascii="Times New Roman" w:hAnsi="Times New Roman" w:cs="Times New Roman"/>
          <w:bCs/>
          <w:sz w:val="22"/>
          <w:szCs w:val="22"/>
          <w:lang w:val="lt-LT"/>
        </w:rPr>
        <w:t> </w:t>
      </w:r>
      <w:r w:rsidRPr="002F7654">
        <w:rPr>
          <w:rFonts w:ascii="Times New Roman" w:hAnsi="Times New Roman" w:cs="Times New Roman"/>
          <w:bCs/>
          <w:sz w:val="22"/>
          <w:szCs w:val="22"/>
          <w:lang w:val="lt-LT"/>
        </w:rPr>
        <w:t>000</w:t>
      </w:r>
      <w:r w:rsidR="00D92C82" w:rsidRPr="002F7654">
        <w:rPr>
          <w:rFonts w:ascii="Times New Roman" w:hAnsi="Times New Roman" w:cs="Times New Roman"/>
          <w:bCs/>
          <w:sz w:val="22"/>
          <w:szCs w:val="22"/>
          <w:lang w:val="lt-LT"/>
        </w:rPr>
        <w:t> </w:t>
      </w:r>
      <w:r w:rsidRPr="002F7654">
        <w:rPr>
          <w:rFonts w:ascii="Times New Roman" w:hAnsi="Times New Roman" w:cs="Times New Roman"/>
          <w:bCs/>
          <w:sz w:val="22"/>
          <w:szCs w:val="22"/>
          <w:lang w:val="lt-LT"/>
        </w:rPr>
        <w:t>asmenų)</w:t>
      </w:r>
    </w:p>
    <w:p w14:paraId="21EBCE3C" w14:textId="77777777" w:rsidR="00914B5E" w:rsidRPr="002F7654" w:rsidRDefault="00356398" w:rsidP="003E2859">
      <w:pPr>
        <w:numPr>
          <w:ilvl w:val="0"/>
          <w:numId w:val="13"/>
        </w:numPr>
        <w:spacing w:after="0" w:line="240" w:lineRule="auto"/>
        <w:ind w:left="567" w:hanging="567"/>
        <w:rPr>
          <w:rFonts w:ascii="Times New Roman" w:hAnsi="Times New Roman" w:cs="Times New Roman"/>
          <w:bCs/>
          <w:sz w:val="22"/>
          <w:szCs w:val="22"/>
          <w:lang w:val="lt-LT"/>
        </w:rPr>
      </w:pPr>
      <w:r w:rsidRPr="002F7654">
        <w:rPr>
          <w:rFonts w:ascii="Times New Roman" w:hAnsi="Times New Roman" w:cs="Times New Roman"/>
          <w:bCs/>
          <w:sz w:val="22"/>
          <w:szCs w:val="22"/>
          <w:lang w:val="lt-LT"/>
        </w:rPr>
        <w:t>Staigios</w:t>
      </w:r>
      <w:r w:rsidR="00914B5E" w:rsidRPr="002F7654">
        <w:rPr>
          <w:rFonts w:ascii="Times New Roman" w:hAnsi="Times New Roman" w:cs="Times New Roman"/>
          <w:bCs/>
          <w:sz w:val="22"/>
          <w:szCs w:val="22"/>
          <w:lang w:val="lt-LT"/>
        </w:rPr>
        <w:t xml:space="preserve"> alerginės reakcijos, įskaitant gyvybei pavojingą alerginę reakciją (</w:t>
      </w:r>
      <w:proofErr w:type="spellStart"/>
      <w:r w:rsidR="00914B5E" w:rsidRPr="002F7654">
        <w:rPr>
          <w:rFonts w:ascii="Times New Roman" w:hAnsi="Times New Roman" w:cs="Times New Roman"/>
          <w:bCs/>
          <w:sz w:val="22"/>
          <w:szCs w:val="22"/>
          <w:lang w:val="lt-LT"/>
        </w:rPr>
        <w:t>anafilaksiją</w:t>
      </w:r>
      <w:proofErr w:type="spellEnd"/>
      <w:r w:rsidR="00914B5E" w:rsidRPr="002F7654">
        <w:rPr>
          <w:rFonts w:ascii="Times New Roman" w:hAnsi="Times New Roman" w:cs="Times New Roman"/>
          <w:bCs/>
          <w:sz w:val="22"/>
          <w:szCs w:val="22"/>
          <w:lang w:val="lt-LT"/>
        </w:rPr>
        <w:t xml:space="preserve">). </w:t>
      </w:r>
      <w:r w:rsidRPr="002F7654">
        <w:rPr>
          <w:rFonts w:ascii="Times New Roman" w:hAnsi="Times New Roman" w:cs="Times New Roman"/>
          <w:bCs/>
          <w:sz w:val="22"/>
          <w:szCs w:val="22"/>
          <w:lang w:val="lt-LT"/>
        </w:rPr>
        <w:t>Tokios</w:t>
      </w:r>
      <w:r w:rsidR="00914B5E" w:rsidRPr="002F7654">
        <w:rPr>
          <w:rFonts w:ascii="Times New Roman" w:hAnsi="Times New Roman" w:cs="Times New Roman"/>
          <w:bCs/>
          <w:sz w:val="22"/>
          <w:szCs w:val="22"/>
          <w:lang w:val="lt-LT"/>
        </w:rPr>
        <w:t xml:space="preserve"> reakcijos gali būti: niežtintis bėrimas, akių vokų, veido, lūpų, </w:t>
      </w:r>
      <w:r w:rsidRPr="002F7654">
        <w:rPr>
          <w:rFonts w:ascii="Times New Roman" w:hAnsi="Times New Roman" w:cs="Times New Roman"/>
          <w:bCs/>
          <w:sz w:val="22"/>
          <w:szCs w:val="22"/>
          <w:lang w:val="lt-LT"/>
        </w:rPr>
        <w:t>gerklės</w:t>
      </w:r>
      <w:r w:rsidR="00914B5E" w:rsidRPr="002F7654">
        <w:rPr>
          <w:rFonts w:ascii="Times New Roman" w:hAnsi="Times New Roman" w:cs="Times New Roman"/>
          <w:bCs/>
          <w:sz w:val="22"/>
          <w:szCs w:val="22"/>
          <w:lang w:val="lt-LT"/>
        </w:rPr>
        <w:t xml:space="preserve"> ir liežuvio patinimas.</w:t>
      </w:r>
    </w:p>
    <w:p w14:paraId="6E53A312" w14:textId="77777777" w:rsidR="00914B5E" w:rsidRPr="002F7654" w:rsidRDefault="00914B5E" w:rsidP="003E2859">
      <w:pPr>
        <w:spacing w:after="0" w:line="240" w:lineRule="auto"/>
        <w:rPr>
          <w:rFonts w:ascii="Times New Roman" w:hAnsi="Times New Roman" w:cs="Times New Roman"/>
          <w:b/>
          <w:sz w:val="22"/>
          <w:szCs w:val="22"/>
          <w:lang w:val="lt-LT"/>
        </w:rPr>
      </w:pPr>
    </w:p>
    <w:p w14:paraId="19A3CA20" w14:textId="77777777" w:rsidR="00914B5E" w:rsidRPr="002F7654" w:rsidRDefault="00397EF3"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b/>
          <w:bCs/>
          <w:sz w:val="22"/>
          <w:szCs w:val="22"/>
          <w:lang w:val="lt-LT"/>
        </w:rPr>
        <w:t>Šalutinio poveikio reiškiniai, kurių d</w:t>
      </w:r>
      <w:r w:rsidR="00D92C82" w:rsidRPr="002F7654">
        <w:rPr>
          <w:rFonts w:ascii="Times New Roman" w:hAnsi="Times New Roman" w:cs="Times New Roman"/>
          <w:b/>
          <w:bCs/>
          <w:sz w:val="22"/>
          <w:szCs w:val="22"/>
          <w:lang w:val="lt-LT"/>
        </w:rPr>
        <w:t>ažnis nežinomas</w:t>
      </w:r>
      <w:r w:rsidR="00D92C82" w:rsidRPr="002F7654">
        <w:rPr>
          <w:rFonts w:ascii="Times New Roman" w:hAnsi="Times New Roman" w:cs="Times New Roman"/>
          <w:sz w:val="22"/>
          <w:szCs w:val="22"/>
          <w:lang w:val="lt-LT"/>
        </w:rPr>
        <w:t xml:space="preserve"> (negali būti apskaičiuotas pagal turimus duomenis)</w:t>
      </w:r>
    </w:p>
    <w:p w14:paraId="3B8DE659" w14:textId="77777777" w:rsidR="00D92C82" w:rsidRPr="002F7654" w:rsidRDefault="00D92C82" w:rsidP="003E2859">
      <w:pPr>
        <w:numPr>
          <w:ilvl w:val="0"/>
          <w:numId w:val="13"/>
        </w:numPr>
        <w:spacing w:after="0" w:line="240" w:lineRule="auto"/>
        <w:ind w:left="567" w:hanging="567"/>
        <w:rPr>
          <w:rFonts w:ascii="Times New Roman" w:hAnsi="Times New Roman" w:cs="Times New Roman"/>
          <w:bCs/>
          <w:sz w:val="22"/>
          <w:szCs w:val="22"/>
          <w:lang w:val="lt-LT"/>
        </w:rPr>
      </w:pPr>
      <w:r w:rsidRPr="002F7654">
        <w:rPr>
          <w:rFonts w:ascii="Times New Roman" w:hAnsi="Times New Roman" w:cs="Times New Roman"/>
          <w:bCs/>
          <w:sz w:val="22"/>
          <w:szCs w:val="22"/>
          <w:lang w:val="lt-LT"/>
        </w:rPr>
        <w:t>Miokardo išemija</w:t>
      </w:r>
      <w:r w:rsidR="00397EF3" w:rsidRPr="002F7654">
        <w:rPr>
          <w:rFonts w:ascii="Times New Roman" w:hAnsi="Times New Roman" w:cs="Times New Roman"/>
          <w:bCs/>
          <w:sz w:val="22"/>
          <w:szCs w:val="22"/>
          <w:lang w:val="lt-LT"/>
        </w:rPr>
        <w:t>.</w:t>
      </w:r>
    </w:p>
    <w:p w14:paraId="4DCAAB10" w14:textId="77777777" w:rsidR="00D92C82" w:rsidRPr="002F7654" w:rsidRDefault="00D92C82" w:rsidP="003E2859">
      <w:pPr>
        <w:spacing w:after="0" w:line="240" w:lineRule="auto"/>
        <w:ind w:left="993" w:hanging="426"/>
        <w:rPr>
          <w:rFonts w:ascii="Times New Roman" w:hAnsi="Times New Roman" w:cs="Times New Roman"/>
          <w:bCs/>
          <w:sz w:val="22"/>
          <w:szCs w:val="22"/>
          <w:lang w:val="lt-LT"/>
        </w:rPr>
      </w:pPr>
      <w:r w:rsidRPr="002F7654">
        <w:rPr>
          <w:rFonts w:ascii="Times New Roman" w:hAnsi="Times New Roman" w:cs="Times New Roman"/>
          <w:bCs/>
          <w:sz w:val="22"/>
          <w:szCs w:val="22"/>
          <w:lang w:val="lt-LT"/>
        </w:rPr>
        <w:t xml:space="preserve">Požymiai: staigus krūtinės skausmas arba </w:t>
      </w:r>
      <w:r w:rsidR="00E85432" w:rsidRPr="002F7654">
        <w:rPr>
          <w:rFonts w:ascii="Times New Roman" w:hAnsi="Times New Roman" w:cs="Times New Roman"/>
          <w:snapToGrid w:val="0"/>
          <w:sz w:val="22"/>
          <w:szCs w:val="22"/>
          <w:lang w:val="lt-LT" w:eastAsia="lt-LT"/>
        </w:rPr>
        <w:t>krūtinės ląstos spaudimas</w:t>
      </w:r>
      <w:r w:rsidRPr="002F7654">
        <w:rPr>
          <w:rFonts w:ascii="Times New Roman" w:hAnsi="Times New Roman" w:cs="Times New Roman"/>
          <w:bCs/>
          <w:sz w:val="22"/>
          <w:szCs w:val="22"/>
          <w:lang w:val="lt-LT"/>
        </w:rPr>
        <w:t>.</w:t>
      </w:r>
    </w:p>
    <w:p w14:paraId="731170A2" w14:textId="77777777" w:rsidR="00914B5E" w:rsidRPr="002F7654" w:rsidRDefault="00914B5E" w:rsidP="003E2859">
      <w:pPr>
        <w:spacing w:after="0" w:line="240" w:lineRule="auto"/>
        <w:rPr>
          <w:rFonts w:ascii="Times New Roman" w:hAnsi="Times New Roman" w:cs="Times New Roman"/>
          <w:b/>
          <w:sz w:val="22"/>
          <w:szCs w:val="22"/>
          <w:lang w:val="lt-LT"/>
        </w:rPr>
      </w:pPr>
    </w:p>
    <w:p w14:paraId="7F1ADF4C" w14:textId="77777777" w:rsidR="00914B5E" w:rsidRPr="002F7654" w:rsidRDefault="00D92C82" w:rsidP="003E2859">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Kitas šalutinis poveikis</w:t>
      </w:r>
      <w:r w:rsidR="002D61C5" w:rsidRPr="002F7654">
        <w:rPr>
          <w:rFonts w:ascii="Times New Roman" w:hAnsi="Times New Roman" w:cs="Times New Roman"/>
          <w:b/>
          <w:sz w:val="22"/>
          <w:szCs w:val="22"/>
          <w:lang w:val="lt-LT"/>
        </w:rPr>
        <w:t>, kuris gali pasireikšti</w:t>
      </w:r>
    </w:p>
    <w:p w14:paraId="44F56EE7" w14:textId="77777777" w:rsidR="00914B5E" w:rsidRPr="002F7654" w:rsidRDefault="00914B5E" w:rsidP="003E2859">
      <w:pPr>
        <w:spacing w:after="0" w:line="240" w:lineRule="auto"/>
        <w:rPr>
          <w:rFonts w:ascii="Times New Roman" w:hAnsi="Times New Roman" w:cs="Times New Roman"/>
          <w:b/>
          <w:sz w:val="22"/>
          <w:szCs w:val="22"/>
          <w:lang w:val="lt-LT"/>
        </w:rPr>
      </w:pPr>
    </w:p>
    <w:p w14:paraId="16AC7D58" w14:textId="77777777" w:rsidR="007B75C5" w:rsidRPr="002F7654" w:rsidRDefault="00F14744" w:rsidP="003E2859">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Labai dažn</w:t>
      </w:r>
      <w:r w:rsidR="007B75C5" w:rsidRPr="002F7654">
        <w:rPr>
          <w:rFonts w:ascii="Times New Roman" w:hAnsi="Times New Roman" w:cs="Times New Roman"/>
          <w:b/>
          <w:sz w:val="22"/>
          <w:szCs w:val="22"/>
          <w:lang w:val="lt-LT"/>
        </w:rPr>
        <w:t>i</w:t>
      </w:r>
      <w:r w:rsidR="007B75C5" w:rsidRPr="002F7654">
        <w:rPr>
          <w:rFonts w:ascii="Times New Roman" w:hAnsi="Times New Roman" w:cs="Times New Roman"/>
          <w:sz w:val="22"/>
          <w:szCs w:val="22"/>
          <w:lang w:val="lt-LT"/>
        </w:rPr>
        <w:t xml:space="preserve"> </w:t>
      </w:r>
      <w:r w:rsidR="007B75C5" w:rsidRPr="002F7654">
        <w:rPr>
          <w:rFonts w:ascii="Times New Roman" w:hAnsi="Times New Roman" w:cs="Times New Roman"/>
          <w:b/>
          <w:sz w:val="22"/>
          <w:szCs w:val="22"/>
          <w:lang w:val="lt-LT"/>
        </w:rPr>
        <w:t xml:space="preserve">šalutinio poveikio reiškiniai </w:t>
      </w:r>
      <w:r w:rsidR="007B75C5" w:rsidRPr="002F7654">
        <w:rPr>
          <w:rFonts w:ascii="Times New Roman" w:hAnsi="Times New Roman" w:cs="Times New Roman"/>
          <w:bCs/>
          <w:sz w:val="22"/>
          <w:szCs w:val="22"/>
          <w:lang w:val="lt-LT"/>
        </w:rPr>
        <w:t>(gali pasireikšti ne rečiau kaip 1 iš 10 asmenų)</w:t>
      </w:r>
      <w:r w:rsidR="00BE7642" w:rsidRPr="002F7654">
        <w:rPr>
          <w:rFonts w:ascii="Times New Roman" w:hAnsi="Times New Roman" w:cs="Times New Roman"/>
          <w:bCs/>
          <w:sz w:val="22"/>
          <w:szCs w:val="22"/>
          <w:lang w:val="lt-LT"/>
        </w:rPr>
        <w:t>:</w:t>
      </w:r>
    </w:p>
    <w:p w14:paraId="7251623F"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galvos skausmas.</w:t>
      </w:r>
    </w:p>
    <w:p w14:paraId="3732FD74" w14:textId="77777777" w:rsidR="00F14744" w:rsidRPr="002F7654" w:rsidRDefault="00F14744" w:rsidP="003E2859">
      <w:pPr>
        <w:spacing w:after="0" w:line="240" w:lineRule="auto"/>
        <w:rPr>
          <w:rFonts w:ascii="Times New Roman" w:hAnsi="Times New Roman" w:cs="Times New Roman"/>
          <w:sz w:val="22"/>
          <w:szCs w:val="22"/>
          <w:lang w:val="lt-LT"/>
        </w:rPr>
      </w:pPr>
    </w:p>
    <w:p w14:paraId="3A321AA4" w14:textId="77777777" w:rsidR="00F14744" w:rsidRPr="002F7654" w:rsidRDefault="00F14744" w:rsidP="003E2859">
      <w:pPr>
        <w:spacing w:after="0" w:line="240" w:lineRule="auto"/>
        <w:rPr>
          <w:rFonts w:ascii="Times New Roman" w:hAnsi="Times New Roman" w:cs="Times New Roman"/>
          <w:bCs/>
          <w:sz w:val="22"/>
          <w:szCs w:val="22"/>
          <w:lang w:val="lt-LT"/>
        </w:rPr>
      </w:pPr>
      <w:r w:rsidRPr="002F7654">
        <w:rPr>
          <w:rFonts w:ascii="Times New Roman" w:hAnsi="Times New Roman" w:cs="Times New Roman"/>
          <w:b/>
          <w:sz w:val="22"/>
          <w:szCs w:val="22"/>
          <w:lang w:val="lt-LT"/>
        </w:rPr>
        <w:t>Dažn</w:t>
      </w:r>
      <w:r w:rsidR="007B75C5" w:rsidRPr="002F7654">
        <w:rPr>
          <w:rFonts w:ascii="Times New Roman" w:hAnsi="Times New Roman" w:cs="Times New Roman"/>
          <w:b/>
          <w:sz w:val="22"/>
          <w:szCs w:val="22"/>
          <w:lang w:val="lt-LT"/>
        </w:rPr>
        <w:t>i</w:t>
      </w:r>
      <w:r w:rsidR="007B75C5" w:rsidRPr="002F7654">
        <w:rPr>
          <w:rFonts w:ascii="Times New Roman" w:hAnsi="Times New Roman" w:cs="Times New Roman"/>
          <w:sz w:val="22"/>
          <w:szCs w:val="22"/>
          <w:lang w:val="lt-LT"/>
        </w:rPr>
        <w:t xml:space="preserve"> </w:t>
      </w:r>
      <w:r w:rsidR="007B75C5" w:rsidRPr="002F7654">
        <w:rPr>
          <w:rFonts w:ascii="Times New Roman" w:hAnsi="Times New Roman" w:cs="Times New Roman"/>
          <w:b/>
          <w:sz w:val="22"/>
          <w:szCs w:val="22"/>
          <w:lang w:val="lt-LT"/>
        </w:rPr>
        <w:t xml:space="preserve">šalutinio poveikio reiškiniai </w:t>
      </w:r>
      <w:r w:rsidR="007B75C5" w:rsidRPr="002F7654">
        <w:rPr>
          <w:rFonts w:ascii="Times New Roman" w:hAnsi="Times New Roman" w:cs="Times New Roman"/>
          <w:bCs/>
          <w:sz w:val="22"/>
          <w:szCs w:val="22"/>
          <w:lang w:val="lt-LT"/>
        </w:rPr>
        <w:t>(gali pasireikšti rečiau kaip 1 iš 10 asmenų)</w:t>
      </w:r>
      <w:r w:rsidR="00DB0B09" w:rsidRPr="002F7654">
        <w:rPr>
          <w:rFonts w:ascii="Times New Roman" w:hAnsi="Times New Roman" w:cs="Times New Roman"/>
          <w:bCs/>
          <w:sz w:val="22"/>
          <w:szCs w:val="22"/>
          <w:lang w:val="lt-LT"/>
        </w:rPr>
        <w:t>:</w:t>
      </w:r>
    </w:p>
    <w:p w14:paraId="2F34D4B4" w14:textId="77777777" w:rsidR="00F14744" w:rsidRPr="002F7654" w:rsidRDefault="00F14744" w:rsidP="003E2859">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r>
      <w:r w:rsidR="00D92C82" w:rsidRPr="002F7654">
        <w:rPr>
          <w:rFonts w:ascii="Times New Roman" w:hAnsi="Times New Roman" w:cs="Times New Roman"/>
          <w:sz w:val="22"/>
          <w:szCs w:val="22"/>
          <w:lang w:val="lt-LT"/>
        </w:rPr>
        <w:t>vidurių užkietėjimas;</w:t>
      </w:r>
    </w:p>
    <w:p w14:paraId="18D0D00A" w14:textId="77777777" w:rsidR="00F14744" w:rsidRPr="002F7654" w:rsidRDefault="00F14744" w:rsidP="003E2859">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r>
      <w:r w:rsidR="00D92C82" w:rsidRPr="002F7654">
        <w:rPr>
          <w:rFonts w:ascii="Times New Roman" w:hAnsi="Times New Roman" w:cs="Times New Roman"/>
          <w:sz w:val="22"/>
          <w:szCs w:val="22"/>
          <w:lang w:val="lt-LT"/>
        </w:rPr>
        <w:t>šilumos pojūtis arba veido paraudimas</w:t>
      </w:r>
      <w:r w:rsidR="007B37B0" w:rsidRPr="002F7654">
        <w:rPr>
          <w:rFonts w:ascii="Times New Roman" w:hAnsi="Times New Roman" w:cs="Times New Roman"/>
          <w:sz w:val="22"/>
          <w:szCs w:val="22"/>
          <w:lang w:val="lt-LT"/>
        </w:rPr>
        <w:t>;</w:t>
      </w:r>
    </w:p>
    <w:p w14:paraId="1DC9D086" w14:textId="77777777" w:rsidR="00F14744" w:rsidRPr="002F7654" w:rsidRDefault="00F14744" w:rsidP="003E2859">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r>
      <w:r w:rsidR="00D92C82" w:rsidRPr="002F7654">
        <w:rPr>
          <w:rFonts w:ascii="Times New Roman" w:hAnsi="Times New Roman" w:cs="Times New Roman"/>
          <w:sz w:val="22"/>
          <w:szCs w:val="22"/>
          <w:lang w:val="lt-LT"/>
        </w:rPr>
        <w:t>injekcijos vietos dirginimas ir paraudimas.</w:t>
      </w:r>
    </w:p>
    <w:p w14:paraId="625163B1" w14:textId="77777777" w:rsidR="00F14744" w:rsidRPr="002F7654" w:rsidRDefault="00F14744" w:rsidP="003E2859">
      <w:pPr>
        <w:spacing w:after="0" w:line="240" w:lineRule="auto"/>
        <w:rPr>
          <w:rFonts w:ascii="Times New Roman" w:hAnsi="Times New Roman" w:cs="Times New Roman"/>
          <w:b/>
          <w:sz w:val="22"/>
          <w:szCs w:val="22"/>
          <w:lang w:val="lt-LT"/>
        </w:rPr>
      </w:pPr>
    </w:p>
    <w:p w14:paraId="676A7449"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b/>
          <w:sz w:val="22"/>
          <w:szCs w:val="22"/>
          <w:lang w:val="lt-LT"/>
        </w:rPr>
        <w:t>Nedažn</w:t>
      </w:r>
      <w:r w:rsidR="007B75C5" w:rsidRPr="002F7654">
        <w:rPr>
          <w:rFonts w:ascii="Times New Roman" w:hAnsi="Times New Roman" w:cs="Times New Roman"/>
          <w:b/>
          <w:sz w:val="22"/>
          <w:szCs w:val="22"/>
          <w:lang w:val="lt-LT"/>
        </w:rPr>
        <w:t xml:space="preserve">i šalutinio poveikio reiškiniai </w:t>
      </w:r>
      <w:r w:rsidR="007B75C5" w:rsidRPr="002F7654">
        <w:rPr>
          <w:rFonts w:ascii="Times New Roman" w:hAnsi="Times New Roman" w:cs="Times New Roman"/>
          <w:bCs/>
          <w:sz w:val="22"/>
          <w:szCs w:val="22"/>
          <w:lang w:val="lt-LT"/>
        </w:rPr>
        <w:t>(gali pasireikšti rečiau kaip 1 iš 100</w:t>
      </w:r>
      <w:r w:rsidR="00BB44AA" w:rsidRPr="002F7654">
        <w:rPr>
          <w:rFonts w:ascii="Times New Roman" w:hAnsi="Times New Roman" w:cs="Times New Roman"/>
          <w:bCs/>
          <w:sz w:val="22"/>
          <w:szCs w:val="22"/>
          <w:lang w:val="lt-LT"/>
        </w:rPr>
        <w:t> </w:t>
      </w:r>
      <w:r w:rsidR="007B75C5" w:rsidRPr="002F7654">
        <w:rPr>
          <w:rFonts w:ascii="Times New Roman" w:hAnsi="Times New Roman" w:cs="Times New Roman"/>
          <w:bCs/>
          <w:sz w:val="22"/>
          <w:szCs w:val="22"/>
          <w:lang w:val="lt-LT"/>
        </w:rPr>
        <w:t>asmenų)</w:t>
      </w:r>
      <w:r w:rsidR="00FC4666" w:rsidRPr="002F7654">
        <w:rPr>
          <w:rFonts w:ascii="Times New Roman" w:hAnsi="Times New Roman" w:cs="Times New Roman"/>
          <w:bCs/>
          <w:sz w:val="22"/>
          <w:szCs w:val="22"/>
          <w:lang w:val="lt-LT"/>
        </w:rPr>
        <w:t>:</w:t>
      </w:r>
    </w:p>
    <w:p w14:paraId="79FBFF70"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r>
      <w:r w:rsidR="00D92C82" w:rsidRPr="002F7654">
        <w:rPr>
          <w:rFonts w:ascii="Times New Roman" w:hAnsi="Times New Roman" w:cs="Times New Roman"/>
          <w:sz w:val="22"/>
          <w:szCs w:val="22"/>
          <w:lang w:val="lt-LT"/>
        </w:rPr>
        <w:t xml:space="preserve">žemas kraujospūdis, </w:t>
      </w:r>
      <w:r w:rsidR="00356398" w:rsidRPr="002F7654">
        <w:rPr>
          <w:rFonts w:ascii="Times New Roman" w:hAnsi="Times New Roman" w:cs="Times New Roman"/>
          <w:sz w:val="22"/>
          <w:szCs w:val="22"/>
          <w:lang w:val="lt-LT"/>
        </w:rPr>
        <w:t>dėl to galite jausti silpnumą ar svaigulį</w:t>
      </w:r>
      <w:r w:rsidR="00D92C82" w:rsidRPr="002F7654">
        <w:rPr>
          <w:rFonts w:ascii="Times New Roman" w:hAnsi="Times New Roman" w:cs="Times New Roman"/>
          <w:sz w:val="22"/>
          <w:szCs w:val="22"/>
          <w:lang w:val="lt-LT"/>
        </w:rPr>
        <w:t>;</w:t>
      </w:r>
    </w:p>
    <w:p w14:paraId="5383739B"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r>
      <w:r w:rsidR="00D92C82" w:rsidRPr="002F7654">
        <w:rPr>
          <w:rFonts w:ascii="Times New Roman" w:hAnsi="Times New Roman" w:cs="Times New Roman"/>
          <w:sz w:val="22"/>
          <w:szCs w:val="22"/>
          <w:lang w:val="lt-LT"/>
        </w:rPr>
        <w:t>traukuliai;</w:t>
      </w:r>
    </w:p>
    <w:p w14:paraId="74F6EE54" w14:textId="77777777" w:rsidR="00F14744" w:rsidRPr="002F7654" w:rsidRDefault="00F14744" w:rsidP="003E2859">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r>
      <w:r w:rsidR="00D92C82" w:rsidRPr="002F7654">
        <w:rPr>
          <w:rFonts w:ascii="Times New Roman" w:hAnsi="Times New Roman" w:cs="Times New Roman"/>
          <w:sz w:val="22"/>
          <w:szCs w:val="22"/>
          <w:lang w:val="lt-LT"/>
        </w:rPr>
        <w:t>nenormalūs kūno judesiai ar virpėjimas;</w:t>
      </w:r>
    </w:p>
    <w:p w14:paraId="4021F15F" w14:textId="77777777" w:rsidR="00F14744" w:rsidRPr="002F7654" w:rsidRDefault="00F14744" w:rsidP="003E2859">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žags</w:t>
      </w:r>
      <w:r w:rsidR="00E85432" w:rsidRPr="002F7654">
        <w:rPr>
          <w:rFonts w:ascii="Times New Roman" w:hAnsi="Times New Roman" w:cs="Times New Roman"/>
          <w:sz w:val="22"/>
          <w:szCs w:val="22"/>
          <w:lang w:val="lt-LT"/>
        </w:rPr>
        <w:t>ulys</w:t>
      </w:r>
      <w:r w:rsidR="007B37B0" w:rsidRPr="002F7654">
        <w:rPr>
          <w:rFonts w:ascii="Times New Roman" w:hAnsi="Times New Roman" w:cs="Times New Roman"/>
          <w:sz w:val="22"/>
          <w:szCs w:val="22"/>
          <w:lang w:val="lt-LT"/>
        </w:rPr>
        <w:t>;</w:t>
      </w:r>
    </w:p>
    <w:p w14:paraId="71358FDE" w14:textId="77777777" w:rsidR="00F14744" w:rsidRPr="002F7654" w:rsidRDefault="00356398" w:rsidP="003E2859">
      <w:pPr>
        <w:numPr>
          <w:ilvl w:val="0"/>
          <w:numId w:val="7"/>
        </w:numPr>
        <w:spacing w:after="0" w:line="240" w:lineRule="auto"/>
        <w:ind w:left="567" w:hanging="567"/>
        <w:contextualSpacing/>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kepenų funkcijos tyrimų rezultatų pokyčiai</w:t>
      </w:r>
      <w:r w:rsidR="00F14744" w:rsidRPr="002F7654">
        <w:rPr>
          <w:rFonts w:ascii="Times New Roman" w:hAnsi="Times New Roman" w:cs="Times New Roman"/>
          <w:sz w:val="22"/>
          <w:szCs w:val="22"/>
          <w:lang w:val="lt-LT"/>
        </w:rPr>
        <w:t>.</w:t>
      </w:r>
    </w:p>
    <w:p w14:paraId="2EDD26FE" w14:textId="77777777" w:rsidR="00F14744" w:rsidRPr="002F7654" w:rsidRDefault="00F14744" w:rsidP="003E2859">
      <w:pPr>
        <w:spacing w:after="0" w:line="240" w:lineRule="auto"/>
        <w:jc w:val="both"/>
        <w:rPr>
          <w:rFonts w:ascii="Times New Roman" w:hAnsi="Times New Roman" w:cs="Times New Roman"/>
          <w:sz w:val="22"/>
          <w:szCs w:val="22"/>
          <w:lang w:val="lt-LT"/>
        </w:rPr>
      </w:pPr>
    </w:p>
    <w:p w14:paraId="752DB51D" w14:textId="77777777" w:rsidR="00F14744" w:rsidRPr="002F7654" w:rsidRDefault="00F14744" w:rsidP="003E2859">
      <w:pPr>
        <w:spacing w:after="0" w:line="240" w:lineRule="auto"/>
        <w:rPr>
          <w:rFonts w:ascii="Times New Roman" w:hAnsi="Times New Roman" w:cs="Times New Roman"/>
          <w:bCs/>
          <w:sz w:val="22"/>
          <w:szCs w:val="22"/>
          <w:lang w:val="lt-LT"/>
        </w:rPr>
      </w:pPr>
      <w:r w:rsidRPr="002F7654">
        <w:rPr>
          <w:rFonts w:ascii="Times New Roman" w:hAnsi="Times New Roman" w:cs="Times New Roman"/>
          <w:b/>
          <w:sz w:val="22"/>
          <w:szCs w:val="22"/>
          <w:lang w:val="lt-LT"/>
        </w:rPr>
        <w:t>Ret</w:t>
      </w:r>
      <w:r w:rsidR="00BB44AA" w:rsidRPr="002F7654">
        <w:rPr>
          <w:rFonts w:ascii="Times New Roman" w:hAnsi="Times New Roman" w:cs="Times New Roman"/>
          <w:b/>
          <w:sz w:val="22"/>
          <w:szCs w:val="22"/>
          <w:lang w:val="lt-LT"/>
        </w:rPr>
        <w:t xml:space="preserve">i šalutinio poveikio reiškiniai </w:t>
      </w:r>
      <w:r w:rsidR="00BB44AA" w:rsidRPr="002F7654">
        <w:rPr>
          <w:rFonts w:ascii="Times New Roman" w:hAnsi="Times New Roman" w:cs="Times New Roman"/>
          <w:bCs/>
          <w:sz w:val="22"/>
          <w:szCs w:val="22"/>
          <w:lang w:val="lt-LT"/>
        </w:rPr>
        <w:t>(gali pasireikšti rečiau kaip 1 iš 1 000</w:t>
      </w:r>
      <w:r w:rsidR="00D92C82" w:rsidRPr="002F7654">
        <w:rPr>
          <w:rFonts w:ascii="Times New Roman" w:hAnsi="Times New Roman" w:cs="Times New Roman"/>
          <w:bCs/>
          <w:sz w:val="22"/>
          <w:szCs w:val="22"/>
          <w:lang w:val="lt-LT"/>
        </w:rPr>
        <w:t> </w:t>
      </w:r>
      <w:r w:rsidR="00BB44AA" w:rsidRPr="002F7654">
        <w:rPr>
          <w:rFonts w:ascii="Times New Roman" w:hAnsi="Times New Roman" w:cs="Times New Roman"/>
          <w:bCs/>
          <w:sz w:val="22"/>
          <w:szCs w:val="22"/>
          <w:lang w:val="lt-LT"/>
        </w:rPr>
        <w:t>asmenų)</w:t>
      </w:r>
      <w:r w:rsidR="00FC4666" w:rsidRPr="002F7654">
        <w:rPr>
          <w:rFonts w:ascii="Times New Roman" w:hAnsi="Times New Roman" w:cs="Times New Roman"/>
          <w:bCs/>
          <w:sz w:val="22"/>
          <w:szCs w:val="22"/>
          <w:lang w:val="lt-LT"/>
        </w:rPr>
        <w:t>:</w:t>
      </w:r>
    </w:p>
    <w:p w14:paraId="758A0761" w14:textId="77777777" w:rsidR="00D92C82"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r>
      <w:r w:rsidR="00D92C82" w:rsidRPr="002F7654">
        <w:rPr>
          <w:rFonts w:ascii="Times New Roman" w:hAnsi="Times New Roman" w:cs="Times New Roman"/>
          <w:sz w:val="22"/>
          <w:szCs w:val="22"/>
          <w:lang w:val="lt-LT"/>
        </w:rPr>
        <w:t>galvos svaigimas arba svaigulys</w:t>
      </w:r>
      <w:r w:rsidR="00E85432" w:rsidRPr="002F7654">
        <w:rPr>
          <w:rFonts w:ascii="Times New Roman" w:hAnsi="Times New Roman" w:cs="Times New Roman"/>
          <w:sz w:val="22"/>
          <w:szCs w:val="22"/>
          <w:lang w:val="lt-LT"/>
        </w:rPr>
        <w:t>;</w:t>
      </w:r>
    </w:p>
    <w:p w14:paraId="4B49F92B" w14:textId="0D77F854"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r>
      <w:r w:rsidR="008A5C16">
        <w:rPr>
          <w:rFonts w:ascii="Times New Roman" w:hAnsi="Times New Roman" w:cs="Times New Roman"/>
          <w:sz w:val="22"/>
          <w:szCs w:val="22"/>
          <w:lang w:val="lt-LT"/>
        </w:rPr>
        <w:t>neryškus</w:t>
      </w:r>
      <w:r w:rsidR="008A5C16" w:rsidRPr="002F7654">
        <w:rPr>
          <w:rFonts w:ascii="Times New Roman" w:hAnsi="Times New Roman" w:cs="Times New Roman"/>
          <w:sz w:val="22"/>
          <w:szCs w:val="22"/>
          <w:lang w:val="lt-LT"/>
        </w:rPr>
        <w:t xml:space="preserve"> </w:t>
      </w:r>
      <w:r w:rsidR="00D92C82" w:rsidRPr="002F7654">
        <w:rPr>
          <w:rFonts w:ascii="Times New Roman" w:hAnsi="Times New Roman" w:cs="Times New Roman"/>
          <w:sz w:val="22"/>
          <w:szCs w:val="22"/>
          <w:lang w:val="lt-LT"/>
        </w:rPr>
        <w:t>matymas</w:t>
      </w:r>
      <w:r w:rsidR="008A5C16">
        <w:rPr>
          <w:rFonts w:ascii="Times New Roman" w:hAnsi="Times New Roman" w:cs="Times New Roman"/>
          <w:sz w:val="22"/>
          <w:szCs w:val="22"/>
          <w:lang w:val="lt-LT"/>
        </w:rPr>
        <w:t xml:space="preserve"> (lyg per miglą)</w:t>
      </w:r>
      <w:r w:rsidR="007B37B0" w:rsidRPr="002F7654">
        <w:rPr>
          <w:rFonts w:ascii="Times New Roman" w:hAnsi="Times New Roman" w:cs="Times New Roman"/>
          <w:sz w:val="22"/>
          <w:szCs w:val="22"/>
          <w:lang w:val="lt-LT"/>
        </w:rPr>
        <w:t>;</w:t>
      </w:r>
    </w:p>
    <w:p w14:paraId="6FE8B3DF" w14:textId="77777777" w:rsidR="00F14744" w:rsidRPr="002F7654" w:rsidRDefault="00F14744" w:rsidP="003E2859">
      <w:pPr>
        <w:spacing w:after="0" w:line="240" w:lineRule="auto"/>
        <w:ind w:left="567" w:hanging="567"/>
        <w:jc w:val="both"/>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r>
      <w:r w:rsidR="00D92C82" w:rsidRPr="002F7654">
        <w:rPr>
          <w:rFonts w:ascii="Times New Roman" w:hAnsi="Times New Roman" w:cs="Times New Roman"/>
          <w:sz w:val="22"/>
          <w:szCs w:val="22"/>
          <w:lang w:val="lt-LT"/>
        </w:rPr>
        <w:t>širdies ritmo sutrikimas (kartais galintis sukelti staigų sąmonės netekimą).</w:t>
      </w:r>
    </w:p>
    <w:p w14:paraId="4D495644" w14:textId="77777777" w:rsidR="00F14744" w:rsidRPr="002F7654" w:rsidRDefault="00F14744" w:rsidP="003E2859">
      <w:pPr>
        <w:spacing w:after="0" w:line="240" w:lineRule="auto"/>
        <w:rPr>
          <w:rFonts w:ascii="Times New Roman" w:hAnsi="Times New Roman" w:cs="Times New Roman"/>
          <w:sz w:val="22"/>
          <w:szCs w:val="22"/>
          <w:lang w:val="lt-LT"/>
        </w:rPr>
      </w:pPr>
    </w:p>
    <w:p w14:paraId="117F4A0B" w14:textId="77777777" w:rsidR="00F14744" w:rsidRPr="002F7654" w:rsidRDefault="00F14744" w:rsidP="003E2859">
      <w:pPr>
        <w:spacing w:after="0" w:line="240" w:lineRule="auto"/>
        <w:rPr>
          <w:rFonts w:ascii="Times New Roman" w:hAnsi="Times New Roman" w:cs="Times New Roman"/>
          <w:bCs/>
          <w:sz w:val="22"/>
          <w:szCs w:val="22"/>
          <w:lang w:val="lt-LT"/>
        </w:rPr>
      </w:pPr>
      <w:r w:rsidRPr="002F7654">
        <w:rPr>
          <w:rFonts w:ascii="Times New Roman" w:hAnsi="Times New Roman" w:cs="Times New Roman"/>
          <w:b/>
          <w:sz w:val="22"/>
          <w:szCs w:val="22"/>
          <w:lang w:val="lt-LT"/>
        </w:rPr>
        <w:t>Labai ret</w:t>
      </w:r>
      <w:r w:rsidR="00BB44AA" w:rsidRPr="002F7654">
        <w:rPr>
          <w:rFonts w:ascii="Times New Roman" w:hAnsi="Times New Roman" w:cs="Times New Roman"/>
          <w:b/>
          <w:sz w:val="22"/>
          <w:szCs w:val="22"/>
          <w:lang w:val="lt-LT"/>
        </w:rPr>
        <w:t>i</w:t>
      </w:r>
      <w:r w:rsidR="00BB44AA" w:rsidRPr="002F7654">
        <w:rPr>
          <w:rFonts w:ascii="Times New Roman" w:hAnsi="Times New Roman" w:cs="Times New Roman"/>
          <w:sz w:val="22"/>
          <w:szCs w:val="22"/>
          <w:lang w:val="lt-LT"/>
        </w:rPr>
        <w:t xml:space="preserve"> </w:t>
      </w:r>
      <w:r w:rsidR="00BB44AA" w:rsidRPr="002F7654">
        <w:rPr>
          <w:rFonts w:ascii="Times New Roman" w:hAnsi="Times New Roman" w:cs="Times New Roman"/>
          <w:b/>
          <w:sz w:val="22"/>
          <w:szCs w:val="22"/>
          <w:lang w:val="lt-LT"/>
        </w:rPr>
        <w:t xml:space="preserve">šalutinio poveikio reiškiniai </w:t>
      </w:r>
      <w:r w:rsidR="00BB44AA" w:rsidRPr="002F7654">
        <w:rPr>
          <w:rFonts w:ascii="Times New Roman" w:hAnsi="Times New Roman" w:cs="Times New Roman"/>
          <w:bCs/>
          <w:sz w:val="22"/>
          <w:szCs w:val="22"/>
          <w:lang w:val="lt-LT"/>
        </w:rPr>
        <w:t>(gali pasireikšti rečiau kaip 1 iš 10</w:t>
      </w:r>
      <w:r w:rsidR="00D92C82" w:rsidRPr="002F7654">
        <w:rPr>
          <w:rFonts w:ascii="Times New Roman" w:hAnsi="Times New Roman" w:cs="Times New Roman"/>
          <w:bCs/>
          <w:sz w:val="22"/>
          <w:szCs w:val="22"/>
          <w:lang w:val="lt-LT"/>
        </w:rPr>
        <w:t> </w:t>
      </w:r>
      <w:r w:rsidR="00BB44AA" w:rsidRPr="002F7654">
        <w:rPr>
          <w:rFonts w:ascii="Times New Roman" w:hAnsi="Times New Roman" w:cs="Times New Roman"/>
          <w:bCs/>
          <w:sz w:val="22"/>
          <w:szCs w:val="22"/>
          <w:lang w:val="lt-LT"/>
        </w:rPr>
        <w:t>000</w:t>
      </w:r>
      <w:r w:rsidR="00D92C82" w:rsidRPr="002F7654">
        <w:rPr>
          <w:rFonts w:ascii="Times New Roman" w:hAnsi="Times New Roman" w:cs="Times New Roman"/>
          <w:bCs/>
          <w:sz w:val="22"/>
          <w:szCs w:val="22"/>
          <w:lang w:val="lt-LT"/>
        </w:rPr>
        <w:t> </w:t>
      </w:r>
      <w:r w:rsidR="00BB44AA" w:rsidRPr="002F7654">
        <w:rPr>
          <w:rFonts w:ascii="Times New Roman" w:hAnsi="Times New Roman" w:cs="Times New Roman"/>
          <w:bCs/>
          <w:sz w:val="22"/>
          <w:szCs w:val="22"/>
          <w:lang w:val="lt-LT"/>
        </w:rPr>
        <w:t>asmenų</w:t>
      </w:r>
      <w:r w:rsidR="003909C6" w:rsidRPr="002F7654">
        <w:rPr>
          <w:rFonts w:ascii="Times New Roman" w:hAnsi="Times New Roman" w:cs="Times New Roman"/>
          <w:bCs/>
          <w:sz w:val="22"/>
          <w:szCs w:val="22"/>
          <w:lang w:val="lt-LT"/>
        </w:rPr>
        <w:t>)</w:t>
      </w:r>
      <w:r w:rsidR="00FC4666" w:rsidRPr="002F7654">
        <w:rPr>
          <w:rFonts w:ascii="Times New Roman" w:hAnsi="Times New Roman" w:cs="Times New Roman"/>
          <w:bCs/>
          <w:sz w:val="22"/>
          <w:szCs w:val="22"/>
          <w:lang w:val="lt-LT"/>
        </w:rPr>
        <w:t>:</w:t>
      </w:r>
      <w:r w:rsidRPr="002F7654">
        <w:rPr>
          <w:rFonts w:ascii="Times New Roman" w:hAnsi="Times New Roman" w:cs="Times New Roman"/>
          <w:bCs/>
          <w:sz w:val="22"/>
          <w:szCs w:val="22"/>
          <w:lang w:val="lt-LT"/>
        </w:rPr>
        <w:t xml:space="preserve"> </w:t>
      </w:r>
    </w:p>
    <w:p w14:paraId="5B484B94" w14:textId="77777777" w:rsidR="00F14744" w:rsidRPr="002F7654" w:rsidRDefault="00E85432" w:rsidP="003E2859">
      <w:pPr>
        <w:numPr>
          <w:ilvl w:val="0"/>
          <w:numId w:val="1"/>
        </w:numPr>
        <w:tabs>
          <w:tab w:val="clear" w:pos="930"/>
          <w:tab w:val="num" w:pos="567"/>
        </w:tabs>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laikinas regos netekimas</w:t>
      </w:r>
      <w:r w:rsidR="00D92C82" w:rsidRPr="002F7654">
        <w:rPr>
          <w:rFonts w:ascii="Times New Roman" w:hAnsi="Times New Roman" w:cs="Times New Roman"/>
          <w:sz w:val="22"/>
          <w:szCs w:val="22"/>
          <w:lang w:val="lt-LT"/>
        </w:rPr>
        <w:t xml:space="preserve"> (</w:t>
      </w:r>
      <w:r w:rsidR="00F14744" w:rsidRPr="002F7654">
        <w:rPr>
          <w:rFonts w:ascii="Times New Roman" w:hAnsi="Times New Roman" w:cs="Times New Roman"/>
          <w:sz w:val="22"/>
          <w:szCs w:val="22"/>
          <w:lang w:val="lt-LT"/>
        </w:rPr>
        <w:t>paprastai praeina per 20 minučių</w:t>
      </w:r>
      <w:r w:rsidR="00D92C82" w:rsidRPr="002F7654">
        <w:rPr>
          <w:rFonts w:ascii="Times New Roman" w:hAnsi="Times New Roman" w:cs="Times New Roman"/>
          <w:sz w:val="22"/>
          <w:szCs w:val="22"/>
          <w:lang w:val="lt-LT"/>
        </w:rPr>
        <w:t>)</w:t>
      </w:r>
      <w:r w:rsidR="007B37B0" w:rsidRPr="002F7654">
        <w:rPr>
          <w:rFonts w:ascii="Times New Roman" w:hAnsi="Times New Roman" w:cs="Times New Roman"/>
          <w:sz w:val="22"/>
          <w:szCs w:val="22"/>
          <w:lang w:val="lt-LT"/>
        </w:rPr>
        <w:t>;</w:t>
      </w:r>
    </w:p>
    <w:p w14:paraId="7F8866D2" w14:textId="77777777" w:rsidR="00F14744" w:rsidRPr="002F7654" w:rsidRDefault="00D92C82" w:rsidP="003E2859">
      <w:pPr>
        <w:numPr>
          <w:ilvl w:val="0"/>
          <w:numId w:val="1"/>
        </w:numPr>
        <w:tabs>
          <w:tab w:val="clear" w:pos="930"/>
          <w:tab w:val="num" w:pos="567"/>
        </w:tabs>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odos bėrimas, pvz., raudonos dėmės ar gumbai po oda (dilgėlinė) bet kurioje kūno vietoje, kurie gali virsti didelėmis</w:t>
      </w:r>
      <w:r w:rsidR="00F14744" w:rsidRPr="002F7654">
        <w:rPr>
          <w:rFonts w:ascii="Times New Roman" w:hAnsi="Times New Roman" w:cs="Times New Roman"/>
          <w:sz w:val="22"/>
          <w:szCs w:val="22"/>
          <w:lang w:val="lt-LT"/>
        </w:rPr>
        <w:t xml:space="preserve"> pūslėmis.</w:t>
      </w:r>
    </w:p>
    <w:p w14:paraId="2EDD825F" w14:textId="77777777" w:rsidR="00FC4666" w:rsidRPr="002F7654" w:rsidRDefault="00FC4666" w:rsidP="003E2859">
      <w:pPr>
        <w:spacing w:after="0" w:line="240" w:lineRule="auto"/>
        <w:jc w:val="both"/>
        <w:rPr>
          <w:rFonts w:ascii="Times New Roman" w:hAnsi="Times New Roman" w:cs="Times New Roman"/>
          <w:sz w:val="22"/>
          <w:szCs w:val="22"/>
          <w:lang w:val="lt-LT"/>
        </w:rPr>
      </w:pPr>
    </w:p>
    <w:p w14:paraId="02DF4890" w14:textId="77777777" w:rsidR="00F14744" w:rsidRPr="002F7654" w:rsidRDefault="00F14744" w:rsidP="003E2859">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Pranešimas apie šalutinį poveikį</w:t>
      </w:r>
    </w:p>
    <w:p w14:paraId="4AEF6BD1" w14:textId="77777777" w:rsidR="00F14744" w:rsidRPr="002F7654" w:rsidRDefault="009D6D26" w:rsidP="003E2859">
      <w:pPr>
        <w:spacing w:after="0" w:line="240" w:lineRule="auto"/>
        <w:rPr>
          <w:rFonts w:ascii="Times New Roman" w:eastAsia="Times New Roman" w:hAnsi="Times New Roman" w:cs="Times New Roman"/>
          <w:snapToGrid w:val="0"/>
          <w:sz w:val="22"/>
          <w:szCs w:val="22"/>
          <w:lang w:val="lt-LT"/>
        </w:rPr>
      </w:pPr>
      <w:r w:rsidRPr="002F7654">
        <w:rPr>
          <w:rFonts w:ascii="Times New Roman" w:hAnsi="Times New Roman" w:cs="Times New Roman"/>
          <w:sz w:val="22"/>
          <w:szCs w:val="22"/>
          <w:lang w:val="lt-LT"/>
        </w:rPr>
        <w:t>Jeigu pasireiškė šalutinis poveikis, įskaitant šiame lapelyje nenurodytą, pasakykite gydytojui</w:t>
      </w:r>
      <w:r w:rsidR="00D92C82" w:rsidRPr="002F7654">
        <w:rPr>
          <w:rFonts w:ascii="Times New Roman" w:hAnsi="Times New Roman" w:cs="Times New Roman"/>
          <w:sz w:val="22"/>
          <w:szCs w:val="22"/>
          <w:lang w:val="lt-LT"/>
        </w:rPr>
        <w:t>, vaistininkui</w:t>
      </w:r>
      <w:r w:rsidRPr="002F7654">
        <w:rPr>
          <w:rFonts w:ascii="Times New Roman" w:hAnsi="Times New Roman" w:cs="Times New Roman"/>
          <w:sz w:val="22"/>
          <w:szCs w:val="22"/>
          <w:lang w:val="lt-LT"/>
        </w:rPr>
        <w:t xml:space="preserve"> arba </w:t>
      </w:r>
      <w:r w:rsidR="00D92C82" w:rsidRPr="002F7654">
        <w:rPr>
          <w:rFonts w:ascii="Times New Roman" w:hAnsi="Times New Roman" w:cs="Times New Roman"/>
          <w:sz w:val="22"/>
          <w:szCs w:val="22"/>
          <w:lang w:val="lt-LT"/>
        </w:rPr>
        <w:t>slaugytojui</w:t>
      </w:r>
      <w:r w:rsidRPr="002F7654">
        <w:rPr>
          <w:rFonts w:ascii="Times New Roman" w:hAnsi="Times New Roman" w:cs="Times New Roman"/>
          <w:sz w:val="22"/>
          <w:szCs w:val="22"/>
          <w:lang w:val="lt-LT"/>
        </w:rPr>
        <w:t xml:space="preserve">. </w:t>
      </w:r>
      <w:r w:rsidRPr="002F7654">
        <w:rPr>
          <w:rFonts w:ascii="Times New Roman" w:eastAsia="Times New Roman" w:hAnsi="Times New Roman" w:cs="Times New Roman"/>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D38D3">
        <w:rPr>
          <w:rFonts w:ascii="Times New Roman" w:eastAsia="Times New Roman" w:hAnsi="Times New Roman" w:cs="Times New Roman"/>
          <w:snapToGrid w:val="0"/>
          <w:sz w:val="22"/>
          <w:szCs w:val="22"/>
          <w:lang w:val="lt-LT"/>
        </w:rPr>
        <w:br/>
      </w:r>
      <w:hyperlink r:id="rId16" w:history="1">
        <w:r w:rsidR="003D38D3" w:rsidRPr="000E6AB3">
          <w:rPr>
            <w:rStyle w:val="Hipersaitas"/>
            <w:rFonts w:ascii="Times New Roman" w:eastAsia="Times New Roman" w:hAnsi="Times New Roman" w:cs="Times New Roman"/>
            <w:snapToGrid w:val="0"/>
            <w:sz w:val="22"/>
            <w:szCs w:val="22"/>
            <w:lang w:val="lt-LT"/>
          </w:rPr>
          <w:t>https://vapris.vvkt.lt/vvkt-web/public/nrv</w:t>
        </w:r>
      </w:hyperlink>
      <w:r w:rsidRPr="002F7654">
        <w:rPr>
          <w:rFonts w:ascii="Times New Roman" w:eastAsia="Times New Roman" w:hAnsi="Times New Roman" w:cs="Times New Roman"/>
          <w:snapToGrid w:val="0"/>
          <w:sz w:val="22"/>
          <w:szCs w:val="22"/>
          <w:lang w:val="lt-LT"/>
        </w:rPr>
        <w:t xml:space="preserve"> arba užpildant Paciento pranešimo apie įtariamą nepageidaujamą reakciją (ĮNR) formą, kuri skelbiama </w:t>
      </w:r>
      <w:hyperlink r:id="rId17" w:history="1">
        <w:r w:rsidRPr="002F7654">
          <w:rPr>
            <w:rFonts w:ascii="Times New Roman" w:eastAsia="Times New Roman" w:hAnsi="Times New Roman" w:cs="Times New Roman"/>
            <w:snapToGrid w:val="0"/>
            <w:color w:val="0000FF"/>
            <w:sz w:val="22"/>
            <w:szCs w:val="22"/>
            <w:u w:val="single"/>
            <w:lang w:val="lt-LT"/>
          </w:rPr>
          <w:t>https://www.vvkt.lt/index.php?4004286486</w:t>
        </w:r>
      </w:hyperlink>
      <w:r w:rsidRPr="002F7654">
        <w:rPr>
          <w:rFonts w:ascii="Times New Roman" w:eastAsia="Times New Roman" w:hAnsi="Times New Roman" w:cs="Times New Roman"/>
          <w:snapToGrid w:val="0"/>
          <w:sz w:val="22"/>
          <w:szCs w:val="22"/>
          <w:lang w:val="lt-LT"/>
        </w:rPr>
        <w:t xml:space="preserve">, ir atsiunčiant elektroniniu paštu (adresu </w:t>
      </w:r>
      <w:hyperlink r:id="rId18" w:history="1">
        <w:r w:rsidRPr="002F7654">
          <w:rPr>
            <w:rFonts w:ascii="Times New Roman" w:eastAsia="Times New Roman" w:hAnsi="Times New Roman" w:cs="Times New Roman"/>
            <w:snapToGrid w:val="0"/>
            <w:color w:val="0000FF"/>
            <w:sz w:val="22"/>
            <w:szCs w:val="22"/>
            <w:u w:val="single"/>
            <w:lang w:val="lt-LT"/>
          </w:rPr>
          <w:t>NepageidaujamaR@vvkt.lt</w:t>
        </w:r>
      </w:hyperlink>
      <w:r w:rsidRPr="002F7654">
        <w:rPr>
          <w:rFonts w:ascii="Times New Roman" w:eastAsia="Times New Roman" w:hAnsi="Times New Roman" w:cs="Times New Roman"/>
          <w:snapToGrid w:val="0"/>
          <w:sz w:val="22"/>
          <w:szCs w:val="22"/>
          <w:lang w:val="lt-LT"/>
        </w:rPr>
        <w:t xml:space="preserve">) arba nemokamu telefonu </w:t>
      </w:r>
      <w:r w:rsidR="003D38D3">
        <w:rPr>
          <w:rFonts w:ascii="Times New Roman" w:eastAsia="Times New Roman" w:hAnsi="Times New Roman" w:cs="Times New Roman"/>
          <w:snapToGrid w:val="0"/>
          <w:sz w:val="22"/>
          <w:szCs w:val="22"/>
          <w:lang w:val="lt-LT"/>
        </w:rPr>
        <w:br/>
      </w:r>
      <w:r w:rsidRPr="002F7654">
        <w:rPr>
          <w:rFonts w:ascii="Times New Roman" w:eastAsia="Times New Roman" w:hAnsi="Times New Roman" w:cs="Times New Roman"/>
          <w:snapToGrid w:val="0"/>
          <w:sz w:val="22"/>
          <w:szCs w:val="22"/>
          <w:lang w:val="lt-LT"/>
        </w:rPr>
        <w:t>8 800 73 568. Pranešdami apie šalutinį poveikį galite mums padėti gauti daugiau informacijos apie šio vaisto saugumą.</w:t>
      </w:r>
    </w:p>
    <w:p w14:paraId="5E0810E9" w14:textId="77777777" w:rsidR="009D6D26" w:rsidRPr="002F7654" w:rsidRDefault="009D6D26" w:rsidP="003E2859">
      <w:pPr>
        <w:spacing w:after="0" w:line="240" w:lineRule="auto"/>
        <w:rPr>
          <w:rFonts w:ascii="Times New Roman" w:eastAsia="Times New Roman" w:hAnsi="Times New Roman" w:cs="Times New Roman"/>
          <w:snapToGrid w:val="0"/>
          <w:sz w:val="22"/>
          <w:szCs w:val="22"/>
          <w:lang w:val="lt-LT"/>
        </w:rPr>
      </w:pPr>
    </w:p>
    <w:p w14:paraId="767D9F45" w14:textId="77777777" w:rsidR="009D6D26" w:rsidRPr="002F7654" w:rsidRDefault="009D6D26" w:rsidP="003E2859">
      <w:pPr>
        <w:spacing w:after="0" w:line="240" w:lineRule="auto"/>
        <w:rPr>
          <w:rFonts w:ascii="Times New Roman" w:hAnsi="Times New Roman" w:cs="Times New Roman"/>
          <w:sz w:val="22"/>
          <w:szCs w:val="22"/>
          <w:lang w:val="lt-LT"/>
        </w:rPr>
      </w:pPr>
    </w:p>
    <w:p w14:paraId="4C541818"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5.</w:t>
      </w:r>
      <w:r w:rsidRPr="002F7654">
        <w:rPr>
          <w:rFonts w:ascii="Times New Roman" w:hAnsi="Times New Roman" w:cs="Times New Roman"/>
          <w:b/>
          <w:sz w:val="22"/>
          <w:szCs w:val="22"/>
          <w:lang w:val="lt-LT"/>
        </w:rPr>
        <w:tab/>
        <w:t xml:space="preserve">Kaip laikyti </w:t>
      </w:r>
      <w:proofErr w:type="spellStart"/>
      <w:r w:rsidR="005F6AB1" w:rsidRPr="002F7654">
        <w:rPr>
          <w:rFonts w:ascii="Times New Roman" w:hAnsi="Times New Roman" w:cs="Times New Roman"/>
          <w:b/>
          <w:sz w:val="22"/>
          <w:szCs w:val="22"/>
          <w:lang w:val="lt-LT"/>
        </w:rPr>
        <w:t>Ondansetron</w:t>
      </w:r>
      <w:proofErr w:type="spellEnd"/>
      <w:r w:rsidR="005F6AB1" w:rsidRPr="002F7654">
        <w:rPr>
          <w:rFonts w:ascii="Times New Roman" w:hAnsi="Times New Roman" w:cs="Times New Roman"/>
          <w:b/>
          <w:sz w:val="22"/>
          <w:szCs w:val="22"/>
          <w:lang w:val="lt-LT"/>
        </w:rPr>
        <w:t xml:space="preserve"> Kabi</w:t>
      </w:r>
      <w:r w:rsidRPr="002F7654">
        <w:rPr>
          <w:rFonts w:ascii="Times New Roman" w:hAnsi="Times New Roman" w:cs="Times New Roman"/>
          <w:b/>
          <w:sz w:val="22"/>
          <w:szCs w:val="22"/>
          <w:lang w:val="lt-LT"/>
        </w:rPr>
        <w:t xml:space="preserve"> </w:t>
      </w:r>
    </w:p>
    <w:p w14:paraId="512D3EA3" w14:textId="77777777" w:rsidR="00F14744" w:rsidRPr="002F7654" w:rsidRDefault="00F14744" w:rsidP="003E2859">
      <w:pPr>
        <w:spacing w:after="0" w:line="240" w:lineRule="auto"/>
        <w:rPr>
          <w:rFonts w:ascii="Times New Roman" w:hAnsi="Times New Roman" w:cs="Times New Roman"/>
          <w:sz w:val="22"/>
          <w:szCs w:val="22"/>
          <w:lang w:val="lt-LT"/>
        </w:rPr>
      </w:pPr>
    </w:p>
    <w:p w14:paraId="4FC8DEF6" w14:textId="77777777" w:rsidR="00F14744" w:rsidRPr="002F7654" w:rsidRDefault="00F14744" w:rsidP="003E2859">
      <w:pPr>
        <w:numPr>
          <w:ilvl w:val="12"/>
          <w:numId w:val="0"/>
        </w:numPr>
        <w:spacing w:after="0" w:line="240" w:lineRule="auto"/>
        <w:ind w:right="-2"/>
        <w:rPr>
          <w:rFonts w:ascii="Times New Roman" w:hAnsi="Times New Roman" w:cs="Times New Roman"/>
          <w:sz w:val="22"/>
          <w:szCs w:val="22"/>
          <w:lang w:val="lt-LT"/>
        </w:rPr>
      </w:pPr>
      <w:r w:rsidRPr="002F7654">
        <w:rPr>
          <w:rFonts w:ascii="Times New Roman" w:hAnsi="Times New Roman" w:cs="Times New Roman"/>
          <w:sz w:val="22"/>
          <w:szCs w:val="22"/>
          <w:lang w:val="lt-LT"/>
        </w:rPr>
        <w:t>Šį vaistą laikykite vaikams nepastebimoje ir nepasiekiamoje vietoje.</w:t>
      </w:r>
    </w:p>
    <w:p w14:paraId="681E64D9" w14:textId="77777777" w:rsidR="00F14744" w:rsidRPr="002F7654" w:rsidRDefault="00F14744" w:rsidP="003E2859">
      <w:pPr>
        <w:spacing w:after="0" w:line="240" w:lineRule="auto"/>
        <w:rPr>
          <w:rFonts w:ascii="Times New Roman" w:hAnsi="Times New Roman" w:cs="Times New Roman"/>
          <w:sz w:val="22"/>
          <w:szCs w:val="22"/>
          <w:lang w:val="lt-LT"/>
        </w:rPr>
      </w:pPr>
    </w:p>
    <w:p w14:paraId="710FBEBB" w14:textId="77777777" w:rsidR="00A337DB" w:rsidRPr="002F7654" w:rsidRDefault="00A337DB"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Ant buteliuko etiketės ir dėžutės</w:t>
      </w:r>
      <w:r w:rsidR="00B6362E">
        <w:rPr>
          <w:rFonts w:ascii="Times New Roman" w:hAnsi="Times New Roman" w:cs="Times New Roman"/>
          <w:sz w:val="22"/>
          <w:szCs w:val="22"/>
          <w:lang w:val="lt-LT"/>
        </w:rPr>
        <w:t xml:space="preserve"> po „EXP“</w:t>
      </w:r>
      <w:r w:rsidRPr="002F7654">
        <w:rPr>
          <w:rFonts w:ascii="Times New Roman" w:hAnsi="Times New Roman" w:cs="Times New Roman"/>
          <w:sz w:val="22"/>
          <w:szCs w:val="22"/>
          <w:lang w:val="lt-LT"/>
        </w:rPr>
        <w:t xml:space="preserve"> nurodytam tinkamumo laikui pasibaigus, šio vaisto vartoti negalima. Vaistas tinkamas vartoti iki paskutinės nurodyto mėnesio dienos.</w:t>
      </w:r>
    </w:p>
    <w:p w14:paraId="04150D57" w14:textId="77777777" w:rsidR="00A337DB" w:rsidRPr="002F7654" w:rsidRDefault="00A337DB" w:rsidP="003E2859">
      <w:pPr>
        <w:spacing w:after="0" w:line="240" w:lineRule="auto"/>
        <w:rPr>
          <w:rFonts w:ascii="Times New Roman" w:hAnsi="Times New Roman" w:cs="Times New Roman"/>
          <w:sz w:val="22"/>
          <w:szCs w:val="22"/>
          <w:lang w:val="lt-LT"/>
        </w:rPr>
      </w:pPr>
    </w:p>
    <w:p w14:paraId="36AD6A65" w14:textId="77777777" w:rsidR="00A337DB" w:rsidRPr="002F7654" w:rsidRDefault="00A337DB"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Šio vaisto laikymui specialių temperatūros sąlygų nereikalaujama.</w:t>
      </w:r>
    </w:p>
    <w:p w14:paraId="35D7697A" w14:textId="77777777" w:rsidR="00A337DB" w:rsidRPr="002F7654" w:rsidRDefault="00A337DB"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lastRenderedPageBreak/>
        <w:t>Buteliukus laikyti išorinėje dėžutėje, kad vaistas būtų apsaugotas nuo šviesos.</w:t>
      </w:r>
    </w:p>
    <w:p w14:paraId="23F63D6C" w14:textId="77777777" w:rsidR="00A337DB" w:rsidRPr="002F7654" w:rsidRDefault="00A337DB" w:rsidP="003E2859">
      <w:pPr>
        <w:numPr>
          <w:ilvl w:val="12"/>
          <w:numId w:val="0"/>
        </w:numPr>
        <w:spacing w:after="0" w:line="240" w:lineRule="auto"/>
        <w:ind w:right="-2"/>
        <w:rPr>
          <w:rFonts w:ascii="Times New Roman" w:hAnsi="Times New Roman" w:cs="Times New Roman"/>
          <w:sz w:val="22"/>
          <w:szCs w:val="22"/>
          <w:lang w:val="lt-LT"/>
        </w:rPr>
      </w:pPr>
    </w:p>
    <w:p w14:paraId="389F1261" w14:textId="77777777" w:rsidR="00F14744" w:rsidRPr="002F7654" w:rsidRDefault="00F14744" w:rsidP="003E2859">
      <w:pPr>
        <w:spacing w:after="0" w:line="240" w:lineRule="auto"/>
        <w:rPr>
          <w:rFonts w:ascii="Times New Roman" w:hAnsi="Times New Roman" w:cs="Times New Roman"/>
          <w:b/>
          <w:sz w:val="22"/>
          <w:szCs w:val="22"/>
          <w:lang w:val="lt-LT"/>
        </w:rPr>
      </w:pPr>
      <w:r w:rsidRPr="002F7654">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4990EB47" w14:textId="77777777" w:rsidR="00F14744" w:rsidRPr="002F7654" w:rsidRDefault="00F14744" w:rsidP="003E2859">
      <w:pPr>
        <w:spacing w:after="0" w:line="240" w:lineRule="auto"/>
        <w:rPr>
          <w:rFonts w:ascii="Times New Roman" w:hAnsi="Times New Roman" w:cs="Times New Roman"/>
          <w:b/>
          <w:sz w:val="22"/>
          <w:szCs w:val="22"/>
          <w:lang w:val="lt-LT"/>
        </w:rPr>
      </w:pPr>
    </w:p>
    <w:p w14:paraId="579EED0A" w14:textId="77777777" w:rsidR="00F14744" w:rsidRPr="002F7654" w:rsidRDefault="00F14744" w:rsidP="003E2859">
      <w:pPr>
        <w:spacing w:after="0" w:line="240" w:lineRule="auto"/>
        <w:rPr>
          <w:rFonts w:ascii="Times New Roman" w:hAnsi="Times New Roman" w:cs="Times New Roman"/>
          <w:b/>
          <w:sz w:val="22"/>
          <w:szCs w:val="22"/>
          <w:lang w:val="lt-LT"/>
        </w:rPr>
      </w:pPr>
    </w:p>
    <w:p w14:paraId="06F88834" w14:textId="77777777" w:rsidR="00F14744" w:rsidRPr="002F7654" w:rsidRDefault="00F14744" w:rsidP="003E2859">
      <w:pPr>
        <w:spacing w:after="0" w:line="240" w:lineRule="auto"/>
        <w:ind w:left="567" w:hanging="567"/>
        <w:rPr>
          <w:rFonts w:ascii="Times New Roman" w:hAnsi="Times New Roman" w:cs="Times New Roman"/>
          <w:b/>
          <w:sz w:val="22"/>
          <w:szCs w:val="22"/>
          <w:lang w:val="lt-LT"/>
        </w:rPr>
      </w:pPr>
      <w:r w:rsidRPr="002F7654">
        <w:rPr>
          <w:rFonts w:ascii="Times New Roman" w:hAnsi="Times New Roman" w:cs="Times New Roman"/>
          <w:b/>
          <w:sz w:val="22"/>
          <w:szCs w:val="22"/>
          <w:lang w:val="lt-LT"/>
        </w:rPr>
        <w:t>6.</w:t>
      </w:r>
      <w:r w:rsidRPr="002F7654">
        <w:rPr>
          <w:rFonts w:ascii="Times New Roman" w:hAnsi="Times New Roman" w:cs="Times New Roman"/>
          <w:b/>
          <w:sz w:val="22"/>
          <w:szCs w:val="22"/>
          <w:lang w:val="lt-LT"/>
        </w:rPr>
        <w:tab/>
        <w:t>Pakuotės turinys ir kita informacija</w:t>
      </w:r>
    </w:p>
    <w:p w14:paraId="078DF821" w14:textId="77777777" w:rsidR="00F14744" w:rsidRPr="002F7654" w:rsidRDefault="00F14744" w:rsidP="003E2859">
      <w:pPr>
        <w:spacing w:after="0" w:line="240" w:lineRule="auto"/>
        <w:rPr>
          <w:rFonts w:ascii="Times New Roman" w:hAnsi="Times New Roman" w:cs="Times New Roman"/>
          <w:sz w:val="22"/>
          <w:szCs w:val="22"/>
          <w:lang w:val="lt-LT"/>
        </w:rPr>
      </w:pPr>
    </w:p>
    <w:p w14:paraId="6C74B72B" w14:textId="77777777" w:rsidR="00F14744" w:rsidRPr="002F7654" w:rsidRDefault="005F6AB1" w:rsidP="003E2859">
      <w:pPr>
        <w:spacing w:after="0" w:line="240" w:lineRule="auto"/>
        <w:rPr>
          <w:rFonts w:ascii="Times New Roman" w:hAnsi="Times New Roman" w:cs="Times New Roman"/>
          <w:b/>
          <w:sz w:val="22"/>
          <w:szCs w:val="22"/>
          <w:lang w:val="lt-LT"/>
        </w:rPr>
      </w:pPr>
      <w:proofErr w:type="spellStart"/>
      <w:r w:rsidRPr="002F7654">
        <w:rPr>
          <w:rFonts w:ascii="Times New Roman" w:hAnsi="Times New Roman" w:cs="Times New Roman"/>
          <w:b/>
          <w:sz w:val="22"/>
          <w:szCs w:val="22"/>
          <w:lang w:val="lt-LT"/>
        </w:rPr>
        <w:t>Ondansetron</w:t>
      </w:r>
      <w:proofErr w:type="spellEnd"/>
      <w:r w:rsidRPr="002F7654">
        <w:rPr>
          <w:rFonts w:ascii="Times New Roman" w:hAnsi="Times New Roman" w:cs="Times New Roman"/>
          <w:b/>
          <w:sz w:val="22"/>
          <w:szCs w:val="22"/>
          <w:lang w:val="lt-LT"/>
        </w:rPr>
        <w:t xml:space="preserve"> Kabi</w:t>
      </w:r>
      <w:r w:rsidR="00F14744" w:rsidRPr="002F7654">
        <w:rPr>
          <w:rFonts w:ascii="Times New Roman" w:hAnsi="Times New Roman" w:cs="Times New Roman"/>
          <w:b/>
          <w:sz w:val="22"/>
          <w:szCs w:val="22"/>
          <w:lang w:val="lt-LT"/>
        </w:rPr>
        <w:t xml:space="preserve"> sudėtis</w:t>
      </w:r>
    </w:p>
    <w:p w14:paraId="54A3DAC4" w14:textId="77777777" w:rsidR="00A337DB"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 xml:space="preserve">Veiklioji medžiaga yra </w:t>
      </w:r>
      <w:proofErr w:type="spellStart"/>
      <w:r w:rsidRPr="002F7654">
        <w:rPr>
          <w:rFonts w:ascii="Times New Roman" w:hAnsi="Times New Roman" w:cs="Times New Roman"/>
          <w:sz w:val="22"/>
          <w:szCs w:val="22"/>
          <w:lang w:val="lt-LT"/>
        </w:rPr>
        <w:t>ondansetronas</w:t>
      </w:r>
      <w:proofErr w:type="spellEnd"/>
      <w:r w:rsidR="00A337DB" w:rsidRPr="002F7654">
        <w:rPr>
          <w:rFonts w:ascii="Times New Roman" w:hAnsi="Times New Roman" w:cs="Times New Roman"/>
          <w:sz w:val="22"/>
          <w:szCs w:val="22"/>
          <w:lang w:val="lt-LT"/>
        </w:rPr>
        <w:t>.</w:t>
      </w:r>
    </w:p>
    <w:p w14:paraId="2D0C6BA5" w14:textId="77777777" w:rsidR="00A337DB" w:rsidRPr="002F7654" w:rsidRDefault="00A337DB" w:rsidP="003E2859">
      <w:pPr>
        <w:spacing w:after="0" w:line="240" w:lineRule="auto"/>
        <w:ind w:left="567"/>
        <w:rPr>
          <w:rFonts w:ascii="Times New Roman" w:hAnsi="Times New Roman" w:cs="Times New Roman"/>
          <w:sz w:val="22"/>
          <w:szCs w:val="22"/>
          <w:lang w:val="lt-LT"/>
        </w:rPr>
      </w:pPr>
      <w:proofErr w:type="spellStart"/>
      <w:r w:rsidRPr="002F7654">
        <w:rPr>
          <w:rFonts w:ascii="Times New Roman" w:hAnsi="Times New Roman" w:cs="Times New Roman"/>
          <w:b/>
          <w:bCs/>
          <w:sz w:val="22"/>
          <w:szCs w:val="22"/>
          <w:lang w:val="lt-LT"/>
        </w:rPr>
        <w:t>Ondansetron</w:t>
      </w:r>
      <w:proofErr w:type="spellEnd"/>
      <w:r w:rsidRPr="002F7654">
        <w:rPr>
          <w:rFonts w:ascii="Times New Roman" w:hAnsi="Times New Roman" w:cs="Times New Roman"/>
          <w:b/>
          <w:bCs/>
          <w:sz w:val="22"/>
          <w:szCs w:val="22"/>
          <w:lang w:val="lt-LT"/>
        </w:rPr>
        <w:t xml:space="preserve"> Kabi 0,08 mg/ml</w:t>
      </w:r>
      <w:r w:rsidRPr="002F7654">
        <w:rPr>
          <w:rFonts w:ascii="Times New Roman" w:hAnsi="Times New Roman" w:cs="Times New Roman"/>
          <w:sz w:val="22"/>
          <w:szCs w:val="22"/>
          <w:lang w:val="lt-LT"/>
        </w:rPr>
        <w:t xml:space="preserve"> infuzinio tirpalo 1 ml yra 0,08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hidrochlorido </w:t>
      </w:r>
      <w:proofErr w:type="spellStart"/>
      <w:r w:rsidRPr="002F7654">
        <w:rPr>
          <w:rFonts w:ascii="Times New Roman" w:hAnsi="Times New Roman" w:cs="Times New Roman"/>
          <w:sz w:val="22"/>
          <w:szCs w:val="22"/>
          <w:lang w:val="lt-LT"/>
        </w:rPr>
        <w:t>dihidrato</w:t>
      </w:r>
      <w:proofErr w:type="spellEnd"/>
      <w:r w:rsidRPr="002F7654">
        <w:rPr>
          <w:rFonts w:ascii="Times New Roman" w:hAnsi="Times New Roman" w:cs="Times New Roman"/>
          <w:sz w:val="22"/>
          <w:szCs w:val="22"/>
          <w:lang w:val="lt-LT"/>
        </w:rPr>
        <w:t xml:space="preserve"> pavidalu).</w:t>
      </w:r>
    </w:p>
    <w:p w14:paraId="508A55A2" w14:textId="77777777" w:rsidR="00A337DB" w:rsidRPr="002F7654" w:rsidRDefault="00A337DB" w:rsidP="003E2859">
      <w:pPr>
        <w:spacing w:after="0" w:line="240" w:lineRule="auto"/>
        <w:ind w:left="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50 ml buteliuke yra 4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w:t>
      </w:r>
    </w:p>
    <w:p w14:paraId="660406A2" w14:textId="77777777" w:rsidR="00A337DB" w:rsidRPr="002F7654" w:rsidRDefault="00A337DB" w:rsidP="003E2859">
      <w:pPr>
        <w:spacing w:after="0" w:line="240" w:lineRule="auto"/>
        <w:ind w:left="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100 ml buteliuke yra 8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w:t>
      </w:r>
    </w:p>
    <w:p w14:paraId="437F6C70" w14:textId="77777777" w:rsidR="00A337DB" w:rsidRPr="002F7654" w:rsidRDefault="00A337DB" w:rsidP="003E2859">
      <w:pPr>
        <w:spacing w:after="0" w:line="240" w:lineRule="auto"/>
        <w:ind w:left="567"/>
        <w:rPr>
          <w:rFonts w:ascii="Times New Roman" w:hAnsi="Times New Roman" w:cs="Times New Roman"/>
          <w:sz w:val="22"/>
          <w:szCs w:val="22"/>
          <w:lang w:val="lt-LT"/>
        </w:rPr>
      </w:pPr>
      <w:proofErr w:type="spellStart"/>
      <w:r w:rsidRPr="002F7654">
        <w:rPr>
          <w:rFonts w:ascii="Times New Roman" w:hAnsi="Times New Roman" w:cs="Times New Roman"/>
          <w:b/>
          <w:bCs/>
          <w:sz w:val="22"/>
          <w:szCs w:val="22"/>
          <w:lang w:val="lt-LT"/>
        </w:rPr>
        <w:t>Ondansetron</w:t>
      </w:r>
      <w:proofErr w:type="spellEnd"/>
      <w:r w:rsidRPr="002F7654">
        <w:rPr>
          <w:rFonts w:ascii="Times New Roman" w:hAnsi="Times New Roman" w:cs="Times New Roman"/>
          <w:b/>
          <w:bCs/>
          <w:sz w:val="22"/>
          <w:szCs w:val="22"/>
          <w:lang w:val="lt-LT"/>
        </w:rPr>
        <w:t xml:space="preserve"> Kabi 0,16 mg/ml</w:t>
      </w:r>
      <w:r w:rsidRPr="002F7654">
        <w:rPr>
          <w:rFonts w:ascii="Times New Roman" w:hAnsi="Times New Roman" w:cs="Times New Roman"/>
          <w:sz w:val="22"/>
          <w:szCs w:val="22"/>
          <w:lang w:val="lt-LT"/>
        </w:rPr>
        <w:t xml:space="preserve"> infuzinio tirpalo 1 ml yra 0,16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hidrochlorido </w:t>
      </w:r>
      <w:proofErr w:type="spellStart"/>
      <w:r w:rsidRPr="002F7654">
        <w:rPr>
          <w:rFonts w:ascii="Times New Roman" w:hAnsi="Times New Roman" w:cs="Times New Roman"/>
          <w:sz w:val="22"/>
          <w:szCs w:val="22"/>
          <w:lang w:val="lt-LT"/>
        </w:rPr>
        <w:t>dihidrato</w:t>
      </w:r>
      <w:proofErr w:type="spellEnd"/>
      <w:r w:rsidRPr="002F7654">
        <w:rPr>
          <w:rFonts w:ascii="Times New Roman" w:hAnsi="Times New Roman" w:cs="Times New Roman"/>
          <w:sz w:val="22"/>
          <w:szCs w:val="22"/>
          <w:lang w:val="lt-LT"/>
        </w:rPr>
        <w:t xml:space="preserve"> pavidalu).</w:t>
      </w:r>
    </w:p>
    <w:p w14:paraId="0A6FDAA2" w14:textId="77777777" w:rsidR="00A337DB" w:rsidRPr="002F7654" w:rsidRDefault="00A337DB" w:rsidP="003E2859">
      <w:pPr>
        <w:spacing w:after="0" w:line="240" w:lineRule="auto"/>
        <w:ind w:left="567"/>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Kiekviename 50 ml buteliuke yra 8 mg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w:t>
      </w:r>
    </w:p>
    <w:p w14:paraId="00233972" w14:textId="77777777" w:rsidR="00F14744" w:rsidRPr="002F7654" w:rsidRDefault="00F14744" w:rsidP="003E2859">
      <w:pPr>
        <w:spacing w:after="0" w:line="240" w:lineRule="auto"/>
        <w:ind w:left="567" w:hanging="567"/>
        <w:rPr>
          <w:rFonts w:ascii="Times New Roman" w:hAnsi="Times New Roman" w:cs="Times New Roman"/>
          <w:sz w:val="22"/>
          <w:szCs w:val="22"/>
          <w:lang w:val="lt-LT"/>
        </w:rPr>
      </w:pPr>
      <w:r w:rsidRPr="002F7654">
        <w:rPr>
          <w:rFonts w:ascii="Times New Roman" w:hAnsi="Times New Roman" w:cs="Times New Roman"/>
          <w:sz w:val="22"/>
          <w:szCs w:val="22"/>
          <w:lang w:val="lt-LT"/>
        </w:rPr>
        <w:t>-</w:t>
      </w:r>
      <w:r w:rsidRPr="002F7654">
        <w:rPr>
          <w:rFonts w:ascii="Times New Roman" w:hAnsi="Times New Roman" w:cs="Times New Roman"/>
          <w:sz w:val="22"/>
          <w:szCs w:val="22"/>
          <w:lang w:val="lt-LT"/>
        </w:rPr>
        <w:tab/>
        <w:t xml:space="preserve">Pagalbinės medžiagos yra natrio chloridas, </w:t>
      </w:r>
      <w:r w:rsidR="00A337DB" w:rsidRPr="002F7654">
        <w:rPr>
          <w:rFonts w:ascii="Times New Roman" w:hAnsi="Times New Roman" w:cs="Times New Roman"/>
          <w:sz w:val="22"/>
          <w:szCs w:val="22"/>
          <w:lang w:val="lt-LT"/>
        </w:rPr>
        <w:t xml:space="preserve">natrio citratas, </w:t>
      </w:r>
      <w:r w:rsidRPr="002F7654">
        <w:rPr>
          <w:rFonts w:ascii="Times New Roman" w:hAnsi="Times New Roman" w:cs="Times New Roman"/>
          <w:sz w:val="22"/>
          <w:szCs w:val="22"/>
          <w:lang w:val="lt-LT"/>
        </w:rPr>
        <w:t xml:space="preserve">citrinų rūgštis </w:t>
      </w:r>
      <w:proofErr w:type="spellStart"/>
      <w:r w:rsidRPr="002F7654">
        <w:rPr>
          <w:rFonts w:ascii="Times New Roman" w:hAnsi="Times New Roman" w:cs="Times New Roman"/>
          <w:sz w:val="22"/>
          <w:szCs w:val="22"/>
          <w:lang w:val="lt-LT"/>
        </w:rPr>
        <w:t>monohidratas</w:t>
      </w:r>
      <w:proofErr w:type="spellEnd"/>
      <w:r w:rsidRPr="002F7654">
        <w:rPr>
          <w:rFonts w:ascii="Times New Roman" w:hAnsi="Times New Roman" w:cs="Times New Roman"/>
          <w:sz w:val="22"/>
          <w:szCs w:val="22"/>
          <w:lang w:val="lt-LT"/>
        </w:rPr>
        <w:t xml:space="preserve">, </w:t>
      </w:r>
      <w:r w:rsidR="00A337DB" w:rsidRPr="002F7654">
        <w:rPr>
          <w:rFonts w:ascii="Times New Roman" w:hAnsi="Times New Roman" w:cs="Times New Roman"/>
          <w:sz w:val="22"/>
          <w:szCs w:val="22"/>
          <w:lang w:val="lt-LT"/>
        </w:rPr>
        <w:t xml:space="preserve">vandenilio chlorido rūgštis (pH koreguoti), natrio </w:t>
      </w:r>
      <w:proofErr w:type="spellStart"/>
      <w:r w:rsidR="00A337DB" w:rsidRPr="002F7654">
        <w:rPr>
          <w:rFonts w:ascii="Times New Roman" w:hAnsi="Times New Roman" w:cs="Times New Roman"/>
          <w:sz w:val="22"/>
          <w:szCs w:val="22"/>
          <w:lang w:val="lt-LT"/>
        </w:rPr>
        <w:t>hidroksidas</w:t>
      </w:r>
      <w:proofErr w:type="spellEnd"/>
      <w:r w:rsidR="00A337DB" w:rsidRPr="002F7654">
        <w:rPr>
          <w:rFonts w:ascii="Times New Roman" w:hAnsi="Times New Roman" w:cs="Times New Roman"/>
          <w:sz w:val="22"/>
          <w:szCs w:val="22"/>
          <w:lang w:val="lt-LT"/>
        </w:rPr>
        <w:t xml:space="preserve"> (pH koreguoti) </w:t>
      </w:r>
      <w:r w:rsidRPr="002F7654">
        <w:rPr>
          <w:rFonts w:ascii="Times New Roman" w:hAnsi="Times New Roman" w:cs="Times New Roman"/>
          <w:sz w:val="22"/>
          <w:szCs w:val="22"/>
          <w:lang w:val="lt-LT"/>
        </w:rPr>
        <w:t>ir injekcinis vanduo.</w:t>
      </w:r>
    </w:p>
    <w:p w14:paraId="625F6D8E" w14:textId="77777777" w:rsidR="00F14744" w:rsidRPr="002F7654" w:rsidRDefault="00F14744" w:rsidP="003E2859">
      <w:pPr>
        <w:spacing w:after="0" w:line="240" w:lineRule="auto"/>
        <w:rPr>
          <w:rFonts w:ascii="Times New Roman" w:hAnsi="Times New Roman" w:cs="Times New Roman"/>
          <w:sz w:val="22"/>
          <w:szCs w:val="22"/>
          <w:lang w:val="lt-LT"/>
        </w:rPr>
      </w:pPr>
    </w:p>
    <w:p w14:paraId="01FAC1B3" w14:textId="77777777" w:rsidR="00F14744" w:rsidRPr="002F7654" w:rsidRDefault="005F6AB1" w:rsidP="003E2859">
      <w:pPr>
        <w:spacing w:after="0" w:line="240" w:lineRule="auto"/>
        <w:rPr>
          <w:rFonts w:ascii="Times New Roman" w:hAnsi="Times New Roman" w:cs="Times New Roman"/>
          <w:b/>
          <w:sz w:val="22"/>
          <w:szCs w:val="22"/>
          <w:lang w:val="lt-LT"/>
        </w:rPr>
      </w:pPr>
      <w:proofErr w:type="spellStart"/>
      <w:r w:rsidRPr="002F7654">
        <w:rPr>
          <w:rFonts w:ascii="Times New Roman" w:hAnsi="Times New Roman" w:cs="Times New Roman"/>
          <w:b/>
          <w:sz w:val="22"/>
          <w:szCs w:val="22"/>
          <w:lang w:val="lt-LT"/>
        </w:rPr>
        <w:t>Ondansetron</w:t>
      </w:r>
      <w:proofErr w:type="spellEnd"/>
      <w:r w:rsidRPr="002F7654">
        <w:rPr>
          <w:rFonts w:ascii="Times New Roman" w:hAnsi="Times New Roman" w:cs="Times New Roman"/>
          <w:b/>
          <w:sz w:val="22"/>
          <w:szCs w:val="22"/>
          <w:lang w:val="lt-LT"/>
        </w:rPr>
        <w:t xml:space="preserve"> Kabi</w:t>
      </w:r>
      <w:r w:rsidR="00F14744" w:rsidRPr="002F7654">
        <w:rPr>
          <w:rFonts w:ascii="Times New Roman" w:hAnsi="Times New Roman" w:cs="Times New Roman"/>
          <w:b/>
          <w:sz w:val="22"/>
          <w:szCs w:val="22"/>
          <w:lang w:val="lt-LT"/>
        </w:rPr>
        <w:t xml:space="preserve"> išvaizda ir kiekis pakuotėje</w:t>
      </w:r>
    </w:p>
    <w:p w14:paraId="0BE59B1D" w14:textId="77777777" w:rsidR="00A337DB" w:rsidRPr="002F7654" w:rsidRDefault="00A337DB" w:rsidP="003E2859">
      <w:pPr>
        <w:spacing w:after="0" w:line="240" w:lineRule="auto"/>
        <w:rPr>
          <w:rFonts w:ascii="Times New Roman" w:hAnsi="Times New Roman" w:cs="Times New Roman"/>
          <w:bCs/>
          <w:sz w:val="22"/>
          <w:szCs w:val="22"/>
          <w:lang w:val="lt-LT"/>
        </w:rPr>
      </w:pPr>
      <w:proofErr w:type="spellStart"/>
      <w:r w:rsidRPr="002F7654">
        <w:rPr>
          <w:rFonts w:ascii="Times New Roman" w:hAnsi="Times New Roman" w:cs="Times New Roman"/>
          <w:bCs/>
          <w:sz w:val="22"/>
          <w:szCs w:val="22"/>
          <w:lang w:val="lt-LT"/>
        </w:rPr>
        <w:t>Ondansetron</w:t>
      </w:r>
      <w:proofErr w:type="spellEnd"/>
      <w:r w:rsidRPr="002F7654">
        <w:rPr>
          <w:rFonts w:ascii="Times New Roman" w:hAnsi="Times New Roman" w:cs="Times New Roman"/>
          <w:bCs/>
          <w:sz w:val="22"/>
          <w:szCs w:val="22"/>
          <w:lang w:val="lt-LT"/>
        </w:rPr>
        <w:t xml:space="preserve"> Kabi yra skaidrus ir bespalvis tirpalas, tiekiamas plastikiniuose buteliukuose, pagamintuose iš LDPE.</w:t>
      </w:r>
    </w:p>
    <w:p w14:paraId="027C6C07" w14:textId="77777777" w:rsidR="00A337DB" w:rsidRPr="002F7654" w:rsidRDefault="00A337DB" w:rsidP="003E2859">
      <w:pPr>
        <w:spacing w:after="0" w:line="240" w:lineRule="auto"/>
        <w:rPr>
          <w:rFonts w:ascii="Times New Roman" w:hAnsi="Times New Roman" w:cs="Times New Roman"/>
          <w:bCs/>
          <w:sz w:val="22"/>
          <w:szCs w:val="22"/>
          <w:lang w:val="lt-LT"/>
        </w:rPr>
      </w:pPr>
    </w:p>
    <w:p w14:paraId="7A48ED65" w14:textId="77777777" w:rsidR="00A337DB" w:rsidRPr="002F7654" w:rsidRDefault="00A337DB" w:rsidP="003E2859">
      <w:pPr>
        <w:spacing w:after="0" w:line="240" w:lineRule="auto"/>
        <w:rPr>
          <w:rFonts w:ascii="Times New Roman" w:hAnsi="Times New Roman" w:cs="Times New Roman"/>
          <w:bCs/>
          <w:sz w:val="22"/>
          <w:szCs w:val="22"/>
          <w:lang w:val="lt-LT"/>
        </w:rPr>
      </w:pPr>
      <w:r w:rsidRPr="002F7654">
        <w:rPr>
          <w:rFonts w:ascii="Times New Roman" w:hAnsi="Times New Roman" w:cs="Times New Roman"/>
          <w:bCs/>
          <w:sz w:val="22"/>
          <w:szCs w:val="22"/>
          <w:lang w:val="lt-LT"/>
        </w:rPr>
        <w:t>Kiekviename buteliuke yra:</w:t>
      </w:r>
    </w:p>
    <w:p w14:paraId="5AC83AB9" w14:textId="77777777" w:rsidR="00A337DB" w:rsidRPr="002F7654" w:rsidRDefault="00A337DB" w:rsidP="003E2859">
      <w:pPr>
        <w:spacing w:after="0" w:line="240" w:lineRule="auto"/>
        <w:rPr>
          <w:rFonts w:ascii="Times New Roman" w:hAnsi="Times New Roman" w:cs="Times New Roman"/>
          <w:bCs/>
          <w:sz w:val="22"/>
          <w:szCs w:val="22"/>
          <w:lang w:val="lt-LT"/>
        </w:rPr>
      </w:pPr>
      <w:proofErr w:type="spellStart"/>
      <w:r w:rsidRPr="002F7654">
        <w:rPr>
          <w:rFonts w:ascii="Times New Roman" w:hAnsi="Times New Roman" w:cs="Times New Roman"/>
          <w:bCs/>
          <w:sz w:val="22"/>
          <w:szCs w:val="22"/>
          <w:lang w:val="lt-LT"/>
        </w:rPr>
        <w:t>Ondansetron</w:t>
      </w:r>
      <w:proofErr w:type="spellEnd"/>
      <w:r w:rsidRPr="002F7654">
        <w:rPr>
          <w:rFonts w:ascii="Times New Roman" w:hAnsi="Times New Roman" w:cs="Times New Roman"/>
          <w:bCs/>
          <w:sz w:val="22"/>
          <w:szCs w:val="22"/>
          <w:lang w:val="lt-LT"/>
        </w:rPr>
        <w:t xml:space="preserve"> Kabi 0,08 mg/ml: 50 ml, 100 ml</w:t>
      </w:r>
      <w:r w:rsidR="00AE03BA" w:rsidRPr="002F7654">
        <w:rPr>
          <w:rFonts w:ascii="Times New Roman" w:hAnsi="Times New Roman" w:cs="Times New Roman"/>
          <w:bCs/>
          <w:sz w:val="22"/>
          <w:szCs w:val="22"/>
          <w:lang w:val="lt-LT"/>
        </w:rPr>
        <w:t>.</w:t>
      </w:r>
    </w:p>
    <w:p w14:paraId="4E81BEF8" w14:textId="77777777" w:rsidR="00A337DB" w:rsidRPr="002F7654" w:rsidRDefault="00A337DB" w:rsidP="003E2859">
      <w:pPr>
        <w:spacing w:after="0" w:line="240" w:lineRule="auto"/>
        <w:rPr>
          <w:rFonts w:ascii="Times New Roman" w:hAnsi="Times New Roman" w:cs="Times New Roman"/>
          <w:bCs/>
          <w:sz w:val="22"/>
          <w:szCs w:val="22"/>
          <w:lang w:val="lt-LT"/>
        </w:rPr>
      </w:pPr>
      <w:proofErr w:type="spellStart"/>
      <w:r w:rsidRPr="002F7654">
        <w:rPr>
          <w:rFonts w:ascii="Times New Roman" w:hAnsi="Times New Roman" w:cs="Times New Roman"/>
          <w:bCs/>
          <w:sz w:val="22"/>
          <w:szCs w:val="22"/>
          <w:lang w:val="lt-LT"/>
        </w:rPr>
        <w:t>Ondansetron</w:t>
      </w:r>
      <w:proofErr w:type="spellEnd"/>
      <w:r w:rsidRPr="002F7654">
        <w:rPr>
          <w:rFonts w:ascii="Times New Roman" w:hAnsi="Times New Roman" w:cs="Times New Roman"/>
          <w:bCs/>
          <w:sz w:val="22"/>
          <w:szCs w:val="22"/>
          <w:lang w:val="lt-LT"/>
        </w:rPr>
        <w:t xml:space="preserve"> Kabi 0,16 mg/ml: 50 ml</w:t>
      </w:r>
      <w:r w:rsidR="00AE03BA" w:rsidRPr="002F7654">
        <w:rPr>
          <w:rFonts w:ascii="Times New Roman" w:hAnsi="Times New Roman" w:cs="Times New Roman"/>
          <w:bCs/>
          <w:sz w:val="22"/>
          <w:szCs w:val="22"/>
          <w:lang w:val="lt-LT"/>
        </w:rPr>
        <w:t>.</w:t>
      </w:r>
    </w:p>
    <w:p w14:paraId="62882248" w14:textId="77777777" w:rsidR="00A337DB" w:rsidRPr="002F7654" w:rsidRDefault="00A337DB" w:rsidP="003E2859">
      <w:pPr>
        <w:spacing w:after="0" w:line="240" w:lineRule="auto"/>
        <w:rPr>
          <w:rFonts w:ascii="Times New Roman" w:hAnsi="Times New Roman" w:cs="Times New Roman"/>
          <w:bCs/>
          <w:sz w:val="22"/>
          <w:szCs w:val="22"/>
          <w:lang w:val="lt-LT"/>
        </w:rPr>
      </w:pPr>
    </w:p>
    <w:p w14:paraId="1B981D78" w14:textId="77777777" w:rsidR="00A337DB" w:rsidRPr="002F7654" w:rsidRDefault="00A337DB" w:rsidP="003E2859">
      <w:pPr>
        <w:spacing w:after="0" w:line="240" w:lineRule="auto"/>
        <w:rPr>
          <w:rFonts w:ascii="Times New Roman" w:hAnsi="Times New Roman" w:cs="Times New Roman"/>
          <w:bCs/>
          <w:sz w:val="22"/>
          <w:szCs w:val="22"/>
          <w:lang w:val="lt-LT"/>
        </w:rPr>
      </w:pPr>
      <w:r w:rsidRPr="002F7654">
        <w:rPr>
          <w:rFonts w:ascii="Times New Roman" w:hAnsi="Times New Roman" w:cs="Times New Roman"/>
          <w:bCs/>
          <w:sz w:val="22"/>
          <w:szCs w:val="22"/>
          <w:lang w:val="lt-LT"/>
        </w:rPr>
        <w:t>Pakuotės dydžiai:</w:t>
      </w:r>
    </w:p>
    <w:p w14:paraId="35AF3AFE" w14:textId="77777777" w:rsidR="00A337DB" w:rsidRPr="002F7654" w:rsidRDefault="00A337DB" w:rsidP="003E2859">
      <w:pPr>
        <w:spacing w:after="0" w:line="240" w:lineRule="auto"/>
        <w:rPr>
          <w:rFonts w:ascii="Times New Roman" w:hAnsi="Times New Roman" w:cs="Times New Roman"/>
          <w:bCs/>
          <w:sz w:val="22"/>
          <w:szCs w:val="22"/>
          <w:lang w:val="lt-LT"/>
        </w:rPr>
      </w:pPr>
      <w:proofErr w:type="spellStart"/>
      <w:r w:rsidRPr="002F7654">
        <w:rPr>
          <w:rFonts w:ascii="Times New Roman" w:hAnsi="Times New Roman" w:cs="Times New Roman"/>
          <w:bCs/>
          <w:sz w:val="22"/>
          <w:szCs w:val="22"/>
          <w:lang w:val="lt-LT"/>
        </w:rPr>
        <w:t>Ondansetron</w:t>
      </w:r>
      <w:proofErr w:type="spellEnd"/>
      <w:r w:rsidRPr="002F7654">
        <w:rPr>
          <w:rFonts w:ascii="Times New Roman" w:hAnsi="Times New Roman" w:cs="Times New Roman"/>
          <w:bCs/>
          <w:sz w:val="22"/>
          <w:szCs w:val="22"/>
          <w:lang w:val="lt-LT"/>
        </w:rPr>
        <w:t xml:space="preserve"> Kabi 0,08 mg/ml: 1, 10, 20, 40</w:t>
      </w:r>
      <w:r w:rsidR="00AE03BA" w:rsidRPr="002F7654">
        <w:rPr>
          <w:rFonts w:ascii="Times New Roman" w:hAnsi="Times New Roman" w:cs="Times New Roman"/>
          <w:bCs/>
          <w:sz w:val="22"/>
          <w:szCs w:val="22"/>
          <w:lang w:val="lt-LT"/>
        </w:rPr>
        <w:t>.</w:t>
      </w:r>
    </w:p>
    <w:p w14:paraId="1E76F72B" w14:textId="77777777" w:rsidR="00A337DB" w:rsidRPr="002F7654" w:rsidRDefault="00A337DB" w:rsidP="003E2859">
      <w:pPr>
        <w:spacing w:after="0" w:line="240" w:lineRule="auto"/>
        <w:rPr>
          <w:rFonts w:ascii="Times New Roman" w:hAnsi="Times New Roman" w:cs="Times New Roman"/>
          <w:bCs/>
          <w:sz w:val="22"/>
          <w:szCs w:val="22"/>
          <w:lang w:val="lt-LT"/>
        </w:rPr>
      </w:pPr>
      <w:proofErr w:type="spellStart"/>
      <w:r w:rsidRPr="002F7654">
        <w:rPr>
          <w:rFonts w:ascii="Times New Roman" w:hAnsi="Times New Roman" w:cs="Times New Roman"/>
          <w:bCs/>
          <w:sz w:val="22"/>
          <w:szCs w:val="22"/>
          <w:lang w:val="lt-LT"/>
        </w:rPr>
        <w:t>Ondansetron</w:t>
      </w:r>
      <w:proofErr w:type="spellEnd"/>
      <w:r w:rsidRPr="002F7654">
        <w:rPr>
          <w:rFonts w:ascii="Times New Roman" w:hAnsi="Times New Roman" w:cs="Times New Roman"/>
          <w:bCs/>
          <w:sz w:val="22"/>
          <w:szCs w:val="22"/>
          <w:lang w:val="lt-LT"/>
        </w:rPr>
        <w:t xml:space="preserve"> Kabi 0,16 mg/ml: 1, 10, 20, 40</w:t>
      </w:r>
      <w:r w:rsidR="00AE03BA" w:rsidRPr="002F7654">
        <w:rPr>
          <w:rFonts w:ascii="Times New Roman" w:hAnsi="Times New Roman" w:cs="Times New Roman"/>
          <w:bCs/>
          <w:sz w:val="22"/>
          <w:szCs w:val="22"/>
          <w:lang w:val="lt-LT"/>
        </w:rPr>
        <w:t>.</w:t>
      </w:r>
    </w:p>
    <w:p w14:paraId="54F4FEBE" w14:textId="77777777" w:rsidR="00A337DB" w:rsidRPr="002F7654" w:rsidRDefault="00A337DB" w:rsidP="003E2859">
      <w:pPr>
        <w:spacing w:after="0" w:line="240" w:lineRule="auto"/>
        <w:rPr>
          <w:rFonts w:ascii="Times New Roman" w:hAnsi="Times New Roman" w:cs="Times New Roman"/>
          <w:b/>
          <w:sz w:val="22"/>
          <w:szCs w:val="22"/>
          <w:lang w:val="lt-LT"/>
        </w:rPr>
      </w:pPr>
    </w:p>
    <w:p w14:paraId="55DD9BDC" w14:textId="77777777" w:rsidR="00F14744" w:rsidRPr="002F7654" w:rsidRDefault="00F14744"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Gali būti tiekiamos ne visų dydžių pakuotės.</w:t>
      </w:r>
    </w:p>
    <w:p w14:paraId="31B122C9" w14:textId="77777777" w:rsidR="00F14744" w:rsidRPr="002F7654" w:rsidRDefault="00F14744" w:rsidP="003E2859">
      <w:pPr>
        <w:spacing w:after="0" w:line="240" w:lineRule="auto"/>
        <w:rPr>
          <w:rFonts w:ascii="Times New Roman" w:hAnsi="Times New Roman" w:cs="Times New Roman"/>
          <w:sz w:val="22"/>
          <w:szCs w:val="22"/>
          <w:lang w:val="lt-LT"/>
        </w:rPr>
      </w:pPr>
    </w:p>
    <w:p w14:paraId="73904704" w14:textId="77777777" w:rsidR="00ED3FB8" w:rsidRDefault="00F14744" w:rsidP="00ED3FB8">
      <w:pPr>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t>Registruotojas</w:t>
      </w:r>
    </w:p>
    <w:p w14:paraId="01016808" w14:textId="77777777" w:rsidR="0088150F" w:rsidRPr="0088150F" w:rsidRDefault="0088150F" w:rsidP="00ED3FB8">
      <w:pPr>
        <w:spacing w:after="0" w:line="240" w:lineRule="auto"/>
        <w:rPr>
          <w:rFonts w:ascii="Times New Roman" w:hAnsi="Times New Roman" w:cs="Times New Roman"/>
          <w:b/>
          <w:sz w:val="22"/>
          <w:szCs w:val="22"/>
          <w:lang w:val="lt-LT"/>
        </w:rPr>
      </w:pPr>
    </w:p>
    <w:p w14:paraId="2E00ACE3" w14:textId="77777777" w:rsidR="00ED3FB8" w:rsidRPr="002F7654" w:rsidRDefault="00ED3FB8" w:rsidP="00ED3FB8">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Fresenius</w:t>
      </w:r>
      <w:proofErr w:type="spellEnd"/>
      <w:r w:rsidRPr="002F7654">
        <w:rPr>
          <w:rFonts w:ascii="Times New Roman" w:hAnsi="Times New Roman" w:cs="Times New Roman"/>
          <w:sz w:val="22"/>
          <w:szCs w:val="22"/>
          <w:lang w:val="lt-LT"/>
        </w:rPr>
        <w:t xml:space="preserve"> Kabi </w:t>
      </w:r>
      <w:proofErr w:type="spellStart"/>
      <w:r w:rsidRPr="002F7654">
        <w:rPr>
          <w:rFonts w:ascii="Times New Roman" w:hAnsi="Times New Roman" w:cs="Times New Roman"/>
          <w:sz w:val="22"/>
          <w:szCs w:val="22"/>
          <w:lang w:val="lt-LT"/>
        </w:rPr>
        <w:t>Polska</w:t>
      </w:r>
      <w:proofErr w:type="spellEnd"/>
      <w:r w:rsidRPr="002F7654">
        <w:rPr>
          <w:rFonts w:ascii="Times New Roman" w:hAnsi="Times New Roman" w:cs="Times New Roman"/>
          <w:sz w:val="22"/>
          <w:szCs w:val="22"/>
          <w:lang w:val="lt-LT"/>
        </w:rPr>
        <w:t xml:space="preserve"> Sp. z </w:t>
      </w:r>
      <w:proofErr w:type="spellStart"/>
      <w:r w:rsidRPr="002F7654">
        <w:rPr>
          <w:rFonts w:ascii="Times New Roman" w:hAnsi="Times New Roman" w:cs="Times New Roman"/>
          <w:sz w:val="22"/>
          <w:szCs w:val="22"/>
          <w:lang w:val="lt-LT"/>
        </w:rPr>
        <w:t>o.o</w:t>
      </w:r>
      <w:proofErr w:type="spellEnd"/>
      <w:r w:rsidRPr="002F7654">
        <w:rPr>
          <w:rFonts w:ascii="Times New Roman" w:hAnsi="Times New Roman" w:cs="Times New Roman"/>
          <w:sz w:val="22"/>
          <w:szCs w:val="22"/>
          <w:lang w:val="lt-LT"/>
        </w:rPr>
        <w:t>.</w:t>
      </w:r>
    </w:p>
    <w:p w14:paraId="6AF539DC" w14:textId="77777777" w:rsidR="00ED3FB8" w:rsidRPr="002F7654" w:rsidRDefault="00ED3FB8" w:rsidP="00ED3FB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Al. </w:t>
      </w:r>
      <w:proofErr w:type="spellStart"/>
      <w:r w:rsidRPr="002F7654">
        <w:rPr>
          <w:rFonts w:ascii="Times New Roman" w:hAnsi="Times New Roman" w:cs="Times New Roman"/>
          <w:sz w:val="22"/>
          <w:szCs w:val="22"/>
          <w:lang w:val="lt-LT"/>
        </w:rPr>
        <w:t>Jerozolimskie</w:t>
      </w:r>
      <w:proofErr w:type="spellEnd"/>
      <w:r w:rsidRPr="002F7654">
        <w:rPr>
          <w:rFonts w:ascii="Times New Roman" w:hAnsi="Times New Roman" w:cs="Times New Roman"/>
          <w:sz w:val="22"/>
          <w:szCs w:val="22"/>
          <w:lang w:val="lt-LT"/>
        </w:rPr>
        <w:t xml:space="preserve"> 134</w:t>
      </w:r>
    </w:p>
    <w:p w14:paraId="5CB99782" w14:textId="77777777" w:rsidR="00ED3FB8" w:rsidRPr="002F7654" w:rsidRDefault="00ED3FB8" w:rsidP="00ED3FB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02-305 </w:t>
      </w:r>
      <w:proofErr w:type="spellStart"/>
      <w:r w:rsidRPr="002F7654">
        <w:rPr>
          <w:rFonts w:ascii="Times New Roman" w:hAnsi="Times New Roman" w:cs="Times New Roman"/>
          <w:sz w:val="22"/>
          <w:szCs w:val="22"/>
          <w:lang w:val="lt-LT"/>
        </w:rPr>
        <w:t>Warszawa</w:t>
      </w:r>
      <w:proofErr w:type="spellEnd"/>
    </w:p>
    <w:p w14:paraId="56F62BB8" w14:textId="77777777" w:rsidR="00ED3FB8" w:rsidRDefault="00ED3FB8" w:rsidP="00ED3FB8">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Lenkija</w:t>
      </w:r>
    </w:p>
    <w:p w14:paraId="3CF81559" w14:textId="77777777" w:rsidR="0088150F" w:rsidRDefault="0088150F" w:rsidP="00ED3FB8">
      <w:pPr>
        <w:spacing w:after="0" w:line="240" w:lineRule="auto"/>
        <w:rPr>
          <w:rFonts w:ascii="Times New Roman" w:hAnsi="Times New Roman" w:cs="Times New Roman"/>
          <w:sz w:val="22"/>
          <w:szCs w:val="22"/>
          <w:lang w:val="lt-LT"/>
        </w:rPr>
      </w:pPr>
    </w:p>
    <w:p w14:paraId="1457D991" w14:textId="77777777" w:rsidR="0088150F" w:rsidRDefault="0088150F" w:rsidP="00ED3FB8">
      <w:pPr>
        <w:spacing w:after="0" w:line="240" w:lineRule="auto"/>
        <w:rPr>
          <w:rFonts w:ascii="Times New Roman" w:hAnsi="Times New Roman" w:cs="Times New Roman"/>
          <w:b/>
          <w:sz w:val="22"/>
          <w:szCs w:val="22"/>
          <w:lang w:val="lt-LT"/>
        </w:rPr>
      </w:pPr>
      <w:r>
        <w:rPr>
          <w:rFonts w:ascii="Times New Roman" w:hAnsi="Times New Roman" w:cs="Times New Roman"/>
          <w:b/>
          <w:sz w:val="22"/>
          <w:szCs w:val="22"/>
          <w:lang w:val="lt-LT"/>
        </w:rPr>
        <w:t>G</w:t>
      </w:r>
      <w:r w:rsidRPr="002F7654">
        <w:rPr>
          <w:rFonts w:ascii="Times New Roman" w:hAnsi="Times New Roman" w:cs="Times New Roman"/>
          <w:b/>
          <w:sz w:val="22"/>
          <w:szCs w:val="22"/>
          <w:lang w:val="lt-LT"/>
        </w:rPr>
        <w:t>amintojas</w:t>
      </w:r>
    </w:p>
    <w:p w14:paraId="0942482D" w14:textId="77777777" w:rsidR="0088150F" w:rsidRDefault="0088150F" w:rsidP="00ED3FB8">
      <w:pPr>
        <w:spacing w:after="0" w:line="240" w:lineRule="auto"/>
        <w:rPr>
          <w:rFonts w:ascii="Times New Roman" w:hAnsi="Times New Roman" w:cs="Times New Roman"/>
          <w:sz w:val="22"/>
          <w:szCs w:val="22"/>
          <w:lang w:val="lt-LT"/>
        </w:rPr>
      </w:pPr>
    </w:p>
    <w:p w14:paraId="4ED7982D" w14:textId="77777777" w:rsidR="0088150F" w:rsidRPr="0088150F" w:rsidRDefault="0088150F" w:rsidP="0088150F">
      <w:pPr>
        <w:spacing w:after="0" w:line="240" w:lineRule="auto"/>
        <w:rPr>
          <w:rFonts w:ascii="Times New Roman" w:hAnsi="Times New Roman" w:cs="Times New Roman"/>
          <w:sz w:val="22"/>
          <w:szCs w:val="22"/>
          <w:lang w:val="lt-LT"/>
        </w:rPr>
      </w:pPr>
      <w:proofErr w:type="spellStart"/>
      <w:r w:rsidRPr="0088150F">
        <w:rPr>
          <w:rFonts w:ascii="Times New Roman" w:hAnsi="Times New Roman" w:cs="Times New Roman"/>
          <w:sz w:val="22"/>
          <w:szCs w:val="22"/>
          <w:lang w:val="lt-LT"/>
        </w:rPr>
        <w:t>Fresenius</w:t>
      </w:r>
      <w:proofErr w:type="spellEnd"/>
      <w:r w:rsidRPr="0088150F">
        <w:rPr>
          <w:rFonts w:ascii="Times New Roman" w:hAnsi="Times New Roman" w:cs="Times New Roman"/>
          <w:sz w:val="22"/>
          <w:szCs w:val="22"/>
          <w:lang w:val="lt-LT"/>
        </w:rPr>
        <w:t xml:space="preserve"> Kabi </w:t>
      </w:r>
      <w:proofErr w:type="spellStart"/>
      <w:r w:rsidRPr="0088150F">
        <w:rPr>
          <w:rFonts w:ascii="Times New Roman" w:hAnsi="Times New Roman" w:cs="Times New Roman"/>
          <w:sz w:val="22"/>
          <w:szCs w:val="22"/>
          <w:lang w:val="lt-LT"/>
        </w:rPr>
        <w:t>Polska</w:t>
      </w:r>
      <w:proofErr w:type="spellEnd"/>
      <w:r w:rsidRPr="0088150F">
        <w:rPr>
          <w:rFonts w:ascii="Times New Roman" w:hAnsi="Times New Roman" w:cs="Times New Roman"/>
          <w:sz w:val="22"/>
          <w:szCs w:val="22"/>
          <w:lang w:val="lt-LT"/>
        </w:rPr>
        <w:t xml:space="preserve"> Sp.</w:t>
      </w:r>
      <w:r>
        <w:rPr>
          <w:rFonts w:ascii="Times New Roman" w:hAnsi="Times New Roman" w:cs="Times New Roman"/>
          <w:sz w:val="22"/>
          <w:szCs w:val="22"/>
          <w:lang w:val="lt-LT"/>
        </w:rPr>
        <w:t xml:space="preserve"> </w:t>
      </w:r>
      <w:r w:rsidRPr="0088150F">
        <w:rPr>
          <w:rFonts w:ascii="Times New Roman" w:hAnsi="Times New Roman" w:cs="Times New Roman"/>
          <w:sz w:val="22"/>
          <w:szCs w:val="22"/>
          <w:lang w:val="lt-LT"/>
        </w:rPr>
        <w:t>z</w:t>
      </w:r>
      <w:r>
        <w:rPr>
          <w:rFonts w:ascii="Times New Roman" w:hAnsi="Times New Roman" w:cs="Times New Roman"/>
          <w:sz w:val="22"/>
          <w:szCs w:val="22"/>
          <w:lang w:val="lt-LT"/>
        </w:rPr>
        <w:t xml:space="preserve"> </w:t>
      </w:r>
      <w:proofErr w:type="spellStart"/>
      <w:r w:rsidRPr="0088150F">
        <w:rPr>
          <w:rFonts w:ascii="Times New Roman" w:hAnsi="Times New Roman" w:cs="Times New Roman"/>
          <w:sz w:val="22"/>
          <w:szCs w:val="22"/>
          <w:lang w:val="lt-LT"/>
        </w:rPr>
        <w:t>o.o</w:t>
      </w:r>
      <w:proofErr w:type="spellEnd"/>
    </w:p>
    <w:p w14:paraId="3FF5C82B" w14:textId="77777777" w:rsidR="0088150F" w:rsidRPr="0088150F" w:rsidRDefault="0088150F" w:rsidP="0088150F">
      <w:pPr>
        <w:spacing w:after="0" w:line="240" w:lineRule="auto"/>
        <w:rPr>
          <w:rFonts w:ascii="Times New Roman" w:hAnsi="Times New Roman" w:cs="Times New Roman"/>
          <w:sz w:val="22"/>
          <w:szCs w:val="22"/>
          <w:lang w:val="lt-LT"/>
        </w:rPr>
      </w:pPr>
      <w:proofErr w:type="spellStart"/>
      <w:r w:rsidRPr="0088150F">
        <w:rPr>
          <w:rFonts w:ascii="Times New Roman" w:hAnsi="Times New Roman" w:cs="Times New Roman"/>
          <w:sz w:val="22"/>
          <w:szCs w:val="22"/>
          <w:lang w:val="lt-LT"/>
        </w:rPr>
        <w:t>ul</w:t>
      </w:r>
      <w:proofErr w:type="spellEnd"/>
      <w:r w:rsidRPr="0088150F">
        <w:rPr>
          <w:rFonts w:ascii="Times New Roman" w:hAnsi="Times New Roman" w:cs="Times New Roman"/>
          <w:sz w:val="22"/>
          <w:szCs w:val="22"/>
          <w:lang w:val="lt-LT"/>
        </w:rPr>
        <w:t xml:space="preserve">. </w:t>
      </w:r>
      <w:proofErr w:type="spellStart"/>
      <w:r w:rsidRPr="0088150F">
        <w:rPr>
          <w:rFonts w:ascii="Times New Roman" w:hAnsi="Times New Roman" w:cs="Times New Roman"/>
          <w:sz w:val="22"/>
          <w:szCs w:val="22"/>
          <w:lang w:val="lt-LT"/>
        </w:rPr>
        <w:t>Sienkiewicza</w:t>
      </w:r>
      <w:proofErr w:type="spellEnd"/>
      <w:r w:rsidRPr="0088150F">
        <w:rPr>
          <w:rFonts w:ascii="Times New Roman" w:hAnsi="Times New Roman" w:cs="Times New Roman"/>
          <w:sz w:val="22"/>
          <w:szCs w:val="22"/>
          <w:lang w:val="lt-LT"/>
        </w:rPr>
        <w:t xml:space="preserve"> 25 </w:t>
      </w:r>
    </w:p>
    <w:p w14:paraId="530D00F2" w14:textId="77777777" w:rsidR="0088150F" w:rsidRPr="0088150F" w:rsidRDefault="0088150F" w:rsidP="0088150F">
      <w:pPr>
        <w:spacing w:after="0" w:line="240" w:lineRule="auto"/>
        <w:rPr>
          <w:rFonts w:ascii="Times New Roman" w:hAnsi="Times New Roman" w:cs="Times New Roman"/>
          <w:sz w:val="22"/>
          <w:szCs w:val="22"/>
          <w:lang w:val="lt-LT"/>
        </w:rPr>
      </w:pPr>
      <w:r w:rsidRPr="0088150F">
        <w:rPr>
          <w:rFonts w:ascii="Times New Roman" w:hAnsi="Times New Roman" w:cs="Times New Roman"/>
          <w:sz w:val="22"/>
          <w:szCs w:val="22"/>
          <w:lang w:val="lt-LT"/>
        </w:rPr>
        <w:t xml:space="preserve">99-300 </w:t>
      </w:r>
      <w:proofErr w:type="spellStart"/>
      <w:r w:rsidRPr="0088150F">
        <w:rPr>
          <w:rFonts w:ascii="Times New Roman" w:hAnsi="Times New Roman" w:cs="Times New Roman"/>
          <w:sz w:val="22"/>
          <w:szCs w:val="22"/>
          <w:lang w:val="lt-LT"/>
        </w:rPr>
        <w:t>Kutno</w:t>
      </w:r>
      <w:proofErr w:type="spellEnd"/>
    </w:p>
    <w:p w14:paraId="34EA3043" w14:textId="77777777" w:rsidR="0088150F" w:rsidRPr="002F7654" w:rsidRDefault="0088150F" w:rsidP="0088150F">
      <w:pPr>
        <w:spacing w:after="0" w:line="240" w:lineRule="auto"/>
        <w:rPr>
          <w:rFonts w:ascii="Times New Roman" w:hAnsi="Times New Roman" w:cs="Times New Roman"/>
          <w:sz w:val="22"/>
          <w:szCs w:val="22"/>
          <w:lang w:val="lt-LT"/>
        </w:rPr>
      </w:pPr>
      <w:r w:rsidRPr="0088150F">
        <w:rPr>
          <w:rFonts w:ascii="Times New Roman" w:hAnsi="Times New Roman" w:cs="Times New Roman"/>
          <w:sz w:val="22"/>
          <w:szCs w:val="22"/>
          <w:lang w:val="lt-LT"/>
        </w:rPr>
        <w:t>Lenkija</w:t>
      </w:r>
    </w:p>
    <w:p w14:paraId="174A46D8" w14:textId="77777777" w:rsidR="00ED3FB8" w:rsidRPr="002F7654" w:rsidRDefault="00ED3FB8" w:rsidP="00ED3FB8">
      <w:pPr>
        <w:spacing w:after="0" w:line="240" w:lineRule="auto"/>
        <w:rPr>
          <w:rFonts w:ascii="Times New Roman" w:hAnsi="Times New Roman" w:cs="Times New Roman"/>
          <w:sz w:val="22"/>
          <w:szCs w:val="22"/>
          <w:lang w:val="lt-LT"/>
        </w:rPr>
      </w:pPr>
    </w:p>
    <w:p w14:paraId="178C9168" w14:textId="77777777" w:rsidR="00A337DB" w:rsidRPr="002F7654" w:rsidRDefault="00A337DB" w:rsidP="003E2859">
      <w:pPr>
        <w:tabs>
          <w:tab w:val="left" w:pos="567"/>
        </w:tabs>
        <w:spacing w:after="0" w:line="240" w:lineRule="auto"/>
        <w:ind w:right="-2"/>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Jeigu apie šį vaistą norite sužinoti daugiau, kreipkitės į vietinį registruotojo atstovą:</w:t>
      </w:r>
    </w:p>
    <w:p w14:paraId="06B2FA75" w14:textId="77777777" w:rsidR="00A337DB" w:rsidRPr="002F7654" w:rsidRDefault="00A337DB" w:rsidP="003E2859">
      <w:pPr>
        <w:tabs>
          <w:tab w:val="left" w:pos="567"/>
        </w:tabs>
        <w:spacing w:after="0" w:line="240" w:lineRule="auto"/>
        <w:rPr>
          <w:rFonts w:ascii="Times New Roman" w:eastAsia="Times New Roman" w:hAnsi="Times New Roman" w:cs="Times New Roman"/>
          <w:sz w:val="22"/>
          <w:szCs w:val="22"/>
          <w:lang w:val="lt-LT"/>
        </w:rPr>
      </w:pPr>
    </w:p>
    <w:p w14:paraId="1B3F0C69" w14:textId="77777777" w:rsidR="0084436B" w:rsidRPr="002F7654" w:rsidRDefault="0084436B" w:rsidP="0084436B">
      <w:pPr>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UAB „</w:t>
      </w:r>
      <w:proofErr w:type="spellStart"/>
      <w:r w:rsidRPr="002F7654">
        <w:rPr>
          <w:rFonts w:ascii="Times New Roman" w:eastAsia="Times New Roman" w:hAnsi="Times New Roman" w:cs="Times New Roman"/>
          <w:sz w:val="22"/>
          <w:szCs w:val="22"/>
          <w:lang w:val="lt-LT"/>
        </w:rPr>
        <w:t>Fresenius</w:t>
      </w:r>
      <w:proofErr w:type="spellEnd"/>
      <w:r w:rsidRPr="002F7654">
        <w:rPr>
          <w:rFonts w:ascii="Times New Roman" w:eastAsia="Times New Roman" w:hAnsi="Times New Roman" w:cs="Times New Roman"/>
          <w:sz w:val="22"/>
          <w:szCs w:val="22"/>
          <w:lang w:val="lt-LT"/>
        </w:rPr>
        <w:t xml:space="preserve"> Kabi </w:t>
      </w:r>
      <w:proofErr w:type="spellStart"/>
      <w:r w:rsidRPr="002F7654">
        <w:rPr>
          <w:rFonts w:ascii="Times New Roman" w:eastAsia="Times New Roman" w:hAnsi="Times New Roman" w:cs="Times New Roman"/>
          <w:sz w:val="22"/>
          <w:szCs w:val="22"/>
          <w:lang w:val="lt-LT"/>
        </w:rPr>
        <w:t>Baltics</w:t>
      </w:r>
      <w:proofErr w:type="spellEnd"/>
      <w:r w:rsidRPr="002F7654">
        <w:rPr>
          <w:rFonts w:ascii="Times New Roman" w:eastAsia="Times New Roman" w:hAnsi="Times New Roman" w:cs="Times New Roman"/>
          <w:sz w:val="22"/>
          <w:szCs w:val="22"/>
          <w:lang w:val="lt-LT"/>
        </w:rPr>
        <w:t>“</w:t>
      </w:r>
    </w:p>
    <w:p w14:paraId="5CCBCA92" w14:textId="77777777" w:rsidR="0084436B" w:rsidRPr="002F7654" w:rsidRDefault="0084436B" w:rsidP="0084436B">
      <w:pPr>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J. Basanavičiaus g. 26</w:t>
      </w:r>
    </w:p>
    <w:p w14:paraId="1127263F" w14:textId="1F7A42EE" w:rsidR="0084436B" w:rsidRPr="002F7654" w:rsidRDefault="0084436B" w:rsidP="0084436B">
      <w:pPr>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Vilnius, LT-032</w:t>
      </w:r>
      <w:r w:rsidR="007572C1">
        <w:rPr>
          <w:rFonts w:ascii="Times New Roman" w:eastAsia="Times New Roman" w:hAnsi="Times New Roman" w:cs="Times New Roman"/>
          <w:sz w:val="22"/>
          <w:szCs w:val="22"/>
          <w:lang w:val="lt-LT"/>
        </w:rPr>
        <w:t>2</w:t>
      </w:r>
      <w:r w:rsidRPr="002F7654">
        <w:rPr>
          <w:rFonts w:ascii="Times New Roman" w:eastAsia="Times New Roman" w:hAnsi="Times New Roman" w:cs="Times New Roman"/>
          <w:sz w:val="22"/>
          <w:szCs w:val="22"/>
          <w:lang w:val="lt-LT"/>
        </w:rPr>
        <w:t>4</w:t>
      </w:r>
    </w:p>
    <w:p w14:paraId="25F3053F" w14:textId="77777777" w:rsidR="0084436B" w:rsidRPr="002F7654" w:rsidRDefault="0084436B" w:rsidP="0084436B">
      <w:pPr>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 xml:space="preserve">Tel. +370 5 252 3213 </w:t>
      </w:r>
    </w:p>
    <w:p w14:paraId="771D0ADD" w14:textId="62ED9EE9" w:rsidR="0084436B" w:rsidRPr="002F7654" w:rsidRDefault="0084436B" w:rsidP="0084436B">
      <w:pPr>
        <w:spacing w:after="0" w:line="240" w:lineRule="auto"/>
        <w:rPr>
          <w:rFonts w:ascii="Times New Roman" w:eastAsia="Times New Roman" w:hAnsi="Times New Roman" w:cs="Times New Roman"/>
          <w:sz w:val="22"/>
          <w:szCs w:val="22"/>
          <w:lang w:val="lt-LT"/>
        </w:rPr>
      </w:pPr>
      <w:r w:rsidRPr="002F7654">
        <w:rPr>
          <w:rFonts w:ascii="Times New Roman" w:eastAsia="Times New Roman" w:hAnsi="Times New Roman" w:cs="Times New Roman"/>
          <w:sz w:val="22"/>
          <w:szCs w:val="22"/>
          <w:lang w:val="lt-LT"/>
        </w:rPr>
        <w:t>Faksas +370</w:t>
      </w:r>
      <w:r w:rsidR="00C3412F">
        <w:rPr>
          <w:rFonts w:ascii="Times New Roman" w:eastAsia="Times New Roman" w:hAnsi="Times New Roman" w:cs="Times New Roman"/>
          <w:sz w:val="22"/>
          <w:szCs w:val="22"/>
          <w:lang w:val="lt-LT"/>
        </w:rPr>
        <w:t> </w:t>
      </w:r>
      <w:r w:rsidRPr="002F7654">
        <w:rPr>
          <w:rFonts w:ascii="Times New Roman" w:eastAsia="Times New Roman" w:hAnsi="Times New Roman" w:cs="Times New Roman"/>
          <w:sz w:val="22"/>
          <w:szCs w:val="22"/>
          <w:lang w:val="lt-LT"/>
        </w:rPr>
        <w:t>526</w:t>
      </w:r>
      <w:r w:rsidR="00C3412F">
        <w:rPr>
          <w:rFonts w:ascii="Times New Roman" w:eastAsia="Times New Roman" w:hAnsi="Times New Roman" w:cs="Times New Roman"/>
          <w:sz w:val="22"/>
          <w:szCs w:val="22"/>
          <w:lang w:val="lt-LT"/>
        </w:rPr>
        <w:t> </w:t>
      </w:r>
      <w:r w:rsidRPr="002F7654">
        <w:rPr>
          <w:rFonts w:ascii="Times New Roman" w:eastAsia="Times New Roman" w:hAnsi="Times New Roman" w:cs="Times New Roman"/>
          <w:sz w:val="22"/>
          <w:szCs w:val="22"/>
          <w:lang w:val="lt-LT"/>
        </w:rPr>
        <w:t>08 696</w:t>
      </w:r>
    </w:p>
    <w:p w14:paraId="3036BD57" w14:textId="77777777" w:rsidR="00A337DB" w:rsidRPr="002F7654" w:rsidRDefault="00A337DB" w:rsidP="003E2859">
      <w:pPr>
        <w:spacing w:after="0" w:line="240" w:lineRule="auto"/>
        <w:rPr>
          <w:rFonts w:ascii="Times New Roman" w:hAnsi="Times New Roman" w:cs="Times New Roman"/>
          <w:sz w:val="22"/>
          <w:szCs w:val="22"/>
          <w:lang w:val="lt-LT"/>
        </w:rPr>
      </w:pPr>
    </w:p>
    <w:p w14:paraId="3F0A9297" w14:textId="77777777" w:rsidR="00A337DB" w:rsidRPr="002F7654" w:rsidRDefault="00A337DB" w:rsidP="0084436B">
      <w:pPr>
        <w:keepNext/>
        <w:numPr>
          <w:ilvl w:val="12"/>
          <w:numId w:val="0"/>
        </w:numPr>
        <w:tabs>
          <w:tab w:val="left" w:pos="567"/>
        </w:tabs>
        <w:spacing w:after="0" w:line="240" w:lineRule="auto"/>
        <w:rPr>
          <w:rFonts w:ascii="Times New Roman" w:hAnsi="Times New Roman" w:cs="Times New Roman"/>
          <w:b/>
          <w:sz w:val="22"/>
          <w:szCs w:val="22"/>
          <w:lang w:val="lt-LT"/>
        </w:rPr>
      </w:pPr>
      <w:r w:rsidRPr="002F7654">
        <w:rPr>
          <w:rFonts w:ascii="Times New Roman" w:hAnsi="Times New Roman" w:cs="Times New Roman"/>
          <w:b/>
          <w:sz w:val="22"/>
          <w:szCs w:val="22"/>
          <w:lang w:val="lt-LT"/>
        </w:rPr>
        <w:lastRenderedPageBreak/>
        <w:t>Šis vaistas Europos ekonominės erdvės valstybėse narėse ir Jungtinėje Karalystėje (Šiaurės Airijoje) registruotas tokiais pavadinimais:</w:t>
      </w:r>
    </w:p>
    <w:p w14:paraId="13A6787C" w14:textId="77777777" w:rsidR="0084436B" w:rsidRPr="002F7654" w:rsidRDefault="0084436B" w:rsidP="0084436B">
      <w:pPr>
        <w:keepNext/>
        <w:numPr>
          <w:ilvl w:val="12"/>
          <w:numId w:val="0"/>
        </w:numPr>
        <w:tabs>
          <w:tab w:val="left" w:pos="567"/>
        </w:tabs>
        <w:spacing w:after="0" w:line="240" w:lineRule="auto"/>
        <w:rPr>
          <w:rFonts w:ascii="Times New Roman" w:hAnsi="Times New Roman" w:cs="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293"/>
      </w:tblGrid>
      <w:tr w:rsidR="00907CCE" w:rsidRPr="002F7654" w14:paraId="6D37D22C" w14:textId="77777777" w:rsidTr="00DA09F9">
        <w:tc>
          <w:tcPr>
            <w:tcW w:w="2802" w:type="dxa"/>
            <w:shd w:val="clear" w:color="auto" w:fill="auto"/>
            <w:vAlign w:val="center"/>
          </w:tcPr>
          <w:p w14:paraId="7468E76A" w14:textId="77777777" w:rsidR="00907CCE" w:rsidRPr="002F7654" w:rsidRDefault="00907CCE" w:rsidP="0084436B">
            <w:pPr>
              <w:keepNext/>
              <w:numPr>
                <w:ilvl w:val="12"/>
                <w:numId w:val="0"/>
              </w:numPr>
              <w:spacing w:after="0" w:line="240" w:lineRule="auto"/>
              <w:rPr>
                <w:rFonts w:ascii="Times New Roman" w:hAnsi="Times New Roman" w:cs="Times New Roman"/>
                <w:b/>
                <w:bCs/>
                <w:sz w:val="22"/>
                <w:szCs w:val="22"/>
                <w:lang w:val="lt-LT"/>
              </w:rPr>
            </w:pPr>
            <w:r w:rsidRPr="002F7654">
              <w:rPr>
                <w:rFonts w:ascii="Times New Roman" w:hAnsi="Times New Roman" w:cs="Times New Roman"/>
                <w:b/>
                <w:bCs/>
                <w:sz w:val="22"/>
                <w:szCs w:val="22"/>
                <w:lang w:val="lt-LT"/>
              </w:rPr>
              <w:t>Valstybės narės pavadinimas</w:t>
            </w:r>
          </w:p>
        </w:tc>
        <w:tc>
          <w:tcPr>
            <w:tcW w:w="6410" w:type="dxa"/>
            <w:shd w:val="clear" w:color="auto" w:fill="auto"/>
            <w:vAlign w:val="center"/>
          </w:tcPr>
          <w:p w14:paraId="7782BA73" w14:textId="77777777" w:rsidR="00907CCE" w:rsidRPr="002F7654" w:rsidRDefault="00907CCE" w:rsidP="0084436B">
            <w:pPr>
              <w:keepNext/>
              <w:numPr>
                <w:ilvl w:val="12"/>
                <w:numId w:val="0"/>
              </w:numPr>
              <w:spacing w:after="0" w:line="240" w:lineRule="auto"/>
              <w:rPr>
                <w:rFonts w:ascii="Times New Roman" w:hAnsi="Times New Roman" w:cs="Times New Roman"/>
                <w:b/>
                <w:bCs/>
                <w:sz w:val="22"/>
                <w:szCs w:val="22"/>
                <w:lang w:val="lt-LT"/>
              </w:rPr>
            </w:pPr>
            <w:r w:rsidRPr="002F7654">
              <w:rPr>
                <w:rFonts w:ascii="Times New Roman" w:hAnsi="Times New Roman" w:cs="Times New Roman"/>
                <w:b/>
                <w:bCs/>
                <w:sz w:val="22"/>
                <w:szCs w:val="22"/>
                <w:lang w:val="lt-LT"/>
              </w:rPr>
              <w:t>Vaisto pavadinimas</w:t>
            </w:r>
          </w:p>
        </w:tc>
      </w:tr>
      <w:tr w:rsidR="00521AD5" w:rsidRPr="002F7654" w14:paraId="420C2E9E" w14:textId="77777777" w:rsidTr="00720F1E">
        <w:trPr>
          <w:trHeight w:val="97"/>
        </w:trPr>
        <w:tc>
          <w:tcPr>
            <w:tcW w:w="2802" w:type="dxa"/>
            <w:vMerge w:val="restart"/>
            <w:shd w:val="clear" w:color="auto" w:fill="auto"/>
            <w:vAlign w:val="center"/>
          </w:tcPr>
          <w:p w14:paraId="1186E0B1"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Austrija</w:t>
            </w:r>
          </w:p>
        </w:tc>
        <w:tc>
          <w:tcPr>
            <w:tcW w:w="6410" w:type="dxa"/>
            <w:shd w:val="clear" w:color="auto" w:fill="auto"/>
          </w:tcPr>
          <w:p w14:paraId="7E669FC4" w14:textId="77777777" w:rsidR="00521AD5" w:rsidRPr="002F7654" w:rsidRDefault="00521AD5" w:rsidP="00521AD5">
            <w:pPr>
              <w:spacing w:after="0" w:line="240" w:lineRule="auto"/>
              <w:rPr>
                <w:rFonts w:ascii="Times New Roman" w:hAnsi="Times New Roman" w:cs="Times New Roman"/>
                <w:bCs/>
                <w:color w:val="000000"/>
                <w:sz w:val="22"/>
                <w:szCs w:val="22"/>
                <w:lang w:val="lt-LT"/>
              </w:rPr>
            </w:pPr>
            <w:proofErr w:type="spellStart"/>
            <w:r w:rsidRPr="002F7654">
              <w:rPr>
                <w:rFonts w:ascii="Times New Roman" w:hAnsi="Times New Roman"/>
                <w:sz w:val="22"/>
                <w:szCs w:val="22"/>
                <w:lang w:val="lt-LT"/>
              </w:rPr>
              <w:t>Ondansetron</w:t>
            </w:r>
            <w:proofErr w:type="spellEnd"/>
            <w:r w:rsidRPr="002F7654">
              <w:rPr>
                <w:rFonts w:ascii="Times New Roman" w:hAnsi="Times New Roman"/>
                <w:sz w:val="22"/>
                <w:szCs w:val="22"/>
                <w:lang w:val="lt-LT"/>
              </w:rPr>
              <w:t xml:space="preserve"> Kabi 0,08 mg/ml </w:t>
            </w:r>
            <w:proofErr w:type="spellStart"/>
            <w:r w:rsidRPr="002F7654">
              <w:rPr>
                <w:rFonts w:ascii="Times New Roman" w:hAnsi="Times New Roman"/>
                <w:sz w:val="22"/>
                <w:szCs w:val="22"/>
                <w:lang w:val="lt-LT"/>
              </w:rPr>
              <w:t>Infusionslösung</w:t>
            </w:r>
            <w:proofErr w:type="spellEnd"/>
          </w:p>
        </w:tc>
      </w:tr>
      <w:tr w:rsidR="00521AD5" w:rsidRPr="002F7654" w14:paraId="4D270C77" w14:textId="77777777" w:rsidTr="00720F1E">
        <w:trPr>
          <w:trHeight w:val="96"/>
        </w:trPr>
        <w:tc>
          <w:tcPr>
            <w:tcW w:w="2802" w:type="dxa"/>
            <w:vMerge/>
            <w:shd w:val="clear" w:color="auto" w:fill="auto"/>
            <w:vAlign w:val="center"/>
          </w:tcPr>
          <w:p w14:paraId="68654C85"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tcPr>
          <w:p w14:paraId="11358474" w14:textId="77777777" w:rsidR="00521AD5" w:rsidRPr="002F7654" w:rsidRDefault="00521AD5" w:rsidP="00521AD5">
            <w:pPr>
              <w:spacing w:after="0" w:line="240" w:lineRule="auto"/>
              <w:rPr>
                <w:rFonts w:ascii="Times New Roman" w:hAnsi="Times New Roman" w:cs="Times New Roman"/>
                <w:bCs/>
                <w:color w:val="000000"/>
                <w:sz w:val="22"/>
                <w:szCs w:val="22"/>
                <w:lang w:val="lt-LT"/>
              </w:rPr>
            </w:pPr>
            <w:proofErr w:type="spellStart"/>
            <w:r w:rsidRPr="002F7654">
              <w:rPr>
                <w:rFonts w:ascii="Times New Roman" w:hAnsi="Times New Roman"/>
                <w:sz w:val="22"/>
                <w:szCs w:val="22"/>
                <w:lang w:val="lt-LT"/>
              </w:rPr>
              <w:t>Ondansetron</w:t>
            </w:r>
            <w:proofErr w:type="spellEnd"/>
            <w:r w:rsidRPr="002F7654">
              <w:rPr>
                <w:rFonts w:ascii="Times New Roman" w:hAnsi="Times New Roman"/>
                <w:sz w:val="22"/>
                <w:szCs w:val="22"/>
                <w:lang w:val="lt-LT"/>
              </w:rPr>
              <w:t xml:space="preserve"> Kabi 0,16 mg/ml </w:t>
            </w:r>
            <w:proofErr w:type="spellStart"/>
            <w:r w:rsidRPr="002F7654">
              <w:rPr>
                <w:rFonts w:ascii="Times New Roman" w:hAnsi="Times New Roman"/>
                <w:sz w:val="22"/>
                <w:szCs w:val="22"/>
                <w:lang w:val="lt-LT"/>
              </w:rPr>
              <w:t>Infusionslösung</w:t>
            </w:r>
            <w:proofErr w:type="spellEnd"/>
          </w:p>
        </w:tc>
      </w:tr>
      <w:tr w:rsidR="00907CCE" w:rsidRPr="002F7654" w14:paraId="20B49296" w14:textId="77777777" w:rsidTr="00DA09F9">
        <w:tc>
          <w:tcPr>
            <w:tcW w:w="2802" w:type="dxa"/>
            <w:vMerge w:val="restart"/>
            <w:shd w:val="clear" w:color="auto" w:fill="auto"/>
            <w:vAlign w:val="center"/>
          </w:tcPr>
          <w:p w14:paraId="6E15FF27" w14:textId="77777777" w:rsidR="00907CCE" w:rsidRPr="002F7654" w:rsidRDefault="00907CCE" w:rsidP="003E2859">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Belgija</w:t>
            </w:r>
          </w:p>
        </w:tc>
        <w:tc>
          <w:tcPr>
            <w:tcW w:w="6410" w:type="dxa"/>
            <w:shd w:val="clear" w:color="auto" w:fill="auto"/>
            <w:vAlign w:val="center"/>
          </w:tcPr>
          <w:p w14:paraId="5CEA77C6" w14:textId="77777777" w:rsidR="00907CCE" w:rsidRPr="002F7654" w:rsidRDefault="00907CCE" w:rsidP="003E2859">
            <w:pPr>
              <w:spacing w:after="0" w:line="240" w:lineRule="auto"/>
              <w:rPr>
                <w:rFonts w:ascii="Times New Roman" w:hAnsi="Times New Roman" w:cs="Times New Roman"/>
                <w:bCs/>
                <w:color w:val="000000"/>
                <w:sz w:val="22"/>
                <w:szCs w:val="22"/>
                <w:lang w:val="lt-LT"/>
              </w:rPr>
            </w:pPr>
            <w:proofErr w:type="spellStart"/>
            <w:r w:rsidRPr="002F7654">
              <w:rPr>
                <w:rFonts w:ascii="Times New Roman" w:hAnsi="Times New Roman" w:cs="Times New Roman"/>
                <w:bCs/>
                <w:color w:val="000000"/>
                <w:sz w:val="22"/>
                <w:szCs w:val="22"/>
                <w:lang w:val="lt-LT"/>
              </w:rPr>
              <w:t>Ondansetron</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Fresenius</w:t>
            </w:r>
            <w:proofErr w:type="spellEnd"/>
            <w:r w:rsidRPr="002F7654">
              <w:rPr>
                <w:rFonts w:ascii="Times New Roman" w:hAnsi="Times New Roman" w:cs="Times New Roman"/>
                <w:bCs/>
                <w:color w:val="000000"/>
                <w:sz w:val="22"/>
                <w:szCs w:val="22"/>
                <w:lang w:val="lt-LT"/>
              </w:rPr>
              <w:t xml:space="preserve"> Kabi 0,08 mg/ml </w:t>
            </w:r>
            <w:proofErr w:type="spellStart"/>
            <w:r w:rsidRPr="002F7654">
              <w:rPr>
                <w:rFonts w:ascii="Times New Roman" w:hAnsi="Times New Roman" w:cs="Times New Roman"/>
                <w:bCs/>
                <w:color w:val="000000"/>
                <w:sz w:val="22"/>
                <w:szCs w:val="22"/>
                <w:lang w:val="lt-LT"/>
              </w:rPr>
              <w:t>oplossing</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voor</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infusie</w:t>
            </w:r>
            <w:proofErr w:type="spellEnd"/>
            <w:r w:rsidRPr="002F7654">
              <w:rPr>
                <w:rFonts w:ascii="Times New Roman" w:hAnsi="Times New Roman" w:cs="Times New Roman"/>
                <w:bCs/>
                <w:color w:val="000000"/>
                <w:sz w:val="22"/>
                <w:szCs w:val="22"/>
                <w:lang w:val="lt-LT"/>
              </w:rPr>
              <w:t>/</w:t>
            </w:r>
          </w:p>
          <w:p w14:paraId="2A01C378" w14:textId="77777777" w:rsidR="00907CCE" w:rsidRPr="002F7654" w:rsidRDefault="00907CCE"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bCs/>
                <w:color w:val="000000"/>
                <w:sz w:val="22"/>
                <w:szCs w:val="22"/>
                <w:lang w:val="lt-LT"/>
              </w:rPr>
              <w:t>solution</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pour</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perfusion</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Infusionslösung</w:t>
            </w:r>
            <w:proofErr w:type="spellEnd"/>
          </w:p>
        </w:tc>
      </w:tr>
      <w:tr w:rsidR="00907CCE" w:rsidRPr="002F7654" w14:paraId="43D38004" w14:textId="77777777" w:rsidTr="00DA09F9">
        <w:tc>
          <w:tcPr>
            <w:tcW w:w="2802" w:type="dxa"/>
            <w:vMerge/>
            <w:shd w:val="clear" w:color="auto" w:fill="auto"/>
            <w:vAlign w:val="center"/>
          </w:tcPr>
          <w:p w14:paraId="4A683C9D" w14:textId="77777777" w:rsidR="00907CCE" w:rsidRPr="002F7654" w:rsidRDefault="00907CCE" w:rsidP="003E2859">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1BEA2EC0" w14:textId="77777777" w:rsidR="00907CCE" w:rsidRPr="002F7654" w:rsidRDefault="00907CCE" w:rsidP="003E2859">
            <w:pPr>
              <w:spacing w:after="0" w:line="240" w:lineRule="auto"/>
              <w:rPr>
                <w:rFonts w:ascii="Times New Roman" w:hAnsi="Times New Roman" w:cs="Times New Roman"/>
                <w:bCs/>
                <w:color w:val="000000"/>
                <w:sz w:val="22"/>
                <w:szCs w:val="22"/>
                <w:lang w:val="lt-LT"/>
              </w:rPr>
            </w:pPr>
            <w:proofErr w:type="spellStart"/>
            <w:r w:rsidRPr="002F7654">
              <w:rPr>
                <w:rFonts w:ascii="Times New Roman" w:hAnsi="Times New Roman" w:cs="Times New Roman"/>
                <w:bCs/>
                <w:color w:val="000000"/>
                <w:sz w:val="22"/>
                <w:szCs w:val="22"/>
                <w:lang w:val="lt-LT"/>
              </w:rPr>
              <w:t>Ondansetron</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Fresenius</w:t>
            </w:r>
            <w:proofErr w:type="spellEnd"/>
            <w:r w:rsidRPr="002F7654">
              <w:rPr>
                <w:rFonts w:ascii="Times New Roman" w:hAnsi="Times New Roman" w:cs="Times New Roman"/>
                <w:bCs/>
                <w:color w:val="000000"/>
                <w:sz w:val="22"/>
                <w:szCs w:val="22"/>
                <w:lang w:val="lt-LT"/>
              </w:rPr>
              <w:t xml:space="preserve"> Kabi 0,16 mg/ml </w:t>
            </w:r>
            <w:proofErr w:type="spellStart"/>
            <w:r w:rsidRPr="002F7654">
              <w:rPr>
                <w:rFonts w:ascii="Times New Roman" w:hAnsi="Times New Roman" w:cs="Times New Roman"/>
                <w:bCs/>
                <w:color w:val="000000"/>
                <w:sz w:val="22"/>
                <w:szCs w:val="22"/>
                <w:lang w:val="lt-LT"/>
              </w:rPr>
              <w:t>oplossing</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voor</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infusie</w:t>
            </w:r>
            <w:proofErr w:type="spellEnd"/>
            <w:r w:rsidRPr="002F7654">
              <w:rPr>
                <w:rFonts w:ascii="Times New Roman" w:hAnsi="Times New Roman" w:cs="Times New Roman"/>
                <w:bCs/>
                <w:color w:val="000000"/>
                <w:sz w:val="22"/>
                <w:szCs w:val="22"/>
                <w:lang w:val="lt-LT"/>
              </w:rPr>
              <w:t>/</w:t>
            </w:r>
          </w:p>
          <w:p w14:paraId="02103BD1" w14:textId="77777777" w:rsidR="00907CCE" w:rsidRPr="002F7654" w:rsidRDefault="00907CCE" w:rsidP="003E2859">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bCs/>
                <w:color w:val="000000"/>
                <w:sz w:val="22"/>
                <w:szCs w:val="22"/>
                <w:lang w:val="lt-LT"/>
              </w:rPr>
              <w:t>solution</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pour</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perfusion</w:t>
            </w:r>
            <w:proofErr w:type="spellEnd"/>
            <w:r w:rsidRPr="002F7654">
              <w:rPr>
                <w:rFonts w:ascii="Times New Roman" w:hAnsi="Times New Roman" w:cs="Times New Roman"/>
                <w:bCs/>
                <w:color w:val="000000"/>
                <w:sz w:val="22"/>
                <w:szCs w:val="22"/>
                <w:lang w:val="lt-LT"/>
              </w:rPr>
              <w:t xml:space="preserve">/ </w:t>
            </w:r>
            <w:proofErr w:type="spellStart"/>
            <w:r w:rsidRPr="002F7654">
              <w:rPr>
                <w:rFonts w:ascii="Times New Roman" w:hAnsi="Times New Roman" w:cs="Times New Roman"/>
                <w:bCs/>
                <w:color w:val="000000"/>
                <w:sz w:val="22"/>
                <w:szCs w:val="22"/>
                <w:lang w:val="lt-LT"/>
              </w:rPr>
              <w:t>Infusionslösung</w:t>
            </w:r>
            <w:proofErr w:type="spellEnd"/>
          </w:p>
        </w:tc>
      </w:tr>
      <w:tr w:rsidR="00521AD5" w:rsidRPr="002A6DFD" w14:paraId="3DFF2A6B" w14:textId="77777777" w:rsidTr="00DA09F9">
        <w:tc>
          <w:tcPr>
            <w:tcW w:w="2802" w:type="dxa"/>
            <w:vMerge w:val="restart"/>
            <w:shd w:val="clear" w:color="auto" w:fill="auto"/>
            <w:vAlign w:val="center"/>
          </w:tcPr>
          <w:p w14:paraId="23E2F10C"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Bulgarija</w:t>
            </w:r>
          </w:p>
        </w:tc>
        <w:tc>
          <w:tcPr>
            <w:tcW w:w="6410" w:type="dxa"/>
            <w:shd w:val="clear" w:color="auto" w:fill="auto"/>
            <w:vAlign w:val="center"/>
          </w:tcPr>
          <w:p w14:paraId="544630CD" w14:textId="77777777" w:rsidR="00521AD5" w:rsidRPr="002F7654" w:rsidRDefault="00521AD5" w:rsidP="00521AD5">
            <w:pPr>
              <w:numPr>
                <w:ilvl w:val="12"/>
                <w:numId w:val="0"/>
              </w:numPr>
              <w:spacing w:after="0" w:line="240" w:lineRule="auto"/>
              <w:rPr>
                <w:rFonts w:ascii="Times New Roman" w:hAnsi="Times New Roman"/>
                <w:sz w:val="22"/>
                <w:szCs w:val="22"/>
                <w:lang w:val="lt-LT"/>
              </w:rPr>
            </w:pPr>
            <w:proofErr w:type="spellStart"/>
            <w:r w:rsidRPr="002F7654">
              <w:rPr>
                <w:rFonts w:ascii="Times New Roman" w:hAnsi="Times New Roman"/>
                <w:sz w:val="22"/>
                <w:szCs w:val="22"/>
                <w:lang w:val="lt-LT"/>
              </w:rPr>
              <w:t>Ondansetron</w:t>
            </w:r>
            <w:proofErr w:type="spellEnd"/>
            <w:r w:rsidRPr="002F7654">
              <w:rPr>
                <w:rFonts w:ascii="Times New Roman" w:hAnsi="Times New Roman"/>
                <w:sz w:val="22"/>
                <w:szCs w:val="22"/>
                <w:lang w:val="lt-LT"/>
              </w:rPr>
              <w:t xml:space="preserve"> Kabi 0,08 mg/ml </w:t>
            </w:r>
            <w:proofErr w:type="spellStart"/>
            <w:r w:rsidRPr="002F7654">
              <w:rPr>
                <w:rFonts w:ascii="Times New Roman" w:hAnsi="Times New Roman"/>
                <w:sz w:val="22"/>
                <w:szCs w:val="22"/>
                <w:lang w:val="lt-LT"/>
              </w:rPr>
              <w:t>solution</w:t>
            </w:r>
            <w:proofErr w:type="spellEnd"/>
            <w:r w:rsidRPr="002F7654">
              <w:rPr>
                <w:rFonts w:ascii="Times New Roman" w:hAnsi="Times New Roman"/>
                <w:sz w:val="22"/>
                <w:szCs w:val="22"/>
                <w:lang w:val="lt-LT"/>
              </w:rPr>
              <w:t xml:space="preserve"> </w:t>
            </w:r>
            <w:proofErr w:type="spellStart"/>
            <w:r w:rsidRPr="002F7654">
              <w:rPr>
                <w:rFonts w:ascii="Times New Roman" w:hAnsi="Times New Roman"/>
                <w:sz w:val="22"/>
                <w:szCs w:val="22"/>
                <w:lang w:val="lt-LT"/>
              </w:rPr>
              <w:t>for</w:t>
            </w:r>
            <w:proofErr w:type="spellEnd"/>
            <w:r w:rsidRPr="002F7654">
              <w:rPr>
                <w:rFonts w:ascii="Times New Roman" w:hAnsi="Times New Roman"/>
                <w:sz w:val="22"/>
                <w:szCs w:val="22"/>
                <w:lang w:val="lt-LT"/>
              </w:rPr>
              <w:t xml:space="preserve"> </w:t>
            </w:r>
            <w:proofErr w:type="spellStart"/>
            <w:r w:rsidRPr="002F7654">
              <w:rPr>
                <w:rFonts w:ascii="Times New Roman" w:hAnsi="Times New Roman"/>
                <w:sz w:val="22"/>
                <w:szCs w:val="22"/>
                <w:lang w:val="lt-LT"/>
              </w:rPr>
              <w:t>infusion</w:t>
            </w:r>
            <w:proofErr w:type="spellEnd"/>
          </w:p>
          <w:p w14:paraId="23CB0157"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2F7654">
              <w:rPr>
                <w:rFonts w:ascii="Times New Roman" w:hAnsi="Times New Roman"/>
                <w:sz w:val="22"/>
                <w:szCs w:val="22"/>
                <w:lang w:val="lt-LT"/>
              </w:rPr>
              <w:t>Ондансетрон</w:t>
            </w:r>
            <w:proofErr w:type="spellEnd"/>
            <w:r w:rsidRPr="002F7654">
              <w:rPr>
                <w:rFonts w:ascii="Times New Roman" w:hAnsi="Times New Roman"/>
                <w:sz w:val="22"/>
                <w:szCs w:val="22"/>
                <w:lang w:val="lt-LT"/>
              </w:rPr>
              <w:t xml:space="preserve"> </w:t>
            </w:r>
            <w:proofErr w:type="spellStart"/>
            <w:r w:rsidR="0009771E" w:rsidRPr="0009771E">
              <w:rPr>
                <w:rFonts w:ascii="Times New Roman" w:hAnsi="Times New Roman"/>
                <w:sz w:val="22"/>
                <w:szCs w:val="22"/>
                <w:lang w:val="lt-LT"/>
              </w:rPr>
              <w:t>Kаби</w:t>
            </w:r>
            <w:proofErr w:type="spellEnd"/>
            <w:r w:rsidR="0009771E" w:rsidRPr="0009771E">
              <w:rPr>
                <w:rFonts w:ascii="Times New Roman" w:hAnsi="Times New Roman"/>
                <w:sz w:val="22"/>
                <w:szCs w:val="22"/>
                <w:lang w:val="lt-LT"/>
              </w:rPr>
              <w:t xml:space="preserve"> </w:t>
            </w:r>
            <w:r w:rsidRPr="002F7654">
              <w:rPr>
                <w:rFonts w:ascii="Times New Roman" w:hAnsi="Times New Roman"/>
                <w:sz w:val="22"/>
                <w:szCs w:val="22"/>
                <w:lang w:val="lt-LT"/>
              </w:rPr>
              <w:t xml:space="preserve">0,08 mg/ml </w:t>
            </w:r>
            <w:proofErr w:type="spellStart"/>
            <w:r w:rsidRPr="002F7654">
              <w:rPr>
                <w:rFonts w:ascii="Times New Roman" w:hAnsi="Times New Roman"/>
                <w:sz w:val="22"/>
                <w:szCs w:val="22"/>
                <w:lang w:val="lt-LT"/>
              </w:rPr>
              <w:t>инфузионен</w:t>
            </w:r>
            <w:proofErr w:type="spellEnd"/>
            <w:r w:rsidRPr="002F7654">
              <w:rPr>
                <w:rFonts w:ascii="Times New Roman" w:hAnsi="Times New Roman"/>
                <w:sz w:val="22"/>
                <w:szCs w:val="22"/>
                <w:lang w:val="lt-LT"/>
              </w:rPr>
              <w:t xml:space="preserve"> </w:t>
            </w:r>
            <w:proofErr w:type="spellStart"/>
            <w:r w:rsidRPr="002F7654">
              <w:rPr>
                <w:rFonts w:ascii="Times New Roman" w:hAnsi="Times New Roman"/>
                <w:sz w:val="22"/>
                <w:szCs w:val="22"/>
                <w:lang w:val="lt-LT"/>
              </w:rPr>
              <w:t>разтвор</w:t>
            </w:r>
            <w:proofErr w:type="spellEnd"/>
          </w:p>
        </w:tc>
      </w:tr>
      <w:tr w:rsidR="00521AD5" w:rsidRPr="002A6DFD" w14:paraId="4B2E7EC9" w14:textId="77777777" w:rsidTr="00DA09F9">
        <w:tc>
          <w:tcPr>
            <w:tcW w:w="2802" w:type="dxa"/>
            <w:vMerge/>
            <w:shd w:val="clear" w:color="auto" w:fill="auto"/>
            <w:vAlign w:val="center"/>
          </w:tcPr>
          <w:p w14:paraId="010B0D1D"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2002B487" w14:textId="77777777" w:rsidR="00521AD5" w:rsidRPr="002F7654" w:rsidRDefault="00521AD5" w:rsidP="00521AD5">
            <w:pPr>
              <w:spacing w:before="40" w:after="40"/>
              <w:rPr>
                <w:rFonts w:ascii="Times New Roman" w:hAnsi="Times New Roman"/>
                <w:sz w:val="22"/>
                <w:szCs w:val="22"/>
                <w:lang w:val="lt-LT"/>
              </w:rPr>
            </w:pPr>
            <w:proofErr w:type="spellStart"/>
            <w:r w:rsidRPr="002F7654">
              <w:rPr>
                <w:rFonts w:ascii="Times New Roman" w:hAnsi="Times New Roman"/>
                <w:sz w:val="22"/>
                <w:szCs w:val="22"/>
                <w:lang w:val="lt-LT"/>
              </w:rPr>
              <w:t>Ondansetron</w:t>
            </w:r>
            <w:proofErr w:type="spellEnd"/>
            <w:r w:rsidRPr="002F7654">
              <w:rPr>
                <w:rFonts w:ascii="Times New Roman" w:hAnsi="Times New Roman"/>
                <w:sz w:val="22"/>
                <w:szCs w:val="22"/>
                <w:lang w:val="lt-LT"/>
              </w:rPr>
              <w:t xml:space="preserve"> Kabi 0,16 mg/ml </w:t>
            </w:r>
            <w:proofErr w:type="spellStart"/>
            <w:r w:rsidRPr="002F7654">
              <w:rPr>
                <w:rFonts w:ascii="Times New Roman" w:hAnsi="Times New Roman"/>
                <w:sz w:val="22"/>
                <w:szCs w:val="22"/>
                <w:lang w:val="lt-LT"/>
              </w:rPr>
              <w:t>solution</w:t>
            </w:r>
            <w:proofErr w:type="spellEnd"/>
            <w:r w:rsidRPr="002F7654">
              <w:rPr>
                <w:rFonts w:ascii="Times New Roman" w:hAnsi="Times New Roman"/>
                <w:sz w:val="22"/>
                <w:szCs w:val="22"/>
                <w:lang w:val="lt-LT"/>
              </w:rPr>
              <w:t xml:space="preserve"> </w:t>
            </w:r>
            <w:proofErr w:type="spellStart"/>
            <w:r w:rsidRPr="002F7654">
              <w:rPr>
                <w:rFonts w:ascii="Times New Roman" w:hAnsi="Times New Roman"/>
                <w:sz w:val="22"/>
                <w:szCs w:val="22"/>
                <w:lang w:val="lt-LT"/>
              </w:rPr>
              <w:t>for</w:t>
            </w:r>
            <w:proofErr w:type="spellEnd"/>
            <w:r w:rsidRPr="002F7654">
              <w:rPr>
                <w:rFonts w:ascii="Times New Roman" w:hAnsi="Times New Roman"/>
                <w:sz w:val="22"/>
                <w:szCs w:val="22"/>
                <w:lang w:val="lt-LT"/>
              </w:rPr>
              <w:t xml:space="preserve"> </w:t>
            </w:r>
            <w:proofErr w:type="spellStart"/>
            <w:r w:rsidRPr="002F7654">
              <w:rPr>
                <w:rFonts w:ascii="Times New Roman" w:hAnsi="Times New Roman"/>
                <w:sz w:val="22"/>
                <w:szCs w:val="22"/>
                <w:lang w:val="lt-LT"/>
              </w:rPr>
              <w:t>infusion</w:t>
            </w:r>
            <w:proofErr w:type="spellEnd"/>
          </w:p>
          <w:p w14:paraId="22D47237"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2F7654">
              <w:rPr>
                <w:rFonts w:ascii="Times New Roman" w:hAnsi="Times New Roman"/>
                <w:sz w:val="22"/>
                <w:szCs w:val="22"/>
                <w:lang w:val="lt-LT"/>
              </w:rPr>
              <w:t>Ондансетрон</w:t>
            </w:r>
            <w:proofErr w:type="spellEnd"/>
            <w:r w:rsidRPr="002F7654">
              <w:rPr>
                <w:rFonts w:ascii="Times New Roman" w:hAnsi="Times New Roman"/>
                <w:sz w:val="22"/>
                <w:szCs w:val="22"/>
                <w:lang w:val="lt-LT"/>
              </w:rPr>
              <w:t xml:space="preserve"> </w:t>
            </w:r>
            <w:proofErr w:type="spellStart"/>
            <w:r w:rsidR="0009771E" w:rsidRPr="0009771E">
              <w:rPr>
                <w:rFonts w:ascii="Times New Roman" w:hAnsi="Times New Roman"/>
                <w:sz w:val="22"/>
                <w:szCs w:val="22"/>
                <w:lang w:val="lt-LT"/>
              </w:rPr>
              <w:t>Kаби</w:t>
            </w:r>
            <w:proofErr w:type="spellEnd"/>
            <w:r w:rsidR="0009771E" w:rsidRPr="0009771E">
              <w:rPr>
                <w:rFonts w:ascii="Times New Roman" w:hAnsi="Times New Roman"/>
                <w:sz w:val="22"/>
                <w:szCs w:val="22"/>
                <w:lang w:val="lt-LT"/>
              </w:rPr>
              <w:t xml:space="preserve"> </w:t>
            </w:r>
            <w:r w:rsidRPr="002F7654">
              <w:rPr>
                <w:rFonts w:ascii="Times New Roman" w:hAnsi="Times New Roman"/>
                <w:sz w:val="22"/>
                <w:szCs w:val="22"/>
                <w:lang w:val="lt-LT"/>
              </w:rPr>
              <w:t xml:space="preserve">0,16 mg/ml </w:t>
            </w:r>
            <w:proofErr w:type="spellStart"/>
            <w:r w:rsidRPr="002F7654">
              <w:rPr>
                <w:rFonts w:ascii="Times New Roman" w:hAnsi="Times New Roman"/>
                <w:sz w:val="22"/>
                <w:szCs w:val="22"/>
                <w:lang w:val="lt-LT"/>
              </w:rPr>
              <w:t>инфузионен</w:t>
            </w:r>
            <w:proofErr w:type="spellEnd"/>
            <w:r w:rsidRPr="002F7654">
              <w:rPr>
                <w:rFonts w:ascii="Times New Roman" w:hAnsi="Times New Roman"/>
                <w:sz w:val="22"/>
                <w:szCs w:val="22"/>
                <w:lang w:val="lt-LT"/>
              </w:rPr>
              <w:t xml:space="preserve"> </w:t>
            </w:r>
            <w:proofErr w:type="spellStart"/>
            <w:r w:rsidRPr="002F7654">
              <w:rPr>
                <w:rFonts w:ascii="Times New Roman" w:hAnsi="Times New Roman"/>
                <w:sz w:val="22"/>
                <w:szCs w:val="22"/>
                <w:lang w:val="lt-LT"/>
              </w:rPr>
              <w:t>разтвор</w:t>
            </w:r>
            <w:proofErr w:type="spellEnd"/>
          </w:p>
        </w:tc>
      </w:tr>
      <w:tr w:rsidR="00521AD5" w:rsidRPr="002A6DFD" w14:paraId="3603B48E" w14:textId="77777777" w:rsidTr="00DA09F9">
        <w:tc>
          <w:tcPr>
            <w:tcW w:w="2802" w:type="dxa"/>
            <w:vMerge w:val="restart"/>
            <w:shd w:val="clear" w:color="auto" w:fill="auto"/>
            <w:vAlign w:val="center"/>
          </w:tcPr>
          <w:p w14:paraId="51C2BC33"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Kipras</w:t>
            </w:r>
          </w:p>
        </w:tc>
        <w:tc>
          <w:tcPr>
            <w:tcW w:w="6410" w:type="dxa"/>
            <w:shd w:val="clear" w:color="auto" w:fill="auto"/>
            <w:vAlign w:val="center"/>
          </w:tcPr>
          <w:p w14:paraId="36BAC426"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2F7654">
              <w:rPr>
                <w:rFonts w:ascii="Times New Roman" w:hAnsi="Times New Roman"/>
                <w:sz w:val="22"/>
                <w:szCs w:val="22"/>
                <w:lang w:val="lt-LT"/>
              </w:rPr>
              <w:t>Ondansetron</w:t>
            </w:r>
            <w:proofErr w:type="spellEnd"/>
            <w:r w:rsidRPr="002F7654">
              <w:rPr>
                <w:rFonts w:ascii="Times New Roman" w:hAnsi="Times New Roman"/>
                <w:sz w:val="22"/>
                <w:szCs w:val="22"/>
                <w:lang w:val="lt-LT"/>
              </w:rPr>
              <w:t xml:space="preserve">/Kabi 0,08 mg/ml </w:t>
            </w:r>
            <w:proofErr w:type="spellStart"/>
            <w:r w:rsidRPr="002F7654">
              <w:rPr>
                <w:rFonts w:ascii="Times New Roman" w:hAnsi="Times New Roman"/>
                <w:sz w:val="22"/>
                <w:szCs w:val="22"/>
                <w:lang w:val="lt-LT"/>
              </w:rPr>
              <w:t>διάλυμ</w:t>
            </w:r>
            <w:proofErr w:type="spellEnd"/>
            <w:r w:rsidRPr="002F7654">
              <w:rPr>
                <w:rFonts w:ascii="Times New Roman" w:hAnsi="Times New Roman"/>
                <w:sz w:val="22"/>
                <w:szCs w:val="22"/>
                <w:lang w:val="lt-LT"/>
              </w:rPr>
              <w:t xml:space="preserve">α </w:t>
            </w:r>
            <w:proofErr w:type="spellStart"/>
            <w:r w:rsidRPr="002F7654">
              <w:rPr>
                <w:rFonts w:ascii="Times New Roman" w:hAnsi="Times New Roman"/>
                <w:sz w:val="22"/>
                <w:szCs w:val="22"/>
                <w:lang w:val="lt-LT"/>
              </w:rPr>
              <w:t>γι</w:t>
            </w:r>
            <w:proofErr w:type="spellEnd"/>
            <w:r w:rsidRPr="002F7654">
              <w:rPr>
                <w:rFonts w:ascii="Times New Roman" w:hAnsi="Times New Roman"/>
                <w:sz w:val="22"/>
                <w:szCs w:val="22"/>
                <w:lang w:val="lt-LT"/>
              </w:rPr>
              <w:t xml:space="preserve">α </w:t>
            </w:r>
            <w:proofErr w:type="spellStart"/>
            <w:r w:rsidRPr="002F7654">
              <w:rPr>
                <w:rFonts w:ascii="Times New Roman" w:hAnsi="Times New Roman"/>
                <w:sz w:val="22"/>
                <w:szCs w:val="22"/>
                <w:lang w:val="lt-LT"/>
              </w:rPr>
              <w:t>έγχυση</w:t>
            </w:r>
            <w:proofErr w:type="spellEnd"/>
          </w:p>
        </w:tc>
      </w:tr>
      <w:tr w:rsidR="00521AD5" w:rsidRPr="002A6DFD" w14:paraId="1AD983D1" w14:textId="77777777" w:rsidTr="00DA09F9">
        <w:tc>
          <w:tcPr>
            <w:tcW w:w="2802" w:type="dxa"/>
            <w:vMerge/>
            <w:shd w:val="clear" w:color="auto" w:fill="auto"/>
            <w:vAlign w:val="center"/>
          </w:tcPr>
          <w:p w14:paraId="473281C1"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77A89E9A"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2F7654">
              <w:rPr>
                <w:rFonts w:ascii="Times New Roman" w:hAnsi="Times New Roman"/>
                <w:sz w:val="22"/>
                <w:szCs w:val="22"/>
                <w:lang w:val="lt-LT"/>
              </w:rPr>
              <w:t>Ondansetron</w:t>
            </w:r>
            <w:proofErr w:type="spellEnd"/>
            <w:r w:rsidRPr="002F7654">
              <w:rPr>
                <w:rFonts w:ascii="Times New Roman" w:hAnsi="Times New Roman"/>
                <w:sz w:val="22"/>
                <w:szCs w:val="22"/>
                <w:lang w:val="lt-LT"/>
              </w:rPr>
              <w:t xml:space="preserve">/Kabi 0,16 mg/ml </w:t>
            </w:r>
            <w:proofErr w:type="spellStart"/>
            <w:r w:rsidRPr="002F7654">
              <w:rPr>
                <w:rFonts w:ascii="Times New Roman" w:hAnsi="Times New Roman"/>
                <w:sz w:val="22"/>
                <w:szCs w:val="22"/>
                <w:lang w:val="lt-LT"/>
              </w:rPr>
              <w:t>διάλυμ</w:t>
            </w:r>
            <w:proofErr w:type="spellEnd"/>
            <w:r w:rsidRPr="002F7654">
              <w:rPr>
                <w:rFonts w:ascii="Times New Roman" w:hAnsi="Times New Roman"/>
                <w:sz w:val="22"/>
                <w:szCs w:val="22"/>
                <w:lang w:val="lt-LT"/>
              </w:rPr>
              <w:t xml:space="preserve">α </w:t>
            </w:r>
            <w:proofErr w:type="spellStart"/>
            <w:r w:rsidRPr="002F7654">
              <w:rPr>
                <w:rFonts w:ascii="Times New Roman" w:hAnsi="Times New Roman"/>
                <w:sz w:val="22"/>
                <w:szCs w:val="22"/>
                <w:lang w:val="lt-LT"/>
              </w:rPr>
              <w:t>γι</w:t>
            </w:r>
            <w:proofErr w:type="spellEnd"/>
            <w:r w:rsidRPr="002F7654">
              <w:rPr>
                <w:rFonts w:ascii="Times New Roman" w:hAnsi="Times New Roman"/>
                <w:sz w:val="22"/>
                <w:szCs w:val="22"/>
                <w:lang w:val="lt-LT"/>
              </w:rPr>
              <w:t xml:space="preserve">α </w:t>
            </w:r>
            <w:proofErr w:type="spellStart"/>
            <w:r w:rsidRPr="002F7654">
              <w:rPr>
                <w:rFonts w:ascii="Times New Roman" w:hAnsi="Times New Roman"/>
                <w:sz w:val="22"/>
                <w:szCs w:val="22"/>
                <w:lang w:val="lt-LT"/>
              </w:rPr>
              <w:t>έγχυση</w:t>
            </w:r>
            <w:proofErr w:type="spellEnd"/>
          </w:p>
        </w:tc>
      </w:tr>
      <w:tr w:rsidR="00521AD5" w:rsidRPr="002F7654" w14:paraId="62A0B87F" w14:textId="77777777" w:rsidTr="00720F1E">
        <w:tc>
          <w:tcPr>
            <w:tcW w:w="2802" w:type="dxa"/>
            <w:vMerge w:val="restart"/>
            <w:shd w:val="clear" w:color="auto" w:fill="auto"/>
            <w:vAlign w:val="center"/>
          </w:tcPr>
          <w:p w14:paraId="25A2A4CC"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Kroatija</w:t>
            </w:r>
          </w:p>
        </w:tc>
        <w:tc>
          <w:tcPr>
            <w:tcW w:w="6410" w:type="dxa"/>
            <w:shd w:val="clear" w:color="auto" w:fill="auto"/>
          </w:tcPr>
          <w:p w14:paraId="6B98DE9A" w14:textId="77777777" w:rsidR="00521AD5" w:rsidRPr="002F7654" w:rsidRDefault="00A24BD3" w:rsidP="00521AD5">
            <w:pPr>
              <w:numPr>
                <w:ilvl w:val="12"/>
                <w:numId w:val="0"/>
              </w:numPr>
              <w:spacing w:after="0" w:line="240" w:lineRule="auto"/>
              <w:rPr>
                <w:rFonts w:ascii="Times New Roman" w:hAnsi="Times New Roman" w:cs="Times New Roman"/>
                <w:sz w:val="22"/>
                <w:szCs w:val="22"/>
                <w:lang w:val="lt-LT"/>
              </w:rPr>
            </w:pPr>
            <w:hyperlink r:id="rId19" w:history="1">
              <w:proofErr w:type="spellStart"/>
              <w:r w:rsidR="00521AD5" w:rsidRPr="002F7654">
                <w:rPr>
                  <w:rFonts w:ascii="Times New Roman" w:hAnsi="Times New Roman"/>
                  <w:sz w:val="22"/>
                  <w:szCs w:val="22"/>
                  <w:lang w:val="lt-LT"/>
                </w:rPr>
                <w:t>Ondanzetron</w:t>
              </w:r>
              <w:proofErr w:type="spellEnd"/>
              <w:r w:rsidR="00521AD5" w:rsidRPr="002F7654">
                <w:rPr>
                  <w:rFonts w:ascii="Times New Roman" w:hAnsi="Times New Roman"/>
                  <w:sz w:val="22"/>
                  <w:szCs w:val="22"/>
                  <w:lang w:val="lt-LT"/>
                </w:rPr>
                <w:t xml:space="preserve"> Kabi 0,08 mg/ml </w:t>
              </w:r>
              <w:proofErr w:type="spellStart"/>
              <w:r w:rsidR="00521AD5" w:rsidRPr="002F7654">
                <w:rPr>
                  <w:rFonts w:ascii="Times New Roman" w:hAnsi="Times New Roman"/>
                  <w:sz w:val="22"/>
                  <w:szCs w:val="22"/>
                  <w:lang w:val="lt-LT"/>
                </w:rPr>
                <w:t>otopina</w:t>
              </w:r>
              <w:proofErr w:type="spellEnd"/>
              <w:r w:rsidR="00521AD5" w:rsidRPr="002F7654">
                <w:rPr>
                  <w:rFonts w:ascii="Times New Roman" w:hAnsi="Times New Roman"/>
                  <w:sz w:val="22"/>
                  <w:szCs w:val="22"/>
                  <w:lang w:val="lt-LT"/>
                </w:rPr>
                <w:t xml:space="preserve"> </w:t>
              </w:r>
              <w:proofErr w:type="spellStart"/>
              <w:r w:rsidR="00521AD5" w:rsidRPr="002F7654">
                <w:rPr>
                  <w:rFonts w:ascii="Times New Roman" w:hAnsi="Times New Roman"/>
                  <w:sz w:val="22"/>
                  <w:szCs w:val="22"/>
                  <w:lang w:val="lt-LT"/>
                </w:rPr>
                <w:t>za</w:t>
              </w:r>
              <w:proofErr w:type="spellEnd"/>
              <w:r w:rsidR="00521AD5" w:rsidRPr="002F7654">
                <w:rPr>
                  <w:rFonts w:ascii="Times New Roman" w:hAnsi="Times New Roman"/>
                  <w:sz w:val="22"/>
                  <w:szCs w:val="22"/>
                  <w:lang w:val="lt-LT"/>
                </w:rPr>
                <w:t xml:space="preserve"> </w:t>
              </w:r>
              <w:proofErr w:type="spellStart"/>
              <w:r w:rsidR="00521AD5" w:rsidRPr="002F7654">
                <w:rPr>
                  <w:rFonts w:ascii="Times New Roman" w:hAnsi="Times New Roman"/>
                  <w:sz w:val="22"/>
                  <w:szCs w:val="22"/>
                  <w:lang w:val="lt-LT"/>
                </w:rPr>
                <w:t>infuziju</w:t>
              </w:r>
              <w:proofErr w:type="spellEnd"/>
            </w:hyperlink>
          </w:p>
        </w:tc>
      </w:tr>
      <w:tr w:rsidR="00521AD5" w:rsidRPr="002F7654" w14:paraId="2FC813C6" w14:textId="77777777" w:rsidTr="00720F1E">
        <w:tc>
          <w:tcPr>
            <w:tcW w:w="2802" w:type="dxa"/>
            <w:vMerge/>
            <w:shd w:val="clear" w:color="auto" w:fill="auto"/>
            <w:vAlign w:val="center"/>
          </w:tcPr>
          <w:p w14:paraId="4AD2D865"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tcPr>
          <w:p w14:paraId="15C488FD" w14:textId="77777777" w:rsidR="00521AD5" w:rsidRPr="002F7654" w:rsidRDefault="00A24BD3" w:rsidP="00521AD5">
            <w:pPr>
              <w:numPr>
                <w:ilvl w:val="12"/>
                <w:numId w:val="0"/>
              </w:numPr>
              <w:spacing w:after="0" w:line="240" w:lineRule="auto"/>
              <w:rPr>
                <w:rFonts w:ascii="Times New Roman" w:hAnsi="Times New Roman" w:cs="Times New Roman"/>
                <w:sz w:val="22"/>
                <w:szCs w:val="22"/>
                <w:lang w:val="lt-LT"/>
              </w:rPr>
            </w:pPr>
            <w:hyperlink r:id="rId20" w:history="1">
              <w:proofErr w:type="spellStart"/>
              <w:r w:rsidR="00521AD5" w:rsidRPr="002F7654">
                <w:rPr>
                  <w:rFonts w:ascii="Times New Roman" w:hAnsi="Times New Roman"/>
                  <w:sz w:val="22"/>
                  <w:szCs w:val="22"/>
                  <w:lang w:val="lt-LT"/>
                </w:rPr>
                <w:t>Ondanzetron</w:t>
              </w:r>
              <w:proofErr w:type="spellEnd"/>
              <w:r w:rsidR="00521AD5" w:rsidRPr="002F7654">
                <w:rPr>
                  <w:rFonts w:ascii="Times New Roman" w:hAnsi="Times New Roman"/>
                  <w:sz w:val="22"/>
                  <w:szCs w:val="22"/>
                  <w:lang w:val="lt-LT"/>
                </w:rPr>
                <w:t xml:space="preserve"> Kabi 0,16 mg/ml </w:t>
              </w:r>
              <w:proofErr w:type="spellStart"/>
              <w:r w:rsidR="00521AD5" w:rsidRPr="002F7654">
                <w:rPr>
                  <w:rFonts w:ascii="Times New Roman" w:hAnsi="Times New Roman"/>
                  <w:sz w:val="22"/>
                  <w:szCs w:val="22"/>
                  <w:lang w:val="lt-LT"/>
                </w:rPr>
                <w:t>otopina</w:t>
              </w:r>
              <w:proofErr w:type="spellEnd"/>
              <w:r w:rsidR="00521AD5" w:rsidRPr="002F7654">
                <w:rPr>
                  <w:rFonts w:ascii="Times New Roman" w:hAnsi="Times New Roman"/>
                  <w:sz w:val="22"/>
                  <w:szCs w:val="22"/>
                  <w:lang w:val="lt-LT"/>
                </w:rPr>
                <w:t xml:space="preserve"> </w:t>
              </w:r>
              <w:proofErr w:type="spellStart"/>
              <w:r w:rsidR="00521AD5" w:rsidRPr="002F7654">
                <w:rPr>
                  <w:rFonts w:ascii="Times New Roman" w:hAnsi="Times New Roman"/>
                  <w:sz w:val="22"/>
                  <w:szCs w:val="22"/>
                  <w:lang w:val="lt-LT"/>
                </w:rPr>
                <w:t>za</w:t>
              </w:r>
              <w:proofErr w:type="spellEnd"/>
              <w:r w:rsidR="00521AD5" w:rsidRPr="002F7654">
                <w:rPr>
                  <w:rFonts w:ascii="Times New Roman" w:hAnsi="Times New Roman"/>
                  <w:sz w:val="22"/>
                  <w:szCs w:val="22"/>
                  <w:lang w:val="lt-LT"/>
                </w:rPr>
                <w:t xml:space="preserve"> </w:t>
              </w:r>
              <w:proofErr w:type="spellStart"/>
              <w:r w:rsidR="00521AD5" w:rsidRPr="002F7654">
                <w:rPr>
                  <w:rFonts w:ascii="Times New Roman" w:hAnsi="Times New Roman"/>
                  <w:sz w:val="22"/>
                  <w:szCs w:val="22"/>
                  <w:lang w:val="lt-LT"/>
                </w:rPr>
                <w:t>infuziju</w:t>
              </w:r>
              <w:proofErr w:type="spellEnd"/>
            </w:hyperlink>
          </w:p>
        </w:tc>
      </w:tr>
      <w:tr w:rsidR="00521AD5" w:rsidRPr="002F7654" w14:paraId="171FD578" w14:textId="77777777" w:rsidTr="00DA09F9">
        <w:tc>
          <w:tcPr>
            <w:tcW w:w="2802" w:type="dxa"/>
            <w:shd w:val="clear" w:color="auto" w:fill="auto"/>
            <w:vAlign w:val="center"/>
          </w:tcPr>
          <w:p w14:paraId="29AB5FCF"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Čekija</w:t>
            </w:r>
          </w:p>
        </w:tc>
        <w:tc>
          <w:tcPr>
            <w:tcW w:w="6410" w:type="dxa"/>
            <w:shd w:val="clear" w:color="auto" w:fill="auto"/>
            <w:vAlign w:val="center"/>
          </w:tcPr>
          <w:p w14:paraId="2E87499D"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w:t>
            </w:r>
          </w:p>
        </w:tc>
      </w:tr>
      <w:tr w:rsidR="00521AD5" w:rsidRPr="002F7654" w14:paraId="5ABB1C91" w14:textId="77777777" w:rsidTr="00DA09F9">
        <w:tc>
          <w:tcPr>
            <w:tcW w:w="2802" w:type="dxa"/>
            <w:shd w:val="clear" w:color="auto" w:fill="auto"/>
            <w:vAlign w:val="center"/>
          </w:tcPr>
          <w:p w14:paraId="3B4D105F"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Estija</w:t>
            </w:r>
          </w:p>
        </w:tc>
        <w:tc>
          <w:tcPr>
            <w:tcW w:w="6410" w:type="dxa"/>
            <w:shd w:val="clear" w:color="auto" w:fill="auto"/>
            <w:vAlign w:val="center"/>
          </w:tcPr>
          <w:p w14:paraId="1679D3B2"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w:t>
            </w:r>
          </w:p>
        </w:tc>
      </w:tr>
      <w:tr w:rsidR="00521AD5" w:rsidRPr="002F7654" w14:paraId="7B56194B" w14:textId="77777777" w:rsidTr="00DA09F9">
        <w:tc>
          <w:tcPr>
            <w:tcW w:w="2802" w:type="dxa"/>
            <w:vMerge w:val="restart"/>
            <w:shd w:val="clear" w:color="auto" w:fill="auto"/>
            <w:vAlign w:val="center"/>
          </w:tcPr>
          <w:p w14:paraId="5743DCC3"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Vokietija</w:t>
            </w:r>
          </w:p>
        </w:tc>
        <w:tc>
          <w:tcPr>
            <w:tcW w:w="6410" w:type="dxa"/>
            <w:shd w:val="clear" w:color="auto" w:fill="auto"/>
            <w:vAlign w:val="center"/>
          </w:tcPr>
          <w:p w14:paraId="617908DE" w14:textId="77777777" w:rsidR="00521AD5" w:rsidRPr="002F7654" w:rsidRDefault="00521AD5" w:rsidP="00521AD5">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0,08 mg/ml </w:t>
            </w:r>
            <w:proofErr w:type="spellStart"/>
            <w:r w:rsidRPr="002F7654">
              <w:rPr>
                <w:rFonts w:ascii="Times New Roman" w:hAnsi="Times New Roman" w:cs="Times New Roman"/>
                <w:sz w:val="22"/>
                <w:szCs w:val="22"/>
                <w:lang w:val="lt-LT"/>
              </w:rPr>
              <w:t>Infusionslösung</w:t>
            </w:r>
            <w:proofErr w:type="spellEnd"/>
          </w:p>
        </w:tc>
      </w:tr>
      <w:tr w:rsidR="00521AD5" w:rsidRPr="002F7654" w14:paraId="64C986CE" w14:textId="77777777" w:rsidTr="00DA09F9">
        <w:tc>
          <w:tcPr>
            <w:tcW w:w="2802" w:type="dxa"/>
            <w:vMerge/>
            <w:shd w:val="clear" w:color="auto" w:fill="auto"/>
            <w:vAlign w:val="center"/>
          </w:tcPr>
          <w:p w14:paraId="31153A9F"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1676C0A7" w14:textId="77777777" w:rsidR="00521AD5" w:rsidRPr="002F7654" w:rsidRDefault="00521AD5" w:rsidP="00521AD5">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Kabi 0,16 mg/ml </w:t>
            </w:r>
            <w:proofErr w:type="spellStart"/>
            <w:r w:rsidRPr="002F7654">
              <w:rPr>
                <w:rFonts w:ascii="Times New Roman" w:hAnsi="Times New Roman" w:cs="Times New Roman"/>
                <w:sz w:val="22"/>
                <w:szCs w:val="22"/>
                <w:lang w:val="lt-LT"/>
              </w:rPr>
              <w:t>Infusionslösung</w:t>
            </w:r>
            <w:proofErr w:type="spellEnd"/>
          </w:p>
        </w:tc>
      </w:tr>
      <w:tr w:rsidR="00521AD5" w:rsidRPr="002F7654" w14:paraId="4B697897" w14:textId="77777777" w:rsidTr="00DA09F9">
        <w:tc>
          <w:tcPr>
            <w:tcW w:w="2802" w:type="dxa"/>
            <w:shd w:val="clear" w:color="auto" w:fill="auto"/>
            <w:vAlign w:val="center"/>
          </w:tcPr>
          <w:p w14:paraId="22457942"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Danija</w:t>
            </w:r>
          </w:p>
        </w:tc>
        <w:tc>
          <w:tcPr>
            <w:tcW w:w="6410" w:type="dxa"/>
            <w:shd w:val="clear" w:color="auto" w:fill="auto"/>
            <w:vAlign w:val="center"/>
          </w:tcPr>
          <w:p w14:paraId="5E49AC72"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sz w:val="22"/>
                <w:szCs w:val="22"/>
                <w:lang w:val="lt-LT"/>
              </w:rPr>
              <w:t>Ondansetron</w:t>
            </w:r>
            <w:proofErr w:type="spellEnd"/>
            <w:r w:rsidRPr="002F7654">
              <w:rPr>
                <w:rFonts w:ascii="Times New Roman" w:hAnsi="Times New Roman" w:cs="Times New Roman"/>
                <w:sz w:val="22"/>
                <w:szCs w:val="22"/>
                <w:lang w:val="lt-LT"/>
              </w:rPr>
              <w:t xml:space="preserve"> </w:t>
            </w:r>
            <w:proofErr w:type="spellStart"/>
            <w:r w:rsidRPr="002F7654">
              <w:rPr>
                <w:rFonts w:ascii="Times New Roman" w:hAnsi="Times New Roman" w:cs="Times New Roman"/>
                <w:sz w:val="22"/>
                <w:szCs w:val="22"/>
                <w:lang w:val="lt-LT"/>
              </w:rPr>
              <w:t>Fresenius</w:t>
            </w:r>
            <w:proofErr w:type="spellEnd"/>
            <w:r w:rsidRPr="002F7654">
              <w:rPr>
                <w:rFonts w:ascii="Times New Roman" w:hAnsi="Times New Roman" w:cs="Times New Roman"/>
                <w:sz w:val="22"/>
                <w:szCs w:val="22"/>
                <w:lang w:val="lt-LT"/>
              </w:rPr>
              <w:t xml:space="preserve"> Kabi</w:t>
            </w:r>
          </w:p>
        </w:tc>
      </w:tr>
      <w:tr w:rsidR="00521AD5" w:rsidRPr="002F7654" w14:paraId="68A9DFF6" w14:textId="77777777" w:rsidTr="00DA09F9">
        <w:tc>
          <w:tcPr>
            <w:tcW w:w="2802" w:type="dxa"/>
            <w:vMerge w:val="restart"/>
            <w:shd w:val="clear" w:color="auto" w:fill="auto"/>
            <w:vAlign w:val="center"/>
          </w:tcPr>
          <w:p w14:paraId="28441744"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Suomija</w:t>
            </w:r>
          </w:p>
        </w:tc>
        <w:tc>
          <w:tcPr>
            <w:tcW w:w="6410" w:type="dxa"/>
            <w:shd w:val="clear" w:color="auto" w:fill="auto"/>
            <w:vAlign w:val="center"/>
          </w:tcPr>
          <w:p w14:paraId="573D6072" w14:textId="77777777" w:rsidR="00521AD5" w:rsidRPr="002F7654" w:rsidRDefault="00521AD5" w:rsidP="00521AD5">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color w:val="000000"/>
                <w:sz w:val="22"/>
                <w:szCs w:val="22"/>
                <w:lang w:val="lt-LT"/>
              </w:rPr>
              <w:t>Ondansetron</w:t>
            </w:r>
            <w:proofErr w:type="spellEnd"/>
            <w:r w:rsidRPr="002F7654">
              <w:rPr>
                <w:rFonts w:ascii="Times New Roman" w:hAnsi="Times New Roman" w:cs="Times New Roman"/>
                <w:color w:val="000000"/>
                <w:sz w:val="22"/>
                <w:szCs w:val="22"/>
                <w:lang w:val="lt-LT"/>
              </w:rPr>
              <w:t xml:space="preserve"> </w:t>
            </w:r>
            <w:proofErr w:type="spellStart"/>
            <w:r w:rsidRPr="002F7654">
              <w:rPr>
                <w:rFonts w:ascii="Times New Roman" w:hAnsi="Times New Roman" w:cs="Times New Roman"/>
                <w:color w:val="000000"/>
                <w:sz w:val="22"/>
                <w:szCs w:val="22"/>
                <w:lang w:val="lt-LT"/>
              </w:rPr>
              <w:t>Fresenius</w:t>
            </w:r>
            <w:proofErr w:type="spellEnd"/>
            <w:r w:rsidRPr="002F7654">
              <w:rPr>
                <w:rFonts w:ascii="Times New Roman" w:hAnsi="Times New Roman" w:cs="Times New Roman"/>
                <w:color w:val="000000"/>
                <w:sz w:val="22"/>
                <w:szCs w:val="22"/>
                <w:lang w:val="lt-LT"/>
              </w:rPr>
              <w:t xml:space="preserve"> Kabi 0,08 mg/ml </w:t>
            </w:r>
            <w:proofErr w:type="spellStart"/>
            <w:r w:rsidRPr="002F7654">
              <w:rPr>
                <w:rFonts w:ascii="Times New Roman" w:hAnsi="Times New Roman" w:cs="Times New Roman"/>
                <w:color w:val="000000"/>
                <w:sz w:val="22"/>
                <w:szCs w:val="22"/>
                <w:lang w:val="lt-LT"/>
              </w:rPr>
              <w:t>infuusioneste</w:t>
            </w:r>
            <w:proofErr w:type="spellEnd"/>
            <w:r w:rsidRPr="002F7654">
              <w:rPr>
                <w:rFonts w:ascii="Times New Roman" w:hAnsi="Times New Roman" w:cs="Times New Roman"/>
                <w:color w:val="000000"/>
                <w:sz w:val="22"/>
                <w:szCs w:val="22"/>
                <w:lang w:val="lt-LT"/>
              </w:rPr>
              <w:t xml:space="preserve">, </w:t>
            </w:r>
            <w:proofErr w:type="spellStart"/>
            <w:r w:rsidRPr="002F7654">
              <w:rPr>
                <w:rFonts w:ascii="Times New Roman" w:hAnsi="Times New Roman" w:cs="Times New Roman"/>
                <w:color w:val="000000"/>
                <w:sz w:val="22"/>
                <w:szCs w:val="22"/>
                <w:lang w:val="lt-LT"/>
              </w:rPr>
              <w:t>liuos</w:t>
            </w:r>
            <w:proofErr w:type="spellEnd"/>
          </w:p>
        </w:tc>
      </w:tr>
      <w:tr w:rsidR="00521AD5" w:rsidRPr="002F7654" w14:paraId="4975ED16" w14:textId="77777777" w:rsidTr="00DA09F9">
        <w:tc>
          <w:tcPr>
            <w:tcW w:w="2802" w:type="dxa"/>
            <w:vMerge/>
            <w:shd w:val="clear" w:color="auto" w:fill="auto"/>
            <w:vAlign w:val="center"/>
          </w:tcPr>
          <w:p w14:paraId="5801C572"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57008187" w14:textId="77777777" w:rsidR="00521AD5" w:rsidRPr="002F7654" w:rsidRDefault="00521AD5" w:rsidP="00521AD5">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color w:val="000000"/>
                <w:sz w:val="22"/>
                <w:szCs w:val="22"/>
                <w:lang w:val="lt-LT"/>
              </w:rPr>
              <w:t>Ondansetron</w:t>
            </w:r>
            <w:proofErr w:type="spellEnd"/>
            <w:r w:rsidRPr="002F7654">
              <w:rPr>
                <w:rFonts w:ascii="Times New Roman" w:hAnsi="Times New Roman" w:cs="Times New Roman"/>
                <w:color w:val="000000"/>
                <w:sz w:val="22"/>
                <w:szCs w:val="22"/>
                <w:lang w:val="lt-LT"/>
              </w:rPr>
              <w:t xml:space="preserve"> </w:t>
            </w:r>
            <w:proofErr w:type="spellStart"/>
            <w:r w:rsidRPr="002F7654">
              <w:rPr>
                <w:rFonts w:ascii="Times New Roman" w:hAnsi="Times New Roman" w:cs="Times New Roman"/>
                <w:color w:val="000000"/>
                <w:sz w:val="22"/>
                <w:szCs w:val="22"/>
                <w:lang w:val="lt-LT"/>
              </w:rPr>
              <w:t>Fresenius</w:t>
            </w:r>
            <w:proofErr w:type="spellEnd"/>
            <w:r w:rsidRPr="002F7654">
              <w:rPr>
                <w:rFonts w:ascii="Times New Roman" w:hAnsi="Times New Roman" w:cs="Times New Roman"/>
                <w:color w:val="000000"/>
                <w:sz w:val="22"/>
                <w:szCs w:val="22"/>
                <w:lang w:val="lt-LT"/>
              </w:rPr>
              <w:t xml:space="preserve"> Kabi 0,16 mg/ml </w:t>
            </w:r>
            <w:proofErr w:type="spellStart"/>
            <w:r w:rsidRPr="002F7654">
              <w:rPr>
                <w:rFonts w:ascii="Times New Roman" w:hAnsi="Times New Roman" w:cs="Times New Roman"/>
                <w:color w:val="000000"/>
                <w:sz w:val="22"/>
                <w:szCs w:val="22"/>
                <w:lang w:val="lt-LT"/>
              </w:rPr>
              <w:t>infuusioneste</w:t>
            </w:r>
            <w:proofErr w:type="spellEnd"/>
            <w:r w:rsidRPr="002F7654">
              <w:rPr>
                <w:rFonts w:ascii="Times New Roman" w:hAnsi="Times New Roman" w:cs="Times New Roman"/>
                <w:color w:val="000000"/>
                <w:sz w:val="22"/>
                <w:szCs w:val="22"/>
                <w:lang w:val="lt-LT"/>
              </w:rPr>
              <w:t xml:space="preserve">, </w:t>
            </w:r>
            <w:proofErr w:type="spellStart"/>
            <w:r w:rsidRPr="002F7654">
              <w:rPr>
                <w:rFonts w:ascii="Times New Roman" w:hAnsi="Times New Roman" w:cs="Times New Roman"/>
                <w:color w:val="000000"/>
                <w:sz w:val="22"/>
                <w:szCs w:val="22"/>
                <w:lang w:val="lt-LT"/>
              </w:rPr>
              <w:t>liuos</w:t>
            </w:r>
            <w:proofErr w:type="spellEnd"/>
          </w:p>
        </w:tc>
      </w:tr>
      <w:tr w:rsidR="00521AD5" w:rsidRPr="002F7654" w14:paraId="0CA5780A" w14:textId="77777777" w:rsidTr="00DA09F9">
        <w:tc>
          <w:tcPr>
            <w:tcW w:w="2802" w:type="dxa"/>
            <w:shd w:val="clear" w:color="auto" w:fill="auto"/>
            <w:vAlign w:val="center"/>
          </w:tcPr>
          <w:p w14:paraId="4C15450D"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Graikija</w:t>
            </w:r>
          </w:p>
        </w:tc>
        <w:tc>
          <w:tcPr>
            <w:tcW w:w="6410" w:type="dxa"/>
            <w:shd w:val="clear" w:color="auto" w:fill="auto"/>
            <w:vAlign w:val="center"/>
          </w:tcPr>
          <w:p w14:paraId="6706D851" w14:textId="77777777" w:rsidR="00521AD5" w:rsidRPr="002F7654"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color w:val="000000"/>
                <w:sz w:val="22"/>
                <w:szCs w:val="22"/>
                <w:lang w:val="lt-LT"/>
              </w:rPr>
              <w:t>Ondansetron</w:t>
            </w:r>
            <w:proofErr w:type="spellEnd"/>
            <w:r w:rsidRPr="002F7654">
              <w:rPr>
                <w:rFonts w:ascii="Times New Roman" w:hAnsi="Times New Roman" w:cs="Times New Roman"/>
                <w:color w:val="000000"/>
                <w:sz w:val="22"/>
                <w:szCs w:val="22"/>
                <w:lang w:val="lt-LT"/>
              </w:rPr>
              <w:t>/Kabi</w:t>
            </w:r>
          </w:p>
        </w:tc>
      </w:tr>
      <w:tr w:rsidR="00521AD5" w:rsidRPr="002F7654" w14:paraId="2A193D6F" w14:textId="77777777" w:rsidTr="00DA09F9">
        <w:tc>
          <w:tcPr>
            <w:tcW w:w="2802" w:type="dxa"/>
            <w:vMerge w:val="restart"/>
            <w:shd w:val="clear" w:color="auto" w:fill="auto"/>
            <w:vAlign w:val="center"/>
          </w:tcPr>
          <w:p w14:paraId="42FADE97"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Vengrija</w:t>
            </w:r>
          </w:p>
        </w:tc>
        <w:tc>
          <w:tcPr>
            <w:tcW w:w="6410" w:type="dxa"/>
            <w:shd w:val="clear" w:color="auto" w:fill="auto"/>
            <w:vAlign w:val="center"/>
          </w:tcPr>
          <w:p w14:paraId="2D3A2138" w14:textId="77777777" w:rsidR="00521AD5" w:rsidRPr="00CD1F82" w:rsidRDefault="00521AD5" w:rsidP="00521AD5">
            <w:p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Kabi 0,08 mg/ml </w:t>
            </w:r>
            <w:proofErr w:type="spellStart"/>
            <w:r w:rsidRPr="00CD1F82">
              <w:rPr>
                <w:rFonts w:ascii="Times New Roman" w:hAnsi="Times New Roman" w:cs="Times New Roman"/>
                <w:sz w:val="22"/>
                <w:szCs w:val="22"/>
                <w:lang w:val="lt-LT"/>
              </w:rPr>
              <w:t>oldatos</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infúzió</w:t>
            </w:r>
            <w:proofErr w:type="spellEnd"/>
          </w:p>
        </w:tc>
      </w:tr>
      <w:tr w:rsidR="00521AD5" w:rsidRPr="002F7654" w14:paraId="3D96819A" w14:textId="77777777" w:rsidTr="00DA09F9">
        <w:tc>
          <w:tcPr>
            <w:tcW w:w="2802" w:type="dxa"/>
            <w:vMerge/>
            <w:shd w:val="clear" w:color="auto" w:fill="auto"/>
            <w:vAlign w:val="center"/>
          </w:tcPr>
          <w:p w14:paraId="255687DE"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03A72080"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Kabi 0,16 mg/ml </w:t>
            </w:r>
            <w:proofErr w:type="spellStart"/>
            <w:r w:rsidRPr="00CD1F82">
              <w:rPr>
                <w:rFonts w:ascii="Times New Roman" w:hAnsi="Times New Roman" w:cs="Times New Roman"/>
                <w:sz w:val="22"/>
                <w:szCs w:val="22"/>
                <w:lang w:val="lt-LT"/>
              </w:rPr>
              <w:t>oldatos</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infúzió</w:t>
            </w:r>
            <w:proofErr w:type="spellEnd"/>
          </w:p>
        </w:tc>
      </w:tr>
      <w:tr w:rsidR="007265BC" w:rsidRPr="002F7654" w14:paraId="68398478" w14:textId="77777777" w:rsidTr="00DA09F9">
        <w:tc>
          <w:tcPr>
            <w:tcW w:w="2802" w:type="dxa"/>
            <w:shd w:val="clear" w:color="auto" w:fill="auto"/>
            <w:vAlign w:val="center"/>
          </w:tcPr>
          <w:p w14:paraId="51F6C623" w14:textId="77777777" w:rsidR="007265BC" w:rsidRPr="00CD1F82" w:rsidRDefault="007265BC"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Islandija</w:t>
            </w:r>
          </w:p>
        </w:tc>
        <w:tc>
          <w:tcPr>
            <w:tcW w:w="6410" w:type="dxa"/>
            <w:shd w:val="clear" w:color="auto" w:fill="auto"/>
            <w:vAlign w:val="center"/>
          </w:tcPr>
          <w:p w14:paraId="031C1AB7" w14:textId="77777777" w:rsidR="007265BC" w:rsidRPr="00CD1F82" w:rsidRDefault="007265BC"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rPr>
              <w:t xml:space="preserve">Ondansetron Fresenius </w:t>
            </w:r>
            <w:proofErr w:type="spellStart"/>
            <w:r w:rsidRPr="00CD1F82">
              <w:rPr>
                <w:rFonts w:ascii="Times New Roman" w:hAnsi="Times New Roman" w:cs="Times New Roman"/>
                <w:sz w:val="22"/>
                <w:szCs w:val="22"/>
              </w:rPr>
              <w:t>Kabi</w:t>
            </w:r>
            <w:proofErr w:type="spellEnd"/>
          </w:p>
        </w:tc>
      </w:tr>
      <w:tr w:rsidR="00521AD5" w:rsidRPr="002F7654" w14:paraId="540D912F" w14:textId="77777777" w:rsidTr="00DA09F9">
        <w:tc>
          <w:tcPr>
            <w:tcW w:w="2802" w:type="dxa"/>
            <w:vMerge w:val="restart"/>
            <w:shd w:val="clear" w:color="auto" w:fill="auto"/>
            <w:vAlign w:val="center"/>
          </w:tcPr>
          <w:p w14:paraId="019BCCF6"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Airija</w:t>
            </w:r>
          </w:p>
        </w:tc>
        <w:tc>
          <w:tcPr>
            <w:tcW w:w="6410" w:type="dxa"/>
            <w:shd w:val="clear" w:color="auto" w:fill="auto"/>
            <w:vAlign w:val="center"/>
          </w:tcPr>
          <w:p w14:paraId="5112A9EC" w14:textId="56B0CACE" w:rsidR="00521AD5" w:rsidRPr="00CD1F82" w:rsidRDefault="00521AD5" w:rsidP="00521AD5">
            <w:p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Kabi 0.08</w:t>
            </w:r>
            <w:r w:rsidR="007572C1">
              <w:rPr>
                <w:rFonts w:ascii="Times New Roman" w:hAnsi="Times New Roman" w:cs="Times New Roman"/>
                <w:sz w:val="22"/>
                <w:szCs w:val="22"/>
                <w:lang w:val="lt-LT"/>
              </w:rPr>
              <w:t xml:space="preserve"> </w:t>
            </w:r>
            <w:r w:rsidRPr="00CD1F82">
              <w:rPr>
                <w:rFonts w:ascii="Times New Roman" w:hAnsi="Times New Roman" w:cs="Times New Roman"/>
                <w:sz w:val="22"/>
                <w:szCs w:val="22"/>
                <w:lang w:val="lt-LT"/>
              </w:rPr>
              <w:t xml:space="preserve">mg/ml </w:t>
            </w:r>
            <w:proofErr w:type="spellStart"/>
            <w:r w:rsidRPr="00CD1F82">
              <w:rPr>
                <w:rFonts w:ascii="Times New Roman" w:hAnsi="Times New Roman" w:cs="Times New Roman"/>
                <w:sz w:val="22"/>
                <w:szCs w:val="22"/>
                <w:lang w:val="lt-LT"/>
              </w:rPr>
              <w:t>solution</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for</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infusion</w:t>
            </w:r>
            <w:proofErr w:type="spellEnd"/>
          </w:p>
        </w:tc>
      </w:tr>
      <w:tr w:rsidR="00521AD5" w:rsidRPr="002F7654" w14:paraId="00B2CCED" w14:textId="77777777" w:rsidTr="00DA09F9">
        <w:tc>
          <w:tcPr>
            <w:tcW w:w="2802" w:type="dxa"/>
            <w:vMerge/>
            <w:shd w:val="clear" w:color="auto" w:fill="auto"/>
            <w:vAlign w:val="center"/>
          </w:tcPr>
          <w:p w14:paraId="2787A433"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19B2F020" w14:textId="57612DA1"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Kabi 0.16</w:t>
            </w:r>
            <w:r w:rsidR="007572C1">
              <w:rPr>
                <w:rFonts w:ascii="Times New Roman" w:hAnsi="Times New Roman" w:cs="Times New Roman"/>
                <w:sz w:val="22"/>
                <w:szCs w:val="22"/>
                <w:lang w:val="lt-LT"/>
              </w:rPr>
              <w:t xml:space="preserve"> </w:t>
            </w:r>
            <w:r w:rsidRPr="00CD1F82">
              <w:rPr>
                <w:rFonts w:ascii="Times New Roman" w:hAnsi="Times New Roman" w:cs="Times New Roman"/>
                <w:sz w:val="22"/>
                <w:szCs w:val="22"/>
                <w:lang w:val="lt-LT"/>
              </w:rPr>
              <w:t xml:space="preserve">mg/ml </w:t>
            </w:r>
            <w:proofErr w:type="spellStart"/>
            <w:r w:rsidRPr="00CD1F82">
              <w:rPr>
                <w:rFonts w:ascii="Times New Roman" w:hAnsi="Times New Roman" w:cs="Times New Roman"/>
                <w:sz w:val="22"/>
                <w:szCs w:val="22"/>
                <w:lang w:val="lt-LT"/>
              </w:rPr>
              <w:t>solution</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for</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infusion</w:t>
            </w:r>
            <w:proofErr w:type="spellEnd"/>
          </w:p>
        </w:tc>
      </w:tr>
      <w:tr w:rsidR="00521AD5" w:rsidRPr="002F7654" w14:paraId="1D89B347" w14:textId="77777777" w:rsidTr="00DA09F9">
        <w:tc>
          <w:tcPr>
            <w:tcW w:w="2802" w:type="dxa"/>
            <w:shd w:val="clear" w:color="auto" w:fill="auto"/>
            <w:vAlign w:val="center"/>
          </w:tcPr>
          <w:p w14:paraId="666C56A5"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Italija</w:t>
            </w:r>
          </w:p>
        </w:tc>
        <w:tc>
          <w:tcPr>
            <w:tcW w:w="6410" w:type="dxa"/>
            <w:shd w:val="clear" w:color="auto" w:fill="auto"/>
            <w:vAlign w:val="center"/>
          </w:tcPr>
          <w:p w14:paraId="6544DAC5"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Kabi</w:t>
            </w:r>
          </w:p>
        </w:tc>
      </w:tr>
      <w:tr w:rsidR="00773065" w:rsidRPr="002F7654" w14:paraId="6EEBEE47" w14:textId="77777777" w:rsidTr="00773065">
        <w:tc>
          <w:tcPr>
            <w:tcW w:w="2802" w:type="dxa"/>
            <w:vMerge w:val="restart"/>
            <w:shd w:val="clear" w:color="auto" w:fill="auto"/>
            <w:vAlign w:val="center"/>
          </w:tcPr>
          <w:p w14:paraId="46AF59FF" w14:textId="77777777" w:rsidR="00773065" w:rsidRPr="00CD1F82" w:rsidRDefault="00773065" w:rsidP="0077306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Latvija</w:t>
            </w:r>
          </w:p>
        </w:tc>
        <w:tc>
          <w:tcPr>
            <w:tcW w:w="6410" w:type="dxa"/>
            <w:shd w:val="clear" w:color="auto" w:fill="auto"/>
            <w:vAlign w:val="center"/>
          </w:tcPr>
          <w:p w14:paraId="501C761C" w14:textId="77777777" w:rsidR="00773065" w:rsidRPr="00CD1F82" w:rsidRDefault="00773065" w:rsidP="00773065">
            <w:p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de-DE"/>
              </w:rPr>
              <w:t>Ondansetron</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Kabi</w:t>
            </w:r>
            <w:proofErr w:type="spellEnd"/>
            <w:r w:rsidRPr="00CD1F82">
              <w:rPr>
                <w:rFonts w:ascii="Times New Roman" w:hAnsi="Times New Roman" w:cs="Times New Roman"/>
                <w:sz w:val="22"/>
                <w:szCs w:val="22"/>
                <w:lang w:val="de-DE"/>
              </w:rPr>
              <w:t xml:space="preserve"> 0,08</w:t>
            </w:r>
            <w:r w:rsidR="00CD1F82">
              <w:rPr>
                <w:rFonts w:ascii="Times New Roman" w:hAnsi="Times New Roman" w:cs="Times New Roman"/>
                <w:sz w:val="22"/>
                <w:szCs w:val="22"/>
                <w:lang w:val="de-DE"/>
              </w:rPr>
              <w:t> </w:t>
            </w:r>
            <w:r w:rsidRPr="00CD1F82">
              <w:rPr>
                <w:rFonts w:ascii="Times New Roman" w:hAnsi="Times New Roman" w:cs="Times New Roman"/>
                <w:sz w:val="22"/>
                <w:szCs w:val="22"/>
                <w:lang w:val="de-DE"/>
              </w:rPr>
              <w:t xml:space="preserve">mg/ml </w:t>
            </w:r>
            <w:proofErr w:type="spellStart"/>
            <w:r w:rsidRPr="00CD1F82">
              <w:rPr>
                <w:rFonts w:ascii="Times New Roman" w:hAnsi="Times New Roman" w:cs="Times New Roman"/>
                <w:sz w:val="22"/>
                <w:szCs w:val="22"/>
                <w:lang w:val="de-DE"/>
              </w:rPr>
              <w:t>šķīdums</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infūzijām</w:t>
            </w:r>
            <w:proofErr w:type="spellEnd"/>
          </w:p>
        </w:tc>
      </w:tr>
      <w:tr w:rsidR="00773065" w:rsidRPr="002F7654" w14:paraId="1014E12A" w14:textId="77777777" w:rsidTr="00773065">
        <w:tc>
          <w:tcPr>
            <w:tcW w:w="2802" w:type="dxa"/>
            <w:vMerge/>
            <w:shd w:val="clear" w:color="auto" w:fill="auto"/>
            <w:vAlign w:val="center"/>
          </w:tcPr>
          <w:p w14:paraId="6C211F63" w14:textId="77777777" w:rsidR="00773065" w:rsidRPr="00CD1F82" w:rsidRDefault="00773065" w:rsidP="0077306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4DBE1412" w14:textId="77777777" w:rsidR="00773065" w:rsidRPr="00CD1F82" w:rsidRDefault="00773065" w:rsidP="00773065">
            <w:p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de-DE"/>
              </w:rPr>
              <w:t>Ondansetron</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Kabi</w:t>
            </w:r>
            <w:proofErr w:type="spellEnd"/>
            <w:r w:rsidRPr="00CD1F82">
              <w:rPr>
                <w:rFonts w:ascii="Times New Roman" w:hAnsi="Times New Roman" w:cs="Times New Roman"/>
                <w:sz w:val="22"/>
                <w:szCs w:val="22"/>
                <w:lang w:val="de-DE"/>
              </w:rPr>
              <w:t xml:space="preserve"> 0,16</w:t>
            </w:r>
            <w:r w:rsidR="00CD1F82">
              <w:rPr>
                <w:rFonts w:ascii="Times New Roman" w:hAnsi="Times New Roman" w:cs="Times New Roman"/>
                <w:sz w:val="22"/>
                <w:szCs w:val="22"/>
                <w:lang w:val="de-DE"/>
              </w:rPr>
              <w:t> </w:t>
            </w:r>
            <w:r w:rsidRPr="00CD1F82">
              <w:rPr>
                <w:rFonts w:ascii="Times New Roman" w:hAnsi="Times New Roman" w:cs="Times New Roman"/>
                <w:sz w:val="22"/>
                <w:szCs w:val="22"/>
                <w:lang w:val="de-DE"/>
              </w:rPr>
              <w:t xml:space="preserve">mg/ml </w:t>
            </w:r>
            <w:proofErr w:type="spellStart"/>
            <w:r w:rsidRPr="00CD1F82">
              <w:rPr>
                <w:rFonts w:ascii="Times New Roman" w:hAnsi="Times New Roman" w:cs="Times New Roman"/>
                <w:sz w:val="22"/>
                <w:szCs w:val="22"/>
                <w:lang w:val="de-DE"/>
              </w:rPr>
              <w:t>šķīdums</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infūzijām</w:t>
            </w:r>
            <w:proofErr w:type="spellEnd"/>
          </w:p>
        </w:tc>
      </w:tr>
      <w:tr w:rsidR="00773065" w:rsidRPr="002F7654" w14:paraId="181A42EB" w14:textId="77777777" w:rsidTr="00773065">
        <w:tc>
          <w:tcPr>
            <w:tcW w:w="2802" w:type="dxa"/>
            <w:vMerge w:val="restart"/>
            <w:shd w:val="clear" w:color="auto" w:fill="auto"/>
            <w:vAlign w:val="center"/>
          </w:tcPr>
          <w:p w14:paraId="0C0ECDF2" w14:textId="77777777" w:rsidR="00773065" w:rsidRPr="00CD1F82" w:rsidRDefault="00773065" w:rsidP="0077306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Lietuva</w:t>
            </w:r>
          </w:p>
        </w:tc>
        <w:tc>
          <w:tcPr>
            <w:tcW w:w="6410" w:type="dxa"/>
            <w:shd w:val="clear" w:color="auto" w:fill="auto"/>
            <w:vAlign w:val="center"/>
          </w:tcPr>
          <w:p w14:paraId="2EFF6D8B" w14:textId="77777777" w:rsidR="00773065" w:rsidRPr="00CD1F82" w:rsidRDefault="00773065" w:rsidP="00773065">
            <w:p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de-DE"/>
              </w:rPr>
              <w:t>Ondansetron</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Kabi</w:t>
            </w:r>
            <w:proofErr w:type="spellEnd"/>
            <w:r w:rsidRPr="00CD1F82">
              <w:rPr>
                <w:rFonts w:ascii="Times New Roman" w:hAnsi="Times New Roman" w:cs="Times New Roman"/>
                <w:sz w:val="22"/>
                <w:szCs w:val="22"/>
                <w:lang w:val="de-DE"/>
              </w:rPr>
              <w:t xml:space="preserve"> 0,08</w:t>
            </w:r>
            <w:r w:rsidR="00CD1F82">
              <w:rPr>
                <w:rFonts w:ascii="Times New Roman" w:hAnsi="Times New Roman" w:cs="Times New Roman"/>
                <w:sz w:val="22"/>
                <w:szCs w:val="22"/>
                <w:lang w:val="de-DE"/>
              </w:rPr>
              <w:t> </w:t>
            </w:r>
            <w:r w:rsidRPr="00CD1F82">
              <w:rPr>
                <w:rFonts w:ascii="Times New Roman" w:hAnsi="Times New Roman" w:cs="Times New Roman"/>
                <w:sz w:val="22"/>
                <w:szCs w:val="22"/>
                <w:lang w:val="de-DE"/>
              </w:rPr>
              <w:t xml:space="preserve">mg/ml </w:t>
            </w:r>
            <w:proofErr w:type="spellStart"/>
            <w:r w:rsidRPr="00CD1F82">
              <w:rPr>
                <w:rFonts w:ascii="Times New Roman" w:hAnsi="Times New Roman" w:cs="Times New Roman"/>
                <w:sz w:val="22"/>
                <w:szCs w:val="22"/>
                <w:lang w:val="de-DE"/>
              </w:rPr>
              <w:t>infuzinis</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tirpalas</w:t>
            </w:r>
            <w:proofErr w:type="spellEnd"/>
          </w:p>
        </w:tc>
      </w:tr>
      <w:tr w:rsidR="00773065" w:rsidRPr="002F7654" w14:paraId="67B75451" w14:textId="77777777" w:rsidTr="00773065">
        <w:tc>
          <w:tcPr>
            <w:tcW w:w="2802" w:type="dxa"/>
            <w:vMerge/>
            <w:shd w:val="clear" w:color="auto" w:fill="auto"/>
            <w:vAlign w:val="center"/>
          </w:tcPr>
          <w:p w14:paraId="4285E78B" w14:textId="77777777" w:rsidR="00773065" w:rsidRPr="00CD1F82" w:rsidRDefault="00773065" w:rsidP="0077306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2610A5DA" w14:textId="77777777" w:rsidR="00773065" w:rsidRPr="00CD1F82" w:rsidRDefault="00773065" w:rsidP="00773065">
            <w:p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de-DE"/>
              </w:rPr>
              <w:t>Ondansetron</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Kabi</w:t>
            </w:r>
            <w:proofErr w:type="spellEnd"/>
            <w:r w:rsidRPr="00CD1F82">
              <w:rPr>
                <w:rFonts w:ascii="Times New Roman" w:hAnsi="Times New Roman" w:cs="Times New Roman"/>
                <w:sz w:val="22"/>
                <w:szCs w:val="22"/>
                <w:lang w:val="de-DE"/>
              </w:rPr>
              <w:t xml:space="preserve"> 0,16</w:t>
            </w:r>
            <w:r w:rsidR="00CD1F82">
              <w:rPr>
                <w:rFonts w:ascii="Times New Roman" w:hAnsi="Times New Roman" w:cs="Times New Roman"/>
                <w:sz w:val="22"/>
                <w:szCs w:val="22"/>
                <w:lang w:val="de-DE"/>
              </w:rPr>
              <w:t> </w:t>
            </w:r>
            <w:r w:rsidRPr="00CD1F82">
              <w:rPr>
                <w:rFonts w:ascii="Times New Roman" w:hAnsi="Times New Roman" w:cs="Times New Roman"/>
                <w:sz w:val="22"/>
                <w:szCs w:val="22"/>
                <w:lang w:val="de-DE"/>
              </w:rPr>
              <w:t xml:space="preserve">mg/ml </w:t>
            </w:r>
            <w:proofErr w:type="spellStart"/>
            <w:r w:rsidRPr="00CD1F82">
              <w:rPr>
                <w:rFonts w:ascii="Times New Roman" w:hAnsi="Times New Roman" w:cs="Times New Roman"/>
                <w:sz w:val="22"/>
                <w:szCs w:val="22"/>
                <w:lang w:val="de-DE"/>
              </w:rPr>
              <w:t>infuzinis</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tirpalas</w:t>
            </w:r>
            <w:proofErr w:type="spellEnd"/>
          </w:p>
        </w:tc>
      </w:tr>
      <w:tr w:rsidR="00521AD5" w:rsidRPr="002F7654" w14:paraId="1A3F969C" w14:textId="77777777" w:rsidTr="00DA09F9">
        <w:tc>
          <w:tcPr>
            <w:tcW w:w="2802" w:type="dxa"/>
            <w:vMerge w:val="restart"/>
            <w:shd w:val="clear" w:color="auto" w:fill="auto"/>
            <w:vAlign w:val="center"/>
          </w:tcPr>
          <w:p w14:paraId="7F2A8322"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Nyderlandai</w:t>
            </w:r>
          </w:p>
        </w:tc>
        <w:tc>
          <w:tcPr>
            <w:tcW w:w="6410" w:type="dxa"/>
            <w:shd w:val="clear" w:color="auto" w:fill="auto"/>
            <w:vAlign w:val="center"/>
          </w:tcPr>
          <w:p w14:paraId="1CF5BC25" w14:textId="77777777" w:rsidR="00521AD5" w:rsidRPr="00CD1F82" w:rsidRDefault="00521AD5" w:rsidP="00521AD5">
            <w:p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Fresenius</w:t>
            </w:r>
            <w:proofErr w:type="spellEnd"/>
            <w:r w:rsidRPr="00CD1F82">
              <w:rPr>
                <w:rFonts w:ascii="Times New Roman" w:hAnsi="Times New Roman" w:cs="Times New Roman"/>
                <w:sz w:val="22"/>
                <w:szCs w:val="22"/>
                <w:lang w:val="lt-LT"/>
              </w:rPr>
              <w:t xml:space="preserve"> Kabi 0,08 mg/ml </w:t>
            </w:r>
            <w:proofErr w:type="spellStart"/>
            <w:r w:rsidRPr="00CD1F82">
              <w:rPr>
                <w:rFonts w:ascii="Times New Roman" w:hAnsi="Times New Roman" w:cs="Times New Roman"/>
                <w:sz w:val="22"/>
                <w:szCs w:val="22"/>
                <w:lang w:val="lt-LT"/>
              </w:rPr>
              <w:t>oplossing</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voor</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infusie</w:t>
            </w:r>
            <w:proofErr w:type="spellEnd"/>
          </w:p>
        </w:tc>
      </w:tr>
      <w:tr w:rsidR="00521AD5" w:rsidRPr="002F7654" w14:paraId="042469D3" w14:textId="77777777" w:rsidTr="00DA09F9">
        <w:tc>
          <w:tcPr>
            <w:tcW w:w="2802" w:type="dxa"/>
            <w:vMerge/>
            <w:shd w:val="clear" w:color="auto" w:fill="auto"/>
            <w:vAlign w:val="center"/>
          </w:tcPr>
          <w:p w14:paraId="148196DF"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4A85A554"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Fresenius</w:t>
            </w:r>
            <w:proofErr w:type="spellEnd"/>
            <w:r w:rsidRPr="00CD1F82">
              <w:rPr>
                <w:rFonts w:ascii="Times New Roman" w:hAnsi="Times New Roman" w:cs="Times New Roman"/>
                <w:sz w:val="22"/>
                <w:szCs w:val="22"/>
                <w:lang w:val="lt-LT"/>
              </w:rPr>
              <w:t xml:space="preserve"> Kabi 0,16 mg/ml </w:t>
            </w:r>
            <w:proofErr w:type="spellStart"/>
            <w:r w:rsidRPr="00CD1F82">
              <w:rPr>
                <w:rFonts w:ascii="Times New Roman" w:hAnsi="Times New Roman" w:cs="Times New Roman"/>
                <w:sz w:val="22"/>
                <w:szCs w:val="22"/>
                <w:lang w:val="lt-LT"/>
              </w:rPr>
              <w:t>oplossing</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voor</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infusie</w:t>
            </w:r>
            <w:proofErr w:type="spellEnd"/>
          </w:p>
        </w:tc>
      </w:tr>
      <w:tr w:rsidR="00521AD5" w:rsidRPr="002F7654" w14:paraId="4DA2A14A" w14:textId="77777777" w:rsidTr="00DA09F9">
        <w:tc>
          <w:tcPr>
            <w:tcW w:w="2802" w:type="dxa"/>
            <w:shd w:val="clear" w:color="auto" w:fill="auto"/>
            <w:vAlign w:val="center"/>
          </w:tcPr>
          <w:p w14:paraId="03FC831F"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Norvegija</w:t>
            </w:r>
          </w:p>
        </w:tc>
        <w:tc>
          <w:tcPr>
            <w:tcW w:w="6410" w:type="dxa"/>
            <w:shd w:val="clear" w:color="auto" w:fill="auto"/>
            <w:vAlign w:val="center"/>
          </w:tcPr>
          <w:p w14:paraId="093EE9F9"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Fresenius</w:t>
            </w:r>
            <w:proofErr w:type="spellEnd"/>
            <w:r w:rsidRPr="00CD1F82">
              <w:rPr>
                <w:rFonts w:ascii="Times New Roman" w:hAnsi="Times New Roman" w:cs="Times New Roman"/>
                <w:sz w:val="22"/>
                <w:szCs w:val="22"/>
                <w:lang w:val="lt-LT"/>
              </w:rPr>
              <w:t xml:space="preserve"> Kabi</w:t>
            </w:r>
          </w:p>
        </w:tc>
      </w:tr>
      <w:tr w:rsidR="00521AD5" w:rsidRPr="002F7654" w14:paraId="0EEA4BAA" w14:textId="77777777" w:rsidTr="00DA09F9">
        <w:tc>
          <w:tcPr>
            <w:tcW w:w="2802" w:type="dxa"/>
            <w:shd w:val="clear" w:color="auto" w:fill="auto"/>
            <w:vAlign w:val="center"/>
          </w:tcPr>
          <w:p w14:paraId="731277AF"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Lenkija</w:t>
            </w:r>
          </w:p>
        </w:tc>
        <w:tc>
          <w:tcPr>
            <w:tcW w:w="6410" w:type="dxa"/>
            <w:shd w:val="clear" w:color="auto" w:fill="auto"/>
            <w:vAlign w:val="center"/>
          </w:tcPr>
          <w:p w14:paraId="268672AE"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Kabi</w:t>
            </w:r>
          </w:p>
        </w:tc>
      </w:tr>
      <w:tr w:rsidR="00773065" w:rsidRPr="002F7654" w14:paraId="1B2A7809" w14:textId="77777777" w:rsidTr="00DA09F9">
        <w:tc>
          <w:tcPr>
            <w:tcW w:w="2802" w:type="dxa"/>
            <w:shd w:val="clear" w:color="auto" w:fill="auto"/>
            <w:vAlign w:val="center"/>
          </w:tcPr>
          <w:p w14:paraId="4D65730D" w14:textId="77777777" w:rsidR="00773065" w:rsidRPr="00CD1F82" w:rsidRDefault="00773065" w:rsidP="0077306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Portugalija</w:t>
            </w:r>
          </w:p>
        </w:tc>
        <w:tc>
          <w:tcPr>
            <w:tcW w:w="6410" w:type="dxa"/>
            <w:shd w:val="clear" w:color="auto" w:fill="auto"/>
            <w:vAlign w:val="center"/>
          </w:tcPr>
          <w:p w14:paraId="47FB9FB3" w14:textId="77777777" w:rsidR="00773065" w:rsidRPr="00CD1F82" w:rsidRDefault="00773065" w:rsidP="0077306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de-DE"/>
              </w:rPr>
              <w:t>Ondansetrom</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Kabi</w:t>
            </w:r>
            <w:proofErr w:type="spellEnd"/>
          </w:p>
        </w:tc>
      </w:tr>
      <w:tr w:rsidR="00773065" w:rsidRPr="002F7654" w14:paraId="08DF010B" w14:textId="77777777" w:rsidTr="00773065">
        <w:tc>
          <w:tcPr>
            <w:tcW w:w="2802" w:type="dxa"/>
            <w:vMerge w:val="restart"/>
            <w:shd w:val="clear" w:color="auto" w:fill="auto"/>
            <w:vAlign w:val="center"/>
          </w:tcPr>
          <w:p w14:paraId="474BBB39" w14:textId="77777777" w:rsidR="00773065" w:rsidRPr="00CD1F82" w:rsidRDefault="00773065" w:rsidP="0077306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Rumunija</w:t>
            </w:r>
          </w:p>
        </w:tc>
        <w:tc>
          <w:tcPr>
            <w:tcW w:w="6410" w:type="dxa"/>
            <w:shd w:val="clear" w:color="auto" w:fill="auto"/>
            <w:vAlign w:val="center"/>
          </w:tcPr>
          <w:p w14:paraId="3F5A5E43" w14:textId="77777777" w:rsidR="00773065" w:rsidRPr="00CD1F82" w:rsidRDefault="00773065" w:rsidP="00773065">
            <w:p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de-DE"/>
              </w:rPr>
              <w:t>Ondansetron</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Kabi</w:t>
            </w:r>
            <w:proofErr w:type="spellEnd"/>
            <w:r w:rsidRPr="00CD1F82">
              <w:rPr>
                <w:rFonts w:ascii="Times New Roman" w:hAnsi="Times New Roman" w:cs="Times New Roman"/>
                <w:sz w:val="22"/>
                <w:szCs w:val="22"/>
                <w:lang w:val="de-DE"/>
              </w:rPr>
              <w:t xml:space="preserve"> 0,08</w:t>
            </w:r>
            <w:r w:rsidR="00CD1F82">
              <w:rPr>
                <w:rFonts w:ascii="Times New Roman" w:hAnsi="Times New Roman" w:cs="Times New Roman"/>
                <w:sz w:val="22"/>
                <w:szCs w:val="22"/>
                <w:lang w:val="de-DE"/>
              </w:rPr>
              <w:t> </w:t>
            </w:r>
            <w:r w:rsidRPr="00CD1F82">
              <w:rPr>
                <w:rFonts w:ascii="Times New Roman" w:hAnsi="Times New Roman" w:cs="Times New Roman"/>
                <w:sz w:val="22"/>
                <w:szCs w:val="22"/>
                <w:lang w:val="de-DE"/>
              </w:rPr>
              <w:t xml:space="preserve">mg/ml </w:t>
            </w:r>
            <w:proofErr w:type="spellStart"/>
            <w:r w:rsidRPr="00CD1F82">
              <w:rPr>
                <w:rFonts w:ascii="Times New Roman" w:hAnsi="Times New Roman" w:cs="Times New Roman"/>
                <w:sz w:val="22"/>
                <w:szCs w:val="22"/>
                <w:lang w:val="de-DE"/>
              </w:rPr>
              <w:t>solu</w:t>
            </w:r>
            <w:proofErr w:type="spellEnd"/>
            <w:r w:rsidRPr="00CD1F82">
              <w:rPr>
                <w:rFonts w:ascii="Times New Roman" w:hAnsi="Times New Roman" w:cs="Times New Roman"/>
                <w:sz w:val="22"/>
                <w:szCs w:val="22"/>
                <w:lang w:val="ro-RO"/>
              </w:rPr>
              <w:t>ție perfuzabilă</w:t>
            </w:r>
          </w:p>
        </w:tc>
      </w:tr>
      <w:tr w:rsidR="00773065" w:rsidRPr="002F7654" w14:paraId="3C0825D6" w14:textId="77777777" w:rsidTr="00773065">
        <w:tc>
          <w:tcPr>
            <w:tcW w:w="2802" w:type="dxa"/>
            <w:vMerge/>
            <w:shd w:val="clear" w:color="auto" w:fill="auto"/>
            <w:vAlign w:val="center"/>
          </w:tcPr>
          <w:p w14:paraId="6E37A828" w14:textId="77777777" w:rsidR="00773065" w:rsidRPr="00CD1F82" w:rsidRDefault="00773065" w:rsidP="0077306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683B0A54" w14:textId="77777777" w:rsidR="00773065" w:rsidRPr="00CD1F82" w:rsidRDefault="00773065" w:rsidP="00773065">
            <w:p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de-DE"/>
              </w:rPr>
              <w:t>Ondansetron</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Kabi</w:t>
            </w:r>
            <w:proofErr w:type="spellEnd"/>
            <w:r w:rsidRPr="00CD1F82">
              <w:rPr>
                <w:rFonts w:ascii="Times New Roman" w:hAnsi="Times New Roman" w:cs="Times New Roman"/>
                <w:sz w:val="22"/>
                <w:szCs w:val="22"/>
                <w:lang w:val="de-DE"/>
              </w:rPr>
              <w:t xml:space="preserve"> 0,16</w:t>
            </w:r>
            <w:r w:rsidR="00CD1F82">
              <w:rPr>
                <w:rFonts w:ascii="Times New Roman" w:hAnsi="Times New Roman" w:cs="Times New Roman"/>
                <w:sz w:val="22"/>
                <w:szCs w:val="22"/>
                <w:lang w:val="de-DE"/>
              </w:rPr>
              <w:t> </w:t>
            </w:r>
            <w:r w:rsidRPr="00CD1F82">
              <w:rPr>
                <w:rFonts w:ascii="Times New Roman" w:hAnsi="Times New Roman" w:cs="Times New Roman"/>
                <w:sz w:val="22"/>
                <w:szCs w:val="22"/>
                <w:lang w:val="de-DE"/>
              </w:rPr>
              <w:t xml:space="preserve">mg/ml </w:t>
            </w:r>
            <w:proofErr w:type="spellStart"/>
            <w:r w:rsidRPr="00CD1F82">
              <w:rPr>
                <w:rFonts w:ascii="Times New Roman" w:hAnsi="Times New Roman" w:cs="Times New Roman"/>
                <w:sz w:val="22"/>
                <w:szCs w:val="22"/>
                <w:lang w:val="de-DE"/>
              </w:rPr>
              <w:t>soluție</w:t>
            </w:r>
            <w:proofErr w:type="spellEnd"/>
            <w:r w:rsidRPr="00CD1F82">
              <w:rPr>
                <w:rFonts w:ascii="Times New Roman" w:hAnsi="Times New Roman" w:cs="Times New Roman"/>
                <w:sz w:val="22"/>
                <w:szCs w:val="22"/>
                <w:lang w:val="de-DE"/>
              </w:rPr>
              <w:t xml:space="preserve"> </w:t>
            </w:r>
            <w:proofErr w:type="spellStart"/>
            <w:r w:rsidRPr="00CD1F82">
              <w:rPr>
                <w:rFonts w:ascii="Times New Roman" w:hAnsi="Times New Roman" w:cs="Times New Roman"/>
                <w:sz w:val="22"/>
                <w:szCs w:val="22"/>
                <w:lang w:val="de-DE"/>
              </w:rPr>
              <w:t>perfuzabilă</w:t>
            </w:r>
            <w:proofErr w:type="spellEnd"/>
          </w:p>
        </w:tc>
      </w:tr>
      <w:tr w:rsidR="00521AD5" w:rsidRPr="002F7654" w14:paraId="0F2F241A" w14:textId="77777777" w:rsidTr="00DA09F9">
        <w:tc>
          <w:tcPr>
            <w:tcW w:w="2802" w:type="dxa"/>
            <w:vMerge w:val="restart"/>
            <w:shd w:val="clear" w:color="auto" w:fill="auto"/>
            <w:vAlign w:val="center"/>
          </w:tcPr>
          <w:p w14:paraId="1FA05D1C"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Ispanija</w:t>
            </w:r>
          </w:p>
        </w:tc>
        <w:tc>
          <w:tcPr>
            <w:tcW w:w="6410" w:type="dxa"/>
            <w:shd w:val="clear" w:color="auto" w:fill="auto"/>
            <w:vAlign w:val="center"/>
          </w:tcPr>
          <w:p w14:paraId="6620B0E5" w14:textId="77777777" w:rsidR="00521AD5" w:rsidRPr="00CD1F82" w:rsidRDefault="00521AD5" w:rsidP="00521AD5">
            <w:p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Ondansetrón</w:t>
            </w:r>
            <w:proofErr w:type="spellEnd"/>
            <w:r w:rsidRPr="00CD1F82">
              <w:rPr>
                <w:rFonts w:ascii="Times New Roman" w:hAnsi="Times New Roman" w:cs="Times New Roman"/>
                <w:sz w:val="22"/>
                <w:szCs w:val="22"/>
                <w:lang w:val="lt-LT"/>
              </w:rPr>
              <w:t xml:space="preserve"> Kabi 0,08 mg/ml </w:t>
            </w:r>
            <w:proofErr w:type="spellStart"/>
            <w:r w:rsidRPr="00CD1F82">
              <w:rPr>
                <w:rFonts w:ascii="Times New Roman" w:hAnsi="Times New Roman" w:cs="Times New Roman"/>
                <w:sz w:val="22"/>
                <w:szCs w:val="22"/>
                <w:lang w:val="lt-LT"/>
              </w:rPr>
              <w:t>solución</w:t>
            </w:r>
            <w:proofErr w:type="spellEnd"/>
            <w:r w:rsidRPr="00CD1F82">
              <w:rPr>
                <w:rFonts w:ascii="Times New Roman" w:hAnsi="Times New Roman" w:cs="Times New Roman"/>
                <w:sz w:val="22"/>
                <w:szCs w:val="22"/>
                <w:lang w:val="lt-LT"/>
              </w:rPr>
              <w:t xml:space="preserve"> para </w:t>
            </w:r>
            <w:proofErr w:type="spellStart"/>
            <w:r w:rsidRPr="00CD1F82">
              <w:rPr>
                <w:rFonts w:ascii="Times New Roman" w:hAnsi="Times New Roman" w:cs="Times New Roman"/>
                <w:sz w:val="22"/>
                <w:szCs w:val="22"/>
                <w:lang w:val="lt-LT"/>
              </w:rPr>
              <w:t>perfusion</w:t>
            </w:r>
            <w:proofErr w:type="spellEnd"/>
          </w:p>
        </w:tc>
      </w:tr>
      <w:tr w:rsidR="00521AD5" w:rsidRPr="002F7654" w14:paraId="25E0EB4B" w14:textId="77777777" w:rsidTr="00DA09F9">
        <w:tc>
          <w:tcPr>
            <w:tcW w:w="2802" w:type="dxa"/>
            <w:vMerge/>
            <w:shd w:val="clear" w:color="auto" w:fill="auto"/>
            <w:vAlign w:val="center"/>
          </w:tcPr>
          <w:p w14:paraId="1E88A3EF"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7B05BAEC"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Ondansetrón</w:t>
            </w:r>
            <w:proofErr w:type="spellEnd"/>
            <w:r w:rsidRPr="00CD1F82">
              <w:rPr>
                <w:rFonts w:ascii="Times New Roman" w:hAnsi="Times New Roman" w:cs="Times New Roman"/>
                <w:sz w:val="22"/>
                <w:szCs w:val="22"/>
                <w:lang w:val="lt-LT"/>
              </w:rPr>
              <w:t xml:space="preserve"> Kabi 0,16 mg/ml </w:t>
            </w:r>
            <w:proofErr w:type="spellStart"/>
            <w:r w:rsidRPr="00CD1F82">
              <w:rPr>
                <w:rFonts w:ascii="Times New Roman" w:hAnsi="Times New Roman" w:cs="Times New Roman"/>
                <w:sz w:val="22"/>
                <w:szCs w:val="22"/>
                <w:lang w:val="lt-LT"/>
              </w:rPr>
              <w:t>solución</w:t>
            </w:r>
            <w:proofErr w:type="spellEnd"/>
            <w:r w:rsidRPr="00CD1F82">
              <w:rPr>
                <w:rFonts w:ascii="Times New Roman" w:hAnsi="Times New Roman" w:cs="Times New Roman"/>
                <w:sz w:val="22"/>
                <w:szCs w:val="22"/>
                <w:lang w:val="lt-LT"/>
              </w:rPr>
              <w:t xml:space="preserve"> para </w:t>
            </w:r>
            <w:proofErr w:type="spellStart"/>
            <w:r w:rsidRPr="00CD1F82">
              <w:rPr>
                <w:rFonts w:ascii="Times New Roman" w:hAnsi="Times New Roman" w:cs="Times New Roman"/>
                <w:sz w:val="22"/>
                <w:szCs w:val="22"/>
                <w:lang w:val="lt-LT"/>
              </w:rPr>
              <w:t>perfusión</w:t>
            </w:r>
            <w:proofErr w:type="spellEnd"/>
          </w:p>
        </w:tc>
      </w:tr>
      <w:tr w:rsidR="00521AD5" w:rsidRPr="002F7654" w14:paraId="73A0689B" w14:textId="77777777" w:rsidTr="00DA09F9">
        <w:tc>
          <w:tcPr>
            <w:tcW w:w="2802" w:type="dxa"/>
            <w:vMerge w:val="restart"/>
            <w:shd w:val="clear" w:color="auto" w:fill="auto"/>
            <w:vAlign w:val="center"/>
          </w:tcPr>
          <w:p w14:paraId="40AF63F4"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Švedija</w:t>
            </w:r>
          </w:p>
        </w:tc>
        <w:tc>
          <w:tcPr>
            <w:tcW w:w="6410" w:type="dxa"/>
            <w:shd w:val="clear" w:color="auto" w:fill="auto"/>
            <w:vAlign w:val="center"/>
          </w:tcPr>
          <w:p w14:paraId="239A5AF7" w14:textId="77777777" w:rsidR="00521AD5" w:rsidRPr="00CD1F82" w:rsidRDefault="00521AD5" w:rsidP="00521AD5">
            <w:p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Fresenius</w:t>
            </w:r>
            <w:proofErr w:type="spellEnd"/>
            <w:r w:rsidRPr="00CD1F82">
              <w:rPr>
                <w:rFonts w:ascii="Times New Roman" w:hAnsi="Times New Roman" w:cs="Times New Roman"/>
                <w:sz w:val="22"/>
                <w:szCs w:val="22"/>
                <w:lang w:val="lt-LT"/>
              </w:rPr>
              <w:t xml:space="preserve"> Kabi 0,08 mg/ml</w:t>
            </w:r>
          </w:p>
        </w:tc>
      </w:tr>
      <w:tr w:rsidR="00521AD5" w:rsidRPr="002F7654" w14:paraId="02D2EFD5" w14:textId="77777777" w:rsidTr="00DA09F9">
        <w:tc>
          <w:tcPr>
            <w:tcW w:w="2802" w:type="dxa"/>
            <w:vMerge/>
            <w:shd w:val="clear" w:color="auto" w:fill="auto"/>
            <w:vAlign w:val="center"/>
          </w:tcPr>
          <w:p w14:paraId="6BD9E8F5"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21CAF984"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Fresenius</w:t>
            </w:r>
            <w:proofErr w:type="spellEnd"/>
            <w:r w:rsidRPr="00CD1F82">
              <w:rPr>
                <w:rFonts w:ascii="Times New Roman" w:hAnsi="Times New Roman" w:cs="Times New Roman"/>
                <w:sz w:val="22"/>
                <w:szCs w:val="22"/>
                <w:lang w:val="lt-LT"/>
              </w:rPr>
              <w:t xml:space="preserve"> Kabi 0,16 mg/ml</w:t>
            </w:r>
          </w:p>
        </w:tc>
      </w:tr>
      <w:tr w:rsidR="00521AD5" w:rsidRPr="002F7654" w14:paraId="68697321" w14:textId="77777777" w:rsidTr="00DA09F9">
        <w:tc>
          <w:tcPr>
            <w:tcW w:w="2802" w:type="dxa"/>
            <w:vMerge w:val="restart"/>
            <w:shd w:val="clear" w:color="auto" w:fill="auto"/>
            <w:vAlign w:val="center"/>
          </w:tcPr>
          <w:p w14:paraId="71477EAA"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Slovakija</w:t>
            </w:r>
          </w:p>
        </w:tc>
        <w:tc>
          <w:tcPr>
            <w:tcW w:w="6410" w:type="dxa"/>
            <w:shd w:val="clear" w:color="auto" w:fill="auto"/>
            <w:vAlign w:val="center"/>
          </w:tcPr>
          <w:p w14:paraId="5ED33A1E" w14:textId="77777777" w:rsidR="00521AD5" w:rsidRPr="00CD1F82" w:rsidRDefault="00521AD5" w:rsidP="00521AD5">
            <w:pPr>
              <w:pStyle w:val="Pagrindinistekstas"/>
              <w:rPr>
                <w:i w:val="0"/>
                <w:color w:val="auto"/>
                <w:szCs w:val="22"/>
                <w:lang w:val="lt-LT"/>
              </w:rPr>
            </w:pPr>
            <w:proofErr w:type="spellStart"/>
            <w:r w:rsidRPr="00CD1F82">
              <w:rPr>
                <w:bCs/>
                <w:i w:val="0"/>
                <w:color w:val="auto"/>
                <w:szCs w:val="22"/>
                <w:lang w:val="lt-LT"/>
              </w:rPr>
              <w:t>Ondansetron</w:t>
            </w:r>
            <w:proofErr w:type="spellEnd"/>
            <w:r w:rsidRPr="00CD1F82">
              <w:rPr>
                <w:bCs/>
                <w:i w:val="0"/>
                <w:color w:val="auto"/>
                <w:szCs w:val="22"/>
                <w:lang w:val="lt-LT"/>
              </w:rPr>
              <w:t xml:space="preserve"> Kabi 0,08 mg/ml</w:t>
            </w:r>
          </w:p>
        </w:tc>
      </w:tr>
      <w:tr w:rsidR="00521AD5" w:rsidRPr="002F7654" w14:paraId="02CA1001" w14:textId="77777777" w:rsidTr="00DA09F9">
        <w:tc>
          <w:tcPr>
            <w:tcW w:w="2802" w:type="dxa"/>
            <w:vMerge/>
            <w:shd w:val="clear" w:color="auto" w:fill="auto"/>
            <w:vAlign w:val="center"/>
          </w:tcPr>
          <w:p w14:paraId="307297D9"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37383806"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Kabi 0,16 mg/ml</w:t>
            </w:r>
          </w:p>
        </w:tc>
      </w:tr>
      <w:tr w:rsidR="00C510E5" w:rsidRPr="002F7654" w14:paraId="6E1D2D01" w14:textId="77777777" w:rsidTr="00C510E5">
        <w:tc>
          <w:tcPr>
            <w:tcW w:w="2802" w:type="dxa"/>
            <w:vMerge w:val="restart"/>
            <w:shd w:val="clear" w:color="auto" w:fill="auto"/>
            <w:vAlign w:val="center"/>
          </w:tcPr>
          <w:p w14:paraId="1CD4B754" w14:textId="77777777" w:rsidR="00C510E5" w:rsidRPr="00CD1F82" w:rsidRDefault="00C510E5" w:rsidP="00C510E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Slovėnija</w:t>
            </w:r>
          </w:p>
        </w:tc>
        <w:tc>
          <w:tcPr>
            <w:tcW w:w="6410" w:type="dxa"/>
            <w:shd w:val="clear" w:color="auto" w:fill="auto"/>
            <w:vAlign w:val="center"/>
          </w:tcPr>
          <w:p w14:paraId="2789D781" w14:textId="77777777" w:rsidR="00C510E5" w:rsidRPr="00CD1F82" w:rsidRDefault="00C510E5" w:rsidP="00C510E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pl-PL"/>
              </w:rPr>
              <w:t>Ondansetron</w:t>
            </w:r>
            <w:proofErr w:type="spellEnd"/>
            <w:r w:rsidRPr="00CD1F82">
              <w:rPr>
                <w:rFonts w:ascii="Times New Roman" w:hAnsi="Times New Roman" w:cs="Times New Roman"/>
                <w:sz w:val="22"/>
                <w:szCs w:val="22"/>
                <w:lang w:val="pl-PL"/>
              </w:rPr>
              <w:t xml:space="preserve"> </w:t>
            </w:r>
            <w:proofErr w:type="spellStart"/>
            <w:r w:rsidRPr="00CD1F82">
              <w:rPr>
                <w:rFonts w:ascii="Times New Roman" w:hAnsi="Times New Roman" w:cs="Times New Roman"/>
                <w:sz w:val="22"/>
                <w:szCs w:val="22"/>
                <w:lang w:val="pl-PL"/>
              </w:rPr>
              <w:t>Kabi</w:t>
            </w:r>
            <w:proofErr w:type="spellEnd"/>
            <w:r w:rsidRPr="00CD1F82">
              <w:rPr>
                <w:rFonts w:ascii="Times New Roman" w:hAnsi="Times New Roman" w:cs="Times New Roman"/>
                <w:sz w:val="22"/>
                <w:szCs w:val="22"/>
                <w:lang w:val="pl-PL"/>
              </w:rPr>
              <w:t xml:space="preserve"> 0,08</w:t>
            </w:r>
            <w:r w:rsidR="00CD1F82">
              <w:rPr>
                <w:rFonts w:ascii="Times New Roman" w:hAnsi="Times New Roman" w:cs="Times New Roman"/>
                <w:sz w:val="22"/>
                <w:szCs w:val="22"/>
                <w:lang w:val="pl-PL"/>
              </w:rPr>
              <w:t> </w:t>
            </w:r>
            <w:r w:rsidRPr="00CD1F82">
              <w:rPr>
                <w:rFonts w:ascii="Times New Roman" w:hAnsi="Times New Roman" w:cs="Times New Roman"/>
                <w:sz w:val="22"/>
                <w:szCs w:val="22"/>
                <w:lang w:val="pl-PL"/>
              </w:rPr>
              <w:t xml:space="preserve">mg/ml </w:t>
            </w:r>
            <w:proofErr w:type="spellStart"/>
            <w:r w:rsidRPr="00CD1F82">
              <w:rPr>
                <w:rFonts w:ascii="Times New Roman" w:hAnsi="Times New Roman" w:cs="Times New Roman"/>
                <w:sz w:val="22"/>
                <w:szCs w:val="22"/>
                <w:lang w:val="pl-PL"/>
              </w:rPr>
              <w:t>raztopina</w:t>
            </w:r>
            <w:proofErr w:type="spellEnd"/>
            <w:r w:rsidRPr="00CD1F82">
              <w:rPr>
                <w:rFonts w:ascii="Times New Roman" w:hAnsi="Times New Roman" w:cs="Times New Roman"/>
                <w:sz w:val="22"/>
                <w:szCs w:val="22"/>
                <w:lang w:val="pl-PL"/>
              </w:rPr>
              <w:t xml:space="preserve"> za </w:t>
            </w:r>
            <w:proofErr w:type="spellStart"/>
            <w:r w:rsidRPr="00CD1F82">
              <w:rPr>
                <w:rFonts w:ascii="Times New Roman" w:hAnsi="Times New Roman" w:cs="Times New Roman"/>
                <w:sz w:val="22"/>
                <w:szCs w:val="22"/>
                <w:lang w:val="pl-PL"/>
              </w:rPr>
              <w:t>infundiranje</w:t>
            </w:r>
            <w:proofErr w:type="spellEnd"/>
          </w:p>
        </w:tc>
      </w:tr>
      <w:tr w:rsidR="00C510E5" w:rsidRPr="002F7654" w14:paraId="1E872E67" w14:textId="77777777" w:rsidTr="00C510E5">
        <w:tc>
          <w:tcPr>
            <w:tcW w:w="2802" w:type="dxa"/>
            <w:vMerge/>
            <w:shd w:val="clear" w:color="auto" w:fill="auto"/>
            <w:vAlign w:val="center"/>
          </w:tcPr>
          <w:p w14:paraId="70546197" w14:textId="77777777" w:rsidR="00C510E5" w:rsidRPr="00CD1F82" w:rsidRDefault="00C510E5" w:rsidP="00C510E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7030E326" w14:textId="77777777" w:rsidR="00C510E5" w:rsidRPr="00CD1F82" w:rsidRDefault="00C510E5" w:rsidP="00C510E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pl-PL"/>
              </w:rPr>
              <w:t>Ondansetron</w:t>
            </w:r>
            <w:proofErr w:type="spellEnd"/>
            <w:r w:rsidRPr="00CD1F82">
              <w:rPr>
                <w:rFonts w:ascii="Times New Roman" w:hAnsi="Times New Roman" w:cs="Times New Roman"/>
                <w:sz w:val="22"/>
                <w:szCs w:val="22"/>
                <w:lang w:val="pl-PL"/>
              </w:rPr>
              <w:t xml:space="preserve"> </w:t>
            </w:r>
            <w:proofErr w:type="spellStart"/>
            <w:r w:rsidRPr="00CD1F82">
              <w:rPr>
                <w:rFonts w:ascii="Times New Roman" w:hAnsi="Times New Roman" w:cs="Times New Roman"/>
                <w:sz w:val="22"/>
                <w:szCs w:val="22"/>
                <w:lang w:val="pl-PL"/>
              </w:rPr>
              <w:t>Kabi</w:t>
            </w:r>
            <w:proofErr w:type="spellEnd"/>
            <w:r w:rsidRPr="00CD1F82">
              <w:rPr>
                <w:rFonts w:ascii="Times New Roman" w:hAnsi="Times New Roman" w:cs="Times New Roman"/>
                <w:sz w:val="22"/>
                <w:szCs w:val="22"/>
                <w:lang w:val="pl-PL"/>
              </w:rPr>
              <w:t xml:space="preserve"> 0,16</w:t>
            </w:r>
            <w:r w:rsidR="00CD1F82">
              <w:rPr>
                <w:rFonts w:ascii="Times New Roman" w:hAnsi="Times New Roman" w:cs="Times New Roman"/>
                <w:sz w:val="22"/>
                <w:szCs w:val="22"/>
                <w:lang w:val="pl-PL"/>
              </w:rPr>
              <w:t> </w:t>
            </w:r>
            <w:r w:rsidRPr="00CD1F82">
              <w:rPr>
                <w:rFonts w:ascii="Times New Roman" w:hAnsi="Times New Roman" w:cs="Times New Roman"/>
                <w:sz w:val="22"/>
                <w:szCs w:val="22"/>
                <w:lang w:val="pl-PL"/>
              </w:rPr>
              <w:t xml:space="preserve">mg/ml </w:t>
            </w:r>
            <w:proofErr w:type="spellStart"/>
            <w:r w:rsidRPr="00CD1F82">
              <w:rPr>
                <w:rFonts w:ascii="Times New Roman" w:hAnsi="Times New Roman" w:cs="Times New Roman"/>
                <w:sz w:val="22"/>
                <w:szCs w:val="22"/>
                <w:lang w:val="pl-PL"/>
              </w:rPr>
              <w:t>raztopina</w:t>
            </w:r>
            <w:proofErr w:type="spellEnd"/>
            <w:r w:rsidRPr="00CD1F82">
              <w:rPr>
                <w:rFonts w:ascii="Times New Roman" w:hAnsi="Times New Roman" w:cs="Times New Roman"/>
                <w:sz w:val="22"/>
                <w:szCs w:val="22"/>
                <w:lang w:val="pl-PL"/>
              </w:rPr>
              <w:t xml:space="preserve"> za </w:t>
            </w:r>
            <w:proofErr w:type="spellStart"/>
            <w:r w:rsidRPr="00CD1F82">
              <w:rPr>
                <w:rFonts w:ascii="Times New Roman" w:hAnsi="Times New Roman" w:cs="Times New Roman"/>
                <w:sz w:val="22"/>
                <w:szCs w:val="22"/>
                <w:lang w:val="pl-PL"/>
              </w:rPr>
              <w:t>infundiranje</w:t>
            </w:r>
            <w:proofErr w:type="spellEnd"/>
          </w:p>
        </w:tc>
      </w:tr>
      <w:tr w:rsidR="00521AD5" w:rsidRPr="002F7654" w14:paraId="473D9121" w14:textId="77777777" w:rsidTr="00DA09F9">
        <w:tc>
          <w:tcPr>
            <w:tcW w:w="2802" w:type="dxa"/>
            <w:vMerge w:val="restart"/>
            <w:shd w:val="clear" w:color="auto" w:fill="auto"/>
            <w:vAlign w:val="center"/>
          </w:tcPr>
          <w:p w14:paraId="430BFA29"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r w:rsidRPr="00CD1F82">
              <w:rPr>
                <w:rFonts w:ascii="Times New Roman" w:hAnsi="Times New Roman" w:cs="Times New Roman"/>
                <w:sz w:val="22"/>
                <w:szCs w:val="22"/>
                <w:lang w:val="lt-LT"/>
              </w:rPr>
              <w:t>Jungtinė Karalystė (Šiaurės Airija)</w:t>
            </w:r>
          </w:p>
        </w:tc>
        <w:tc>
          <w:tcPr>
            <w:tcW w:w="6410" w:type="dxa"/>
            <w:shd w:val="clear" w:color="auto" w:fill="auto"/>
            <w:vAlign w:val="center"/>
          </w:tcPr>
          <w:p w14:paraId="3D88E171" w14:textId="21FABD34" w:rsidR="00521AD5" w:rsidRPr="00CD1F82" w:rsidRDefault="00521AD5" w:rsidP="00521AD5">
            <w:pPr>
              <w:pStyle w:val="Pagrindinistekstas"/>
              <w:rPr>
                <w:i w:val="0"/>
                <w:color w:val="auto"/>
                <w:szCs w:val="22"/>
                <w:lang w:val="lt-LT"/>
              </w:rPr>
            </w:pPr>
            <w:proofErr w:type="spellStart"/>
            <w:r w:rsidRPr="00CD1F82">
              <w:rPr>
                <w:bCs/>
                <w:i w:val="0"/>
                <w:color w:val="auto"/>
                <w:szCs w:val="22"/>
                <w:lang w:val="lt-LT"/>
              </w:rPr>
              <w:t>Ondansetron</w:t>
            </w:r>
            <w:proofErr w:type="spellEnd"/>
            <w:r w:rsidRPr="00CD1F82">
              <w:rPr>
                <w:bCs/>
                <w:i w:val="0"/>
                <w:color w:val="auto"/>
                <w:szCs w:val="22"/>
                <w:lang w:val="lt-LT"/>
              </w:rPr>
              <w:t xml:space="preserve"> Kabi 0.08</w:t>
            </w:r>
            <w:r w:rsidR="007572C1">
              <w:rPr>
                <w:bCs/>
                <w:i w:val="0"/>
                <w:color w:val="auto"/>
                <w:szCs w:val="22"/>
                <w:lang w:val="lt-LT"/>
              </w:rPr>
              <w:t xml:space="preserve"> </w:t>
            </w:r>
            <w:r w:rsidRPr="00CD1F82">
              <w:rPr>
                <w:bCs/>
                <w:i w:val="0"/>
                <w:color w:val="auto"/>
                <w:szCs w:val="22"/>
                <w:lang w:val="lt-LT"/>
              </w:rPr>
              <w:t xml:space="preserve">mg/ml </w:t>
            </w:r>
            <w:proofErr w:type="spellStart"/>
            <w:r w:rsidRPr="00CD1F82">
              <w:rPr>
                <w:bCs/>
                <w:i w:val="0"/>
                <w:color w:val="auto"/>
                <w:szCs w:val="22"/>
                <w:lang w:val="lt-LT"/>
              </w:rPr>
              <w:t>solution</w:t>
            </w:r>
            <w:proofErr w:type="spellEnd"/>
            <w:r w:rsidRPr="00CD1F82">
              <w:rPr>
                <w:bCs/>
                <w:i w:val="0"/>
                <w:color w:val="auto"/>
                <w:szCs w:val="22"/>
                <w:lang w:val="lt-LT"/>
              </w:rPr>
              <w:t xml:space="preserve"> </w:t>
            </w:r>
            <w:proofErr w:type="spellStart"/>
            <w:r w:rsidRPr="00CD1F82">
              <w:rPr>
                <w:bCs/>
                <w:i w:val="0"/>
                <w:color w:val="auto"/>
                <w:szCs w:val="22"/>
                <w:lang w:val="lt-LT"/>
              </w:rPr>
              <w:t>for</w:t>
            </w:r>
            <w:proofErr w:type="spellEnd"/>
            <w:r w:rsidRPr="00CD1F82">
              <w:rPr>
                <w:bCs/>
                <w:i w:val="0"/>
                <w:color w:val="auto"/>
                <w:szCs w:val="22"/>
                <w:lang w:val="lt-LT"/>
              </w:rPr>
              <w:t xml:space="preserve"> </w:t>
            </w:r>
            <w:proofErr w:type="spellStart"/>
            <w:r w:rsidRPr="00CD1F82">
              <w:rPr>
                <w:bCs/>
                <w:i w:val="0"/>
                <w:color w:val="auto"/>
                <w:szCs w:val="22"/>
                <w:lang w:val="lt-LT"/>
              </w:rPr>
              <w:t>infusion</w:t>
            </w:r>
            <w:proofErr w:type="spellEnd"/>
          </w:p>
        </w:tc>
      </w:tr>
      <w:tr w:rsidR="00521AD5" w:rsidRPr="002F7654" w14:paraId="449DF778" w14:textId="77777777" w:rsidTr="00DA09F9">
        <w:tc>
          <w:tcPr>
            <w:tcW w:w="2802" w:type="dxa"/>
            <w:vMerge/>
            <w:shd w:val="clear" w:color="auto" w:fill="auto"/>
            <w:vAlign w:val="center"/>
          </w:tcPr>
          <w:p w14:paraId="1FF57A1A" w14:textId="7777777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
        </w:tc>
        <w:tc>
          <w:tcPr>
            <w:tcW w:w="6410" w:type="dxa"/>
            <w:shd w:val="clear" w:color="auto" w:fill="auto"/>
            <w:vAlign w:val="center"/>
          </w:tcPr>
          <w:p w14:paraId="275A0C7E" w14:textId="2B3928B7" w:rsidR="00521AD5" w:rsidRPr="00CD1F82" w:rsidRDefault="00521AD5" w:rsidP="00521AD5">
            <w:pPr>
              <w:numPr>
                <w:ilvl w:val="12"/>
                <w:numId w:val="0"/>
              </w:numPr>
              <w:spacing w:after="0" w:line="240" w:lineRule="auto"/>
              <w:rPr>
                <w:rFonts w:ascii="Times New Roman" w:hAnsi="Times New Roman" w:cs="Times New Roman"/>
                <w:sz w:val="22"/>
                <w:szCs w:val="22"/>
                <w:lang w:val="lt-LT"/>
              </w:rPr>
            </w:pPr>
            <w:proofErr w:type="spellStart"/>
            <w:r w:rsidRPr="00CD1F82">
              <w:rPr>
                <w:rFonts w:ascii="Times New Roman" w:hAnsi="Times New Roman" w:cs="Times New Roman"/>
                <w:sz w:val="22"/>
                <w:szCs w:val="22"/>
                <w:lang w:val="lt-LT"/>
              </w:rPr>
              <w:t>Ondansetron</w:t>
            </w:r>
            <w:proofErr w:type="spellEnd"/>
            <w:r w:rsidRPr="00CD1F82">
              <w:rPr>
                <w:rFonts w:ascii="Times New Roman" w:hAnsi="Times New Roman" w:cs="Times New Roman"/>
                <w:sz w:val="22"/>
                <w:szCs w:val="22"/>
                <w:lang w:val="lt-LT"/>
              </w:rPr>
              <w:t xml:space="preserve"> Kabi 0.16</w:t>
            </w:r>
            <w:r w:rsidR="007572C1">
              <w:rPr>
                <w:rFonts w:ascii="Times New Roman" w:hAnsi="Times New Roman" w:cs="Times New Roman"/>
                <w:sz w:val="22"/>
                <w:szCs w:val="22"/>
                <w:lang w:val="lt-LT"/>
              </w:rPr>
              <w:t xml:space="preserve"> </w:t>
            </w:r>
            <w:r w:rsidRPr="00CD1F82">
              <w:rPr>
                <w:rFonts w:ascii="Times New Roman" w:hAnsi="Times New Roman" w:cs="Times New Roman"/>
                <w:sz w:val="22"/>
                <w:szCs w:val="22"/>
                <w:lang w:val="lt-LT"/>
              </w:rPr>
              <w:t xml:space="preserve">mg/ml </w:t>
            </w:r>
            <w:proofErr w:type="spellStart"/>
            <w:r w:rsidRPr="00CD1F82">
              <w:rPr>
                <w:rFonts w:ascii="Times New Roman" w:hAnsi="Times New Roman" w:cs="Times New Roman"/>
                <w:sz w:val="22"/>
                <w:szCs w:val="22"/>
                <w:lang w:val="lt-LT"/>
              </w:rPr>
              <w:t>solution</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for</w:t>
            </w:r>
            <w:proofErr w:type="spellEnd"/>
            <w:r w:rsidRPr="00CD1F82">
              <w:rPr>
                <w:rFonts w:ascii="Times New Roman" w:hAnsi="Times New Roman" w:cs="Times New Roman"/>
                <w:sz w:val="22"/>
                <w:szCs w:val="22"/>
                <w:lang w:val="lt-LT"/>
              </w:rPr>
              <w:t xml:space="preserve"> </w:t>
            </w:r>
            <w:proofErr w:type="spellStart"/>
            <w:r w:rsidRPr="00CD1F82">
              <w:rPr>
                <w:rFonts w:ascii="Times New Roman" w:hAnsi="Times New Roman" w:cs="Times New Roman"/>
                <w:sz w:val="22"/>
                <w:szCs w:val="22"/>
                <w:lang w:val="lt-LT"/>
              </w:rPr>
              <w:t>infusion</w:t>
            </w:r>
            <w:proofErr w:type="spellEnd"/>
          </w:p>
        </w:tc>
      </w:tr>
    </w:tbl>
    <w:p w14:paraId="7B2B8B2F" w14:textId="77777777" w:rsidR="00A337DB" w:rsidRPr="002F7654" w:rsidRDefault="00A337DB" w:rsidP="003E2859">
      <w:pPr>
        <w:spacing w:after="0" w:line="240" w:lineRule="auto"/>
        <w:rPr>
          <w:rFonts w:ascii="Times New Roman" w:hAnsi="Times New Roman" w:cs="Times New Roman"/>
          <w:sz w:val="22"/>
          <w:szCs w:val="22"/>
          <w:lang w:val="lt-LT"/>
        </w:rPr>
      </w:pPr>
    </w:p>
    <w:p w14:paraId="50878D0C" w14:textId="50F62DA1" w:rsidR="00F14744" w:rsidRPr="002F7654" w:rsidRDefault="00F14744" w:rsidP="003E2859">
      <w:pPr>
        <w:spacing w:after="0" w:line="240" w:lineRule="auto"/>
        <w:rPr>
          <w:rFonts w:ascii="Times New Roman" w:eastAsia="Times New Roman" w:hAnsi="Times New Roman" w:cs="Times New Roman"/>
          <w:b/>
          <w:sz w:val="22"/>
          <w:szCs w:val="22"/>
          <w:lang w:val="lt-LT"/>
        </w:rPr>
      </w:pPr>
      <w:r w:rsidRPr="002F7654">
        <w:rPr>
          <w:rFonts w:ascii="Times New Roman" w:hAnsi="Times New Roman" w:cs="Times New Roman"/>
          <w:b/>
          <w:sz w:val="22"/>
          <w:szCs w:val="22"/>
          <w:lang w:val="lt-LT"/>
        </w:rPr>
        <w:lastRenderedPageBreak/>
        <w:t>Šis pakuotės lapelis paskutinį kartą peržiūrėtas</w:t>
      </w:r>
      <w:r w:rsidR="00C3412F">
        <w:rPr>
          <w:rFonts w:ascii="Times New Roman" w:hAnsi="Times New Roman" w:cs="Times New Roman"/>
          <w:b/>
          <w:sz w:val="22"/>
          <w:szCs w:val="22"/>
          <w:lang w:val="lt-LT"/>
        </w:rPr>
        <w:t xml:space="preserve"> 2024-01-03</w:t>
      </w:r>
      <w:r w:rsidR="00FF08C5">
        <w:rPr>
          <w:rFonts w:ascii="Times New Roman" w:hAnsi="Times New Roman" w:cs="Times New Roman"/>
          <w:b/>
          <w:sz w:val="22"/>
          <w:szCs w:val="22"/>
          <w:lang w:val="lt-LT"/>
        </w:rPr>
        <w:t>.</w:t>
      </w:r>
    </w:p>
    <w:p w14:paraId="7B3AF2AD" w14:textId="77777777" w:rsidR="00907CCE" w:rsidRPr="002F7654" w:rsidRDefault="00907CCE" w:rsidP="003E2859">
      <w:pPr>
        <w:spacing w:after="0" w:line="240" w:lineRule="auto"/>
        <w:rPr>
          <w:rFonts w:ascii="Times New Roman" w:eastAsia="Times New Roman" w:hAnsi="Times New Roman" w:cs="Times New Roman"/>
          <w:b/>
          <w:sz w:val="22"/>
          <w:szCs w:val="22"/>
          <w:lang w:val="lt-LT"/>
        </w:rPr>
      </w:pPr>
    </w:p>
    <w:p w14:paraId="1F7CD794" w14:textId="77777777" w:rsidR="00907CCE" w:rsidRPr="002F7654" w:rsidRDefault="00907CCE" w:rsidP="003E2859">
      <w:pPr>
        <w:spacing w:after="0" w:line="240" w:lineRule="auto"/>
        <w:rPr>
          <w:rFonts w:ascii="Times New Roman" w:eastAsia="Times New Roman" w:hAnsi="Times New Roman" w:cs="Times New Roman"/>
          <w:b/>
          <w:sz w:val="22"/>
          <w:szCs w:val="22"/>
          <w:lang w:val="lt-LT"/>
        </w:rPr>
      </w:pPr>
    </w:p>
    <w:p w14:paraId="1366FEA4" w14:textId="77777777" w:rsidR="00907CCE" w:rsidRPr="002F7654" w:rsidRDefault="00907CCE"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2F7654">
        <w:rPr>
          <w:rFonts w:ascii="Times New Roman" w:hAnsi="Times New Roman" w:cs="Times New Roman"/>
          <w:i/>
          <w:sz w:val="22"/>
          <w:szCs w:val="22"/>
          <w:lang w:val="lt-LT"/>
        </w:rPr>
        <w:t xml:space="preserve"> </w:t>
      </w:r>
      <w:hyperlink r:id="rId21" w:history="1">
        <w:r w:rsidRPr="002F7654">
          <w:rPr>
            <w:rFonts w:ascii="Times New Roman" w:hAnsi="Times New Roman" w:cs="Times New Roman"/>
            <w:color w:val="0000FF"/>
            <w:sz w:val="22"/>
            <w:szCs w:val="22"/>
            <w:u w:val="single"/>
            <w:lang w:val="lt-LT"/>
          </w:rPr>
          <w:t>http://www.vvkt.lt/</w:t>
        </w:r>
      </w:hyperlink>
      <w:r w:rsidRPr="002F7654">
        <w:rPr>
          <w:rFonts w:ascii="Times New Roman" w:hAnsi="Times New Roman" w:cs="Times New Roman"/>
          <w:sz w:val="22"/>
          <w:szCs w:val="22"/>
          <w:lang w:val="lt-LT"/>
        </w:rPr>
        <w:t xml:space="preserve">. </w:t>
      </w:r>
    </w:p>
    <w:p w14:paraId="7143A40E" w14:textId="77777777" w:rsidR="00907CCE" w:rsidRPr="002F7654" w:rsidRDefault="00907CCE" w:rsidP="003E2859">
      <w:pPr>
        <w:numPr>
          <w:ilvl w:val="12"/>
          <w:numId w:val="0"/>
        </w:numPr>
        <w:spacing w:after="0" w:line="240" w:lineRule="auto"/>
        <w:ind w:right="-2"/>
        <w:outlineLvl w:val="0"/>
        <w:rPr>
          <w:rFonts w:ascii="Times New Roman" w:hAnsi="Times New Roman" w:cs="Times New Roman"/>
          <w:sz w:val="22"/>
          <w:szCs w:val="22"/>
          <w:lang w:val="lt-LT"/>
        </w:rPr>
      </w:pPr>
      <w:r w:rsidRPr="002F7654">
        <w:rPr>
          <w:rFonts w:ascii="Times New Roman" w:hAnsi="Times New Roman" w:cs="Times New Roman"/>
          <w:sz w:val="22"/>
          <w:szCs w:val="22"/>
          <w:lang w:val="lt-LT"/>
        </w:rPr>
        <w:t>-----------------------------------------------------------------------------------------------------------------</w:t>
      </w:r>
    </w:p>
    <w:p w14:paraId="4AF99C0E" w14:textId="77777777" w:rsidR="00907CCE" w:rsidRPr="002F7654" w:rsidRDefault="00907CCE" w:rsidP="003E2859">
      <w:pPr>
        <w:numPr>
          <w:ilvl w:val="12"/>
          <w:numId w:val="0"/>
        </w:numPr>
        <w:spacing w:after="0" w:line="240" w:lineRule="auto"/>
        <w:ind w:right="-2"/>
        <w:outlineLvl w:val="0"/>
        <w:rPr>
          <w:rFonts w:ascii="Times New Roman" w:hAnsi="Times New Roman" w:cs="Times New Roman"/>
          <w:sz w:val="22"/>
          <w:szCs w:val="22"/>
          <w:lang w:val="lt-LT"/>
        </w:rPr>
      </w:pPr>
    </w:p>
    <w:p w14:paraId="64E49F5F" w14:textId="77777777" w:rsidR="00907CCE" w:rsidRPr="002F7654" w:rsidRDefault="00907CCE" w:rsidP="003E2859">
      <w:pPr>
        <w:spacing w:after="0" w:line="240" w:lineRule="auto"/>
        <w:rPr>
          <w:rFonts w:ascii="Times New Roman" w:hAnsi="Times New Roman" w:cs="Times New Roman"/>
          <w:b/>
          <w:sz w:val="22"/>
          <w:szCs w:val="22"/>
          <w:lang w:val="lt-LT"/>
        </w:rPr>
      </w:pPr>
      <w:r w:rsidRPr="002F7654">
        <w:rPr>
          <w:rFonts w:ascii="Times New Roman" w:hAnsi="Times New Roman" w:cs="Times New Roman"/>
          <w:sz w:val="22"/>
          <w:szCs w:val="22"/>
          <w:lang w:val="lt-LT"/>
        </w:rPr>
        <w:t>Toliau pateikta informacija skirta tik sveikatos priežiūros specialistams.</w:t>
      </w:r>
    </w:p>
    <w:p w14:paraId="31C2FAFF" w14:textId="77777777" w:rsidR="00F14744" w:rsidRPr="002F7654" w:rsidRDefault="00F14744" w:rsidP="003E2859">
      <w:pPr>
        <w:spacing w:after="0" w:line="240" w:lineRule="auto"/>
        <w:rPr>
          <w:rFonts w:ascii="Times New Roman" w:hAnsi="Times New Roman" w:cs="Times New Roman"/>
          <w:b/>
          <w:sz w:val="22"/>
          <w:szCs w:val="22"/>
          <w:lang w:val="lt-LT"/>
        </w:rPr>
      </w:pPr>
    </w:p>
    <w:p w14:paraId="2023C94D" w14:textId="77777777" w:rsidR="00F14744" w:rsidRPr="002F7654" w:rsidRDefault="00356398" w:rsidP="003E2859">
      <w:pPr>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Vartojimo</w:t>
      </w:r>
      <w:r w:rsidR="006E45C8" w:rsidRPr="002F7654">
        <w:rPr>
          <w:rFonts w:ascii="Times New Roman" w:hAnsi="Times New Roman" w:cs="Times New Roman"/>
          <w:sz w:val="22"/>
          <w:szCs w:val="22"/>
          <w:u w:val="single"/>
          <w:lang w:val="lt-LT"/>
        </w:rPr>
        <w:t>, tvarkymo ir išmetimo instrukcijos</w:t>
      </w:r>
    </w:p>
    <w:p w14:paraId="17EE5F73" w14:textId="77777777" w:rsidR="00F14744" w:rsidRPr="002F7654" w:rsidRDefault="00F14744" w:rsidP="003E2859">
      <w:pPr>
        <w:spacing w:after="0" w:line="240" w:lineRule="auto"/>
        <w:rPr>
          <w:rFonts w:ascii="Times New Roman" w:hAnsi="Times New Roman" w:cs="Times New Roman"/>
          <w:sz w:val="22"/>
          <w:szCs w:val="22"/>
          <w:lang w:val="lt-LT"/>
        </w:rPr>
      </w:pPr>
    </w:p>
    <w:p w14:paraId="2ED07567" w14:textId="77777777" w:rsidR="006E45C8" w:rsidRPr="002F7654" w:rsidRDefault="006E45C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Buteliukus laikyti išorinėje dėžutėje, kad vaistinis preparatas būtų apsaugotas nuo šviesos.</w:t>
      </w:r>
    </w:p>
    <w:p w14:paraId="0E34B3DB" w14:textId="77777777" w:rsidR="00FF5FC9" w:rsidRPr="002F7654" w:rsidRDefault="006E45C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Galima vartoti tik skaidrų ir bespalvį tirpalą.</w:t>
      </w:r>
    </w:p>
    <w:p w14:paraId="16E49E52" w14:textId="77777777" w:rsidR="006E45C8" w:rsidRPr="002F7654" w:rsidRDefault="006E45C8" w:rsidP="003E2859">
      <w:pPr>
        <w:spacing w:after="0" w:line="240" w:lineRule="auto"/>
        <w:rPr>
          <w:rFonts w:ascii="Times New Roman" w:hAnsi="Times New Roman" w:cs="Times New Roman"/>
          <w:sz w:val="22"/>
          <w:szCs w:val="22"/>
          <w:lang w:val="lt-LT"/>
        </w:rPr>
      </w:pPr>
    </w:p>
    <w:p w14:paraId="5B9A6762" w14:textId="77777777" w:rsidR="006E45C8" w:rsidRPr="002F7654" w:rsidRDefault="006E45C8" w:rsidP="003E2859">
      <w:pPr>
        <w:spacing w:after="0" w:line="240" w:lineRule="auto"/>
        <w:contextualSpacing/>
        <w:rPr>
          <w:rFonts w:ascii="Times New Roman" w:hAnsi="Times New Roman" w:cs="Times New Roman"/>
          <w:sz w:val="22"/>
          <w:szCs w:val="22"/>
          <w:lang w:val="lt-LT"/>
        </w:rPr>
      </w:pPr>
      <w:r w:rsidRPr="002F7654">
        <w:rPr>
          <w:rFonts w:ascii="Times New Roman" w:hAnsi="Times New Roman" w:cs="Times New Roman"/>
          <w:sz w:val="22"/>
          <w:szCs w:val="22"/>
          <w:lang w:val="lt-LT"/>
        </w:rPr>
        <w:t>Tik vienkartiniam vartojimui.</w:t>
      </w:r>
    </w:p>
    <w:p w14:paraId="4D7D1243" w14:textId="77777777" w:rsidR="006E45C8" w:rsidRPr="002F7654" w:rsidRDefault="006E45C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Po pirmojo atidarymo vaistinį preparatą reikia suvartoti nedelsiant.</w:t>
      </w:r>
    </w:p>
    <w:p w14:paraId="52327140" w14:textId="209A0B0A" w:rsidR="006E45C8" w:rsidRPr="002F7654" w:rsidRDefault="006E45C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Nesuvartotą vaistinį preparatą ir buteliuką reikia </w:t>
      </w:r>
      <w:r w:rsidR="00980E90">
        <w:rPr>
          <w:rFonts w:ascii="Times New Roman" w:hAnsi="Times New Roman" w:cs="Times New Roman"/>
          <w:sz w:val="22"/>
          <w:szCs w:val="22"/>
          <w:lang w:val="lt-LT"/>
        </w:rPr>
        <w:t>tvarkyti</w:t>
      </w:r>
      <w:r w:rsidRPr="002F7654">
        <w:rPr>
          <w:rFonts w:ascii="Times New Roman" w:hAnsi="Times New Roman" w:cs="Times New Roman"/>
          <w:sz w:val="22"/>
          <w:szCs w:val="22"/>
          <w:lang w:val="lt-LT"/>
        </w:rPr>
        <w:t xml:space="preserve"> laikantis vietinių reikalavimų.</w:t>
      </w:r>
    </w:p>
    <w:p w14:paraId="742F8714" w14:textId="77777777" w:rsidR="006E45C8" w:rsidRPr="002F7654" w:rsidRDefault="006E45C8" w:rsidP="003E2859">
      <w:pPr>
        <w:spacing w:after="0" w:line="240" w:lineRule="auto"/>
        <w:rPr>
          <w:rFonts w:ascii="Times New Roman" w:hAnsi="Times New Roman" w:cs="Times New Roman"/>
          <w:sz w:val="22"/>
          <w:szCs w:val="22"/>
          <w:lang w:val="lt-LT"/>
        </w:rPr>
      </w:pPr>
    </w:p>
    <w:p w14:paraId="5E5DFA82" w14:textId="77777777" w:rsidR="006E45C8" w:rsidRPr="002F7654" w:rsidRDefault="006E45C8" w:rsidP="00356398">
      <w:pPr>
        <w:keepNext/>
        <w:keepLines/>
        <w:spacing w:after="0" w:line="240" w:lineRule="auto"/>
        <w:rPr>
          <w:rFonts w:ascii="Times New Roman" w:hAnsi="Times New Roman" w:cs="Times New Roman"/>
          <w:sz w:val="22"/>
          <w:szCs w:val="22"/>
          <w:u w:val="single"/>
          <w:lang w:val="lt-LT"/>
        </w:rPr>
      </w:pPr>
      <w:r w:rsidRPr="002F7654">
        <w:rPr>
          <w:rFonts w:ascii="Times New Roman" w:hAnsi="Times New Roman" w:cs="Times New Roman"/>
          <w:sz w:val="22"/>
          <w:szCs w:val="22"/>
          <w:u w:val="single"/>
          <w:lang w:val="lt-LT"/>
        </w:rPr>
        <w:t>Suderinamumas su kitais vaistiniais preparatais</w:t>
      </w:r>
    </w:p>
    <w:p w14:paraId="56602AF6" w14:textId="77777777" w:rsidR="00F060AC" w:rsidRPr="002F7654" w:rsidRDefault="00F060AC" w:rsidP="00F060AC">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 xml:space="preserve">Toliau išvardytus vaistinius preparatus galima vartoti kartu su </w:t>
      </w:r>
      <w:proofErr w:type="spellStart"/>
      <w:r w:rsidRPr="002F7654">
        <w:rPr>
          <w:rFonts w:ascii="Times New Roman" w:hAnsi="Times New Roman" w:cs="Times New Roman"/>
          <w:sz w:val="22"/>
          <w:szCs w:val="22"/>
          <w:lang w:val="lt-LT" w:eastAsia="lt-LT"/>
        </w:rPr>
        <w:t>Ondansetron</w:t>
      </w:r>
      <w:proofErr w:type="spellEnd"/>
      <w:r w:rsidRPr="002F7654">
        <w:rPr>
          <w:rFonts w:ascii="Times New Roman" w:hAnsi="Times New Roman" w:cs="Times New Roman"/>
          <w:sz w:val="22"/>
          <w:szCs w:val="22"/>
          <w:lang w:val="lt-LT" w:eastAsia="lt-LT"/>
        </w:rPr>
        <w:t xml:space="preserve"> Kabi </w:t>
      </w:r>
      <w:r w:rsidRPr="002F7654">
        <w:rPr>
          <w:rFonts w:ascii="Times New Roman" w:hAnsi="Times New Roman" w:cs="Times New Roman"/>
          <w:sz w:val="22"/>
          <w:szCs w:val="22"/>
          <w:lang w:val="lt-LT"/>
        </w:rPr>
        <w:t xml:space="preserve">per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infuzijų sistemos „Y“ jungtį. Apskritai suderinamumas buvo įrodytas iki 1 valandos, tačiau reikia atsižvelgti į gamintojų pateiktas rekomendacijas dėl vaistinių preparatų, skirtų vartoti tuo pačiu metu.</w:t>
      </w:r>
    </w:p>
    <w:p w14:paraId="425D021F" w14:textId="77777777" w:rsidR="00F060AC" w:rsidRPr="002F7654" w:rsidRDefault="00F060AC" w:rsidP="00F060AC">
      <w:pPr>
        <w:spacing w:after="0" w:line="240" w:lineRule="auto"/>
        <w:rPr>
          <w:rFonts w:ascii="Times New Roman" w:hAnsi="Times New Roman" w:cs="Times New Roman"/>
          <w:sz w:val="22"/>
          <w:szCs w:val="22"/>
          <w:lang w:val="lt-LT"/>
        </w:rPr>
      </w:pPr>
    </w:p>
    <w:p w14:paraId="0527488A" w14:textId="77777777" w:rsidR="00F060AC" w:rsidRPr="002F7654" w:rsidRDefault="00F060AC" w:rsidP="00F060AC">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i/>
          <w:sz w:val="22"/>
          <w:szCs w:val="22"/>
          <w:lang w:val="lt-LT"/>
        </w:rPr>
        <w:t>Cisplatina</w:t>
      </w:r>
      <w:proofErr w:type="spellEnd"/>
      <w:r w:rsidRPr="002F7654">
        <w:rPr>
          <w:rFonts w:ascii="Times New Roman" w:hAnsi="Times New Roman" w:cs="Times New Roman"/>
          <w:sz w:val="22"/>
          <w:szCs w:val="22"/>
          <w:lang w:val="lt-LT"/>
        </w:rPr>
        <w:t>. Koncentracija iki 0,48 mg/ml (</w:t>
      </w:r>
      <w:r>
        <w:rPr>
          <w:rFonts w:ascii="Times New Roman" w:hAnsi="Times New Roman" w:cs="Times New Roman"/>
          <w:sz w:val="22"/>
          <w:szCs w:val="22"/>
          <w:lang w:val="lt-LT"/>
        </w:rPr>
        <w:t>pvz.,</w:t>
      </w:r>
      <w:r w:rsidRPr="002F7654">
        <w:rPr>
          <w:rFonts w:ascii="Times New Roman" w:hAnsi="Times New Roman" w:cs="Times New Roman"/>
          <w:sz w:val="22"/>
          <w:szCs w:val="22"/>
          <w:lang w:val="lt-LT"/>
        </w:rPr>
        <w:t xml:space="preserve"> 240 mg/500 ml).</w:t>
      </w:r>
    </w:p>
    <w:p w14:paraId="4F16917A" w14:textId="77777777" w:rsidR="00F060AC" w:rsidRPr="002F7654" w:rsidRDefault="00F060AC" w:rsidP="00F060AC">
      <w:pPr>
        <w:spacing w:after="0" w:line="240" w:lineRule="auto"/>
        <w:rPr>
          <w:rFonts w:ascii="Times New Roman" w:hAnsi="Times New Roman" w:cs="Times New Roman"/>
          <w:sz w:val="22"/>
          <w:szCs w:val="22"/>
          <w:lang w:val="lt-LT"/>
        </w:rPr>
      </w:pPr>
    </w:p>
    <w:p w14:paraId="2FD7C9C4" w14:textId="77777777" w:rsidR="00F060AC" w:rsidRPr="002F7654" w:rsidRDefault="00F060AC" w:rsidP="00F060AC">
      <w:pPr>
        <w:spacing w:after="0" w:line="240" w:lineRule="auto"/>
        <w:rPr>
          <w:rFonts w:ascii="Times New Roman" w:hAnsi="Times New Roman" w:cs="Times New Roman"/>
          <w:sz w:val="22"/>
          <w:szCs w:val="22"/>
          <w:lang w:val="lt-LT"/>
        </w:rPr>
      </w:pPr>
      <w:r w:rsidRPr="002F7654">
        <w:rPr>
          <w:rFonts w:ascii="Times New Roman" w:hAnsi="Times New Roman" w:cs="Times New Roman"/>
          <w:bCs/>
          <w:i/>
          <w:iCs/>
          <w:sz w:val="22"/>
          <w:szCs w:val="22"/>
          <w:lang w:val="lt-LT"/>
        </w:rPr>
        <w:t xml:space="preserve">5-fluorouracilas. </w:t>
      </w:r>
      <w:r w:rsidRPr="002F7654">
        <w:rPr>
          <w:rFonts w:ascii="Times New Roman" w:hAnsi="Times New Roman" w:cs="Times New Roman"/>
          <w:sz w:val="22"/>
          <w:szCs w:val="22"/>
          <w:lang w:val="lt-LT"/>
        </w:rPr>
        <w:t>Koncentracija iki 0,8 mg/ml (400 mg/500 ml), leidžiant ne mažesniu kaip 20 ml per valandą (500 ml per 24 valandas) greičiu. Jeigu 5</w:t>
      </w:r>
      <w:r w:rsidRPr="002F7654">
        <w:rPr>
          <w:rFonts w:ascii="Times New Roman" w:hAnsi="Times New Roman" w:cs="Times New Roman"/>
          <w:sz w:val="22"/>
          <w:szCs w:val="22"/>
          <w:lang w:val="lt-LT"/>
        </w:rPr>
        <w:noBreakHyphen/>
        <w:t xml:space="preserve">fluorouracilo koncentracija didesnė, gali atsirasti </w:t>
      </w:r>
      <w:proofErr w:type="spellStart"/>
      <w:r w:rsidRPr="002F7654">
        <w:rPr>
          <w:rFonts w:ascii="Times New Roman" w:hAnsi="Times New Roman" w:cs="Times New Roman"/>
          <w:sz w:val="22"/>
          <w:szCs w:val="22"/>
          <w:lang w:val="lt-LT"/>
        </w:rPr>
        <w:t>ondansetrono</w:t>
      </w:r>
      <w:proofErr w:type="spellEnd"/>
      <w:r w:rsidRPr="002F7654">
        <w:rPr>
          <w:rFonts w:ascii="Times New Roman" w:hAnsi="Times New Roman" w:cs="Times New Roman"/>
          <w:sz w:val="22"/>
          <w:szCs w:val="22"/>
          <w:lang w:val="lt-LT"/>
        </w:rPr>
        <w:t xml:space="preserve"> nuosėdų. Be kitų suderinamų pagalbinių medžiagų, 5-fluorouracilo infuziniame tirpale gali būti ne daugiau kaip 0,045 </w:t>
      </w:r>
      <w:r w:rsidRPr="002F7654">
        <w:rPr>
          <w:rFonts w:ascii="Times New Roman" w:hAnsi="Times New Roman" w:cs="Times New Roman"/>
          <w:sz w:val="22"/>
          <w:szCs w:val="22"/>
          <w:lang w:val="lt-LT"/>
        </w:rPr>
        <w:sym w:font="Symbol" w:char="F025"/>
      </w:r>
      <w:r w:rsidRPr="002F7654">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m/t </w:t>
      </w:r>
      <w:r w:rsidRPr="002F7654">
        <w:rPr>
          <w:rFonts w:ascii="Times New Roman" w:hAnsi="Times New Roman" w:cs="Times New Roman"/>
          <w:sz w:val="22"/>
          <w:szCs w:val="22"/>
          <w:lang w:val="lt-LT"/>
        </w:rPr>
        <w:t>magnio chlorido.</w:t>
      </w:r>
    </w:p>
    <w:p w14:paraId="046432E2" w14:textId="77777777" w:rsidR="00F060AC" w:rsidRPr="002F7654" w:rsidRDefault="00F060AC" w:rsidP="00F060AC">
      <w:pPr>
        <w:spacing w:after="0" w:line="240" w:lineRule="auto"/>
        <w:rPr>
          <w:rFonts w:ascii="Times New Roman" w:hAnsi="Times New Roman" w:cs="Times New Roman"/>
          <w:sz w:val="22"/>
          <w:szCs w:val="22"/>
          <w:lang w:val="lt-LT"/>
        </w:rPr>
      </w:pPr>
    </w:p>
    <w:p w14:paraId="1300B0F1" w14:textId="7A392B50" w:rsidR="00F060AC" w:rsidRPr="002F7654" w:rsidRDefault="00F060AC" w:rsidP="00F060AC">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i/>
          <w:sz w:val="22"/>
          <w:szCs w:val="22"/>
          <w:lang w:val="lt-LT"/>
        </w:rPr>
        <w:t>Karboplatina</w:t>
      </w:r>
      <w:proofErr w:type="spellEnd"/>
      <w:r w:rsidRPr="002F7654">
        <w:rPr>
          <w:rFonts w:ascii="Times New Roman" w:hAnsi="Times New Roman" w:cs="Times New Roman"/>
          <w:sz w:val="22"/>
          <w:szCs w:val="22"/>
          <w:lang w:val="lt-LT"/>
        </w:rPr>
        <w:t>. Koncentracija iki 10 mg/ml (</w:t>
      </w:r>
      <w:r>
        <w:rPr>
          <w:rFonts w:ascii="Times New Roman" w:hAnsi="Times New Roman" w:cs="Times New Roman"/>
          <w:sz w:val="22"/>
          <w:szCs w:val="22"/>
          <w:lang w:val="lt-LT"/>
        </w:rPr>
        <w:t>pvz.,</w:t>
      </w:r>
      <w:r w:rsidRPr="002F7654">
        <w:rPr>
          <w:rFonts w:ascii="Times New Roman" w:hAnsi="Times New Roman" w:cs="Times New Roman"/>
          <w:sz w:val="22"/>
          <w:szCs w:val="22"/>
          <w:lang w:val="lt-LT"/>
        </w:rPr>
        <w:t xml:space="preserve"> 1000 mg/100 ml).</w:t>
      </w:r>
    </w:p>
    <w:p w14:paraId="1C90C0CE" w14:textId="77777777" w:rsidR="00F060AC" w:rsidRPr="002F7654" w:rsidRDefault="00F060AC" w:rsidP="00F060AC">
      <w:pPr>
        <w:spacing w:after="0" w:line="240" w:lineRule="auto"/>
        <w:rPr>
          <w:rFonts w:ascii="Times New Roman" w:hAnsi="Times New Roman" w:cs="Times New Roman"/>
          <w:sz w:val="22"/>
          <w:szCs w:val="22"/>
          <w:lang w:val="lt-LT"/>
        </w:rPr>
      </w:pPr>
    </w:p>
    <w:p w14:paraId="78415B9A" w14:textId="77777777" w:rsidR="00F060AC" w:rsidRPr="002F7654" w:rsidRDefault="00F060AC" w:rsidP="00F060AC">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i/>
          <w:sz w:val="22"/>
          <w:szCs w:val="22"/>
          <w:lang w:val="lt-LT"/>
        </w:rPr>
        <w:t>Etopozidas</w:t>
      </w:r>
      <w:proofErr w:type="spellEnd"/>
      <w:r w:rsidRPr="002F7654">
        <w:rPr>
          <w:rFonts w:ascii="Times New Roman" w:hAnsi="Times New Roman" w:cs="Times New Roman"/>
          <w:sz w:val="22"/>
          <w:szCs w:val="22"/>
          <w:lang w:val="lt-LT"/>
        </w:rPr>
        <w:t>. Koncentracija iki 0,25 mg/ml (</w:t>
      </w:r>
      <w:r>
        <w:rPr>
          <w:rFonts w:ascii="Times New Roman" w:hAnsi="Times New Roman" w:cs="Times New Roman"/>
          <w:sz w:val="22"/>
          <w:szCs w:val="22"/>
          <w:lang w:val="lt-LT"/>
        </w:rPr>
        <w:t>pvz.,</w:t>
      </w:r>
      <w:r w:rsidRPr="002F7654">
        <w:rPr>
          <w:rFonts w:ascii="Times New Roman" w:hAnsi="Times New Roman" w:cs="Times New Roman"/>
          <w:sz w:val="22"/>
          <w:szCs w:val="22"/>
          <w:lang w:val="lt-LT"/>
        </w:rPr>
        <w:t xml:space="preserve"> 250 mg/l).</w:t>
      </w:r>
    </w:p>
    <w:p w14:paraId="7E6408B2" w14:textId="77777777" w:rsidR="00F060AC" w:rsidRPr="002F7654" w:rsidRDefault="00F060AC" w:rsidP="00F060AC">
      <w:pPr>
        <w:spacing w:after="0" w:line="240" w:lineRule="auto"/>
        <w:rPr>
          <w:rFonts w:ascii="Times New Roman" w:hAnsi="Times New Roman" w:cs="Times New Roman"/>
          <w:i/>
          <w:sz w:val="22"/>
          <w:szCs w:val="22"/>
          <w:lang w:val="lt-LT"/>
        </w:rPr>
      </w:pPr>
    </w:p>
    <w:p w14:paraId="5EAE8847" w14:textId="69D648F6" w:rsidR="00F060AC" w:rsidRPr="002F7654" w:rsidRDefault="00F060AC" w:rsidP="00F060AC">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i/>
          <w:sz w:val="22"/>
          <w:szCs w:val="22"/>
          <w:lang w:val="lt-LT"/>
        </w:rPr>
        <w:t>Ceftazidimas</w:t>
      </w:r>
      <w:proofErr w:type="spellEnd"/>
      <w:r w:rsidRPr="002F7654">
        <w:rPr>
          <w:rFonts w:ascii="Times New Roman" w:hAnsi="Times New Roman" w:cs="Times New Roman"/>
          <w:sz w:val="22"/>
          <w:szCs w:val="22"/>
          <w:lang w:val="lt-LT"/>
        </w:rPr>
        <w:t xml:space="preserve">. Suderinamumas buvo įrodytas 2000 mg </w:t>
      </w:r>
      <w:proofErr w:type="spellStart"/>
      <w:r w:rsidRPr="002F7654">
        <w:rPr>
          <w:rFonts w:ascii="Times New Roman" w:hAnsi="Times New Roman" w:cs="Times New Roman"/>
          <w:sz w:val="22"/>
          <w:szCs w:val="22"/>
          <w:lang w:val="lt-LT"/>
        </w:rPr>
        <w:t>ceftazidimo</w:t>
      </w:r>
      <w:proofErr w:type="spellEnd"/>
      <w:r w:rsidRPr="002F7654">
        <w:rPr>
          <w:rFonts w:ascii="Times New Roman" w:hAnsi="Times New Roman" w:cs="Times New Roman"/>
          <w:sz w:val="22"/>
          <w:szCs w:val="22"/>
          <w:lang w:val="lt-LT"/>
        </w:rPr>
        <w:t xml:space="preserve"> dozę ištirpinus 20 ml 0,9 % natrio chlorido (</w:t>
      </w:r>
      <w:proofErr w:type="spellStart"/>
      <w:r w:rsidRPr="002F7654">
        <w:rPr>
          <w:rFonts w:ascii="Times New Roman" w:hAnsi="Times New Roman" w:cs="Times New Roman"/>
          <w:sz w:val="22"/>
          <w:szCs w:val="22"/>
          <w:lang w:val="lt-LT"/>
        </w:rPr>
        <w:t>NaCl</w:t>
      </w:r>
      <w:proofErr w:type="spellEnd"/>
      <w:r w:rsidRPr="002F7654">
        <w:rPr>
          <w:rFonts w:ascii="Times New Roman" w:hAnsi="Times New Roman" w:cs="Times New Roman"/>
          <w:sz w:val="22"/>
          <w:szCs w:val="22"/>
          <w:lang w:val="lt-LT"/>
        </w:rPr>
        <w:t xml:space="preserve">) tirpalo (100 mg/ml) ir 2000 mg </w:t>
      </w:r>
      <w:proofErr w:type="spellStart"/>
      <w:r w:rsidRPr="002F7654">
        <w:rPr>
          <w:rFonts w:ascii="Times New Roman" w:hAnsi="Times New Roman" w:cs="Times New Roman"/>
          <w:sz w:val="22"/>
          <w:szCs w:val="22"/>
          <w:lang w:val="lt-LT"/>
        </w:rPr>
        <w:t>ceftazidimo</w:t>
      </w:r>
      <w:proofErr w:type="spellEnd"/>
      <w:r w:rsidRPr="002F7654">
        <w:rPr>
          <w:rFonts w:ascii="Times New Roman" w:hAnsi="Times New Roman" w:cs="Times New Roman"/>
          <w:sz w:val="22"/>
          <w:szCs w:val="22"/>
          <w:lang w:val="lt-LT"/>
        </w:rPr>
        <w:t xml:space="preserve"> dozę ištirpinus 10 ml injekcinio vandens (200 mg/ml).</w:t>
      </w:r>
    </w:p>
    <w:p w14:paraId="68AEF01F" w14:textId="77777777" w:rsidR="00F060AC" w:rsidRPr="002F7654" w:rsidRDefault="00F060AC" w:rsidP="00F060AC">
      <w:pPr>
        <w:spacing w:after="0" w:line="240" w:lineRule="auto"/>
        <w:jc w:val="both"/>
        <w:rPr>
          <w:rFonts w:ascii="Times New Roman" w:hAnsi="Times New Roman" w:cs="Times New Roman"/>
          <w:sz w:val="22"/>
          <w:szCs w:val="22"/>
          <w:lang w:val="lt-LT"/>
        </w:rPr>
      </w:pPr>
    </w:p>
    <w:p w14:paraId="1A3EB76C" w14:textId="5CB9FB61" w:rsidR="00F060AC" w:rsidRPr="002F7654" w:rsidRDefault="00F060AC" w:rsidP="00F060AC">
      <w:pPr>
        <w:spacing w:after="0" w:line="240" w:lineRule="auto"/>
        <w:rPr>
          <w:rFonts w:ascii="Times New Roman" w:hAnsi="Times New Roman" w:cs="Times New Roman"/>
          <w:sz w:val="22"/>
          <w:szCs w:val="22"/>
          <w:lang w:val="lt-LT" w:eastAsia="lt-LT"/>
        </w:rPr>
      </w:pPr>
      <w:proofErr w:type="spellStart"/>
      <w:r w:rsidRPr="002F7654">
        <w:rPr>
          <w:rFonts w:ascii="Times New Roman" w:hAnsi="Times New Roman" w:cs="Times New Roman"/>
          <w:i/>
          <w:sz w:val="22"/>
          <w:szCs w:val="22"/>
          <w:lang w:val="lt-LT" w:eastAsia="lt-LT"/>
        </w:rPr>
        <w:t>Ciklofosfamidas</w:t>
      </w:r>
      <w:proofErr w:type="spellEnd"/>
      <w:r w:rsidRPr="002F7654">
        <w:rPr>
          <w:rFonts w:ascii="Times New Roman" w:hAnsi="Times New Roman" w:cs="Times New Roman"/>
          <w:sz w:val="22"/>
          <w:szCs w:val="22"/>
          <w:lang w:val="lt-LT" w:eastAsia="lt-LT"/>
        </w:rPr>
        <w:t xml:space="preserve">. </w:t>
      </w:r>
      <w:r w:rsidRPr="002F7654">
        <w:rPr>
          <w:rFonts w:ascii="Times New Roman" w:hAnsi="Times New Roman" w:cs="Times New Roman"/>
          <w:sz w:val="22"/>
          <w:szCs w:val="22"/>
          <w:lang w:val="lt-LT"/>
        </w:rPr>
        <w:t>Suderinamumas buvo įrodytas</w:t>
      </w:r>
      <w:r w:rsidRPr="002F7654">
        <w:rPr>
          <w:rFonts w:ascii="Times New Roman" w:hAnsi="Times New Roman" w:cs="Times New Roman"/>
          <w:sz w:val="22"/>
          <w:szCs w:val="22"/>
          <w:lang w:val="lt-LT" w:eastAsia="lt-LT"/>
        </w:rPr>
        <w:t xml:space="preserve"> 1000 mg dozę ištirpinus 5</w:t>
      </w:r>
      <w:r w:rsidRPr="002F7654">
        <w:rPr>
          <w:rFonts w:ascii="Times New Roman" w:hAnsi="Times New Roman" w:cs="Times New Roman"/>
          <w:sz w:val="22"/>
          <w:szCs w:val="22"/>
          <w:lang w:val="lt-LT"/>
        </w:rPr>
        <w:t>0 ml 0,9 % natrio chlorido (</w:t>
      </w:r>
      <w:proofErr w:type="spellStart"/>
      <w:r w:rsidRPr="002F7654">
        <w:rPr>
          <w:rFonts w:ascii="Times New Roman" w:hAnsi="Times New Roman" w:cs="Times New Roman"/>
          <w:sz w:val="22"/>
          <w:szCs w:val="22"/>
          <w:lang w:val="lt-LT"/>
        </w:rPr>
        <w:t>NaCl</w:t>
      </w:r>
      <w:proofErr w:type="spellEnd"/>
      <w:r w:rsidRPr="002F7654">
        <w:rPr>
          <w:rFonts w:ascii="Times New Roman" w:hAnsi="Times New Roman" w:cs="Times New Roman"/>
          <w:sz w:val="22"/>
          <w:szCs w:val="22"/>
          <w:lang w:val="lt-LT"/>
        </w:rPr>
        <w:t>) tirpalo (20 mg/ml)</w:t>
      </w:r>
      <w:r w:rsidRPr="002F7654">
        <w:rPr>
          <w:rFonts w:ascii="Times New Roman" w:hAnsi="Times New Roman" w:cs="Times New Roman"/>
          <w:sz w:val="22"/>
          <w:szCs w:val="22"/>
          <w:lang w:val="lt-LT" w:eastAsia="lt-LT"/>
        </w:rPr>
        <w:t>.</w:t>
      </w:r>
    </w:p>
    <w:p w14:paraId="730F5BC2" w14:textId="77777777" w:rsidR="00F060AC" w:rsidRPr="002F7654" w:rsidRDefault="00F060AC" w:rsidP="00F060AC">
      <w:pPr>
        <w:spacing w:after="0" w:line="240" w:lineRule="auto"/>
        <w:rPr>
          <w:rFonts w:ascii="Times New Roman" w:hAnsi="Times New Roman" w:cs="Times New Roman"/>
          <w:i/>
          <w:sz w:val="22"/>
          <w:szCs w:val="22"/>
          <w:lang w:val="lt-LT" w:eastAsia="lt-LT"/>
        </w:rPr>
      </w:pPr>
    </w:p>
    <w:p w14:paraId="2F402427" w14:textId="77777777" w:rsidR="00F060AC" w:rsidRPr="002F7654" w:rsidRDefault="00F060AC" w:rsidP="00F060AC">
      <w:pPr>
        <w:spacing w:after="0" w:line="240" w:lineRule="auto"/>
        <w:rPr>
          <w:rFonts w:ascii="Times New Roman" w:hAnsi="Times New Roman" w:cs="Times New Roman"/>
          <w:sz w:val="22"/>
          <w:szCs w:val="22"/>
          <w:lang w:val="lt-LT"/>
        </w:rPr>
      </w:pPr>
      <w:proofErr w:type="spellStart"/>
      <w:r w:rsidRPr="002F7654">
        <w:rPr>
          <w:rFonts w:ascii="Times New Roman" w:hAnsi="Times New Roman" w:cs="Times New Roman"/>
          <w:i/>
          <w:sz w:val="22"/>
          <w:szCs w:val="22"/>
          <w:lang w:val="lt-LT" w:eastAsia="lt-LT"/>
        </w:rPr>
        <w:t>Doksorubicinas</w:t>
      </w:r>
      <w:proofErr w:type="spellEnd"/>
      <w:r w:rsidRPr="002F7654">
        <w:rPr>
          <w:rFonts w:ascii="Times New Roman" w:hAnsi="Times New Roman" w:cs="Times New Roman"/>
          <w:sz w:val="22"/>
          <w:szCs w:val="22"/>
          <w:lang w:val="lt-LT" w:eastAsia="lt-LT"/>
        </w:rPr>
        <w:t xml:space="preserve">. </w:t>
      </w:r>
      <w:r w:rsidRPr="002F7654">
        <w:rPr>
          <w:rFonts w:ascii="Times New Roman" w:hAnsi="Times New Roman" w:cs="Times New Roman"/>
          <w:sz w:val="22"/>
          <w:szCs w:val="22"/>
          <w:lang w:val="lt-LT"/>
        </w:rPr>
        <w:t>Koncentracija iki 2 mg/ml (</w:t>
      </w:r>
      <w:r>
        <w:rPr>
          <w:rFonts w:ascii="Times New Roman" w:hAnsi="Times New Roman" w:cs="Times New Roman"/>
          <w:sz w:val="22"/>
          <w:szCs w:val="22"/>
          <w:lang w:val="lt-LT"/>
        </w:rPr>
        <w:t>pvz.,</w:t>
      </w:r>
      <w:r w:rsidRPr="002F7654">
        <w:rPr>
          <w:rFonts w:ascii="Times New Roman" w:hAnsi="Times New Roman" w:cs="Times New Roman"/>
          <w:sz w:val="22"/>
          <w:szCs w:val="22"/>
          <w:lang w:val="lt-LT"/>
        </w:rPr>
        <w:t xml:space="preserve"> 100 mg/50 ml).</w:t>
      </w:r>
    </w:p>
    <w:p w14:paraId="4AB7BD9D" w14:textId="77777777" w:rsidR="00F060AC" w:rsidRPr="002F7654" w:rsidRDefault="00F060AC" w:rsidP="00F060AC">
      <w:pPr>
        <w:spacing w:after="0" w:line="240" w:lineRule="auto"/>
        <w:rPr>
          <w:rFonts w:ascii="Times New Roman" w:hAnsi="Times New Roman" w:cs="Times New Roman"/>
          <w:sz w:val="22"/>
          <w:szCs w:val="22"/>
          <w:lang w:val="lt-LT"/>
        </w:rPr>
      </w:pPr>
    </w:p>
    <w:p w14:paraId="05F21AE3" w14:textId="77777777" w:rsidR="00F060AC" w:rsidRPr="002F7654" w:rsidRDefault="00F060AC" w:rsidP="00F060AC">
      <w:pPr>
        <w:spacing w:after="0" w:line="240" w:lineRule="auto"/>
        <w:rPr>
          <w:rFonts w:ascii="Times New Roman" w:hAnsi="Times New Roman" w:cs="Times New Roman"/>
          <w:sz w:val="22"/>
          <w:szCs w:val="22"/>
          <w:lang w:val="lt-LT" w:eastAsia="lt-LT"/>
        </w:rPr>
      </w:pPr>
      <w:proofErr w:type="spellStart"/>
      <w:r w:rsidRPr="002F7654">
        <w:rPr>
          <w:rFonts w:ascii="Times New Roman" w:hAnsi="Times New Roman" w:cs="Times New Roman"/>
          <w:i/>
          <w:sz w:val="22"/>
          <w:szCs w:val="22"/>
          <w:lang w:val="lt-LT" w:eastAsia="lt-LT"/>
        </w:rPr>
        <w:t>Deksametazonas</w:t>
      </w:r>
      <w:proofErr w:type="spellEnd"/>
      <w:r w:rsidRPr="002F7654">
        <w:rPr>
          <w:rFonts w:ascii="Times New Roman" w:hAnsi="Times New Roman" w:cs="Times New Roman"/>
          <w:sz w:val="22"/>
          <w:szCs w:val="22"/>
          <w:lang w:val="lt-LT" w:eastAsia="lt-LT"/>
        </w:rPr>
        <w:t xml:space="preserve">. </w:t>
      </w:r>
      <w:proofErr w:type="spellStart"/>
      <w:r w:rsidRPr="002F7654">
        <w:rPr>
          <w:rFonts w:ascii="Times New Roman" w:hAnsi="Times New Roman" w:cs="Times New Roman"/>
          <w:sz w:val="22"/>
          <w:szCs w:val="22"/>
          <w:lang w:val="lt-LT" w:eastAsia="lt-LT"/>
        </w:rPr>
        <w:t>Deksametasono</w:t>
      </w:r>
      <w:proofErr w:type="spellEnd"/>
      <w:r w:rsidRPr="002F7654">
        <w:rPr>
          <w:rFonts w:ascii="Times New Roman" w:hAnsi="Times New Roman" w:cs="Times New Roman"/>
          <w:sz w:val="22"/>
          <w:szCs w:val="22"/>
          <w:lang w:val="lt-LT" w:eastAsia="lt-LT"/>
        </w:rPr>
        <w:t xml:space="preserve"> natrio fosfato, kai koncentracija yra iki 4 mg/ml, ir </w:t>
      </w:r>
      <w:proofErr w:type="spellStart"/>
      <w:r w:rsidRPr="002F7654">
        <w:rPr>
          <w:rFonts w:ascii="Times New Roman" w:hAnsi="Times New Roman" w:cs="Times New Roman"/>
          <w:sz w:val="22"/>
          <w:szCs w:val="22"/>
          <w:lang w:val="lt-LT" w:eastAsia="lt-LT"/>
        </w:rPr>
        <w:t>ondansetrono</w:t>
      </w:r>
      <w:proofErr w:type="spellEnd"/>
      <w:r w:rsidRPr="002F7654">
        <w:rPr>
          <w:rFonts w:ascii="Times New Roman" w:hAnsi="Times New Roman" w:cs="Times New Roman"/>
          <w:sz w:val="22"/>
          <w:szCs w:val="22"/>
          <w:lang w:val="lt-LT" w:eastAsia="lt-LT"/>
        </w:rPr>
        <w:t xml:space="preserve"> suderinamumas patvirtintas šiuos vaistinius preparatus </w:t>
      </w:r>
      <w:proofErr w:type="spellStart"/>
      <w:r w:rsidRPr="002F7654">
        <w:rPr>
          <w:rFonts w:ascii="Times New Roman" w:hAnsi="Times New Roman" w:cs="Times New Roman"/>
          <w:sz w:val="22"/>
          <w:szCs w:val="22"/>
          <w:lang w:val="lt-LT" w:eastAsia="lt-LT"/>
        </w:rPr>
        <w:t>infuzuojant</w:t>
      </w:r>
      <w:proofErr w:type="spellEnd"/>
      <w:r w:rsidRPr="002F7654">
        <w:rPr>
          <w:rFonts w:ascii="Times New Roman" w:hAnsi="Times New Roman" w:cs="Times New Roman"/>
          <w:sz w:val="22"/>
          <w:szCs w:val="22"/>
          <w:lang w:val="lt-LT" w:eastAsia="lt-LT"/>
        </w:rPr>
        <w:t xml:space="preserve"> ta pačia infuzine sistema.</w:t>
      </w:r>
    </w:p>
    <w:p w14:paraId="33FE2AB1" w14:textId="77777777" w:rsidR="006E45C8" w:rsidRPr="002F7654" w:rsidRDefault="006E45C8" w:rsidP="003E2859">
      <w:pPr>
        <w:spacing w:after="0" w:line="240" w:lineRule="auto"/>
        <w:rPr>
          <w:rFonts w:ascii="Times New Roman" w:hAnsi="Times New Roman" w:cs="Times New Roman"/>
          <w:sz w:val="22"/>
          <w:szCs w:val="22"/>
          <w:lang w:val="lt-LT"/>
        </w:rPr>
      </w:pPr>
    </w:p>
    <w:p w14:paraId="38B892EE" w14:textId="2058AD5E" w:rsidR="006E45C8" w:rsidRDefault="006E45C8" w:rsidP="003E2859">
      <w:pPr>
        <w:spacing w:after="0" w:line="240" w:lineRule="auto"/>
        <w:rPr>
          <w:rFonts w:ascii="Times New Roman" w:hAnsi="Times New Roman" w:cs="Times New Roman"/>
          <w:sz w:val="22"/>
          <w:szCs w:val="22"/>
          <w:lang w:val="lt-LT"/>
        </w:rPr>
      </w:pPr>
      <w:r w:rsidRPr="002F7654">
        <w:rPr>
          <w:rFonts w:ascii="Times New Roman" w:hAnsi="Times New Roman" w:cs="Times New Roman"/>
          <w:sz w:val="22"/>
          <w:szCs w:val="22"/>
          <w:lang w:val="lt-LT"/>
        </w:rPr>
        <w:t>Išsamią informaciją apie šį vaistinį preparatą rasite preparato charakteristikų santraukoje.</w:t>
      </w:r>
    </w:p>
    <w:p w14:paraId="04FFB4C3" w14:textId="52DE427D" w:rsidR="00A24BD3" w:rsidRDefault="00A24BD3" w:rsidP="003E2859">
      <w:pPr>
        <w:spacing w:after="0" w:line="240" w:lineRule="auto"/>
        <w:rPr>
          <w:rFonts w:ascii="Times New Roman" w:hAnsi="Times New Roman" w:cs="Times New Roman"/>
          <w:sz w:val="22"/>
          <w:szCs w:val="22"/>
          <w:lang w:val="lt-LT"/>
        </w:rPr>
      </w:pPr>
    </w:p>
    <w:p w14:paraId="33A98F40" w14:textId="77777777" w:rsidR="00A24BD3" w:rsidRPr="002F7654" w:rsidRDefault="00A24BD3" w:rsidP="003E2859">
      <w:pPr>
        <w:spacing w:after="0" w:line="240" w:lineRule="auto"/>
        <w:rPr>
          <w:rFonts w:ascii="Times New Roman" w:hAnsi="Times New Roman" w:cs="Times New Roman"/>
          <w:sz w:val="22"/>
          <w:szCs w:val="22"/>
          <w:lang w:val="lt-LT"/>
        </w:rPr>
      </w:pPr>
      <w:bookmarkStart w:id="1" w:name="_GoBack"/>
      <w:bookmarkEnd w:id="1"/>
    </w:p>
    <w:sectPr w:rsidR="00A24BD3" w:rsidRPr="002F7654" w:rsidSect="009F18D5">
      <w:headerReference w:type="default" r:id="rId22"/>
      <w:footerReference w:type="even" r:id="rId23"/>
      <w:footerReference w:type="default" r:id="rId24"/>
      <w:pgSz w:w="11906" w:h="16838" w:code="9"/>
      <w:pgMar w:top="1134" w:right="1418" w:bottom="1134" w:left="1418" w:header="737" w:footer="73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EBC2D" w14:textId="77777777" w:rsidR="00DC2632" w:rsidRDefault="00DC2632">
      <w:pPr>
        <w:spacing w:after="0" w:line="240" w:lineRule="auto"/>
      </w:pPr>
      <w:r>
        <w:separator/>
      </w:r>
    </w:p>
  </w:endnote>
  <w:endnote w:type="continuationSeparator" w:id="0">
    <w:p w14:paraId="688F90A4" w14:textId="77777777" w:rsidR="00DC2632" w:rsidRDefault="00DC2632">
      <w:pPr>
        <w:spacing w:after="0" w:line="240" w:lineRule="auto"/>
      </w:pPr>
      <w:r>
        <w:continuationSeparator/>
      </w:r>
    </w:p>
  </w:endnote>
  <w:endnote w:type="continuationNotice" w:id="1">
    <w:p w14:paraId="0F77DAAE" w14:textId="77777777" w:rsidR="00DC2632" w:rsidRDefault="00DC2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E6975" w14:textId="77777777" w:rsidR="00BF384C" w:rsidRDefault="00BF38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4084B8" w14:textId="77777777" w:rsidR="00BF384C" w:rsidRDefault="00BF38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24ECC" w14:textId="5AAB6366" w:rsidR="00BF384C" w:rsidRDefault="00BF384C" w:rsidP="009F18D5">
    <w:pPr>
      <w:pStyle w:val="Porat"/>
      <w:jc w:val="center"/>
    </w:pPr>
    <w:r>
      <w:fldChar w:fldCharType="begin"/>
    </w:r>
    <w:r>
      <w:instrText>PAGE   \* MERGEFORMAT</w:instrText>
    </w:r>
    <w:r>
      <w:fldChar w:fldCharType="separate"/>
    </w:r>
    <w:r w:rsidR="00A24BD3" w:rsidRPr="00A24BD3">
      <w:rPr>
        <w:noProof/>
        <w:lang w:val="lt-LT"/>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838ED" w14:textId="77777777" w:rsidR="00DC2632" w:rsidRDefault="00DC2632">
      <w:pPr>
        <w:spacing w:after="0" w:line="240" w:lineRule="auto"/>
      </w:pPr>
      <w:r>
        <w:separator/>
      </w:r>
    </w:p>
  </w:footnote>
  <w:footnote w:type="continuationSeparator" w:id="0">
    <w:p w14:paraId="03D07932" w14:textId="77777777" w:rsidR="00DC2632" w:rsidRDefault="00DC2632">
      <w:pPr>
        <w:spacing w:after="0" w:line="240" w:lineRule="auto"/>
      </w:pPr>
      <w:r>
        <w:continuationSeparator/>
      </w:r>
    </w:p>
  </w:footnote>
  <w:footnote w:type="continuationNotice" w:id="1">
    <w:p w14:paraId="21859F14" w14:textId="77777777" w:rsidR="00DC2632" w:rsidRDefault="00DC26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0D4A" w14:textId="77777777" w:rsidR="00BF384C" w:rsidRDefault="00BF38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86D3D"/>
    <w:multiLevelType w:val="hybridMultilevel"/>
    <w:tmpl w:val="FBEAF160"/>
    <w:lvl w:ilvl="0" w:tplc="B832059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E69E4"/>
    <w:multiLevelType w:val="hybridMultilevel"/>
    <w:tmpl w:val="AA7CE9E2"/>
    <w:lvl w:ilvl="0" w:tplc="D8B654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858B1"/>
    <w:multiLevelType w:val="hybridMultilevel"/>
    <w:tmpl w:val="7CBE15C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2541D"/>
    <w:multiLevelType w:val="hybridMultilevel"/>
    <w:tmpl w:val="19507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B2EDE"/>
    <w:multiLevelType w:val="hybridMultilevel"/>
    <w:tmpl w:val="7D2CA68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8A65D5"/>
    <w:multiLevelType w:val="hybridMultilevel"/>
    <w:tmpl w:val="E8BADC12"/>
    <w:lvl w:ilvl="0" w:tplc="29ECAFFC">
      <w:start w:val="1"/>
      <w:numFmt w:val="bullet"/>
      <w:lvlText w:val="-"/>
      <w:lvlJc w:val="left"/>
      <w:pPr>
        <w:ind w:left="71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8" w15:restartNumberingAfterBreak="0">
    <w:nsid w:val="3F24156C"/>
    <w:multiLevelType w:val="hybridMultilevel"/>
    <w:tmpl w:val="04A0AB5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023023"/>
    <w:multiLevelType w:val="hybridMultilevel"/>
    <w:tmpl w:val="D85E080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1F0391"/>
    <w:multiLevelType w:val="hybridMultilevel"/>
    <w:tmpl w:val="226832AE"/>
    <w:lvl w:ilvl="0" w:tplc="0F300B0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830543"/>
    <w:multiLevelType w:val="hybridMultilevel"/>
    <w:tmpl w:val="FEF25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57B42"/>
    <w:multiLevelType w:val="hybridMultilevel"/>
    <w:tmpl w:val="7C262C3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5"/>
  </w:num>
  <w:num w:numId="5">
    <w:abstractNumId w:val="11"/>
  </w:num>
  <w:num w:numId="6">
    <w:abstractNumId w:val="4"/>
  </w:num>
  <w:num w:numId="7">
    <w:abstractNumId w:val="1"/>
  </w:num>
  <w:num w:numId="8">
    <w:abstractNumId w:val="2"/>
  </w:num>
  <w:num w:numId="9">
    <w:abstractNumId w:val="7"/>
  </w:num>
  <w:num w:numId="10">
    <w:abstractNumId w:val="6"/>
  </w:num>
  <w:num w:numId="11">
    <w:abstractNumId w:val="8"/>
  </w:num>
  <w:num w:numId="12">
    <w:abstractNumId w:val="3"/>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44"/>
    <w:rsid w:val="00001586"/>
    <w:rsid w:val="00005867"/>
    <w:rsid w:val="00011B14"/>
    <w:rsid w:val="000220A4"/>
    <w:rsid w:val="000224F8"/>
    <w:rsid w:val="0003751A"/>
    <w:rsid w:val="00042726"/>
    <w:rsid w:val="000455AC"/>
    <w:rsid w:val="00046836"/>
    <w:rsid w:val="00051D36"/>
    <w:rsid w:val="000652BA"/>
    <w:rsid w:val="000774E1"/>
    <w:rsid w:val="000965DC"/>
    <w:rsid w:val="0009771E"/>
    <w:rsid w:val="000B0287"/>
    <w:rsid w:val="000B2475"/>
    <w:rsid w:val="000B303B"/>
    <w:rsid w:val="000B7875"/>
    <w:rsid w:val="000C11B7"/>
    <w:rsid w:val="000C7531"/>
    <w:rsid w:val="000D4218"/>
    <w:rsid w:val="000E2354"/>
    <w:rsid w:val="000E488D"/>
    <w:rsid w:val="000E5C7E"/>
    <w:rsid w:val="000E6790"/>
    <w:rsid w:val="000F72C5"/>
    <w:rsid w:val="0010212A"/>
    <w:rsid w:val="00111869"/>
    <w:rsid w:val="001300E5"/>
    <w:rsid w:val="0013474C"/>
    <w:rsid w:val="00151C68"/>
    <w:rsid w:val="00152406"/>
    <w:rsid w:val="00155A50"/>
    <w:rsid w:val="00164D82"/>
    <w:rsid w:val="001763D9"/>
    <w:rsid w:val="00182C6D"/>
    <w:rsid w:val="00183851"/>
    <w:rsid w:val="00186BD5"/>
    <w:rsid w:val="00192E9F"/>
    <w:rsid w:val="00193484"/>
    <w:rsid w:val="001A01F7"/>
    <w:rsid w:val="001B67A3"/>
    <w:rsid w:val="001C4DED"/>
    <w:rsid w:val="001D07B9"/>
    <w:rsid w:val="001D4E71"/>
    <w:rsid w:val="001E1908"/>
    <w:rsid w:val="001E27DE"/>
    <w:rsid w:val="001F7D99"/>
    <w:rsid w:val="00203C7F"/>
    <w:rsid w:val="00227B81"/>
    <w:rsid w:val="00231A84"/>
    <w:rsid w:val="00236467"/>
    <w:rsid w:val="00242FB4"/>
    <w:rsid w:val="00245511"/>
    <w:rsid w:val="002521B8"/>
    <w:rsid w:val="0025761F"/>
    <w:rsid w:val="00260371"/>
    <w:rsid w:val="0026538B"/>
    <w:rsid w:val="00271801"/>
    <w:rsid w:val="0027263D"/>
    <w:rsid w:val="002839CD"/>
    <w:rsid w:val="0029707F"/>
    <w:rsid w:val="002A621B"/>
    <w:rsid w:val="002A6DFD"/>
    <w:rsid w:val="002B5CB2"/>
    <w:rsid w:val="002B723C"/>
    <w:rsid w:val="002B77F6"/>
    <w:rsid w:val="002C1B4F"/>
    <w:rsid w:val="002C66A7"/>
    <w:rsid w:val="002D61C5"/>
    <w:rsid w:val="002E0A17"/>
    <w:rsid w:val="002E6F8F"/>
    <w:rsid w:val="002F1917"/>
    <w:rsid w:val="002F1C17"/>
    <w:rsid w:val="002F7654"/>
    <w:rsid w:val="002F7FCE"/>
    <w:rsid w:val="00304154"/>
    <w:rsid w:val="0030776B"/>
    <w:rsid w:val="00317302"/>
    <w:rsid w:val="00320AA8"/>
    <w:rsid w:val="00322226"/>
    <w:rsid w:val="00324BB3"/>
    <w:rsid w:val="00327DE5"/>
    <w:rsid w:val="003436B8"/>
    <w:rsid w:val="00345B02"/>
    <w:rsid w:val="00350978"/>
    <w:rsid w:val="00354016"/>
    <w:rsid w:val="00356398"/>
    <w:rsid w:val="003752C8"/>
    <w:rsid w:val="00377FE4"/>
    <w:rsid w:val="003811FD"/>
    <w:rsid w:val="00382D26"/>
    <w:rsid w:val="00386F40"/>
    <w:rsid w:val="003909C6"/>
    <w:rsid w:val="00390CC2"/>
    <w:rsid w:val="00393481"/>
    <w:rsid w:val="003943D3"/>
    <w:rsid w:val="0039664D"/>
    <w:rsid w:val="00397EF3"/>
    <w:rsid w:val="003A52F6"/>
    <w:rsid w:val="003A557E"/>
    <w:rsid w:val="003A77C2"/>
    <w:rsid w:val="003B16C5"/>
    <w:rsid w:val="003B3274"/>
    <w:rsid w:val="003C0D79"/>
    <w:rsid w:val="003C1905"/>
    <w:rsid w:val="003C262C"/>
    <w:rsid w:val="003D38D3"/>
    <w:rsid w:val="003E2859"/>
    <w:rsid w:val="003E44AB"/>
    <w:rsid w:val="003E4918"/>
    <w:rsid w:val="003E73DB"/>
    <w:rsid w:val="003F616F"/>
    <w:rsid w:val="004002EA"/>
    <w:rsid w:val="00403A8F"/>
    <w:rsid w:val="00406305"/>
    <w:rsid w:val="004163AF"/>
    <w:rsid w:val="00416953"/>
    <w:rsid w:val="00417E07"/>
    <w:rsid w:val="00421C36"/>
    <w:rsid w:val="00425BE3"/>
    <w:rsid w:val="004307CD"/>
    <w:rsid w:val="00433FDD"/>
    <w:rsid w:val="00447A3A"/>
    <w:rsid w:val="00452216"/>
    <w:rsid w:val="00454AA7"/>
    <w:rsid w:val="00455552"/>
    <w:rsid w:val="0046001C"/>
    <w:rsid w:val="00466DD2"/>
    <w:rsid w:val="004824B6"/>
    <w:rsid w:val="00492317"/>
    <w:rsid w:val="00493F33"/>
    <w:rsid w:val="004A33C5"/>
    <w:rsid w:val="004A6C54"/>
    <w:rsid w:val="004B2FB8"/>
    <w:rsid w:val="004B630F"/>
    <w:rsid w:val="004D0E76"/>
    <w:rsid w:val="004E2BFD"/>
    <w:rsid w:val="004E5F75"/>
    <w:rsid w:val="004E660C"/>
    <w:rsid w:val="004E6922"/>
    <w:rsid w:val="004F1E7A"/>
    <w:rsid w:val="004F4607"/>
    <w:rsid w:val="004F534A"/>
    <w:rsid w:val="004F5E4B"/>
    <w:rsid w:val="00517C0D"/>
    <w:rsid w:val="00521AD5"/>
    <w:rsid w:val="00523713"/>
    <w:rsid w:val="00526732"/>
    <w:rsid w:val="00530AC9"/>
    <w:rsid w:val="00531A8A"/>
    <w:rsid w:val="00535061"/>
    <w:rsid w:val="00537556"/>
    <w:rsid w:val="00552578"/>
    <w:rsid w:val="00562A0A"/>
    <w:rsid w:val="00567D85"/>
    <w:rsid w:val="005701EF"/>
    <w:rsid w:val="0057199F"/>
    <w:rsid w:val="00583389"/>
    <w:rsid w:val="00587D61"/>
    <w:rsid w:val="00590E38"/>
    <w:rsid w:val="005911BD"/>
    <w:rsid w:val="005948AF"/>
    <w:rsid w:val="00597BE5"/>
    <w:rsid w:val="005A056A"/>
    <w:rsid w:val="005A073F"/>
    <w:rsid w:val="005A1CD5"/>
    <w:rsid w:val="005A44C3"/>
    <w:rsid w:val="005C47BF"/>
    <w:rsid w:val="005E3FF5"/>
    <w:rsid w:val="005F6AB1"/>
    <w:rsid w:val="006137B0"/>
    <w:rsid w:val="00615876"/>
    <w:rsid w:val="00617CC4"/>
    <w:rsid w:val="00630ECB"/>
    <w:rsid w:val="00631410"/>
    <w:rsid w:val="00631D68"/>
    <w:rsid w:val="00636532"/>
    <w:rsid w:val="00644A11"/>
    <w:rsid w:val="00646DA9"/>
    <w:rsid w:val="00654380"/>
    <w:rsid w:val="00660AEB"/>
    <w:rsid w:val="00662143"/>
    <w:rsid w:val="00685A23"/>
    <w:rsid w:val="00690961"/>
    <w:rsid w:val="00693F29"/>
    <w:rsid w:val="006A168A"/>
    <w:rsid w:val="006A17D5"/>
    <w:rsid w:val="006B0F09"/>
    <w:rsid w:val="006C30AA"/>
    <w:rsid w:val="006C62BC"/>
    <w:rsid w:val="006D0B8D"/>
    <w:rsid w:val="006D3A61"/>
    <w:rsid w:val="006D3EBE"/>
    <w:rsid w:val="006D6C76"/>
    <w:rsid w:val="006D76FA"/>
    <w:rsid w:val="006E129E"/>
    <w:rsid w:val="006E3B21"/>
    <w:rsid w:val="006E45C8"/>
    <w:rsid w:val="006E7825"/>
    <w:rsid w:val="007003B3"/>
    <w:rsid w:val="00701F38"/>
    <w:rsid w:val="00720F1E"/>
    <w:rsid w:val="0072282B"/>
    <w:rsid w:val="007265BC"/>
    <w:rsid w:val="00742CEB"/>
    <w:rsid w:val="00751FC2"/>
    <w:rsid w:val="007572C1"/>
    <w:rsid w:val="00757E52"/>
    <w:rsid w:val="00760650"/>
    <w:rsid w:val="007621E3"/>
    <w:rsid w:val="00767045"/>
    <w:rsid w:val="00767F32"/>
    <w:rsid w:val="00773065"/>
    <w:rsid w:val="00775DB0"/>
    <w:rsid w:val="0077627F"/>
    <w:rsid w:val="007800F6"/>
    <w:rsid w:val="0078276F"/>
    <w:rsid w:val="00786323"/>
    <w:rsid w:val="007A292A"/>
    <w:rsid w:val="007A72B1"/>
    <w:rsid w:val="007B37B0"/>
    <w:rsid w:val="007B75C5"/>
    <w:rsid w:val="007C14CE"/>
    <w:rsid w:val="007C28A7"/>
    <w:rsid w:val="007D0404"/>
    <w:rsid w:val="007D4156"/>
    <w:rsid w:val="007F774A"/>
    <w:rsid w:val="00802F9B"/>
    <w:rsid w:val="00807114"/>
    <w:rsid w:val="00811BED"/>
    <w:rsid w:val="00814393"/>
    <w:rsid w:val="00817B1E"/>
    <w:rsid w:val="00826B8D"/>
    <w:rsid w:val="00833FA9"/>
    <w:rsid w:val="0084436B"/>
    <w:rsid w:val="00847DB7"/>
    <w:rsid w:val="0086188C"/>
    <w:rsid w:val="008716A4"/>
    <w:rsid w:val="00875BC5"/>
    <w:rsid w:val="0088150F"/>
    <w:rsid w:val="00892206"/>
    <w:rsid w:val="008A4A99"/>
    <w:rsid w:val="008A5C16"/>
    <w:rsid w:val="008A72E9"/>
    <w:rsid w:val="008B1E45"/>
    <w:rsid w:val="008B724B"/>
    <w:rsid w:val="008B79E3"/>
    <w:rsid w:val="008C7778"/>
    <w:rsid w:val="008D4543"/>
    <w:rsid w:val="008D658B"/>
    <w:rsid w:val="008D7913"/>
    <w:rsid w:val="008E6054"/>
    <w:rsid w:val="00907CCE"/>
    <w:rsid w:val="0091057B"/>
    <w:rsid w:val="009140E9"/>
    <w:rsid w:val="00914B5E"/>
    <w:rsid w:val="0091553F"/>
    <w:rsid w:val="00915884"/>
    <w:rsid w:val="009160F3"/>
    <w:rsid w:val="00916ABB"/>
    <w:rsid w:val="00950996"/>
    <w:rsid w:val="009543F8"/>
    <w:rsid w:val="00967027"/>
    <w:rsid w:val="009703CD"/>
    <w:rsid w:val="009727D2"/>
    <w:rsid w:val="00976E37"/>
    <w:rsid w:val="00980E90"/>
    <w:rsid w:val="00993FC4"/>
    <w:rsid w:val="009A4ADA"/>
    <w:rsid w:val="009C415E"/>
    <w:rsid w:val="009D41FF"/>
    <w:rsid w:val="009D6D26"/>
    <w:rsid w:val="009E38A4"/>
    <w:rsid w:val="009F0AF8"/>
    <w:rsid w:val="009F18D5"/>
    <w:rsid w:val="009F43E3"/>
    <w:rsid w:val="009F7F6B"/>
    <w:rsid w:val="00A02303"/>
    <w:rsid w:val="00A24BD3"/>
    <w:rsid w:val="00A24C03"/>
    <w:rsid w:val="00A263C5"/>
    <w:rsid w:val="00A337DB"/>
    <w:rsid w:val="00A43A41"/>
    <w:rsid w:val="00A521D9"/>
    <w:rsid w:val="00A5233F"/>
    <w:rsid w:val="00A61566"/>
    <w:rsid w:val="00A64E6F"/>
    <w:rsid w:val="00A6536B"/>
    <w:rsid w:val="00A718C4"/>
    <w:rsid w:val="00A80804"/>
    <w:rsid w:val="00A9025A"/>
    <w:rsid w:val="00A9145A"/>
    <w:rsid w:val="00A96CAA"/>
    <w:rsid w:val="00AA7B45"/>
    <w:rsid w:val="00AB1756"/>
    <w:rsid w:val="00AB34C3"/>
    <w:rsid w:val="00AC0BCF"/>
    <w:rsid w:val="00AC29D4"/>
    <w:rsid w:val="00AC3429"/>
    <w:rsid w:val="00AC75EA"/>
    <w:rsid w:val="00AD3BBC"/>
    <w:rsid w:val="00AD4B6C"/>
    <w:rsid w:val="00AD57C0"/>
    <w:rsid w:val="00AE03BA"/>
    <w:rsid w:val="00AE0522"/>
    <w:rsid w:val="00AE0D17"/>
    <w:rsid w:val="00AF03A5"/>
    <w:rsid w:val="00B10034"/>
    <w:rsid w:val="00B20C4C"/>
    <w:rsid w:val="00B22358"/>
    <w:rsid w:val="00B24BDE"/>
    <w:rsid w:val="00B256C3"/>
    <w:rsid w:val="00B32330"/>
    <w:rsid w:val="00B33CC7"/>
    <w:rsid w:val="00B34453"/>
    <w:rsid w:val="00B34E98"/>
    <w:rsid w:val="00B36EBB"/>
    <w:rsid w:val="00B372CE"/>
    <w:rsid w:val="00B41911"/>
    <w:rsid w:val="00B43122"/>
    <w:rsid w:val="00B522B7"/>
    <w:rsid w:val="00B6084C"/>
    <w:rsid w:val="00B60DD5"/>
    <w:rsid w:val="00B628A3"/>
    <w:rsid w:val="00B6362E"/>
    <w:rsid w:val="00B66FD7"/>
    <w:rsid w:val="00B717FE"/>
    <w:rsid w:val="00B735EC"/>
    <w:rsid w:val="00B76AF5"/>
    <w:rsid w:val="00B77157"/>
    <w:rsid w:val="00B84564"/>
    <w:rsid w:val="00B84B34"/>
    <w:rsid w:val="00B872B4"/>
    <w:rsid w:val="00B925FA"/>
    <w:rsid w:val="00B96624"/>
    <w:rsid w:val="00BA048C"/>
    <w:rsid w:val="00BA48FF"/>
    <w:rsid w:val="00BA52C8"/>
    <w:rsid w:val="00BB44AA"/>
    <w:rsid w:val="00BC0649"/>
    <w:rsid w:val="00BC0F20"/>
    <w:rsid w:val="00BD2C8A"/>
    <w:rsid w:val="00BD4575"/>
    <w:rsid w:val="00BD59F1"/>
    <w:rsid w:val="00BE7642"/>
    <w:rsid w:val="00BF0A75"/>
    <w:rsid w:val="00BF384C"/>
    <w:rsid w:val="00BF6DFA"/>
    <w:rsid w:val="00BF7D29"/>
    <w:rsid w:val="00C00BC4"/>
    <w:rsid w:val="00C01E2B"/>
    <w:rsid w:val="00C11C8F"/>
    <w:rsid w:val="00C13F0C"/>
    <w:rsid w:val="00C14B29"/>
    <w:rsid w:val="00C15FD2"/>
    <w:rsid w:val="00C2677B"/>
    <w:rsid w:val="00C30CA8"/>
    <w:rsid w:val="00C32B14"/>
    <w:rsid w:val="00C3412F"/>
    <w:rsid w:val="00C446F0"/>
    <w:rsid w:val="00C510E5"/>
    <w:rsid w:val="00C51CDE"/>
    <w:rsid w:val="00C549C4"/>
    <w:rsid w:val="00C54C76"/>
    <w:rsid w:val="00C61F8A"/>
    <w:rsid w:val="00C64998"/>
    <w:rsid w:val="00C66294"/>
    <w:rsid w:val="00C70B4F"/>
    <w:rsid w:val="00C8064F"/>
    <w:rsid w:val="00C82283"/>
    <w:rsid w:val="00C82E85"/>
    <w:rsid w:val="00C83036"/>
    <w:rsid w:val="00C878C2"/>
    <w:rsid w:val="00CA190D"/>
    <w:rsid w:val="00CA2F04"/>
    <w:rsid w:val="00CB0CD5"/>
    <w:rsid w:val="00CB68EC"/>
    <w:rsid w:val="00CB726D"/>
    <w:rsid w:val="00CC1622"/>
    <w:rsid w:val="00CC721F"/>
    <w:rsid w:val="00CD1F82"/>
    <w:rsid w:val="00CD56E5"/>
    <w:rsid w:val="00CF2D02"/>
    <w:rsid w:val="00CF733D"/>
    <w:rsid w:val="00D02144"/>
    <w:rsid w:val="00D02586"/>
    <w:rsid w:val="00D04EA3"/>
    <w:rsid w:val="00D13313"/>
    <w:rsid w:val="00D23C9C"/>
    <w:rsid w:val="00D276B3"/>
    <w:rsid w:val="00D278C6"/>
    <w:rsid w:val="00D368AD"/>
    <w:rsid w:val="00D37A8C"/>
    <w:rsid w:val="00D41D5D"/>
    <w:rsid w:val="00D423B4"/>
    <w:rsid w:val="00D4518A"/>
    <w:rsid w:val="00D467C4"/>
    <w:rsid w:val="00D65F3C"/>
    <w:rsid w:val="00D92C82"/>
    <w:rsid w:val="00DA09F9"/>
    <w:rsid w:val="00DA20AD"/>
    <w:rsid w:val="00DA2C8B"/>
    <w:rsid w:val="00DA36AC"/>
    <w:rsid w:val="00DB0B09"/>
    <w:rsid w:val="00DB2C77"/>
    <w:rsid w:val="00DB7E73"/>
    <w:rsid w:val="00DC15DF"/>
    <w:rsid w:val="00DC2632"/>
    <w:rsid w:val="00DD6C74"/>
    <w:rsid w:val="00DF1D8F"/>
    <w:rsid w:val="00DF2927"/>
    <w:rsid w:val="00E13C16"/>
    <w:rsid w:val="00E30DD5"/>
    <w:rsid w:val="00E34035"/>
    <w:rsid w:val="00E44BAC"/>
    <w:rsid w:val="00E5179A"/>
    <w:rsid w:val="00E56167"/>
    <w:rsid w:val="00E726C4"/>
    <w:rsid w:val="00E74527"/>
    <w:rsid w:val="00E75491"/>
    <w:rsid w:val="00E75F2D"/>
    <w:rsid w:val="00E76D8D"/>
    <w:rsid w:val="00E85432"/>
    <w:rsid w:val="00E94903"/>
    <w:rsid w:val="00EA0F4A"/>
    <w:rsid w:val="00EB2DD1"/>
    <w:rsid w:val="00EB5EE8"/>
    <w:rsid w:val="00EC1417"/>
    <w:rsid w:val="00EC5B1E"/>
    <w:rsid w:val="00EC5D1E"/>
    <w:rsid w:val="00ED3307"/>
    <w:rsid w:val="00ED3FB8"/>
    <w:rsid w:val="00ED41B5"/>
    <w:rsid w:val="00ED523B"/>
    <w:rsid w:val="00EE22B9"/>
    <w:rsid w:val="00EE52CA"/>
    <w:rsid w:val="00EE5F56"/>
    <w:rsid w:val="00EE66C1"/>
    <w:rsid w:val="00EF6109"/>
    <w:rsid w:val="00F00E4C"/>
    <w:rsid w:val="00F03ADA"/>
    <w:rsid w:val="00F060AC"/>
    <w:rsid w:val="00F1119C"/>
    <w:rsid w:val="00F14744"/>
    <w:rsid w:val="00F219EF"/>
    <w:rsid w:val="00F22B28"/>
    <w:rsid w:val="00F27D9B"/>
    <w:rsid w:val="00F311F4"/>
    <w:rsid w:val="00F31F85"/>
    <w:rsid w:val="00F37A9A"/>
    <w:rsid w:val="00F42965"/>
    <w:rsid w:val="00F42F10"/>
    <w:rsid w:val="00F514C5"/>
    <w:rsid w:val="00F627F6"/>
    <w:rsid w:val="00F63B59"/>
    <w:rsid w:val="00F91C85"/>
    <w:rsid w:val="00FA5239"/>
    <w:rsid w:val="00FA729A"/>
    <w:rsid w:val="00FB3C7C"/>
    <w:rsid w:val="00FB4F62"/>
    <w:rsid w:val="00FB7F16"/>
    <w:rsid w:val="00FC0096"/>
    <w:rsid w:val="00FC1CA6"/>
    <w:rsid w:val="00FC269C"/>
    <w:rsid w:val="00FC4666"/>
    <w:rsid w:val="00FC60AC"/>
    <w:rsid w:val="00FD049F"/>
    <w:rsid w:val="00FD7672"/>
    <w:rsid w:val="00FE0FEF"/>
    <w:rsid w:val="00FE40C2"/>
    <w:rsid w:val="00FE7A3C"/>
    <w:rsid w:val="00FF08C5"/>
    <w:rsid w:val="00FF5FC9"/>
    <w:rsid w:val="00FF6D50"/>
    <w:rsid w:val="00FF7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4CA612"/>
  <w15:chartTrackingRefBased/>
  <w15:docId w15:val="{EE84DA1F-E2FD-4656-960C-8796DF93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7D61"/>
    <w:pPr>
      <w:spacing w:after="160" w:line="259" w:lineRule="auto"/>
    </w:pPr>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F14744"/>
  </w:style>
  <w:style w:type="numbering" w:customStyle="1" w:styleId="NoList11">
    <w:name w:val="No List11"/>
    <w:next w:val="Sraonra"/>
    <w:uiPriority w:val="99"/>
    <w:semiHidden/>
    <w:unhideWhenUsed/>
    <w:rsid w:val="00F14744"/>
  </w:style>
  <w:style w:type="paragraph" w:styleId="Porat">
    <w:name w:val="footer"/>
    <w:basedOn w:val="prastasis"/>
    <w:link w:val="PoratDiagrama"/>
    <w:uiPriority w:val="99"/>
    <w:rsid w:val="00F14744"/>
    <w:pPr>
      <w:tabs>
        <w:tab w:val="center" w:pos="4153"/>
        <w:tab w:val="right" w:pos="8306"/>
      </w:tabs>
      <w:spacing w:after="0" w:line="240" w:lineRule="auto"/>
    </w:pPr>
    <w:rPr>
      <w:rFonts w:ascii="Times New Roman" w:eastAsia="Times New Roman" w:hAnsi="Times New Roman" w:cs="Times New Roman"/>
      <w:lang w:val="en-GB" w:eastAsia="lt-LT"/>
    </w:rPr>
  </w:style>
  <w:style w:type="character" w:customStyle="1" w:styleId="PoratDiagrama">
    <w:name w:val="Poraštė Diagrama"/>
    <w:link w:val="Porat"/>
    <w:uiPriority w:val="99"/>
    <w:rsid w:val="00F14744"/>
    <w:rPr>
      <w:rFonts w:ascii="Times New Roman" w:eastAsia="Times New Roman" w:hAnsi="Times New Roman" w:cs="Times New Roman"/>
      <w:lang w:val="en-GB" w:eastAsia="lt-LT"/>
    </w:rPr>
  </w:style>
  <w:style w:type="character" w:styleId="Puslapionumeris">
    <w:name w:val="page number"/>
    <w:rsid w:val="00F14744"/>
  </w:style>
  <w:style w:type="paragraph" w:styleId="Antrats">
    <w:name w:val="header"/>
    <w:basedOn w:val="prastasis"/>
    <w:link w:val="AntratsDiagrama"/>
    <w:rsid w:val="00F14744"/>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link w:val="Antrats"/>
    <w:rsid w:val="00F14744"/>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F1474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14744"/>
    <w:rPr>
      <w:rFonts w:ascii="Tahoma" w:eastAsia="Calibri" w:hAnsi="Tahoma" w:cs="Tahoma"/>
      <w:sz w:val="16"/>
      <w:szCs w:val="16"/>
    </w:rPr>
  </w:style>
  <w:style w:type="character" w:styleId="Hipersaitas">
    <w:name w:val="Hyperlink"/>
    <w:uiPriority w:val="99"/>
    <w:unhideWhenUsed/>
    <w:rsid w:val="00F14744"/>
    <w:rPr>
      <w:color w:val="0000FF"/>
      <w:u w:val="single"/>
    </w:rPr>
  </w:style>
  <w:style w:type="character" w:styleId="Komentaronuoroda">
    <w:name w:val="annotation reference"/>
    <w:uiPriority w:val="99"/>
    <w:unhideWhenUsed/>
    <w:rsid w:val="00F14744"/>
    <w:rPr>
      <w:sz w:val="16"/>
      <w:szCs w:val="16"/>
    </w:rPr>
  </w:style>
  <w:style w:type="paragraph" w:styleId="Komentarotekstas">
    <w:name w:val="annotation text"/>
    <w:basedOn w:val="prastasis"/>
    <w:link w:val="KomentarotekstasDiagrama"/>
    <w:uiPriority w:val="99"/>
    <w:unhideWhenUsed/>
    <w:rsid w:val="00F14744"/>
    <w:pPr>
      <w:spacing w:after="200" w:line="276" w:lineRule="auto"/>
    </w:pPr>
    <w:rPr>
      <w:rFonts w:ascii="Calibri" w:hAnsi="Calibri" w:cs="Times New Roman"/>
    </w:rPr>
  </w:style>
  <w:style w:type="character" w:customStyle="1" w:styleId="KomentarotekstasDiagrama">
    <w:name w:val="Komentaro tekstas Diagrama"/>
    <w:link w:val="Komentarotekstas"/>
    <w:uiPriority w:val="99"/>
    <w:rsid w:val="00F14744"/>
    <w:rPr>
      <w:rFonts w:ascii="Calibri" w:eastAsia="Calibri" w:hAnsi="Calibri" w:cs="Times New Roman"/>
    </w:rPr>
  </w:style>
  <w:style w:type="paragraph" w:styleId="Komentarotema">
    <w:name w:val="annotation subject"/>
    <w:basedOn w:val="Komentarotekstas"/>
    <w:next w:val="Komentarotekstas"/>
    <w:link w:val="KomentarotemaDiagrama"/>
    <w:uiPriority w:val="99"/>
    <w:semiHidden/>
    <w:unhideWhenUsed/>
    <w:rsid w:val="00F14744"/>
    <w:rPr>
      <w:b/>
      <w:bCs/>
    </w:rPr>
  </w:style>
  <w:style w:type="character" w:customStyle="1" w:styleId="KomentarotemaDiagrama">
    <w:name w:val="Komentaro tema Diagrama"/>
    <w:link w:val="Komentarotema"/>
    <w:uiPriority w:val="99"/>
    <w:semiHidden/>
    <w:rsid w:val="00F14744"/>
    <w:rPr>
      <w:rFonts w:ascii="Calibri" w:eastAsia="Calibri" w:hAnsi="Calibri" w:cs="Times New Roman"/>
      <w:b/>
      <w:bCs/>
    </w:rPr>
  </w:style>
  <w:style w:type="paragraph" w:styleId="Pavadinimas">
    <w:name w:val="Title"/>
    <w:basedOn w:val="prastasis"/>
    <w:link w:val="PavadinimasDiagrama"/>
    <w:autoRedefine/>
    <w:qFormat/>
    <w:rsid w:val="00F14744"/>
    <w:pPr>
      <w:spacing w:after="0" w:line="240" w:lineRule="auto"/>
      <w:jc w:val="center"/>
      <w:outlineLvl w:val="0"/>
    </w:pPr>
    <w:rPr>
      <w:rFonts w:ascii="Times New Roman" w:hAnsi="Times New Roman" w:cs="Times New Roman"/>
      <w:b/>
      <w:kern w:val="28"/>
      <w:lang w:val="lt-LT" w:eastAsia="lt-LT"/>
    </w:rPr>
  </w:style>
  <w:style w:type="character" w:customStyle="1" w:styleId="PavadinimasDiagrama">
    <w:name w:val="Pavadinimas Diagrama"/>
    <w:link w:val="Pavadinimas"/>
    <w:rsid w:val="00F14744"/>
    <w:rPr>
      <w:rFonts w:ascii="Times New Roman" w:eastAsia="Calibri" w:hAnsi="Times New Roman" w:cs="Times New Roman"/>
      <w:b/>
      <w:kern w:val="28"/>
      <w:lang w:val="lt-LT" w:eastAsia="lt-LT"/>
    </w:rPr>
  </w:style>
  <w:style w:type="paragraph" w:styleId="Sraopastraipa">
    <w:name w:val="List Paragraph"/>
    <w:basedOn w:val="prastasis"/>
    <w:uiPriority w:val="34"/>
    <w:qFormat/>
    <w:rsid w:val="00F14744"/>
    <w:pPr>
      <w:spacing w:after="200" w:line="276" w:lineRule="auto"/>
      <w:ind w:left="720"/>
      <w:contextualSpacing/>
    </w:pPr>
    <w:rPr>
      <w:rFonts w:ascii="Calibri" w:hAnsi="Calibri" w:cs="Times New Roman"/>
      <w:sz w:val="22"/>
      <w:szCs w:val="22"/>
    </w:rPr>
  </w:style>
  <w:style w:type="paragraph" w:customStyle="1" w:styleId="BT-EMEASMCA">
    <w:name w:val="BT- EMEA_SMCA"/>
    <w:basedOn w:val="prastasis"/>
    <w:autoRedefine/>
    <w:rsid w:val="00F14744"/>
    <w:pPr>
      <w:tabs>
        <w:tab w:val="left" w:pos="720"/>
      </w:tabs>
      <w:spacing w:after="0" w:line="240" w:lineRule="auto"/>
    </w:pPr>
    <w:rPr>
      <w:rFonts w:ascii="Times New Roman" w:hAnsi="Times New Roman" w:cs="Times New Roman"/>
      <w:color w:val="000000"/>
      <w:sz w:val="22"/>
      <w:szCs w:val="22"/>
      <w:lang w:val="lt-LT" w:eastAsia="en-GB"/>
    </w:rPr>
  </w:style>
  <w:style w:type="paragraph" w:styleId="Pataisymai">
    <w:name w:val="Revision"/>
    <w:hidden/>
    <w:uiPriority w:val="99"/>
    <w:semiHidden/>
    <w:rsid w:val="00182C6D"/>
    <w:rPr>
      <w:lang w:val="en-US" w:eastAsia="en-US"/>
    </w:rPr>
  </w:style>
  <w:style w:type="paragraph" w:styleId="Betarp">
    <w:name w:val="No Spacing"/>
    <w:uiPriority w:val="1"/>
    <w:qFormat/>
    <w:rsid w:val="00E75F2D"/>
    <w:rPr>
      <w:lang w:val="en-US" w:eastAsia="en-US"/>
    </w:rPr>
  </w:style>
  <w:style w:type="paragraph" w:customStyle="1" w:styleId="EMEAEnBodyText">
    <w:name w:val="EMEA En Body Text"/>
    <w:basedOn w:val="prastasis"/>
    <w:rsid w:val="006C62BC"/>
    <w:pPr>
      <w:spacing w:before="120" w:after="120" w:line="240" w:lineRule="auto"/>
      <w:jc w:val="both"/>
    </w:pPr>
    <w:rPr>
      <w:rFonts w:ascii="Times New Roman" w:eastAsia="Times New Roman" w:hAnsi="Times New Roman" w:cs="Times New Roman"/>
      <w:sz w:val="22"/>
    </w:rPr>
  </w:style>
  <w:style w:type="paragraph" w:customStyle="1" w:styleId="Default">
    <w:name w:val="Default"/>
    <w:rsid w:val="003E44AB"/>
    <w:pPr>
      <w:autoSpaceDE w:val="0"/>
      <w:autoSpaceDN w:val="0"/>
      <w:adjustRightInd w:val="0"/>
    </w:pPr>
    <w:rPr>
      <w:rFonts w:ascii="Verdana" w:hAnsi="Verdana" w:cs="Verdana"/>
      <w:color w:val="000000"/>
      <w:sz w:val="24"/>
      <w:szCs w:val="24"/>
      <w:lang w:val="en-US" w:eastAsia="en-US"/>
    </w:rPr>
  </w:style>
  <w:style w:type="paragraph" w:styleId="Pagrindinistekstas">
    <w:name w:val="Body Text"/>
    <w:basedOn w:val="prastasis"/>
    <w:link w:val="PagrindinistekstasDiagrama"/>
    <w:rsid w:val="00AB34C3"/>
    <w:pPr>
      <w:spacing w:after="0" w:line="240" w:lineRule="auto"/>
    </w:pPr>
    <w:rPr>
      <w:rFonts w:ascii="Times New Roman" w:eastAsia="Times New Roman" w:hAnsi="Times New Roman" w:cs="Times New Roman"/>
      <w:i/>
      <w:color w:val="008000"/>
      <w:sz w:val="22"/>
      <w:lang w:val="en-GB"/>
    </w:rPr>
  </w:style>
  <w:style w:type="character" w:customStyle="1" w:styleId="PagrindinistekstasDiagrama">
    <w:name w:val="Pagrindinis tekstas Diagrama"/>
    <w:link w:val="Pagrindinistekstas"/>
    <w:rsid w:val="00AB34C3"/>
    <w:rPr>
      <w:rFonts w:ascii="Times New Roman" w:eastAsia="Times New Roman" w:hAnsi="Times New Roman" w:cs="Times New Roman"/>
      <w:i/>
      <w:color w:val="008000"/>
      <w:sz w:val="22"/>
      <w:lang w:val="en-GB" w:eastAsia="en-US"/>
    </w:rPr>
  </w:style>
  <w:style w:type="character" w:customStyle="1" w:styleId="tlid-translation">
    <w:name w:val="tlid-translation"/>
    <w:basedOn w:val="Numatytasispastraiposriftas"/>
    <w:rsid w:val="00FD7672"/>
  </w:style>
  <w:style w:type="paragraph" w:customStyle="1" w:styleId="BTEMEASMCA">
    <w:name w:val="BT EMEA_SMCA"/>
    <w:basedOn w:val="prastasis"/>
    <w:link w:val="BTEMEASMCAChar"/>
    <w:autoRedefine/>
    <w:uiPriority w:val="99"/>
    <w:rsid w:val="0077627F"/>
    <w:pPr>
      <w:spacing w:after="0" w:line="240" w:lineRule="auto"/>
    </w:pPr>
    <w:rPr>
      <w:rFonts w:ascii="Times New Roman" w:eastAsia="Times New Roman" w:hAnsi="Times New Roman" w:cs="Times New Roman"/>
      <w:noProof/>
      <w:sz w:val="22"/>
      <w:szCs w:val="22"/>
      <w:lang w:val="lt-LT"/>
    </w:rPr>
  </w:style>
  <w:style w:type="character" w:customStyle="1" w:styleId="BTEMEASMCAChar">
    <w:name w:val="BT EMEA_SMCA Char"/>
    <w:link w:val="BTEMEASMCA"/>
    <w:uiPriority w:val="99"/>
    <w:locked/>
    <w:rsid w:val="0077627F"/>
    <w:rPr>
      <w:rFonts w:ascii="Times New Roman" w:eastAsia="Times New Roman" w:hAnsi="Times New Roman" w:cs="Times New Roman"/>
      <w:noProof/>
      <w:sz w:val="22"/>
      <w:szCs w:val="22"/>
      <w:lang w:eastAsia="en-US"/>
    </w:rPr>
  </w:style>
  <w:style w:type="character" w:customStyle="1" w:styleId="Neapdorotaspaminjimas1">
    <w:name w:val="Neapdorotas paminėjimas1"/>
    <w:uiPriority w:val="99"/>
    <w:semiHidden/>
    <w:unhideWhenUsed/>
    <w:rsid w:val="003D38D3"/>
    <w:rPr>
      <w:color w:val="605E5C"/>
      <w:shd w:val="clear" w:color="auto" w:fill="E1DFDD"/>
    </w:rPr>
  </w:style>
  <w:style w:type="table" w:styleId="Lentelstinklelis">
    <w:name w:val="Table Grid"/>
    <w:basedOn w:val="prastojilentel"/>
    <w:uiPriority w:val="39"/>
    <w:rsid w:val="002A6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826955">
      <w:bodyDiv w:val="1"/>
      <w:marLeft w:val="0"/>
      <w:marRight w:val="0"/>
      <w:marTop w:val="0"/>
      <w:marBottom w:val="0"/>
      <w:divBdr>
        <w:top w:val="none" w:sz="0" w:space="0" w:color="auto"/>
        <w:left w:val="none" w:sz="0" w:space="0" w:color="auto"/>
        <w:bottom w:val="none" w:sz="0" w:space="0" w:color="auto"/>
        <w:right w:val="none" w:sz="0" w:space="0" w:color="auto"/>
      </w:divBdr>
    </w:div>
    <w:div w:id="438644127">
      <w:bodyDiv w:val="1"/>
      <w:marLeft w:val="0"/>
      <w:marRight w:val="0"/>
      <w:marTop w:val="0"/>
      <w:marBottom w:val="0"/>
      <w:divBdr>
        <w:top w:val="none" w:sz="0" w:space="0" w:color="auto"/>
        <w:left w:val="none" w:sz="0" w:space="0" w:color="auto"/>
        <w:bottom w:val="none" w:sz="0" w:space="0" w:color="auto"/>
        <w:right w:val="none" w:sz="0" w:space="0" w:color="auto"/>
      </w:divBdr>
    </w:div>
    <w:div w:id="581062404">
      <w:bodyDiv w:val="1"/>
      <w:marLeft w:val="0"/>
      <w:marRight w:val="0"/>
      <w:marTop w:val="0"/>
      <w:marBottom w:val="0"/>
      <w:divBdr>
        <w:top w:val="none" w:sz="0" w:space="0" w:color="auto"/>
        <w:left w:val="none" w:sz="0" w:space="0" w:color="auto"/>
        <w:bottom w:val="none" w:sz="0" w:space="0" w:color="auto"/>
        <w:right w:val="none" w:sz="0" w:space="0" w:color="auto"/>
      </w:divBdr>
    </w:div>
    <w:div w:id="717125008">
      <w:bodyDiv w:val="1"/>
      <w:marLeft w:val="0"/>
      <w:marRight w:val="0"/>
      <w:marTop w:val="0"/>
      <w:marBottom w:val="0"/>
      <w:divBdr>
        <w:top w:val="none" w:sz="0" w:space="0" w:color="auto"/>
        <w:left w:val="none" w:sz="0" w:space="0" w:color="auto"/>
        <w:bottom w:val="none" w:sz="0" w:space="0" w:color="auto"/>
        <w:right w:val="none" w:sz="0" w:space="0" w:color="auto"/>
      </w:divBdr>
    </w:div>
    <w:div w:id="762341363">
      <w:bodyDiv w:val="1"/>
      <w:marLeft w:val="0"/>
      <w:marRight w:val="0"/>
      <w:marTop w:val="0"/>
      <w:marBottom w:val="0"/>
      <w:divBdr>
        <w:top w:val="none" w:sz="0" w:space="0" w:color="auto"/>
        <w:left w:val="none" w:sz="0" w:space="0" w:color="auto"/>
        <w:bottom w:val="none" w:sz="0" w:space="0" w:color="auto"/>
        <w:right w:val="none" w:sz="0" w:space="0" w:color="auto"/>
      </w:divBdr>
    </w:div>
    <w:div w:id="795684134">
      <w:bodyDiv w:val="1"/>
      <w:marLeft w:val="0"/>
      <w:marRight w:val="0"/>
      <w:marTop w:val="0"/>
      <w:marBottom w:val="0"/>
      <w:divBdr>
        <w:top w:val="none" w:sz="0" w:space="0" w:color="auto"/>
        <w:left w:val="none" w:sz="0" w:space="0" w:color="auto"/>
        <w:bottom w:val="none" w:sz="0" w:space="0" w:color="auto"/>
        <w:right w:val="none" w:sz="0" w:space="0" w:color="auto"/>
      </w:divBdr>
    </w:div>
    <w:div w:id="857740695">
      <w:bodyDiv w:val="1"/>
      <w:marLeft w:val="0"/>
      <w:marRight w:val="0"/>
      <w:marTop w:val="0"/>
      <w:marBottom w:val="0"/>
      <w:divBdr>
        <w:top w:val="none" w:sz="0" w:space="0" w:color="auto"/>
        <w:left w:val="none" w:sz="0" w:space="0" w:color="auto"/>
        <w:bottom w:val="none" w:sz="0" w:space="0" w:color="auto"/>
        <w:right w:val="none" w:sz="0" w:space="0" w:color="auto"/>
      </w:divBdr>
    </w:div>
    <w:div w:id="1037852235">
      <w:bodyDiv w:val="1"/>
      <w:marLeft w:val="0"/>
      <w:marRight w:val="0"/>
      <w:marTop w:val="0"/>
      <w:marBottom w:val="0"/>
      <w:divBdr>
        <w:top w:val="none" w:sz="0" w:space="0" w:color="auto"/>
        <w:left w:val="none" w:sz="0" w:space="0" w:color="auto"/>
        <w:bottom w:val="none" w:sz="0" w:space="0" w:color="auto"/>
        <w:right w:val="none" w:sz="0" w:space="0" w:color="auto"/>
      </w:divBdr>
    </w:div>
    <w:div w:id="1071124318">
      <w:bodyDiv w:val="1"/>
      <w:marLeft w:val="0"/>
      <w:marRight w:val="0"/>
      <w:marTop w:val="0"/>
      <w:marBottom w:val="0"/>
      <w:divBdr>
        <w:top w:val="none" w:sz="0" w:space="0" w:color="auto"/>
        <w:left w:val="none" w:sz="0" w:space="0" w:color="auto"/>
        <w:bottom w:val="none" w:sz="0" w:space="0" w:color="auto"/>
        <w:right w:val="none" w:sz="0" w:space="0" w:color="auto"/>
      </w:divBdr>
    </w:div>
    <w:div w:id="1316304699">
      <w:bodyDiv w:val="1"/>
      <w:marLeft w:val="0"/>
      <w:marRight w:val="0"/>
      <w:marTop w:val="0"/>
      <w:marBottom w:val="0"/>
      <w:divBdr>
        <w:top w:val="none" w:sz="0" w:space="0" w:color="auto"/>
        <w:left w:val="none" w:sz="0" w:space="0" w:color="auto"/>
        <w:bottom w:val="none" w:sz="0" w:space="0" w:color="auto"/>
        <w:right w:val="none" w:sz="0" w:space="0" w:color="auto"/>
      </w:divBdr>
    </w:div>
    <w:div w:id="1427072520">
      <w:bodyDiv w:val="1"/>
      <w:marLeft w:val="0"/>
      <w:marRight w:val="0"/>
      <w:marTop w:val="0"/>
      <w:marBottom w:val="0"/>
      <w:divBdr>
        <w:top w:val="none" w:sz="0" w:space="0" w:color="auto"/>
        <w:left w:val="none" w:sz="0" w:space="0" w:color="auto"/>
        <w:bottom w:val="none" w:sz="0" w:space="0" w:color="auto"/>
        <w:right w:val="none" w:sz="0" w:space="0" w:color="auto"/>
      </w:divBdr>
    </w:div>
    <w:div w:id="1642802497">
      <w:bodyDiv w:val="1"/>
      <w:marLeft w:val="0"/>
      <w:marRight w:val="0"/>
      <w:marTop w:val="0"/>
      <w:marBottom w:val="0"/>
      <w:divBdr>
        <w:top w:val="none" w:sz="0" w:space="0" w:color="auto"/>
        <w:left w:val="none" w:sz="0" w:space="0" w:color="auto"/>
        <w:bottom w:val="none" w:sz="0" w:space="0" w:color="auto"/>
        <w:right w:val="none" w:sz="0" w:space="0" w:color="auto"/>
      </w:divBdr>
    </w:div>
    <w:div w:id="21245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mailto:NepageidaujamaR@vvk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https://www.vvkt.lt/index.php?400428648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yperlink" Target="https://www.halmed.hr/Lijekovi/Baza-lijekova/Ondanzetron-Kabi-2-mg-ml-otopina-za-injekciju-infuziju/1374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halmed.hr/Lijekovi/Baza-lijekova/Ondanzetron-Kabi-2-mg-ml-otopina-za-injekciju-infuziju/1374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n.wikipedia.org/wiki/American_Society_of_Anesthesiologist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6" ma:contentTypeDescription="Kurkite naują dokumentą." ma:contentTypeScope="" ma:versionID="efe788eec65db79a3fab76640f8e5548">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63516e4d1e5ccf2cb43e5b77ebd051bf"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3354B8153EB30A45A91A132B1C9747B3" ma:contentTypeVersion="13" ma:contentTypeDescription="Ein neues Dokument erstellen." ma:contentTypeScope="" ma:versionID="a7f718f544e6f9e5967e2e6434215e49">
  <xsd:schema xmlns:xsd="http://www.w3.org/2001/XMLSchema" xmlns:xs="http://www.w3.org/2001/XMLSchema" xmlns:p="http://schemas.microsoft.com/office/2006/metadata/properties" xmlns:ns3="73107005-c2c6-4472-ae0d-8b98cb9f3c83" xmlns:ns4="c7859635-c77a-4773-ad7a-6db56899afa3" targetNamespace="http://schemas.microsoft.com/office/2006/metadata/properties" ma:root="true" ma:fieldsID="bdc04f2b5b9a33e3f0386b848ad68890" ns3:_="" ns4:_="">
    <xsd:import namespace="73107005-c2c6-4472-ae0d-8b98cb9f3c83"/>
    <xsd:import namespace="c7859635-c77a-4773-ad7a-6db56899af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07005-c2c6-4472-ae0d-8b98cb9f3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59635-c77a-4773-ad7a-6db56899afa3"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0938-7435-4567-ACB1-987A69B15E43}">
  <ds:schemaRefs>
    <ds:schemaRef ds:uri="http://schemas.microsoft.com/sharepoint/v3/contenttype/forms"/>
  </ds:schemaRefs>
</ds:datastoreItem>
</file>

<file path=customXml/itemProps2.xml><?xml version="1.0" encoding="utf-8"?>
<ds:datastoreItem xmlns:ds="http://schemas.openxmlformats.org/officeDocument/2006/customXml" ds:itemID="{4C5992B0-2C33-4022-8D81-9C538CBEB38E}">
  <ds:schemaRefs>
    <ds:schemaRef ds:uri="http://schemas.microsoft.com/office/2006/documentManagement/types"/>
    <ds:schemaRef ds:uri="http://schemas.microsoft.com/office/infopath/2007/PartnerControls"/>
    <ds:schemaRef ds:uri="http://www.w3.org/XML/1998/namespace"/>
    <ds:schemaRef ds:uri="d19e8a94-5e0e-405d-9c1b-17bc369e11bf"/>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ea578dab-61e6-4d8f-8d68-0a59948e1263"/>
  </ds:schemaRefs>
</ds:datastoreItem>
</file>

<file path=customXml/itemProps3.xml><?xml version="1.0" encoding="utf-8"?>
<ds:datastoreItem xmlns:ds="http://schemas.openxmlformats.org/officeDocument/2006/customXml" ds:itemID="{E2AF059F-9954-42B2-AC63-B5A0E56AA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12248-E2F7-43C7-B835-E22DBCE13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07005-c2c6-4472-ae0d-8b98cb9f3c83"/>
    <ds:schemaRef ds:uri="c7859635-c77a-4773-ad7a-6db56899a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56BC69-2C78-47F4-9DA7-6A2C30E9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43792</Words>
  <Characters>24963</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68618</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2228330</vt:i4>
      </vt:variant>
      <vt:variant>
        <vt:i4>24</vt:i4>
      </vt:variant>
      <vt:variant>
        <vt:i4>0</vt:i4>
      </vt:variant>
      <vt:variant>
        <vt:i4>5</vt:i4>
      </vt:variant>
      <vt:variant>
        <vt:lpwstr>https://www.halmed.hr/Lijekovi/Baza-lijekova/Ondanzetron-Kabi-2-mg-ml-otopina-za-injekciju-infuziju/13743/</vt:lpwstr>
      </vt:variant>
      <vt:variant>
        <vt:lpwstr/>
      </vt:variant>
      <vt:variant>
        <vt:i4>2228330</vt:i4>
      </vt:variant>
      <vt:variant>
        <vt:i4>21</vt:i4>
      </vt:variant>
      <vt:variant>
        <vt:i4>0</vt:i4>
      </vt:variant>
      <vt:variant>
        <vt:i4>5</vt:i4>
      </vt:variant>
      <vt:variant>
        <vt:lpwstr>https://www.halmed.hr/Lijekovi/Baza-lijekova/Ondanzetron-Kabi-2-mg-ml-otopina-za-injekciju-infuziju/13743/</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1245197</vt:i4>
      </vt:variant>
      <vt:variant>
        <vt:i4>9</vt:i4>
      </vt:variant>
      <vt:variant>
        <vt:i4>0</vt:i4>
      </vt:variant>
      <vt:variant>
        <vt:i4>5</vt:i4>
      </vt:variant>
      <vt:variant>
        <vt:lpwstr>http://www.ema.europa.eu/</vt:lpwstr>
      </vt:variant>
      <vt:variant>
        <vt:lpwstr/>
      </vt:variant>
      <vt:variant>
        <vt:i4>7340032</vt:i4>
      </vt:variant>
      <vt:variant>
        <vt:i4>6</vt:i4>
      </vt:variant>
      <vt:variant>
        <vt:i4>0</vt:i4>
      </vt:variant>
      <vt:variant>
        <vt:i4>5</vt:i4>
      </vt:variant>
      <vt:variant>
        <vt:lpwstr>http://en.wikipedia.org/wiki/American_Society_of_Anesthesiologists</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3</cp:revision>
  <dcterms:created xsi:type="dcterms:W3CDTF">2024-01-15T08:42:00Z</dcterms:created>
  <dcterms:modified xsi:type="dcterms:W3CDTF">2024-01-15T08:44:00Z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2021-03-02T09:53:51Z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3338d0f7-65b8-493b-aaef-612286ce9bfa</vt:lpwstr>
  </property>
  <property fmtid="{D5CDD505-2E9C-101B-9397-08002B2CF9AE}" pid="8" name="MSIP_Label_4929bff8-5b33-42aa-95d2-28f72e792cb0_ContentBits">
    <vt:lpwstr>0</vt:lpwstr>
  </property>
  <property fmtid="{D5CDD505-2E9C-101B-9397-08002B2CF9AE}" pid="9" name="ContentTypeId">
    <vt:lpwstr>0x0101003354B8153EB30A45A91A132B1C9747B3</vt:lpwstr>
  </property>
  <property fmtid="{D5CDD505-2E9C-101B-9397-08002B2CF9AE}" pid="10" name="MediaServiceImageTags">
    <vt:lpwstr/>
  </property>
  <property fmtid="{D5CDD505-2E9C-101B-9397-08002B2CF9AE}" pid="11" name="TaxCatchAll">
    <vt:lpwstr/>
  </property>
  <property fmtid="{D5CDD505-2E9C-101B-9397-08002B2CF9AE}" pid="12" name="lcf76f155ced4ddcb4097134ff3c332f">
    <vt:lpwstr/>
  </property>
  <property fmtid="{D5CDD505-2E9C-101B-9397-08002B2CF9AE}" pid="13" name="_activity">
    <vt:lpwstr/>
  </property>
</Properties>
</file>