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CD8" w:rsidRPr="002F7654" w:rsidRDefault="00FF2CD8" w:rsidP="00FF2CD8">
      <w:pPr>
        <w:spacing w:after="0" w:line="240" w:lineRule="auto"/>
        <w:jc w:val="center"/>
        <w:rPr>
          <w:rFonts w:ascii="Times New Roman" w:hAnsi="Times New Roman" w:cs="Times New Roman"/>
          <w:b/>
          <w:sz w:val="22"/>
          <w:szCs w:val="22"/>
          <w:lang w:val="lt-LT"/>
        </w:rPr>
      </w:pPr>
      <w:r w:rsidRPr="002F7654">
        <w:rPr>
          <w:rFonts w:ascii="Times New Roman" w:hAnsi="Times New Roman" w:cs="Times New Roman"/>
          <w:b/>
          <w:sz w:val="22"/>
          <w:szCs w:val="22"/>
          <w:lang w:val="lt-LT"/>
        </w:rPr>
        <w:t>Pakuotės lapelis: informacija pacientui</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jc w:val="center"/>
        <w:rPr>
          <w:rFonts w:ascii="Times New Roman" w:hAnsi="Times New Roman" w:cs="Times New Roman"/>
          <w:b/>
          <w:sz w:val="22"/>
          <w:szCs w:val="22"/>
          <w:lang w:val="lt-LT"/>
        </w:rPr>
      </w:pPr>
      <w:r w:rsidRPr="002F7654">
        <w:rPr>
          <w:rFonts w:ascii="Times New Roman" w:hAnsi="Times New Roman" w:cs="Times New Roman"/>
          <w:b/>
          <w:sz w:val="22"/>
          <w:szCs w:val="22"/>
          <w:lang w:val="lt-LT"/>
        </w:rPr>
        <w:t>Ondansetron Kabi 0,08 mg/ml infuzinis tirpalas</w:t>
      </w:r>
    </w:p>
    <w:p w:rsidR="00FF2CD8" w:rsidRPr="002F7654" w:rsidRDefault="00FF2CD8" w:rsidP="00FF2CD8">
      <w:pPr>
        <w:spacing w:after="0" w:line="240" w:lineRule="auto"/>
        <w:jc w:val="center"/>
        <w:rPr>
          <w:rFonts w:ascii="Times New Roman" w:hAnsi="Times New Roman" w:cs="Times New Roman"/>
          <w:b/>
          <w:sz w:val="22"/>
          <w:szCs w:val="22"/>
          <w:lang w:val="lt-LT"/>
        </w:rPr>
      </w:pPr>
      <w:r w:rsidRPr="002F7654">
        <w:rPr>
          <w:rFonts w:ascii="Times New Roman" w:hAnsi="Times New Roman" w:cs="Times New Roman"/>
          <w:b/>
          <w:sz w:val="22"/>
          <w:szCs w:val="22"/>
          <w:lang w:val="lt-LT"/>
        </w:rPr>
        <w:t>Ondansetron Kabi 0,16 mg/ml infuzinis tirpalas</w:t>
      </w:r>
    </w:p>
    <w:p w:rsidR="00FF2CD8" w:rsidRPr="002F7654" w:rsidRDefault="00FF2CD8" w:rsidP="00FF2CD8">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ondansetronas</w:t>
      </w:r>
    </w:p>
    <w:p w:rsidR="00FF2CD8" w:rsidRPr="002F7654" w:rsidRDefault="00FF2CD8" w:rsidP="00FF2CD8">
      <w:pPr>
        <w:spacing w:after="0" w:line="240" w:lineRule="auto"/>
        <w:jc w:val="center"/>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Atidžiai perskaitykite visą šį lapelį, prieš pradėdami vartoti vaistą, nes jame pateikiama Jums svarbi informacija.</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Neišmeskite šio lapelio, nes vėl gali prireikti jį perskaityti.</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Jeigu kiltų daugiau klausimų, kreipkitės į gydytoją, slaugytoją arba vaistininką.</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Jeigu pasireiškė šalutinis poveikis (net jeigu jis šiame lapelyje nenurodytas), kreipkitės į gydytoją, vaistininką arba slaugytoją. Žr. 4 skyrių.</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Apie ką rašoma šiame lapelyje?</w:t>
      </w:r>
    </w:p>
    <w:p w:rsidR="00FF2CD8" w:rsidRPr="00552578"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1.</w:t>
      </w:r>
      <w:r w:rsidRPr="002F7654">
        <w:rPr>
          <w:rFonts w:ascii="Times New Roman" w:hAnsi="Times New Roman" w:cs="Times New Roman"/>
          <w:sz w:val="22"/>
          <w:szCs w:val="22"/>
          <w:lang w:val="lt-LT"/>
        </w:rPr>
        <w:tab/>
        <w:t>Kas yra Ondansetron Kabi ir kam jis vartojamas</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2.</w:t>
      </w:r>
      <w:r w:rsidRPr="002F7654">
        <w:rPr>
          <w:rFonts w:ascii="Times New Roman" w:hAnsi="Times New Roman" w:cs="Times New Roman"/>
          <w:sz w:val="22"/>
          <w:szCs w:val="22"/>
          <w:lang w:val="lt-LT"/>
        </w:rPr>
        <w:tab/>
        <w:t>Kas žinotina prieš Jums leidžiant Ondansetron Kabi</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3.</w:t>
      </w:r>
      <w:r w:rsidRPr="002F7654">
        <w:rPr>
          <w:rFonts w:ascii="Times New Roman" w:hAnsi="Times New Roman" w:cs="Times New Roman"/>
          <w:sz w:val="22"/>
          <w:szCs w:val="22"/>
          <w:lang w:val="lt-LT"/>
        </w:rPr>
        <w:tab/>
        <w:t>Kaip vartoti Ondansetron Kabi</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4.</w:t>
      </w:r>
      <w:r w:rsidRPr="002F7654">
        <w:rPr>
          <w:rFonts w:ascii="Times New Roman" w:hAnsi="Times New Roman" w:cs="Times New Roman"/>
          <w:sz w:val="22"/>
          <w:szCs w:val="22"/>
          <w:lang w:val="lt-LT"/>
        </w:rPr>
        <w:tab/>
        <w:t>Galimas šalutinis poveikis</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5.</w:t>
      </w:r>
      <w:r w:rsidRPr="002F7654">
        <w:rPr>
          <w:rFonts w:ascii="Times New Roman" w:hAnsi="Times New Roman" w:cs="Times New Roman"/>
          <w:sz w:val="22"/>
          <w:szCs w:val="22"/>
          <w:lang w:val="lt-LT"/>
        </w:rPr>
        <w:tab/>
        <w:t xml:space="preserve">Kaip laikyti Ondansetron Kabi </w:t>
      </w:r>
    </w:p>
    <w:p w:rsidR="00FF2CD8" w:rsidRPr="003D38D3" w:rsidRDefault="00FF2CD8" w:rsidP="00FF2CD8">
      <w:pPr>
        <w:spacing w:after="0" w:line="240" w:lineRule="auto"/>
        <w:ind w:left="567" w:hanging="567"/>
        <w:rPr>
          <w:rFonts w:ascii="Times New Roman" w:hAnsi="Times New Roman" w:cs="Times New Roman"/>
          <w:sz w:val="22"/>
          <w:szCs w:val="22"/>
        </w:rPr>
      </w:pPr>
      <w:r w:rsidRPr="002F7654">
        <w:rPr>
          <w:rFonts w:ascii="Times New Roman" w:hAnsi="Times New Roman" w:cs="Times New Roman"/>
          <w:sz w:val="22"/>
          <w:szCs w:val="22"/>
          <w:lang w:val="lt-LT"/>
        </w:rPr>
        <w:t>6.</w:t>
      </w:r>
      <w:r w:rsidRPr="002F7654">
        <w:rPr>
          <w:rFonts w:ascii="Times New Roman" w:hAnsi="Times New Roman" w:cs="Times New Roman"/>
          <w:sz w:val="22"/>
          <w:szCs w:val="22"/>
          <w:lang w:val="lt-LT"/>
        </w:rPr>
        <w:tab/>
        <w:t>Pakuotės turinys ir kita informacija</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1.</w:t>
      </w:r>
      <w:r w:rsidRPr="002F7654">
        <w:rPr>
          <w:rFonts w:ascii="Times New Roman" w:hAnsi="Times New Roman" w:cs="Times New Roman"/>
          <w:b/>
          <w:sz w:val="22"/>
          <w:szCs w:val="22"/>
          <w:lang w:val="lt-LT"/>
        </w:rPr>
        <w:tab/>
        <w:t>Kas yra Ondansetron Kabi ir kam jis vartojamas</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Ondansetron Kabi priklauso pykinimą ir vėmimą slopinančių vaistų, vadinamų antiemetikais, grupei.</w:t>
      </w:r>
      <w:r>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Kai kurie vėžio gydymo būdai</w:t>
      </w:r>
      <w:r>
        <w:rPr>
          <w:rFonts w:ascii="Times New Roman" w:hAnsi="Times New Roman" w:cs="Times New Roman"/>
          <w:sz w:val="22"/>
          <w:szCs w:val="22"/>
          <w:lang w:val="lt-LT"/>
        </w:rPr>
        <w:t xml:space="preserve"> vaistais</w:t>
      </w:r>
      <w:r w:rsidRPr="002F7654">
        <w:rPr>
          <w:rFonts w:ascii="Times New Roman" w:hAnsi="Times New Roman" w:cs="Times New Roman"/>
          <w:sz w:val="22"/>
          <w:szCs w:val="22"/>
          <w:lang w:val="lt-LT"/>
        </w:rPr>
        <w:t xml:space="preserve"> (chemoterapija) arba radioterapija gali sukelti pykinimą arba vėmimą. Taip pat pykinimas arba vėmimas gali pasireikšti po</w:t>
      </w:r>
      <w:r>
        <w:rPr>
          <w:rFonts w:ascii="Times New Roman" w:hAnsi="Times New Roman" w:cs="Times New Roman"/>
          <w:sz w:val="22"/>
          <w:szCs w:val="22"/>
          <w:lang w:val="lt-LT"/>
        </w:rPr>
        <w:t xml:space="preserve"> chirurginės</w:t>
      </w:r>
      <w:r w:rsidRPr="002F7654">
        <w:rPr>
          <w:rFonts w:ascii="Times New Roman" w:hAnsi="Times New Roman" w:cs="Times New Roman"/>
          <w:sz w:val="22"/>
          <w:szCs w:val="22"/>
          <w:lang w:val="lt-LT"/>
        </w:rPr>
        <w:t xml:space="preserve"> operacijos. Ondansetron Kabi gali </w:t>
      </w:r>
      <w:r>
        <w:rPr>
          <w:rFonts w:ascii="Times New Roman" w:hAnsi="Times New Roman" w:cs="Times New Roman"/>
          <w:sz w:val="22"/>
          <w:szCs w:val="22"/>
          <w:lang w:val="lt-LT"/>
        </w:rPr>
        <w:t>padėti neleisti pasireikšti tokiam poveikiui arba jį pašalinti</w:t>
      </w:r>
      <w:r w:rsidRPr="002F7654">
        <w:rPr>
          <w:rFonts w:ascii="Times New Roman" w:hAnsi="Times New Roman" w:cs="Times New Roman"/>
          <w:snapToGrid w:val="0"/>
          <w:sz w:val="22"/>
          <w:szCs w:val="22"/>
          <w:lang w:val="lt-LT" w:eastAsia="lt-LT"/>
        </w:rPr>
        <w:t>.</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2.</w:t>
      </w:r>
      <w:r w:rsidRPr="002F7654">
        <w:rPr>
          <w:rFonts w:ascii="Times New Roman" w:hAnsi="Times New Roman" w:cs="Times New Roman"/>
          <w:b/>
          <w:sz w:val="22"/>
          <w:szCs w:val="22"/>
          <w:lang w:val="lt-LT"/>
        </w:rPr>
        <w:tab/>
        <w:t>Kas žinotina prieš Jums leidžiant Ondansetron Kabi</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Ondansetron Kabi vartoti draudžiama:</w:t>
      </w:r>
    </w:p>
    <w:p w:rsidR="00FF2CD8" w:rsidRPr="002F7654" w:rsidRDefault="00FF2CD8" w:rsidP="00FF2CD8">
      <w:pPr>
        <w:numPr>
          <w:ilvl w:val="0"/>
          <w:numId w:val="1"/>
        </w:numPr>
        <w:tabs>
          <w:tab w:val="clear" w:pos="930"/>
          <w:tab w:val="num" w:pos="567"/>
        </w:tabs>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yra alergija ondansetronui arba kitiems selektyviems 5</w:t>
      </w:r>
      <w:r>
        <w:rPr>
          <w:rFonts w:ascii="Times New Roman" w:hAnsi="Times New Roman" w:cs="Times New Roman"/>
          <w:sz w:val="22"/>
          <w:szCs w:val="22"/>
          <w:lang w:val="lt-LT"/>
        </w:rPr>
        <w:t>-</w:t>
      </w:r>
      <w:r w:rsidRPr="002F7654">
        <w:rPr>
          <w:rFonts w:ascii="Times New Roman" w:hAnsi="Times New Roman" w:cs="Times New Roman"/>
          <w:sz w:val="22"/>
          <w:szCs w:val="22"/>
          <w:lang w:val="lt-LT"/>
        </w:rPr>
        <w:t>HT</w:t>
      </w:r>
      <w:r w:rsidRPr="002F7654">
        <w:rPr>
          <w:rFonts w:ascii="Times New Roman" w:hAnsi="Times New Roman" w:cs="Times New Roman"/>
          <w:sz w:val="22"/>
          <w:szCs w:val="22"/>
          <w:vertAlign w:val="subscript"/>
          <w:lang w:val="lt-LT"/>
        </w:rPr>
        <w:t>3</w:t>
      </w:r>
      <w:r w:rsidRPr="002F7654">
        <w:rPr>
          <w:rFonts w:ascii="Times New Roman" w:hAnsi="Times New Roman" w:cs="Times New Roman"/>
          <w:sz w:val="22"/>
          <w:szCs w:val="22"/>
          <w:lang w:val="lt-LT"/>
        </w:rPr>
        <w:t xml:space="preserve"> receptorių antagonistams (pvz., granisetronui, dolastronui), arba bet kuriai pagalbinei šio vaisto medžiagai (jos išvardytos 6 skyriuje);</w:t>
      </w:r>
    </w:p>
    <w:p w:rsidR="00FF2CD8" w:rsidRPr="002F7654" w:rsidRDefault="00FF2CD8" w:rsidP="00FF2CD8">
      <w:pPr>
        <w:tabs>
          <w:tab w:val="num"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jeigu vartojate apomorfiną (vaistą Parkinsono ligai gydyti).</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keepNext/>
        <w:spacing w:after="0" w:line="240" w:lineRule="auto"/>
        <w:outlineLvl w:val="3"/>
        <w:rPr>
          <w:rFonts w:ascii="Times New Roman" w:hAnsi="Times New Roman" w:cs="Times New Roman"/>
          <w:b/>
          <w:sz w:val="22"/>
          <w:szCs w:val="22"/>
          <w:lang w:val="lt-LT"/>
        </w:rPr>
      </w:pPr>
      <w:r w:rsidRPr="002F7654">
        <w:rPr>
          <w:rFonts w:ascii="Times New Roman" w:hAnsi="Times New Roman" w:cs="Times New Roman"/>
          <w:b/>
          <w:sz w:val="22"/>
          <w:szCs w:val="22"/>
          <w:lang w:val="lt-LT"/>
        </w:rPr>
        <w:t>Įspėjimai ir atsargumo priemonės</w:t>
      </w:r>
    </w:p>
    <w:p w:rsidR="00FF2CD8" w:rsidRPr="002F7654" w:rsidRDefault="00FF2CD8" w:rsidP="00FF2CD8">
      <w:pPr>
        <w:numPr>
          <w:ilvl w:val="12"/>
          <w:numId w:val="0"/>
        </w:numPr>
        <w:spacing w:after="0" w:line="240" w:lineRule="auto"/>
        <w:ind w:right="-2"/>
        <w:rPr>
          <w:rFonts w:ascii="Times New Roman" w:hAnsi="Times New Roman" w:cs="Times New Roman"/>
          <w:sz w:val="22"/>
          <w:szCs w:val="22"/>
          <w:lang w:val="lt-LT"/>
        </w:rPr>
      </w:pPr>
      <w:r w:rsidRPr="002F7654">
        <w:rPr>
          <w:rFonts w:ascii="Times New Roman" w:hAnsi="Times New Roman" w:cs="Times New Roman"/>
          <w:sz w:val="22"/>
          <w:szCs w:val="22"/>
          <w:lang w:val="lt-LT"/>
        </w:rPr>
        <w:t>Pasitarkite su gydytoju, slaugytoju arba vaistininku, prieš pradėdami vartoti Ondansetron Kabi:</w:t>
      </w:r>
    </w:p>
    <w:p w:rsidR="00FF2CD8" w:rsidRPr="002F7654" w:rsidRDefault="00FF2CD8" w:rsidP="00FF2CD8">
      <w:pPr>
        <w:numPr>
          <w:ilvl w:val="0"/>
          <w:numId w:val="3"/>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kada nors buvo alergi</w:t>
      </w:r>
      <w:r>
        <w:rPr>
          <w:rFonts w:ascii="Times New Roman" w:hAnsi="Times New Roman" w:cs="Times New Roman"/>
          <w:sz w:val="22"/>
          <w:szCs w:val="22"/>
          <w:lang w:val="lt-LT"/>
        </w:rPr>
        <w:t>ja</w:t>
      </w:r>
      <w:r w:rsidRPr="002F7654">
        <w:rPr>
          <w:rFonts w:ascii="Times New Roman" w:hAnsi="Times New Roman" w:cs="Times New Roman"/>
          <w:sz w:val="22"/>
          <w:szCs w:val="22"/>
          <w:lang w:val="lt-LT"/>
        </w:rPr>
        <w:t xml:space="preserve"> kitiems vaistams nuo pykinimo ir vėmimo (pvz., granisetronui ar palonosetronui);</w:t>
      </w:r>
    </w:p>
    <w:p w:rsidR="00FF2CD8" w:rsidRPr="002F7654" w:rsidRDefault="00FF2CD8" w:rsidP="00FF2CD8">
      <w:pPr>
        <w:numPr>
          <w:ilvl w:val="0"/>
          <w:numId w:val="3"/>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Jums yra užsikimšęs žarnynas arba sunkus vidurių užkietėjimas. Šis vaistas gali slopinti storosios žarnos </w:t>
      </w:r>
      <w:r>
        <w:rPr>
          <w:rFonts w:ascii="Times New Roman" w:hAnsi="Times New Roman" w:cs="Times New Roman"/>
          <w:sz w:val="22"/>
          <w:szCs w:val="22"/>
          <w:lang w:val="lt-LT"/>
        </w:rPr>
        <w:t>judesius</w:t>
      </w:r>
      <w:r w:rsidRPr="002F7654">
        <w:rPr>
          <w:rFonts w:ascii="Times New Roman" w:hAnsi="Times New Roman" w:cs="Times New Roman"/>
          <w:sz w:val="22"/>
          <w:szCs w:val="22"/>
          <w:lang w:val="lt-LT"/>
        </w:rPr>
        <w:t>;</w:t>
      </w:r>
    </w:p>
    <w:p w:rsidR="00FF2CD8" w:rsidRPr="002F7654" w:rsidRDefault="00FF2CD8" w:rsidP="00FF2CD8">
      <w:pPr>
        <w:numPr>
          <w:ilvl w:val="0"/>
          <w:numId w:val="3"/>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Jums yra kokių nors kepenų sutrikimų;</w:t>
      </w:r>
    </w:p>
    <w:p w:rsidR="00FF2CD8" w:rsidRPr="002F7654" w:rsidRDefault="00FF2CD8" w:rsidP="00FF2CD8">
      <w:pPr>
        <w:numPr>
          <w:ilvl w:val="0"/>
          <w:numId w:val="3"/>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Jums buvo atlikta gomurinių tonzilių, esančių gerklės gale, šalinimo operacija (</w:t>
      </w:r>
      <w:r>
        <w:rPr>
          <w:rFonts w:ascii="Times New Roman" w:hAnsi="Times New Roman" w:cs="Times New Roman"/>
          <w:sz w:val="22"/>
          <w:szCs w:val="22"/>
          <w:lang w:val="lt-LT"/>
        </w:rPr>
        <w:t>adenoid</w:t>
      </w:r>
      <w:r w:rsidRPr="002F7654">
        <w:rPr>
          <w:rFonts w:ascii="Times New Roman" w:hAnsi="Times New Roman" w:cs="Times New Roman"/>
          <w:sz w:val="22"/>
          <w:szCs w:val="22"/>
          <w:lang w:val="lt-LT"/>
        </w:rPr>
        <w:t>tonzilektomija);</w:t>
      </w:r>
    </w:p>
    <w:p w:rsidR="00FF2CD8" w:rsidRPr="002F7654" w:rsidRDefault="00FF2CD8" w:rsidP="00FF2CD8">
      <w:pPr>
        <w:numPr>
          <w:ilvl w:val="0"/>
          <w:numId w:val="3"/>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Jums kada nors buvo širdies sutrikimų, įskaitant nereguliarų širdies ritmą (aritmiją). Šis vaistas pailgina QT intervalą (EKG požymis, rodantis uždelstą širdies repoliarizaciją pasireiškus gyvybei pavojingo širdies ritmo (aritmijos) rizikai) priklausomai nuo dozės;</w:t>
      </w:r>
    </w:p>
    <w:p w:rsidR="00FF2CD8" w:rsidRPr="002F7654" w:rsidRDefault="00FF2CD8" w:rsidP="00FF2CD8">
      <w:pPr>
        <w:numPr>
          <w:ilvl w:val="0"/>
          <w:numId w:val="3"/>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turite problemų dėl druskų, pvz., kalio, natrio ir magnio, kiekio kraujyje.</w:t>
      </w:r>
    </w:p>
    <w:p w:rsidR="00FF2CD8" w:rsidRPr="002F7654" w:rsidRDefault="00FF2CD8" w:rsidP="00FF2CD8">
      <w:pPr>
        <w:spacing w:after="0" w:line="240" w:lineRule="auto"/>
        <w:ind w:left="-3"/>
        <w:rPr>
          <w:rFonts w:ascii="Times New Roman" w:hAnsi="Times New Roman" w:cs="Times New Roman"/>
          <w:sz w:val="22"/>
          <w:szCs w:val="22"/>
          <w:lang w:val="lt-LT"/>
        </w:rPr>
      </w:pPr>
    </w:p>
    <w:p w:rsidR="00FF2CD8" w:rsidRPr="002F7654" w:rsidRDefault="00FF2CD8" w:rsidP="00FF2CD8">
      <w:pPr>
        <w:keepNext/>
        <w:keepLines/>
        <w:spacing w:after="0" w:line="240" w:lineRule="auto"/>
        <w:rPr>
          <w:rFonts w:ascii="Times New Roman" w:hAnsi="Times New Roman" w:cs="Times New Roman"/>
          <w:sz w:val="22"/>
          <w:szCs w:val="22"/>
          <w:lang w:val="lt-LT"/>
        </w:rPr>
      </w:pPr>
      <w:r w:rsidRPr="002F7654">
        <w:rPr>
          <w:rFonts w:ascii="Times New Roman" w:hAnsi="Times New Roman" w:cs="Times New Roman"/>
          <w:b/>
          <w:sz w:val="22"/>
          <w:szCs w:val="22"/>
          <w:lang w:val="lt-LT"/>
        </w:rPr>
        <w:t>Kiti vaistai ir Ondansetron Kabi</w:t>
      </w:r>
    </w:p>
    <w:p w:rsidR="00FF2CD8" w:rsidRPr="002F7654" w:rsidRDefault="00FF2CD8" w:rsidP="00FF2CD8">
      <w:pPr>
        <w:keepNext/>
        <w:keepLine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vartojate ar neseniai vartojote kitų vaistų, </w:t>
      </w:r>
      <w:r w:rsidRPr="002F7654">
        <w:rPr>
          <w:rFonts w:ascii="Times New Roman" w:hAnsi="Times New Roman" w:cs="Times New Roman"/>
          <w:snapToGrid w:val="0"/>
          <w:sz w:val="22"/>
          <w:szCs w:val="22"/>
          <w:lang w:val="lt-LT" w:eastAsia="lt-LT"/>
        </w:rPr>
        <w:t xml:space="preserve">įskaitant įsigytus be recepto, </w:t>
      </w:r>
      <w:r w:rsidRPr="002F7654">
        <w:rPr>
          <w:rFonts w:ascii="Times New Roman" w:hAnsi="Times New Roman" w:cs="Times New Roman"/>
          <w:sz w:val="22"/>
          <w:szCs w:val="22"/>
          <w:lang w:val="lt-LT"/>
        </w:rPr>
        <w:t>arba dėl to nesate tikri, apie tai pasakykite gydytojui, slaugytojui arba vaistininkui.</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numPr>
          <w:ilvl w:val="0"/>
          <w:numId w:val="4"/>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lastRenderedPageBreak/>
        <w:t>Jeigu vartojate tramadolio (vaisto skausmo malšinimui): ondansetronas gali susilpninti analgezinį tramadolio poveikį.</w:t>
      </w:r>
    </w:p>
    <w:p w:rsidR="00FF2CD8" w:rsidRPr="002F7654" w:rsidRDefault="00FF2CD8" w:rsidP="00FF2CD8">
      <w:pPr>
        <w:numPr>
          <w:ilvl w:val="0"/>
          <w:numId w:val="4"/>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vartojate fenitoino, karbamazepino (vaistų epilepsijos gydymui) arba rifampicino (antibiotiko tuberkuliozės gydymui): sumažėja ondansetrono koncentracija kraujyje.</w:t>
      </w:r>
    </w:p>
    <w:p w:rsidR="00FF2CD8" w:rsidRPr="002F7654" w:rsidRDefault="00FF2CD8" w:rsidP="00FF2CD8">
      <w:pPr>
        <w:numPr>
          <w:ilvl w:val="0"/>
          <w:numId w:val="4"/>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vartojate širdį </w:t>
      </w:r>
      <w:r>
        <w:rPr>
          <w:rFonts w:ascii="Times New Roman" w:hAnsi="Times New Roman" w:cs="Times New Roman"/>
          <w:sz w:val="22"/>
          <w:szCs w:val="22"/>
          <w:lang w:val="lt-LT"/>
        </w:rPr>
        <w:t xml:space="preserve">toksiškai </w:t>
      </w:r>
      <w:r w:rsidRPr="002F7654">
        <w:rPr>
          <w:rFonts w:ascii="Times New Roman" w:hAnsi="Times New Roman" w:cs="Times New Roman"/>
          <w:sz w:val="22"/>
          <w:szCs w:val="22"/>
          <w:lang w:val="lt-LT"/>
        </w:rPr>
        <w:t xml:space="preserve">veikiančių vaistų (antraciklinų (antibiotikų vėžiui gydyti, tokių kaip doksorubicinas, daunorubicinas) arba trastuzumabo, priešvėžinio vaisto), antibiotikų (pvz., eritromicino), priešgrybelinių vaistų (pvz., ketokonazolo), antiaritminių vaistų (pvz., </w:t>
      </w:r>
      <w:r>
        <w:rPr>
          <w:rFonts w:ascii="Times New Roman" w:hAnsi="Times New Roman" w:cs="Times New Roman"/>
          <w:sz w:val="22"/>
          <w:szCs w:val="22"/>
          <w:lang w:val="lt-LT"/>
        </w:rPr>
        <w:t xml:space="preserve">amjodarono) ir </w:t>
      </w:r>
      <w:r w:rsidRPr="002F7654">
        <w:rPr>
          <w:rFonts w:ascii="Times New Roman" w:hAnsi="Times New Roman" w:cs="Times New Roman"/>
          <w:sz w:val="22"/>
          <w:szCs w:val="22"/>
          <w:lang w:val="lt-LT"/>
        </w:rPr>
        <w:t>beta adrenoblokatorių</w:t>
      </w:r>
      <w:r>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vaistų, lėtinančių širdies susitraukimų dažnį, pvz., atenololi</w:t>
      </w:r>
      <w:r>
        <w:rPr>
          <w:rFonts w:ascii="Times New Roman" w:hAnsi="Times New Roman" w:cs="Times New Roman"/>
          <w:sz w:val="22"/>
          <w:szCs w:val="22"/>
          <w:lang w:val="lt-LT"/>
        </w:rPr>
        <w:t>o</w:t>
      </w:r>
      <w:r w:rsidRPr="002F7654">
        <w:rPr>
          <w:rFonts w:ascii="Times New Roman" w:hAnsi="Times New Roman" w:cs="Times New Roman"/>
          <w:sz w:val="22"/>
          <w:szCs w:val="22"/>
          <w:lang w:val="lt-LT"/>
        </w:rPr>
        <w:t xml:space="preserve"> ar timololi</w:t>
      </w:r>
      <w:r>
        <w:rPr>
          <w:rFonts w:ascii="Times New Roman" w:hAnsi="Times New Roman" w:cs="Times New Roman"/>
          <w:sz w:val="22"/>
          <w:szCs w:val="22"/>
          <w:lang w:val="lt-LT"/>
        </w:rPr>
        <w:t>o</w:t>
      </w:r>
      <w:r w:rsidRPr="002F7654">
        <w:rPr>
          <w:rFonts w:ascii="Times New Roman" w:hAnsi="Times New Roman" w:cs="Times New Roman"/>
          <w:sz w:val="22"/>
          <w:szCs w:val="22"/>
          <w:lang w:val="lt-LT"/>
        </w:rPr>
        <w:t xml:space="preserve">): ondansetrono vartojimas kartu su kitais QT intervalą ilginančiais vaistais gali papildomai pailginti QT intervalą, </w:t>
      </w:r>
      <w:r>
        <w:rPr>
          <w:rFonts w:ascii="Times New Roman" w:hAnsi="Times New Roman" w:cs="Times New Roman"/>
          <w:sz w:val="22"/>
          <w:szCs w:val="22"/>
          <w:lang w:val="lt-LT"/>
        </w:rPr>
        <w:t>t. y</w:t>
      </w:r>
      <w:r w:rsidRPr="002F7654">
        <w:rPr>
          <w:rFonts w:ascii="Times New Roman" w:hAnsi="Times New Roman" w:cs="Times New Roman"/>
          <w:sz w:val="22"/>
          <w:szCs w:val="22"/>
          <w:lang w:val="lt-LT"/>
        </w:rPr>
        <w:t>. padidinti aritmijos riziką.</w:t>
      </w:r>
    </w:p>
    <w:p w:rsidR="00FF2CD8" w:rsidRPr="002F7654" w:rsidRDefault="00FF2CD8" w:rsidP="00FF2CD8">
      <w:pPr>
        <w:numPr>
          <w:ilvl w:val="0"/>
          <w:numId w:val="4"/>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vartojate kitų serotoninerginių vaistų, pvz., selektyviųjų serotonino reabsorbcijos inhibitorių (SSRI) arba serotonino noradrenalino reabsorbcijos inhibitorių (SNRI), pvz., sertralino arba duloksetino (abu yra antidepresantai): buvo pranešta apie pacientų, sergančių vadinamuoju serotonino sindromu (tokiu kaip padidėjęs budrumas (budrumas) ir sujaudinimas, padidėjęs širdies susitraukimų dažnis ir kraujospūdis, tremoras ir pernelyg jautrūs refleksai), atvejus, kai ondansetronas buvo vartojamas kartu su kitais serotoninerginiais vaistais.</w:t>
      </w:r>
    </w:p>
    <w:p w:rsidR="00FF2CD8" w:rsidRPr="002F7654" w:rsidRDefault="00FF2CD8" w:rsidP="00FF2CD8">
      <w:pPr>
        <w:numPr>
          <w:ilvl w:val="0"/>
          <w:numId w:val="4"/>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vartojate apomorfino (vaisto Parkinsono ligai gydyti): apomorfino negalima vartoti kartu su ondansetronu, nes abu vaistus vartojant vienu metu buvo pranešta apie sunkios hipotenzijos (žemo kraujospūdžio) ir sąmonės netekimo atvejus.</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keepNext/>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Nėštumas ir žindymo laikotarpis</w:t>
      </w:r>
    </w:p>
    <w:p w:rsidR="00FF2CD8" w:rsidRPr="002F7654" w:rsidRDefault="00FF2CD8" w:rsidP="00FF2CD8">
      <w:pPr>
        <w:keepNext/>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Nevartokite Ondansetron Kabi pirmojo nėštumo trimestro metu, nes dėl Ondansetron Kabi poveikio gali šiek tiek padidėti naujagimio lūpos ir (arba) gomurio nesuaugimo (kiaurymės arba plyšių susidarymo viršutinėje lūpoje ir (arba) gomuryje) rizika.</w:t>
      </w:r>
    </w:p>
    <w:p w:rsidR="00FF2CD8" w:rsidRPr="002F7654" w:rsidRDefault="00FF2CD8" w:rsidP="00FF2CD8">
      <w:pPr>
        <w:keepNext/>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Jeigu jau esate nėščia, žindote kūdikį, manote, kad galbūt esate nėščia, arba planuojate pastoti, tai prieš vartodama šį vaistą pasitarkite su gydytoju arba vaistininku.</w:t>
      </w:r>
    </w:p>
    <w:p w:rsidR="00FF2CD8" w:rsidRPr="002F7654" w:rsidRDefault="00FF2CD8" w:rsidP="00FF2CD8">
      <w:pPr>
        <w:keepNext/>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Vaisingos moterys turi</w:t>
      </w:r>
      <w:r w:rsidRPr="002F7654">
        <w:rPr>
          <w:rFonts w:ascii="Times New Roman" w:hAnsi="Times New Roman" w:cs="Times New Roman"/>
          <w:sz w:val="22"/>
          <w:szCs w:val="22"/>
          <w:lang w:val="lt-LT"/>
        </w:rPr>
        <w:t xml:space="preserve"> naudoti veiksmingą kontracepcijos metodą</w:t>
      </w:r>
      <w:r>
        <w:rPr>
          <w:rFonts w:ascii="Times New Roman" w:hAnsi="Times New Roman" w:cs="Times New Roman"/>
          <w:sz w:val="22"/>
          <w:szCs w:val="22"/>
          <w:lang w:val="lt-LT"/>
        </w:rPr>
        <w:t xml:space="preserve"> gydymo metu</w:t>
      </w:r>
      <w:r w:rsidRPr="002F7654">
        <w:rPr>
          <w:rFonts w:ascii="Times New Roman" w:hAnsi="Times New Roman" w:cs="Times New Roman"/>
          <w:sz w:val="22"/>
          <w:szCs w:val="22"/>
          <w:lang w:val="lt-LT"/>
        </w:rPr>
        <w:t>.</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highlight w:val="yellow"/>
          <w:lang w:val="lt-LT" w:eastAsia="lt-LT"/>
        </w:rPr>
      </w:pPr>
      <w:r w:rsidRPr="002F7654">
        <w:rPr>
          <w:rFonts w:ascii="Times New Roman" w:hAnsi="Times New Roman" w:cs="Times New Roman"/>
          <w:bCs/>
          <w:sz w:val="22"/>
          <w:szCs w:val="22"/>
          <w:lang w:val="lt-LT" w:eastAsia="lt-LT"/>
        </w:rPr>
        <w:t>Ondansetrono patenka į motinos pieną, todėl ondansetrono vartojančioms moterims kūdikio krūtimi maitinti negalima.</w:t>
      </w:r>
      <w:r>
        <w:rPr>
          <w:rFonts w:ascii="Times New Roman" w:hAnsi="Times New Roman" w:cs="Times New Roman"/>
          <w:bCs/>
          <w:sz w:val="22"/>
          <w:szCs w:val="22"/>
          <w:lang w:val="lt-LT" w:eastAsia="lt-LT"/>
        </w:rPr>
        <w:t xml:space="preserve"> </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pStyle w:val="Pagrindinistekstas"/>
        <w:rPr>
          <w:b/>
          <w:i w:val="0"/>
          <w:iCs/>
          <w:color w:val="auto"/>
          <w:szCs w:val="22"/>
          <w:lang w:val="lt-LT"/>
        </w:rPr>
      </w:pPr>
      <w:r w:rsidRPr="002F7654">
        <w:rPr>
          <w:b/>
          <w:i w:val="0"/>
          <w:iCs/>
          <w:color w:val="auto"/>
          <w:szCs w:val="22"/>
          <w:lang w:val="lt-LT"/>
        </w:rPr>
        <w:t>Vairavimas ir mechanizmų valdymas</w:t>
      </w:r>
    </w:p>
    <w:p w:rsidR="00FF2CD8" w:rsidRPr="002F7654" w:rsidRDefault="00FF2CD8" w:rsidP="00FF2CD8">
      <w:pPr>
        <w:pStyle w:val="BTEMEASMCA"/>
        <w:rPr>
          <w:noProof w:val="0"/>
        </w:rPr>
      </w:pPr>
      <w:r w:rsidRPr="002F7654">
        <w:rPr>
          <w:noProof w:val="0"/>
        </w:rPr>
        <w:t>Ondansetronas gebėjimo vairuoti arba valdyti mechanizmus neveikia.</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Ondansetron Kabi sudėtyje yra natrio</w:t>
      </w:r>
    </w:p>
    <w:p w:rsidR="00FF2CD8" w:rsidRPr="002F7654" w:rsidRDefault="00FF2CD8" w:rsidP="00FF2CD8">
      <w:pPr>
        <w:pStyle w:val="Default"/>
        <w:rPr>
          <w:rFonts w:ascii="Times New Roman" w:hAnsi="Times New Roman" w:cs="Times New Roman"/>
          <w:sz w:val="22"/>
          <w:szCs w:val="22"/>
          <w:lang w:val="lt-LT" w:eastAsia="lt-LT"/>
        </w:rPr>
      </w:pPr>
      <w:r w:rsidRPr="002F7654">
        <w:rPr>
          <w:rFonts w:ascii="Times New Roman" w:hAnsi="Times New Roman" w:cs="Times New Roman"/>
          <w:sz w:val="22"/>
          <w:szCs w:val="22"/>
          <w:lang w:val="lt-LT" w:eastAsia="lt-LT"/>
        </w:rPr>
        <w:t xml:space="preserve">Kiekviename šio vaisto </w:t>
      </w:r>
      <w:r w:rsidRPr="002F7654">
        <w:rPr>
          <w:rFonts w:ascii="Times New Roman" w:hAnsi="Times New Roman" w:cs="Times New Roman"/>
          <w:sz w:val="22"/>
          <w:szCs w:val="22"/>
          <w:lang w:val="lt-LT"/>
        </w:rPr>
        <w:t>100 ml buteliuke</w:t>
      </w:r>
      <w:r w:rsidRPr="002F7654">
        <w:rPr>
          <w:rFonts w:ascii="Times New Roman" w:hAnsi="Times New Roman" w:cs="Times New Roman"/>
          <w:sz w:val="22"/>
          <w:szCs w:val="22"/>
          <w:lang w:val="lt-LT" w:eastAsia="lt-LT"/>
        </w:rPr>
        <w:t xml:space="preserve"> yra </w:t>
      </w:r>
      <w:r w:rsidRPr="002F7654">
        <w:rPr>
          <w:rFonts w:ascii="Times New Roman" w:hAnsi="Times New Roman" w:cs="Times New Roman"/>
          <w:sz w:val="22"/>
          <w:szCs w:val="22"/>
          <w:lang w:val="lt-LT"/>
        </w:rPr>
        <w:t>357 mg</w:t>
      </w:r>
      <w:r w:rsidRPr="002F7654">
        <w:rPr>
          <w:rFonts w:ascii="Times New Roman" w:hAnsi="Times New Roman" w:cs="Times New Roman"/>
          <w:sz w:val="22"/>
          <w:szCs w:val="22"/>
          <w:lang w:val="lt-LT" w:eastAsia="lt-LT"/>
        </w:rPr>
        <w:t xml:space="preserve"> natrio (valgomosios druskos sudedamosios dalies). Tai atitinka </w:t>
      </w:r>
      <w:r w:rsidRPr="002F7654">
        <w:rPr>
          <w:rFonts w:ascii="Times New Roman" w:hAnsi="Times New Roman" w:cs="Times New Roman"/>
          <w:sz w:val="22"/>
          <w:szCs w:val="22"/>
          <w:lang w:val="lt-LT"/>
        </w:rPr>
        <w:t>17,9 %</w:t>
      </w:r>
      <w:r w:rsidRPr="002F7654">
        <w:rPr>
          <w:rFonts w:ascii="Times New Roman" w:hAnsi="Times New Roman" w:cs="Times New Roman"/>
          <w:sz w:val="22"/>
          <w:szCs w:val="22"/>
          <w:lang w:val="lt-LT" w:eastAsia="lt-LT"/>
        </w:rPr>
        <w:t xml:space="preserve"> didžiausios rekomenduojamos natrio paros normos suaugusiesiems.</w:t>
      </w:r>
    </w:p>
    <w:p w:rsidR="00FF2CD8" w:rsidRPr="002F7654" w:rsidRDefault="00FF2CD8" w:rsidP="00FF2CD8">
      <w:pPr>
        <w:pStyle w:val="Default"/>
        <w:rPr>
          <w:rFonts w:ascii="Times New Roman" w:hAnsi="Times New Roman" w:cs="Times New Roman"/>
          <w:sz w:val="22"/>
          <w:szCs w:val="22"/>
          <w:lang w:val="lt-LT" w:eastAsia="lt-LT"/>
        </w:rPr>
      </w:pPr>
      <w:r w:rsidRPr="002F7654">
        <w:rPr>
          <w:rFonts w:ascii="Times New Roman" w:hAnsi="Times New Roman" w:cs="Times New Roman"/>
          <w:sz w:val="22"/>
          <w:szCs w:val="22"/>
          <w:lang w:val="lt-LT" w:eastAsia="lt-LT"/>
        </w:rPr>
        <w:t xml:space="preserve">Kiekviename šio vaisto </w:t>
      </w:r>
      <w:r w:rsidRPr="002F7654">
        <w:rPr>
          <w:rFonts w:ascii="Times New Roman" w:hAnsi="Times New Roman" w:cs="Times New Roman"/>
          <w:sz w:val="22"/>
          <w:szCs w:val="22"/>
          <w:lang w:val="lt-LT"/>
        </w:rPr>
        <w:t>50 ml buteliuke</w:t>
      </w:r>
      <w:r w:rsidRPr="002F7654">
        <w:rPr>
          <w:rFonts w:ascii="Times New Roman" w:hAnsi="Times New Roman" w:cs="Times New Roman"/>
          <w:sz w:val="22"/>
          <w:szCs w:val="22"/>
          <w:lang w:val="lt-LT" w:eastAsia="lt-LT"/>
        </w:rPr>
        <w:t xml:space="preserve"> yra </w:t>
      </w:r>
      <w:r w:rsidRPr="002F7654">
        <w:rPr>
          <w:rFonts w:ascii="Times New Roman" w:hAnsi="Times New Roman" w:cs="Times New Roman"/>
          <w:sz w:val="22"/>
          <w:szCs w:val="22"/>
          <w:lang w:val="lt-LT"/>
        </w:rPr>
        <w:t>178,5 mg</w:t>
      </w:r>
      <w:r w:rsidRPr="002F7654">
        <w:rPr>
          <w:rFonts w:ascii="Times New Roman" w:hAnsi="Times New Roman" w:cs="Times New Roman"/>
          <w:sz w:val="22"/>
          <w:szCs w:val="22"/>
          <w:lang w:val="lt-LT" w:eastAsia="lt-LT"/>
        </w:rPr>
        <w:t xml:space="preserve"> natrio (valgomosios druskos sudedamosios dalies). Tai atitinka </w:t>
      </w:r>
      <w:r w:rsidRPr="002F7654">
        <w:rPr>
          <w:rFonts w:ascii="Times New Roman" w:hAnsi="Times New Roman" w:cs="Times New Roman"/>
          <w:sz w:val="22"/>
          <w:szCs w:val="22"/>
          <w:lang w:val="lt-LT"/>
        </w:rPr>
        <w:t>8,9 %</w:t>
      </w:r>
      <w:r w:rsidRPr="002F7654">
        <w:rPr>
          <w:rFonts w:ascii="Times New Roman" w:hAnsi="Times New Roman" w:cs="Times New Roman"/>
          <w:sz w:val="22"/>
          <w:szCs w:val="22"/>
          <w:lang w:val="lt-LT" w:eastAsia="lt-LT"/>
        </w:rPr>
        <w:t xml:space="preserve"> didžiausios rekomenduojamos natrio paros normos suaugusiesiems.</w:t>
      </w:r>
    </w:p>
    <w:p w:rsidR="00FF2CD8" w:rsidRPr="002F7654" w:rsidRDefault="00FF2CD8" w:rsidP="00FF2CD8">
      <w:pPr>
        <w:pStyle w:val="Default"/>
        <w:rPr>
          <w:rFonts w:ascii="Times New Roman" w:hAnsi="Times New Roman" w:cs="Times New Roman"/>
          <w:sz w:val="22"/>
          <w:szCs w:val="22"/>
          <w:lang w:val="lt-LT" w:eastAsia="lt-LT"/>
        </w:rPr>
      </w:pP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3.</w:t>
      </w:r>
      <w:r w:rsidRPr="002F7654">
        <w:rPr>
          <w:rFonts w:ascii="Times New Roman" w:hAnsi="Times New Roman" w:cs="Times New Roman"/>
          <w:b/>
          <w:sz w:val="22"/>
          <w:szCs w:val="22"/>
          <w:lang w:val="lt-LT"/>
        </w:rPr>
        <w:tab/>
        <w:t>Kaip vartoti Ondansetron Kabi</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bCs/>
          <w:sz w:val="22"/>
          <w:szCs w:val="22"/>
          <w:lang w:val="lt-LT"/>
        </w:rPr>
      </w:pPr>
      <w:r w:rsidRPr="002F7654">
        <w:rPr>
          <w:rFonts w:ascii="Times New Roman" w:hAnsi="Times New Roman" w:cs="Times New Roman"/>
          <w:b/>
          <w:bCs/>
          <w:sz w:val="22"/>
          <w:szCs w:val="22"/>
          <w:lang w:val="lt-LT"/>
        </w:rPr>
        <w:t>Vartojimo metodas</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Šis vaistas yra infuzuojamas į veną. Jo paprastai suleidžia gydytojas arba slaugytojas.</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bCs/>
          <w:sz w:val="22"/>
          <w:szCs w:val="22"/>
          <w:lang w:val="lt-LT"/>
        </w:rPr>
      </w:pPr>
      <w:r w:rsidRPr="002F7654">
        <w:rPr>
          <w:rFonts w:ascii="Times New Roman" w:hAnsi="Times New Roman" w:cs="Times New Roman"/>
          <w:b/>
          <w:bCs/>
          <w:sz w:val="22"/>
          <w:szCs w:val="22"/>
          <w:lang w:val="lt-LT"/>
        </w:rPr>
        <w:t>Dozavimas</w:t>
      </w:r>
    </w:p>
    <w:p w:rsidR="00FF2CD8" w:rsidRPr="002F7654" w:rsidRDefault="00FF2CD8" w:rsidP="00FF2CD8">
      <w:pPr>
        <w:spacing w:after="0" w:line="240" w:lineRule="auto"/>
        <w:rPr>
          <w:rFonts w:ascii="Times New Roman" w:hAnsi="Times New Roman" w:cs="Times New Roman"/>
          <w:b/>
          <w:bCs/>
          <w:sz w:val="22"/>
          <w:szCs w:val="22"/>
          <w:lang w:val="lt-LT"/>
        </w:rPr>
      </w:pPr>
      <w:r w:rsidRPr="002F7654">
        <w:rPr>
          <w:rFonts w:ascii="Times New Roman" w:hAnsi="Times New Roman" w:cs="Times New Roman"/>
          <w:b/>
          <w:bCs/>
          <w:sz w:val="22"/>
          <w:szCs w:val="22"/>
          <w:lang w:val="lt-LT"/>
        </w:rPr>
        <w:t>Suaugusiesiems (jaunesniems nei 75 metų)</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Gydytojas parinks Jums tinkamą gydymo ondansetronu dozę.</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Dozė skiriasi priklausomai nuo gydymo (chemoterapijos ar operacijos) ir Jūsų kepenų funkcijos.</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Chemoterapijos ar radioterapijos atveju įprasta dozė suaugusiesiems yra 8–32 mg ondansetrono per parą. Neturi būti skiriama vienkartinė dozė, didesnė kaip 16 mg.</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Pooperaciniam pykinimui ir vėmimui gydyti paprastai skiriama vienkartinė 4 mg ondansetrono dozė. Pooperacinio pykinimo ir vėmimo profilaktikai paprastai skiriama vienkartinė 4 mg ondansetrono dozė.</w:t>
      </w:r>
    </w:p>
    <w:p w:rsidR="00FF2CD8" w:rsidRPr="002F7654" w:rsidRDefault="00FF2CD8" w:rsidP="00FF2CD8">
      <w:pPr>
        <w:autoSpaceDE w:val="0"/>
        <w:autoSpaceDN w:val="0"/>
        <w:adjustRightInd w:val="0"/>
        <w:spacing w:after="0" w:line="240" w:lineRule="auto"/>
        <w:rPr>
          <w:rFonts w:ascii="Times New Roman" w:hAnsi="Times New Roman" w:cs="Times New Roman"/>
          <w:b/>
          <w:bCs/>
          <w:color w:val="000000"/>
          <w:sz w:val="22"/>
          <w:szCs w:val="22"/>
          <w:lang w:val="lt-LT" w:eastAsia="en-GB"/>
        </w:rPr>
      </w:pPr>
    </w:p>
    <w:p w:rsidR="00FF2CD8" w:rsidRPr="002F7654" w:rsidRDefault="00FF2CD8" w:rsidP="00FF2CD8">
      <w:pPr>
        <w:spacing w:after="0" w:line="240" w:lineRule="auto"/>
        <w:rPr>
          <w:rFonts w:ascii="Times New Roman" w:eastAsia="Times New Roman" w:hAnsi="Times New Roman" w:cs="Times New Roman"/>
          <w:b/>
          <w:sz w:val="22"/>
          <w:szCs w:val="22"/>
          <w:lang w:val="lt-LT" w:eastAsia="lt-LT"/>
        </w:rPr>
      </w:pPr>
      <w:r w:rsidRPr="002F7654">
        <w:rPr>
          <w:rFonts w:ascii="Times New Roman" w:eastAsia="Times New Roman" w:hAnsi="Times New Roman" w:cs="Times New Roman"/>
          <w:b/>
          <w:sz w:val="22"/>
          <w:szCs w:val="22"/>
          <w:lang w:val="lt-LT" w:eastAsia="lt-LT"/>
        </w:rPr>
        <w:t>Vyresniems</w:t>
      </w:r>
      <w:r w:rsidRPr="002F7654" w:rsidDel="0026662D">
        <w:rPr>
          <w:rFonts w:ascii="Times New Roman" w:eastAsia="Times New Roman" w:hAnsi="Times New Roman" w:cs="Times New Roman"/>
          <w:b/>
          <w:sz w:val="22"/>
          <w:szCs w:val="22"/>
          <w:lang w:val="lt-LT" w:eastAsia="lt-LT"/>
        </w:rPr>
        <w:t xml:space="preserve"> </w:t>
      </w:r>
      <w:r w:rsidRPr="002F7654">
        <w:rPr>
          <w:rFonts w:ascii="Times New Roman" w:eastAsia="Times New Roman" w:hAnsi="Times New Roman" w:cs="Times New Roman"/>
          <w:b/>
          <w:sz w:val="22"/>
          <w:szCs w:val="22"/>
          <w:lang w:val="lt-LT" w:eastAsia="lt-LT"/>
        </w:rPr>
        <w:t>nei 6 mėnesių vaikams ir paaugliams</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Chemoterapijos atveju įprastinė vienkartinė dozė yra 5 mg/m</w:t>
      </w:r>
      <w:r w:rsidRPr="002F7654">
        <w:rPr>
          <w:rFonts w:ascii="Times New Roman" w:eastAsia="Times New Roman" w:hAnsi="Times New Roman" w:cs="Times New Roman"/>
          <w:sz w:val="22"/>
          <w:szCs w:val="22"/>
          <w:vertAlign w:val="superscript"/>
          <w:lang w:val="lt-LT" w:eastAsia="lt-LT"/>
        </w:rPr>
        <w:t>2</w:t>
      </w:r>
      <w:r w:rsidRPr="002F7654">
        <w:rPr>
          <w:rFonts w:ascii="Times New Roman" w:eastAsia="Times New Roman" w:hAnsi="Times New Roman" w:cs="Times New Roman"/>
          <w:sz w:val="22"/>
          <w:szCs w:val="22"/>
          <w:lang w:val="lt-LT" w:eastAsia="lt-LT"/>
        </w:rPr>
        <w:t xml:space="preserve"> (dozuojant pagal kūno paviršiaus plotą) arba 0,15 mg/kg (dozuojant pagal kūno svorį), leidžiama </w:t>
      </w:r>
      <w:r>
        <w:rPr>
          <w:rFonts w:ascii="Times New Roman" w:eastAsia="Times New Roman" w:hAnsi="Times New Roman" w:cs="Times New Roman"/>
          <w:sz w:val="22"/>
          <w:szCs w:val="22"/>
          <w:lang w:val="lt-LT" w:eastAsia="lt-LT"/>
        </w:rPr>
        <w:t xml:space="preserve">į veną </w:t>
      </w:r>
      <w:r w:rsidRPr="002F7654">
        <w:rPr>
          <w:rFonts w:ascii="Times New Roman" w:eastAsia="Times New Roman" w:hAnsi="Times New Roman" w:cs="Times New Roman"/>
          <w:sz w:val="22"/>
          <w:szCs w:val="22"/>
          <w:lang w:val="lt-LT" w:eastAsia="lt-LT"/>
        </w:rPr>
        <w:t>prieš pat chemoterapiją. Vienkartinė į</w:t>
      </w:r>
      <w:r w:rsidRPr="002F7654">
        <w:rPr>
          <w:rFonts w:ascii="Times New Roman" w:hAnsi="Times New Roman" w:cs="Times New Roman"/>
          <w:sz w:val="22"/>
          <w:szCs w:val="22"/>
          <w:lang w:val="lt-LT"/>
        </w:rPr>
        <w:t xml:space="preserve"> veną leidžiam</w:t>
      </w:r>
      <w:r>
        <w:rPr>
          <w:rFonts w:ascii="Times New Roman" w:hAnsi="Times New Roman" w:cs="Times New Roman"/>
          <w:sz w:val="22"/>
          <w:szCs w:val="22"/>
          <w:lang w:val="lt-LT"/>
        </w:rPr>
        <w:t>a dozė negali būti didesnė kaip</w:t>
      </w:r>
      <w:r w:rsidRPr="002F7654">
        <w:rPr>
          <w:rFonts w:ascii="Times New Roman" w:hAnsi="Times New Roman" w:cs="Times New Roman"/>
          <w:sz w:val="22"/>
          <w:szCs w:val="22"/>
          <w:lang w:val="lt-LT"/>
        </w:rPr>
        <w:t xml:space="preserve"> 8 mg.</w:t>
      </w:r>
      <w:r w:rsidRPr="002F7654">
        <w:rPr>
          <w:rFonts w:ascii="Times New Roman" w:eastAsia="Times New Roman" w:hAnsi="Times New Roman" w:cs="Times New Roman"/>
          <w:sz w:val="22"/>
          <w:szCs w:val="22"/>
          <w:lang w:val="lt-LT" w:eastAsia="lt-LT"/>
        </w:rPr>
        <w:t xml:space="preserve"> </w:t>
      </w:r>
      <w:r>
        <w:rPr>
          <w:rFonts w:ascii="Times New Roman" w:hAnsi="Times New Roman" w:cs="Times New Roman"/>
          <w:bCs/>
          <w:iCs/>
          <w:sz w:val="22"/>
          <w:szCs w:val="22"/>
          <w:lang w:val="lt-LT"/>
        </w:rPr>
        <w:t>Bendroji</w:t>
      </w:r>
      <w:r w:rsidRPr="002F7654">
        <w:rPr>
          <w:rFonts w:ascii="Times New Roman" w:hAnsi="Times New Roman" w:cs="Times New Roman"/>
          <w:bCs/>
          <w:iCs/>
          <w:sz w:val="22"/>
          <w:szCs w:val="22"/>
          <w:lang w:val="lt-LT"/>
        </w:rPr>
        <w:t xml:space="preserve"> dozė per 24 val. </w:t>
      </w:r>
      <w:r w:rsidRPr="002F7654">
        <w:rPr>
          <w:rFonts w:ascii="Times New Roman" w:hAnsi="Times New Roman" w:cs="Times New Roman"/>
          <w:sz w:val="22"/>
          <w:szCs w:val="22"/>
          <w:lang w:val="lt-LT"/>
        </w:rPr>
        <w:t>(skiriama dalimis)</w:t>
      </w:r>
      <w:r w:rsidRPr="002F7654">
        <w:rPr>
          <w:rFonts w:ascii="Times New Roman" w:hAnsi="Times New Roman" w:cs="Times New Roman"/>
          <w:bCs/>
          <w:iCs/>
          <w:sz w:val="22"/>
          <w:szCs w:val="22"/>
          <w:lang w:val="lt-LT"/>
        </w:rPr>
        <w:t xml:space="preserve"> negali viršyti suaugusiųjų 32 mg dozės.</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p>
    <w:p w:rsidR="00FF2CD8" w:rsidRPr="002F7654" w:rsidRDefault="00FF2CD8" w:rsidP="00FF2CD8">
      <w:pPr>
        <w:spacing w:after="0" w:line="240" w:lineRule="auto"/>
        <w:rPr>
          <w:rFonts w:ascii="Times New Roman" w:eastAsia="Times New Roman" w:hAnsi="Times New Roman" w:cs="Times New Roman"/>
          <w:b/>
          <w:sz w:val="22"/>
          <w:szCs w:val="22"/>
          <w:lang w:val="lt-LT" w:eastAsia="lt-LT"/>
        </w:rPr>
      </w:pPr>
      <w:r w:rsidRPr="002F7654">
        <w:rPr>
          <w:rFonts w:ascii="Times New Roman" w:eastAsia="Times New Roman" w:hAnsi="Times New Roman" w:cs="Times New Roman"/>
          <w:b/>
          <w:sz w:val="22"/>
          <w:szCs w:val="22"/>
          <w:lang w:val="lt-LT" w:eastAsia="lt-LT"/>
        </w:rPr>
        <w:t>Vyresniems</w:t>
      </w:r>
      <w:r w:rsidRPr="002F7654" w:rsidDel="0026662D">
        <w:rPr>
          <w:rFonts w:ascii="Times New Roman" w:eastAsia="Times New Roman" w:hAnsi="Times New Roman" w:cs="Times New Roman"/>
          <w:b/>
          <w:sz w:val="22"/>
          <w:szCs w:val="22"/>
          <w:lang w:val="lt-LT" w:eastAsia="lt-LT"/>
        </w:rPr>
        <w:t xml:space="preserve"> </w:t>
      </w:r>
      <w:r w:rsidRPr="002F7654">
        <w:rPr>
          <w:rFonts w:ascii="Times New Roman" w:eastAsia="Times New Roman" w:hAnsi="Times New Roman" w:cs="Times New Roman"/>
          <w:b/>
          <w:sz w:val="22"/>
          <w:szCs w:val="22"/>
          <w:lang w:val="lt-LT" w:eastAsia="lt-LT"/>
        </w:rPr>
        <w:t>nei 1 mėnesio vaikams ir paaugliams</w:t>
      </w:r>
    </w:p>
    <w:p w:rsidR="00FF2CD8" w:rsidRPr="002F7654" w:rsidRDefault="00FF2CD8" w:rsidP="00FF2CD8">
      <w:pPr>
        <w:numPr>
          <w:ilvl w:val="0"/>
          <w:numId w:val="6"/>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Pooperaciniam pykinimui ir vėmimui gydyti įprastinė dozė yra 0,1 mg/kg </w:t>
      </w:r>
      <w:r w:rsidRPr="002F7654">
        <w:rPr>
          <w:rFonts w:ascii="Times New Roman" w:eastAsia="Times New Roman" w:hAnsi="Times New Roman" w:cs="Times New Roman"/>
          <w:sz w:val="22"/>
          <w:szCs w:val="22"/>
          <w:lang w:val="lt-LT" w:eastAsia="lt-LT"/>
        </w:rPr>
        <w:t xml:space="preserve">(dozuojant pagal kūno svorį), </w:t>
      </w:r>
      <w:r w:rsidRPr="002F7654">
        <w:rPr>
          <w:rFonts w:ascii="Times New Roman" w:hAnsi="Times New Roman" w:cs="Times New Roman"/>
          <w:sz w:val="22"/>
          <w:szCs w:val="22"/>
          <w:lang w:val="lt-LT" w:eastAsia="lt-LT"/>
        </w:rPr>
        <w:t>bet ne daugiau kaip 4 mg.</w:t>
      </w:r>
    </w:p>
    <w:p w:rsidR="00FF2CD8" w:rsidRPr="002F7654" w:rsidRDefault="00FF2CD8" w:rsidP="00FF2CD8">
      <w:pPr>
        <w:numPr>
          <w:ilvl w:val="0"/>
          <w:numId w:val="6"/>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Pooperacinio pykinimo ir vėmimo profilaktikai įprastinė dozė yra 0,1 mg/kg </w:t>
      </w:r>
      <w:r w:rsidRPr="002F7654">
        <w:rPr>
          <w:rFonts w:ascii="Times New Roman" w:eastAsia="Times New Roman" w:hAnsi="Times New Roman" w:cs="Times New Roman"/>
          <w:sz w:val="22"/>
          <w:szCs w:val="22"/>
          <w:lang w:val="lt-LT" w:eastAsia="lt-LT"/>
        </w:rPr>
        <w:t xml:space="preserve">(dozuojant pagal kūno svorį), </w:t>
      </w:r>
      <w:r w:rsidRPr="002F7654">
        <w:rPr>
          <w:rFonts w:ascii="Times New Roman" w:hAnsi="Times New Roman" w:cs="Times New Roman"/>
          <w:sz w:val="22"/>
          <w:szCs w:val="22"/>
          <w:lang w:val="lt-LT" w:eastAsia="lt-LT"/>
        </w:rPr>
        <w:t>bet ne daugiau kaip 4 mg. Ji bus skiriama prieš pat operaciją.</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Dozės koregavimas</w:t>
      </w:r>
    </w:p>
    <w:p w:rsidR="00FF2CD8" w:rsidRPr="002F7654" w:rsidRDefault="00FF2CD8" w:rsidP="00FF2CD8">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Senyviems pacientams</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Chemoterapijos atveju pradinė dozė 75 metų ir vyresniems pacientams neturi būti didesnė nei 8 mg.</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p>
    <w:p w:rsidR="00FF2CD8" w:rsidRPr="002F7654" w:rsidRDefault="00FF2CD8" w:rsidP="00FF2CD8">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Pacientams, kurių kepenų funkcija sutrikusi</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Pacientams, kurių kepenų funkcija sutrikusi, dozę reikia koreguoti iki didžiausios 8 mg paros dozės.</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p>
    <w:p w:rsidR="00FF2CD8" w:rsidRPr="002F7654" w:rsidRDefault="00FF2CD8" w:rsidP="00FF2CD8">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 xml:space="preserve">Pacientams, kurių inkstų funkcija sutrikusi, arba </w:t>
      </w:r>
      <w:r w:rsidRPr="002F7654">
        <w:rPr>
          <w:rFonts w:ascii="Times New Roman" w:hAnsi="Times New Roman" w:cs="Times New Roman"/>
          <w:b/>
          <w:bCs/>
          <w:sz w:val="22"/>
          <w:szCs w:val="22"/>
          <w:lang w:val="lt-LT"/>
        </w:rPr>
        <w:t>kurie silpnai metabolizuoja sparteiną ir (arba) debrizokviną</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Paros dozės, dozavimo dažnio ar vartojimo būdo keisti nereikia.</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p>
    <w:p w:rsidR="00FF2CD8" w:rsidRPr="002F7654" w:rsidRDefault="00FF2CD8" w:rsidP="00FF2CD8">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Gydymo trukmė</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Gydymo ondansetronu trukmę nustatys gydytojas.</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Suleidus Ondansetron Kabi į veną, gydymą ondansetrono tabletėmis arba žvakutėmis galima tęsti iki 5 parų.</w:t>
      </w:r>
    </w:p>
    <w:p w:rsidR="00FF2CD8" w:rsidRPr="002F7654" w:rsidRDefault="00FF2CD8" w:rsidP="00FF2CD8">
      <w:pPr>
        <w:spacing w:after="0" w:line="240" w:lineRule="auto"/>
        <w:rPr>
          <w:rFonts w:ascii="Times New Roman" w:eastAsia="Times New Roman" w:hAnsi="Times New Roman" w:cs="Times New Roman"/>
          <w:sz w:val="22"/>
          <w:szCs w:val="22"/>
          <w:lang w:val="lt-LT" w:eastAsia="lt-LT"/>
        </w:rPr>
      </w:pPr>
    </w:p>
    <w:p w:rsidR="00FF2CD8" w:rsidRPr="002F7654" w:rsidRDefault="00FF2CD8" w:rsidP="00FF2CD8">
      <w:pPr>
        <w:keepNext/>
        <w:spacing w:after="0" w:line="240" w:lineRule="auto"/>
        <w:ind w:left="540" w:hanging="540"/>
        <w:outlineLvl w:val="2"/>
        <w:rPr>
          <w:rFonts w:ascii="Times New Roman" w:eastAsia="Times New Roman" w:hAnsi="Times New Roman" w:cs="Times New Roman"/>
          <w:b/>
          <w:sz w:val="22"/>
          <w:szCs w:val="22"/>
          <w:lang w:val="lt-LT" w:eastAsia="lt-LT"/>
        </w:rPr>
      </w:pPr>
      <w:r w:rsidRPr="002F7654">
        <w:rPr>
          <w:rFonts w:ascii="Times New Roman" w:eastAsia="Times New Roman" w:hAnsi="Times New Roman" w:cs="Times New Roman"/>
          <w:b/>
          <w:sz w:val="22"/>
          <w:szCs w:val="22"/>
          <w:lang w:val="lt-LT" w:eastAsia="lt-LT"/>
        </w:rPr>
        <w:t>Ką daryti pavartojus per didelę Ondansetron Kabi dozę</w:t>
      </w:r>
    </w:p>
    <w:p w:rsidR="00FF2CD8" w:rsidRPr="002F7654" w:rsidRDefault="00FF2CD8" w:rsidP="00FF2CD8">
      <w:pPr>
        <w:keepNext/>
        <w:spacing w:after="0" w:line="240" w:lineRule="auto"/>
        <w:outlineLvl w:val="2"/>
        <w:rPr>
          <w:rFonts w:ascii="Times New Roman" w:eastAsia="Times New Roman" w:hAnsi="Times New Roman" w:cs="Times New Roman"/>
          <w:bCs/>
          <w:sz w:val="22"/>
          <w:szCs w:val="22"/>
          <w:lang w:val="lt-LT" w:eastAsia="lt-LT"/>
        </w:rPr>
      </w:pPr>
      <w:r w:rsidRPr="002F7654">
        <w:rPr>
          <w:rFonts w:ascii="Times New Roman" w:eastAsia="Times New Roman" w:hAnsi="Times New Roman" w:cs="Times New Roman"/>
          <w:bCs/>
          <w:sz w:val="22"/>
          <w:szCs w:val="22"/>
          <w:lang w:val="lt-LT" w:eastAsia="lt-LT"/>
        </w:rPr>
        <w:t>Šiuo metu duomenų apie ondansetrono perdozavimą yra nedaug. Perdozavimas padidina 4 skyriuje aprašytų šalutinio poveikio reiškinių pasireiškimo tikimybę. Keliems pacientams perdozavus vaisto, buvo pastebėtas toks poveikis: regos sutrikimai, sunkus vidurių užkietėjimas, žemas kraujospūdis, širdies ritmo sutrikimas ir sąmonės netekimas. Visais atvejais simptomai visiškai išnyko.</w:t>
      </w:r>
    </w:p>
    <w:p w:rsidR="00FF2CD8" w:rsidRPr="002F7654" w:rsidRDefault="00FF2CD8" w:rsidP="00FF2CD8">
      <w:pPr>
        <w:keepNext/>
        <w:spacing w:after="0" w:line="240" w:lineRule="auto"/>
        <w:outlineLvl w:val="2"/>
        <w:rPr>
          <w:rFonts w:ascii="Times New Roman" w:eastAsia="Times New Roman" w:hAnsi="Times New Roman" w:cs="Times New Roman"/>
          <w:bCs/>
          <w:sz w:val="22"/>
          <w:szCs w:val="22"/>
          <w:lang w:val="lt-LT" w:eastAsia="lt-LT"/>
        </w:rPr>
      </w:pPr>
    </w:p>
    <w:p w:rsidR="00FF2CD8" w:rsidRPr="002F7654" w:rsidRDefault="00FF2CD8" w:rsidP="00FF2CD8">
      <w:pPr>
        <w:numPr>
          <w:ilvl w:val="12"/>
          <w:numId w:val="0"/>
        </w:numPr>
        <w:spacing w:after="0" w:line="240" w:lineRule="auto"/>
        <w:rPr>
          <w:rFonts w:ascii="Times New Roman" w:hAnsi="Times New Roman" w:cs="Times New Roman"/>
          <w:color w:val="000000"/>
          <w:sz w:val="22"/>
          <w:szCs w:val="22"/>
          <w:lang w:val="lt-LT"/>
        </w:rPr>
      </w:pPr>
      <w:r w:rsidRPr="002F7654">
        <w:rPr>
          <w:rFonts w:ascii="Times New Roman" w:hAnsi="Times New Roman" w:cs="Times New Roman"/>
          <w:color w:val="000000"/>
          <w:sz w:val="22"/>
          <w:szCs w:val="22"/>
          <w:lang w:val="lt-LT"/>
        </w:rPr>
        <w:t>Jūsų gydytojas arba slaugytojas suleis Jums arba Jūsų vaikui Ondansetron Kabi injekciją, todėl mažai tikėtina, kad Jūs ar Jūsų vaikas gausite jo per daug. Jei manote, kad Jūs arba Jūsų vaikas gavote per didelę dozę arba ją praleidote, pasakykite gydytojui arba slaugytojui.</w:t>
      </w:r>
    </w:p>
    <w:p w:rsidR="00FF2CD8" w:rsidRPr="002F7654" w:rsidRDefault="00FF2CD8" w:rsidP="00FF2CD8">
      <w:pPr>
        <w:keepNext/>
        <w:spacing w:after="0" w:line="240" w:lineRule="auto"/>
        <w:outlineLvl w:val="2"/>
        <w:rPr>
          <w:rFonts w:ascii="Times New Roman" w:eastAsia="Times New Roman" w:hAnsi="Times New Roman" w:cs="Times New Roman"/>
          <w:bCs/>
          <w:sz w:val="22"/>
          <w:szCs w:val="22"/>
          <w:lang w:val="lt-LT" w:eastAsia="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Specifinio ondansetrono priešnuodžio nėra. Įtarus, kad vaisto perdozuota, pacientui skiriamas tik simptominis gydymas.</w:t>
      </w:r>
    </w:p>
    <w:p w:rsidR="00FF2CD8" w:rsidRPr="002F7654" w:rsidRDefault="00FF2CD8" w:rsidP="00FF2CD8">
      <w:pPr>
        <w:keepNext/>
        <w:spacing w:after="0" w:line="240" w:lineRule="auto"/>
        <w:outlineLvl w:val="2"/>
        <w:rPr>
          <w:rFonts w:ascii="Times New Roman" w:eastAsia="Times New Roman" w:hAnsi="Times New Roman" w:cs="Times New Roman"/>
          <w:bCs/>
          <w:sz w:val="22"/>
          <w:szCs w:val="22"/>
          <w:lang w:val="lt-LT" w:eastAsia="lt-LT"/>
        </w:rPr>
      </w:pPr>
    </w:p>
    <w:p w:rsidR="00FF2CD8" w:rsidRPr="002F7654" w:rsidRDefault="00FF2CD8" w:rsidP="00FF2CD8">
      <w:pPr>
        <w:keepNext/>
        <w:spacing w:after="0" w:line="240" w:lineRule="auto"/>
        <w:outlineLvl w:val="2"/>
        <w:rPr>
          <w:rFonts w:ascii="Times New Roman" w:eastAsia="Times New Roman" w:hAnsi="Times New Roman" w:cs="Times New Roman"/>
          <w:bCs/>
          <w:sz w:val="22"/>
          <w:szCs w:val="22"/>
          <w:lang w:val="lt-LT" w:eastAsia="lt-LT"/>
        </w:rPr>
      </w:pPr>
      <w:r w:rsidRPr="002F7654">
        <w:rPr>
          <w:rFonts w:ascii="Times New Roman" w:eastAsia="Times New Roman" w:hAnsi="Times New Roman" w:cs="Times New Roman"/>
          <w:bCs/>
          <w:sz w:val="22"/>
          <w:szCs w:val="22"/>
          <w:lang w:val="lt-LT" w:eastAsia="lt-LT"/>
        </w:rPr>
        <w:t>Jeigu Jums pasireiškia kuris nors iš šių simptomų, pasakykite gydytojui.</w:t>
      </w:r>
    </w:p>
    <w:p w:rsidR="00FF2CD8" w:rsidRPr="002F7654" w:rsidRDefault="00FF2CD8" w:rsidP="00FF2CD8">
      <w:pPr>
        <w:keepNext/>
        <w:spacing w:after="0" w:line="240" w:lineRule="auto"/>
        <w:outlineLvl w:val="2"/>
        <w:rPr>
          <w:rFonts w:ascii="Times New Roman" w:eastAsia="Times New Roman" w:hAnsi="Times New Roman" w:cs="Times New Roman"/>
          <w:bCs/>
          <w:sz w:val="22"/>
          <w:szCs w:val="22"/>
          <w:lang w:val="lt-LT" w:eastAsia="lt-LT"/>
        </w:rPr>
      </w:pPr>
    </w:p>
    <w:p w:rsidR="00FF2CD8" w:rsidRPr="002F7654" w:rsidRDefault="00FF2CD8" w:rsidP="00FF2CD8">
      <w:pPr>
        <w:keepNext/>
        <w:spacing w:after="0" w:line="240" w:lineRule="auto"/>
        <w:outlineLvl w:val="2"/>
        <w:rPr>
          <w:rFonts w:ascii="Times New Roman" w:eastAsia="Times New Roman" w:hAnsi="Times New Roman" w:cs="Times New Roman"/>
          <w:bCs/>
          <w:sz w:val="22"/>
          <w:szCs w:val="22"/>
          <w:lang w:val="lt-LT" w:eastAsia="lt-LT"/>
        </w:rPr>
      </w:pPr>
      <w:r w:rsidRPr="002F7654">
        <w:rPr>
          <w:rFonts w:ascii="Times New Roman" w:eastAsia="Times New Roman" w:hAnsi="Times New Roman" w:cs="Times New Roman"/>
          <w:bCs/>
          <w:sz w:val="22"/>
          <w:szCs w:val="22"/>
          <w:lang w:val="lt-LT" w:eastAsia="lt-LT"/>
        </w:rPr>
        <w:t>Jeigu kiltų daugiau klausimų dėl šio vaisto vartojimo, kreipkitės į gydytoją arba slaugytoją.</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4.</w:t>
      </w:r>
      <w:r w:rsidRPr="002F7654">
        <w:rPr>
          <w:rFonts w:ascii="Times New Roman" w:hAnsi="Times New Roman" w:cs="Times New Roman"/>
          <w:b/>
          <w:sz w:val="22"/>
          <w:szCs w:val="22"/>
          <w:lang w:val="lt-LT"/>
        </w:rPr>
        <w:tab/>
        <w:t>Galimas šalutinis poveikis</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Šis vaistas, kaip ir visi kiti, gali sukelti šalutinį poveikį, nors jis pasireiškia ne visiems žmonėms.</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 xml:space="preserve">Jeigu Jums pasireiškė </w:t>
      </w:r>
      <w:r>
        <w:rPr>
          <w:rFonts w:ascii="Times New Roman" w:eastAsia="Times New Roman" w:hAnsi="Times New Roman" w:cs="Times New Roman"/>
          <w:b/>
          <w:bCs/>
          <w:sz w:val="22"/>
          <w:szCs w:val="22"/>
          <w:lang w:val="lt-LT" w:eastAsia="lt-LT"/>
        </w:rPr>
        <w:t>toliau paminėtas poveikis</w:t>
      </w:r>
      <w:r w:rsidRPr="002F7654">
        <w:rPr>
          <w:rFonts w:ascii="Times New Roman" w:eastAsia="Times New Roman" w:hAnsi="Times New Roman" w:cs="Times New Roman"/>
          <w:b/>
          <w:bCs/>
          <w:sz w:val="22"/>
          <w:szCs w:val="22"/>
          <w:lang w:val="lt-LT" w:eastAsia="lt-LT"/>
        </w:rPr>
        <w:t>, nedelsdami kreipkitės į gydytoją arba slaugytoją.</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
          <w:sz w:val="22"/>
          <w:szCs w:val="22"/>
          <w:lang w:val="lt-LT"/>
        </w:rPr>
        <w:t>Nedažni šalutinio poveikio reiškiniai</w:t>
      </w:r>
      <w:r w:rsidRPr="002F7654">
        <w:rPr>
          <w:rFonts w:ascii="Times New Roman" w:hAnsi="Times New Roman" w:cs="Times New Roman"/>
          <w:bCs/>
          <w:sz w:val="22"/>
          <w:szCs w:val="22"/>
          <w:lang w:val="lt-LT"/>
        </w:rPr>
        <w:t xml:space="preserve"> (gali pasireikšti rečiau kaip 1 iš 100 asmenų)</w:t>
      </w:r>
    </w:p>
    <w:p w:rsidR="00FF2CD8" w:rsidRPr="002F7654" w:rsidRDefault="00FF2CD8" w:rsidP="00FF2CD8">
      <w:pPr>
        <w:numPr>
          <w:ilvl w:val="0"/>
          <w:numId w:val="5"/>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Krūtinės skausmas, netolygus širdies plakimas (aritmija, kuri kai kuriais atvejais gali būti mirtina) ir per lėtas širdies plakimas (bradikardija).</w:t>
      </w:r>
    </w:p>
    <w:p w:rsidR="00FF2CD8" w:rsidRPr="002F7654"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b/>
          <w:sz w:val="22"/>
          <w:szCs w:val="22"/>
          <w:lang w:val="lt-LT"/>
        </w:rPr>
        <w:t xml:space="preserve">Reti šalutinio poveikio reiškiniai </w:t>
      </w:r>
      <w:r w:rsidRPr="002F7654">
        <w:rPr>
          <w:rFonts w:ascii="Times New Roman" w:hAnsi="Times New Roman" w:cs="Times New Roman"/>
          <w:bCs/>
          <w:sz w:val="22"/>
          <w:szCs w:val="22"/>
          <w:lang w:val="lt-LT"/>
        </w:rPr>
        <w:t>(gali pasireikšti rečiau kaip 1 iš 1 000 asmenų)</w:t>
      </w:r>
    </w:p>
    <w:p w:rsidR="00FF2CD8" w:rsidRPr="002F7654" w:rsidRDefault="00FF2CD8" w:rsidP="00FF2CD8">
      <w:pPr>
        <w:numPr>
          <w:ilvl w:val="0"/>
          <w:numId w:val="5"/>
        </w:numPr>
        <w:spacing w:after="0" w:line="240" w:lineRule="auto"/>
        <w:ind w:left="567" w:hanging="567"/>
        <w:rPr>
          <w:rFonts w:ascii="Times New Roman" w:hAnsi="Times New Roman" w:cs="Times New Roman"/>
          <w:bCs/>
          <w:sz w:val="22"/>
          <w:szCs w:val="22"/>
          <w:lang w:val="lt-LT"/>
        </w:rPr>
      </w:pPr>
      <w:r w:rsidRPr="002F7654">
        <w:rPr>
          <w:rFonts w:ascii="Times New Roman" w:hAnsi="Times New Roman" w:cs="Times New Roman"/>
          <w:bCs/>
          <w:sz w:val="22"/>
          <w:szCs w:val="22"/>
          <w:lang w:val="lt-LT"/>
        </w:rPr>
        <w:t>Staigios alerginės reakcijos, įskaitant gyvybei pavojingą alerginę reakciją (anafilaksiją). Tokios reakcijos gali būti: niežtintis bėrimas, akių vokų, veido, lūpų, gerklės ir liežuvio patinimas.</w:t>
      </w:r>
    </w:p>
    <w:p w:rsidR="00FF2CD8" w:rsidRPr="002F7654"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b/>
          <w:bCs/>
          <w:sz w:val="22"/>
          <w:szCs w:val="22"/>
          <w:lang w:val="lt-LT"/>
        </w:rPr>
        <w:t>Šalutinio poveikio reiškiniai, kurių dažnis nežinomas</w:t>
      </w:r>
      <w:r w:rsidRPr="002F7654">
        <w:rPr>
          <w:rFonts w:ascii="Times New Roman" w:hAnsi="Times New Roman" w:cs="Times New Roman"/>
          <w:sz w:val="22"/>
          <w:szCs w:val="22"/>
          <w:lang w:val="lt-LT"/>
        </w:rPr>
        <w:t xml:space="preserve"> (negali būti apskaičiuotas pagal turimus duomenis)</w:t>
      </w:r>
    </w:p>
    <w:p w:rsidR="00FF2CD8" w:rsidRPr="002F7654" w:rsidRDefault="00FF2CD8" w:rsidP="00FF2CD8">
      <w:pPr>
        <w:numPr>
          <w:ilvl w:val="0"/>
          <w:numId w:val="5"/>
        </w:numPr>
        <w:spacing w:after="0" w:line="240" w:lineRule="auto"/>
        <w:ind w:left="567" w:hanging="567"/>
        <w:rPr>
          <w:rFonts w:ascii="Times New Roman" w:hAnsi="Times New Roman" w:cs="Times New Roman"/>
          <w:bCs/>
          <w:sz w:val="22"/>
          <w:szCs w:val="22"/>
          <w:lang w:val="lt-LT"/>
        </w:rPr>
      </w:pPr>
      <w:r w:rsidRPr="002F7654">
        <w:rPr>
          <w:rFonts w:ascii="Times New Roman" w:hAnsi="Times New Roman" w:cs="Times New Roman"/>
          <w:bCs/>
          <w:sz w:val="22"/>
          <w:szCs w:val="22"/>
          <w:lang w:val="lt-LT"/>
        </w:rPr>
        <w:t>Miokardo išemija.</w:t>
      </w:r>
    </w:p>
    <w:p w:rsidR="00FF2CD8" w:rsidRPr="002F7654" w:rsidRDefault="00FF2CD8" w:rsidP="00FF2CD8">
      <w:pPr>
        <w:spacing w:after="0" w:line="240" w:lineRule="auto"/>
        <w:ind w:left="993" w:hanging="426"/>
        <w:rPr>
          <w:rFonts w:ascii="Times New Roman" w:hAnsi="Times New Roman" w:cs="Times New Roman"/>
          <w:bCs/>
          <w:sz w:val="22"/>
          <w:szCs w:val="22"/>
          <w:lang w:val="lt-LT"/>
        </w:rPr>
      </w:pPr>
      <w:r w:rsidRPr="002F7654">
        <w:rPr>
          <w:rFonts w:ascii="Times New Roman" w:hAnsi="Times New Roman" w:cs="Times New Roman"/>
          <w:bCs/>
          <w:sz w:val="22"/>
          <w:szCs w:val="22"/>
          <w:lang w:val="lt-LT"/>
        </w:rPr>
        <w:t xml:space="preserve">Požymiai: staigus krūtinės skausmas arba </w:t>
      </w:r>
      <w:r w:rsidRPr="002F7654">
        <w:rPr>
          <w:rFonts w:ascii="Times New Roman" w:hAnsi="Times New Roman" w:cs="Times New Roman"/>
          <w:snapToGrid w:val="0"/>
          <w:sz w:val="22"/>
          <w:szCs w:val="22"/>
          <w:lang w:val="lt-LT" w:eastAsia="lt-LT"/>
        </w:rPr>
        <w:t>krūtinės ląstos spaudimas</w:t>
      </w:r>
      <w:r w:rsidRPr="002F7654">
        <w:rPr>
          <w:rFonts w:ascii="Times New Roman" w:hAnsi="Times New Roman" w:cs="Times New Roman"/>
          <w:bCs/>
          <w:sz w:val="22"/>
          <w:szCs w:val="22"/>
          <w:lang w:val="lt-LT"/>
        </w:rPr>
        <w:t>.</w:t>
      </w:r>
    </w:p>
    <w:p w:rsidR="00FF2CD8" w:rsidRPr="002F7654"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Kitas šalutinis poveikis, kuris gali pasireikšti</w:t>
      </w:r>
    </w:p>
    <w:p w:rsidR="00FF2CD8" w:rsidRPr="002F7654"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Labai dažni</w:t>
      </w:r>
      <w:r w:rsidRPr="002F7654">
        <w:rPr>
          <w:rFonts w:ascii="Times New Roman" w:hAnsi="Times New Roman" w:cs="Times New Roman"/>
          <w:sz w:val="22"/>
          <w:szCs w:val="22"/>
          <w:lang w:val="lt-LT"/>
        </w:rPr>
        <w:t xml:space="preserve"> </w:t>
      </w:r>
      <w:r w:rsidRPr="002F7654">
        <w:rPr>
          <w:rFonts w:ascii="Times New Roman" w:hAnsi="Times New Roman" w:cs="Times New Roman"/>
          <w:b/>
          <w:sz w:val="22"/>
          <w:szCs w:val="22"/>
          <w:lang w:val="lt-LT"/>
        </w:rPr>
        <w:t xml:space="preserve">šalutinio poveikio reiškiniai </w:t>
      </w:r>
      <w:r w:rsidRPr="002F7654">
        <w:rPr>
          <w:rFonts w:ascii="Times New Roman" w:hAnsi="Times New Roman" w:cs="Times New Roman"/>
          <w:bCs/>
          <w:sz w:val="22"/>
          <w:szCs w:val="22"/>
          <w:lang w:val="lt-LT"/>
        </w:rPr>
        <w:t>(gali pasireikšti ne rečiau kaip 1 iš 10 asmenų):</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galvos skausmas.</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
          <w:sz w:val="22"/>
          <w:szCs w:val="22"/>
          <w:lang w:val="lt-LT"/>
        </w:rPr>
        <w:t>Dažni</w:t>
      </w:r>
      <w:r w:rsidRPr="002F7654">
        <w:rPr>
          <w:rFonts w:ascii="Times New Roman" w:hAnsi="Times New Roman" w:cs="Times New Roman"/>
          <w:sz w:val="22"/>
          <w:szCs w:val="22"/>
          <w:lang w:val="lt-LT"/>
        </w:rPr>
        <w:t xml:space="preserve"> </w:t>
      </w:r>
      <w:r w:rsidRPr="002F7654">
        <w:rPr>
          <w:rFonts w:ascii="Times New Roman" w:hAnsi="Times New Roman" w:cs="Times New Roman"/>
          <w:b/>
          <w:sz w:val="22"/>
          <w:szCs w:val="22"/>
          <w:lang w:val="lt-LT"/>
        </w:rPr>
        <w:t xml:space="preserve">šalutinio poveikio reiškiniai </w:t>
      </w:r>
      <w:r w:rsidRPr="002F7654">
        <w:rPr>
          <w:rFonts w:ascii="Times New Roman" w:hAnsi="Times New Roman" w:cs="Times New Roman"/>
          <w:bCs/>
          <w:sz w:val="22"/>
          <w:szCs w:val="22"/>
          <w:lang w:val="lt-LT"/>
        </w:rPr>
        <w:t>(gali pasireikšti rečiau kaip 1 iš 10 asmenų):</w:t>
      </w:r>
    </w:p>
    <w:p w:rsidR="00FF2CD8" w:rsidRPr="002F7654" w:rsidRDefault="00FF2CD8" w:rsidP="00FF2CD8">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vidurių užkietėjimas;</w:t>
      </w:r>
    </w:p>
    <w:p w:rsidR="00FF2CD8" w:rsidRPr="002F7654" w:rsidRDefault="00FF2CD8" w:rsidP="00FF2CD8">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šilumos pojūtis arba veido paraudimas;</w:t>
      </w:r>
    </w:p>
    <w:p w:rsidR="00FF2CD8" w:rsidRPr="002F7654" w:rsidRDefault="00FF2CD8" w:rsidP="00FF2CD8">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injekcijos vietos dirginimas ir paraudimas.</w:t>
      </w:r>
    </w:p>
    <w:p w:rsidR="00FF2CD8" w:rsidRPr="002F7654"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b/>
          <w:sz w:val="22"/>
          <w:szCs w:val="22"/>
          <w:lang w:val="lt-LT"/>
        </w:rPr>
        <w:t xml:space="preserve">Nedažni šalutinio poveikio reiškiniai </w:t>
      </w:r>
      <w:r w:rsidRPr="002F7654">
        <w:rPr>
          <w:rFonts w:ascii="Times New Roman" w:hAnsi="Times New Roman" w:cs="Times New Roman"/>
          <w:bCs/>
          <w:sz w:val="22"/>
          <w:szCs w:val="22"/>
          <w:lang w:val="lt-LT"/>
        </w:rPr>
        <w:t>(gali pasireikšti rečiau kaip 1 iš 100 asmenų):</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žemas kraujospūdis, dėl to galite jausti silpnumą ar svaigulį;</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traukuliai;</w:t>
      </w:r>
    </w:p>
    <w:p w:rsidR="00FF2CD8" w:rsidRPr="002F7654" w:rsidRDefault="00FF2CD8" w:rsidP="00FF2CD8">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nenormalūs kūno judesiai ar virpėjimas;</w:t>
      </w:r>
    </w:p>
    <w:p w:rsidR="00FF2CD8" w:rsidRPr="002F7654" w:rsidRDefault="00FF2CD8" w:rsidP="00FF2CD8">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žagsulys;</w:t>
      </w:r>
    </w:p>
    <w:p w:rsidR="00FF2CD8" w:rsidRPr="002F7654" w:rsidRDefault="00FF2CD8" w:rsidP="00FF2CD8">
      <w:pPr>
        <w:numPr>
          <w:ilvl w:val="0"/>
          <w:numId w:val="2"/>
        </w:numPr>
        <w:spacing w:after="0" w:line="240" w:lineRule="auto"/>
        <w:ind w:left="567" w:hanging="567"/>
        <w:contextualSpacing/>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kepenų funkcijos tyrimų rezultatų pokyčiai.</w:t>
      </w:r>
    </w:p>
    <w:p w:rsidR="00FF2CD8" w:rsidRPr="002F7654" w:rsidRDefault="00FF2CD8" w:rsidP="00FF2CD8">
      <w:pPr>
        <w:spacing w:after="0" w:line="240" w:lineRule="auto"/>
        <w:jc w:val="both"/>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
          <w:sz w:val="22"/>
          <w:szCs w:val="22"/>
          <w:lang w:val="lt-LT"/>
        </w:rPr>
        <w:t xml:space="preserve">Reti šalutinio poveikio reiškiniai </w:t>
      </w:r>
      <w:r w:rsidRPr="002F7654">
        <w:rPr>
          <w:rFonts w:ascii="Times New Roman" w:hAnsi="Times New Roman" w:cs="Times New Roman"/>
          <w:bCs/>
          <w:sz w:val="22"/>
          <w:szCs w:val="22"/>
          <w:lang w:val="lt-LT"/>
        </w:rPr>
        <w:t>(gali pasireikšti rečiau kaip 1 iš 1 000 asmenų):</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galvos svaigimas arba svaigulys;</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r>
      <w:r>
        <w:rPr>
          <w:rFonts w:ascii="Times New Roman" w:hAnsi="Times New Roman" w:cs="Times New Roman"/>
          <w:sz w:val="22"/>
          <w:szCs w:val="22"/>
          <w:lang w:val="lt-LT"/>
        </w:rPr>
        <w:t>neryškus</w:t>
      </w:r>
      <w:r w:rsidRPr="002F7654">
        <w:rPr>
          <w:rFonts w:ascii="Times New Roman" w:hAnsi="Times New Roman" w:cs="Times New Roman"/>
          <w:sz w:val="22"/>
          <w:szCs w:val="22"/>
          <w:lang w:val="lt-LT"/>
        </w:rPr>
        <w:t xml:space="preserve"> matymas</w:t>
      </w:r>
      <w:r>
        <w:rPr>
          <w:rFonts w:ascii="Times New Roman" w:hAnsi="Times New Roman" w:cs="Times New Roman"/>
          <w:sz w:val="22"/>
          <w:szCs w:val="22"/>
          <w:lang w:val="lt-LT"/>
        </w:rPr>
        <w:t xml:space="preserve"> (lyg per miglą)</w:t>
      </w:r>
      <w:r w:rsidRPr="002F7654">
        <w:rPr>
          <w:rFonts w:ascii="Times New Roman" w:hAnsi="Times New Roman" w:cs="Times New Roman"/>
          <w:sz w:val="22"/>
          <w:szCs w:val="22"/>
          <w:lang w:val="lt-LT"/>
        </w:rPr>
        <w:t>;</w:t>
      </w:r>
    </w:p>
    <w:p w:rsidR="00FF2CD8" w:rsidRPr="002F7654" w:rsidRDefault="00FF2CD8" w:rsidP="00FF2CD8">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širdies ritmo sutrikimas (kartais galintis sukelti staigų sąmonės netekimą).</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
          <w:sz w:val="22"/>
          <w:szCs w:val="22"/>
          <w:lang w:val="lt-LT"/>
        </w:rPr>
        <w:t>Labai reti</w:t>
      </w:r>
      <w:r w:rsidRPr="002F7654">
        <w:rPr>
          <w:rFonts w:ascii="Times New Roman" w:hAnsi="Times New Roman" w:cs="Times New Roman"/>
          <w:sz w:val="22"/>
          <w:szCs w:val="22"/>
          <w:lang w:val="lt-LT"/>
        </w:rPr>
        <w:t xml:space="preserve"> </w:t>
      </w:r>
      <w:r w:rsidRPr="002F7654">
        <w:rPr>
          <w:rFonts w:ascii="Times New Roman" w:hAnsi="Times New Roman" w:cs="Times New Roman"/>
          <w:b/>
          <w:sz w:val="22"/>
          <w:szCs w:val="22"/>
          <w:lang w:val="lt-LT"/>
        </w:rPr>
        <w:t xml:space="preserve">šalutinio poveikio reiškiniai </w:t>
      </w:r>
      <w:r w:rsidRPr="002F7654">
        <w:rPr>
          <w:rFonts w:ascii="Times New Roman" w:hAnsi="Times New Roman" w:cs="Times New Roman"/>
          <w:bCs/>
          <w:sz w:val="22"/>
          <w:szCs w:val="22"/>
          <w:lang w:val="lt-LT"/>
        </w:rPr>
        <w:t xml:space="preserve">(gali pasireikšti rečiau kaip 1 iš 10 000 asmenų): </w:t>
      </w:r>
    </w:p>
    <w:p w:rsidR="00FF2CD8" w:rsidRPr="002F7654" w:rsidRDefault="00FF2CD8" w:rsidP="00FF2CD8">
      <w:pPr>
        <w:numPr>
          <w:ilvl w:val="0"/>
          <w:numId w:val="1"/>
        </w:numPr>
        <w:tabs>
          <w:tab w:val="clear" w:pos="930"/>
          <w:tab w:val="num" w:pos="567"/>
        </w:tabs>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laikinas regos netekimas (paprastai praeina per 20 minučių);</w:t>
      </w:r>
    </w:p>
    <w:p w:rsidR="00FF2CD8" w:rsidRPr="002F7654" w:rsidRDefault="00FF2CD8" w:rsidP="00FF2CD8">
      <w:pPr>
        <w:numPr>
          <w:ilvl w:val="0"/>
          <w:numId w:val="1"/>
        </w:numPr>
        <w:tabs>
          <w:tab w:val="clear" w:pos="930"/>
          <w:tab w:val="num" w:pos="567"/>
        </w:tabs>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odos bėrimas, pvz., raudonos dėmės ar gumbai po oda (dilgėlinė) bet kurioje kūno vietoje, kurie gali virsti didelėmis pūslėmis.</w:t>
      </w:r>
    </w:p>
    <w:p w:rsidR="00FF2CD8" w:rsidRPr="002F7654" w:rsidRDefault="00FF2CD8" w:rsidP="00FF2CD8">
      <w:pPr>
        <w:spacing w:after="0" w:line="240" w:lineRule="auto"/>
        <w:jc w:val="both"/>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Pranešimas apie šalutinį poveikį</w:t>
      </w:r>
    </w:p>
    <w:p w:rsidR="00FF2CD8" w:rsidRPr="002F7654" w:rsidRDefault="00FF2CD8" w:rsidP="00FF2CD8">
      <w:pPr>
        <w:spacing w:after="0" w:line="240" w:lineRule="auto"/>
        <w:rPr>
          <w:rFonts w:ascii="Times New Roman" w:eastAsia="Times New Roman" w:hAnsi="Times New Roman" w:cs="Times New Roman"/>
          <w:snapToGrid w:val="0"/>
          <w:sz w:val="22"/>
          <w:szCs w:val="22"/>
          <w:lang w:val="lt-LT"/>
        </w:rPr>
      </w:pPr>
      <w:r w:rsidRPr="002F7654">
        <w:rPr>
          <w:rFonts w:ascii="Times New Roman" w:hAnsi="Times New Roman" w:cs="Times New Roman"/>
          <w:sz w:val="22"/>
          <w:szCs w:val="22"/>
          <w:lang w:val="lt-LT"/>
        </w:rPr>
        <w:t xml:space="preserve">Jeigu pasireiškė šalutinis poveikis, įskaitant šiame lapelyje nenurodytą, pasakykite gydytojui, vaistininkui arba slaugytojui. </w:t>
      </w:r>
      <w:r w:rsidRPr="002F7654">
        <w:rPr>
          <w:rFonts w:ascii="Times New Roman" w:eastAsia="Times New Roman" w:hAnsi="Times New Roman" w:cs="Times New Roman"/>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rFonts w:ascii="Times New Roman" w:eastAsia="Times New Roman" w:hAnsi="Times New Roman" w:cs="Times New Roman"/>
          <w:snapToGrid w:val="0"/>
          <w:sz w:val="22"/>
          <w:szCs w:val="22"/>
          <w:lang w:val="lt-LT"/>
        </w:rPr>
        <w:br/>
      </w:r>
      <w:hyperlink r:id="rId5" w:history="1">
        <w:r w:rsidRPr="000E6AB3">
          <w:rPr>
            <w:rStyle w:val="Hipersaitas"/>
            <w:rFonts w:ascii="Times New Roman" w:eastAsia="Times New Roman" w:hAnsi="Times New Roman" w:cs="Times New Roman"/>
            <w:snapToGrid w:val="0"/>
            <w:sz w:val="22"/>
            <w:szCs w:val="22"/>
            <w:lang w:val="lt-LT"/>
          </w:rPr>
          <w:t>https://vapris.vvkt.lt/vvkt-web/public/nrv</w:t>
        </w:r>
      </w:hyperlink>
      <w:r w:rsidRPr="002F7654">
        <w:rPr>
          <w:rFonts w:ascii="Times New Roman" w:eastAsia="Times New Roman" w:hAnsi="Times New Roman" w:cs="Times New Roman"/>
          <w:snapToGrid w:val="0"/>
          <w:sz w:val="22"/>
          <w:szCs w:val="22"/>
          <w:lang w:val="lt-LT"/>
        </w:rPr>
        <w:t xml:space="preserve"> arba užpildant Paciento pranešimo apie įtariamą nepageidaujamą reakciją (ĮNR) formą, kuri skelbiama </w:t>
      </w:r>
      <w:hyperlink r:id="rId6" w:history="1">
        <w:r w:rsidRPr="002F7654">
          <w:rPr>
            <w:rFonts w:ascii="Times New Roman" w:eastAsia="Times New Roman" w:hAnsi="Times New Roman" w:cs="Times New Roman"/>
            <w:snapToGrid w:val="0"/>
            <w:color w:val="0000FF"/>
            <w:sz w:val="22"/>
            <w:szCs w:val="22"/>
            <w:u w:val="single"/>
            <w:lang w:val="lt-LT"/>
          </w:rPr>
          <w:t>https://www.vvkt.lt/index.php?4004286486</w:t>
        </w:r>
      </w:hyperlink>
      <w:r w:rsidRPr="002F7654">
        <w:rPr>
          <w:rFonts w:ascii="Times New Roman" w:eastAsia="Times New Roman" w:hAnsi="Times New Roman" w:cs="Times New Roman"/>
          <w:snapToGrid w:val="0"/>
          <w:sz w:val="22"/>
          <w:szCs w:val="22"/>
          <w:lang w:val="lt-LT"/>
        </w:rPr>
        <w:t xml:space="preserve">, ir atsiunčiant elektroniniu paštu (adresu </w:t>
      </w:r>
      <w:hyperlink r:id="rId7" w:history="1">
        <w:r w:rsidRPr="002F7654">
          <w:rPr>
            <w:rFonts w:ascii="Times New Roman" w:eastAsia="Times New Roman" w:hAnsi="Times New Roman" w:cs="Times New Roman"/>
            <w:snapToGrid w:val="0"/>
            <w:color w:val="0000FF"/>
            <w:sz w:val="22"/>
            <w:szCs w:val="22"/>
            <w:u w:val="single"/>
            <w:lang w:val="lt-LT"/>
          </w:rPr>
          <w:t>NepageidaujamaR@vvkt.lt</w:t>
        </w:r>
      </w:hyperlink>
      <w:r w:rsidRPr="002F7654">
        <w:rPr>
          <w:rFonts w:ascii="Times New Roman" w:eastAsia="Times New Roman" w:hAnsi="Times New Roman" w:cs="Times New Roman"/>
          <w:snapToGrid w:val="0"/>
          <w:sz w:val="22"/>
          <w:szCs w:val="22"/>
          <w:lang w:val="lt-LT"/>
        </w:rPr>
        <w:t xml:space="preserve">) arba nemokamu telefonu </w:t>
      </w:r>
      <w:r>
        <w:rPr>
          <w:rFonts w:ascii="Times New Roman" w:eastAsia="Times New Roman" w:hAnsi="Times New Roman" w:cs="Times New Roman"/>
          <w:snapToGrid w:val="0"/>
          <w:sz w:val="22"/>
          <w:szCs w:val="22"/>
          <w:lang w:val="lt-LT"/>
        </w:rPr>
        <w:br/>
      </w:r>
      <w:r w:rsidRPr="002F7654">
        <w:rPr>
          <w:rFonts w:ascii="Times New Roman" w:eastAsia="Times New Roman" w:hAnsi="Times New Roman" w:cs="Times New Roman"/>
          <w:snapToGrid w:val="0"/>
          <w:sz w:val="22"/>
          <w:szCs w:val="22"/>
          <w:lang w:val="lt-LT"/>
        </w:rPr>
        <w:t>8 800 73 568. Pranešdami apie šalutinį poveikį galite mums padėti gauti daugiau informacijos apie šio vaisto saugumą.</w:t>
      </w:r>
    </w:p>
    <w:p w:rsidR="00FF2CD8" w:rsidRPr="002F7654" w:rsidRDefault="00FF2CD8" w:rsidP="00FF2CD8">
      <w:pPr>
        <w:spacing w:after="0" w:line="240" w:lineRule="auto"/>
        <w:rPr>
          <w:rFonts w:ascii="Times New Roman" w:eastAsia="Times New Roman" w:hAnsi="Times New Roman" w:cs="Times New Roman"/>
          <w:snapToGrid w:val="0"/>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5.</w:t>
      </w:r>
      <w:r w:rsidRPr="002F7654">
        <w:rPr>
          <w:rFonts w:ascii="Times New Roman" w:hAnsi="Times New Roman" w:cs="Times New Roman"/>
          <w:b/>
          <w:sz w:val="22"/>
          <w:szCs w:val="22"/>
          <w:lang w:val="lt-LT"/>
        </w:rPr>
        <w:tab/>
        <w:t xml:space="preserve">Kaip laikyti Ondansetron Kabi </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numPr>
          <w:ilvl w:val="12"/>
          <w:numId w:val="0"/>
        </w:numPr>
        <w:spacing w:after="0" w:line="240" w:lineRule="auto"/>
        <w:ind w:right="-2"/>
        <w:rPr>
          <w:rFonts w:ascii="Times New Roman" w:hAnsi="Times New Roman" w:cs="Times New Roman"/>
          <w:sz w:val="22"/>
          <w:szCs w:val="22"/>
          <w:lang w:val="lt-LT"/>
        </w:rPr>
      </w:pPr>
      <w:r w:rsidRPr="002F7654">
        <w:rPr>
          <w:rFonts w:ascii="Times New Roman" w:hAnsi="Times New Roman" w:cs="Times New Roman"/>
          <w:sz w:val="22"/>
          <w:szCs w:val="22"/>
          <w:lang w:val="lt-LT"/>
        </w:rPr>
        <w:t>Šį vaistą laikykite vaikams nepastebimoje ir nepasiekiamoje vietoje.</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Ant buteliuko etiketės ir dėžutės</w:t>
      </w:r>
      <w:r>
        <w:rPr>
          <w:rFonts w:ascii="Times New Roman" w:hAnsi="Times New Roman" w:cs="Times New Roman"/>
          <w:sz w:val="22"/>
          <w:szCs w:val="22"/>
          <w:lang w:val="lt-LT"/>
        </w:rPr>
        <w:t xml:space="preserve"> po „EXP“</w:t>
      </w:r>
      <w:r w:rsidRPr="002F7654">
        <w:rPr>
          <w:rFonts w:ascii="Times New Roman" w:hAnsi="Times New Roman" w:cs="Times New Roman"/>
          <w:sz w:val="22"/>
          <w:szCs w:val="22"/>
          <w:lang w:val="lt-LT"/>
        </w:rPr>
        <w:t xml:space="preserve"> nurodytam tinkamumo laikui pasibaigus, šio vaisto vartoti negalima. Vaistas tinkamas vartoti iki paskutinės nurodyto mėnesio dienos.</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Šio vaisto laikymui specialių temperatūros sąlygų nereikalaujama.</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Buteliukus laikyti išorinėje dėžutėje, kad vaistas būtų apsaugotas nuo šviesos.</w:t>
      </w:r>
    </w:p>
    <w:p w:rsidR="00FF2CD8" w:rsidRPr="002F7654" w:rsidRDefault="00FF2CD8" w:rsidP="00FF2CD8">
      <w:pPr>
        <w:numPr>
          <w:ilvl w:val="12"/>
          <w:numId w:val="0"/>
        </w:numPr>
        <w:spacing w:after="0" w:line="240" w:lineRule="auto"/>
        <w:ind w:right="-2"/>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FF2CD8" w:rsidRPr="002F7654"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6.</w:t>
      </w:r>
      <w:r w:rsidRPr="002F7654">
        <w:rPr>
          <w:rFonts w:ascii="Times New Roman" w:hAnsi="Times New Roman" w:cs="Times New Roman"/>
          <w:b/>
          <w:sz w:val="22"/>
          <w:szCs w:val="22"/>
          <w:lang w:val="lt-LT"/>
        </w:rPr>
        <w:tab/>
        <w:t>Pakuotės turinys ir kita informacija</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Ondansetron Kabi sudėtis</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Veiklioji medžiaga yra ondansetronas.</w:t>
      </w:r>
    </w:p>
    <w:p w:rsidR="00FF2CD8" w:rsidRPr="002F7654" w:rsidRDefault="00FF2CD8" w:rsidP="00FF2CD8">
      <w:pPr>
        <w:spacing w:after="0" w:line="240" w:lineRule="auto"/>
        <w:ind w:left="567"/>
        <w:rPr>
          <w:rFonts w:ascii="Times New Roman" w:hAnsi="Times New Roman" w:cs="Times New Roman"/>
          <w:sz w:val="22"/>
          <w:szCs w:val="22"/>
          <w:lang w:val="lt-LT"/>
        </w:rPr>
      </w:pPr>
      <w:r w:rsidRPr="002F7654">
        <w:rPr>
          <w:rFonts w:ascii="Times New Roman" w:hAnsi="Times New Roman" w:cs="Times New Roman"/>
          <w:b/>
          <w:bCs/>
          <w:sz w:val="22"/>
          <w:szCs w:val="22"/>
          <w:lang w:val="lt-LT"/>
        </w:rPr>
        <w:t>Ondansetron Kabi 0,08 mg/ml</w:t>
      </w:r>
      <w:r w:rsidRPr="002F7654">
        <w:rPr>
          <w:rFonts w:ascii="Times New Roman" w:hAnsi="Times New Roman" w:cs="Times New Roman"/>
          <w:sz w:val="22"/>
          <w:szCs w:val="22"/>
          <w:lang w:val="lt-LT"/>
        </w:rPr>
        <w:t xml:space="preserve"> infuzinio tirpalo 1 ml yra 0,08 mg ondansetrono (ondansetrono hidrochlorido dihidrato pavidalu).</w:t>
      </w:r>
    </w:p>
    <w:p w:rsidR="00FF2CD8" w:rsidRPr="002F7654" w:rsidRDefault="00FF2CD8" w:rsidP="00FF2CD8">
      <w:pPr>
        <w:spacing w:after="0" w:line="240" w:lineRule="auto"/>
        <w:ind w:left="567"/>
        <w:rPr>
          <w:rFonts w:ascii="Times New Roman" w:hAnsi="Times New Roman" w:cs="Times New Roman"/>
          <w:sz w:val="22"/>
          <w:szCs w:val="22"/>
          <w:lang w:val="lt-LT"/>
        </w:rPr>
      </w:pPr>
      <w:r w:rsidRPr="002F7654">
        <w:rPr>
          <w:rFonts w:ascii="Times New Roman" w:hAnsi="Times New Roman" w:cs="Times New Roman"/>
          <w:sz w:val="22"/>
          <w:szCs w:val="22"/>
          <w:lang w:val="lt-LT"/>
        </w:rPr>
        <w:t>Kiekviename 50 ml buteliuke yra 4 mg ondansetrono.</w:t>
      </w:r>
    </w:p>
    <w:p w:rsidR="00FF2CD8" w:rsidRPr="002F7654" w:rsidRDefault="00FF2CD8" w:rsidP="00FF2CD8">
      <w:pPr>
        <w:spacing w:after="0" w:line="240" w:lineRule="auto"/>
        <w:ind w:left="567"/>
        <w:rPr>
          <w:rFonts w:ascii="Times New Roman" w:hAnsi="Times New Roman" w:cs="Times New Roman"/>
          <w:sz w:val="22"/>
          <w:szCs w:val="22"/>
          <w:lang w:val="lt-LT"/>
        </w:rPr>
      </w:pPr>
      <w:r w:rsidRPr="002F7654">
        <w:rPr>
          <w:rFonts w:ascii="Times New Roman" w:hAnsi="Times New Roman" w:cs="Times New Roman"/>
          <w:sz w:val="22"/>
          <w:szCs w:val="22"/>
          <w:lang w:val="lt-LT"/>
        </w:rPr>
        <w:t>Kiekviename 100 ml buteliuke yra 8 mg ondansetrono.</w:t>
      </w:r>
    </w:p>
    <w:p w:rsidR="00FF2CD8" w:rsidRPr="002F7654" w:rsidRDefault="00FF2CD8" w:rsidP="00FF2CD8">
      <w:pPr>
        <w:spacing w:after="0" w:line="240" w:lineRule="auto"/>
        <w:ind w:left="567"/>
        <w:rPr>
          <w:rFonts w:ascii="Times New Roman" w:hAnsi="Times New Roman" w:cs="Times New Roman"/>
          <w:sz w:val="22"/>
          <w:szCs w:val="22"/>
          <w:lang w:val="lt-LT"/>
        </w:rPr>
      </w:pPr>
      <w:r w:rsidRPr="002F7654">
        <w:rPr>
          <w:rFonts w:ascii="Times New Roman" w:hAnsi="Times New Roman" w:cs="Times New Roman"/>
          <w:b/>
          <w:bCs/>
          <w:sz w:val="22"/>
          <w:szCs w:val="22"/>
          <w:lang w:val="lt-LT"/>
        </w:rPr>
        <w:t>Ondansetron Kabi 0,16 mg/ml</w:t>
      </w:r>
      <w:r w:rsidRPr="002F7654">
        <w:rPr>
          <w:rFonts w:ascii="Times New Roman" w:hAnsi="Times New Roman" w:cs="Times New Roman"/>
          <w:sz w:val="22"/>
          <w:szCs w:val="22"/>
          <w:lang w:val="lt-LT"/>
        </w:rPr>
        <w:t xml:space="preserve"> infuzinio tirpalo 1 ml yra 0,16 mg ondansetrono (ondansetrono hidrochlorido dihidrato pavidalu).</w:t>
      </w:r>
    </w:p>
    <w:p w:rsidR="00FF2CD8" w:rsidRPr="002F7654" w:rsidRDefault="00FF2CD8" w:rsidP="00FF2CD8">
      <w:pPr>
        <w:spacing w:after="0" w:line="240" w:lineRule="auto"/>
        <w:ind w:left="567"/>
        <w:rPr>
          <w:rFonts w:ascii="Times New Roman" w:hAnsi="Times New Roman" w:cs="Times New Roman"/>
          <w:sz w:val="22"/>
          <w:szCs w:val="22"/>
          <w:lang w:val="lt-LT"/>
        </w:rPr>
      </w:pPr>
      <w:r w:rsidRPr="002F7654">
        <w:rPr>
          <w:rFonts w:ascii="Times New Roman" w:hAnsi="Times New Roman" w:cs="Times New Roman"/>
          <w:sz w:val="22"/>
          <w:szCs w:val="22"/>
          <w:lang w:val="lt-LT"/>
        </w:rPr>
        <w:t>Kiekviename 50 ml buteliuke yra 8 mg ondansetrono.</w:t>
      </w:r>
    </w:p>
    <w:p w:rsidR="00FF2CD8" w:rsidRPr="002F7654" w:rsidRDefault="00FF2CD8" w:rsidP="00FF2CD8">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Pagalbinės medžiagos yra natrio chloridas, natrio citratas, citrinų rūgštis monohidratas, vandenilio chlorido rūgštis (pH koreguoti), natrio hidroksidas (pH koreguoti) ir injekcinis vanduo.</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Ondansetron Kabi išvaizda ir kiekis pakuotėje</w:t>
      </w: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Cs/>
          <w:sz w:val="22"/>
          <w:szCs w:val="22"/>
          <w:lang w:val="lt-LT"/>
        </w:rPr>
        <w:t>Ondansetron Kabi yra skaidrus ir bespalvis tirpalas, tiekiamas plastikiniuose buteliukuose, pagamintuose iš LDPE.</w:t>
      </w:r>
    </w:p>
    <w:p w:rsidR="00FF2CD8" w:rsidRPr="002F7654" w:rsidRDefault="00FF2CD8" w:rsidP="00FF2CD8">
      <w:pPr>
        <w:spacing w:after="0" w:line="240" w:lineRule="auto"/>
        <w:rPr>
          <w:rFonts w:ascii="Times New Roman" w:hAnsi="Times New Roman" w:cs="Times New Roman"/>
          <w:bCs/>
          <w:sz w:val="22"/>
          <w:szCs w:val="22"/>
          <w:lang w:val="lt-LT"/>
        </w:rPr>
      </w:pP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Cs/>
          <w:sz w:val="22"/>
          <w:szCs w:val="22"/>
          <w:lang w:val="lt-LT"/>
        </w:rPr>
        <w:t>Kiekviename buteliuke yra:</w:t>
      </w: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Cs/>
          <w:sz w:val="22"/>
          <w:szCs w:val="22"/>
          <w:lang w:val="lt-LT"/>
        </w:rPr>
        <w:t>Ondansetron Kabi 0,08 mg/ml: 50 ml, 100 ml.</w:t>
      </w: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Cs/>
          <w:sz w:val="22"/>
          <w:szCs w:val="22"/>
          <w:lang w:val="lt-LT"/>
        </w:rPr>
        <w:t>Ondansetron Kabi 0,16 mg/ml: 50 ml.</w:t>
      </w:r>
    </w:p>
    <w:p w:rsidR="00FF2CD8" w:rsidRPr="002F7654" w:rsidRDefault="00FF2CD8" w:rsidP="00FF2CD8">
      <w:pPr>
        <w:spacing w:after="0" w:line="240" w:lineRule="auto"/>
        <w:rPr>
          <w:rFonts w:ascii="Times New Roman" w:hAnsi="Times New Roman" w:cs="Times New Roman"/>
          <w:bCs/>
          <w:sz w:val="22"/>
          <w:szCs w:val="22"/>
          <w:lang w:val="lt-LT"/>
        </w:rPr>
      </w:pP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Cs/>
          <w:sz w:val="22"/>
          <w:szCs w:val="22"/>
          <w:lang w:val="lt-LT"/>
        </w:rPr>
        <w:t>Pakuotės dydžiai:</w:t>
      </w: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Cs/>
          <w:sz w:val="22"/>
          <w:szCs w:val="22"/>
          <w:lang w:val="lt-LT"/>
        </w:rPr>
        <w:t>Ondansetron Kabi 0,08 mg/ml: 1, 10, 20, 40.</w:t>
      </w:r>
    </w:p>
    <w:p w:rsidR="00FF2CD8" w:rsidRPr="002F7654" w:rsidRDefault="00FF2CD8" w:rsidP="00FF2CD8">
      <w:pPr>
        <w:spacing w:after="0" w:line="240" w:lineRule="auto"/>
        <w:rPr>
          <w:rFonts w:ascii="Times New Roman" w:hAnsi="Times New Roman" w:cs="Times New Roman"/>
          <w:bCs/>
          <w:sz w:val="22"/>
          <w:szCs w:val="22"/>
          <w:lang w:val="lt-LT"/>
        </w:rPr>
      </w:pPr>
      <w:r w:rsidRPr="002F7654">
        <w:rPr>
          <w:rFonts w:ascii="Times New Roman" w:hAnsi="Times New Roman" w:cs="Times New Roman"/>
          <w:bCs/>
          <w:sz w:val="22"/>
          <w:szCs w:val="22"/>
          <w:lang w:val="lt-LT"/>
        </w:rPr>
        <w:t>Ondansetron Kabi 0,16 mg/ml: 1, 10, 20, 40.</w:t>
      </w:r>
    </w:p>
    <w:p w:rsidR="00FF2CD8" w:rsidRPr="002F7654"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Gali būti tiekiamos ne visų dydžių pakuotės.</w:t>
      </w:r>
    </w:p>
    <w:p w:rsidR="00FF2CD8" w:rsidRPr="002F7654" w:rsidRDefault="00FF2CD8" w:rsidP="00FF2CD8">
      <w:pPr>
        <w:spacing w:after="0" w:line="240" w:lineRule="auto"/>
        <w:rPr>
          <w:rFonts w:ascii="Times New Roman" w:hAnsi="Times New Roman" w:cs="Times New Roman"/>
          <w:sz w:val="22"/>
          <w:szCs w:val="22"/>
          <w:lang w:val="lt-LT"/>
        </w:rPr>
      </w:pPr>
    </w:p>
    <w:p w:rsidR="00FF2CD8"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Registruotojas</w:t>
      </w:r>
    </w:p>
    <w:p w:rsidR="00FF2CD8" w:rsidRPr="0088150F"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Fresenius Kabi Polska Sp. z o.o.</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Al. Jerozolimskie 134</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02-305 Warszawa</w:t>
      </w:r>
    </w:p>
    <w:p w:rsidR="00FF2CD8"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Lenkija</w:t>
      </w:r>
    </w:p>
    <w:p w:rsidR="00FF2CD8" w:rsidRDefault="00FF2CD8" w:rsidP="00FF2CD8">
      <w:pPr>
        <w:spacing w:after="0" w:line="240" w:lineRule="auto"/>
        <w:rPr>
          <w:rFonts w:ascii="Times New Roman" w:hAnsi="Times New Roman" w:cs="Times New Roman"/>
          <w:sz w:val="22"/>
          <w:szCs w:val="22"/>
          <w:lang w:val="lt-LT"/>
        </w:rPr>
      </w:pPr>
    </w:p>
    <w:p w:rsidR="00FF2CD8" w:rsidRDefault="00FF2CD8" w:rsidP="00FF2CD8">
      <w:pPr>
        <w:spacing w:after="0" w:line="240" w:lineRule="auto"/>
        <w:rPr>
          <w:rFonts w:ascii="Times New Roman" w:hAnsi="Times New Roman" w:cs="Times New Roman"/>
          <w:b/>
          <w:sz w:val="22"/>
          <w:szCs w:val="22"/>
          <w:lang w:val="lt-LT"/>
        </w:rPr>
      </w:pPr>
      <w:r>
        <w:rPr>
          <w:rFonts w:ascii="Times New Roman" w:hAnsi="Times New Roman" w:cs="Times New Roman"/>
          <w:b/>
          <w:sz w:val="22"/>
          <w:szCs w:val="22"/>
          <w:lang w:val="lt-LT"/>
        </w:rPr>
        <w:t>G</w:t>
      </w:r>
      <w:r w:rsidRPr="002F7654">
        <w:rPr>
          <w:rFonts w:ascii="Times New Roman" w:hAnsi="Times New Roman" w:cs="Times New Roman"/>
          <w:b/>
          <w:sz w:val="22"/>
          <w:szCs w:val="22"/>
          <w:lang w:val="lt-LT"/>
        </w:rPr>
        <w:t>amintojas</w:t>
      </w:r>
    </w:p>
    <w:p w:rsidR="00FF2CD8" w:rsidRDefault="00FF2CD8" w:rsidP="00FF2CD8">
      <w:pPr>
        <w:spacing w:after="0" w:line="240" w:lineRule="auto"/>
        <w:rPr>
          <w:rFonts w:ascii="Times New Roman" w:hAnsi="Times New Roman" w:cs="Times New Roman"/>
          <w:sz w:val="22"/>
          <w:szCs w:val="22"/>
          <w:lang w:val="lt-LT"/>
        </w:rPr>
      </w:pPr>
    </w:p>
    <w:p w:rsidR="00FF2CD8" w:rsidRPr="0088150F" w:rsidRDefault="00FF2CD8" w:rsidP="00FF2CD8">
      <w:pPr>
        <w:spacing w:after="0" w:line="240" w:lineRule="auto"/>
        <w:rPr>
          <w:rFonts w:ascii="Times New Roman" w:hAnsi="Times New Roman" w:cs="Times New Roman"/>
          <w:sz w:val="22"/>
          <w:szCs w:val="22"/>
          <w:lang w:val="lt-LT"/>
        </w:rPr>
      </w:pPr>
      <w:r w:rsidRPr="0088150F">
        <w:rPr>
          <w:rFonts w:ascii="Times New Roman" w:hAnsi="Times New Roman" w:cs="Times New Roman"/>
          <w:sz w:val="22"/>
          <w:szCs w:val="22"/>
          <w:lang w:val="lt-LT"/>
        </w:rPr>
        <w:t>Fresenius Kabi Polska Sp.</w:t>
      </w:r>
      <w:r>
        <w:rPr>
          <w:rFonts w:ascii="Times New Roman" w:hAnsi="Times New Roman" w:cs="Times New Roman"/>
          <w:sz w:val="22"/>
          <w:szCs w:val="22"/>
          <w:lang w:val="lt-LT"/>
        </w:rPr>
        <w:t xml:space="preserve"> </w:t>
      </w:r>
      <w:r w:rsidRPr="0088150F">
        <w:rPr>
          <w:rFonts w:ascii="Times New Roman" w:hAnsi="Times New Roman" w:cs="Times New Roman"/>
          <w:sz w:val="22"/>
          <w:szCs w:val="22"/>
          <w:lang w:val="lt-LT"/>
        </w:rPr>
        <w:t>z</w:t>
      </w:r>
      <w:r>
        <w:rPr>
          <w:rFonts w:ascii="Times New Roman" w:hAnsi="Times New Roman" w:cs="Times New Roman"/>
          <w:sz w:val="22"/>
          <w:szCs w:val="22"/>
          <w:lang w:val="lt-LT"/>
        </w:rPr>
        <w:t xml:space="preserve"> </w:t>
      </w:r>
      <w:r w:rsidRPr="0088150F">
        <w:rPr>
          <w:rFonts w:ascii="Times New Roman" w:hAnsi="Times New Roman" w:cs="Times New Roman"/>
          <w:sz w:val="22"/>
          <w:szCs w:val="22"/>
          <w:lang w:val="lt-LT"/>
        </w:rPr>
        <w:t>o.o</w:t>
      </w:r>
    </w:p>
    <w:p w:rsidR="00FF2CD8" w:rsidRPr="0088150F" w:rsidRDefault="00FF2CD8" w:rsidP="00FF2CD8">
      <w:pPr>
        <w:spacing w:after="0" w:line="240" w:lineRule="auto"/>
        <w:rPr>
          <w:rFonts w:ascii="Times New Roman" w:hAnsi="Times New Roman" w:cs="Times New Roman"/>
          <w:sz w:val="22"/>
          <w:szCs w:val="22"/>
          <w:lang w:val="lt-LT"/>
        </w:rPr>
      </w:pPr>
      <w:r w:rsidRPr="0088150F">
        <w:rPr>
          <w:rFonts w:ascii="Times New Roman" w:hAnsi="Times New Roman" w:cs="Times New Roman"/>
          <w:sz w:val="22"/>
          <w:szCs w:val="22"/>
          <w:lang w:val="lt-LT"/>
        </w:rPr>
        <w:t xml:space="preserve">ul. Sienkiewicza 25 </w:t>
      </w:r>
    </w:p>
    <w:p w:rsidR="00FF2CD8" w:rsidRPr="0088150F" w:rsidRDefault="00FF2CD8" w:rsidP="00FF2CD8">
      <w:pPr>
        <w:spacing w:after="0" w:line="240" w:lineRule="auto"/>
        <w:rPr>
          <w:rFonts w:ascii="Times New Roman" w:hAnsi="Times New Roman" w:cs="Times New Roman"/>
          <w:sz w:val="22"/>
          <w:szCs w:val="22"/>
          <w:lang w:val="lt-LT"/>
        </w:rPr>
      </w:pPr>
      <w:r w:rsidRPr="0088150F">
        <w:rPr>
          <w:rFonts w:ascii="Times New Roman" w:hAnsi="Times New Roman" w:cs="Times New Roman"/>
          <w:sz w:val="22"/>
          <w:szCs w:val="22"/>
          <w:lang w:val="lt-LT"/>
        </w:rPr>
        <w:t>99-300 Kutno</w:t>
      </w:r>
    </w:p>
    <w:p w:rsidR="00FF2CD8" w:rsidRPr="002F7654" w:rsidRDefault="00FF2CD8" w:rsidP="00FF2CD8">
      <w:pPr>
        <w:spacing w:after="0" w:line="240" w:lineRule="auto"/>
        <w:rPr>
          <w:rFonts w:ascii="Times New Roman" w:hAnsi="Times New Roman" w:cs="Times New Roman"/>
          <w:sz w:val="22"/>
          <w:szCs w:val="22"/>
          <w:lang w:val="lt-LT"/>
        </w:rPr>
      </w:pPr>
      <w:r w:rsidRPr="0088150F">
        <w:rPr>
          <w:rFonts w:ascii="Times New Roman" w:hAnsi="Times New Roman" w:cs="Times New Roman"/>
          <w:sz w:val="22"/>
          <w:szCs w:val="22"/>
          <w:lang w:val="lt-LT"/>
        </w:rPr>
        <w:t>Lenkija</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tabs>
          <w:tab w:val="left" w:pos="567"/>
        </w:tabs>
        <w:spacing w:after="0" w:line="240" w:lineRule="auto"/>
        <w:ind w:right="-2"/>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Jeigu apie šį vaistą norite sužinoti daugiau, kreipkitės į vietinį registruotojo atstovą:</w:t>
      </w:r>
    </w:p>
    <w:p w:rsidR="00FF2CD8" w:rsidRPr="002F7654" w:rsidRDefault="00FF2CD8" w:rsidP="00FF2CD8">
      <w:pPr>
        <w:tabs>
          <w:tab w:val="left" w:pos="567"/>
        </w:tabs>
        <w:spacing w:after="0" w:line="240" w:lineRule="auto"/>
        <w:rPr>
          <w:rFonts w:ascii="Times New Roman" w:eastAsia="Times New Roman" w:hAnsi="Times New Roman" w:cs="Times New Roman"/>
          <w:sz w:val="22"/>
          <w:szCs w:val="22"/>
          <w:lang w:val="lt-LT"/>
        </w:rPr>
      </w:pPr>
    </w:p>
    <w:p w:rsidR="00FF2CD8" w:rsidRPr="002F7654" w:rsidRDefault="00FF2CD8" w:rsidP="00FF2CD8">
      <w:pPr>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UAB „Fresenius Kabi Baltics“</w:t>
      </w:r>
    </w:p>
    <w:p w:rsidR="00FF2CD8" w:rsidRPr="002F7654" w:rsidRDefault="00FF2CD8" w:rsidP="00FF2CD8">
      <w:pPr>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J. Basanavičiaus g. 26</w:t>
      </w:r>
    </w:p>
    <w:p w:rsidR="00FF2CD8" w:rsidRPr="002F7654" w:rsidRDefault="00FF2CD8" w:rsidP="00FF2CD8">
      <w:pPr>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Vilnius, LT-032</w:t>
      </w:r>
      <w:r>
        <w:rPr>
          <w:rFonts w:ascii="Times New Roman" w:eastAsia="Times New Roman" w:hAnsi="Times New Roman" w:cs="Times New Roman"/>
          <w:sz w:val="22"/>
          <w:szCs w:val="22"/>
          <w:lang w:val="lt-LT"/>
        </w:rPr>
        <w:t>2</w:t>
      </w:r>
      <w:r w:rsidRPr="002F7654">
        <w:rPr>
          <w:rFonts w:ascii="Times New Roman" w:eastAsia="Times New Roman" w:hAnsi="Times New Roman" w:cs="Times New Roman"/>
          <w:sz w:val="22"/>
          <w:szCs w:val="22"/>
          <w:lang w:val="lt-LT"/>
        </w:rPr>
        <w:t>4</w:t>
      </w:r>
    </w:p>
    <w:p w:rsidR="00FF2CD8" w:rsidRPr="002F7654" w:rsidRDefault="00FF2CD8" w:rsidP="00FF2CD8">
      <w:pPr>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 xml:space="preserve">Tel. +370 5 252 3213 </w:t>
      </w:r>
    </w:p>
    <w:p w:rsidR="00FF2CD8" w:rsidRPr="002F7654" w:rsidRDefault="00FF2CD8" w:rsidP="00FF2CD8">
      <w:pPr>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Faksas +370</w:t>
      </w:r>
      <w:r>
        <w:rPr>
          <w:rFonts w:ascii="Times New Roman" w:eastAsia="Times New Roman" w:hAnsi="Times New Roman" w:cs="Times New Roman"/>
          <w:sz w:val="22"/>
          <w:szCs w:val="22"/>
          <w:lang w:val="lt-LT"/>
        </w:rPr>
        <w:t> </w:t>
      </w:r>
      <w:r w:rsidRPr="002F7654">
        <w:rPr>
          <w:rFonts w:ascii="Times New Roman" w:eastAsia="Times New Roman" w:hAnsi="Times New Roman" w:cs="Times New Roman"/>
          <w:sz w:val="22"/>
          <w:szCs w:val="22"/>
          <w:lang w:val="lt-LT"/>
        </w:rPr>
        <w:t>526</w:t>
      </w:r>
      <w:r>
        <w:rPr>
          <w:rFonts w:ascii="Times New Roman" w:eastAsia="Times New Roman" w:hAnsi="Times New Roman" w:cs="Times New Roman"/>
          <w:sz w:val="22"/>
          <w:szCs w:val="22"/>
          <w:lang w:val="lt-LT"/>
        </w:rPr>
        <w:t> </w:t>
      </w:r>
      <w:r w:rsidRPr="002F7654">
        <w:rPr>
          <w:rFonts w:ascii="Times New Roman" w:eastAsia="Times New Roman" w:hAnsi="Times New Roman" w:cs="Times New Roman"/>
          <w:sz w:val="22"/>
          <w:szCs w:val="22"/>
          <w:lang w:val="lt-LT"/>
        </w:rPr>
        <w:t>08 696</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keepNext/>
        <w:numPr>
          <w:ilvl w:val="12"/>
          <w:numId w:val="0"/>
        </w:numPr>
        <w:tabs>
          <w:tab w:val="left" w:pos="567"/>
        </w:tabs>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Šis vaistas Europos ekonominės erdvės valstybėse narėse ir Jungtinėje Karalystėje (Šiaurės Airijoje) registruotas tokiais pavadinimais:</w:t>
      </w:r>
    </w:p>
    <w:p w:rsidR="00FF2CD8" w:rsidRPr="002F7654" w:rsidRDefault="00FF2CD8" w:rsidP="00FF2CD8">
      <w:pPr>
        <w:keepNext/>
        <w:numPr>
          <w:ilvl w:val="12"/>
          <w:numId w:val="0"/>
        </w:numPr>
        <w:tabs>
          <w:tab w:val="left" w:pos="567"/>
        </w:tabs>
        <w:spacing w:after="0" w:line="240" w:lineRule="auto"/>
        <w:rPr>
          <w:rFonts w:ascii="Times New Roman" w:hAnsi="Times New Roman" w:cs="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293"/>
      </w:tblGrid>
      <w:tr w:rsidR="00FF2CD8" w:rsidRPr="002F7654" w:rsidTr="00937640">
        <w:tc>
          <w:tcPr>
            <w:tcW w:w="2802" w:type="dxa"/>
            <w:shd w:val="clear" w:color="auto" w:fill="auto"/>
            <w:vAlign w:val="center"/>
          </w:tcPr>
          <w:p w:rsidR="00FF2CD8" w:rsidRPr="002F7654" w:rsidRDefault="00FF2CD8" w:rsidP="00937640">
            <w:pPr>
              <w:keepNext/>
              <w:numPr>
                <w:ilvl w:val="12"/>
                <w:numId w:val="0"/>
              </w:numPr>
              <w:spacing w:after="0" w:line="240" w:lineRule="auto"/>
              <w:rPr>
                <w:rFonts w:ascii="Times New Roman" w:hAnsi="Times New Roman" w:cs="Times New Roman"/>
                <w:b/>
                <w:bCs/>
                <w:sz w:val="22"/>
                <w:szCs w:val="22"/>
                <w:lang w:val="lt-LT"/>
              </w:rPr>
            </w:pPr>
            <w:r w:rsidRPr="002F7654">
              <w:rPr>
                <w:rFonts w:ascii="Times New Roman" w:hAnsi="Times New Roman" w:cs="Times New Roman"/>
                <w:b/>
                <w:bCs/>
                <w:sz w:val="22"/>
                <w:szCs w:val="22"/>
                <w:lang w:val="lt-LT"/>
              </w:rPr>
              <w:t>Valstybės narės pavadinimas</w:t>
            </w:r>
          </w:p>
        </w:tc>
        <w:tc>
          <w:tcPr>
            <w:tcW w:w="6410" w:type="dxa"/>
            <w:shd w:val="clear" w:color="auto" w:fill="auto"/>
            <w:vAlign w:val="center"/>
          </w:tcPr>
          <w:p w:rsidR="00FF2CD8" w:rsidRPr="002F7654" w:rsidRDefault="00FF2CD8" w:rsidP="00937640">
            <w:pPr>
              <w:keepNext/>
              <w:numPr>
                <w:ilvl w:val="12"/>
                <w:numId w:val="0"/>
              </w:numPr>
              <w:spacing w:after="0" w:line="240" w:lineRule="auto"/>
              <w:rPr>
                <w:rFonts w:ascii="Times New Roman" w:hAnsi="Times New Roman" w:cs="Times New Roman"/>
                <w:b/>
                <w:bCs/>
                <w:sz w:val="22"/>
                <w:szCs w:val="22"/>
                <w:lang w:val="lt-LT"/>
              </w:rPr>
            </w:pPr>
            <w:r w:rsidRPr="002F7654">
              <w:rPr>
                <w:rFonts w:ascii="Times New Roman" w:hAnsi="Times New Roman" w:cs="Times New Roman"/>
                <w:b/>
                <w:bCs/>
                <w:sz w:val="22"/>
                <w:szCs w:val="22"/>
                <w:lang w:val="lt-LT"/>
              </w:rPr>
              <w:t>Vaisto pavadinimas</w:t>
            </w:r>
          </w:p>
        </w:tc>
      </w:tr>
      <w:tr w:rsidR="00FF2CD8" w:rsidRPr="002F7654" w:rsidTr="00937640">
        <w:trPr>
          <w:trHeight w:val="97"/>
        </w:trPr>
        <w:tc>
          <w:tcPr>
            <w:tcW w:w="2802" w:type="dxa"/>
            <w:vMerge w:val="restart"/>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Austrija</w:t>
            </w:r>
          </w:p>
        </w:tc>
        <w:tc>
          <w:tcPr>
            <w:tcW w:w="6410" w:type="dxa"/>
            <w:shd w:val="clear" w:color="auto" w:fill="auto"/>
          </w:tcPr>
          <w:p w:rsidR="00FF2CD8" w:rsidRPr="002F7654" w:rsidRDefault="00FF2CD8" w:rsidP="00937640">
            <w:pPr>
              <w:spacing w:after="0" w:line="240" w:lineRule="auto"/>
              <w:rPr>
                <w:rFonts w:ascii="Times New Roman" w:hAnsi="Times New Roman" w:cs="Times New Roman"/>
                <w:bCs/>
                <w:color w:val="000000"/>
                <w:sz w:val="22"/>
                <w:szCs w:val="22"/>
                <w:lang w:val="lt-LT"/>
              </w:rPr>
            </w:pPr>
            <w:r w:rsidRPr="002F7654">
              <w:rPr>
                <w:rFonts w:ascii="Times New Roman" w:hAnsi="Times New Roman"/>
                <w:sz w:val="22"/>
                <w:szCs w:val="22"/>
                <w:lang w:val="lt-LT"/>
              </w:rPr>
              <w:t>Ondansetron Kabi 0,08 mg/ml Infusionslösung</w:t>
            </w:r>
          </w:p>
        </w:tc>
      </w:tr>
      <w:tr w:rsidR="00FF2CD8" w:rsidRPr="002F7654" w:rsidTr="00937640">
        <w:trPr>
          <w:trHeight w:val="96"/>
        </w:trPr>
        <w:tc>
          <w:tcPr>
            <w:tcW w:w="2802" w:type="dxa"/>
            <w:vMerge/>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tcPr>
          <w:p w:rsidR="00FF2CD8" w:rsidRPr="002F7654" w:rsidRDefault="00FF2CD8" w:rsidP="00937640">
            <w:pPr>
              <w:spacing w:after="0" w:line="240" w:lineRule="auto"/>
              <w:rPr>
                <w:rFonts w:ascii="Times New Roman" w:hAnsi="Times New Roman" w:cs="Times New Roman"/>
                <w:bCs/>
                <w:color w:val="000000"/>
                <w:sz w:val="22"/>
                <w:szCs w:val="22"/>
                <w:lang w:val="lt-LT"/>
              </w:rPr>
            </w:pPr>
            <w:r w:rsidRPr="002F7654">
              <w:rPr>
                <w:rFonts w:ascii="Times New Roman" w:hAnsi="Times New Roman"/>
                <w:sz w:val="22"/>
                <w:szCs w:val="22"/>
                <w:lang w:val="lt-LT"/>
              </w:rPr>
              <w:t>Ondansetron Kabi 0,16 mg/ml Infusionslösung</w:t>
            </w:r>
          </w:p>
        </w:tc>
      </w:tr>
      <w:tr w:rsidR="00FF2CD8" w:rsidRPr="002F7654" w:rsidTr="00937640">
        <w:tc>
          <w:tcPr>
            <w:tcW w:w="2802" w:type="dxa"/>
            <w:vMerge w:val="restart"/>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Belgija</w:t>
            </w:r>
          </w:p>
        </w:tc>
        <w:tc>
          <w:tcPr>
            <w:tcW w:w="6410" w:type="dxa"/>
            <w:shd w:val="clear" w:color="auto" w:fill="auto"/>
            <w:vAlign w:val="center"/>
          </w:tcPr>
          <w:p w:rsidR="00FF2CD8" w:rsidRPr="002F7654" w:rsidRDefault="00FF2CD8" w:rsidP="00937640">
            <w:pPr>
              <w:spacing w:after="0" w:line="240" w:lineRule="auto"/>
              <w:rPr>
                <w:rFonts w:ascii="Times New Roman" w:hAnsi="Times New Roman" w:cs="Times New Roman"/>
                <w:bCs/>
                <w:color w:val="000000"/>
                <w:sz w:val="22"/>
                <w:szCs w:val="22"/>
                <w:lang w:val="lt-LT"/>
              </w:rPr>
            </w:pPr>
            <w:r w:rsidRPr="002F7654">
              <w:rPr>
                <w:rFonts w:ascii="Times New Roman" w:hAnsi="Times New Roman" w:cs="Times New Roman"/>
                <w:bCs/>
                <w:color w:val="000000"/>
                <w:sz w:val="22"/>
                <w:szCs w:val="22"/>
                <w:lang w:val="lt-LT"/>
              </w:rPr>
              <w:t>Ondansetron Fresenius Kabi 0,08 mg/ml oplossing voor infusie/</w:t>
            </w:r>
          </w:p>
          <w:p w:rsidR="00FF2CD8" w:rsidRPr="002F7654" w:rsidRDefault="00FF2CD8" w:rsidP="00937640">
            <w:pPr>
              <w:spacing w:after="0" w:line="240" w:lineRule="auto"/>
              <w:rPr>
                <w:rFonts w:ascii="Times New Roman" w:hAnsi="Times New Roman" w:cs="Times New Roman"/>
                <w:sz w:val="22"/>
                <w:szCs w:val="22"/>
                <w:lang w:val="lt-LT"/>
              </w:rPr>
            </w:pPr>
            <w:r w:rsidRPr="002F7654">
              <w:rPr>
                <w:rFonts w:ascii="Times New Roman" w:hAnsi="Times New Roman" w:cs="Times New Roman"/>
                <w:bCs/>
                <w:color w:val="000000"/>
                <w:sz w:val="22"/>
                <w:szCs w:val="22"/>
                <w:lang w:val="lt-LT"/>
              </w:rPr>
              <w:t>solution pour perfusion/ Infusionslösung</w:t>
            </w:r>
          </w:p>
        </w:tc>
      </w:tr>
      <w:tr w:rsidR="00FF2CD8" w:rsidRPr="002F7654" w:rsidTr="00937640">
        <w:tc>
          <w:tcPr>
            <w:tcW w:w="2802" w:type="dxa"/>
            <w:vMerge/>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2F7654" w:rsidRDefault="00FF2CD8" w:rsidP="00937640">
            <w:pPr>
              <w:spacing w:after="0" w:line="240" w:lineRule="auto"/>
              <w:rPr>
                <w:rFonts w:ascii="Times New Roman" w:hAnsi="Times New Roman" w:cs="Times New Roman"/>
                <w:bCs/>
                <w:color w:val="000000"/>
                <w:sz w:val="22"/>
                <w:szCs w:val="22"/>
                <w:lang w:val="lt-LT"/>
              </w:rPr>
            </w:pPr>
            <w:r w:rsidRPr="002F7654">
              <w:rPr>
                <w:rFonts w:ascii="Times New Roman" w:hAnsi="Times New Roman" w:cs="Times New Roman"/>
                <w:bCs/>
                <w:color w:val="000000"/>
                <w:sz w:val="22"/>
                <w:szCs w:val="22"/>
                <w:lang w:val="lt-LT"/>
              </w:rPr>
              <w:t>Ondansetron Fresenius Kabi 0,16 mg/ml oplossing voor infusie/</w:t>
            </w:r>
          </w:p>
          <w:p w:rsidR="00FF2CD8" w:rsidRPr="002F7654" w:rsidRDefault="00FF2CD8" w:rsidP="00937640">
            <w:pPr>
              <w:spacing w:after="0" w:line="240" w:lineRule="auto"/>
              <w:rPr>
                <w:rFonts w:ascii="Times New Roman" w:hAnsi="Times New Roman" w:cs="Times New Roman"/>
                <w:sz w:val="22"/>
                <w:szCs w:val="22"/>
                <w:lang w:val="lt-LT"/>
              </w:rPr>
            </w:pPr>
            <w:r w:rsidRPr="002F7654">
              <w:rPr>
                <w:rFonts w:ascii="Times New Roman" w:hAnsi="Times New Roman" w:cs="Times New Roman"/>
                <w:bCs/>
                <w:color w:val="000000"/>
                <w:sz w:val="22"/>
                <w:szCs w:val="22"/>
                <w:lang w:val="lt-LT"/>
              </w:rPr>
              <w:t>solution pour perfusion/ Infusionslösung</w:t>
            </w:r>
          </w:p>
        </w:tc>
      </w:tr>
      <w:tr w:rsidR="00FF2CD8" w:rsidRPr="002A6DFD" w:rsidTr="00937640">
        <w:tc>
          <w:tcPr>
            <w:tcW w:w="2802" w:type="dxa"/>
            <w:vMerge w:val="restart"/>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Bulgarija</w:t>
            </w:r>
          </w:p>
        </w:tc>
        <w:tc>
          <w:tcPr>
            <w:tcW w:w="6410"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sz w:val="22"/>
                <w:szCs w:val="22"/>
                <w:lang w:val="lt-LT"/>
              </w:rPr>
            </w:pPr>
            <w:r w:rsidRPr="002F7654">
              <w:rPr>
                <w:rFonts w:ascii="Times New Roman" w:hAnsi="Times New Roman"/>
                <w:sz w:val="22"/>
                <w:szCs w:val="22"/>
                <w:lang w:val="lt-LT"/>
              </w:rPr>
              <w:t>Ondansetron Kabi 0,08 mg/ml solution for infusion</w:t>
            </w:r>
          </w:p>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sz w:val="22"/>
                <w:szCs w:val="22"/>
                <w:lang w:val="lt-LT"/>
              </w:rPr>
              <w:t xml:space="preserve">Ондансетрон </w:t>
            </w:r>
            <w:r w:rsidRPr="0009771E">
              <w:rPr>
                <w:rFonts w:ascii="Times New Roman" w:hAnsi="Times New Roman"/>
                <w:sz w:val="22"/>
                <w:szCs w:val="22"/>
                <w:lang w:val="lt-LT"/>
              </w:rPr>
              <w:t xml:space="preserve">Kаби </w:t>
            </w:r>
            <w:r w:rsidRPr="002F7654">
              <w:rPr>
                <w:rFonts w:ascii="Times New Roman" w:hAnsi="Times New Roman"/>
                <w:sz w:val="22"/>
                <w:szCs w:val="22"/>
                <w:lang w:val="lt-LT"/>
              </w:rPr>
              <w:t>0,08 mg/ml инфузионен разтвор</w:t>
            </w:r>
          </w:p>
        </w:tc>
      </w:tr>
      <w:tr w:rsidR="00FF2CD8" w:rsidRPr="002A6DFD" w:rsidTr="00937640">
        <w:tc>
          <w:tcPr>
            <w:tcW w:w="2802" w:type="dxa"/>
            <w:vMerge/>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2F7654" w:rsidRDefault="00FF2CD8" w:rsidP="00937640">
            <w:pPr>
              <w:spacing w:before="40" w:after="40"/>
              <w:rPr>
                <w:rFonts w:ascii="Times New Roman" w:hAnsi="Times New Roman"/>
                <w:sz w:val="22"/>
                <w:szCs w:val="22"/>
                <w:lang w:val="lt-LT"/>
              </w:rPr>
            </w:pPr>
            <w:r w:rsidRPr="002F7654">
              <w:rPr>
                <w:rFonts w:ascii="Times New Roman" w:hAnsi="Times New Roman"/>
                <w:sz w:val="22"/>
                <w:szCs w:val="22"/>
                <w:lang w:val="lt-LT"/>
              </w:rPr>
              <w:t>Ondansetron Kabi 0,16 mg/ml solution for infusion</w:t>
            </w:r>
          </w:p>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sz w:val="22"/>
                <w:szCs w:val="22"/>
                <w:lang w:val="lt-LT"/>
              </w:rPr>
              <w:t xml:space="preserve">Ондансетрон </w:t>
            </w:r>
            <w:r w:rsidRPr="0009771E">
              <w:rPr>
                <w:rFonts w:ascii="Times New Roman" w:hAnsi="Times New Roman"/>
                <w:sz w:val="22"/>
                <w:szCs w:val="22"/>
                <w:lang w:val="lt-LT"/>
              </w:rPr>
              <w:t xml:space="preserve">Kаби </w:t>
            </w:r>
            <w:r w:rsidRPr="002F7654">
              <w:rPr>
                <w:rFonts w:ascii="Times New Roman" w:hAnsi="Times New Roman"/>
                <w:sz w:val="22"/>
                <w:szCs w:val="22"/>
                <w:lang w:val="lt-LT"/>
              </w:rPr>
              <w:t>0,16 mg/ml инфузионен разтвор</w:t>
            </w:r>
          </w:p>
        </w:tc>
      </w:tr>
      <w:tr w:rsidR="00FF2CD8" w:rsidRPr="002A6DFD" w:rsidTr="00937640">
        <w:tc>
          <w:tcPr>
            <w:tcW w:w="2802" w:type="dxa"/>
            <w:vMerge w:val="restart"/>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Kipras</w:t>
            </w:r>
          </w:p>
        </w:tc>
        <w:tc>
          <w:tcPr>
            <w:tcW w:w="6410"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sz w:val="22"/>
                <w:szCs w:val="22"/>
                <w:lang w:val="lt-LT"/>
              </w:rPr>
              <w:t>Ondansetron/Kabi 0,08 mg/ml διάλυμα για έγχυση</w:t>
            </w:r>
          </w:p>
        </w:tc>
      </w:tr>
      <w:tr w:rsidR="00FF2CD8" w:rsidRPr="002A6DFD" w:rsidTr="00937640">
        <w:tc>
          <w:tcPr>
            <w:tcW w:w="2802" w:type="dxa"/>
            <w:vMerge/>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sz w:val="22"/>
                <w:szCs w:val="22"/>
                <w:lang w:val="lt-LT"/>
              </w:rPr>
              <w:t>Ondansetron/Kabi 0,16 mg/ml διάλυμα για έγχυση</w:t>
            </w:r>
          </w:p>
        </w:tc>
      </w:tr>
      <w:tr w:rsidR="00FF2CD8" w:rsidRPr="002F7654" w:rsidTr="00937640">
        <w:tc>
          <w:tcPr>
            <w:tcW w:w="2802" w:type="dxa"/>
            <w:vMerge w:val="restart"/>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Kroatija</w:t>
            </w:r>
          </w:p>
        </w:tc>
        <w:tc>
          <w:tcPr>
            <w:tcW w:w="6410" w:type="dxa"/>
            <w:shd w:val="clear" w:color="auto" w:fill="auto"/>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hyperlink r:id="rId8" w:history="1">
              <w:r w:rsidRPr="002F7654">
                <w:rPr>
                  <w:rFonts w:ascii="Times New Roman" w:hAnsi="Times New Roman"/>
                  <w:sz w:val="22"/>
                  <w:szCs w:val="22"/>
                  <w:lang w:val="lt-LT"/>
                </w:rPr>
                <w:t>Ondanzetron Kabi 0,08 mg/ml otopina za infuziju</w:t>
              </w:r>
            </w:hyperlink>
          </w:p>
        </w:tc>
      </w:tr>
      <w:tr w:rsidR="00FF2CD8" w:rsidRPr="002F7654" w:rsidTr="00937640">
        <w:tc>
          <w:tcPr>
            <w:tcW w:w="2802" w:type="dxa"/>
            <w:vMerge/>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hyperlink r:id="rId9" w:history="1">
              <w:r w:rsidRPr="002F7654">
                <w:rPr>
                  <w:rFonts w:ascii="Times New Roman" w:hAnsi="Times New Roman"/>
                  <w:sz w:val="22"/>
                  <w:szCs w:val="22"/>
                  <w:lang w:val="lt-LT"/>
                </w:rPr>
                <w:t>Ondanzetron Kabi 0,16 mg/ml otopina za infuziju</w:t>
              </w:r>
            </w:hyperlink>
          </w:p>
        </w:tc>
      </w:tr>
      <w:tr w:rsidR="00FF2CD8" w:rsidRPr="002F7654" w:rsidTr="00937640">
        <w:tc>
          <w:tcPr>
            <w:tcW w:w="2802"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Čekija</w:t>
            </w:r>
          </w:p>
        </w:tc>
        <w:tc>
          <w:tcPr>
            <w:tcW w:w="6410"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Ondansetron Kabi</w:t>
            </w:r>
          </w:p>
        </w:tc>
      </w:tr>
      <w:tr w:rsidR="00FF2CD8" w:rsidRPr="002F7654" w:rsidTr="00937640">
        <w:tc>
          <w:tcPr>
            <w:tcW w:w="2802"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Estija</w:t>
            </w:r>
          </w:p>
        </w:tc>
        <w:tc>
          <w:tcPr>
            <w:tcW w:w="6410"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Ondansetron Kabi</w:t>
            </w:r>
          </w:p>
        </w:tc>
      </w:tr>
      <w:tr w:rsidR="00FF2CD8" w:rsidRPr="002F7654" w:rsidTr="00937640">
        <w:tc>
          <w:tcPr>
            <w:tcW w:w="2802" w:type="dxa"/>
            <w:vMerge w:val="restart"/>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Vokietija</w:t>
            </w:r>
          </w:p>
        </w:tc>
        <w:tc>
          <w:tcPr>
            <w:tcW w:w="6410" w:type="dxa"/>
            <w:shd w:val="clear" w:color="auto" w:fill="auto"/>
            <w:vAlign w:val="center"/>
          </w:tcPr>
          <w:p w:rsidR="00FF2CD8" w:rsidRPr="002F7654" w:rsidRDefault="00FF2CD8" w:rsidP="00937640">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Ondansetron Kabi 0,08 mg/ml Infusionslösung</w:t>
            </w:r>
          </w:p>
        </w:tc>
      </w:tr>
      <w:tr w:rsidR="00FF2CD8" w:rsidRPr="002F7654" w:rsidTr="00937640">
        <w:tc>
          <w:tcPr>
            <w:tcW w:w="2802" w:type="dxa"/>
            <w:vMerge/>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2F7654" w:rsidRDefault="00FF2CD8" w:rsidP="00937640">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Ondansetron Kabi 0,16 mg/ml Infusionslösung</w:t>
            </w:r>
          </w:p>
        </w:tc>
      </w:tr>
      <w:tr w:rsidR="00FF2CD8" w:rsidRPr="002F7654" w:rsidTr="00937640">
        <w:tc>
          <w:tcPr>
            <w:tcW w:w="2802"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Danija</w:t>
            </w:r>
          </w:p>
        </w:tc>
        <w:tc>
          <w:tcPr>
            <w:tcW w:w="6410"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Ondansetron Fresenius Kabi</w:t>
            </w:r>
          </w:p>
        </w:tc>
      </w:tr>
      <w:tr w:rsidR="00FF2CD8" w:rsidRPr="002F7654" w:rsidTr="00937640">
        <w:tc>
          <w:tcPr>
            <w:tcW w:w="2802" w:type="dxa"/>
            <w:vMerge w:val="restart"/>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Suomija</w:t>
            </w:r>
          </w:p>
        </w:tc>
        <w:tc>
          <w:tcPr>
            <w:tcW w:w="6410" w:type="dxa"/>
            <w:shd w:val="clear" w:color="auto" w:fill="auto"/>
            <w:vAlign w:val="center"/>
          </w:tcPr>
          <w:p w:rsidR="00FF2CD8" w:rsidRPr="002F7654" w:rsidRDefault="00FF2CD8" w:rsidP="00937640">
            <w:pPr>
              <w:spacing w:after="0" w:line="240" w:lineRule="auto"/>
              <w:rPr>
                <w:rFonts w:ascii="Times New Roman" w:hAnsi="Times New Roman" w:cs="Times New Roman"/>
                <w:sz w:val="22"/>
                <w:szCs w:val="22"/>
                <w:lang w:val="lt-LT"/>
              </w:rPr>
            </w:pPr>
            <w:r w:rsidRPr="002F7654">
              <w:rPr>
                <w:rFonts w:ascii="Times New Roman" w:hAnsi="Times New Roman" w:cs="Times New Roman"/>
                <w:color w:val="000000"/>
                <w:sz w:val="22"/>
                <w:szCs w:val="22"/>
                <w:lang w:val="lt-LT"/>
              </w:rPr>
              <w:t>Ondansetron Fresenius Kabi 0,08 mg/ml infuusioneste, liuos</w:t>
            </w:r>
          </w:p>
        </w:tc>
      </w:tr>
      <w:tr w:rsidR="00FF2CD8" w:rsidRPr="002F7654" w:rsidTr="00937640">
        <w:tc>
          <w:tcPr>
            <w:tcW w:w="2802" w:type="dxa"/>
            <w:vMerge/>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2F7654" w:rsidRDefault="00FF2CD8" w:rsidP="00937640">
            <w:pPr>
              <w:spacing w:after="0" w:line="240" w:lineRule="auto"/>
              <w:rPr>
                <w:rFonts w:ascii="Times New Roman" w:hAnsi="Times New Roman" w:cs="Times New Roman"/>
                <w:sz w:val="22"/>
                <w:szCs w:val="22"/>
                <w:lang w:val="lt-LT"/>
              </w:rPr>
            </w:pPr>
            <w:r w:rsidRPr="002F7654">
              <w:rPr>
                <w:rFonts w:ascii="Times New Roman" w:hAnsi="Times New Roman" w:cs="Times New Roman"/>
                <w:color w:val="000000"/>
                <w:sz w:val="22"/>
                <w:szCs w:val="22"/>
                <w:lang w:val="lt-LT"/>
              </w:rPr>
              <w:t>Ondansetron Fresenius Kabi 0,16 mg/ml infuusioneste, liuos</w:t>
            </w:r>
          </w:p>
        </w:tc>
      </w:tr>
      <w:tr w:rsidR="00FF2CD8" w:rsidRPr="002F7654" w:rsidTr="00937640">
        <w:tc>
          <w:tcPr>
            <w:tcW w:w="2802"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Graikija</w:t>
            </w:r>
          </w:p>
        </w:tc>
        <w:tc>
          <w:tcPr>
            <w:tcW w:w="6410" w:type="dxa"/>
            <w:shd w:val="clear" w:color="auto" w:fill="auto"/>
            <w:vAlign w:val="center"/>
          </w:tcPr>
          <w:p w:rsidR="00FF2CD8" w:rsidRPr="002F7654" w:rsidRDefault="00FF2CD8" w:rsidP="00937640">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color w:val="000000"/>
                <w:sz w:val="22"/>
                <w:szCs w:val="22"/>
                <w:lang w:val="lt-LT"/>
              </w:rPr>
              <w:t>Ondansetron/Kabi</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Vengrija</w:t>
            </w: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Kabi 0,08 mg/ml oldatos infúzió</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Kabi 0,16 mg/ml oldatos infúzió</w:t>
            </w:r>
          </w:p>
        </w:tc>
      </w:tr>
      <w:tr w:rsidR="00FF2CD8" w:rsidRPr="002F7654" w:rsidTr="00937640">
        <w:tc>
          <w:tcPr>
            <w:tcW w:w="2802"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Islandija</w:t>
            </w: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rPr>
              <w:t>Ondansetron Fresenius Kabi</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Airija</w:t>
            </w: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Kabi 0.08</w:t>
            </w:r>
            <w:r>
              <w:rPr>
                <w:rFonts w:ascii="Times New Roman" w:hAnsi="Times New Roman" w:cs="Times New Roman"/>
                <w:sz w:val="22"/>
                <w:szCs w:val="22"/>
                <w:lang w:val="lt-LT"/>
              </w:rPr>
              <w:t xml:space="preserve"> </w:t>
            </w:r>
            <w:r w:rsidRPr="00CD1F82">
              <w:rPr>
                <w:rFonts w:ascii="Times New Roman" w:hAnsi="Times New Roman" w:cs="Times New Roman"/>
                <w:sz w:val="22"/>
                <w:szCs w:val="22"/>
                <w:lang w:val="lt-LT"/>
              </w:rPr>
              <w:t>mg/ml solution for infusion</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Kabi 0.16</w:t>
            </w:r>
            <w:r>
              <w:rPr>
                <w:rFonts w:ascii="Times New Roman" w:hAnsi="Times New Roman" w:cs="Times New Roman"/>
                <w:sz w:val="22"/>
                <w:szCs w:val="22"/>
                <w:lang w:val="lt-LT"/>
              </w:rPr>
              <w:t xml:space="preserve"> </w:t>
            </w:r>
            <w:r w:rsidRPr="00CD1F82">
              <w:rPr>
                <w:rFonts w:ascii="Times New Roman" w:hAnsi="Times New Roman" w:cs="Times New Roman"/>
                <w:sz w:val="22"/>
                <w:szCs w:val="22"/>
                <w:lang w:val="lt-LT"/>
              </w:rPr>
              <w:t>mg/ml solution for infusion</w:t>
            </w:r>
          </w:p>
        </w:tc>
      </w:tr>
      <w:tr w:rsidR="00FF2CD8" w:rsidRPr="002F7654" w:rsidTr="00937640">
        <w:tc>
          <w:tcPr>
            <w:tcW w:w="2802"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Italija</w:t>
            </w: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Kabi</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Latvija</w:t>
            </w: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de-DE"/>
              </w:rPr>
              <w:t>Ondansetron Kabi 0,08</w:t>
            </w:r>
            <w:r>
              <w:rPr>
                <w:rFonts w:ascii="Times New Roman" w:hAnsi="Times New Roman" w:cs="Times New Roman"/>
                <w:sz w:val="22"/>
                <w:szCs w:val="22"/>
                <w:lang w:val="de-DE"/>
              </w:rPr>
              <w:t> </w:t>
            </w:r>
            <w:r w:rsidRPr="00CD1F82">
              <w:rPr>
                <w:rFonts w:ascii="Times New Roman" w:hAnsi="Times New Roman" w:cs="Times New Roman"/>
                <w:sz w:val="22"/>
                <w:szCs w:val="22"/>
                <w:lang w:val="de-DE"/>
              </w:rPr>
              <w:t>mg/ml šķīdums infūzijām</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de-DE"/>
              </w:rPr>
              <w:t>Ondansetron Kabi 0,16</w:t>
            </w:r>
            <w:r>
              <w:rPr>
                <w:rFonts w:ascii="Times New Roman" w:hAnsi="Times New Roman" w:cs="Times New Roman"/>
                <w:sz w:val="22"/>
                <w:szCs w:val="22"/>
                <w:lang w:val="de-DE"/>
              </w:rPr>
              <w:t> </w:t>
            </w:r>
            <w:r w:rsidRPr="00CD1F82">
              <w:rPr>
                <w:rFonts w:ascii="Times New Roman" w:hAnsi="Times New Roman" w:cs="Times New Roman"/>
                <w:sz w:val="22"/>
                <w:szCs w:val="22"/>
                <w:lang w:val="de-DE"/>
              </w:rPr>
              <w:t>mg/ml šķīdums infūzijām</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Lietuva</w:t>
            </w: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de-DE"/>
              </w:rPr>
              <w:t>Ondansetron Kabi 0,08</w:t>
            </w:r>
            <w:r>
              <w:rPr>
                <w:rFonts w:ascii="Times New Roman" w:hAnsi="Times New Roman" w:cs="Times New Roman"/>
                <w:sz w:val="22"/>
                <w:szCs w:val="22"/>
                <w:lang w:val="de-DE"/>
              </w:rPr>
              <w:t> </w:t>
            </w:r>
            <w:r w:rsidRPr="00CD1F82">
              <w:rPr>
                <w:rFonts w:ascii="Times New Roman" w:hAnsi="Times New Roman" w:cs="Times New Roman"/>
                <w:sz w:val="22"/>
                <w:szCs w:val="22"/>
                <w:lang w:val="de-DE"/>
              </w:rPr>
              <w:t>mg/ml infuzinis tirpalas</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de-DE"/>
              </w:rPr>
              <w:t>Ondansetron Kabi 0,16</w:t>
            </w:r>
            <w:r>
              <w:rPr>
                <w:rFonts w:ascii="Times New Roman" w:hAnsi="Times New Roman" w:cs="Times New Roman"/>
                <w:sz w:val="22"/>
                <w:szCs w:val="22"/>
                <w:lang w:val="de-DE"/>
              </w:rPr>
              <w:t> </w:t>
            </w:r>
            <w:r w:rsidRPr="00CD1F82">
              <w:rPr>
                <w:rFonts w:ascii="Times New Roman" w:hAnsi="Times New Roman" w:cs="Times New Roman"/>
                <w:sz w:val="22"/>
                <w:szCs w:val="22"/>
                <w:lang w:val="de-DE"/>
              </w:rPr>
              <w:t>mg/ml infuzinis tirpalas</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Nyderlandai</w:t>
            </w: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Fresenius Kabi 0,08 mg/ml oplossing voor infusie</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Fresenius Kabi 0,16 mg/ml oplossing voor infusie</w:t>
            </w:r>
          </w:p>
        </w:tc>
      </w:tr>
      <w:tr w:rsidR="00FF2CD8" w:rsidRPr="002F7654" w:rsidTr="00937640">
        <w:tc>
          <w:tcPr>
            <w:tcW w:w="2802"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Norvegija</w:t>
            </w: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Fresenius Kabi</w:t>
            </w:r>
          </w:p>
        </w:tc>
      </w:tr>
      <w:tr w:rsidR="00FF2CD8" w:rsidRPr="002F7654" w:rsidTr="00937640">
        <w:tc>
          <w:tcPr>
            <w:tcW w:w="2802"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Lenkija</w:t>
            </w: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Kabi</w:t>
            </w:r>
          </w:p>
        </w:tc>
      </w:tr>
      <w:tr w:rsidR="00FF2CD8" w:rsidRPr="002F7654" w:rsidTr="00937640">
        <w:tc>
          <w:tcPr>
            <w:tcW w:w="2802"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Portugalija</w:t>
            </w: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de-DE"/>
              </w:rPr>
              <w:t>Ondansetrom Kabi</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Rumunija</w:t>
            </w: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de-DE"/>
              </w:rPr>
              <w:t>Ondansetron Kabi 0,08</w:t>
            </w:r>
            <w:r>
              <w:rPr>
                <w:rFonts w:ascii="Times New Roman" w:hAnsi="Times New Roman" w:cs="Times New Roman"/>
                <w:sz w:val="22"/>
                <w:szCs w:val="22"/>
                <w:lang w:val="de-DE"/>
              </w:rPr>
              <w:t> </w:t>
            </w:r>
            <w:r w:rsidRPr="00CD1F82">
              <w:rPr>
                <w:rFonts w:ascii="Times New Roman" w:hAnsi="Times New Roman" w:cs="Times New Roman"/>
                <w:sz w:val="22"/>
                <w:szCs w:val="22"/>
                <w:lang w:val="de-DE"/>
              </w:rPr>
              <w:t>mg/ml solu</w:t>
            </w:r>
            <w:r w:rsidRPr="00CD1F82">
              <w:rPr>
                <w:rFonts w:ascii="Times New Roman" w:hAnsi="Times New Roman" w:cs="Times New Roman"/>
                <w:sz w:val="22"/>
                <w:szCs w:val="22"/>
                <w:lang w:val="ro-RO"/>
              </w:rPr>
              <w:t>ție perfuzabilă</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de-DE"/>
              </w:rPr>
              <w:t>Ondansetron Kabi 0,16</w:t>
            </w:r>
            <w:r>
              <w:rPr>
                <w:rFonts w:ascii="Times New Roman" w:hAnsi="Times New Roman" w:cs="Times New Roman"/>
                <w:sz w:val="22"/>
                <w:szCs w:val="22"/>
                <w:lang w:val="de-DE"/>
              </w:rPr>
              <w:t> </w:t>
            </w:r>
            <w:r w:rsidRPr="00CD1F82">
              <w:rPr>
                <w:rFonts w:ascii="Times New Roman" w:hAnsi="Times New Roman" w:cs="Times New Roman"/>
                <w:sz w:val="22"/>
                <w:szCs w:val="22"/>
                <w:lang w:val="de-DE"/>
              </w:rPr>
              <w:t>mg/ml soluție perfuzabilă</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Ispanija</w:t>
            </w: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Ondansetrón Kabi 0,08 mg/ml solución para perfusion</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Ondansetrón Kabi 0,16 mg/ml solución para perfusión</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Švedija</w:t>
            </w:r>
          </w:p>
        </w:tc>
        <w:tc>
          <w:tcPr>
            <w:tcW w:w="6410" w:type="dxa"/>
            <w:shd w:val="clear" w:color="auto" w:fill="auto"/>
            <w:vAlign w:val="center"/>
          </w:tcPr>
          <w:p w:rsidR="00FF2CD8" w:rsidRPr="00CD1F82" w:rsidRDefault="00FF2CD8" w:rsidP="00937640">
            <w:p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Fresenius Kabi 0,08 mg/ml</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Fresenius Kabi 0,16 mg/ml</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Slovakija</w:t>
            </w:r>
          </w:p>
        </w:tc>
        <w:tc>
          <w:tcPr>
            <w:tcW w:w="6410" w:type="dxa"/>
            <w:shd w:val="clear" w:color="auto" w:fill="auto"/>
            <w:vAlign w:val="center"/>
          </w:tcPr>
          <w:p w:rsidR="00FF2CD8" w:rsidRPr="00CD1F82" w:rsidRDefault="00FF2CD8" w:rsidP="00937640">
            <w:pPr>
              <w:pStyle w:val="Pagrindinistekstas"/>
              <w:rPr>
                <w:i w:val="0"/>
                <w:color w:val="auto"/>
                <w:szCs w:val="22"/>
                <w:lang w:val="lt-LT"/>
              </w:rPr>
            </w:pPr>
            <w:r w:rsidRPr="00CD1F82">
              <w:rPr>
                <w:bCs/>
                <w:i w:val="0"/>
                <w:color w:val="auto"/>
                <w:szCs w:val="22"/>
                <w:lang w:val="lt-LT"/>
              </w:rPr>
              <w:t>Ondansetron Kabi 0,08 mg/ml</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Kabi 0,16 mg/ml</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Slovėnija</w:t>
            </w: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pl-PL"/>
              </w:rPr>
              <w:t>Ondansetron Kabi 0,08</w:t>
            </w:r>
            <w:r>
              <w:rPr>
                <w:rFonts w:ascii="Times New Roman" w:hAnsi="Times New Roman" w:cs="Times New Roman"/>
                <w:sz w:val="22"/>
                <w:szCs w:val="22"/>
                <w:lang w:val="pl-PL"/>
              </w:rPr>
              <w:t> </w:t>
            </w:r>
            <w:r w:rsidRPr="00CD1F82">
              <w:rPr>
                <w:rFonts w:ascii="Times New Roman" w:hAnsi="Times New Roman" w:cs="Times New Roman"/>
                <w:sz w:val="22"/>
                <w:szCs w:val="22"/>
                <w:lang w:val="pl-PL"/>
              </w:rPr>
              <w:t>mg/ml raztopina za infundiranje</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pl-PL"/>
              </w:rPr>
              <w:t>Ondansetron Kabi 0,16</w:t>
            </w:r>
            <w:r>
              <w:rPr>
                <w:rFonts w:ascii="Times New Roman" w:hAnsi="Times New Roman" w:cs="Times New Roman"/>
                <w:sz w:val="22"/>
                <w:szCs w:val="22"/>
                <w:lang w:val="pl-PL"/>
              </w:rPr>
              <w:t> </w:t>
            </w:r>
            <w:r w:rsidRPr="00CD1F82">
              <w:rPr>
                <w:rFonts w:ascii="Times New Roman" w:hAnsi="Times New Roman" w:cs="Times New Roman"/>
                <w:sz w:val="22"/>
                <w:szCs w:val="22"/>
                <w:lang w:val="pl-PL"/>
              </w:rPr>
              <w:t>mg/ml raztopina za infundiranje</w:t>
            </w:r>
          </w:p>
        </w:tc>
      </w:tr>
      <w:tr w:rsidR="00FF2CD8" w:rsidRPr="002F7654" w:rsidTr="00937640">
        <w:tc>
          <w:tcPr>
            <w:tcW w:w="2802" w:type="dxa"/>
            <w:vMerge w:val="restart"/>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Jungtinė Karalystė (Šiaurės Airija)</w:t>
            </w:r>
          </w:p>
        </w:tc>
        <w:tc>
          <w:tcPr>
            <w:tcW w:w="6410" w:type="dxa"/>
            <w:shd w:val="clear" w:color="auto" w:fill="auto"/>
            <w:vAlign w:val="center"/>
          </w:tcPr>
          <w:p w:rsidR="00FF2CD8" w:rsidRPr="00CD1F82" w:rsidRDefault="00FF2CD8" w:rsidP="00937640">
            <w:pPr>
              <w:pStyle w:val="Pagrindinistekstas"/>
              <w:rPr>
                <w:i w:val="0"/>
                <w:color w:val="auto"/>
                <w:szCs w:val="22"/>
                <w:lang w:val="lt-LT"/>
              </w:rPr>
            </w:pPr>
            <w:r w:rsidRPr="00CD1F82">
              <w:rPr>
                <w:bCs/>
                <w:i w:val="0"/>
                <w:color w:val="auto"/>
                <w:szCs w:val="22"/>
                <w:lang w:val="lt-LT"/>
              </w:rPr>
              <w:t>Ondansetron Kabi 0.08</w:t>
            </w:r>
            <w:r>
              <w:rPr>
                <w:bCs/>
                <w:i w:val="0"/>
                <w:color w:val="auto"/>
                <w:szCs w:val="22"/>
                <w:lang w:val="lt-LT"/>
              </w:rPr>
              <w:t xml:space="preserve"> </w:t>
            </w:r>
            <w:r w:rsidRPr="00CD1F82">
              <w:rPr>
                <w:bCs/>
                <w:i w:val="0"/>
                <w:color w:val="auto"/>
                <w:szCs w:val="22"/>
                <w:lang w:val="lt-LT"/>
              </w:rPr>
              <w:t>mg/ml solution for infusion</w:t>
            </w:r>
          </w:p>
        </w:tc>
      </w:tr>
      <w:tr w:rsidR="00FF2CD8" w:rsidRPr="002F7654" w:rsidTr="00937640">
        <w:tc>
          <w:tcPr>
            <w:tcW w:w="2802" w:type="dxa"/>
            <w:vMerge/>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rsidR="00FF2CD8" w:rsidRPr="00CD1F82" w:rsidRDefault="00FF2CD8" w:rsidP="00937640">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Ondansetron Kabi 0.16</w:t>
            </w:r>
            <w:r>
              <w:rPr>
                <w:rFonts w:ascii="Times New Roman" w:hAnsi="Times New Roman" w:cs="Times New Roman"/>
                <w:sz w:val="22"/>
                <w:szCs w:val="22"/>
                <w:lang w:val="lt-LT"/>
              </w:rPr>
              <w:t xml:space="preserve"> </w:t>
            </w:r>
            <w:r w:rsidRPr="00CD1F82">
              <w:rPr>
                <w:rFonts w:ascii="Times New Roman" w:hAnsi="Times New Roman" w:cs="Times New Roman"/>
                <w:sz w:val="22"/>
                <w:szCs w:val="22"/>
                <w:lang w:val="lt-LT"/>
              </w:rPr>
              <w:t>mg/ml solution for infusion</w:t>
            </w:r>
          </w:p>
        </w:tc>
      </w:tr>
    </w:tbl>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eastAsia="Times New Roman" w:hAnsi="Times New Roman" w:cs="Times New Roman"/>
          <w:b/>
          <w:sz w:val="22"/>
          <w:szCs w:val="22"/>
          <w:lang w:val="lt-LT"/>
        </w:rPr>
      </w:pPr>
      <w:r w:rsidRPr="002F7654">
        <w:rPr>
          <w:rFonts w:ascii="Times New Roman" w:hAnsi="Times New Roman" w:cs="Times New Roman"/>
          <w:b/>
          <w:sz w:val="22"/>
          <w:szCs w:val="22"/>
          <w:lang w:val="lt-LT"/>
        </w:rPr>
        <w:t>Šis pakuotės lapelis paskutinį kartą peržiūrėtas</w:t>
      </w:r>
      <w:r>
        <w:rPr>
          <w:rFonts w:ascii="Times New Roman" w:hAnsi="Times New Roman" w:cs="Times New Roman"/>
          <w:b/>
          <w:sz w:val="22"/>
          <w:szCs w:val="22"/>
          <w:lang w:val="lt-LT"/>
        </w:rPr>
        <w:t xml:space="preserve"> 2024-01-03.</w:t>
      </w:r>
    </w:p>
    <w:p w:rsidR="00FF2CD8" w:rsidRPr="002F7654" w:rsidRDefault="00FF2CD8" w:rsidP="00FF2CD8">
      <w:pPr>
        <w:spacing w:after="0" w:line="240" w:lineRule="auto"/>
        <w:rPr>
          <w:rFonts w:ascii="Times New Roman" w:eastAsia="Times New Roman" w:hAnsi="Times New Roman" w:cs="Times New Roman"/>
          <w:b/>
          <w:sz w:val="22"/>
          <w:szCs w:val="22"/>
          <w:lang w:val="lt-LT"/>
        </w:rPr>
      </w:pPr>
    </w:p>
    <w:p w:rsidR="00FF2CD8" w:rsidRPr="002F7654" w:rsidRDefault="00FF2CD8" w:rsidP="00FF2CD8">
      <w:pPr>
        <w:spacing w:after="0" w:line="240" w:lineRule="auto"/>
        <w:rPr>
          <w:rFonts w:ascii="Times New Roman" w:eastAsia="Times New Roman" w:hAnsi="Times New Roman" w:cs="Times New Roman"/>
          <w:b/>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2F7654">
        <w:rPr>
          <w:rFonts w:ascii="Times New Roman" w:hAnsi="Times New Roman" w:cs="Times New Roman"/>
          <w:i/>
          <w:sz w:val="22"/>
          <w:szCs w:val="22"/>
          <w:lang w:val="lt-LT"/>
        </w:rPr>
        <w:t xml:space="preserve"> </w:t>
      </w:r>
      <w:hyperlink r:id="rId10" w:history="1">
        <w:r w:rsidRPr="002F7654">
          <w:rPr>
            <w:rFonts w:ascii="Times New Roman" w:hAnsi="Times New Roman" w:cs="Times New Roman"/>
            <w:color w:val="0000FF"/>
            <w:sz w:val="22"/>
            <w:szCs w:val="22"/>
            <w:u w:val="single"/>
            <w:lang w:val="lt-LT"/>
          </w:rPr>
          <w:t>http://www.vvkt.lt/</w:t>
        </w:r>
      </w:hyperlink>
      <w:r w:rsidRPr="002F7654">
        <w:rPr>
          <w:rFonts w:ascii="Times New Roman" w:hAnsi="Times New Roman" w:cs="Times New Roman"/>
          <w:sz w:val="22"/>
          <w:szCs w:val="22"/>
          <w:lang w:val="lt-LT"/>
        </w:rPr>
        <w:t xml:space="preserve">. </w:t>
      </w:r>
    </w:p>
    <w:p w:rsidR="00FF2CD8" w:rsidRPr="002F7654" w:rsidRDefault="00FF2CD8" w:rsidP="00FF2CD8">
      <w:pPr>
        <w:numPr>
          <w:ilvl w:val="12"/>
          <w:numId w:val="0"/>
        </w:numPr>
        <w:spacing w:after="0" w:line="240" w:lineRule="auto"/>
        <w:ind w:right="-2"/>
        <w:outlineLvl w:val="0"/>
        <w:rPr>
          <w:rFonts w:ascii="Times New Roman" w:hAnsi="Times New Roman" w:cs="Times New Roman"/>
          <w:sz w:val="22"/>
          <w:szCs w:val="22"/>
          <w:lang w:val="lt-LT"/>
        </w:rPr>
      </w:pPr>
      <w:r w:rsidRPr="002F7654">
        <w:rPr>
          <w:rFonts w:ascii="Times New Roman" w:hAnsi="Times New Roman" w:cs="Times New Roman"/>
          <w:sz w:val="22"/>
          <w:szCs w:val="22"/>
          <w:lang w:val="lt-LT"/>
        </w:rPr>
        <w:t>-----------------------------------------------------------------------------------------------------------------</w:t>
      </w:r>
    </w:p>
    <w:p w:rsidR="00FF2CD8" w:rsidRPr="002F7654" w:rsidRDefault="00FF2CD8" w:rsidP="00FF2CD8">
      <w:pPr>
        <w:numPr>
          <w:ilvl w:val="12"/>
          <w:numId w:val="0"/>
        </w:numPr>
        <w:spacing w:after="0" w:line="240" w:lineRule="auto"/>
        <w:ind w:right="-2"/>
        <w:outlineLvl w:val="0"/>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b/>
          <w:sz w:val="22"/>
          <w:szCs w:val="22"/>
          <w:lang w:val="lt-LT"/>
        </w:rPr>
      </w:pPr>
      <w:r w:rsidRPr="002F7654">
        <w:rPr>
          <w:rFonts w:ascii="Times New Roman" w:hAnsi="Times New Roman" w:cs="Times New Roman"/>
          <w:sz w:val="22"/>
          <w:szCs w:val="22"/>
          <w:lang w:val="lt-LT"/>
        </w:rPr>
        <w:t>Toliau pateikta informacija skirta tik sveikatos priežiūros specialistams.</w:t>
      </w:r>
    </w:p>
    <w:p w:rsidR="00FF2CD8" w:rsidRPr="002F7654" w:rsidRDefault="00FF2CD8" w:rsidP="00FF2CD8">
      <w:pPr>
        <w:spacing w:after="0" w:line="240" w:lineRule="auto"/>
        <w:rPr>
          <w:rFonts w:ascii="Times New Roman" w:hAnsi="Times New Roman" w:cs="Times New Roman"/>
          <w:b/>
          <w:sz w:val="22"/>
          <w:szCs w:val="22"/>
          <w:lang w:val="lt-LT"/>
        </w:rPr>
      </w:pPr>
    </w:p>
    <w:p w:rsidR="00FF2CD8" w:rsidRPr="002F7654" w:rsidRDefault="00FF2CD8" w:rsidP="00FF2CD8">
      <w:pPr>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Vartojimo, tvarkymo ir išmetimo instrukcijos</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Buteliukus laikyti išorinėje dėžutėje, kad vaistinis preparatas būtų apsaugotas nuo šviesos.</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Galima vartoti tik skaidrų ir bespalvį tirpalą.</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contextualSpacing/>
        <w:rPr>
          <w:rFonts w:ascii="Times New Roman" w:hAnsi="Times New Roman" w:cs="Times New Roman"/>
          <w:sz w:val="22"/>
          <w:szCs w:val="22"/>
          <w:lang w:val="lt-LT"/>
        </w:rPr>
      </w:pPr>
      <w:r w:rsidRPr="002F7654">
        <w:rPr>
          <w:rFonts w:ascii="Times New Roman" w:hAnsi="Times New Roman" w:cs="Times New Roman"/>
          <w:sz w:val="22"/>
          <w:szCs w:val="22"/>
          <w:lang w:val="lt-LT"/>
        </w:rPr>
        <w:t>Tik vienkartiniam vartojimui.</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Po pirmojo atidarymo vaistinį preparatą reikia suvartoti nedelsiant.</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Nesuvartotą vaistinį preparatą ir buteliuką reikia </w:t>
      </w:r>
      <w:r>
        <w:rPr>
          <w:rFonts w:ascii="Times New Roman" w:hAnsi="Times New Roman" w:cs="Times New Roman"/>
          <w:sz w:val="22"/>
          <w:szCs w:val="22"/>
          <w:lang w:val="lt-LT"/>
        </w:rPr>
        <w:t>tvarkyti</w:t>
      </w:r>
      <w:r w:rsidRPr="002F7654">
        <w:rPr>
          <w:rFonts w:ascii="Times New Roman" w:hAnsi="Times New Roman" w:cs="Times New Roman"/>
          <w:sz w:val="22"/>
          <w:szCs w:val="22"/>
          <w:lang w:val="lt-LT"/>
        </w:rPr>
        <w:t xml:space="preserve"> laikantis vietinių reikalavimų.</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keepNext/>
        <w:keepLines/>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Suderinamumas su kitais vaistiniais preparatais</w:t>
      </w: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Toliau išvardytus vaistinius preparatus galima vartoti kartu su </w:t>
      </w:r>
      <w:r w:rsidRPr="002F7654">
        <w:rPr>
          <w:rFonts w:ascii="Times New Roman" w:hAnsi="Times New Roman" w:cs="Times New Roman"/>
          <w:sz w:val="22"/>
          <w:szCs w:val="22"/>
          <w:lang w:val="lt-LT" w:eastAsia="lt-LT"/>
        </w:rPr>
        <w:t xml:space="preserve">Ondansetron Kabi </w:t>
      </w:r>
      <w:r w:rsidRPr="002F7654">
        <w:rPr>
          <w:rFonts w:ascii="Times New Roman" w:hAnsi="Times New Roman" w:cs="Times New Roman"/>
          <w:sz w:val="22"/>
          <w:szCs w:val="22"/>
          <w:lang w:val="lt-LT"/>
        </w:rPr>
        <w:t>per ondansetrono infuzijų sistemos „Y“ jungtį. Apskritai suderinamumas buvo įrodytas iki 1 valandos, tačiau reikia atsižvelgti į gamintojų pateiktas rekomendacijas dėl vaistinių preparatų, skirtų vartoti tuo pačiu metu.</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i/>
          <w:sz w:val="22"/>
          <w:szCs w:val="22"/>
          <w:lang w:val="lt-LT"/>
        </w:rPr>
        <w:t>Cisplatina</w:t>
      </w:r>
      <w:r w:rsidRPr="002F7654">
        <w:rPr>
          <w:rFonts w:ascii="Times New Roman" w:hAnsi="Times New Roman" w:cs="Times New Roman"/>
          <w:sz w:val="22"/>
          <w:szCs w:val="22"/>
          <w:lang w:val="lt-LT"/>
        </w:rPr>
        <w:t>. Koncentracija iki 0,48 mg/ml (</w:t>
      </w:r>
      <w:r>
        <w:rPr>
          <w:rFonts w:ascii="Times New Roman" w:hAnsi="Times New Roman" w:cs="Times New Roman"/>
          <w:sz w:val="22"/>
          <w:szCs w:val="22"/>
          <w:lang w:val="lt-LT"/>
        </w:rPr>
        <w:t>pvz.,</w:t>
      </w:r>
      <w:r w:rsidRPr="002F7654">
        <w:rPr>
          <w:rFonts w:ascii="Times New Roman" w:hAnsi="Times New Roman" w:cs="Times New Roman"/>
          <w:sz w:val="22"/>
          <w:szCs w:val="22"/>
          <w:lang w:val="lt-LT"/>
        </w:rPr>
        <w:t xml:space="preserve"> 240 mg/500 ml).</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bCs/>
          <w:i/>
          <w:iCs/>
          <w:sz w:val="22"/>
          <w:szCs w:val="22"/>
          <w:lang w:val="lt-LT"/>
        </w:rPr>
        <w:t xml:space="preserve">5-fluorouracilas. </w:t>
      </w:r>
      <w:r w:rsidRPr="002F7654">
        <w:rPr>
          <w:rFonts w:ascii="Times New Roman" w:hAnsi="Times New Roman" w:cs="Times New Roman"/>
          <w:sz w:val="22"/>
          <w:szCs w:val="22"/>
          <w:lang w:val="lt-LT"/>
        </w:rPr>
        <w:t>Koncentracija iki 0,8 mg/ml (400 mg/500 ml), leidžiant ne mažesniu kaip 20 ml per valandą (500 ml per 24 valandas) greičiu. Jeigu 5</w:t>
      </w:r>
      <w:r w:rsidRPr="002F7654">
        <w:rPr>
          <w:rFonts w:ascii="Times New Roman" w:hAnsi="Times New Roman" w:cs="Times New Roman"/>
          <w:sz w:val="22"/>
          <w:szCs w:val="22"/>
          <w:lang w:val="lt-LT"/>
        </w:rPr>
        <w:noBreakHyphen/>
        <w:t>fluorouracilo koncentracija didesnė, gali atsirasti ondansetrono nuosėdų. Be kitų suderinamų pagalbinių medžiagų, 5-fluorouracilo infuziniame tirpale gali būti ne daugiau kaip 0,045 </w:t>
      </w:r>
      <w:r w:rsidRPr="002F7654">
        <w:rPr>
          <w:rFonts w:ascii="Times New Roman" w:hAnsi="Times New Roman" w:cs="Times New Roman"/>
          <w:sz w:val="22"/>
          <w:szCs w:val="22"/>
          <w:lang w:val="lt-LT"/>
        </w:rPr>
        <w:sym w:font="Symbol" w:char="F025"/>
      </w:r>
      <w:r w:rsidRPr="002F7654">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m/t </w:t>
      </w:r>
      <w:r w:rsidRPr="002F7654">
        <w:rPr>
          <w:rFonts w:ascii="Times New Roman" w:hAnsi="Times New Roman" w:cs="Times New Roman"/>
          <w:sz w:val="22"/>
          <w:szCs w:val="22"/>
          <w:lang w:val="lt-LT"/>
        </w:rPr>
        <w:t>magnio chlorido.</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i/>
          <w:sz w:val="22"/>
          <w:szCs w:val="22"/>
          <w:lang w:val="lt-LT"/>
        </w:rPr>
        <w:t>Karboplatina</w:t>
      </w:r>
      <w:r w:rsidRPr="002F7654">
        <w:rPr>
          <w:rFonts w:ascii="Times New Roman" w:hAnsi="Times New Roman" w:cs="Times New Roman"/>
          <w:sz w:val="22"/>
          <w:szCs w:val="22"/>
          <w:lang w:val="lt-LT"/>
        </w:rPr>
        <w:t>. Koncentracija iki 10 mg/ml (</w:t>
      </w:r>
      <w:r>
        <w:rPr>
          <w:rFonts w:ascii="Times New Roman" w:hAnsi="Times New Roman" w:cs="Times New Roman"/>
          <w:sz w:val="22"/>
          <w:szCs w:val="22"/>
          <w:lang w:val="lt-LT"/>
        </w:rPr>
        <w:t>pvz.,</w:t>
      </w:r>
      <w:r w:rsidRPr="002F7654">
        <w:rPr>
          <w:rFonts w:ascii="Times New Roman" w:hAnsi="Times New Roman" w:cs="Times New Roman"/>
          <w:sz w:val="22"/>
          <w:szCs w:val="22"/>
          <w:lang w:val="lt-LT"/>
        </w:rPr>
        <w:t xml:space="preserve"> 1000 mg/100 ml).</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i/>
          <w:sz w:val="22"/>
          <w:szCs w:val="22"/>
          <w:lang w:val="lt-LT"/>
        </w:rPr>
        <w:t>Etopozidas</w:t>
      </w:r>
      <w:r w:rsidRPr="002F7654">
        <w:rPr>
          <w:rFonts w:ascii="Times New Roman" w:hAnsi="Times New Roman" w:cs="Times New Roman"/>
          <w:sz w:val="22"/>
          <w:szCs w:val="22"/>
          <w:lang w:val="lt-LT"/>
        </w:rPr>
        <w:t>. Koncentracija iki 0,25 mg/ml (</w:t>
      </w:r>
      <w:r>
        <w:rPr>
          <w:rFonts w:ascii="Times New Roman" w:hAnsi="Times New Roman" w:cs="Times New Roman"/>
          <w:sz w:val="22"/>
          <w:szCs w:val="22"/>
          <w:lang w:val="lt-LT"/>
        </w:rPr>
        <w:t>pvz.,</w:t>
      </w:r>
      <w:r w:rsidRPr="002F7654">
        <w:rPr>
          <w:rFonts w:ascii="Times New Roman" w:hAnsi="Times New Roman" w:cs="Times New Roman"/>
          <w:sz w:val="22"/>
          <w:szCs w:val="22"/>
          <w:lang w:val="lt-LT"/>
        </w:rPr>
        <w:t xml:space="preserve"> 250 mg/l).</w:t>
      </w:r>
    </w:p>
    <w:p w:rsidR="00FF2CD8" w:rsidRPr="002F7654" w:rsidRDefault="00FF2CD8" w:rsidP="00FF2CD8">
      <w:pPr>
        <w:spacing w:after="0" w:line="240" w:lineRule="auto"/>
        <w:rPr>
          <w:rFonts w:ascii="Times New Roman" w:hAnsi="Times New Roman" w:cs="Times New Roman"/>
          <w:i/>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i/>
          <w:sz w:val="22"/>
          <w:szCs w:val="22"/>
          <w:lang w:val="lt-LT"/>
        </w:rPr>
        <w:t>Ceftazidimas</w:t>
      </w:r>
      <w:r w:rsidRPr="002F7654">
        <w:rPr>
          <w:rFonts w:ascii="Times New Roman" w:hAnsi="Times New Roman" w:cs="Times New Roman"/>
          <w:sz w:val="22"/>
          <w:szCs w:val="22"/>
          <w:lang w:val="lt-LT"/>
        </w:rPr>
        <w:t>. Suderinamumas buvo įrodytas 2000 mg ceftazidimo dozę ištirpinus 20 ml 0,9 % natrio chlorido (NaCl) tirpalo (100 mg/ml) ir 2000 mg ceftazidimo dozę ištirpinus 10 ml injekcinio vandens (200 mg/ml).</w:t>
      </w:r>
    </w:p>
    <w:p w:rsidR="00FF2CD8" w:rsidRPr="002F7654" w:rsidRDefault="00FF2CD8" w:rsidP="00FF2CD8">
      <w:pPr>
        <w:spacing w:after="0" w:line="240" w:lineRule="auto"/>
        <w:jc w:val="both"/>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eastAsia="lt-LT"/>
        </w:rPr>
      </w:pPr>
      <w:r w:rsidRPr="002F7654">
        <w:rPr>
          <w:rFonts w:ascii="Times New Roman" w:hAnsi="Times New Roman" w:cs="Times New Roman"/>
          <w:i/>
          <w:sz w:val="22"/>
          <w:szCs w:val="22"/>
          <w:lang w:val="lt-LT" w:eastAsia="lt-LT"/>
        </w:rPr>
        <w:t>Ciklofosfamidas</w:t>
      </w:r>
      <w:r w:rsidRPr="002F7654">
        <w:rPr>
          <w:rFonts w:ascii="Times New Roman" w:hAnsi="Times New Roman" w:cs="Times New Roman"/>
          <w:sz w:val="22"/>
          <w:szCs w:val="22"/>
          <w:lang w:val="lt-LT" w:eastAsia="lt-LT"/>
        </w:rPr>
        <w:t xml:space="preserve">. </w:t>
      </w:r>
      <w:r w:rsidRPr="002F7654">
        <w:rPr>
          <w:rFonts w:ascii="Times New Roman" w:hAnsi="Times New Roman" w:cs="Times New Roman"/>
          <w:sz w:val="22"/>
          <w:szCs w:val="22"/>
          <w:lang w:val="lt-LT"/>
        </w:rPr>
        <w:t>Suderinamumas buvo įrodytas</w:t>
      </w:r>
      <w:r w:rsidRPr="002F7654">
        <w:rPr>
          <w:rFonts w:ascii="Times New Roman" w:hAnsi="Times New Roman" w:cs="Times New Roman"/>
          <w:sz w:val="22"/>
          <w:szCs w:val="22"/>
          <w:lang w:val="lt-LT" w:eastAsia="lt-LT"/>
        </w:rPr>
        <w:t xml:space="preserve"> 1000 mg dozę ištirpinus 5</w:t>
      </w:r>
      <w:r w:rsidRPr="002F7654">
        <w:rPr>
          <w:rFonts w:ascii="Times New Roman" w:hAnsi="Times New Roman" w:cs="Times New Roman"/>
          <w:sz w:val="22"/>
          <w:szCs w:val="22"/>
          <w:lang w:val="lt-LT"/>
        </w:rPr>
        <w:t>0 ml 0,9 % natrio chlorido (NaCl) tirpalo (20 mg/ml)</w:t>
      </w:r>
      <w:r w:rsidRPr="002F7654">
        <w:rPr>
          <w:rFonts w:ascii="Times New Roman" w:hAnsi="Times New Roman" w:cs="Times New Roman"/>
          <w:sz w:val="22"/>
          <w:szCs w:val="22"/>
          <w:lang w:val="lt-LT" w:eastAsia="lt-LT"/>
        </w:rPr>
        <w:t>.</w:t>
      </w:r>
    </w:p>
    <w:p w:rsidR="00FF2CD8" w:rsidRPr="002F7654" w:rsidRDefault="00FF2CD8" w:rsidP="00FF2CD8">
      <w:pPr>
        <w:spacing w:after="0" w:line="240" w:lineRule="auto"/>
        <w:rPr>
          <w:rFonts w:ascii="Times New Roman" w:hAnsi="Times New Roman" w:cs="Times New Roman"/>
          <w:i/>
          <w:sz w:val="22"/>
          <w:szCs w:val="22"/>
          <w:lang w:val="lt-LT" w:eastAsia="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i/>
          <w:sz w:val="22"/>
          <w:szCs w:val="22"/>
          <w:lang w:val="lt-LT" w:eastAsia="lt-LT"/>
        </w:rPr>
        <w:t>Doksorubicinas</w:t>
      </w:r>
      <w:r w:rsidRPr="002F7654">
        <w:rPr>
          <w:rFonts w:ascii="Times New Roman" w:hAnsi="Times New Roman" w:cs="Times New Roman"/>
          <w:sz w:val="22"/>
          <w:szCs w:val="22"/>
          <w:lang w:val="lt-LT" w:eastAsia="lt-LT"/>
        </w:rPr>
        <w:t xml:space="preserve">. </w:t>
      </w:r>
      <w:r w:rsidRPr="002F7654">
        <w:rPr>
          <w:rFonts w:ascii="Times New Roman" w:hAnsi="Times New Roman" w:cs="Times New Roman"/>
          <w:sz w:val="22"/>
          <w:szCs w:val="22"/>
          <w:lang w:val="lt-LT"/>
        </w:rPr>
        <w:t>Koncentracija iki 2 mg/ml (</w:t>
      </w:r>
      <w:r>
        <w:rPr>
          <w:rFonts w:ascii="Times New Roman" w:hAnsi="Times New Roman" w:cs="Times New Roman"/>
          <w:sz w:val="22"/>
          <w:szCs w:val="22"/>
          <w:lang w:val="lt-LT"/>
        </w:rPr>
        <w:t>pvz.,</w:t>
      </w:r>
      <w:r w:rsidRPr="002F7654">
        <w:rPr>
          <w:rFonts w:ascii="Times New Roman" w:hAnsi="Times New Roman" w:cs="Times New Roman"/>
          <w:sz w:val="22"/>
          <w:szCs w:val="22"/>
          <w:lang w:val="lt-LT"/>
        </w:rPr>
        <w:t xml:space="preserve"> 100 mg/50 ml).</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eastAsia="lt-LT"/>
        </w:rPr>
      </w:pPr>
      <w:r w:rsidRPr="002F7654">
        <w:rPr>
          <w:rFonts w:ascii="Times New Roman" w:hAnsi="Times New Roman" w:cs="Times New Roman"/>
          <w:i/>
          <w:sz w:val="22"/>
          <w:szCs w:val="22"/>
          <w:lang w:val="lt-LT" w:eastAsia="lt-LT"/>
        </w:rPr>
        <w:t>Deksametazonas</w:t>
      </w:r>
      <w:r w:rsidRPr="002F7654">
        <w:rPr>
          <w:rFonts w:ascii="Times New Roman" w:hAnsi="Times New Roman" w:cs="Times New Roman"/>
          <w:sz w:val="22"/>
          <w:szCs w:val="22"/>
          <w:lang w:val="lt-LT" w:eastAsia="lt-LT"/>
        </w:rPr>
        <w:t>. Deksametasono natrio fosfato, kai koncentracija yra iki 4 mg/ml, ir ondansetrono suderinamumas patvirtintas šiuos vaistinius preparatus infuzuojant ta pačia infuzine sistema.</w:t>
      </w:r>
    </w:p>
    <w:p w:rsidR="00FF2CD8" w:rsidRPr="002F7654" w:rsidRDefault="00FF2CD8" w:rsidP="00FF2CD8">
      <w:pPr>
        <w:spacing w:after="0" w:line="240" w:lineRule="auto"/>
        <w:rPr>
          <w:rFonts w:ascii="Times New Roman" w:hAnsi="Times New Roman" w:cs="Times New Roman"/>
          <w:sz w:val="22"/>
          <w:szCs w:val="22"/>
          <w:lang w:val="lt-LT"/>
        </w:rPr>
      </w:pPr>
    </w:p>
    <w:p w:rsidR="00FF2CD8" w:rsidRPr="002F7654" w:rsidRDefault="00FF2CD8" w:rsidP="00FF2CD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Išsamią informaciją apie šį vaistinį preparatą rasite preparato charakteristikų santraukoje.</w:t>
      </w:r>
    </w:p>
    <w:p w:rsidR="009041DB" w:rsidRDefault="009041DB">
      <w:bookmarkStart w:id="0" w:name="_GoBack"/>
      <w:bookmarkEnd w:id="0"/>
    </w:p>
    <w:sectPr w:rsidR="009041DB" w:rsidSect="009F18D5">
      <w:headerReference w:type="default" r:id="rId11"/>
      <w:footerReference w:type="even" r:id="rId12"/>
      <w:footerReference w:type="default" r:id="rId13"/>
      <w:pgSz w:w="11906" w:h="16838" w:code="9"/>
      <w:pgMar w:top="1134" w:right="1418" w:bottom="1134" w:left="1418" w:header="737"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84C" w:rsidRDefault="00FF2C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F384C" w:rsidRDefault="00FF2CD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84C" w:rsidRDefault="00FF2CD8" w:rsidP="009F18D5">
    <w:pPr>
      <w:pStyle w:val="Porat"/>
      <w:jc w:val="center"/>
    </w:pPr>
    <w:r>
      <w:fldChar w:fldCharType="begin"/>
    </w:r>
    <w:r>
      <w:instrText xml:space="preserve">PAGE   </w:instrText>
    </w:r>
    <w:r>
      <w:instrText>\* MERGEFORMAT</w:instrText>
    </w:r>
    <w:r>
      <w:fldChar w:fldCharType="separate"/>
    </w:r>
    <w:r w:rsidRPr="00FF2CD8">
      <w:rPr>
        <w:noProof/>
        <w:lang w:val="lt-LT"/>
      </w:rPr>
      <w:t>7</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84C" w:rsidRDefault="00FF2C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D3D"/>
    <w:multiLevelType w:val="hybridMultilevel"/>
    <w:tmpl w:val="FBEAF160"/>
    <w:lvl w:ilvl="0" w:tplc="B832059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B2EDE"/>
    <w:multiLevelType w:val="hybridMultilevel"/>
    <w:tmpl w:val="7D2CA68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8A65D5"/>
    <w:multiLevelType w:val="hybridMultilevel"/>
    <w:tmpl w:val="E8BADC12"/>
    <w:lvl w:ilvl="0" w:tplc="29ECAFFC">
      <w:start w:val="1"/>
      <w:numFmt w:val="bullet"/>
      <w:lvlText w:val="-"/>
      <w:lvlJc w:val="left"/>
      <w:pPr>
        <w:ind w:left="71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 w15:restartNumberingAfterBreak="0">
    <w:nsid w:val="45023023"/>
    <w:multiLevelType w:val="hybridMultilevel"/>
    <w:tmpl w:val="D85E080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D57B42"/>
    <w:multiLevelType w:val="hybridMultilevel"/>
    <w:tmpl w:val="7C262C3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D8"/>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 w:val="00FF2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A116A-7989-492E-8B20-4BA5D721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2CD8"/>
    <w:rPr>
      <w:rFonts w:ascii="Arial" w:eastAsia="Calibri" w:hAnsi="Arial"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F2CD8"/>
    <w:pPr>
      <w:tabs>
        <w:tab w:val="center" w:pos="4153"/>
        <w:tab w:val="right" w:pos="8306"/>
      </w:tabs>
      <w:spacing w:after="0" w:line="240" w:lineRule="auto"/>
    </w:pPr>
    <w:rPr>
      <w:rFonts w:ascii="Times New Roman" w:eastAsia="Times New Roman" w:hAnsi="Times New Roman" w:cs="Times New Roman"/>
      <w:lang w:val="en-GB" w:eastAsia="lt-LT"/>
    </w:rPr>
  </w:style>
  <w:style w:type="character" w:customStyle="1" w:styleId="PoratDiagrama">
    <w:name w:val="Poraštė Diagrama"/>
    <w:basedOn w:val="Numatytasispastraiposriftas"/>
    <w:link w:val="Porat"/>
    <w:uiPriority w:val="99"/>
    <w:rsid w:val="00FF2CD8"/>
    <w:rPr>
      <w:rFonts w:ascii="Times New Roman" w:hAnsi="Times New Roman" w:cs="Times New Roman"/>
      <w:sz w:val="20"/>
      <w:szCs w:val="20"/>
      <w:lang w:val="en-GB" w:eastAsia="lt-LT"/>
    </w:rPr>
  </w:style>
  <w:style w:type="character" w:styleId="Puslapionumeris">
    <w:name w:val="page number"/>
    <w:rsid w:val="00FF2CD8"/>
  </w:style>
  <w:style w:type="paragraph" w:styleId="Antrats">
    <w:name w:val="header"/>
    <w:basedOn w:val="prastasis"/>
    <w:link w:val="AntratsDiagrama"/>
    <w:rsid w:val="00FF2CD8"/>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FF2CD8"/>
    <w:rPr>
      <w:rFonts w:ascii="Times New Roman" w:hAnsi="Times New Roman" w:cs="Times New Roman"/>
      <w:sz w:val="24"/>
      <w:szCs w:val="24"/>
      <w:lang w:val="en-GB"/>
    </w:rPr>
  </w:style>
  <w:style w:type="character" w:styleId="Hipersaitas">
    <w:name w:val="Hyperlink"/>
    <w:uiPriority w:val="99"/>
    <w:unhideWhenUsed/>
    <w:rsid w:val="00FF2CD8"/>
    <w:rPr>
      <w:color w:val="0000FF"/>
      <w:u w:val="single"/>
    </w:rPr>
  </w:style>
  <w:style w:type="paragraph" w:customStyle="1" w:styleId="Default">
    <w:name w:val="Default"/>
    <w:rsid w:val="00FF2CD8"/>
    <w:pPr>
      <w:autoSpaceDE w:val="0"/>
      <w:autoSpaceDN w:val="0"/>
      <w:adjustRightInd w:val="0"/>
      <w:spacing w:after="0" w:line="240" w:lineRule="auto"/>
    </w:pPr>
    <w:rPr>
      <w:rFonts w:ascii="Verdana" w:eastAsia="Calibri" w:hAnsi="Verdana" w:cs="Verdana"/>
      <w:color w:val="000000"/>
      <w:sz w:val="24"/>
      <w:szCs w:val="24"/>
      <w:lang w:val="en-US"/>
    </w:rPr>
  </w:style>
  <w:style w:type="paragraph" w:styleId="Pagrindinistekstas">
    <w:name w:val="Body Text"/>
    <w:basedOn w:val="prastasis"/>
    <w:link w:val="PagrindinistekstasDiagrama"/>
    <w:rsid w:val="00FF2CD8"/>
    <w:pPr>
      <w:spacing w:after="0" w:line="240" w:lineRule="auto"/>
    </w:pPr>
    <w:rPr>
      <w:rFonts w:ascii="Times New Roman" w:eastAsia="Times New Roman" w:hAnsi="Times New Roman" w:cs="Times New Roman"/>
      <w:i/>
      <w:color w:val="008000"/>
      <w:sz w:val="22"/>
      <w:lang w:val="en-GB"/>
    </w:rPr>
  </w:style>
  <w:style w:type="character" w:customStyle="1" w:styleId="PagrindinistekstasDiagrama">
    <w:name w:val="Pagrindinis tekstas Diagrama"/>
    <w:basedOn w:val="Numatytasispastraiposriftas"/>
    <w:link w:val="Pagrindinistekstas"/>
    <w:rsid w:val="00FF2CD8"/>
    <w:rPr>
      <w:rFonts w:ascii="Times New Roman" w:hAnsi="Times New Roman" w:cs="Times New Roman"/>
      <w:i/>
      <w:color w:val="008000"/>
      <w:szCs w:val="20"/>
      <w:lang w:val="en-GB"/>
    </w:rPr>
  </w:style>
  <w:style w:type="paragraph" w:customStyle="1" w:styleId="BTEMEASMCA">
    <w:name w:val="BT EMEA_SMCA"/>
    <w:basedOn w:val="prastasis"/>
    <w:link w:val="BTEMEASMCAChar"/>
    <w:autoRedefine/>
    <w:uiPriority w:val="99"/>
    <w:rsid w:val="00FF2CD8"/>
    <w:pPr>
      <w:spacing w:after="0" w:line="240" w:lineRule="auto"/>
    </w:pPr>
    <w:rPr>
      <w:rFonts w:ascii="Times New Roman" w:eastAsia="Times New Roman" w:hAnsi="Times New Roman" w:cs="Times New Roman"/>
      <w:noProof/>
      <w:sz w:val="22"/>
      <w:szCs w:val="22"/>
      <w:lang w:val="lt-LT"/>
    </w:rPr>
  </w:style>
  <w:style w:type="character" w:customStyle="1" w:styleId="BTEMEASMCAChar">
    <w:name w:val="BT EMEA_SMCA Char"/>
    <w:link w:val="BTEMEASMCA"/>
    <w:uiPriority w:val="99"/>
    <w:locked/>
    <w:rsid w:val="00FF2CD8"/>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lmed.hr/Lijekovi/Baza-lijekova/Ondanzetron-Kabi-2-mg-ml-otopina-za-injekciju-infuziju/137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eader" Target="header1.xml"/><Relationship Id="rId5" Type="http://schemas.openxmlformats.org/officeDocument/2006/relationships/hyperlink" Target="https://vapris.vvkt.lt/vvkt-web/public/nrv" TargetMode="Externa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s://www.halmed.hr/Lijekovi/Baza-lijekova/Ondanzetron-Kabi-2-mg-ml-otopina-za-injekciju-infuziju/13743/"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12097</Words>
  <Characters>6896</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Ką daryti pavartojus per didelę Ondansetron Kabi dozę</vt:lpstr>
      <vt:lpstr>        Šiuo metu duomenų apie ondansetrono perdozavimą yra nedaug. Perdozavimas padidin</vt:lpstr>
      <vt:lpstr>        </vt:lpstr>
      <vt:lpstr>        </vt:lpstr>
      <vt:lpstr>        </vt:lpstr>
      <vt:lpstr>        Jeigu Jums pasireiškia kuris nors iš šių simptomų, pasakykite gydytojui.</vt:lpstr>
      <vt:lpstr>        </vt:lpstr>
      <vt:lpstr>        Jeigu kiltų daugiau klausimų dėl šio vaisto vartojimo, kreipkitės į gydytoją arb</vt:lpstr>
      <vt:lpstr>--------------------------------------------------------------------------------</vt: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2024-01-15T08:43:00Z</dcterms:created>
  <dcterms:modified xsi:type="dcterms:W3CDTF">2024-01-15T08:44:00Z</dcterms:modified>
</cp:coreProperties>
</file>