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9440" w14:textId="43118897" w:rsidR="004333CC" w:rsidRPr="0062785B" w:rsidRDefault="00EE776A" w:rsidP="00011CA9">
      <w:pPr>
        <w:ind w:right="2"/>
        <w:jc w:val="center"/>
        <w:rPr>
          <w:b/>
        </w:rPr>
      </w:pPr>
      <w:r>
        <w:rPr>
          <w:b/>
        </w:rPr>
        <w:t xml:space="preserve">Pakuotės </w:t>
      </w:r>
      <w:r w:rsidR="004333CC" w:rsidRPr="0062785B">
        <w:rPr>
          <w:b/>
        </w:rPr>
        <w:t>lapelis: informacija pacientui</w:t>
      </w:r>
    </w:p>
    <w:p w14:paraId="45684D5E" w14:textId="77777777" w:rsidR="004333CC" w:rsidRPr="0062785B" w:rsidRDefault="004333CC" w:rsidP="00011CA9">
      <w:pPr>
        <w:ind w:right="2"/>
        <w:rPr>
          <w:b/>
        </w:rPr>
      </w:pPr>
    </w:p>
    <w:p w14:paraId="641F3B81" w14:textId="6AB7052E" w:rsidR="004333CC" w:rsidRPr="00960E48" w:rsidRDefault="00A8606E" w:rsidP="00011CA9">
      <w:pPr>
        <w:ind w:right="2"/>
        <w:jc w:val="center"/>
        <w:rPr>
          <w:b/>
        </w:rPr>
      </w:pPr>
      <w:r>
        <w:rPr>
          <w:b/>
        </w:rPr>
        <w:t xml:space="preserve">Lidocaine hydrochloride Instillido </w:t>
      </w:r>
      <w:r w:rsidR="004333CC" w:rsidRPr="0062785B">
        <w:rPr>
          <w:b/>
        </w:rPr>
        <w:t>20 mg/ml gelis</w:t>
      </w:r>
    </w:p>
    <w:p w14:paraId="1D3ABEC0" w14:textId="3D36D2E1" w:rsidR="004333CC" w:rsidRPr="0062785B" w:rsidRDefault="00BF081D" w:rsidP="00011CA9">
      <w:pPr>
        <w:ind w:right="2"/>
        <w:jc w:val="center"/>
      </w:pPr>
      <w:r w:rsidRPr="0062785B">
        <w:t>l</w:t>
      </w:r>
      <w:r w:rsidR="004333CC" w:rsidRPr="0062785B">
        <w:t xml:space="preserve">idokaino </w:t>
      </w:r>
      <w:r w:rsidR="004333CC" w:rsidRPr="00960E48">
        <w:t>hidrochloridas</w:t>
      </w:r>
      <w:r w:rsidR="000361FD">
        <w:t xml:space="preserve"> (</w:t>
      </w:r>
      <w:r w:rsidR="000361FD" w:rsidRPr="0062785B">
        <w:t xml:space="preserve">lidokaino </w:t>
      </w:r>
      <w:r w:rsidR="000361FD" w:rsidRPr="00E64B8C">
        <w:t>hidrochlorid</w:t>
      </w:r>
      <w:r w:rsidR="000361FD">
        <w:t>o</w:t>
      </w:r>
      <w:r w:rsidR="004333CC" w:rsidRPr="00960E48">
        <w:t xml:space="preserve"> monohidrat</w:t>
      </w:r>
      <w:r w:rsidR="000361FD">
        <w:t xml:space="preserve">o </w:t>
      </w:r>
      <w:r w:rsidR="000361FD" w:rsidRPr="0066012E">
        <w:t>pavidal</w:t>
      </w:r>
      <w:r w:rsidR="000361FD">
        <w:t>u)</w:t>
      </w:r>
    </w:p>
    <w:p w14:paraId="71B47B07" w14:textId="77777777" w:rsidR="004333CC" w:rsidRPr="0062785B" w:rsidRDefault="004333CC" w:rsidP="000A4E62"/>
    <w:p w14:paraId="4D5919AF" w14:textId="77777777" w:rsidR="004333CC" w:rsidRPr="00960E48" w:rsidRDefault="004333CC" w:rsidP="00960E48">
      <w:pPr>
        <w:outlineLvl w:val="0"/>
        <w:rPr>
          <w:b/>
          <w:bCs/>
        </w:rPr>
      </w:pPr>
      <w:r w:rsidRPr="00960E48">
        <w:rPr>
          <w:b/>
        </w:rPr>
        <w:t>Atidžiai</w:t>
      </w:r>
      <w:r w:rsidRPr="00960E48">
        <w:rPr>
          <w:b/>
          <w:bCs/>
        </w:rPr>
        <w:t xml:space="preserve"> perskaitykite visą šį lapelį, prieš pradėdami vartoti vaistą, nes jame pateikiama Jums svarbi informacija.</w:t>
      </w:r>
    </w:p>
    <w:p w14:paraId="6E3B3C1E" w14:textId="77777777" w:rsidR="004333CC" w:rsidRPr="00960E48" w:rsidRDefault="004333CC" w:rsidP="00960E48">
      <w:pPr>
        <w:numPr>
          <w:ilvl w:val="0"/>
          <w:numId w:val="11"/>
        </w:numPr>
        <w:tabs>
          <w:tab w:val="left" w:pos="684"/>
          <w:tab w:val="left" w:pos="685"/>
        </w:tabs>
        <w:ind w:left="567"/>
      </w:pPr>
      <w:r w:rsidRPr="00960E48">
        <w:t>Neišmeskite šio lapelio, nes vėl gali prireikti jį perskaityti.</w:t>
      </w:r>
    </w:p>
    <w:p w14:paraId="717E3A2A" w14:textId="77777777" w:rsidR="004333CC" w:rsidRPr="00960E48" w:rsidRDefault="004333CC" w:rsidP="00960E48">
      <w:pPr>
        <w:numPr>
          <w:ilvl w:val="0"/>
          <w:numId w:val="11"/>
        </w:numPr>
        <w:tabs>
          <w:tab w:val="left" w:pos="684"/>
          <w:tab w:val="left" w:pos="685"/>
        </w:tabs>
        <w:ind w:left="567"/>
      </w:pPr>
      <w:r w:rsidRPr="00960E48">
        <w:t>Jeigu kiltų daugiau klausimų, kreipkitės į gydytoją, vaistininką arba slaugytoją.</w:t>
      </w:r>
    </w:p>
    <w:p w14:paraId="128A536C" w14:textId="77777777" w:rsidR="004333CC" w:rsidRPr="00960E48" w:rsidRDefault="004333CC" w:rsidP="00960E48">
      <w:pPr>
        <w:numPr>
          <w:ilvl w:val="0"/>
          <w:numId w:val="11"/>
        </w:numPr>
        <w:tabs>
          <w:tab w:val="left" w:pos="684"/>
          <w:tab w:val="left" w:pos="685"/>
        </w:tabs>
        <w:ind w:left="567" w:right="701"/>
      </w:pPr>
      <w:r w:rsidRPr="00960E48">
        <w:t>Šis vaistas skirtas tik Jums, todėl kitiems žmonėms jo duoti negalima. Vaistas gali jiems pakenkti (net tiems, kurių ligos požymiai yra tokie patys kaip Jūsų).</w:t>
      </w:r>
    </w:p>
    <w:p w14:paraId="5BA97F0B" w14:textId="58847A16" w:rsidR="004333CC" w:rsidRPr="00960E48" w:rsidRDefault="004333CC" w:rsidP="00960E48">
      <w:pPr>
        <w:numPr>
          <w:ilvl w:val="0"/>
          <w:numId w:val="11"/>
        </w:numPr>
        <w:tabs>
          <w:tab w:val="left" w:pos="684"/>
          <w:tab w:val="left" w:pos="685"/>
        </w:tabs>
        <w:ind w:left="567" w:right="733"/>
      </w:pPr>
      <w:r w:rsidRPr="00960E48">
        <w:t>Jeigu pasireiškė šalutinis poveikis (net jeigu jis šiame lapelyje nenurodytas), kreipkitės į gydytoją, vaistininką arba slaugytoją. Žr. 4 skyrių.</w:t>
      </w:r>
    </w:p>
    <w:p w14:paraId="4BC6AF42" w14:textId="77777777" w:rsidR="004333CC" w:rsidRPr="00960E48" w:rsidRDefault="004333CC" w:rsidP="000A4E62"/>
    <w:p w14:paraId="0F95ABC9" w14:textId="77777777" w:rsidR="004333CC" w:rsidRPr="0062785B" w:rsidRDefault="004333CC" w:rsidP="00285D05">
      <w:pPr>
        <w:outlineLvl w:val="0"/>
        <w:rPr>
          <w:b/>
          <w:bCs/>
        </w:rPr>
      </w:pPr>
      <w:bookmarkStart w:id="0" w:name="What_is_in_this_leaflet"/>
      <w:bookmarkEnd w:id="0"/>
      <w:r w:rsidRPr="0062785B">
        <w:rPr>
          <w:b/>
          <w:bCs/>
        </w:rPr>
        <w:t>Apie ką rašoma šiame lapelyje?</w:t>
      </w:r>
    </w:p>
    <w:p w14:paraId="7BEBF46A" w14:textId="0A4E9CBE" w:rsidR="004333CC" w:rsidRPr="0062785B" w:rsidRDefault="004333CC" w:rsidP="00285D05">
      <w:pPr>
        <w:numPr>
          <w:ilvl w:val="0"/>
          <w:numId w:val="10"/>
        </w:numPr>
        <w:tabs>
          <w:tab w:val="left" w:pos="826"/>
          <w:tab w:val="left" w:pos="827"/>
        </w:tabs>
        <w:ind w:left="567" w:hanging="567"/>
      </w:pPr>
      <w:r w:rsidRPr="0062785B">
        <w:t xml:space="preserve">Kas yra </w:t>
      </w:r>
      <w:r w:rsidR="00A8606E">
        <w:t xml:space="preserve">Lidocaine hydrochloride Instillido </w:t>
      </w:r>
      <w:r w:rsidRPr="0062785B">
        <w:t>ir kam jis vartojamas</w:t>
      </w:r>
    </w:p>
    <w:p w14:paraId="260C81C4" w14:textId="3E70DBC4" w:rsidR="004333CC" w:rsidRPr="0062785B" w:rsidRDefault="004333CC" w:rsidP="00285D05">
      <w:pPr>
        <w:numPr>
          <w:ilvl w:val="0"/>
          <w:numId w:val="10"/>
        </w:numPr>
        <w:tabs>
          <w:tab w:val="left" w:pos="826"/>
          <w:tab w:val="left" w:pos="827"/>
        </w:tabs>
        <w:ind w:left="567" w:hanging="567"/>
      </w:pPr>
      <w:r w:rsidRPr="0062785B">
        <w:t xml:space="preserve">Kas žinotina prieš vartojant </w:t>
      </w:r>
      <w:proofErr w:type="spellStart"/>
      <w:r w:rsidRPr="0062785B">
        <w:t>Lidocaine</w:t>
      </w:r>
      <w:proofErr w:type="spellEnd"/>
      <w:r w:rsidR="00011891">
        <w:t xml:space="preserve"> </w:t>
      </w:r>
      <w:proofErr w:type="spellStart"/>
      <w:r w:rsidR="00011891">
        <w:t>hydrochloride</w:t>
      </w:r>
      <w:proofErr w:type="spellEnd"/>
      <w:r w:rsidR="00011891">
        <w:t xml:space="preserve"> </w:t>
      </w:r>
      <w:proofErr w:type="spellStart"/>
      <w:r w:rsidRPr="0062785B">
        <w:t>Instillido</w:t>
      </w:r>
      <w:proofErr w:type="spellEnd"/>
    </w:p>
    <w:p w14:paraId="48DB0E66" w14:textId="0AABD3BC" w:rsidR="004333CC" w:rsidRPr="0062785B" w:rsidRDefault="004333CC" w:rsidP="00285D05">
      <w:pPr>
        <w:numPr>
          <w:ilvl w:val="0"/>
          <w:numId w:val="10"/>
        </w:numPr>
        <w:tabs>
          <w:tab w:val="left" w:pos="826"/>
          <w:tab w:val="left" w:pos="827"/>
        </w:tabs>
        <w:ind w:left="567" w:hanging="567"/>
      </w:pPr>
      <w:r w:rsidRPr="0062785B">
        <w:t xml:space="preserve">Kaip vartoti </w:t>
      </w:r>
      <w:proofErr w:type="spellStart"/>
      <w:r w:rsidRPr="0062785B">
        <w:t>Lidocaine</w:t>
      </w:r>
      <w:proofErr w:type="spellEnd"/>
      <w:r w:rsidR="00011891">
        <w:t xml:space="preserve"> </w:t>
      </w:r>
      <w:proofErr w:type="spellStart"/>
      <w:r w:rsidR="00011891">
        <w:t>hydrochloride</w:t>
      </w:r>
      <w:proofErr w:type="spellEnd"/>
      <w:r w:rsidR="00011891">
        <w:t xml:space="preserve"> </w:t>
      </w:r>
      <w:proofErr w:type="spellStart"/>
      <w:r w:rsidRPr="0062785B">
        <w:t>Instillido</w:t>
      </w:r>
      <w:proofErr w:type="spellEnd"/>
    </w:p>
    <w:p w14:paraId="16C442DD" w14:textId="77777777" w:rsidR="004333CC" w:rsidRPr="0062785B" w:rsidRDefault="004333CC" w:rsidP="00285D05">
      <w:pPr>
        <w:numPr>
          <w:ilvl w:val="0"/>
          <w:numId w:val="10"/>
        </w:numPr>
        <w:tabs>
          <w:tab w:val="left" w:pos="826"/>
          <w:tab w:val="left" w:pos="827"/>
        </w:tabs>
        <w:ind w:left="567" w:hanging="567"/>
      </w:pPr>
      <w:r w:rsidRPr="0062785B">
        <w:t>Galimas šalutinis poveikis</w:t>
      </w:r>
    </w:p>
    <w:p w14:paraId="0245C9AB" w14:textId="7CE68B7D" w:rsidR="004333CC" w:rsidRPr="0062785B" w:rsidRDefault="004333CC" w:rsidP="00285D05">
      <w:pPr>
        <w:numPr>
          <w:ilvl w:val="0"/>
          <w:numId w:val="10"/>
        </w:numPr>
        <w:tabs>
          <w:tab w:val="left" w:pos="826"/>
          <w:tab w:val="left" w:pos="827"/>
        </w:tabs>
        <w:ind w:left="567" w:hanging="567"/>
      </w:pPr>
      <w:r w:rsidRPr="0062785B">
        <w:t xml:space="preserve">Kaip laikyti </w:t>
      </w:r>
      <w:proofErr w:type="spellStart"/>
      <w:r w:rsidRPr="0062785B">
        <w:t>Lidocaine</w:t>
      </w:r>
      <w:proofErr w:type="spellEnd"/>
      <w:r w:rsidR="00011891">
        <w:t xml:space="preserve"> </w:t>
      </w:r>
      <w:proofErr w:type="spellStart"/>
      <w:r w:rsidR="00011891">
        <w:t>hydrochloride</w:t>
      </w:r>
      <w:proofErr w:type="spellEnd"/>
      <w:r w:rsidR="00011891">
        <w:t xml:space="preserve"> </w:t>
      </w:r>
      <w:proofErr w:type="spellStart"/>
      <w:r w:rsidRPr="0062785B">
        <w:t>Instillido</w:t>
      </w:r>
      <w:proofErr w:type="spellEnd"/>
    </w:p>
    <w:p w14:paraId="4A564D22" w14:textId="77777777" w:rsidR="004333CC" w:rsidRPr="0062785B" w:rsidRDefault="004333CC" w:rsidP="00285D05">
      <w:pPr>
        <w:numPr>
          <w:ilvl w:val="0"/>
          <w:numId w:val="10"/>
        </w:numPr>
        <w:tabs>
          <w:tab w:val="left" w:pos="826"/>
          <w:tab w:val="left" w:pos="827"/>
        </w:tabs>
        <w:ind w:left="567" w:hanging="567"/>
      </w:pPr>
      <w:r w:rsidRPr="0062785B">
        <w:t>Pakuotės turinys ir kita informacija</w:t>
      </w:r>
    </w:p>
    <w:p w14:paraId="6BD9EB0A" w14:textId="77777777" w:rsidR="004333CC" w:rsidRPr="00285D05" w:rsidRDefault="004333CC" w:rsidP="000A4E62"/>
    <w:p w14:paraId="221ADFBD" w14:textId="77777777" w:rsidR="004333CC" w:rsidRPr="00285D05" w:rsidRDefault="004333CC" w:rsidP="000A4E62"/>
    <w:p w14:paraId="7C0607EF" w14:textId="191A2857" w:rsidR="004333CC" w:rsidRPr="0062785B" w:rsidRDefault="004333CC" w:rsidP="00285D05">
      <w:pPr>
        <w:numPr>
          <w:ilvl w:val="0"/>
          <w:numId w:val="9"/>
        </w:numPr>
        <w:tabs>
          <w:tab w:val="left" w:pos="689"/>
          <w:tab w:val="left" w:pos="690"/>
        </w:tabs>
        <w:ind w:left="567"/>
        <w:outlineLvl w:val="0"/>
        <w:rPr>
          <w:b/>
          <w:bCs/>
        </w:rPr>
      </w:pPr>
      <w:r w:rsidRPr="0062785B">
        <w:rPr>
          <w:b/>
          <w:bCs/>
        </w:rPr>
        <w:t xml:space="preserve">Kas yra </w:t>
      </w:r>
      <w:r w:rsidR="00A8606E">
        <w:rPr>
          <w:b/>
          <w:lang w:eastAsia="lt-LT"/>
        </w:rPr>
        <w:t xml:space="preserve">Lidocaine hydrochloride Instillido </w:t>
      </w:r>
      <w:r w:rsidRPr="0062785B">
        <w:rPr>
          <w:b/>
          <w:bCs/>
        </w:rPr>
        <w:t xml:space="preserve">ir </w:t>
      </w:r>
      <w:r w:rsidRPr="00285D05">
        <w:rPr>
          <w:b/>
          <w:lang w:eastAsia="lt-LT"/>
        </w:rPr>
        <w:t>kam</w:t>
      </w:r>
      <w:r w:rsidRPr="0062785B">
        <w:rPr>
          <w:b/>
          <w:bCs/>
        </w:rPr>
        <w:t xml:space="preserve"> jis vartojamas</w:t>
      </w:r>
    </w:p>
    <w:p w14:paraId="0E6B5776" w14:textId="77777777" w:rsidR="004333CC" w:rsidRPr="00F74E8F" w:rsidRDefault="004333CC" w:rsidP="000A4E62"/>
    <w:p w14:paraId="4706F241" w14:textId="7B14C3CD" w:rsidR="004333CC" w:rsidRPr="0062785B" w:rsidRDefault="00A8606E" w:rsidP="00285D05">
      <w:pPr>
        <w:ind w:right="642" w:hanging="1"/>
      </w:pPr>
      <w:r>
        <w:t xml:space="preserve">Lidocaine hydrochloride Instillido </w:t>
      </w:r>
      <w:r w:rsidR="004333CC" w:rsidRPr="0062785B">
        <w:t>– tai sterilus gelis, kurio sudėtyje yra veikliosios medžiagos lidokaino hidrochlorido</w:t>
      </w:r>
      <w:r w:rsidR="000361FD">
        <w:t xml:space="preserve"> (</w:t>
      </w:r>
      <w:r w:rsidR="000361FD" w:rsidRPr="0062785B">
        <w:t xml:space="preserve">lidokaino </w:t>
      </w:r>
      <w:r w:rsidR="000361FD" w:rsidRPr="00E64B8C">
        <w:t>hidrochlorid</w:t>
      </w:r>
      <w:r w:rsidR="000361FD">
        <w:t>o</w:t>
      </w:r>
      <w:r w:rsidR="004333CC" w:rsidRPr="0062785B">
        <w:t xml:space="preserve"> monohidrato</w:t>
      </w:r>
      <w:r w:rsidR="000361FD">
        <w:t xml:space="preserve"> </w:t>
      </w:r>
      <w:r w:rsidR="000361FD" w:rsidRPr="0066012E">
        <w:t>pavidalu</w:t>
      </w:r>
      <w:r w:rsidR="000361FD">
        <w:t>)</w:t>
      </w:r>
      <w:r w:rsidR="004333CC" w:rsidRPr="0062785B">
        <w:t>. Šiame lapelyje ši medžiaga toliau vadinama lidokainu.</w:t>
      </w:r>
    </w:p>
    <w:p w14:paraId="70887DC7" w14:textId="77777777" w:rsidR="004333CC" w:rsidRPr="0062785B" w:rsidRDefault="004333CC" w:rsidP="000A4E62"/>
    <w:p w14:paraId="3F4E3726" w14:textId="2C6953BB" w:rsidR="004333CC" w:rsidRPr="0062785B" w:rsidRDefault="004333CC" w:rsidP="00285D05">
      <w:pPr>
        <w:ind w:right="568"/>
      </w:pPr>
      <w:r w:rsidRPr="0062785B">
        <w:t xml:space="preserve">Lidokainui būdingas vietinis nejautrą sukeliantis (anestezinis) poveikis, jis skirtas nujautrinti kūno dalims, ant kurių </w:t>
      </w:r>
      <w:r w:rsidR="001C73D3" w:rsidRPr="0062785B">
        <w:t xml:space="preserve">vartojamas </w:t>
      </w:r>
      <w:r w:rsidRPr="0062785B">
        <w:t xml:space="preserve">gelis. Vaistas slopina </w:t>
      </w:r>
      <w:r w:rsidR="001C73D3" w:rsidRPr="0062785B">
        <w:t xml:space="preserve"> nervinių </w:t>
      </w:r>
      <w:r w:rsidRPr="0062785B">
        <w:t>signal</w:t>
      </w:r>
      <w:r w:rsidR="001C73D3" w:rsidRPr="0062785B">
        <w:t xml:space="preserve">ų apie skausmą siuntimą </w:t>
      </w:r>
      <w:r w:rsidRPr="0062785B">
        <w:t xml:space="preserve"> į galvos smegenis, todėl nebejaučiamas skausmas.</w:t>
      </w:r>
    </w:p>
    <w:p w14:paraId="36A69063" w14:textId="77777777" w:rsidR="004333CC" w:rsidRPr="00285D05" w:rsidRDefault="004333CC" w:rsidP="000A4E62"/>
    <w:p w14:paraId="2EFDE8CD" w14:textId="10A6B834" w:rsidR="004333CC" w:rsidRPr="0062785B" w:rsidRDefault="004333CC" w:rsidP="00285D05">
      <w:pPr>
        <w:ind w:right="862"/>
        <w:jc w:val="both"/>
      </w:pPr>
      <w:r w:rsidRPr="0062785B">
        <w:t xml:space="preserve">Dėl </w:t>
      </w:r>
      <w:r w:rsidRPr="0062785B">
        <w:rPr>
          <w:b/>
        </w:rPr>
        <w:t xml:space="preserve">vietinio anestezinio poveikio </w:t>
      </w:r>
      <w:r w:rsidRPr="0062785B">
        <w:t xml:space="preserve">ir kateterius, endoskopus bei kitus medicininius instrumentus </w:t>
      </w:r>
      <w:r w:rsidRPr="0062785B">
        <w:rPr>
          <w:b/>
        </w:rPr>
        <w:t>sutepamųjų savybių</w:t>
      </w:r>
      <w:r w:rsidRPr="0062785B">
        <w:t xml:space="preserve"> </w:t>
      </w:r>
      <w:r w:rsidR="00A8606E">
        <w:t xml:space="preserve">Lidocaine hydrochloride Instillido </w:t>
      </w:r>
      <w:r w:rsidRPr="0062785B">
        <w:t xml:space="preserve">skirtas diskomfortui sumažinti ir procesui palengvinti, atliekant tam tikrų tipų apžiūras arba procedūras. </w:t>
      </w:r>
      <w:r w:rsidR="00A8606E">
        <w:t xml:space="preserve">Lidocaine hydrochloride Instillido </w:t>
      </w:r>
      <w:r w:rsidRPr="0062785B">
        <w:t>naudojamas</w:t>
      </w:r>
    </w:p>
    <w:p w14:paraId="5DD8DB36" w14:textId="5FBDF1F1" w:rsidR="004333CC" w:rsidRPr="0062785B" w:rsidRDefault="00107273" w:rsidP="0008393A">
      <w:pPr>
        <w:numPr>
          <w:ilvl w:val="1"/>
          <w:numId w:val="9"/>
        </w:numPr>
        <w:tabs>
          <w:tab w:val="left" w:pos="567"/>
        </w:tabs>
        <w:ind w:left="567" w:right="848" w:hanging="567"/>
      </w:pPr>
      <w:r w:rsidRPr="0062785B">
        <w:t xml:space="preserve">lašinti </w:t>
      </w:r>
      <w:r w:rsidR="004333CC" w:rsidRPr="0062785B">
        <w:t>(įvesti) į šlaplę prieš įvedant arba keičiant kateterį ir atliekant citoskopiją (kai gydytojas įveda per šlaplę vamzdelį šlapimo pūslei apžiūrėti);</w:t>
      </w:r>
    </w:p>
    <w:p w14:paraId="635E7F2E" w14:textId="6D750084" w:rsidR="004333CC" w:rsidRPr="0062785B" w:rsidRDefault="004333CC" w:rsidP="0008393A">
      <w:pPr>
        <w:numPr>
          <w:ilvl w:val="1"/>
          <w:numId w:val="9"/>
        </w:numPr>
        <w:tabs>
          <w:tab w:val="left" w:pos="567"/>
          <w:tab w:val="left" w:pos="826"/>
          <w:tab w:val="left" w:pos="827"/>
        </w:tabs>
        <w:ind w:left="567" w:right="545" w:hanging="567"/>
      </w:pPr>
      <w:r w:rsidRPr="0062785B">
        <w:t xml:space="preserve">atliekant proktoskopiją / rektoskopiją (medicinines procedūras, kurių metu naudojamas endoskopu vadinamas instrumentas, skirtas </w:t>
      </w:r>
      <w:hyperlink r:id="rId12">
        <w:r w:rsidRPr="0062785B">
          <w:t>išangės kanalui</w:t>
        </w:r>
      </w:hyperlink>
      <w:r w:rsidRPr="0062785B">
        <w:t xml:space="preserve"> arba </w:t>
      </w:r>
      <w:hyperlink r:id="rId13">
        <w:r w:rsidRPr="0062785B">
          <w:t>tiesiajai žarnai apžiūrėti</w:t>
        </w:r>
      </w:hyperlink>
      <w:r w:rsidRPr="0062785B">
        <w:t xml:space="preserve">). Šios procedūros metu </w:t>
      </w:r>
      <w:r w:rsidR="00A8606E">
        <w:t xml:space="preserve">Lidocaine hydrochloride Instillido </w:t>
      </w:r>
      <w:r w:rsidRPr="0062785B">
        <w:t xml:space="preserve">lašinamas į išangės kanalą / tiesiąją žarną ir (arba) prieš įvedant </w:t>
      </w:r>
      <w:r w:rsidR="00A8606E">
        <w:t xml:space="preserve">Lidocaine hydrochloride Instillido </w:t>
      </w:r>
      <w:r w:rsidRPr="0062785B">
        <w:t>sutepamas instrumentas.</w:t>
      </w:r>
    </w:p>
    <w:p w14:paraId="3B41FC60" w14:textId="77777777" w:rsidR="004333CC" w:rsidRPr="0062785B" w:rsidRDefault="004333CC" w:rsidP="00285D05"/>
    <w:p w14:paraId="6D7BC198" w14:textId="3CA1B832" w:rsidR="004333CC" w:rsidRPr="0062785B" w:rsidRDefault="004333CC" w:rsidP="00285D05">
      <w:r w:rsidRPr="0062785B">
        <w:t xml:space="preserve">Dėl savo </w:t>
      </w:r>
      <w:r w:rsidRPr="0062785B">
        <w:rPr>
          <w:b/>
        </w:rPr>
        <w:t xml:space="preserve">vietinio anestezinio poveikio </w:t>
      </w:r>
      <w:r w:rsidR="00A8606E">
        <w:t xml:space="preserve">Lidocaine hydrochloride Instillido </w:t>
      </w:r>
      <w:r w:rsidRPr="0062785B">
        <w:t>taip pat naudojamas</w:t>
      </w:r>
    </w:p>
    <w:p w14:paraId="3FBED270" w14:textId="77777777" w:rsidR="004333CC" w:rsidRPr="0062785B" w:rsidRDefault="004333CC" w:rsidP="0008393A">
      <w:pPr>
        <w:numPr>
          <w:ilvl w:val="1"/>
          <w:numId w:val="9"/>
        </w:numPr>
        <w:tabs>
          <w:tab w:val="left" w:pos="567"/>
          <w:tab w:val="left" w:pos="826"/>
          <w:tab w:val="left" w:pos="827"/>
        </w:tabs>
        <w:ind w:left="567" w:right="545" w:hanging="567"/>
      </w:pPr>
      <w:r w:rsidRPr="0062785B">
        <w:t>padėti malšinti šlapimo pūslės uždegimo sukeliamą skausmą.</w:t>
      </w:r>
    </w:p>
    <w:p w14:paraId="77ED3BC7" w14:textId="77777777" w:rsidR="004333CC" w:rsidRPr="00285D05" w:rsidRDefault="004333CC" w:rsidP="00285D05">
      <w:pPr>
        <w:ind w:right="642"/>
      </w:pPr>
    </w:p>
    <w:p w14:paraId="631B4AEF" w14:textId="232433E7" w:rsidR="004333CC" w:rsidRPr="0062785B" w:rsidRDefault="00A8606E" w:rsidP="00285D05">
      <w:pPr>
        <w:ind w:right="642"/>
      </w:pPr>
      <w:r>
        <w:t xml:space="preserve">Lidocaine hydrochloride Instillido </w:t>
      </w:r>
      <w:r w:rsidR="004333CC" w:rsidRPr="0062785B">
        <w:t>skirtas suaugusiesiems, paaugliams (vyresniems kaip 12 metų) ir nuo 2 iki 12 metų amžiaus vaikams.</w:t>
      </w:r>
    </w:p>
    <w:p w14:paraId="2916A697" w14:textId="77777777" w:rsidR="004333CC" w:rsidRPr="0062785B" w:rsidRDefault="004333CC" w:rsidP="000A4E62"/>
    <w:p w14:paraId="6501BAAE" w14:textId="7B44CFEC" w:rsidR="004333CC" w:rsidRPr="0062785B" w:rsidRDefault="004333CC" w:rsidP="00285D05">
      <w:pPr>
        <w:ind w:right="642"/>
      </w:pPr>
      <w:r w:rsidRPr="0062785B">
        <w:t xml:space="preserve">Gydytojas paaiškins, kokiai konkrečiai procedūrai ar sutrikimui </w:t>
      </w:r>
      <w:r w:rsidR="0065593C" w:rsidRPr="0062785B">
        <w:t xml:space="preserve">vartojamas </w:t>
      </w:r>
      <w:r w:rsidR="00D950D2">
        <w:t>Lidocaine hydrochloride Instillido</w:t>
      </w:r>
      <w:r w:rsidRPr="0062785B">
        <w:t>.</w:t>
      </w:r>
    </w:p>
    <w:p w14:paraId="0E639E86" w14:textId="77777777" w:rsidR="004333CC" w:rsidRPr="00285D05" w:rsidRDefault="004333CC" w:rsidP="000A4E62"/>
    <w:p w14:paraId="1EC53114" w14:textId="19E99283" w:rsidR="004333CC" w:rsidRPr="0062785B" w:rsidRDefault="004333CC" w:rsidP="00285D05">
      <w:pPr>
        <w:ind w:right="642"/>
      </w:pPr>
      <w:r w:rsidRPr="0062785B">
        <w:t xml:space="preserve">Vaistą paprastai skiria gydytojas, bet taip pat jį </w:t>
      </w:r>
      <w:r w:rsidR="0065593C" w:rsidRPr="0062785B">
        <w:t xml:space="preserve">galite vartoti ir </w:t>
      </w:r>
      <w:r w:rsidRPr="0062785B">
        <w:t>savarankiškai arba</w:t>
      </w:r>
      <w:r w:rsidR="0065593C" w:rsidRPr="0062785B">
        <w:t xml:space="preserve"> su</w:t>
      </w:r>
      <w:r w:rsidRPr="0062785B">
        <w:t xml:space="preserve"> Jus prižiūrin</w:t>
      </w:r>
      <w:r w:rsidR="0065593C" w:rsidRPr="0062785B">
        <w:t>čio</w:t>
      </w:r>
      <w:r w:rsidRPr="0062785B">
        <w:t xml:space="preserve"> asm</w:t>
      </w:r>
      <w:r w:rsidR="0065593C" w:rsidRPr="0062785B">
        <w:t>ens pagalba pvz. kateterizacijos metu</w:t>
      </w:r>
      <w:r w:rsidRPr="0062785B">
        <w:t xml:space="preserve"> (žr. 3 skyrių „Kaip vartoti </w:t>
      </w:r>
      <w:r w:rsidR="00D950D2">
        <w:t>Lidocaine hydrochloride Instillido</w:t>
      </w:r>
      <w:r w:rsidRPr="0062785B">
        <w:t>“).</w:t>
      </w:r>
    </w:p>
    <w:p w14:paraId="0DF8A12A" w14:textId="10807037" w:rsidR="004333CC" w:rsidRPr="0062785B" w:rsidRDefault="004333CC" w:rsidP="000A4E62"/>
    <w:p w14:paraId="2A5DAA73" w14:textId="77777777" w:rsidR="00A02664" w:rsidRPr="0062785B" w:rsidRDefault="00A02664" w:rsidP="000A4E62"/>
    <w:p w14:paraId="164B7405" w14:textId="30A67625" w:rsidR="004333CC" w:rsidRPr="0062785B" w:rsidRDefault="004333CC" w:rsidP="00285D05">
      <w:pPr>
        <w:numPr>
          <w:ilvl w:val="0"/>
          <w:numId w:val="9"/>
        </w:numPr>
        <w:tabs>
          <w:tab w:val="left" w:pos="689"/>
          <w:tab w:val="left" w:pos="690"/>
        </w:tabs>
        <w:ind w:left="567"/>
        <w:outlineLvl w:val="0"/>
        <w:rPr>
          <w:b/>
          <w:bCs/>
        </w:rPr>
      </w:pPr>
      <w:r w:rsidRPr="0062785B">
        <w:rPr>
          <w:b/>
          <w:bCs/>
        </w:rPr>
        <w:t xml:space="preserve">Kas žinotina prieš vartojant </w:t>
      </w:r>
      <w:r w:rsidR="00D950D2" w:rsidRPr="00D950D2">
        <w:rPr>
          <w:b/>
          <w:bCs/>
        </w:rPr>
        <w:t>Lidocaine hydrochloride Instillido</w:t>
      </w:r>
    </w:p>
    <w:p w14:paraId="67AE9A4A" w14:textId="77777777" w:rsidR="004333CC" w:rsidRPr="0062785B" w:rsidRDefault="004333CC" w:rsidP="00285D05">
      <w:pPr>
        <w:tabs>
          <w:tab w:val="left" w:pos="689"/>
          <w:tab w:val="left" w:pos="690"/>
        </w:tabs>
        <w:ind w:right="3775"/>
        <w:outlineLvl w:val="0"/>
        <w:rPr>
          <w:b/>
          <w:bCs/>
        </w:rPr>
      </w:pPr>
      <w:bookmarkStart w:id="1" w:name="Do_not_use_&lt;product_name&gt;"/>
      <w:bookmarkEnd w:id="1"/>
    </w:p>
    <w:p w14:paraId="3061E4BF" w14:textId="3EE7E150" w:rsidR="004333CC" w:rsidRPr="0062785B" w:rsidRDefault="00A8606E" w:rsidP="00285D05">
      <w:pPr>
        <w:tabs>
          <w:tab w:val="left" w:pos="689"/>
          <w:tab w:val="left" w:pos="690"/>
        </w:tabs>
        <w:ind w:right="3775"/>
        <w:outlineLvl w:val="0"/>
        <w:rPr>
          <w:b/>
          <w:bCs/>
        </w:rPr>
      </w:pPr>
      <w:r>
        <w:rPr>
          <w:b/>
          <w:bCs/>
        </w:rPr>
        <w:t xml:space="preserve">Lidocaine hydrochloride Instillido </w:t>
      </w:r>
      <w:r w:rsidR="004333CC" w:rsidRPr="0062785B">
        <w:rPr>
          <w:b/>
          <w:bCs/>
        </w:rPr>
        <w:t>vartoti draudžiama</w:t>
      </w:r>
    </w:p>
    <w:p w14:paraId="36914163" w14:textId="7D0F3903" w:rsidR="004333CC" w:rsidRPr="0062785B" w:rsidRDefault="004333CC" w:rsidP="00285D05">
      <w:pPr>
        <w:numPr>
          <w:ilvl w:val="0"/>
          <w:numId w:val="8"/>
        </w:numPr>
        <w:tabs>
          <w:tab w:val="left" w:pos="685"/>
          <w:tab w:val="left" w:pos="686"/>
        </w:tabs>
        <w:ind w:left="567" w:right="562"/>
      </w:pPr>
      <w:r w:rsidRPr="0062785B">
        <w:t>jeigu yra alergija lidokaino hidrochloridui arba bet kuriai pagalbinei šio vaisto medžiagai (jos išvardytos 6 skyriuje);</w:t>
      </w:r>
    </w:p>
    <w:p w14:paraId="7D86502C" w14:textId="77777777" w:rsidR="004333CC" w:rsidRPr="0062785B" w:rsidRDefault="004333CC" w:rsidP="00285D05">
      <w:pPr>
        <w:numPr>
          <w:ilvl w:val="0"/>
          <w:numId w:val="8"/>
        </w:numPr>
        <w:tabs>
          <w:tab w:val="left" w:pos="685"/>
          <w:tab w:val="left" w:pos="686"/>
        </w:tabs>
        <w:ind w:left="567" w:hanging="568"/>
      </w:pPr>
      <w:bookmarkStart w:id="2" w:name="-_if_you_are_allergic_to_certain_other_l"/>
      <w:bookmarkEnd w:id="2"/>
      <w:r w:rsidRPr="0062785B">
        <w:t>jeigu esate alergiški tam tikriems (amidų tipo) vietinio poveikio anestetikams.</w:t>
      </w:r>
    </w:p>
    <w:p w14:paraId="24BEA6B1" w14:textId="77777777" w:rsidR="004333CC" w:rsidRPr="0062785B" w:rsidRDefault="004333CC" w:rsidP="00285D05">
      <w:pPr>
        <w:numPr>
          <w:ilvl w:val="0"/>
          <w:numId w:val="8"/>
        </w:numPr>
        <w:tabs>
          <w:tab w:val="left" w:pos="685"/>
          <w:tab w:val="left" w:pos="686"/>
        </w:tabs>
        <w:ind w:left="567" w:hanging="568"/>
      </w:pPr>
      <w:bookmarkStart w:id="3" w:name="-_in_children_below_2_years_of_age."/>
      <w:bookmarkEnd w:id="3"/>
      <w:r w:rsidRPr="0062785B">
        <w:t>jaunesniems kaip 2 metų vaikams.</w:t>
      </w:r>
    </w:p>
    <w:p w14:paraId="410D8DC5" w14:textId="77777777" w:rsidR="004333CC" w:rsidRPr="00285D05" w:rsidRDefault="004333CC" w:rsidP="000A4E62"/>
    <w:p w14:paraId="4004A49E" w14:textId="77777777" w:rsidR="004333CC" w:rsidRPr="0062785B" w:rsidRDefault="004333CC" w:rsidP="00285D05">
      <w:pPr>
        <w:outlineLvl w:val="0"/>
        <w:rPr>
          <w:b/>
          <w:bCs/>
        </w:rPr>
      </w:pPr>
      <w:bookmarkStart w:id="4" w:name="Warnings_and_precautions"/>
      <w:bookmarkEnd w:id="4"/>
      <w:r w:rsidRPr="0062785B">
        <w:rPr>
          <w:b/>
          <w:bCs/>
        </w:rPr>
        <w:t>Įspėjimai ir atsargumo priemonės</w:t>
      </w:r>
    </w:p>
    <w:p w14:paraId="72626AB5" w14:textId="4C0B248C" w:rsidR="004333CC" w:rsidRPr="0062785B" w:rsidRDefault="004333CC" w:rsidP="00285D05">
      <w:pPr>
        <w:rPr>
          <w:i/>
        </w:rPr>
      </w:pPr>
      <w:r w:rsidRPr="0062785B">
        <w:t xml:space="preserve">Pasitarkite su gydytoju arba vaistininku prieš pradėdami vartoti </w:t>
      </w:r>
      <w:r w:rsidR="00D950D2">
        <w:t>Lidocaine hydrochloride Instillido</w:t>
      </w:r>
      <w:r w:rsidRPr="0062785B">
        <w:rPr>
          <w:i/>
        </w:rPr>
        <w:t>.</w:t>
      </w:r>
    </w:p>
    <w:p w14:paraId="44A486AF" w14:textId="77777777" w:rsidR="004333CC" w:rsidRPr="0062785B" w:rsidRDefault="004333CC" w:rsidP="000A4E62">
      <w:pPr>
        <w:rPr>
          <w:i/>
        </w:rPr>
      </w:pPr>
    </w:p>
    <w:p w14:paraId="76CFB4D3" w14:textId="77777777" w:rsidR="004333CC" w:rsidRPr="0062785B" w:rsidRDefault="004333CC" w:rsidP="00285D05">
      <w:r w:rsidRPr="0062785B">
        <w:t>Prieš pradedant vartoti šį vaistą, Jūsų gydytojas turi žinoti, ar yra arba buvo šių sutrikimų ar būklių:</w:t>
      </w:r>
    </w:p>
    <w:p w14:paraId="029F2D9F" w14:textId="77777777" w:rsidR="004333CC" w:rsidRPr="0062785B" w:rsidRDefault="004333CC" w:rsidP="00285D05">
      <w:pPr>
        <w:numPr>
          <w:ilvl w:val="0"/>
          <w:numId w:val="8"/>
        </w:numPr>
        <w:tabs>
          <w:tab w:val="left" w:pos="685"/>
          <w:tab w:val="left" w:pos="686"/>
        </w:tabs>
        <w:ind w:left="567" w:right="567"/>
      </w:pPr>
      <w:r w:rsidRPr="0062785B">
        <w:t>jeigu turite bet kokių gleivinių žaizdų, sužalojimų arba opų / uždegimo paveiktų vietų numatomo vartojimo srityje ar aplink ją;</w:t>
      </w:r>
    </w:p>
    <w:p w14:paraId="2FA5F059" w14:textId="60BB7CF9" w:rsidR="004333CC" w:rsidRPr="0062785B" w:rsidRDefault="004333CC" w:rsidP="00285D05">
      <w:pPr>
        <w:numPr>
          <w:ilvl w:val="0"/>
          <w:numId w:val="8"/>
        </w:numPr>
        <w:tabs>
          <w:tab w:val="left" w:pos="685"/>
          <w:tab w:val="left" w:pos="686"/>
        </w:tabs>
        <w:ind w:left="567" w:right="841"/>
      </w:pPr>
      <w:r w:rsidRPr="0062785B">
        <w:t xml:space="preserve">jeigu </w:t>
      </w:r>
      <w:r w:rsidR="005F2B94" w:rsidRPr="0062785B">
        <w:t xml:space="preserve">sutrikusi </w:t>
      </w:r>
      <w:r w:rsidRPr="0062785B">
        <w:t xml:space="preserve">kepenų arba inkstų funkcija arba jeigu sergate ūmine liga, esate nusilpę arba </w:t>
      </w:r>
      <w:r w:rsidR="005F2B94" w:rsidRPr="0062785B">
        <w:t xml:space="preserve">pasireiškė </w:t>
      </w:r>
      <w:r w:rsidRPr="0062785B">
        <w:t xml:space="preserve">sepsis (kraujo užkrėtimas). Gydytojas gali sumažinti </w:t>
      </w:r>
      <w:r w:rsidR="00A8606E">
        <w:t xml:space="preserve">Lidocaine hydrochloride Instillido </w:t>
      </w:r>
      <w:r w:rsidRPr="0062785B">
        <w:t>dozę.</w:t>
      </w:r>
    </w:p>
    <w:p w14:paraId="0C025A08" w14:textId="63771752" w:rsidR="004333CC" w:rsidRPr="0062785B" w:rsidRDefault="004333CC" w:rsidP="00285D05">
      <w:pPr>
        <w:numPr>
          <w:ilvl w:val="0"/>
          <w:numId w:val="8"/>
        </w:numPr>
        <w:tabs>
          <w:tab w:val="left" w:pos="685"/>
          <w:tab w:val="left" w:pos="686"/>
        </w:tabs>
        <w:ind w:left="567" w:right="1228"/>
      </w:pPr>
      <w:r w:rsidRPr="0062785B">
        <w:t>jeigu širdis plaka retai arba sutrik</w:t>
      </w:r>
      <w:r w:rsidR="00A25B08" w:rsidRPr="0062785B">
        <w:t>usi</w:t>
      </w:r>
      <w:r w:rsidRPr="0062785B">
        <w:t xml:space="preserve"> širdies ar kvėpavimo sistemos veikla (kvėpavimo takų problemos);</w:t>
      </w:r>
    </w:p>
    <w:p w14:paraId="5144AB43" w14:textId="77777777" w:rsidR="004333CC" w:rsidRPr="0062785B" w:rsidRDefault="004333CC" w:rsidP="00285D05">
      <w:pPr>
        <w:numPr>
          <w:ilvl w:val="0"/>
          <w:numId w:val="8"/>
        </w:numPr>
        <w:tabs>
          <w:tab w:val="left" w:pos="684"/>
          <w:tab w:val="left" w:pos="685"/>
        </w:tabs>
        <w:ind w:left="567"/>
      </w:pPr>
      <w:r w:rsidRPr="0062785B">
        <w:t>jeigu širdis silpna (širdies nepakankamumas) arba sutriko širdies laidumas (atrioventrikulinė blokada);</w:t>
      </w:r>
    </w:p>
    <w:p w14:paraId="526B18AF" w14:textId="6AC68A2A" w:rsidR="004333CC" w:rsidRPr="0062785B" w:rsidRDefault="004333CC" w:rsidP="00285D05">
      <w:pPr>
        <w:numPr>
          <w:ilvl w:val="0"/>
          <w:numId w:val="8"/>
        </w:numPr>
        <w:tabs>
          <w:tab w:val="left" w:pos="684"/>
          <w:tab w:val="left" w:pos="685"/>
        </w:tabs>
        <w:ind w:left="567"/>
      </w:pPr>
      <w:r w:rsidRPr="0062785B">
        <w:t>jeigu ištiko šokas;</w:t>
      </w:r>
    </w:p>
    <w:p w14:paraId="719EC843" w14:textId="77777777" w:rsidR="004333CC" w:rsidRPr="0062785B" w:rsidRDefault="004333CC" w:rsidP="00285D05">
      <w:pPr>
        <w:numPr>
          <w:ilvl w:val="0"/>
          <w:numId w:val="8"/>
        </w:numPr>
        <w:tabs>
          <w:tab w:val="left" w:pos="684"/>
          <w:tab w:val="left" w:pos="685"/>
        </w:tabs>
        <w:ind w:left="567"/>
      </w:pPr>
      <w:r w:rsidRPr="0062785B">
        <w:t>jeigu turite polinkį į konvulsijas (traukulių priepuoliai) arba sergate epilepsija;</w:t>
      </w:r>
    </w:p>
    <w:p w14:paraId="7375B89C" w14:textId="77777777" w:rsidR="004333CC" w:rsidRPr="0062785B" w:rsidRDefault="004333CC" w:rsidP="00285D05">
      <w:pPr>
        <w:numPr>
          <w:ilvl w:val="0"/>
          <w:numId w:val="8"/>
        </w:numPr>
        <w:tabs>
          <w:tab w:val="left" w:pos="684"/>
          <w:tab w:val="left" w:pos="685"/>
        </w:tabs>
        <w:ind w:left="567"/>
      </w:pPr>
      <w:r w:rsidRPr="0062785B">
        <w:t>jeigu sergate tam tikra raumenų liga (sunkiąja miastenija);</w:t>
      </w:r>
    </w:p>
    <w:p w14:paraId="063825B2" w14:textId="77777777" w:rsidR="004333CC" w:rsidRPr="0062785B" w:rsidRDefault="004333CC" w:rsidP="00285D05">
      <w:pPr>
        <w:numPr>
          <w:ilvl w:val="0"/>
          <w:numId w:val="8"/>
        </w:numPr>
        <w:tabs>
          <w:tab w:val="left" w:pos="684"/>
          <w:tab w:val="left" w:pos="685"/>
        </w:tabs>
        <w:ind w:left="567" w:right="1583"/>
      </w:pPr>
      <w:r w:rsidRPr="0062785B">
        <w:t>jeigu sergate reta paveldima kraujo liga, vadinama gliukozės-6-fosfatdehidrogenazės stoka;</w:t>
      </w:r>
    </w:p>
    <w:p w14:paraId="330ADC3B" w14:textId="77777777" w:rsidR="004333CC" w:rsidRPr="0062785B" w:rsidRDefault="004333CC" w:rsidP="00285D05">
      <w:pPr>
        <w:numPr>
          <w:ilvl w:val="0"/>
          <w:numId w:val="8"/>
        </w:numPr>
        <w:tabs>
          <w:tab w:val="left" w:pos="684"/>
          <w:tab w:val="left" w:pos="685"/>
        </w:tabs>
        <w:ind w:left="567"/>
      </w:pPr>
      <w:r w:rsidRPr="0062785B">
        <w:t>jeigu turite kraują dažančios medžiagos, vadinamos methemoglobinu, koncentracijos sutrikimų;</w:t>
      </w:r>
    </w:p>
    <w:p w14:paraId="42AF909C" w14:textId="77777777" w:rsidR="004333CC" w:rsidRPr="0062785B" w:rsidRDefault="004333CC" w:rsidP="00285D05">
      <w:pPr>
        <w:numPr>
          <w:ilvl w:val="0"/>
          <w:numId w:val="8"/>
        </w:numPr>
        <w:tabs>
          <w:tab w:val="left" w:pos="684"/>
          <w:tab w:val="left" w:pos="685"/>
        </w:tabs>
        <w:ind w:left="567"/>
      </w:pPr>
      <w:r w:rsidRPr="0062785B">
        <w:t>jeigu sergate porfirija (kraujodaros liga);</w:t>
      </w:r>
    </w:p>
    <w:p w14:paraId="644B8DF5" w14:textId="6285DD75" w:rsidR="004333CC" w:rsidRPr="0062785B" w:rsidRDefault="004333CC" w:rsidP="00285D05">
      <w:pPr>
        <w:numPr>
          <w:ilvl w:val="0"/>
          <w:numId w:val="8"/>
        </w:numPr>
        <w:tabs>
          <w:tab w:val="left" w:pos="684"/>
          <w:tab w:val="left" w:pos="685"/>
        </w:tabs>
        <w:ind w:left="567" w:right="925"/>
      </w:pPr>
      <w:r w:rsidRPr="0062785B">
        <w:t xml:space="preserve">jeigu </w:t>
      </w:r>
      <w:r w:rsidR="00A25B08" w:rsidRPr="0062785B">
        <w:t xml:space="preserve">vartojate </w:t>
      </w:r>
      <w:r w:rsidRPr="0062785B">
        <w:t>tam tikr</w:t>
      </w:r>
      <w:r w:rsidR="00B90E75" w:rsidRPr="0062785B">
        <w:t>ų</w:t>
      </w:r>
      <w:r w:rsidR="00A25B08" w:rsidRPr="0062785B">
        <w:t xml:space="preserve"> </w:t>
      </w:r>
      <w:r w:rsidR="00B90E75" w:rsidRPr="0062785B">
        <w:t>vaistų</w:t>
      </w:r>
      <w:r w:rsidRPr="0062785B">
        <w:t xml:space="preserve"> nuo širdies ritmo sutrikimų, </w:t>
      </w:r>
      <w:r w:rsidR="00A25B08" w:rsidRPr="0062785B">
        <w:t xml:space="preserve">žinomų kaip </w:t>
      </w:r>
      <w:r w:rsidRPr="0062785B">
        <w:t>III klasės antiaritminiai vaistai (pvz., amjodaronu)</w:t>
      </w:r>
      <w:r w:rsidR="00C14FD2" w:rsidRPr="0062785B">
        <w:t xml:space="preserve"> dėl kurių</w:t>
      </w:r>
      <w:r w:rsidRPr="0062785B">
        <w:t xml:space="preserve">gali sustiprėti poveikis širdžiai. Dar žr. skyrių „Kiti vaistai ir </w:t>
      </w:r>
      <w:r w:rsidR="00D950D2">
        <w:t>Lidocaine hydrochloride Instillido</w:t>
      </w:r>
      <w:r w:rsidRPr="0062785B">
        <w:t>“.</w:t>
      </w:r>
    </w:p>
    <w:p w14:paraId="4191CF50" w14:textId="77777777" w:rsidR="004333CC" w:rsidRPr="00285D05" w:rsidRDefault="004333CC" w:rsidP="000A4E62"/>
    <w:p w14:paraId="11CB0BB4" w14:textId="6F643AC7" w:rsidR="004333CC" w:rsidRPr="0062785B" w:rsidRDefault="004333CC" w:rsidP="00285D05">
      <w:pPr>
        <w:ind w:right="648"/>
      </w:pPr>
      <w:r w:rsidRPr="0062785B">
        <w:t xml:space="preserve">Taip pat informuokite </w:t>
      </w:r>
      <w:r w:rsidR="00FA3BB6" w:rsidRPr="0062785B">
        <w:t xml:space="preserve">savo </w:t>
      </w:r>
      <w:r w:rsidRPr="0062785B">
        <w:t xml:space="preserve">gydytoją, jeigu dažnai ir (arba) didelėmis dozėmis vartojate vaistų, kurių sudėtyje yra lidokaino, </w:t>
      </w:r>
      <w:r w:rsidR="00FA3BB6" w:rsidRPr="0062785B">
        <w:t>kurie galėtų sukelti pavojing</w:t>
      </w:r>
      <w:r w:rsidR="004555A6" w:rsidRPr="0062785B">
        <w:t xml:space="preserve">ą </w:t>
      </w:r>
      <w:r w:rsidR="00FA3BB6" w:rsidRPr="0062785B">
        <w:t xml:space="preserve">gyvybei </w:t>
      </w:r>
      <w:r w:rsidRPr="0062785B">
        <w:t>nepageidaujam</w:t>
      </w:r>
      <w:r w:rsidR="004555A6" w:rsidRPr="0062785B">
        <w:t>ą</w:t>
      </w:r>
      <w:r w:rsidRPr="0062785B">
        <w:t xml:space="preserve"> poveik</w:t>
      </w:r>
      <w:r w:rsidR="004555A6" w:rsidRPr="0062785B">
        <w:t>į</w:t>
      </w:r>
      <w:r w:rsidRPr="0062785B">
        <w:t>.</w:t>
      </w:r>
    </w:p>
    <w:p w14:paraId="358CB17D" w14:textId="77777777" w:rsidR="004333CC" w:rsidRPr="00285D05" w:rsidRDefault="004333CC" w:rsidP="000A4E62"/>
    <w:p w14:paraId="7181CB9E" w14:textId="517BA5B4" w:rsidR="004333CC" w:rsidRPr="0062785B" w:rsidRDefault="004333CC" w:rsidP="00285D05">
      <w:pPr>
        <w:ind w:right="642"/>
      </w:pPr>
      <w:r w:rsidRPr="0062785B">
        <w:t xml:space="preserve">Jeigu į šlaplę </w:t>
      </w:r>
      <w:r w:rsidR="00107273" w:rsidRPr="0062785B">
        <w:t xml:space="preserve">sulašinama </w:t>
      </w:r>
      <w:r w:rsidRPr="0062785B">
        <w:t xml:space="preserve">per daug </w:t>
      </w:r>
      <w:r w:rsidR="00A8606E">
        <w:t xml:space="preserve">Lidocaine hydrochloride Instillido </w:t>
      </w:r>
      <w:r w:rsidRPr="0062785B">
        <w:t xml:space="preserve">ir didelis gelio kiekis patenka į šlapimo pūslę arba jeigu šlaplės gleivinė išopėjusi / paveikta uždegimo, </w:t>
      </w:r>
      <w:r w:rsidR="00FA3BB6" w:rsidRPr="0062785B">
        <w:t>tokiu atveju</w:t>
      </w:r>
      <w:r w:rsidRPr="0062785B">
        <w:t xml:space="preserve"> per gleivinę gali būti daugiau </w:t>
      </w:r>
      <w:r w:rsidR="00FA3BB6" w:rsidRPr="0062785B">
        <w:t xml:space="preserve">sugeriama </w:t>
      </w:r>
      <w:r w:rsidRPr="0062785B">
        <w:t>lidokaino</w:t>
      </w:r>
      <w:r w:rsidR="00FA3BB6" w:rsidRPr="0062785B">
        <w:t xml:space="preserve">. Tai itin būdinga vaikams ir senyvo amžiaus žmonėms, kuriems </w:t>
      </w:r>
      <w:r w:rsidR="00BE2D1A" w:rsidRPr="0062785B">
        <w:t>ši padidėjusi</w:t>
      </w:r>
      <w:r w:rsidR="003254A5" w:rsidRPr="0062785B">
        <w:t xml:space="preserve"> lidokaino absorbcija (medžiagos patekimas į organizmą) gali suke</w:t>
      </w:r>
      <w:r w:rsidR="00BE2D1A" w:rsidRPr="0062785B">
        <w:t xml:space="preserve">lti </w:t>
      </w:r>
      <w:r w:rsidRPr="0062785B">
        <w:t>pavojing</w:t>
      </w:r>
      <w:r w:rsidR="006D1F2B" w:rsidRPr="0062785B">
        <w:t>ą</w:t>
      </w:r>
      <w:r w:rsidR="00BE2D1A" w:rsidRPr="0062785B">
        <w:t xml:space="preserve"> </w:t>
      </w:r>
      <w:r w:rsidRPr="0062785B">
        <w:t>nepageidaujam</w:t>
      </w:r>
      <w:r w:rsidR="006D1F2B" w:rsidRPr="0062785B">
        <w:t>ą</w:t>
      </w:r>
      <w:r w:rsidRPr="0062785B">
        <w:t xml:space="preserve"> poveik</w:t>
      </w:r>
      <w:r w:rsidR="006D1F2B" w:rsidRPr="0062785B">
        <w:t>į</w:t>
      </w:r>
      <w:r w:rsidRPr="0062785B">
        <w:t xml:space="preserve"> (dar žr. 3 skyrių „Ką daryti pavartojus per didelę </w:t>
      </w:r>
      <w:r w:rsidR="00A8606E">
        <w:t xml:space="preserve">Lidocaine hydrochloride Instillido </w:t>
      </w:r>
      <w:r w:rsidRPr="0062785B">
        <w:t>dozę?“).</w:t>
      </w:r>
    </w:p>
    <w:p w14:paraId="1B6D69FB" w14:textId="77777777" w:rsidR="004333CC" w:rsidRPr="0062785B" w:rsidRDefault="004333CC" w:rsidP="000A4E62"/>
    <w:p w14:paraId="4F878625" w14:textId="448DC019" w:rsidR="004333CC" w:rsidRPr="0062785B" w:rsidRDefault="004333CC" w:rsidP="00285D05">
      <w:pPr>
        <w:outlineLvl w:val="0"/>
        <w:rPr>
          <w:b/>
          <w:bCs/>
        </w:rPr>
      </w:pPr>
      <w:r w:rsidRPr="0062785B">
        <w:rPr>
          <w:b/>
          <w:bCs/>
        </w:rPr>
        <w:t xml:space="preserve">Kiti vaistai ir </w:t>
      </w:r>
      <w:r w:rsidR="00D950D2" w:rsidRPr="00D950D2">
        <w:rPr>
          <w:b/>
          <w:bCs/>
        </w:rPr>
        <w:t>Lidocaine hydrochloride Instillido</w:t>
      </w:r>
    </w:p>
    <w:p w14:paraId="1D32099E" w14:textId="77777777" w:rsidR="004333CC" w:rsidRPr="0062785B" w:rsidRDefault="004333CC" w:rsidP="00285D05">
      <w:pPr>
        <w:ind w:right="568"/>
      </w:pPr>
      <w:r w:rsidRPr="0062785B">
        <w:t>Jeigu vartojate ar neseniai vartojote kitų vaistų arba dėl to nesate tikri, apie tai pasakykite gydytojui arba vaistininkui. Lidokainas gali sąveikauti su kitais vaistais arba kiti vaistai gali turėti jam poveikį.</w:t>
      </w:r>
    </w:p>
    <w:p w14:paraId="23A7B383" w14:textId="77777777" w:rsidR="004333CC" w:rsidRPr="00285D05" w:rsidRDefault="004333CC" w:rsidP="000A4E62"/>
    <w:p w14:paraId="739E7C82" w14:textId="77777777" w:rsidR="004333CC" w:rsidRPr="0062785B" w:rsidRDefault="004333CC" w:rsidP="00285D05">
      <w:r w:rsidRPr="0062785B">
        <w:t>Ypač svarbu pasakyti gydytojui, jei vartojate bet kurį iš šių vaistų:</w:t>
      </w:r>
    </w:p>
    <w:p w14:paraId="221B71DA" w14:textId="77777777" w:rsidR="004333CC" w:rsidRPr="0062785B" w:rsidRDefault="004333CC" w:rsidP="00285D05">
      <w:pPr>
        <w:numPr>
          <w:ilvl w:val="0"/>
          <w:numId w:val="8"/>
        </w:numPr>
        <w:tabs>
          <w:tab w:val="left" w:pos="684"/>
          <w:tab w:val="left" w:pos="685"/>
        </w:tabs>
        <w:ind w:left="567"/>
      </w:pPr>
      <w:r w:rsidRPr="0062785B">
        <w:rPr>
          <w:b/>
        </w:rPr>
        <w:t>antiaritmikus</w:t>
      </w:r>
      <w:r w:rsidRPr="0062785B">
        <w:t> – vaistus nereguliariam širdies plakimui gydyti (pvz., meksiletiną, amjodaroną);</w:t>
      </w:r>
    </w:p>
    <w:p w14:paraId="11EB7DF5" w14:textId="4B86E300" w:rsidR="004333CC" w:rsidRPr="0062785B" w:rsidRDefault="004333CC" w:rsidP="00285D05">
      <w:pPr>
        <w:numPr>
          <w:ilvl w:val="0"/>
          <w:numId w:val="8"/>
        </w:numPr>
        <w:tabs>
          <w:tab w:val="left" w:pos="684"/>
          <w:tab w:val="left" w:pos="685"/>
        </w:tabs>
        <w:ind w:left="567" w:right="810"/>
      </w:pPr>
      <w:r w:rsidRPr="0062785B">
        <w:rPr>
          <w:b/>
        </w:rPr>
        <w:t>kalcio kanalų blokatorius</w:t>
      </w:r>
      <w:r w:rsidRPr="0062785B">
        <w:t> – vaistus, vartojamus esant širdies sutrikim</w:t>
      </w:r>
      <w:r w:rsidR="00BE2D1A" w:rsidRPr="0062785B">
        <w:t xml:space="preserve">ams </w:t>
      </w:r>
      <w:r w:rsidRPr="0062785B">
        <w:t>arba aukštam kraujospūdžiui (pvz., diltiazemą, verapamilį);</w:t>
      </w:r>
    </w:p>
    <w:p w14:paraId="124BD79B" w14:textId="77777777" w:rsidR="004333CC" w:rsidRPr="0062785B" w:rsidRDefault="004333CC" w:rsidP="00285D05">
      <w:pPr>
        <w:numPr>
          <w:ilvl w:val="0"/>
          <w:numId w:val="8"/>
        </w:numPr>
        <w:tabs>
          <w:tab w:val="left" w:pos="684"/>
          <w:tab w:val="left" w:pos="685"/>
        </w:tabs>
        <w:ind w:left="567" w:right="1180"/>
      </w:pPr>
      <w:r w:rsidRPr="0062785B">
        <w:rPr>
          <w:b/>
        </w:rPr>
        <w:t>beta blokatorius</w:t>
      </w:r>
      <w:r w:rsidRPr="0062785B">
        <w:t xml:space="preserve"> (pvz., propranololį, metoprololį) – aukštam kraujospūdžiui arba krūtinės anginai (skausmui krūtinės srityje) gydyti.</w:t>
      </w:r>
    </w:p>
    <w:p w14:paraId="029B003F" w14:textId="10BF6047" w:rsidR="004333CC" w:rsidRPr="0062785B" w:rsidRDefault="004333CC" w:rsidP="00285D05">
      <w:pPr>
        <w:ind w:left="567"/>
      </w:pPr>
      <w:r w:rsidRPr="0062785B">
        <w:t>Š</w:t>
      </w:r>
      <w:r w:rsidR="00BE2D1A" w:rsidRPr="0062785B">
        <w:t>ie</w:t>
      </w:r>
      <w:r w:rsidRPr="0062785B">
        <w:t xml:space="preserve"> vaistai gali sustiprinti poveikį širdžiai.</w:t>
      </w:r>
    </w:p>
    <w:p w14:paraId="0F652770" w14:textId="77777777" w:rsidR="004333CC" w:rsidRPr="00285D05" w:rsidRDefault="004333CC" w:rsidP="00285D05">
      <w:pPr>
        <w:ind w:left="567"/>
      </w:pPr>
    </w:p>
    <w:p w14:paraId="36A6B028" w14:textId="77777777" w:rsidR="004333CC" w:rsidRPr="0062785B" w:rsidRDefault="004333CC" w:rsidP="00285D05">
      <w:pPr>
        <w:numPr>
          <w:ilvl w:val="0"/>
          <w:numId w:val="8"/>
        </w:numPr>
        <w:tabs>
          <w:tab w:val="left" w:pos="684"/>
          <w:tab w:val="left" w:pos="685"/>
        </w:tabs>
        <w:ind w:left="567" w:right="639"/>
      </w:pPr>
      <w:r w:rsidRPr="0062785B">
        <w:lastRenderedPageBreak/>
        <w:t xml:space="preserve">kitus vaistus, kurių sudėtyje yra </w:t>
      </w:r>
      <w:r w:rsidRPr="0062785B">
        <w:rPr>
          <w:b/>
        </w:rPr>
        <w:t xml:space="preserve">lidokaino </w:t>
      </w:r>
      <w:r w:rsidRPr="0062785B">
        <w:t xml:space="preserve">arba tam tikrus kitus (amidų tipo) </w:t>
      </w:r>
      <w:r w:rsidRPr="0062785B">
        <w:rPr>
          <w:b/>
        </w:rPr>
        <w:t>vietinio poveikio anestetikus</w:t>
      </w:r>
      <w:r w:rsidRPr="0062785B">
        <w:t>, nes gali neprognozuojamai sustiprėti atitinkamas jų poveikis;</w:t>
      </w:r>
    </w:p>
    <w:p w14:paraId="33C0CF6A" w14:textId="7FA9C96D" w:rsidR="004333CC" w:rsidRPr="0062785B" w:rsidRDefault="004333CC" w:rsidP="00285D05">
      <w:pPr>
        <w:numPr>
          <w:ilvl w:val="0"/>
          <w:numId w:val="8"/>
        </w:numPr>
        <w:tabs>
          <w:tab w:val="left" w:pos="684"/>
          <w:tab w:val="left" w:pos="685"/>
        </w:tabs>
        <w:ind w:left="567" w:right="664"/>
      </w:pPr>
      <w:r w:rsidRPr="0062785B">
        <w:rPr>
          <w:b/>
        </w:rPr>
        <w:t xml:space="preserve">cimetidiną </w:t>
      </w:r>
      <w:r w:rsidRPr="0062785B">
        <w:t>padidėjusiam rūgštingumui, skrandžio ir dvylikapirštės žarnos opaligei gydyti. Vartojant šį vaistą tuo pačiu metu</w:t>
      </w:r>
      <w:r w:rsidR="00BE2D1A" w:rsidRPr="0062785B">
        <w:t xml:space="preserve"> su lidokainu</w:t>
      </w:r>
      <w:r w:rsidRPr="0062785B">
        <w:t>, gali padidėti šalutinio poveikio rizika;</w:t>
      </w:r>
    </w:p>
    <w:p w14:paraId="06E1EA08" w14:textId="77777777" w:rsidR="004333CC" w:rsidRPr="0062785B" w:rsidRDefault="004333CC" w:rsidP="00285D05">
      <w:pPr>
        <w:numPr>
          <w:ilvl w:val="0"/>
          <w:numId w:val="8"/>
        </w:numPr>
        <w:tabs>
          <w:tab w:val="left" w:pos="684"/>
          <w:tab w:val="left" w:pos="685"/>
        </w:tabs>
        <w:ind w:left="567" w:hanging="568"/>
      </w:pPr>
      <w:r w:rsidRPr="0062785B">
        <w:rPr>
          <w:b/>
        </w:rPr>
        <w:t>fluvoksaminą</w:t>
      </w:r>
      <w:r w:rsidRPr="0062785B">
        <w:t xml:space="preserve"> depresijai gydyti;</w:t>
      </w:r>
    </w:p>
    <w:p w14:paraId="23DBE430" w14:textId="77777777" w:rsidR="004333CC" w:rsidRPr="0062785B" w:rsidRDefault="004333CC" w:rsidP="00285D05">
      <w:pPr>
        <w:numPr>
          <w:ilvl w:val="0"/>
          <w:numId w:val="8"/>
        </w:numPr>
        <w:tabs>
          <w:tab w:val="left" w:pos="683"/>
          <w:tab w:val="left" w:pos="685"/>
        </w:tabs>
        <w:ind w:left="567" w:hanging="568"/>
      </w:pPr>
      <w:r w:rsidRPr="0062785B">
        <w:rPr>
          <w:b/>
        </w:rPr>
        <w:t xml:space="preserve">eritromiciną </w:t>
      </w:r>
      <w:r w:rsidRPr="0062785B">
        <w:t>(antibiotiką);</w:t>
      </w:r>
    </w:p>
    <w:p w14:paraId="45CDD084" w14:textId="77777777" w:rsidR="004333CC" w:rsidRPr="0062785B" w:rsidRDefault="004333CC" w:rsidP="00285D05">
      <w:pPr>
        <w:numPr>
          <w:ilvl w:val="0"/>
          <w:numId w:val="8"/>
        </w:numPr>
        <w:tabs>
          <w:tab w:val="left" w:pos="683"/>
          <w:tab w:val="left" w:pos="685"/>
        </w:tabs>
        <w:ind w:left="567" w:hanging="568"/>
      </w:pPr>
      <w:r w:rsidRPr="0062785B">
        <w:t xml:space="preserve">proteazių inhibitorius, skirtus ŽIV gydyti (pvz., </w:t>
      </w:r>
      <w:r w:rsidRPr="0062785B">
        <w:rPr>
          <w:b/>
        </w:rPr>
        <w:t>ritonavirą</w:t>
      </w:r>
      <w:r w:rsidRPr="0062785B">
        <w:t>);</w:t>
      </w:r>
    </w:p>
    <w:p w14:paraId="03C531F2" w14:textId="77777777" w:rsidR="004333CC" w:rsidRPr="0062785B" w:rsidRDefault="004333CC" w:rsidP="00285D05">
      <w:pPr>
        <w:numPr>
          <w:ilvl w:val="0"/>
          <w:numId w:val="8"/>
        </w:numPr>
        <w:tabs>
          <w:tab w:val="left" w:pos="683"/>
          <w:tab w:val="left" w:pos="685"/>
        </w:tabs>
        <w:ind w:left="567" w:hanging="568"/>
      </w:pPr>
      <w:r w:rsidRPr="0062785B">
        <w:t xml:space="preserve">vaistus infekcijoms gydyti, vadinamus </w:t>
      </w:r>
      <w:r w:rsidRPr="0062785B">
        <w:rPr>
          <w:b/>
        </w:rPr>
        <w:t>sulfonamidais</w:t>
      </w:r>
      <w:r w:rsidRPr="0062785B">
        <w:t xml:space="preserve"> ir </w:t>
      </w:r>
      <w:r w:rsidRPr="0062785B">
        <w:rPr>
          <w:b/>
        </w:rPr>
        <w:t>nitrofurantoinu</w:t>
      </w:r>
      <w:r w:rsidRPr="0062785B">
        <w:t>;</w:t>
      </w:r>
    </w:p>
    <w:p w14:paraId="3F19CA29" w14:textId="77777777" w:rsidR="004333CC" w:rsidRPr="0062785B" w:rsidRDefault="004333CC" w:rsidP="00285D05">
      <w:pPr>
        <w:numPr>
          <w:ilvl w:val="0"/>
          <w:numId w:val="8"/>
        </w:numPr>
        <w:tabs>
          <w:tab w:val="left" w:pos="683"/>
          <w:tab w:val="left" w:pos="685"/>
        </w:tabs>
        <w:ind w:left="567" w:hanging="568"/>
      </w:pPr>
      <w:r w:rsidRPr="0062785B">
        <w:t xml:space="preserve">vaistus epilepsijai gydyti, vadinamus </w:t>
      </w:r>
      <w:r w:rsidRPr="0062785B">
        <w:rPr>
          <w:b/>
        </w:rPr>
        <w:t>fenitoinu</w:t>
      </w:r>
      <w:r w:rsidRPr="0062785B">
        <w:t xml:space="preserve"> ir </w:t>
      </w:r>
      <w:r w:rsidRPr="0062785B">
        <w:rPr>
          <w:b/>
        </w:rPr>
        <w:t>fenobarbitaliu</w:t>
      </w:r>
      <w:r w:rsidRPr="0062785B">
        <w:t>.</w:t>
      </w:r>
    </w:p>
    <w:p w14:paraId="5B6D580A" w14:textId="77777777" w:rsidR="004333CC" w:rsidRPr="00285D05" w:rsidRDefault="004333CC" w:rsidP="000A4E62"/>
    <w:p w14:paraId="0CD76CF9" w14:textId="77777777" w:rsidR="004333CC" w:rsidRPr="0062785B" w:rsidRDefault="004333CC" w:rsidP="00285D05">
      <w:pPr>
        <w:outlineLvl w:val="0"/>
        <w:rPr>
          <w:b/>
          <w:bCs/>
        </w:rPr>
      </w:pPr>
      <w:bookmarkStart w:id="5" w:name="Pregnancy_and_breast-feeding"/>
      <w:bookmarkEnd w:id="5"/>
      <w:r w:rsidRPr="0062785B">
        <w:rPr>
          <w:b/>
          <w:bCs/>
        </w:rPr>
        <w:t>Nėštumas ir žindymo laikotarpis</w:t>
      </w:r>
    </w:p>
    <w:p w14:paraId="3F7C512B" w14:textId="77777777" w:rsidR="004333CC" w:rsidRPr="0062785B" w:rsidRDefault="004333CC" w:rsidP="00285D05">
      <w:pPr>
        <w:ind w:right="642"/>
      </w:pPr>
      <w:r w:rsidRPr="0062785B">
        <w:t>Jeigu esate nėščia, žindote kūdikį, manote, kad galbūt esate nėščia arba planuojate pastoti, tai prieš pradėdama vartoti šį vaistą pasitarkite su gydytoju.</w:t>
      </w:r>
    </w:p>
    <w:p w14:paraId="1F42A7C1" w14:textId="77777777" w:rsidR="004333CC" w:rsidRPr="00285D05" w:rsidRDefault="004333CC" w:rsidP="000A4E62"/>
    <w:p w14:paraId="5B2A5561" w14:textId="0F90B912" w:rsidR="004333CC" w:rsidRPr="0062785B" w:rsidRDefault="004333CC" w:rsidP="00285D05">
      <w:pPr>
        <w:ind w:right="642"/>
      </w:pPr>
      <w:bookmarkStart w:id="6" w:name="During_pregnancy_and_breast-feeding,_&lt;pr"/>
      <w:bookmarkEnd w:id="6"/>
      <w:r w:rsidRPr="0062785B">
        <w:t xml:space="preserve">Nėštumo ir žindymo laikotarpiu </w:t>
      </w:r>
      <w:r w:rsidR="00A8606E">
        <w:t xml:space="preserve">Lidocaine hydrochloride Instillido </w:t>
      </w:r>
      <w:r w:rsidRPr="0062785B">
        <w:t>vartoti galima, tik gydytojui kruopščiai įvertinus naudą ir riziką.</w:t>
      </w:r>
    </w:p>
    <w:p w14:paraId="021A41E9" w14:textId="77777777" w:rsidR="004333CC" w:rsidRPr="0062785B" w:rsidRDefault="004333CC" w:rsidP="000A4E62"/>
    <w:p w14:paraId="445F28B0" w14:textId="7F2B8785" w:rsidR="004333CC" w:rsidRPr="0062785B" w:rsidRDefault="004333CC" w:rsidP="00285D05">
      <w:pPr>
        <w:outlineLvl w:val="0"/>
        <w:rPr>
          <w:b/>
          <w:bCs/>
        </w:rPr>
      </w:pPr>
      <w:bookmarkStart w:id="7" w:name="Driving_and_using_machines"/>
      <w:bookmarkEnd w:id="7"/>
      <w:r w:rsidRPr="0062785B">
        <w:rPr>
          <w:b/>
          <w:bCs/>
        </w:rPr>
        <w:t>Vairavimas ir mechanizmų valdymas</w:t>
      </w:r>
    </w:p>
    <w:p w14:paraId="43FB07C1" w14:textId="77777777" w:rsidR="0008393A" w:rsidRPr="0062785B" w:rsidRDefault="0008393A" w:rsidP="00285D05">
      <w:pPr>
        <w:outlineLvl w:val="0"/>
        <w:rPr>
          <w:b/>
          <w:bCs/>
        </w:rPr>
      </w:pPr>
    </w:p>
    <w:p w14:paraId="11A8C5C1" w14:textId="29494698" w:rsidR="004333CC" w:rsidRPr="0062785B" w:rsidRDefault="004333CC" w:rsidP="00285D05">
      <w:pPr>
        <w:ind w:right="568"/>
      </w:pPr>
      <w:r w:rsidRPr="0062785B">
        <w:t>Poveikio gebėjimui vairuoti ir valdyti mechanizmus</w:t>
      </w:r>
      <w:r w:rsidR="004555A6" w:rsidRPr="0062785B">
        <w:t xml:space="preserve"> </w:t>
      </w:r>
      <w:r w:rsidR="00185EE7" w:rsidRPr="0062785B">
        <w:t>neveikia</w:t>
      </w:r>
      <w:r w:rsidRPr="0062785B">
        <w:t xml:space="preserve">, </w:t>
      </w:r>
      <w:r w:rsidR="00185EE7" w:rsidRPr="0062785B">
        <w:t xml:space="preserve">tačiau </w:t>
      </w:r>
      <w:r w:rsidRPr="0062785B">
        <w:t xml:space="preserve">visiškai </w:t>
      </w:r>
      <w:r w:rsidR="00185EE7" w:rsidRPr="0062785B">
        <w:t xml:space="preserve">vaisto poveikio pasireiškimo </w:t>
      </w:r>
      <w:r w:rsidRPr="0062785B">
        <w:t xml:space="preserve">galimybės žmonėms, kurių jautrumas padidėjęs, atmesti negalima. Jei jaučiatės mieguisti, apsvaigę arba sutriko </w:t>
      </w:r>
      <w:r w:rsidR="00185EE7" w:rsidRPr="0062785B">
        <w:t xml:space="preserve"> rega</w:t>
      </w:r>
      <w:r w:rsidRPr="0062785B">
        <w:t>, vairuoti ir valdyti mechanizmų negalima.</w:t>
      </w:r>
    </w:p>
    <w:p w14:paraId="12B7311E" w14:textId="77777777" w:rsidR="004333CC" w:rsidRPr="00285D05" w:rsidRDefault="004333CC" w:rsidP="000A4E62"/>
    <w:p w14:paraId="18E401A0" w14:textId="77777777" w:rsidR="004333CC" w:rsidRPr="00285D05" w:rsidRDefault="004333CC" w:rsidP="000A4E62"/>
    <w:p w14:paraId="7E1F13AA" w14:textId="0D0F5CD2" w:rsidR="004333CC" w:rsidRPr="0062785B" w:rsidRDefault="004333CC" w:rsidP="00285D05">
      <w:pPr>
        <w:numPr>
          <w:ilvl w:val="0"/>
          <w:numId w:val="9"/>
        </w:numPr>
        <w:tabs>
          <w:tab w:val="left" w:pos="689"/>
          <w:tab w:val="left" w:pos="690"/>
        </w:tabs>
        <w:ind w:left="567"/>
        <w:outlineLvl w:val="0"/>
        <w:rPr>
          <w:b/>
          <w:bCs/>
        </w:rPr>
      </w:pPr>
      <w:r w:rsidRPr="0062785B">
        <w:rPr>
          <w:b/>
          <w:bCs/>
        </w:rPr>
        <w:t xml:space="preserve">Kaip vartoti </w:t>
      </w:r>
      <w:r w:rsidR="00D950D2" w:rsidRPr="00D950D2">
        <w:rPr>
          <w:b/>
          <w:bCs/>
        </w:rPr>
        <w:t>Lidocaine hydrochloride Instillido</w:t>
      </w:r>
    </w:p>
    <w:p w14:paraId="094257F9" w14:textId="77777777" w:rsidR="004333CC" w:rsidRPr="00F74E8F" w:rsidRDefault="004333CC" w:rsidP="000A4E62"/>
    <w:p w14:paraId="51359EA2" w14:textId="77777777" w:rsidR="004333CC" w:rsidRPr="0062785B" w:rsidRDefault="004333CC" w:rsidP="00285D05">
      <w:pPr>
        <w:ind w:right="568"/>
      </w:pPr>
      <w:r w:rsidRPr="0062785B">
        <w:t>Vaistą paprastai turi skirti atitinkamus mokymus baigęs ir tinkamos patirties turintis gydytojas.</w:t>
      </w:r>
    </w:p>
    <w:p w14:paraId="11138904" w14:textId="77777777" w:rsidR="004333CC" w:rsidRPr="00285D05" w:rsidRDefault="004333CC" w:rsidP="000A4E62"/>
    <w:p w14:paraId="357C21F7" w14:textId="7990587F" w:rsidR="004333CC" w:rsidRPr="0062785B" w:rsidRDefault="004333CC" w:rsidP="00285D05">
      <w:pPr>
        <w:ind w:right="642"/>
      </w:pPr>
      <w:r w:rsidRPr="0062785B">
        <w:t>Jeigu gydotės patys, pavyzdžiui, savarankiškai</w:t>
      </w:r>
      <w:r w:rsidR="00185EE7" w:rsidRPr="0062785B">
        <w:t xml:space="preserve"> atliekante</w:t>
      </w:r>
      <w:r w:rsidRPr="0062785B">
        <w:t xml:space="preserve"> kateteriz</w:t>
      </w:r>
      <w:r w:rsidR="00185EE7" w:rsidRPr="0062785B">
        <w:t xml:space="preserve">aciją </w:t>
      </w:r>
      <w:r w:rsidRPr="0062785B">
        <w:t>(įsivedate mažą plastikinį vamzdelį (kateterį) sau į šlaplę), visada vartokite vaistą tiksliai, kaip nurodė gydytojas ir vadovaudamiesi toliau pateiktomis instrukcijomis, kaip užtepti gelio. Jeigu abejojate, kreipkitės į gydytoją.</w:t>
      </w:r>
    </w:p>
    <w:p w14:paraId="762FCD74" w14:textId="77777777" w:rsidR="004333CC" w:rsidRPr="00285D05" w:rsidRDefault="004333CC" w:rsidP="000A4E62"/>
    <w:p w14:paraId="22E9DB58" w14:textId="3E189060" w:rsidR="004333CC" w:rsidRPr="0062785B" w:rsidRDefault="00A8606E" w:rsidP="00285D05">
      <w:pPr>
        <w:ind w:right="642"/>
      </w:pPr>
      <w:r>
        <w:t xml:space="preserve">Lidocaine hydrochloride Instillido </w:t>
      </w:r>
      <w:r w:rsidR="004333CC" w:rsidRPr="0062785B">
        <w:t>pradeda veikti per 5–15 min. po</w:t>
      </w:r>
      <w:r w:rsidR="004555A6" w:rsidRPr="0062785B">
        <w:t xml:space="preserve"> </w:t>
      </w:r>
      <w:r w:rsidR="00185EE7" w:rsidRPr="0062785B">
        <w:t>vartojimo</w:t>
      </w:r>
      <w:r w:rsidR="004333CC" w:rsidRPr="0062785B">
        <w:t>. Poveikis paprastai trunka 20–30 min.</w:t>
      </w:r>
    </w:p>
    <w:p w14:paraId="009090B8" w14:textId="77777777" w:rsidR="004333CC" w:rsidRPr="0062785B" w:rsidRDefault="004333CC" w:rsidP="00285D05">
      <w:pPr>
        <w:ind w:right="642"/>
      </w:pPr>
    </w:p>
    <w:p w14:paraId="450C9CD7" w14:textId="77777777" w:rsidR="004333CC" w:rsidRPr="0062785B" w:rsidRDefault="004333CC" w:rsidP="00285D05">
      <w:pPr>
        <w:ind w:right="642"/>
        <w:rPr>
          <w:b/>
        </w:rPr>
      </w:pPr>
      <w:r w:rsidRPr="0062785B">
        <w:rPr>
          <w:b/>
        </w:rPr>
        <w:t>Dozė</w:t>
      </w:r>
    </w:p>
    <w:p w14:paraId="0FE9AE37" w14:textId="77777777" w:rsidR="004333CC" w:rsidRPr="0062785B" w:rsidRDefault="004333CC" w:rsidP="00285D05">
      <w:r w:rsidRPr="0062785B">
        <w:t>Gydytojas parinks konkrečiam Jūsų atvejui tinkamiausią dozavimą, atsižvelgdamas į Jūsų amžių, sveikatos būklę, vartojimo vietą, taikomą metodą ir atsaką.</w:t>
      </w:r>
    </w:p>
    <w:p w14:paraId="12CD2536" w14:textId="77777777" w:rsidR="004333CC" w:rsidRPr="00285D05" w:rsidRDefault="004333CC" w:rsidP="000A4E62"/>
    <w:p w14:paraId="6319490E" w14:textId="77777777" w:rsidR="004333CC" w:rsidRPr="0062785B" w:rsidRDefault="004333CC" w:rsidP="00285D05">
      <w:r w:rsidRPr="0062785B">
        <w:t>Rekomenduojama dozė yra:</w:t>
      </w:r>
    </w:p>
    <w:p w14:paraId="5C148004" w14:textId="77777777" w:rsidR="004333CC" w:rsidRPr="00285D05" w:rsidRDefault="004333CC" w:rsidP="000A4E62"/>
    <w:p w14:paraId="198002CE" w14:textId="3DAA3443" w:rsidR="004333CC" w:rsidRPr="0062785B" w:rsidRDefault="004333CC" w:rsidP="00285D05">
      <w:pPr>
        <w:rPr>
          <w:i/>
        </w:rPr>
      </w:pPr>
      <w:r w:rsidRPr="0062785B">
        <w:rPr>
          <w:i/>
          <w:u w:val="single"/>
        </w:rPr>
        <w:t>Suaugusie</w:t>
      </w:r>
      <w:r w:rsidR="00185EE7" w:rsidRPr="0062785B">
        <w:rPr>
          <w:i/>
          <w:u w:val="single"/>
        </w:rPr>
        <w:t>ms</w:t>
      </w:r>
    </w:p>
    <w:p w14:paraId="5EF85B25" w14:textId="77777777" w:rsidR="004333CC" w:rsidRPr="00F74E8F" w:rsidRDefault="004333CC" w:rsidP="00285D05">
      <w:pPr>
        <w:outlineLvl w:val="0"/>
      </w:pPr>
    </w:p>
    <w:p w14:paraId="78CD9120" w14:textId="45A3CAE0" w:rsidR="004333CC" w:rsidRPr="0062785B" w:rsidRDefault="00107273" w:rsidP="00285D05">
      <w:pPr>
        <w:outlineLvl w:val="0"/>
        <w:rPr>
          <w:b/>
          <w:bCs/>
        </w:rPr>
      </w:pPr>
      <w:r w:rsidRPr="0062785B">
        <w:rPr>
          <w:b/>
          <w:bCs/>
        </w:rPr>
        <w:t>Lašinant</w:t>
      </w:r>
      <w:r w:rsidR="00185EE7" w:rsidRPr="0062785B">
        <w:rPr>
          <w:b/>
          <w:bCs/>
        </w:rPr>
        <w:t xml:space="preserve"> </w:t>
      </w:r>
      <w:r w:rsidR="004333CC" w:rsidRPr="0062785B">
        <w:rPr>
          <w:b/>
          <w:bCs/>
        </w:rPr>
        <w:t>(įvedant) į šlaplę</w:t>
      </w:r>
    </w:p>
    <w:p w14:paraId="01456E0B" w14:textId="77777777" w:rsidR="004333CC" w:rsidRPr="00F74E8F" w:rsidRDefault="004333CC" w:rsidP="00285D05"/>
    <w:p w14:paraId="5F9B4162" w14:textId="37AAD9BA" w:rsidR="004333CC" w:rsidRPr="0062785B" w:rsidRDefault="00D2157D" w:rsidP="00285D05">
      <w:pPr>
        <w:rPr>
          <w:i/>
        </w:rPr>
      </w:pPr>
      <w:r w:rsidRPr="0062785B">
        <w:rPr>
          <w:i/>
        </w:rPr>
        <w:t>Vyriškos lyties pacientams</w:t>
      </w:r>
    </w:p>
    <w:p w14:paraId="62283EF1" w14:textId="3BF38789" w:rsidR="004333CC" w:rsidRPr="0062785B" w:rsidRDefault="004333CC" w:rsidP="00285D05">
      <w:r w:rsidRPr="0062785B">
        <w:t>Tinkamai</w:t>
      </w:r>
      <w:r w:rsidR="00D2157D" w:rsidRPr="0062785B">
        <w:t xml:space="preserve"> numalšinti skausmą</w:t>
      </w:r>
      <w:r w:rsidR="004555A6" w:rsidRPr="0062785B">
        <w:t xml:space="preserve"> </w:t>
      </w:r>
      <w:r w:rsidRPr="0062785B">
        <w:t>paprastai reikia 20 ml gelio.</w:t>
      </w:r>
    </w:p>
    <w:p w14:paraId="3D038FE6" w14:textId="77777777" w:rsidR="004333CC" w:rsidRPr="00285D05" w:rsidRDefault="004333CC" w:rsidP="000A4E62"/>
    <w:p w14:paraId="4CB4370E" w14:textId="08A3783A" w:rsidR="004333CC" w:rsidRPr="0062785B" w:rsidRDefault="004333CC" w:rsidP="00285D05">
      <w:pPr>
        <w:ind w:right="642"/>
      </w:pPr>
      <w:r w:rsidRPr="0062785B">
        <w:t>Jeigu sukelti nejautrą ypač svarbu (pvz., atliekant ultragarso tyrimą arba citoskopiją), gydytojas gali sul</w:t>
      </w:r>
      <w:r w:rsidR="00107273" w:rsidRPr="0062785B">
        <w:t>ašinti</w:t>
      </w:r>
      <w:r w:rsidR="00D2157D" w:rsidRPr="0062785B">
        <w:t xml:space="preserve"> </w:t>
      </w:r>
      <w:r w:rsidRPr="0062785B">
        <w:t>daugiau gelio (iki 40 ml).</w:t>
      </w:r>
    </w:p>
    <w:p w14:paraId="38B0FF62" w14:textId="77777777" w:rsidR="004333CC" w:rsidRPr="0062785B" w:rsidRDefault="004333CC" w:rsidP="000A4E62"/>
    <w:p w14:paraId="794230A2" w14:textId="77777777" w:rsidR="004333CC" w:rsidRPr="0062785B" w:rsidRDefault="004333CC" w:rsidP="00285D05">
      <w:r w:rsidRPr="0062785B">
        <w:t>Įvedant kateterį, tinkamai sutepti paprastai pakanka mažo kiekio (5–10 ml).</w:t>
      </w:r>
    </w:p>
    <w:p w14:paraId="7B50B57A" w14:textId="77777777" w:rsidR="004333CC" w:rsidRPr="00285D05" w:rsidRDefault="004333CC" w:rsidP="000A4E62"/>
    <w:p w14:paraId="715F05BE" w14:textId="77777777" w:rsidR="00107273" w:rsidRPr="0062785B" w:rsidRDefault="00D2157D" w:rsidP="00285D05">
      <w:pPr>
        <w:ind w:right="642"/>
        <w:rPr>
          <w:i/>
        </w:rPr>
      </w:pPr>
      <w:r w:rsidRPr="0062785B">
        <w:rPr>
          <w:i/>
        </w:rPr>
        <w:t xml:space="preserve">Moteriškos lyties pacientėms </w:t>
      </w:r>
    </w:p>
    <w:p w14:paraId="0D0AACFB" w14:textId="0200CA15" w:rsidR="004333CC" w:rsidRPr="0062785B" w:rsidRDefault="004333CC" w:rsidP="00285D05">
      <w:pPr>
        <w:ind w:right="642"/>
      </w:pPr>
      <w:r w:rsidRPr="0062785B">
        <w:t>Gydytojas nustatys reikiamą gelio kiekį</w:t>
      </w:r>
      <w:r w:rsidR="00D2157D" w:rsidRPr="0062785B">
        <w:t xml:space="preserve"> sul</w:t>
      </w:r>
      <w:r w:rsidR="00107273" w:rsidRPr="0062785B">
        <w:t>ašinimui</w:t>
      </w:r>
      <w:r w:rsidRPr="0062785B">
        <w:t xml:space="preserve"> pagal individualias anatomines šlaplės </w:t>
      </w:r>
      <w:r w:rsidRPr="0062785B">
        <w:lastRenderedPageBreak/>
        <w:t xml:space="preserve">savybes. Paprastai visai šlaplei užpildyti mažomis porcijomis </w:t>
      </w:r>
      <w:r w:rsidR="00D2157D" w:rsidRPr="0062785B">
        <w:t>sul</w:t>
      </w:r>
      <w:r w:rsidR="00107273" w:rsidRPr="0062785B">
        <w:t>ašin</w:t>
      </w:r>
      <w:r w:rsidR="00D2157D" w:rsidRPr="0062785B">
        <w:t>a</w:t>
      </w:r>
      <w:r w:rsidR="00107273" w:rsidRPr="0062785B">
        <w:t>ma</w:t>
      </w:r>
      <w:r w:rsidR="00D2157D" w:rsidRPr="0062785B">
        <w:t xml:space="preserve"> </w:t>
      </w:r>
      <w:r w:rsidRPr="0062785B">
        <w:t>5–10 ml gelio.</w:t>
      </w:r>
    </w:p>
    <w:p w14:paraId="6D9ADE44" w14:textId="77777777" w:rsidR="004333CC" w:rsidRPr="0062785B" w:rsidRDefault="004333CC" w:rsidP="000A4E62"/>
    <w:p w14:paraId="694DC2AC" w14:textId="77777777" w:rsidR="004333CC" w:rsidRPr="0062785B" w:rsidRDefault="004333CC" w:rsidP="00285D05">
      <w:pPr>
        <w:outlineLvl w:val="0"/>
        <w:rPr>
          <w:b/>
          <w:bCs/>
        </w:rPr>
      </w:pPr>
      <w:r w:rsidRPr="0062785B">
        <w:rPr>
          <w:b/>
          <w:bCs/>
        </w:rPr>
        <w:t>Malšinant šlapimo pūslės uždegimo sukeliamą skausmą</w:t>
      </w:r>
    </w:p>
    <w:p w14:paraId="673236F2" w14:textId="77777777" w:rsidR="004333CC" w:rsidRPr="0062785B" w:rsidRDefault="004333CC" w:rsidP="00285D05">
      <w:r w:rsidRPr="0062785B">
        <w:t>Tinkamai numalšinti skausmą paprastai pakanka 10–20 ml gelio.</w:t>
      </w:r>
    </w:p>
    <w:p w14:paraId="0C72C26D" w14:textId="77777777" w:rsidR="004333CC" w:rsidRPr="0062785B" w:rsidRDefault="004333CC" w:rsidP="00285D05">
      <w:pPr>
        <w:ind w:right="819"/>
      </w:pPr>
      <w:r w:rsidRPr="0062785B">
        <w:t>Gydytojas nustato vartojimo dažnį ir trukmę, atsižvelgdamas į Jūsų būklę ir simptomus. Maksimali dozė yra: 20 ml gelio vieną kartą per parą.</w:t>
      </w:r>
    </w:p>
    <w:p w14:paraId="010144AF" w14:textId="77777777" w:rsidR="004333CC" w:rsidRPr="00285D05" w:rsidRDefault="004333CC" w:rsidP="000A4E62"/>
    <w:p w14:paraId="28B4906B" w14:textId="1D753707" w:rsidR="004333CC" w:rsidRPr="0062785B" w:rsidRDefault="004333CC" w:rsidP="00285D05">
      <w:pPr>
        <w:outlineLvl w:val="0"/>
        <w:rPr>
          <w:b/>
          <w:bCs/>
        </w:rPr>
      </w:pPr>
      <w:r w:rsidRPr="0062785B">
        <w:rPr>
          <w:b/>
          <w:bCs/>
        </w:rPr>
        <w:t>Proktoskopija</w:t>
      </w:r>
      <w:r w:rsidR="00642AEC" w:rsidRPr="0062785B">
        <w:rPr>
          <w:b/>
          <w:bCs/>
        </w:rPr>
        <w:t>i</w:t>
      </w:r>
      <w:r w:rsidRPr="0062785B">
        <w:rPr>
          <w:b/>
          <w:bCs/>
        </w:rPr>
        <w:t> / rektoskopija</w:t>
      </w:r>
      <w:r w:rsidR="00642AEC" w:rsidRPr="0062785B">
        <w:rPr>
          <w:b/>
          <w:bCs/>
        </w:rPr>
        <w:t>i</w:t>
      </w:r>
    </w:p>
    <w:p w14:paraId="32151E1B" w14:textId="27CF0C3A" w:rsidR="004333CC" w:rsidRPr="0062785B" w:rsidRDefault="004333CC" w:rsidP="00285D05">
      <w:pPr>
        <w:ind w:right="642"/>
      </w:pPr>
      <w:r w:rsidRPr="0062785B">
        <w:t xml:space="preserve">Tinkamai skausmui malšinti gydytojas paprastai į išangės kanalą / tiesiąją žarną </w:t>
      </w:r>
      <w:r w:rsidR="00EF2B86" w:rsidRPr="0062785B">
        <w:t>sulašins</w:t>
      </w:r>
      <w:r w:rsidRPr="0062785B">
        <w:t xml:space="preserve"> 10–20 ml gelio ir dar nedidelį </w:t>
      </w:r>
      <w:r w:rsidR="00642AEC" w:rsidRPr="0062785B">
        <w:t xml:space="preserve">jo </w:t>
      </w:r>
      <w:r w:rsidRPr="0062785B">
        <w:t>kiekį naudos endoskopui sutepti.</w:t>
      </w:r>
    </w:p>
    <w:p w14:paraId="6F30D0DA" w14:textId="77777777" w:rsidR="004333CC" w:rsidRPr="0062785B" w:rsidRDefault="004333CC" w:rsidP="000A4E62"/>
    <w:p w14:paraId="3EC937FD" w14:textId="77777777" w:rsidR="004333CC" w:rsidRPr="0062785B" w:rsidRDefault="004333CC" w:rsidP="00285D05">
      <w:r w:rsidRPr="0062785B">
        <w:rPr>
          <w:u w:val="single"/>
        </w:rPr>
        <w:t>Maksimali dozė</w:t>
      </w:r>
    </w:p>
    <w:p w14:paraId="4875BFA6" w14:textId="45E91C7C" w:rsidR="004333CC" w:rsidRPr="0062785B" w:rsidRDefault="004333CC" w:rsidP="00285D05">
      <w:r w:rsidRPr="0062785B">
        <w:t>Dozė priklauso nuo vartojimo vietos. Saugi dozė vartoti į šlaplę ir šlapimo pūslę suaugusiesiems yra 40 ml gelio (</w:t>
      </w:r>
      <w:r w:rsidR="00167D3E">
        <w:t xml:space="preserve">apie </w:t>
      </w:r>
      <w:r w:rsidRPr="0062785B">
        <w:t xml:space="preserve">800 mg lidokaino hidrochlorido). Maksimali rekomenduojama paros dozė yra </w:t>
      </w:r>
      <w:r w:rsidR="00167D3E">
        <w:t xml:space="preserve">apie </w:t>
      </w:r>
      <w:r w:rsidRPr="0062785B">
        <w:t>800 mg lidokaino hidrochlorido.</w:t>
      </w:r>
    </w:p>
    <w:p w14:paraId="68461BDE" w14:textId="77777777" w:rsidR="004333CC" w:rsidRPr="00285D05" w:rsidRDefault="004333CC" w:rsidP="000A4E62"/>
    <w:p w14:paraId="64A8084F" w14:textId="77777777" w:rsidR="004333CC" w:rsidRPr="0062785B" w:rsidRDefault="004333CC" w:rsidP="00285D05">
      <w:pPr>
        <w:rPr>
          <w:i/>
        </w:rPr>
      </w:pPr>
      <w:r w:rsidRPr="0062785B">
        <w:rPr>
          <w:i/>
        </w:rPr>
        <w:t>Ypatingoji populiacija</w:t>
      </w:r>
    </w:p>
    <w:p w14:paraId="1D53B7C9" w14:textId="4D14CEEF" w:rsidR="004333CC" w:rsidRPr="0062785B" w:rsidRDefault="004333CC" w:rsidP="00285D05">
      <w:pPr>
        <w:ind w:right="642"/>
      </w:pPr>
      <w:r w:rsidRPr="0062785B">
        <w:t xml:space="preserve">Gydytojas gali nuspręsti sumažinti dozę, jeigu esate senyvo amžiaus, sergate ūmine liga, esate nusilpę, turite kepenų ar inkstų </w:t>
      </w:r>
      <w:r w:rsidR="00642AEC" w:rsidRPr="0062785B">
        <w:t xml:space="preserve">funkcijos </w:t>
      </w:r>
      <w:r w:rsidRPr="0062785B">
        <w:t xml:space="preserve">sutrikimų arba Jums </w:t>
      </w:r>
      <w:r w:rsidR="00642AEC" w:rsidRPr="0062785B">
        <w:t xml:space="preserve">pasireiškė </w:t>
      </w:r>
      <w:r w:rsidRPr="0062785B">
        <w:t>sepsis (kraujo užkrėtimas). Negalima viršyti maksimalios 2,9 mg/kg kūno svorio lidokaino hidrochlorido monohidrato dozės.</w:t>
      </w:r>
    </w:p>
    <w:p w14:paraId="2FBE61E1" w14:textId="77777777" w:rsidR="004333CC" w:rsidRPr="0062785B" w:rsidRDefault="004333CC" w:rsidP="00285D05"/>
    <w:p w14:paraId="4907AAD9" w14:textId="77777777" w:rsidR="004333CC" w:rsidRPr="0062785B" w:rsidRDefault="004333CC" w:rsidP="00285D05">
      <w:pPr>
        <w:outlineLvl w:val="0"/>
        <w:rPr>
          <w:b/>
          <w:bCs/>
        </w:rPr>
      </w:pPr>
      <w:r w:rsidRPr="0062785B">
        <w:rPr>
          <w:b/>
          <w:bCs/>
        </w:rPr>
        <w:t>Vartojimas vaikams ir paaugliams</w:t>
      </w:r>
    </w:p>
    <w:p w14:paraId="46322E3C" w14:textId="77777777" w:rsidR="004333CC" w:rsidRPr="0062785B" w:rsidRDefault="004333CC" w:rsidP="00285D05">
      <w:pPr>
        <w:rPr>
          <w:i/>
        </w:rPr>
      </w:pPr>
      <w:r w:rsidRPr="0062785B">
        <w:rPr>
          <w:i/>
        </w:rPr>
        <w:t>&lt;2 metų vaikai</w:t>
      </w:r>
    </w:p>
    <w:p w14:paraId="0E2480C0" w14:textId="4F678C7D" w:rsidR="004333CC" w:rsidRPr="0062785B" w:rsidRDefault="00A8606E" w:rsidP="00285D05">
      <w:r>
        <w:t xml:space="preserve">Lidocaine hydrochloride Instillido </w:t>
      </w:r>
      <w:r w:rsidR="004333CC" w:rsidRPr="0062785B">
        <w:t>negalima vartoti jaunesniems kaip 2 metų vaikams.</w:t>
      </w:r>
    </w:p>
    <w:p w14:paraId="296C0E22" w14:textId="77777777" w:rsidR="004333CC" w:rsidRPr="0062785B" w:rsidRDefault="004333CC" w:rsidP="000A4E62"/>
    <w:p w14:paraId="3166F3A9" w14:textId="77777777" w:rsidR="004333CC" w:rsidRPr="0062785B" w:rsidRDefault="004333CC" w:rsidP="00285D05">
      <w:pPr>
        <w:rPr>
          <w:i/>
        </w:rPr>
      </w:pPr>
      <w:r w:rsidRPr="0062785B">
        <w:rPr>
          <w:i/>
        </w:rPr>
        <w:t>Vaikai (2–12 metų) ir paaugliai (vyresni kaip 12 metų)</w:t>
      </w:r>
    </w:p>
    <w:p w14:paraId="559E74E8" w14:textId="77777777" w:rsidR="004333CC" w:rsidRPr="0062785B" w:rsidRDefault="004333CC" w:rsidP="00285D05">
      <w:r w:rsidRPr="0062785B">
        <w:t>Gydytojas nustatys dozę, atsižvelgdamas į vaiko amžių, svorį ir fizinę būklę.</w:t>
      </w:r>
    </w:p>
    <w:p w14:paraId="3AF7D24E" w14:textId="77777777" w:rsidR="004333CC" w:rsidRPr="0062785B" w:rsidRDefault="004333CC" w:rsidP="00285D05">
      <w:pPr>
        <w:ind w:right="568"/>
      </w:pPr>
      <w:r w:rsidRPr="0062785B">
        <w:t>Skiriant vaikams (2–12 metų), negalima viršyti maksimalios 2,9 mg/kg kūno svorio lidokaino hidrochlorido monohidrato dozės.</w:t>
      </w:r>
    </w:p>
    <w:p w14:paraId="504BD500" w14:textId="77777777" w:rsidR="004333CC" w:rsidRPr="0062785B" w:rsidRDefault="004333CC" w:rsidP="000A4E62"/>
    <w:p w14:paraId="0837329A" w14:textId="77777777" w:rsidR="004333CC" w:rsidRPr="0062785B" w:rsidRDefault="004333CC" w:rsidP="00285D05">
      <w:pPr>
        <w:outlineLvl w:val="0"/>
        <w:rPr>
          <w:b/>
          <w:bCs/>
        </w:rPr>
      </w:pPr>
      <w:r w:rsidRPr="0062785B">
        <w:rPr>
          <w:b/>
          <w:bCs/>
        </w:rPr>
        <w:t>Vartojimo metodas</w:t>
      </w:r>
    </w:p>
    <w:p w14:paraId="489CEA01" w14:textId="77777777" w:rsidR="004333CC" w:rsidRPr="0062785B" w:rsidRDefault="004333CC" w:rsidP="00285D05">
      <w:pPr>
        <w:ind w:right="568" w:hanging="1"/>
      </w:pPr>
      <w:r w:rsidRPr="0062785B">
        <w:t>Tiekiami sugraduoti užpildyti švirkštai, kuriuose yra 6 ml arba 11 ml gelio. Gydytojas parinks tinkamą dydį, atsižvelgdamas į reikiamą vaisto kiekį.</w:t>
      </w:r>
    </w:p>
    <w:p w14:paraId="46C9FAB6" w14:textId="77777777" w:rsidR="004333CC" w:rsidRPr="0062785B" w:rsidRDefault="004333CC" w:rsidP="00285D05">
      <w:pPr>
        <w:ind w:right="642"/>
      </w:pPr>
    </w:p>
    <w:p w14:paraId="4DA3E37F" w14:textId="1AF6A2C2" w:rsidR="004333CC" w:rsidRPr="0062785B" w:rsidRDefault="004333CC" w:rsidP="00285D05">
      <w:pPr>
        <w:ind w:right="642"/>
      </w:pPr>
      <w:r w:rsidRPr="0062785B">
        <w:t>Kiekviena švirkšto padala atitinka maždaug 1 ml gelio (20,1 mg lidokaino hidrochlorido).</w:t>
      </w:r>
    </w:p>
    <w:p w14:paraId="235B4EA3" w14:textId="77777777" w:rsidR="004333CC" w:rsidRPr="00285D05" w:rsidRDefault="004333CC" w:rsidP="000A4E62"/>
    <w:p w14:paraId="00E49258" w14:textId="77777777" w:rsidR="004333CC" w:rsidRPr="0062785B" w:rsidRDefault="004333CC" w:rsidP="00285D05">
      <w:pPr>
        <w:ind w:right="232"/>
        <w:rPr>
          <w:u w:val="single"/>
        </w:rPr>
      </w:pPr>
      <w:r w:rsidRPr="0062785B">
        <w:rPr>
          <w:u w:val="single"/>
        </w:rPr>
        <w:t>Savarankiškai įvedant kateterį (vartojimas į šlaplę)</w:t>
      </w:r>
    </w:p>
    <w:p w14:paraId="5BCEE640" w14:textId="77777777" w:rsidR="004333CC" w:rsidRPr="0062785B" w:rsidRDefault="004333CC" w:rsidP="00285D05">
      <w:pPr>
        <w:ind w:right="232"/>
      </w:pPr>
      <w:r w:rsidRPr="0062785B">
        <w:t>Tiksliai laikykitės šių taisyklių:</w:t>
      </w:r>
    </w:p>
    <w:p w14:paraId="2B640C81" w14:textId="325373B4" w:rsidR="004333CC" w:rsidRPr="0062785B" w:rsidRDefault="004333CC" w:rsidP="00285D05">
      <w:pPr>
        <w:numPr>
          <w:ilvl w:val="0"/>
          <w:numId w:val="7"/>
        </w:numPr>
        <w:tabs>
          <w:tab w:val="left" w:pos="545"/>
          <w:tab w:val="left" w:pos="546"/>
        </w:tabs>
        <w:ind w:left="567" w:hanging="545"/>
      </w:pPr>
      <w:r w:rsidRPr="0062785B">
        <w:t xml:space="preserve">Nusiplaukite rankas. </w:t>
      </w:r>
      <w:r w:rsidR="00A962EA" w:rsidRPr="0062785B">
        <w:t>Nuva</w:t>
      </w:r>
      <w:r w:rsidRPr="0062785B">
        <w:t>lykite ir dezinfekuokite lytinių organų sritį.</w:t>
      </w:r>
    </w:p>
    <w:p w14:paraId="38407B58" w14:textId="77777777" w:rsidR="004333CC" w:rsidRPr="0062785B" w:rsidRDefault="004333CC" w:rsidP="00285D05">
      <w:pPr>
        <w:numPr>
          <w:ilvl w:val="0"/>
          <w:numId w:val="7"/>
        </w:numPr>
        <w:tabs>
          <w:tab w:val="left" w:pos="545"/>
          <w:tab w:val="left" w:pos="546"/>
        </w:tabs>
        <w:ind w:left="567" w:hanging="545"/>
      </w:pPr>
      <w:r w:rsidRPr="0062785B">
        <w:t>Kai būsite pasiruošę, atidarykite lizdinę plokštelę.</w:t>
      </w:r>
    </w:p>
    <w:p w14:paraId="1CC8A794" w14:textId="77777777" w:rsidR="004333CC" w:rsidRPr="0062785B" w:rsidRDefault="004333CC" w:rsidP="00285D05">
      <w:pPr>
        <w:numPr>
          <w:ilvl w:val="0"/>
          <w:numId w:val="7"/>
        </w:numPr>
        <w:tabs>
          <w:tab w:val="left" w:pos="545"/>
          <w:tab w:val="left" w:pos="546"/>
        </w:tabs>
        <w:ind w:left="567" w:right="547" w:hanging="545"/>
      </w:pPr>
      <w:r w:rsidRPr="0062785B">
        <w:t>Prieš nuimdami antgalio dangtelį, įspauskite stūmoklį, kad pasišalintų galimas pasipriešinimas. Tai padės užtikrinti, kad gelis iš švirkšto tekės lengvai ir tolygiai.</w:t>
      </w:r>
    </w:p>
    <w:p w14:paraId="58D18C9D" w14:textId="15E62B30" w:rsidR="004333CC" w:rsidRPr="00285D05" w:rsidRDefault="0062785B" w:rsidP="00285D05">
      <w:pPr>
        <w:ind w:left="567" w:hanging="545"/>
      </w:pPr>
      <w:r>
        <w:t>[</w:t>
      </w:r>
      <w:r w:rsidR="004333CC" w:rsidRPr="0062785B">
        <w:t>1 pav.</w:t>
      </w:r>
      <w:r>
        <w:t>]</w:t>
      </w:r>
    </w:p>
    <w:p w14:paraId="7A0C578C" w14:textId="3D269C48" w:rsidR="004333CC" w:rsidRPr="00285D05" w:rsidRDefault="004333CC" w:rsidP="00285D05">
      <w:pPr>
        <w:numPr>
          <w:ilvl w:val="0"/>
          <w:numId w:val="7"/>
        </w:numPr>
        <w:tabs>
          <w:tab w:val="left" w:pos="545"/>
          <w:tab w:val="left" w:pos="546"/>
        </w:tabs>
        <w:ind w:left="567" w:hanging="545"/>
      </w:pPr>
      <w:r w:rsidRPr="0062785B">
        <w:t xml:space="preserve">Nuimkite nuo švirkšto antgalio dangtelį. Dabar švirkštas parengtas naudoti. </w:t>
      </w:r>
      <w:r w:rsidR="0062785B">
        <w:t>[</w:t>
      </w:r>
      <w:r w:rsidRPr="0062785B">
        <w:t>2 pav.</w:t>
      </w:r>
      <w:r w:rsidR="0062785B">
        <w:t>]</w:t>
      </w:r>
    </w:p>
    <w:p w14:paraId="46878102" w14:textId="3DCC3FAE" w:rsidR="004333CC" w:rsidRPr="00285D05" w:rsidRDefault="004333CC" w:rsidP="00285D05">
      <w:pPr>
        <w:numPr>
          <w:ilvl w:val="0"/>
          <w:numId w:val="7"/>
        </w:numPr>
        <w:tabs>
          <w:tab w:val="left" w:pos="545"/>
          <w:tab w:val="left" w:pos="546"/>
        </w:tabs>
        <w:ind w:left="567" w:right="711" w:hanging="545"/>
      </w:pPr>
      <w:r w:rsidRPr="0062785B">
        <w:t xml:space="preserve">Įveskite antgalį į šlaplės angą ir lėtai bei tolygiai spauskite stūmoklį, kad į šlaplę įstumtumėte gelio. </w:t>
      </w:r>
      <w:r w:rsidR="0062785B">
        <w:t>[</w:t>
      </w:r>
      <w:r w:rsidRPr="0062785B">
        <w:t>3 pav.</w:t>
      </w:r>
      <w:r w:rsidR="0062785B">
        <w:t>]</w:t>
      </w:r>
    </w:p>
    <w:p w14:paraId="576CF9F9" w14:textId="30873609" w:rsidR="004333CC" w:rsidRPr="0062785B" w:rsidRDefault="004333CC" w:rsidP="00285D05">
      <w:pPr>
        <w:numPr>
          <w:ilvl w:val="0"/>
          <w:numId w:val="7"/>
        </w:numPr>
        <w:tabs>
          <w:tab w:val="left" w:pos="545"/>
          <w:tab w:val="left" w:pos="546"/>
        </w:tabs>
        <w:ind w:left="567" w:right="1111" w:hanging="545"/>
      </w:pPr>
      <w:r w:rsidRPr="0062785B">
        <w:t xml:space="preserve">Sulašinę gelį, kelias minutes palaukite, kol visiškai pasireikš nejautros poveikis. </w:t>
      </w:r>
      <w:r w:rsidR="00F16739" w:rsidRPr="0062785B">
        <w:t>Visiškas n</w:t>
      </w:r>
      <w:r w:rsidRPr="0062785B">
        <w:t xml:space="preserve">ejautros poveikis </w:t>
      </w:r>
      <w:r w:rsidR="00F16739" w:rsidRPr="0062785B">
        <w:t xml:space="preserve">atsiranda </w:t>
      </w:r>
      <w:r w:rsidRPr="0062785B">
        <w:t>per 5–15 minučių po</w:t>
      </w:r>
      <w:r w:rsidR="00F16739" w:rsidRPr="0062785B">
        <w:t xml:space="preserve"> </w:t>
      </w:r>
      <w:r w:rsidR="00EF2B86" w:rsidRPr="0062785B">
        <w:t>sulašinimo</w:t>
      </w:r>
      <w:r w:rsidRPr="0062785B">
        <w:t>.</w:t>
      </w:r>
    </w:p>
    <w:p w14:paraId="0ABEB3E8" w14:textId="77777777" w:rsidR="004333CC" w:rsidRPr="00285D05" w:rsidRDefault="004333CC" w:rsidP="000A4E62"/>
    <w:p w14:paraId="510874B7" w14:textId="77777777" w:rsidR="004333CC" w:rsidRPr="0062785B" w:rsidRDefault="004333CC" w:rsidP="00285D05">
      <w:pPr>
        <w:keepNext/>
        <w:tabs>
          <w:tab w:val="left" w:pos="5245"/>
        </w:tabs>
        <w:jc w:val="center"/>
        <w:outlineLvl w:val="0"/>
        <w:rPr>
          <w:b/>
          <w:bCs/>
        </w:rPr>
      </w:pPr>
      <w:r w:rsidRPr="0062785B">
        <w:rPr>
          <w:b/>
          <w:bCs/>
        </w:rPr>
        <w:lastRenderedPageBreak/>
        <w:t>1 pav.</w:t>
      </w:r>
      <w:r w:rsidRPr="0062785B">
        <w:rPr>
          <w:b/>
          <w:bCs/>
        </w:rPr>
        <w:tab/>
        <w:t>2 pav.</w:t>
      </w:r>
    </w:p>
    <w:p w14:paraId="4C727B7A" w14:textId="77777777" w:rsidR="004333CC" w:rsidRPr="00285D05" w:rsidRDefault="004333CC" w:rsidP="00F74E8F">
      <w:pPr>
        <w:rPr>
          <w:b/>
        </w:rPr>
      </w:pPr>
      <w:r w:rsidRPr="0062785B">
        <w:rPr>
          <w:noProof/>
          <w:lang w:eastAsia="lt-LT"/>
        </w:rPr>
        <w:drawing>
          <wp:anchor distT="0" distB="0" distL="114300" distR="114300" simplePos="0" relativeHeight="487624704" behindDoc="0" locked="0" layoutInCell="1" allowOverlap="1" wp14:anchorId="57AE6E44" wp14:editId="59C908A2">
            <wp:simplePos x="0" y="0"/>
            <wp:positionH relativeFrom="page">
              <wp:posOffset>1170305</wp:posOffset>
            </wp:positionH>
            <wp:positionV relativeFrom="paragraph">
              <wp:posOffset>79375</wp:posOffset>
            </wp:positionV>
            <wp:extent cx="5806800" cy="1879200"/>
            <wp:effectExtent l="0" t="0" r="3810" b="6985"/>
            <wp:wrapTopAndBottom/>
            <wp:docPr id="2" name="Grafik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6800" cy="187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F7DFD8" w14:textId="77777777" w:rsidR="004333CC" w:rsidRPr="00F74E8F" w:rsidRDefault="004333CC" w:rsidP="000A4E62"/>
    <w:p w14:paraId="66534A37" w14:textId="77777777" w:rsidR="004333CC" w:rsidRPr="0062785B" w:rsidRDefault="004333CC" w:rsidP="00285D05">
      <w:pPr>
        <w:jc w:val="center"/>
        <w:rPr>
          <w:b/>
        </w:rPr>
      </w:pPr>
      <w:r w:rsidRPr="0062785B">
        <w:rPr>
          <w:b/>
        </w:rPr>
        <w:t>3 pav.</w:t>
      </w:r>
    </w:p>
    <w:p w14:paraId="24531DA3" w14:textId="1A483678" w:rsidR="004333CC" w:rsidRPr="0062785B" w:rsidRDefault="004333CC" w:rsidP="00285D05">
      <w:pPr>
        <w:tabs>
          <w:tab w:val="left" w:pos="2552"/>
        </w:tabs>
        <w:jc w:val="center"/>
      </w:pPr>
      <w:r w:rsidRPr="0062785B">
        <w:t>Pacientas vyras:</w:t>
      </w:r>
      <w:r w:rsidRPr="0062785B">
        <w:tab/>
        <w:t>Pacientė moteris:</w:t>
      </w:r>
    </w:p>
    <w:p w14:paraId="23A4C125" w14:textId="77777777" w:rsidR="004333CC" w:rsidRPr="00285D05" w:rsidRDefault="004333CC" w:rsidP="000A4E62">
      <w:r w:rsidRPr="0062785B">
        <w:rPr>
          <w:noProof/>
          <w:lang w:eastAsia="lt-LT"/>
        </w:rPr>
        <w:drawing>
          <wp:anchor distT="0" distB="0" distL="114300" distR="114300" simplePos="0" relativeHeight="487625728" behindDoc="0" locked="0" layoutInCell="1" allowOverlap="1" wp14:anchorId="105D1834" wp14:editId="5E764533">
            <wp:simplePos x="0" y="0"/>
            <wp:positionH relativeFrom="page">
              <wp:posOffset>2102485</wp:posOffset>
            </wp:positionH>
            <wp:positionV relativeFrom="paragraph">
              <wp:posOffset>165735</wp:posOffset>
            </wp:positionV>
            <wp:extent cx="3351600" cy="2246400"/>
            <wp:effectExtent l="0" t="0" r="1270" b="1905"/>
            <wp:wrapTopAndBottom/>
            <wp:docPr id="4" name="Grafik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1600" cy="224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92747F" w14:textId="77777777" w:rsidR="004333CC" w:rsidRPr="00285D05" w:rsidRDefault="004333CC" w:rsidP="000A4E62"/>
    <w:p w14:paraId="478BEDA0" w14:textId="77777777" w:rsidR="004333CC" w:rsidRPr="00285D05" w:rsidRDefault="004333CC" w:rsidP="000A4E62"/>
    <w:p w14:paraId="5E27E386" w14:textId="77777777" w:rsidR="004333CC" w:rsidRPr="0062785B" w:rsidRDefault="004333CC" w:rsidP="00285D05">
      <w:r w:rsidRPr="0062785B">
        <w:rPr>
          <w:u w:val="single"/>
        </w:rPr>
        <w:t>Atliekant cistoskopiją</w:t>
      </w:r>
    </w:p>
    <w:p w14:paraId="3B5078B3" w14:textId="4E30C173" w:rsidR="004333CC" w:rsidRPr="0062785B" w:rsidRDefault="004333CC" w:rsidP="00285D05">
      <w:r w:rsidRPr="0062785B">
        <w:t xml:space="preserve">Gydytojas </w:t>
      </w:r>
      <w:r w:rsidR="00EF2B86" w:rsidRPr="0062785B">
        <w:t>sulašins</w:t>
      </w:r>
      <w:r w:rsidR="00F16739" w:rsidRPr="0062785B">
        <w:t xml:space="preserve"> </w:t>
      </w:r>
      <w:r w:rsidRPr="0062785B">
        <w:t>šio vaisto į šlaplę ir (arba) užteps jo ant endoskopo.</w:t>
      </w:r>
    </w:p>
    <w:p w14:paraId="19334FE2" w14:textId="77777777" w:rsidR="004333CC" w:rsidRPr="0062785B" w:rsidRDefault="004333CC" w:rsidP="000A4E62"/>
    <w:p w14:paraId="608C574F" w14:textId="77777777" w:rsidR="004333CC" w:rsidRPr="0062785B" w:rsidRDefault="004333CC" w:rsidP="00285D05">
      <w:r w:rsidRPr="0062785B">
        <w:rPr>
          <w:u w:val="single"/>
        </w:rPr>
        <w:t>Atliekant proktoskopiją / rektoskopiją</w:t>
      </w:r>
    </w:p>
    <w:p w14:paraId="02FE531C" w14:textId="3F7A2BE0" w:rsidR="004333CC" w:rsidRPr="0062785B" w:rsidRDefault="004333CC" w:rsidP="00285D05">
      <w:r w:rsidRPr="0062785B">
        <w:t xml:space="preserve">Gydytojas </w:t>
      </w:r>
      <w:r w:rsidR="00EF2B86" w:rsidRPr="0062785B">
        <w:t>sulašins</w:t>
      </w:r>
      <w:r w:rsidR="00440E9D" w:rsidRPr="0062785B">
        <w:t xml:space="preserve"> </w:t>
      </w:r>
      <w:r w:rsidRPr="0062785B">
        <w:t>šio vaisto į išangės kanalą / tiesiąją žarną ir (arba) užteps jo ant endoskopo.</w:t>
      </w:r>
    </w:p>
    <w:p w14:paraId="71C711BD" w14:textId="4CB7A238" w:rsidR="004333CC" w:rsidRPr="0062785B" w:rsidRDefault="004333CC" w:rsidP="00285D05">
      <w:pPr>
        <w:ind w:right="-51"/>
      </w:pPr>
      <w:r w:rsidRPr="0062785B">
        <w:rPr>
          <w:b/>
        </w:rPr>
        <w:t xml:space="preserve">Švirkštas skirtas naudoti tik vieną kartą. </w:t>
      </w:r>
      <w:r w:rsidRPr="0062785B">
        <w:t xml:space="preserve">Naudokite </w:t>
      </w:r>
      <w:r w:rsidR="00440E9D" w:rsidRPr="0062785B">
        <w:t xml:space="preserve">jį </w:t>
      </w:r>
      <w:r w:rsidRPr="0062785B">
        <w:t>iškart po lizdinės plokštelės atidarymo. Švirkštą ir jame po vieno panaudojimo likusį gelį reikia išmesti.</w:t>
      </w:r>
    </w:p>
    <w:p w14:paraId="7D00852E" w14:textId="77777777" w:rsidR="004333CC" w:rsidRPr="0062785B" w:rsidRDefault="004333CC" w:rsidP="000A4E62"/>
    <w:p w14:paraId="180240DB" w14:textId="77777777" w:rsidR="004333CC" w:rsidRPr="0062785B" w:rsidRDefault="004333CC" w:rsidP="00285D05">
      <w:pPr>
        <w:outlineLvl w:val="0"/>
        <w:rPr>
          <w:b/>
          <w:bCs/>
        </w:rPr>
      </w:pPr>
      <w:r w:rsidRPr="0062785B">
        <w:rPr>
          <w:b/>
          <w:bCs/>
        </w:rPr>
        <w:t>Gydymo trukmė</w:t>
      </w:r>
    </w:p>
    <w:p w14:paraId="297ED0E0" w14:textId="52857A8A" w:rsidR="004333CC" w:rsidRPr="0062785B" w:rsidRDefault="004333CC" w:rsidP="00285D05">
      <w:pPr>
        <w:ind w:right="642"/>
      </w:pPr>
      <w:r w:rsidRPr="0062785B">
        <w:t xml:space="preserve">Atliekant apžiūras / procedūras paprastai vartojama tik viena arba dvi </w:t>
      </w:r>
      <w:r w:rsidR="00A8606E">
        <w:t xml:space="preserve">Lidocaine hydrochloride Instillido </w:t>
      </w:r>
      <w:r w:rsidRPr="0062785B">
        <w:t>dozės arba taikomas trumpas gydymo kursas.</w:t>
      </w:r>
    </w:p>
    <w:p w14:paraId="011FE783" w14:textId="77777777" w:rsidR="004333CC" w:rsidRPr="00285D05" w:rsidRDefault="004333CC" w:rsidP="000A4E62"/>
    <w:p w14:paraId="400140AA" w14:textId="65BAE5E2" w:rsidR="004333CC" w:rsidRPr="0062785B" w:rsidRDefault="004333CC" w:rsidP="00285D05">
      <w:pPr>
        <w:ind w:right="580"/>
      </w:pPr>
      <w:r w:rsidRPr="0062785B">
        <w:t xml:space="preserve">Jeigu Jums išrašė </w:t>
      </w:r>
      <w:r w:rsidR="00A8606E">
        <w:t xml:space="preserve">Lidocaine hydrochloride Instillido </w:t>
      </w:r>
      <w:r w:rsidRPr="0062785B">
        <w:t>vartoti savarankiškai, gydytojas, atsižvelgdamas į Jūsų būklę, nuspręs, kurį laiką turite vartoti šį vaistą.</w:t>
      </w:r>
    </w:p>
    <w:p w14:paraId="0B1A9CD1" w14:textId="77777777" w:rsidR="004333CC" w:rsidRPr="0062785B" w:rsidRDefault="004333CC" w:rsidP="000A4E62"/>
    <w:p w14:paraId="16FEC1D0" w14:textId="4E120291" w:rsidR="004333CC" w:rsidRPr="0062785B" w:rsidRDefault="004333CC" w:rsidP="00285D05">
      <w:pPr>
        <w:outlineLvl w:val="0"/>
        <w:rPr>
          <w:b/>
          <w:bCs/>
        </w:rPr>
      </w:pPr>
      <w:bookmarkStart w:id="8" w:name="If_you_have_been_administered_/_if_you_u"/>
      <w:bookmarkEnd w:id="8"/>
      <w:r w:rsidRPr="0062785B">
        <w:rPr>
          <w:b/>
          <w:bCs/>
        </w:rPr>
        <w:t xml:space="preserve">Ką daryti pavartojus per didelę </w:t>
      </w:r>
      <w:r w:rsidR="00A8606E">
        <w:rPr>
          <w:b/>
          <w:bCs/>
        </w:rPr>
        <w:t xml:space="preserve">Lidocaine hydrochloride Instillido </w:t>
      </w:r>
      <w:r w:rsidRPr="0062785B">
        <w:rPr>
          <w:b/>
          <w:bCs/>
        </w:rPr>
        <w:t>dozę?</w:t>
      </w:r>
    </w:p>
    <w:p w14:paraId="21DC77CD" w14:textId="23F94AFF" w:rsidR="004333CC" w:rsidRPr="0062785B" w:rsidRDefault="004333CC" w:rsidP="00285D05">
      <w:r w:rsidRPr="0062785B">
        <w:rPr>
          <w:u w:val="single"/>
        </w:rPr>
        <w:t xml:space="preserve">Kai </w:t>
      </w:r>
      <w:r w:rsidR="00A8606E">
        <w:rPr>
          <w:u w:val="single"/>
        </w:rPr>
        <w:t xml:space="preserve">Lidocaine hydrochloride Instillido </w:t>
      </w:r>
      <w:r w:rsidRPr="0062785B">
        <w:rPr>
          <w:u w:val="single"/>
        </w:rPr>
        <w:t>skiria gydytojas</w:t>
      </w:r>
    </w:p>
    <w:p w14:paraId="21ECC705" w14:textId="33824375" w:rsidR="004333CC" w:rsidRPr="0062785B" w:rsidRDefault="004333CC" w:rsidP="00285D05">
      <w:pPr>
        <w:ind w:right="580"/>
      </w:pPr>
      <w:r w:rsidRPr="0062785B">
        <w:t xml:space="preserve">Kadangi šį vaistą paprastai skiria tinkamai </w:t>
      </w:r>
      <w:r w:rsidR="00440E9D" w:rsidRPr="0062785B">
        <w:t xml:space="preserve">apmokytas </w:t>
      </w:r>
      <w:r w:rsidRPr="0062785B">
        <w:t>gydytojas, mažai tikėtina, kad Jums bus skirta per d</w:t>
      </w:r>
      <w:r w:rsidR="00440E9D" w:rsidRPr="0062785B">
        <w:t xml:space="preserve">idelė </w:t>
      </w:r>
      <w:r w:rsidRPr="0062785B">
        <w:t xml:space="preserve"> </w:t>
      </w:r>
      <w:r w:rsidR="00A8606E">
        <w:t xml:space="preserve">Lidocaine hydrochloride Instillido </w:t>
      </w:r>
      <w:r w:rsidR="00440E9D" w:rsidRPr="0062785B">
        <w:t>dozė</w:t>
      </w:r>
      <w:r w:rsidRPr="0062785B">
        <w:t xml:space="preserve">. Nepaisant to, jeigu manote, kad Jums skyrė </w:t>
      </w:r>
      <w:r w:rsidR="00440E9D" w:rsidRPr="0062785B">
        <w:t xml:space="preserve">šio </w:t>
      </w:r>
      <w:r w:rsidRPr="0062785B">
        <w:t>vaisto per d</w:t>
      </w:r>
      <w:r w:rsidR="00440E9D" w:rsidRPr="0062785B">
        <w:t xml:space="preserve">idelį kiekį </w:t>
      </w:r>
      <w:r w:rsidRPr="0062785B">
        <w:t xml:space="preserve"> arba jeigu pradeda</w:t>
      </w:r>
      <w:r w:rsidR="00440E9D" w:rsidRPr="0062785B">
        <w:t>te</w:t>
      </w:r>
      <w:r w:rsidRPr="0062785B">
        <w:t xml:space="preserve"> jausti toliau </w:t>
      </w:r>
      <w:r w:rsidR="00440E9D" w:rsidRPr="0062785B">
        <w:t xml:space="preserve">nurodytus </w:t>
      </w:r>
      <w:r w:rsidRPr="0062785B">
        <w:t xml:space="preserve">perdozavimo simptomus, turite nedelsdami </w:t>
      </w:r>
      <w:r w:rsidR="00816B1C" w:rsidRPr="0062785B">
        <w:t xml:space="preserve">informuoti </w:t>
      </w:r>
      <w:r w:rsidRPr="0062785B">
        <w:t xml:space="preserve">apie tai </w:t>
      </w:r>
      <w:r w:rsidR="00B95BFC" w:rsidRPr="0062785B">
        <w:t xml:space="preserve">asmenį, Jums skiriantį </w:t>
      </w:r>
      <w:r w:rsidRPr="0062785B">
        <w:t>Lidocaine-Instillido</w:t>
      </w:r>
      <w:r w:rsidR="00B95BFC" w:rsidRPr="0062785B">
        <w:t xml:space="preserve">. </w:t>
      </w:r>
      <w:r w:rsidRPr="0062785B">
        <w:t xml:space="preserve">. Gydytojas žinos, kaip </w:t>
      </w:r>
      <w:r w:rsidR="00B95BFC" w:rsidRPr="0062785B">
        <w:t xml:space="preserve">gydyti pasireiškusius </w:t>
      </w:r>
      <w:r w:rsidRPr="0062785B">
        <w:t xml:space="preserve">simptomus ir </w:t>
      </w:r>
      <w:r w:rsidR="00B95BFC" w:rsidRPr="0062785B">
        <w:t xml:space="preserve">esant reikalui paskirs </w:t>
      </w:r>
      <w:r w:rsidRPr="0062785B">
        <w:t>atitinkamą</w:t>
      </w:r>
      <w:r w:rsidR="004555A6" w:rsidRPr="0062785B">
        <w:t xml:space="preserve"> </w:t>
      </w:r>
      <w:r w:rsidR="00B95BFC" w:rsidRPr="0062785B">
        <w:t>medikamentinį gydymą.</w:t>
      </w:r>
    </w:p>
    <w:p w14:paraId="139BD29A" w14:textId="77777777" w:rsidR="004333CC" w:rsidRPr="0062785B" w:rsidRDefault="004333CC" w:rsidP="000A4E62"/>
    <w:p w14:paraId="5BEB11DF" w14:textId="1B2C2AA7" w:rsidR="004333CC" w:rsidRPr="0062785B" w:rsidRDefault="004333CC" w:rsidP="00285D05">
      <w:pPr>
        <w:keepNext/>
        <w:widowControl/>
      </w:pPr>
      <w:r w:rsidRPr="0062785B">
        <w:rPr>
          <w:u w:val="single"/>
        </w:rPr>
        <w:t xml:space="preserve">Kai </w:t>
      </w:r>
      <w:r w:rsidR="00A8606E">
        <w:rPr>
          <w:u w:val="single"/>
        </w:rPr>
        <w:t xml:space="preserve">Lidocaine hydrochloride Instillido </w:t>
      </w:r>
      <w:r w:rsidRPr="0062785B">
        <w:rPr>
          <w:u w:val="single"/>
        </w:rPr>
        <w:t>kateteriui įvesti vartojate savarankiškai arba jį skiria prižiūrintysis asmuo</w:t>
      </w:r>
    </w:p>
    <w:p w14:paraId="64196D21" w14:textId="086CFA20" w:rsidR="004333CC" w:rsidRPr="0062785B" w:rsidRDefault="004333CC" w:rsidP="00285D05">
      <w:pPr>
        <w:ind w:right="498"/>
      </w:pPr>
      <w:r w:rsidRPr="0062785B">
        <w:t xml:space="preserve">Ar išsivystys perdozavimo simptomų, priklauso nuo šio vaisto kiekio, patekusio į kraują. Kuo daugiau lidokaino kraujyje, tuo sunkesni perdozavimo simptomai gali pasireikšti. Paprastai į kraują iš </w:t>
      </w:r>
      <w:r w:rsidR="00A8606E">
        <w:t xml:space="preserve">Lidocaine hydrochloride Instillido </w:t>
      </w:r>
      <w:r w:rsidRPr="0062785B">
        <w:t>įsiurbiamas tik mažas kiekis veikliosios medžiagos lidokaino. Per daug lidokaino gali būti įsiurbta, jeigu pažeistas paviršius, ant kurio tepamas vaistas.</w:t>
      </w:r>
    </w:p>
    <w:p w14:paraId="3E7C7204" w14:textId="77777777" w:rsidR="004333CC" w:rsidRPr="00285D05" w:rsidRDefault="004333CC" w:rsidP="000A4E62"/>
    <w:p w14:paraId="472ED3ED" w14:textId="77777777" w:rsidR="004333CC" w:rsidRPr="0062785B" w:rsidRDefault="004333CC" w:rsidP="00285D05">
      <w:r w:rsidRPr="0062785B">
        <w:t>Pirmieji perdozavimo simptomai gali būti šie:</w:t>
      </w:r>
    </w:p>
    <w:p w14:paraId="6A850815" w14:textId="28C74014" w:rsidR="004333CC" w:rsidRPr="0062785B" w:rsidRDefault="004333CC" w:rsidP="00285D05">
      <w:pPr>
        <w:ind w:right="568"/>
      </w:pPr>
      <w:r w:rsidRPr="0062785B">
        <w:t xml:space="preserve">klausos, regos, </w:t>
      </w:r>
      <w:r w:rsidR="00B95BFC" w:rsidRPr="0062785B">
        <w:t xml:space="preserve">kalbos </w:t>
      </w:r>
      <w:r w:rsidRPr="0062785B">
        <w:t>ir arba judesių koordinacijos sutrikimai, žiovavimas, nenustygimas</w:t>
      </w:r>
      <w:r w:rsidR="00B95BFC" w:rsidRPr="0062785B">
        <w:t xml:space="preserve"> vietoje</w:t>
      </w:r>
      <w:r w:rsidRPr="0062785B">
        <w:t>, svaigulys, pykinimas ir vėmimas.</w:t>
      </w:r>
    </w:p>
    <w:p w14:paraId="0C93F76E" w14:textId="77777777" w:rsidR="004333CC" w:rsidRPr="00285D05" w:rsidRDefault="004333CC" w:rsidP="000A4E62"/>
    <w:p w14:paraId="2387FCB9" w14:textId="77777777" w:rsidR="004333CC" w:rsidRPr="0062785B" w:rsidRDefault="004333CC" w:rsidP="00285D05">
      <w:pPr>
        <w:ind w:right="568"/>
        <w:outlineLvl w:val="0"/>
        <w:rPr>
          <w:b/>
          <w:bCs/>
        </w:rPr>
      </w:pPr>
      <w:r w:rsidRPr="0062785B">
        <w:rPr>
          <w:b/>
          <w:bCs/>
        </w:rPr>
        <w:t>Perdozavus reikia nedelsiant kreiptis į gydytoją arba ligoninės priimamąjį, net jeigu simptomų nepasireiškia.</w:t>
      </w:r>
    </w:p>
    <w:p w14:paraId="32F6FCCE" w14:textId="77777777" w:rsidR="004333CC" w:rsidRPr="00F74E8F" w:rsidRDefault="004333CC" w:rsidP="000A4E62"/>
    <w:p w14:paraId="484D3C22" w14:textId="77777777" w:rsidR="004333CC" w:rsidRPr="0062785B" w:rsidRDefault="004333CC" w:rsidP="00285D05">
      <w:r w:rsidRPr="0062785B">
        <w:t>Jeigu kiltų daugiau klausimų dėl šio vaisto vartojimo, kreipkitės į gydytoją, vaistininką arba slaugytoją.</w:t>
      </w:r>
    </w:p>
    <w:p w14:paraId="5608C143" w14:textId="77777777" w:rsidR="004333CC" w:rsidRPr="00285D05" w:rsidRDefault="004333CC" w:rsidP="000A4E62"/>
    <w:p w14:paraId="28EB0A2C" w14:textId="77777777" w:rsidR="004333CC" w:rsidRPr="00285D05" w:rsidRDefault="004333CC" w:rsidP="000A4E62"/>
    <w:p w14:paraId="5BF203DD" w14:textId="77777777" w:rsidR="004333CC" w:rsidRPr="0062785B" w:rsidRDefault="004333CC" w:rsidP="00285D05">
      <w:pPr>
        <w:numPr>
          <w:ilvl w:val="0"/>
          <w:numId w:val="9"/>
        </w:numPr>
        <w:tabs>
          <w:tab w:val="left" w:pos="684"/>
          <w:tab w:val="left" w:pos="685"/>
        </w:tabs>
        <w:ind w:left="567"/>
        <w:outlineLvl w:val="0"/>
        <w:rPr>
          <w:b/>
          <w:bCs/>
        </w:rPr>
      </w:pPr>
      <w:r w:rsidRPr="0062785B">
        <w:rPr>
          <w:b/>
          <w:bCs/>
        </w:rPr>
        <w:t>Galimas šalutinis poveikis</w:t>
      </w:r>
    </w:p>
    <w:p w14:paraId="6E8B12DE" w14:textId="77777777" w:rsidR="004333CC" w:rsidRPr="00F74E8F" w:rsidRDefault="004333CC" w:rsidP="000A4E62"/>
    <w:p w14:paraId="685FC9D4" w14:textId="77777777" w:rsidR="004333CC" w:rsidRPr="0062785B" w:rsidRDefault="004333CC" w:rsidP="00285D05">
      <w:r w:rsidRPr="0062785B">
        <w:t>Šis vaistas, kaip ir visi kiti, gali sukelti šalutinį poveikį, nors jis pasireiškia ne visiems žmonėms.</w:t>
      </w:r>
    </w:p>
    <w:p w14:paraId="3DCEBB88" w14:textId="77777777" w:rsidR="004333CC" w:rsidRPr="0062785B" w:rsidRDefault="004333CC" w:rsidP="000A4E62"/>
    <w:p w14:paraId="3EFD315D" w14:textId="77777777" w:rsidR="004333CC" w:rsidRPr="0062785B" w:rsidRDefault="004333CC" w:rsidP="00285D05">
      <w:pPr>
        <w:ind w:right="568"/>
      </w:pPr>
      <w:r w:rsidRPr="0062785B">
        <w:t>Iš esmės, jeigu vaistas vartojamas, kaip nurodyta 3 skyriuje „Kaip vartoti Lidocaine-Instillido“ ir atsižvelgiama į atsargumo priemones (žr. 2 skyrių „Kas žinotina prieš vartojant Lidocaine-Instillido“), lidokainas toleruojamas gerai.</w:t>
      </w:r>
    </w:p>
    <w:p w14:paraId="125B9847" w14:textId="77777777" w:rsidR="004333CC" w:rsidRPr="0062785B" w:rsidRDefault="004333CC" w:rsidP="000A4E62"/>
    <w:p w14:paraId="5EED86F3" w14:textId="7EF20E03" w:rsidR="004333CC" w:rsidRPr="0062785B" w:rsidRDefault="004333CC" w:rsidP="00285D05">
      <w:pPr>
        <w:outlineLvl w:val="0"/>
        <w:rPr>
          <w:b/>
          <w:bCs/>
        </w:rPr>
      </w:pPr>
      <w:r w:rsidRPr="0062785B">
        <w:rPr>
          <w:b/>
          <w:bCs/>
        </w:rPr>
        <w:t xml:space="preserve">Kai kurie šalutinio poveikio reiškiniai gali būti pavojingi. Nedelsdami kreipkitės </w:t>
      </w:r>
      <w:r w:rsidR="008631D9" w:rsidRPr="0062785B">
        <w:rPr>
          <w:b/>
          <w:bCs/>
        </w:rPr>
        <w:t xml:space="preserve">į artimiausią gydymo įstaigą </w:t>
      </w:r>
      <w:r w:rsidRPr="0062785B">
        <w:rPr>
          <w:b/>
          <w:bCs/>
        </w:rPr>
        <w:t>, jeigu pasireiškė alerginė (padidėjusio jautrumo) reakcija, sukelianti:</w:t>
      </w:r>
    </w:p>
    <w:p w14:paraId="595F0A18" w14:textId="77777777" w:rsidR="004333CC" w:rsidRPr="0062785B" w:rsidRDefault="004333CC" w:rsidP="00285D05">
      <w:pPr>
        <w:numPr>
          <w:ilvl w:val="0"/>
          <w:numId w:val="6"/>
        </w:numPr>
        <w:tabs>
          <w:tab w:val="left" w:pos="284"/>
        </w:tabs>
        <w:ind w:left="567" w:hanging="567"/>
      </w:pPr>
      <w:r w:rsidRPr="0062785B">
        <w:t>plaštakų, pėdų, veido, lūpų, liežuvio arba ryklės tinimą;</w:t>
      </w:r>
    </w:p>
    <w:p w14:paraId="2E131130" w14:textId="77777777" w:rsidR="004333CC" w:rsidRPr="0062785B" w:rsidRDefault="004333CC" w:rsidP="00285D05">
      <w:pPr>
        <w:numPr>
          <w:ilvl w:val="0"/>
          <w:numId w:val="6"/>
        </w:numPr>
        <w:tabs>
          <w:tab w:val="left" w:pos="284"/>
        </w:tabs>
        <w:ind w:left="567" w:hanging="567"/>
      </w:pPr>
      <w:r w:rsidRPr="0062785B">
        <w:t>kvėpavimo sutrikimus;</w:t>
      </w:r>
    </w:p>
    <w:p w14:paraId="2C872971" w14:textId="2710859F" w:rsidR="004333CC" w:rsidRPr="0062785B" w:rsidRDefault="008631D9" w:rsidP="00285D05">
      <w:pPr>
        <w:numPr>
          <w:ilvl w:val="0"/>
          <w:numId w:val="6"/>
        </w:numPr>
        <w:tabs>
          <w:tab w:val="left" w:pos="284"/>
        </w:tabs>
        <w:ind w:left="567" w:hanging="567"/>
      </w:pPr>
      <w:r w:rsidRPr="0062785B">
        <w:t>dusulį</w:t>
      </w:r>
      <w:r w:rsidR="004333CC" w:rsidRPr="0062785B">
        <w:t xml:space="preserve"> dėl susiaurėjusių kvėpavimo takų (bronchų spazmo);</w:t>
      </w:r>
    </w:p>
    <w:p w14:paraId="584DA712" w14:textId="01AD32DD" w:rsidR="004333CC" w:rsidRPr="0062785B" w:rsidRDefault="004333CC" w:rsidP="00285D05">
      <w:pPr>
        <w:numPr>
          <w:ilvl w:val="0"/>
          <w:numId w:val="6"/>
        </w:numPr>
        <w:tabs>
          <w:tab w:val="left" w:pos="284"/>
        </w:tabs>
        <w:ind w:left="567" w:hanging="567"/>
      </w:pPr>
      <w:r w:rsidRPr="0062785B">
        <w:t>odos</w:t>
      </w:r>
      <w:r w:rsidR="00E354F7" w:rsidRPr="0062785B">
        <w:t xml:space="preserve">problemas </w:t>
      </w:r>
      <w:r w:rsidRPr="0062785B">
        <w:t>, pvz., odos niežėjimą arba išbėrimą;</w:t>
      </w:r>
    </w:p>
    <w:p w14:paraId="360F4145" w14:textId="77777777" w:rsidR="004333CC" w:rsidRPr="0062785B" w:rsidRDefault="004333CC" w:rsidP="00285D05">
      <w:pPr>
        <w:numPr>
          <w:ilvl w:val="0"/>
          <w:numId w:val="6"/>
        </w:numPr>
        <w:tabs>
          <w:tab w:val="left" w:pos="284"/>
        </w:tabs>
        <w:ind w:left="567" w:hanging="567"/>
      </w:pPr>
      <w:r w:rsidRPr="0062785B">
        <w:t>dilgėlinę;</w:t>
      </w:r>
    </w:p>
    <w:p w14:paraId="0247C4D8" w14:textId="6C84FBE9" w:rsidR="004333CC" w:rsidRPr="0062785B" w:rsidRDefault="00E354F7" w:rsidP="00285D05">
      <w:pPr>
        <w:numPr>
          <w:ilvl w:val="0"/>
          <w:numId w:val="6"/>
        </w:numPr>
        <w:tabs>
          <w:tab w:val="left" w:pos="284"/>
        </w:tabs>
        <w:ind w:left="567" w:hanging="567"/>
      </w:pPr>
      <w:r w:rsidRPr="0062785B">
        <w:t xml:space="preserve"> žemą kraujospūdį</w:t>
      </w:r>
      <w:r w:rsidR="004333CC" w:rsidRPr="0062785B">
        <w:t xml:space="preserve"> ir šoką;</w:t>
      </w:r>
    </w:p>
    <w:p w14:paraId="16573E9B" w14:textId="093D76FC" w:rsidR="004333CC" w:rsidRPr="0062785B" w:rsidRDefault="004333CC" w:rsidP="00285D05">
      <w:r w:rsidRPr="0062785B">
        <w:t>T</w:t>
      </w:r>
      <w:r w:rsidR="008631D9" w:rsidRPr="0062785B">
        <w:t xml:space="preserve">ai reti šalutinio poveikio reiškiniai </w:t>
      </w:r>
      <w:r w:rsidRPr="0062785B">
        <w:t xml:space="preserve">(gali pasireikšti </w:t>
      </w:r>
      <w:r w:rsidR="008631D9" w:rsidRPr="0062785B">
        <w:t xml:space="preserve">rečiau </w:t>
      </w:r>
      <w:r w:rsidRPr="0062785B">
        <w:t>kaip 1 iš 1 000 </w:t>
      </w:r>
      <w:r w:rsidR="008631D9" w:rsidRPr="0062785B">
        <w:t>asmenų</w:t>
      </w:r>
      <w:r w:rsidRPr="0062785B">
        <w:t>).</w:t>
      </w:r>
    </w:p>
    <w:p w14:paraId="2C097344" w14:textId="77777777" w:rsidR="004333CC" w:rsidRPr="0062785B" w:rsidRDefault="004333CC" w:rsidP="00285D05"/>
    <w:p w14:paraId="0197AF9B" w14:textId="7159AC3F" w:rsidR="004333CC" w:rsidRPr="0062785B" w:rsidRDefault="004333CC" w:rsidP="00285D05">
      <w:r w:rsidRPr="0062785B">
        <w:t>Gali pasireikšti kit</w:t>
      </w:r>
      <w:r w:rsidR="008631D9" w:rsidRPr="0062785B">
        <w:t>i</w:t>
      </w:r>
      <w:r w:rsidRPr="0062785B">
        <w:t xml:space="preserve"> šalutini</w:t>
      </w:r>
      <w:r w:rsidR="008631D9" w:rsidRPr="0062785B">
        <w:t>ai</w:t>
      </w:r>
      <w:r w:rsidRPr="0062785B">
        <w:t xml:space="preserve"> poveiki</w:t>
      </w:r>
      <w:r w:rsidR="008631D9" w:rsidRPr="0062785B">
        <w:t>ai</w:t>
      </w:r>
      <w:r w:rsidRPr="0062785B">
        <w:t>:</w:t>
      </w:r>
    </w:p>
    <w:p w14:paraId="33386DC1" w14:textId="77777777" w:rsidR="004333CC" w:rsidRPr="0062785B" w:rsidRDefault="004333CC" w:rsidP="00285D05"/>
    <w:p w14:paraId="16D7518B" w14:textId="45C36FE6" w:rsidR="004333CC" w:rsidRPr="0062785B" w:rsidRDefault="004333CC" w:rsidP="00285D05">
      <w:r w:rsidRPr="0062785B">
        <w:t>Labai ret</w:t>
      </w:r>
      <w:r w:rsidR="008631D9" w:rsidRPr="0062785B">
        <w:t>i</w:t>
      </w:r>
      <w:r w:rsidRPr="0062785B">
        <w:t xml:space="preserve"> (gali pasireikšti </w:t>
      </w:r>
      <w:r w:rsidR="008631D9" w:rsidRPr="0062785B">
        <w:t xml:space="preserve">rečiau </w:t>
      </w:r>
      <w:r w:rsidRPr="0062785B">
        <w:t>kaip 1 iš 10 000)</w:t>
      </w:r>
    </w:p>
    <w:p w14:paraId="5D600AF6" w14:textId="77777777" w:rsidR="004333CC" w:rsidRPr="0062785B" w:rsidRDefault="004333CC" w:rsidP="00285D05">
      <w:pPr>
        <w:numPr>
          <w:ilvl w:val="0"/>
          <w:numId w:val="6"/>
        </w:numPr>
        <w:tabs>
          <w:tab w:val="left" w:pos="284"/>
        </w:tabs>
        <w:ind w:left="567" w:hanging="567"/>
      </w:pPr>
      <w:r w:rsidRPr="0062785B">
        <w:t>vartojimo vietos sudirginimas.</w:t>
      </w:r>
    </w:p>
    <w:p w14:paraId="4891702C" w14:textId="77777777" w:rsidR="004333CC" w:rsidRPr="00285D05" w:rsidRDefault="004333CC" w:rsidP="000A4E62"/>
    <w:p w14:paraId="0E892041" w14:textId="57C44C9B" w:rsidR="004333CC" w:rsidRPr="0062785B" w:rsidRDefault="004333CC" w:rsidP="00285D05">
      <w:r w:rsidRPr="0062785B">
        <w:t xml:space="preserve">Dėl </w:t>
      </w:r>
      <w:r w:rsidR="009B267F" w:rsidRPr="0062785B">
        <w:t xml:space="preserve">padidėjusios </w:t>
      </w:r>
      <w:r w:rsidRPr="0062785B">
        <w:t>absorbcijos (</w:t>
      </w:r>
      <w:r w:rsidR="009B267F" w:rsidRPr="0062785B">
        <w:t xml:space="preserve">vaisto patekimo </w:t>
      </w:r>
      <w:r w:rsidRPr="0062785B">
        <w:t xml:space="preserve">į kraują) arba perdozavimo gali </w:t>
      </w:r>
      <w:r w:rsidR="009B267F" w:rsidRPr="0062785B">
        <w:t xml:space="preserve">pasireikšti </w:t>
      </w:r>
      <w:r w:rsidRPr="0062785B">
        <w:t>perdozavimo simptom</w:t>
      </w:r>
      <w:r w:rsidR="009B267F" w:rsidRPr="0062785B">
        <w:t>ai</w:t>
      </w:r>
      <w:r w:rsidRPr="0062785B">
        <w:t xml:space="preserve"> (dar žr. 3 skyrių „Ką daryti pavartojus per didelę </w:t>
      </w:r>
      <w:r w:rsidR="00A8606E">
        <w:t xml:space="preserve">Lidocaine hydrochloride Instillido </w:t>
      </w:r>
      <w:r w:rsidRPr="0062785B">
        <w:t>dozę?“).</w:t>
      </w:r>
    </w:p>
    <w:p w14:paraId="3DA7100A" w14:textId="77777777" w:rsidR="004333CC" w:rsidRPr="00285D05" w:rsidRDefault="004333CC" w:rsidP="000A4E62"/>
    <w:p w14:paraId="4D1F32D6" w14:textId="77777777" w:rsidR="004333CC" w:rsidRPr="0062785B" w:rsidRDefault="004333CC" w:rsidP="00285D05">
      <w:pPr>
        <w:outlineLvl w:val="0"/>
        <w:rPr>
          <w:b/>
          <w:bCs/>
        </w:rPr>
      </w:pPr>
      <w:bookmarkStart w:id="9" w:name="Reporting_of_side_effects"/>
      <w:bookmarkEnd w:id="9"/>
      <w:r w:rsidRPr="0062785B">
        <w:rPr>
          <w:b/>
          <w:bCs/>
        </w:rPr>
        <w:t>Pranešimas apie šalutinį poveikį</w:t>
      </w:r>
    </w:p>
    <w:p w14:paraId="0F725AB9" w14:textId="5924A22E" w:rsidR="004333CC" w:rsidRDefault="004333CC" w:rsidP="0023610E">
      <w:pPr>
        <w:ind w:right="580"/>
        <w:rPr>
          <w:lang w:eastAsia="lt-LT"/>
        </w:rPr>
      </w:pPr>
      <w:r w:rsidRPr="0062785B">
        <w:t xml:space="preserve">Jeigu pasireiškė šalutinis poveikis, įskaitant šiame lapelyje nenurodytą, pasakykite gydytojui, vaistininkui arba slaugytojui. </w:t>
      </w:r>
      <w:r w:rsidR="0023610E">
        <w:rPr>
          <w:lang w:eastAsia="lt-LT"/>
        </w:rPr>
        <w:t xml:space="preserve">Pranešimą apie šalutinį poveikį galite užpildyti ir pateikti Valstybinės vaistų kontrolės tarnybos prie Lietuvos Respublikos sveikatos apsaugos ministerijos tinklalapyje </w:t>
      </w:r>
      <w:r w:rsidR="0023610E" w:rsidRPr="00F74E8F">
        <w:rPr>
          <w:color w:val="0000EE"/>
          <w:u w:val="single"/>
        </w:rPr>
        <w:t>https://vvkt.</w:t>
      </w:r>
      <w:r w:rsidR="0023610E">
        <w:rPr>
          <w:color w:val="0000EE"/>
          <w:u w:val="single"/>
          <w:lang w:eastAsia="lt-LT"/>
        </w:rPr>
        <w:t>lrv.</w:t>
      </w:r>
      <w:r w:rsidR="0023610E" w:rsidRPr="00F74E8F">
        <w:rPr>
          <w:color w:val="0000EE"/>
          <w:u w:val="single"/>
        </w:rPr>
        <w:t>lt/</w:t>
      </w:r>
      <w:r w:rsidR="0023610E">
        <w:rPr>
          <w:color w:val="0000EE"/>
          <w:u w:val="single"/>
          <w:lang w:eastAsia="lt-LT"/>
        </w:rPr>
        <w:t>lt/</w:t>
      </w:r>
      <w:r w:rsidR="0023610E">
        <w:rPr>
          <w:lang w:eastAsia="lt-LT"/>
        </w:rPr>
        <w:t xml:space="preserve"> nurodytais būdais arba paskambinti nemokamu telefonu </w:t>
      </w:r>
      <w:r w:rsidR="00F74E8F">
        <w:rPr>
          <w:lang w:eastAsia="lt-LT"/>
        </w:rPr>
        <w:t>+370</w:t>
      </w:r>
      <w:r w:rsidR="0023610E">
        <w:rPr>
          <w:lang w:eastAsia="lt-LT"/>
        </w:rPr>
        <w:t xml:space="preserve"> 800 73 568. Pranešdami apie šalutinį poveikį galite mums padėti gauti daugiau informacijos apie šio vaisto saugumą.</w:t>
      </w:r>
    </w:p>
    <w:p w14:paraId="0405F2B8" w14:textId="77777777" w:rsidR="0023610E" w:rsidRDefault="0023610E" w:rsidP="0023610E">
      <w:pPr>
        <w:ind w:right="580"/>
        <w:rPr>
          <w:lang w:eastAsia="lt-LT"/>
        </w:rPr>
      </w:pPr>
    </w:p>
    <w:p w14:paraId="310F2640" w14:textId="77777777" w:rsidR="004333CC" w:rsidRPr="00285D05" w:rsidRDefault="004333CC" w:rsidP="000A4E62"/>
    <w:p w14:paraId="2D3B4430" w14:textId="02CE9A90" w:rsidR="004333CC" w:rsidRPr="0062785B" w:rsidRDefault="004333CC" w:rsidP="00285D05">
      <w:pPr>
        <w:numPr>
          <w:ilvl w:val="0"/>
          <w:numId w:val="9"/>
        </w:numPr>
        <w:tabs>
          <w:tab w:val="left" w:pos="684"/>
          <w:tab w:val="left" w:pos="685"/>
        </w:tabs>
        <w:ind w:left="567"/>
        <w:outlineLvl w:val="0"/>
        <w:rPr>
          <w:b/>
          <w:bCs/>
        </w:rPr>
      </w:pPr>
      <w:r w:rsidRPr="0062785B">
        <w:rPr>
          <w:b/>
          <w:bCs/>
        </w:rPr>
        <w:t xml:space="preserve">Kaip laikyti </w:t>
      </w:r>
      <w:r w:rsidR="00D950D2" w:rsidRPr="00D950D2">
        <w:rPr>
          <w:b/>
          <w:bCs/>
        </w:rPr>
        <w:t>Lidocaine hydrochloride Instillido</w:t>
      </w:r>
    </w:p>
    <w:p w14:paraId="55B39E3B" w14:textId="77777777" w:rsidR="004333CC" w:rsidRPr="00F74E8F" w:rsidRDefault="004333CC" w:rsidP="000A4E62"/>
    <w:p w14:paraId="66CA317F" w14:textId="77777777" w:rsidR="004333CC" w:rsidRPr="0062785B" w:rsidRDefault="004333CC" w:rsidP="00285D05">
      <w:r w:rsidRPr="0062785B">
        <w:t>Šį vaistą laikykite vaikams nepastebimoje ir nepasiekiamoje vietoje.</w:t>
      </w:r>
    </w:p>
    <w:p w14:paraId="75D9BCD6" w14:textId="77777777" w:rsidR="004333CC" w:rsidRPr="0062785B" w:rsidRDefault="004333CC" w:rsidP="000A4E62"/>
    <w:p w14:paraId="3D2E4691" w14:textId="2468C444" w:rsidR="004333CC" w:rsidRPr="0062785B" w:rsidRDefault="004333CC" w:rsidP="00285D05">
      <w:pPr>
        <w:ind w:right="568" w:hanging="1"/>
      </w:pPr>
      <w:r w:rsidRPr="0062785B">
        <w:t>Ant etiketės</w:t>
      </w:r>
      <w:r w:rsidR="00A02664" w:rsidRPr="0062785B">
        <w:t>,</w:t>
      </w:r>
      <w:r w:rsidRPr="0062785B">
        <w:t xml:space="preserve"> lizdinės plokštelės</w:t>
      </w:r>
      <w:r w:rsidR="00A02664" w:rsidRPr="0062785B">
        <w:t xml:space="preserve"> ir</w:t>
      </w:r>
      <w:r w:rsidRPr="0062785B">
        <w:t xml:space="preserve"> kartoninės dėžutės po „Tinka iki“ nurodytam tinkamumo laikui pasibaigus, šio vaisto vartoti negalima. Vaistas tinkamas naudoti iki paskutinės nurodyto mėnesio dienos.</w:t>
      </w:r>
    </w:p>
    <w:p w14:paraId="33560703" w14:textId="77777777" w:rsidR="004333CC" w:rsidRPr="00285D05" w:rsidRDefault="004333CC" w:rsidP="000A4E62"/>
    <w:p w14:paraId="0657CBDF" w14:textId="623E2BA9" w:rsidR="004333CC" w:rsidRPr="0062785B" w:rsidRDefault="004333CC" w:rsidP="00285D05">
      <w:pPr>
        <w:ind w:right="642"/>
      </w:pPr>
      <w:r w:rsidRPr="0062785B">
        <w:t>Šio vaisto laikymui specialių temperatūros sąlygų nereikalaujama. Lizdines pakuotes laikyti išorinėje  dėžutėje, kad vaistas būtų apsaugotas nuo šviesos.</w:t>
      </w:r>
    </w:p>
    <w:p w14:paraId="7134CBF4" w14:textId="77777777" w:rsidR="004333CC" w:rsidRPr="0062785B" w:rsidRDefault="004333CC" w:rsidP="00285D05">
      <w:r w:rsidRPr="0062785B">
        <w:t>Užpildytą švirkštą iki vartojimo laikyti jo neatidarytoje lizdinėje plokštelėje.</w:t>
      </w:r>
    </w:p>
    <w:p w14:paraId="11813459" w14:textId="77777777" w:rsidR="004333CC" w:rsidRPr="0062785B" w:rsidRDefault="004333CC" w:rsidP="000A4E62"/>
    <w:p w14:paraId="24C1F29B" w14:textId="20BBABE1" w:rsidR="004333CC" w:rsidRPr="0062785B" w:rsidRDefault="00A8606E" w:rsidP="00285D05">
      <w:pPr>
        <w:ind w:right="568"/>
      </w:pPr>
      <w:r>
        <w:t xml:space="preserve">Lidocaine hydrochloride Instillido </w:t>
      </w:r>
      <w:r w:rsidR="004333CC" w:rsidRPr="0062785B">
        <w:t xml:space="preserve">švirkštai skirti naudoti tik vieną kartą. Švirkštą ir jame po vieno </w:t>
      </w:r>
      <w:r w:rsidR="002E7A93" w:rsidRPr="0062785B">
        <w:t xml:space="preserve">pavartojimo </w:t>
      </w:r>
      <w:r w:rsidR="004333CC" w:rsidRPr="0062785B">
        <w:t>likusį gelį reikia išmesti.</w:t>
      </w:r>
    </w:p>
    <w:p w14:paraId="3F84E798" w14:textId="77777777" w:rsidR="004333CC" w:rsidRPr="00285D05" w:rsidRDefault="004333CC" w:rsidP="000A4E62"/>
    <w:p w14:paraId="68B59067" w14:textId="77777777" w:rsidR="004333CC" w:rsidRPr="0062785B" w:rsidRDefault="004333CC" w:rsidP="00285D05">
      <w:pPr>
        <w:ind w:right="580"/>
      </w:pPr>
      <w:r w:rsidRPr="0062785B">
        <w:t>Vaistų negalima išmesti į kanalizaciją. Kaip išmesti nereikalingus vaistus, klauskite vaistininko. Šios priemonės padės apsaugoti aplinką.</w:t>
      </w:r>
    </w:p>
    <w:p w14:paraId="1871A59F" w14:textId="77777777" w:rsidR="004333CC" w:rsidRPr="00285D05" w:rsidRDefault="004333CC" w:rsidP="000A4E62"/>
    <w:p w14:paraId="5AEB954F" w14:textId="77777777" w:rsidR="004333CC" w:rsidRPr="00285D05" w:rsidRDefault="004333CC" w:rsidP="000A4E62"/>
    <w:p w14:paraId="1ACBDBA8" w14:textId="77777777" w:rsidR="004333CC" w:rsidRPr="0062785B" w:rsidRDefault="004333CC" w:rsidP="00285D05">
      <w:pPr>
        <w:numPr>
          <w:ilvl w:val="0"/>
          <w:numId w:val="9"/>
        </w:numPr>
        <w:tabs>
          <w:tab w:val="left" w:pos="684"/>
          <w:tab w:val="left" w:pos="685"/>
        </w:tabs>
        <w:ind w:left="567"/>
        <w:outlineLvl w:val="0"/>
        <w:rPr>
          <w:b/>
          <w:bCs/>
        </w:rPr>
      </w:pPr>
      <w:r w:rsidRPr="0062785B">
        <w:rPr>
          <w:b/>
          <w:bCs/>
        </w:rPr>
        <w:t>Pakuotės turinys ir kita informacija</w:t>
      </w:r>
    </w:p>
    <w:p w14:paraId="19B67B59" w14:textId="77777777" w:rsidR="004333CC" w:rsidRPr="00F74E8F" w:rsidRDefault="004333CC" w:rsidP="00285D05">
      <w:pPr>
        <w:tabs>
          <w:tab w:val="left" w:pos="826"/>
          <w:tab w:val="left" w:pos="827"/>
        </w:tabs>
        <w:ind w:right="-51"/>
        <w:outlineLvl w:val="0"/>
      </w:pPr>
    </w:p>
    <w:p w14:paraId="08A6CB78" w14:textId="5ABD9AD9" w:rsidR="004333CC" w:rsidRPr="0062785B" w:rsidRDefault="00A8606E" w:rsidP="00285D05">
      <w:pPr>
        <w:tabs>
          <w:tab w:val="left" w:pos="826"/>
          <w:tab w:val="left" w:pos="827"/>
        </w:tabs>
        <w:ind w:right="-51"/>
        <w:outlineLvl w:val="0"/>
        <w:rPr>
          <w:b/>
          <w:bCs/>
        </w:rPr>
      </w:pPr>
      <w:r>
        <w:rPr>
          <w:b/>
          <w:bCs/>
        </w:rPr>
        <w:t xml:space="preserve">Lidocaine hydrochloride Instillido </w:t>
      </w:r>
      <w:r w:rsidR="004333CC" w:rsidRPr="0062785B">
        <w:rPr>
          <w:b/>
          <w:bCs/>
        </w:rPr>
        <w:t>sudėtis</w:t>
      </w:r>
    </w:p>
    <w:p w14:paraId="01D86EAC" w14:textId="77777777" w:rsidR="004333CC" w:rsidRPr="00F74E8F" w:rsidRDefault="004333CC" w:rsidP="00285D05">
      <w:pPr>
        <w:tabs>
          <w:tab w:val="left" w:pos="826"/>
          <w:tab w:val="left" w:pos="827"/>
        </w:tabs>
        <w:ind w:right="-51"/>
        <w:outlineLvl w:val="0"/>
      </w:pPr>
    </w:p>
    <w:p w14:paraId="671A792D" w14:textId="4B0C2EA0" w:rsidR="004333CC" w:rsidRPr="0062785B" w:rsidRDefault="004333CC" w:rsidP="0062785B">
      <w:pPr>
        <w:numPr>
          <w:ilvl w:val="0"/>
          <w:numId w:val="5"/>
        </w:numPr>
        <w:tabs>
          <w:tab w:val="left" w:pos="567"/>
        </w:tabs>
        <w:ind w:left="567"/>
      </w:pPr>
      <w:r w:rsidRPr="0062785B">
        <w:t xml:space="preserve">Veiklioji medžiaga yra lidokaino </w:t>
      </w:r>
      <w:r w:rsidRPr="00960E48">
        <w:t xml:space="preserve">hidrochloridas </w:t>
      </w:r>
      <w:r w:rsidR="00167D3E">
        <w:t>l</w:t>
      </w:r>
      <w:r w:rsidR="00167D3E" w:rsidRPr="0066012E">
        <w:t>idokaino hidrochlorido monohidrato pavidalu</w:t>
      </w:r>
      <w:r w:rsidRPr="0062785B">
        <w:t>.</w:t>
      </w:r>
    </w:p>
    <w:p w14:paraId="7DA79221" w14:textId="29D283C5" w:rsidR="004333CC" w:rsidRPr="0062785B" w:rsidRDefault="004333CC" w:rsidP="00960E48">
      <w:pPr>
        <w:tabs>
          <w:tab w:val="left" w:pos="567"/>
        </w:tabs>
        <w:ind w:right="642"/>
      </w:pPr>
      <w:r w:rsidRPr="0062785B">
        <w:t xml:space="preserve">1 ml gelio yra 20,1 mg lidokaino hidrochlorido, atitinkančio </w:t>
      </w:r>
      <w:r w:rsidR="00167D3E">
        <w:t>21,5</w:t>
      </w:r>
      <w:r w:rsidRPr="0062785B">
        <w:t> mg lidokaino hidrochlorido</w:t>
      </w:r>
      <w:r w:rsidR="00167D3E" w:rsidRPr="00167D3E">
        <w:t xml:space="preserve"> </w:t>
      </w:r>
      <w:r w:rsidR="00167D3E" w:rsidRPr="0062785B">
        <w:t>monohidrato</w:t>
      </w:r>
      <w:r w:rsidRPr="0062785B">
        <w:t>.</w:t>
      </w:r>
    </w:p>
    <w:p w14:paraId="209E0A94" w14:textId="77777777" w:rsidR="004333CC" w:rsidRPr="0062785B" w:rsidRDefault="004333CC" w:rsidP="00960E48">
      <w:pPr>
        <w:tabs>
          <w:tab w:val="left" w:pos="567"/>
        </w:tabs>
      </w:pPr>
    </w:p>
    <w:p w14:paraId="6A089CB7" w14:textId="77777777" w:rsidR="004333CC" w:rsidRPr="0062785B" w:rsidRDefault="004333CC" w:rsidP="00285D05">
      <w:pPr>
        <w:tabs>
          <w:tab w:val="left" w:pos="567"/>
        </w:tabs>
      </w:pPr>
      <w:r w:rsidRPr="0062785B">
        <w:rPr>
          <w:u w:val="single"/>
        </w:rPr>
        <w:t>6 ml užpildytas švirkštas</w:t>
      </w:r>
    </w:p>
    <w:p w14:paraId="67710739" w14:textId="0C15F6A2" w:rsidR="004333CC" w:rsidRPr="0062785B" w:rsidRDefault="004333CC" w:rsidP="00285D05">
      <w:pPr>
        <w:tabs>
          <w:tab w:val="left" w:pos="567"/>
        </w:tabs>
      </w:pPr>
      <w:r w:rsidRPr="0062785B">
        <w:t>Viename užpildytame švirkšte su 6 ml gelio yra 120,6 mg lidokaino hidrochlorido.</w:t>
      </w:r>
    </w:p>
    <w:p w14:paraId="762F0160" w14:textId="77777777" w:rsidR="004333CC" w:rsidRPr="0062785B" w:rsidRDefault="004333CC" w:rsidP="00285D05">
      <w:pPr>
        <w:tabs>
          <w:tab w:val="left" w:pos="567"/>
        </w:tabs>
      </w:pPr>
    </w:p>
    <w:p w14:paraId="0454C0C1" w14:textId="77777777" w:rsidR="004333CC" w:rsidRPr="0062785B" w:rsidRDefault="004333CC" w:rsidP="00285D05">
      <w:pPr>
        <w:tabs>
          <w:tab w:val="left" w:pos="567"/>
        </w:tabs>
      </w:pPr>
      <w:r w:rsidRPr="0062785B">
        <w:rPr>
          <w:u w:val="single"/>
        </w:rPr>
        <w:t>11 ml užpildytas švirkštas</w:t>
      </w:r>
    </w:p>
    <w:p w14:paraId="42736FC6" w14:textId="41A36511" w:rsidR="004333CC" w:rsidRPr="0062785B" w:rsidRDefault="004333CC" w:rsidP="00285D05">
      <w:pPr>
        <w:tabs>
          <w:tab w:val="left" w:pos="567"/>
        </w:tabs>
      </w:pPr>
      <w:r w:rsidRPr="0062785B">
        <w:t>Viename užpildytame švirkšte su 11 ml gelio yra 221,1 mg lidokaino hidrochlorido.</w:t>
      </w:r>
    </w:p>
    <w:p w14:paraId="6193D997" w14:textId="77777777" w:rsidR="004333CC" w:rsidRPr="00285D05" w:rsidRDefault="004333CC" w:rsidP="00F74E8F">
      <w:pPr>
        <w:tabs>
          <w:tab w:val="left" w:pos="567"/>
        </w:tabs>
      </w:pPr>
    </w:p>
    <w:p w14:paraId="000F6DD2" w14:textId="77777777" w:rsidR="004333CC" w:rsidRPr="0062785B" w:rsidRDefault="004333CC" w:rsidP="0062785B">
      <w:pPr>
        <w:numPr>
          <w:ilvl w:val="0"/>
          <w:numId w:val="5"/>
        </w:numPr>
        <w:tabs>
          <w:tab w:val="left" w:pos="567"/>
        </w:tabs>
        <w:ind w:left="567"/>
      </w:pPr>
      <w:r w:rsidRPr="0062785B">
        <w:t>Pagalbinės medžiagos yra: hipromeliozė, natrio hidroksidas (pH reguliuoti), išgrynintas vanduo.</w:t>
      </w:r>
    </w:p>
    <w:p w14:paraId="6AF4BD58" w14:textId="77777777" w:rsidR="004333CC" w:rsidRPr="0062785B" w:rsidRDefault="004333CC" w:rsidP="000A4E62"/>
    <w:p w14:paraId="4A10D1AE" w14:textId="36EA54F1" w:rsidR="004333CC" w:rsidRPr="0062785B" w:rsidRDefault="00A8606E" w:rsidP="00285D05">
      <w:pPr>
        <w:outlineLvl w:val="0"/>
        <w:rPr>
          <w:b/>
          <w:bCs/>
        </w:rPr>
      </w:pPr>
      <w:r>
        <w:rPr>
          <w:b/>
          <w:bCs/>
        </w:rPr>
        <w:t xml:space="preserve">Lidocaine hydrochloride Instillido </w:t>
      </w:r>
      <w:r w:rsidR="004333CC" w:rsidRPr="0062785B">
        <w:rPr>
          <w:b/>
          <w:bCs/>
        </w:rPr>
        <w:t>išvaizda ir kiekis pakuotėje</w:t>
      </w:r>
    </w:p>
    <w:p w14:paraId="0248D94E" w14:textId="77777777" w:rsidR="004333CC" w:rsidRPr="00F74E8F" w:rsidRDefault="004333CC" w:rsidP="000A4E62"/>
    <w:p w14:paraId="3FC537B0" w14:textId="77777777" w:rsidR="004333CC" w:rsidRPr="0062785B" w:rsidRDefault="004333CC" w:rsidP="00285D05">
      <w:r w:rsidRPr="0062785B">
        <w:t>Skaidrus, beveik bespalvis sterilus gelis.</w:t>
      </w:r>
    </w:p>
    <w:p w14:paraId="0BF6372E" w14:textId="77777777" w:rsidR="004333CC" w:rsidRPr="0062785B" w:rsidRDefault="004333CC" w:rsidP="000A4E62"/>
    <w:p w14:paraId="7FAF9AD3" w14:textId="56C980C9" w:rsidR="004333CC" w:rsidRPr="0062785B" w:rsidRDefault="00A8606E" w:rsidP="00285D05">
      <w:pPr>
        <w:ind w:right="580"/>
      </w:pPr>
      <w:r>
        <w:t xml:space="preserve">Lidocaine hydrochloride Instillido </w:t>
      </w:r>
      <w:r w:rsidR="004333CC" w:rsidRPr="0062785B">
        <w:t>tiekiamas steriliame užpildytame švirkšte, kuri</w:t>
      </w:r>
      <w:r w:rsidR="002E7A93" w:rsidRPr="0062785B">
        <w:t>ame</w:t>
      </w:r>
      <w:r w:rsidR="004333CC" w:rsidRPr="0062785B">
        <w:t xml:space="preserve"> yra 6 ml arba 11 ml gelio. Kiekvienas švirkštas supakuotas atskiroje sterilioje permatomoje lizdinėje plokštelėje.</w:t>
      </w:r>
    </w:p>
    <w:p w14:paraId="0ED39CEC" w14:textId="77777777" w:rsidR="004333CC" w:rsidRPr="0062785B" w:rsidRDefault="004333CC" w:rsidP="000A4E62"/>
    <w:p w14:paraId="6737BE68" w14:textId="34690A34" w:rsidR="004333CC" w:rsidRPr="0062785B" w:rsidRDefault="004333CC" w:rsidP="00285D05">
      <w:pPr>
        <w:ind w:right="642"/>
      </w:pPr>
      <w:r w:rsidRPr="0062785B">
        <w:t>Kiekviena švirkšto padala atitinka maždaug 1 ml gelio (20,1 mg lidokaino hidrochlorido).</w:t>
      </w:r>
    </w:p>
    <w:p w14:paraId="60909038" w14:textId="77777777" w:rsidR="004333CC" w:rsidRPr="00285D05" w:rsidRDefault="004333CC" w:rsidP="000A4E62"/>
    <w:p w14:paraId="24F99886" w14:textId="77777777" w:rsidR="004333CC" w:rsidRPr="0062785B" w:rsidRDefault="004333CC" w:rsidP="00285D05">
      <w:r w:rsidRPr="0062785B">
        <w:t>Pakuočių dydžiai:</w:t>
      </w:r>
    </w:p>
    <w:p w14:paraId="165D20E7" w14:textId="77777777" w:rsidR="004333CC" w:rsidRPr="0062785B" w:rsidRDefault="004333CC" w:rsidP="00285D05">
      <w:pPr>
        <w:ind w:right="91"/>
      </w:pPr>
      <w:r w:rsidRPr="0062785B">
        <w:t>Dėžutė su 10 užpildytų švirkštų, kurių kiekviename yra 6 ml gelio.</w:t>
      </w:r>
    </w:p>
    <w:p w14:paraId="0DC3F7B1" w14:textId="77777777" w:rsidR="004333CC" w:rsidRPr="0062785B" w:rsidRDefault="004333CC" w:rsidP="00285D05">
      <w:pPr>
        <w:ind w:right="91"/>
      </w:pPr>
      <w:r w:rsidRPr="0062785B">
        <w:t>Dėžutė su 10 užpildytų švirkštų, kurių kiekviename yra 11 ml gelio.</w:t>
      </w:r>
    </w:p>
    <w:p w14:paraId="3201F680" w14:textId="77777777" w:rsidR="004333CC" w:rsidRPr="0062785B" w:rsidRDefault="004333CC" w:rsidP="000A4E62"/>
    <w:p w14:paraId="105A64FE" w14:textId="77777777" w:rsidR="004333CC" w:rsidRPr="0062785B" w:rsidRDefault="004333CC" w:rsidP="00285D05">
      <w:r w:rsidRPr="0062785B">
        <w:t>Gali būti tiekiamos ne visų dydžių pakuotės.</w:t>
      </w:r>
    </w:p>
    <w:p w14:paraId="76E12B9A" w14:textId="77777777" w:rsidR="004333CC" w:rsidRPr="00285D05" w:rsidRDefault="004333CC" w:rsidP="000A4E62"/>
    <w:p w14:paraId="3752B027" w14:textId="77777777" w:rsidR="004333CC" w:rsidRPr="0062785B" w:rsidRDefault="004333CC" w:rsidP="00285D05">
      <w:pPr>
        <w:ind w:right="6525"/>
        <w:rPr>
          <w:b/>
        </w:rPr>
      </w:pPr>
      <w:r w:rsidRPr="0062785B">
        <w:rPr>
          <w:b/>
        </w:rPr>
        <w:t>Registruotojas</w:t>
      </w:r>
    </w:p>
    <w:p w14:paraId="7A3C8FB9" w14:textId="77777777" w:rsidR="004333CC" w:rsidRPr="0062785B" w:rsidRDefault="004333CC" w:rsidP="00285D05">
      <w:pPr>
        <w:ind w:right="6525"/>
      </w:pPr>
      <w:r w:rsidRPr="0062785B">
        <w:t>Farco-Pharma GmbH</w:t>
      </w:r>
    </w:p>
    <w:p w14:paraId="006297F5" w14:textId="77777777" w:rsidR="004333CC" w:rsidRPr="0062785B" w:rsidRDefault="004333CC" w:rsidP="00285D05">
      <w:pPr>
        <w:ind w:right="6525"/>
      </w:pPr>
      <w:r w:rsidRPr="0062785B">
        <w:t>Gereonsmühlengasse 1-11</w:t>
      </w:r>
    </w:p>
    <w:p w14:paraId="616C4D45" w14:textId="77777777" w:rsidR="004333CC" w:rsidRPr="0062785B" w:rsidRDefault="004333CC" w:rsidP="00285D05">
      <w:pPr>
        <w:ind w:right="7796"/>
      </w:pPr>
      <w:r w:rsidRPr="0062785B">
        <w:t>50670 Köln</w:t>
      </w:r>
    </w:p>
    <w:p w14:paraId="12DD43E9" w14:textId="77777777" w:rsidR="004333CC" w:rsidRPr="0062785B" w:rsidRDefault="004333CC" w:rsidP="00285D05">
      <w:pPr>
        <w:ind w:right="7796"/>
      </w:pPr>
      <w:r w:rsidRPr="0062785B">
        <w:t>Vokietija</w:t>
      </w:r>
    </w:p>
    <w:p w14:paraId="4D82FC76" w14:textId="77777777" w:rsidR="004333CC" w:rsidRPr="0062785B" w:rsidRDefault="004333CC" w:rsidP="000A4E62"/>
    <w:p w14:paraId="351C2B43" w14:textId="77777777" w:rsidR="004333CC" w:rsidRPr="0062785B" w:rsidRDefault="004333CC" w:rsidP="00285D05">
      <w:pPr>
        <w:ind w:right="7322"/>
        <w:rPr>
          <w:b/>
        </w:rPr>
      </w:pPr>
      <w:r w:rsidRPr="0062785B">
        <w:rPr>
          <w:b/>
        </w:rPr>
        <w:t>Gamintojas</w:t>
      </w:r>
    </w:p>
    <w:p w14:paraId="14B46E80" w14:textId="77777777" w:rsidR="004333CC" w:rsidRPr="0062785B" w:rsidRDefault="004333CC" w:rsidP="00285D05">
      <w:pPr>
        <w:ind w:right="7322"/>
      </w:pPr>
      <w:r w:rsidRPr="0062785B">
        <w:lastRenderedPageBreak/>
        <w:t>Klosterfrau Berlin GmbH</w:t>
      </w:r>
    </w:p>
    <w:p w14:paraId="68FFF113" w14:textId="77777777" w:rsidR="004333CC" w:rsidRPr="0062785B" w:rsidRDefault="004333CC" w:rsidP="00285D05">
      <w:pPr>
        <w:ind w:right="7322"/>
      </w:pPr>
      <w:r w:rsidRPr="0062785B">
        <w:t>Motzener Str. 41</w:t>
      </w:r>
    </w:p>
    <w:p w14:paraId="3DD0582B" w14:textId="77777777" w:rsidR="004333CC" w:rsidRPr="0062785B" w:rsidRDefault="004333CC" w:rsidP="00285D05">
      <w:r w:rsidRPr="0062785B">
        <w:t>12277 Berlin, Vokietija</w:t>
      </w:r>
    </w:p>
    <w:p w14:paraId="7CD34388" w14:textId="77777777" w:rsidR="004333CC" w:rsidRPr="00285D05" w:rsidRDefault="004333CC" w:rsidP="000A4E62"/>
    <w:p w14:paraId="379A1D4B" w14:textId="489E2D02" w:rsidR="004333CC" w:rsidRPr="0062785B" w:rsidRDefault="004333CC" w:rsidP="00285D05">
      <w:pPr>
        <w:ind w:right="642"/>
        <w:rPr>
          <w:b/>
        </w:rPr>
      </w:pPr>
      <w:r w:rsidRPr="0062785B">
        <w:rPr>
          <w:b/>
        </w:rPr>
        <w:t>Šis vaist</w:t>
      </w:r>
      <w:r w:rsidR="002E7A93" w:rsidRPr="0062785B">
        <w:rPr>
          <w:b/>
        </w:rPr>
        <w:t xml:space="preserve">as </w:t>
      </w:r>
      <w:r w:rsidR="00285D05">
        <w:rPr>
          <w:b/>
        </w:rPr>
        <w:t>Europos ekonominės erdvės</w:t>
      </w:r>
      <w:r w:rsidRPr="0062785B">
        <w:rPr>
          <w:b/>
        </w:rPr>
        <w:t xml:space="preserve"> valstybėse narėse registruotas tokiais pavadinimais:</w:t>
      </w:r>
    </w:p>
    <w:p w14:paraId="2E62A46F" w14:textId="77777777" w:rsidR="004333CC" w:rsidRPr="00F74E8F" w:rsidRDefault="004333CC" w:rsidP="000A4E62"/>
    <w:tbl>
      <w:tblPr>
        <w:tblW w:w="9062"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9"/>
        <w:gridCol w:w="6043"/>
      </w:tblGrid>
      <w:tr w:rsidR="004333CC" w:rsidRPr="0062785B" w14:paraId="0497B7CB" w14:textId="77777777" w:rsidTr="00167D3E">
        <w:trPr>
          <w:trHeight w:val="251"/>
        </w:trPr>
        <w:tc>
          <w:tcPr>
            <w:tcW w:w="3019" w:type="dxa"/>
          </w:tcPr>
          <w:p w14:paraId="194AF62A" w14:textId="77777777" w:rsidR="004333CC" w:rsidRPr="0062785B" w:rsidRDefault="004333CC" w:rsidP="00D74C2A">
            <w:pPr>
              <w:rPr>
                <w:b/>
              </w:rPr>
            </w:pPr>
            <w:r w:rsidRPr="0062785B">
              <w:rPr>
                <w:b/>
              </w:rPr>
              <w:t>Valstybė narė</w:t>
            </w:r>
          </w:p>
        </w:tc>
        <w:tc>
          <w:tcPr>
            <w:tcW w:w="6043" w:type="dxa"/>
          </w:tcPr>
          <w:p w14:paraId="6BD279CE" w14:textId="7081ED0B" w:rsidR="004333CC" w:rsidRPr="0062785B" w:rsidRDefault="00A02664" w:rsidP="00D74C2A">
            <w:pPr>
              <w:ind w:right="2339"/>
              <w:jc w:val="center"/>
              <w:rPr>
                <w:b/>
              </w:rPr>
            </w:pPr>
            <w:r w:rsidRPr="0062785B">
              <w:rPr>
                <w:b/>
              </w:rPr>
              <w:t>Vaisto</w:t>
            </w:r>
            <w:r w:rsidR="004333CC" w:rsidRPr="0062785B">
              <w:rPr>
                <w:b/>
              </w:rPr>
              <w:t xml:space="preserve"> pavadinimas</w:t>
            </w:r>
          </w:p>
        </w:tc>
      </w:tr>
      <w:tr w:rsidR="004333CC" w:rsidRPr="0062785B" w14:paraId="4834E722" w14:textId="77777777" w:rsidTr="00167D3E">
        <w:trPr>
          <w:trHeight w:val="254"/>
        </w:trPr>
        <w:tc>
          <w:tcPr>
            <w:tcW w:w="3019" w:type="dxa"/>
          </w:tcPr>
          <w:p w14:paraId="4B72A636" w14:textId="77777777" w:rsidR="004333CC" w:rsidRPr="0062785B" w:rsidRDefault="004333CC" w:rsidP="00D74C2A">
            <w:r w:rsidRPr="0062785B">
              <w:t>Danija</w:t>
            </w:r>
          </w:p>
        </w:tc>
        <w:tc>
          <w:tcPr>
            <w:tcW w:w="6043" w:type="dxa"/>
          </w:tcPr>
          <w:p w14:paraId="085F39B1" w14:textId="77777777" w:rsidR="004333CC" w:rsidRPr="0062785B" w:rsidRDefault="004333CC" w:rsidP="00D74C2A">
            <w:r w:rsidRPr="0062785B">
              <w:t>Instillido</w:t>
            </w:r>
          </w:p>
        </w:tc>
      </w:tr>
      <w:tr w:rsidR="004333CC" w:rsidRPr="0062785B" w14:paraId="6B5E68CD" w14:textId="77777777" w:rsidTr="00167D3E">
        <w:trPr>
          <w:trHeight w:val="251"/>
        </w:trPr>
        <w:tc>
          <w:tcPr>
            <w:tcW w:w="3019" w:type="dxa"/>
          </w:tcPr>
          <w:p w14:paraId="3093E728" w14:textId="77777777" w:rsidR="004333CC" w:rsidRPr="0062785B" w:rsidRDefault="004333CC" w:rsidP="00D74C2A">
            <w:r w:rsidRPr="0062785B">
              <w:t>France</w:t>
            </w:r>
          </w:p>
        </w:tc>
        <w:tc>
          <w:tcPr>
            <w:tcW w:w="6043" w:type="dxa"/>
          </w:tcPr>
          <w:p w14:paraId="3517C146" w14:textId="77777777" w:rsidR="004333CC" w:rsidRPr="0062785B" w:rsidRDefault="004333CC" w:rsidP="00D74C2A">
            <w:r w:rsidRPr="0062785B">
              <w:t>Glydo 20 mg/ml gel</w:t>
            </w:r>
          </w:p>
        </w:tc>
      </w:tr>
      <w:tr w:rsidR="004333CC" w:rsidRPr="0062785B" w14:paraId="522159CB" w14:textId="77777777" w:rsidTr="00167D3E">
        <w:trPr>
          <w:trHeight w:val="254"/>
        </w:trPr>
        <w:tc>
          <w:tcPr>
            <w:tcW w:w="3019" w:type="dxa"/>
          </w:tcPr>
          <w:p w14:paraId="1FE78087" w14:textId="77777777" w:rsidR="004333CC" w:rsidRPr="0062785B" w:rsidRDefault="004333CC" w:rsidP="00D74C2A">
            <w:r w:rsidRPr="0062785B">
              <w:t>Vokietija</w:t>
            </w:r>
          </w:p>
        </w:tc>
        <w:tc>
          <w:tcPr>
            <w:tcW w:w="6043" w:type="dxa"/>
          </w:tcPr>
          <w:p w14:paraId="0F3A7EDB" w14:textId="77777777" w:rsidR="004333CC" w:rsidRPr="0062785B" w:rsidRDefault="004333CC" w:rsidP="00D74C2A">
            <w:r w:rsidRPr="0062785B">
              <w:t>Instillido 20 mg/ml Gel in einer Fertigspritze</w:t>
            </w:r>
          </w:p>
        </w:tc>
      </w:tr>
      <w:tr w:rsidR="004333CC" w:rsidRPr="0062785B" w14:paraId="419772B9" w14:textId="77777777" w:rsidTr="00167D3E">
        <w:trPr>
          <w:trHeight w:val="251"/>
        </w:trPr>
        <w:tc>
          <w:tcPr>
            <w:tcW w:w="3019" w:type="dxa"/>
          </w:tcPr>
          <w:p w14:paraId="647EB076" w14:textId="77777777" w:rsidR="004333CC" w:rsidRPr="0062785B" w:rsidRDefault="004333CC" w:rsidP="00D74C2A">
            <w:r w:rsidRPr="0062785B">
              <w:t>Švedija</w:t>
            </w:r>
          </w:p>
        </w:tc>
        <w:tc>
          <w:tcPr>
            <w:tcW w:w="6043" w:type="dxa"/>
          </w:tcPr>
          <w:p w14:paraId="6B449866" w14:textId="3CB93C3D" w:rsidR="004333CC" w:rsidRPr="0062785B" w:rsidRDefault="004333CC" w:rsidP="00D74C2A">
            <w:r w:rsidRPr="0062785B">
              <w:t xml:space="preserve">Instillido </w:t>
            </w:r>
            <w:r w:rsidR="00167D3E">
              <w:t>20</w:t>
            </w:r>
            <w:r w:rsidR="00167D3E" w:rsidRPr="0062785B">
              <w:t xml:space="preserve"> </w:t>
            </w:r>
            <w:r w:rsidRPr="0062785B">
              <w:t>mg/ml gel</w:t>
            </w:r>
          </w:p>
        </w:tc>
      </w:tr>
      <w:tr w:rsidR="004333CC" w:rsidRPr="0062785B" w14:paraId="0AF5F472" w14:textId="77777777" w:rsidTr="00167D3E">
        <w:trPr>
          <w:trHeight w:val="254"/>
        </w:trPr>
        <w:tc>
          <w:tcPr>
            <w:tcW w:w="3019" w:type="dxa"/>
          </w:tcPr>
          <w:p w14:paraId="6A18EBCF" w14:textId="77777777" w:rsidR="004333CC" w:rsidRPr="0062785B" w:rsidRDefault="004333CC" w:rsidP="00D74C2A">
            <w:r w:rsidRPr="0062785B">
              <w:t>Nyderlandai</w:t>
            </w:r>
          </w:p>
        </w:tc>
        <w:tc>
          <w:tcPr>
            <w:tcW w:w="6043" w:type="dxa"/>
          </w:tcPr>
          <w:p w14:paraId="591B64C6" w14:textId="77777777" w:rsidR="004333CC" w:rsidRPr="0062785B" w:rsidRDefault="004333CC" w:rsidP="00D74C2A">
            <w:r w:rsidRPr="0062785B">
              <w:t>Instillido 20 mg/ml gel</w:t>
            </w:r>
          </w:p>
        </w:tc>
      </w:tr>
      <w:tr w:rsidR="00AD723F" w:rsidRPr="0062785B" w14:paraId="6E9AECA1" w14:textId="77777777" w:rsidTr="00167D3E">
        <w:trPr>
          <w:trHeight w:val="254"/>
        </w:trPr>
        <w:tc>
          <w:tcPr>
            <w:tcW w:w="3019" w:type="dxa"/>
          </w:tcPr>
          <w:p w14:paraId="18AF7E33" w14:textId="77777777" w:rsidR="00AD723F" w:rsidRPr="0062785B" w:rsidRDefault="00AD723F" w:rsidP="00D74C2A">
            <w:r w:rsidRPr="0062785B">
              <w:t xml:space="preserve">Belgija </w:t>
            </w:r>
          </w:p>
        </w:tc>
        <w:tc>
          <w:tcPr>
            <w:tcW w:w="6043" w:type="dxa"/>
          </w:tcPr>
          <w:p w14:paraId="1F893AA1" w14:textId="2E251301" w:rsidR="00AD723F" w:rsidRPr="0062785B" w:rsidRDefault="00AD723F" w:rsidP="00D74C2A">
            <w:r w:rsidRPr="00A16303">
              <w:t>Instillido 20 mg/ml gel</w:t>
            </w:r>
          </w:p>
        </w:tc>
      </w:tr>
      <w:tr w:rsidR="00AD723F" w:rsidRPr="0062785B" w14:paraId="46FC7357" w14:textId="77777777" w:rsidTr="00167D3E">
        <w:trPr>
          <w:trHeight w:val="254"/>
        </w:trPr>
        <w:tc>
          <w:tcPr>
            <w:tcW w:w="3019" w:type="dxa"/>
          </w:tcPr>
          <w:p w14:paraId="4874DAE4" w14:textId="77777777" w:rsidR="00AD723F" w:rsidRPr="0062785B" w:rsidRDefault="00AD723F" w:rsidP="00D74C2A">
            <w:r w:rsidRPr="0062785B">
              <w:t>Bulgarija</w:t>
            </w:r>
          </w:p>
        </w:tc>
        <w:tc>
          <w:tcPr>
            <w:tcW w:w="6043" w:type="dxa"/>
          </w:tcPr>
          <w:p w14:paraId="5CC0E137" w14:textId="77777777" w:rsidR="00AD723F" w:rsidRDefault="00AD723F" w:rsidP="00D74C2A">
            <w:r w:rsidRPr="00A16303">
              <w:t>Instillido 20 mg/ml gel</w:t>
            </w:r>
          </w:p>
          <w:p w14:paraId="45FE4727" w14:textId="5B3187CC" w:rsidR="00167D3E" w:rsidRPr="0062785B" w:rsidRDefault="00167D3E" w:rsidP="00D74C2A">
            <w:r>
              <w:t>Инстилидо</w:t>
            </w:r>
            <w:r w:rsidRPr="001E6D51">
              <w:t xml:space="preserve"> 20 mg/ml </w:t>
            </w:r>
            <w:r>
              <w:t>гел</w:t>
            </w:r>
          </w:p>
        </w:tc>
      </w:tr>
      <w:tr w:rsidR="00AD723F" w:rsidRPr="0062785B" w14:paraId="71F6D27B" w14:textId="77777777" w:rsidTr="00167D3E">
        <w:trPr>
          <w:trHeight w:val="254"/>
        </w:trPr>
        <w:tc>
          <w:tcPr>
            <w:tcW w:w="3019" w:type="dxa"/>
          </w:tcPr>
          <w:p w14:paraId="5DE1B814" w14:textId="77777777" w:rsidR="00AD723F" w:rsidRPr="0062785B" w:rsidRDefault="00AD723F" w:rsidP="00D74C2A">
            <w:r w:rsidRPr="0062785B">
              <w:t xml:space="preserve">Kroatija </w:t>
            </w:r>
          </w:p>
        </w:tc>
        <w:tc>
          <w:tcPr>
            <w:tcW w:w="6043" w:type="dxa"/>
          </w:tcPr>
          <w:p w14:paraId="375FD18D" w14:textId="227DB83F" w:rsidR="00AD723F" w:rsidRPr="0062785B" w:rsidRDefault="00AD723F" w:rsidP="00D74C2A">
            <w:r w:rsidRPr="00A16303">
              <w:t>Instillido 20 mg/ml gel</w:t>
            </w:r>
          </w:p>
        </w:tc>
      </w:tr>
      <w:tr w:rsidR="00AD723F" w:rsidRPr="0062785B" w14:paraId="44A7C942" w14:textId="77777777" w:rsidTr="00167D3E">
        <w:trPr>
          <w:trHeight w:val="254"/>
        </w:trPr>
        <w:tc>
          <w:tcPr>
            <w:tcW w:w="3019" w:type="dxa"/>
          </w:tcPr>
          <w:p w14:paraId="24F5A4BB" w14:textId="77777777" w:rsidR="00AD723F" w:rsidRPr="0062785B" w:rsidRDefault="00AD723F" w:rsidP="00D74C2A">
            <w:r w:rsidRPr="0062785B">
              <w:t xml:space="preserve">Estija </w:t>
            </w:r>
          </w:p>
        </w:tc>
        <w:tc>
          <w:tcPr>
            <w:tcW w:w="6043" w:type="dxa"/>
          </w:tcPr>
          <w:p w14:paraId="7EBD7112" w14:textId="4C121CCE" w:rsidR="00AD723F" w:rsidRPr="0062785B" w:rsidRDefault="00AD723F" w:rsidP="00D74C2A">
            <w:r w:rsidRPr="00A16303">
              <w:t>Instillido 20 mg/ml g</w:t>
            </w:r>
            <w:r>
              <w:t>e</w:t>
            </w:r>
            <w:r w:rsidRPr="00A16303">
              <w:t>el</w:t>
            </w:r>
          </w:p>
        </w:tc>
      </w:tr>
      <w:tr w:rsidR="00AD723F" w:rsidRPr="0062785B" w14:paraId="2C4307FF" w14:textId="77777777" w:rsidTr="00167D3E">
        <w:trPr>
          <w:trHeight w:val="254"/>
        </w:trPr>
        <w:tc>
          <w:tcPr>
            <w:tcW w:w="3019" w:type="dxa"/>
          </w:tcPr>
          <w:p w14:paraId="73E0BD6B" w14:textId="77777777" w:rsidR="00AD723F" w:rsidRPr="0062785B" w:rsidRDefault="00AD723F" w:rsidP="00D74C2A">
            <w:r w:rsidRPr="0062785B">
              <w:t xml:space="preserve">Suomija </w:t>
            </w:r>
          </w:p>
        </w:tc>
        <w:tc>
          <w:tcPr>
            <w:tcW w:w="6043" w:type="dxa"/>
          </w:tcPr>
          <w:p w14:paraId="0FCFA6EA" w14:textId="76C0758C" w:rsidR="00AD723F" w:rsidRPr="0062785B" w:rsidRDefault="00AD723F" w:rsidP="00D74C2A">
            <w:r w:rsidRPr="00A16303">
              <w:t>Instillido 20 mg/ml gel</w:t>
            </w:r>
          </w:p>
        </w:tc>
      </w:tr>
      <w:tr w:rsidR="00AD723F" w:rsidRPr="0062785B" w14:paraId="58659BA2" w14:textId="77777777" w:rsidTr="00167D3E">
        <w:trPr>
          <w:trHeight w:val="254"/>
        </w:trPr>
        <w:tc>
          <w:tcPr>
            <w:tcW w:w="3019" w:type="dxa"/>
          </w:tcPr>
          <w:p w14:paraId="229682D4" w14:textId="2948D7B6" w:rsidR="00AD723F" w:rsidRPr="0062785B" w:rsidRDefault="00AD723F" w:rsidP="00D74C2A">
            <w:r w:rsidRPr="0062785B">
              <w:t>Norvegija</w:t>
            </w:r>
          </w:p>
        </w:tc>
        <w:tc>
          <w:tcPr>
            <w:tcW w:w="6043" w:type="dxa"/>
          </w:tcPr>
          <w:p w14:paraId="0325B38B" w14:textId="4646876A" w:rsidR="00AD723F" w:rsidRPr="0062785B" w:rsidRDefault="00AD723F" w:rsidP="00D74C2A">
            <w:r w:rsidRPr="00A16303">
              <w:t>Instillido 20 mg/ml gel</w:t>
            </w:r>
            <w:r w:rsidR="00167D3E">
              <w:t xml:space="preserve"> </w:t>
            </w:r>
            <w:r w:rsidR="00167D3E" w:rsidRPr="00475EAD">
              <w:t>i forhåndsfylt sprøyte</w:t>
            </w:r>
          </w:p>
        </w:tc>
      </w:tr>
      <w:tr w:rsidR="00167D3E" w:rsidRPr="0062785B" w14:paraId="1BE9F908" w14:textId="77777777" w:rsidTr="00167D3E">
        <w:trPr>
          <w:trHeight w:val="254"/>
        </w:trPr>
        <w:tc>
          <w:tcPr>
            <w:tcW w:w="3019" w:type="dxa"/>
          </w:tcPr>
          <w:p w14:paraId="4D108246" w14:textId="77777777" w:rsidR="00167D3E" w:rsidRPr="0062785B" w:rsidRDefault="00167D3E" w:rsidP="00167D3E">
            <w:r w:rsidRPr="0062785B">
              <w:t xml:space="preserve">Lenkija </w:t>
            </w:r>
          </w:p>
        </w:tc>
        <w:tc>
          <w:tcPr>
            <w:tcW w:w="6043" w:type="dxa"/>
          </w:tcPr>
          <w:p w14:paraId="0D62A1E8" w14:textId="0772D8DE" w:rsidR="00167D3E" w:rsidRPr="0062785B" w:rsidRDefault="00167D3E" w:rsidP="00167D3E">
            <w:r w:rsidRPr="00A16303">
              <w:t>Instillido</w:t>
            </w:r>
            <w:r w:rsidRPr="00DE4AF0">
              <w:rPr>
                <w:spacing w:val="-2"/>
                <w:lang w:val="pl-PL"/>
              </w:rPr>
              <w:t>, żel w ampułko-strzykawce</w:t>
            </w:r>
          </w:p>
        </w:tc>
      </w:tr>
      <w:tr w:rsidR="00167D3E" w:rsidRPr="0062785B" w14:paraId="38DA6F19" w14:textId="77777777" w:rsidTr="00167D3E">
        <w:trPr>
          <w:trHeight w:val="254"/>
        </w:trPr>
        <w:tc>
          <w:tcPr>
            <w:tcW w:w="3019" w:type="dxa"/>
          </w:tcPr>
          <w:p w14:paraId="7A0360C6" w14:textId="77777777" w:rsidR="00167D3E" w:rsidRPr="0062785B" w:rsidRDefault="00167D3E" w:rsidP="00167D3E">
            <w:r w:rsidRPr="0062785B">
              <w:t xml:space="preserve">Rumunija </w:t>
            </w:r>
          </w:p>
        </w:tc>
        <w:tc>
          <w:tcPr>
            <w:tcW w:w="6043" w:type="dxa"/>
          </w:tcPr>
          <w:p w14:paraId="6EA486F6" w14:textId="11E94A82" w:rsidR="00167D3E" w:rsidRPr="0062785B" w:rsidRDefault="00167D3E" w:rsidP="00167D3E">
            <w:r w:rsidRPr="00A16303">
              <w:t>Instillido 20 mg/ml gel</w:t>
            </w:r>
          </w:p>
        </w:tc>
      </w:tr>
      <w:tr w:rsidR="00167D3E" w:rsidRPr="0062785B" w14:paraId="19D1624B" w14:textId="77777777" w:rsidTr="00167D3E">
        <w:trPr>
          <w:trHeight w:val="254"/>
        </w:trPr>
        <w:tc>
          <w:tcPr>
            <w:tcW w:w="3019" w:type="dxa"/>
          </w:tcPr>
          <w:p w14:paraId="2EE4E2EE" w14:textId="77777777" w:rsidR="00167D3E" w:rsidRPr="0062785B" w:rsidRDefault="00167D3E" w:rsidP="00167D3E">
            <w:r w:rsidRPr="0062785B">
              <w:t xml:space="preserve">Slovėnija </w:t>
            </w:r>
          </w:p>
        </w:tc>
        <w:tc>
          <w:tcPr>
            <w:tcW w:w="6043" w:type="dxa"/>
          </w:tcPr>
          <w:p w14:paraId="1DE29DED" w14:textId="642A1D2D" w:rsidR="00167D3E" w:rsidRPr="0062785B" w:rsidRDefault="00167D3E" w:rsidP="00167D3E">
            <w:r w:rsidRPr="00A16303">
              <w:t>Instillido 20 mg/ml gel</w:t>
            </w:r>
            <w:r>
              <w:t xml:space="preserve"> </w:t>
            </w:r>
            <w:r w:rsidRPr="00475EAD">
              <w:t>v napolnjeni injekcijski brizgi</w:t>
            </w:r>
          </w:p>
        </w:tc>
      </w:tr>
      <w:tr w:rsidR="00167D3E" w:rsidRPr="0062785B" w14:paraId="3B0451B7" w14:textId="77777777" w:rsidTr="00167D3E">
        <w:trPr>
          <w:trHeight w:val="254"/>
        </w:trPr>
        <w:tc>
          <w:tcPr>
            <w:tcW w:w="3019" w:type="dxa"/>
          </w:tcPr>
          <w:p w14:paraId="10B49EE1" w14:textId="77777777" w:rsidR="00167D3E" w:rsidRPr="0062785B" w:rsidRDefault="00167D3E" w:rsidP="00167D3E">
            <w:r w:rsidRPr="0062785B">
              <w:t>Ispanija</w:t>
            </w:r>
          </w:p>
        </w:tc>
        <w:tc>
          <w:tcPr>
            <w:tcW w:w="6043" w:type="dxa"/>
          </w:tcPr>
          <w:p w14:paraId="7C3FEA16" w14:textId="71ED1C11" w:rsidR="00167D3E" w:rsidRPr="0062785B" w:rsidRDefault="00167D3E" w:rsidP="00167D3E">
            <w:r w:rsidRPr="00A16303">
              <w:t>Instillido 20 mg/ml gel</w:t>
            </w:r>
            <w:r w:rsidRPr="00C45D55">
              <w:rPr>
                <w:lang w:val="de-DE"/>
              </w:rPr>
              <w:t xml:space="preserve"> en </w:t>
            </w:r>
            <w:proofErr w:type="spellStart"/>
            <w:r w:rsidRPr="00C45D55">
              <w:rPr>
                <w:lang w:val="de-DE"/>
              </w:rPr>
              <w:t>jeringa</w:t>
            </w:r>
            <w:proofErr w:type="spellEnd"/>
            <w:r w:rsidRPr="00C45D55">
              <w:rPr>
                <w:lang w:val="de-DE"/>
              </w:rPr>
              <w:t xml:space="preserve"> </w:t>
            </w:r>
            <w:proofErr w:type="spellStart"/>
            <w:r w:rsidRPr="00C45D55">
              <w:rPr>
                <w:lang w:val="de-DE"/>
              </w:rPr>
              <w:t>precargada</w:t>
            </w:r>
            <w:proofErr w:type="spellEnd"/>
          </w:p>
        </w:tc>
      </w:tr>
      <w:tr w:rsidR="00167D3E" w:rsidRPr="0062785B" w14:paraId="1DAC7589" w14:textId="77777777" w:rsidTr="00167D3E">
        <w:trPr>
          <w:trHeight w:val="254"/>
        </w:trPr>
        <w:tc>
          <w:tcPr>
            <w:tcW w:w="3019" w:type="dxa"/>
          </w:tcPr>
          <w:p w14:paraId="36084B65" w14:textId="33B92EC7" w:rsidR="00167D3E" w:rsidRPr="0062785B" w:rsidRDefault="00167D3E" w:rsidP="00167D3E">
            <w:r>
              <w:rPr>
                <w:rStyle w:val="rynqvb"/>
              </w:rPr>
              <w:t>Lietuva</w:t>
            </w:r>
          </w:p>
        </w:tc>
        <w:tc>
          <w:tcPr>
            <w:tcW w:w="6043" w:type="dxa"/>
          </w:tcPr>
          <w:p w14:paraId="774142CC" w14:textId="6733D9E7" w:rsidR="00167D3E" w:rsidRPr="0062785B" w:rsidRDefault="00167D3E" w:rsidP="00167D3E">
            <w:r w:rsidRPr="00A8606E">
              <w:t>Lidocaine hydrochloride Instillido 20 mg/ml gelis</w:t>
            </w:r>
          </w:p>
        </w:tc>
      </w:tr>
    </w:tbl>
    <w:p w14:paraId="6A320CBB" w14:textId="77777777" w:rsidR="004333CC" w:rsidRDefault="004333CC" w:rsidP="000A4E62"/>
    <w:p w14:paraId="45C06E52" w14:textId="77777777" w:rsidR="009C7E3D" w:rsidRPr="00F74E8F" w:rsidRDefault="009C7E3D" w:rsidP="000A4E62"/>
    <w:p w14:paraId="1D1F5FE4" w14:textId="3A110AD6" w:rsidR="004333CC" w:rsidRPr="0062785B" w:rsidRDefault="004333CC" w:rsidP="00D74C2A">
      <w:bookmarkStart w:id="10" w:name="This_leaflet_was_last_revised_in_10/2021"/>
      <w:bookmarkEnd w:id="10"/>
      <w:r w:rsidRPr="0062785B">
        <w:rPr>
          <w:b/>
        </w:rPr>
        <w:t>Šis pakuotės lapelis paskutinį kartą peržiūrėtas</w:t>
      </w:r>
      <w:r w:rsidR="009C7E3D">
        <w:rPr>
          <w:b/>
        </w:rPr>
        <w:t xml:space="preserve"> 2026-04-20</w:t>
      </w:r>
      <w:r w:rsidR="00872E8D">
        <w:rPr>
          <w:b/>
        </w:rPr>
        <w:t>.</w:t>
      </w:r>
    </w:p>
    <w:p w14:paraId="3ED916A9" w14:textId="77777777" w:rsidR="004333CC" w:rsidRPr="0062785B" w:rsidRDefault="004333CC" w:rsidP="000A4E62">
      <w:pPr>
        <w:pStyle w:val="Pagrindinistekstas"/>
        <w:spacing w:before="4"/>
        <w:rPr>
          <w:b w:val="0"/>
        </w:rPr>
      </w:pPr>
    </w:p>
    <w:p w14:paraId="2B24869F" w14:textId="200AF6CC" w:rsidR="002E7A93" w:rsidRPr="00F74E8F" w:rsidRDefault="002E7A93" w:rsidP="00F74E8F">
      <w:pPr>
        <w:numPr>
          <w:ilvl w:val="12"/>
          <w:numId w:val="0"/>
        </w:numPr>
        <w:ind w:right="-2"/>
      </w:pPr>
      <w:r w:rsidRPr="0062785B">
        <w:t>Išsami informacija apie šį vaistą pateikiama Valstybinės vaistų kontrolės tarnybos prie Lietuvos Respublikos sveikatos apsaugos ministerijos tinklalapyje</w:t>
      </w:r>
      <w:r w:rsidRPr="0062785B">
        <w:rPr>
          <w:i/>
        </w:rPr>
        <w:t xml:space="preserve"> </w:t>
      </w:r>
      <w:hyperlink r:id="rId16" w:history="1">
        <w:r w:rsidR="00F74E8F" w:rsidRPr="0023610E">
          <w:rPr>
            <w:rStyle w:val="Hipersaitas"/>
          </w:rPr>
          <w:t>https://vvkt.lrv.lt/lt/</w:t>
        </w:r>
      </w:hyperlink>
      <w:r w:rsidRPr="0062785B">
        <w:t>.</w:t>
      </w:r>
    </w:p>
    <w:sectPr w:rsidR="002E7A93" w:rsidRPr="00F74E8F" w:rsidSect="00D70A09">
      <w:headerReference w:type="default" r:id="rId17"/>
      <w:pgSz w:w="11910" w:h="16840"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0759" w14:textId="77777777" w:rsidR="00B60AB4" w:rsidRDefault="00B60AB4" w:rsidP="0014333D">
      <w:r>
        <w:separator/>
      </w:r>
    </w:p>
  </w:endnote>
  <w:endnote w:type="continuationSeparator" w:id="0">
    <w:p w14:paraId="262AA45B" w14:textId="77777777" w:rsidR="00B60AB4" w:rsidRDefault="00B60AB4" w:rsidP="0014333D">
      <w:r>
        <w:continuationSeparator/>
      </w:r>
    </w:p>
  </w:endnote>
  <w:endnote w:type="continuationNotice" w:id="1">
    <w:p w14:paraId="2BBD532B" w14:textId="77777777" w:rsidR="00B60AB4" w:rsidRDefault="00B60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D994" w14:textId="77777777" w:rsidR="00B60AB4" w:rsidRDefault="00B60AB4" w:rsidP="0014333D">
      <w:r>
        <w:separator/>
      </w:r>
    </w:p>
  </w:footnote>
  <w:footnote w:type="continuationSeparator" w:id="0">
    <w:p w14:paraId="646A1501" w14:textId="77777777" w:rsidR="00B60AB4" w:rsidRDefault="00B60AB4" w:rsidP="0014333D">
      <w:r>
        <w:continuationSeparator/>
      </w:r>
    </w:p>
  </w:footnote>
  <w:footnote w:type="continuationNotice" w:id="1">
    <w:p w14:paraId="3392D74B" w14:textId="77777777" w:rsidR="00B60AB4" w:rsidRDefault="00B60A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9FA5" w14:textId="77777777" w:rsidR="00C94F15" w:rsidRDefault="00C94F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3AD7"/>
    <w:multiLevelType w:val="hybridMultilevel"/>
    <w:tmpl w:val="24949F7A"/>
    <w:lvl w:ilvl="0" w:tplc="A6D48EF4">
      <w:start w:val="1"/>
      <w:numFmt w:val="decimal"/>
      <w:lvlText w:val="%1."/>
      <w:lvlJc w:val="left"/>
      <w:pPr>
        <w:ind w:left="684" w:hanging="567"/>
      </w:pPr>
      <w:rPr>
        <w:rFonts w:ascii="Times New Roman" w:eastAsia="Times New Roman" w:hAnsi="Times New Roman" w:cs="Times New Roman" w:hint="default"/>
        <w:b w:val="0"/>
        <w:bCs w:val="0"/>
        <w:i w:val="0"/>
        <w:iCs w:val="0"/>
        <w:w w:val="100"/>
        <w:sz w:val="22"/>
        <w:szCs w:val="22"/>
        <w:lang w:val="en-US" w:eastAsia="en-US" w:bidi="ar-SA"/>
      </w:rPr>
    </w:lvl>
    <w:lvl w:ilvl="1" w:tplc="B2DC2E98">
      <w:numFmt w:val="bullet"/>
      <w:lvlText w:val="•"/>
      <w:lvlJc w:val="left"/>
      <w:pPr>
        <w:ind w:left="1542" w:hanging="567"/>
      </w:pPr>
      <w:rPr>
        <w:rFonts w:hint="default"/>
        <w:lang w:val="en-US" w:eastAsia="en-US" w:bidi="ar-SA"/>
      </w:rPr>
    </w:lvl>
    <w:lvl w:ilvl="2" w:tplc="C7F47322">
      <w:numFmt w:val="bullet"/>
      <w:lvlText w:val="•"/>
      <w:lvlJc w:val="left"/>
      <w:pPr>
        <w:ind w:left="2405" w:hanging="567"/>
      </w:pPr>
      <w:rPr>
        <w:rFonts w:hint="default"/>
        <w:lang w:val="en-US" w:eastAsia="en-US" w:bidi="ar-SA"/>
      </w:rPr>
    </w:lvl>
    <w:lvl w:ilvl="3" w:tplc="67688E14">
      <w:numFmt w:val="bullet"/>
      <w:lvlText w:val="•"/>
      <w:lvlJc w:val="left"/>
      <w:pPr>
        <w:ind w:left="3267" w:hanging="567"/>
      </w:pPr>
      <w:rPr>
        <w:rFonts w:hint="default"/>
        <w:lang w:val="en-US" w:eastAsia="en-US" w:bidi="ar-SA"/>
      </w:rPr>
    </w:lvl>
    <w:lvl w:ilvl="4" w:tplc="01DE1EF2">
      <w:numFmt w:val="bullet"/>
      <w:lvlText w:val="•"/>
      <w:lvlJc w:val="left"/>
      <w:pPr>
        <w:ind w:left="4130" w:hanging="567"/>
      </w:pPr>
      <w:rPr>
        <w:rFonts w:hint="default"/>
        <w:lang w:val="en-US" w:eastAsia="en-US" w:bidi="ar-SA"/>
      </w:rPr>
    </w:lvl>
    <w:lvl w:ilvl="5" w:tplc="AA447B0E">
      <w:numFmt w:val="bullet"/>
      <w:lvlText w:val="•"/>
      <w:lvlJc w:val="left"/>
      <w:pPr>
        <w:ind w:left="4993" w:hanging="567"/>
      </w:pPr>
      <w:rPr>
        <w:rFonts w:hint="default"/>
        <w:lang w:val="en-US" w:eastAsia="en-US" w:bidi="ar-SA"/>
      </w:rPr>
    </w:lvl>
    <w:lvl w:ilvl="6" w:tplc="5A18A3A6">
      <w:numFmt w:val="bullet"/>
      <w:lvlText w:val="•"/>
      <w:lvlJc w:val="left"/>
      <w:pPr>
        <w:ind w:left="5855" w:hanging="567"/>
      </w:pPr>
      <w:rPr>
        <w:rFonts w:hint="default"/>
        <w:lang w:val="en-US" w:eastAsia="en-US" w:bidi="ar-SA"/>
      </w:rPr>
    </w:lvl>
    <w:lvl w:ilvl="7" w:tplc="8E421CC4">
      <w:numFmt w:val="bullet"/>
      <w:lvlText w:val="•"/>
      <w:lvlJc w:val="left"/>
      <w:pPr>
        <w:ind w:left="6718" w:hanging="567"/>
      </w:pPr>
      <w:rPr>
        <w:rFonts w:hint="default"/>
        <w:lang w:val="en-US" w:eastAsia="en-US" w:bidi="ar-SA"/>
      </w:rPr>
    </w:lvl>
    <w:lvl w:ilvl="8" w:tplc="124C366E">
      <w:numFmt w:val="bullet"/>
      <w:lvlText w:val="•"/>
      <w:lvlJc w:val="left"/>
      <w:pPr>
        <w:ind w:left="7581" w:hanging="567"/>
      </w:pPr>
      <w:rPr>
        <w:rFonts w:hint="default"/>
        <w:lang w:val="en-US" w:eastAsia="en-US" w:bidi="ar-SA"/>
      </w:rPr>
    </w:lvl>
  </w:abstractNum>
  <w:abstractNum w:abstractNumId="1" w15:restartNumberingAfterBreak="0">
    <w:nsid w:val="1E1E25D3"/>
    <w:multiLevelType w:val="hybridMultilevel"/>
    <w:tmpl w:val="6E1EF270"/>
    <w:lvl w:ilvl="0" w:tplc="7D0C9D70">
      <w:numFmt w:val="bullet"/>
      <w:lvlText w:val="-"/>
      <w:lvlJc w:val="left"/>
      <w:pPr>
        <w:ind w:left="684" w:hanging="567"/>
      </w:pPr>
      <w:rPr>
        <w:rFonts w:ascii="Times New Roman" w:eastAsia="Times New Roman" w:hAnsi="Times New Roman" w:cs="Times New Roman" w:hint="default"/>
        <w:b w:val="0"/>
        <w:bCs w:val="0"/>
        <w:i w:val="0"/>
        <w:iCs w:val="0"/>
        <w:w w:val="100"/>
        <w:sz w:val="22"/>
        <w:szCs w:val="22"/>
        <w:lang w:val="en-US" w:eastAsia="en-US" w:bidi="ar-SA"/>
      </w:rPr>
    </w:lvl>
    <w:lvl w:ilvl="1" w:tplc="69A8BF4E">
      <w:numFmt w:val="bullet"/>
      <w:lvlText w:val="•"/>
      <w:lvlJc w:val="left"/>
      <w:pPr>
        <w:ind w:left="1542" w:hanging="567"/>
      </w:pPr>
      <w:rPr>
        <w:rFonts w:hint="default"/>
        <w:lang w:val="en-US" w:eastAsia="en-US" w:bidi="ar-SA"/>
      </w:rPr>
    </w:lvl>
    <w:lvl w:ilvl="2" w:tplc="9292802A">
      <w:numFmt w:val="bullet"/>
      <w:lvlText w:val="•"/>
      <w:lvlJc w:val="left"/>
      <w:pPr>
        <w:ind w:left="2405" w:hanging="567"/>
      </w:pPr>
      <w:rPr>
        <w:rFonts w:hint="default"/>
        <w:lang w:val="en-US" w:eastAsia="en-US" w:bidi="ar-SA"/>
      </w:rPr>
    </w:lvl>
    <w:lvl w:ilvl="3" w:tplc="65B432EC">
      <w:numFmt w:val="bullet"/>
      <w:lvlText w:val="•"/>
      <w:lvlJc w:val="left"/>
      <w:pPr>
        <w:ind w:left="3267" w:hanging="567"/>
      </w:pPr>
      <w:rPr>
        <w:rFonts w:hint="default"/>
        <w:lang w:val="en-US" w:eastAsia="en-US" w:bidi="ar-SA"/>
      </w:rPr>
    </w:lvl>
    <w:lvl w:ilvl="4" w:tplc="F38252C4">
      <w:numFmt w:val="bullet"/>
      <w:lvlText w:val="•"/>
      <w:lvlJc w:val="left"/>
      <w:pPr>
        <w:ind w:left="4130" w:hanging="567"/>
      </w:pPr>
      <w:rPr>
        <w:rFonts w:hint="default"/>
        <w:lang w:val="en-US" w:eastAsia="en-US" w:bidi="ar-SA"/>
      </w:rPr>
    </w:lvl>
    <w:lvl w:ilvl="5" w:tplc="7B587D72">
      <w:numFmt w:val="bullet"/>
      <w:lvlText w:val="•"/>
      <w:lvlJc w:val="left"/>
      <w:pPr>
        <w:ind w:left="4993" w:hanging="567"/>
      </w:pPr>
      <w:rPr>
        <w:rFonts w:hint="default"/>
        <w:lang w:val="en-US" w:eastAsia="en-US" w:bidi="ar-SA"/>
      </w:rPr>
    </w:lvl>
    <w:lvl w:ilvl="6" w:tplc="E7BA89DC">
      <w:numFmt w:val="bullet"/>
      <w:lvlText w:val="•"/>
      <w:lvlJc w:val="left"/>
      <w:pPr>
        <w:ind w:left="5855" w:hanging="567"/>
      </w:pPr>
      <w:rPr>
        <w:rFonts w:hint="default"/>
        <w:lang w:val="en-US" w:eastAsia="en-US" w:bidi="ar-SA"/>
      </w:rPr>
    </w:lvl>
    <w:lvl w:ilvl="7" w:tplc="5CB058F6">
      <w:numFmt w:val="bullet"/>
      <w:lvlText w:val="•"/>
      <w:lvlJc w:val="left"/>
      <w:pPr>
        <w:ind w:left="6718" w:hanging="567"/>
      </w:pPr>
      <w:rPr>
        <w:rFonts w:hint="default"/>
        <w:lang w:val="en-US" w:eastAsia="en-US" w:bidi="ar-SA"/>
      </w:rPr>
    </w:lvl>
    <w:lvl w:ilvl="8" w:tplc="5D9ED03E">
      <w:numFmt w:val="bullet"/>
      <w:lvlText w:val="•"/>
      <w:lvlJc w:val="left"/>
      <w:pPr>
        <w:ind w:left="7581" w:hanging="567"/>
      </w:pPr>
      <w:rPr>
        <w:rFonts w:hint="default"/>
        <w:lang w:val="en-US" w:eastAsia="en-US" w:bidi="ar-SA"/>
      </w:rPr>
    </w:lvl>
  </w:abstractNum>
  <w:abstractNum w:abstractNumId="2" w15:restartNumberingAfterBreak="0">
    <w:nsid w:val="1E9861E8"/>
    <w:multiLevelType w:val="hybridMultilevel"/>
    <w:tmpl w:val="8026C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E7F96"/>
    <w:multiLevelType w:val="hybridMultilevel"/>
    <w:tmpl w:val="1806E65A"/>
    <w:lvl w:ilvl="0" w:tplc="A7F85682">
      <w:start w:val="1"/>
      <w:numFmt w:val="decimal"/>
      <w:lvlText w:val="%1."/>
      <w:lvlJc w:val="left"/>
      <w:pPr>
        <w:ind w:left="930" w:hanging="570"/>
      </w:pPr>
      <w:rPr>
        <w:rFonts w:hint="default"/>
      </w:rPr>
    </w:lvl>
    <w:lvl w:ilvl="1" w:tplc="227694B6" w:tentative="1">
      <w:start w:val="1"/>
      <w:numFmt w:val="lowerLetter"/>
      <w:lvlText w:val="%2."/>
      <w:lvlJc w:val="left"/>
      <w:pPr>
        <w:ind w:left="1440" w:hanging="360"/>
      </w:pPr>
    </w:lvl>
    <w:lvl w:ilvl="2" w:tplc="86C4A172" w:tentative="1">
      <w:start w:val="1"/>
      <w:numFmt w:val="lowerRoman"/>
      <w:lvlText w:val="%3."/>
      <w:lvlJc w:val="right"/>
      <w:pPr>
        <w:ind w:left="2160" w:hanging="180"/>
      </w:pPr>
    </w:lvl>
    <w:lvl w:ilvl="3" w:tplc="32902CB2" w:tentative="1">
      <w:start w:val="1"/>
      <w:numFmt w:val="decimal"/>
      <w:lvlText w:val="%4."/>
      <w:lvlJc w:val="left"/>
      <w:pPr>
        <w:ind w:left="2880" w:hanging="360"/>
      </w:pPr>
    </w:lvl>
    <w:lvl w:ilvl="4" w:tplc="3030E7B8" w:tentative="1">
      <w:start w:val="1"/>
      <w:numFmt w:val="lowerLetter"/>
      <w:lvlText w:val="%5."/>
      <w:lvlJc w:val="left"/>
      <w:pPr>
        <w:ind w:left="3600" w:hanging="360"/>
      </w:pPr>
    </w:lvl>
    <w:lvl w:ilvl="5" w:tplc="048CCC56" w:tentative="1">
      <w:start w:val="1"/>
      <w:numFmt w:val="lowerRoman"/>
      <w:lvlText w:val="%6."/>
      <w:lvlJc w:val="right"/>
      <w:pPr>
        <w:ind w:left="4320" w:hanging="180"/>
      </w:pPr>
    </w:lvl>
    <w:lvl w:ilvl="6" w:tplc="A90E0066" w:tentative="1">
      <w:start w:val="1"/>
      <w:numFmt w:val="decimal"/>
      <w:lvlText w:val="%7."/>
      <w:lvlJc w:val="left"/>
      <w:pPr>
        <w:ind w:left="5040" w:hanging="360"/>
      </w:pPr>
    </w:lvl>
    <w:lvl w:ilvl="7" w:tplc="C3F06C54" w:tentative="1">
      <w:start w:val="1"/>
      <w:numFmt w:val="lowerLetter"/>
      <w:lvlText w:val="%8."/>
      <w:lvlJc w:val="left"/>
      <w:pPr>
        <w:ind w:left="5760" w:hanging="360"/>
      </w:pPr>
    </w:lvl>
    <w:lvl w:ilvl="8" w:tplc="5DBEB574" w:tentative="1">
      <w:start w:val="1"/>
      <w:numFmt w:val="lowerRoman"/>
      <w:lvlText w:val="%9."/>
      <w:lvlJc w:val="right"/>
      <w:pPr>
        <w:ind w:left="6480" w:hanging="180"/>
      </w:pPr>
    </w:lvl>
  </w:abstractNum>
  <w:abstractNum w:abstractNumId="4" w15:restartNumberingAfterBreak="0">
    <w:nsid w:val="2EDF6DAE"/>
    <w:multiLevelType w:val="hybridMultilevel"/>
    <w:tmpl w:val="05FE3A7E"/>
    <w:lvl w:ilvl="0" w:tplc="AC026EAA">
      <w:start w:val="1"/>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086DAD"/>
    <w:multiLevelType w:val="hybridMultilevel"/>
    <w:tmpl w:val="92DED5EC"/>
    <w:lvl w:ilvl="0" w:tplc="38A2E7D8">
      <w:start w:val="1"/>
      <w:numFmt w:val="decimal"/>
      <w:lvlText w:val="%1."/>
      <w:lvlJc w:val="left"/>
      <w:pPr>
        <w:ind w:left="684" w:hanging="567"/>
      </w:pPr>
      <w:rPr>
        <w:rFonts w:ascii="Times New Roman" w:eastAsia="Times New Roman" w:hAnsi="Times New Roman" w:cs="Times New Roman" w:hint="default"/>
        <w:b w:val="0"/>
        <w:bCs w:val="0"/>
        <w:i w:val="0"/>
        <w:iCs w:val="0"/>
        <w:w w:val="100"/>
        <w:sz w:val="22"/>
        <w:szCs w:val="22"/>
        <w:lang w:val="en-US" w:eastAsia="en-US" w:bidi="ar-SA"/>
      </w:rPr>
    </w:lvl>
    <w:lvl w:ilvl="1" w:tplc="0F720510">
      <w:numFmt w:val="bullet"/>
      <w:lvlText w:val="•"/>
      <w:lvlJc w:val="left"/>
      <w:pPr>
        <w:ind w:left="1542" w:hanging="567"/>
      </w:pPr>
      <w:rPr>
        <w:rFonts w:hint="default"/>
        <w:lang w:val="en-US" w:eastAsia="en-US" w:bidi="ar-SA"/>
      </w:rPr>
    </w:lvl>
    <w:lvl w:ilvl="2" w:tplc="A4469E32">
      <w:numFmt w:val="bullet"/>
      <w:lvlText w:val="•"/>
      <w:lvlJc w:val="left"/>
      <w:pPr>
        <w:ind w:left="2405" w:hanging="567"/>
      </w:pPr>
      <w:rPr>
        <w:rFonts w:hint="default"/>
        <w:lang w:val="en-US" w:eastAsia="en-US" w:bidi="ar-SA"/>
      </w:rPr>
    </w:lvl>
    <w:lvl w:ilvl="3" w:tplc="848C7906">
      <w:numFmt w:val="bullet"/>
      <w:lvlText w:val="•"/>
      <w:lvlJc w:val="left"/>
      <w:pPr>
        <w:ind w:left="3267" w:hanging="567"/>
      </w:pPr>
      <w:rPr>
        <w:rFonts w:hint="default"/>
        <w:lang w:val="en-US" w:eastAsia="en-US" w:bidi="ar-SA"/>
      </w:rPr>
    </w:lvl>
    <w:lvl w:ilvl="4" w:tplc="4D3C6108">
      <w:numFmt w:val="bullet"/>
      <w:lvlText w:val="•"/>
      <w:lvlJc w:val="left"/>
      <w:pPr>
        <w:ind w:left="4130" w:hanging="567"/>
      </w:pPr>
      <w:rPr>
        <w:rFonts w:hint="default"/>
        <w:lang w:val="en-US" w:eastAsia="en-US" w:bidi="ar-SA"/>
      </w:rPr>
    </w:lvl>
    <w:lvl w:ilvl="5" w:tplc="C4D826BA">
      <w:numFmt w:val="bullet"/>
      <w:lvlText w:val="•"/>
      <w:lvlJc w:val="left"/>
      <w:pPr>
        <w:ind w:left="4993" w:hanging="567"/>
      </w:pPr>
      <w:rPr>
        <w:rFonts w:hint="default"/>
        <w:lang w:val="en-US" w:eastAsia="en-US" w:bidi="ar-SA"/>
      </w:rPr>
    </w:lvl>
    <w:lvl w:ilvl="6" w:tplc="2FB6CF06">
      <w:numFmt w:val="bullet"/>
      <w:lvlText w:val="•"/>
      <w:lvlJc w:val="left"/>
      <w:pPr>
        <w:ind w:left="5855" w:hanging="567"/>
      </w:pPr>
      <w:rPr>
        <w:rFonts w:hint="default"/>
        <w:lang w:val="en-US" w:eastAsia="en-US" w:bidi="ar-SA"/>
      </w:rPr>
    </w:lvl>
    <w:lvl w:ilvl="7" w:tplc="8DCEB79C">
      <w:numFmt w:val="bullet"/>
      <w:lvlText w:val="•"/>
      <w:lvlJc w:val="left"/>
      <w:pPr>
        <w:ind w:left="6718" w:hanging="567"/>
      </w:pPr>
      <w:rPr>
        <w:rFonts w:hint="default"/>
        <w:lang w:val="en-US" w:eastAsia="en-US" w:bidi="ar-SA"/>
      </w:rPr>
    </w:lvl>
    <w:lvl w:ilvl="8" w:tplc="8C24D11E">
      <w:numFmt w:val="bullet"/>
      <w:lvlText w:val="•"/>
      <w:lvlJc w:val="left"/>
      <w:pPr>
        <w:ind w:left="7581" w:hanging="567"/>
      </w:pPr>
      <w:rPr>
        <w:rFonts w:hint="default"/>
        <w:lang w:val="en-US" w:eastAsia="en-US" w:bidi="ar-SA"/>
      </w:rPr>
    </w:lvl>
  </w:abstractNum>
  <w:abstractNum w:abstractNumId="6" w15:restartNumberingAfterBreak="0">
    <w:nsid w:val="39F65452"/>
    <w:multiLevelType w:val="hybridMultilevel"/>
    <w:tmpl w:val="438A6F6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6749EB"/>
    <w:multiLevelType w:val="hybridMultilevel"/>
    <w:tmpl w:val="F88CB51A"/>
    <w:lvl w:ilvl="0" w:tplc="50CAECFC">
      <w:numFmt w:val="bullet"/>
      <w:lvlText w:val="-"/>
      <w:lvlJc w:val="left"/>
      <w:pPr>
        <w:ind w:left="684" w:hanging="567"/>
      </w:pPr>
      <w:rPr>
        <w:rFonts w:ascii="Times New Roman" w:eastAsia="Times New Roman" w:hAnsi="Times New Roman" w:cs="Times New Roman" w:hint="default"/>
        <w:b w:val="0"/>
        <w:bCs w:val="0"/>
        <w:i w:val="0"/>
        <w:iCs w:val="0"/>
        <w:w w:val="100"/>
        <w:sz w:val="22"/>
        <w:szCs w:val="22"/>
        <w:lang w:val="en-US" w:eastAsia="en-US" w:bidi="ar-SA"/>
      </w:rPr>
    </w:lvl>
    <w:lvl w:ilvl="1" w:tplc="1C1488A6">
      <w:numFmt w:val="bullet"/>
      <w:lvlText w:val="•"/>
      <w:lvlJc w:val="left"/>
      <w:pPr>
        <w:ind w:left="1584" w:hanging="567"/>
      </w:pPr>
      <w:rPr>
        <w:rFonts w:hint="default"/>
        <w:lang w:val="en-US" w:eastAsia="en-US" w:bidi="ar-SA"/>
      </w:rPr>
    </w:lvl>
    <w:lvl w:ilvl="2" w:tplc="C7A8F3FC">
      <w:numFmt w:val="bullet"/>
      <w:lvlText w:val="•"/>
      <w:lvlJc w:val="left"/>
      <w:pPr>
        <w:ind w:left="2489" w:hanging="567"/>
      </w:pPr>
      <w:rPr>
        <w:rFonts w:hint="default"/>
        <w:lang w:val="en-US" w:eastAsia="en-US" w:bidi="ar-SA"/>
      </w:rPr>
    </w:lvl>
    <w:lvl w:ilvl="3" w:tplc="8C2A99F4">
      <w:numFmt w:val="bullet"/>
      <w:lvlText w:val="•"/>
      <w:lvlJc w:val="left"/>
      <w:pPr>
        <w:ind w:left="3393" w:hanging="567"/>
      </w:pPr>
      <w:rPr>
        <w:rFonts w:hint="default"/>
        <w:lang w:val="en-US" w:eastAsia="en-US" w:bidi="ar-SA"/>
      </w:rPr>
    </w:lvl>
    <w:lvl w:ilvl="4" w:tplc="C77EA58E">
      <w:numFmt w:val="bullet"/>
      <w:lvlText w:val="•"/>
      <w:lvlJc w:val="left"/>
      <w:pPr>
        <w:ind w:left="4298" w:hanging="567"/>
      </w:pPr>
      <w:rPr>
        <w:rFonts w:hint="default"/>
        <w:lang w:val="en-US" w:eastAsia="en-US" w:bidi="ar-SA"/>
      </w:rPr>
    </w:lvl>
    <w:lvl w:ilvl="5" w:tplc="D3365330">
      <w:numFmt w:val="bullet"/>
      <w:lvlText w:val="•"/>
      <w:lvlJc w:val="left"/>
      <w:pPr>
        <w:ind w:left="5203" w:hanging="567"/>
      </w:pPr>
      <w:rPr>
        <w:rFonts w:hint="default"/>
        <w:lang w:val="en-US" w:eastAsia="en-US" w:bidi="ar-SA"/>
      </w:rPr>
    </w:lvl>
    <w:lvl w:ilvl="6" w:tplc="D9CAAB5C">
      <w:numFmt w:val="bullet"/>
      <w:lvlText w:val="•"/>
      <w:lvlJc w:val="left"/>
      <w:pPr>
        <w:ind w:left="6107" w:hanging="567"/>
      </w:pPr>
      <w:rPr>
        <w:rFonts w:hint="default"/>
        <w:lang w:val="en-US" w:eastAsia="en-US" w:bidi="ar-SA"/>
      </w:rPr>
    </w:lvl>
    <w:lvl w:ilvl="7" w:tplc="8A6E2CEA">
      <w:numFmt w:val="bullet"/>
      <w:lvlText w:val="•"/>
      <w:lvlJc w:val="left"/>
      <w:pPr>
        <w:ind w:left="7012" w:hanging="567"/>
      </w:pPr>
      <w:rPr>
        <w:rFonts w:hint="default"/>
        <w:lang w:val="en-US" w:eastAsia="en-US" w:bidi="ar-SA"/>
      </w:rPr>
    </w:lvl>
    <w:lvl w:ilvl="8" w:tplc="63147AEA">
      <w:numFmt w:val="bullet"/>
      <w:lvlText w:val="•"/>
      <w:lvlJc w:val="left"/>
      <w:pPr>
        <w:ind w:left="7917" w:hanging="567"/>
      </w:pPr>
      <w:rPr>
        <w:rFonts w:hint="default"/>
        <w:lang w:val="en-US" w:eastAsia="en-US" w:bidi="ar-SA"/>
      </w:rPr>
    </w:lvl>
  </w:abstractNum>
  <w:abstractNum w:abstractNumId="8" w15:restartNumberingAfterBreak="0">
    <w:nsid w:val="3ED47D0F"/>
    <w:multiLevelType w:val="hybridMultilevel"/>
    <w:tmpl w:val="FA705B74"/>
    <w:lvl w:ilvl="0" w:tplc="E58EFCF8">
      <w:start w:val="1"/>
      <w:numFmt w:val="decimal"/>
      <w:lvlText w:val="%1."/>
      <w:lvlJc w:val="left"/>
      <w:pPr>
        <w:ind w:left="826" w:hanging="709"/>
      </w:pPr>
      <w:rPr>
        <w:rFonts w:ascii="Times New Roman" w:eastAsia="Times New Roman" w:hAnsi="Times New Roman" w:cs="Times New Roman" w:hint="default"/>
        <w:b w:val="0"/>
        <w:bCs w:val="0"/>
        <w:i w:val="0"/>
        <w:iCs w:val="0"/>
        <w:w w:val="100"/>
        <w:sz w:val="22"/>
        <w:szCs w:val="22"/>
        <w:lang w:val="en-US" w:eastAsia="en-US" w:bidi="ar-SA"/>
      </w:rPr>
    </w:lvl>
    <w:lvl w:ilvl="1" w:tplc="50F06394">
      <w:numFmt w:val="bullet"/>
      <w:lvlText w:val="•"/>
      <w:lvlJc w:val="left"/>
      <w:pPr>
        <w:ind w:left="1710" w:hanging="709"/>
      </w:pPr>
      <w:rPr>
        <w:rFonts w:hint="default"/>
        <w:lang w:val="en-US" w:eastAsia="en-US" w:bidi="ar-SA"/>
      </w:rPr>
    </w:lvl>
    <w:lvl w:ilvl="2" w:tplc="84760504">
      <w:numFmt w:val="bullet"/>
      <w:lvlText w:val="•"/>
      <w:lvlJc w:val="left"/>
      <w:pPr>
        <w:ind w:left="2601" w:hanging="709"/>
      </w:pPr>
      <w:rPr>
        <w:rFonts w:hint="default"/>
        <w:lang w:val="en-US" w:eastAsia="en-US" w:bidi="ar-SA"/>
      </w:rPr>
    </w:lvl>
    <w:lvl w:ilvl="3" w:tplc="A43AD0FC">
      <w:numFmt w:val="bullet"/>
      <w:lvlText w:val="•"/>
      <w:lvlJc w:val="left"/>
      <w:pPr>
        <w:ind w:left="3491" w:hanging="709"/>
      </w:pPr>
      <w:rPr>
        <w:rFonts w:hint="default"/>
        <w:lang w:val="en-US" w:eastAsia="en-US" w:bidi="ar-SA"/>
      </w:rPr>
    </w:lvl>
    <w:lvl w:ilvl="4" w:tplc="CA0E1E38">
      <w:numFmt w:val="bullet"/>
      <w:lvlText w:val="•"/>
      <w:lvlJc w:val="left"/>
      <w:pPr>
        <w:ind w:left="4382" w:hanging="709"/>
      </w:pPr>
      <w:rPr>
        <w:rFonts w:hint="default"/>
        <w:lang w:val="en-US" w:eastAsia="en-US" w:bidi="ar-SA"/>
      </w:rPr>
    </w:lvl>
    <w:lvl w:ilvl="5" w:tplc="BE2C4F7C">
      <w:numFmt w:val="bullet"/>
      <w:lvlText w:val="•"/>
      <w:lvlJc w:val="left"/>
      <w:pPr>
        <w:ind w:left="5273" w:hanging="709"/>
      </w:pPr>
      <w:rPr>
        <w:rFonts w:hint="default"/>
        <w:lang w:val="en-US" w:eastAsia="en-US" w:bidi="ar-SA"/>
      </w:rPr>
    </w:lvl>
    <w:lvl w:ilvl="6" w:tplc="DDE082A8">
      <w:numFmt w:val="bullet"/>
      <w:lvlText w:val="•"/>
      <w:lvlJc w:val="left"/>
      <w:pPr>
        <w:ind w:left="6163" w:hanging="709"/>
      </w:pPr>
      <w:rPr>
        <w:rFonts w:hint="default"/>
        <w:lang w:val="en-US" w:eastAsia="en-US" w:bidi="ar-SA"/>
      </w:rPr>
    </w:lvl>
    <w:lvl w:ilvl="7" w:tplc="D0D036FE">
      <w:numFmt w:val="bullet"/>
      <w:lvlText w:val="•"/>
      <w:lvlJc w:val="left"/>
      <w:pPr>
        <w:ind w:left="7054" w:hanging="709"/>
      </w:pPr>
      <w:rPr>
        <w:rFonts w:hint="default"/>
        <w:lang w:val="en-US" w:eastAsia="en-US" w:bidi="ar-SA"/>
      </w:rPr>
    </w:lvl>
    <w:lvl w:ilvl="8" w:tplc="11F67876">
      <w:numFmt w:val="bullet"/>
      <w:lvlText w:val="•"/>
      <w:lvlJc w:val="left"/>
      <w:pPr>
        <w:ind w:left="7945" w:hanging="709"/>
      </w:pPr>
      <w:rPr>
        <w:rFonts w:hint="default"/>
        <w:lang w:val="en-US" w:eastAsia="en-US" w:bidi="ar-SA"/>
      </w:rPr>
    </w:lvl>
  </w:abstractNum>
  <w:abstractNum w:abstractNumId="9" w15:restartNumberingAfterBreak="0">
    <w:nsid w:val="49575B4B"/>
    <w:multiLevelType w:val="hybridMultilevel"/>
    <w:tmpl w:val="1EEC89D0"/>
    <w:lvl w:ilvl="0" w:tplc="8BE43080">
      <w:start w:val="1"/>
      <w:numFmt w:val="decimal"/>
      <w:lvlText w:val="%1."/>
      <w:lvlJc w:val="left"/>
      <w:pPr>
        <w:ind w:left="545" w:hanging="428"/>
      </w:pPr>
      <w:rPr>
        <w:rFonts w:ascii="Times New Roman" w:eastAsia="Times New Roman" w:hAnsi="Times New Roman" w:cs="Times New Roman" w:hint="default"/>
        <w:b w:val="0"/>
        <w:bCs w:val="0"/>
        <w:i w:val="0"/>
        <w:iCs w:val="0"/>
        <w:w w:val="100"/>
        <w:sz w:val="22"/>
        <w:szCs w:val="22"/>
        <w:lang w:val="en-US" w:eastAsia="en-US" w:bidi="ar-SA"/>
      </w:rPr>
    </w:lvl>
    <w:lvl w:ilvl="1" w:tplc="0106A362">
      <w:numFmt w:val="bullet"/>
      <w:lvlText w:val="•"/>
      <w:lvlJc w:val="left"/>
      <w:pPr>
        <w:ind w:left="1458" w:hanging="428"/>
      </w:pPr>
      <w:rPr>
        <w:rFonts w:hint="default"/>
        <w:lang w:val="en-US" w:eastAsia="en-US" w:bidi="ar-SA"/>
      </w:rPr>
    </w:lvl>
    <w:lvl w:ilvl="2" w:tplc="623CF6EE">
      <w:numFmt w:val="bullet"/>
      <w:lvlText w:val="•"/>
      <w:lvlJc w:val="left"/>
      <w:pPr>
        <w:ind w:left="2377" w:hanging="428"/>
      </w:pPr>
      <w:rPr>
        <w:rFonts w:hint="default"/>
        <w:lang w:val="en-US" w:eastAsia="en-US" w:bidi="ar-SA"/>
      </w:rPr>
    </w:lvl>
    <w:lvl w:ilvl="3" w:tplc="A824E158">
      <w:numFmt w:val="bullet"/>
      <w:lvlText w:val="•"/>
      <w:lvlJc w:val="left"/>
      <w:pPr>
        <w:ind w:left="3295" w:hanging="428"/>
      </w:pPr>
      <w:rPr>
        <w:rFonts w:hint="default"/>
        <w:lang w:val="en-US" w:eastAsia="en-US" w:bidi="ar-SA"/>
      </w:rPr>
    </w:lvl>
    <w:lvl w:ilvl="4" w:tplc="82240D24">
      <w:numFmt w:val="bullet"/>
      <w:lvlText w:val="•"/>
      <w:lvlJc w:val="left"/>
      <w:pPr>
        <w:ind w:left="4214" w:hanging="428"/>
      </w:pPr>
      <w:rPr>
        <w:rFonts w:hint="default"/>
        <w:lang w:val="en-US" w:eastAsia="en-US" w:bidi="ar-SA"/>
      </w:rPr>
    </w:lvl>
    <w:lvl w:ilvl="5" w:tplc="6E74EBA0">
      <w:numFmt w:val="bullet"/>
      <w:lvlText w:val="•"/>
      <w:lvlJc w:val="left"/>
      <w:pPr>
        <w:ind w:left="5133" w:hanging="428"/>
      </w:pPr>
      <w:rPr>
        <w:rFonts w:hint="default"/>
        <w:lang w:val="en-US" w:eastAsia="en-US" w:bidi="ar-SA"/>
      </w:rPr>
    </w:lvl>
    <w:lvl w:ilvl="6" w:tplc="E4C02588">
      <w:numFmt w:val="bullet"/>
      <w:lvlText w:val="•"/>
      <w:lvlJc w:val="left"/>
      <w:pPr>
        <w:ind w:left="6051" w:hanging="428"/>
      </w:pPr>
      <w:rPr>
        <w:rFonts w:hint="default"/>
        <w:lang w:val="en-US" w:eastAsia="en-US" w:bidi="ar-SA"/>
      </w:rPr>
    </w:lvl>
    <w:lvl w:ilvl="7" w:tplc="5C1AC076">
      <w:numFmt w:val="bullet"/>
      <w:lvlText w:val="•"/>
      <w:lvlJc w:val="left"/>
      <w:pPr>
        <w:ind w:left="6970" w:hanging="428"/>
      </w:pPr>
      <w:rPr>
        <w:rFonts w:hint="default"/>
        <w:lang w:val="en-US" w:eastAsia="en-US" w:bidi="ar-SA"/>
      </w:rPr>
    </w:lvl>
    <w:lvl w:ilvl="8" w:tplc="260C19FA">
      <w:numFmt w:val="bullet"/>
      <w:lvlText w:val="•"/>
      <w:lvlJc w:val="left"/>
      <w:pPr>
        <w:ind w:left="7889" w:hanging="428"/>
      </w:pPr>
      <w:rPr>
        <w:rFonts w:hint="default"/>
        <w:lang w:val="en-US" w:eastAsia="en-US" w:bidi="ar-SA"/>
      </w:rPr>
    </w:lvl>
  </w:abstractNum>
  <w:abstractNum w:abstractNumId="10" w15:restartNumberingAfterBreak="0">
    <w:nsid w:val="4B720D91"/>
    <w:multiLevelType w:val="multilevel"/>
    <w:tmpl w:val="9E5CCC1A"/>
    <w:lvl w:ilvl="0">
      <w:start w:val="1"/>
      <w:numFmt w:val="decimal"/>
      <w:lvlText w:val="%1."/>
      <w:lvlJc w:val="left"/>
      <w:pPr>
        <w:ind w:left="684" w:hanging="567"/>
      </w:pPr>
      <w:rPr>
        <w:rFonts w:hint="default"/>
        <w:w w:val="100"/>
        <w:lang w:val="en-US" w:eastAsia="en-US" w:bidi="ar-SA"/>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684"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267" w:hanging="425"/>
      </w:pPr>
      <w:rPr>
        <w:rFonts w:hint="default"/>
        <w:lang w:val="en-US" w:eastAsia="en-US" w:bidi="ar-SA"/>
      </w:rPr>
    </w:lvl>
    <w:lvl w:ilvl="4">
      <w:numFmt w:val="bullet"/>
      <w:lvlText w:val="•"/>
      <w:lvlJc w:val="left"/>
      <w:pPr>
        <w:ind w:left="4130" w:hanging="425"/>
      </w:pPr>
      <w:rPr>
        <w:rFonts w:hint="default"/>
        <w:lang w:val="en-US" w:eastAsia="en-US" w:bidi="ar-SA"/>
      </w:rPr>
    </w:lvl>
    <w:lvl w:ilvl="5">
      <w:numFmt w:val="bullet"/>
      <w:lvlText w:val="•"/>
      <w:lvlJc w:val="left"/>
      <w:pPr>
        <w:ind w:left="4993" w:hanging="425"/>
      </w:pPr>
      <w:rPr>
        <w:rFonts w:hint="default"/>
        <w:lang w:val="en-US" w:eastAsia="en-US" w:bidi="ar-SA"/>
      </w:rPr>
    </w:lvl>
    <w:lvl w:ilvl="6">
      <w:numFmt w:val="bullet"/>
      <w:lvlText w:val="•"/>
      <w:lvlJc w:val="left"/>
      <w:pPr>
        <w:ind w:left="5855" w:hanging="425"/>
      </w:pPr>
      <w:rPr>
        <w:rFonts w:hint="default"/>
        <w:lang w:val="en-US" w:eastAsia="en-US" w:bidi="ar-SA"/>
      </w:rPr>
    </w:lvl>
    <w:lvl w:ilvl="7">
      <w:numFmt w:val="bullet"/>
      <w:lvlText w:val="•"/>
      <w:lvlJc w:val="left"/>
      <w:pPr>
        <w:ind w:left="6718" w:hanging="425"/>
      </w:pPr>
      <w:rPr>
        <w:rFonts w:hint="default"/>
        <w:lang w:val="en-US" w:eastAsia="en-US" w:bidi="ar-SA"/>
      </w:rPr>
    </w:lvl>
    <w:lvl w:ilvl="8">
      <w:numFmt w:val="bullet"/>
      <w:lvlText w:val="•"/>
      <w:lvlJc w:val="left"/>
      <w:pPr>
        <w:ind w:left="7581" w:hanging="425"/>
      </w:pPr>
      <w:rPr>
        <w:rFonts w:hint="default"/>
        <w:lang w:val="en-US" w:eastAsia="en-US" w:bidi="ar-SA"/>
      </w:rPr>
    </w:lvl>
  </w:abstractNum>
  <w:abstractNum w:abstractNumId="11" w15:restartNumberingAfterBreak="0">
    <w:nsid w:val="5FFD3308"/>
    <w:multiLevelType w:val="hybridMultilevel"/>
    <w:tmpl w:val="EE3E7CFA"/>
    <w:lvl w:ilvl="0" w:tplc="11F2ED84">
      <w:start w:val="1"/>
      <w:numFmt w:val="decimal"/>
      <w:lvlText w:val="%1."/>
      <w:lvlJc w:val="left"/>
      <w:pPr>
        <w:ind w:left="689" w:hanging="572"/>
      </w:pPr>
      <w:rPr>
        <w:rFonts w:ascii="Times New Roman" w:eastAsia="Times New Roman" w:hAnsi="Times New Roman" w:cs="Times New Roman" w:hint="default"/>
        <w:b/>
        <w:bCs/>
        <w:i w:val="0"/>
        <w:iCs w:val="0"/>
        <w:w w:val="100"/>
        <w:sz w:val="22"/>
        <w:szCs w:val="22"/>
        <w:lang w:val="en-US" w:eastAsia="en-US" w:bidi="ar-SA"/>
      </w:rPr>
    </w:lvl>
    <w:lvl w:ilvl="1" w:tplc="686435FE">
      <w:numFmt w:val="bullet"/>
      <w:lvlText w:val=""/>
      <w:lvlJc w:val="left"/>
      <w:pPr>
        <w:ind w:left="901" w:hanging="783"/>
      </w:pPr>
      <w:rPr>
        <w:rFonts w:ascii="Symbol" w:eastAsia="Symbol" w:hAnsi="Symbol" w:cs="Symbol" w:hint="default"/>
        <w:b w:val="0"/>
        <w:bCs w:val="0"/>
        <w:i w:val="0"/>
        <w:iCs w:val="0"/>
        <w:w w:val="100"/>
        <w:sz w:val="22"/>
        <w:szCs w:val="22"/>
        <w:lang w:val="en-US" w:eastAsia="en-US" w:bidi="ar-SA"/>
      </w:rPr>
    </w:lvl>
    <w:lvl w:ilvl="2" w:tplc="A8D2F94A">
      <w:numFmt w:val="bullet"/>
      <w:lvlText w:val="•"/>
      <w:lvlJc w:val="left"/>
      <w:pPr>
        <w:ind w:left="1880" w:hanging="783"/>
      </w:pPr>
      <w:rPr>
        <w:rFonts w:hint="default"/>
        <w:lang w:val="en-US" w:eastAsia="en-US" w:bidi="ar-SA"/>
      </w:rPr>
    </w:lvl>
    <w:lvl w:ilvl="3" w:tplc="48008FFA">
      <w:numFmt w:val="bullet"/>
      <w:lvlText w:val="•"/>
      <w:lvlJc w:val="left"/>
      <w:pPr>
        <w:ind w:left="2861" w:hanging="783"/>
      </w:pPr>
      <w:rPr>
        <w:rFonts w:hint="default"/>
        <w:lang w:val="en-US" w:eastAsia="en-US" w:bidi="ar-SA"/>
      </w:rPr>
    </w:lvl>
    <w:lvl w:ilvl="4" w:tplc="F78A09B2">
      <w:numFmt w:val="bullet"/>
      <w:lvlText w:val="•"/>
      <w:lvlJc w:val="left"/>
      <w:pPr>
        <w:ind w:left="3842" w:hanging="783"/>
      </w:pPr>
      <w:rPr>
        <w:rFonts w:hint="default"/>
        <w:lang w:val="en-US" w:eastAsia="en-US" w:bidi="ar-SA"/>
      </w:rPr>
    </w:lvl>
    <w:lvl w:ilvl="5" w:tplc="3F32F328">
      <w:numFmt w:val="bullet"/>
      <w:lvlText w:val="•"/>
      <w:lvlJc w:val="left"/>
      <w:pPr>
        <w:ind w:left="4822" w:hanging="783"/>
      </w:pPr>
      <w:rPr>
        <w:rFonts w:hint="default"/>
        <w:lang w:val="en-US" w:eastAsia="en-US" w:bidi="ar-SA"/>
      </w:rPr>
    </w:lvl>
    <w:lvl w:ilvl="6" w:tplc="CB169126">
      <w:numFmt w:val="bullet"/>
      <w:lvlText w:val="•"/>
      <w:lvlJc w:val="left"/>
      <w:pPr>
        <w:ind w:left="5803" w:hanging="783"/>
      </w:pPr>
      <w:rPr>
        <w:rFonts w:hint="default"/>
        <w:lang w:val="en-US" w:eastAsia="en-US" w:bidi="ar-SA"/>
      </w:rPr>
    </w:lvl>
    <w:lvl w:ilvl="7" w:tplc="DD0002D2">
      <w:numFmt w:val="bullet"/>
      <w:lvlText w:val="•"/>
      <w:lvlJc w:val="left"/>
      <w:pPr>
        <w:ind w:left="6784" w:hanging="783"/>
      </w:pPr>
      <w:rPr>
        <w:rFonts w:hint="default"/>
        <w:lang w:val="en-US" w:eastAsia="en-US" w:bidi="ar-SA"/>
      </w:rPr>
    </w:lvl>
    <w:lvl w:ilvl="8" w:tplc="A4FE1186">
      <w:numFmt w:val="bullet"/>
      <w:lvlText w:val="•"/>
      <w:lvlJc w:val="left"/>
      <w:pPr>
        <w:ind w:left="7764" w:hanging="783"/>
      </w:pPr>
      <w:rPr>
        <w:rFonts w:hint="default"/>
        <w:lang w:val="en-US" w:eastAsia="en-US" w:bidi="ar-SA"/>
      </w:rPr>
    </w:lvl>
  </w:abstractNum>
  <w:abstractNum w:abstractNumId="12" w15:restartNumberingAfterBreak="0">
    <w:nsid w:val="61CB7178"/>
    <w:multiLevelType w:val="hybridMultilevel"/>
    <w:tmpl w:val="D0527500"/>
    <w:lvl w:ilvl="0" w:tplc="E77C24DA">
      <w:numFmt w:val="bullet"/>
      <w:lvlText w:val="-"/>
      <w:lvlJc w:val="left"/>
      <w:pPr>
        <w:ind w:left="684" w:hanging="567"/>
      </w:pPr>
      <w:rPr>
        <w:rFonts w:ascii="Times New Roman" w:eastAsia="Times New Roman" w:hAnsi="Times New Roman" w:cs="Times New Roman" w:hint="default"/>
        <w:b w:val="0"/>
        <w:bCs w:val="0"/>
        <w:i w:val="0"/>
        <w:iCs w:val="0"/>
        <w:w w:val="100"/>
        <w:sz w:val="22"/>
        <w:szCs w:val="22"/>
        <w:lang w:val="en-US" w:eastAsia="en-US" w:bidi="ar-SA"/>
      </w:rPr>
    </w:lvl>
    <w:lvl w:ilvl="1" w:tplc="14A211DA">
      <w:numFmt w:val="bullet"/>
      <w:lvlText w:val="•"/>
      <w:lvlJc w:val="left"/>
      <w:pPr>
        <w:ind w:left="1584" w:hanging="567"/>
      </w:pPr>
      <w:rPr>
        <w:rFonts w:hint="default"/>
        <w:lang w:val="en-US" w:eastAsia="en-US" w:bidi="ar-SA"/>
      </w:rPr>
    </w:lvl>
    <w:lvl w:ilvl="2" w:tplc="4DA41978">
      <w:numFmt w:val="bullet"/>
      <w:lvlText w:val="•"/>
      <w:lvlJc w:val="left"/>
      <w:pPr>
        <w:ind w:left="2489" w:hanging="567"/>
      </w:pPr>
      <w:rPr>
        <w:rFonts w:hint="default"/>
        <w:lang w:val="en-US" w:eastAsia="en-US" w:bidi="ar-SA"/>
      </w:rPr>
    </w:lvl>
    <w:lvl w:ilvl="3" w:tplc="96828482">
      <w:numFmt w:val="bullet"/>
      <w:lvlText w:val="•"/>
      <w:lvlJc w:val="left"/>
      <w:pPr>
        <w:ind w:left="3393" w:hanging="567"/>
      </w:pPr>
      <w:rPr>
        <w:rFonts w:hint="default"/>
        <w:lang w:val="en-US" w:eastAsia="en-US" w:bidi="ar-SA"/>
      </w:rPr>
    </w:lvl>
    <w:lvl w:ilvl="4" w:tplc="12EA0A50">
      <w:numFmt w:val="bullet"/>
      <w:lvlText w:val="•"/>
      <w:lvlJc w:val="left"/>
      <w:pPr>
        <w:ind w:left="4298" w:hanging="567"/>
      </w:pPr>
      <w:rPr>
        <w:rFonts w:hint="default"/>
        <w:lang w:val="en-US" w:eastAsia="en-US" w:bidi="ar-SA"/>
      </w:rPr>
    </w:lvl>
    <w:lvl w:ilvl="5" w:tplc="24ECF12A">
      <w:numFmt w:val="bullet"/>
      <w:lvlText w:val="•"/>
      <w:lvlJc w:val="left"/>
      <w:pPr>
        <w:ind w:left="5203" w:hanging="567"/>
      </w:pPr>
      <w:rPr>
        <w:rFonts w:hint="default"/>
        <w:lang w:val="en-US" w:eastAsia="en-US" w:bidi="ar-SA"/>
      </w:rPr>
    </w:lvl>
    <w:lvl w:ilvl="6" w:tplc="7054BD34">
      <w:numFmt w:val="bullet"/>
      <w:lvlText w:val="•"/>
      <w:lvlJc w:val="left"/>
      <w:pPr>
        <w:ind w:left="6107" w:hanging="567"/>
      </w:pPr>
      <w:rPr>
        <w:rFonts w:hint="default"/>
        <w:lang w:val="en-US" w:eastAsia="en-US" w:bidi="ar-SA"/>
      </w:rPr>
    </w:lvl>
    <w:lvl w:ilvl="7" w:tplc="F140CA16">
      <w:numFmt w:val="bullet"/>
      <w:lvlText w:val="•"/>
      <w:lvlJc w:val="left"/>
      <w:pPr>
        <w:ind w:left="7012" w:hanging="567"/>
      </w:pPr>
      <w:rPr>
        <w:rFonts w:hint="default"/>
        <w:lang w:val="en-US" w:eastAsia="en-US" w:bidi="ar-SA"/>
      </w:rPr>
    </w:lvl>
    <w:lvl w:ilvl="8" w:tplc="3DEE28CE">
      <w:numFmt w:val="bullet"/>
      <w:lvlText w:val="•"/>
      <w:lvlJc w:val="left"/>
      <w:pPr>
        <w:ind w:left="7917" w:hanging="567"/>
      </w:pPr>
      <w:rPr>
        <w:rFonts w:hint="default"/>
        <w:lang w:val="en-US" w:eastAsia="en-US" w:bidi="ar-SA"/>
      </w:rPr>
    </w:lvl>
  </w:abstractNum>
  <w:abstractNum w:abstractNumId="13" w15:restartNumberingAfterBreak="0">
    <w:nsid w:val="6CB1123D"/>
    <w:multiLevelType w:val="hybridMultilevel"/>
    <w:tmpl w:val="438A6F6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D0526DB"/>
    <w:multiLevelType w:val="hybridMultilevel"/>
    <w:tmpl w:val="CF105908"/>
    <w:lvl w:ilvl="0" w:tplc="0F4C5C56">
      <w:numFmt w:val="bullet"/>
      <w:lvlText w:val="-"/>
      <w:lvlJc w:val="left"/>
      <w:pPr>
        <w:ind w:left="685" w:hanging="567"/>
      </w:pPr>
      <w:rPr>
        <w:rFonts w:ascii="Times New Roman" w:eastAsia="Times New Roman" w:hAnsi="Times New Roman" w:cs="Times New Roman" w:hint="default"/>
        <w:b w:val="0"/>
        <w:bCs w:val="0"/>
        <w:i w:val="0"/>
        <w:iCs w:val="0"/>
        <w:w w:val="100"/>
        <w:sz w:val="22"/>
        <w:szCs w:val="22"/>
        <w:lang w:val="en-US" w:eastAsia="en-US" w:bidi="ar-SA"/>
      </w:rPr>
    </w:lvl>
    <w:lvl w:ilvl="1" w:tplc="D8FCD276">
      <w:numFmt w:val="bullet"/>
      <w:lvlText w:val="•"/>
      <w:lvlJc w:val="left"/>
      <w:pPr>
        <w:ind w:left="1584" w:hanging="567"/>
      </w:pPr>
      <w:rPr>
        <w:rFonts w:hint="default"/>
        <w:lang w:val="en-US" w:eastAsia="en-US" w:bidi="ar-SA"/>
      </w:rPr>
    </w:lvl>
    <w:lvl w:ilvl="2" w:tplc="763EB318">
      <w:numFmt w:val="bullet"/>
      <w:lvlText w:val="•"/>
      <w:lvlJc w:val="left"/>
      <w:pPr>
        <w:ind w:left="2489" w:hanging="567"/>
      </w:pPr>
      <w:rPr>
        <w:rFonts w:hint="default"/>
        <w:lang w:val="en-US" w:eastAsia="en-US" w:bidi="ar-SA"/>
      </w:rPr>
    </w:lvl>
    <w:lvl w:ilvl="3" w:tplc="1F44D9B0">
      <w:numFmt w:val="bullet"/>
      <w:lvlText w:val="•"/>
      <w:lvlJc w:val="left"/>
      <w:pPr>
        <w:ind w:left="3393" w:hanging="567"/>
      </w:pPr>
      <w:rPr>
        <w:rFonts w:hint="default"/>
        <w:lang w:val="en-US" w:eastAsia="en-US" w:bidi="ar-SA"/>
      </w:rPr>
    </w:lvl>
    <w:lvl w:ilvl="4" w:tplc="EDBAC22A">
      <w:numFmt w:val="bullet"/>
      <w:lvlText w:val="•"/>
      <w:lvlJc w:val="left"/>
      <w:pPr>
        <w:ind w:left="4298" w:hanging="567"/>
      </w:pPr>
      <w:rPr>
        <w:rFonts w:hint="default"/>
        <w:lang w:val="en-US" w:eastAsia="en-US" w:bidi="ar-SA"/>
      </w:rPr>
    </w:lvl>
    <w:lvl w:ilvl="5" w:tplc="3C3AE04C">
      <w:numFmt w:val="bullet"/>
      <w:lvlText w:val="•"/>
      <w:lvlJc w:val="left"/>
      <w:pPr>
        <w:ind w:left="5203" w:hanging="567"/>
      </w:pPr>
      <w:rPr>
        <w:rFonts w:hint="default"/>
        <w:lang w:val="en-US" w:eastAsia="en-US" w:bidi="ar-SA"/>
      </w:rPr>
    </w:lvl>
    <w:lvl w:ilvl="6" w:tplc="78F260C6">
      <w:numFmt w:val="bullet"/>
      <w:lvlText w:val="•"/>
      <w:lvlJc w:val="left"/>
      <w:pPr>
        <w:ind w:left="6107" w:hanging="567"/>
      </w:pPr>
      <w:rPr>
        <w:rFonts w:hint="default"/>
        <w:lang w:val="en-US" w:eastAsia="en-US" w:bidi="ar-SA"/>
      </w:rPr>
    </w:lvl>
    <w:lvl w:ilvl="7" w:tplc="112E60A2">
      <w:numFmt w:val="bullet"/>
      <w:lvlText w:val="•"/>
      <w:lvlJc w:val="left"/>
      <w:pPr>
        <w:ind w:left="7012" w:hanging="567"/>
      </w:pPr>
      <w:rPr>
        <w:rFonts w:hint="default"/>
        <w:lang w:val="en-US" w:eastAsia="en-US" w:bidi="ar-SA"/>
      </w:rPr>
    </w:lvl>
    <w:lvl w:ilvl="8" w:tplc="9FC28812">
      <w:numFmt w:val="bullet"/>
      <w:lvlText w:val="•"/>
      <w:lvlJc w:val="left"/>
      <w:pPr>
        <w:ind w:left="7917" w:hanging="567"/>
      </w:pPr>
      <w:rPr>
        <w:rFonts w:hint="default"/>
        <w:lang w:val="en-US" w:eastAsia="en-US" w:bidi="ar-SA"/>
      </w:rPr>
    </w:lvl>
  </w:abstractNum>
  <w:abstractNum w:abstractNumId="15" w15:restartNumberingAfterBreak="0">
    <w:nsid w:val="706779C5"/>
    <w:multiLevelType w:val="multilevel"/>
    <w:tmpl w:val="B0CE4A5A"/>
    <w:lvl w:ilvl="0">
      <w:start w:val="1"/>
      <w:numFmt w:val="decimal"/>
      <w:lvlText w:val="%1."/>
      <w:lvlJc w:val="left"/>
      <w:pPr>
        <w:ind w:left="684" w:hanging="567"/>
      </w:pPr>
      <w:rPr>
        <w:rFonts w:hint="default"/>
        <w:w w:val="100"/>
        <w:lang w:val="en-US" w:eastAsia="en-US" w:bidi="ar-SA"/>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lang w:val="en-US" w:eastAsia="en-US" w:bidi="ar-SA"/>
      </w:rPr>
    </w:lvl>
    <w:lvl w:ilvl="2">
      <w:start w:val="1"/>
      <w:numFmt w:val="bullet"/>
      <w:lvlText w:val="-"/>
      <w:lvlJc w:val="left"/>
      <w:pPr>
        <w:ind w:left="720" w:hanging="360"/>
      </w:pPr>
    </w:lvl>
    <w:lvl w:ilvl="3">
      <w:numFmt w:val="bullet"/>
      <w:lvlText w:val="•"/>
      <w:lvlJc w:val="left"/>
      <w:pPr>
        <w:ind w:left="3267" w:hanging="425"/>
      </w:pPr>
      <w:rPr>
        <w:rFonts w:hint="default"/>
        <w:lang w:val="en-US" w:eastAsia="en-US" w:bidi="ar-SA"/>
      </w:rPr>
    </w:lvl>
    <w:lvl w:ilvl="4">
      <w:numFmt w:val="bullet"/>
      <w:lvlText w:val="•"/>
      <w:lvlJc w:val="left"/>
      <w:pPr>
        <w:ind w:left="4130" w:hanging="425"/>
      </w:pPr>
      <w:rPr>
        <w:rFonts w:hint="default"/>
        <w:lang w:val="en-US" w:eastAsia="en-US" w:bidi="ar-SA"/>
      </w:rPr>
    </w:lvl>
    <w:lvl w:ilvl="5">
      <w:numFmt w:val="bullet"/>
      <w:lvlText w:val="•"/>
      <w:lvlJc w:val="left"/>
      <w:pPr>
        <w:ind w:left="4993" w:hanging="425"/>
      </w:pPr>
      <w:rPr>
        <w:rFonts w:hint="default"/>
        <w:lang w:val="en-US" w:eastAsia="en-US" w:bidi="ar-SA"/>
      </w:rPr>
    </w:lvl>
    <w:lvl w:ilvl="6">
      <w:numFmt w:val="bullet"/>
      <w:lvlText w:val="•"/>
      <w:lvlJc w:val="left"/>
      <w:pPr>
        <w:ind w:left="5855" w:hanging="425"/>
      </w:pPr>
      <w:rPr>
        <w:rFonts w:hint="default"/>
        <w:lang w:val="en-US" w:eastAsia="en-US" w:bidi="ar-SA"/>
      </w:rPr>
    </w:lvl>
    <w:lvl w:ilvl="7">
      <w:numFmt w:val="bullet"/>
      <w:lvlText w:val="•"/>
      <w:lvlJc w:val="left"/>
      <w:pPr>
        <w:ind w:left="6718" w:hanging="425"/>
      </w:pPr>
      <w:rPr>
        <w:rFonts w:hint="default"/>
        <w:lang w:val="en-US" w:eastAsia="en-US" w:bidi="ar-SA"/>
      </w:rPr>
    </w:lvl>
    <w:lvl w:ilvl="8">
      <w:numFmt w:val="bullet"/>
      <w:lvlText w:val="•"/>
      <w:lvlJc w:val="left"/>
      <w:pPr>
        <w:ind w:left="7581" w:hanging="425"/>
      </w:pPr>
      <w:rPr>
        <w:rFonts w:hint="default"/>
        <w:lang w:val="en-US" w:eastAsia="en-US" w:bidi="ar-SA"/>
      </w:rPr>
    </w:lvl>
  </w:abstractNum>
  <w:abstractNum w:abstractNumId="16" w15:restartNumberingAfterBreak="0">
    <w:nsid w:val="75B61152"/>
    <w:multiLevelType w:val="hybridMultilevel"/>
    <w:tmpl w:val="2F8EA26C"/>
    <w:lvl w:ilvl="0" w:tplc="9B78B302">
      <w:numFmt w:val="bullet"/>
      <w:lvlText w:val="-"/>
      <w:lvlJc w:val="left"/>
      <w:pPr>
        <w:ind w:left="242" w:hanging="125"/>
      </w:pPr>
      <w:rPr>
        <w:rFonts w:ascii="Times New Roman" w:eastAsia="Times New Roman" w:hAnsi="Times New Roman" w:cs="Times New Roman" w:hint="default"/>
        <w:b w:val="0"/>
        <w:bCs w:val="0"/>
        <w:i w:val="0"/>
        <w:iCs w:val="0"/>
        <w:w w:val="100"/>
        <w:sz w:val="22"/>
        <w:szCs w:val="22"/>
        <w:lang w:val="en-US" w:eastAsia="en-US" w:bidi="ar-SA"/>
      </w:rPr>
    </w:lvl>
    <w:lvl w:ilvl="1" w:tplc="DBC6CFBC">
      <w:numFmt w:val="bullet"/>
      <w:lvlText w:val="•"/>
      <w:lvlJc w:val="left"/>
      <w:pPr>
        <w:ind w:left="1188" w:hanging="125"/>
      </w:pPr>
      <w:rPr>
        <w:rFonts w:hint="default"/>
        <w:lang w:val="en-US" w:eastAsia="en-US" w:bidi="ar-SA"/>
      </w:rPr>
    </w:lvl>
    <w:lvl w:ilvl="2" w:tplc="09D2FB62">
      <w:numFmt w:val="bullet"/>
      <w:lvlText w:val="•"/>
      <w:lvlJc w:val="left"/>
      <w:pPr>
        <w:ind w:left="2137" w:hanging="125"/>
      </w:pPr>
      <w:rPr>
        <w:rFonts w:hint="default"/>
        <w:lang w:val="en-US" w:eastAsia="en-US" w:bidi="ar-SA"/>
      </w:rPr>
    </w:lvl>
    <w:lvl w:ilvl="3" w:tplc="6CFC86DC">
      <w:numFmt w:val="bullet"/>
      <w:lvlText w:val="•"/>
      <w:lvlJc w:val="left"/>
      <w:pPr>
        <w:ind w:left="3085" w:hanging="125"/>
      </w:pPr>
      <w:rPr>
        <w:rFonts w:hint="default"/>
        <w:lang w:val="en-US" w:eastAsia="en-US" w:bidi="ar-SA"/>
      </w:rPr>
    </w:lvl>
    <w:lvl w:ilvl="4" w:tplc="3EEC39CE">
      <w:numFmt w:val="bullet"/>
      <w:lvlText w:val="•"/>
      <w:lvlJc w:val="left"/>
      <w:pPr>
        <w:ind w:left="4034" w:hanging="125"/>
      </w:pPr>
      <w:rPr>
        <w:rFonts w:hint="default"/>
        <w:lang w:val="en-US" w:eastAsia="en-US" w:bidi="ar-SA"/>
      </w:rPr>
    </w:lvl>
    <w:lvl w:ilvl="5" w:tplc="0E845138">
      <w:numFmt w:val="bullet"/>
      <w:lvlText w:val="•"/>
      <w:lvlJc w:val="left"/>
      <w:pPr>
        <w:ind w:left="4983" w:hanging="125"/>
      </w:pPr>
      <w:rPr>
        <w:rFonts w:hint="default"/>
        <w:lang w:val="en-US" w:eastAsia="en-US" w:bidi="ar-SA"/>
      </w:rPr>
    </w:lvl>
    <w:lvl w:ilvl="6" w:tplc="338E557C">
      <w:numFmt w:val="bullet"/>
      <w:lvlText w:val="•"/>
      <w:lvlJc w:val="left"/>
      <w:pPr>
        <w:ind w:left="5931" w:hanging="125"/>
      </w:pPr>
      <w:rPr>
        <w:rFonts w:hint="default"/>
        <w:lang w:val="en-US" w:eastAsia="en-US" w:bidi="ar-SA"/>
      </w:rPr>
    </w:lvl>
    <w:lvl w:ilvl="7" w:tplc="E1E6C3A6">
      <w:numFmt w:val="bullet"/>
      <w:lvlText w:val="•"/>
      <w:lvlJc w:val="left"/>
      <w:pPr>
        <w:ind w:left="6880" w:hanging="125"/>
      </w:pPr>
      <w:rPr>
        <w:rFonts w:hint="default"/>
        <w:lang w:val="en-US" w:eastAsia="en-US" w:bidi="ar-SA"/>
      </w:rPr>
    </w:lvl>
    <w:lvl w:ilvl="8" w:tplc="57E4548A">
      <w:numFmt w:val="bullet"/>
      <w:lvlText w:val="•"/>
      <w:lvlJc w:val="left"/>
      <w:pPr>
        <w:ind w:left="7829" w:hanging="125"/>
      </w:pPr>
      <w:rPr>
        <w:rFonts w:hint="default"/>
        <w:lang w:val="en-US" w:eastAsia="en-US" w:bidi="ar-SA"/>
      </w:rPr>
    </w:lvl>
  </w:abstractNum>
  <w:abstractNum w:abstractNumId="17" w15:restartNumberingAfterBreak="0">
    <w:nsid w:val="7A100D28"/>
    <w:multiLevelType w:val="hybridMultilevel"/>
    <w:tmpl w:val="2F94C0BA"/>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abstractNum w:abstractNumId="18" w15:restartNumberingAfterBreak="0">
    <w:nsid w:val="7A1F4B7F"/>
    <w:multiLevelType w:val="multilevel"/>
    <w:tmpl w:val="24CCFED8"/>
    <w:lvl w:ilvl="0">
      <w:start w:val="1"/>
      <w:numFmt w:val="decimal"/>
      <w:lvlText w:val="%1."/>
      <w:lvlJc w:val="left"/>
      <w:pPr>
        <w:ind w:left="684" w:hanging="567"/>
      </w:pPr>
      <w:rPr>
        <w:rFonts w:hint="default"/>
        <w:w w:val="100"/>
        <w:lang w:val="en-US" w:eastAsia="en-US" w:bidi="ar-SA"/>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lang w:val="en-US" w:eastAsia="en-US" w:bidi="ar-SA"/>
      </w:rPr>
    </w:lvl>
    <w:lvl w:ilvl="2">
      <w:start w:val="1"/>
      <w:numFmt w:val="bullet"/>
      <w:lvlText w:val=""/>
      <w:lvlJc w:val="left"/>
      <w:pPr>
        <w:ind w:left="619" w:hanging="360"/>
      </w:pPr>
      <w:rPr>
        <w:rFonts w:ascii="Symbol" w:hAnsi="Symbol" w:hint="default"/>
      </w:rPr>
    </w:lvl>
    <w:lvl w:ilvl="3">
      <w:numFmt w:val="bullet"/>
      <w:lvlText w:val="•"/>
      <w:lvlJc w:val="left"/>
      <w:pPr>
        <w:ind w:left="3267" w:hanging="425"/>
      </w:pPr>
      <w:rPr>
        <w:rFonts w:hint="default"/>
        <w:lang w:val="en-US" w:eastAsia="en-US" w:bidi="ar-SA"/>
      </w:rPr>
    </w:lvl>
    <w:lvl w:ilvl="4">
      <w:numFmt w:val="bullet"/>
      <w:lvlText w:val="•"/>
      <w:lvlJc w:val="left"/>
      <w:pPr>
        <w:ind w:left="4130" w:hanging="425"/>
      </w:pPr>
      <w:rPr>
        <w:rFonts w:hint="default"/>
        <w:lang w:val="en-US" w:eastAsia="en-US" w:bidi="ar-SA"/>
      </w:rPr>
    </w:lvl>
    <w:lvl w:ilvl="5">
      <w:numFmt w:val="bullet"/>
      <w:lvlText w:val="•"/>
      <w:lvlJc w:val="left"/>
      <w:pPr>
        <w:ind w:left="4993" w:hanging="425"/>
      </w:pPr>
      <w:rPr>
        <w:rFonts w:hint="default"/>
        <w:lang w:val="en-US" w:eastAsia="en-US" w:bidi="ar-SA"/>
      </w:rPr>
    </w:lvl>
    <w:lvl w:ilvl="6">
      <w:numFmt w:val="bullet"/>
      <w:lvlText w:val="•"/>
      <w:lvlJc w:val="left"/>
      <w:pPr>
        <w:ind w:left="5855" w:hanging="425"/>
      </w:pPr>
      <w:rPr>
        <w:rFonts w:hint="default"/>
        <w:lang w:val="en-US" w:eastAsia="en-US" w:bidi="ar-SA"/>
      </w:rPr>
    </w:lvl>
    <w:lvl w:ilvl="7">
      <w:numFmt w:val="bullet"/>
      <w:lvlText w:val="•"/>
      <w:lvlJc w:val="left"/>
      <w:pPr>
        <w:ind w:left="6718" w:hanging="425"/>
      </w:pPr>
      <w:rPr>
        <w:rFonts w:hint="default"/>
        <w:lang w:val="en-US" w:eastAsia="en-US" w:bidi="ar-SA"/>
      </w:rPr>
    </w:lvl>
    <w:lvl w:ilvl="8">
      <w:numFmt w:val="bullet"/>
      <w:lvlText w:val="•"/>
      <w:lvlJc w:val="left"/>
      <w:pPr>
        <w:ind w:left="7581" w:hanging="425"/>
      </w:pPr>
      <w:rPr>
        <w:rFonts w:hint="default"/>
        <w:lang w:val="en-US" w:eastAsia="en-US" w:bidi="ar-SA"/>
      </w:rPr>
    </w:lvl>
  </w:abstractNum>
  <w:num w:numId="1" w16cid:durableId="909264886">
    <w:abstractNumId w:val="1"/>
  </w:num>
  <w:num w:numId="2" w16cid:durableId="112404556">
    <w:abstractNumId w:val="5"/>
  </w:num>
  <w:num w:numId="3" w16cid:durableId="473570984">
    <w:abstractNumId w:val="0"/>
  </w:num>
  <w:num w:numId="4" w16cid:durableId="217207725">
    <w:abstractNumId w:val="10"/>
  </w:num>
  <w:num w:numId="5" w16cid:durableId="1730113226">
    <w:abstractNumId w:val="7"/>
  </w:num>
  <w:num w:numId="6" w16cid:durableId="240063106">
    <w:abstractNumId w:val="16"/>
  </w:num>
  <w:num w:numId="7" w16cid:durableId="1933396098">
    <w:abstractNumId w:val="9"/>
  </w:num>
  <w:num w:numId="8" w16cid:durableId="347290780">
    <w:abstractNumId w:val="14"/>
  </w:num>
  <w:num w:numId="9" w16cid:durableId="591278430">
    <w:abstractNumId w:val="11"/>
  </w:num>
  <w:num w:numId="10" w16cid:durableId="2135512814">
    <w:abstractNumId w:val="8"/>
  </w:num>
  <w:num w:numId="11" w16cid:durableId="15036490">
    <w:abstractNumId w:val="12"/>
  </w:num>
  <w:num w:numId="12" w16cid:durableId="1748914290">
    <w:abstractNumId w:val="2"/>
  </w:num>
  <w:num w:numId="13" w16cid:durableId="497042318">
    <w:abstractNumId w:val="13"/>
  </w:num>
  <w:num w:numId="14" w16cid:durableId="108470336">
    <w:abstractNumId w:val="6"/>
  </w:num>
  <w:num w:numId="15" w16cid:durableId="353267383">
    <w:abstractNumId w:val="18"/>
  </w:num>
  <w:num w:numId="16" w16cid:durableId="1138571944">
    <w:abstractNumId w:val="15"/>
  </w:num>
  <w:num w:numId="17" w16cid:durableId="1075014431">
    <w:abstractNumId w:val="17"/>
  </w:num>
  <w:num w:numId="18" w16cid:durableId="938297383">
    <w:abstractNumId w:val="4"/>
  </w:num>
  <w:num w:numId="19" w16cid:durableId="54472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n-US" w:vendorID="64" w:dllVersion="6"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8C"/>
    <w:rsid w:val="00005BAB"/>
    <w:rsid w:val="00005F4F"/>
    <w:rsid w:val="000100CB"/>
    <w:rsid w:val="00011891"/>
    <w:rsid w:val="00011CA9"/>
    <w:rsid w:val="00012BC7"/>
    <w:rsid w:val="000357C4"/>
    <w:rsid w:val="000361FD"/>
    <w:rsid w:val="00054076"/>
    <w:rsid w:val="00071812"/>
    <w:rsid w:val="0008393A"/>
    <w:rsid w:val="00086AFF"/>
    <w:rsid w:val="000A4E62"/>
    <w:rsid w:val="000A72C6"/>
    <w:rsid w:val="000D4CC1"/>
    <w:rsid w:val="000E6B51"/>
    <w:rsid w:val="000E6F9F"/>
    <w:rsid w:val="000F1C1E"/>
    <w:rsid w:val="00107273"/>
    <w:rsid w:val="00117F42"/>
    <w:rsid w:val="001241A9"/>
    <w:rsid w:val="001308D5"/>
    <w:rsid w:val="00134A39"/>
    <w:rsid w:val="0014333D"/>
    <w:rsid w:val="0016634A"/>
    <w:rsid w:val="00167D3E"/>
    <w:rsid w:val="00185EE7"/>
    <w:rsid w:val="00186096"/>
    <w:rsid w:val="0018725E"/>
    <w:rsid w:val="001A03A7"/>
    <w:rsid w:val="001C73D3"/>
    <w:rsid w:val="00223269"/>
    <w:rsid w:val="0023610E"/>
    <w:rsid w:val="00247EC4"/>
    <w:rsid w:val="00266EB6"/>
    <w:rsid w:val="00281AF8"/>
    <w:rsid w:val="002859EC"/>
    <w:rsid w:val="00285D05"/>
    <w:rsid w:val="00292258"/>
    <w:rsid w:val="002B610A"/>
    <w:rsid w:val="002C1E07"/>
    <w:rsid w:val="002D77A5"/>
    <w:rsid w:val="002E7A93"/>
    <w:rsid w:val="002F3EBD"/>
    <w:rsid w:val="002F7C63"/>
    <w:rsid w:val="003254A5"/>
    <w:rsid w:val="00332055"/>
    <w:rsid w:val="00342495"/>
    <w:rsid w:val="00361AD3"/>
    <w:rsid w:val="003979B8"/>
    <w:rsid w:val="003A011F"/>
    <w:rsid w:val="003A1969"/>
    <w:rsid w:val="003C232C"/>
    <w:rsid w:val="003C407A"/>
    <w:rsid w:val="003D1EF7"/>
    <w:rsid w:val="003E366E"/>
    <w:rsid w:val="003F3C64"/>
    <w:rsid w:val="00405687"/>
    <w:rsid w:val="00424981"/>
    <w:rsid w:val="00432B5D"/>
    <w:rsid w:val="004333CC"/>
    <w:rsid w:val="00437E17"/>
    <w:rsid w:val="00440E9D"/>
    <w:rsid w:val="00443829"/>
    <w:rsid w:val="00446C84"/>
    <w:rsid w:val="004555A6"/>
    <w:rsid w:val="004605E2"/>
    <w:rsid w:val="004D5C17"/>
    <w:rsid w:val="004D6D2D"/>
    <w:rsid w:val="004F5C93"/>
    <w:rsid w:val="00516465"/>
    <w:rsid w:val="00530575"/>
    <w:rsid w:val="005572F0"/>
    <w:rsid w:val="00566B04"/>
    <w:rsid w:val="00575E50"/>
    <w:rsid w:val="00593415"/>
    <w:rsid w:val="00595482"/>
    <w:rsid w:val="00595F53"/>
    <w:rsid w:val="00597408"/>
    <w:rsid w:val="005A3B79"/>
    <w:rsid w:val="005A6CCF"/>
    <w:rsid w:val="005D2A91"/>
    <w:rsid w:val="005F2B94"/>
    <w:rsid w:val="0060538C"/>
    <w:rsid w:val="0062785B"/>
    <w:rsid w:val="00642AEC"/>
    <w:rsid w:val="00643FF4"/>
    <w:rsid w:val="0065593C"/>
    <w:rsid w:val="00667199"/>
    <w:rsid w:val="0066798C"/>
    <w:rsid w:val="00674D87"/>
    <w:rsid w:val="00690EB0"/>
    <w:rsid w:val="006A4C1E"/>
    <w:rsid w:val="006A67DD"/>
    <w:rsid w:val="006C1158"/>
    <w:rsid w:val="006D00D4"/>
    <w:rsid w:val="006D1F2B"/>
    <w:rsid w:val="006E789E"/>
    <w:rsid w:val="00705131"/>
    <w:rsid w:val="007344A9"/>
    <w:rsid w:val="00741BEC"/>
    <w:rsid w:val="007A6E4A"/>
    <w:rsid w:val="007C56DA"/>
    <w:rsid w:val="007D1867"/>
    <w:rsid w:val="007F1994"/>
    <w:rsid w:val="007F4253"/>
    <w:rsid w:val="007F6085"/>
    <w:rsid w:val="00814703"/>
    <w:rsid w:val="00816B1C"/>
    <w:rsid w:val="00833C0D"/>
    <w:rsid w:val="00843BD8"/>
    <w:rsid w:val="00850E3C"/>
    <w:rsid w:val="00851E71"/>
    <w:rsid w:val="008631D9"/>
    <w:rsid w:val="008713A7"/>
    <w:rsid w:val="00872E8D"/>
    <w:rsid w:val="008A50B0"/>
    <w:rsid w:val="008C16A5"/>
    <w:rsid w:val="008C5B48"/>
    <w:rsid w:val="008D12A9"/>
    <w:rsid w:val="008F65B3"/>
    <w:rsid w:val="00944183"/>
    <w:rsid w:val="0095375F"/>
    <w:rsid w:val="00960E48"/>
    <w:rsid w:val="00962F1C"/>
    <w:rsid w:val="0096505D"/>
    <w:rsid w:val="0098359B"/>
    <w:rsid w:val="009A21AE"/>
    <w:rsid w:val="009A7DC8"/>
    <w:rsid w:val="009B267F"/>
    <w:rsid w:val="009C5F27"/>
    <w:rsid w:val="009C7E3D"/>
    <w:rsid w:val="009F24EE"/>
    <w:rsid w:val="00A02664"/>
    <w:rsid w:val="00A05181"/>
    <w:rsid w:val="00A25B08"/>
    <w:rsid w:val="00A5015C"/>
    <w:rsid w:val="00A80CC0"/>
    <w:rsid w:val="00A8606E"/>
    <w:rsid w:val="00A962EA"/>
    <w:rsid w:val="00AA0DA8"/>
    <w:rsid w:val="00AB7E0D"/>
    <w:rsid w:val="00AD5FC6"/>
    <w:rsid w:val="00AD723F"/>
    <w:rsid w:val="00AE453A"/>
    <w:rsid w:val="00AF0F77"/>
    <w:rsid w:val="00AF57CD"/>
    <w:rsid w:val="00B12602"/>
    <w:rsid w:val="00B20D81"/>
    <w:rsid w:val="00B218BC"/>
    <w:rsid w:val="00B2571D"/>
    <w:rsid w:val="00B343B8"/>
    <w:rsid w:val="00B36514"/>
    <w:rsid w:val="00B521C4"/>
    <w:rsid w:val="00B60AB4"/>
    <w:rsid w:val="00B829FA"/>
    <w:rsid w:val="00B90E75"/>
    <w:rsid w:val="00B95BFC"/>
    <w:rsid w:val="00BA0DCD"/>
    <w:rsid w:val="00BA1EFA"/>
    <w:rsid w:val="00BA61A5"/>
    <w:rsid w:val="00BE2D1A"/>
    <w:rsid w:val="00BE424A"/>
    <w:rsid w:val="00BF081D"/>
    <w:rsid w:val="00BF4D96"/>
    <w:rsid w:val="00C07AF7"/>
    <w:rsid w:val="00C14FD2"/>
    <w:rsid w:val="00C31C62"/>
    <w:rsid w:val="00C36CFE"/>
    <w:rsid w:val="00C56CC6"/>
    <w:rsid w:val="00C56F59"/>
    <w:rsid w:val="00C60545"/>
    <w:rsid w:val="00C627FF"/>
    <w:rsid w:val="00C856D3"/>
    <w:rsid w:val="00C8606B"/>
    <w:rsid w:val="00C94C72"/>
    <w:rsid w:val="00C94F15"/>
    <w:rsid w:val="00CE2B63"/>
    <w:rsid w:val="00CE566C"/>
    <w:rsid w:val="00D2157D"/>
    <w:rsid w:val="00D230B4"/>
    <w:rsid w:val="00D530D8"/>
    <w:rsid w:val="00D646BB"/>
    <w:rsid w:val="00D70A09"/>
    <w:rsid w:val="00D74C2A"/>
    <w:rsid w:val="00D840C3"/>
    <w:rsid w:val="00D92493"/>
    <w:rsid w:val="00D950D2"/>
    <w:rsid w:val="00DA59FE"/>
    <w:rsid w:val="00DD1A12"/>
    <w:rsid w:val="00E22ACA"/>
    <w:rsid w:val="00E25702"/>
    <w:rsid w:val="00E354F7"/>
    <w:rsid w:val="00E44A7F"/>
    <w:rsid w:val="00E96439"/>
    <w:rsid w:val="00EA6821"/>
    <w:rsid w:val="00EB6650"/>
    <w:rsid w:val="00ED2F92"/>
    <w:rsid w:val="00EE776A"/>
    <w:rsid w:val="00EF2B86"/>
    <w:rsid w:val="00F146FF"/>
    <w:rsid w:val="00F14D19"/>
    <w:rsid w:val="00F16739"/>
    <w:rsid w:val="00F2098F"/>
    <w:rsid w:val="00F26DE5"/>
    <w:rsid w:val="00F44E7A"/>
    <w:rsid w:val="00F5585D"/>
    <w:rsid w:val="00F720E7"/>
    <w:rsid w:val="00F74E8F"/>
    <w:rsid w:val="00F92137"/>
    <w:rsid w:val="00F929B3"/>
    <w:rsid w:val="00FA3BB6"/>
    <w:rsid w:val="00FB629A"/>
    <w:rsid w:val="00FF79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E97B"/>
  <w15:docId w15:val="{44211C7E-34E0-43E6-8131-E2D3CD2D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spacing w:before="20"/>
    </w:pPr>
    <w:rPr>
      <w:b/>
      <w:bCs/>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14333D"/>
    <w:pPr>
      <w:tabs>
        <w:tab w:val="center" w:pos="4536"/>
        <w:tab w:val="right" w:pos="9072"/>
      </w:tabs>
    </w:pPr>
  </w:style>
  <w:style w:type="character" w:customStyle="1" w:styleId="AntratsDiagrama">
    <w:name w:val="Antraštės Diagrama"/>
    <w:basedOn w:val="Numatytasispastraiposriftas"/>
    <w:link w:val="Antrats"/>
    <w:uiPriority w:val="99"/>
    <w:rsid w:val="0014333D"/>
    <w:rPr>
      <w:rFonts w:ascii="Times New Roman" w:eastAsia="Times New Roman" w:hAnsi="Times New Roman" w:cs="Times New Roman"/>
    </w:rPr>
  </w:style>
  <w:style w:type="paragraph" w:styleId="Porat">
    <w:name w:val="footer"/>
    <w:basedOn w:val="prastasis"/>
    <w:link w:val="PoratDiagrama"/>
    <w:uiPriority w:val="99"/>
    <w:unhideWhenUsed/>
    <w:rsid w:val="0014333D"/>
    <w:pPr>
      <w:tabs>
        <w:tab w:val="center" w:pos="4536"/>
        <w:tab w:val="right" w:pos="9072"/>
      </w:tabs>
    </w:pPr>
  </w:style>
  <w:style w:type="character" w:customStyle="1" w:styleId="PoratDiagrama">
    <w:name w:val="Poraštė Diagrama"/>
    <w:basedOn w:val="Numatytasispastraiposriftas"/>
    <w:link w:val="Porat"/>
    <w:uiPriority w:val="99"/>
    <w:rsid w:val="0014333D"/>
    <w:rPr>
      <w:rFonts w:ascii="Times New Roman" w:eastAsia="Times New Roman" w:hAnsi="Times New Roman" w:cs="Times New Roman"/>
    </w:rPr>
  </w:style>
  <w:style w:type="paragraph" w:styleId="Pataisymai">
    <w:name w:val="Revision"/>
    <w:hidden/>
    <w:uiPriority w:val="99"/>
    <w:semiHidden/>
    <w:rsid w:val="00292258"/>
    <w:pPr>
      <w:widowControl/>
      <w:autoSpaceDE/>
      <w:autoSpaceDN/>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2922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25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342495"/>
    <w:rPr>
      <w:sz w:val="16"/>
      <w:szCs w:val="16"/>
    </w:rPr>
  </w:style>
  <w:style w:type="paragraph" w:styleId="Komentarotekstas">
    <w:name w:val="annotation text"/>
    <w:basedOn w:val="prastasis"/>
    <w:link w:val="KomentarotekstasDiagrama"/>
    <w:uiPriority w:val="99"/>
    <w:unhideWhenUsed/>
    <w:rsid w:val="00285D05"/>
    <w:rPr>
      <w:sz w:val="20"/>
      <w:szCs w:val="20"/>
    </w:rPr>
  </w:style>
  <w:style w:type="character" w:customStyle="1" w:styleId="KomentarotekstasDiagrama">
    <w:name w:val="Komentaro tekstas Diagrama"/>
    <w:basedOn w:val="Numatytasispastraiposriftas"/>
    <w:link w:val="Komentarotekstas"/>
    <w:uiPriority w:val="99"/>
    <w:rsid w:val="0034249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42495"/>
    <w:rPr>
      <w:b/>
      <w:bCs/>
    </w:rPr>
  </w:style>
  <w:style w:type="character" w:customStyle="1" w:styleId="KomentarotemaDiagrama">
    <w:name w:val="Komentaro tema Diagrama"/>
    <w:basedOn w:val="KomentarotekstasDiagrama"/>
    <w:link w:val="Komentarotema"/>
    <w:uiPriority w:val="99"/>
    <w:semiHidden/>
    <w:rsid w:val="00342495"/>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2F3EBD"/>
    <w:rPr>
      <w:color w:val="0000FF"/>
      <w:u w:val="single"/>
    </w:rPr>
  </w:style>
  <w:style w:type="paragraph" w:customStyle="1" w:styleId="Default">
    <w:name w:val="Default"/>
    <w:rsid w:val="00B90E75"/>
    <w:pPr>
      <w:widowControl/>
      <w:adjustRightInd w:val="0"/>
    </w:pPr>
    <w:rPr>
      <w:rFonts w:ascii="Times New Roman" w:hAnsi="Times New Roman" w:cs="Times New Roman"/>
      <w:color w:val="000000"/>
      <w:sz w:val="24"/>
      <w:szCs w:val="24"/>
    </w:rPr>
  </w:style>
  <w:style w:type="character" w:customStyle="1" w:styleId="rynqvb">
    <w:name w:val="rynqvb"/>
    <w:basedOn w:val="Numatytasispastraiposriftas"/>
    <w:rsid w:val="00AD723F"/>
  </w:style>
  <w:style w:type="character" w:styleId="Neapdorotaspaminjimas">
    <w:name w:val="Unresolved Mention"/>
    <w:basedOn w:val="Numatytasispastraiposriftas"/>
    <w:uiPriority w:val="99"/>
    <w:semiHidden/>
    <w:unhideWhenUsed/>
    <w:rsid w:val="00674D87"/>
    <w:rPr>
      <w:color w:val="605E5C"/>
      <w:shd w:val="clear" w:color="auto" w:fill="E1DFDD"/>
    </w:rPr>
  </w:style>
  <w:style w:type="character" w:styleId="Perirtashipersaitas">
    <w:name w:val="FollowedHyperlink"/>
    <w:basedOn w:val="Numatytasispastraiposriftas"/>
    <w:uiPriority w:val="99"/>
    <w:semiHidden/>
    <w:unhideWhenUsed/>
    <w:rsid w:val="00236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3973">
      <w:bodyDiv w:val="1"/>
      <w:marLeft w:val="0"/>
      <w:marRight w:val="0"/>
      <w:marTop w:val="0"/>
      <w:marBottom w:val="0"/>
      <w:divBdr>
        <w:top w:val="none" w:sz="0" w:space="0" w:color="auto"/>
        <w:left w:val="none" w:sz="0" w:space="0" w:color="auto"/>
        <w:bottom w:val="none" w:sz="0" w:space="0" w:color="auto"/>
        <w:right w:val="none" w:sz="0" w:space="0" w:color="auto"/>
      </w:divBdr>
    </w:div>
    <w:div w:id="513765564">
      <w:bodyDiv w:val="1"/>
      <w:marLeft w:val="0"/>
      <w:marRight w:val="0"/>
      <w:marTop w:val="0"/>
      <w:marBottom w:val="0"/>
      <w:divBdr>
        <w:top w:val="none" w:sz="0" w:space="0" w:color="auto"/>
        <w:left w:val="none" w:sz="0" w:space="0" w:color="auto"/>
        <w:bottom w:val="none" w:sz="0" w:space="0" w:color="auto"/>
        <w:right w:val="none" w:sz="0" w:space="0" w:color="auto"/>
      </w:divBdr>
    </w:div>
    <w:div w:id="1303002289">
      <w:bodyDiv w:val="1"/>
      <w:marLeft w:val="0"/>
      <w:marRight w:val="0"/>
      <w:marTop w:val="0"/>
      <w:marBottom w:val="0"/>
      <w:divBdr>
        <w:top w:val="none" w:sz="0" w:space="0" w:color="auto"/>
        <w:left w:val="none" w:sz="0" w:space="0" w:color="auto"/>
        <w:bottom w:val="none" w:sz="0" w:space="0" w:color="auto"/>
        <w:right w:val="none" w:sz="0" w:space="0" w:color="auto"/>
      </w:divBdr>
    </w:div>
    <w:div w:id="1329020811">
      <w:bodyDiv w:val="1"/>
      <w:marLeft w:val="0"/>
      <w:marRight w:val="0"/>
      <w:marTop w:val="0"/>
      <w:marBottom w:val="0"/>
      <w:divBdr>
        <w:top w:val="none" w:sz="0" w:space="0" w:color="auto"/>
        <w:left w:val="none" w:sz="0" w:space="0" w:color="auto"/>
        <w:bottom w:val="none" w:sz="0" w:space="0" w:color="auto"/>
        <w:right w:val="none" w:sz="0" w:space="0" w:color="auto"/>
      </w:divBdr>
    </w:div>
    <w:div w:id="1634796240">
      <w:bodyDiv w:val="1"/>
      <w:marLeft w:val="0"/>
      <w:marRight w:val="0"/>
      <w:marTop w:val="0"/>
      <w:marBottom w:val="0"/>
      <w:divBdr>
        <w:top w:val="none" w:sz="0" w:space="0" w:color="auto"/>
        <w:left w:val="none" w:sz="0" w:space="0" w:color="auto"/>
        <w:bottom w:val="none" w:sz="0" w:space="0" w:color="auto"/>
        <w:right w:val="none" w:sz="0" w:space="0" w:color="auto"/>
      </w:divBdr>
    </w:div>
    <w:div w:id="1870681365">
      <w:bodyDiv w:val="1"/>
      <w:marLeft w:val="0"/>
      <w:marRight w:val="0"/>
      <w:marTop w:val="0"/>
      <w:marBottom w:val="0"/>
      <w:divBdr>
        <w:top w:val="none" w:sz="0" w:space="0" w:color="auto"/>
        <w:left w:val="none" w:sz="0" w:space="0" w:color="auto"/>
        <w:bottom w:val="none" w:sz="0" w:space="0" w:color="auto"/>
        <w:right w:val="none" w:sz="0" w:space="0" w:color="auto"/>
      </w:divBdr>
    </w:div>
    <w:div w:id="1982349298">
      <w:bodyDiv w:val="1"/>
      <w:marLeft w:val="0"/>
      <w:marRight w:val="0"/>
      <w:marTop w:val="0"/>
      <w:marBottom w:val="0"/>
      <w:divBdr>
        <w:top w:val="none" w:sz="0" w:space="0" w:color="auto"/>
        <w:left w:val="none" w:sz="0" w:space="0" w:color="auto"/>
        <w:bottom w:val="none" w:sz="0" w:space="0" w:color="auto"/>
        <w:right w:val="none" w:sz="0" w:space="0" w:color="auto"/>
      </w:divBdr>
    </w:div>
    <w:div w:id="1983851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wikipedia.org/wiki/Rectu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n.wikipedia.org/wiki/Anal_cavi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vkt.lrv.lt/lt/%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f38de8-9add-403b-97a1-2eb8ba686be8">
      <Terms xmlns="http://schemas.microsoft.com/office/infopath/2007/PartnerControls"/>
    </lcf76f155ced4ddcb4097134ff3c332f>
    <ga05a3122a414a9bb1806a54d804ca51 xmlns="22940a2c-07b4-450d-adbe-1b9795869319">
      <Terms xmlns="http://schemas.microsoft.com/office/infopath/2007/PartnerControls"/>
    </ga05a3122a414a9bb1806a54d804ca51>
    <kdd6bc8ee2224ddc860c356c1d2022b2 xmlns="22940a2c-07b4-450d-adbe-1b9795869319">
      <Terms xmlns="http://schemas.microsoft.com/office/infopath/2007/PartnerControls"/>
    </kdd6bc8ee2224ddc860c356c1d2022b2>
    <TaxCatchAll xmlns="b4b6094c-4b86-428e-bd0c-7deaa5900460" xsi:nil="true"/>
    <ga3656c39a4e4f0189550dbe4bc27d98 xmlns="22940a2c-07b4-450d-adbe-1b9795869319">
      <Terms xmlns="http://schemas.microsoft.com/office/infopath/2007/PartnerControls"/>
    </ga3656c39a4e4f0189550dbe4bc27d98>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9BCCB23F66B754B8AE29856B8B0837C" ma:contentTypeVersion="" ma:contentTypeDescription="Ein neues Dokument erstellen." ma:contentTypeScope="" ma:versionID="3f323a47f1186ef47b403f2ce9f144a1">
  <xsd:schema xmlns:xsd="http://www.w3.org/2001/XMLSchema" xmlns:xs="http://www.w3.org/2001/XMLSchema" xmlns:p="http://schemas.microsoft.com/office/2006/metadata/properties" xmlns:ns1="22940a2c-07b4-450d-adbe-1b9795869319" xmlns:ns3="b4b6094c-4b86-428e-bd0c-7deaa5900460" xmlns:ns4="f1f38de8-9add-403b-97a1-2eb8ba686be8" xmlns:ns5="676203e7-d078-4505-848e-7f1cc5daef0c" targetNamespace="http://schemas.microsoft.com/office/2006/metadata/properties" ma:root="true" ma:fieldsID="0b70d720d37dfd8bfd29dc0b721562e3" ns1:_="" ns3:_="" ns4:_="" ns5:_="">
    <xsd:import namespace="22940a2c-07b4-450d-adbe-1b9795869319"/>
    <xsd:import namespace="b4b6094c-4b86-428e-bd0c-7deaa5900460"/>
    <xsd:import namespace="f1f38de8-9add-403b-97a1-2eb8ba686be8"/>
    <xsd:import namespace="676203e7-d078-4505-848e-7f1cc5daef0c"/>
    <xsd:element name="properties">
      <xsd:complexType>
        <xsd:sequence>
          <xsd:element name="documentManagement">
            <xsd:complexType>
              <xsd:all>
                <xsd:element ref="ns1:ga3656c39a4e4f0189550dbe4bc27d98" minOccurs="0"/>
                <xsd:element ref="ns3:TaxCatchAll" minOccurs="0"/>
                <xsd:element ref="ns1:kdd6bc8ee2224ddc860c356c1d2022b2" minOccurs="0"/>
                <xsd:element ref="ns1:ga05a3122a414a9bb1806a54d804ca51"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5:SharedWithUsers" minOccurs="0"/>
                <xsd:element ref="ns5:SharedWithDetails" minOccurs="0"/>
                <xsd:element ref="ns4:MediaServiceGenerationTime" minOccurs="0"/>
                <xsd:element ref="ns4:MediaServiceEventHashCode" minOccurs="0"/>
                <xsd:element ref="ns4:lcf76f155ced4ddcb4097134ff3c332f" minOccurs="0"/>
                <xsd:element ref="ns4:MediaServiceObjectDetectorVersion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40a2c-07b4-450d-adbe-1b9795869319" elementFormDefault="qualified">
    <xsd:import namespace="http://schemas.microsoft.com/office/2006/documentManagement/types"/>
    <xsd:import namespace="http://schemas.microsoft.com/office/infopath/2007/PartnerControls"/>
    <xsd:element name="ga3656c39a4e4f0189550dbe4bc27d98" ma:index="6" nillable="true" ma:taxonomy="true" ma:internalName="ga3656c39a4e4f0189550dbe4bc27d98" ma:taxonomyFieldName="Unternehmen" ma:displayName="Unternehmen" ma:default="" ma:fieldId="{0a3656c3-9a4e-4f01-8955-0dbe4bc27d98}" ma:sspId="be5932a5-a48f-4f98-b690-d9598e8675c0" ma:termSetId="1ac2687b-bfec-4fc7-a97d-bb06f4a5b0aa" ma:anchorId="00000000-0000-0000-0000-000000000000" ma:open="false" ma:isKeyword="false">
      <xsd:complexType>
        <xsd:sequence>
          <xsd:element ref="pc:Terms" minOccurs="0" maxOccurs="1"/>
        </xsd:sequence>
      </xsd:complexType>
    </xsd:element>
    <xsd:element name="kdd6bc8ee2224ddc860c356c1d2022b2" ma:index="8" nillable="true" ma:taxonomy="true" ma:internalName="kdd6bc8ee2224ddc860c356c1d2022b2" ma:taxonomyFieldName="Gesch_x00e4_ftsjahr" ma:displayName="Geschäftsjahr" ma:default="" ma:fieldId="{4dd6bc8e-e222-4ddc-860c-356c1d2022b2}" ma:sspId="be5932a5-a48f-4f98-b690-d9598e8675c0" ma:termSetId="16c377c7-0f61-48b9-bbf0-2343e4e0f675" ma:anchorId="00000000-0000-0000-0000-000000000000" ma:open="false" ma:isKeyword="false">
      <xsd:complexType>
        <xsd:sequence>
          <xsd:element ref="pc:Terms" minOccurs="0" maxOccurs="1"/>
        </xsd:sequence>
      </xsd:complexType>
    </xsd:element>
    <xsd:element name="ga05a3122a414a9bb1806a54d804ca51" ma:index="14" nillable="true" ma:taxonomy="true" ma:internalName="ga05a3122a414a9bb1806a54d804ca51" ma:taxonomyFieldName="Thema" ma:displayName="Thema" ma:default="" ma:fieldId="{0a05a312-2a41-4a9b-b180-6a54d804ca51}" ma:sspId="be5932a5-a48f-4f98-b690-d9598e8675c0" ma:termSetId="253a9e23-113b-421a-b3a2-252d5baf9d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b6094c-4b86-428e-bd0c-7deaa5900460" elementFormDefault="qualified">
    <xsd:import namespace="http://schemas.microsoft.com/office/2006/documentManagement/types"/>
    <xsd:import namespace="http://schemas.microsoft.com/office/infopath/2007/PartnerControls"/>
    <xsd:element name="TaxCatchAll" ma:index="7" nillable="true" ma:displayName="Taxonomiespalte &quot;Alle abfangen&quot;" ma:hidden="true" ma:list="{4D524A84-DACD-4CB2-8D3C-F6D978F176C3}" ma:internalName="TaxCatchAll" ma:showField="CatchAllData" ma:web="{676203e7-d078-4505-848e-7f1cc5daef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f38de8-9add-403b-97a1-2eb8ba686be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Bildmarkierungen" ma:readOnly="false" ma:fieldId="{5cf76f15-5ced-4ddc-b409-7134ff3c332f}" ma:taxonomyMulti="true" ma:sspId="be5932a5-a48f-4f98-b690-d9598e8675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203e7-d078-4505-848e-7f1cc5daef0c" elementFormDefault="qualified">
    <xsd:import namespace="http://schemas.microsoft.com/office/2006/documentManagement/types"/>
    <xsd:import namespace="http://schemas.microsoft.com/office/infopath/2007/PartnerControls"/>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D9BCCB23F66B754B8AE29856B8B0837C" ma:contentTypeVersion="" ma:contentTypeDescription="Ein neues Dokument erstellen." ma:contentTypeScope="" ma:versionID="a79e93d730bd05676d6a7dfd97af55ca">
  <xsd:schema xmlns:xsd="http://www.w3.org/2001/XMLSchema" xmlns:xs="http://www.w3.org/2001/XMLSchema" xmlns:p="http://schemas.microsoft.com/office/2006/metadata/properties" xmlns:ns1="22940a2c-07b4-450d-adbe-1b9795869319" xmlns:ns3="b4b6094c-4b86-428e-bd0c-7deaa5900460" xmlns:ns4="f1f38de8-9add-403b-97a1-2eb8ba686be8" xmlns:ns5="676203e7-d078-4505-848e-7f1cc5daef0c" targetNamespace="http://schemas.microsoft.com/office/2006/metadata/properties" ma:root="true" ma:fieldsID="c89b19685b032f167d1377e6c8cf1d1d" ns1:_="" ns3:_="" ns4:_="" ns5:_="">
    <xsd:import namespace="22940a2c-07b4-450d-adbe-1b9795869319"/>
    <xsd:import namespace="b4b6094c-4b86-428e-bd0c-7deaa5900460"/>
    <xsd:import namespace="f1f38de8-9add-403b-97a1-2eb8ba686be8"/>
    <xsd:import namespace="676203e7-d078-4505-848e-7f1cc5daef0c"/>
    <xsd:element name="properties">
      <xsd:complexType>
        <xsd:sequence>
          <xsd:element name="documentManagement">
            <xsd:complexType>
              <xsd:all>
                <xsd:element ref="ns1:ga3656c39a4e4f0189550dbe4bc27d98" minOccurs="0"/>
                <xsd:element ref="ns3:TaxCatchAll" minOccurs="0"/>
                <xsd:element ref="ns1:kdd6bc8ee2224ddc860c356c1d2022b2" minOccurs="0"/>
                <xsd:element ref="ns1:ga05a3122a414a9bb1806a54d804ca51"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5:SharedWithUsers" minOccurs="0"/>
                <xsd:element ref="ns5:SharedWithDetails" minOccurs="0"/>
                <xsd:element ref="ns4:MediaServiceGenerationTime" minOccurs="0"/>
                <xsd:element ref="ns4:MediaServiceEventHashCode"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40a2c-07b4-450d-adbe-1b9795869319" elementFormDefault="qualified">
    <xsd:import namespace="http://schemas.microsoft.com/office/2006/documentManagement/types"/>
    <xsd:import namespace="http://schemas.microsoft.com/office/infopath/2007/PartnerControls"/>
    <xsd:element name="ga3656c39a4e4f0189550dbe4bc27d98" ma:index="6" nillable="true" ma:taxonomy="true" ma:internalName="ga3656c39a4e4f0189550dbe4bc27d98" ma:taxonomyFieldName="Unternehmen" ma:displayName="Unternehmen" ma:default="" ma:fieldId="{0a3656c3-9a4e-4f01-8955-0dbe4bc27d98}" ma:sspId="be5932a5-a48f-4f98-b690-d9598e8675c0" ma:termSetId="1ac2687b-bfec-4fc7-a97d-bb06f4a5b0aa" ma:anchorId="00000000-0000-0000-0000-000000000000" ma:open="false" ma:isKeyword="false">
      <xsd:complexType>
        <xsd:sequence>
          <xsd:element ref="pc:Terms" minOccurs="0" maxOccurs="1"/>
        </xsd:sequence>
      </xsd:complexType>
    </xsd:element>
    <xsd:element name="kdd6bc8ee2224ddc860c356c1d2022b2" ma:index="8" nillable="true" ma:taxonomy="true" ma:internalName="kdd6bc8ee2224ddc860c356c1d2022b2" ma:taxonomyFieldName="Gesch_x00e4_ftsjahr" ma:displayName="Geschäftsjahr" ma:default="" ma:fieldId="{4dd6bc8e-e222-4ddc-860c-356c1d2022b2}" ma:sspId="be5932a5-a48f-4f98-b690-d9598e8675c0" ma:termSetId="16c377c7-0f61-48b9-bbf0-2343e4e0f675" ma:anchorId="00000000-0000-0000-0000-000000000000" ma:open="false" ma:isKeyword="false">
      <xsd:complexType>
        <xsd:sequence>
          <xsd:element ref="pc:Terms" minOccurs="0" maxOccurs="1"/>
        </xsd:sequence>
      </xsd:complexType>
    </xsd:element>
    <xsd:element name="ga05a3122a414a9bb1806a54d804ca51" ma:index="14" nillable="true" ma:taxonomy="true" ma:internalName="ga05a3122a414a9bb1806a54d804ca51" ma:taxonomyFieldName="Thema" ma:displayName="Thema" ma:default="" ma:fieldId="{0a05a312-2a41-4a9b-b180-6a54d804ca51}" ma:sspId="be5932a5-a48f-4f98-b690-d9598e8675c0" ma:termSetId="253a9e23-113b-421a-b3a2-252d5baf9d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b6094c-4b86-428e-bd0c-7deaa5900460" elementFormDefault="qualified">
    <xsd:import namespace="http://schemas.microsoft.com/office/2006/documentManagement/types"/>
    <xsd:import namespace="http://schemas.microsoft.com/office/infopath/2007/PartnerControls"/>
    <xsd:element name="TaxCatchAll" ma:index="7" nillable="true" ma:displayName="Taxonomiespalte &quot;Alle abfangen&quot;" ma:hidden="true" ma:list="{4D524A84-DACD-4CB2-8D3C-F6D978F176C3}" ma:internalName="TaxCatchAll" ma:showField="CatchAllData" ma:web="{676203e7-d078-4505-848e-7f1cc5daef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f38de8-9add-403b-97a1-2eb8ba686be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Bildmarkierungen" ma:readOnly="false" ma:fieldId="{5cf76f15-5ced-4ddc-b409-7134ff3c332f}" ma:taxonomyMulti="true" ma:sspId="be5932a5-a48f-4f98-b690-d9598e8675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203e7-d078-4505-848e-7f1cc5daef0c" elementFormDefault="qualified">
    <xsd:import namespace="http://schemas.microsoft.com/office/2006/documentManagement/types"/>
    <xsd:import namespace="http://schemas.microsoft.com/office/infopath/2007/PartnerControls"/>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A9AD9-0ACA-4117-A3E0-58117627E2D4}">
  <ds:schemaRefs>
    <ds:schemaRef ds:uri="http://schemas.microsoft.com/office/2006/metadata/properties"/>
    <ds:schemaRef ds:uri="http://schemas.microsoft.com/office/infopath/2007/PartnerControls"/>
    <ds:schemaRef ds:uri="f1f38de8-9add-403b-97a1-2eb8ba686be8"/>
    <ds:schemaRef ds:uri="22940a2c-07b4-450d-adbe-1b9795869319"/>
    <ds:schemaRef ds:uri="b4b6094c-4b86-428e-bd0c-7deaa5900460"/>
  </ds:schemaRefs>
</ds:datastoreItem>
</file>

<file path=customXml/itemProps2.xml><?xml version="1.0" encoding="utf-8"?>
<ds:datastoreItem xmlns:ds="http://schemas.openxmlformats.org/officeDocument/2006/customXml" ds:itemID="{EA6956A7-3E56-49B1-9768-A834AC0490B3}">
  <ds:schemaRefs>
    <ds:schemaRef ds:uri="http://schemas.openxmlformats.org/officeDocument/2006/bibliography"/>
  </ds:schemaRefs>
</ds:datastoreItem>
</file>

<file path=customXml/itemProps3.xml><?xml version="1.0" encoding="utf-8"?>
<ds:datastoreItem xmlns:ds="http://schemas.openxmlformats.org/officeDocument/2006/customXml" ds:itemID="{18D498BE-1454-4A4F-A817-C6EF8885C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40a2c-07b4-450d-adbe-1b9795869319"/>
    <ds:schemaRef ds:uri="b4b6094c-4b86-428e-bd0c-7deaa5900460"/>
    <ds:schemaRef ds:uri="f1f38de8-9add-403b-97a1-2eb8ba686be8"/>
    <ds:schemaRef ds:uri="676203e7-d078-4505-848e-7f1cc5dae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1F23C6-0A61-4A2E-8DFB-28F076E1E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40a2c-07b4-450d-adbe-1b9795869319"/>
    <ds:schemaRef ds:uri="b4b6094c-4b86-428e-bd0c-7deaa5900460"/>
    <ds:schemaRef ds:uri="f1f38de8-9add-403b-97a1-2eb8ba686be8"/>
    <ds:schemaRef ds:uri="676203e7-d078-4505-848e-7f1cc5dae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D3ABFE-F6DF-4DB7-9315-1D9D1071C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11891</Words>
  <Characters>6779</Characters>
  <Application>Microsoft Office Word</Application>
  <DocSecurity>0</DocSecurity>
  <Lines>56</Lines>
  <Paragraphs>37</Paragraphs>
  <ScaleCrop>false</ScaleCrop>
  <HeadingPairs>
    <vt:vector size="6" baseType="variant">
      <vt:variant>
        <vt:lpstr>Title</vt:lpstr>
      </vt:variant>
      <vt:variant>
        <vt:i4>1</vt:i4>
      </vt:variant>
      <vt:variant>
        <vt:lpstr>Headings</vt:lpstr>
      </vt:variant>
      <vt:variant>
        <vt:i4>100</vt:i4>
      </vt:variant>
      <vt:variant>
        <vt:lpstr>Pavadinimas</vt:lpstr>
      </vt:variant>
      <vt:variant>
        <vt:i4>1</vt:i4>
      </vt:variant>
    </vt:vector>
  </HeadingPairs>
  <TitlesOfParts>
    <vt:vector size="102" baseType="lpstr">
      <vt:lpstr/>
      <vt:lpstr/>
      <vt:lpstr/>
      <vt:lpstr/>
      <vt:lpstr/>
      <vt:lpstr>    </vt:lpstr>
      <vt:lpstr>    I PRIEDAS</vt:lpstr>
      <vt:lpstr>Terapinės indikacijos</vt:lpstr>
      <vt:lpstr>Dozavimas ir vartojimo metodas</vt:lpstr>
      <vt:lpstr>Kontraindikacijos</vt:lpstr>
      <vt:lpstr>Specialūs įspėjimai ir atsargumo priemonės</vt:lpstr>
      <vt:lpstr>Sąveika su kitais vaistiniais preparatais ir kitokia sąveika</vt:lpstr>
      <vt:lpstr>    </vt:lpstr>
      <vt:lpstr>Vaisingumas, nėštumo ir žindymo laikotarpis</vt:lpstr>
      <vt:lpstr>Poveikis gebėjimui vairuoti ir valdyti mechanizmus</vt:lpstr>
      <vt:lpstr>Nepageidaujamas poveikis</vt:lpstr>
      <vt:lpstr>Perdozavimas</vt:lpstr>
      <vt:lpstr>Farmakodinaminės savybės</vt:lpstr>
      <vt:lpstr>Farmakokinetinės savybės</vt:lpstr>
      <vt:lpstr>Ikiklinikinių saugumo tyrimų duomenys</vt:lpstr>
      <vt:lpstr>Pagalbinių medžiagų sąrašas</vt:lpstr>
      <vt:lpstr>Nesuderinamumas</vt:lpstr>
      <vt:lpstr>Tinkamumo laikas</vt:lpstr>
      <vt:lpstr>Specialios laikymo sąlygos</vt:lpstr>
      <vt:lpstr>Talpyklės pobūdis ir jos turinys</vt:lpstr>
      <vt:lpstr>Specialūs reikalavimai atliekoms tvarkyti</vt:lpstr>
      <vt:lpstr/>
      <vt:lpstr/>
      <vt:lpstr/>
      <vt:lpstr/>
      <vt:lpstr/>
      <vt:lpstr>    III PRIEDAS</vt:lpstr>
      <vt:lpstr>    ŽENKLINIMAS IR PAKUOTĖS LAPELIS</vt:lpstr>
      <vt:lpstr>    A. ŽENKLINIMAS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lpstr>VAISTINIO PREPARATO PAVADINIMAS</vt:lpstr>
      <vt:lpstr>REGISTRUOTOJO PAVADINIMAS</vt:lpstr>
      <vt:lpstr>TINKAMUMO LAIKAS</vt:lpstr>
      <vt:lpstr>SERIJOS NUMERIS </vt:lpstr>
      <vt:lpstr>KITA</vt:lpstr>
      <vt:lpstr>VAISTINIO PREPARATO PAVADINIMAS IR VARTOJIMO BŪDAS (-AI)</vt:lpstr>
      <vt:lpstr>VARTOJIMO METODAS</vt:lpstr>
      <vt:lpstr>TINKAMUMO LAIKAS</vt:lpstr>
      <vt:lpstr>SERIJOS NUMERIS</vt:lpstr>
      <vt:lpstr>KIEKIS (MASĖ, TŪRIS ARBA VIENETAI)</vt:lpstr>
      <vt:lpstr>KITA</vt:lpstr>
      <vt:lpstr/>
      <vt:lpstr/>
      <vt:lpstr/>
      <vt:lpstr/>
      <vt:lpstr/>
      <vt:lpstr/>
      <vt:lpstr/>
      <vt:lpstr/>
      <vt:lpstr/>
      <vt:lpstr/>
      <vt:lpstr/>
      <vt:lpstr/>
      <vt:lpstr/>
      <vt:lpstr/>
      <vt:lpstr/>
      <vt:lpstr/>
      <vt:lpstr/>
      <vt:lpstr/>
      <vt:lpstr/>
      <vt:lpstr/>
      <vt:lpstr/>
      <vt:lpstr/>
      <vt:lpstr>B. PAKUOTĖS LAPELIS</vt:lpstr>
      <vt:lpstr>Atidžiai perskaitykite visą šį lapelį, prieš pradėdami vartoti vaistą, nes jame </vt:lpstr>
      <vt:lpstr>Apie ką rašoma šiame lapelyje?</vt:lpstr>
      <vt:lpstr>Kas yra Lidocaine hydrochloride Instillido ir kam jis vartojamas</vt:lpstr>
      <vt:lpstr>Kas žinotina prieš vartojant Lidocaine hydrochloride Instillido</vt:lpstr>
      <vt:lpstr/>
      <vt:lpstr>Lidocaine hydrochloride Instillido vartoti draudžiama</vt:lpstr>
      <vt:lpstr>Įspėjimai ir atsargumo priemonės</vt:lpstr>
      <vt:lpstr>Kiti vaistai ir Lidocaine hydrochloride Instillido</vt:lpstr>
      <vt:lpstr>Nėštumas ir žindymo laikotarpis</vt:lpstr>
      <vt:lpstr>Vairavimas ir mechanizmų valdymas</vt:lpstr>
      <vt:lpstr/>
      <vt:lpstr>Kaip vartoti Lidocaine hydrochloride Instillido</vt:lpstr>
      <vt:lpstr/>
      <vt:lpstr>Lašinant (įvedant) į šlaplę</vt:lpstr>
      <vt:lpstr>Malšinant šlapimo pūslės uždegimo sukeliamą skausmą</vt: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 Šulskutė</dc:creator>
  <cp:lastModifiedBy>Birutė Valkauskaitė</cp:lastModifiedBy>
  <cp:revision>2</cp:revision>
  <dcterms:created xsi:type="dcterms:W3CDTF">2026-04-21T09:51:00Z</dcterms:created>
  <dcterms:modified xsi:type="dcterms:W3CDTF">2026-04-21T09:51:00Z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Microsoft® Word 2010</vt:lpwstr>
  </property>
  <property fmtid="{D5CDD505-2E9C-101B-9397-08002B2CF9AE}" pid="4" name="LastSaved">
    <vt:filetime>2022-10-26T00:00:00Z</vt:filetime>
  </property>
  <property fmtid="{D5CDD505-2E9C-101B-9397-08002B2CF9AE}" pid="5" name="Producer">
    <vt:lpwstr>Neevia Document Converter Pro v6.8 (http://neevia.com)</vt:lpwstr>
  </property>
  <property fmtid="{D5CDD505-2E9C-101B-9397-08002B2CF9AE}" pid="6" name="GrammarlyDocumentId">
    <vt:lpwstr>8e9dd5f5e56e6b84d1b8ddeb00f4afea74fbd5c40d73144884224292999eb2e0</vt:lpwstr>
  </property>
  <property fmtid="{D5CDD505-2E9C-101B-9397-08002B2CF9AE}" pid="7" name="ContentTypeId">
    <vt:lpwstr>0x010100D9BCCB23F66B754B8AE29856B8B0837C</vt:lpwstr>
  </property>
  <property fmtid="{D5CDD505-2E9C-101B-9397-08002B2CF9AE}" pid="8" name="Unternehmen">
    <vt:lpwstr/>
  </property>
  <property fmtid="{D5CDD505-2E9C-101B-9397-08002B2CF9AE}" pid="9" name="Geschäftsjahr">
    <vt:lpwstr/>
  </property>
  <property fmtid="{D5CDD505-2E9C-101B-9397-08002B2CF9AE}" pid="10" name="Thema">
    <vt:lpwstr/>
  </property>
  <property fmtid="{D5CDD505-2E9C-101B-9397-08002B2CF9AE}" pid="11" name="Gesch_x00e4_ftsjahr">
    <vt:lpwstr/>
  </property>
</Properties>
</file>