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11C5"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5253A49B"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6DDEB9AE"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14862D38"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7A816B1F"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51F783CA"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1F87BC38"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354C7009"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5072CBE1"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5F0462EF"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46544FC1"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2B846C4A"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123B302C"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03B3C0EF"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21FD461A"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0C770C8B"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4E28F3B5"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141A3DF9"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4DC83D6B"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15E9020C"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27004779"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50C2C0E0"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5A6E3BFF"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520091AF" w14:textId="77777777" w:rsidR="005E1F85" w:rsidRDefault="00D8028F">
      <w:pPr>
        <w:tabs>
          <w:tab w:val="left" w:pos="-1440"/>
          <w:tab w:val="left" w:pos="-720"/>
          <w:tab w:val="left" w:pos="567"/>
        </w:tabs>
        <w:spacing w:line="260" w:lineRule="exact"/>
        <w:jc w:val="center"/>
        <w:rPr>
          <w:rFonts w:eastAsia="Times New Roman"/>
          <w:b/>
          <w:sz w:val="22"/>
          <w:szCs w:val="22"/>
          <w:lang w:eastAsia="en-US"/>
        </w:rPr>
      </w:pPr>
      <w:r>
        <w:rPr>
          <w:rFonts w:eastAsia="Times New Roman"/>
          <w:b/>
          <w:sz w:val="22"/>
          <w:szCs w:val="22"/>
          <w:lang w:eastAsia="en-US"/>
        </w:rPr>
        <w:t>I PRIEDAS</w:t>
      </w:r>
    </w:p>
    <w:p w14:paraId="7AE1BD90" w14:textId="77777777" w:rsidR="005E1F85" w:rsidRDefault="005E1F85">
      <w:pPr>
        <w:tabs>
          <w:tab w:val="left" w:pos="-1440"/>
          <w:tab w:val="left" w:pos="-720"/>
          <w:tab w:val="left" w:pos="567"/>
        </w:tabs>
        <w:spacing w:line="260" w:lineRule="exact"/>
        <w:jc w:val="center"/>
        <w:rPr>
          <w:rFonts w:eastAsia="Times New Roman"/>
          <w:b/>
          <w:sz w:val="22"/>
          <w:szCs w:val="22"/>
          <w:lang w:eastAsia="en-US"/>
        </w:rPr>
      </w:pPr>
    </w:p>
    <w:p w14:paraId="41323918" w14:textId="77777777" w:rsidR="005E1F85" w:rsidRDefault="00D8028F">
      <w:pPr>
        <w:tabs>
          <w:tab w:val="left" w:pos="-1440"/>
          <w:tab w:val="left" w:pos="-720"/>
          <w:tab w:val="left" w:pos="567"/>
        </w:tabs>
        <w:spacing w:line="260" w:lineRule="exact"/>
        <w:jc w:val="center"/>
        <w:rPr>
          <w:rFonts w:eastAsia="Times New Roman"/>
          <w:b/>
          <w:sz w:val="22"/>
          <w:szCs w:val="22"/>
          <w:lang w:eastAsia="en-US"/>
        </w:rPr>
      </w:pPr>
      <w:r>
        <w:rPr>
          <w:rFonts w:eastAsia="Times New Roman"/>
          <w:b/>
          <w:sz w:val="22"/>
          <w:szCs w:val="22"/>
          <w:lang w:eastAsia="en-US"/>
        </w:rPr>
        <w:t>PREPARATO CHARAKTERISTIKŲ SANTRAUKA</w:t>
      </w:r>
    </w:p>
    <w:p w14:paraId="3EC52A41" w14:textId="77777777" w:rsidR="005E1F85" w:rsidRDefault="005E1F85">
      <w:pPr>
        <w:rPr>
          <w:sz w:val="22"/>
          <w:szCs w:val="22"/>
        </w:rPr>
      </w:pPr>
    </w:p>
    <w:p w14:paraId="2CF2E5F8" w14:textId="77777777" w:rsidR="005E1F85" w:rsidRDefault="005E1F85">
      <w:pPr>
        <w:rPr>
          <w:b/>
          <w:sz w:val="22"/>
          <w:szCs w:val="22"/>
        </w:rPr>
      </w:pPr>
    </w:p>
    <w:p w14:paraId="7D6D1336" w14:textId="77777777" w:rsidR="005E1F85" w:rsidRDefault="005E1F85">
      <w:pPr>
        <w:rPr>
          <w:b/>
          <w:sz w:val="22"/>
          <w:szCs w:val="22"/>
        </w:rPr>
      </w:pPr>
    </w:p>
    <w:p w14:paraId="5C8700B1" w14:textId="77777777" w:rsidR="005E1F85" w:rsidRDefault="005E1F85">
      <w:pPr>
        <w:rPr>
          <w:b/>
          <w:sz w:val="22"/>
          <w:szCs w:val="22"/>
        </w:rPr>
      </w:pPr>
    </w:p>
    <w:p w14:paraId="42326CBA" w14:textId="77777777" w:rsidR="005E1F85" w:rsidRDefault="005E1F85">
      <w:pPr>
        <w:rPr>
          <w:b/>
          <w:sz w:val="22"/>
          <w:szCs w:val="22"/>
        </w:rPr>
      </w:pPr>
    </w:p>
    <w:p w14:paraId="23820106" w14:textId="77777777" w:rsidR="005E1F85" w:rsidRDefault="005E1F85">
      <w:pPr>
        <w:rPr>
          <w:b/>
          <w:sz w:val="22"/>
          <w:szCs w:val="22"/>
        </w:rPr>
      </w:pPr>
    </w:p>
    <w:p w14:paraId="4D6E1AC5" w14:textId="77777777" w:rsidR="005E1F85" w:rsidRDefault="005E1F85">
      <w:pPr>
        <w:rPr>
          <w:b/>
          <w:sz w:val="22"/>
          <w:szCs w:val="22"/>
        </w:rPr>
      </w:pPr>
    </w:p>
    <w:p w14:paraId="1405DE5F" w14:textId="77777777" w:rsidR="005E1F85" w:rsidRDefault="005E1F85">
      <w:pPr>
        <w:rPr>
          <w:b/>
          <w:sz w:val="22"/>
          <w:szCs w:val="22"/>
        </w:rPr>
      </w:pPr>
    </w:p>
    <w:p w14:paraId="40309E14" w14:textId="77777777" w:rsidR="005E1F85" w:rsidRDefault="005E1F85">
      <w:pPr>
        <w:rPr>
          <w:b/>
          <w:sz w:val="22"/>
          <w:szCs w:val="22"/>
        </w:rPr>
      </w:pPr>
    </w:p>
    <w:p w14:paraId="242D4E9E" w14:textId="77777777" w:rsidR="005E1F85" w:rsidRDefault="005E1F85">
      <w:pPr>
        <w:rPr>
          <w:b/>
          <w:sz w:val="22"/>
          <w:szCs w:val="22"/>
        </w:rPr>
      </w:pPr>
    </w:p>
    <w:p w14:paraId="792DC5B5" w14:textId="77777777" w:rsidR="005E1F85" w:rsidRDefault="005E1F85">
      <w:pPr>
        <w:rPr>
          <w:b/>
          <w:sz w:val="22"/>
          <w:szCs w:val="22"/>
        </w:rPr>
      </w:pPr>
    </w:p>
    <w:p w14:paraId="6C06A770" w14:textId="77777777" w:rsidR="005E1F85" w:rsidRDefault="005E1F85">
      <w:pPr>
        <w:rPr>
          <w:b/>
          <w:sz w:val="22"/>
          <w:szCs w:val="22"/>
        </w:rPr>
      </w:pPr>
    </w:p>
    <w:p w14:paraId="56526919" w14:textId="77777777" w:rsidR="005E1F85" w:rsidRDefault="005E1F85">
      <w:pPr>
        <w:rPr>
          <w:b/>
          <w:sz w:val="22"/>
          <w:szCs w:val="22"/>
        </w:rPr>
      </w:pPr>
    </w:p>
    <w:p w14:paraId="3296D633" w14:textId="77777777" w:rsidR="005E1F85" w:rsidRDefault="005E1F85">
      <w:pPr>
        <w:rPr>
          <w:b/>
          <w:sz w:val="22"/>
          <w:szCs w:val="22"/>
        </w:rPr>
      </w:pPr>
    </w:p>
    <w:p w14:paraId="5FA42E81" w14:textId="77777777" w:rsidR="005E1F85" w:rsidRDefault="005E1F85">
      <w:pPr>
        <w:rPr>
          <w:b/>
          <w:sz w:val="22"/>
          <w:szCs w:val="22"/>
        </w:rPr>
      </w:pPr>
    </w:p>
    <w:p w14:paraId="3898EBBF" w14:textId="77777777" w:rsidR="005E1F85" w:rsidRDefault="005E1F85">
      <w:pPr>
        <w:rPr>
          <w:b/>
          <w:sz w:val="22"/>
          <w:szCs w:val="22"/>
        </w:rPr>
      </w:pPr>
    </w:p>
    <w:p w14:paraId="5D98D2E8" w14:textId="77777777" w:rsidR="005E1F85" w:rsidRDefault="005E1F85">
      <w:pPr>
        <w:rPr>
          <w:b/>
          <w:sz w:val="22"/>
          <w:szCs w:val="22"/>
        </w:rPr>
      </w:pPr>
    </w:p>
    <w:p w14:paraId="4ADFE3ED" w14:textId="77777777" w:rsidR="005E1F85" w:rsidRDefault="005E1F85">
      <w:pPr>
        <w:rPr>
          <w:b/>
          <w:sz w:val="22"/>
          <w:szCs w:val="22"/>
        </w:rPr>
      </w:pPr>
    </w:p>
    <w:p w14:paraId="0A37C62E" w14:textId="77777777" w:rsidR="005E1F85" w:rsidRDefault="005E1F85">
      <w:pPr>
        <w:rPr>
          <w:b/>
          <w:sz w:val="22"/>
          <w:szCs w:val="22"/>
        </w:rPr>
      </w:pPr>
    </w:p>
    <w:p w14:paraId="18BA8657" w14:textId="77777777" w:rsidR="005E1F85" w:rsidRDefault="005E1F85">
      <w:pPr>
        <w:rPr>
          <w:b/>
          <w:sz w:val="22"/>
          <w:szCs w:val="22"/>
        </w:rPr>
      </w:pPr>
    </w:p>
    <w:p w14:paraId="46C070DA" w14:textId="77777777" w:rsidR="005E1F85" w:rsidRDefault="005E1F85">
      <w:pPr>
        <w:rPr>
          <w:b/>
          <w:sz w:val="22"/>
          <w:szCs w:val="22"/>
        </w:rPr>
      </w:pPr>
    </w:p>
    <w:p w14:paraId="5FB62C57" w14:textId="77777777" w:rsidR="005E1F85" w:rsidRDefault="005E1F85">
      <w:pPr>
        <w:rPr>
          <w:b/>
          <w:sz w:val="22"/>
          <w:szCs w:val="22"/>
        </w:rPr>
      </w:pPr>
    </w:p>
    <w:p w14:paraId="6ACFFAF1" w14:textId="77777777" w:rsidR="005E1F85" w:rsidRDefault="005E1F85">
      <w:pPr>
        <w:rPr>
          <w:b/>
          <w:sz w:val="22"/>
          <w:szCs w:val="22"/>
        </w:rPr>
      </w:pPr>
    </w:p>
    <w:p w14:paraId="47DADAA0" w14:textId="77777777" w:rsidR="005E1F85" w:rsidRDefault="005E1F85">
      <w:pPr>
        <w:rPr>
          <w:b/>
          <w:sz w:val="22"/>
          <w:szCs w:val="22"/>
        </w:rPr>
      </w:pPr>
    </w:p>
    <w:p w14:paraId="3201F555" w14:textId="77777777" w:rsidR="005E1F85" w:rsidRDefault="005E1F85">
      <w:pPr>
        <w:rPr>
          <w:b/>
          <w:sz w:val="22"/>
          <w:szCs w:val="22"/>
        </w:rPr>
      </w:pPr>
    </w:p>
    <w:p w14:paraId="102D831E" w14:textId="77777777" w:rsidR="005E1F85" w:rsidRDefault="00D8028F">
      <w:pPr>
        <w:rPr>
          <w:b/>
          <w:sz w:val="22"/>
          <w:szCs w:val="22"/>
        </w:rPr>
      </w:pPr>
      <w:r>
        <w:br w:type="page"/>
      </w:r>
    </w:p>
    <w:p w14:paraId="3D0BC315" w14:textId="77777777" w:rsidR="005E1F85" w:rsidRDefault="00D8028F">
      <w:pPr>
        <w:tabs>
          <w:tab w:val="left" w:pos="567"/>
        </w:tabs>
        <w:rPr>
          <w:sz w:val="22"/>
          <w:szCs w:val="22"/>
        </w:rPr>
      </w:pPr>
      <w:r>
        <w:rPr>
          <w:b/>
          <w:sz w:val="22"/>
          <w:szCs w:val="22"/>
          <w:lang w:bidi="lt-LT"/>
        </w:rPr>
        <w:lastRenderedPageBreak/>
        <w:t>1.</w:t>
      </w:r>
      <w:r>
        <w:rPr>
          <w:b/>
          <w:sz w:val="22"/>
          <w:szCs w:val="22"/>
          <w:lang w:bidi="lt-LT"/>
        </w:rPr>
        <w:tab/>
        <w:t>VAISTINIO PREPARATO PAVADINIMAS</w:t>
      </w:r>
    </w:p>
    <w:p w14:paraId="0747C46A" w14:textId="77777777" w:rsidR="005E1F85" w:rsidRDefault="00D8028F">
      <w:pPr>
        <w:pStyle w:val="Antrat1"/>
        <w:tabs>
          <w:tab w:val="left" w:pos="1701"/>
        </w:tabs>
        <w:rPr>
          <w:rFonts w:ascii="Times New Roman" w:eastAsia="Times New Roman" w:hAnsi="Times New Roman" w:cs="Times New Roman"/>
          <w:i/>
          <w:iCs/>
          <w:color w:val="auto"/>
          <w:sz w:val="22"/>
          <w:szCs w:val="22"/>
        </w:rPr>
      </w:pPr>
      <w:proofErr w:type="spellStart"/>
      <w:r>
        <w:rPr>
          <w:rFonts w:ascii="Times New Roman" w:eastAsia="Times New Roman" w:hAnsi="Times New Roman" w:cs="Times New Roman"/>
          <w:bCs/>
          <w:color w:val="auto"/>
          <w:sz w:val="22"/>
          <w:szCs w:val="22"/>
          <w:lang w:bidi="lt-LT"/>
        </w:rPr>
        <w:t>Digrin</w:t>
      </w:r>
      <w:proofErr w:type="spellEnd"/>
      <w:r>
        <w:rPr>
          <w:rFonts w:ascii="Times New Roman" w:eastAsia="Times New Roman" w:hAnsi="Times New Roman" w:cs="Times New Roman"/>
          <w:bCs/>
          <w:color w:val="auto"/>
          <w:sz w:val="22"/>
          <w:szCs w:val="22"/>
          <w:lang w:bidi="lt-LT"/>
        </w:rPr>
        <w:t xml:space="preserve"> 500 mg/30 mg/15 mg + 500 mg/30 mg/15 mg/2 mg plėvele dengtos tabletės</w:t>
      </w:r>
    </w:p>
    <w:p w14:paraId="6746CA6E" w14:textId="77777777" w:rsidR="005E1F85" w:rsidRDefault="005E1F85">
      <w:pPr>
        <w:tabs>
          <w:tab w:val="left" w:pos="567"/>
        </w:tabs>
        <w:rPr>
          <w:b/>
          <w:sz w:val="22"/>
          <w:szCs w:val="22"/>
        </w:rPr>
      </w:pPr>
    </w:p>
    <w:p w14:paraId="0F8BC52C" w14:textId="77777777" w:rsidR="003F4A6B" w:rsidRDefault="003F4A6B">
      <w:pPr>
        <w:tabs>
          <w:tab w:val="left" w:pos="567"/>
        </w:tabs>
        <w:rPr>
          <w:b/>
          <w:sz w:val="22"/>
          <w:szCs w:val="22"/>
        </w:rPr>
      </w:pPr>
    </w:p>
    <w:p w14:paraId="21D0D972" w14:textId="77777777" w:rsidR="005E1F85" w:rsidRDefault="00D8028F">
      <w:pPr>
        <w:tabs>
          <w:tab w:val="left" w:pos="567"/>
        </w:tabs>
        <w:rPr>
          <w:b/>
          <w:sz w:val="22"/>
          <w:szCs w:val="22"/>
        </w:rPr>
      </w:pPr>
      <w:r>
        <w:rPr>
          <w:b/>
          <w:sz w:val="22"/>
          <w:szCs w:val="22"/>
          <w:lang w:bidi="lt-LT"/>
        </w:rPr>
        <w:t>2.</w:t>
      </w:r>
      <w:r>
        <w:rPr>
          <w:b/>
          <w:sz w:val="22"/>
          <w:szCs w:val="22"/>
          <w:lang w:bidi="lt-LT"/>
        </w:rPr>
        <w:tab/>
        <w:t xml:space="preserve">KOKYBINĖ IR KIEKYBINĖ SUDĖTIS </w:t>
      </w:r>
    </w:p>
    <w:p w14:paraId="6432AB13" w14:textId="77777777" w:rsidR="005E1F85" w:rsidRDefault="005E1F85">
      <w:pPr>
        <w:pStyle w:val="Pagrindinistekstas3"/>
        <w:rPr>
          <w:sz w:val="22"/>
          <w:szCs w:val="22"/>
        </w:rPr>
      </w:pPr>
    </w:p>
    <w:p w14:paraId="06D9EEBE" w14:textId="77777777" w:rsidR="005E1F85" w:rsidRDefault="00D8028F">
      <w:pPr>
        <w:pStyle w:val="Pagrindinistekstas3"/>
        <w:rPr>
          <w:sz w:val="22"/>
          <w:szCs w:val="22"/>
        </w:rPr>
      </w:pPr>
      <w:r>
        <w:rPr>
          <w:sz w:val="22"/>
          <w:szCs w:val="22"/>
          <w:lang w:bidi="lt-LT"/>
        </w:rPr>
        <w:t xml:space="preserve">Kiekvienoje geltonoje „dienos“ plėvele dengtoje tabletėje yra 500 mg </w:t>
      </w:r>
      <w:proofErr w:type="spellStart"/>
      <w:r>
        <w:rPr>
          <w:sz w:val="22"/>
          <w:szCs w:val="22"/>
          <w:lang w:bidi="lt-LT"/>
        </w:rPr>
        <w:t>paracetamolio</w:t>
      </w:r>
      <w:proofErr w:type="spellEnd"/>
      <w:r>
        <w:rPr>
          <w:sz w:val="22"/>
          <w:szCs w:val="22"/>
          <w:lang w:bidi="lt-LT"/>
        </w:rPr>
        <w:t xml:space="preserve">, 30 mg </w:t>
      </w:r>
      <w:proofErr w:type="spellStart"/>
      <w:r>
        <w:rPr>
          <w:sz w:val="22"/>
          <w:szCs w:val="22"/>
          <w:lang w:bidi="lt-LT"/>
        </w:rPr>
        <w:t>pseudoefedrino</w:t>
      </w:r>
      <w:proofErr w:type="spellEnd"/>
      <w:r>
        <w:rPr>
          <w:sz w:val="22"/>
          <w:szCs w:val="22"/>
          <w:lang w:bidi="lt-LT"/>
        </w:rPr>
        <w:t xml:space="preserve"> hidrochlorido, 15 mg </w:t>
      </w:r>
      <w:proofErr w:type="spellStart"/>
      <w:r>
        <w:rPr>
          <w:sz w:val="22"/>
          <w:szCs w:val="22"/>
          <w:lang w:bidi="lt-LT"/>
        </w:rPr>
        <w:t>dekstrometorfano</w:t>
      </w:r>
      <w:proofErr w:type="spellEnd"/>
      <w:r>
        <w:rPr>
          <w:sz w:val="22"/>
          <w:szCs w:val="22"/>
          <w:lang w:bidi="lt-LT"/>
        </w:rPr>
        <w:t xml:space="preserve"> </w:t>
      </w:r>
      <w:proofErr w:type="spellStart"/>
      <w:r>
        <w:rPr>
          <w:sz w:val="22"/>
          <w:szCs w:val="22"/>
          <w:lang w:bidi="lt-LT"/>
        </w:rPr>
        <w:t>hidrobromido</w:t>
      </w:r>
      <w:proofErr w:type="spellEnd"/>
      <w:r>
        <w:rPr>
          <w:sz w:val="22"/>
          <w:szCs w:val="22"/>
          <w:lang w:bidi="lt-LT"/>
        </w:rPr>
        <w:t>.</w:t>
      </w:r>
    </w:p>
    <w:p w14:paraId="71A8A5A5" w14:textId="77777777" w:rsidR="005E1F85" w:rsidRDefault="005E1F85">
      <w:pPr>
        <w:pStyle w:val="Pagrindinistekstas3"/>
        <w:rPr>
          <w:sz w:val="22"/>
          <w:szCs w:val="22"/>
        </w:rPr>
      </w:pPr>
    </w:p>
    <w:p w14:paraId="6DE794BD" w14:textId="77777777" w:rsidR="005E1F85" w:rsidRDefault="00D8028F">
      <w:pPr>
        <w:pStyle w:val="Pagrindinistekstas3"/>
        <w:rPr>
          <w:sz w:val="22"/>
          <w:szCs w:val="22"/>
          <w:u w:val="single"/>
        </w:rPr>
      </w:pPr>
      <w:r>
        <w:rPr>
          <w:sz w:val="22"/>
          <w:szCs w:val="22"/>
          <w:u w:val="single"/>
          <w:lang w:bidi="lt-LT"/>
        </w:rPr>
        <w:t>Pagalbinės medžiagos, kurių poveikis žinomas:</w:t>
      </w:r>
    </w:p>
    <w:p w14:paraId="684202C8" w14:textId="77777777" w:rsidR="005E1F85" w:rsidRDefault="00D8028F">
      <w:pPr>
        <w:pStyle w:val="Pagrindinistekstas3"/>
        <w:rPr>
          <w:sz w:val="22"/>
          <w:szCs w:val="22"/>
        </w:rPr>
      </w:pPr>
      <w:r>
        <w:rPr>
          <w:sz w:val="22"/>
          <w:szCs w:val="22"/>
          <w:lang w:bidi="lt-LT"/>
        </w:rPr>
        <w:t xml:space="preserve">Kiekvienoje geltonoje tabletėje yra 0,8 mg </w:t>
      </w:r>
      <w:proofErr w:type="spellStart"/>
      <w:r>
        <w:rPr>
          <w:sz w:val="22"/>
          <w:szCs w:val="22"/>
          <w:lang w:bidi="lt-LT"/>
        </w:rPr>
        <w:t>tartrazino</w:t>
      </w:r>
      <w:proofErr w:type="spellEnd"/>
      <w:r>
        <w:rPr>
          <w:sz w:val="22"/>
          <w:szCs w:val="22"/>
          <w:lang w:bidi="lt-LT"/>
        </w:rPr>
        <w:t xml:space="preserve"> (E102) </w:t>
      </w:r>
    </w:p>
    <w:p w14:paraId="477190B1" w14:textId="77777777" w:rsidR="005E1F85" w:rsidRDefault="005E1F85">
      <w:pPr>
        <w:pStyle w:val="Pagrindinistekstas3"/>
        <w:rPr>
          <w:sz w:val="22"/>
          <w:szCs w:val="22"/>
        </w:rPr>
      </w:pPr>
    </w:p>
    <w:p w14:paraId="6AC8AE90" w14:textId="77777777" w:rsidR="005E1F85" w:rsidRDefault="00D8028F">
      <w:pPr>
        <w:pStyle w:val="Pagrindinistekstas3"/>
        <w:rPr>
          <w:sz w:val="22"/>
          <w:szCs w:val="22"/>
        </w:rPr>
      </w:pPr>
      <w:r>
        <w:rPr>
          <w:sz w:val="22"/>
          <w:szCs w:val="22"/>
          <w:lang w:bidi="lt-LT"/>
        </w:rPr>
        <w:t xml:space="preserve">Kiekvienoje mėlynoje „nakties“ plėvele dengtoje tabletėje yra 500 mg </w:t>
      </w:r>
      <w:proofErr w:type="spellStart"/>
      <w:r>
        <w:rPr>
          <w:sz w:val="22"/>
          <w:szCs w:val="22"/>
          <w:lang w:bidi="lt-LT"/>
        </w:rPr>
        <w:t>paracetamolio</w:t>
      </w:r>
      <w:proofErr w:type="spellEnd"/>
      <w:r>
        <w:rPr>
          <w:sz w:val="22"/>
          <w:szCs w:val="22"/>
          <w:lang w:bidi="lt-LT"/>
        </w:rPr>
        <w:t xml:space="preserve">, 30 mg </w:t>
      </w:r>
      <w:proofErr w:type="spellStart"/>
      <w:r>
        <w:rPr>
          <w:sz w:val="22"/>
          <w:szCs w:val="22"/>
          <w:lang w:bidi="lt-LT"/>
        </w:rPr>
        <w:t>pseudoefedrino</w:t>
      </w:r>
      <w:proofErr w:type="spellEnd"/>
      <w:r>
        <w:rPr>
          <w:sz w:val="22"/>
          <w:szCs w:val="22"/>
          <w:lang w:bidi="lt-LT"/>
        </w:rPr>
        <w:t xml:space="preserve"> hidrochlorido, 15 mg </w:t>
      </w:r>
      <w:proofErr w:type="spellStart"/>
      <w:r>
        <w:rPr>
          <w:sz w:val="22"/>
          <w:szCs w:val="22"/>
          <w:lang w:bidi="lt-LT"/>
        </w:rPr>
        <w:t>dekstrometorfano</w:t>
      </w:r>
      <w:proofErr w:type="spellEnd"/>
      <w:r>
        <w:rPr>
          <w:sz w:val="22"/>
          <w:szCs w:val="22"/>
          <w:lang w:bidi="lt-LT"/>
        </w:rPr>
        <w:t xml:space="preserve"> </w:t>
      </w:r>
      <w:proofErr w:type="spellStart"/>
      <w:r>
        <w:rPr>
          <w:sz w:val="22"/>
          <w:szCs w:val="22"/>
          <w:lang w:bidi="lt-LT"/>
        </w:rPr>
        <w:t>hidrobromido</w:t>
      </w:r>
      <w:proofErr w:type="spellEnd"/>
      <w:r>
        <w:rPr>
          <w:sz w:val="22"/>
          <w:szCs w:val="22"/>
          <w:lang w:bidi="lt-LT"/>
        </w:rPr>
        <w:t xml:space="preserve"> ir 2 mg </w:t>
      </w:r>
      <w:proofErr w:type="spellStart"/>
      <w:r>
        <w:rPr>
          <w:sz w:val="22"/>
          <w:szCs w:val="22"/>
          <w:lang w:bidi="lt-LT"/>
        </w:rPr>
        <w:t>chlorfenamino</w:t>
      </w:r>
      <w:proofErr w:type="spellEnd"/>
      <w:r>
        <w:rPr>
          <w:sz w:val="22"/>
          <w:szCs w:val="22"/>
          <w:lang w:bidi="lt-LT"/>
        </w:rPr>
        <w:t xml:space="preserve"> </w:t>
      </w:r>
      <w:proofErr w:type="spellStart"/>
      <w:r>
        <w:rPr>
          <w:sz w:val="22"/>
          <w:szCs w:val="22"/>
          <w:lang w:bidi="lt-LT"/>
        </w:rPr>
        <w:t>maleato</w:t>
      </w:r>
      <w:proofErr w:type="spellEnd"/>
      <w:r>
        <w:rPr>
          <w:i/>
          <w:sz w:val="22"/>
          <w:szCs w:val="22"/>
          <w:lang w:bidi="lt-LT"/>
        </w:rPr>
        <w:t>.</w:t>
      </w:r>
    </w:p>
    <w:p w14:paraId="2FDDC978" w14:textId="77777777" w:rsidR="005E1F85" w:rsidRDefault="00D8028F">
      <w:pPr>
        <w:pStyle w:val="Pagrindinistekstas3"/>
        <w:rPr>
          <w:sz w:val="22"/>
          <w:szCs w:val="22"/>
        </w:rPr>
      </w:pPr>
      <w:r>
        <w:rPr>
          <w:sz w:val="22"/>
          <w:szCs w:val="22"/>
          <w:lang w:bidi="lt-LT"/>
        </w:rPr>
        <w:t>Visos pagalbinės medžiagos išvardytos 6.1 skyriuje.</w:t>
      </w:r>
    </w:p>
    <w:p w14:paraId="6A86BD82" w14:textId="77777777" w:rsidR="005E1F85" w:rsidRDefault="005E1F85">
      <w:pPr>
        <w:pStyle w:val="p2"/>
        <w:widowControl/>
        <w:tabs>
          <w:tab w:val="clear" w:pos="720"/>
        </w:tabs>
        <w:spacing w:line="240" w:lineRule="auto"/>
        <w:rPr>
          <w:sz w:val="22"/>
          <w:szCs w:val="22"/>
        </w:rPr>
      </w:pPr>
    </w:p>
    <w:p w14:paraId="53C59518" w14:textId="77777777" w:rsidR="003F4A6B" w:rsidRDefault="003F4A6B">
      <w:pPr>
        <w:pStyle w:val="p2"/>
        <w:widowControl/>
        <w:tabs>
          <w:tab w:val="clear" w:pos="720"/>
        </w:tabs>
        <w:spacing w:line="240" w:lineRule="auto"/>
        <w:rPr>
          <w:sz w:val="22"/>
          <w:szCs w:val="22"/>
        </w:rPr>
      </w:pPr>
    </w:p>
    <w:p w14:paraId="4E2117EA" w14:textId="77777777" w:rsidR="005E1F85" w:rsidRDefault="00D8028F">
      <w:pPr>
        <w:pStyle w:val="p2"/>
        <w:widowControl/>
        <w:tabs>
          <w:tab w:val="clear" w:pos="720"/>
          <w:tab w:val="left" w:pos="567"/>
        </w:tabs>
        <w:spacing w:line="240" w:lineRule="auto"/>
        <w:rPr>
          <w:b/>
          <w:sz w:val="22"/>
          <w:szCs w:val="22"/>
        </w:rPr>
      </w:pPr>
      <w:r>
        <w:rPr>
          <w:b/>
          <w:sz w:val="22"/>
          <w:szCs w:val="22"/>
          <w:lang w:bidi="lt-LT"/>
        </w:rPr>
        <w:t>3.</w:t>
      </w:r>
      <w:r>
        <w:rPr>
          <w:b/>
          <w:sz w:val="22"/>
          <w:szCs w:val="22"/>
          <w:lang w:bidi="lt-LT"/>
        </w:rPr>
        <w:tab/>
        <w:t>FARMACINĖ FORMA</w:t>
      </w:r>
    </w:p>
    <w:p w14:paraId="669F573A" w14:textId="77777777" w:rsidR="005E1F85" w:rsidRDefault="005E1F85">
      <w:pPr>
        <w:pStyle w:val="p2"/>
        <w:widowControl/>
        <w:tabs>
          <w:tab w:val="clear" w:pos="720"/>
        </w:tabs>
        <w:spacing w:line="240" w:lineRule="auto"/>
        <w:rPr>
          <w:sz w:val="22"/>
          <w:szCs w:val="22"/>
        </w:rPr>
      </w:pPr>
    </w:p>
    <w:p w14:paraId="09E24981" w14:textId="77777777" w:rsidR="005E1F85" w:rsidRDefault="00D8028F">
      <w:pPr>
        <w:pStyle w:val="p2"/>
        <w:widowControl/>
        <w:tabs>
          <w:tab w:val="clear" w:pos="720"/>
        </w:tabs>
        <w:spacing w:line="240" w:lineRule="auto"/>
        <w:rPr>
          <w:sz w:val="22"/>
          <w:szCs w:val="22"/>
        </w:rPr>
      </w:pPr>
      <w:r>
        <w:rPr>
          <w:sz w:val="22"/>
          <w:szCs w:val="22"/>
          <w:lang w:bidi="lt-LT"/>
        </w:rPr>
        <w:t xml:space="preserve">Plėvele dengta tabletė. </w:t>
      </w:r>
    </w:p>
    <w:p w14:paraId="492A8FE3" w14:textId="77777777" w:rsidR="005E1F85" w:rsidRDefault="005E1F85">
      <w:pPr>
        <w:pStyle w:val="p2"/>
        <w:widowControl/>
        <w:tabs>
          <w:tab w:val="clear" w:pos="720"/>
        </w:tabs>
        <w:spacing w:line="240" w:lineRule="auto"/>
        <w:rPr>
          <w:sz w:val="22"/>
          <w:szCs w:val="22"/>
        </w:rPr>
      </w:pPr>
    </w:p>
    <w:p w14:paraId="00DECFE2" w14:textId="77777777" w:rsidR="005E1F85" w:rsidRDefault="00D8028F">
      <w:pPr>
        <w:pStyle w:val="p2"/>
        <w:widowControl/>
        <w:tabs>
          <w:tab w:val="clear" w:pos="720"/>
        </w:tabs>
        <w:spacing w:line="240" w:lineRule="auto"/>
        <w:rPr>
          <w:sz w:val="22"/>
          <w:szCs w:val="22"/>
        </w:rPr>
      </w:pPr>
      <w:r>
        <w:rPr>
          <w:sz w:val="22"/>
          <w:szCs w:val="22"/>
          <w:lang w:bidi="lt-LT"/>
        </w:rPr>
        <w:t>Geltona tabletė:</w:t>
      </w:r>
    </w:p>
    <w:p w14:paraId="7ED9D176" w14:textId="77777777" w:rsidR="005E1F85" w:rsidRDefault="00D8028F">
      <w:pPr>
        <w:rPr>
          <w:sz w:val="22"/>
          <w:szCs w:val="22"/>
        </w:rPr>
      </w:pPr>
      <w:r>
        <w:rPr>
          <w:sz w:val="22"/>
          <w:szCs w:val="22"/>
          <w:lang w:bidi="lt-LT"/>
        </w:rPr>
        <w:t>Geltonos spalvos apvalios plėvele dengtos tabletės. Tabletės matmenys yra apie 12 mm x 8 mm.</w:t>
      </w:r>
    </w:p>
    <w:p w14:paraId="05459D33" w14:textId="77777777" w:rsidR="005E1F85" w:rsidRDefault="005E1F85">
      <w:pPr>
        <w:pStyle w:val="p2"/>
        <w:widowControl/>
        <w:tabs>
          <w:tab w:val="clear" w:pos="720"/>
        </w:tabs>
        <w:spacing w:line="240" w:lineRule="auto"/>
        <w:rPr>
          <w:bCs/>
          <w:sz w:val="22"/>
          <w:szCs w:val="22"/>
        </w:rPr>
      </w:pPr>
    </w:p>
    <w:p w14:paraId="5AAC59CF" w14:textId="77777777" w:rsidR="005E1F85" w:rsidRDefault="00D8028F">
      <w:pPr>
        <w:pStyle w:val="p2"/>
        <w:widowControl/>
        <w:tabs>
          <w:tab w:val="clear" w:pos="720"/>
        </w:tabs>
        <w:spacing w:line="240" w:lineRule="auto"/>
        <w:rPr>
          <w:sz w:val="22"/>
          <w:szCs w:val="22"/>
        </w:rPr>
      </w:pPr>
      <w:r>
        <w:rPr>
          <w:sz w:val="22"/>
          <w:szCs w:val="22"/>
          <w:lang w:bidi="lt-LT"/>
        </w:rPr>
        <w:t>Mėlyna tabletė:</w:t>
      </w:r>
    </w:p>
    <w:p w14:paraId="20FE4174" w14:textId="77777777" w:rsidR="005E1F85" w:rsidRDefault="00D8028F">
      <w:pPr>
        <w:pStyle w:val="p2"/>
        <w:widowControl/>
        <w:tabs>
          <w:tab w:val="clear" w:pos="720"/>
        </w:tabs>
        <w:spacing w:line="240" w:lineRule="auto"/>
        <w:rPr>
          <w:b/>
          <w:bCs/>
          <w:sz w:val="22"/>
          <w:szCs w:val="22"/>
        </w:rPr>
      </w:pPr>
      <w:r>
        <w:rPr>
          <w:sz w:val="22"/>
          <w:szCs w:val="22"/>
          <w:lang w:bidi="lt-LT"/>
        </w:rPr>
        <w:t>Mėlynos spalvos apvalios plėvele dengtos tabletės. Tabletės matmenys yra apie 12 mm x 6 mm.</w:t>
      </w:r>
    </w:p>
    <w:p w14:paraId="5521BE28" w14:textId="77777777" w:rsidR="005E1F85" w:rsidRDefault="005E1F85">
      <w:pPr>
        <w:rPr>
          <w:b/>
          <w:sz w:val="22"/>
          <w:szCs w:val="22"/>
        </w:rPr>
      </w:pPr>
    </w:p>
    <w:p w14:paraId="539929B5" w14:textId="77777777" w:rsidR="003F4A6B" w:rsidRDefault="003F4A6B">
      <w:pPr>
        <w:rPr>
          <w:b/>
          <w:sz w:val="22"/>
          <w:szCs w:val="22"/>
        </w:rPr>
      </w:pPr>
    </w:p>
    <w:p w14:paraId="0A88D528" w14:textId="77777777" w:rsidR="005E1F85" w:rsidRDefault="00D8028F">
      <w:pPr>
        <w:tabs>
          <w:tab w:val="left" w:pos="567"/>
        </w:tabs>
        <w:rPr>
          <w:b/>
          <w:sz w:val="22"/>
          <w:szCs w:val="22"/>
        </w:rPr>
      </w:pPr>
      <w:r>
        <w:rPr>
          <w:b/>
          <w:sz w:val="22"/>
          <w:szCs w:val="22"/>
          <w:lang w:bidi="lt-LT"/>
        </w:rPr>
        <w:t>4.</w:t>
      </w:r>
      <w:r>
        <w:rPr>
          <w:b/>
          <w:sz w:val="22"/>
          <w:szCs w:val="22"/>
          <w:lang w:bidi="lt-LT"/>
        </w:rPr>
        <w:tab/>
        <w:t>KLINIKINĖ INFORMACIJA</w:t>
      </w:r>
    </w:p>
    <w:p w14:paraId="3E662417" w14:textId="77777777" w:rsidR="005E1F85" w:rsidRDefault="005E1F85">
      <w:pPr>
        <w:rPr>
          <w:b/>
          <w:sz w:val="22"/>
          <w:szCs w:val="22"/>
        </w:rPr>
      </w:pPr>
    </w:p>
    <w:p w14:paraId="6F8367E9" w14:textId="77777777" w:rsidR="005E1F85" w:rsidRDefault="00D8028F">
      <w:pPr>
        <w:tabs>
          <w:tab w:val="left" w:pos="567"/>
        </w:tabs>
        <w:rPr>
          <w:b/>
          <w:sz w:val="22"/>
          <w:szCs w:val="22"/>
        </w:rPr>
      </w:pPr>
      <w:r>
        <w:rPr>
          <w:b/>
          <w:sz w:val="22"/>
          <w:szCs w:val="22"/>
          <w:lang w:bidi="lt-LT"/>
        </w:rPr>
        <w:t>4.1.</w:t>
      </w:r>
      <w:r>
        <w:rPr>
          <w:b/>
          <w:sz w:val="22"/>
          <w:szCs w:val="22"/>
          <w:lang w:bidi="lt-LT"/>
        </w:rPr>
        <w:tab/>
        <w:t xml:space="preserve">Terapinės indikacijos </w:t>
      </w:r>
    </w:p>
    <w:p w14:paraId="1F364285" w14:textId="77777777" w:rsidR="005E1F85" w:rsidRDefault="005E1F85">
      <w:pPr>
        <w:tabs>
          <w:tab w:val="left" w:pos="567"/>
        </w:tabs>
        <w:rPr>
          <w:sz w:val="22"/>
          <w:szCs w:val="22"/>
        </w:rPr>
      </w:pPr>
    </w:p>
    <w:p w14:paraId="7FA298F1" w14:textId="77777777" w:rsidR="005E1F85" w:rsidRDefault="00D8028F">
      <w:pPr>
        <w:pStyle w:val="Pagrindinistekstas2"/>
        <w:jc w:val="left"/>
        <w:rPr>
          <w:sz w:val="22"/>
          <w:szCs w:val="22"/>
        </w:rPr>
      </w:pPr>
      <w:r>
        <w:rPr>
          <w:sz w:val="22"/>
          <w:szCs w:val="22"/>
          <w:lang w:bidi="lt-LT"/>
        </w:rPr>
        <w:t xml:space="preserve">Trumpalaikis simptominis suaugusiųjų peršalimo, gripo ar į gripą panašių simptomų (karščiavimo, slogos, nosies gleivinės užburkimo, sauso kosulio, galvos ir gerklės, raumenų, kaulų ir sąnarių skausmo, įskaitant simptomus, pasireiškiančius prieš miegą, kurie sukelia sunkumus užmigti) gydymas. </w:t>
      </w:r>
    </w:p>
    <w:p w14:paraId="6E87066A" w14:textId="77777777" w:rsidR="005E1F85" w:rsidRDefault="005E1F85">
      <w:pPr>
        <w:pStyle w:val="p2"/>
        <w:widowControl/>
        <w:tabs>
          <w:tab w:val="clear" w:pos="720"/>
        </w:tabs>
        <w:spacing w:line="240" w:lineRule="auto"/>
        <w:rPr>
          <w:sz w:val="22"/>
          <w:szCs w:val="22"/>
        </w:rPr>
      </w:pPr>
    </w:p>
    <w:p w14:paraId="4D0DF6DC" w14:textId="77777777" w:rsidR="005E1F85" w:rsidRDefault="00D8028F">
      <w:pPr>
        <w:tabs>
          <w:tab w:val="left" w:pos="567"/>
        </w:tabs>
        <w:rPr>
          <w:b/>
          <w:sz w:val="22"/>
          <w:szCs w:val="22"/>
        </w:rPr>
      </w:pPr>
      <w:r>
        <w:rPr>
          <w:b/>
          <w:sz w:val="22"/>
          <w:szCs w:val="22"/>
          <w:lang w:bidi="lt-LT"/>
        </w:rPr>
        <w:t>4.2.</w:t>
      </w:r>
      <w:r>
        <w:rPr>
          <w:b/>
          <w:sz w:val="22"/>
          <w:szCs w:val="22"/>
          <w:lang w:bidi="lt-LT"/>
        </w:rPr>
        <w:tab/>
        <w:t>Dozavimas ir vartojimo metodas</w:t>
      </w:r>
    </w:p>
    <w:p w14:paraId="2BC4348F" w14:textId="77777777" w:rsidR="005E1F85" w:rsidRDefault="005E1F85">
      <w:pPr>
        <w:pStyle w:val="Pagrindinistekstas3"/>
        <w:rPr>
          <w:sz w:val="22"/>
          <w:szCs w:val="22"/>
        </w:rPr>
      </w:pPr>
    </w:p>
    <w:p w14:paraId="2121153D" w14:textId="77777777" w:rsidR="005E1F85" w:rsidRDefault="00D8028F">
      <w:pPr>
        <w:pStyle w:val="Pagrindinistekstas3"/>
        <w:rPr>
          <w:sz w:val="22"/>
          <w:szCs w:val="22"/>
          <w:u w:val="single"/>
          <w:lang w:bidi="lt-LT"/>
        </w:rPr>
      </w:pPr>
      <w:r>
        <w:rPr>
          <w:sz w:val="22"/>
          <w:szCs w:val="22"/>
          <w:u w:val="single"/>
          <w:lang w:bidi="lt-LT"/>
        </w:rPr>
        <w:t>Dozavimas</w:t>
      </w:r>
    </w:p>
    <w:p w14:paraId="0D387CFC" w14:textId="77777777" w:rsidR="005E1F85" w:rsidRDefault="005E1F85">
      <w:pPr>
        <w:pStyle w:val="Pagrindinistekstas3"/>
        <w:rPr>
          <w:sz w:val="22"/>
          <w:szCs w:val="22"/>
          <w:u w:val="single"/>
          <w:lang w:bidi="lt-LT"/>
        </w:rPr>
      </w:pPr>
    </w:p>
    <w:p w14:paraId="4B1F8F63" w14:textId="77777777" w:rsidR="005E1F85" w:rsidRDefault="00D8028F">
      <w:pPr>
        <w:pStyle w:val="Pagrindinistekstas3"/>
        <w:rPr>
          <w:i/>
          <w:sz w:val="22"/>
          <w:szCs w:val="22"/>
        </w:rPr>
      </w:pPr>
      <w:r>
        <w:rPr>
          <w:i/>
          <w:sz w:val="22"/>
          <w:szCs w:val="22"/>
          <w:lang w:bidi="lt-LT"/>
        </w:rPr>
        <w:t>Suaugusiesiems</w:t>
      </w:r>
    </w:p>
    <w:p w14:paraId="14CC9984" w14:textId="77777777" w:rsidR="005E1F85" w:rsidRDefault="00D8028F">
      <w:pPr>
        <w:pStyle w:val="Pagrindinistekstas3"/>
        <w:rPr>
          <w:sz w:val="22"/>
          <w:szCs w:val="22"/>
        </w:rPr>
      </w:pPr>
      <w:r>
        <w:rPr>
          <w:sz w:val="22"/>
          <w:szCs w:val="22"/>
          <w:lang w:bidi="lt-LT"/>
        </w:rPr>
        <w:t>Nevartoti daugiau kaip 8 tablečių per parą.</w:t>
      </w:r>
    </w:p>
    <w:p w14:paraId="082A1A8C" w14:textId="77777777" w:rsidR="005E1F85" w:rsidRDefault="005E1F85">
      <w:pPr>
        <w:pStyle w:val="Pagrindinistekstas3"/>
        <w:rPr>
          <w:sz w:val="22"/>
          <w:szCs w:val="22"/>
        </w:rPr>
      </w:pPr>
    </w:p>
    <w:p w14:paraId="52492C2C" w14:textId="77777777" w:rsidR="005E1F85" w:rsidRDefault="00D8028F">
      <w:pPr>
        <w:pStyle w:val="Pagrindinistekstas3"/>
        <w:rPr>
          <w:sz w:val="22"/>
          <w:szCs w:val="22"/>
          <w:u w:val="single"/>
        </w:rPr>
      </w:pPr>
      <w:r>
        <w:rPr>
          <w:sz w:val="22"/>
          <w:szCs w:val="22"/>
          <w:u w:val="single"/>
          <w:lang w:bidi="lt-LT"/>
        </w:rPr>
        <w:t>„Dienos“ (geltona) tabletė</w:t>
      </w:r>
    </w:p>
    <w:p w14:paraId="5C30807B" w14:textId="77777777" w:rsidR="005E1F85" w:rsidRDefault="00D8028F">
      <w:pPr>
        <w:pStyle w:val="Pagrindinistekstas3"/>
        <w:rPr>
          <w:sz w:val="22"/>
          <w:szCs w:val="22"/>
        </w:rPr>
      </w:pPr>
      <w:r>
        <w:rPr>
          <w:sz w:val="22"/>
          <w:szCs w:val="22"/>
          <w:lang w:bidi="lt-LT"/>
        </w:rPr>
        <w:t>1–2 tabletės 2–3 kartus per parą. Nevartokite daugiau kaip 6 tablečių per parą.</w:t>
      </w:r>
    </w:p>
    <w:p w14:paraId="4BBDC91F" w14:textId="77777777" w:rsidR="005E1F85" w:rsidRDefault="005E1F85">
      <w:pPr>
        <w:pStyle w:val="Pagrindinistekstas3"/>
        <w:rPr>
          <w:sz w:val="22"/>
          <w:szCs w:val="22"/>
          <w:u w:val="single"/>
        </w:rPr>
      </w:pPr>
    </w:p>
    <w:p w14:paraId="4AD98D51" w14:textId="77777777" w:rsidR="005E1F85" w:rsidRDefault="00D8028F">
      <w:pPr>
        <w:rPr>
          <w:sz w:val="22"/>
          <w:szCs w:val="22"/>
          <w:u w:val="single"/>
        </w:rPr>
      </w:pPr>
      <w:r>
        <w:rPr>
          <w:sz w:val="22"/>
          <w:szCs w:val="22"/>
          <w:u w:val="single"/>
          <w:lang w:bidi="lt-LT"/>
        </w:rPr>
        <w:t>„Nakties“ (mėlyna) tabletė</w:t>
      </w:r>
    </w:p>
    <w:p w14:paraId="170F3B37" w14:textId="77777777" w:rsidR="005E1F85" w:rsidRDefault="00D8028F">
      <w:pPr>
        <w:rPr>
          <w:i/>
          <w:iCs/>
          <w:sz w:val="22"/>
          <w:szCs w:val="22"/>
        </w:rPr>
      </w:pPr>
      <w:r>
        <w:rPr>
          <w:sz w:val="22"/>
          <w:szCs w:val="22"/>
          <w:lang w:bidi="lt-LT"/>
        </w:rPr>
        <w:t>1–2 tabletės prieš miegą (nevartokite daugiau kaip 2 tablečių per parą).</w:t>
      </w:r>
    </w:p>
    <w:p w14:paraId="3E5F57D7" w14:textId="77777777" w:rsidR="005E1F85" w:rsidRDefault="005E1F85">
      <w:pPr>
        <w:pStyle w:val="Pagrindinistekstas3"/>
        <w:rPr>
          <w:sz w:val="22"/>
          <w:szCs w:val="22"/>
          <w:u w:val="single"/>
        </w:rPr>
      </w:pPr>
    </w:p>
    <w:p w14:paraId="6AB9A90C" w14:textId="77777777" w:rsidR="005E1F85" w:rsidRDefault="00D8028F">
      <w:pPr>
        <w:pStyle w:val="Pagrindinistekstas3"/>
        <w:rPr>
          <w:sz w:val="22"/>
          <w:szCs w:val="22"/>
          <w:u w:val="single"/>
        </w:rPr>
      </w:pPr>
      <w:r>
        <w:rPr>
          <w:sz w:val="22"/>
          <w:szCs w:val="22"/>
          <w:u w:val="single"/>
          <w:lang w:bidi="lt-LT"/>
        </w:rPr>
        <w:t>Vartojimo metodas</w:t>
      </w:r>
    </w:p>
    <w:p w14:paraId="6F97184F" w14:textId="77777777" w:rsidR="005E1F85" w:rsidRDefault="00D8028F">
      <w:pPr>
        <w:pStyle w:val="Pagrindinistekstas3"/>
        <w:rPr>
          <w:sz w:val="22"/>
          <w:szCs w:val="22"/>
        </w:rPr>
      </w:pPr>
      <w:r>
        <w:rPr>
          <w:sz w:val="22"/>
          <w:szCs w:val="22"/>
          <w:lang w:bidi="lt-LT"/>
        </w:rPr>
        <w:t>Vartoti per burną.</w:t>
      </w:r>
    </w:p>
    <w:p w14:paraId="128C7E92" w14:textId="77777777" w:rsidR="005E1F85" w:rsidRDefault="005E1F85">
      <w:pPr>
        <w:pStyle w:val="p2"/>
        <w:widowControl/>
        <w:tabs>
          <w:tab w:val="clear" w:pos="720"/>
        </w:tabs>
        <w:spacing w:line="240" w:lineRule="auto"/>
        <w:rPr>
          <w:bCs/>
          <w:sz w:val="22"/>
          <w:szCs w:val="22"/>
        </w:rPr>
      </w:pPr>
    </w:p>
    <w:p w14:paraId="32E061DC" w14:textId="77777777" w:rsidR="005E1F85" w:rsidRDefault="00D8028F">
      <w:pPr>
        <w:pStyle w:val="p2"/>
        <w:widowControl/>
        <w:tabs>
          <w:tab w:val="clear" w:pos="720"/>
        </w:tabs>
        <w:spacing w:line="240" w:lineRule="auto"/>
        <w:rPr>
          <w:bCs/>
          <w:sz w:val="22"/>
          <w:szCs w:val="22"/>
        </w:rPr>
      </w:pPr>
      <w:r>
        <w:rPr>
          <w:bCs/>
          <w:sz w:val="22"/>
          <w:szCs w:val="22"/>
        </w:rPr>
        <w:t>Pacientas turi kreiptis į gydytoją, jei simptomai pasunkėja arba nepraeina po 3 dienų.</w:t>
      </w:r>
      <w:r>
        <w:rPr>
          <w:bCs/>
          <w:sz w:val="22"/>
          <w:szCs w:val="22"/>
        </w:rPr>
        <w:br/>
      </w:r>
    </w:p>
    <w:p w14:paraId="6516FEF3" w14:textId="77777777" w:rsidR="005E1F85" w:rsidRDefault="00D8028F">
      <w:pPr>
        <w:pStyle w:val="p2"/>
        <w:rPr>
          <w:bCs/>
          <w:sz w:val="22"/>
          <w:szCs w:val="22"/>
          <w:u w:val="single"/>
        </w:rPr>
      </w:pPr>
      <w:r>
        <w:rPr>
          <w:bCs/>
          <w:sz w:val="22"/>
          <w:szCs w:val="22"/>
          <w:u w:val="single"/>
        </w:rPr>
        <w:t>Vaikų populiacija</w:t>
      </w:r>
    </w:p>
    <w:p w14:paraId="3E3F9BCD" w14:textId="77777777" w:rsidR="005E1F85" w:rsidRDefault="00D8028F">
      <w:pPr>
        <w:pStyle w:val="p2"/>
        <w:widowControl/>
        <w:tabs>
          <w:tab w:val="clear" w:pos="720"/>
        </w:tabs>
        <w:spacing w:line="240" w:lineRule="auto"/>
        <w:rPr>
          <w:bCs/>
          <w:sz w:val="22"/>
          <w:szCs w:val="22"/>
        </w:rPr>
      </w:pPr>
      <w:r>
        <w:rPr>
          <w:bCs/>
          <w:sz w:val="22"/>
          <w:szCs w:val="22"/>
        </w:rPr>
        <w:lastRenderedPageBreak/>
        <w:t>Šio vaistinio preparato nerekomenduojama vartoti jaunesniems kaip 18 metų vaikams ir paaugliams.</w:t>
      </w:r>
    </w:p>
    <w:p w14:paraId="2948D40D" w14:textId="77777777" w:rsidR="005E1F85" w:rsidRDefault="005E1F85">
      <w:pPr>
        <w:pStyle w:val="p2"/>
        <w:widowControl/>
        <w:tabs>
          <w:tab w:val="clear" w:pos="720"/>
        </w:tabs>
        <w:spacing w:line="240" w:lineRule="auto"/>
        <w:rPr>
          <w:bCs/>
          <w:sz w:val="22"/>
          <w:szCs w:val="22"/>
        </w:rPr>
      </w:pPr>
    </w:p>
    <w:p w14:paraId="69FBC29F" w14:textId="77777777" w:rsidR="005E1F85" w:rsidRDefault="00D8028F">
      <w:pPr>
        <w:pStyle w:val="p2"/>
        <w:widowControl/>
        <w:tabs>
          <w:tab w:val="clear" w:pos="720"/>
        </w:tabs>
        <w:spacing w:line="240" w:lineRule="auto"/>
        <w:rPr>
          <w:bCs/>
          <w:i/>
          <w:sz w:val="22"/>
          <w:szCs w:val="22"/>
        </w:rPr>
      </w:pPr>
      <w:r>
        <w:rPr>
          <w:bCs/>
          <w:i/>
          <w:sz w:val="22"/>
          <w:szCs w:val="22"/>
        </w:rPr>
        <w:t>Senyviems pacientams</w:t>
      </w:r>
    </w:p>
    <w:p w14:paraId="7A664E09" w14:textId="7805918E" w:rsidR="005E1F85" w:rsidRDefault="00D8028F">
      <w:pPr>
        <w:pStyle w:val="p2"/>
        <w:widowControl/>
        <w:tabs>
          <w:tab w:val="clear" w:pos="720"/>
        </w:tabs>
        <w:spacing w:line="240" w:lineRule="auto"/>
        <w:rPr>
          <w:bCs/>
          <w:sz w:val="22"/>
          <w:szCs w:val="22"/>
        </w:rPr>
      </w:pPr>
      <w:r>
        <w:rPr>
          <w:bCs/>
          <w:sz w:val="22"/>
          <w:szCs w:val="22"/>
        </w:rPr>
        <w:t xml:space="preserve">Kaip atsargumo priemonė, senyviems pacientams rekomenduojama pradinė „nakties“ tablečių dozė turi būti 1 tabletė (žr. 4.3 ir 4.4 skyrius). </w:t>
      </w:r>
    </w:p>
    <w:p w14:paraId="41CCAE46" w14:textId="77777777" w:rsidR="005E1F85" w:rsidRDefault="005E1F85">
      <w:pPr>
        <w:pStyle w:val="p2"/>
        <w:widowControl/>
        <w:tabs>
          <w:tab w:val="clear" w:pos="720"/>
        </w:tabs>
        <w:spacing w:line="240" w:lineRule="auto"/>
        <w:rPr>
          <w:bCs/>
          <w:sz w:val="22"/>
          <w:szCs w:val="22"/>
        </w:rPr>
      </w:pPr>
    </w:p>
    <w:p w14:paraId="644688C5" w14:textId="77777777" w:rsidR="005E1F85" w:rsidRDefault="00D8028F">
      <w:pPr>
        <w:pStyle w:val="p2"/>
        <w:widowControl/>
        <w:tabs>
          <w:tab w:val="clear" w:pos="720"/>
        </w:tabs>
        <w:spacing w:line="240" w:lineRule="auto"/>
        <w:rPr>
          <w:bCs/>
          <w:i/>
          <w:sz w:val="22"/>
          <w:szCs w:val="22"/>
        </w:rPr>
      </w:pPr>
      <w:r>
        <w:rPr>
          <w:bCs/>
          <w:i/>
          <w:sz w:val="22"/>
          <w:szCs w:val="22"/>
        </w:rPr>
        <w:t>Pacientams, kurių inkstų funkcija sutrikusi</w:t>
      </w:r>
    </w:p>
    <w:p w14:paraId="00F9E981" w14:textId="77777777" w:rsidR="005E1F85" w:rsidRDefault="00D8028F">
      <w:pPr>
        <w:pStyle w:val="p2"/>
        <w:widowControl/>
        <w:tabs>
          <w:tab w:val="clear" w:pos="720"/>
        </w:tabs>
        <w:spacing w:line="240" w:lineRule="auto"/>
        <w:rPr>
          <w:bCs/>
          <w:sz w:val="22"/>
          <w:szCs w:val="22"/>
        </w:rPr>
      </w:pPr>
      <w:r>
        <w:rPr>
          <w:bCs/>
          <w:sz w:val="22"/>
          <w:szCs w:val="22"/>
        </w:rPr>
        <w:t>Vaistinio preparato draudžiama vartoti esant sunkiam inkstų nepakankamumui (žr. 4.3 skyrių). Vartoti atsargiai reikia pacientams, kurių inkstų funkcija sutrikusi (žr. 4.4 skyrių).</w:t>
      </w:r>
    </w:p>
    <w:p w14:paraId="0E7F979D" w14:textId="77777777" w:rsidR="005E1F85" w:rsidRDefault="005E1F85">
      <w:pPr>
        <w:pStyle w:val="p2"/>
        <w:widowControl/>
        <w:tabs>
          <w:tab w:val="clear" w:pos="720"/>
        </w:tabs>
        <w:spacing w:line="240" w:lineRule="auto"/>
        <w:rPr>
          <w:bCs/>
          <w:sz w:val="22"/>
          <w:szCs w:val="22"/>
        </w:rPr>
      </w:pPr>
    </w:p>
    <w:p w14:paraId="4FE819C8" w14:textId="77777777" w:rsidR="005E1F85" w:rsidRDefault="00D8028F">
      <w:pPr>
        <w:pStyle w:val="p2"/>
        <w:widowControl/>
        <w:tabs>
          <w:tab w:val="clear" w:pos="720"/>
        </w:tabs>
        <w:spacing w:line="240" w:lineRule="auto"/>
        <w:rPr>
          <w:bCs/>
          <w:i/>
          <w:sz w:val="22"/>
          <w:szCs w:val="22"/>
        </w:rPr>
      </w:pPr>
      <w:r>
        <w:rPr>
          <w:bCs/>
          <w:i/>
          <w:sz w:val="22"/>
          <w:szCs w:val="22"/>
        </w:rPr>
        <w:t>Pacientams, kurių kepenų funkcija sutrikusi</w:t>
      </w:r>
    </w:p>
    <w:p w14:paraId="1631F865" w14:textId="77777777" w:rsidR="005E1F85" w:rsidRDefault="00D8028F">
      <w:pPr>
        <w:pStyle w:val="p2"/>
        <w:widowControl/>
        <w:tabs>
          <w:tab w:val="clear" w:pos="720"/>
        </w:tabs>
        <w:spacing w:line="240" w:lineRule="auto"/>
        <w:rPr>
          <w:bCs/>
          <w:sz w:val="22"/>
          <w:szCs w:val="22"/>
        </w:rPr>
      </w:pPr>
      <w:r>
        <w:rPr>
          <w:bCs/>
          <w:sz w:val="22"/>
          <w:szCs w:val="22"/>
        </w:rPr>
        <w:t>Vaistinio preparato draudžiama vartoti esant sunkiam kepenų nepakankamumui (žr. 4.3 skyrių). Vartoti atsargiai reikia pacientams, kurių kepenų funkcija sutrikusi (žr. 4.4 skyrių).</w:t>
      </w:r>
    </w:p>
    <w:p w14:paraId="1612F7B0" w14:textId="77777777" w:rsidR="005E1F85" w:rsidRDefault="005E1F85">
      <w:pPr>
        <w:pStyle w:val="p2"/>
        <w:widowControl/>
        <w:tabs>
          <w:tab w:val="clear" w:pos="720"/>
        </w:tabs>
        <w:spacing w:line="240" w:lineRule="auto"/>
        <w:rPr>
          <w:bCs/>
          <w:sz w:val="22"/>
          <w:szCs w:val="22"/>
        </w:rPr>
      </w:pPr>
    </w:p>
    <w:p w14:paraId="70B4C8DE" w14:textId="77777777" w:rsidR="005E1F85" w:rsidRDefault="00D8028F">
      <w:pPr>
        <w:tabs>
          <w:tab w:val="left" w:pos="567"/>
        </w:tabs>
        <w:rPr>
          <w:b/>
          <w:sz w:val="22"/>
          <w:szCs w:val="22"/>
        </w:rPr>
      </w:pPr>
      <w:r>
        <w:rPr>
          <w:b/>
          <w:sz w:val="22"/>
          <w:szCs w:val="22"/>
          <w:lang w:bidi="lt-LT"/>
        </w:rPr>
        <w:t>4.3.</w:t>
      </w:r>
      <w:r>
        <w:rPr>
          <w:b/>
          <w:sz w:val="22"/>
          <w:szCs w:val="22"/>
          <w:lang w:bidi="lt-LT"/>
        </w:rPr>
        <w:tab/>
        <w:t>Kontraindikacijos</w:t>
      </w:r>
    </w:p>
    <w:p w14:paraId="628AD3BF" w14:textId="77777777" w:rsidR="005E1F85" w:rsidRDefault="005E1F85">
      <w:pPr>
        <w:rPr>
          <w:sz w:val="22"/>
          <w:szCs w:val="22"/>
        </w:rPr>
      </w:pPr>
    </w:p>
    <w:p w14:paraId="02EA4432" w14:textId="77777777" w:rsidR="005E1F85" w:rsidRDefault="00D8028F" w:rsidP="003F4A6B">
      <w:pPr>
        <w:widowControl w:val="0"/>
        <w:numPr>
          <w:ilvl w:val="0"/>
          <w:numId w:val="14"/>
        </w:numPr>
        <w:rPr>
          <w:sz w:val="22"/>
          <w:szCs w:val="22"/>
        </w:rPr>
      </w:pPr>
      <w:r>
        <w:rPr>
          <w:sz w:val="22"/>
          <w:szCs w:val="22"/>
          <w:lang w:bidi="lt-LT"/>
        </w:rPr>
        <w:t>Padidėjęs jautrumas veikliajai arba bet kuriai 6.1 skyriuje nurodytai pagalbinei medžiagai.</w:t>
      </w:r>
    </w:p>
    <w:p w14:paraId="7046E4AA" w14:textId="77777777" w:rsidR="005E1F85" w:rsidRDefault="00D8028F" w:rsidP="003F4A6B">
      <w:pPr>
        <w:numPr>
          <w:ilvl w:val="0"/>
          <w:numId w:val="14"/>
        </w:numPr>
        <w:rPr>
          <w:sz w:val="22"/>
          <w:szCs w:val="22"/>
        </w:rPr>
      </w:pPr>
      <w:r>
        <w:rPr>
          <w:sz w:val="22"/>
          <w:szCs w:val="22"/>
          <w:lang w:bidi="lt-LT"/>
        </w:rPr>
        <w:t xml:space="preserve">Kartu vartojami kiti vaistiniai preparatai, kurių sudėtyje yra </w:t>
      </w:r>
      <w:proofErr w:type="spellStart"/>
      <w:r>
        <w:rPr>
          <w:sz w:val="22"/>
          <w:szCs w:val="22"/>
          <w:lang w:bidi="lt-LT"/>
        </w:rPr>
        <w:t>paracetamolio</w:t>
      </w:r>
      <w:proofErr w:type="spellEnd"/>
      <w:r>
        <w:rPr>
          <w:sz w:val="22"/>
          <w:szCs w:val="22"/>
          <w:lang w:bidi="lt-LT"/>
        </w:rPr>
        <w:t xml:space="preserve">. </w:t>
      </w:r>
    </w:p>
    <w:p w14:paraId="6ABF37EE" w14:textId="77777777" w:rsidR="005E1F85" w:rsidRDefault="00D8028F" w:rsidP="003F4A6B">
      <w:pPr>
        <w:numPr>
          <w:ilvl w:val="0"/>
          <w:numId w:val="14"/>
        </w:numPr>
        <w:rPr>
          <w:sz w:val="22"/>
          <w:szCs w:val="22"/>
        </w:rPr>
      </w:pPr>
      <w:r>
        <w:rPr>
          <w:sz w:val="22"/>
          <w:szCs w:val="22"/>
          <w:lang w:bidi="lt-LT"/>
        </w:rPr>
        <w:t xml:space="preserve">Vartojami </w:t>
      </w:r>
      <w:proofErr w:type="spellStart"/>
      <w:r>
        <w:rPr>
          <w:sz w:val="22"/>
          <w:szCs w:val="22"/>
          <w:lang w:bidi="lt-LT"/>
        </w:rPr>
        <w:t>monoaminooksidazės</w:t>
      </w:r>
      <w:proofErr w:type="spellEnd"/>
      <w:r>
        <w:rPr>
          <w:sz w:val="22"/>
          <w:szCs w:val="22"/>
          <w:lang w:bidi="lt-LT"/>
        </w:rPr>
        <w:t xml:space="preserve"> (MAO) inhibitoriai ir iki 2 savaičių baigus juos vartoti. </w:t>
      </w:r>
    </w:p>
    <w:p w14:paraId="44D1A510" w14:textId="77777777" w:rsidR="005E1F85" w:rsidRDefault="00D8028F" w:rsidP="003F4A6B">
      <w:pPr>
        <w:numPr>
          <w:ilvl w:val="0"/>
          <w:numId w:val="14"/>
        </w:numPr>
        <w:rPr>
          <w:sz w:val="22"/>
          <w:szCs w:val="22"/>
        </w:rPr>
      </w:pPr>
      <w:r>
        <w:rPr>
          <w:sz w:val="22"/>
          <w:szCs w:val="22"/>
          <w:lang w:bidi="lt-LT"/>
        </w:rPr>
        <w:t xml:space="preserve">Įgimtas gliukozės-6-fosfato </w:t>
      </w:r>
      <w:proofErr w:type="spellStart"/>
      <w:r>
        <w:rPr>
          <w:sz w:val="22"/>
          <w:szCs w:val="22"/>
          <w:lang w:bidi="lt-LT"/>
        </w:rPr>
        <w:t>dehidrogenazės</w:t>
      </w:r>
      <w:proofErr w:type="spellEnd"/>
      <w:r>
        <w:rPr>
          <w:sz w:val="22"/>
          <w:szCs w:val="22"/>
          <w:lang w:bidi="lt-LT"/>
        </w:rPr>
        <w:t xml:space="preserve"> trūkumas.</w:t>
      </w:r>
    </w:p>
    <w:p w14:paraId="39B63D77" w14:textId="08ADFE02" w:rsidR="005E1F85" w:rsidRDefault="00D8028F" w:rsidP="003F4A6B">
      <w:pPr>
        <w:numPr>
          <w:ilvl w:val="0"/>
          <w:numId w:val="14"/>
        </w:numPr>
        <w:rPr>
          <w:sz w:val="22"/>
          <w:szCs w:val="22"/>
        </w:rPr>
      </w:pPr>
      <w:r>
        <w:rPr>
          <w:sz w:val="22"/>
          <w:szCs w:val="22"/>
          <w:lang w:bidi="lt-LT"/>
        </w:rPr>
        <w:t xml:space="preserve">Sunkus kepenų nepakankamumas (C klasė, 10-15 balų pagal </w:t>
      </w:r>
      <w:proofErr w:type="spellStart"/>
      <w:r>
        <w:rPr>
          <w:i/>
          <w:iCs/>
          <w:sz w:val="22"/>
          <w:szCs w:val="22"/>
          <w:lang w:bidi="lt-LT"/>
        </w:rPr>
        <w:t>Child-Pugh</w:t>
      </w:r>
      <w:proofErr w:type="spellEnd"/>
      <w:r>
        <w:rPr>
          <w:sz w:val="22"/>
          <w:szCs w:val="22"/>
          <w:lang w:bidi="lt-LT"/>
        </w:rPr>
        <w:t xml:space="preserve">). </w:t>
      </w:r>
    </w:p>
    <w:p w14:paraId="1F60D23A" w14:textId="15F64B4D" w:rsidR="005E1F85" w:rsidRDefault="00D8028F" w:rsidP="003F4A6B">
      <w:pPr>
        <w:numPr>
          <w:ilvl w:val="0"/>
          <w:numId w:val="14"/>
        </w:numPr>
        <w:rPr>
          <w:sz w:val="22"/>
          <w:szCs w:val="22"/>
        </w:rPr>
      </w:pPr>
      <w:r>
        <w:rPr>
          <w:sz w:val="22"/>
          <w:szCs w:val="22"/>
        </w:rPr>
        <w:t>Sunki hipertenzija arba nekontroliuojama hipertenzija.</w:t>
      </w:r>
    </w:p>
    <w:p w14:paraId="606DC64C" w14:textId="77777777" w:rsidR="005E1F85" w:rsidRDefault="00D8028F" w:rsidP="003F4A6B">
      <w:pPr>
        <w:pStyle w:val="Sraopastraipa"/>
        <w:numPr>
          <w:ilvl w:val="0"/>
          <w:numId w:val="14"/>
        </w:numPr>
        <w:spacing w:after="0" w:line="240" w:lineRule="auto"/>
        <w:ind w:right="-20"/>
        <w:rPr>
          <w:rFonts w:ascii="Times New Roman" w:hAnsi="Times New Roman"/>
          <w:sz w:val="28"/>
        </w:rPr>
      </w:pPr>
      <w:r>
        <w:rPr>
          <w:rFonts w:ascii="Times New Roman" w:eastAsia="Verdana" w:hAnsi="Times New Roman"/>
        </w:rPr>
        <w:t>Sunki ūminė</w:t>
      </w:r>
      <w:r>
        <w:rPr>
          <w:rFonts w:ascii="Times New Roman" w:hAnsi="Times New Roman"/>
        </w:rPr>
        <w:t xml:space="preserve"> ar </w:t>
      </w:r>
      <w:r>
        <w:rPr>
          <w:rFonts w:ascii="Times New Roman" w:eastAsia="Verdana" w:hAnsi="Times New Roman"/>
        </w:rPr>
        <w:t>lėtinė inkstų liga ir (arba) inkstų nepakankamumas.</w:t>
      </w:r>
    </w:p>
    <w:p w14:paraId="6E5D3988" w14:textId="77777777" w:rsidR="005E1F85" w:rsidRDefault="00D8028F" w:rsidP="003F4A6B">
      <w:pPr>
        <w:numPr>
          <w:ilvl w:val="0"/>
          <w:numId w:val="14"/>
        </w:numPr>
        <w:rPr>
          <w:sz w:val="22"/>
          <w:szCs w:val="22"/>
        </w:rPr>
      </w:pPr>
      <w:r>
        <w:rPr>
          <w:sz w:val="22"/>
          <w:szCs w:val="22"/>
          <w:lang w:bidi="lt-LT"/>
        </w:rPr>
        <w:t xml:space="preserve">Išeminė širdies liga. </w:t>
      </w:r>
    </w:p>
    <w:p w14:paraId="09751424" w14:textId="77777777" w:rsidR="005E1F85" w:rsidRDefault="00D8028F" w:rsidP="003F4A6B">
      <w:pPr>
        <w:numPr>
          <w:ilvl w:val="0"/>
          <w:numId w:val="14"/>
        </w:numPr>
        <w:rPr>
          <w:sz w:val="22"/>
          <w:szCs w:val="22"/>
        </w:rPr>
      </w:pPr>
      <w:r>
        <w:rPr>
          <w:sz w:val="22"/>
          <w:szCs w:val="22"/>
          <w:lang w:bidi="lt-LT"/>
        </w:rPr>
        <w:t>Lėtinis alkoholizmas.</w:t>
      </w:r>
    </w:p>
    <w:p w14:paraId="6B9254C2" w14:textId="77777777" w:rsidR="005E1F85" w:rsidRDefault="00D8028F" w:rsidP="003F4A6B">
      <w:pPr>
        <w:numPr>
          <w:ilvl w:val="0"/>
          <w:numId w:val="14"/>
        </w:numPr>
        <w:tabs>
          <w:tab w:val="left" w:pos="567"/>
        </w:tabs>
        <w:contextualSpacing/>
        <w:rPr>
          <w:rFonts w:eastAsia="Times New Roman"/>
          <w:sz w:val="22"/>
          <w:szCs w:val="22"/>
          <w:lang w:eastAsia="lt-LT"/>
        </w:rPr>
      </w:pPr>
      <w:r>
        <w:rPr>
          <w:rFonts w:eastAsia="Times New Roman"/>
          <w:sz w:val="22"/>
          <w:szCs w:val="22"/>
          <w:lang w:eastAsia="lt-LT"/>
        </w:rPr>
        <w:t xml:space="preserve">Kvėpavimo nepakankamumas arba kvėpavimo nepakankamumo išsivystymo rizika (pvz., sergantiems lėtine obstrukcine plaučių liga, pneumonija, astmos priepuolio ar astmos paūmėjimo metu). </w:t>
      </w:r>
    </w:p>
    <w:p w14:paraId="67CA92B5" w14:textId="77777777" w:rsidR="005E1F85" w:rsidRDefault="00D8028F" w:rsidP="003F4A6B">
      <w:pPr>
        <w:numPr>
          <w:ilvl w:val="0"/>
          <w:numId w:val="14"/>
        </w:numPr>
        <w:rPr>
          <w:sz w:val="22"/>
          <w:szCs w:val="22"/>
        </w:rPr>
      </w:pPr>
      <w:r>
        <w:rPr>
          <w:sz w:val="22"/>
          <w:szCs w:val="22"/>
          <w:lang w:bidi="lt-LT"/>
        </w:rPr>
        <w:t>Glaukoma.</w:t>
      </w:r>
    </w:p>
    <w:p w14:paraId="616B09E3" w14:textId="77777777" w:rsidR="005E1F85" w:rsidRDefault="00D8028F" w:rsidP="003F4A6B">
      <w:pPr>
        <w:numPr>
          <w:ilvl w:val="0"/>
          <w:numId w:val="14"/>
        </w:numPr>
        <w:rPr>
          <w:sz w:val="22"/>
          <w:szCs w:val="22"/>
        </w:rPr>
      </w:pPr>
      <w:r>
        <w:rPr>
          <w:sz w:val="22"/>
          <w:szCs w:val="22"/>
          <w:lang w:bidi="lt-LT"/>
        </w:rPr>
        <w:t xml:space="preserve">Kartu vartojami kiti kraujagysles sutraukiantys vaistiniai preparatai nosies gleivinės užburkimui mažinti (pvz., </w:t>
      </w:r>
      <w:proofErr w:type="spellStart"/>
      <w:r>
        <w:rPr>
          <w:sz w:val="22"/>
          <w:szCs w:val="22"/>
          <w:lang w:bidi="lt-LT"/>
        </w:rPr>
        <w:t>fenilpropanolaminas</w:t>
      </w:r>
      <w:proofErr w:type="spellEnd"/>
      <w:r>
        <w:rPr>
          <w:sz w:val="22"/>
          <w:szCs w:val="22"/>
          <w:lang w:bidi="lt-LT"/>
        </w:rPr>
        <w:t xml:space="preserve">, </w:t>
      </w:r>
      <w:proofErr w:type="spellStart"/>
      <w:r>
        <w:rPr>
          <w:sz w:val="22"/>
          <w:szCs w:val="22"/>
          <w:lang w:bidi="lt-LT"/>
        </w:rPr>
        <w:t>fenilefrinas</w:t>
      </w:r>
      <w:proofErr w:type="spellEnd"/>
      <w:r>
        <w:rPr>
          <w:sz w:val="22"/>
          <w:szCs w:val="22"/>
          <w:lang w:bidi="lt-LT"/>
        </w:rPr>
        <w:t xml:space="preserve"> ir efedrinas) ir </w:t>
      </w:r>
      <w:proofErr w:type="spellStart"/>
      <w:r>
        <w:rPr>
          <w:sz w:val="22"/>
          <w:szCs w:val="22"/>
          <w:lang w:bidi="lt-LT"/>
        </w:rPr>
        <w:t>metilfenidatas</w:t>
      </w:r>
      <w:proofErr w:type="spellEnd"/>
      <w:r>
        <w:rPr>
          <w:sz w:val="22"/>
          <w:szCs w:val="22"/>
          <w:lang w:bidi="lt-LT"/>
        </w:rPr>
        <w:t xml:space="preserve"> (įskaitant geriamąjį ar </w:t>
      </w:r>
      <w:proofErr w:type="spellStart"/>
      <w:r>
        <w:rPr>
          <w:sz w:val="22"/>
          <w:szCs w:val="22"/>
          <w:lang w:bidi="lt-LT"/>
        </w:rPr>
        <w:t>intranazalinį</w:t>
      </w:r>
      <w:proofErr w:type="spellEnd"/>
      <w:r>
        <w:rPr>
          <w:sz w:val="22"/>
          <w:szCs w:val="22"/>
          <w:lang w:bidi="lt-LT"/>
        </w:rPr>
        <w:t>).</w:t>
      </w:r>
    </w:p>
    <w:p w14:paraId="62672507" w14:textId="77777777" w:rsidR="005E1F85" w:rsidRDefault="00D8028F" w:rsidP="003F4A6B">
      <w:pPr>
        <w:numPr>
          <w:ilvl w:val="0"/>
          <w:numId w:val="14"/>
        </w:numPr>
        <w:rPr>
          <w:sz w:val="22"/>
          <w:szCs w:val="22"/>
        </w:rPr>
      </w:pPr>
      <w:r>
        <w:rPr>
          <w:sz w:val="22"/>
          <w:szCs w:val="22"/>
          <w:lang w:bidi="lt-LT"/>
        </w:rPr>
        <w:t>Praeityje buvęs insultas arba esami insulto rizikos veiksniai.</w:t>
      </w:r>
    </w:p>
    <w:p w14:paraId="2A045609" w14:textId="77777777" w:rsidR="005E1F85" w:rsidRDefault="00D8028F" w:rsidP="003F4A6B">
      <w:pPr>
        <w:numPr>
          <w:ilvl w:val="0"/>
          <w:numId w:val="14"/>
        </w:numPr>
        <w:rPr>
          <w:sz w:val="22"/>
          <w:szCs w:val="22"/>
        </w:rPr>
      </w:pPr>
      <w:r>
        <w:rPr>
          <w:sz w:val="22"/>
          <w:szCs w:val="22"/>
          <w:lang w:bidi="lt-LT"/>
        </w:rPr>
        <w:t>Prostatos padidėjimas.</w:t>
      </w:r>
    </w:p>
    <w:p w14:paraId="03655E9B" w14:textId="77777777" w:rsidR="005E1F85" w:rsidRDefault="00D8028F" w:rsidP="003F4A6B">
      <w:pPr>
        <w:numPr>
          <w:ilvl w:val="0"/>
          <w:numId w:val="14"/>
        </w:numPr>
        <w:rPr>
          <w:sz w:val="22"/>
          <w:szCs w:val="22"/>
        </w:rPr>
      </w:pPr>
      <w:r>
        <w:rPr>
          <w:sz w:val="22"/>
          <w:szCs w:val="22"/>
          <w:lang w:bidi="lt-LT"/>
        </w:rPr>
        <w:t>Praeityje buvęs miokardo infarktas.</w:t>
      </w:r>
    </w:p>
    <w:p w14:paraId="62EB10C9" w14:textId="77777777" w:rsidR="005E1F85" w:rsidRDefault="00D8028F" w:rsidP="003F4A6B">
      <w:pPr>
        <w:numPr>
          <w:ilvl w:val="0"/>
          <w:numId w:val="14"/>
        </w:numPr>
        <w:rPr>
          <w:sz w:val="22"/>
          <w:szCs w:val="22"/>
        </w:rPr>
      </w:pPr>
      <w:proofErr w:type="spellStart"/>
      <w:r>
        <w:rPr>
          <w:sz w:val="22"/>
          <w:szCs w:val="22"/>
          <w:lang w:bidi="lt-LT"/>
        </w:rPr>
        <w:t>Feochromocitoma</w:t>
      </w:r>
      <w:proofErr w:type="spellEnd"/>
      <w:r>
        <w:rPr>
          <w:sz w:val="22"/>
          <w:szCs w:val="22"/>
          <w:lang w:bidi="lt-LT"/>
        </w:rPr>
        <w:t>.</w:t>
      </w:r>
    </w:p>
    <w:p w14:paraId="6EEFDCDD" w14:textId="77777777" w:rsidR="005E1F85" w:rsidRDefault="00D8028F" w:rsidP="003F4A6B">
      <w:pPr>
        <w:numPr>
          <w:ilvl w:val="0"/>
          <w:numId w:val="14"/>
        </w:numPr>
        <w:rPr>
          <w:sz w:val="22"/>
          <w:szCs w:val="22"/>
        </w:rPr>
      </w:pPr>
      <w:r>
        <w:rPr>
          <w:sz w:val="22"/>
          <w:szCs w:val="22"/>
          <w:lang w:bidi="lt-LT"/>
        </w:rPr>
        <w:t>Cukrinis diabetas.</w:t>
      </w:r>
    </w:p>
    <w:p w14:paraId="02F8EF11" w14:textId="77777777" w:rsidR="005E1F85" w:rsidRDefault="00D8028F" w:rsidP="003F4A6B">
      <w:pPr>
        <w:numPr>
          <w:ilvl w:val="0"/>
          <w:numId w:val="14"/>
        </w:numPr>
        <w:rPr>
          <w:sz w:val="22"/>
          <w:szCs w:val="22"/>
        </w:rPr>
      </w:pPr>
      <w:proofErr w:type="spellStart"/>
      <w:r>
        <w:rPr>
          <w:sz w:val="22"/>
          <w:szCs w:val="22"/>
          <w:lang w:bidi="lt-LT"/>
        </w:rPr>
        <w:t>Hipertiroidizmas</w:t>
      </w:r>
      <w:proofErr w:type="spellEnd"/>
    </w:p>
    <w:p w14:paraId="22F81E7E" w14:textId="24B381C5" w:rsidR="005E1F85" w:rsidRDefault="00D8028F" w:rsidP="003F4A6B">
      <w:pPr>
        <w:numPr>
          <w:ilvl w:val="0"/>
          <w:numId w:val="14"/>
        </w:numPr>
        <w:rPr>
          <w:sz w:val="22"/>
          <w:szCs w:val="22"/>
        </w:rPr>
      </w:pPr>
      <w:r>
        <w:rPr>
          <w:sz w:val="22"/>
          <w:szCs w:val="22"/>
          <w:lang w:bidi="lt-LT"/>
        </w:rPr>
        <w:t xml:space="preserve">Vartojimas nėštumo ar žindymo laikotarpiu. </w:t>
      </w:r>
    </w:p>
    <w:p w14:paraId="23B68DE9" w14:textId="77777777" w:rsidR="005E1F85" w:rsidRDefault="00D8028F" w:rsidP="003F4A6B">
      <w:pPr>
        <w:numPr>
          <w:ilvl w:val="0"/>
          <w:numId w:val="14"/>
        </w:numPr>
        <w:rPr>
          <w:sz w:val="22"/>
          <w:szCs w:val="22"/>
        </w:rPr>
      </w:pPr>
      <w:r>
        <w:rPr>
          <w:sz w:val="22"/>
          <w:szCs w:val="22"/>
          <w:lang w:bidi="lt-LT"/>
        </w:rPr>
        <w:t xml:space="preserve">Vartojimas jaunesniems nei 18 metų asmenims. </w:t>
      </w:r>
    </w:p>
    <w:p w14:paraId="13C90933" w14:textId="77777777" w:rsidR="005E1F85" w:rsidRDefault="005E1F85">
      <w:pPr>
        <w:rPr>
          <w:bCs/>
          <w:sz w:val="22"/>
          <w:szCs w:val="22"/>
        </w:rPr>
      </w:pPr>
    </w:p>
    <w:p w14:paraId="2272A2C6" w14:textId="77777777" w:rsidR="005E1F85" w:rsidRDefault="00D8028F">
      <w:pPr>
        <w:tabs>
          <w:tab w:val="left" w:pos="567"/>
        </w:tabs>
        <w:rPr>
          <w:b/>
          <w:sz w:val="22"/>
          <w:szCs w:val="22"/>
        </w:rPr>
      </w:pPr>
      <w:r>
        <w:rPr>
          <w:b/>
          <w:sz w:val="22"/>
          <w:szCs w:val="22"/>
          <w:lang w:bidi="lt-LT"/>
        </w:rPr>
        <w:t>4.4.</w:t>
      </w:r>
      <w:r>
        <w:rPr>
          <w:b/>
          <w:sz w:val="22"/>
          <w:szCs w:val="22"/>
          <w:lang w:bidi="lt-LT"/>
        </w:rPr>
        <w:tab/>
        <w:t>Specialūs įspėjimai ir atsargumo priemonės</w:t>
      </w:r>
    </w:p>
    <w:p w14:paraId="22DB5714" w14:textId="77777777" w:rsidR="005E1F85" w:rsidRDefault="005E1F85">
      <w:pPr>
        <w:pStyle w:val="Pagrindinistekstas3"/>
        <w:rPr>
          <w:sz w:val="22"/>
          <w:szCs w:val="22"/>
        </w:rPr>
      </w:pPr>
    </w:p>
    <w:p w14:paraId="53A8693D" w14:textId="77777777" w:rsidR="005E1F85" w:rsidRDefault="00D8028F">
      <w:pPr>
        <w:pStyle w:val="Pagrindinistekstas3"/>
        <w:rPr>
          <w:sz w:val="22"/>
          <w:szCs w:val="22"/>
        </w:rPr>
      </w:pPr>
      <w:r>
        <w:rPr>
          <w:sz w:val="22"/>
          <w:szCs w:val="22"/>
        </w:rPr>
        <w:t xml:space="preserve">Dėl sudėtyje esančio </w:t>
      </w:r>
      <w:proofErr w:type="spellStart"/>
      <w:r>
        <w:rPr>
          <w:sz w:val="22"/>
          <w:szCs w:val="22"/>
        </w:rPr>
        <w:t>dekstrometorfano</w:t>
      </w:r>
      <w:proofErr w:type="spellEnd"/>
      <w:r>
        <w:rPr>
          <w:sz w:val="22"/>
          <w:szCs w:val="22"/>
        </w:rPr>
        <w:t xml:space="preserve"> šis vaistinis preparatas neturi būti vartojamas lėtiniam kosuliui, kai atkosėjama </w:t>
      </w:r>
      <w:proofErr w:type="spellStart"/>
      <w:r>
        <w:rPr>
          <w:sz w:val="22"/>
          <w:szCs w:val="22"/>
        </w:rPr>
        <w:t>gleivingo</w:t>
      </w:r>
      <w:proofErr w:type="spellEnd"/>
      <w:r>
        <w:rPr>
          <w:sz w:val="22"/>
          <w:szCs w:val="22"/>
        </w:rPr>
        <w:t xml:space="preserve"> sekreto, gydyti.</w:t>
      </w:r>
    </w:p>
    <w:p w14:paraId="7EDA343B" w14:textId="15863045" w:rsidR="005E1F85" w:rsidRDefault="00D8028F">
      <w:pPr>
        <w:pStyle w:val="Pagrindinistekstas3"/>
        <w:rPr>
          <w:sz w:val="22"/>
          <w:szCs w:val="22"/>
        </w:rPr>
      </w:pPr>
      <w:r>
        <w:rPr>
          <w:sz w:val="22"/>
          <w:szCs w:val="22"/>
          <w:lang w:bidi="lt-LT"/>
        </w:rPr>
        <w:t xml:space="preserve">Vaistinis preparatas gali pakenkti asmenų, sergančių kepenų nepakankamumu, piktnaudžiaujančių alkoholiu, </w:t>
      </w:r>
      <w:proofErr w:type="spellStart"/>
      <w:r>
        <w:rPr>
          <w:sz w:val="22"/>
          <w:szCs w:val="22"/>
          <w:lang w:bidi="lt-LT"/>
        </w:rPr>
        <w:t>dehidruotų</w:t>
      </w:r>
      <w:proofErr w:type="spellEnd"/>
      <w:r>
        <w:rPr>
          <w:sz w:val="22"/>
          <w:szCs w:val="22"/>
          <w:lang w:bidi="lt-LT"/>
        </w:rPr>
        <w:t xml:space="preserve">, turinčių mažą kūno masės indeksą ir esant nepakankamai mitybai, kepenims. Atsargiai vartoti pacientams, sergantiems inkstų nepakankamumu, hipertenzija, širdies aritmija, plaučių </w:t>
      </w:r>
      <w:proofErr w:type="spellStart"/>
      <w:r>
        <w:rPr>
          <w:sz w:val="22"/>
          <w:szCs w:val="22"/>
          <w:lang w:bidi="lt-LT"/>
        </w:rPr>
        <w:t>emfizema</w:t>
      </w:r>
      <w:proofErr w:type="spellEnd"/>
      <w:r>
        <w:rPr>
          <w:sz w:val="22"/>
          <w:szCs w:val="22"/>
          <w:lang w:bidi="lt-LT"/>
        </w:rPr>
        <w:t xml:space="preserve"> ir vartojantiems vaistinių preparatų nuo nerimo, </w:t>
      </w:r>
      <w:proofErr w:type="spellStart"/>
      <w:r>
        <w:rPr>
          <w:sz w:val="22"/>
          <w:szCs w:val="22"/>
          <w:lang w:bidi="lt-LT"/>
        </w:rPr>
        <w:t>triciklių</w:t>
      </w:r>
      <w:proofErr w:type="spellEnd"/>
      <w:r>
        <w:rPr>
          <w:sz w:val="22"/>
          <w:szCs w:val="22"/>
          <w:lang w:bidi="lt-LT"/>
        </w:rPr>
        <w:t xml:space="preserve"> antidepresantų, kitų </w:t>
      </w:r>
      <w:proofErr w:type="spellStart"/>
      <w:r>
        <w:rPr>
          <w:sz w:val="22"/>
          <w:szCs w:val="22"/>
          <w:lang w:bidi="lt-LT"/>
        </w:rPr>
        <w:t>simpatikomimetikų</w:t>
      </w:r>
      <w:proofErr w:type="spellEnd"/>
      <w:r>
        <w:rPr>
          <w:sz w:val="22"/>
          <w:szCs w:val="22"/>
          <w:lang w:bidi="lt-LT"/>
        </w:rPr>
        <w:t xml:space="preserve">, t. y. </w:t>
      </w:r>
      <w:proofErr w:type="spellStart"/>
      <w:r>
        <w:rPr>
          <w:sz w:val="22"/>
          <w:szCs w:val="22"/>
          <w:lang w:bidi="lt-LT"/>
        </w:rPr>
        <w:t>dekongestantų</w:t>
      </w:r>
      <w:proofErr w:type="spellEnd"/>
      <w:r>
        <w:rPr>
          <w:sz w:val="22"/>
          <w:szCs w:val="22"/>
          <w:lang w:bidi="lt-LT"/>
        </w:rPr>
        <w:t xml:space="preserve">, apetitą slopinančių vaistinių preparatų ir į amfetaminą panašių </w:t>
      </w:r>
      <w:proofErr w:type="spellStart"/>
      <w:r>
        <w:rPr>
          <w:sz w:val="22"/>
          <w:szCs w:val="22"/>
          <w:lang w:bidi="lt-LT"/>
        </w:rPr>
        <w:t>psichostimuliatorių</w:t>
      </w:r>
      <w:proofErr w:type="spellEnd"/>
      <w:r>
        <w:rPr>
          <w:sz w:val="22"/>
          <w:szCs w:val="22"/>
          <w:lang w:bidi="lt-LT"/>
        </w:rPr>
        <w:t xml:space="preserve">. Atsargiai vartoti žmonėms, vartojantiems antikoaguliantų. Šiems pacientams rekomenduojama perpus mažinti gydomąją dozę. Vartojimo laikotarpiu negalima vartoti alkoholio. Yra duomenų apie piktnaudžiavimo </w:t>
      </w:r>
      <w:proofErr w:type="spellStart"/>
      <w:r>
        <w:rPr>
          <w:sz w:val="22"/>
          <w:szCs w:val="22"/>
          <w:lang w:bidi="lt-LT"/>
        </w:rPr>
        <w:t>dekstrometorfanu</w:t>
      </w:r>
      <w:proofErr w:type="spellEnd"/>
      <w:r>
        <w:rPr>
          <w:sz w:val="22"/>
          <w:szCs w:val="22"/>
          <w:lang w:bidi="lt-LT"/>
        </w:rPr>
        <w:t xml:space="preserve"> ir priklausomybės nuo jo atvejus. Pacientai, kuriems nustatytas ilgo QT intervalo sindromas, šio vaistinio preparato turėtų vengti (dėl vaistinio preparato sudėtyje esančios </w:t>
      </w:r>
      <w:proofErr w:type="spellStart"/>
      <w:r>
        <w:rPr>
          <w:sz w:val="22"/>
          <w:szCs w:val="22"/>
          <w:lang w:bidi="lt-LT"/>
        </w:rPr>
        <w:t>antihistamininės</w:t>
      </w:r>
      <w:proofErr w:type="spellEnd"/>
      <w:r>
        <w:rPr>
          <w:sz w:val="22"/>
          <w:szCs w:val="22"/>
          <w:lang w:bidi="lt-LT"/>
        </w:rPr>
        <w:t xml:space="preserve"> medžiagos), kol nebus įrodytas jų nekenksmingumas šiai didelės rizikos grupei.</w:t>
      </w:r>
    </w:p>
    <w:p w14:paraId="1412AAEE" w14:textId="77777777" w:rsidR="005E1F85" w:rsidRDefault="00D8028F">
      <w:pPr>
        <w:pStyle w:val="Pagrindinistekstas3"/>
        <w:rPr>
          <w:sz w:val="22"/>
          <w:szCs w:val="22"/>
          <w:lang w:bidi="lt-LT"/>
        </w:rPr>
      </w:pPr>
      <w:r>
        <w:rPr>
          <w:sz w:val="22"/>
          <w:szCs w:val="22"/>
          <w:lang w:bidi="lt-LT"/>
        </w:rPr>
        <w:lastRenderedPageBreak/>
        <w:t xml:space="preserve">Pacientams, sergantiems epilepsija, preparatą reikia vartoti atsargiai (dėl vaistinio preparato sudėtyje esančios </w:t>
      </w:r>
      <w:proofErr w:type="spellStart"/>
      <w:r>
        <w:rPr>
          <w:sz w:val="22"/>
          <w:szCs w:val="22"/>
          <w:lang w:bidi="lt-LT"/>
        </w:rPr>
        <w:t>antihistamininės</w:t>
      </w:r>
      <w:proofErr w:type="spellEnd"/>
      <w:r>
        <w:rPr>
          <w:sz w:val="22"/>
          <w:szCs w:val="22"/>
          <w:lang w:bidi="lt-LT"/>
        </w:rPr>
        <w:t xml:space="preserve"> medžiagos).</w:t>
      </w:r>
    </w:p>
    <w:p w14:paraId="2B342ABA" w14:textId="57F68867" w:rsidR="005E1F85" w:rsidRDefault="00D8028F">
      <w:pPr>
        <w:rPr>
          <w:rFonts w:eastAsia="Times New Roman"/>
          <w:sz w:val="22"/>
          <w:szCs w:val="22"/>
          <w:lang w:bidi="lt-LT"/>
        </w:rPr>
      </w:pPr>
      <w:r>
        <w:rPr>
          <w:rFonts w:eastAsia="Times New Roman"/>
          <w:sz w:val="22"/>
          <w:szCs w:val="22"/>
          <w:lang w:bidi="lt-LT"/>
        </w:rPr>
        <w:t>Senyviems pacientams „nakties“ (mėlyną) tabletę reikia vartoti atsargiai, nes padidėja nervų sistemos nepageidaujamo poveikio tikimybė.</w:t>
      </w:r>
    </w:p>
    <w:p w14:paraId="0B57F93D" w14:textId="77777777" w:rsidR="005E1F85" w:rsidRDefault="005E1F85">
      <w:pPr>
        <w:pStyle w:val="Pagrindinistekstas3"/>
        <w:rPr>
          <w:sz w:val="22"/>
          <w:szCs w:val="22"/>
          <w:lang w:bidi="lt-LT"/>
        </w:rPr>
      </w:pPr>
    </w:p>
    <w:p w14:paraId="49016091" w14:textId="77777777" w:rsidR="005E1F85" w:rsidRDefault="00D8028F">
      <w:pPr>
        <w:pStyle w:val="Pagrindinistekstas3"/>
        <w:rPr>
          <w:sz w:val="22"/>
          <w:szCs w:val="22"/>
          <w:lang w:bidi="lt-LT"/>
        </w:rPr>
      </w:pPr>
      <w:r>
        <w:rPr>
          <w:sz w:val="22"/>
          <w:szCs w:val="22"/>
          <w:lang w:bidi="lt-LT"/>
        </w:rPr>
        <w:t>Ypač atsargiai šį preparatą vartoti pacientams, kurie anksčiau vartojo narkotikus ar psichoaktyviąsias medžiagas.</w:t>
      </w:r>
    </w:p>
    <w:p w14:paraId="54E2787C" w14:textId="77777777" w:rsidR="005E1F85" w:rsidRDefault="005E1F85">
      <w:pPr>
        <w:pStyle w:val="Pagrindinistekstas3"/>
        <w:rPr>
          <w:sz w:val="22"/>
          <w:szCs w:val="22"/>
          <w:lang w:bidi="lt-LT"/>
        </w:rPr>
      </w:pPr>
    </w:p>
    <w:p w14:paraId="0F3516C6" w14:textId="27DBC03F" w:rsidR="005E1F85" w:rsidRDefault="00D8028F">
      <w:pPr>
        <w:pStyle w:val="Pagrindinistekstas3"/>
        <w:rPr>
          <w:sz w:val="22"/>
          <w:szCs w:val="22"/>
        </w:rPr>
      </w:pPr>
      <w:proofErr w:type="spellStart"/>
      <w:r>
        <w:rPr>
          <w:sz w:val="22"/>
          <w:szCs w:val="22"/>
          <w:lang w:bidi="lt-LT"/>
        </w:rPr>
        <w:t>Dekstrometorfaną</w:t>
      </w:r>
      <w:proofErr w:type="spellEnd"/>
      <w:r>
        <w:rPr>
          <w:sz w:val="22"/>
          <w:szCs w:val="22"/>
          <w:lang w:bidi="lt-LT"/>
        </w:rPr>
        <w:t xml:space="preserve"> </w:t>
      </w:r>
      <w:proofErr w:type="spellStart"/>
      <w:r>
        <w:rPr>
          <w:sz w:val="22"/>
          <w:szCs w:val="22"/>
          <w:lang w:bidi="lt-LT"/>
        </w:rPr>
        <w:t>metabolizuoja</w:t>
      </w:r>
      <w:proofErr w:type="spellEnd"/>
      <w:r>
        <w:rPr>
          <w:sz w:val="22"/>
          <w:szCs w:val="22"/>
          <w:lang w:bidi="lt-LT"/>
        </w:rPr>
        <w:t xml:space="preserve"> kepenų </w:t>
      </w:r>
      <w:proofErr w:type="spellStart"/>
      <w:r>
        <w:rPr>
          <w:sz w:val="22"/>
          <w:szCs w:val="22"/>
          <w:lang w:bidi="lt-LT"/>
        </w:rPr>
        <w:t>citochromas</w:t>
      </w:r>
      <w:proofErr w:type="spellEnd"/>
      <w:r>
        <w:rPr>
          <w:sz w:val="22"/>
          <w:szCs w:val="22"/>
          <w:lang w:bidi="lt-LT"/>
        </w:rPr>
        <w:t xml:space="preserve"> P4502D6. Šio fermento aktyvumas nulemtas genetiškai. Manoma, kad lėtas CYP2D6 metabolizmas būdingas maždaug 10 % bendrosios populiacijos. Pacientams, kurių šio fermento metabolizmas blogas ir kurie kartu vartoja CYP2D6 inhibitorių, </w:t>
      </w:r>
      <w:proofErr w:type="spellStart"/>
      <w:r>
        <w:rPr>
          <w:sz w:val="22"/>
          <w:szCs w:val="22"/>
          <w:lang w:bidi="lt-LT"/>
        </w:rPr>
        <w:t>dekstrometorfano</w:t>
      </w:r>
      <w:proofErr w:type="spellEnd"/>
      <w:r>
        <w:rPr>
          <w:sz w:val="22"/>
          <w:szCs w:val="22"/>
          <w:lang w:bidi="lt-LT"/>
        </w:rPr>
        <w:t xml:space="preserve"> poveikis gali sustiprėti ir (arba) pasireikšti ilgą laiką. Todėl pacientams, kuriems būdingas lėtas CYP2D6 metabolizmas arba kurie vartoja CYP2D6 inhibitorius, reikia elgtis atsargiai (taip pat žr. 4.5 skyrių).</w:t>
      </w:r>
    </w:p>
    <w:p w14:paraId="02B768B9" w14:textId="77777777" w:rsidR="005E1F85" w:rsidRDefault="00D8028F">
      <w:pPr>
        <w:pStyle w:val="Pagrindinistekstas3"/>
        <w:rPr>
          <w:sz w:val="22"/>
          <w:szCs w:val="22"/>
        </w:rPr>
      </w:pPr>
      <w:r>
        <w:rPr>
          <w:sz w:val="22"/>
          <w:szCs w:val="22"/>
          <w:lang w:bidi="lt-LT"/>
        </w:rPr>
        <w:t>Pacientas turi kreiptis į gydytoją, jei simptomai pasunkėja arba nepraeina po 3 dienų.</w:t>
      </w:r>
    </w:p>
    <w:p w14:paraId="51393CED" w14:textId="77777777" w:rsidR="005E1F85" w:rsidRDefault="005E1F85">
      <w:pPr>
        <w:rPr>
          <w:bCs/>
          <w:sz w:val="22"/>
          <w:szCs w:val="22"/>
        </w:rPr>
      </w:pPr>
    </w:p>
    <w:p w14:paraId="1BE32106" w14:textId="77777777" w:rsidR="005E1F85" w:rsidRDefault="00D8028F">
      <w:pPr>
        <w:rPr>
          <w:sz w:val="22"/>
          <w:szCs w:val="22"/>
          <w:u w:val="single"/>
          <w:lang w:bidi="lt-LT"/>
        </w:rPr>
      </w:pPr>
      <w:proofErr w:type="spellStart"/>
      <w:r>
        <w:rPr>
          <w:sz w:val="22"/>
          <w:szCs w:val="22"/>
          <w:u w:val="single"/>
          <w:lang w:bidi="lt-LT"/>
        </w:rPr>
        <w:t>Serotonino</w:t>
      </w:r>
      <w:proofErr w:type="spellEnd"/>
      <w:r>
        <w:rPr>
          <w:sz w:val="22"/>
          <w:szCs w:val="22"/>
          <w:u w:val="single"/>
          <w:lang w:bidi="lt-LT"/>
        </w:rPr>
        <w:t xml:space="preserve"> sindromas</w:t>
      </w:r>
    </w:p>
    <w:p w14:paraId="7376B440" w14:textId="77777777" w:rsidR="005E1F85" w:rsidRDefault="00D8028F">
      <w:pPr>
        <w:rPr>
          <w:bCs/>
          <w:sz w:val="22"/>
          <w:szCs w:val="22"/>
        </w:rPr>
      </w:pPr>
      <w:r>
        <w:rPr>
          <w:sz w:val="22"/>
          <w:szCs w:val="22"/>
          <w:lang w:bidi="lt-LT"/>
        </w:rPr>
        <w:t xml:space="preserve">Gauta pranešimų apie </w:t>
      </w:r>
      <w:proofErr w:type="spellStart"/>
      <w:r>
        <w:rPr>
          <w:sz w:val="22"/>
          <w:szCs w:val="22"/>
          <w:lang w:bidi="lt-LT"/>
        </w:rPr>
        <w:t>serotoninerginį</w:t>
      </w:r>
      <w:proofErr w:type="spellEnd"/>
      <w:r>
        <w:rPr>
          <w:sz w:val="22"/>
          <w:szCs w:val="22"/>
          <w:lang w:bidi="lt-LT"/>
        </w:rPr>
        <w:t xml:space="preserve"> poveikį, įskaitant potencialiai gyvybei pavojingo </w:t>
      </w:r>
      <w:proofErr w:type="spellStart"/>
      <w:r>
        <w:rPr>
          <w:sz w:val="22"/>
          <w:szCs w:val="22"/>
          <w:lang w:bidi="lt-LT"/>
        </w:rPr>
        <w:t>serotonino</w:t>
      </w:r>
      <w:proofErr w:type="spellEnd"/>
      <w:r>
        <w:rPr>
          <w:sz w:val="22"/>
          <w:szCs w:val="22"/>
          <w:lang w:bidi="lt-LT"/>
        </w:rPr>
        <w:t xml:space="preserve"> sindromo atsiradimą, kartu su </w:t>
      </w:r>
      <w:proofErr w:type="spellStart"/>
      <w:r>
        <w:rPr>
          <w:sz w:val="22"/>
          <w:szCs w:val="22"/>
          <w:lang w:bidi="lt-LT"/>
        </w:rPr>
        <w:t>dekstrometorfanu</w:t>
      </w:r>
      <w:proofErr w:type="spellEnd"/>
      <w:r>
        <w:rPr>
          <w:sz w:val="22"/>
          <w:szCs w:val="22"/>
          <w:lang w:bidi="lt-LT"/>
        </w:rPr>
        <w:t xml:space="preserve"> vartojant selektyvių </w:t>
      </w:r>
      <w:proofErr w:type="spellStart"/>
      <w:r>
        <w:rPr>
          <w:sz w:val="22"/>
          <w:szCs w:val="22"/>
          <w:lang w:bidi="lt-LT"/>
        </w:rPr>
        <w:t>serotonino</w:t>
      </w:r>
      <w:proofErr w:type="spellEnd"/>
      <w:r>
        <w:rPr>
          <w:sz w:val="22"/>
          <w:szCs w:val="22"/>
          <w:lang w:bidi="lt-LT"/>
        </w:rPr>
        <w:t xml:space="preserve"> reabsorbcijos inhibitorių (SSRI), vaistinių preparatų, kurie trikdo </w:t>
      </w:r>
      <w:proofErr w:type="spellStart"/>
      <w:r>
        <w:rPr>
          <w:sz w:val="22"/>
          <w:szCs w:val="22"/>
          <w:lang w:bidi="lt-LT"/>
        </w:rPr>
        <w:t>serotonino</w:t>
      </w:r>
      <w:proofErr w:type="spellEnd"/>
      <w:r>
        <w:rPr>
          <w:sz w:val="22"/>
          <w:szCs w:val="22"/>
          <w:lang w:bidi="lt-LT"/>
        </w:rPr>
        <w:t xml:space="preserve"> metabolizmą (pavyzdžiui, </w:t>
      </w:r>
      <w:proofErr w:type="spellStart"/>
      <w:r>
        <w:rPr>
          <w:sz w:val="22"/>
          <w:szCs w:val="22"/>
          <w:lang w:bidi="lt-LT"/>
        </w:rPr>
        <w:t>monoaminooksidazės</w:t>
      </w:r>
      <w:proofErr w:type="spellEnd"/>
      <w:r>
        <w:rPr>
          <w:sz w:val="22"/>
          <w:szCs w:val="22"/>
          <w:lang w:bidi="lt-LT"/>
        </w:rPr>
        <w:t xml:space="preserve"> [MAO] inhibitorių) ir CYP2D6 inhibitorių. </w:t>
      </w:r>
      <w:proofErr w:type="spellStart"/>
      <w:r>
        <w:rPr>
          <w:sz w:val="22"/>
          <w:szCs w:val="22"/>
          <w:lang w:bidi="lt-LT"/>
        </w:rPr>
        <w:t>Serotonino</w:t>
      </w:r>
      <w:proofErr w:type="spellEnd"/>
      <w:r>
        <w:rPr>
          <w:sz w:val="22"/>
          <w:szCs w:val="22"/>
          <w:lang w:bidi="lt-LT"/>
        </w:rPr>
        <w:t xml:space="preserve"> sindromas gali pasireikšti psichinės būklės pakitimais, autonominės nervų sistemos nestabilumu, </w:t>
      </w:r>
      <w:proofErr w:type="spellStart"/>
      <w:r>
        <w:rPr>
          <w:sz w:val="22"/>
          <w:szCs w:val="22"/>
          <w:lang w:bidi="lt-LT"/>
        </w:rPr>
        <w:t>neuroraumeniniais</w:t>
      </w:r>
      <w:proofErr w:type="spellEnd"/>
      <w:r>
        <w:rPr>
          <w:sz w:val="22"/>
          <w:szCs w:val="22"/>
          <w:lang w:bidi="lt-LT"/>
        </w:rPr>
        <w:t xml:space="preserve"> sutrikimais ir (arba) virškinimo trakto simptomais. Jeigu įtariamas </w:t>
      </w:r>
      <w:proofErr w:type="spellStart"/>
      <w:r>
        <w:rPr>
          <w:sz w:val="22"/>
          <w:szCs w:val="22"/>
          <w:lang w:bidi="lt-LT"/>
        </w:rPr>
        <w:t>serotonino</w:t>
      </w:r>
      <w:proofErr w:type="spellEnd"/>
      <w:r>
        <w:rPr>
          <w:sz w:val="22"/>
          <w:szCs w:val="22"/>
          <w:lang w:bidi="lt-LT"/>
        </w:rPr>
        <w:t xml:space="preserve"> sindromas, gydymą </w:t>
      </w:r>
      <w:proofErr w:type="spellStart"/>
      <w:r>
        <w:rPr>
          <w:sz w:val="22"/>
          <w:szCs w:val="22"/>
          <w:lang w:bidi="lt-LT"/>
        </w:rPr>
        <w:t>Digrin</w:t>
      </w:r>
      <w:proofErr w:type="spellEnd"/>
      <w:r>
        <w:rPr>
          <w:sz w:val="22"/>
          <w:szCs w:val="22"/>
          <w:lang w:bidi="lt-LT"/>
        </w:rPr>
        <w:t xml:space="preserve"> reikia nutraukti.</w:t>
      </w:r>
    </w:p>
    <w:p w14:paraId="2BEDE99F" w14:textId="77777777" w:rsidR="005E1F85" w:rsidRDefault="005E1F85">
      <w:pPr>
        <w:rPr>
          <w:rFonts w:eastAsia="Times New Roman"/>
          <w:sz w:val="22"/>
          <w:szCs w:val="22"/>
          <w:lang w:eastAsia="lt-LT"/>
        </w:rPr>
      </w:pPr>
    </w:p>
    <w:p w14:paraId="612841AA" w14:textId="77777777" w:rsidR="005E1F85" w:rsidRDefault="00D8028F">
      <w:pPr>
        <w:rPr>
          <w:color w:val="000000"/>
          <w:sz w:val="22"/>
          <w:szCs w:val="22"/>
          <w:u w:val="single"/>
        </w:rPr>
      </w:pPr>
      <w:r>
        <w:rPr>
          <w:color w:val="000000"/>
          <w:sz w:val="22"/>
          <w:szCs w:val="22"/>
          <w:u w:val="single"/>
        </w:rPr>
        <w:t xml:space="preserve">Piktnaudžiavimo rizika </w:t>
      </w:r>
    </w:p>
    <w:p w14:paraId="606C0CD8" w14:textId="77777777" w:rsidR="005E1F85" w:rsidRDefault="00D8028F">
      <w:pPr>
        <w:rPr>
          <w:color w:val="000000"/>
          <w:sz w:val="22"/>
          <w:szCs w:val="22"/>
        </w:rPr>
      </w:pPr>
      <w:proofErr w:type="spellStart"/>
      <w:r>
        <w:rPr>
          <w:color w:val="000000"/>
          <w:sz w:val="22"/>
          <w:szCs w:val="22"/>
        </w:rPr>
        <w:t>Pseudoefedrinas</w:t>
      </w:r>
      <w:proofErr w:type="spellEnd"/>
      <w:r>
        <w:rPr>
          <w:color w:val="000000"/>
          <w:sz w:val="22"/>
          <w:szCs w:val="22"/>
        </w:rPr>
        <w:t xml:space="preserve"> kelia piktnaudžiavimo riziką. Padidintos dozės galiausiai gali sukelti toksinį poveikį. Vartojant nepertraukiamai gali išsivystyti tolerancija, todėl padidėja perdozavimo rizika. Negalima viršyti rekomenduojamos didžiausios dozės ir gydymo trukmės (žr. 4.2 skyrių).</w:t>
      </w:r>
    </w:p>
    <w:p w14:paraId="2C359E80" w14:textId="77777777" w:rsidR="005E1F85" w:rsidRDefault="005E1F85">
      <w:pPr>
        <w:rPr>
          <w:sz w:val="22"/>
          <w:szCs w:val="22"/>
          <w:lang w:bidi="lt-LT"/>
        </w:rPr>
      </w:pPr>
    </w:p>
    <w:p w14:paraId="200E5AC9" w14:textId="77777777" w:rsidR="005E1F85" w:rsidRDefault="00D8028F">
      <w:pPr>
        <w:rPr>
          <w:sz w:val="22"/>
          <w:szCs w:val="22"/>
          <w:u w:val="single"/>
          <w:lang w:bidi="lt-LT"/>
        </w:rPr>
      </w:pPr>
      <w:r>
        <w:rPr>
          <w:sz w:val="22"/>
          <w:szCs w:val="22"/>
          <w:u w:val="single"/>
          <w:lang w:bidi="lt-LT"/>
        </w:rPr>
        <w:t>Sunkios odos reakcijos</w:t>
      </w:r>
    </w:p>
    <w:p w14:paraId="61BD9308" w14:textId="77777777" w:rsidR="005E1F85" w:rsidRDefault="00D8028F">
      <w:pPr>
        <w:pStyle w:val="p2"/>
        <w:widowControl/>
        <w:tabs>
          <w:tab w:val="clear" w:pos="720"/>
        </w:tabs>
        <w:spacing w:line="240" w:lineRule="auto"/>
        <w:rPr>
          <w:bCs/>
          <w:sz w:val="22"/>
          <w:szCs w:val="22"/>
        </w:rPr>
      </w:pPr>
      <w:r>
        <w:rPr>
          <w:sz w:val="22"/>
          <w:szCs w:val="22"/>
          <w:lang w:bidi="lt-LT"/>
        </w:rPr>
        <w:t xml:space="preserve">Vartojant vaistinių preparatų, kurių sudėtyje yra </w:t>
      </w:r>
      <w:proofErr w:type="spellStart"/>
      <w:r>
        <w:rPr>
          <w:sz w:val="22"/>
          <w:szCs w:val="22"/>
          <w:lang w:bidi="lt-LT"/>
        </w:rPr>
        <w:t>pseudoefedrino</w:t>
      </w:r>
      <w:proofErr w:type="spellEnd"/>
      <w:r>
        <w:rPr>
          <w:sz w:val="22"/>
          <w:szCs w:val="22"/>
          <w:lang w:bidi="lt-LT"/>
        </w:rPr>
        <w:t xml:space="preserve">, gali pasireikšti sunkių odos reakcijų, įskaitant ūminę išplitusią </w:t>
      </w:r>
      <w:proofErr w:type="spellStart"/>
      <w:r>
        <w:rPr>
          <w:sz w:val="22"/>
          <w:szCs w:val="22"/>
          <w:lang w:bidi="lt-LT"/>
        </w:rPr>
        <w:t>egzanteminę</w:t>
      </w:r>
      <w:proofErr w:type="spellEnd"/>
      <w:r>
        <w:rPr>
          <w:sz w:val="22"/>
          <w:szCs w:val="22"/>
          <w:lang w:bidi="lt-LT"/>
        </w:rPr>
        <w:t xml:space="preserve"> </w:t>
      </w:r>
      <w:proofErr w:type="spellStart"/>
      <w:r>
        <w:rPr>
          <w:sz w:val="22"/>
          <w:szCs w:val="22"/>
          <w:lang w:bidi="lt-LT"/>
        </w:rPr>
        <w:t>pustuliozę</w:t>
      </w:r>
      <w:proofErr w:type="spellEnd"/>
      <w:r>
        <w:rPr>
          <w:sz w:val="22"/>
          <w:szCs w:val="22"/>
          <w:lang w:bidi="lt-LT"/>
        </w:rPr>
        <w:t xml:space="preserve"> (angl. </w:t>
      </w:r>
      <w:proofErr w:type="spellStart"/>
      <w:r>
        <w:rPr>
          <w:i/>
          <w:sz w:val="22"/>
          <w:szCs w:val="22"/>
          <w:lang w:bidi="lt-LT"/>
        </w:rPr>
        <w:t>acute</w:t>
      </w:r>
      <w:proofErr w:type="spellEnd"/>
      <w:r>
        <w:rPr>
          <w:i/>
          <w:sz w:val="22"/>
          <w:szCs w:val="22"/>
          <w:lang w:bidi="lt-LT"/>
        </w:rPr>
        <w:t xml:space="preserve"> </w:t>
      </w:r>
      <w:proofErr w:type="spellStart"/>
      <w:r>
        <w:rPr>
          <w:i/>
          <w:sz w:val="22"/>
          <w:szCs w:val="22"/>
          <w:lang w:bidi="lt-LT"/>
        </w:rPr>
        <w:t>generalised</w:t>
      </w:r>
      <w:proofErr w:type="spellEnd"/>
      <w:r>
        <w:rPr>
          <w:i/>
          <w:sz w:val="22"/>
          <w:szCs w:val="22"/>
          <w:lang w:bidi="lt-LT"/>
        </w:rPr>
        <w:t xml:space="preserve"> </w:t>
      </w:r>
      <w:proofErr w:type="spellStart"/>
      <w:r>
        <w:rPr>
          <w:i/>
          <w:sz w:val="22"/>
          <w:szCs w:val="22"/>
          <w:lang w:bidi="lt-LT"/>
        </w:rPr>
        <w:t>exanthematous</w:t>
      </w:r>
      <w:proofErr w:type="spellEnd"/>
      <w:r>
        <w:rPr>
          <w:i/>
          <w:sz w:val="22"/>
          <w:szCs w:val="22"/>
          <w:lang w:bidi="lt-LT"/>
        </w:rPr>
        <w:t xml:space="preserve"> </w:t>
      </w:r>
      <w:proofErr w:type="spellStart"/>
      <w:r>
        <w:rPr>
          <w:i/>
          <w:sz w:val="22"/>
          <w:szCs w:val="22"/>
          <w:lang w:bidi="lt-LT"/>
        </w:rPr>
        <w:t>pustulosis</w:t>
      </w:r>
      <w:proofErr w:type="spellEnd"/>
      <w:r>
        <w:rPr>
          <w:sz w:val="22"/>
          <w:szCs w:val="22"/>
          <w:lang w:bidi="lt-LT"/>
        </w:rPr>
        <w:t xml:space="preserve">, AGEP). Toks ūminis </w:t>
      </w:r>
      <w:proofErr w:type="spellStart"/>
      <w:r>
        <w:rPr>
          <w:sz w:val="22"/>
          <w:szCs w:val="22"/>
          <w:lang w:bidi="lt-LT"/>
        </w:rPr>
        <w:t>pustulinis</w:t>
      </w:r>
      <w:proofErr w:type="spellEnd"/>
      <w:r>
        <w:rPr>
          <w:sz w:val="22"/>
          <w:szCs w:val="22"/>
          <w:lang w:bidi="lt-LT"/>
        </w:rPr>
        <w:t xml:space="preserve"> išbėrimas gali pasireikšti per pirmąsias 2 gydymo dienas: prasideda karščiavimas ir išplitusios </w:t>
      </w:r>
      <w:proofErr w:type="spellStart"/>
      <w:r>
        <w:rPr>
          <w:sz w:val="22"/>
          <w:szCs w:val="22"/>
          <w:lang w:bidi="lt-LT"/>
        </w:rPr>
        <w:t>edeminės</w:t>
      </w:r>
      <w:proofErr w:type="spellEnd"/>
      <w:r>
        <w:rPr>
          <w:sz w:val="22"/>
          <w:szCs w:val="22"/>
          <w:lang w:bidi="lt-LT"/>
        </w:rPr>
        <w:t xml:space="preserve"> </w:t>
      </w:r>
      <w:proofErr w:type="spellStart"/>
      <w:r>
        <w:rPr>
          <w:sz w:val="22"/>
          <w:szCs w:val="22"/>
          <w:lang w:bidi="lt-LT"/>
        </w:rPr>
        <w:t>eritemos</w:t>
      </w:r>
      <w:proofErr w:type="spellEnd"/>
      <w:r>
        <w:rPr>
          <w:sz w:val="22"/>
          <w:szCs w:val="22"/>
          <w:lang w:bidi="lt-LT"/>
        </w:rPr>
        <w:t xml:space="preserve"> fone atsiranda daug smulkių, dažniausiai nefolikulinių </w:t>
      </w:r>
      <w:proofErr w:type="spellStart"/>
      <w:r>
        <w:rPr>
          <w:sz w:val="22"/>
          <w:szCs w:val="22"/>
          <w:lang w:bidi="lt-LT"/>
        </w:rPr>
        <w:t>pustulių</w:t>
      </w:r>
      <w:proofErr w:type="spellEnd"/>
      <w:r>
        <w:rPr>
          <w:sz w:val="22"/>
          <w:szCs w:val="22"/>
          <w:lang w:bidi="lt-LT"/>
        </w:rPr>
        <w:t xml:space="preserve">, daugiausia lokalizuotų odos raukšlėse, liemens srityje ir viršutinėse galūnėse. Pacientus būtina atidžiai stebėti. Jeigu atsiranda tokių požymių ir simptomų kaip karščiavimas, </w:t>
      </w:r>
      <w:proofErr w:type="spellStart"/>
      <w:r>
        <w:rPr>
          <w:sz w:val="22"/>
          <w:szCs w:val="22"/>
          <w:lang w:bidi="lt-LT"/>
        </w:rPr>
        <w:t>eritema</w:t>
      </w:r>
      <w:proofErr w:type="spellEnd"/>
      <w:r>
        <w:rPr>
          <w:sz w:val="22"/>
          <w:szCs w:val="22"/>
          <w:lang w:bidi="lt-LT"/>
        </w:rPr>
        <w:t xml:space="preserve"> arba daug smulkių </w:t>
      </w:r>
      <w:proofErr w:type="spellStart"/>
      <w:r>
        <w:rPr>
          <w:sz w:val="22"/>
          <w:szCs w:val="22"/>
          <w:lang w:bidi="lt-LT"/>
        </w:rPr>
        <w:t>pustulių</w:t>
      </w:r>
      <w:proofErr w:type="spellEnd"/>
      <w:r>
        <w:rPr>
          <w:sz w:val="22"/>
          <w:szCs w:val="22"/>
          <w:lang w:bidi="lt-LT"/>
        </w:rPr>
        <w:t xml:space="preserve">, būtina nutraukti </w:t>
      </w:r>
      <w:proofErr w:type="spellStart"/>
      <w:r>
        <w:rPr>
          <w:sz w:val="22"/>
          <w:szCs w:val="22"/>
          <w:lang w:bidi="lt-LT"/>
        </w:rPr>
        <w:t>Digrin</w:t>
      </w:r>
      <w:proofErr w:type="spellEnd"/>
      <w:r>
        <w:rPr>
          <w:sz w:val="22"/>
          <w:szCs w:val="22"/>
          <w:lang w:bidi="lt-LT"/>
        </w:rPr>
        <w:t xml:space="preserve"> vartojimą ir, jei reikia, imtis atitinkamų priemonių.</w:t>
      </w:r>
    </w:p>
    <w:p w14:paraId="40BE74B8" w14:textId="77777777" w:rsidR="005E1F85" w:rsidRDefault="005E1F85">
      <w:pPr>
        <w:rPr>
          <w:sz w:val="22"/>
          <w:szCs w:val="22"/>
          <w:lang w:bidi="lt-LT"/>
        </w:rPr>
      </w:pPr>
    </w:p>
    <w:p w14:paraId="65909660" w14:textId="77777777" w:rsidR="005E1F85" w:rsidRDefault="00D8028F">
      <w:pPr>
        <w:rPr>
          <w:sz w:val="22"/>
          <w:szCs w:val="22"/>
          <w:u w:val="single"/>
          <w:lang w:bidi="lt-LT"/>
        </w:rPr>
      </w:pPr>
      <w:r>
        <w:rPr>
          <w:sz w:val="22"/>
          <w:szCs w:val="22"/>
          <w:u w:val="single"/>
          <w:lang w:bidi="lt-LT"/>
        </w:rPr>
        <w:t xml:space="preserve">Išeminis kolitas </w:t>
      </w:r>
    </w:p>
    <w:p w14:paraId="76E5D16A" w14:textId="346AE8C9" w:rsidR="005E1F85" w:rsidRDefault="00D8028F">
      <w:pPr>
        <w:pStyle w:val="p2"/>
        <w:tabs>
          <w:tab w:val="clear" w:pos="720"/>
        </w:tabs>
        <w:spacing w:line="240" w:lineRule="auto"/>
        <w:rPr>
          <w:sz w:val="22"/>
          <w:szCs w:val="22"/>
        </w:rPr>
      </w:pPr>
      <w:r>
        <w:rPr>
          <w:sz w:val="22"/>
          <w:szCs w:val="22"/>
          <w:lang w:bidi="lt-LT"/>
        </w:rPr>
        <w:t xml:space="preserve">Buvo pranešta apie keletą išeminio kolito atvejų vartojant </w:t>
      </w:r>
      <w:proofErr w:type="spellStart"/>
      <w:r>
        <w:rPr>
          <w:sz w:val="22"/>
          <w:szCs w:val="22"/>
          <w:lang w:bidi="lt-LT"/>
        </w:rPr>
        <w:t>pseudoefedrino</w:t>
      </w:r>
      <w:proofErr w:type="spellEnd"/>
      <w:r>
        <w:rPr>
          <w:sz w:val="22"/>
          <w:szCs w:val="22"/>
          <w:lang w:bidi="lt-LT"/>
        </w:rPr>
        <w:t xml:space="preserve">. Jei pasireiškia staigus pilvo skausmas, kraujavimas iš tiesiosios žarnos ar kiti išeminio kolito simptomai, reikia nutraukti </w:t>
      </w:r>
      <w:proofErr w:type="spellStart"/>
      <w:r>
        <w:rPr>
          <w:sz w:val="22"/>
          <w:szCs w:val="22"/>
          <w:lang w:bidi="lt-LT"/>
        </w:rPr>
        <w:t>pseudoefedrino</w:t>
      </w:r>
      <w:proofErr w:type="spellEnd"/>
      <w:r>
        <w:rPr>
          <w:sz w:val="22"/>
          <w:szCs w:val="22"/>
          <w:lang w:bidi="lt-LT"/>
        </w:rPr>
        <w:t xml:space="preserve"> vartojimą ir kreiptis medicininės pagalbos.</w:t>
      </w:r>
    </w:p>
    <w:p w14:paraId="699FC8F7" w14:textId="77777777" w:rsidR="005E1F85" w:rsidRDefault="005E1F85">
      <w:pPr>
        <w:rPr>
          <w:sz w:val="22"/>
          <w:szCs w:val="22"/>
          <w:lang w:bidi="lt-LT"/>
        </w:rPr>
      </w:pPr>
    </w:p>
    <w:p w14:paraId="31ED9681" w14:textId="77777777" w:rsidR="005E1F85" w:rsidRDefault="00D8028F">
      <w:pPr>
        <w:rPr>
          <w:sz w:val="22"/>
          <w:szCs w:val="22"/>
          <w:u w:val="single"/>
          <w:lang w:bidi="lt-LT"/>
        </w:rPr>
      </w:pPr>
      <w:r>
        <w:rPr>
          <w:sz w:val="22"/>
          <w:szCs w:val="22"/>
          <w:u w:val="single"/>
          <w:lang w:bidi="lt-LT"/>
        </w:rPr>
        <w:t>Išeminė optinė neuropatija</w:t>
      </w:r>
    </w:p>
    <w:p w14:paraId="02B3A67D" w14:textId="77777777" w:rsidR="005E1F85" w:rsidRDefault="00D8028F">
      <w:pPr>
        <w:pStyle w:val="Pagrindinistekstas3"/>
        <w:rPr>
          <w:sz w:val="22"/>
          <w:szCs w:val="22"/>
          <w:lang w:bidi="lt-LT"/>
        </w:rPr>
      </w:pPr>
      <w:r>
        <w:rPr>
          <w:sz w:val="22"/>
          <w:szCs w:val="22"/>
          <w:lang w:bidi="lt-LT"/>
        </w:rPr>
        <w:t xml:space="preserve">Gauta pranešimų apie vartojant </w:t>
      </w:r>
      <w:proofErr w:type="spellStart"/>
      <w:r>
        <w:rPr>
          <w:sz w:val="22"/>
          <w:szCs w:val="22"/>
          <w:lang w:bidi="lt-LT"/>
        </w:rPr>
        <w:t>pseudoefedriną</w:t>
      </w:r>
      <w:proofErr w:type="spellEnd"/>
      <w:r>
        <w:rPr>
          <w:sz w:val="22"/>
          <w:szCs w:val="22"/>
          <w:lang w:bidi="lt-LT"/>
        </w:rPr>
        <w:t xml:space="preserve"> pasireiškusius išeminės optinės neuropatijos atvejus. Staiga netekus regos arba sumažėjus regos aštrumui, pavyzdžiui, dėl skotomos, </w:t>
      </w:r>
      <w:proofErr w:type="spellStart"/>
      <w:r>
        <w:rPr>
          <w:sz w:val="22"/>
          <w:szCs w:val="22"/>
          <w:lang w:bidi="lt-LT"/>
        </w:rPr>
        <w:t>pseudoefedrino</w:t>
      </w:r>
      <w:proofErr w:type="spellEnd"/>
      <w:r>
        <w:rPr>
          <w:sz w:val="22"/>
          <w:szCs w:val="22"/>
          <w:lang w:bidi="lt-LT"/>
        </w:rPr>
        <w:t xml:space="preserve"> vartojimą reikia nutraukti.</w:t>
      </w:r>
    </w:p>
    <w:p w14:paraId="4106B1CC" w14:textId="77777777" w:rsidR="005E1F85" w:rsidRDefault="005E1F85">
      <w:pPr>
        <w:pStyle w:val="Pagrindinistekstas3"/>
        <w:rPr>
          <w:sz w:val="22"/>
          <w:szCs w:val="22"/>
        </w:rPr>
      </w:pPr>
    </w:p>
    <w:p w14:paraId="38DFB548" w14:textId="77777777" w:rsidR="005E1F85" w:rsidRDefault="00D8028F">
      <w:pPr>
        <w:ind w:left="-14" w:right="-14"/>
        <w:rPr>
          <w:rFonts w:eastAsia="Verdana"/>
          <w:sz w:val="22"/>
          <w:szCs w:val="22"/>
        </w:rPr>
      </w:pPr>
      <w:r>
        <w:rPr>
          <w:rFonts w:eastAsia="Verdana"/>
          <w:sz w:val="22"/>
          <w:szCs w:val="22"/>
          <w:u w:val="single"/>
        </w:rPr>
        <w:t xml:space="preserve">Užpakalinės grįžtamosios </w:t>
      </w:r>
      <w:proofErr w:type="spellStart"/>
      <w:r>
        <w:rPr>
          <w:rFonts w:eastAsia="Verdana"/>
          <w:sz w:val="22"/>
          <w:szCs w:val="22"/>
          <w:u w:val="single"/>
        </w:rPr>
        <w:t>encefalopatijos</w:t>
      </w:r>
      <w:proofErr w:type="spellEnd"/>
      <w:r>
        <w:rPr>
          <w:rFonts w:eastAsia="Verdana"/>
          <w:sz w:val="22"/>
          <w:szCs w:val="22"/>
          <w:u w:val="single"/>
        </w:rPr>
        <w:t xml:space="preserve"> sindromas (UGES) ir grįžtamosios smegenų </w:t>
      </w:r>
      <w:proofErr w:type="spellStart"/>
      <w:r>
        <w:rPr>
          <w:rFonts w:eastAsia="Verdana"/>
          <w:sz w:val="22"/>
          <w:szCs w:val="22"/>
          <w:u w:val="single"/>
        </w:rPr>
        <w:t>vazokonstrikcijos</w:t>
      </w:r>
      <w:proofErr w:type="spellEnd"/>
      <w:r>
        <w:rPr>
          <w:rFonts w:eastAsia="Verdana"/>
          <w:sz w:val="22"/>
          <w:szCs w:val="22"/>
          <w:u w:val="single"/>
        </w:rPr>
        <w:t xml:space="preserve"> sindromas (GSVS)</w:t>
      </w:r>
    </w:p>
    <w:p w14:paraId="793A5149" w14:textId="77777777" w:rsidR="005E1F85" w:rsidRDefault="00D8028F">
      <w:pPr>
        <w:spacing w:after="140"/>
        <w:ind w:left="-20" w:right="-20"/>
        <w:rPr>
          <w:rFonts w:eastAsia="Verdana"/>
          <w:sz w:val="22"/>
          <w:szCs w:val="22"/>
        </w:rPr>
      </w:pPr>
      <w:r>
        <w:rPr>
          <w:rFonts w:eastAsia="Verdana"/>
          <w:sz w:val="22"/>
          <w:szCs w:val="22"/>
        </w:rPr>
        <w:t xml:space="preserve">Vartojant vaistinių preparatų, kurių sudėtyje yra </w:t>
      </w:r>
      <w:proofErr w:type="spellStart"/>
      <w:r>
        <w:rPr>
          <w:rFonts w:eastAsia="Verdana"/>
          <w:sz w:val="22"/>
          <w:szCs w:val="22"/>
        </w:rPr>
        <w:t>pseudoefedrino</w:t>
      </w:r>
      <w:proofErr w:type="spellEnd"/>
      <w:r>
        <w:rPr>
          <w:rFonts w:eastAsia="Verdana"/>
          <w:sz w:val="22"/>
          <w:szCs w:val="22"/>
        </w:rPr>
        <w:t xml:space="preserve">, buvo nustatyta UGES ir GSVS pasireiškimo atvejų (žr. 4.8 skyrių). Ši rizika didesnė pacientams, sergantiems sunkia ar nekontroliuojama hipertenzija arba sunkia ūmine ar lėtine inkstų liga ir (arba) sunkiu ūminiu ar lėtiniu inkstų nepakankamumu (žr. 4.3 skyrių). </w:t>
      </w:r>
    </w:p>
    <w:p w14:paraId="4D4D5E52" w14:textId="77777777" w:rsidR="005E1F85" w:rsidRDefault="00D8028F">
      <w:pPr>
        <w:spacing w:after="140"/>
        <w:ind w:left="-20" w:right="-20"/>
        <w:rPr>
          <w:lang w:bidi="lt-LT"/>
        </w:rPr>
      </w:pPr>
      <w:r>
        <w:rPr>
          <w:rFonts w:eastAsia="Verdana"/>
          <w:sz w:val="22"/>
          <w:szCs w:val="22"/>
        </w:rPr>
        <w:lastRenderedPageBreak/>
        <w:t xml:space="preserve">Reikia nutraukti </w:t>
      </w:r>
      <w:proofErr w:type="spellStart"/>
      <w:r>
        <w:rPr>
          <w:rFonts w:eastAsia="Verdana"/>
          <w:sz w:val="22"/>
          <w:szCs w:val="22"/>
        </w:rPr>
        <w:t>pseudoefedrino</w:t>
      </w:r>
      <w:proofErr w:type="spellEnd"/>
      <w:r>
        <w:rPr>
          <w:rFonts w:eastAsia="Verdana"/>
          <w:sz w:val="22"/>
          <w:szCs w:val="22"/>
        </w:rPr>
        <w:t xml:space="preserve">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w:t>
      </w:r>
      <w:proofErr w:type="spellStart"/>
      <w:r>
        <w:rPr>
          <w:rFonts w:eastAsia="Verdana"/>
          <w:sz w:val="22"/>
          <w:szCs w:val="22"/>
        </w:rPr>
        <w:t>pseudoefedrino</w:t>
      </w:r>
      <w:proofErr w:type="spellEnd"/>
      <w:r>
        <w:rPr>
          <w:rFonts w:eastAsia="Verdana"/>
          <w:sz w:val="22"/>
          <w:szCs w:val="22"/>
        </w:rPr>
        <w:t xml:space="preserve"> vartojimą ir paskyrus tinkamą gydymą.</w:t>
      </w:r>
    </w:p>
    <w:p w14:paraId="2C2852EC" w14:textId="77777777" w:rsidR="005E1F85" w:rsidRDefault="005E1F85">
      <w:pPr>
        <w:pStyle w:val="Pagrindinistekstas3"/>
        <w:rPr>
          <w:sz w:val="22"/>
          <w:szCs w:val="22"/>
          <w:lang w:bidi="lt-LT"/>
        </w:rPr>
      </w:pPr>
    </w:p>
    <w:p w14:paraId="2201E720" w14:textId="69B00874" w:rsidR="005E1F85" w:rsidRDefault="00CF69BA">
      <w:pPr>
        <w:rPr>
          <w:rFonts w:eastAsia="Batang"/>
        </w:rPr>
      </w:pPr>
      <w:r w:rsidRPr="00CF69BA">
        <w:rPr>
          <w:rFonts w:eastAsia="Batang"/>
          <w:sz w:val="22"/>
          <w:szCs w:val="22"/>
        </w:rPr>
        <w:t>Gauta pranešimų apie padidėjusį anijoninį tarpą</w:t>
      </w:r>
      <w:r w:rsidR="00E57900">
        <w:rPr>
          <w:rFonts w:eastAsia="Batang"/>
          <w:sz w:val="22"/>
          <w:szCs w:val="22"/>
        </w:rPr>
        <w:t xml:space="preserve"> </w:t>
      </w:r>
      <w:r w:rsidRPr="00CF69BA">
        <w:rPr>
          <w:rFonts w:eastAsia="Batang"/>
          <w:sz w:val="22"/>
          <w:szCs w:val="22"/>
        </w:rPr>
        <w:t xml:space="preserve">esant </w:t>
      </w:r>
      <w:proofErr w:type="spellStart"/>
      <w:r w:rsidRPr="00CF69BA">
        <w:rPr>
          <w:rFonts w:eastAsia="Batang"/>
          <w:sz w:val="22"/>
          <w:szCs w:val="22"/>
        </w:rPr>
        <w:t>metabolinei</w:t>
      </w:r>
      <w:proofErr w:type="spellEnd"/>
      <w:r w:rsidRPr="00CF69BA">
        <w:rPr>
          <w:rFonts w:eastAsia="Batang"/>
          <w:sz w:val="22"/>
          <w:szCs w:val="22"/>
        </w:rPr>
        <w:t xml:space="preserve"> </w:t>
      </w:r>
      <w:proofErr w:type="spellStart"/>
      <w:r w:rsidRPr="00CF69BA">
        <w:rPr>
          <w:rFonts w:eastAsia="Batang"/>
          <w:sz w:val="22"/>
          <w:szCs w:val="22"/>
        </w:rPr>
        <w:t>acidozei</w:t>
      </w:r>
      <w:proofErr w:type="spellEnd"/>
      <w:r w:rsidRPr="00CF69BA">
        <w:rPr>
          <w:rFonts w:eastAsia="Batang"/>
          <w:sz w:val="22"/>
          <w:szCs w:val="22"/>
        </w:rPr>
        <w:t xml:space="preserve"> (</w:t>
      </w:r>
      <w:r w:rsidRPr="009969C5">
        <w:rPr>
          <w:rFonts w:eastAsia="Batang"/>
          <w:i/>
          <w:iCs/>
          <w:sz w:val="22"/>
          <w:szCs w:val="22"/>
        </w:rPr>
        <w:t>PATMA</w:t>
      </w:r>
      <w:r w:rsidRPr="00CF69BA">
        <w:rPr>
          <w:rFonts w:eastAsia="Batang"/>
          <w:sz w:val="22"/>
          <w:szCs w:val="22"/>
        </w:rPr>
        <w:t xml:space="preserve">) dėl </w:t>
      </w:r>
      <w:proofErr w:type="spellStart"/>
      <w:r w:rsidRPr="00CF69BA">
        <w:rPr>
          <w:rFonts w:eastAsia="Batang"/>
          <w:sz w:val="22"/>
          <w:szCs w:val="22"/>
        </w:rPr>
        <w:t>piroglutamato</w:t>
      </w:r>
      <w:proofErr w:type="spellEnd"/>
      <w:r w:rsidRPr="00CF69BA">
        <w:rPr>
          <w:rFonts w:eastAsia="Batang"/>
          <w:sz w:val="22"/>
          <w:szCs w:val="22"/>
        </w:rPr>
        <w:t xml:space="preserve"> </w:t>
      </w:r>
      <w:proofErr w:type="spellStart"/>
      <w:r w:rsidRPr="00CF69BA">
        <w:rPr>
          <w:rFonts w:eastAsia="Batang"/>
          <w:sz w:val="22"/>
          <w:szCs w:val="22"/>
        </w:rPr>
        <w:t>acidozės</w:t>
      </w:r>
      <w:proofErr w:type="spellEnd"/>
      <w:r w:rsidR="006112F8">
        <w:rPr>
          <w:rFonts w:eastAsia="Batang"/>
          <w:sz w:val="22"/>
          <w:szCs w:val="22"/>
        </w:rPr>
        <w:t>,</w:t>
      </w:r>
      <w:r w:rsidR="00AD7F70">
        <w:rPr>
          <w:rFonts w:eastAsia="Batang"/>
          <w:sz w:val="22"/>
          <w:szCs w:val="22"/>
        </w:rPr>
        <w:t xml:space="preserve"> </w:t>
      </w:r>
      <w:r w:rsidR="00907FBE" w:rsidRPr="00FA2CBE">
        <w:rPr>
          <w:rFonts w:eastAsia="Batang"/>
          <w:sz w:val="22"/>
          <w:szCs w:val="22"/>
        </w:rPr>
        <w:t>pacientams, sergantiems sunkia liga,</w:t>
      </w:r>
      <w:r w:rsidR="001D1C44">
        <w:rPr>
          <w:rFonts w:eastAsia="Batang"/>
          <w:sz w:val="22"/>
          <w:szCs w:val="22"/>
        </w:rPr>
        <w:t xml:space="preserve"> </w:t>
      </w:r>
      <w:r w:rsidR="00907FBE" w:rsidRPr="00FA2CBE">
        <w:rPr>
          <w:rFonts w:eastAsia="Batang"/>
          <w:sz w:val="22"/>
          <w:szCs w:val="22"/>
        </w:rPr>
        <w:t>pvz., sunkiu inkstų funkcijos sutrikimu ir sepsiu</w:t>
      </w:r>
      <w:r w:rsidR="001D1C44">
        <w:rPr>
          <w:rFonts w:eastAsia="Batang"/>
          <w:sz w:val="22"/>
          <w:szCs w:val="22"/>
        </w:rPr>
        <w:t>,</w:t>
      </w:r>
      <w:r w:rsidR="00907FBE" w:rsidRPr="00FA2CBE">
        <w:rPr>
          <w:rFonts w:eastAsia="Batang"/>
          <w:sz w:val="22"/>
          <w:szCs w:val="22"/>
        </w:rPr>
        <w:t xml:space="preserve"> arba pacientams, kuriems nustatytas netinkamos mitybos arba kitų veiksnių (pvz., lėtinio alkoholizmo) sukeltas </w:t>
      </w:r>
      <w:proofErr w:type="spellStart"/>
      <w:r w:rsidR="00907FBE" w:rsidRPr="00FA2CBE">
        <w:rPr>
          <w:rFonts w:eastAsia="Batang"/>
          <w:sz w:val="22"/>
          <w:szCs w:val="22"/>
        </w:rPr>
        <w:t>glutationo</w:t>
      </w:r>
      <w:proofErr w:type="spellEnd"/>
      <w:r w:rsidR="00907FBE" w:rsidRPr="00FA2CBE">
        <w:rPr>
          <w:rFonts w:eastAsia="Batang"/>
          <w:sz w:val="22"/>
          <w:szCs w:val="22"/>
        </w:rPr>
        <w:t xml:space="preserve"> trūkumas, kurie buvo ilgą laiką gydomi </w:t>
      </w:r>
      <w:proofErr w:type="spellStart"/>
      <w:r w:rsidR="00907FBE" w:rsidRPr="00FA2CBE">
        <w:rPr>
          <w:rFonts w:eastAsia="Batang"/>
          <w:sz w:val="22"/>
          <w:szCs w:val="22"/>
        </w:rPr>
        <w:t>paracetamoliu</w:t>
      </w:r>
      <w:proofErr w:type="spellEnd"/>
      <w:r w:rsidR="00907FBE" w:rsidRPr="00FA2CBE">
        <w:rPr>
          <w:rFonts w:eastAsia="Batang"/>
          <w:sz w:val="22"/>
          <w:szCs w:val="22"/>
        </w:rPr>
        <w:t xml:space="preserve"> arba </w:t>
      </w:r>
      <w:proofErr w:type="spellStart"/>
      <w:r w:rsidR="00907FBE" w:rsidRPr="00FA2CBE">
        <w:rPr>
          <w:rFonts w:eastAsia="Batang"/>
          <w:sz w:val="22"/>
          <w:szCs w:val="22"/>
        </w:rPr>
        <w:t>paracetamolio</w:t>
      </w:r>
      <w:proofErr w:type="spellEnd"/>
      <w:r w:rsidR="00907FBE" w:rsidRPr="00FA2CBE">
        <w:rPr>
          <w:rFonts w:eastAsia="Batang"/>
          <w:sz w:val="22"/>
          <w:szCs w:val="22"/>
        </w:rPr>
        <w:t xml:space="preserve"> ir </w:t>
      </w:r>
      <w:proofErr w:type="spellStart"/>
      <w:r w:rsidR="00907FBE" w:rsidRPr="00FA2CBE">
        <w:rPr>
          <w:rFonts w:eastAsia="Batang"/>
          <w:sz w:val="22"/>
          <w:szCs w:val="22"/>
        </w:rPr>
        <w:t>flukloksacilino</w:t>
      </w:r>
      <w:proofErr w:type="spellEnd"/>
      <w:r w:rsidR="00907FBE" w:rsidRPr="00FA2CBE">
        <w:rPr>
          <w:rFonts w:eastAsia="Batang"/>
          <w:sz w:val="22"/>
          <w:szCs w:val="22"/>
        </w:rPr>
        <w:t xml:space="preserve"> deriniu</w:t>
      </w:r>
      <w:r w:rsidR="00723633" w:rsidRPr="00FA2CBE">
        <w:rPr>
          <w:rFonts w:eastAsia="Batang"/>
          <w:sz w:val="22"/>
          <w:szCs w:val="22"/>
        </w:rPr>
        <w:t xml:space="preserve">. </w:t>
      </w:r>
      <w:r w:rsidR="0049269C" w:rsidRPr="00FA2CBE">
        <w:rPr>
          <w:rFonts w:eastAsia="Batang"/>
          <w:sz w:val="22"/>
          <w:szCs w:val="22"/>
        </w:rPr>
        <w:t xml:space="preserve">Įtariant </w:t>
      </w:r>
      <w:proofErr w:type="spellStart"/>
      <w:r w:rsidR="0049269C" w:rsidRPr="00FA2CBE">
        <w:rPr>
          <w:rFonts w:eastAsia="Batang"/>
          <w:sz w:val="22"/>
          <w:szCs w:val="22"/>
        </w:rPr>
        <w:t>piroglutamato</w:t>
      </w:r>
      <w:proofErr w:type="spellEnd"/>
      <w:r w:rsidR="0049269C" w:rsidRPr="00FA2CBE">
        <w:rPr>
          <w:rFonts w:eastAsia="Batang"/>
          <w:sz w:val="22"/>
          <w:szCs w:val="22"/>
        </w:rPr>
        <w:t xml:space="preserve"> sukeltą </w:t>
      </w:r>
      <w:r w:rsidR="0049269C" w:rsidRPr="009969C5">
        <w:rPr>
          <w:rFonts w:eastAsia="Batang"/>
          <w:i/>
          <w:iCs/>
          <w:sz w:val="22"/>
          <w:szCs w:val="22"/>
        </w:rPr>
        <w:t>PATMA</w:t>
      </w:r>
      <w:r w:rsidR="0049269C" w:rsidRPr="00FA2CBE">
        <w:rPr>
          <w:rFonts w:eastAsia="Batang"/>
          <w:sz w:val="22"/>
          <w:szCs w:val="22"/>
        </w:rPr>
        <w:t xml:space="preserve">, rekomenduojama nedelsiant nutraukti </w:t>
      </w:r>
      <w:proofErr w:type="spellStart"/>
      <w:r w:rsidR="0049269C" w:rsidRPr="00FA2CBE">
        <w:rPr>
          <w:rFonts w:eastAsia="Batang"/>
          <w:sz w:val="22"/>
          <w:szCs w:val="22"/>
        </w:rPr>
        <w:t>paracetamolio</w:t>
      </w:r>
      <w:proofErr w:type="spellEnd"/>
      <w:r w:rsidR="0049269C" w:rsidRPr="00FA2CBE">
        <w:rPr>
          <w:rFonts w:eastAsia="Batang"/>
          <w:sz w:val="22"/>
          <w:szCs w:val="22"/>
        </w:rPr>
        <w:t xml:space="preserve"> vartojimą ir</w:t>
      </w:r>
      <w:r w:rsidR="00723633" w:rsidRPr="00FA2CBE">
        <w:rPr>
          <w:rFonts w:eastAsia="Batang"/>
          <w:sz w:val="22"/>
          <w:szCs w:val="22"/>
        </w:rPr>
        <w:t xml:space="preserve"> </w:t>
      </w:r>
      <w:r w:rsidR="00D8028F" w:rsidRPr="00FA2CBE">
        <w:rPr>
          <w:rFonts w:eastAsia="Batang"/>
          <w:sz w:val="22"/>
          <w:szCs w:val="22"/>
        </w:rPr>
        <w:t>atidžiai stebėti</w:t>
      </w:r>
      <w:r w:rsidR="00A31FA3">
        <w:rPr>
          <w:rFonts w:eastAsia="Batang"/>
          <w:sz w:val="22"/>
          <w:szCs w:val="22"/>
        </w:rPr>
        <w:t>.</w:t>
      </w:r>
      <w:r w:rsidR="00D8028F" w:rsidRPr="00FA2CBE">
        <w:rPr>
          <w:rFonts w:eastAsia="Batang"/>
          <w:sz w:val="22"/>
          <w:szCs w:val="22"/>
        </w:rPr>
        <w:t xml:space="preserve"> </w:t>
      </w:r>
      <w:r w:rsidR="00C61E86" w:rsidRPr="00FA2CBE">
        <w:rPr>
          <w:rFonts w:eastAsia="Batang"/>
          <w:sz w:val="22"/>
          <w:szCs w:val="22"/>
        </w:rPr>
        <w:t xml:space="preserve">Nustatytas </w:t>
      </w:r>
      <w:r w:rsidR="00D8028F" w:rsidRPr="00FA2CBE">
        <w:rPr>
          <w:rFonts w:eastAsia="Batang"/>
          <w:sz w:val="22"/>
          <w:szCs w:val="22"/>
        </w:rPr>
        <w:t>5-oksoprolino kieki</w:t>
      </w:r>
      <w:r w:rsidR="00C61E86" w:rsidRPr="00FA2CBE">
        <w:rPr>
          <w:rFonts w:eastAsia="Batang"/>
          <w:sz w:val="22"/>
          <w:szCs w:val="22"/>
        </w:rPr>
        <w:t>s</w:t>
      </w:r>
      <w:r w:rsidR="00D8028F" w:rsidRPr="00FA2CBE">
        <w:rPr>
          <w:rFonts w:eastAsia="Batang"/>
          <w:sz w:val="22"/>
          <w:szCs w:val="22"/>
        </w:rPr>
        <w:t xml:space="preserve"> šlapime </w:t>
      </w:r>
      <w:r w:rsidR="009416AD" w:rsidRPr="00FA2CBE">
        <w:rPr>
          <w:rFonts w:eastAsia="Batang"/>
          <w:sz w:val="22"/>
          <w:szCs w:val="22"/>
        </w:rPr>
        <w:t xml:space="preserve">gali padėti nustatyti, ar </w:t>
      </w:r>
      <w:proofErr w:type="spellStart"/>
      <w:r w:rsidR="009416AD" w:rsidRPr="00FA2CBE">
        <w:rPr>
          <w:rFonts w:eastAsia="Batang"/>
          <w:sz w:val="22"/>
          <w:szCs w:val="22"/>
        </w:rPr>
        <w:t>piroglutamato</w:t>
      </w:r>
      <w:proofErr w:type="spellEnd"/>
      <w:r w:rsidR="009416AD" w:rsidRPr="00FA2CBE">
        <w:rPr>
          <w:rFonts w:eastAsia="Batang"/>
          <w:sz w:val="22"/>
          <w:szCs w:val="22"/>
        </w:rPr>
        <w:t xml:space="preserve"> </w:t>
      </w:r>
      <w:proofErr w:type="spellStart"/>
      <w:r w:rsidR="009416AD" w:rsidRPr="00FA2CBE">
        <w:rPr>
          <w:rFonts w:eastAsia="Batang"/>
          <w:sz w:val="22"/>
          <w:szCs w:val="22"/>
        </w:rPr>
        <w:t>acidozė</w:t>
      </w:r>
      <w:proofErr w:type="spellEnd"/>
      <w:r w:rsidR="009416AD" w:rsidRPr="00FA2CBE">
        <w:rPr>
          <w:rFonts w:eastAsia="Batang"/>
          <w:sz w:val="22"/>
          <w:szCs w:val="22"/>
        </w:rPr>
        <w:t xml:space="preserve"> yra pagrindinė PATMA priežastis pacientams, kuriems nustatyti keli rizikos veiksniai.</w:t>
      </w:r>
      <w:r w:rsidR="009416AD" w:rsidRPr="009416AD">
        <w:rPr>
          <w:rFonts w:eastAsia="Batang"/>
          <w:sz w:val="22"/>
          <w:szCs w:val="22"/>
        </w:rPr>
        <w:t> </w:t>
      </w:r>
    </w:p>
    <w:p w14:paraId="3E0C83BA" w14:textId="77777777" w:rsidR="005E1F85" w:rsidRDefault="005E1F85">
      <w:pPr>
        <w:pStyle w:val="Pagrindinistekstas3"/>
        <w:rPr>
          <w:sz w:val="22"/>
          <w:szCs w:val="22"/>
          <w:lang w:bidi="lt-LT"/>
        </w:rPr>
      </w:pPr>
    </w:p>
    <w:p w14:paraId="01264CE4" w14:textId="77777777" w:rsidR="005E1F85" w:rsidRDefault="00D8028F">
      <w:pPr>
        <w:pStyle w:val="Pagrindinistekstas3"/>
        <w:rPr>
          <w:sz w:val="22"/>
          <w:szCs w:val="22"/>
        </w:rPr>
      </w:pPr>
      <w:r>
        <w:rPr>
          <w:sz w:val="22"/>
          <w:szCs w:val="22"/>
          <w:lang w:bidi="lt-LT"/>
        </w:rPr>
        <w:t xml:space="preserve">„Nakties“ tabletėje esantis </w:t>
      </w:r>
      <w:proofErr w:type="spellStart"/>
      <w:r>
        <w:rPr>
          <w:sz w:val="22"/>
          <w:szCs w:val="22"/>
          <w:lang w:bidi="lt-LT"/>
        </w:rPr>
        <w:t>chlorfeniramino</w:t>
      </w:r>
      <w:proofErr w:type="spellEnd"/>
      <w:r>
        <w:rPr>
          <w:sz w:val="22"/>
          <w:szCs w:val="22"/>
          <w:lang w:bidi="lt-LT"/>
        </w:rPr>
        <w:t xml:space="preserve"> hidrochloridas sukelia mieguistumą, dėl to „nakties“ tabletę gerti tik prieš miegą.</w:t>
      </w:r>
    </w:p>
    <w:p w14:paraId="356083E5" w14:textId="77777777" w:rsidR="005E1F85" w:rsidRDefault="005E1F85">
      <w:pPr>
        <w:pStyle w:val="p2"/>
        <w:widowControl/>
        <w:tabs>
          <w:tab w:val="clear" w:pos="720"/>
        </w:tabs>
        <w:spacing w:line="240" w:lineRule="auto"/>
        <w:rPr>
          <w:sz w:val="22"/>
          <w:szCs w:val="22"/>
        </w:rPr>
      </w:pPr>
    </w:p>
    <w:p w14:paraId="52B0C374" w14:textId="77777777" w:rsidR="005E1F85" w:rsidRDefault="00D8028F">
      <w:pPr>
        <w:pStyle w:val="p2"/>
        <w:widowControl/>
        <w:tabs>
          <w:tab w:val="clear" w:pos="720"/>
        </w:tabs>
        <w:spacing w:line="240" w:lineRule="auto"/>
        <w:rPr>
          <w:sz w:val="22"/>
          <w:szCs w:val="22"/>
        </w:rPr>
      </w:pPr>
      <w:r>
        <w:rPr>
          <w:sz w:val="22"/>
          <w:szCs w:val="22"/>
          <w:lang w:bidi="lt-LT"/>
        </w:rPr>
        <w:t xml:space="preserve">Geltonos spalvos tabletės sudėtyje yra </w:t>
      </w:r>
      <w:proofErr w:type="spellStart"/>
      <w:r>
        <w:rPr>
          <w:sz w:val="22"/>
          <w:szCs w:val="22"/>
          <w:lang w:bidi="lt-LT"/>
        </w:rPr>
        <w:t>tartrazino</w:t>
      </w:r>
      <w:proofErr w:type="spellEnd"/>
      <w:r>
        <w:rPr>
          <w:sz w:val="22"/>
          <w:szCs w:val="22"/>
          <w:lang w:bidi="lt-LT"/>
        </w:rPr>
        <w:t xml:space="preserve"> (E102): gali sukelti alerginių reakcijų.</w:t>
      </w:r>
    </w:p>
    <w:p w14:paraId="6247279F" w14:textId="77777777" w:rsidR="005E1F85" w:rsidRDefault="005E1F85">
      <w:pPr>
        <w:pStyle w:val="p2"/>
        <w:widowControl/>
        <w:tabs>
          <w:tab w:val="clear" w:pos="720"/>
        </w:tabs>
        <w:spacing w:line="240" w:lineRule="auto"/>
        <w:rPr>
          <w:rStyle w:val="Komentaronuoroda"/>
          <w:sz w:val="22"/>
          <w:szCs w:val="22"/>
        </w:rPr>
      </w:pPr>
    </w:p>
    <w:p w14:paraId="5EC7E543" w14:textId="77777777" w:rsidR="005E1F85" w:rsidRDefault="00D8028F">
      <w:pPr>
        <w:tabs>
          <w:tab w:val="left" w:pos="567"/>
        </w:tabs>
        <w:rPr>
          <w:b/>
          <w:sz w:val="22"/>
          <w:szCs w:val="22"/>
          <w:lang w:bidi="lt-LT"/>
        </w:rPr>
      </w:pPr>
      <w:r>
        <w:rPr>
          <w:b/>
          <w:sz w:val="22"/>
          <w:szCs w:val="22"/>
          <w:lang w:bidi="lt-LT"/>
        </w:rPr>
        <w:t>4.5.</w:t>
      </w:r>
      <w:r>
        <w:rPr>
          <w:b/>
          <w:sz w:val="22"/>
          <w:szCs w:val="22"/>
          <w:lang w:bidi="lt-LT"/>
        </w:rPr>
        <w:tab/>
        <w:t>Sąveika su kitais vaistiniais preparatais ir kitokia sąveika</w:t>
      </w:r>
    </w:p>
    <w:p w14:paraId="35B327C3" w14:textId="77777777" w:rsidR="005E1F85" w:rsidRDefault="005E1F85">
      <w:pPr>
        <w:tabs>
          <w:tab w:val="left" w:pos="567"/>
        </w:tabs>
        <w:rPr>
          <w:sz w:val="22"/>
          <w:szCs w:val="22"/>
          <w:u w:val="single"/>
        </w:rPr>
      </w:pPr>
    </w:p>
    <w:p w14:paraId="35093750" w14:textId="77777777" w:rsidR="005E1F85" w:rsidRDefault="00D8028F">
      <w:pPr>
        <w:pStyle w:val="Pagrindinistekstas3"/>
        <w:rPr>
          <w:sz w:val="22"/>
          <w:szCs w:val="22"/>
        </w:rPr>
      </w:pPr>
      <w:r>
        <w:rPr>
          <w:sz w:val="22"/>
          <w:szCs w:val="22"/>
          <w:lang w:bidi="lt-LT"/>
        </w:rPr>
        <w:t xml:space="preserve">Vaistinio preparato sąveika su kitais vaistiniais preparatais kyla dėl kiekvienai iš veikliųjų medžiagų, t. y. </w:t>
      </w:r>
      <w:proofErr w:type="spellStart"/>
      <w:r>
        <w:rPr>
          <w:sz w:val="22"/>
          <w:szCs w:val="22"/>
          <w:lang w:bidi="lt-LT"/>
        </w:rPr>
        <w:t>paracetamoliui</w:t>
      </w:r>
      <w:proofErr w:type="spellEnd"/>
      <w:r>
        <w:rPr>
          <w:sz w:val="22"/>
          <w:szCs w:val="22"/>
          <w:lang w:bidi="lt-LT"/>
        </w:rPr>
        <w:t xml:space="preserve">, </w:t>
      </w:r>
      <w:proofErr w:type="spellStart"/>
      <w:r>
        <w:rPr>
          <w:sz w:val="22"/>
          <w:szCs w:val="22"/>
          <w:lang w:bidi="lt-LT"/>
        </w:rPr>
        <w:t>pseudoefedrinui</w:t>
      </w:r>
      <w:proofErr w:type="spellEnd"/>
      <w:r>
        <w:rPr>
          <w:sz w:val="22"/>
          <w:szCs w:val="22"/>
          <w:lang w:bidi="lt-LT"/>
        </w:rPr>
        <w:t xml:space="preserve">, </w:t>
      </w:r>
      <w:proofErr w:type="spellStart"/>
      <w:r>
        <w:rPr>
          <w:sz w:val="22"/>
          <w:szCs w:val="22"/>
          <w:lang w:bidi="lt-LT"/>
        </w:rPr>
        <w:t>dekstrometorfanui</w:t>
      </w:r>
      <w:proofErr w:type="spellEnd"/>
      <w:r>
        <w:rPr>
          <w:sz w:val="22"/>
          <w:szCs w:val="22"/>
          <w:lang w:bidi="lt-LT"/>
        </w:rPr>
        <w:t xml:space="preserve"> ir </w:t>
      </w:r>
      <w:proofErr w:type="spellStart"/>
      <w:r>
        <w:rPr>
          <w:sz w:val="22"/>
          <w:szCs w:val="22"/>
          <w:lang w:bidi="lt-LT"/>
        </w:rPr>
        <w:t>chlorfeniraminui</w:t>
      </w:r>
      <w:proofErr w:type="spellEnd"/>
      <w:r>
        <w:rPr>
          <w:sz w:val="22"/>
          <w:szCs w:val="22"/>
          <w:lang w:bidi="lt-LT"/>
        </w:rPr>
        <w:t>, būdingų sąveikų.</w:t>
      </w:r>
    </w:p>
    <w:p w14:paraId="3D9BB8E0" w14:textId="77777777" w:rsidR="005E1F85" w:rsidRDefault="005E1F85">
      <w:pPr>
        <w:tabs>
          <w:tab w:val="left" w:pos="567"/>
        </w:tabs>
        <w:rPr>
          <w:sz w:val="22"/>
          <w:szCs w:val="22"/>
          <w:u w:val="single"/>
        </w:rPr>
      </w:pPr>
    </w:p>
    <w:p w14:paraId="1A1047CA" w14:textId="77777777" w:rsidR="005E1F85" w:rsidRDefault="00D8028F">
      <w:pPr>
        <w:tabs>
          <w:tab w:val="left" w:pos="567"/>
        </w:tabs>
        <w:rPr>
          <w:sz w:val="22"/>
          <w:szCs w:val="22"/>
          <w:u w:val="single"/>
        </w:rPr>
      </w:pPr>
      <w:proofErr w:type="spellStart"/>
      <w:r>
        <w:rPr>
          <w:sz w:val="22"/>
          <w:szCs w:val="22"/>
          <w:u w:val="single"/>
          <w:lang w:bidi="lt-LT"/>
        </w:rPr>
        <w:t>Paracetamolis</w:t>
      </w:r>
      <w:proofErr w:type="spellEnd"/>
    </w:p>
    <w:p w14:paraId="7D9EBEC3" w14:textId="04712DD5" w:rsidR="005E1F85" w:rsidRDefault="00D8028F">
      <w:pPr>
        <w:pStyle w:val="Pagrindinistekstas2"/>
        <w:jc w:val="left"/>
        <w:rPr>
          <w:sz w:val="22"/>
          <w:szCs w:val="22"/>
        </w:rPr>
      </w:pPr>
      <w:r>
        <w:rPr>
          <w:sz w:val="22"/>
          <w:szCs w:val="22"/>
          <w:lang w:bidi="lt-LT"/>
        </w:rPr>
        <w:t xml:space="preserve">Vaistinio preparato draudžiama vartoti kartu su kitais vaistiniais preparatais, kurių sudėtyje yra </w:t>
      </w:r>
      <w:proofErr w:type="spellStart"/>
      <w:r>
        <w:rPr>
          <w:sz w:val="22"/>
          <w:szCs w:val="22"/>
          <w:lang w:bidi="lt-LT"/>
        </w:rPr>
        <w:t>paracetamolio</w:t>
      </w:r>
      <w:proofErr w:type="spellEnd"/>
      <w:r>
        <w:rPr>
          <w:sz w:val="22"/>
          <w:szCs w:val="22"/>
          <w:lang w:bidi="lt-LT"/>
        </w:rPr>
        <w:t xml:space="preserve">. Vaistiniai preparatai, dėl kurių greičiau išsituština skrandis (pvz., </w:t>
      </w:r>
      <w:proofErr w:type="spellStart"/>
      <w:r>
        <w:rPr>
          <w:sz w:val="22"/>
          <w:szCs w:val="22"/>
          <w:lang w:bidi="lt-LT"/>
        </w:rPr>
        <w:t>metoklopramidas</w:t>
      </w:r>
      <w:proofErr w:type="spellEnd"/>
      <w:r>
        <w:rPr>
          <w:sz w:val="22"/>
          <w:szCs w:val="22"/>
          <w:lang w:bidi="lt-LT"/>
        </w:rPr>
        <w:t xml:space="preserve">), greitina </w:t>
      </w:r>
      <w:proofErr w:type="spellStart"/>
      <w:r>
        <w:rPr>
          <w:sz w:val="22"/>
          <w:szCs w:val="22"/>
          <w:lang w:bidi="lt-LT"/>
        </w:rPr>
        <w:t>paracetamolio</w:t>
      </w:r>
      <w:proofErr w:type="spellEnd"/>
      <w:r>
        <w:rPr>
          <w:sz w:val="22"/>
          <w:szCs w:val="22"/>
          <w:lang w:bidi="lt-LT"/>
        </w:rPr>
        <w:t xml:space="preserve"> absorbciją, o vaistiniai preparatai, dėl kurių lėčiau išsituština skrandis (pvz., </w:t>
      </w:r>
      <w:proofErr w:type="spellStart"/>
      <w:r>
        <w:rPr>
          <w:sz w:val="22"/>
          <w:szCs w:val="22"/>
          <w:lang w:bidi="lt-LT"/>
        </w:rPr>
        <w:t>propantelinas</w:t>
      </w:r>
      <w:proofErr w:type="spellEnd"/>
      <w:r>
        <w:rPr>
          <w:sz w:val="22"/>
          <w:szCs w:val="22"/>
          <w:lang w:bidi="lt-LT"/>
        </w:rPr>
        <w:t xml:space="preserve">), gali stabdyti </w:t>
      </w:r>
      <w:proofErr w:type="spellStart"/>
      <w:r>
        <w:rPr>
          <w:sz w:val="22"/>
          <w:szCs w:val="22"/>
          <w:lang w:bidi="lt-LT"/>
        </w:rPr>
        <w:t>paracetamolio</w:t>
      </w:r>
      <w:proofErr w:type="spellEnd"/>
      <w:r>
        <w:rPr>
          <w:sz w:val="22"/>
          <w:szCs w:val="22"/>
          <w:lang w:bidi="lt-LT"/>
        </w:rPr>
        <w:t xml:space="preserve"> absorbciją. </w:t>
      </w:r>
      <w:proofErr w:type="spellStart"/>
      <w:r>
        <w:rPr>
          <w:sz w:val="22"/>
          <w:szCs w:val="22"/>
          <w:lang w:bidi="lt-LT"/>
        </w:rPr>
        <w:t>Paracetamolį</w:t>
      </w:r>
      <w:proofErr w:type="spellEnd"/>
      <w:r>
        <w:rPr>
          <w:sz w:val="22"/>
          <w:szCs w:val="22"/>
          <w:lang w:bidi="lt-LT"/>
        </w:rPr>
        <w:t xml:space="preserve"> vartojant kartu su MAO inhibitoriais ir 2 savaites baigus gydymą šiais vaistiniais preparatais gali kilti sujaudinimas ir karščiavimas. Kartu su </w:t>
      </w:r>
      <w:proofErr w:type="spellStart"/>
      <w:r>
        <w:rPr>
          <w:sz w:val="22"/>
          <w:szCs w:val="22"/>
          <w:lang w:bidi="lt-LT"/>
        </w:rPr>
        <w:t>zidovudinu</w:t>
      </w:r>
      <w:proofErr w:type="spellEnd"/>
      <w:r>
        <w:rPr>
          <w:sz w:val="22"/>
          <w:szCs w:val="22"/>
          <w:lang w:bidi="lt-LT"/>
        </w:rPr>
        <w:t xml:space="preserve"> (AZT) vartojamas </w:t>
      </w:r>
      <w:proofErr w:type="spellStart"/>
      <w:r>
        <w:rPr>
          <w:sz w:val="22"/>
          <w:szCs w:val="22"/>
          <w:lang w:bidi="lt-LT"/>
        </w:rPr>
        <w:t>paracetamolis</w:t>
      </w:r>
      <w:proofErr w:type="spellEnd"/>
      <w:r>
        <w:rPr>
          <w:sz w:val="22"/>
          <w:szCs w:val="22"/>
          <w:lang w:bidi="lt-LT"/>
        </w:rPr>
        <w:t xml:space="preserve"> gali sustiprinti </w:t>
      </w:r>
      <w:proofErr w:type="spellStart"/>
      <w:r>
        <w:rPr>
          <w:sz w:val="22"/>
          <w:szCs w:val="22"/>
          <w:lang w:bidi="lt-LT"/>
        </w:rPr>
        <w:t>zidovudino</w:t>
      </w:r>
      <w:proofErr w:type="spellEnd"/>
      <w:r>
        <w:rPr>
          <w:sz w:val="22"/>
          <w:szCs w:val="22"/>
          <w:lang w:bidi="lt-LT"/>
        </w:rPr>
        <w:t xml:space="preserve"> toksinį poveikį kaulų čiulpams. </w:t>
      </w:r>
      <w:proofErr w:type="spellStart"/>
      <w:r>
        <w:rPr>
          <w:sz w:val="22"/>
          <w:szCs w:val="22"/>
          <w:lang w:bidi="lt-LT"/>
        </w:rPr>
        <w:t>Paracetamolis</w:t>
      </w:r>
      <w:proofErr w:type="spellEnd"/>
      <w:r>
        <w:rPr>
          <w:sz w:val="22"/>
          <w:szCs w:val="22"/>
          <w:lang w:bidi="lt-LT"/>
        </w:rPr>
        <w:t xml:space="preserve"> gali stiprinti antikoaguliantų (kumarino darinių) poveikį. Kartu vartojant </w:t>
      </w:r>
      <w:proofErr w:type="spellStart"/>
      <w:r>
        <w:rPr>
          <w:sz w:val="22"/>
          <w:szCs w:val="22"/>
          <w:lang w:bidi="lt-LT"/>
        </w:rPr>
        <w:t>paracetamolio</w:t>
      </w:r>
      <w:proofErr w:type="spellEnd"/>
      <w:r>
        <w:rPr>
          <w:sz w:val="22"/>
          <w:szCs w:val="22"/>
          <w:lang w:bidi="lt-LT"/>
        </w:rPr>
        <w:t xml:space="preserve"> ir vaistinių preparatų, skatinančių kepenų metabolizmą, t. y. kai kurių migdomųjų ar </w:t>
      </w:r>
      <w:proofErr w:type="spellStart"/>
      <w:r>
        <w:rPr>
          <w:sz w:val="22"/>
          <w:szCs w:val="22"/>
          <w:lang w:bidi="lt-LT"/>
        </w:rPr>
        <w:t>antiepilepsinių</w:t>
      </w:r>
      <w:proofErr w:type="spellEnd"/>
      <w:r>
        <w:rPr>
          <w:sz w:val="22"/>
          <w:szCs w:val="22"/>
          <w:lang w:bidi="lt-LT"/>
        </w:rPr>
        <w:t xml:space="preserve"> vaistinių preparatų, kaip </w:t>
      </w:r>
      <w:proofErr w:type="spellStart"/>
      <w:r>
        <w:rPr>
          <w:sz w:val="22"/>
          <w:szCs w:val="22"/>
          <w:lang w:bidi="lt-LT"/>
        </w:rPr>
        <w:t>fenobarbitalis</w:t>
      </w:r>
      <w:proofErr w:type="spellEnd"/>
      <w:r>
        <w:rPr>
          <w:sz w:val="22"/>
          <w:szCs w:val="22"/>
          <w:lang w:bidi="lt-LT"/>
        </w:rPr>
        <w:t xml:space="preserve">, </w:t>
      </w:r>
      <w:proofErr w:type="spellStart"/>
      <w:r>
        <w:rPr>
          <w:sz w:val="22"/>
          <w:szCs w:val="22"/>
          <w:lang w:bidi="lt-LT"/>
        </w:rPr>
        <w:t>fenitoinas</w:t>
      </w:r>
      <w:proofErr w:type="spellEnd"/>
      <w:r>
        <w:rPr>
          <w:sz w:val="22"/>
          <w:szCs w:val="22"/>
          <w:lang w:bidi="lt-LT"/>
        </w:rPr>
        <w:t xml:space="preserve">, </w:t>
      </w:r>
      <w:proofErr w:type="spellStart"/>
      <w:r>
        <w:rPr>
          <w:sz w:val="22"/>
          <w:szCs w:val="22"/>
          <w:lang w:bidi="lt-LT"/>
        </w:rPr>
        <w:t>karbamazepinas</w:t>
      </w:r>
      <w:proofErr w:type="spellEnd"/>
      <w:r>
        <w:rPr>
          <w:sz w:val="22"/>
          <w:szCs w:val="22"/>
          <w:lang w:bidi="lt-LT"/>
        </w:rPr>
        <w:t xml:space="preserve">, taip pat </w:t>
      </w:r>
      <w:proofErr w:type="spellStart"/>
      <w:r>
        <w:rPr>
          <w:sz w:val="22"/>
          <w:szCs w:val="22"/>
          <w:lang w:bidi="lt-LT"/>
        </w:rPr>
        <w:t>rifampicinas</w:t>
      </w:r>
      <w:proofErr w:type="spellEnd"/>
      <w:r>
        <w:rPr>
          <w:sz w:val="22"/>
          <w:szCs w:val="22"/>
          <w:lang w:bidi="lt-LT"/>
        </w:rPr>
        <w:t xml:space="preserve">, galimas kepenų pažeidimas net ir vartojant rekomenduojamas </w:t>
      </w:r>
      <w:proofErr w:type="spellStart"/>
      <w:r>
        <w:rPr>
          <w:sz w:val="22"/>
          <w:szCs w:val="22"/>
          <w:lang w:bidi="lt-LT"/>
        </w:rPr>
        <w:t>paracetamolio</w:t>
      </w:r>
      <w:proofErr w:type="spellEnd"/>
      <w:r>
        <w:rPr>
          <w:sz w:val="22"/>
          <w:szCs w:val="22"/>
          <w:lang w:bidi="lt-LT"/>
        </w:rPr>
        <w:t xml:space="preserve"> dozes. Gydymo </w:t>
      </w:r>
      <w:proofErr w:type="spellStart"/>
      <w:r>
        <w:rPr>
          <w:sz w:val="22"/>
          <w:szCs w:val="22"/>
          <w:lang w:bidi="lt-LT"/>
        </w:rPr>
        <w:t>paracetamoliu</w:t>
      </w:r>
      <w:proofErr w:type="spellEnd"/>
      <w:r>
        <w:rPr>
          <w:sz w:val="22"/>
          <w:szCs w:val="22"/>
          <w:lang w:bidi="lt-LT"/>
        </w:rPr>
        <w:t xml:space="preserve"> metu vartojant alkoholio susidaro toksiškas metabolitas, sukeliantis kepenų ląstelių nekrozę, kuri savo ruožtu gali sukelti kepenų nepakankamumą. Vartojant kartu su </w:t>
      </w:r>
      <w:proofErr w:type="spellStart"/>
      <w:r>
        <w:rPr>
          <w:sz w:val="22"/>
          <w:szCs w:val="22"/>
          <w:lang w:bidi="lt-LT"/>
        </w:rPr>
        <w:t>chloramfenikoliu</w:t>
      </w:r>
      <w:proofErr w:type="spellEnd"/>
      <w:r>
        <w:rPr>
          <w:sz w:val="22"/>
          <w:szCs w:val="22"/>
          <w:lang w:bidi="lt-LT"/>
        </w:rPr>
        <w:t xml:space="preserve"> gali didėti </w:t>
      </w:r>
      <w:proofErr w:type="spellStart"/>
      <w:r>
        <w:rPr>
          <w:sz w:val="22"/>
          <w:szCs w:val="22"/>
          <w:lang w:bidi="lt-LT"/>
        </w:rPr>
        <w:t>chloramfenikolio</w:t>
      </w:r>
      <w:proofErr w:type="spellEnd"/>
      <w:r>
        <w:rPr>
          <w:sz w:val="22"/>
          <w:szCs w:val="22"/>
          <w:lang w:bidi="lt-LT"/>
        </w:rPr>
        <w:t xml:space="preserve"> klirensas.</w:t>
      </w:r>
    </w:p>
    <w:p w14:paraId="4E092963" w14:textId="694A8719" w:rsidR="005E1F85" w:rsidRDefault="00D8028F">
      <w:pPr>
        <w:rPr>
          <w:rFonts w:eastAsia="Batang"/>
          <w:sz w:val="22"/>
          <w:szCs w:val="22"/>
        </w:rPr>
      </w:pPr>
      <w:r>
        <w:rPr>
          <w:rFonts w:eastAsia="Batang"/>
          <w:sz w:val="22"/>
          <w:szCs w:val="22"/>
        </w:rPr>
        <w:t xml:space="preserve">Reikia laikytis atsargumo </w:t>
      </w:r>
      <w:proofErr w:type="spellStart"/>
      <w:r>
        <w:rPr>
          <w:rFonts w:eastAsia="Batang"/>
          <w:sz w:val="22"/>
          <w:szCs w:val="22"/>
        </w:rPr>
        <w:t>paracetamolį</w:t>
      </w:r>
      <w:proofErr w:type="spellEnd"/>
      <w:r>
        <w:rPr>
          <w:rFonts w:eastAsia="Batang"/>
          <w:sz w:val="22"/>
          <w:szCs w:val="22"/>
        </w:rPr>
        <w:t xml:space="preserve"> vartojant kartu su </w:t>
      </w:r>
      <w:proofErr w:type="spellStart"/>
      <w:r>
        <w:rPr>
          <w:rFonts w:eastAsia="Batang"/>
          <w:sz w:val="22"/>
          <w:szCs w:val="22"/>
        </w:rPr>
        <w:t>flukloksacilinu</w:t>
      </w:r>
      <w:proofErr w:type="spellEnd"/>
      <w:r>
        <w:rPr>
          <w:rFonts w:eastAsia="Batang"/>
          <w:sz w:val="22"/>
          <w:szCs w:val="22"/>
        </w:rPr>
        <w:t xml:space="preserve">, </w:t>
      </w:r>
      <w:r w:rsidR="00E57900">
        <w:rPr>
          <w:rFonts w:eastAsia="Batang"/>
          <w:sz w:val="22"/>
          <w:szCs w:val="22"/>
        </w:rPr>
        <w:t xml:space="preserve">nes </w:t>
      </w:r>
      <w:r w:rsidR="00E57900" w:rsidRPr="009969C5">
        <w:rPr>
          <w:rFonts w:eastAsia="Batang"/>
          <w:sz w:val="22"/>
          <w:szCs w:val="22"/>
        </w:rPr>
        <w:t xml:space="preserve">vienu metu vartojant šį </w:t>
      </w:r>
      <w:r w:rsidR="005D7B50" w:rsidRPr="005D7B50">
        <w:rPr>
          <w:rFonts w:eastAsia="Batang"/>
          <w:sz w:val="22"/>
          <w:szCs w:val="22"/>
        </w:rPr>
        <w:t>vaist</w:t>
      </w:r>
      <w:r w:rsidR="004C5ED9">
        <w:rPr>
          <w:rFonts w:eastAsia="Batang"/>
          <w:sz w:val="22"/>
          <w:szCs w:val="22"/>
        </w:rPr>
        <w:t>in</w:t>
      </w:r>
      <w:r w:rsidR="00E57900">
        <w:rPr>
          <w:rFonts w:eastAsia="Batang"/>
          <w:sz w:val="22"/>
          <w:szCs w:val="22"/>
        </w:rPr>
        <w:t>į</w:t>
      </w:r>
      <w:r w:rsidR="004C5ED9">
        <w:rPr>
          <w:rFonts w:eastAsia="Batang"/>
          <w:sz w:val="22"/>
          <w:szCs w:val="22"/>
        </w:rPr>
        <w:t xml:space="preserve"> preparat</w:t>
      </w:r>
      <w:r w:rsidR="00E57900">
        <w:rPr>
          <w:rFonts w:eastAsia="Batang"/>
          <w:sz w:val="22"/>
          <w:szCs w:val="22"/>
        </w:rPr>
        <w:t>ą,</w:t>
      </w:r>
      <w:r w:rsidR="005D7B50" w:rsidRPr="005D7B50">
        <w:rPr>
          <w:rFonts w:eastAsia="Batang"/>
          <w:sz w:val="22"/>
          <w:szCs w:val="22"/>
        </w:rPr>
        <w:t xml:space="preserve"> </w:t>
      </w:r>
      <w:r w:rsidR="00DA5E8C" w:rsidRPr="00DA5E8C">
        <w:rPr>
          <w:rFonts w:eastAsia="Batang"/>
          <w:sz w:val="22"/>
          <w:szCs w:val="22"/>
        </w:rPr>
        <w:t xml:space="preserve">dėl </w:t>
      </w:r>
      <w:proofErr w:type="spellStart"/>
      <w:r w:rsidR="00DA5E8C" w:rsidRPr="00DA5E8C">
        <w:rPr>
          <w:rFonts w:eastAsia="Batang"/>
          <w:sz w:val="22"/>
          <w:szCs w:val="22"/>
        </w:rPr>
        <w:t>piroglutamato</w:t>
      </w:r>
      <w:proofErr w:type="spellEnd"/>
      <w:r w:rsidR="00DA5E8C" w:rsidRPr="00DA5E8C">
        <w:rPr>
          <w:rFonts w:eastAsia="Batang"/>
          <w:sz w:val="22"/>
          <w:szCs w:val="22"/>
        </w:rPr>
        <w:t xml:space="preserve"> </w:t>
      </w:r>
      <w:proofErr w:type="spellStart"/>
      <w:r w:rsidR="00DA5E8C" w:rsidRPr="00DA5E8C">
        <w:rPr>
          <w:rFonts w:eastAsia="Batang"/>
          <w:sz w:val="22"/>
          <w:szCs w:val="22"/>
        </w:rPr>
        <w:t>acidozės</w:t>
      </w:r>
      <w:proofErr w:type="spellEnd"/>
      <w:r w:rsidR="00E614C7">
        <w:rPr>
          <w:rFonts w:eastAsia="Batang"/>
          <w:sz w:val="22"/>
          <w:szCs w:val="22"/>
        </w:rPr>
        <w:t>,</w:t>
      </w:r>
      <w:r w:rsidR="00DA5E8C" w:rsidRPr="00DA5E8C">
        <w:rPr>
          <w:rFonts w:eastAsia="Batang"/>
          <w:sz w:val="22"/>
          <w:szCs w:val="22"/>
        </w:rPr>
        <w:t xml:space="preserve"> susidaro didelis anijoninis tarpas esant </w:t>
      </w:r>
      <w:proofErr w:type="spellStart"/>
      <w:r w:rsidR="00DA5E8C" w:rsidRPr="00DA5E8C">
        <w:rPr>
          <w:rFonts w:eastAsia="Batang"/>
          <w:sz w:val="22"/>
          <w:szCs w:val="22"/>
        </w:rPr>
        <w:t>metabolinei</w:t>
      </w:r>
      <w:proofErr w:type="spellEnd"/>
      <w:r w:rsidR="00DA5E8C" w:rsidRPr="00DA5E8C">
        <w:rPr>
          <w:rFonts w:eastAsia="Batang"/>
          <w:sz w:val="22"/>
          <w:szCs w:val="22"/>
        </w:rPr>
        <w:t xml:space="preserve"> </w:t>
      </w:r>
      <w:proofErr w:type="spellStart"/>
      <w:r w:rsidR="00DA5E8C" w:rsidRPr="00DA5E8C">
        <w:rPr>
          <w:rFonts w:eastAsia="Batang"/>
          <w:sz w:val="22"/>
          <w:szCs w:val="22"/>
        </w:rPr>
        <w:t>acidozei</w:t>
      </w:r>
      <w:proofErr w:type="spellEnd"/>
      <w:r w:rsidR="00DA5E8C" w:rsidRPr="00DA5E8C">
        <w:rPr>
          <w:rFonts w:eastAsia="Batang"/>
          <w:sz w:val="22"/>
          <w:szCs w:val="22"/>
        </w:rPr>
        <w:t>,</w:t>
      </w:r>
      <w:r w:rsidR="00CF7A81">
        <w:rPr>
          <w:rFonts w:eastAsia="Batang"/>
          <w:sz w:val="22"/>
          <w:szCs w:val="22"/>
        </w:rPr>
        <w:t xml:space="preserve"> </w:t>
      </w:r>
      <w:r>
        <w:rPr>
          <w:rFonts w:eastAsia="Batang"/>
          <w:sz w:val="22"/>
          <w:szCs w:val="22"/>
        </w:rPr>
        <w:t>ypač pacientams, kuriems yra rizikos veiksnių (žr. 4.4 skyrių).</w:t>
      </w:r>
    </w:p>
    <w:p w14:paraId="5085A031" w14:textId="77777777" w:rsidR="005E1F85" w:rsidRDefault="005E1F85">
      <w:pPr>
        <w:rPr>
          <w:sz w:val="22"/>
          <w:szCs w:val="22"/>
          <w:u w:val="single"/>
        </w:rPr>
      </w:pPr>
    </w:p>
    <w:p w14:paraId="315F60DA" w14:textId="77777777" w:rsidR="005E1F85" w:rsidRPr="009969C5" w:rsidRDefault="00D8028F">
      <w:pPr>
        <w:rPr>
          <w:sz w:val="22"/>
          <w:szCs w:val="22"/>
          <w:u w:val="single"/>
        </w:rPr>
      </w:pPr>
      <w:proofErr w:type="spellStart"/>
      <w:r>
        <w:rPr>
          <w:sz w:val="22"/>
          <w:szCs w:val="22"/>
          <w:u w:val="single"/>
          <w:lang w:bidi="lt-LT"/>
        </w:rPr>
        <w:t>Pseudoefedrinas</w:t>
      </w:r>
      <w:proofErr w:type="spellEnd"/>
    </w:p>
    <w:p w14:paraId="331357FF" w14:textId="77777777" w:rsidR="005E1F85" w:rsidRDefault="00D8028F">
      <w:pPr>
        <w:pStyle w:val="Pagrindinistekstas3"/>
        <w:rPr>
          <w:sz w:val="22"/>
          <w:szCs w:val="22"/>
        </w:rPr>
      </w:pPr>
      <w:r>
        <w:rPr>
          <w:sz w:val="22"/>
          <w:szCs w:val="22"/>
          <w:lang w:bidi="lt-LT"/>
        </w:rPr>
        <w:t xml:space="preserve">Vartojant kartu su </w:t>
      </w:r>
      <w:proofErr w:type="spellStart"/>
      <w:r>
        <w:rPr>
          <w:sz w:val="22"/>
          <w:szCs w:val="22"/>
          <w:lang w:bidi="lt-LT"/>
        </w:rPr>
        <w:t>albuteroliu</w:t>
      </w:r>
      <w:proofErr w:type="spellEnd"/>
      <w:r>
        <w:rPr>
          <w:sz w:val="22"/>
          <w:szCs w:val="22"/>
          <w:lang w:bidi="lt-LT"/>
        </w:rPr>
        <w:t xml:space="preserve">, gali padidėti širdies susitraukimų dažnis, </w:t>
      </w:r>
      <w:proofErr w:type="spellStart"/>
      <w:r>
        <w:rPr>
          <w:sz w:val="22"/>
          <w:szCs w:val="22"/>
          <w:lang w:bidi="lt-LT"/>
        </w:rPr>
        <w:t>sistolinis</w:t>
      </w:r>
      <w:proofErr w:type="spellEnd"/>
      <w:r>
        <w:rPr>
          <w:sz w:val="22"/>
          <w:szCs w:val="22"/>
          <w:lang w:bidi="lt-LT"/>
        </w:rPr>
        <w:t xml:space="preserve"> ar </w:t>
      </w:r>
      <w:proofErr w:type="spellStart"/>
      <w:r>
        <w:rPr>
          <w:sz w:val="22"/>
          <w:szCs w:val="22"/>
          <w:lang w:bidi="lt-LT"/>
        </w:rPr>
        <w:t>diastolinis</w:t>
      </w:r>
      <w:proofErr w:type="spellEnd"/>
      <w:r>
        <w:rPr>
          <w:sz w:val="22"/>
          <w:szCs w:val="22"/>
          <w:lang w:bidi="lt-LT"/>
        </w:rPr>
        <w:t xml:space="preserve"> kraujospūdis ir atsirasti EKG pokyčių. </w:t>
      </w:r>
    </w:p>
    <w:p w14:paraId="0823B273" w14:textId="77777777" w:rsidR="005E1F85" w:rsidRDefault="00D8028F">
      <w:pPr>
        <w:pStyle w:val="Pagrindinistekstas3"/>
        <w:rPr>
          <w:sz w:val="22"/>
          <w:szCs w:val="22"/>
        </w:rPr>
      </w:pPr>
      <w:r>
        <w:rPr>
          <w:sz w:val="22"/>
          <w:szCs w:val="22"/>
          <w:lang w:bidi="lt-LT"/>
        </w:rPr>
        <w:t xml:space="preserve">Negalima vartoti kartu su </w:t>
      </w:r>
      <w:proofErr w:type="spellStart"/>
      <w:r>
        <w:rPr>
          <w:sz w:val="22"/>
          <w:szCs w:val="22"/>
          <w:lang w:bidi="lt-LT"/>
        </w:rPr>
        <w:t>amitriptilinu</w:t>
      </w:r>
      <w:proofErr w:type="spellEnd"/>
      <w:r>
        <w:rPr>
          <w:sz w:val="22"/>
          <w:szCs w:val="22"/>
          <w:lang w:bidi="lt-LT"/>
        </w:rPr>
        <w:t xml:space="preserve"> ir </w:t>
      </w:r>
      <w:proofErr w:type="spellStart"/>
      <w:r>
        <w:rPr>
          <w:sz w:val="22"/>
          <w:szCs w:val="22"/>
          <w:lang w:bidi="lt-LT"/>
        </w:rPr>
        <w:t>simpatikomimetikais</w:t>
      </w:r>
      <w:proofErr w:type="spellEnd"/>
      <w:r>
        <w:rPr>
          <w:sz w:val="22"/>
          <w:szCs w:val="22"/>
          <w:lang w:bidi="lt-LT"/>
        </w:rPr>
        <w:t xml:space="preserve">. Vartojant kartu su kitais </w:t>
      </w:r>
      <w:proofErr w:type="spellStart"/>
      <w:r>
        <w:rPr>
          <w:sz w:val="22"/>
          <w:szCs w:val="22"/>
          <w:lang w:bidi="lt-LT"/>
        </w:rPr>
        <w:t>simpatikomimetikais</w:t>
      </w:r>
      <w:proofErr w:type="spellEnd"/>
      <w:r>
        <w:rPr>
          <w:sz w:val="22"/>
          <w:szCs w:val="22"/>
          <w:lang w:bidi="lt-LT"/>
        </w:rPr>
        <w:t xml:space="preserve">, t. y. gleivinės užburkimą mažinančiais vaistiniais preparatais, apetitą slopinančiais vaistiniais preparatais ir į amfetaminą panašiais </w:t>
      </w:r>
      <w:proofErr w:type="spellStart"/>
      <w:r>
        <w:rPr>
          <w:sz w:val="22"/>
          <w:szCs w:val="22"/>
          <w:lang w:bidi="lt-LT"/>
        </w:rPr>
        <w:t>psichostimuliatoriais</w:t>
      </w:r>
      <w:proofErr w:type="spellEnd"/>
      <w:r>
        <w:rPr>
          <w:sz w:val="22"/>
          <w:szCs w:val="22"/>
          <w:lang w:bidi="lt-LT"/>
        </w:rPr>
        <w:t xml:space="preserve">, gali padidėti kraujospūdis. Vartojant kartu su kitais </w:t>
      </w:r>
      <w:proofErr w:type="spellStart"/>
      <w:r>
        <w:rPr>
          <w:sz w:val="22"/>
          <w:szCs w:val="22"/>
          <w:lang w:bidi="lt-LT"/>
        </w:rPr>
        <w:t>simpatomimetikais</w:t>
      </w:r>
      <w:proofErr w:type="spellEnd"/>
      <w:r>
        <w:rPr>
          <w:sz w:val="22"/>
          <w:szCs w:val="22"/>
          <w:lang w:bidi="lt-LT"/>
        </w:rPr>
        <w:t xml:space="preserve"> padidėja UGES ir </w:t>
      </w:r>
      <w:r>
        <w:rPr>
          <w:sz w:val="22"/>
          <w:lang w:eastAsia="lt-LT"/>
        </w:rPr>
        <w:t>GCVS rizika</w:t>
      </w:r>
      <w:r>
        <w:rPr>
          <w:sz w:val="22"/>
          <w:szCs w:val="22"/>
          <w:lang w:bidi="lt-LT"/>
        </w:rPr>
        <w:t xml:space="preserve"> (žr. 4.4 skyrių).</w:t>
      </w:r>
    </w:p>
    <w:p w14:paraId="5C818CF7" w14:textId="35E9D561" w:rsidR="005E1F85" w:rsidRDefault="00D8028F">
      <w:pPr>
        <w:pStyle w:val="Pagrindinistekstas3"/>
        <w:rPr>
          <w:sz w:val="22"/>
          <w:szCs w:val="22"/>
        </w:rPr>
      </w:pPr>
      <w:r>
        <w:rPr>
          <w:sz w:val="22"/>
          <w:szCs w:val="22"/>
          <w:lang w:bidi="lt-LT"/>
        </w:rPr>
        <w:t xml:space="preserve">Amonio chloridas didina </w:t>
      </w:r>
      <w:proofErr w:type="spellStart"/>
      <w:r>
        <w:rPr>
          <w:sz w:val="22"/>
          <w:szCs w:val="22"/>
          <w:lang w:bidi="lt-LT"/>
        </w:rPr>
        <w:t>pseudoefedrino</w:t>
      </w:r>
      <w:proofErr w:type="spellEnd"/>
      <w:r>
        <w:rPr>
          <w:sz w:val="22"/>
          <w:szCs w:val="22"/>
          <w:lang w:bidi="lt-LT"/>
        </w:rPr>
        <w:t xml:space="preserve"> metabolitų reabsorbciją šarminant šlapimą inkstuose ir ilgina jo veikimo trukmę. </w:t>
      </w:r>
      <w:proofErr w:type="spellStart"/>
      <w:r>
        <w:rPr>
          <w:sz w:val="22"/>
          <w:szCs w:val="22"/>
          <w:lang w:bidi="lt-LT"/>
        </w:rPr>
        <w:t>Antacidiniai</w:t>
      </w:r>
      <w:proofErr w:type="spellEnd"/>
      <w:r>
        <w:rPr>
          <w:sz w:val="22"/>
          <w:szCs w:val="22"/>
          <w:lang w:bidi="lt-LT"/>
        </w:rPr>
        <w:t xml:space="preserve"> vaistiniai preparatai gali didinti </w:t>
      </w:r>
      <w:proofErr w:type="spellStart"/>
      <w:r>
        <w:rPr>
          <w:sz w:val="22"/>
          <w:szCs w:val="22"/>
          <w:lang w:bidi="lt-LT"/>
        </w:rPr>
        <w:t>pseudoefedrino</w:t>
      </w:r>
      <w:proofErr w:type="spellEnd"/>
      <w:r>
        <w:rPr>
          <w:sz w:val="22"/>
          <w:szCs w:val="22"/>
          <w:lang w:bidi="lt-LT"/>
        </w:rPr>
        <w:t xml:space="preserve"> absorbciją. MAO inhibitoriai gali sustiprinti </w:t>
      </w:r>
      <w:proofErr w:type="spellStart"/>
      <w:r>
        <w:rPr>
          <w:sz w:val="22"/>
          <w:szCs w:val="22"/>
          <w:lang w:bidi="lt-LT"/>
        </w:rPr>
        <w:t>pseudoefedrino</w:t>
      </w:r>
      <w:proofErr w:type="spellEnd"/>
      <w:r>
        <w:rPr>
          <w:sz w:val="22"/>
          <w:szCs w:val="22"/>
          <w:lang w:bidi="lt-LT"/>
        </w:rPr>
        <w:t xml:space="preserve"> poveikį, kuris gali sukelti </w:t>
      </w:r>
      <w:proofErr w:type="spellStart"/>
      <w:r>
        <w:rPr>
          <w:sz w:val="22"/>
          <w:szCs w:val="22"/>
          <w:lang w:bidi="lt-LT"/>
        </w:rPr>
        <w:t>hipertenzinę</w:t>
      </w:r>
      <w:proofErr w:type="spellEnd"/>
      <w:r>
        <w:rPr>
          <w:sz w:val="22"/>
          <w:szCs w:val="22"/>
          <w:lang w:bidi="lt-LT"/>
        </w:rPr>
        <w:t xml:space="preserve"> krizę ir bradikardiją. </w:t>
      </w:r>
      <w:proofErr w:type="spellStart"/>
      <w:r>
        <w:rPr>
          <w:sz w:val="22"/>
          <w:szCs w:val="22"/>
          <w:lang w:bidi="lt-LT"/>
        </w:rPr>
        <w:t>Pseudoefedrinas</w:t>
      </w:r>
      <w:proofErr w:type="spellEnd"/>
      <w:r>
        <w:rPr>
          <w:sz w:val="22"/>
          <w:szCs w:val="22"/>
          <w:lang w:bidi="lt-LT"/>
        </w:rPr>
        <w:t xml:space="preserve"> mažina </w:t>
      </w:r>
      <w:proofErr w:type="spellStart"/>
      <w:r>
        <w:rPr>
          <w:sz w:val="22"/>
          <w:szCs w:val="22"/>
          <w:lang w:bidi="lt-LT"/>
        </w:rPr>
        <w:t>antihipertenzinių</w:t>
      </w:r>
      <w:proofErr w:type="spellEnd"/>
      <w:r>
        <w:rPr>
          <w:sz w:val="22"/>
          <w:szCs w:val="22"/>
          <w:lang w:bidi="lt-LT"/>
        </w:rPr>
        <w:t xml:space="preserve"> vaistinių preparatų poveikį ir gali keisti rusmenės glikozidų poveikį.</w:t>
      </w:r>
    </w:p>
    <w:p w14:paraId="7109B97E" w14:textId="77777777" w:rsidR="005E1F85" w:rsidRDefault="005E1F85">
      <w:pPr>
        <w:rPr>
          <w:sz w:val="22"/>
          <w:szCs w:val="22"/>
          <w:u w:val="single"/>
        </w:rPr>
      </w:pPr>
    </w:p>
    <w:p w14:paraId="1D1E07D8" w14:textId="77777777" w:rsidR="005E1F85" w:rsidRDefault="00D8028F">
      <w:pPr>
        <w:rPr>
          <w:sz w:val="22"/>
          <w:szCs w:val="22"/>
          <w:u w:val="single"/>
        </w:rPr>
      </w:pPr>
      <w:proofErr w:type="spellStart"/>
      <w:r>
        <w:rPr>
          <w:sz w:val="22"/>
          <w:szCs w:val="22"/>
          <w:u w:val="single"/>
          <w:lang w:bidi="lt-LT"/>
        </w:rPr>
        <w:lastRenderedPageBreak/>
        <w:t>Dekstrometorfanas</w:t>
      </w:r>
      <w:proofErr w:type="spellEnd"/>
    </w:p>
    <w:p w14:paraId="241FA0B1" w14:textId="77777777" w:rsidR="005E1F85" w:rsidRDefault="00D8028F">
      <w:pPr>
        <w:rPr>
          <w:sz w:val="22"/>
          <w:szCs w:val="22"/>
        </w:rPr>
      </w:pPr>
      <w:r>
        <w:rPr>
          <w:sz w:val="22"/>
          <w:szCs w:val="22"/>
          <w:lang w:bidi="lt-LT"/>
        </w:rPr>
        <w:t>Draudžiama vartoti kartu su MAO inhibitoriais.</w:t>
      </w:r>
    </w:p>
    <w:p w14:paraId="6C647B1E" w14:textId="77777777" w:rsidR="005E1F85" w:rsidRDefault="00D8028F">
      <w:pPr>
        <w:pStyle w:val="Default"/>
        <w:rPr>
          <w:color w:val="auto"/>
          <w:sz w:val="22"/>
          <w:szCs w:val="22"/>
          <w:lang w:bidi="lt-LT"/>
        </w:rPr>
      </w:pPr>
      <w:proofErr w:type="spellStart"/>
      <w:r>
        <w:rPr>
          <w:color w:val="auto"/>
          <w:sz w:val="22"/>
          <w:szCs w:val="22"/>
          <w:lang w:bidi="lt-LT"/>
        </w:rPr>
        <w:t>Dekstrometorfaną</w:t>
      </w:r>
      <w:proofErr w:type="spellEnd"/>
      <w:r>
        <w:rPr>
          <w:color w:val="auto"/>
          <w:sz w:val="22"/>
          <w:szCs w:val="22"/>
          <w:lang w:bidi="lt-LT"/>
        </w:rPr>
        <w:t xml:space="preserve"> </w:t>
      </w:r>
      <w:proofErr w:type="spellStart"/>
      <w:r>
        <w:rPr>
          <w:color w:val="auto"/>
          <w:sz w:val="22"/>
          <w:szCs w:val="22"/>
          <w:lang w:bidi="lt-LT"/>
        </w:rPr>
        <w:t>metabolizuoja</w:t>
      </w:r>
      <w:proofErr w:type="spellEnd"/>
      <w:r>
        <w:rPr>
          <w:color w:val="auto"/>
          <w:sz w:val="22"/>
          <w:szCs w:val="22"/>
          <w:lang w:bidi="lt-LT"/>
        </w:rPr>
        <w:t xml:space="preserve"> fermentas CYP2D6 ir vyksta intensyvus pirmojo prasiskverbimo metabolizmas. Kartu vartojant stiprių CYP2D6 fermento inhibitorių, </w:t>
      </w:r>
      <w:proofErr w:type="spellStart"/>
      <w:r>
        <w:rPr>
          <w:color w:val="auto"/>
          <w:sz w:val="22"/>
          <w:szCs w:val="22"/>
          <w:lang w:bidi="lt-LT"/>
        </w:rPr>
        <w:t>dekstrometorfano</w:t>
      </w:r>
      <w:proofErr w:type="spellEnd"/>
      <w:r>
        <w:rPr>
          <w:color w:val="auto"/>
          <w:sz w:val="22"/>
          <w:szCs w:val="22"/>
          <w:lang w:bidi="lt-LT"/>
        </w:rPr>
        <w:t xml:space="preserve"> koncentracija organizme gali tapti daug kartų didesnė nei įprasta. Dėl to didėja </w:t>
      </w:r>
      <w:proofErr w:type="spellStart"/>
      <w:r>
        <w:rPr>
          <w:color w:val="auto"/>
          <w:sz w:val="22"/>
          <w:szCs w:val="22"/>
          <w:lang w:bidi="lt-LT"/>
        </w:rPr>
        <w:t>dekstrometorfano</w:t>
      </w:r>
      <w:proofErr w:type="spellEnd"/>
      <w:r>
        <w:rPr>
          <w:color w:val="auto"/>
          <w:sz w:val="22"/>
          <w:szCs w:val="22"/>
          <w:lang w:bidi="lt-LT"/>
        </w:rPr>
        <w:t xml:space="preserve"> toksinio poveikio (jaudulio, sumišimo, drebulio, nemigos, viduriavimo ir kvėpavimo slopinimo) ir </w:t>
      </w:r>
      <w:proofErr w:type="spellStart"/>
      <w:r>
        <w:rPr>
          <w:color w:val="auto"/>
          <w:sz w:val="22"/>
          <w:szCs w:val="22"/>
          <w:lang w:bidi="lt-LT"/>
        </w:rPr>
        <w:t>serotonino</w:t>
      </w:r>
      <w:proofErr w:type="spellEnd"/>
      <w:r>
        <w:rPr>
          <w:color w:val="auto"/>
          <w:sz w:val="22"/>
          <w:szCs w:val="22"/>
          <w:lang w:bidi="lt-LT"/>
        </w:rPr>
        <w:t xml:space="preserve"> sindromo išsivystymo rizika. </w:t>
      </w:r>
    </w:p>
    <w:p w14:paraId="65D41F6A" w14:textId="77777777" w:rsidR="005E1F85" w:rsidRDefault="00D8028F">
      <w:pPr>
        <w:pStyle w:val="Default"/>
        <w:rPr>
          <w:bCs/>
          <w:color w:val="auto"/>
          <w:sz w:val="22"/>
          <w:szCs w:val="22"/>
        </w:rPr>
      </w:pPr>
      <w:r>
        <w:rPr>
          <w:color w:val="auto"/>
          <w:sz w:val="22"/>
          <w:szCs w:val="22"/>
          <w:lang w:bidi="lt-LT"/>
        </w:rPr>
        <w:t xml:space="preserve">Stiprūs CYP2D6 fermento inhibitoriai yra </w:t>
      </w:r>
      <w:proofErr w:type="spellStart"/>
      <w:r>
        <w:rPr>
          <w:color w:val="auto"/>
          <w:sz w:val="22"/>
          <w:szCs w:val="22"/>
          <w:lang w:bidi="lt-LT"/>
        </w:rPr>
        <w:t>fluoksetinas</w:t>
      </w:r>
      <w:proofErr w:type="spellEnd"/>
      <w:r>
        <w:rPr>
          <w:color w:val="auto"/>
          <w:sz w:val="22"/>
          <w:szCs w:val="22"/>
          <w:lang w:bidi="lt-LT"/>
        </w:rPr>
        <w:t xml:space="preserve">, </w:t>
      </w:r>
      <w:proofErr w:type="spellStart"/>
      <w:r>
        <w:rPr>
          <w:color w:val="auto"/>
          <w:sz w:val="22"/>
          <w:szCs w:val="22"/>
          <w:lang w:bidi="lt-LT"/>
        </w:rPr>
        <w:t>paroksetinas</w:t>
      </w:r>
      <w:proofErr w:type="spellEnd"/>
      <w:r>
        <w:rPr>
          <w:color w:val="auto"/>
          <w:sz w:val="22"/>
          <w:szCs w:val="22"/>
          <w:lang w:bidi="lt-LT"/>
        </w:rPr>
        <w:t xml:space="preserve">, </w:t>
      </w:r>
      <w:proofErr w:type="spellStart"/>
      <w:r>
        <w:rPr>
          <w:color w:val="auto"/>
          <w:sz w:val="22"/>
          <w:szCs w:val="22"/>
          <w:lang w:bidi="lt-LT"/>
        </w:rPr>
        <w:t>chinidinas</w:t>
      </w:r>
      <w:proofErr w:type="spellEnd"/>
      <w:r>
        <w:rPr>
          <w:color w:val="auto"/>
          <w:sz w:val="22"/>
          <w:szCs w:val="22"/>
          <w:lang w:bidi="lt-LT"/>
        </w:rPr>
        <w:t xml:space="preserve"> ir </w:t>
      </w:r>
      <w:proofErr w:type="spellStart"/>
      <w:r>
        <w:rPr>
          <w:color w:val="auto"/>
          <w:sz w:val="22"/>
          <w:szCs w:val="22"/>
          <w:lang w:bidi="lt-LT"/>
        </w:rPr>
        <w:t>terbinafinas</w:t>
      </w:r>
      <w:proofErr w:type="spellEnd"/>
      <w:r>
        <w:rPr>
          <w:color w:val="auto"/>
          <w:sz w:val="22"/>
          <w:szCs w:val="22"/>
          <w:lang w:bidi="lt-LT"/>
        </w:rPr>
        <w:t xml:space="preserve">. </w:t>
      </w:r>
    </w:p>
    <w:p w14:paraId="15C6068B" w14:textId="77777777" w:rsidR="005E1F85" w:rsidRDefault="00D8028F">
      <w:pPr>
        <w:pStyle w:val="Default"/>
        <w:rPr>
          <w:color w:val="auto"/>
          <w:sz w:val="22"/>
          <w:szCs w:val="22"/>
          <w:lang w:bidi="lt-LT"/>
        </w:rPr>
      </w:pPr>
      <w:r>
        <w:rPr>
          <w:color w:val="auto"/>
          <w:sz w:val="22"/>
          <w:szCs w:val="22"/>
          <w:lang w:bidi="lt-LT"/>
        </w:rPr>
        <w:t xml:space="preserve">Vartojant kartu su </w:t>
      </w:r>
      <w:proofErr w:type="spellStart"/>
      <w:r>
        <w:rPr>
          <w:color w:val="auto"/>
          <w:sz w:val="22"/>
          <w:szCs w:val="22"/>
          <w:lang w:bidi="lt-LT"/>
        </w:rPr>
        <w:t>chinidinu</w:t>
      </w:r>
      <w:proofErr w:type="spellEnd"/>
      <w:r>
        <w:rPr>
          <w:color w:val="auto"/>
          <w:sz w:val="22"/>
          <w:szCs w:val="22"/>
          <w:lang w:bidi="lt-LT"/>
        </w:rPr>
        <w:t xml:space="preserve">, </w:t>
      </w:r>
      <w:proofErr w:type="spellStart"/>
      <w:r>
        <w:rPr>
          <w:color w:val="auto"/>
          <w:sz w:val="22"/>
          <w:szCs w:val="22"/>
          <w:lang w:bidi="lt-LT"/>
        </w:rPr>
        <w:t>dekstrometorfano</w:t>
      </w:r>
      <w:proofErr w:type="spellEnd"/>
      <w:r>
        <w:rPr>
          <w:color w:val="auto"/>
          <w:sz w:val="22"/>
          <w:szCs w:val="22"/>
          <w:lang w:bidi="lt-LT"/>
        </w:rPr>
        <w:t xml:space="preserve"> koncentracija plazmoje gali padidėti iki 20 kartų, todėl didėja centrinės nervų sistemos šalutinio poveikio, susijusio su šio vaistinio preparato vartojimu, rizika. </w:t>
      </w:r>
      <w:proofErr w:type="spellStart"/>
      <w:r>
        <w:rPr>
          <w:color w:val="auto"/>
          <w:sz w:val="22"/>
          <w:szCs w:val="22"/>
          <w:lang w:bidi="lt-LT"/>
        </w:rPr>
        <w:t>Amjodaronas</w:t>
      </w:r>
      <w:proofErr w:type="spellEnd"/>
      <w:r>
        <w:rPr>
          <w:color w:val="auto"/>
          <w:sz w:val="22"/>
          <w:szCs w:val="22"/>
          <w:lang w:bidi="lt-LT"/>
        </w:rPr>
        <w:t xml:space="preserve">, </w:t>
      </w:r>
      <w:proofErr w:type="spellStart"/>
      <w:r>
        <w:rPr>
          <w:color w:val="auto"/>
          <w:sz w:val="22"/>
          <w:szCs w:val="22"/>
          <w:lang w:bidi="lt-LT"/>
        </w:rPr>
        <w:t>flekainidas</w:t>
      </w:r>
      <w:proofErr w:type="spellEnd"/>
      <w:r>
        <w:rPr>
          <w:color w:val="auto"/>
          <w:sz w:val="22"/>
          <w:szCs w:val="22"/>
          <w:lang w:bidi="lt-LT"/>
        </w:rPr>
        <w:t xml:space="preserve"> ir </w:t>
      </w:r>
      <w:proofErr w:type="spellStart"/>
      <w:r>
        <w:rPr>
          <w:color w:val="auto"/>
          <w:sz w:val="22"/>
          <w:szCs w:val="22"/>
          <w:lang w:bidi="lt-LT"/>
        </w:rPr>
        <w:t>propafenonas</w:t>
      </w:r>
      <w:proofErr w:type="spellEnd"/>
      <w:r>
        <w:rPr>
          <w:color w:val="auto"/>
          <w:sz w:val="22"/>
          <w:szCs w:val="22"/>
          <w:lang w:bidi="lt-LT"/>
        </w:rPr>
        <w:t xml:space="preserve">, </w:t>
      </w:r>
      <w:proofErr w:type="spellStart"/>
      <w:r>
        <w:rPr>
          <w:color w:val="auto"/>
          <w:sz w:val="22"/>
          <w:szCs w:val="22"/>
          <w:lang w:bidi="lt-LT"/>
        </w:rPr>
        <w:t>sertralinas</w:t>
      </w:r>
      <w:proofErr w:type="spellEnd"/>
      <w:r>
        <w:rPr>
          <w:color w:val="auto"/>
          <w:sz w:val="22"/>
          <w:szCs w:val="22"/>
          <w:lang w:bidi="lt-LT"/>
        </w:rPr>
        <w:t xml:space="preserve">, </w:t>
      </w:r>
      <w:proofErr w:type="spellStart"/>
      <w:r>
        <w:rPr>
          <w:color w:val="auto"/>
          <w:sz w:val="22"/>
          <w:szCs w:val="22"/>
          <w:lang w:bidi="lt-LT"/>
        </w:rPr>
        <w:t>bupropionas</w:t>
      </w:r>
      <w:proofErr w:type="spellEnd"/>
      <w:r>
        <w:rPr>
          <w:color w:val="auto"/>
          <w:sz w:val="22"/>
          <w:szCs w:val="22"/>
          <w:lang w:bidi="lt-LT"/>
        </w:rPr>
        <w:t xml:space="preserve">, metadonas, </w:t>
      </w:r>
      <w:proofErr w:type="spellStart"/>
      <w:r>
        <w:rPr>
          <w:color w:val="auto"/>
          <w:sz w:val="22"/>
          <w:szCs w:val="22"/>
          <w:lang w:bidi="lt-LT"/>
        </w:rPr>
        <w:t>cinakalcetas</w:t>
      </w:r>
      <w:proofErr w:type="spellEnd"/>
      <w:r>
        <w:rPr>
          <w:color w:val="auto"/>
          <w:sz w:val="22"/>
          <w:szCs w:val="22"/>
          <w:lang w:bidi="lt-LT"/>
        </w:rPr>
        <w:t xml:space="preserve">, </w:t>
      </w:r>
      <w:proofErr w:type="spellStart"/>
      <w:r>
        <w:rPr>
          <w:color w:val="auto"/>
          <w:sz w:val="22"/>
          <w:szCs w:val="22"/>
          <w:lang w:bidi="lt-LT"/>
        </w:rPr>
        <w:t>haloperidolis</w:t>
      </w:r>
      <w:proofErr w:type="spellEnd"/>
      <w:r>
        <w:rPr>
          <w:color w:val="auto"/>
          <w:sz w:val="22"/>
          <w:szCs w:val="22"/>
          <w:lang w:bidi="lt-LT"/>
        </w:rPr>
        <w:t xml:space="preserve">, </w:t>
      </w:r>
      <w:proofErr w:type="spellStart"/>
      <w:r>
        <w:rPr>
          <w:color w:val="auto"/>
          <w:sz w:val="22"/>
          <w:szCs w:val="22"/>
          <w:lang w:bidi="lt-LT"/>
        </w:rPr>
        <w:t>perfenazinas</w:t>
      </w:r>
      <w:proofErr w:type="spellEnd"/>
      <w:r>
        <w:rPr>
          <w:color w:val="auto"/>
          <w:sz w:val="22"/>
          <w:szCs w:val="22"/>
          <w:lang w:bidi="lt-LT"/>
        </w:rPr>
        <w:t xml:space="preserve"> ir </w:t>
      </w:r>
      <w:proofErr w:type="spellStart"/>
      <w:r>
        <w:rPr>
          <w:color w:val="auto"/>
          <w:sz w:val="22"/>
          <w:szCs w:val="22"/>
          <w:lang w:bidi="lt-LT"/>
        </w:rPr>
        <w:t>tioridazinas</w:t>
      </w:r>
      <w:proofErr w:type="spellEnd"/>
      <w:r>
        <w:rPr>
          <w:color w:val="auto"/>
          <w:sz w:val="22"/>
          <w:szCs w:val="22"/>
          <w:lang w:bidi="lt-LT"/>
        </w:rPr>
        <w:t xml:space="preserve"> taip pat panašiai veikia </w:t>
      </w:r>
      <w:proofErr w:type="spellStart"/>
      <w:r>
        <w:rPr>
          <w:color w:val="auto"/>
          <w:sz w:val="22"/>
          <w:szCs w:val="22"/>
          <w:lang w:bidi="lt-LT"/>
        </w:rPr>
        <w:t>dekstrometorfano</w:t>
      </w:r>
      <w:proofErr w:type="spellEnd"/>
      <w:r>
        <w:rPr>
          <w:color w:val="auto"/>
          <w:sz w:val="22"/>
          <w:szCs w:val="22"/>
          <w:lang w:bidi="lt-LT"/>
        </w:rPr>
        <w:t xml:space="preserve"> metabolizmą. Jei reikia kartu vartoti CYP2D6 inhibitorių ir </w:t>
      </w:r>
      <w:proofErr w:type="spellStart"/>
      <w:r>
        <w:rPr>
          <w:color w:val="auto"/>
          <w:sz w:val="22"/>
          <w:szCs w:val="22"/>
          <w:lang w:bidi="lt-LT"/>
        </w:rPr>
        <w:t>dekstrometorfano</w:t>
      </w:r>
      <w:proofErr w:type="spellEnd"/>
      <w:r>
        <w:rPr>
          <w:color w:val="auto"/>
          <w:sz w:val="22"/>
          <w:szCs w:val="22"/>
          <w:lang w:bidi="lt-LT"/>
        </w:rPr>
        <w:t xml:space="preserve">, pacientas turi būti stebimas. Taip pat gali tekti mažinti </w:t>
      </w:r>
      <w:proofErr w:type="spellStart"/>
      <w:r>
        <w:rPr>
          <w:color w:val="auto"/>
          <w:sz w:val="22"/>
          <w:szCs w:val="22"/>
          <w:lang w:bidi="lt-LT"/>
        </w:rPr>
        <w:t>dekstrometorfano</w:t>
      </w:r>
      <w:proofErr w:type="spellEnd"/>
      <w:r>
        <w:rPr>
          <w:color w:val="auto"/>
          <w:sz w:val="22"/>
          <w:szCs w:val="22"/>
          <w:lang w:bidi="lt-LT"/>
        </w:rPr>
        <w:t xml:space="preserve"> dozę.</w:t>
      </w:r>
    </w:p>
    <w:p w14:paraId="68F5BE96" w14:textId="66ABCC64" w:rsidR="005E1F85" w:rsidRDefault="00D8028F">
      <w:pPr>
        <w:pStyle w:val="Default"/>
        <w:rPr>
          <w:color w:val="auto"/>
          <w:sz w:val="22"/>
          <w:szCs w:val="22"/>
          <w:lang w:bidi="lt-LT"/>
        </w:rPr>
      </w:pPr>
      <w:r>
        <w:rPr>
          <w:color w:val="auto"/>
          <w:sz w:val="22"/>
          <w:szCs w:val="22"/>
          <w:lang w:bidi="lt-LT"/>
        </w:rPr>
        <w:t xml:space="preserve">Alkoholio negalima vartoti kartu su </w:t>
      </w:r>
      <w:proofErr w:type="spellStart"/>
      <w:r>
        <w:rPr>
          <w:color w:val="auto"/>
          <w:sz w:val="22"/>
          <w:szCs w:val="22"/>
          <w:lang w:bidi="lt-LT"/>
        </w:rPr>
        <w:t>dekstrometorfanu</w:t>
      </w:r>
      <w:proofErr w:type="spellEnd"/>
      <w:r>
        <w:rPr>
          <w:color w:val="auto"/>
          <w:sz w:val="22"/>
          <w:szCs w:val="22"/>
          <w:lang w:bidi="lt-LT"/>
        </w:rPr>
        <w:t xml:space="preserve">, nes gali sustiprėti slopinantis </w:t>
      </w:r>
      <w:proofErr w:type="spellStart"/>
      <w:r>
        <w:rPr>
          <w:color w:val="auto"/>
          <w:sz w:val="22"/>
          <w:szCs w:val="22"/>
          <w:lang w:bidi="lt-LT"/>
        </w:rPr>
        <w:t>dekstrometorfano</w:t>
      </w:r>
      <w:proofErr w:type="spellEnd"/>
      <w:r>
        <w:rPr>
          <w:color w:val="auto"/>
          <w:sz w:val="22"/>
          <w:szCs w:val="22"/>
          <w:lang w:bidi="lt-LT"/>
        </w:rPr>
        <w:t xml:space="preserve"> poveikis.</w:t>
      </w:r>
    </w:p>
    <w:p w14:paraId="369D7442" w14:textId="77777777" w:rsidR="005E1F85" w:rsidRDefault="00D8028F">
      <w:pPr>
        <w:pStyle w:val="Default"/>
        <w:rPr>
          <w:color w:val="auto"/>
          <w:sz w:val="22"/>
          <w:szCs w:val="22"/>
          <w:lang w:bidi="lt-LT"/>
        </w:rPr>
      </w:pPr>
      <w:proofErr w:type="spellStart"/>
      <w:r>
        <w:rPr>
          <w:color w:val="auto"/>
          <w:sz w:val="22"/>
          <w:szCs w:val="22"/>
          <w:lang w:bidi="lt-LT"/>
        </w:rPr>
        <w:t>Dekstrometorfano</w:t>
      </w:r>
      <w:proofErr w:type="spellEnd"/>
      <w:r>
        <w:rPr>
          <w:color w:val="auto"/>
          <w:sz w:val="22"/>
          <w:szCs w:val="22"/>
          <w:lang w:bidi="lt-LT"/>
        </w:rPr>
        <w:t xml:space="preserve"> negalima vartoti kartu su greipfrutų sultimis ir Sevilijos apelsinų sultimis, nes jie padidina </w:t>
      </w:r>
      <w:proofErr w:type="spellStart"/>
      <w:r>
        <w:rPr>
          <w:color w:val="auto"/>
          <w:sz w:val="22"/>
          <w:szCs w:val="22"/>
          <w:lang w:bidi="lt-LT"/>
        </w:rPr>
        <w:t>dekstrometorfano</w:t>
      </w:r>
      <w:proofErr w:type="spellEnd"/>
      <w:r>
        <w:rPr>
          <w:color w:val="auto"/>
          <w:sz w:val="22"/>
          <w:szCs w:val="22"/>
          <w:lang w:bidi="lt-LT"/>
        </w:rPr>
        <w:t xml:space="preserve"> biologinį prieinamumą ir absorbciją, slopindami žarnyno CYP3A fermentą ir P-</w:t>
      </w:r>
      <w:proofErr w:type="spellStart"/>
      <w:r>
        <w:rPr>
          <w:color w:val="auto"/>
          <w:sz w:val="22"/>
          <w:szCs w:val="22"/>
          <w:lang w:bidi="lt-LT"/>
        </w:rPr>
        <w:t>glikoproteiną</w:t>
      </w:r>
      <w:proofErr w:type="spellEnd"/>
      <w:r>
        <w:rPr>
          <w:color w:val="auto"/>
          <w:sz w:val="22"/>
          <w:szCs w:val="22"/>
          <w:lang w:bidi="lt-LT"/>
        </w:rPr>
        <w:t>.</w:t>
      </w:r>
    </w:p>
    <w:p w14:paraId="5181D3CE" w14:textId="77777777" w:rsidR="005E1F85" w:rsidRDefault="005E1F85">
      <w:pPr>
        <w:pStyle w:val="Default"/>
        <w:rPr>
          <w:color w:val="auto"/>
          <w:sz w:val="22"/>
          <w:szCs w:val="22"/>
          <w:lang w:bidi="lt-LT"/>
        </w:rPr>
      </w:pPr>
    </w:p>
    <w:p w14:paraId="7CA758C7" w14:textId="77777777" w:rsidR="005E1F85" w:rsidRDefault="00D8028F">
      <w:pPr>
        <w:pStyle w:val="Default"/>
        <w:rPr>
          <w:color w:val="auto"/>
          <w:sz w:val="22"/>
          <w:szCs w:val="22"/>
          <w:u w:val="single"/>
          <w:lang w:bidi="lt-LT"/>
        </w:rPr>
      </w:pPr>
      <w:proofErr w:type="spellStart"/>
      <w:r>
        <w:rPr>
          <w:color w:val="auto"/>
          <w:sz w:val="22"/>
          <w:szCs w:val="22"/>
          <w:u w:val="single"/>
          <w:lang w:bidi="lt-LT"/>
        </w:rPr>
        <w:t>Chlorfeniraminas</w:t>
      </w:r>
      <w:proofErr w:type="spellEnd"/>
    </w:p>
    <w:p w14:paraId="3B05CD6B" w14:textId="41E82E71" w:rsidR="005E1F85" w:rsidRDefault="00D8028F">
      <w:pPr>
        <w:pStyle w:val="Default"/>
        <w:rPr>
          <w:color w:val="auto"/>
          <w:sz w:val="22"/>
          <w:szCs w:val="22"/>
        </w:rPr>
      </w:pPr>
      <w:r>
        <w:rPr>
          <w:color w:val="auto"/>
          <w:sz w:val="22"/>
          <w:szCs w:val="22"/>
          <w:lang w:bidi="lt-LT"/>
        </w:rPr>
        <w:t xml:space="preserve">MAOI vartojimas kartu su </w:t>
      </w:r>
      <w:proofErr w:type="spellStart"/>
      <w:r>
        <w:rPr>
          <w:color w:val="auto"/>
          <w:sz w:val="22"/>
          <w:szCs w:val="22"/>
          <w:lang w:bidi="lt-LT"/>
        </w:rPr>
        <w:t>antihistamininiais</w:t>
      </w:r>
      <w:proofErr w:type="spellEnd"/>
      <w:r>
        <w:rPr>
          <w:color w:val="auto"/>
          <w:sz w:val="22"/>
          <w:szCs w:val="22"/>
          <w:lang w:bidi="lt-LT"/>
        </w:rPr>
        <w:t xml:space="preserve"> vaistiniais preparatais gali pailginti ir sustiprinti </w:t>
      </w:r>
      <w:proofErr w:type="spellStart"/>
      <w:r>
        <w:rPr>
          <w:color w:val="auto"/>
          <w:sz w:val="22"/>
          <w:szCs w:val="22"/>
          <w:lang w:bidi="lt-LT"/>
        </w:rPr>
        <w:t>antihistamininių</w:t>
      </w:r>
      <w:proofErr w:type="spellEnd"/>
      <w:r>
        <w:rPr>
          <w:color w:val="auto"/>
          <w:sz w:val="22"/>
          <w:szCs w:val="22"/>
          <w:lang w:bidi="lt-LT"/>
        </w:rPr>
        <w:t xml:space="preserve"> vaistinių preparatų </w:t>
      </w:r>
      <w:proofErr w:type="spellStart"/>
      <w:r>
        <w:rPr>
          <w:color w:val="auto"/>
          <w:sz w:val="22"/>
          <w:szCs w:val="22"/>
          <w:lang w:bidi="lt-LT"/>
        </w:rPr>
        <w:t>anticholinerginį</w:t>
      </w:r>
      <w:proofErr w:type="spellEnd"/>
      <w:r>
        <w:rPr>
          <w:color w:val="auto"/>
          <w:sz w:val="22"/>
          <w:szCs w:val="22"/>
          <w:lang w:bidi="lt-LT"/>
        </w:rPr>
        <w:t xml:space="preserve"> ir CNS slopinamąjį poveikį. Literatūroje buvo pranešta apie </w:t>
      </w:r>
      <w:proofErr w:type="spellStart"/>
      <w:r>
        <w:rPr>
          <w:color w:val="auto"/>
          <w:sz w:val="22"/>
          <w:szCs w:val="22"/>
          <w:lang w:bidi="lt-LT"/>
        </w:rPr>
        <w:t>chlorfeniramino</w:t>
      </w:r>
      <w:proofErr w:type="spellEnd"/>
      <w:r>
        <w:rPr>
          <w:color w:val="auto"/>
          <w:sz w:val="22"/>
          <w:szCs w:val="22"/>
          <w:lang w:bidi="lt-LT"/>
        </w:rPr>
        <w:t xml:space="preserve"> sukeltą </w:t>
      </w:r>
      <w:proofErr w:type="spellStart"/>
      <w:r w:rsidRPr="003F4A6B">
        <w:rPr>
          <w:i/>
          <w:color w:val="auto"/>
          <w:sz w:val="22"/>
          <w:szCs w:val="22"/>
          <w:lang w:bidi="lt-LT"/>
        </w:rPr>
        <w:t>Torsades</w:t>
      </w:r>
      <w:proofErr w:type="spellEnd"/>
      <w:r w:rsidRPr="003F4A6B">
        <w:rPr>
          <w:i/>
          <w:color w:val="auto"/>
          <w:sz w:val="22"/>
          <w:szCs w:val="22"/>
          <w:lang w:bidi="lt-LT"/>
        </w:rPr>
        <w:t xml:space="preserve"> de </w:t>
      </w:r>
      <w:proofErr w:type="spellStart"/>
      <w:r w:rsidRPr="003F4A6B">
        <w:rPr>
          <w:i/>
          <w:color w:val="auto"/>
          <w:sz w:val="22"/>
          <w:szCs w:val="22"/>
          <w:lang w:bidi="lt-LT"/>
        </w:rPr>
        <w:t>Pointes</w:t>
      </w:r>
      <w:proofErr w:type="spellEnd"/>
      <w:r>
        <w:rPr>
          <w:color w:val="auto"/>
          <w:sz w:val="22"/>
          <w:szCs w:val="22"/>
          <w:lang w:bidi="lt-LT"/>
        </w:rPr>
        <w:t xml:space="preserve"> atvejį pacientams, ilgai vartojusiems vaistinius preparatus su </w:t>
      </w:r>
      <w:proofErr w:type="spellStart"/>
      <w:r>
        <w:rPr>
          <w:color w:val="auto"/>
          <w:sz w:val="22"/>
          <w:szCs w:val="22"/>
          <w:lang w:bidi="lt-LT"/>
        </w:rPr>
        <w:t>tioridazinu</w:t>
      </w:r>
      <w:proofErr w:type="spellEnd"/>
      <w:r>
        <w:rPr>
          <w:color w:val="auto"/>
          <w:sz w:val="22"/>
          <w:szCs w:val="22"/>
          <w:lang w:bidi="lt-LT"/>
        </w:rPr>
        <w:t xml:space="preserve">. </w:t>
      </w:r>
      <w:proofErr w:type="spellStart"/>
      <w:r>
        <w:rPr>
          <w:color w:val="auto"/>
          <w:sz w:val="22"/>
          <w:szCs w:val="22"/>
          <w:lang w:bidi="lt-LT"/>
        </w:rPr>
        <w:t>Chlorfeniraminas</w:t>
      </w:r>
      <w:proofErr w:type="spellEnd"/>
      <w:r>
        <w:rPr>
          <w:color w:val="auto"/>
          <w:sz w:val="22"/>
          <w:szCs w:val="22"/>
          <w:lang w:bidi="lt-LT"/>
        </w:rPr>
        <w:t xml:space="preserve"> slopina </w:t>
      </w:r>
      <w:proofErr w:type="spellStart"/>
      <w:r>
        <w:rPr>
          <w:color w:val="auto"/>
          <w:sz w:val="22"/>
          <w:szCs w:val="22"/>
          <w:lang w:bidi="lt-LT"/>
        </w:rPr>
        <w:t>fenitoino</w:t>
      </w:r>
      <w:proofErr w:type="spellEnd"/>
      <w:r>
        <w:rPr>
          <w:color w:val="auto"/>
          <w:sz w:val="22"/>
          <w:szCs w:val="22"/>
          <w:lang w:bidi="lt-LT"/>
        </w:rPr>
        <w:t xml:space="preserve"> metabolizmą ir gali sukelti </w:t>
      </w:r>
      <w:proofErr w:type="spellStart"/>
      <w:r>
        <w:rPr>
          <w:color w:val="auto"/>
          <w:sz w:val="22"/>
          <w:szCs w:val="22"/>
          <w:lang w:bidi="lt-LT"/>
        </w:rPr>
        <w:t>fenitoino</w:t>
      </w:r>
      <w:proofErr w:type="spellEnd"/>
      <w:r>
        <w:rPr>
          <w:color w:val="auto"/>
          <w:sz w:val="22"/>
          <w:szCs w:val="22"/>
          <w:lang w:bidi="lt-LT"/>
        </w:rPr>
        <w:t xml:space="preserve"> toksiškumą. </w:t>
      </w:r>
      <w:proofErr w:type="spellStart"/>
      <w:r>
        <w:rPr>
          <w:color w:val="auto"/>
          <w:sz w:val="22"/>
          <w:szCs w:val="22"/>
          <w:lang w:bidi="lt-LT"/>
        </w:rPr>
        <w:t>Antihistamininiai</w:t>
      </w:r>
      <w:proofErr w:type="spellEnd"/>
      <w:r>
        <w:rPr>
          <w:color w:val="auto"/>
          <w:sz w:val="22"/>
          <w:szCs w:val="22"/>
          <w:lang w:bidi="lt-LT"/>
        </w:rPr>
        <w:t xml:space="preserve"> vaistiniai preparatai gali sustiprinti alkoholio ir kitų centrinę nervų sistemą slopinančių vaistinių preparatų poveikį. Šlapimo pH keičiantys vaistiniai preparatai, tokie kaip amonio chloridas, natrio </w:t>
      </w:r>
      <w:proofErr w:type="spellStart"/>
      <w:r>
        <w:rPr>
          <w:color w:val="auto"/>
          <w:sz w:val="22"/>
          <w:szCs w:val="22"/>
          <w:lang w:bidi="lt-LT"/>
        </w:rPr>
        <w:t>bikarbonatas</w:t>
      </w:r>
      <w:proofErr w:type="spellEnd"/>
      <w:r>
        <w:rPr>
          <w:color w:val="auto"/>
          <w:sz w:val="22"/>
          <w:szCs w:val="22"/>
          <w:lang w:bidi="lt-LT"/>
        </w:rPr>
        <w:t xml:space="preserve">, migdolų rūgštis, </w:t>
      </w:r>
      <w:proofErr w:type="spellStart"/>
      <w:r>
        <w:rPr>
          <w:color w:val="auto"/>
          <w:sz w:val="22"/>
          <w:szCs w:val="22"/>
          <w:lang w:bidi="lt-LT"/>
        </w:rPr>
        <w:t>hipuro</w:t>
      </w:r>
      <w:proofErr w:type="spellEnd"/>
      <w:r>
        <w:rPr>
          <w:color w:val="auto"/>
          <w:sz w:val="22"/>
          <w:szCs w:val="22"/>
          <w:lang w:bidi="lt-LT"/>
        </w:rPr>
        <w:t xml:space="preserve"> rūgštis, </w:t>
      </w:r>
      <w:proofErr w:type="spellStart"/>
      <w:r>
        <w:rPr>
          <w:color w:val="auto"/>
          <w:sz w:val="22"/>
          <w:szCs w:val="22"/>
          <w:lang w:bidi="lt-LT"/>
        </w:rPr>
        <w:t>askorbo</w:t>
      </w:r>
      <w:proofErr w:type="spellEnd"/>
      <w:r>
        <w:rPr>
          <w:color w:val="auto"/>
          <w:sz w:val="22"/>
          <w:szCs w:val="22"/>
          <w:lang w:bidi="lt-LT"/>
        </w:rPr>
        <w:t xml:space="preserve"> rūgštis ir </w:t>
      </w:r>
      <w:proofErr w:type="spellStart"/>
      <w:r>
        <w:rPr>
          <w:color w:val="auto"/>
          <w:sz w:val="22"/>
          <w:szCs w:val="22"/>
          <w:lang w:bidi="lt-LT"/>
        </w:rPr>
        <w:t>antacidiniai</w:t>
      </w:r>
      <w:proofErr w:type="spellEnd"/>
      <w:r>
        <w:rPr>
          <w:color w:val="auto"/>
          <w:sz w:val="22"/>
          <w:szCs w:val="22"/>
          <w:lang w:bidi="lt-LT"/>
        </w:rPr>
        <w:t xml:space="preserve"> vaistiniai preparatai, iš esmės keičia </w:t>
      </w:r>
      <w:proofErr w:type="spellStart"/>
      <w:r>
        <w:rPr>
          <w:color w:val="auto"/>
          <w:sz w:val="22"/>
          <w:szCs w:val="22"/>
          <w:lang w:bidi="lt-LT"/>
        </w:rPr>
        <w:t>chlorfeniramino</w:t>
      </w:r>
      <w:proofErr w:type="spellEnd"/>
      <w:r>
        <w:rPr>
          <w:color w:val="auto"/>
          <w:sz w:val="22"/>
          <w:szCs w:val="22"/>
          <w:lang w:bidi="lt-LT"/>
        </w:rPr>
        <w:t xml:space="preserve"> išsiskyrimą. Parūgštinus šlapimą, padidėja </w:t>
      </w:r>
      <w:proofErr w:type="spellStart"/>
      <w:r>
        <w:rPr>
          <w:color w:val="auto"/>
          <w:sz w:val="22"/>
          <w:szCs w:val="22"/>
          <w:lang w:bidi="lt-LT"/>
        </w:rPr>
        <w:t>chlorfeniramino</w:t>
      </w:r>
      <w:proofErr w:type="spellEnd"/>
      <w:r>
        <w:rPr>
          <w:color w:val="auto"/>
          <w:sz w:val="22"/>
          <w:szCs w:val="22"/>
          <w:lang w:bidi="lt-LT"/>
        </w:rPr>
        <w:t xml:space="preserve"> išsiskyrimas, o šarminant šlapimą, sumažėja jo išsiskyrimas.</w:t>
      </w:r>
    </w:p>
    <w:p w14:paraId="68A656EA" w14:textId="77777777" w:rsidR="005E1F85" w:rsidRDefault="005E1F85">
      <w:pPr>
        <w:pStyle w:val="Antrat4"/>
        <w:rPr>
          <w:rFonts w:ascii="Times New Roman" w:hAnsi="Times New Roman" w:cs="Times New Roman"/>
          <w:color w:val="auto"/>
          <w:sz w:val="22"/>
          <w:szCs w:val="22"/>
        </w:rPr>
      </w:pPr>
    </w:p>
    <w:p w14:paraId="50612F11" w14:textId="77777777" w:rsidR="005E1F85" w:rsidRDefault="00D8028F">
      <w:pPr>
        <w:pStyle w:val="Antrat4"/>
        <w:rPr>
          <w:rFonts w:ascii="Times New Roman" w:eastAsia="Times New Roman" w:hAnsi="Times New Roman" w:cs="Times New Roman"/>
          <w:bCs/>
          <w:i w:val="0"/>
          <w:iCs w:val="0"/>
          <w:color w:val="auto"/>
          <w:sz w:val="22"/>
          <w:szCs w:val="22"/>
          <w:lang w:eastAsia="en-US"/>
        </w:rPr>
      </w:pPr>
      <w:proofErr w:type="spellStart"/>
      <w:r>
        <w:rPr>
          <w:rFonts w:ascii="Times New Roman" w:eastAsia="Times New Roman" w:hAnsi="Times New Roman" w:cs="Times New Roman"/>
          <w:i w:val="0"/>
          <w:color w:val="auto"/>
          <w:sz w:val="22"/>
          <w:szCs w:val="22"/>
          <w:lang w:bidi="lt-LT"/>
        </w:rPr>
        <w:t>Digrin</w:t>
      </w:r>
      <w:proofErr w:type="spellEnd"/>
      <w:r>
        <w:rPr>
          <w:rFonts w:ascii="Times New Roman" w:eastAsia="Times New Roman" w:hAnsi="Times New Roman" w:cs="Times New Roman"/>
          <w:i w:val="0"/>
          <w:color w:val="auto"/>
          <w:sz w:val="22"/>
          <w:szCs w:val="22"/>
          <w:lang w:bidi="lt-LT"/>
        </w:rPr>
        <w:t xml:space="preserve"> taip pat gali turėti įtakos veikimui:</w:t>
      </w:r>
    </w:p>
    <w:p w14:paraId="3B5773C5" w14:textId="77777777" w:rsidR="005E1F85" w:rsidRDefault="00D8028F" w:rsidP="003F4A6B">
      <w:pPr>
        <w:numPr>
          <w:ilvl w:val="0"/>
          <w:numId w:val="2"/>
        </w:numPr>
        <w:rPr>
          <w:sz w:val="22"/>
          <w:szCs w:val="22"/>
        </w:rPr>
      </w:pPr>
      <w:r>
        <w:rPr>
          <w:sz w:val="22"/>
          <w:szCs w:val="22"/>
          <w:lang w:bidi="lt-LT"/>
        </w:rPr>
        <w:t xml:space="preserve">antikoaguliantų (varfarino, kumarino) ir stiprina jų </w:t>
      </w:r>
      <w:proofErr w:type="spellStart"/>
      <w:r>
        <w:rPr>
          <w:sz w:val="22"/>
          <w:szCs w:val="22"/>
          <w:lang w:bidi="lt-LT"/>
        </w:rPr>
        <w:t>antikoaguliacinį</w:t>
      </w:r>
      <w:proofErr w:type="spellEnd"/>
      <w:r>
        <w:rPr>
          <w:sz w:val="22"/>
          <w:szCs w:val="22"/>
          <w:lang w:bidi="lt-LT"/>
        </w:rPr>
        <w:t xml:space="preserve"> poveikį (pacientai, vartojantys per burną vartojamus antikoaguliantus, </w:t>
      </w:r>
      <w:proofErr w:type="spellStart"/>
      <w:r>
        <w:rPr>
          <w:sz w:val="22"/>
          <w:szCs w:val="22"/>
          <w:lang w:bidi="lt-LT"/>
        </w:rPr>
        <w:t>paracetamolio</w:t>
      </w:r>
      <w:proofErr w:type="spellEnd"/>
      <w:r>
        <w:rPr>
          <w:sz w:val="22"/>
          <w:szCs w:val="22"/>
          <w:lang w:bidi="lt-LT"/>
        </w:rPr>
        <w:t xml:space="preserve"> gali vartoti ne didesnę kaip 2 g paros dozę – pusę rekomenduojamos terapinės dozės;</w:t>
      </w:r>
    </w:p>
    <w:p w14:paraId="2501292E" w14:textId="77777777" w:rsidR="005E1F85" w:rsidRDefault="00D8028F" w:rsidP="003F4A6B">
      <w:pPr>
        <w:numPr>
          <w:ilvl w:val="0"/>
          <w:numId w:val="1"/>
        </w:numPr>
        <w:rPr>
          <w:sz w:val="22"/>
          <w:szCs w:val="22"/>
        </w:rPr>
      </w:pPr>
      <w:proofErr w:type="spellStart"/>
      <w:r>
        <w:rPr>
          <w:sz w:val="22"/>
          <w:szCs w:val="22"/>
          <w:lang w:bidi="lt-LT"/>
        </w:rPr>
        <w:t>antihipertenzinių</w:t>
      </w:r>
      <w:proofErr w:type="spellEnd"/>
      <w:r>
        <w:rPr>
          <w:sz w:val="22"/>
          <w:szCs w:val="22"/>
          <w:lang w:bidi="lt-LT"/>
        </w:rPr>
        <w:t xml:space="preserve"> vaistinių preparatų ir rusmenės glikozidų (sumažėjęs </w:t>
      </w:r>
      <w:proofErr w:type="spellStart"/>
      <w:r>
        <w:rPr>
          <w:sz w:val="22"/>
          <w:szCs w:val="22"/>
          <w:lang w:bidi="lt-LT"/>
        </w:rPr>
        <w:t>hipotenzinis</w:t>
      </w:r>
      <w:proofErr w:type="spellEnd"/>
      <w:r>
        <w:rPr>
          <w:sz w:val="22"/>
          <w:szCs w:val="22"/>
          <w:lang w:bidi="lt-LT"/>
        </w:rPr>
        <w:t xml:space="preserve"> poveikis, galima aritmija);</w:t>
      </w:r>
    </w:p>
    <w:p w14:paraId="389590AB" w14:textId="77777777" w:rsidR="005E1F85" w:rsidRDefault="00D8028F" w:rsidP="003F4A6B">
      <w:pPr>
        <w:numPr>
          <w:ilvl w:val="0"/>
          <w:numId w:val="1"/>
        </w:numPr>
        <w:rPr>
          <w:sz w:val="22"/>
          <w:szCs w:val="22"/>
        </w:rPr>
      </w:pPr>
      <w:r>
        <w:rPr>
          <w:sz w:val="22"/>
          <w:szCs w:val="22"/>
          <w:lang w:bidi="lt-LT"/>
        </w:rPr>
        <w:t>geriamųjų antidiabetinių vaistinių preparatų (stiprina jų poveikį);</w:t>
      </w:r>
    </w:p>
    <w:p w14:paraId="5CDBCA7C" w14:textId="77777777" w:rsidR="005E1F85" w:rsidRDefault="00D8028F" w:rsidP="003F4A6B">
      <w:pPr>
        <w:numPr>
          <w:ilvl w:val="0"/>
          <w:numId w:val="1"/>
        </w:numPr>
        <w:rPr>
          <w:sz w:val="22"/>
          <w:szCs w:val="22"/>
        </w:rPr>
      </w:pPr>
      <w:r>
        <w:rPr>
          <w:sz w:val="22"/>
          <w:szCs w:val="22"/>
          <w:lang w:bidi="lt-LT"/>
        </w:rPr>
        <w:t xml:space="preserve">centrinę nervų sistemą (CNS) slopinančių vaistinių preparatų, pavyzdžiui, migdomųjų, </w:t>
      </w:r>
      <w:proofErr w:type="spellStart"/>
      <w:r>
        <w:rPr>
          <w:sz w:val="22"/>
          <w:szCs w:val="22"/>
          <w:lang w:bidi="lt-LT"/>
        </w:rPr>
        <w:t>opioidinių</w:t>
      </w:r>
      <w:proofErr w:type="spellEnd"/>
      <w:r>
        <w:rPr>
          <w:sz w:val="22"/>
          <w:szCs w:val="22"/>
          <w:lang w:bidi="lt-LT"/>
        </w:rPr>
        <w:t xml:space="preserve"> analgetikų (stiprina jų poveikį);</w:t>
      </w:r>
    </w:p>
    <w:p w14:paraId="76F3D321" w14:textId="77777777" w:rsidR="005E1F85" w:rsidRDefault="00D8028F" w:rsidP="003F4A6B">
      <w:pPr>
        <w:numPr>
          <w:ilvl w:val="0"/>
          <w:numId w:val="1"/>
        </w:numPr>
        <w:rPr>
          <w:sz w:val="22"/>
          <w:szCs w:val="22"/>
        </w:rPr>
      </w:pPr>
      <w:proofErr w:type="spellStart"/>
      <w:r>
        <w:rPr>
          <w:sz w:val="22"/>
          <w:szCs w:val="22"/>
          <w:lang w:bidi="lt-LT"/>
        </w:rPr>
        <w:t>neuroleptikų</w:t>
      </w:r>
      <w:proofErr w:type="spellEnd"/>
      <w:r>
        <w:rPr>
          <w:sz w:val="22"/>
          <w:szCs w:val="22"/>
          <w:lang w:bidi="lt-LT"/>
        </w:rPr>
        <w:t xml:space="preserve"> (</w:t>
      </w:r>
      <w:proofErr w:type="spellStart"/>
      <w:r>
        <w:rPr>
          <w:sz w:val="22"/>
          <w:szCs w:val="22"/>
          <w:lang w:bidi="lt-LT"/>
        </w:rPr>
        <w:t>haloperidolis</w:t>
      </w:r>
      <w:proofErr w:type="spellEnd"/>
      <w:r>
        <w:rPr>
          <w:sz w:val="22"/>
          <w:szCs w:val="22"/>
          <w:lang w:bidi="lt-LT"/>
        </w:rPr>
        <w:t xml:space="preserve"> ir kiti </w:t>
      </w:r>
      <w:proofErr w:type="spellStart"/>
      <w:r>
        <w:rPr>
          <w:sz w:val="22"/>
          <w:szCs w:val="22"/>
          <w:lang w:bidi="lt-LT"/>
        </w:rPr>
        <w:t>butirofenono</w:t>
      </w:r>
      <w:proofErr w:type="spellEnd"/>
      <w:r>
        <w:rPr>
          <w:sz w:val="22"/>
          <w:szCs w:val="22"/>
          <w:lang w:bidi="lt-LT"/>
        </w:rPr>
        <w:t xml:space="preserve"> dariniai), antidepresantų (</w:t>
      </w:r>
      <w:proofErr w:type="spellStart"/>
      <w:r>
        <w:rPr>
          <w:sz w:val="22"/>
          <w:szCs w:val="22"/>
          <w:lang w:bidi="lt-LT"/>
        </w:rPr>
        <w:t>fluoksetinas</w:t>
      </w:r>
      <w:proofErr w:type="spellEnd"/>
      <w:r>
        <w:rPr>
          <w:sz w:val="22"/>
          <w:szCs w:val="22"/>
          <w:lang w:bidi="lt-LT"/>
        </w:rPr>
        <w:t xml:space="preserve">, </w:t>
      </w:r>
      <w:proofErr w:type="spellStart"/>
      <w:r>
        <w:rPr>
          <w:sz w:val="22"/>
          <w:szCs w:val="22"/>
          <w:lang w:bidi="lt-LT"/>
        </w:rPr>
        <w:t>paroksetinas</w:t>
      </w:r>
      <w:proofErr w:type="spellEnd"/>
      <w:r>
        <w:rPr>
          <w:sz w:val="22"/>
          <w:szCs w:val="22"/>
          <w:lang w:bidi="lt-LT"/>
        </w:rPr>
        <w:t xml:space="preserve">) ir kitų </w:t>
      </w:r>
      <w:proofErr w:type="spellStart"/>
      <w:r>
        <w:rPr>
          <w:sz w:val="22"/>
          <w:szCs w:val="22"/>
          <w:lang w:bidi="lt-LT"/>
        </w:rPr>
        <w:t>citochromo</w:t>
      </w:r>
      <w:proofErr w:type="spellEnd"/>
      <w:r>
        <w:rPr>
          <w:sz w:val="22"/>
          <w:szCs w:val="22"/>
          <w:lang w:bidi="lt-LT"/>
        </w:rPr>
        <w:t xml:space="preserve"> P450IID6 aktyvumą slopinančių vaistinių preparatų (stipriau veikia ir didėja toksiškumas);</w:t>
      </w:r>
    </w:p>
    <w:p w14:paraId="02F7A243" w14:textId="77777777" w:rsidR="005E1F85" w:rsidRDefault="00D8028F" w:rsidP="003F4A6B">
      <w:pPr>
        <w:numPr>
          <w:ilvl w:val="0"/>
          <w:numId w:val="1"/>
        </w:numPr>
        <w:rPr>
          <w:sz w:val="22"/>
          <w:szCs w:val="22"/>
        </w:rPr>
      </w:pPr>
      <w:r>
        <w:rPr>
          <w:sz w:val="22"/>
          <w:szCs w:val="22"/>
          <w:lang w:bidi="lt-LT"/>
        </w:rPr>
        <w:t xml:space="preserve">vaistinių preparatų, kurie indukuoja kepenų fermentus (pvz., </w:t>
      </w:r>
      <w:proofErr w:type="spellStart"/>
      <w:r>
        <w:rPr>
          <w:sz w:val="22"/>
          <w:szCs w:val="22"/>
          <w:lang w:bidi="lt-LT"/>
        </w:rPr>
        <w:t>fenitoino</w:t>
      </w:r>
      <w:proofErr w:type="spellEnd"/>
      <w:r>
        <w:rPr>
          <w:sz w:val="22"/>
          <w:szCs w:val="22"/>
          <w:lang w:bidi="lt-LT"/>
        </w:rPr>
        <w:t xml:space="preserve">, </w:t>
      </w:r>
      <w:proofErr w:type="spellStart"/>
      <w:r>
        <w:rPr>
          <w:sz w:val="22"/>
          <w:szCs w:val="22"/>
          <w:lang w:bidi="lt-LT"/>
        </w:rPr>
        <w:t>karbamazepino</w:t>
      </w:r>
      <w:proofErr w:type="spellEnd"/>
      <w:r>
        <w:rPr>
          <w:sz w:val="22"/>
          <w:szCs w:val="22"/>
          <w:lang w:bidi="lt-LT"/>
        </w:rPr>
        <w:t xml:space="preserve">, </w:t>
      </w:r>
      <w:proofErr w:type="spellStart"/>
      <w:r>
        <w:rPr>
          <w:sz w:val="22"/>
          <w:szCs w:val="22"/>
          <w:lang w:bidi="lt-LT"/>
        </w:rPr>
        <w:t>rifampicino</w:t>
      </w:r>
      <w:proofErr w:type="spellEnd"/>
      <w:r>
        <w:rPr>
          <w:sz w:val="22"/>
          <w:szCs w:val="22"/>
          <w:lang w:bidi="lt-LT"/>
        </w:rPr>
        <w:t xml:space="preserve">, </w:t>
      </w:r>
      <w:proofErr w:type="spellStart"/>
      <w:r>
        <w:rPr>
          <w:sz w:val="22"/>
          <w:szCs w:val="22"/>
          <w:lang w:bidi="lt-LT"/>
        </w:rPr>
        <w:t>fenobarbitalio</w:t>
      </w:r>
      <w:proofErr w:type="spellEnd"/>
      <w:r>
        <w:rPr>
          <w:sz w:val="22"/>
          <w:szCs w:val="22"/>
          <w:lang w:bidi="lt-LT"/>
        </w:rPr>
        <w:t xml:space="preserve">) (padidėjusi </w:t>
      </w:r>
      <w:proofErr w:type="spellStart"/>
      <w:r>
        <w:rPr>
          <w:sz w:val="22"/>
          <w:szCs w:val="22"/>
          <w:lang w:bidi="lt-LT"/>
        </w:rPr>
        <w:t>hepatotoksiškumo</w:t>
      </w:r>
      <w:proofErr w:type="spellEnd"/>
      <w:r>
        <w:rPr>
          <w:sz w:val="22"/>
          <w:szCs w:val="22"/>
          <w:lang w:bidi="lt-LT"/>
        </w:rPr>
        <w:t xml:space="preserve"> rizika).</w:t>
      </w:r>
    </w:p>
    <w:p w14:paraId="562C0E1E" w14:textId="77777777" w:rsidR="005E1F85" w:rsidRDefault="005E1F85">
      <w:pPr>
        <w:rPr>
          <w:sz w:val="22"/>
          <w:szCs w:val="22"/>
        </w:rPr>
      </w:pPr>
    </w:p>
    <w:p w14:paraId="7326812B" w14:textId="77777777" w:rsidR="005E1F85" w:rsidRDefault="00D8028F">
      <w:pPr>
        <w:tabs>
          <w:tab w:val="left" w:pos="567"/>
        </w:tabs>
        <w:rPr>
          <w:sz w:val="22"/>
          <w:szCs w:val="22"/>
          <w:u w:val="single"/>
        </w:rPr>
      </w:pPr>
      <w:r>
        <w:rPr>
          <w:b/>
          <w:sz w:val="22"/>
          <w:szCs w:val="22"/>
          <w:lang w:bidi="lt-LT"/>
        </w:rPr>
        <w:t>4.6.</w:t>
      </w:r>
      <w:r>
        <w:rPr>
          <w:b/>
          <w:sz w:val="22"/>
          <w:szCs w:val="22"/>
          <w:lang w:bidi="lt-LT"/>
        </w:rPr>
        <w:tab/>
      </w:r>
      <w:r>
        <w:rPr>
          <w:b/>
          <w:bCs/>
          <w:sz w:val="22"/>
          <w:szCs w:val="22"/>
        </w:rPr>
        <w:t>Vaisingumas, nėštumo ir žindymo laikotarpis</w:t>
      </w:r>
    </w:p>
    <w:p w14:paraId="27363A85" w14:textId="77777777" w:rsidR="005E1F85" w:rsidRDefault="005E1F85">
      <w:pPr>
        <w:rPr>
          <w:sz w:val="22"/>
          <w:szCs w:val="22"/>
        </w:rPr>
      </w:pPr>
    </w:p>
    <w:p w14:paraId="666FC95F" w14:textId="77777777" w:rsidR="005E1F85" w:rsidRDefault="00D8028F">
      <w:pPr>
        <w:rPr>
          <w:sz w:val="22"/>
          <w:szCs w:val="22"/>
          <w:lang w:bidi="lt-LT"/>
        </w:rPr>
      </w:pPr>
      <w:proofErr w:type="spellStart"/>
      <w:r>
        <w:rPr>
          <w:sz w:val="22"/>
          <w:szCs w:val="22"/>
          <w:lang w:bidi="lt-LT"/>
        </w:rPr>
        <w:t>Digrin</w:t>
      </w:r>
      <w:proofErr w:type="spellEnd"/>
      <w:r>
        <w:rPr>
          <w:sz w:val="22"/>
          <w:szCs w:val="22"/>
          <w:lang w:bidi="lt-LT"/>
        </w:rPr>
        <w:t xml:space="preserve"> vartoti nėštumo ir žindymo laikotarpiu draudžiama (žr. 4.3 skyrių).</w:t>
      </w:r>
    </w:p>
    <w:p w14:paraId="698D1F2B" w14:textId="77777777" w:rsidR="005E1F85" w:rsidRDefault="005E1F85">
      <w:pPr>
        <w:rPr>
          <w:sz w:val="22"/>
          <w:szCs w:val="22"/>
        </w:rPr>
      </w:pPr>
    </w:p>
    <w:p w14:paraId="65F1B6C5" w14:textId="034A7680" w:rsidR="005E1F85" w:rsidRDefault="00D8028F">
      <w:pPr>
        <w:rPr>
          <w:sz w:val="22"/>
          <w:szCs w:val="22"/>
        </w:rPr>
      </w:pPr>
      <w:r>
        <w:rPr>
          <w:sz w:val="22"/>
          <w:szCs w:val="22"/>
          <w:u w:val="single"/>
        </w:rPr>
        <w:t>Nėštumas</w:t>
      </w:r>
      <w:r>
        <w:rPr>
          <w:sz w:val="22"/>
          <w:szCs w:val="22"/>
        </w:rPr>
        <w:br/>
        <w:t xml:space="preserve">Sukaupus daug duomenų apie nėščiąsias, nustatyta, kad </w:t>
      </w:r>
      <w:proofErr w:type="spellStart"/>
      <w:r>
        <w:rPr>
          <w:sz w:val="22"/>
          <w:szCs w:val="22"/>
        </w:rPr>
        <w:t>paracetamolis</w:t>
      </w:r>
      <w:proofErr w:type="spellEnd"/>
      <w:r>
        <w:rPr>
          <w:sz w:val="22"/>
          <w:szCs w:val="22"/>
        </w:rPr>
        <w:t xml:space="preserve"> nesukelia vaisiaus formavimosi ydų ir nedaro toksinio poveikio vaisiui ir naujagimiui. Vaikų, kurių motinos nėštumo laikotarpiu vartojo </w:t>
      </w:r>
      <w:proofErr w:type="spellStart"/>
      <w:r>
        <w:rPr>
          <w:sz w:val="22"/>
          <w:szCs w:val="22"/>
        </w:rPr>
        <w:t>paracetamolį</w:t>
      </w:r>
      <w:proofErr w:type="spellEnd"/>
      <w:r>
        <w:rPr>
          <w:sz w:val="22"/>
          <w:szCs w:val="22"/>
        </w:rPr>
        <w:t xml:space="preserve">, nervų sistemos vystymosi epidemiologinių tyrimų rezultatų nepakanka tvirtoms išvadoms padaryti. Esant klinikinėms indikacijoms, </w:t>
      </w:r>
      <w:proofErr w:type="spellStart"/>
      <w:r>
        <w:rPr>
          <w:sz w:val="22"/>
          <w:szCs w:val="22"/>
        </w:rPr>
        <w:t>paracetamolį</w:t>
      </w:r>
      <w:proofErr w:type="spellEnd"/>
      <w:r>
        <w:rPr>
          <w:sz w:val="22"/>
          <w:szCs w:val="22"/>
        </w:rPr>
        <w:t xml:space="preserve"> galima vartoti nėštumo laikotarpiu, </w:t>
      </w:r>
      <w:r>
        <w:rPr>
          <w:sz w:val="22"/>
          <w:szCs w:val="22"/>
        </w:rPr>
        <w:lastRenderedPageBreak/>
        <w:t>tačiau šį vaistinį preparatą reikėtų vartoti mažiausiomis veiksmingomis dozėmis, kuo trumpesnį laiką ir kuo rečiau.</w:t>
      </w:r>
    </w:p>
    <w:p w14:paraId="04FD90F7" w14:textId="77777777" w:rsidR="005E1F85" w:rsidRDefault="005E1F85">
      <w:pPr>
        <w:rPr>
          <w:sz w:val="22"/>
          <w:szCs w:val="22"/>
        </w:rPr>
      </w:pPr>
    </w:p>
    <w:p w14:paraId="0EAF0EB4" w14:textId="77777777" w:rsidR="005E1F85" w:rsidRDefault="00D8028F">
      <w:pPr>
        <w:rPr>
          <w:sz w:val="22"/>
          <w:szCs w:val="22"/>
        </w:rPr>
      </w:pPr>
      <w:r>
        <w:rPr>
          <w:sz w:val="22"/>
          <w:szCs w:val="22"/>
        </w:rPr>
        <w:t xml:space="preserve">Remiantis ribota klinikine informacija, </w:t>
      </w:r>
      <w:proofErr w:type="spellStart"/>
      <w:r>
        <w:rPr>
          <w:sz w:val="22"/>
          <w:szCs w:val="22"/>
        </w:rPr>
        <w:t>pseudoefedrino</w:t>
      </w:r>
      <w:proofErr w:type="spellEnd"/>
      <w:r>
        <w:rPr>
          <w:sz w:val="22"/>
          <w:szCs w:val="22"/>
        </w:rPr>
        <w:t xml:space="preserve"> negalima vartoti nėštumo metu, ypač pirmąjį trimestrą. Atliekant retrospektyvų </w:t>
      </w:r>
      <w:proofErr w:type="spellStart"/>
      <w:r>
        <w:rPr>
          <w:sz w:val="22"/>
          <w:szCs w:val="22"/>
        </w:rPr>
        <w:t>dekstrometorfano</w:t>
      </w:r>
      <w:proofErr w:type="spellEnd"/>
      <w:r>
        <w:rPr>
          <w:sz w:val="22"/>
          <w:szCs w:val="22"/>
        </w:rPr>
        <w:t xml:space="preserve"> vartojusių nėščių moterų tyrimą, didelių vaisiaus formavimosi ydų nepadaugėjo, gimimo svorio ar nedidelių formavimosi ydų, gyvų gimimų, abortų ar </w:t>
      </w:r>
      <w:proofErr w:type="spellStart"/>
      <w:r>
        <w:rPr>
          <w:sz w:val="22"/>
          <w:szCs w:val="22"/>
        </w:rPr>
        <w:t>negyvagimių</w:t>
      </w:r>
      <w:proofErr w:type="spellEnd"/>
      <w:r>
        <w:rPr>
          <w:sz w:val="22"/>
          <w:szCs w:val="22"/>
        </w:rPr>
        <w:t xml:space="preserve"> dažnio skirtumų nepastebėta. Duomenys apie žmones ir gyvūnus yra neaiškūs, tačiau yra vaisiaus anomalijų rizika, kurią sukelia pirmosios kartos H1 receptorių antagonistai, tokie kaip </w:t>
      </w:r>
      <w:proofErr w:type="spellStart"/>
      <w:r>
        <w:rPr>
          <w:sz w:val="22"/>
          <w:szCs w:val="22"/>
        </w:rPr>
        <w:t>chlorfeniraminas</w:t>
      </w:r>
      <w:proofErr w:type="spellEnd"/>
      <w:r>
        <w:rPr>
          <w:sz w:val="22"/>
          <w:szCs w:val="22"/>
        </w:rPr>
        <w:t>.</w:t>
      </w:r>
    </w:p>
    <w:p w14:paraId="6CD3C0FE" w14:textId="77777777" w:rsidR="005E1F85" w:rsidRDefault="00D8028F">
      <w:pPr>
        <w:rPr>
          <w:sz w:val="22"/>
          <w:szCs w:val="22"/>
          <w:u w:val="single"/>
        </w:rPr>
      </w:pPr>
      <w:r>
        <w:rPr>
          <w:sz w:val="22"/>
          <w:szCs w:val="22"/>
        </w:rPr>
        <w:br/>
      </w:r>
      <w:r>
        <w:rPr>
          <w:sz w:val="22"/>
          <w:szCs w:val="22"/>
          <w:u w:val="single"/>
        </w:rPr>
        <w:t>Žindymas</w:t>
      </w:r>
    </w:p>
    <w:p w14:paraId="129FB38E" w14:textId="5AB0D0FC" w:rsidR="005E1F85" w:rsidRDefault="00D8028F">
      <w:pPr>
        <w:rPr>
          <w:sz w:val="22"/>
          <w:szCs w:val="22"/>
        </w:rPr>
      </w:pPr>
      <w:r>
        <w:rPr>
          <w:sz w:val="22"/>
          <w:szCs w:val="22"/>
        </w:rPr>
        <w:t xml:space="preserve">Žindomiems kūdikiams, kurių motinos vartojo </w:t>
      </w:r>
      <w:proofErr w:type="spellStart"/>
      <w:r>
        <w:rPr>
          <w:sz w:val="22"/>
          <w:szCs w:val="22"/>
        </w:rPr>
        <w:t>paracetamolį</w:t>
      </w:r>
      <w:proofErr w:type="spellEnd"/>
      <w:r>
        <w:rPr>
          <w:sz w:val="22"/>
          <w:szCs w:val="22"/>
        </w:rPr>
        <w:t xml:space="preserve">, nepageidaujamo poveikio nepastebėta. </w:t>
      </w:r>
      <w:proofErr w:type="spellStart"/>
      <w:r>
        <w:rPr>
          <w:sz w:val="22"/>
          <w:szCs w:val="22"/>
        </w:rPr>
        <w:t>Pseudoefedrinas</w:t>
      </w:r>
      <w:proofErr w:type="spellEnd"/>
      <w:r>
        <w:rPr>
          <w:sz w:val="22"/>
          <w:szCs w:val="22"/>
        </w:rPr>
        <w:t xml:space="preserve"> išsiskiria į žindančios moters pieną (jo bendras kiekis yra 2–3 kartus didesnis nei plazmoje), todėl žindymo laikotarpiu jo vartoti negalima. </w:t>
      </w:r>
      <w:proofErr w:type="spellStart"/>
      <w:r>
        <w:rPr>
          <w:sz w:val="22"/>
          <w:szCs w:val="22"/>
        </w:rPr>
        <w:t>Chlorfeniramino</w:t>
      </w:r>
      <w:proofErr w:type="spellEnd"/>
      <w:r>
        <w:rPr>
          <w:sz w:val="22"/>
          <w:szCs w:val="22"/>
        </w:rPr>
        <w:t xml:space="preserve"> patenka į žindančių moterų pieną, todėl žindymo laikotarpiu jo vartoti negalima.</w:t>
      </w:r>
    </w:p>
    <w:p w14:paraId="13B81BFD" w14:textId="77777777" w:rsidR="005E1F85" w:rsidRDefault="005E1F85">
      <w:pPr>
        <w:rPr>
          <w:sz w:val="22"/>
          <w:szCs w:val="22"/>
        </w:rPr>
      </w:pPr>
    </w:p>
    <w:p w14:paraId="191684BE" w14:textId="77777777" w:rsidR="005E1F85" w:rsidRDefault="00D8028F">
      <w:pPr>
        <w:rPr>
          <w:sz w:val="22"/>
          <w:szCs w:val="22"/>
          <w:u w:val="single"/>
        </w:rPr>
      </w:pPr>
      <w:r>
        <w:rPr>
          <w:sz w:val="22"/>
          <w:szCs w:val="22"/>
          <w:u w:val="single"/>
        </w:rPr>
        <w:t>Vaisingumas</w:t>
      </w:r>
    </w:p>
    <w:p w14:paraId="0FEF199C" w14:textId="77777777" w:rsidR="005E1F85" w:rsidRDefault="00D8028F">
      <w:pPr>
        <w:rPr>
          <w:sz w:val="22"/>
          <w:szCs w:val="22"/>
        </w:rPr>
      </w:pPr>
      <w:r>
        <w:rPr>
          <w:sz w:val="22"/>
          <w:szCs w:val="22"/>
        </w:rPr>
        <w:t>Tyrimai su gyvūnais parodė, kad siūlomo vaistinio preparato veikliosios medžiagos tam tikromis koncentracijomis gali turėti toksinį poveikį reprodukcijai ir vystymuisi (žr. 5.3 skyrių). Tinkamų klinikinių duomenų nėra.</w:t>
      </w:r>
    </w:p>
    <w:p w14:paraId="62B62C11" w14:textId="77777777" w:rsidR="005E1F85" w:rsidRDefault="005E1F85">
      <w:pPr>
        <w:rPr>
          <w:sz w:val="22"/>
          <w:szCs w:val="22"/>
        </w:rPr>
      </w:pPr>
    </w:p>
    <w:p w14:paraId="01C58370" w14:textId="77777777" w:rsidR="005E1F85" w:rsidRDefault="00D8028F">
      <w:pPr>
        <w:rPr>
          <w:sz w:val="22"/>
          <w:szCs w:val="22"/>
        </w:rPr>
      </w:pPr>
      <w:r>
        <w:rPr>
          <w:sz w:val="22"/>
          <w:szCs w:val="22"/>
        </w:rPr>
        <w:t xml:space="preserve">Iš esmės </w:t>
      </w:r>
      <w:proofErr w:type="spellStart"/>
      <w:r>
        <w:rPr>
          <w:sz w:val="22"/>
          <w:szCs w:val="22"/>
        </w:rPr>
        <w:t>paracetamolio</w:t>
      </w:r>
      <w:proofErr w:type="spellEnd"/>
      <w:r>
        <w:rPr>
          <w:sz w:val="22"/>
          <w:szCs w:val="22"/>
        </w:rPr>
        <w:t xml:space="preserve">, </w:t>
      </w:r>
      <w:proofErr w:type="spellStart"/>
      <w:r>
        <w:rPr>
          <w:sz w:val="22"/>
          <w:szCs w:val="22"/>
        </w:rPr>
        <w:t>pseudoefedrino</w:t>
      </w:r>
      <w:proofErr w:type="spellEnd"/>
      <w:r>
        <w:rPr>
          <w:sz w:val="22"/>
          <w:szCs w:val="22"/>
        </w:rPr>
        <w:t xml:space="preserve">, </w:t>
      </w:r>
      <w:proofErr w:type="spellStart"/>
      <w:r>
        <w:rPr>
          <w:sz w:val="22"/>
          <w:szCs w:val="22"/>
        </w:rPr>
        <w:t>dekstrometorfano</w:t>
      </w:r>
      <w:proofErr w:type="spellEnd"/>
      <w:r>
        <w:rPr>
          <w:sz w:val="22"/>
          <w:szCs w:val="22"/>
        </w:rPr>
        <w:t xml:space="preserve"> ir </w:t>
      </w:r>
      <w:proofErr w:type="spellStart"/>
      <w:r>
        <w:rPr>
          <w:sz w:val="22"/>
          <w:szCs w:val="22"/>
        </w:rPr>
        <w:t>chlorfeniramino</w:t>
      </w:r>
      <w:proofErr w:type="spellEnd"/>
      <w:r>
        <w:rPr>
          <w:sz w:val="22"/>
          <w:szCs w:val="22"/>
        </w:rPr>
        <w:t xml:space="preserve"> derinio saugumas nėštumo ir žindymo laikotarpiu nebuvo nustatytas. Todėl dėl nepakankamų klinikinių duomenų vaistinio preparato nėštumo ir žindymo laikotarpiu vartoti draudžiama.</w:t>
      </w:r>
    </w:p>
    <w:p w14:paraId="11500B73" w14:textId="77777777" w:rsidR="005E1F85" w:rsidRDefault="005E1F85">
      <w:pPr>
        <w:rPr>
          <w:sz w:val="22"/>
          <w:szCs w:val="22"/>
        </w:rPr>
      </w:pPr>
    </w:p>
    <w:p w14:paraId="46D3F141" w14:textId="77777777" w:rsidR="005E1F85" w:rsidRDefault="00D8028F">
      <w:pPr>
        <w:tabs>
          <w:tab w:val="left" w:pos="567"/>
        </w:tabs>
        <w:rPr>
          <w:b/>
          <w:sz w:val="22"/>
          <w:szCs w:val="22"/>
        </w:rPr>
      </w:pPr>
      <w:r>
        <w:rPr>
          <w:b/>
          <w:sz w:val="22"/>
          <w:szCs w:val="22"/>
          <w:lang w:bidi="lt-LT"/>
        </w:rPr>
        <w:t>4.7.</w:t>
      </w:r>
      <w:r>
        <w:rPr>
          <w:b/>
          <w:sz w:val="22"/>
          <w:szCs w:val="22"/>
          <w:lang w:bidi="lt-LT"/>
        </w:rPr>
        <w:tab/>
        <w:t>Poveikis gebėjimui vairuoti ir valdyti mechanizmus</w:t>
      </w:r>
    </w:p>
    <w:p w14:paraId="4BDB171D" w14:textId="77777777" w:rsidR="005E1F85" w:rsidRDefault="005E1F85">
      <w:pPr>
        <w:rPr>
          <w:sz w:val="22"/>
          <w:szCs w:val="22"/>
        </w:rPr>
      </w:pPr>
    </w:p>
    <w:p w14:paraId="2F129ED5" w14:textId="77777777" w:rsidR="005E1F85" w:rsidRDefault="00D8028F">
      <w:pPr>
        <w:widowControl w:val="0"/>
        <w:rPr>
          <w:sz w:val="22"/>
          <w:szCs w:val="22"/>
        </w:rPr>
      </w:pPr>
      <w:r>
        <w:rPr>
          <w:sz w:val="22"/>
          <w:szCs w:val="22"/>
          <w:lang w:bidi="lt-LT"/>
        </w:rPr>
        <w:t>Vaistinio preparato veikliosios medžiagos (</w:t>
      </w:r>
      <w:proofErr w:type="spellStart"/>
      <w:r>
        <w:rPr>
          <w:sz w:val="22"/>
          <w:szCs w:val="22"/>
          <w:lang w:bidi="lt-LT"/>
        </w:rPr>
        <w:t>dekstrometorfanas</w:t>
      </w:r>
      <w:proofErr w:type="spellEnd"/>
      <w:r>
        <w:rPr>
          <w:sz w:val="22"/>
          <w:szCs w:val="22"/>
          <w:lang w:bidi="lt-LT"/>
        </w:rPr>
        <w:t xml:space="preserve">, </w:t>
      </w:r>
      <w:proofErr w:type="spellStart"/>
      <w:r>
        <w:rPr>
          <w:sz w:val="22"/>
          <w:szCs w:val="22"/>
          <w:lang w:bidi="lt-LT"/>
        </w:rPr>
        <w:t>chlorfeniraminas</w:t>
      </w:r>
      <w:proofErr w:type="spellEnd"/>
      <w:r>
        <w:rPr>
          <w:sz w:val="22"/>
          <w:szCs w:val="22"/>
          <w:lang w:bidi="lt-LT"/>
        </w:rPr>
        <w:t xml:space="preserve">) gali slopinti </w:t>
      </w:r>
      <w:proofErr w:type="spellStart"/>
      <w:r>
        <w:rPr>
          <w:sz w:val="22"/>
          <w:szCs w:val="22"/>
          <w:lang w:bidi="lt-LT"/>
        </w:rPr>
        <w:t>psichomotorines</w:t>
      </w:r>
      <w:proofErr w:type="spellEnd"/>
      <w:r>
        <w:rPr>
          <w:sz w:val="22"/>
          <w:szCs w:val="22"/>
          <w:lang w:bidi="lt-LT"/>
        </w:rPr>
        <w:t xml:space="preserve"> funkcijas, todėl pacientas neturėtų vairuoti ir valdyti mechanizmų, kai vartoja vaistinį preparatą.</w:t>
      </w:r>
    </w:p>
    <w:p w14:paraId="78642F69" w14:textId="77777777" w:rsidR="005E1F85" w:rsidRDefault="005E1F85">
      <w:pPr>
        <w:rPr>
          <w:sz w:val="22"/>
          <w:szCs w:val="22"/>
        </w:rPr>
      </w:pPr>
    </w:p>
    <w:p w14:paraId="367BCDC6" w14:textId="77777777" w:rsidR="005E1F85" w:rsidRDefault="00D8028F">
      <w:pPr>
        <w:ind w:left="567" w:hanging="567"/>
        <w:rPr>
          <w:b/>
          <w:sz w:val="22"/>
          <w:szCs w:val="22"/>
        </w:rPr>
      </w:pPr>
      <w:r>
        <w:rPr>
          <w:b/>
          <w:sz w:val="22"/>
          <w:szCs w:val="22"/>
          <w:lang w:bidi="lt-LT"/>
        </w:rPr>
        <w:t>4.8.</w:t>
      </w:r>
      <w:r>
        <w:rPr>
          <w:b/>
          <w:sz w:val="22"/>
          <w:szCs w:val="22"/>
          <w:lang w:bidi="lt-LT"/>
        </w:rPr>
        <w:tab/>
        <w:t xml:space="preserve">Nepageidaujamas poveikis </w:t>
      </w:r>
    </w:p>
    <w:p w14:paraId="4691FDDF" w14:textId="77777777" w:rsidR="005E1F85" w:rsidRDefault="005E1F85">
      <w:pPr>
        <w:rPr>
          <w:sz w:val="22"/>
          <w:szCs w:val="22"/>
        </w:rPr>
      </w:pPr>
    </w:p>
    <w:p w14:paraId="69C51ECA" w14:textId="77777777" w:rsidR="005E1F85" w:rsidRDefault="00D8028F">
      <w:pPr>
        <w:rPr>
          <w:sz w:val="22"/>
          <w:szCs w:val="22"/>
        </w:rPr>
      </w:pPr>
      <w:r>
        <w:rPr>
          <w:sz w:val="22"/>
          <w:szCs w:val="22"/>
          <w:lang w:bidi="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A3B0FDD" w14:textId="77777777" w:rsidR="005E1F85" w:rsidRDefault="005E1F85">
      <w:pPr>
        <w:rPr>
          <w:sz w:val="22"/>
          <w:szCs w:val="22"/>
        </w:rPr>
      </w:pPr>
    </w:p>
    <w:p w14:paraId="56DC5B03" w14:textId="77777777" w:rsidR="005E1F85" w:rsidRDefault="00D8028F">
      <w:pPr>
        <w:rPr>
          <w:b/>
          <w:bCs/>
          <w:sz w:val="22"/>
          <w:szCs w:val="22"/>
        </w:rPr>
      </w:pPr>
      <w:proofErr w:type="spellStart"/>
      <w:r>
        <w:rPr>
          <w:b/>
          <w:sz w:val="22"/>
          <w:szCs w:val="22"/>
          <w:lang w:bidi="lt-LT"/>
        </w:rPr>
        <w:t>Paracetamolis</w:t>
      </w:r>
      <w:proofErr w:type="spellEnd"/>
    </w:p>
    <w:p w14:paraId="5E9C781A" w14:textId="77777777" w:rsidR="005E1F85" w:rsidRDefault="005E1F85">
      <w:pPr>
        <w:rPr>
          <w:bCs/>
          <w:sz w:val="22"/>
          <w:szCs w:val="22"/>
          <w:u w:val="single"/>
        </w:rPr>
      </w:pPr>
    </w:p>
    <w:p w14:paraId="33B85A82" w14:textId="77777777" w:rsidR="005E1F85" w:rsidRDefault="00D8028F">
      <w:pPr>
        <w:rPr>
          <w:sz w:val="22"/>
          <w:szCs w:val="22"/>
        </w:rPr>
      </w:pPr>
      <w:r>
        <w:rPr>
          <w:i/>
          <w:sz w:val="22"/>
          <w:szCs w:val="22"/>
          <w:u w:val="single"/>
          <w:lang w:bidi="lt-LT"/>
        </w:rPr>
        <w:t>Kraujo ir limfinės sistemos sutrikimai</w:t>
      </w:r>
    </w:p>
    <w:p w14:paraId="4274F7A1" w14:textId="4C4E2E23" w:rsidR="005E1F85" w:rsidRDefault="00D8028F">
      <w:pPr>
        <w:rPr>
          <w:sz w:val="22"/>
          <w:szCs w:val="22"/>
        </w:rPr>
      </w:pPr>
      <w:r>
        <w:rPr>
          <w:sz w:val="22"/>
          <w:szCs w:val="22"/>
          <w:lang w:bidi="lt-LT"/>
        </w:rPr>
        <w:t xml:space="preserve">Labai retas: nehemolizinė anemija, kaulų čiulpų slopinimas, </w:t>
      </w:r>
      <w:proofErr w:type="spellStart"/>
      <w:r>
        <w:rPr>
          <w:sz w:val="22"/>
          <w:szCs w:val="22"/>
          <w:lang w:bidi="lt-LT"/>
        </w:rPr>
        <w:t>trombocitopenija</w:t>
      </w:r>
      <w:proofErr w:type="spellEnd"/>
      <w:r>
        <w:rPr>
          <w:sz w:val="22"/>
          <w:szCs w:val="22"/>
          <w:lang w:bidi="lt-LT"/>
        </w:rPr>
        <w:t xml:space="preserve">, </w:t>
      </w:r>
      <w:proofErr w:type="spellStart"/>
      <w:r>
        <w:rPr>
          <w:sz w:val="22"/>
          <w:szCs w:val="22"/>
          <w:lang w:bidi="lt-LT"/>
        </w:rPr>
        <w:t>granulocitopenija</w:t>
      </w:r>
      <w:proofErr w:type="spellEnd"/>
      <w:r>
        <w:rPr>
          <w:sz w:val="22"/>
          <w:szCs w:val="22"/>
          <w:lang w:bidi="lt-LT"/>
        </w:rPr>
        <w:t xml:space="preserve">, </w:t>
      </w:r>
      <w:proofErr w:type="spellStart"/>
      <w:r>
        <w:rPr>
          <w:sz w:val="22"/>
          <w:szCs w:val="22"/>
          <w:lang w:bidi="lt-LT"/>
        </w:rPr>
        <w:t>agranulocitozė</w:t>
      </w:r>
      <w:proofErr w:type="spellEnd"/>
      <w:r>
        <w:rPr>
          <w:sz w:val="22"/>
          <w:szCs w:val="22"/>
          <w:lang w:bidi="lt-LT"/>
        </w:rPr>
        <w:t>.</w:t>
      </w:r>
    </w:p>
    <w:p w14:paraId="1C4CC37E" w14:textId="77777777" w:rsidR="005E1F85" w:rsidRDefault="005E1F85">
      <w:pPr>
        <w:rPr>
          <w:bCs/>
          <w:sz w:val="22"/>
          <w:szCs w:val="22"/>
          <w:u w:val="single"/>
        </w:rPr>
      </w:pPr>
    </w:p>
    <w:p w14:paraId="47F470BF" w14:textId="77777777" w:rsidR="005E1F85" w:rsidRDefault="00D8028F">
      <w:pPr>
        <w:rPr>
          <w:bCs/>
          <w:sz w:val="22"/>
          <w:szCs w:val="22"/>
        </w:rPr>
      </w:pPr>
      <w:r>
        <w:rPr>
          <w:i/>
          <w:sz w:val="22"/>
          <w:szCs w:val="22"/>
          <w:u w:val="single"/>
          <w:lang w:bidi="lt-LT"/>
        </w:rPr>
        <w:t>Virškinimo trakto sutrikimai</w:t>
      </w:r>
    </w:p>
    <w:p w14:paraId="07961D2B" w14:textId="77777777" w:rsidR="005E1F85" w:rsidRDefault="00D8028F">
      <w:pPr>
        <w:rPr>
          <w:sz w:val="22"/>
          <w:szCs w:val="22"/>
        </w:rPr>
      </w:pPr>
      <w:r>
        <w:rPr>
          <w:sz w:val="22"/>
          <w:szCs w:val="22"/>
          <w:lang w:bidi="lt-LT"/>
        </w:rPr>
        <w:t>Retas: pykinimas, vėmimas, pilvo skausmai, viduriavimas;</w:t>
      </w:r>
    </w:p>
    <w:p w14:paraId="24E99C91" w14:textId="77777777" w:rsidR="005E1F85" w:rsidRDefault="00D8028F">
      <w:pPr>
        <w:rPr>
          <w:sz w:val="22"/>
          <w:szCs w:val="22"/>
        </w:rPr>
      </w:pPr>
      <w:r>
        <w:rPr>
          <w:sz w:val="22"/>
          <w:szCs w:val="22"/>
          <w:lang w:bidi="lt-LT"/>
        </w:rPr>
        <w:t>Labai retas: ūminis ir lėtinis pankreatitas, kraujavimas.</w:t>
      </w:r>
    </w:p>
    <w:p w14:paraId="31282504" w14:textId="77777777" w:rsidR="005E1F85" w:rsidRDefault="005E1F85">
      <w:pPr>
        <w:rPr>
          <w:bCs/>
          <w:sz w:val="22"/>
          <w:szCs w:val="22"/>
          <w:u w:val="single"/>
        </w:rPr>
      </w:pPr>
    </w:p>
    <w:p w14:paraId="6C20E916" w14:textId="77777777" w:rsidR="005E1F85" w:rsidRDefault="00D8028F">
      <w:pPr>
        <w:rPr>
          <w:i/>
          <w:sz w:val="22"/>
          <w:szCs w:val="22"/>
          <w:u w:val="single"/>
        </w:rPr>
      </w:pPr>
      <w:r>
        <w:rPr>
          <w:i/>
          <w:sz w:val="22"/>
          <w:szCs w:val="22"/>
          <w:u w:val="single"/>
          <w:lang w:bidi="lt-LT"/>
        </w:rPr>
        <w:t xml:space="preserve">Kepenų, tulžies pūslės ir latakų sutrikimai </w:t>
      </w:r>
    </w:p>
    <w:p w14:paraId="459ADAA4" w14:textId="77777777" w:rsidR="005E1F85" w:rsidRDefault="00D8028F">
      <w:pPr>
        <w:rPr>
          <w:sz w:val="22"/>
          <w:szCs w:val="22"/>
        </w:rPr>
      </w:pPr>
      <w:r>
        <w:rPr>
          <w:sz w:val="22"/>
          <w:szCs w:val="22"/>
          <w:lang w:bidi="lt-LT"/>
        </w:rPr>
        <w:t>Labai retas: kepenų nepakankamumas, kepenų nekrozė, gelta.</w:t>
      </w:r>
    </w:p>
    <w:p w14:paraId="60C2A3E9" w14:textId="77777777" w:rsidR="005E1F85" w:rsidRDefault="005E1F85">
      <w:pPr>
        <w:rPr>
          <w:i/>
          <w:sz w:val="22"/>
          <w:szCs w:val="22"/>
          <w:u w:val="single"/>
        </w:rPr>
      </w:pPr>
    </w:p>
    <w:p w14:paraId="261715C9" w14:textId="77777777" w:rsidR="005E1F85" w:rsidRDefault="00D8028F">
      <w:pPr>
        <w:rPr>
          <w:i/>
          <w:sz w:val="22"/>
          <w:szCs w:val="22"/>
          <w:u w:val="single"/>
        </w:rPr>
      </w:pPr>
      <w:r>
        <w:rPr>
          <w:i/>
          <w:sz w:val="22"/>
          <w:szCs w:val="22"/>
          <w:u w:val="single"/>
          <w:lang w:bidi="lt-LT"/>
        </w:rPr>
        <w:t xml:space="preserve">Imuninės sistemos sutrikimai </w:t>
      </w:r>
    </w:p>
    <w:p w14:paraId="5EAB8853" w14:textId="77777777" w:rsidR="005E1F85" w:rsidRDefault="00D8028F">
      <w:pPr>
        <w:rPr>
          <w:sz w:val="22"/>
          <w:szCs w:val="22"/>
        </w:rPr>
      </w:pPr>
      <w:r>
        <w:rPr>
          <w:sz w:val="22"/>
          <w:szCs w:val="22"/>
          <w:lang w:bidi="lt-LT"/>
        </w:rPr>
        <w:t>Retas: I tipo padidėjusio jautrumo reakcijos: alerginė edema, anafilaksinė reakcija.</w:t>
      </w:r>
    </w:p>
    <w:p w14:paraId="7599BCDA" w14:textId="77777777" w:rsidR="005E1F85" w:rsidRDefault="005E1F85">
      <w:pPr>
        <w:rPr>
          <w:bCs/>
          <w:sz w:val="22"/>
          <w:szCs w:val="22"/>
          <w:u w:val="single"/>
        </w:rPr>
      </w:pPr>
    </w:p>
    <w:p w14:paraId="25EEFC32" w14:textId="77777777" w:rsidR="005E1F85" w:rsidRDefault="00D8028F">
      <w:pPr>
        <w:rPr>
          <w:bCs/>
          <w:sz w:val="22"/>
          <w:szCs w:val="22"/>
        </w:rPr>
      </w:pPr>
      <w:r>
        <w:rPr>
          <w:i/>
          <w:sz w:val="22"/>
          <w:szCs w:val="22"/>
          <w:u w:val="single"/>
          <w:lang w:bidi="lt-LT"/>
        </w:rPr>
        <w:t>Odos ir poodinio audinio sutrikimai</w:t>
      </w:r>
    </w:p>
    <w:p w14:paraId="5C4DCD86" w14:textId="77777777" w:rsidR="005E1F85" w:rsidRDefault="00D8028F">
      <w:pPr>
        <w:rPr>
          <w:sz w:val="22"/>
          <w:szCs w:val="22"/>
        </w:rPr>
      </w:pPr>
      <w:r>
        <w:rPr>
          <w:sz w:val="22"/>
          <w:szCs w:val="22"/>
          <w:lang w:bidi="lt-LT"/>
        </w:rPr>
        <w:t>Retas: niežėjimas, bėrimas, prakaitavimas, dilgėlinė;</w:t>
      </w:r>
    </w:p>
    <w:p w14:paraId="2FD272D6" w14:textId="77777777" w:rsidR="005E1F85" w:rsidRDefault="00D8028F">
      <w:pPr>
        <w:rPr>
          <w:sz w:val="22"/>
          <w:szCs w:val="22"/>
        </w:rPr>
      </w:pPr>
      <w:r>
        <w:rPr>
          <w:sz w:val="22"/>
          <w:szCs w:val="22"/>
          <w:lang w:bidi="lt-LT"/>
        </w:rPr>
        <w:lastRenderedPageBreak/>
        <w:t xml:space="preserve">Labai retas: sunkios odos reakcijos, </w:t>
      </w:r>
      <w:proofErr w:type="spellStart"/>
      <w:r>
        <w:rPr>
          <w:sz w:val="22"/>
          <w:szCs w:val="22"/>
          <w:lang w:bidi="lt-LT"/>
        </w:rPr>
        <w:t>Stivenso</w:t>
      </w:r>
      <w:proofErr w:type="spellEnd"/>
      <w:r>
        <w:rPr>
          <w:sz w:val="22"/>
          <w:szCs w:val="22"/>
          <w:lang w:bidi="lt-LT"/>
        </w:rPr>
        <w:t>–Džonsono (</w:t>
      </w:r>
      <w:proofErr w:type="spellStart"/>
      <w:r>
        <w:rPr>
          <w:i/>
          <w:sz w:val="22"/>
          <w:szCs w:val="22"/>
          <w:lang w:bidi="lt-LT"/>
        </w:rPr>
        <w:t>Stevens-Johnson</w:t>
      </w:r>
      <w:proofErr w:type="spellEnd"/>
      <w:r>
        <w:rPr>
          <w:sz w:val="22"/>
          <w:szCs w:val="22"/>
          <w:lang w:bidi="lt-LT"/>
        </w:rPr>
        <w:t xml:space="preserve">) sindromas, daugiaformė </w:t>
      </w:r>
      <w:proofErr w:type="spellStart"/>
      <w:r>
        <w:rPr>
          <w:sz w:val="22"/>
          <w:szCs w:val="22"/>
          <w:lang w:bidi="lt-LT"/>
        </w:rPr>
        <w:t>eritema</w:t>
      </w:r>
      <w:proofErr w:type="spellEnd"/>
      <w:r>
        <w:rPr>
          <w:sz w:val="22"/>
          <w:szCs w:val="22"/>
          <w:lang w:bidi="lt-LT"/>
        </w:rPr>
        <w:t xml:space="preserve">, toksinė epidermio </w:t>
      </w:r>
      <w:proofErr w:type="spellStart"/>
      <w:r>
        <w:rPr>
          <w:sz w:val="22"/>
          <w:szCs w:val="22"/>
          <w:lang w:bidi="lt-LT"/>
        </w:rPr>
        <w:t>nekrolizė</w:t>
      </w:r>
      <w:proofErr w:type="spellEnd"/>
      <w:r>
        <w:rPr>
          <w:sz w:val="22"/>
          <w:szCs w:val="22"/>
          <w:lang w:bidi="lt-LT"/>
        </w:rPr>
        <w:t>.</w:t>
      </w:r>
    </w:p>
    <w:p w14:paraId="378C3776" w14:textId="77777777" w:rsidR="005E1F85" w:rsidRDefault="005E1F85">
      <w:pPr>
        <w:rPr>
          <w:sz w:val="22"/>
          <w:szCs w:val="22"/>
        </w:rPr>
      </w:pPr>
    </w:p>
    <w:p w14:paraId="19387ACB" w14:textId="77777777" w:rsidR="005E1F85" w:rsidRDefault="00D8028F">
      <w:pPr>
        <w:keepNext/>
        <w:rPr>
          <w:i/>
          <w:sz w:val="22"/>
          <w:szCs w:val="22"/>
          <w:u w:val="single"/>
        </w:rPr>
      </w:pPr>
      <w:r>
        <w:rPr>
          <w:i/>
          <w:sz w:val="22"/>
          <w:szCs w:val="22"/>
          <w:u w:val="single"/>
          <w:lang w:bidi="lt-LT"/>
        </w:rPr>
        <w:t>Nervų sistemos sutrikimai</w:t>
      </w:r>
    </w:p>
    <w:p w14:paraId="26CB77D1" w14:textId="77777777" w:rsidR="005E1F85" w:rsidRDefault="00D8028F">
      <w:pPr>
        <w:rPr>
          <w:sz w:val="22"/>
          <w:szCs w:val="22"/>
        </w:rPr>
      </w:pPr>
      <w:r>
        <w:rPr>
          <w:sz w:val="22"/>
          <w:szCs w:val="22"/>
          <w:lang w:bidi="lt-LT"/>
        </w:rPr>
        <w:t>Labai retas: svaigulys.</w:t>
      </w:r>
    </w:p>
    <w:p w14:paraId="66C05DFF" w14:textId="77777777" w:rsidR="005E1F85" w:rsidRDefault="005E1F85">
      <w:pPr>
        <w:rPr>
          <w:bCs/>
          <w:sz w:val="22"/>
          <w:szCs w:val="22"/>
          <w:u w:val="single"/>
        </w:rPr>
      </w:pPr>
    </w:p>
    <w:p w14:paraId="7CE2EE01" w14:textId="77777777" w:rsidR="005E1F85" w:rsidRDefault="00D8028F">
      <w:pPr>
        <w:rPr>
          <w:bCs/>
          <w:i/>
          <w:iCs/>
          <w:sz w:val="22"/>
          <w:szCs w:val="22"/>
          <w:u w:val="single"/>
        </w:rPr>
      </w:pPr>
      <w:r>
        <w:rPr>
          <w:i/>
          <w:sz w:val="22"/>
          <w:szCs w:val="22"/>
          <w:u w:val="single"/>
          <w:lang w:bidi="lt-LT"/>
        </w:rPr>
        <w:t>Inkstų ir šlapimo takų sutrikimai</w:t>
      </w:r>
    </w:p>
    <w:p w14:paraId="28D18B8F" w14:textId="77777777" w:rsidR="005E1F85" w:rsidRDefault="00D8028F">
      <w:pPr>
        <w:rPr>
          <w:sz w:val="22"/>
          <w:szCs w:val="22"/>
          <w:lang w:bidi="lt-LT"/>
        </w:rPr>
      </w:pPr>
      <w:r>
        <w:rPr>
          <w:sz w:val="22"/>
          <w:szCs w:val="22"/>
          <w:lang w:bidi="lt-LT"/>
        </w:rPr>
        <w:t xml:space="preserve">Labai retas: </w:t>
      </w:r>
      <w:proofErr w:type="spellStart"/>
      <w:r>
        <w:rPr>
          <w:sz w:val="22"/>
          <w:szCs w:val="22"/>
          <w:lang w:bidi="lt-LT"/>
        </w:rPr>
        <w:t>nefropatijos</w:t>
      </w:r>
      <w:proofErr w:type="spellEnd"/>
      <w:r>
        <w:rPr>
          <w:sz w:val="22"/>
          <w:szCs w:val="22"/>
          <w:lang w:bidi="lt-LT"/>
        </w:rPr>
        <w:t xml:space="preserve"> ir </w:t>
      </w:r>
      <w:proofErr w:type="spellStart"/>
      <w:r>
        <w:rPr>
          <w:sz w:val="22"/>
          <w:szCs w:val="22"/>
          <w:lang w:bidi="lt-LT"/>
        </w:rPr>
        <w:t>tubulopatijos</w:t>
      </w:r>
      <w:proofErr w:type="spellEnd"/>
      <w:r>
        <w:rPr>
          <w:sz w:val="22"/>
          <w:szCs w:val="22"/>
          <w:lang w:bidi="lt-LT"/>
        </w:rPr>
        <w:t>.</w:t>
      </w:r>
    </w:p>
    <w:p w14:paraId="4E6209A3" w14:textId="77777777" w:rsidR="009A7EBE" w:rsidRDefault="009A7EBE">
      <w:pPr>
        <w:rPr>
          <w:sz w:val="22"/>
          <w:szCs w:val="22"/>
          <w:lang w:bidi="lt-LT"/>
        </w:rPr>
      </w:pPr>
    </w:p>
    <w:p w14:paraId="30132168" w14:textId="77777777" w:rsidR="00AD7B28" w:rsidRPr="00FA2CBE" w:rsidRDefault="00AD7B28" w:rsidP="00AD7B28">
      <w:pPr>
        <w:rPr>
          <w:sz w:val="22"/>
          <w:szCs w:val="22"/>
          <w:u w:val="single"/>
        </w:rPr>
      </w:pPr>
      <w:r w:rsidRPr="00FA2CBE">
        <w:rPr>
          <w:i/>
          <w:iCs/>
          <w:sz w:val="22"/>
          <w:szCs w:val="22"/>
          <w:u w:val="single"/>
        </w:rPr>
        <w:t>Metabolizmo ir mitybos sutrikimai</w:t>
      </w:r>
      <w:r w:rsidRPr="00FA2CBE">
        <w:rPr>
          <w:sz w:val="22"/>
          <w:szCs w:val="22"/>
          <w:u w:val="single"/>
        </w:rPr>
        <w:t> </w:t>
      </w:r>
    </w:p>
    <w:p w14:paraId="68F56CEB" w14:textId="77777777" w:rsidR="00AD7B28" w:rsidRPr="00FA2CBE" w:rsidRDefault="00AD7B28" w:rsidP="00AD7B28">
      <w:pPr>
        <w:rPr>
          <w:sz w:val="22"/>
          <w:szCs w:val="22"/>
        </w:rPr>
      </w:pPr>
      <w:r w:rsidRPr="00FA2CBE">
        <w:rPr>
          <w:sz w:val="22"/>
          <w:szCs w:val="22"/>
        </w:rPr>
        <w:t> </w:t>
      </w:r>
    </w:p>
    <w:p w14:paraId="2A6060EB" w14:textId="531B84B5" w:rsidR="00AD7B28" w:rsidRPr="00FA2CBE" w:rsidRDefault="00AD7B28" w:rsidP="00AD7B28">
      <w:pPr>
        <w:rPr>
          <w:sz w:val="22"/>
          <w:szCs w:val="22"/>
        </w:rPr>
      </w:pPr>
      <w:r w:rsidRPr="00FA2CBE">
        <w:rPr>
          <w:sz w:val="22"/>
          <w:szCs w:val="22"/>
        </w:rPr>
        <w:t>Dažnis nežinomas (negali būti apskaičiuotas pagal turimus duomenis): padidėjęs anijoninis tarpas esant </w:t>
      </w:r>
      <w:proofErr w:type="spellStart"/>
      <w:r w:rsidRPr="00FA2CBE">
        <w:rPr>
          <w:sz w:val="22"/>
          <w:szCs w:val="22"/>
        </w:rPr>
        <w:t>metabolinei</w:t>
      </w:r>
      <w:proofErr w:type="spellEnd"/>
      <w:r w:rsidRPr="00FA2CBE">
        <w:rPr>
          <w:sz w:val="22"/>
          <w:szCs w:val="22"/>
        </w:rPr>
        <w:t> </w:t>
      </w:r>
      <w:proofErr w:type="spellStart"/>
      <w:r w:rsidRPr="00FA2CBE">
        <w:rPr>
          <w:sz w:val="22"/>
          <w:szCs w:val="22"/>
        </w:rPr>
        <w:t>acidozei</w:t>
      </w:r>
      <w:proofErr w:type="spellEnd"/>
      <w:r w:rsidRPr="00FA2CBE">
        <w:rPr>
          <w:sz w:val="22"/>
          <w:szCs w:val="22"/>
        </w:rPr>
        <w:t>. </w:t>
      </w:r>
    </w:p>
    <w:p w14:paraId="4E72E047" w14:textId="77777777" w:rsidR="00AD7B28" w:rsidRPr="00FA2CBE" w:rsidRDefault="00AD7B28" w:rsidP="00AD7B28">
      <w:pPr>
        <w:rPr>
          <w:sz w:val="22"/>
          <w:szCs w:val="22"/>
        </w:rPr>
      </w:pPr>
      <w:r w:rsidRPr="00FA2CBE">
        <w:rPr>
          <w:sz w:val="22"/>
          <w:szCs w:val="22"/>
        </w:rPr>
        <w:t> </w:t>
      </w:r>
    </w:p>
    <w:p w14:paraId="2812D385" w14:textId="77777777" w:rsidR="00AD7B28" w:rsidRPr="00FA2CBE" w:rsidRDefault="00AD7B28" w:rsidP="00AD7B28">
      <w:pPr>
        <w:rPr>
          <w:sz w:val="22"/>
          <w:szCs w:val="22"/>
        </w:rPr>
      </w:pPr>
      <w:r w:rsidRPr="00FA2CBE">
        <w:rPr>
          <w:b/>
          <w:bCs/>
          <w:sz w:val="22"/>
          <w:szCs w:val="22"/>
        </w:rPr>
        <w:t>Atrinktų nepageidaujamų reakcijų apibūdinimas</w:t>
      </w:r>
      <w:r w:rsidRPr="00FA2CBE">
        <w:rPr>
          <w:sz w:val="22"/>
          <w:szCs w:val="22"/>
        </w:rPr>
        <w:t> </w:t>
      </w:r>
    </w:p>
    <w:p w14:paraId="754952FB" w14:textId="77777777" w:rsidR="00AD7B28" w:rsidRPr="00FA2CBE" w:rsidRDefault="00AD7B28" w:rsidP="00AD7B28">
      <w:pPr>
        <w:rPr>
          <w:sz w:val="22"/>
          <w:szCs w:val="22"/>
        </w:rPr>
      </w:pPr>
      <w:r w:rsidRPr="00FA2CBE">
        <w:rPr>
          <w:sz w:val="22"/>
          <w:szCs w:val="22"/>
        </w:rPr>
        <w:t> </w:t>
      </w:r>
    </w:p>
    <w:p w14:paraId="190153D5" w14:textId="41E263A7" w:rsidR="00AD7B28" w:rsidRPr="00FA2CBE" w:rsidRDefault="00AD7B28" w:rsidP="00255B3B">
      <w:pPr>
        <w:rPr>
          <w:sz w:val="22"/>
          <w:szCs w:val="22"/>
        </w:rPr>
      </w:pPr>
      <w:r w:rsidRPr="00FA2CBE">
        <w:rPr>
          <w:sz w:val="22"/>
          <w:szCs w:val="22"/>
        </w:rPr>
        <w:t>Padidėjęs anijoninis tarpas esant </w:t>
      </w:r>
      <w:proofErr w:type="spellStart"/>
      <w:r w:rsidRPr="00FA2CBE">
        <w:rPr>
          <w:sz w:val="22"/>
          <w:szCs w:val="22"/>
        </w:rPr>
        <w:t>metabolinei</w:t>
      </w:r>
      <w:proofErr w:type="spellEnd"/>
      <w:r w:rsidRPr="00FA2CBE">
        <w:rPr>
          <w:sz w:val="22"/>
          <w:szCs w:val="22"/>
        </w:rPr>
        <w:t> </w:t>
      </w:r>
      <w:proofErr w:type="spellStart"/>
      <w:r w:rsidRPr="00FA2CBE">
        <w:rPr>
          <w:sz w:val="22"/>
          <w:szCs w:val="22"/>
        </w:rPr>
        <w:t>acidozei</w:t>
      </w:r>
      <w:proofErr w:type="spellEnd"/>
    </w:p>
    <w:p w14:paraId="02DAE9FC" w14:textId="67456363" w:rsidR="009A7EBE" w:rsidRPr="00FA2CBE" w:rsidRDefault="00D542C8">
      <w:pPr>
        <w:rPr>
          <w:sz w:val="22"/>
          <w:szCs w:val="22"/>
        </w:rPr>
      </w:pPr>
      <w:r w:rsidRPr="00FA2CBE">
        <w:rPr>
          <w:sz w:val="22"/>
          <w:szCs w:val="22"/>
        </w:rPr>
        <w:t xml:space="preserve">Pacientams, kuriems nustatyta rizikos veiksnių vartojant </w:t>
      </w:r>
      <w:proofErr w:type="spellStart"/>
      <w:r w:rsidRPr="00FA2CBE">
        <w:rPr>
          <w:sz w:val="22"/>
          <w:szCs w:val="22"/>
        </w:rPr>
        <w:t>paracetamolį</w:t>
      </w:r>
      <w:proofErr w:type="spellEnd"/>
      <w:r w:rsidRPr="00FA2CBE">
        <w:rPr>
          <w:sz w:val="22"/>
          <w:szCs w:val="22"/>
        </w:rPr>
        <w:t xml:space="preserve">, nustatyta </w:t>
      </w:r>
      <w:proofErr w:type="spellStart"/>
      <w:r w:rsidRPr="00FA2CBE">
        <w:rPr>
          <w:sz w:val="22"/>
          <w:szCs w:val="22"/>
        </w:rPr>
        <w:t>piroglutamato</w:t>
      </w:r>
      <w:proofErr w:type="spellEnd"/>
      <w:r w:rsidRPr="00FA2CBE">
        <w:rPr>
          <w:sz w:val="22"/>
          <w:szCs w:val="22"/>
        </w:rPr>
        <w:t xml:space="preserve"> </w:t>
      </w:r>
      <w:proofErr w:type="spellStart"/>
      <w:r w:rsidRPr="00FA2CBE">
        <w:rPr>
          <w:sz w:val="22"/>
          <w:szCs w:val="22"/>
        </w:rPr>
        <w:t>acidozės</w:t>
      </w:r>
      <w:proofErr w:type="spellEnd"/>
      <w:r w:rsidRPr="00FA2CBE">
        <w:rPr>
          <w:sz w:val="22"/>
          <w:szCs w:val="22"/>
        </w:rPr>
        <w:t xml:space="preserve"> sukeliamo padidėjusio anijoninio tarpo esant </w:t>
      </w:r>
      <w:proofErr w:type="spellStart"/>
      <w:r w:rsidRPr="00FA2CBE">
        <w:rPr>
          <w:sz w:val="22"/>
          <w:szCs w:val="22"/>
        </w:rPr>
        <w:t>metabolinei</w:t>
      </w:r>
      <w:proofErr w:type="spellEnd"/>
      <w:r w:rsidRPr="00FA2CBE">
        <w:rPr>
          <w:sz w:val="22"/>
          <w:szCs w:val="22"/>
        </w:rPr>
        <w:t xml:space="preserve"> </w:t>
      </w:r>
      <w:proofErr w:type="spellStart"/>
      <w:r w:rsidRPr="00FA2CBE">
        <w:rPr>
          <w:sz w:val="22"/>
          <w:szCs w:val="22"/>
        </w:rPr>
        <w:t>acidozei</w:t>
      </w:r>
      <w:proofErr w:type="spellEnd"/>
      <w:r w:rsidRPr="00FA2CBE">
        <w:rPr>
          <w:sz w:val="22"/>
          <w:szCs w:val="22"/>
        </w:rPr>
        <w:t xml:space="preserve"> atvejų (žr. 4.4 skyrių). </w:t>
      </w:r>
      <w:proofErr w:type="spellStart"/>
      <w:r w:rsidRPr="00FA2CBE">
        <w:rPr>
          <w:sz w:val="22"/>
          <w:szCs w:val="22"/>
        </w:rPr>
        <w:t>Piroglutamato</w:t>
      </w:r>
      <w:proofErr w:type="spellEnd"/>
      <w:r w:rsidRPr="00FA2CBE">
        <w:rPr>
          <w:sz w:val="22"/>
          <w:szCs w:val="22"/>
        </w:rPr>
        <w:t xml:space="preserve"> </w:t>
      </w:r>
      <w:proofErr w:type="spellStart"/>
      <w:r w:rsidRPr="00FA2CBE">
        <w:rPr>
          <w:sz w:val="22"/>
          <w:szCs w:val="22"/>
        </w:rPr>
        <w:t>acidozė</w:t>
      </w:r>
      <w:proofErr w:type="spellEnd"/>
      <w:r w:rsidRPr="00FA2CBE">
        <w:rPr>
          <w:sz w:val="22"/>
          <w:szCs w:val="22"/>
        </w:rPr>
        <w:t xml:space="preserve"> šiems pacientams gali pasireikšti dėl sumažėjusio </w:t>
      </w:r>
      <w:proofErr w:type="spellStart"/>
      <w:r w:rsidRPr="00FA2CBE">
        <w:rPr>
          <w:sz w:val="22"/>
          <w:szCs w:val="22"/>
        </w:rPr>
        <w:t>glutationo</w:t>
      </w:r>
      <w:proofErr w:type="spellEnd"/>
      <w:r w:rsidRPr="00FA2CBE">
        <w:rPr>
          <w:sz w:val="22"/>
          <w:szCs w:val="22"/>
        </w:rPr>
        <w:t xml:space="preserve"> kiekio.</w:t>
      </w:r>
    </w:p>
    <w:p w14:paraId="09E3B5B5" w14:textId="77777777" w:rsidR="005E1F85" w:rsidRDefault="005E1F85">
      <w:pPr>
        <w:rPr>
          <w:sz w:val="22"/>
          <w:szCs w:val="22"/>
        </w:rPr>
      </w:pPr>
    </w:p>
    <w:p w14:paraId="7FBEA28A" w14:textId="77777777" w:rsidR="005E1F85" w:rsidRDefault="00D8028F">
      <w:pPr>
        <w:rPr>
          <w:sz w:val="22"/>
          <w:szCs w:val="22"/>
        </w:rPr>
      </w:pPr>
      <w:proofErr w:type="spellStart"/>
      <w:r>
        <w:rPr>
          <w:sz w:val="22"/>
          <w:szCs w:val="22"/>
          <w:lang w:bidi="lt-LT"/>
        </w:rPr>
        <w:t>Paracetamolis</w:t>
      </w:r>
      <w:proofErr w:type="spellEnd"/>
      <w:r>
        <w:rPr>
          <w:sz w:val="22"/>
          <w:szCs w:val="22"/>
          <w:lang w:bidi="lt-LT"/>
        </w:rPr>
        <w:t xml:space="preserve"> yra plačiai vartojamas vaistinis preparatas, o duomenų apie šalutinį poveikį yra mažai ir dažniausiai susiję su perdozavimu. </w:t>
      </w:r>
    </w:p>
    <w:p w14:paraId="4F6E7467" w14:textId="77777777" w:rsidR="005E1F85" w:rsidRDefault="005E1F85">
      <w:pPr>
        <w:pStyle w:val="Sraopastraipa"/>
        <w:spacing w:after="0" w:line="240" w:lineRule="auto"/>
        <w:ind w:left="0"/>
        <w:rPr>
          <w:rFonts w:ascii="Times New Roman" w:hAnsi="Times New Roman"/>
          <w:b/>
          <w:bCs/>
        </w:rPr>
      </w:pPr>
    </w:p>
    <w:p w14:paraId="5B747F63" w14:textId="77777777" w:rsidR="005E1F85" w:rsidRDefault="00D8028F">
      <w:pPr>
        <w:pStyle w:val="Sraopastraipa"/>
        <w:spacing w:after="0" w:line="240" w:lineRule="auto"/>
        <w:ind w:left="0"/>
        <w:rPr>
          <w:rFonts w:ascii="Times New Roman" w:hAnsi="Times New Roman"/>
          <w:b/>
          <w:bCs/>
        </w:rPr>
      </w:pPr>
      <w:proofErr w:type="spellStart"/>
      <w:r>
        <w:rPr>
          <w:rFonts w:ascii="Times New Roman" w:eastAsia="Times New Roman" w:hAnsi="Times New Roman"/>
          <w:b/>
          <w:lang w:bidi="lt-LT"/>
        </w:rPr>
        <w:t>Pseudoefedrinas</w:t>
      </w:r>
      <w:proofErr w:type="spellEnd"/>
    </w:p>
    <w:p w14:paraId="1F47EF5B" w14:textId="77777777" w:rsidR="005E1F85" w:rsidRDefault="005E1F85">
      <w:pPr>
        <w:pStyle w:val="Sraopastraipa"/>
        <w:spacing w:after="0" w:line="240" w:lineRule="auto"/>
        <w:ind w:left="0"/>
        <w:rPr>
          <w:rFonts w:ascii="Times New Roman" w:hAnsi="Times New Roman"/>
          <w:u w:val="single"/>
        </w:rPr>
      </w:pPr>
    </w:p>
    <w:p w14:paraId="25B6293D" w14:textId="77777777" w:rsidR="005E1F85" w:rsidRDefault="00D8028F">
      <w:pPr>
        <w:widowControl w:val="0"/>
        <w:rPr>
          <w:sz w:val="22"/>
          <w:szCs w:val="22"/>
          <w:u w:val="single"/>
        </w:rPr>
      </w:pPr>
      <w:r>
        <w:rPr>
          <w:i/>
          <w:sz w:val="22"/>
          <w:szCs w:val="22"/>
          <w:u w:val="single"/>
          <w:lang w:bidi="lt-LT"/>
        </w:rPr>
        <w:t>Odos ir poodinio audinio sutrikimai</w:t>
      </w:r>
    </w:p>
    <w:p w14:paraId="5858BEF5" w14:textId="77777777" w:rsidR="005E1F85" w:rsidRDefault="00D8028F">
      <w:pPr>
        <w:widowControl w:val="0"/>
        <w:rPr>
          <w:bCs/>
          <w:sz w:val="22"/>
          <w:szCs w:val="22"/>
        </w:rPr>
      </w:pPr>
      <w:r>
        <w:rPr>
          <w:sz w:val="22"/>
          <w:szCs w:val="22"/>
          <w:lang w:bidi="lt-LT"/>
        </w:rPr>
        <w:t xml:space="preserve">Nežinomas: sunkios odos reakcijos, įskaitant ūminę </w:t>
      </w:r>
      <w:proofErr w:type="spellStart"/>
      <w:r>
        <w:rPr>
          <w:sz w:val="22"/>
          <w:szCs w:val="22"/>
          <w:lang w:bidi="lt-LT"/>
        </w:rPr>
        <w:t>generalizuotą</w:t>
      </w:r>
      <w:proofErr w:type="spellEnd"/>
      <w:r>
        <w:rPr>
          <w:sz w:val="22"/>
          <w:szCs w:val="22"/>
          <w:lang w:bidi="lt-LT"/>
        </w:rPr>
        <w:t xml:space="preserve"> </w:t>
      </w:r>
      <w:proofErr w:type="spellStart"/>
      <w:r>
        <w:rPr>
          <w:sz w:val="22"/>
          <w:szCs w:val="22"/>
          <w:lang w:bidi="lt-LT"/>
        </w:rPr>
        <w:t>pustuliozę</w:t>
      </w:r>
      <w:proofErr w:type="spellEnd"/>
      <w:r>
        <w:rPr>
          <w:sz w:val="22"/>
          <w:szCs w:val="22"/>
          <w:lang w:bidi="lt-LT"/>
        </w:rPr>
        <w:t xml:space="preserve"> (AGEP), paraudimą ir bėrimą.</w:t>
      </w:r>
    </w:p>
    <w:p w14:paraId="5FA2A6E0" w14:textId="77777777" w:rsidR="005E1F85" w:rsidRDefault="005E1F85">
      <w:pPr>
        <w:widowControl w:val="0"/>
        <w:rPr>
          <w:bCs/>
          <w:i/>
          <w:iCs/>
          <w:sz w:val="22"/>
          <w:szCs w:val="22"/>
        </w:rPr>
      </w:pPr>
    </w:p>
    <w:p w14:paraId="7DE8D276" w14:textId="77777777" w:rsidR="005E1F85" w:rsidRDefault="00D8028F">
      <w:pPr>
        <w:widowControl w:val="0"/>
        <w:rPr>
          <w:bCs/>
          <w:i/>
          <w:iCs/>
          <w:sz w:val="22"/>
          <w:szCs w:val="22"/>
          <w:u w:val="single"/>
        </w:rPr>
      </w:pPr>
      <w:r>
        <w:rPr>
          <w:i/>
          <w:sz w:val="22"/>
          <w:szCs w:val="22"/>
          <w:u w:val="single"/>
          <w:lang w:bidi="lt-LT"/>
        </w:rPr>
        <w:t>Akių sutrikimai</w:t>
      </w:r>
    </w:p>
    <w:p w14:paraId="67DEF911" w14:textId="77777777" w:rsidR="005E1F85" w:rsidRDefault="00D8028F">
      <w:pPr>
        <w:widowControl w:val="0"/>
        <w:rPr>
          <w:bCs/>
          <w:sz w:val="22"/>
          <w:szCs w:val="22"/>
        </w:rPr>
      </w:pPr>
      <w:r>
        <w:rPr>
          <w:sz w:val="22"/>
          <w:szCs w:val="22"/>
          <w:lang w:bidi="lt-LT"/>
        </w:rPr>
        <w:t xml:space="preserve">Nežinomas: </w:t>
      </w:r>
      <w:r>
        <w:rPr>
          <w:rFonts w:eastAsiaTheme="minorHAnsi"/>
          <w:sz w:val="22"/>
          <w:szCs w:val="22"/>
          <w:lang w:bidi="lt-LT"/>
        </w:rPr>
        <w:t>regos nervo išeminė neuropatija.</w:t>
      </w:r>
    </w:p>
    <w:p w14:paraId="7005F949" w14:textId="77777777" w:rsidR="005E1F85" w:rsidRDefault="005E1F85">
      <w:pPr>
        <w:widowControl w:val="0"/>
        <w:rPr>
          <w:bCs/>
          <w:i/>
          <w:sz w:val="22"/>
          <w:szCs w:val="22"/>
          <w:u w:val="single"/>
        </w:rPr>
      </w:pPr>
    </w:p>
    <w:p w14:paraId="303945E1" w14:textId="77777777" w:rsidR="005E1F85" w:rsidRDefault="00D8028F">
      <w:pPr>
        <w:widowControl w:val="0"/>
        <w:rPr>
          <w:sz w:val="22"/>
          <w:szCs w:val="22"/>
        </w:rPr>
      </w:pPr>
      <w:r>
        <w:rPr>
          <w:i/>
          <w:sz w:val="22"/>
          <w:szCs w:val="22"/>
          <w:u w:val="single"/>
          <w:lang w:bidi="lt-LT"/>
        </w:rPr>
        <w:t>Virškinimo trakto sutrikimai</w:t>
      </w:r>
    </w:p>
    <w:p w14:paraId="203A92FF" w14:textId="77777777" w:rsidR="005E1F85" w:rsidRDefault="00D8028F">
      <w:pPr>
        <w:widowControl w:val="0"/>
        <w:rPr>
          <w:sz w:val="22"/>
          <w:szCs w:val="22"/>
        </w:rPr>
      </w:pPr>
      <w:r>
        <w:rPr>
          <w:sz w:val="22"/>
          <w:szCs w:val="22"/>
          <w:lang w:bidi="lt-LT"/>
        </w:rPr>
        <w:t>Nežinomas: virškinimo sutrikimai, virškinimo trakto sutrikimai, pykinimas, vėmimas, išeminis kolitas.</w:t>
      </w:r>
    </w:p>
    <w:p w14:paraId="0225F457" w14:textId="77777777" w:rsidR="005E1F85" w:rsidRDefault="005E1F85">
      <w:pPr>
        <w:widowControl w:val="0"/>
        <w:rPr>
          <w:sz w:val="22"/>
          <w:szCs w:val="22"/>
        </w:rPr>
      </w:pPr>
    </w:p>
    <w:p w14:paraId="051B6DD3" w14:textId="77777777" w:rsidR="005E1F85" w:rsidRDefault="00D8028F">
      <w:pPr>
        <w:widowControl w:val="0"/>
        <w:rPr>
          <w:i/>
          <w:sz w:val="22"/>
          <w:szCs w:val="22"/>
          <w:u w:val="single"/>
        </w:rPr>
      </w:pPr>
      <w:r>
        <w:rPr>
          <w:i/>
          <w:sz w:val="22"/>
          <w:szCs w:val="22"/>
          <w:u w:val="single"/>
          <w:lang w:bidi="lt-LT"/>
        </w:rPr>
        <w:t>Medžiagų apykaitos ir mitybos sutrikimai</w:t>
      </w:r>
    </w:p>
    <w:p w14:paraId="0850DE52" w14:textId="77777777" w:rsidR="005E1F85" w:rsidRDefault="00D8028F">
      <w:pPr>
        <w:widowControl w:val="0"/>
        <w:rPr>
          <w:sz w:val="22"/>
          <w:szCs w:val="22"/>
        </w:rPr>
      </w:pPr>
      <w:r>
        <w:rPr>
          <w:sz w:val="22"/>
          <w:szCs w:val="22"/>
          <w:lang w:bidi="lt-LT"/>
        </w:rPr>
        <w:t>Nežinomas: padidėjęs troškulys.</w:t>
      </w:r>
    </w:p>
    <w:p w14:paraId="216DAFC5" w14:textId="77777777" w:rsidR="005E1F85" w:rsidRDefault="005E1F85">
      <w:pPr>
        <w:widowControl w:val="0"/>
        <w:rPr>
          <w:sz w:val="22"/>
          <w:szCs w:val="22"/>
        </w:rPr>
      </w:pPr>
    </w:p>
    <w:p w14:paraId="07FCE7CC" w14:textId="77777777" w:rsidR="005E1F85" w:rsidRDefault="00D8028F">
      <w:pPr>
        <w:widowControl w:val="0"/>
        <w:rPr>
          <w:i/>
          <w:sz w:val="22"/>
          <w:szCs w:val="22"/>
          <w:u w:val="single"/>
        </w:rPr>
      </w:pPr>
      <w:r>
        <w:rPr>
          <w:i/>
          <w:sz w:val="22"/>
          <w:szCs w:val="22"/>
          <w:u w:val="single"/>
          <w:lang w:bidi="lt-LT"/>
        </w:rPr>
        <w:t>Nervų sistemos sutrikimai</w:t>
      </w:r>
    </w:p>
    <w:p w14:paraId="0C5537C8" w14:textId="77777777" w:rsidR="005E1F85" w:rsidRDefault="00D8028F">
      <w:pPr>
        <w:widowControl w:val="0"/>
        <w:ind w:left="-14" w:right="-14"/>
        <w:rPr>
          <w:sz w:val="22"/>
          <w:szCs w:val="22"/>
        </w:rPr>
      </w:pPr>
      <w:r>
        <w:rPr>
          <w:sz w:val="22"/>
          <w:szCs w:val="22"/>
          <w:lang w:bidi="lt-LT"/>
        </w:rPr>
        <w:t>Nežinomas:</w:t>
      </w:r>
      <w:r>
        <w:rPr>
          <w:rFonts w:ascii="Verdana" w:eastAsia="Verdana" w:hAnsi="Verdana" w:cs="Verdana"/>
          <w:sz w:val="18"/>
          <w:szCs w:val="18"/>
        </w:rPr>
        <w:t xml:space="preserve"> </w:t>
      </w:r>
      <w:r>
        <w:rPr>
          <w:rFonts w:eastAsia="Verdana"/>
          <w:sz w:val="22"/>
          <w:szCs w:val="22"/>
        </w:rPr>
        <w:t xml:space="preserve">užpakalinės grįžtamosios </w:t>
      </w:r>
      <w:proofErr w:type="spellStart"/>
      <w:r>
        <w:rPr>
          <w:rFonts w:eastAsia="Verdana"/>
          <w:sz w:val="22"/>
          <w:szCs w:val="22"/>
        </w:rPr>
        <w:t>encefalopatijos</w:t>
      </w:r>
      <w:proofErr w:type="spellEnd"/>
      <w:r>
        <w:rPr>
          <w:rFonts w:eastAsia="Verdana"/>
          <w:sz w:val="22"/>
          <w:szCs w:val="22"/>
        </w:rPr>
        <w:t xml:space="preserve"> sindromas (UGES) (žr. 4.4. skyrių) ir grįžtamosios smegenų </w:t>
      </w:r>
      <w:proofErr w:type="spellStart"/>
      <w:r>
        <w:rPr>
          <w:rFonts w:eastAsia="Verdana"/>
          <w:sz w:val="22"/>
          <w:szCs w:val="22"/>
        </w:rPr>
        <w:t>vazokonstrikcijos</w:t>
      </w:r>
      <w:proofErr w:type="spellEnd"/>
      <w:r>
        <w:rPr>
          <w:rFonts w:eastAsia="Verdana"/>
          <w:sz w:val="22"/>
          <w:szCs w:val="22"/>
        </w:rPr>
        <w:t xml:space="preserve"> sindromas (GSVS) (žr. 4.4. skyrių),</w:t>
      </w:r>
      <w:r>
        <w:rPr>
          <w:sz w:val="28"/>
        </w:rPr>
        <w:t xml:space="preserve"> </w:t>
      </w:r>
      <w:r>
        <w:rPr>
          <w:sz w:val="22"/>
          <w:szCs w:val="22"/>
          <w:lang w:bidi="lt-LT"/>
        </w:rPr>
        <w:t>drebulys, nerimas, svaigulys, nemiga, nekontroliuojamas šlapimo išsiskyrimas.</w:t>
      </w:r>
    </w:p>
    <w:p w14:paraId="3C49AFC0" w14:textId="77777777" w:rsidR="005E1F85" w:rsidRDefault="005E1F85">
      <w:pPr>
        <w:widowControl w:val="0"/>
        <w:rPr>
          <w:sz w:val="22"/>
          <w:szCs w:val="22"/>
        </w:rPr>
      </w:pPr>
    </w:p>
    <w:p w14:paraId="71E82626" w14:textId="77777777" w:rsidR="005E1F85" w:rsidRDefault="00D8028F">
      <w:pPr>
        <w:widowControl w:val="0"/>
        <w:rPr>
          <w:i/>
          <w:sz w:val="22"/>
          <w:szCs w:val="22"/>
          <w:u w:val="single"/>
        </w:rPr>
      </w:pPr>
      <w:r>
        <w:rPr>
          <w:i/>
          <w:sz w:val="22"/>
          <w:szCs w:val="22"/>
          <w:u w:val="single"/>
          <w:lang w:bidi="lt-LT"/>
        </w:rPr>
        <w:t>Psichikos sutrikimai</w:t>
      </w:r>
    </w:p>
    <w:p w14:paraId="720C71FE" w14:textId="77777777" w:rsidR="005E1F85" w:rsidRDefault="00D8028F">
      <w:pPr>
        <w:widowControl w:val="0"/>
        <w:rPr>
          <w:sz w:val="22"/>
          <w:szCs w:val="22"/>
        </w:rPr>
      </w:pPr>
      <w:r>
        <w:rPr>
          <w:sz w:val="22"/>
          <w:szCs w:val="22"/>
          <w:lang w:bidi="lt-LT"/>
        </w:rPr>
        <w:t>Dažnis nežinomas: haliucinacijos.</w:t>
      </w:r>
    </w:p>
    <w:p w14:paraId="627E1695" w14:textId="77777777" w:rsidR="005E1F85" w:rsidRDefault="005E1F85">
      <w:pPr>
        <w:widowControl w:val="0"/>
        <w:rPr>
          <w:sz w:val="22"/>
          <w:szCs w:val="22"/>
        </w:rPr>
      </w:pPr>
    </w:p>
    <w:p w14:paraId="1A352EF8" w14:textId="77777777" w:rsidR="005E1F85" w:rsidRDefault="00D8028F">
      <w:pPr>
        <w:widowControl w:val="0"/>
        <w:rPr>
          <w:i/>
          <w:sz w:val="22"/>
          <w:szCs w:val="22"/>
          <w:u w:val="single"/>
        </w:rPr>
      </w:pPr>
      <w:r>
        <w:rPr>
          <w:i/>
          <w:sz w:val="22"/>
          <w:szCs w:val="22"/>
          <w:u w:val="single"/>
          <w:lang w:bidi="lt-LT"/>
        </w:rPr>
        <w:t>Širdies sutrikimai</w:t>
      </w:r>
    </w:p>
    <w:p w14:paraId="05579599" w14:textId="77777777" w:rsidR="005E1F85" w:rsidRDefault="00D8028F">
      <w:pPr>
        <w:widowControl w:val="0"/>
        <w:rPr>
          <w:sz w:val="22"/>
          <w:szCs w:val="22"/>
        </w:rPr>
      </w:pPr>
      <w:r>
        <w:rPr>
          <w:sz w:val="22"/>
          <w:szCs w:val="22"/>
          <w:lang w:bidi="lt-LT"/>
        </w:rPr>
        <w:t>Dažnis nežinomas: širdies aritmija, tachikardija.</w:t>
      </w:r>
    </w:p>
    <w:p w14:paraId="0C12B639" w14:textId="77777777" w:rsidR="005E1F85" w:rsidRDefault="005E1F85">
      <w:pPr>
        <w:widowControl w:val="0"/>
        <w:rPr>
          <w:sz w:val="22"/>
          <w:szCs w:val="22"/>
        </w:rPr>
      </w:pPr>
    </w:p>
    <w:p w14:paraId="44E55F8E" w14:textId="77777777" w:rsidR="005E1F85" w:rsidRDefault="00D8028F">
      <w:pPr>
        <w:widowControl w:val="0"/>
        <w:rPr>
          <w:i/>
          <w:sz w:val="22"/>
          <w:szCs w:val="22"/>
          <w:u w:val="single"/>
        </w:rPr>
      </w:pPr>
      <w:r>
        <w:rPr>
          <w:i/>
          <w:sz w:val="22"/>
          <w:szCs w:val="22"/>
          <w:u w:val="single"/>
          <w:lang w:bidi="lt-LT"/>
        </w:rPr>
        <w:t>Kraujagyslių sutrikimai</w:t>
      </w:r>
    </w:p>
    <w:p w14:paraId="2E8FA2EE" w14:textId="77777777" w:rsidR="005E1F85" w:rsidRDefault="00D8028F">
      <w:pPr>
        <w:jc w:val="both"/>
        <w:rPr>
          <w:sz w:val="22"/>
          <w:szCs w:val="22"/>
        </w:rPr>
      </w:pPr>
      <w:r>
        <w:rPr>
          <w:sz w:val="22"/>
          <w:szCs w:val="22"/>
          <w:lang w:bidi="lt-LT"/>
        </w:rPr>
        <w:t>Dažnis nežinomas: padidėjęs kraujospūdis;</w:t>
      </w:r>
    </w:p>
    <w:p w14:paraId="576A3DDB" w14:textId="77777777" w:rsidR="005E1F85" w:rsidRDefault="005E1F85">
      <w:pPr>
        <w:widowControl w:val="0"/>
        <w:rPr>
          <w:bCs/>
          <w:sz w:val="22"/>
          <w:szCs w:val="22"/>
        </w:rPr>
      </w:pPr>
    </w:p>
    <w:p w14:paraId="21D3D9A5" w14:textId="77777777" w:rsidR="005E1F85" w:rsidRDefault="00D8028F">
      <w:pPr>
        <w:rPr>
          <w:i/>
          <w:sz w:val="22"/>
          <w:szCs w:val="22"/>
          <w:u w:val="single"/>
        </w:rPr>
      </w:pPr>
      <w:r>
        <w:rPr>
          <w:i/>
          <w:sz w:val="22"/>
          <w:szCs w:val="22"/>
          <w:u w:val="single"/>
          <w:lang w:bidi="lt-LT"/>
        </w:rPr>
        <w:t xml:space="preserve">Inkstų ir šlapimo takų sutrikimai </w:t>
      </w:r>
    </w:p>
    <w:p w14:paraId="575155AC" w14:textId="77777777" w:rsidR="005E1F85" w:rsidRDefault="00D8028F">
      <w:pPr>
        <w:rPr>
          <w:sz w:val="22"/>
          <w:szCs w:val="22"/>
        </w:rPr>
      </w:pPr>
      <w:r>
        <w:rPr>
          <w:sz w:val="22"/>
          <w:szCs w:val="22"/>
          <w:lang w:bidi="lt-LT"/>
        </w:rPr>
        <w:t>Nežinomas: šlapimo susilaikymas.</w:t>
      </w:r>
    </w:p>
    <w:p w14:paraId="6650934E" w14:textId="77777777" w:rsidR="005E1F85" w:rsidRDefault="005E1F85">
      <w:pPr>
        <w:rPr>
          <w:b/>
          <w:bCs/>
          <w:sz w:val="22"/>
          <w:szCs w:val="22"/>
        </w:rPr>
      </w:pPr>
    </w:p>
    <w:p w14:paraId="3C2FFFC9" w14:textId="77777777" w:rsidR="005E1F85" w:rsidRDefault="00D8028F">
      <w:pPr>
        <w:rPr>
          <w:b/>
          <w:bCs/>
          <w:sz w:val="22"/>
          <w:szCs w:val="22"/>
        </w:rPr>
      </w:pPr>
      <w:proofErr w:type="spellStart"/>
      <w:r>
        <w:rPr>
          <w:b/>
          <w:sz w:val="22"/>
          <w:szCs w:val="22"/>
          <w:lang w:bidi="lt-LT"/>
        </w:rPr>
        <w:lastRenderedPageBreak/>
        <w:t>Dekstrometorfanas</w:t>
      </w:r>
      <w:proofErr w:type="spellEnd"/>
    </w:p>
    <w:p w14:paraId="1874A3CE" w14:textId="77777777" w:rsidR="005E1F85" w:rsidRDefault="005E1F85">
      <w:pPr>
        <w:rPr>
          <w:i/>
          <w:iCs/>
          <w:sz w:val="22"/>
          <w:szCs w:val="22"/>
        </w:rPr>
      </w:pPr>
    </w:p>
    <w:p w14:paraId="4DBCCAE2" w14:textId="77777777" w:rsidR="005E1F85" w:rsidRDefault="00D8028F">
      <w:pPr>
        <w:rPr>
          <w:i/>
          <w:iCs/>
          <w:sz w:val="22"/>
          <w:szCs w:val="22"/>
          <w:u w:val="single"/>
        </w:rPr>
      </w:pPr>
      <w:r>
        <w:rPr>
          <w:i/>
          <w:sz w:val="22"/>
          <w:szCs w:val="22"/>
          <w:u w:val="single"/>
          <w:lang w:bidi="lt-LT"/>
        </w:rPr>
        <w:t>Imuninės sistemos sutrikimai</w:t>
      </w:r>
    </w:p>
    <w:p w14:paraId="5EC03104" w14:textId="77777777" w:rsidR="005E1F85" w:rsidRDefault="00D8028F">
      <w:pPr>
        <w:rPr>
          <w:sz w:val="22"/>
          <w:szCs w:val="22"/>
        </w:rPr>
      </w:pPr>
      <w:r>
        <w:rPr>
          <w:sz w:val="22"/>
          <w:szCs w:val="22"/>
          <w:lang w:bidi="lt-LT"/>
        </w:rPr>
        <w:t>Labai retas: padidėjusio jautrumo reakcijos.</w:t>
      </w:r>
    </w:p>
    <w:p w14:paraId="0E255C65" w14:textId="77777777" w:rsidR="005E1F85" w:rsidRDefault="005E1F85">
      <w:pPr>
        <w:rPr>
          <w:sz w:val="22"/>
          <w:szCs w:val="22"/>
          <w:u w:val="single"/>
        </w:rPr>
      </w:pPr>
    </w:p>
    <w:p w14:paraId="4A563E6C" w14:textId="77777777" w:rsidR="005E1F85" w:rsidRDefault="00D8028F">
      <w:pPr>
        <w:rPr>
          <w:i/>
          <w:iCs/>
          <w:sz w:val="22"/>
          <w:szCs w:val="22"/>
          <w:u w:val="single"/>
        </w:rPr>
      </w:pPr>
      <w:r>
        <w:rPr>
          <w:i/>
          <w:sz w:val="22"/>
          <w:szCs w:val="22"/>
          <w:u w:val="single"/>
          <w:lang w:bidi="lt-LT"/>
        </w:rPr>
        <w:t>Nervų sistemos sutrikimai</w:t>
      </w:r>
    </w:p>
    <w:p w14:paraId="69A583C2" w14:textId="77777777" w:rsidR="005E1F85" w:rsidRDefault="00D8028F">
      <w:pPr>
        <w:rPr>
          <w:sz w:val="22"/>
          <w:szCs w:val="22"/>
        </w:rPr>
      </w:pPr>
      <w:r>
        <w:rPr>
          <w:sz w:val="22"/>
          <w:szCs w:val="22"/>
          <w:lang w:bidi="lt-LT"/>
        </w:rPr>
        <w:t>Nedažnas: vidutinis nuovargis, svaigulys;</w:t>
      </w:r>
    </w:p>
    <w:p w14:paraId="0DBC911B" w14:textId="77777777" w:rsidR="005E1F85" w:rsidRDefault="00D8028F">
      <w:pPr>
        <w:rPr>
          <w:sz w:val="22"/>
          <w:szCs w:val="22"/>
        </w:rPr>
      </w:pPr>
      <w:r>
        <w:rPr>
          <w:sz w:val="22"/>
          <w:szCs w:val="22"/>
          <w:lang w:bidi="lt-LT"/>
        </w:rPr>
        <w:t>Labai retas: mieguistumas, haliucinacijos, priklausomybės išsivystymas, jei piktnaudžiaujama.</w:t>
      </w:r>
    </w:p>
    <w:p w14:paraId="1617744E" w14:textId="77777777" w:rsidR="005E1F85" w:rsidRDefault="005E1F85">
      <w:pPr>
        <w:rPr>
          <w:sz w:val="22"/>
          <w:szCs w:val="22"/>
          <w:u w:val="single"/>
        </w:rPr>
      </w:pPr>
    </w:p>
    <w:p w14:paraId="1CD5905B" w14:textId="77777777" w:rsidR="005E1F85" w:rsidRDefault="00D8028F">
      <w:pPr>
        <w:rPr>
          <w:i/>
          <w:iCs/>
          <w:sz w:val="22"/>
          <w:szCs w:val="22"/>
          <w:u w:val="single"/>
        </w:rPr>
      </w:pPr>
      <w:r>
        <w:rPr>
          <w:i/>
          <w:sz w:val="22"/>
          <w:szCs w:val="22"/>
          <w:u w:val="single"/>
          <w:lang w:bidi="lt-LT"/>
        </w:rPr>
        <w:t>Skrandžio ir žarnyno sutrikimai</w:t>
      </w:r>
    </w:p>
    <w:p w14:paraId="480FB97E" w14:textId="77777777" w:rsidR="005E1F85" w:rsidRDefault="00D8028F">
      <w:pPr>
        <w:rPr>
          <w:sz w:val="22"/>
          <w:szCs w:val="22"/>
        </w:rPr>
      </w:pPr>
      <w:r>
        <w:rPr>
          <w:sz w:val="22"/>
          <w:szCs w:val="22"/>
          <w:lang w:bidi="lt-LT"/>
        </w:rPr>
        <w:t>Nedažnas: pykinimas, virškinimo trakto sutrikimai, vėmimas.</w:t>
      </w:r>
    </w:p>
    <w:p w14:paraId="1E4BE6B9" w14:textId="77777777" w:rsidR="005E1F85" w:rsidRDefault="005E1F85">
      <w:pPr>
        <w:rPr>
          <w:i/>
          <w:sz w:val="22"/>
          <w:szCs w:val="22"/>
          <w:u w:val="single"/>
        </w:rPr>
      </w:pPr>
    </w:p>
    <w:p w14:paraId="60DF19C7" w14:textId="77777777" w:rsidR="005E1F85" w:rsidRDefault="00D8028F">
      <w:pPr>
        <w:rPr>
          <w:i/>
          <w:sz w:val="22"/>
          <w:szCs w:val="22"/>
          <w:u w:val="single"/>
        </w:rPr>
      </w:pPr>
      <w:r>
        <w:rPr>
          <w:i/>
          <w:sz w:val="22"/>
          <w:szCs w:val="22"/>
          <w:u w:val="single"/>
          <w:lang w:bidi="lt-LT"/>
        </w:rPr>
        <w:t xml:space="preserve">Kvėpavimo, krūtinės ląstos ir </w:t>
      </w:r>
      <w:proofErr w:type="spellStart"/>
      <w:r>
        <w:rPr>
          <w:i/>
          <w:sz w:val="22"/>
          <w:szCs w:val="22"/>
          <w:u w:val="single"/>
          <w:lang w:bidi="lt-LT"/>
        </w:rPr>
        <w:t>krūtinplėvės</w:t>
      </w:r>
      <w:proofErr w:type="spellEnd"/>
      <w:r>
        <w:rPr>
          <w:i/>
          <w:sz w:val="22"/>
          <w:szCs w:val="22"/>
          <w:u w:val="single"/>
          <w:lang w:bidi="lt-LT"/>
        </w:rPr>
        <w:t xml:space="preserve"> sutrikimai</w:t>
      </w:r>
    </w:p>
    <w:p w14:paraId="69ECC793" w14:textId="6E4CD658" w:rsidR="005E1F85" w:rsidRDefault="00D8028F">
      <w:pPr>
        <w:rPr>
          <w:sz w:val="22"/>
          <w:szCs w:val="22"/>
        </w:rPr>
      </w:pPr>
      <w:r>
        <w:rPr>
          <w:sz w:val="22"/>
          <w:szCs w:val="22"/>
          <w:lang w:bidi="lt-LT"/>
        </w:rPr>
        <w:t>Labai retas: astmos priepuoliai.</w:t>
      </w:r>
    </w:p>
    <w:p w14:paraId="3BB13BE7" w14:textId="77777777" w:rsidR="005E1F85" w:rsidRDefault="005E1F85">
      <w:pPr>
        <w:rPr>
          <w:sz w:val="22"/>
          <w:szCs w:val="22"/>
        </w:rPr>
      </w:pPr>
    </w:p>
    <w:p w14:paraId="1953DD2B" w14:textId="77777777" w:rsidR="005E1F85" w:rsidRDefault="00D8028F">
      <w:pPr>
        <w:keepNext/>
        <w:rPr>
          <w:sz w:val="22"/>
          <w:szCs w:val="22"/>
        </w:rPr>
      </w:pPr>
      <w:proofErr w:type="spellStart"/>
      <w:r>
        <w:rPr>
          <w:b/>
          <w:sz w:val="22"/>
          <w:szCs w:val="22"/>
          <w:lang w:bidi="lt-LT"/>
        </w:rPr>
        <w:t>Chlorfeniramino</w:t>
      </w:r>
      <w:proofErr w:type="spellEnd"/>
      <w:r>
        <w:rPr>
          <w:b/>
          <w:sz w:val="22"/>
          <w:szCs w:val="22"/>
          <w:lang w:bidi="lt-LT"/>
        </w:rPr>
        <w:t xml:space="preserve"> </w:t>
      </w:r>
      <w:proofErr w:type="spellStart"/>
      <w:r>
        <w:rPr>
          <w:b/>
          <w:sz w:val="22"/>
          <w:szCs w:val="22"/>
          <w:lang w:bidi="lt-LT"/>
        </w:rPr>
        <w:t>maleatas</w:t>
      </w:r>
      <w:proofErr w:type="spellEnd"/>
    </w:p>
    <w:p w14:paraId="415882B4" w14:textId="77777777" w:rsidR="005E1F85" w:rsidRDefault="005E1F85">
      <w:pPr>
        <w:pStyle w:val="Sraopastraipa"/>
        <w:spacing w:after="0" w:line="240" w:lineRule="auto"/>
        <w:ind w:left="0"/>
        <w:rPr>
          <w:rFonts w:ascii="Times New Roman" w:hAnsi="Times New Roman"/>
          <w:u w:val="single"/>
        </w:rPr>
      </w:pPr>
    </w:p>
    <w:p w14:paraId="7B9B0330" w14:textId="77777777" w:rsidR="005E1F85" w:rsidRDefault="00D8028F">
      <w:pPr>
        <w:pStyle w:val="Sraopastraipa"/>
        <w:spacing w:after="0" w:line="240" w:lineRule="auto"/>
        <w:ind w:left="0"/>
        <w:rPr>
          <w:rFonts w:ascii="Times New Roman" w:hAnsi="Times New Roman"/>
          <w:i/>
          <w:iCs/>
        </w:rPr>
      </w:pPr>
      <w:r>
        <w:rPr>
          <w:rFonts w:ascii="Times New Roman" w:eastAsia="Times New Roman" w:hAnsi="Times New Roman"/>
          <w:i/>
          <w:u w:val="single"/>
          <w:lang w:bidi="lt-LT"/>
        </w:rPr>
        <w:t>Nervų sistemos sutrikimai</w:t>
      </w:r>
      <w:r>
        <w:rPr>
          <w:rFonts w:ascii="Times New Roman" w:eastAsia="Times New Roman" w:hAnsi="Times New Roman"/>
          <w:i/>
          <w:lang w:bidi="lt-LT"/>
        </w:rPr>
        <w:t xml:space="preserve"> </w:t>
      </w:r>
    </w:p>
    <w:p w14:paraId="04D63370" w14:textId="77777777" w:rsidR="005E1F85" w:rsidRDefault="00D8028F">
      <w:pPr>
        <w:pStyle w:val="Sraopastraipa"/>
        <w:spacing w:after="0" w:line="240" w:lineRule="auto"/>
        <w:ind w:left="0"/>
        <w:rPr>
          <w:rFonts w:ascii="Times New Roman" w:hAnsi="Times New Roman"/>
        </w:rPr>
      </w:pPr>
      <w:r>
        <w:rPr>
          <w:rFonts w:ascii="Times New Roman" w:eastAsia="Times New Roman" w:hAnsi="Times New Roman"/>
          <w:lang w:bidi="lt-LT"/>
        </w:rPr>
        <w:t xml:space="preserve">Dažnas: centrinės nervų sistemos slopinimas, pasireiškiantis mieguistumu, pykinimu ir raumenų silpnumu, kuris kai kuriems pacientams išnyksta po 2-3 gydymo dienų; veido </w:t>
      </w:r>
      <w:proofErr w:type="spellStart"/>
      <w:r>
        <w:rPr>
          <w:rFonts w:ascii="Times New Roman" w:eastAsia="Times New Roman" w:hAnsi="Times New Roman"/>
          <w:lang w:bidi="lt-LT"/>
        </w:rPr>
        <w:t>diskinezijos</w:t>
      </w:r>
      <w:proofErr w:type="spellEnd"/>
      <w:r>
        <w:rPr>
          <w:rFonts w:ascii="Times New Roman" w:eastAsia="Times New Roman" w:hAnsi="Times New Roman"/>
          <w:lang w:bidi="lt-LT"/>
        </w:rPr>
        <w:t>, koordinacijos sutrikimai (</w:t>
      </w:r>
      <w:proofErr w:type="spellStart"/>
      <w:r>
        <w:rPr>
          <w:rFonts w:ascii="Times New Roman" w:eastAsia="Times New Roman" w:hAnsi="Times New Roman"/>
          <w:lang w:bidi="lt-LT"/>
        </w:rPr>
        <w:t>rigidiškumas</w:t>
      </w:r>
      <w:proofErr w:type="spellEnd"/>
      <w:r>
        <w:rPr>
          <w:rFonts w:ascii="Times New Roman" w:eastAsia="Times New Roman" w:hAnsi="Times New Roman"/>
          <w:lang w:bidi="lt-LT"/>
        </w:rPr>
        <w:t xml:space="preserve">), drebulys, </w:t>
      </w:r>
      <w:proofErr w:type="spellStart"/>
      <w:r>
        <w:rPr>
          <w:rFonts w:ascii="Times New Roman" w:eastAsia="Times New Roman" w:hAnsi="Times New Roman"/>
          <w:lang w:bidi="lt-LT"/>
        </w:rPr>
        <w:t>parestezijos</w:t>
      </w:r>
      <w:proofErr w:type="spellEnd"/>
      <w:r>
        <w:rPr>
          <w:rFonts w:ascii="Times New Roman" w:eastAsia="Times New Roman" w:hAnsi="Times New Roman"/>
          <w:lang w:bidi="lt-LT"/>
        </w:rPr>
        <w:t>;</w:t>
      </w:r>
    </w:p>
    <w:p w14:paraId="288011DA" w14:textId="14C7E1D0" w:rsidR="005E1F85" w:rsidRDefault="00D8028F">
      <w:pPr>
        <w:pStyle w:val="Sraopastraipa"/>
        <w:spacing w:after="0" w:line="240" w:lineRule="auto"/>
        <w:ind w:left="0"/>
        <w:rPr>
          <w:rFonts w:ascii="Times New Roman" w:hAnsi="Times New Roman"/>
        </w:rPr>
      </w:pPr>
      <w:r>
        <w:rPr>
          <w:rFonts w:ascii="Times New Roman" w:eastAsia="Times New Roman" w:hAnsi="Times New Roman"/>
          <w:lang w:bidi="lt-LT"/>
        </w:rPr>
        <w:t xml:space="preserve">Nežinomas: kartais pasireiškia netikėtas jaudulys, ypač jei dideles dozes vartoja vaikai ar vyresni pacientai, kuriam būdingas neramumas, nemiga, nervingumas, </w:t>
      </w:r>
      <w:proofErr w:type="spellStart"/>
      <w:r>
        <w:rPr>
          <w:rFonts w:ascii="Times New Roman" w:eastAsia="Times New Roman" w:hAnsi="Times New Roman"/>
          <w:lang w:bidi="lt-LT"/>
        </w:rPr>
        <w:t>delyras</w:t>
      </w:r>
      <w:proofErr w:type="spellEnd"/>
      <w:r>
        <w:rPr>
          <w:rFonts w:ascii="Times New Roman" w:eastAsia="Times New Roman" w:hAnsi="Times New Roman"/>
          <w:lang w:bidi="lt-LT"/>
        </w:rPr>
        <w:t>.</w:t>
      </w:r>
    </w:p>
    <w:p w14:paraId="54399A95" w14:textId="77777777" w:rsidR="005E1F85" w:rsidRDefault="005E1F85">
      <w:pPr>
        <w:pStyle w:val="Sraopastraipa"/>
        <w:spacing w:after="0" w:line="240" w:lineRule="auto"/>
        <w:ind w:left="0"/>
        <w:rPr>
          <w:rFonts w:ascii="Times New Roman" w:hAnsi="Times New Roman"/>
          <w:u w:val="single"/>
        </w:rPr>
      </w:pPr>
    </w:p>
    <w:p w14:paraId="40EC1D6C" w14:textId="77777777" w:rsidR="005E1F85" w:rsidRDefault="00D8028F">
      <w:pPr>
        <w:pStyle w:val="Sraopastraipa"/>
        <w:spacing w:after="0" w:line="240" w:lineRule="auto"/>
        <w:ind w:left="0"/>
        <w:rPr>
          <w:rFonts w:ascii="Times New Roman" w:hAnsi="Times New Roman"/>
          <w:i/>
          <w:iCs/>
        </w:rPr>
      </w:pPr>
      <w:r>
        <w:rPr>
          <w:rFonts w:ascii="Times New Roman" w:eastAsia="Times New Roman" w:hAnsi="Times New Roman"/>
          <w:i/>
          <w:u w:val="single"/>
          <w:lang w:bidi="lt-LT"/>
        </w:rPr>
        <w:t>Akių sutrikimai</w:t>
      </w:r>
      <w:r>
        <w:rPr>
          <w:rFonts w:ascii="Times New Roman" w:eastAsia="Times New Roman" w:hAnsi="Times New Roman"/>
          <w:i/>
          <w:lang w:bidi="lt-LT"/>
        </w:rPr>
        <w:t xml:space="preserve"> </w:t>
      </w:r>
    </w:p>
    <w:p w14:paraId="3D31832A" w14:textId="77777777" w:rsidR="005E1F85" w:rsidRDefault="00D8028F">
      <w:pPr>
        <w:pStyle w:val="Sraopastraipa"/>
        <w:spacing w:after="0" w:line="240" w:lineRule="auto"/>
        <w:ind w:left="0"/>
        <w:rPr>
          <w:rFonts w:ascii="Times New Roman" w:hAnsi="Times New Roman"/>
          <w:iCs/>
        </w:rPr>
      </w:pPr>
      <w:r>
        <w:rPr>
          <w:rFonts w:ascii="Times New Roman" w:eastAsia="Times New Roman" w:hAnsi="Times New Roman"/>
          <w:iCs/>
          <w:lang w:bidi="lt-LT"/>
        </w:rPr>
        <w:t>Dažnas: neryškus matymas, dvigubas matymas.</w:t>
      </w:r>
    </w:p>
    <w:p w14:paraId="2F81AE50" w14:textId="77777777" w:rsidR="005E1F85" w:rsidRDefault="005E1F85">
      <w:pPr>
        <w:pStyle w:val="Sraopastraipa"/>
        <w:spacing w:after="0" w:line="240" w:lineRule="auto"/>
        <w:ind w:left="0"/>
        <w:rPr>
          <w:rFonts w:ascii="Times New Roman" w:eastAsia="Times New Roman" w:hAnsi="Times New Roman"/>
          <w:iCs/>
          <w:lang w:bidi="lt-LT"/>
        </w:rPr>
      </w:pPr>
    </w:p>
    <w:p w14:paraId="1D08F48D" w14:textId="77777777" w:rsidR="005E1F85" w:rsidRDefault="00D8028F">
      <w:pPr>
        <w:pStyle w:val="Sraopastraipa"/>
        <w:spacing w:after="0" w:line="240" w:lineRule="auto"/>
        <w:ind w:left="0"/>
        <w:rPr>
          <w:rFonts w:ascii="Times New Roman" w:hAnsi="Times New Roman"/>
          <w:i/>
          <w:u w:val="single"/>
        </w:rPr>
      </w:pPr>
      <w:r>
        <w:rPr>
          <w:rFonts w:ascii="Times New Roman" w:eastAsia="Times New Roman" w:hAnsi="Times New Roman"/>
          <w:i/>
          <w:u w:val="single"/>
          <w:lang w:bidi="lt-LT"/>
        </w:rPr>
        <w:t xml:space="preserve">Kvėpavimo, krūtinės ląstos ir </w:t>
      </w:r>
      <w:proofErr w:type="spellStart"/>
      <w:r>
        <w:rPr>
          <w:rFonts w:ascii="Times New Roman" w:eastAsia="Times New Roman" w:hAnsi="Times New Roman"/>
          <w:i/>
          <w:u w:val="single"/>
          <w:lang w:bidi="lt-LT"/>
        </w:rPr>
        <w:t>krūtinplėvės</w:t>
      </w:r>
      <w:proofErr w:type="spellEnd"/>
      <w:r>
        <w:rPr>
          <w:rFonts w:ascii="Times New Roman" w:eastAsia="Times New Roman" w:hAnsi="Times New Roman"/>
          <w:i/>
          <w:u w:val="single"/>
          <w:lang w:bidi="lt-LT"/>
        </w:rPr>
        <w:t xml:space="preserve"> sutrikimai </w:t>
      </w:r>
    </w:p>
    <w:p w14:paraId="7B9A959E" w14:textId="77777777" w:rsidR="005E1F85" w:rsidRDefault="00D8028F">
      <w:pPr>
        <w:pStyle w:val="Sraopastraipa"/>
        <w:spacing w:after="0" w:line="240" w:lineRule="auto"/>
        <w:ind w:left="0"/>
        <w:rPr>
          <w:rFonts w:ascii="Times New Roman" w:hAnsi="Times New Roman"/>
        </w:rPr>
      </w:pPr>
      <w:r>
        <w:rPr>
          <w:rFonts w:ascii="Times New Roman" w:eastAsia="Times New Roman" w:hAnsi="Times New Roman"/>
          <w:lang w:bidi="lt-LT"/>
        </w:rPr>
        <w:t>Dažnas: sausa nosies gleivinė ir džiūstanti gerklė, gleivinė.</w:t>
      </w:r>
    </w:p>
    <w:p w14:paraId="746ACAC7" w14:textId="77777777" w:rsidR="005E1F85" w:rsidRDefault="005E1F85">
      <w:pPr>
        <w:pStyle w:val="Sraopastraipa"/>
        <w:spacing w:after="0" w:line="240" w:lineRule="auto"/>
        <w:ind w:left="0"/>
        <w:rPr>
          <w:rFonts w:ascii="Times New Roman" w:hAnsi="Times New Roman"/>
          <w:u w:val="single"/>
        </w:rPr>
      </w:pPr>
    </w:p>
    <w:p w14:paraId="3FF22237" w14:textId="77777777" w:rsidR="005E1F85" w:rsidRDefault="00D8028F">
      <w:pPr>
        <w:pStyle w:val="Sraopastraipa"/>
        <w:spacing w:after="0" w:line="240" w:lineRule="auto"/>
        <w:ind w:left="0"/>
        <w:rPr>
          <w:rFonts w:ascii="Times New Roman" w:hAnsi="Times New Roman"/>
          <w:i/>
          <w:iCs/>
          <w:u w:val="single"/>
        </w:rPr>
      </w:pPr>
      <w:r>
        <w:rPr>
          <w:rFonts w:ascii="Times New Roman" w:eastAsia="Times New Roman" w:hAnsi="Times New Roman"/>
          <w:i/>
          <w:u w:val="single"/>
          <w:lang w:bidi="lt-LT"/>
        </w:rPr>
        <w:t>Skrandžio ir žarnyno sutrikimai</w:t>
      </w:r>
    </w:p>
    <w:p w14:paraId="47175D70" w14:textId="77777777" w:rsidR="005E1F85" w:rsidRDefault="00D8028F">
      <w:pPr>
        <w:pStyle w:val="Sraopastraipa"/>
        <w:spacing w:after="0" w:line="240" w:lineRule="auto"/>
        <w:ind w:left="0"/>
        <w:rPr>
          <w:rFonts w:ascii="Times New Roman" w:hAnsi="Times New Roman"/>
        </w:rPr>
      </w:pPr>
      <w:r>
        <w:rPr>
          <w:rFonts w:ascii="Times New Roman" w:eastAsia="Times New Roman" w:hAnsi="Times New Roman"/>
          <w:lang w:bidi="lt-LT"/>
        </w:rPr>
        <w:t>Dažnai: džiūstanti burna, skonio pokyčiai, pykinimas, viduriavimas.</w:t>
      </w:r>
    </w:p>
    <w:p w14:paraId="66687A23" w14:textId="77777777" w:rsidR="005E1F85" w:rsidRDefault="005E1F85">
      <w:pPr>
        <w:pStyle w:val="Sraopastraipa"/>
        <w:spacing w:after="0" w:line="240" w:lineRule="auto"/>
        <w:ind w:left="0"/>
        <w:rPr>
          <w:rFonts w:ascii="Times New Roman" w:hAnsi="Times New Roman"/>
          <w:u w:val="single"/>
        </w:rPr>
      </w:pPr>
    </w:p>
    <w:p w14:paraId="5122727F" w14:textId="77777777" w:rsidR="005E1F85" w:rsidRDefault="00D8028F">
      <w:pPr>
        <w:pStyle w:val="Sraopastraipa"/>
        <w:spacing w:after="0" w:line="240" w:lineRule="auto"/>
        <w:ind w:left="0"/>
        <w:rPr>
          <w:rFonts w:ascii="Times New Roman" w:hAnsi="Times New Roman"/>
          <w:i/>
          <w:iCs/>
          <w:u w:val="single"/>
        </w:rPr>
      </w:pPr>
      <w:r>
        <w:rPr>
          <w:rFonts w:ascii="Times New Roman" w:eastAsia="Times New Roman" w:hAnsi="Times New Roman"/>
          <w:i/>
          <w:u w:val="single"/>
          <w:lang w:bidi="lt-LT"/>
        </w:rPr>
        <w:t xml:space="preserve">Inkstų ir šlapimo takų sutrikimai </w:t>
      </w:r>
    </w:p>
    <w:p w14:paraId="318F4D8D" w14:textId="77777777" w:rsidR="005E1F85" w:rsidRDefault="00D8028F">
      <w:pPr>
        <w:pStyle w:val="Sraopastraipa"/>
        <w:spacing w:after="0" w:line="240" w:lineRule="auto"/>
        <w:ind w:left="0"/>
        <w:rPr>
          <w:rFonts w:ascii="Times New Roman" w:hAnsi="Times New Roman"/>
          <w:u w:val="single"/>
        </w:rPr>
      </w:pPr>
      <w:r>
        <w:rPr>
          <w:rFonts w:ascii="Times New Roman" w:eastAsia="Times New Roman" w:hAnsi="Times New Roman"/>
          <w:lang w:bidi="lt-LT"/>
        </w:rPr>
        <w:t>Dažnas: susilaiko šlapimas ir (arba) sunkiau išsiskiria šlapimas.</w:t>
      </w:r>
    </w:p>
    <w:p w14:paraId="619EE4C6" w14:textId="77777777" w:rsidR="005E1F85" w:rsidRDefault="005E1F85">
      <w:pPr>
        <w:pStyle w:val="Sraopastraipa"/>
        <w:spacing w:after="0" w:line="240" w:lineRule="auto"/>
        <w:ind w:left="0"/>
        <w:rPr>
          <w:rFonts w:ascii="Times New Roman" w:hAnsi="Times New Roman"/>
          <w:i/>
          <w:iCs/>
        </w:rPr>
      </w:pPr>
    </w:p>
    <w:p w14:paraId="27BB75DE" w14:textId="77777777" w:rsidR="005E1F85" w:rsidRDefault="00D8028F">
      <w:pPr>
        <w:pStyle w:val="Sraopastraipa"/>
        <w:spacing w:after="0" w:line="240" w:lineRule="auto"/>
        <w:ind w:left="0"/>
        <w:rPr>
          <w:rFonts w:ascii="Times New Roman" w:hAnsi="Times New Roman"/>
          <w:i/>
          <w:iCs/>
          <w:u w:val="single"/>
        </w:rPr>
      </w:pPr>
      <w:r>
        <w:rPr>
          <w:rFonts w:ascii="Times New Roman" w:eastAsia="Times New Roman" w:hAnsi="Times New Roman"/>
          <w:i/>
          <w:u w:val="single"/>
          <w:lang w:bidi="lt-LT"/>
        </w:rPr>
        <w:t>Kraujo ir limfinės sistemos sutrikimai</w:t>
      </w:r>
    </w:p>
    <w:p w14:paraId="5DA59BBD" w14:textId="77777777" w:rsidR="005E1F85" w:rsidRDefault="00D8028F">
      <w:pPr>
        <w:pStyle w:val="Sraopastraipa"/>
        <w:spacing w:after="0" w:line="240" w:lineRule="auto"/>
        <w:ind w:left="0"/>
        <w:rPr>
          <w:rFonts w:ascii="Times New Roman" w:hAnsi="Times New Roman"/>
        </w:rPr>
      </w:pPr>
      <w:r>
        <w:rPr>
          <w:rFonts w:ascii="Times New Roman" w:eastAsia="Times New Roman" w:hAnsi="Times New Roman"/>
          <w:lang w:bidi="lt-LT"/>
        </w:rPr>
        <w:t>Retas: kraujo ląstelių kiekio pakitimai (</w:t>
      </w:r>
      <w:proofErr w:type="spellStart"/>
      <w:r>
        <w:rPr>
          <w:rFonts w:ascii="Times New Roman" w:eastAsia="Times New Roman" w:hAnsi="Times New Roman"/>
          <w:lang w:bidi="lt-LT"/>
        </w:rPr>
        <w:t>agranulocitozė</w:t>
      </w:r>
      <w:proofErr w:type="spellEnd"/>
      <w:r>
        <w:rPr>
          <w:rFonts w:ascii="Times New Roman" w:eastAsia="Times New Roman" w:hAnsi="Times New Roman"/>
          <w:lang w:bidi="lt-LT"/>
        </w:rPr>
        <w:t xml:space="preserve">, </w:t>
      </w:r>
      <w:proofErr w:type="spellStart"/>
      <w:r>
        <w:rPr>
          <w:rFonts w:ascii="Times New Roman" w:eastAsia="Times New Roman" w:hAnsi="Times New Roman"/>
          <w:lang w:bidi="lt-LT"/>
        </w:rPr>
        <w:t>aplastinė</w:t>
      </w:r>
      <w:proofErr w:type="spellEnd"/>
      <w:r>
        <w:rPr>
          <w:rFonts w:ascii="Times New Roman" w:eastAsia="Times New Roman" w:hAnsi="Times New Roman"/>
          <w:lang w:bidi="lt-LT"/>
        </w:rPr>
        <w:t xml:space="preserve"> anemija arba </w:t>
      </w:r>
      <w:proofErr w:type="spellStart"/>
      <w:r>
        <w:rPr>
          <w:rFonts w:ascii="Times New Roman" w:eastAsia="Times New Roman" w:hAnsi="Times New Roman"/>
          <w:lang w:bidi="lt-LT"/>
        </w:rPr>
        <w:t>trombocitopenija</w:t>
      </w:r>
      <w:proofErr w:type="spellEnd"/>
      <w:r>
        <w:rPr>
          <w:rFonts w:ascii="Times New Roman" w:eastAsia="Times New Roman" w:hAnsi="Times New Roman"/>
          <w:lang w:bidi="lt-LT"/>
        </w:rPr>
        <w:t>) su tokiais simptomais kaip gausus kraujavimas arba nuovargis.</w:t>
      </w:r>
    </w:p>
    <w:p w14:paraId="3554968D" w14:textId="77777777" w:rsidR="005E1F85" w:rsidRDefault="005E1F85">
      <w:pPr>
        <w:pStyle w:val="Sraopastraipa"/>
        <w:spacing w:after="0" w:line="240" w:lineRule="auto"/>
        <w:ind w:left="0"/>
        <w:rPr>
          <w:rFonts w:ascii="Times New Roman" w:hAnsi="Times New Roman"/>
          <w:u w:val="single"/>
        </w:rPr>
      </w:pPr>
    </w:p>
    <w:p w14:paraId="0920607D" w14:textId="77777777" w:rsidR="005E1F85" w:rsidRDefault="00D8028F">
      <w:pPr>
        <w:pStyle w:val="Sraopastraipa"/>
        <w:spacing w:after="0" w:line="240" w:lineRule="auto"/>
        <w:ind w:left="0"/>
        <w:rPr>
          <w:rFonts w:ascii="Times New Roman" w:hAnsi="Times New Roman"/>
          <w:u w:val="single"/>
        </w:rPr>
      </w:pPr>
      <w:r>
        <w:rPr>
          <w:rFonts w:ascii="Times New Roman" w:eastAsia="Times New Roman" w:hAnsi="Times New Roman"/>
          <w:i/>
          <w:u w:val="single"/>
          <w:lang w:bidi="lt-LT"/>
        </w:rPr>
        <w:t xml:space="preserve">Imuninės sistemos sutrikimai </w:t>
      </w:r>
    </w:p>
    <w:p w14:paraId="3A2256E7" w14:textId="77777777" w:rsidR="005E1F85" w:rsidRDefault="00D8028F">
      <w:pPr>
        <w:pStyle w:val="Sraopastraipa"/>
        <w:spacing w:after="0" w:line="240" w:lineRule="auto"/>
        <w:ind w:left="0"/>
        <w:rPr>
          <w:rFonts w:ascii="Times New Roman" w:hAnsi="Times New Roman"/>
        </w:rPr>
      </w:pPr>
      <w:r>
        <w:rPr>
          <w:rFonts w:ascii="Times New Roman" w:eastAsia="Times New Roman" w:hAnsi="Times New Roman"/>
          <w:lang w:bidi="lt-LT"/>
        </w:rPr>
        <w:t>Dažnis nežinomas: padidėjęs jautrumas, anafilaksinės reakcijos (kosulys, sunku ryti, dažniau plaka širdis, niežėjimas, patinę vokai ar aplink akis, veidas, liežuvis, dusulys, nuovargis ir t. t.), jautrumas šviesai, kryžminis jautrumas panašiems vaistiniams preparatams.</w:t>
      </w:r>
    </w:p>
    <w:p w14:paraId="526CBE4C" w14:textId="77777777" w:rsidR="005E1F85" w:rsidRDefault="005E1F85">
      <w:pPr>
        <w:pStyle w:val="Sraopastraipa"/>
        <w:spacing w:after="0" w:line="240" w:lineRule="auto"/>
        <w:ind w:left="0"/>
        <w:rPr>
          <w:rFonts w:ascii="Times New Roman" w:hAnsi="Times New Roman"/>
        </w:rPr>
      </w:pPr>
    </w:p>
    <w:p w14:paraId="30CD5668" w14:textId="77777777" w:rsidR="005E1F85" w:rsidRDefault="00D8028F">
      <w:pPr>
        <w:pStyle w:val="Sraopastraipa"/>
        <w:spacing w:after="0" w:line="240" w:lineRule="auto"/>
        <w:ind w:left="0"/>
        <w:rPr>
          <w:rFonts w:ascii="Times New Roman" w:hAnsi="Times New Roman"/>
          <w:i/>
          <w:iCs/>
          <w:u w:val="single"/>
        </w:rPr>
      </w:pPr>
      <w:r>
        <w:rPr>
          <w:rFonts w:ascii="Times New Roman" w:eastAsia="Times New Roman" w:hAnsi="Times New Roman"/>
          <w:i/>
          <w:u w:val="single"/>
          <w:lang w:bidi="lt-LT"/>
        </w:rPr>
        <w:t>Širdies sutrikimai</w:t>
      </w:r>
    </w:p>
    <w:p w14:paraId="5078A3BB" w14:textId="77777777" w:rsidR="005E1F85" w:rsidRDefault="00D8028F">
      <w:pPr>
        <w:pStyle w:val="Sraopastraipa"/>
        <w:spacing w:after="0" w:line="240" w:lineRule="auto"/>
        <w:ind w:left="0"/>
        <w:rPr>
          <w:rFonts w:ascii="Times New Roman" w:hAnsi="Times New Roman"/>
        </w:rPr>
      </w:pPr>
      <w:r>
        <w:rPr>
          <w:rFonts w:ascii="Times New Roman" w:eastAsia="Times New Roman" w:hAnsi="Times New Roman"/>
          <w:lang w:bidi="lt-LT"/>
        </w:rPr>
        <w:t>Nežinomas: dažniausiai perdozavus; širdies aritmija, juntamas širdies plakimas, tachikardija.</w:t>
      </w:r>
    </w:p>
    <w:p w14:paraId="3F2E0F81" w14:textId="77777777" w:rsidR="005E1F85" w:rsidRDefault="005E1F85">
      <w:pPr>
        <w:pStyle w:val="Sraopastraipa"/>
        <w:spacing w:after="0" w:line="240" w:lineRule="auto"/>
        <w:ind w:left="0"/>
        <w:rPr>
          <w:rFonts w:ascii="Times New Roman" w:hAnsi="Times New Roman"/>
          <w:i/>
          <w:iCs/>
          <w:u w:val="single"/>
        </w:rPr>
      </w:pPr>
    </w:p>
    <w:p w14:paraId="6515A825" w14:textId="77777777" w:rsidR="005E1F85" w:rsidRDefault="00D8028F">
      <w:pPr>
        <w:pStyle w:val="Sraopastraipa"/>
        <w:spacing w:after="0" w:line="240" w:lineRule="auto"/>
        <w:ind w:left="0"/>
        <w:rPr>
          <w:rFonts w:ascii="Times New Roman" w:hAnsi="Times New Roman"/>
          <w:i/>
          <w:iCs/>
        </w:rPr>
      </w:pPr>
      <w:r>
        <w:rPr>
          <w:rFonts w:ascii="Times New Roman" w:eastAsia="Times New Roman" w:hAnsi="Times New Roman"/>
          <w:i/>
          <w:u w:val="single"/>
          <w:lang w:bidi="lt-LT"/>
        </w:rPr>
        <w:t>Kraujagyslių sutrikimai</w:t>
      </w:r>
    </w:p>
    <w:p w14:paraId="0AE07CF2" w14:textId="77777777" w:rsidR="005E1F85" w:rsidRDefault="00D8028F">
      <w:pPr>
        <w:pStyle w:val="Sraopastraipa"/>
        <w:spacing w:after="0" w:line="240" w:lineRule="auto"/>
        <w:ind w:left="0"/>
        <w:rPr>
          <w:rFonts w:ascii="Times New Roman" w:hAnsi="Times New Roman"/>
        </w:rPr>
      </w:pPr>
      <w:r>
        <w:rPr>
          <w:rFonts w:ascii="Times New Roman" w:eastAsia="Times New Roman" w:hAnsi="Times New Roman"/>
          <w:lang w:bidi="lt-LT"/>
        </w:rPr>
        <w:t xml:space="preserve">Nežinomas: </w:t>
      </w:r>
      <w:proofErr w:type="spellStart"/>
      <w:r>
        <w:rPr>
          <w:rFonts w:ascii="Times New Roman" w:eastAsia="Times New Roman" w:hAnsi="Times New Roman"/>
          <w:lang w:bidi="lt-LT"/>
        </w:rPr>
        <w:t>hipotenzija</w:t>
      </w:r>
      <w:proofErr w:type="spellEnd"/>
      <w:r>
        <w:rPr>
          <w:rFonts w:ascii="Times New Roman" w:eastAsia="Times New Roman" w:hAnsi="Times New Roman"/>
          <w:lang w:bidi="lt-LT"/>
        </w:rPr>
        <w:t>, hipertenzija.</w:t>
      </w:r>
    </w:p>
    <w:p w14:paraId="6125F9CC" w14:textId="77777777" w:rsidR="005E1F85" w:rsidRDefault="005E1F85">
      <w:pPr>
        <w:pStyle w:val="Sraopastraipa"/>
        <w:spacing w:after="0" w:line="240" w:lineRule="auto"/>
        <w:ind w:left="0"/>
        <w:rPr>
          <w:rFonts w:ascii="Times New Roman" w:hAnsi="Times New Roman"/>
          <w:u w:val="single"/>
        </w:rPr>
      </w:pPr>
    </w:p>
    <w:p w14:paraId="08ECF58F" w14:textId="77777777" w:rsidR="005E1F85" w:rsidRDefault="00D8028F">
      <w:pPr>
        <w:pStyle w:val="Sraopastraipa"/>
        <w:spacing w:after="0" w:line="240" w:lineRule="auto"/>
        <w:ind w:left="0"/>
        <w:rPr>
          <w:rFonts w:ascii="Times New Roman" w:hAnsi="Times New Roman"/>
          <w:u w:val="single"/>
        </w:rPr>
      </w:pPr>
      <w:r>
        <w:rPr>
          <w:rFonts w:ascii="Times New Roman" w:eastAsia="Times New Roman" w:hAnsi="Times New Roman"/>
          <w:i/>
          <w:u w:val="single"/>
          <w:lang w:bidi="lt-LT"/>
        </w:rPr>
        <w:t xml:space="preserve">Kepenų ir tulžies latakų sutrikimai </w:t>
      </w:r>
    </w:p>
    <w:p w14:paraId="05951863" w14:textId="77777777" w:rsidR="005E1F85" w:rsidRDefault="00D8028F">
      <w:pPr>
        <w:pStyle w:val="Sraopastraipa"/>
        <w:spacing w:after="0" w:line="240" w:lineRule="auto"/>
        <w:ind w:left="0"/>
        <w:rPr>
          <w:rFonts w:ascii="Times New Roman" w:hAnsi="Times New Roman"/>
        </w:rPr>
      </w:pPr>
      <w:r>
        <w:rPr>
          <w:rFonts w:ascii="Times New Roman" w:eastAsia="Times New Roman" w:hAnsi="Times New Roman"/>
          <w:lang w:bidi="lt-LT"/>
        </w:rPr>
        <w:t xml:space="preserve">Nežinomas: </w:t>
      </w:r>
      <w:proofErr w:type="spellStart"/>
      <w:r>
        <w:rPr>
          <w:rFonts w:ascii="Times New Roman" w:eastAsia="Times New Roman" w:hAnsi="Times New Roman"/>
          <w:lang w:bidi="lt-LT"/>
        </w:rPr>
        <w:t>cholestazė</w:t>
      </w:r>
      <w:proofErr w:type="spellEnd"/>
      <w:r>
        <w:rPr>
          <w:rFonts w:ascii="Times New Roman" w:eastAsia="Times New Roman" w:hAnsi="Times New Roman"/>
          <w:lang w:bidi="lt-LT"/>
        </w:rPr>
        <w:t>.</w:t>
      </w:r>
    </w:p>
    <w:p w14:paraId="43D55299" w14:textId="77777777" w:rsidR="005E1F85" w:rsidRDefault="005E1F85">
      <w:pPr>
        <w:rPr>
          <w:sz w:val="22"/>
          <w:szCs w:val="22"/>
          <w:u w:val="single"/>
        </w:rPr>
      </w:pPr>
    </w:p>
    <w:p w14:paraId="69CEA01B" w14:textId="77777777" w:rsidR="005E1F85" w:rsidRDefault="00D8028F">
      <w:pPr>
        <w:rPr>
          <w:sz w:val="22"/>
          <w:szCs w:val="22"/>
          <w:u w:val="single"/>
          <w:lang w:bidi="lt-LT"/>
        </w:rPr>
      </w:pPr>
      <w:r>
        <w:rPr>
          <w:sz w:val="22"/>
          <w:szCs w:val="22"/>
          <w:u w:val="single"/>
          <w:lang w:bidi="lt-LT"/>
        </w:rPr>
        <w:t>Pranešimas apie įtariamas nepageidaujamas reakcijas</w:t>
      </w:r>
    </w:p>
    <w:p w14:paraId="36E1148F" w14:textId="77777777" w:rsidR="005E1F85" w:rsidRDefault="00D8028F">
      <w:pPr>
        <w:jc w:val="both"/>
        <w:rPr>
          <w:sz w:val="22"/>
          <w:szCs w:val="22"/>
        </w:rPr>
      </w:pPr>
      <w:r>
        <w:rPr>
          <w:sz w:val="22"/>
          <w:szCs w:val="22"/>
        </w:rPr>
        <w:lastRenderedPageBreak/>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B43DA74" w14:textId="77777777" w:rsidR="005E1F85" w:rsidRDefault="005E1F85">
      <w:pPr>
        <w:rPr>
          <w:b/>
          <w:sz w:val="22"/>
          <w:szCs w:val="22"/>
        </w:rPr>
      </w:pPr>
    </w:p>
    <w:p w14:paraId="35206032" w14:textId="77777777" w:rsidR="005E1F85" w:rsidRDefault="00D8028F">
      <w:pPr>
        <w:tabs>
          <w:tab w:val="left" w:pos="567"/>
        </w:tabs>
        <w:rPr>
          <w:b/>
          <w:sz w:val="22"/>
          <w:szCs w:val="22"/>
        </w:rPr>
      </w:pPr>
      <w:r>
        <w:rPr>
          <w:b/>
          <w:sz w:val="22"/>
          <w:szCs w:val="22"/>
          <w:lang w:bidi="lt-LT"/>
        </w:rPr>
        <w:t xml:space="preserve">4.9 </w:t>
      </w:r>
      <w:r>
        <w:rPr>
          <w:b/>
          <w:sz w:val="22"/>
          <w:szCs w:val="22"/>
          <w:lang w:bidi="lt-LT"/>
        </w:rPr>
        <w:tab/>
        <w:t>Perdozavimas</w:t>
      </w:r>
    </w:p>
    <w:p w14:paraId="36171FA7" w14:textId="77777777" w:rsidR="005E1F85" w:rsidRDefault="005E1F85">
      <w:pPr>
        <w:pStyle w:val="Pagrindinistekstas3"/>
        <w:tabs>
          <w:tab w:val="left" w:pos="8647"/>
        </w:tabs>
        <w:rPr>
          <w:sz w:val="22"/>
          <w:szCs w:val="22"/>
        </w:rPr>
      </w:pPr>
    </w:p>
    <w:p w14:paraId="30261A11" w14:textId="77777777" w:rsidR="005E1F85" w:rsidRDefault="00D8028F">
      <w:pPr>
        <w:pStyle w:val="Pagrindinistekstas3"/>
        <w:tabs>
          <w:tab w:val="left" w:pos="8647"/>
        </w:tabs>
        <w:rPr>
          <w:sz w:val="22"/>
          <w:szCs w:val="22"/>
        </w:rPr>
      </w:pPr>
      <w:r>
        <w:rPr>
          <w:sz w:val="22"/>
          <w:szCs w:val="22"/>
          <w:lang w:bidi="lt-LT"/>
        </w:rPr>
        <w:t xml:space="preserve">Perdozavimo simptomus gali sukelti viena arba visos medžiagos. </w:t>
      </w:r>
    </w:p>
    <w:p w14:paraId="40C2D432" w14:textId="77777777" w:rsidR="005E1F85" w:rsidRDefault="005E1F85">
      <w:pPr>
        <w:pStyle w:val="Pagrindinistekstas3"/>
        <w:tabs>
          <w:tab w:val="left" w:pos="8647"/>
        </w:tabs>
        <w:rPr>
          <w:sz w:val="22"/>
          <w:szCs w:val="22"/>
          <w:u w:val="single"/>
        </w:rPr>
      </w:pPr>
    </w:p>
    <w:p w14:paraId="0D5349B9" w14:textId="77777777" w:rsidR="005E1F85" w:rsidRDefault="00D8028F">
      <w:pPr>
        <w:pStyle w:val="Pagrindinistekstas3"/>
        <w:tabs>
          <w:tab w:val="left" w:pos="8647"/>
        </w:tabs>
        <w:rPr>
          <w:sz w:val="22"/>
          <w:szCs w:val="22"/>
          <w:u w:val="single"/>
        </w:rPr>
      </w:pPr>
      <w:proofErr w:type="spellStart"/>
      <w:r>
        <w:rPr>
          <w:sz w:val="22"/>
          <w:szCs w:val="22"/>
          <w:u w:val="single"/>
          <w:lang w:bidi="lt-LT"/>
        </w:rPr>
        <w:t>Paracetamolio</w:t>
      </w:r>
      <w:proofErr w:type="spellEnd"/>
      <w:r>
        <w:rPr>
          <w:sz w:val="22"/>
          <w:szCs w:val="22"/>
          <w:u w:val="single"/>
          <w:lang w:bidi="lt-LT"/>
        </w:rPr>
        <w:t xml:space="preserve"> perdozavimas</w:t>
      </w:r>
    </w:p>
    <w:p w14:paraId="4F400397" w14:textId="649CB7D8" w:rsidR="005E1F85" w:rsidRDefault="00D8028F" w:rsidP="00121176">
      <w:pPr>
        <w:pStyle w:val="Pagrindinistekstas3"/>
        <w:tabs>
          <w:tab w:val="left" w:pos="8647"/>
        </w:tabs>
        <w:rPr>
          <w:sz w:val="22"/>
          <w:szCs w:val="22"/>
        </w:rPr>
      </w:pPr>
      <w:r>
        <w:rPr>
          <w:sz w:val="22"/>
          <w:szCs w:val="22"/>
          <w:lang w:bidi="lt-LT"/>
        </w:rPr>
        <w:t xml:space="preserve">Ūmaus perdozavimo atveju dauguma suaugusiųjų turi suvartoti apie 12 g ar daugiau </w:t>
      </w:r>
      <w:proofErr w:type="spellStart"/>
      <w:r>
        <w:rPr>
          <w:sz w:val="22"/>
          <w:szCs w:val="22"/>
          <w:lang w:bidi="lt-LT"/>
        </w:rPr>
        <w:t>paracetamolio</w:t>
      </w:r>
      <w:proofErr w:type="spellEnd"/>
      <w:r>
        <w:rPr>
          <w:sz w:val="22"/>
          <w:szCs w:val="22"/>
          <w:lang w:bidi="lt-LT"/>
        </w:rPr>
        <w:t xml:space="preserve">, kad kiltų rimto toksinio poveikio kepenims pavojus. Perdozavus gali pasireikšti pykinimas, vėmimas, blyškumas, pilvo skausmas, pernelyg didelis mieguistumas, inkstų ir kepenų pažeidimai. Šie simptomai gali išnykti kitą dieną, nors pradeda vystytis kepenų pažeidimas, kuris pasireiškia viršutinės pilvo dalies pūtimu, pykinimu ir gelta. </w:t>
      </w:r>
      <w:r w:rsidR="007B780F" w:rsidRPr="009969C5">
        <w:rPr>
          <w:sz w:val="22"/>
          <w:szCs w:val="22"/>
          <w:lang w:bidi="lt-LT"/>
        </w:rPr>
        <w:t xml:space="preserve">Perdozavimas taip pat gali sukelti </w:t>
      </w:r>
      <w:proofErr w:type="spellStart"/>
      <w:r w:rsidR="007B780F" w:rsidRPr="009969C5">
        <w:rPr>
          <w:sz w:val="22"/>
          <w:szCs w:val="22"/>
          <w:lang w:bidi="lt-LT"/>
        </w:rPr>
        <w:t>diseminuotą</w:t>
      </w:r>
      <w:proofErr w:type="spellEnd"/>
      <w:r w:rsidR="007B780F" w:rsidRPr="009969C5">
        <w:rPr>
          <w:sz w:val="22"/>
          <w:szCs w:val="22"/>
          <w:lang w:bidi="lt-LT"/>
        </w:rPr>
        <w:t xml:space="preserve"> </w:t>
      </w:r>
      <w:proofErr w:type="spellStart"/>
      <w:r w:rsidR="007B780F" w:rsidRPr="009969C5">
        <w:rPr>
          <w:sz w:val="22"/>
          <w:szCs w:val="22"/>
          <w:lang w:bidi="lt-LT"/>
        </w:rPr>
        <w:t>intravaskulinę</w:t>
      </w:r>
      <w:proofErr w:type="spellEnd"/>
      <w:r w:rsidR="007B780F" w:rsidRPr="009969C5">
        <w:rPr>
          <w:sz w:val="22"/>
          <w:szCs w:val="22"/>
          <w:lang w:bidi="lt-LT"/>
        </w:rPr>
        <w:t xml:space="preserve"> </w:t>
      </w:r>
      <w:proofErr w:type="spellStart"/>
      <w:r w:rsidR="007B780F" w:rsidRPr="009969C5">
        <w:rPr>
          <w:sz w:val="22"/>
          <w:szCs w:val="22"/>
          <w:lang w:bidi="lt-LT"/>
        </w:rPr>
        <w:t>koaguliaciją</w:t>
      </w:r>
      <w:proofErr w:type="spellEnd"/>
      <w:r w:rsidR="007B780F" w:rsidRPr="009969C5">
        <w:rPr>
          <w:sz w:val="22"/>
          <w:szCs w:val="22"/>
          <w:lang w:bidi="lt-LT"/>
        </w:rPr>
        <w:t>.</w:t>
      </w:r>
      <w:r w:rsidR="007B780F" w:rsidRPr="009969C5">
        <w:rPr>
          <w:b/>
          <w:bCs/>
          <w:sz w:val="22"/>
          <w:szCs w:val="22"/>
          <w:lang w:bidi="lt-LT"/>
        </w:rPr>
        <w:t xml:space="preserve"> </w:t>
      </w:r>
      <w:r>
        <w:rPr>
          <w:sz w:val="22"/>
          <w:szCs w:val="22"/>
          <w:lang w:bidi="lt-LT"/>
        </w:rPr>
        <w:t xml:space="preserve">Pavartojus vienkartinę 5 g ar didesnę </w:t>
      </w:r>
      <w:proofErr w:type="spellStart"/>
      <w:r>
        <w:rPr>
          <w:sz w:val="22"/>
          <w:szCs w:val="22"/>
          <w:lang w:bidi="lt-LT"/>
        </w:rPr>
        <w:t>paracetamolio</w:t>
      </w:r>
      <w:proofErr w:type="spellEnd"/>
      <w:r>
        <w:rPr>
          <w:sz w:val="22"/>
          <w:szCs w:val="22"/>
          <w:lang w:bidi="lt-LT"/>
        </w:rPr>
        <w:t xml:space="preserve"> dozę, reikia sukelti vėmimą, jei dozė vartota mažiau nei prieš vieną valandą. Gerti 60–100 g aktyvintosios anglies, geriausiai sumaišytos su vandeniu. Nustačius </w:t>
      </w:r>
      <w:proofErr w:type="spellStart"/>
      <w:r>
        <w:rPr>
          <w:sz w:val="22"/>
          <w:szCs w:val="22"/>
          <w:lang w:bidi="lt-LT"/>
        </w:rPr>
        <w:t>paracetamolio</w:t>
      </w:r>
      <w:proofErr w:type="spellEnd"/>
      <w:r>
        <w:rPr>
          <w:sz w:val="22"/>
          <w:szCs w:val="22"/>
          <w:lang w:bidi="lt-LT"/>
        </w:rPr>
        <w:t xml:space="preserve"> koncentraciją kraujyje galima nustatyti, ar stipriai apsinuodyta. Šios koncentracijos vertė, atsižvelgiant į laiką, praėjusį nuo </w:t>
      </w:r>
      <w:proofErr w:type="spellStart"/>
      <w:r>
        <w:rPr>
          <w:sz w:val="22"/>
          <w:szCs w:val="22"/>
          <w:lang w:bidi="lt-LT"/>
        </w:rPr>
        <w:t>paracetamolio</w:t>
      </w:r>
      <w:proofErr w:type="spellEnd"/>
      <w:r>
        <w:rPr>
          <w:sz w:val="22"/>
          <w:szCs w:val="22"/>
          <w:lang w:bidi="lt-LT"/>
        </w:rPr>
        <w:t xml:space="preserve"> vartojimo, yra vertingas rodiklis, parodantis, ar reikės intensyviai gydyti priešnuodžiu ir kiek jo reikės. Jei neįmanoma nustatyti </w:t>
      </w:r>
      <w:proofErr w:type="spellStart"/>
      <w:r>
        <w:rPr>
          <w:sz w:val="22"/>
          <w:szCs w:val="22"/>
          <w:lang w:bidi="lt-LT"/>
        </w:rPr>
        <w:t>paracetamolio</w:t>
      </w:r>
      <w:proofErr w:type="spellEnd"/>
      <w:r>
        <w:rPr>
          <w:sz w:val="22"/>
          <w:szCs w:val="22"/>
          <w:lang w:bidi="lt-LT"/>
        </w:rPr>
        <w:t xml:space="preserve"> koncentracijos kraujyje ir tikėtina, kad suvartota didelė </w:t>
      </w:r>
      <w:proofErr w:type="spellStart"/>
      <w:r>
        <w:rPr>
          <w:sz w:val="22"/>
          <w:szCs w:val="22"/>
          <w:lang w:bidi="lt-LT"/>
        </w:rPr>
        <w:t>paracetamolio</w:t>
      </w:r>
      <w:proofErr w:type="spellEnd"/>
      <w:r>
        <w:rPr>
          <w:sz w:val="22"/>
          <w:szCs w:val="22"/>
          <w:lang w:bidi="lt-LT"/>
        </w:rPr>
        <w:t xml:space="preserve"> dozė, reikėtų intensyviau taikyti priešnuodį: skirti N-</w:t>
      </w:r>
      <w:proofErr w:type="spellStart"/>
      <w:r>
        <w:rPr>
          <w:sz w:val="22"/>
          <w:szCs w:val="22"/>
          <w:lang w:bidi="lt-LT"/>
        </w:rPr>
        <w:t>acetilcisteino</w:t>
      </w:r>
      <w:proofErr w:type="spellEnd"/>
      <w:r>
        <w:rPr>
          <w:sz w:val="22"/>
          <w:szCs w:val="22"/>
          <w:lang w:bidi="lt-LT"/>
        </w:rPr>
        <w:t xml:space="preserve"> arba </w:t>
      </w:r>
      <w:proofErr w:type="spellStart"/>
      <w:r>
        <w:rPr>
          <w:sz w:val="22"/>
          <w:szCs w:val="22"/>
          <w:lang w:bidi="lt-LT"/>
        </w:rPr>
        <w:t>metionino</w:t>
      </w:r>
      <w:proofErr w:type="spellEnd"/>
      <w:r>
        <w:rPr>
          <w:sz w:val="22"/>
          <w:szCs w:val="22"/>
          <w:lang w:bidi="lt-LT"/>
        </w:rPr>
        <w:t xml:space="preserve"> ir tęsti gydymą N-</w:t>
      </w:r>
      <w:proofErr w:type="spellStart"/>
      <w:r>
        <w:rPr>
          <w:sz w:val="22"/>
          <w:szCs w:val="22"/>
          <w:lang w:bidi="lt-LT"/>
        </w:rPr>
        <w:t>acetilcisteinu</w:t>
      </w:r>
      <w:proofErr w:type="spellEnd"/>
      <w:r>
        <w:rPr>
          <w:sz w:val="22"/>
          <w:szCs w:val="22"/>
          <w:lang w:bidi="lt-LT"/>
        </w:rPr>
        <w:t xml:space="preserve"> arba (ir) </w:t>
      </w:r>
      <w:proofErr w:type="spellStart"/>
      <w:r>
        <w:rPr>
          <w:sz w:val="22"/>
          <w:szCs w:val="22"/>
          <w:lang w:bidi="lt-LT"/>
        </w:rPr>
        <w:t>metioninu</w:t>
      </w:r>
      <w:proofErr w:type="spellEnd"/>
      <w:r>
        <w:rPr>
          <w:sz w:val="22"/>
          <w:szCs w:val="22"/>
          <w:lang w:bidi="lt-LT"/>
        </w:rPr>
        <w:t xml:space="preserve">, kurie yra labai veiksmingi per pirmąsias 10–12 valandų po apsinuodijimo ir tikriausiai veiksmingi po 24 valandų. </w:t>
      </w:r>
    </w:p>
    <w:p w14:paraId="65D69956" w14:textId="77777777" w:rsidR="005E1F85" w:rsidRDefault="00D8028F">
      <w:pPr>
        <w:tabs>
          <w:tab w:val="left" w:pos="8647"/>
        </w:tabs>
        <w:rPr>
          <w:sz w:val="22"/>
          <w:szCs w:val="22"/>
        </w:rPr>
      </w:pPr>
      <w:r>
        <w:rPr>
          <w:sz w:val="22"/>
          <w:szCs w:val="22"/>
          <w:lang w:bidi="lt-LT"/>
        </w:rPr>
        <w:t>N-</w:t>
      </w:r>
      <w:proofErr w:type="spellStart"/>
      <w:r>
        <w:rPr>
          <w:sz w:val="22"/>
          <w:szCs w:val="22"/>
          <w:lang w:bidi="lt-LT"/>
        </w:rPr>
        <w:t>acetilcisteino</w:t>
      </w:r>
      <w:proofErr w:type="spellEnd"/>
      <w:r>
        <w:rPr>
          <w:sz w:val="22"/>
          <w:szCs w:val="22"/>
          <w:lang w:bidi="lt-LT"/>
        </w:rPr>
        <w:t xml:space="preserve"> dozavimas: į veną – 150 mg/kg kūno svorio (200 ml 5 % gliukozės tirpalo per 15 minučių), po to 50 mg/kg kūno svorio (500 ml per 4 valandas) ir 100 mg/kg kūno svorio (1 000 ml per 16 valandų). </w:t>
      </w:r>
    </w:p>
    <w:p w14:paraId="74C55E24" w14:textId="77777777" w:rsidR="005E1F85" w:rsidRDefault="00D8028F">
      <w:pPr>
        <w:tabs>
          <w:tab w:val="left" w:pos="8647"/>
        </w:tabs>
        <w:rPr>
          <w:sz w:val="22"/>
          <w:szCs w:val="22"/>
        </w:rPr>
      </w:pPr>
      <w:r>
        <w:rPr>
          <w:sz w:val="22"/>
          <w:szCs w:val="22"/>
          <w:lang w:bidi="lt-LT"/>
        </w:rPr>
        <w:t xml:space="preserve">Per burną – 140 mg/kg vieną kartą, po to 70 mg/kg kas 4 valandas (iš viso 72 valandas). </w:t>
      </w:r>
    </w:p>
    <w:p w14:paraId="52B98C7A" w14:textId="77777777" w:rsidR="005E1F85" w:rsidRDefault="00D8028F">
      <w:pPr>
        <w:tabs>
          <w:tab w:val="left" w:pos="8647"/>
        </w:tabs>
        <w:rPr>
          <w:sz w:val="22"/>
          <w:szCs w:val="22"/>
        </w:rPr>
      </w:pPr>
      <w:r>
        <w:rPr>
          <w:sz w:val="22"/>
          <w:szCs w:val="22"/>
          <w:lang w:bidi="lt-LT"/>
        </w:rPr>
        <w:t>Labai stipriai apsinuodijus gali prireikti dializės.</w:t>
      </w:r>
    </w:p>
    <w:p w14:paraId="334F18D6" w14:textId="77777777" w:rsidR="005E1F85" w:rsidRDefault="005E1F85">
      <w:pPr>
        <w:pStyle w:val="Pagrindinistekstas3"/>
        <w:tabs>
          <w:tab w:val="left" w:pos="8647"/>
        </w:tabs>
        <w:rPr>
          <w:sz w:val="22"/>
          <w:szCs w:val="22"/>
          <w:u w:val="single"/>
        </w:rPr>
      </w:pPr>
    </w:p>
    <w:p w14:paraId="7C788E86" w14:textId="77777777" w:rsidR="005E1F85" w:rsidRDefault="00D8028F">
      <w:pPr>
        <w:pStyle w:val="Pagrindinistekstas3"/>
        <w:tabs>
          <w:tab w:val="left" w:pos="8647"/>
        </w:tabs>
        <w:rPr>
          <w:sz w:val="22"/>
          <w:szCs w:val="22"/>
          <w:u w:val="single"/>
        </w:rPr>
      </w:pPr>
      <w:proofErr w:type="spellStart"/>
      <w:r>
        <w:rPr>
          <w:sz w:val="22"/>
          <w:szCs w:val="22"/>
          <w:u w:val="single"/>
          <w:lang w:bidi="lt-LT"/>
        </w:rPr>
        <w:t>Pseudoefedrino</w:t>
      </w:r>
      <w:proofErr w:type="spellEnd"/>
      <w:r>
        <w:rPr>
          <w:sz w:val="22"/>
          <w:szCs w:val="22"/>
          <w:u w:val="single"/>
          <w:lang w:bidi="lt-LT"/>
        </w:rPr>
        <w:t xml:space="preserve"> perdozavimas</w:t>
      </w:r>
    </w:p>
    <w:p w14:paraId="3800A124" w14:textId="77777777" w:rsidR="005E1F85" w:rsidRDefault="00D8028F">
      <w:pPr>
        <w:pStyle w:val="Pagrindinistekstas3"/>
        <w:tabs>
          <w:tab w:val="left" w:pos="8647"/>
        </w:tabs>
        <w:rPr>
          <w:sz w:val="22"/>
          <w:szCs w:val="22"/>
        </w:rPr>
      </w:pPr>
      <w:r>
        <w:rPr>
          <w:sz w:val="22"/>
          <w:szCs w:val="22"/>
          <w:lang w:bidi="lt-LT"/>
        </w:rPr>
        <w:t>Mažiausios dozės, sukeliančios hipertenziją, buvo 210–240 mg, o vidutinis kraujospūdis nuo šių dozių buvo 155/98 </w:t>
      </w:r>
      <w:proofErr w:type="spellStart"/>
      <w:r>
        <w:rPr>
          <w:sz w:val="22"/>
          <w:szCs w:val="22"/>
          <w:lang w:bidi="lt-LT"/>
        </w:rPr>
        <w:t>mmHg</w:t>
      </w:r>
      <w:proofErr w:type="spellEnd"/>
      <w:r>
        <w:rPr>
          <w:sz w:val="22"/>
          <w:szCs w:val="22"/>
          <w:lang w:bidi="lt-LT"/>
        </w:rPr>
        <w:t xml:space="preserve">. Perdozavus </w:t>
      </w:r>
      <w:proofErr w:type="spellStart"/>
      <w:r>
        <w:rPr>
          <w:sz w:val="22"/>
          <w:szCs w:val="22"/>
          <w:lang w:bidi="lt-LT"/>
        </w:rPr>
        <w:t>pseudoefedrino</w:t>
      </w:r>
      <w:proofErr w:type="spellEnd"/>
      <w:r>
        <w:rPr>
          <w:sz w:val="22"/>
          <w:szCs w:val="22"/>
          <w:lang w:bidi="lt-LT"/>
        </w:rPr>
        <w:t xml:space="preserve">, gali pasireikšti simptomai, atsirandantys dėl pernelyg didelės centrinės nervų sistemos stimuliacijos – dirglumas, nerimas, drebulys. Gali pasireikšti </w:t>
      </w:r>
      <w:proofErr w:type="spellStart"/>
      <w:r>
        <w:rPr>
          <w:sz w:val="22"/>
          <w:szCs w:val="22"/>
          <w:lang w:bidi="lt-LT"/>
        </w:rPr>
        <w:t>nistagmas</w:t>
      </w:r>
      <w:proofErr w:type="spellEnd"/>
      <w:r>
        <w:rPr>
          <w:sz w:val="22"/>
          <w:szCs w:val="22"/>
          <w:lang w:bidi="lt-LT"/>
        </w:rPr>
        <w:t xml:space="preserve">, miego sutrikimai, pykinimas ir vėmimas, retai – haliucinacijos. Pasitaikė padidėjęs kraujospūdis, tachikardija, traukuliai, šlapinimosi sutrikimai ir kvėpavimo nepakankamumas. </w:t>
      </w:r>
    </w:p>
    <w:p w14:paraId="0B32C2AA" w14:textId="77777777" w:rsidR="005E1F85" w:rsidRDefault="00D8028F">
      <w:pPr>
        <w:pStyle w:val="Pagrindinistekstas3"/>
        <w:tabs>
          <w:tab w:val="left" w:pos="8647"/>
        </w:tabs>
        <w:rPr>
          <w:sz w:val="22"/>
          <w:szCs w:val="22"/>
        </w:rPr>
      </w:pPr>
      <w:proofErr w:type="spellStart"/>
      <w:r>
        <w:rPr>
          <w:sz w:val="22"/>
          <w:szCs w:val="22"/>
          <w:lang w:bidi="lt-LT"/>
        </w:rPr>
        <w:t>Pseudoefedriną</w:t>
      </w:r>
      <w:proofErr w:type="spellEnd"/>
      <w:r>
        <w:rPr>
          <w:sz w:val="22"/>
          <w:szCs w:val="22"/>
          <w:lang w:bidi="lt-LT"/>
        </w:rPr>
        <w:t xml:space="preserve"> gali greičiau pašalinti priverstinė diurezė arba dializė.</w:t>
      </w:r>
    </w:p>
    <w:p w14:paraId="3562AC68" w14:textId="77777777" w:rsidR="005E1F85" w:rsidRDefault="005E1F85">
      <w:pPr>
        <w:pStyle w:val="Pagrindinistekstas3"/>
        <w:tabs>
          <w:tab w:val="left" w:pos="8647"/>
        </w:tabs>
        <w:rPr>
          <w:sz w:val="22"/>
          <w:szCs w:val="22"/>
          <w:u w:val="single"/>
        </w:rPr>
      </w:pPr>
    </w:p>
    <w:p w14:paraId="257CD18C" w14:textId="77777777" w:rsidR="005E1F85" w:rsidRDefault="00D8028F">
      <w:pPr>
        <w:pStyle w:val="Pagrindinistekstas3"/>
        <w:tabs>
          <w:tab w:val="left" w:pos="8647"/>
        </w:tabs>
        <w:rPr>
          <w:sz w:val="22"/>
          <w:szCs w:val="22"/>
          <w:u w:val="single"/>
        </w:rPr>
      </w:pPr>
      <w:proofErr w:type="spellStart"/>
      <w:r>
        <w:rPr>
          <w:sz w:val="22"/>
          <w:szCs w:val="22"/>
          <w:u w:val="single"/>
          <w:lang w:bidi="lt-LT"/>
        </w:rPr>
        <w:t>Dekstrometorfano</w:t>
      </w:r>
      <w:proofErr w:type="spellEnd"/>
      <w:r>
        <w:rPr>
          <w:sz w:val="22"/>
          <w:szCs w:val="22"/>
          <w:u w:val="single"/>
          <w:lang w:bidi="lt-LT"/>
        </w:rPr>
        <w:t xml:space="preserve"> perdozavimas</w:t>
      </w:r>
    </w:p>
    <w:p w14:paraId="407FB170" w14:textId="2E25B6DF" w:rsidR="005E1F85" w:rsidRDefault="00D8028F">
      <w:pPr>
        <w:rPr>
          <w:color w:val="000000"/>
          <w:sz w:val="22"/>
          <w:szCs w:val="22"/>
          <w:lang w:bidi="lt-LT"/>
        </w:rPr>
      </w:pPr>
      <w:r>
        <w:rPr>
          <w:sz w:val="22"/>
          <w:szCs w:val="22"/>
          <w:lang w:bidi="lt-LT"/>
        </w:rPr>
        <w:t xml:space="preserve">Perdozavus </w:t>
      </w:r>
      <w:proofErr w:type="spellStart"/>
      <w:r>
        <w:rPr>
          <w:sz w:val="22"/>
          <w:szCs w:val="22"/>
          <w:lang w:bidi="lt-LT"/>
        </w:rPr>
        <w:t>dekstrometorfano</w:t>
      </w:r>
      <w:proofErr w:type="spellEnd"/>
      <w:r>
        <w:rPr>
          <w:sz w:val="22"/>
          <w:szCs w:val="22"/>
          <w:lang w:bidi="lt-LT"/>
        </w:rPr>
        <w:t xml:space="preserve"> gali pasireikšti: pykinimas, vėmimas, mieguistumas, pernelyg didelis jaudulys, padidėjęs jaudrumas, toksinė psichozė su regos haliucinacijomis, svaigulys, </w:t>
      </w:r>
      <w:proofErr w:type="spellStart"/>
      <w:r>
        <w:rPr>
          <w:sz w:val="22"/>
          <w:szCs w:val="22"/>
          <w:lang w:bidi="lt-LT"/>
        </w:rPr>
        <w:t>ataksija</w:t>
      </w:r>
      <w:proofErr w:type="spellEnd"/>
      <w:r>
        <w:rPr>
          <w:sz w:val="22"/>
          <w:szCs w:val="22"/>
          <w:lang w:bidi="lt-LT"/>
        </w:rPr>
        <w:t xml:space="preserve">, sumišimas, centrinės nervų sistemos slopinimas, </w:t>
      </w:r>
      <w:proofErr w:type="spellStart"/>
      <w:r>
        <w:rPr>
          <w:sz w:val="22"/>
          <w:szCs w:val="22"/>
          <w:lang w:bidi="lt-LT"/>
        </w:rPr>
        <w:t>nistagmas</w:t>
      </w:r>
      <w:proofErr w:type="spellEnd"/>
      <w:r>
        <w:rPr>
          <w:sz w:val="22"/>
          <w:szCs w:val="22"/>
          <w:lang w:bidi="lt-LT"/>
        </w:rPr>
        <w:t xml:space="preserve">, kvėpavimo slopinimas, </w:t>
      </w:r>
      <w:proofErr w:type="spellStart"/>
      <w:r>
        <w:rPr>
          <w:sz w:val="22"/>
          <w:szCs w:val="22"/>
          <w:lang w:bidi="lt-LT"/>
        </w:rPr>
        <w:t>kardiotoksiškumas</w:t>
      </w:r>
      <w:proofErr w:type="spellEnd"/>
      <w:r>
        <w:rPr>
          <w:sz w:val="22"/>
          <w:szCs w:val="22"/>
          <w:lang w:bidi="lt-LT"/>
        </w:rPr>
        <w:t xml:space="preserve"> (tachikardija). Esant sunkiam perdozavimui, gali pasireikšti šie simptomai: koma, kvėpavimo slopinimas ir traukuliai. </w:t>
      </w:r>
      <w:r>
        <w:rPr>
          <w:color w:val="000000"/>
          <w:sz w:val="22"/>
          <w:szCs w:val="22"/>
          <w:lang w:bidi="lt-LT"/>
        </w:rPr>
        <w:t xml:space="preserve">Vartojant apie 240 mg dozes, pasireiškė </w:t>
      </w:r>
      <w:proofErr w:type="spellStart"/>
      <w:r>
        <w:rPr>
          <w:color w:val="000000"/>
          <w:sz w:val="22"/>
          <w:szCs w:val="22"/>
          <w:lang w:bidi="lt-LT"/>
        </w:rPr>
        <w:t>disforinis</w:t>
      </w:r>
      <w:proofErr w:type="spellEnd"/>
      <w:r>
        <w:rPr>
          <w:color w:val="000000"/>
          <w:sz w:val="22"/>
          <w:szCs w:val="22"/>
          <w:lang w:bidi="lt-LT"/>
        </w:rPr>
        <w:t xml:space="preserve"> poveikis (kuris galimai gali pasireikšti kitaip žmonėms, kurių metabolizmas yra silpnas). Išgėrus 200-600 mg, gali pasireikšti haliucinogeninis poveikis. Buvo pranešta apie kai kuriuos mirtinus atvejus dėl itin didelės (iki 3 g) </w:t>
      </w:r>
      <w:proofErr w:type="spellStart"/>
      <w:r>
        <w:rPr>
          <w:color w:val="000000"/>
          <w:sz w:val="22"/>
          <w:szCs w:val="22"/>
          <w:lang w:bidi="lt-LT"/>
        </w:rPr>
        <w:t>dekstrometorfano</w:t>
      </w:r>
      <w:proofErr w:type="spellEnd"/>
      <w:r>
        <w:rPr>
          <w:color w:val="000000"/>
          <w:sz w:val="22"/>
          <w:szCs w:val="22"/>
          <w:lang w:bidi="lt-LT"/>
        </w:rPr>
        <w:t xml:space="preserve"> dozės.</w:t>
      </w:r>
    </w:p>
    <w:p w14:paraId="7DC6FDC2" w14:textId="77777777" w:rsidR="005E1F85" w:rsidRDefault="005E1F85">
      <w:pPr>
        <w:rPr>
          <w:color w:val="000000"/>
          <w:sz w:val="22"/>
          <w:szCs w:val="22"/>
          <w:lang w:bidi="lt-LT"/>
        </w:rPr>
      </w:pPr>
    </w:p>
    <w:p w14:paraId="56020724" w14:textId="77777777" w:rsidR="005E1F85" w:rsidRDefault="00D8028F">
      <w:pPr>
        <w:rPr>
          <w:i/>
          <w:iCs/>
          <w:color w:val="000000"/>
          <w:sz w:val="22"/>
          <w:szCs w:val="22"/>
        </w:rPr>
      </w:pPr>
      <w:r>
        <w:rPr>
          <w:i/>
          <w:iCs/>
          <w:color w:val="000000"/>
          <w:sz w:val="22"/>
          <w:szCs w:val="22"/>
          <w:lang w:bidi="lt-LT"/>
        </w:rPr>
        <w:t xml:space="preserve">Gydymas </w:t>
      </w:r>
    </w:p>
    <w:p w14:paraId="26D8E019" w14:textId="77777777" w:rsidR="005E1F85" w:rsidRDefault="00D8028F" w:rsidP="003F4A6B">
      <w:pPr>
        <w:pStyle w:val="Sraopastraipa"/>
        <w:numPr>
          <w:ilvl w:val="0"/>
          <w:numId w:val="23"/>
        </w:numPr>
        <w:spacing w:after="0" w:line="240" w:lineRule="auto"/>
      </w:pPr>
      <w:r>
        <w:rPr>
          <w:rFonts w:ascii="Times New Roman" w:hAnsi="Times New Roman"/>
          <w:color w:val="000000"/>
          <w:lang w:bidi="lt-LT"/>
        </w:rPr>
        <w:t xml:space="preserve">Jei nepasireiškia simptomai, pacientams, kurie per praėjusią valandą išgėrė per didelę </w:t>
      </w:r>
      <w:proofErr w:type="spellStart"/>
      <w:r>
        <w:rPr>
          <w:rFonts w:ascii="Times New Roman" w:hAnsi="Times New Roman"/>
          <w:color w:val="000000"/>
          <w:lang w:bidi="lt-LT"/>
        </w:rPr>
        <w:t>dekstrometorfano</w:t>
      </w:r>
      <w:proofErr w:type="spellEnd"/>
      <w:r>
        <w:rPr>
          <w:rFonts w:ascii="Times New Roman" w:hAnsi="Times New Roman"/>
          <w:color w:val="000000"/>
          <w:lang w:bidi="lt-LT"/>
        </w:rPr>
        <w:t xml:space="preserve"> dozę, galima duoti aktyvintosios anglies.</w:t>
      </w:r>
      <w:r>
        <w:rPr>
          <w:color w:val="000000"/>
          <w:lang w:bidi="lt-LT"/>
        </w:rPr>
        <w:t xml:space="preserve"> </w:t>
      </w:r>
    </w:p>
    <w:p w14:paraId="6919E7C3" w14:textId="77777777" w:rsidR="005E1F85" w:rsidRDefault="00D8028F" w:rsidP="003F4A6B">
      <w:pPr>
        <w:pStyle w:val="Pagrindinistekstas3"/>
        <w:numPr>
          <w:ilvl w:val="0"/>
          <w:numId w:val="24"/>
        </w:numPr>
        <w:tabs>
          <w:tab w:val="left" w:pos="8647"/>
        </w:tabs>
        <w:rPr>
          <w:sz w:val="22"/>
          <w:szCs w:val="22"/>
          <w:lang w:bidi="lt-LT"/>
        </w:rPr>
      </w:pPr>
      <w:r>
        <w:rPr>
          <w:sz w:val="22"/>
          <w:szCs w:val="22"/>
          <w:lang w:bidi="lt-LT"/>
        </w:rPr>
        <w:t xml:space="preserve">Jei pasireiškia </w:t>
      </w:r>
      <w:proofErr w:type="spellStart"/>
      <w:r>
        <w:rPr>
          <w:sz w:val="22"/>
          <w:szCs w:val="22"/>
          <w:lang w:bidi="lt-LT"/>
        </w:rPr>
        <w:t>sedacija</w:t>
      </w:r>
      <w:proofErr w:type="spellEnd"/>
      <w:r>
        <w:rPr>
          <w:sz w:val="22"/>
          <w:szCs w:val="22"/>
          <w:lang w:bidi="lt-LT"/>
        </w:rPr>
        <w:t xml:space="preserve"> ar koma, pacientams, vartojusiems </w:t>
      </w:r>
      <w:proofErr w:type="spellStart"/>
      <w:r>
        <w:rPr>
          <w:sz w:val="22"/>
          <w:szCs w:val="22"/>
          <w:lang w:bidi="lt-LT"/>
        </w:rPr>
        <w:t>dekstrometorfano</w:t>
      </w:r>
      <w:proofErr w:type="spellEnd"/>
      <w:r>
        <w:rPr>
          <w:sz w:val="22"/>
          <w:szCs w:val="22"/>
          <w:lang w:bidi="lt-LT"/>
        </w:rPr>
        <w:t xml:space="preserve">, galima vartoti </w:t>
      </w:r>
      <w:proofErr w:type="spellStart"/>
      <w:r>
        <w:rPr>
          <w:sz w:val="22"/>
          <w:szCs w:val="22"/>
          <w:lang w:bidi="lt-LT"/>
        </w:rPr>
        <w:t>naloksoną</w:t>
      </w:r>
      <w:proofErr w:type="spellEnd"/>
      <w:r>
        <w:rPr>
          <w:sz w:val="22"/>
          <w:szCs w:val="22"/>
          <w:lang w:bidi="lt-LT"/>
        </w:rPr>
        <w:t xml:space="preserve">, kuris įprastai vartojamas perdozavus </w:t>
      </w:r>
      <w:proofErr w:type="spellStart"/>
      <w:r>
        <w:rPr>
          <w:sz w:val="22"/>
          <w:szCs w:val="22"/>
          <w:lang w:bidi="lt-LT"/>
        </w:rPr>
        <w:t>opioidų</w:t>
      </w:r>
      <w:proofErr w:type="spellEnd"/>
      <w:r>
        <w:rPr>
          <w:sz w:val="22"/>
          <w:szCs w:val="22"/>
          <w:lang w:bidi="lt-LT"/>
        </w:rPr>
        <w:t xml:space="preserve">. Jei pasireiškia traukuliai, galima vartoti benzodiazepinus, o jei dėl </w:t>
      </w:r>
      <w:proofErr w:type="spellStart"/>
      <w:r>
        <w:rPr>
          <w:sz w:val="22"/>
          <w:szCs w:val="22"/>
          <w:lang w:bidi="lt-LT"/>
        </w:rPr>
        <w:t>serotonino</w:t>
      </w:r>
      <w:proofErr w:type="spellEnd"/>
      <w:r>
        <w:rPr>
          <w:sz w:val="22"/>
          <w:szCs w:val="22"/>
          <w:lang w:bidi="lt-LT"/>
        </w:rPr>
        <w:t xml:space="preserve"> sindromo atsiranda hipertermija – benzodiazepinus ir išoriškai vėsinti. Apsinuodijus gydyti ligoninėje, intensyviosios terapijos skyriuje.</w:t>
      </w:r>
    </w:p>
    <w:p w14:paraId="21DD0506" w14:textId="77777777" w:rsidR="005E1F85" w:rsidRDefault="005E1F85">
      <w:pPr>
        <w:pStyle w:val="Pagrindinistekstas3"/>
        <w:tabs>
          <w:tab w:val="left" w:pos="8647"/>
        </w:tabs>
        <w:rPr>
          <w:sz w:val="22"/>
          <w:szCs w:val="22"/>
        </w:rPr>
      </w:pPr>
    </w:p>
    <w:p w14:paraId="37168136" w14:textId="77777777" w:rsidR="005E1F85" w:rsidRDefault="00D8028F">
      <w:pPr>
        <w:pStyle w:val="Pagrindinistekstas3"/>
        <w:tabs>
          <w:tab w:val="left" w:pos="8647"/>
        </w:tabs>
        <w:rPr>
          <w:sz w:val="22"/>
          <w:szCs w:val="22"/>
          <w:u w:val="single"/>
        </w:rPr>
      </w:pPr>
      <w:proofErr w:type="spellStart"/>
      <w:r>
        <w:rPr>
          <w:sz w:val="22"/>
          <w:szCs w:val="22"/>
          <w:u w:val="single"/>
        </w:rPr>
        <w:t>Chlorfeniramino</w:t>
      </w:r>
      <w:proofErr w:type="spellEnd"/>
      <w:r>
        <w:rPr>
          <w:sz w:val="22"/>
          <w:szCs w:val="22"/>
          <w:u w:val="single"/>
        </w:rPr>
        <w:t xml:space="preserve"> perdozavimas</w:t>
      </w:r>
    </w:p>
    <w:p w14:paraId="7567B9C6" w14:textId="77E55702" w:rsidR="005E1F85" w:rsidRDefault="00D8028F">
      <w:pPr>
        <w:pStyle w:val="Pagrindinistekstas3"/>
        <w:tabs>
          <w:tab w:val="left" w:pos="8647"/>
        </w:tabs>
        <w:rPr>
          <w:sz w:val="22"/>
          <w:szCs w:val="22"/>
        </w:rPr>
      </w:pPr>
      <w:r>
        <w:rPr>
          <w:sz w:val="22"/>
          <w:szCs w:val="22"/>
        </w:rPr>
        <w:t xml:space="preserve">Pirmosios kartos H1 receptorių antagonistų perdozavimo simptomai paprastai yra slopinantis nepageidaujamas CNS poveikis, pvz., mieguistumas, nuovargis, vangumas, </w:t>
      </w:r>
      <w:proofErr w:type="spellStart"/>
      <w:r>
        <w:rPr>
          <w:sz w:val="22"/>
          <w:szCs w:val="22"/>
        </w:rPr>
        <w:t>sedacija</w:t>
      </w:r>
      <w:proofErr w:type="spellEnd"/>
      <w:r>
        <w:rPr>
          <w:sz w:val="22"/>
          <w:szCs w:val="22"/>
        </w:rPr>
        <w:t xml:space="preserve">, silpnumas, svaigulys, </w:t>
      </w:r>
      <w:proofErr w:type="spellStart"/>
      <w:r>
        <w:rPr>
          <w:sz w:val="22"/>
          <w:szCs w:val="22"/>
        </w:rPr>
        <w:t>ataksija</w:t>
      </w:r>
      <w:proofErr w:type="spellEnd"/>
      <w:r>
        <w:rPr>
          <w:sz w:val="22"/>
          <w:szCs w:val="22"/>
        </w:rPr>
        <w:t xml:space="preserve"> ar koma. Kartais gali pasireikšti stimuliuojantis poveikis, pvz., nemiga, </w:t>
      </w:r>
      <w:proofErr w:type="spellStart"/>
      <w:r>
        <w:rPr>
          <w:sz w:val="22"/>
          <w:szCs w:val="22"/>
        </w:rPr>
        <w:t>hiperrefleksija</w:t>
      </w:r>
      <w:proofErr w:type="spellEnd"/>
      <w:r>
        <w:rPr>
          <w:sz w:val="22"/>
          <w:szCs w:val="22"/>
        </w:rPr>
        <w:t xml:space="preserve">, dirglumas, susijaudinimas, galvos skausmas, raumenų trūkčiojimas, nervingumas, tremoras, </w:t>
      </w:r>
      <w:proofErr w:type="spellStart"/>
      <w:r>
        <w:rPr>
          <w:sz w:val="22"/>
          <w:szCs w:val="22"/>
        </w:rPr>
        <w:t>diskinezija</w:t>
      </w:r>
      <w:proofErr w:type="spellEnd"/>
      <w:r>
        <w:rPr>
          <w:sz w:val="22"/>
          <w:szCs w:val="22"/>
        </w:rPr>
        <w:t xml:space="preserve">, distonija ir traukuliai. Buvo pranešta apie </w:t>
      </w:r>
      <w:proofErr w:type="spellStart"/>
      <w:r>
        <w:rPr>
          <w:sz w:val="22"/>
          <w:szCs w:val="22"/>
        </w:rPr>
        <w:t>neuropsichiatrinius</w:t>
      </w:r>
      <w:proofErr w:type="spellEnd"/>
      <w:r>
        <w:rPr>
          <w:sz w:val="22"/>
          <w:szCs w:val="22"/>
        </w:rPr>
        <w:t xml:space="preserve"> padarinius, tokius kaip nerimas, sumišimas, sutrikęs protinis efektyvumas, pablogėjęs vertinimas, depresija, kliedesiai, haliucinacijos ir net psichozės. Taip pat pastebėtas neigiamas poveikis periferinei nervų sistemai, pvz., </w:t>
      </w:r>
      <w:proofErr w:type="spellStart"/>
      <w:r>
        <w:rPr>
          <w:sz w:val="22"/>
          <w:szCs w:val="22"/>
        </w:rPr>
        <w:t>arefleksija</w:t>
      </w:r>
      <w:proofErr w:type="spellEnd"/>
      <w:r>
        <w:rPr>
          <w:sz w:val="22"/>
          <w:szCs w:val="22"/>
        </w:rPr>
        <w:t xml:space="preserve">, paralyžius, </w:t>
      </w:r>
      <w:proofErr w:type="spellStart"/>
      <w:r>
        <w:rPr>
          <w:sz w:val="22"/>
          <w:szCs w:val="22"/>
        </w:rPr>
        <w:t>parestezija</w:t>
      </w:r>
      <w:proofErr w:type="spellEnd"/>
      <w:r>
        <w:rPr>
          <w:sz w:val="22"/>
          <w:szCs w:val="22"/>
        </w:rPr>
        <w:t xml:space="preserve"> ir toksinis neuritas.</w:t>
      </w:r>
    </w:p>
    <w:p w14:paraId="274ED3DF" w14:textId="77777777" w:rsidR="005E1F85" w:rsidRDefault="00D8028F">
      <w:pPr>
        <w:pStyle w:val="Pagrindinistekstas3"/>
        <w:rPr>
          <w:sz w:val="22"/>
          <w:szCs w:val="22"/>
        </w:rPr>
      </w:pPr>
      <w:r>
        <w:rPr>
          <w:sz w:val="22"/>
          <w:szCs w:val="22"/>
        </w:rPr>
        <w:t xml:space="preserve">Dauguma </w:t>
      </w:r>
      <w:proofErr w:type="spellStart"/>
      <w:r>
        <w:rPr>
          <w:sz w:val="22"/>
          <w:szCs w:val="22"/>
        </w:rPr>
        <w:t>chlorfeniramino</w:t>
      </w:r>
      <w:proofErr w:type="spellEnd"/>
      <w:r>
        <w:rPr>
          <w:sz w:val="22"/>
          <w:szCs w:val="22"/>
        </w:rPr>
        <w:t xml:space="preserve"> perdozavimo atvejų pasireiškė suvartojus 200–2</w:t>
      </w:r>
      <w:r>
        <w:rPr>
          <w:sz w:val="22"/>
          <w:szCs w:val="22"/>
          <w:lang w:bidi="lt-LT"/>
        </w:rPr>
        <w:t> </w:t>
      </w:r>
      <w:r>
        <w:rPr>
          <w:sz w:val="22"/>
          <w:szCs w:val="22"/>
        </w:rPr>
        <w:t>400</w:t>
      </w:r>
      <w:r>
        <w:rPr>
          <w:sz w:val="22"/>
          <w:szCs w:val="22"/>
          <w:lang w:bidi="lt-LT"/>
        </w:rPr>
        <w:t> </w:t>
      </w:r>
      <w:r>
        <w:rPr>
          <w:sz w:val="22"/>
          <w:szCs w:val="22"/>
        </w:rPr>
        <w:t>mg dozę, o didžiausia geriamoji dozė buvo 4</w:t>
      </w:r>
      <w:r>
        <w:rPr>
          <w:sz w:val="22"/>
          <w:szCs w:val="22"/>
          <w:lang w:bidi="lt-LT"/>
        </w:rPr>
        <w:t> </w:t>
      </w:r>
      <w:r>
        <w:rPr>
          <w:sz w:val="22"/>
          <w:szCs w:val="22"/>
        </w:rPr>
        <w:t>000</w:t>
      </w:r>
      <w:r>
        <w:rPr>
          <w:sz w:val="22"/>
          <w:szCs w:val="22"/>
          <w:lang w:bidi="lt-LT"/>
        </w:rPr>
        <w:t> </w:t>
      </w:r>
      <w:r>
        <w:rPr>
          <w:sz w:val="22"/>
          <w:szCs w:val="22"/>
        </w:rPr>
        <w:t xml:space="preserve">mg, diagnozavus </w:t>
      </w:r>
      <w:proofErr w:type="spellStart"/>
      <w:r>
        <w:rPr>
          <w:sz w:val="22"/>
          <w:szCs w:val="22"/>
        </w:rPr>
        <w:t>rabdomiolizę</w:t>
      </w:r>
      <w:proofErr w:type="spellEnd"/>
      <w:r>
        <w:rPr>
          <w:sz w:val="22"/>
          <w:szCs w:val="22"/>
        </w:rPr>
        <w:t xml:space="preserve"> ir ūminį inkstų pažeidimą.</w:t>
      </w:r>
    </w:p>
    <w:p w14:paraId="1622DE11" w14:textId="461AC150" w:rsidR="005E1F85" w:rsidRDefault="00D8028F">
      <w:pPr>
        <w:pStyle w:val="Pagrindinistekstas3"/>
        <w:tabs>
          <w:tab w:val="left" w:pos="8647"/>
        </w:tabs>
        <w:rPr>
          <w:sz w:val="22"/>
          <w:szCs w:val="22"/>
        </w:rPr>
      </w:pPr>
      <w:r>
        <w:rPr>
          <w:sz w:val="22"/>
          <w:szCs w:val="22"/>
        </w:rPr>
        <w:t xml:space="preserve">Pacientų, perdozavusių pirmosios kartos H1 antagonistų, gydymas apima skrandžio turinio pašalinimą, greitą aktyvintosios anglies skyrimą, kad būtų išvengta absorbcijos ir specialių palaikomųjų priemonių, tokių kaip </w:t>
      </w:r>
      <w:proofErr w:type="spellStart"/>
      <w:r>
        <w:rPr>
          <w:sz w:val="22"/>
          <w:szCs w:val="22"/>
        </w:rPr>
        <w:t>prieštraukuliniai</w:t>
      </w:r>
      <w:proofErr w:type="spellEnd"/>
      <w:r>
        <w:rPr>
          <w:sz w:val="22"/>
          <w:szCs w:val="22"/>
        </w:rPr>
        <w:t xml:space="preserve"> vaistiniai preparatai arba hemodializė, skyrimas, jei reikia. Jei netrukus po H1 antagonisto išgėrimo pastebimas stiprus vėmimą slopinantis poveikis, skrandžio plovimas gali būti veiksmingesnis nei vėmimą skatinančių vaistinių preparatų vartojimas. Medicininėje literatūroje aprašomas klinikinis atvejis, kai išgėręs 4</w:t>
      </w:r>
      <w:r>
        <w:rPr>
          <w:sz w:val="22"/>
          <w:szCs w:val="22"/>
          <w:lang w:bidi="lt-LT"/>
        </w:rPr>
        <w:t> </w:t>
      </w:r>
      <w:r>
        <w:rPr>
          <w:sz w:val="22"/>
          <w:szCs w:val="22"/>
        </w:rPr>
        <w:t>000</w:t>
      </w:r>
      <w:r>
        <w:rPr>
          <w:sz w:val="22"/>
          <w:szCs w:val="22"/>
          <w:lang w:bidi="lt-LT"/>
        </w:rPr>
        <w:t> </w:t>
      </w:r>
      <w:r>
        <w:rPr>
          <w:sz w:val="22"/>
          <w:szCs w:val="22"/>
        </w:rPr>
        <w:t xml:space="preserve">mg pacientas buvo gydomas </w:t>
      </w:r>
      <w:proofErr w:type="spellStart"/>
      <w:r>
        <w:rPr>
          <w:sz w:val="22"/>
          <w:szCs w:val="22"/>
        </w:rPr>
        <w:t>hemoperfuzija</w:t>
      </w:r>
      <w:proofErr w:type="spellEnd"/>
      <w:r>
        <w:rPr>
          <w:sz w:val="22"/>
          <w:szCs w:val="22"/>
        </w:rPr>
        <w:t xml:space="preserve"> ir tęstine pakaitine inkstų terapija. Apsinuodijus H1 antagonistais specifinių priešnuodžių nėra.</w:t>
      </w:r>
    </w:p>
    <w:p w14:paraId="52ADF3AA" w14:textId="77777777" w:rsidR="005E1F85" w:rsidRDefault="005E1F85">
      <w:pPr>
        <w:rPr>
          <w:sz w:val="22"/>
          <w:szCs w:val="22"/>
        </w:rPr>
      </w:pPr>
    </w:p>
    <w:p w14:paraId="76699127" w14:textId="77777777" w:rsidR="005E1F85" w:rsidRDefault="005E1F85">
      <w:pPr>
        <w:rPr>
          <w:sz w:val="22"/>
          <w:szCs w:val="22"/>
        </w:rPr>
      </w:pPr>
    </w:p>
    <w:p w14:paraId="4AF2818C" w14:textId="77777777" w:rsidR="005E1F85" w:rsidRDefault="00D8028F">
      <w:pPr>
        <w:tabs>
          <w:tab w:val="left" w:pos="567"/>
        </w:tabs>
        <w:rPr>
          <w:b/>
          <w:sz w:val="22"/>
          <w:szCs w:val="22"/>
        </w:rPr>
      </w:pPr>
      <w:r>
        <w:rPr>
          <w:b/>
          <w:sz w:val="22"/>
          <w:szCs w:val="22"/>
          <w:lang w:bidi="lt-LT"/>
        </w:rPr>
        <w:t>5.</w:t>
      </w:r>
      <w:r>
        <w:rPr>
          <w:b/>
          <w:sz w:val="22"/>
          <w:szCs w:val="22"/>
          <w:lang w:bidi="lt-LT"/>
        </w:rPr>
        <w:tab/>
        <w:t>FARMAKOLOGINĖS SAVYBĖS</w:t>
      </w:r>
    </w:p>
    <w:p w14:paraId="5460C5C7" w14:textId="77777777" w:rsidR="005E1F85" w:rsidRDefault="005E1F85">
      <w:pPr>
        <w:rPr>
          <w:sz w:val="22"/>
          <w:szCs w:val="22"/>
        </w:rPr>
      </w:pPr>
    </w:p>
    <w:p w14:paraId="1F904F0B" w14:textId="77777777" w:rsidR="005E1F85" w:rsidRDefault="00D8028F">
      <w:pPr>
        <w:rPr>
          <w:b/>
          <w:sz w:val="22"/>
          <w:szCs w:val="22"/>
        </w:rPr>
      </w:pPr>
      <w:r>
        <w:rPr>
          <w:b/>
          <w:sz w:val="22"/>
          <w:szCs w:val="22"/>
          <w:lang w:bidi="lt-LT"/>
        </w:rPr>
        <w:t>5.1</w:t>
      </w:r>
      <w:r>
        <w:rPr>
          <w:b/>
          <w:sz w:val="22"/>
          <w:szCs w:val="22"/>
          <w:lang w:bidi="lt-LT"/>
        </w:rPr>
        <w:tab/>
      </w:r>
      <w:proofErr w:type="spellStart"/>
      <w:r>
        <w:rPr>
          <w:b/>
          <w:sz w:val="22"/>
          <w:szCs w:val="22"/>
          <w:lang w:bidi="lt-LT"/>
        </w:rPr>
        <w:t>Farmakodinaminės</w:t>
      </w:r>
      <w:proofErr w:type="spellEnd"/>
      <w:r>
        <w:rPr>
          <w:b/>
          <w:sz w:val="22"/>
          <w:szCs w:val="22"/>
          <w:lang w:bidi="lt-LT"/>
        </w:rPr>
        <w:t xml:space="preserve"> savybės</w:t>
      </w:r>
    </w:p>
    <w:p w14:paraId="7E35141C" w14:textId="77777777" w:rsidR="005E1F85" w:rsidRDefault="005E1F85">
      <w:pPr>
        <w:rPr>
          <w:sz w:val="22"/>
          <w:szCs w:val="22"/>
        </w:rPr>
      </w:pPr>
    </w:p>
    <w:p w14:paraId="55518270" w14:textId="77777777" w:rsidR="005E1F85" w:rsidRDefault="00D8028F">
      <w:pPr>
        <w:rPr>
          <w:sz w:val="22"/>
          <w:szCs w:val="22"/>
        </w:rPr>
      </w:pPr>
      <w:proofErr w:type="spellStart"/>
      <w:r>
        <w:rPr>
          <w:sz w:val="22"/>
          <w:szCs w:val="22"/>
          <w:lang w:bidi="lt-LT"/>
        </w:rPr>
        <w:t>Farmakoterapinė</w:t>
      </w:r>
      <w:proofErr w:type="spellEnd"/>
      <w:r>
        <w:rPr>
          <w:sz w:val="22"/>
          <w:szCs w:val="22"/>
          <w:lang w:bidi="lt-LT"/>
        </w:rPr>
        <w:t xml:space="preserve"> grupė: kiti analgetikai ir antipiretikai, </w:t>
      </w:r>
      <w:proofErr w:type="spellStart"/>
      <w:r>
        <w:rPr>
          <w:sz w:val="22"/>
          <w:szCs w:val="22"/>
          <w:lang w:bidi="lt-LT"/>
        </w:rPr>
        <w:t>anilidai</w:t>
      </w:r>
      <w:proofErr w:type="spellEnd"/>
      <w:r>
        <w:rPr>
          <w:sz w:val="22"/>
          <w:szCs w:val="22"/>
          <w:lang w:bidi="lt-LT"/>
        </w:rPr>
        <w:t xml:space="preserve">, kombinuoti preparatai, kurių sudėtyje yra </w:t>
      </w:r>
      <w:proofErr w:type="spellStart"/>
      <w:r>
        <w:rPr>
          <w:sz w:val="22"/>
          <w:szCs w:val="22"/>
          <w:lang w:bidi="lt-LT"/>
        </w:rPr>
        <w:t>paracetamolio</w:t>
      </w:r>
      <w:proofErr w:type="spellEnd"/>
      <w:r>
        <w:rPr>
          <w:sz w:val="22"/>
          <w:szCs w:val="22"/>
          <w:lang w:bidi="lt-LT"/>
        </w:rPr>
        <w:t xml:space="preserve"> (be </w:t>
      </w:r>
      <w:proofErr w:type="spellStart"/>
      <w:r>
        <w:rPr>
          <w:sz w:val="22"/>
          <w:szCs w:val="22"/>
          <w:lang w:bidi="lt-LT"/>
        </w:rPr>
        <w:t>psicholeptikų</w:t>
      </w:r>
      <w:proofErr w:type="spellEnd"/>
      <w:r>
        <w:rPr>
          <w:sz w:val="22"/>
          <w:szCs w:val="22"/>
          <w:lang w:bidi="lt-LT"/>
        </w:rPr>
        <w:t>), ATC kodas: N02BE51</w:t>
      </w:r>
    </w:p>
    <w:p w14:paraId="3305DDBA" w14:textId="77777777" w:rsidR="005E1F85" w:rsidRDefault="00D8028F">
      <w:pPr>
        <w:pStyle w:val="Pagrindinistekstas2"/>
        <w:jc w:val="left"/>
        <w:rPr>
          <w:sz w:val="22"/>
          <w:szCs w:val="22"/>
          <w:u w:val="single"/>
        </w:rPr>
      </w:pPr>
      <w:r>
        <w:rPr>
          <w:sz w:val="22"/>
          <w:szCs w:val="22"/>
          <w:lang w:bidi="lt-LT"/>
        </w:rPr>
        <w:t>Vaistinio preparato sudėtyje yra veikliųjų medžiagų, kurios bendrai veikdamos lengvina tipiškus peršalimo ir gripo simptomus.</w:t>
      </w:r>
    </w:p>
    <w:p w14:paraId="0317F6A6" w14:textId="77777777" w:rsidR="005E1F85" w:rsidRDefault="005E1F85">
      <w:pPr>
        <w:pStyle w:val="Antrat3"/>
        <w:jc w:val="left"/>
        <w:rPr>
          <w:sz w:val="22"/>
          <w:szCs w:val="22"/>
        </w:rPr>
      </w:pPr>
    </w:p>
    <w:p w14:paraId="495DFC1F" w14:textId="77777777" w:rsidR="005E1F85" w:rsidRDefault="00D8028F">
      <w:pPr>
        <w:pStyle w:val="Antrat3"/>
        <w:jc w:val="left"/>
        <w:rPr>
          <w:sz w:val="22"/>
          <w:szCs w:val="22"/>
        </w:rPr>
      </w:pPr>
      <w:proofErr w:type="spellStart"/>
      <w:r>
        <w:rPr>
          <w:sz w:val="22"/>
          <w:szCs w:val="22"/>
          <w:lang w:bidi="lt-LT"/>
        </w:rPr>
        <w:t>Paracetamolis</w:t>
      </w:r>
      <w:proofErr w:type="spellEnd"/>
    </w:p>
    <w:p w14:paraId="359E057C" w14:textId="77777777" w:rsidR="005E1F85" w:rsidRDefault="00D8028F">
      <w:pPr>
        <w:rPr>
          <w:sz w:val="22"/>
          <w:szCs w:val="22"/>
          <w:u w:val="single"/>
        </w:rPr>
      </w:pPr>
      <w:proofErr w:type="spellStart"/>
      <w:r>
        <w:rPr>
          <w:sz w:val="22"/>
          <w:szCs w:val="22"/>
          <w:lang w:bidi="lt-LT"/>
        </w:rPr>
        <w:t>Paracetamolis</w:t>
      </w:r>
      <w:proofErr w:type="spellEnd"/>
      <w:r>
        <w:rPr>
          <w:sz w:val="22"/>
          <w:szCs w:val="22"/>
          <w:lang w:bidi="lt-LT"/>
        </w:rPr>
        <w:t xml:space="preserve"> veikia kaip analgetikas ir antipiretikas. Jis mažina prostaglandinų sintezę slopindamas </w:t>
      </w:r>
      <w:proofErr w:type="spellStart"/>
      <w:r>
        <w:rPr>
          <w:sz w:val="22"/>
          <w:szCs w:val="22"/>
          <w:lang w:bidi="lt-LT"/>
        </w:rPr>
        <w:t>arachidono</w:t>
      </w:r>
      <w:proofErr w:type="spellEnd"/>
      <w:r>
        <w:rPr>
          <w:sz w:val="22"/>
          <w:szCs w:val="22"/>
          <w:lang w:bidi="lt-LT"/>
        </w:rPr>
        <w:t xml:space="preserve"> rūgšties </w:t>
      </w:r>
      <w:proofErr w:type="spellStart"/>
      <w:r>
        <w:rPr>
          <w:sz w:val="22"/>
          <w:szCs w:val="22"/>
          <w:lang w:bidi="lt-LT"/>
        </w:rPr>
        <w:t>ciklooksigenazę</w:t>
      </w:r>
      <w:proofErr w:type="spellEnd"/>
      <w:r>
        <w:rPr>
          <w:sz w:val="22"/>
          <w:szCs w:val="22"/>
          <w:lang w:bidi="lt-LT"/>
        </w:rPr>
        <w:t xml:space="preserve">. Dėl šios sąveikos mažėja jautrumas tokiems mediatoriams kaip </w:t>
      </w:r>
      <w:proofErr w:type="spellStart"/>
      <w:r>
        <w:rPr>
          <w:sz w:val="22"/>
          <w:szCs w:val="22"/>
          <w:lang w:bidi="lt-LT"/>
        </w:rPr>
        <w:t>kininai</w:t>
      </w:r>
      <w:proofErr w:type="spellEnd"/>
      <w:r>
        <w:rPr>
          <w:sz w:val="22"/>
          <w:szCs w:val="22"/>
          <w:lang w:bidi="lt-LT"/>
        </w:rPr>
        <w:t xml:space="preserve"> ir </w:t>
      </w:r>
      <w:proofErr w:type="spellStart"/>
      <w:r>
        <w:rPr>
          <w:sz w:val="22"/>
          <w:szCs w:val="22"/>
          <w:lang w:bidi="lt-LT"/>
        </w:rPr>
        <w:t>serotoninas</w:t>
      </w:r>
      <w:proofErr w:type="spellEnd"/>
      <w:r>
        <w:rPr>
          <w:sz w:val="22"/>
          <w:szCs w:val="22"/>
          <w:lang w:bidi="lt-LT"/>
        </w:rPr>
        <w:t xml:space="preserve">, todėl didėja skausmo slenkstis. Sumažėjusi prostaglandinų koncentracija </w:t>
      </w:r>
      <w:proofErr w:type="spellStart"/>
      <w:r>
        <w:rPr>
          <w:sz w:val="22"/>
          <w:szCs w:val="22"/>
          <w:lang w:bidi="lt-LT"/>
        </w:rPr>
        <w:t>pagumburyje</w:t>
      </w:r>
      <w:proofErr w:type="spellEnd"/>
      <w:r>
        <w:rPr>
          <w:sz w:val="22"/>
          <w:szCs w:val="22"/>
          <w:lang w:bidi="lt-LT"/>
        </w:rPr>
        <w:t xml:space="preserve"> lemia </w:t>
      </w:r>
      <w:proofErr w:type="spellStart"/>
      <w:r>
        <w:rPr>
          <w:sz w:val="22"/>
          <w:szCs w:val="22"/>
          <w:lang w:bidi="lt-LT"/>
        </w:rPr>
        <w:t>antipiretinį</w:t>
      </w:r>
      <w:proofErr w:type="spellEnd"/>
      <w:r>
        <w:rPr>
          <w:sz w:val="22"/>
          <w:szCs w:val="22"/>
          <w:lang w:bidi="lt-LT"/>
        </w:rPr>
        <w:t xml:space="preserve"> poveikį. Jis neslopina trombocitų </w:t>
      </w:r>
      <w:proofErr w:type="spellStart"/>
      <w:r>
        <w:rPr>
          <w:sz w:val="22"/>
          <w:szCs w:val="22"/>
          <w:lang w:bidi="lt-LT"/>
        </w:rPr>
        <w:t>agregacijos</w:t>
      </w:r>
      <w:proofErr w:type="spellEnd"/>
      <w:r>
        <w:rPr>
          <w:sz w:val="22"/>
          <w:szCs w:val="22"/>
          <w:lang w:bidi="lt-LT"/>
        </w:rPr>
        <w:t>.</w:t>
      </w:r>
    </w:p>
    <w:p w14:paraId="0A4536D3" w14:textId="77777777" w:rsidR="005E1F85" w:rsidRDefault="005E1F85">
      <w:pPr>
        <w:rPr>
          <w:sz w:val="22"/>
          <w:szCs w:val="22"/>
          <w:u w:val="single"/>
        </w:rPr>
      </w:pPr>
    </w:p>
    <w:p w14:paraId="1C54E8CA" w14:textId="77777777" w:rsidR="005E1F85" w:rsidRDefault="00D8028F">
      <w:pPr>
        <w:rPr>
          <w:sz w:val="22"/>
          <w:szCs w:val="22"/>
          <w:u w:val="single"/>
        </w:rPr>
      </w:pPr>
      <w:proofErr w:type="spellStart"/>
      <w:r>
        <w:rPr>
          <w:sz w:val="22"/>
          <w:szCs w:val="22"/>
          <w:u w:val="single"/>
          <w:lang w:bidi="lt-LT"/>
        </w:rPr>
        <w:t>Pseudoefedrinas</w:t>
      </w:r>
      <w:proofErr w:type="spellEnd"/>
    </w:p>
    <w:p w14:paraId="00734057" w14:textId="77777777" w:rsidR="005E1F85" w:rsidRDefault="00D8028F">
      <w:pPr>
        <w:pStyle w:val="Pagrindinistekstas3"/>
        <w:rPr>
          <w:sz w:val="22"/>
          <w:szCs w:val="22"/>
        </w:rPr>
      </w:pPr>
      <w:proofErr w:type="spellStart"/>
      <w:r>
        <w:rPr>
          <w:sz w:val="22"/>
          <w:szCs w:val="22"/>
          <w:lang w:bidi="lt-LT"/>
        </w:rPr>
        <w:t>Pseudoefedrinas</w:t>
      </w:r>
      <w:proofErr w:type="spellEnd"/>
      <w:r>
        <w:rPr>
          <w:sz w:val="22"/>
          <w:szCs w:val="22"/>
          <w:lang w:bidi="lt-LT"/>
        </w:rPr>
        <w:t xml:space="preserve"> yra efedrino </w:t>
      </w:r>
      <w:proofErr w:type="spellStart"/>
      <w:r>
        <w:rPr>
          <w:sz w:val="22"/>
          <w:szCs w:val="22"/>
          <w:lang w:bidi="lt-LT"/>
        </w:rPr>
        <w:t>dekstroizomeras</w:t>
      </w:r>
      <w:proofErr w:type="spellEnd"/>
      <w:r>
        <w:rPr>
          <w:sz w:val="22"/>
          <w:szCs w:val="22"/>
          <w:lang w:bidi="lt-LT"/>
        </w:rPr>
        <w:t xml:space="preserve">, kraujagysles veikiantis kaip maždaug 1/4 efedrino. Bronchus plečiantis poveikis yra maždaug dvigubai mažesnis nei efedrino dozių, kurios panašiai siaurina kraujagysles. Jis stimuliuoja kraujagyslių lygiųjų raumenų alfa </w:t>
      </w:r>
      <w:proofErr w:type="spellStart"/>
      <w:r>
        <w:rPr>
          <w:sz w:val="22"/>
          <w:szCs w:val="22"/>
          <w:lang w:bidi="lt-LT"/>
        </w:rPr>
        <w:t>adrenerginius</w:t>
      </w:r>
      <w:proofErr w:type="spellEnd"/>
      <w:r>
        <w:rPr>
          <w:sz w:val="22"/>
          <w:szCs w:val="22"/>
          <w:lang w:bidi="lt-LT"/>
        </w:rPr>
        <w:t xml:space="preserve"> receptorius, todėl susitraukia galinės </w:t>
      </w:r>
      <w:proofErr w:type="spellStart"/>
      <w:r>
        <w:rPr>
          <w:sz w:val="22"/>
          <w:szCs w:val="22"/>
          <w:lang w:bidi="lt-LT"/>
        </w:rPr>
        <w:t>arteriolės</w:t>
      </w:r>
      <w:proofErr w:type="spellEnd"/>
      <w:r>
        <w:rPr>
          <w:sz w:val="22"/>
          <w:szCs w:val="22"/>
          <w:lang w:bidi="lt-LT"/>
        </w:rPr>
        <w:t xml:space="preserve"> ir sumažėja nosies gleivinės paburkimas. </w:t>
      </w:r>
    </w:p>
    <w:p w14:paraId="6077EA7F" w14:textId="77777777" w:rsidR="005E1F85" w:rsidRDefault="005E1F85">
      <w:pPr>
        <w:rPr>
          <w:sz w:val="22"/>
          <w:szCs w:val="22"/>
          <w:u w:val="single"/>
        </w:rPr>
      </w:pPr>
    </w:p>
    <w:p w14:paraId="736C005F" w14:textId="77777777" w:rsidR="005E1F85" w:rsidRDefault="00D8028F">
      <w:pPr>
        <w:rPr>
          <w:sz w:val="22"/>
          <w:szCs w:val="22"/>
          <w:u w:val="single"/>
        </w:rPr>
      </w:pPr>
      <w:proofErr w:type="spellStart"/>
      <w:r>
        <w:rPr>
          <w:sz w:val="22"/>
          <w:szCs w:val="22"/>
          <w:u w:val="single"/>
          <w:lang w:bidi="lt-LT"/>
        </w:rPr>
        <w:t>Dekstrometorfanas</w:t>
      </w:r>
      <w:proofErr w:type="spellEnd"/>
    </w:p>
    <w:p w14:paraId="115739F2" w14:textId="77777777" w:rsidR="005E1F85" w:rsidRDefault="00D8028F">
      <w:pPr>
        <w:pStyle w:val="Pagrindinistekstas2"/>
        <w:jc w:val="left"/>
        <w:rPr>
          <w:sz w:val="22"/>
          <w:szCs w:val="22"/>
        </w:rPr>
      </w:pPr>
      <w:proofErr w:type="spellStart"/>
      <w:r>
        <w:rPr>
          <w:sz w:val="22"/>
          <w:szCs w:val="22"/>
          <w:lang w:bidi="lt-LT"/>
        </w:rPr>
        <w:t>Dekstrometorfanas</w:t>
      </w:r>
      <w:proofErr w:type="spellEnd"/>
      <w:r>
        <w:rPr>
          <w:sz w:val="22"/>
          <w:szCs w:val="22"/>
          <w:lang w:bidi="lt-LT"/>
        </w:rPr>
        <w:t xml:space="preserve"> yra kodeino analogo </w:t>
      </w:r>
      <w:proofErr w:type="spellStart"/>
      <w:r>
        <w:rPr>
          <w:sz w:val="22"/>
          <w:szCs w:val="22"/>
          <w:lang w:bidi="lt-LT"/>
        </w:rPr>
        <w:t>levorfanolo</w:t>
      </w:r>
      <w:proofErr w:type="spellEnd"/>
      <w:r>
        <w:rPr>
          <w:sz w:val="22"/>
          <w:szCs w:val="22"/>
          <w:lang w:bidi="lt-LT"/>
        </w:rPr>
        <w:t xml:space="preserve"> D-izomeras. Veikia kosulio centrą pailgosiose smegenyse, mažindamas receptorių jautrumą kvėpavimo takų dirgikliams. Vartojant įprastinėmis dozėmis kvėpavimo dažnis reikšmingai nesumažėja.</w:t>
      </w:r>
    </w:p>
    <w:p w14:paraId="5A56AF16" w14:textId="77777777" w:rsidR="005E1F85" w:rsidRDefault="00D8028F">
      <w:pPr>
        <w:pStyle w:val="Pagrindinistekstas2"/>
        <w:jc w:val="left"/>
        <w:rPr>
          <w:sz w:val="22"/>
          <w:szCs w:val="22"/>
        </w:rPr>
      </w:pPr>
      <w:r>
        <w:rPr>
          <w:sz w:val="22"/>
          <w:szCs w:val="22"/>
          <w:lang w:bidi="lt-LT"/>
        </w:rPr>
        <w:t xml:space="preserve">Jis taip pat pasižymi skausmą malšinančiu poveikiu. Dėl </w:t>
      </w:r>
      <w:proofErr w:type="spellStart"/>
      <w:r>
        <w:rPr>
          <w:sz w:val="22"/>
          <w:szCs w:val="22"/>
          <w:lang w:bidi="lt-LT"/>
        </w:rPr>
        <w:t>dekstrometorfano</w:t>
      </w:r>
      <w:proofErr w:type="spellEnd"/>
      <w:r>
        <w:rPr>
          <w:sz w:val="22"/>
          <w:szCs w:val="22"/>
          <w:lang w:bidi="lt-LT"/>
        </w:rPr>
        <w:t xml:space="preserve"> poveikio gali šiek tiek padidėti kraujospūdis.</w:t>
      </w:r>
    </w:p>
    <w:p w14:paraId="4A87C558" w14:textId="77777777" w:rsidR="005E1F85" w:rsidRDefault="005E1F85">
      <w:pPr>
        <w:rPr>
          <w:sz w:val="22"/>
          <w:szCs w:val="22"/>
          <w:u w:val="single"/>
        </w:rPr>
      </w:pPr>
    </w:p>
    <w:p w14:paraId="55AA9F74" w14:textId="77777777" w:rsidR="005E1F85" w:rsidRDefault="00D8028F">
      <w:pPr>
        <w:pStyle w:val="Pagrindinistekstas2"/>
        <w:jc w:val="left"/>
        <w:rPr>
          <w:sz w:val="22"/>
          <w:szCs w:val="22"/>
          <w:lang w:bidi="lt-LT"/>
        </w:rPr>
      </w:pPr>
      <w:proofErr w:type="spellStart"/>
      <w:r>
        <w:rPr>
          <w:sz w:val="22"/>
          <w:szCs w:val="22"/>
          <w:u w:val="single"/>
          <w:lang w:bidi="lt-LT"/>
        </w:rPr>
        <w:t>Chlorfeniraminas</w:t>
      </w:r>
      <w:proofErr w:type="spellEnd"/>
      <w:r>
        <w:rPr>
          <w:sz w:val="22"/>
          <w:szCs w:val="22"/>
          <w:lang w:bidi="lt-LT"/>
        </w:rPr>
        <w:t xml:space="preserve"> </w:t>
      </w:r>
    </w:p>
    <w:p w14:paraId="0DB400DB" w14:textId="77777777" w:rsidR="005E1F85" w:rsidRDefault="00D8028F">
      <w:pPr>
        <w:pStyle w:val="Pagrindinistekstas2"/>
        <w:jc w:val="left"/>
        <w:rPr>
          <w:sz w:val="22"/>
          <w:szCs w:val="22"/>
        </w:rPr>
      </w:pPr>
      <w:proofErr w:type="spellStart"/>
      <w:r>
        <w:rPr>
          <w:sz w:val="22"/>
          <w:szCs w:val="22"/>
          <w:lang w:bidi="lt-LT"/>
        </w:rPr>
        <w:t>Propilamino</w:t>
      </w:r>
      <w:proofErr w:type="spellEnd"/>
      <w:r>
        <w:rPr>
          <w:sz w:val="22"/>
          <w:szCs w:val="22"/>
          <w:lang w:bidi="lt-LT"/>
        </w:rPr>
        <w:t xml:space="preserve"> darinys, slopina endogeninį </w:t>
      </w:r>
      <w:proofErr w:type="spellStart"/>
      <w:r>
        <w:rPr>
          <w:sz w:val="22"/>
          <w:szCs w:val="22"/>
          <w:lang w:bidi="lt-LT"/>
        </w:rPr>
        <w:t>histaminą</w:t>
      </w:r>
      <w:proofErr w:type="spellEnd"/>
      <w:r>
        <w:rPr>
          <w:sz w:val="22"/>
          <w:szCs w:val="22"/>
          <w:lang w:bidi="lt-LT"/>
        </w:rPr>
        <w:t xml:space="preserve">, blokuodamas </w:t>
      </w:r>
      <w:proofErr w:type="spellStart"/>
      <w:r>
        <w:rPr>
          <w:sz w:val="22"/>
          <w:szCs w:val="22"/>
          <w:lang w:bidi="lt-LT"/>
        </w:rPr>
        <w:t>histamino</w:t>
      </w:r>
      <w:proofErr w:type="spellEnd"/>
      <w:r>
        <w:rPr>
          <w:sz w:val="22"/>
          <w:szCs w:val="22"/>
          <w:lang w:bidi="lt-LT"/>
        </w:rPr>
        <w:t xml:space="preserve"> H1 receptorius. Tai lengvina tokius nuo </w:t>
      </w:r>
      <w:proofErr w:type="spellStart"/>
      <w:r>
        <w:rPr>
          <w:sz w:val="22"/>
          <w:szCs w:val="22"/>
          <w:lang w:bidi="lt-LT"/>
        </w:rPr>
        <w:t>histamino</w:t>
      </w:r>
      <w:proofErr w:type="spellEnd"/>
      <w:r>
        <w:rPr>
          <w:sz w:val="22"/>
          <w:szCs w:val="22"/>
          <w:lang w:bidi="lt-LT"/>
        </w:rPr>
        <w:t xml:space="preserve"> priklausomus simptomus kaip nosies išskyros, niežėjimas, čiaudulys, ašarojančios akys. Jis taip pat veikia kaip </w:t>
      </w:r>
      <w:proofErr w:type="spellStart"/>
      <w:r>
        <w:rPr>
          <w:sz w:val="22"/>
          <w:szCs w:val="22"/>
          <w:lang w:bidi="lt-LT"/>
        </w:rPr>
        <w:t>anticholinerginis</w:t>
      </w:r>
      <w:proofErr w:type="spellEnd"/>
      <w:r>
        <w:rPr>
          <w:sz w:val="22"/>
          <w:szCs w:val="22"/>
          <w:lang w:bidi="lt-LT"/>
        </w:rPr>
        <w:t xml:space="preserve"> vaistinis preparatas, nes slopina </w:t>
      </w:r>
      <w:proofErr w:type="spellStart"/>
      <w:r>
        <w:rPr>
          <w:sz w:val="22"/>
          <w:szCs w:val="22"/>
          <w:lang w:bidi="lt-LT"/>
        </w:rPr>
        <w:t>acetilcholino</w:t>
      </w:r>
      <w:proofErr w:type="spellEnd"/>
      <w:r>
        <w:rPr>
          <w:sz w:val="22"/>
          <w:szCs w:val="22"/>
          <w:lang w:bidi="lt-LT"/>
        </w:rPr>
        <w:t xml:space="preserve"> reakciją, kurią sukelia </w:t>
      </w:r>
      <w:proofErr w:type="spellStart"/>
      <w:r>
        <w:rPr>
          <w:sz w:val="22"/>
          <w:szCs w:val="22"/>
          <w:lang w:bidi="lt-LT"/>
        </w:rPr>
        <w:t>muskarino</w:t>
      </w:r>
      <w:proofErr w:type="spellEnd"/>
      <w:r>
        <w:rPr>
          <w:sz w:val="22"/>
          <w:szCs w:val="22"/>
          <w:lang w:bidi="lt-LT"/>
        </w:rPr>
        <w:t xml:space="preserve"> receptorių aktyvacija. Tai papildomas veiksnys, mažinantis nosies gleivinės liaukų gleivių sekreciją. </w:t>
      </w:r>
      <w:proofErr w:type="spellStart"/>
      <w:r>
        <w:rPr>
          <w:sz w:val="22"/>
          <w:szCs w:val="22"/>
          <w:lang w:bidi="lt-LT"/>
        </w:rPr>
        <w:t>Chlorfeniraminas</w:t>
      </w:r>
      <w:proofErr w:type="spellEnd"/>
      <w:r>
        <w:rPr>
          <w:sz w:val="22"/>
          <w:szCs w:val="22"/>
          <w:lang w:bidi="lt-LT"/>
        </w:rPr>
        <w:t xml:space="preserve">, kaip ir daugelis pirmos kartos </w:t>
      </w:r>
      <w:proofErr w:type="spellStart"/>
      <w:r>
        <w:rPr>
          <w:sz w:val="22"/>
          <w:szCs w:val="22"/>
          <w:lang w:bidi="lt-LT"/>
        </w:rPr>
        <w:lastRenderedPageBreak/>
        <w:t>antihistamininių</w:t>
      </w:r>
      <w:proofErr w:type="spellEnd"/>
      <w:r>
        <w:rPr>
          <w:sz w:val="22"/>
          <w:szCs w:val="22"/>
          <w:lang w:bidi="lt-LT"/>
        </w:rPr>
        <w:t xml:space="preserve"> vaistinių preparatų, veikia raminančiai ir migdo. Jis lengvai prasiskverbia pro </w:t>
      </w:r>
      <w:proofErr w:type="spellStart"/>
      <w:r>
        <w:rPr>
          <w:sz w:val="22"/>
          <w:szCs w:val="22"/>
          <w:lang w:bidi="lt-LT"/>
        </w:rPr>
        <w:t>hematoencefalinį</w:t>
      </w:r>
      <w:proofErr w:type="spellEnd"/>
      <w:r>
        <w:rPr>
          <w:sz w:val="22"/>
          <w:szCs w:val="22"/>
          <w:lang w:bidi="lt-LT"/>
        </w:rPr>
        <w:t xml:space="preserve"> barjerą ir kaip H1 receptorių antagonistas sukelia </w:t>
      </w:r>
      <w:proofErr w:type="spellStart"/>
      <w:r>
        <w:rPr>
          <w:sz w:val="22"/>
          <w:szCs w:val="22"/>
          <w:lang w:bidi="lt-LT"/>
        </w:rPr>
        <w:t>serotoninerginį</w:t>
      </w:r>
      <w:proofErr w:type="spellEnd"/>
      <w:r>
        <w:rPr>
          <w:sz w:val="22"/>
          <w:szCs w:val="22"/>
          <w:lang w:bidi="lt-LT"/>
        </w:rPr>
        <w:t xml:space="preserve"> poveikį CNS.</w:t>
      </w:r>
    </w:p>
    <w:p w14:paraId="4D91919F" w14:textId="77777777" w:rsidR="005E1F85" w:rsidRDefault="005E1F85">
      <w:pPr>
        <w:rPr>
          <w:sz w:val="22"/>
          <w:szCs w:val="22"/>
        </w:rPr>
      </w:pPr>
    </w:p>
    <w:p w14:paraId="648C6636" w14:textId="77777777" w:rsidR="005E1F85" w:rsidRDefault="00D8028F">
      <w:pPr>
        <w:rPr>
          <w:sz w:val="22"/>
          <w:szCs w:val="22"/>
          <w:u w:val="single"/>
        </w:rPr>
      </w:pPr>
      <w:r>
        <w:rPr>
          <w:b/>
          <w:sz w:val="22"/>
          <w:szCs w:val="22"/>
          <w:lang w:bidi="lt-LT"/>
        </w:rPr>
        <w:t>5.2</w:t>
      </w:r>
      <w:r>
        <w:rPr>
          <w:b/>
          <w:sz w:val="22"/>
          <w:szCs w:val="22"/>
          <w:lang w:bidi="lt-LT"/>
        </w:rPr>
        <w:tab/>
      </w:r>
      <w:proofErr w:type="spellStart"/>
      <w:r>
        <w:rPr>
          <w:b/>
          <w:sz w:val="22"/>
          <w:szCs w:val="22"/>
          <w:lang w:bidi="lt-LT"/>
        </w:rPr>
        <w:t>Farmakokinetinės</w:t>
      </w:r>
      <w:proofErr w:type="spellEnd"/>
      <w:r>
        <w:rPr>
          <w:b/>
          <w:sz w:val="22"/>
          <w:szCs w:val="22"/>
          <w:lang w:bidi="lt-LT"/>
        </w:rPr>
        <w:t xml:space="preserve"> savybės</w:t>
      </w:r>
    </w:p>
    <w:p w14:paraId="793A2392" w14:textId="77777777" w:rsidR="005E1F85" w:rsidRDefault="005E1F85">
      <w:pPr>
        <w:rPr>
          <w:sz w:val="22"/>
          <w:szCs w:val="22"/>
          <w:u w:val="single"/>
        </w:rPr>
      </w:pPr>
    </w:p>
    <w:p w14:paraId="46737ED7" w14:textId="77777777" w:rsidR="005E1F85" w:rsidRDefault="00D8028F">
      <w:pPr>
        <w:rPr>
          <w:sz w:val="22"/>
          <w:szCs w:val="22"/>
          <w:u w:val="single"/>
        </w:rPr>
      </w:pPr>
      <w:proofErr w:type="spellStart"/>
      <w:r>
        <w:rPr>
          <w:sz w:val="22"/>
          <w:szCs w:val="22"/>
          <w:u w:val="single"/>
          <w:lang w:bidi="lt-LT"/>
        </w:rPr>
        <w:t>Paracetamolis</w:t>
      </w:r>
      <w:proofErr w:type="spellEnd"/>
    </w:p>
    <w:p w14:paraId="4300A29E" w14:textId="7C95D56F" w:rsidR="005E1F85" w:rsidRDefault="00D8028F">
      <w:pPr>
        <w:pStyle w:val="Pagrindinistekstas3"/>
        <w:rPr>
          <w:sz w:val="22"/>
          <w:szCs w:val="22"/>
        </w:rPr>
      </w:pPr>
      <w:proofErr w:type="spellStart"/>
      <w:r>
        <w:rPr>
          <w:sz w:val="22"/>
          <w:szCs w:val="22"/>
          <w:lang w:bidi="lt-LT"/>
        </w:rPr>
        <w:t>Paracetamolis</w:t>
      </w:r>
      <w:proofErr w:type="spellEnd"/>
      <w:r>
        <w:rPr>
          <w:sz w:val="22"/>
          <w:szCs w:val="22"/>
          <w:lang w:bidi="lt-LT"/>
        </w:rPr>
        <w:t xml:space="preserve"> greitai ir beveik visiškai absorbuojamas iš virškinimo trakto. Didžiausią koncentraciją kraujyje jis pasiekia vidutiniškai po 1 valandos. Silpnai jungiasi su plazmos baltymais, vartojant terapinėmis dozėmis tai sudaro apie 25 %. Pusinės eliminacijos laikas suaugusiems yra 1,6–3,8 valandos. </w:t>
      </w:r>
    </w:p>
    <w:p w14:paraId="0A6B7014" w14:textId="77777777" w:rsidR="005E1F85" w:rsidRDefault="005E1F85">
      <w:pPr>
        <w:pStyle w:val="Pagrindinistekstas3"/>
        <w:rPr>
          <w:sz w:val="22"/>
          <w:szCs w:val="22"/>
          <w:lang w:bidi="lt-LT"/>
        </w:rPr>
      </w:pPr>
    </w:p>
    <w:p w14:paraId="56B75939" w14:textId="77777777" w:rsidR="005E1F85" w:rsidRDefault="00D8028F">
      <w:pPr>
        <w:pStyle w:val="Pagrindinistekstas3"/>
        <w:rPr>
          <w:sz w:val="22"/>
          <w:szCs w:val="22"/>
        </w:rPr>
      </w:pPr>
      <w:proofErr w:type="spellStart"/>
      <w:r>
        <w:rPr>
          <w:sz w:val="22"/>
          <w:szCs w:val="22"/>
          <w:lang w:bidi="lt-LT"/>
        </w:rPr>
        <w:t>Analgetinio</w:t>
      </w:r>
      <w:proofErr w:type="spellEnd"/>
      <w:r>
        <w:rPr>
          <w:sz w:val="22"/>
          <w:szCs w:val="22"/>
          <w:lang w:bidi="lt-LT"/>
        </w:rPr>
        <w:t xml:space="preserve"> poveikio trukmė yra 4–6 valandos, o </w:t>
      </w:r>
      <w:proofErr w:type="spellStart"/>
      <w:r>
        <w:rPr>
          <w:sz w:val="22"/>
          <w:szCs w:val="22"/>
          <w:lang w:bidi="lt-LT"/>
        </w:rPr>
        <w:t>antipiretinio</w:t>
      </w:r>
      <w:proofErr w:type="spellEnd"/>
      <w:r>
        <w:rPr>
          <w:sz w:val="22"/>
          <w:szCs w:val="22"/>
          <w:lang w:bidi="lt-LT"/>
        </w:rPr>
        <w:t xml:space="preserve"> – 6–8 valandos. Dalį, maždaug 2–4 %, </w:t>
      </w:r>
      <w:proofErr w:type="spellStart"/>
      <w:r>
        <w:rPr>
          <w:sz w:val="22"/>
          <w:szCs w:val="22"/>
          <w:lang w:bidi="lt-LT"/>
        </w:rPr>
        <w:t>paracetamolio</w:t>
      </w:r>
      <w:proofErr w:type="spellEnd"/>
      <w:r>
        <w:rPr>
          <w:sz w:val="22"/>
          <w:szCs w:val="22"/>
          <w:lang w:bidi="lt-LT"/>
        </w:rPr>
        <w:t xml:space="preserve"> inkstai išskiria nepakitusį. Pagrindinis vaisto šalinimo būdas yra </w:t>
      </w:r>
      <w:proofErr w:type="spellStart"/>
      <w:r>
        <w:rPr>
          <w:sz w:val="22"/>
          <w:szCs w:val="22"/>
          <w:lang w:bidi="lt-LT"/>
        </w:rPr>
        <w:t>biotransformacija</w:t>
      </w:r>
      <w:proofErr w:type="spellEnd"/>
      <w:r>
        <w:rPr>
          <w:sz w:val="22"/>
          <w:szCs w:val="22"/>
          <w:lang w:bidi="lt-LT"/>
        </w:rPr>
        <w:t xml:space="preserve"> kepenyse. Pagrindinis </w:t>
      </w:r>
      <w:proofErr w:type="spellStart"/>
      <w:r>
        <w:rPr>
          <w:sz w:val="22"/>
          <w:szCs w:val="22"/>
          <w:lang w:bidi="lt-LT"/>
        </w:rPr>
        <w:t>paracetamolio</w:t>
      </w:r>
      <w:proofErr w:type="spellEnd"/>
      <w:r>
        <w:rPr>
          <w:sz w:val="22"/>
          <w:szCs w:val="22"/>
          <w:lang w:bidi="lt-LT"/>
        </w:rPr>
        <w:t xml:space="preserve"> metabolitas suaugusiems kartu su </w:t>
      </w:r>
      <w:proofErr w:type="spellStart"/>
      <w:r>
        <w:rPr>
          <w:sz w:val="22"/>
          <w:szCs w:val="22"/>
          <w:lang w:bidi="lt-LT"/>
        </w:rPr>
        <w:t>gliukurono</w:t>
      </w:r>
      <w:proofErr w:type="spellEnd"/>
      <w:r>
        <w:rPr>
          <w:sz w:val="22"/>
          <w:szCs w:val="22"/>
          <w:lang w:bidi="lt-LT"/>
        </w:rPr>
        <w:t xml:space="preserve"> rūgštimi, vaikams – su sieros rūgštimi. </w:t>
      </w:r>
    </w:p>
    <w:p w14:paraId="52E6D51E" w14:textId="77777777" w:rsidR="005E1F85" w:rsidRDefault="00D8028F">
      <w:pPr>
        <w:rPr>
          <w:sz w:val="22"/>
          <w:szCs w:val="22"/>
          <w:u w:val="single"/>
        </w:rPr>
      </w:pPr>
      <w:r>
        <w:rPr>
          <w:sz w:val="22"/>
          <w:szCs w:val="22"/>
          <w:lang w:bidi="lt-LT"/>
        </w:rPr>
        <w:t xml:space="preserve">Atsirandantis nedidelis </w:t>
      </w:r>
      <w:proofErr w:type="spellStart"/>
      <w:r>
        <w:rPr>
          <w:sz w:val="22"/>
          <w:szCs w:val="22"/>
          <w:lang w:bidi="lt-LT"/>
        </w:rPr>
        <w:t>hepatotoksiškas</w:t>
      </w:r>
      <w:proofErr w:type="spellEnd"/>
      <w:r>
        <w:rPr>
          <w:sz w:val="22"/>
          <w:szCs w:val="22"/>
          <w:lang w:bidi="lt-LT"/>
        </w:rPr>
        <w:t xml:space="preserve"> tarpinis metabolitas N-</w:t>
      </w:r>
      <w:proofErr w:type="spellStart"/>
      <w:r>
        <w:rPr>
          <w:sz w:val="22"/>
          <w:szCs w:val="22"/>
          <w:lang w:bidi="lt-LT"/>
        </w:rPr>
        <w:t>acetil</w:t>
      </w:r>
      <w:proofErr w:type="spellEnd"/>
      <w:r>
        <w:rPr>
          <w:sz w:val="22"/>
          <w:szCs w:val="22"/>
          <w:lang w:bidi="lt-LT"/>
        </w:rPr>
        <w:t>-p-</w:t>
      </w:r>
      <w:proofErr w:type="spellStart"/>
      <w:r>
        <w:rPr>
          <w:sz w:val="22"/>
          <w:szCs w:val="22"/>
          <w:lang w:bidi="lt-LT"/>
        </w:rPr>
        <w:t>benzochiniminas</w:t>
      </w:r>
      <w:proofErr w:type="spellEnd"/>
      <w:r>
        <w:rPr>
          <w:sz w:val="22"/>
          <w:szCs w:val="22"/>
          <w:lang w:bidi="lt-LT"/>
        </w:rPr>
        <w:t xml:space="preserve"> greitai </w:t>
      </w:r>
      <w:proofErr w:type="spellStart"/>
      <w:r>
        <w:rPr>
          <w:sz w:val="22"/>
          <w:szCs w:val="22"/>
          <w:lang w:bidi="lt-LT"/>
        </w:rPr>
        <w:t>konjuguojamas</w:t>
      </w:r>
      <w:proofErr w:type="spellEnd"/>
      <w:r>
        <w:rPr>
          <w:sz w:val="22"/>
          <w:szCs w:val="22"/>
          <w:lang w:bidi="lt-LT"/>
        </w:rPr>
        <w:t xml:space="preserve"> su </w:t>
      </w:r>
      <w:proofErr w:type="spellStart"/>
      <w:r>
        <w:rPr>
          <w:sz w:val="22"/>
          <w:szCs w:val="22"/>
          <w:lang w:bidi="lt-LT"/>
        </w:rPr>
        <w:t>glutationu</w:t>
      </w:r>
      <w:proofErr w:type="spellEnd"/>
      <w:r>
        <w:rPr>
          <w:sz w:val="22"/>
          <w:szCs w:val="22"/>
          <w:lang w:bidi="lt-LT"/>
        </w:rPr>
        <w:t xml:space="preserve"> ir išsiskiria su šlapimu po </w:t>
      </w:r>
      <w:proofErr w:type="spellStart"/>
      <w:r>
        <w:rPr>
          <w:sz w:val="22"/>
          <w:szCs w:val="22"/>
          <w:lang w:bidi="lt-LT"/>
        </w:rPr>
        <w:t>konjugacijos</w:t>
      </w:r>
      <w:proofErr w:type="spellEnd"/>
      <w:r>
        <w:rPr>
          <w:sz w:val="22"/>
          <w:szCs w:val="22"/>
          <w:lang w:bidi="lt-LT"/>
        </w:rPr>
        <w:t xml:space="preserve"> su </w:t>
      </w:r>
      <w:proofErr w:type="spellStart"/>
      <w:r>
        <w:rPr>
          <w:sz w:val="22"/>
          <w:szCs w:val="22"/>
          <w:lang w:bidi="lt-LT"/>
        </w:rPr>
        <w:t>cisteinu</w:t>
      </w:r>
      <w:proofErr w:type="spellEnd"/>
      <w:r>
        <w:rPr>
          <w:sz w:val="22"/>
          <w:szCs w:val="22"/>
          <w:lang w:bidi="lt-LT"/>
        </w:rPr>
        <w:t xml:space="preserve"> arba </w:t>
      </w:r>
      <w:proofErr w:type="spellStart"/>
      <w:r>
        <w:rPr>
          <w:sz w:val="22"/>
          <w:szCs w:val="22"/>
          <w:lang w:bidi="lt-LT"/>
        </w:rPr>
        <w:t>merkapturo</w:t>
      </w:r>
      <w:proofErr w:type="spellEnd"/>
      <w:r>
        <w:rPr>
          <w:sz w:val="22"/>
          <w:szCs w:val="22"/>
          <w:lang w:bidi="lt-LT"/>
        </w:rPr>
        <w:t xml:space="preserve"> rūgštimi. Šis mechanizmas lengvai prisotinamas, kai vartojamos didelės </w:t>
      </w:r>
      <w:proofErr w:type="spellStart"/>
      <w:r>
        <w:rPr>
          <w:sz w:val="22"/>
          <w:szCs w:val="22"/>
          <w:lang w:bidi="lt-LT"/>
        </w:rPr>
        <w:t>paracetamolio</w:t>
      </w:r>
      <w:proofErr w:type="spellEnd"/>
      <w:r>
        <w:rPr>
          <w:sz w:val="22"/>
          <w:szCs w:val="22"/>
          <w:lang w:bidi="lt-LT"/>
        </w:rPr>
        <w:t xml:space="preserve"> dozės. Kepenų </w:t>
      </w:r>
      <w:proofErr w:type="spellStart"/>
      <w:r>
        <w:rPr>
          <w:sz w:val="22"/>
          <w:szCs w:val="22"/>
          <w:lang w:bidi="lt-LT"/>
        </w:rPr>
        <w:t>glutationo</w:t>
      </w:r>
      <w:proofErr w:type="spellEnd"/>
      <w:r>
        <w:rPr>
          <w:sz w:val="22"/>
          <w:szCs w:val="22"/>
          <w:lang w:bidi="lt-LT"/>
        </w:rPr>
        <w:t xml:space="preserve"> atsargos gali išsekti, todėl kepenyse kaupiasi toksiški metabolitai, kurie gali sukelti </w:t>
      </w:r>
      <w:proofErr w:type="spellStart"/>
      <w:r>
        <w:rPr>
          <w:sz w:val="22"/>
          <w:szCs w:val="22"/>
          <w:lang w:bidi="lt-LT"/>
        </w:rPr>
        <w:t>hepatocitų</w:t>
      </w:r>
      <w:proofErr w:type="spellEnd"/>
      <w:r>
        <w:rPr>
          <w:sz w:val="22"/>
          <w:szCs w:val="22"/>
          <w:lang w:bidi="lt-LT"/>
        </w:rPr>
        <w:t xml:space="preserve"> pažeidimą ir nekrozę bei ūminį kepenų nepakankamumą.</w:t>
      </w:r>
    </w:p>
    <w:p w14:paraId="7C8AD1F0" w14:textId="77777777" w:rsidR="005E1F85" w:rsidRDefault="005E1F85">
      <w:pPr>
        <w:rPr>
          <w:sz w:val="22"/>
          <w:szCs w:val="22"/>
          <w:u w:val="single"/>
          <w:lang w:bidi="lt-LT"/>
        </w:rPr>
      </w:pPr>
    </w:p>
    <w:p w14:paraId="74A4CF8F" w14:textId="77777777" w:rsidR="005E1F85" w:rsidRDefault="00D8028F">
      <w:pPr>
        <w:rPr>
          <w:sz w:val="22"/>
          <w:szCs w:val="22"/>
          <w:u w:val="single"/>
        </w:rPr>
      </w:pPr>
      <w:proofErr w:type="spellStart"/>
      <w:r>
        <w:rPr>
          <w:sz w:val="22"/>
          <w:szCs w:val="22"/>
          <w:u w:val="single"/>
          <w:lang w:bidi="lt-LT"/>
        </w:rPr>
        <w:t>Pseudoefedrinas</w:t>
      </w:r>
      <w:proofErr w:type="spellEnd"/>
    </w:p>
    <w:p w14:paraId="71BB8606" w14:textId="1B2A0B79" w:rsidR="005E1F85" w:rsidRDefault="00D8028F">
      <w:pPr>
        <w:pStyle w:val="Pagrindinistekstas3"/>
        <w:rPr>
          <w:sz w:val="22"/>
          <w:szCs w:val="22"/>
        </w:rPr>
      </w:pPr>
      <w:r>
        <w:rPr>
          <w:sz w:val="22"/>
          <w:szCs w:val="22"/>
          <w:lang w:bidi="lt-LT"/>
        </w:rPr>
        <w:t xml:space="preserve">Jis greitai ir visiškai absorbuojamas iš virškinamojo trakto. Didžiausia koncentracija serume pasiekiama po 1,5-2 valandų. </w:t>
      </w:r>
      <w:proofErr w:type="spellStart"/>
      <w:r>
        <w:rPr>
          <w:sz w:val="22"/>
          <w:szCs w:val="22"/>
          <w:lang w:bidi="lt-LT"/>
        </w:rPr>
        <w:t>Terapiškai</w:t>
      </w:r>
      <w:proofErr w:type="spellEnd"/>
      <w:r>
        <w:rPr>
          <w:sz w:val="22"/>
          <w:szCs w:val="22"/>
          <w:lang w:bidi="lt-LT"/>
        </w:rPr>
        <w:t xml:space="preserve"> veikia praėjus 15–30 minučių po vartojimo. Geriausiai veikia po 30–60 minučių. Poveikis išlieka apie 4 valandas. Suvalgytas maistas didelės įtakos absorbcijai neturi. Jis yra </w:t>
      </w:r>
      <w:proofErr w:type="spellStart"/>
      <w:r>
        <w:rPr>
          <w:sz w:val="22"/>
          <w:szCs w:val="22"/>
          <w:lang w:bidi="lt-LT"/>
        </w:rPr>
        <w:t>metabolizuojamas</w:t>
      </w:r>
      <w:proofErr w:type="spellEnd"/>
      <w:r>
        <w:rPr>
          <w:sz w:val="22"/>
          <w:szCs w:val="22"/>
          <w:lang w:bidi="lt-LT"/>
        </w:rPr>
        <w:t xml:space="preserve"> veikiant </w:t>
      </w:r>
      <w:proofErr w:type="spellStart"/>
      <w:r>
        <w:rPr>
          <w:sz w:val="22"/>
          <w:szCs w:val="22"/>
          <w:lang w:bidi="lt-LT"/>
        </w:rPr>
        <w:t>monoamino</w:t>
      </w:r>
      <w:proofErr w:type="spellEnd"/>
      <w:r>
        <w:rPr>
          <w:sz w:val="22"/>
          <w:szCs w:val="22"/>
          <w:lang w:bidi="lt-LT"/>
        </w:rPr>
        <w:t xml:space="preserve"> </w:t>
      </w:r>
      <w:proofErr w:type="spellStart"/>
      <w:r>
        <w:rPr>
          <w:sz w:val="22"/>
          <w:szCs w:val="22"/>
          <w:lang w:bidi="lt-LT"/>
        </w:rPr>
        <w:t>oksidazei</w:t>
      </w:r>
      <w:proofErr w:type="spellEnd"/>
      <w:r>
        <w:rPr>
          <w:sz w:val="22"/>
          <w:szCs w:val="22"/>
          <w:lang w:bidi="lt-LT"/>
        </w:rPr>
        <w:t>. Su šlapimu išsiskiria 70–90 % nepakitęs.</w:t>
      </w:r>
    </w:p>
    <w:p w14:paraId="421195BB" w14:textId="77777777" w:rsidR="005E1F85" w:rsidRDefault="005E1F85">
      <w:pPr>
        <w:rPr>
          <w:sz w:val="22"/>
          <w:szCs w:val="22"/>
          <w:u w:val="single"/>
        </w:rPr>
      </w:pPr>
    </w:p>
    <w:p w14:paraId="37AA0305" w14:textId="77777777" w:rsidR="005E1F85" w:rsidRDefault="00D8028F">
      <w:pPr>
        <w:rPr>
          <w:sz w:val="22"/>
          <w:szCs w:val="22"/>
          <w:u w:val="single"/>
        </w:rPr>
      </w:pPr>
      <w:proofErr w:type="spellStart"/>
      <w:r>
        <w:rPr>
          <w:sz w:val="22"/>
          <w:szCs w:val="22"/>
          <w:u w:val="single"/>
          <w:lang w:bidi="lt-LT"/>
        </w:rPr>
        <w:t>Dekstrometorfanas</w:t>
      </w:r>
      <w:proofErr w:type="spellEnd"/>
    </w:p>
    <w:p w14:paraId="1042B9BA" w14:textId="1C4FB527" w:rsidR="005E1F85" w:rsidRDefault="00D8028F">
      <w:pPr>
        <w:pStyle w:val="Default"/>
        <w:rPr>
          <w:color w:val="auto"/>
          <w:sz w:val="22"/>
          <w:szCs w:val="22"/>
        </w:rPr>
      </w:pPr>
      <w:r>
        <w:rPr>
          <w:color w:val="auto"/>
          <w:sz w:val="22"/>
          <w:szCs w:val="22"/>
          <w:lang w:bidi="lt-LT"/>
        </w:rPr>
        <w:t>Jis gerai pasisavinamas iš virškinimo trakto.</w:t>
      </w:r>
    </w:p>
    <w:p w14:paraId="6ADBBF0D" w14:textId="77777777" w:rsidR="005E1F85" w:rsidRDefault="00D8028F">
      <w:pPr>
        <w:rPr>
          <w:sz w:val="22"/>
          <w:szCs w:val="22"/>
        </w:rPr>
      </w:pPr>
      <w:r>
        <w:rPr>
          <w:sz w:val="22"/>
          <w:szCs w:val="22"/>
          <w:lang w:bidi="lt-LT"/>
        </w:rPr>
        <w:t>Kosulys nuslopinamas per 15–30 minučių po vartojimo ir išlieka 4–6 valandas.</w:t>
      </w:r>
    </w:p>
    <w:p w14:paraId="0B3D558E" w14:textId="77777777" w:rsidR="005E1F85" w:rsidRDefault="00D8028F">
      <w:pPr>
        <w:pStyle w:val="Default"/>
        <w:rPr>
          <w:sz w:val="22"/>
          <w:szCs w:val="22"/>
        </w:rPr>
      </w:pPr>
      <w:r>
        <w:rPr>
          <w:sz w:val="22"/>
          <w:szCs w:val="22"/>
          <w:lang w:bidi="lt-LT"/>
        </w:rPr>
        <w:t xml:space="preserve">Pavartojus per burną, </w:t>
      </w:r>
      <w:proofErr w:type="spellStart"/>
      <w:r>
        <w:rPr>
          <w:sz w:val="22"/>
          <w:szCs w:val="22"/>
          <w:lang w:bidi="lt-LT"/>
        </w:rPr>
        <w:t>dekstrometorfanas</w:t>
      </w:r>
      <w:proofErr w:type="spellEnd"/>
      <w:r>
        <w:rPr>
          <w:sz w:val="22"/>
          <w:szCs w:val="22"/>
          <w:lang w:bidi="lt-LT"/>
        </w:rPr>
        <w:t xml:space="preserve"> kepenyse greitai ir plačiai </w:t>
      </w:r>
      <w:proofErr w:type="spellStart"/>
      <w:r>
        <w:rPr>
          <w:sz w:val="22"/>
          <w:szCs w:val="22"/>
          <w:lang w:bidi="lt-LT"/>
        </w:rPr>
        <w:t>metabolizuojamas</w:t>
      </w:r>
      <w:proofErr w:type="spellEnd"/>
      <w:r>
        <w:rPr>
          <w:sz w:val="22"/>
          <w:szCs w:val="22"/>
          <w:lang w:bidi="lt-LT"/>
        </w:rPr>
        <w:t xml:space="preserve"> pirmojo prasiskverbimo metu. Genetinis O-</w:t>
      </w:r>
      <w:proofErr w:type="spellStart"/>
      <w:r>
        <w:rPr>
          <w:sz w:val="22"/>
          <w:szCs w:val="22"/>
          <w:lang w:bidi="lt-LT"/>
        </w:rPr>
        <w:t>demetilinimas</w:t>
      </w:r>
      <w:proofErr w:type="spellEnd"/>
      <w:r>
        <w:rPr>
          <w:sz w:val="22"/>
          <w:szCs w:val="22"/>
          <w:lang w:bidi="lt-LT"/>
        </w:rPr>
        <w:t xml:space="preserve"> (veikiant CYD2D6 fermentams) yra pagrindinis veiksnys, turėjęs įtakos </w:t>
      </w:r>
      <w:proofErr w:type="spellStart"/>
      <w:r>
        <w:rPr>
          <w:sz w:val="22"/>
          <w:szCs w:val="22"/>
          <w:lang w:bidi="lt-LT"/>
        </w:rPr>
        <w:t>dekstrometorfano</w:t>
      </w:r>
      <w:proofErr w:type="spellEnd"/>
      <w:r>
        <w:rPr>
          <w:sz w:val="22"/>
          <w:szCs w:val="22"/>
          <w:lang w:bidi="lt-LT"/>
        </w:rPr>
        <w:t xml:space="preserve"> farmakokinetikai savanorių organizme.</w:t>
      </w:r>
    </w:p>
    <w:p w14:paraId="4B07D791" w14:textId="77777777" w:rsidR="005E1F85" w:rsidRDefault="00D8028F">
      <w:pPr>
        <w:pStyle w:val="Default"/>
        <w:rPr>
          <w:sz w:val="22"/>
          <w:szCs w:val="22"/>
        </w:rPr>
      </w:pPr>
      <w:r>
        <w:rPr>
          <w:sz w:val="22"/>
          <w:szCs w:val="22"/>
          <w:lang w:bidi="lt-LT"/>
        </w:rPr>
        <w:t xml:space="preserve">Daroma prielaida, kad šiame oksidacijos procese egzistuoja skirtingi fenotipai, todėl pacientų farmakokinetika labai skiriasi. </w:t>
      </w:r>
      <w:proofErr w:type="spellStart"/>
      <w:r>
        <w:rPr>
          <w:sz w:val="22"/>
          <w:szCs w:val="22"/>
          <w:lang w:bidi="lt-LT"/>
        </w:rPr>
        <w:t>Nemetabolizuotas</w:t>
      </w:r>
      <w:proofErr w:type="spellEnd"/>
      <w:r>
        <w:rPr>
          <w:sz w:val="22"/>
          <w:szCs w:val="22"/>
          <w:lang w:bidi="lt-LT"/>
        </w:rPr>
        <w:t xml:space="preserve"> </w:t>
      </w:r>
      <w:proofErr w:type="spellStart"/>
      <w:r>
        <w:rPr>
          <w:sz w:val="22"/>
          <w:szCs w:val="22"/>
          <w:lang w:bidi="lt-LT"/>
        </w:rPr>
        <w:t>dekstrometorfanas</w:t>
      </w:r>
      <w:proofErr w:type="spellEnd"/>
      <w:r>
        <w:rPr>
          <w:sz w:val="22"/>
          <w:szCs w:val="22"/>
          <w:lang w:bidi="lt-LT"/>
        </w:rPr>
        <w:t xml:space="preserve"> ir trys jo </w:t>
      </w:r>
      <w:proofErr w:type="spellStart"/>
      <w:r>
        <w:rPr>
          <w:sz w:val="22"/>
          <w:szCs w:val="22"/>
          <w:lang w:bidi="lt-LT"/>
        </w:rPr>
        <w:t>demetilinti</w:t>
      </w:r>
      <w:proofErr w:type="spellEnd"/>
      <w:r>
        <w:rPr>
          <w:sz w:val="22"/>
          <w:szCs w:val="22"/>
          <w:lang w:bidi="lt-LT"/>
        </w:rPr>
        <w:t xml:space="preserve"> </w:t>
      </w:r>
      <w:proofErr w:type="spellStart"/>
      <w:r>
        <w:rPr>
          <w:sz w:val="22"/>
          <w:szCs w:val="22"/>
          <w:lang w:bidi="lt-LT"/>
        </w:rPr>
        <w:t>morfinano</w:t>
      </w:r>
      <w:proofErr w:type="spellEnd"/>
      <w:r>
        <w:rPr>
          <w:sz w:val="22"/>
          <w:szCs w:val="22"/>
          <w:lang w:bidi="lt-LT"/>
        </w:rPr>
        <w:t xml:space="preserve"> metabolitai – </w:t>
      </w:r>
      <w:proofErr w:type="spellStart"/>
      <w:r>
        <w:rPr>
          <w:sz w:val="22"/>
          <w:szCs w:val="22"/>
          <w:lang w:bidi="lt-LT"/>
        </w:rPr>
        <w:t>dekstrorfanas</w:t>
      </w:r>
      <w:proofErr w:type="spellEnd"/>
      <w:r>
        <w:rPr>
          <w:sz w:val="22"/>
          <w:szCs w:val="22"/>
          <w:lang w:bidi="lt-LT"/>
        </w:rPr>
        <w:t xml:space="preserve"> (dar žinomas kaip 3-hidroksi-N-metilmorfinanas), 3-hidroksimorfinanas ir 3-metoksimorfinanas – buvo nustatyti šlapime kaip </w:t>
      </w:r>
      <w:proofErr w:type="spellStart"/>
      <w:r>
        <w:rPr>
          <w:sz w:val="22"/>
          <w:szCs w:val="22"/>
          <w:lang w:bidi="lt-LT"/>
        </w:rPr>
        <w:t>konjuguoti</w:t>
      </w:r>
      <w:proofErr w:type="spellEnd"/>
      <w:r>
        <w:rPr>
          <w:sz w:val="22"/>
          <w:szCs w:val="22"/>
          <w:lang w:bidi="lt-LT"/>
        </w:rPr>
        <w:t xml:space="preserve"> produktai.</w:t>
      </w:r>
    </w:p>
    <w:p w14:paraId="06E5AB3F" w14:textId="77777777" w:rsidR="005E1F85" w:rsidRDefault="00D8028F">
      <w:pPr>
        <w:pStyle w:val="Default"/>
        <w:rPr>
          <w:bCs/>
          <w:sz w:val="22"/>
          <w:szCs w:val="22"/>
        </w:rPr>
      </w:pPr>
      <w:r>
        <w:rPr>
          <w:sz w:val="22"/>
          <w:szCs w:val="22"/>
          <w:lang w:bidi="lt-LT"/>
        </w:rPr>
        <w:t xml:space="preserve">Pagrindinis metabolitas yra </w:t>
      </w:r>
      <w:proofErr w:type="spellStart"/>
      <w:r>
        <w:rPr>
          <w:sz w:val="22"/>
          <w:szCs w:val="22"/>
          <w:lang w:bidi="lt-LT"/>
        </w:rPr>
        <w:t>dekstrorfanas</w:t>
      </w:r>
      <w:proofErr w:type="spellEnd"/>
      <w:r>
        <w:rPr>
          <w:sz w:val="22"/>
          <w:szCs w:val="22"/>
          <w:lang w:bidi="lt-LT"/>
        </w:rPr>
        <w:t xml:space="preserve">, kuris taip pat slopina uždegimą. Kai kurių žmonių medžiagų apykaita yra lėtesnė, todėl kraujyje ir šlapime vyrauja nepakitusi </w:t>
      </w:r>
      <w:proofErr w:type="spellStart"/>
      <w:r>
        <w:rPr>
          <w:sz w:val="22"/>
          <w:szCs w:val="22"/>
          <w:lang w:bidi="lt-LT"/>
        </w:rPr>
        <w:t>dekstrometorfano</w:t>
      </w:r>
      <w:proofErr w:type="spellEnd"/>
      <w:r>
        <w:rPr>
          <w:sz w:val="22"/>
          <w:szCs w:val="22"/>
          <w:lang w:bidi="lt-LT"/>
        </w:rPr>
        <w:t xml:space="preserve"> forma.</w:t>
      </w:r>
    </w:p>
    <w:p w14:paraId="33E753FF" w14:textId="77777777" w:rsidR="005E1F85" w:rsidRDefault="00D8028F">
      <w:pPr>
        <w:pStyle w:val="Default"/>
        <w:rPr>
          <w:sz w:val="22"/>
          <w:szCs w:val="22"/>
        </w:rPr>
      </w:pPr>
      <w:proofErr w:type="spellStart"/>
      <w:r>
        <w:rPr>
          <w:sz w:val="22"/>
          <w:szCs w:val="22"/>
          <w:lang w:bidi="lt-LT"/>
        </w:rPr>
        <w:t>Dekstrometorfanas</w:t>
      </w:r>
      <w:proofErr w:type="spellEnd"/>
      <w:r>
        <w:rPr>
          <w:sz w:val="22"/>
          <w:szCs w:val="22"/>
          <w:lang w:bidi="lt-LT"/>
        </w:rPr>
        <w:t xml:space="preserve"> išsiskiria nepakitęs ir metabolitų pavidalu su šlapimu (per 24 valandas daugiau kaip 85 % dozės išsiskiria su šlapimu laisvų ir </w:t>
      </w:r>
      <w:proofErr w:type="spellStart"/>
      <w:r>
        <w:rPr>
          <w:sz w:val="22"/>
          <w:szCs w:val="22"/>
          <w:lang w:bidi="lt-LT"/>
        </w:rPr>
        <w:t>konjuguotų</w:t>
      </w:r>
      <w:proofErr w:type="spellEnd"/>
      <w:r>
        <w:rPr>
          <w:sz w:val="22"/>
          <w:szCs w:val="22"/>
          <w:lang w:bidi="lt-LT"/>
        </w:rPr>
        <w:t xml:space="preserve"> metabolitų pavidalu, o labai maža dalis – </w:t>
      </w:r>
      <w:proofErr w:type="spellStart"/>
      <w:r>
        <w:rPr>
          <w:sz w:val="22"/>
          <w:szCs w:val="22"/>
          <w:lang w:bidi="lt-LT"/>
        </w:rPr>
        <w:t>nemetabolizuoto</w:t>
      </w:r>
      <w:proofErr w:type="spellEnd"/>
      <w:r>
        <w:rPr>
          <w:sz w:val="22"/>
          <w:szCs w:val="22"/>
          <w:lang w:bidi="lt-LT"/>
        </w:rPr>
        <w:t xml:space="preserve"> </w:t>
      </w:r>
      <w:proofErr w:type="spellStart"/>
      <w:r>
        <w:rPr>
          <w:sz w:val="22"/>
          <w:szCs w:val="22"/>
          <w:lang w:bidi="lt-LT"/>
        </w:rPr>
        <w:t>dekstrometorfano</w:t>
      </w:r>
      <w:proofErr w:type="spellEnd"/>
      <w:r>
        <w:rPr>
          <w:sz w:val="22"/>
          <w:szCs w:val="22"/>
          <w:lang w:bidi="lt-LT"/>
        </w:rPr>
        <w:t>).</w:t>
      </w:r>
    </w:p>
    <w:p w14:paraId="4C8E3BBF" w14:textId="77777777" w:rsidR="005E1F85" w:rsidRDefault="005E1F85">
      <w:pPr>
        <w:pStyle w:val="Pagrindinistekstas2"/>
        <w:jc w:val="left"/>
        <w:rPr>
          <w:sz w:val="22"/>
          <w:szCs w:val="22"/>
          <w:u w:val="single"/>
        </w:rPr>
      </w:pPr>
    </w:p>
    <w:p w14:paraId="0796EDA0" w14:textId="77777777" w:rsidR="005E1F85" w:rsidRDefault="00D8028F">
      <w:pPr>
        <w:pStyle w:val="Pagrindinistekstas2"/>
        <w:jc w:val="left"/>
        <w:rPr>
          <w:sz w:val="22"/>
          <w:szCs w:val="22"/>
          <w:lang w:bidi="lt-LT"/>
        </w:rPr>
      </w:pPr>
      <w:proofErr w:type="spellStart"/>
      <w:r>
        <w:rPr>
          <w:sz w:val="22"/>
          <w:szCs w:val="22"/>
          <w:u w:val="single"/>
          <w:lang w:bidi="lt-LT"/>
        </w:rPr>
        <w:t>Chlorfeniraminas</w:t>
      </w:r>
      <w:proofErr w:type="spellEnd"/>
      <w:r>
        <w:rPr>
          <w:sz w:val="22"/>
          <w:szCs w:val="22"/>
          <w:lang w:bidi="lt-LT"/>
        </w:rPr>
        <w:t xml:space="preserve"> </w:t>
      </w:r>
    </w:p>
    <w:p w14:paraId="4426C16E" w14:textId="77777777" w:rsidR="005E1F85" w:rsidRDefault="00D8028F">
      <w:pPr>
        <w:pStyle w:val="Pagrindinistekstas2"/>
        <w:jc w:val="left"/>
        <w:rPr>
          <w:b/>
          <w:sz w:val="22"/>
          <w:szCs w:val="22"/>
        </w:rPr>
      </w:pPr>
      <w:r>
        <w:rPr>
          <w:sz w:val="22"/>
          <w:szCs w:val="22"/>
          <w:lang w:bidi="lt-LT"/>
        </w:rPr>
        <w:t xml:space="preserve">Gerai absorbuojamas iš virškinamojo trakto. </w:t>
      </w:r>
      <w:proofErr w:type="spellStart"/>
      <w:r>
        <w:rPr>
          <w:sz w:val="22"/>
          <w:szCs w:val="22"/>
          <w:lang w:bidi="lt-LT"/>
        </w:rPr>
        <w:t>Terapiškai</w:t>
      </w:r>
      <w:proofErr w:type="spellEnd"/>
      <w:r>
        <w:rPr>
          <w:sz w:val="22"/>
          <w:szCs w:val="22"/>
          <w:lang w:bidi="lt-LT"/>
        </w:rPr>
        <w:t xml:space="preserve"> veikia praėjus 15–30 minučių po vartojimo, poveikis išlieka 4–6 valandas. Didžiausia koncentracija plazmoje susidaro po 2–3 valandų. Pusinės eliminacijos laikas yra maždaug 20 valandų. </w:t>
      </w:r>
      <w:proofErr w:type="spellStart"/>
      <w:r>
        <w:rPr>
          <w:sz w:val="22"/>
          <w:szCs w:val="22"/>
          <w:lang w:bidi="lt-LT"/>
        </w:rPr>
        <w:t>Chlorfeniraminas</w:t>
      </w:r>
      <w:proofErr w:type="spellEnd"/>
      <w:r>
        <w:rPr>
          <w:sz w:val="22"/>
          <w:szCs w:val="22"/>
          <w:lang w:bidi="lt-LT"/>
        </w:rPr>
        <w:t xml:space="preserve"> kepenyse </w:t>
      </w:r>
      <w:proofErr w:type="spellStart"/>
      <w:r>
        <w:rPr>
          <w:sz w:val="22"/>
          <w:szCs w:val="22"/>
          <w:lang w:bidi="lt-LT"/>
        </w:rPr>
        <w:t>biotransformuojamas</w:t>
      </w:r>
      <w:proofErr w:type="spellEnd"/>
      <w:r>
        <w:rPr>
          <w:sz w:val="22"/>
          <w:szCs w:val="22"/>
          <w:lang w:bidi="lt-LT"/>
        </w:rPr>
        <w:t xml:space="preserve"> į neaktyvius </w:t>
      </w:r>
      <w:proofErr w:type="spellStart"/>
      <w:r>
        <w:rPr>
          <w:sz w:val="22"/>
          <w:szCs w:val="22"/>
          <w:lang w:bidi="lt-LT"/>
        </w:rPr>
        <w:t>demetiliuotus</w:t>
      </w:r>
      <w:proofErr w:type="spellEnd"/>
      <w:r>
        <w:rPr>
          <w:sz w:val="22"/>
          <w:szCs w:val="22"/>
          <w:lang w:bidi="lt-LT"/>
        </w:rPr>
        <w:t xml:space="preserve"> darinius. Maždaug 50 % </w:t>
      </w:r>
      <w:proofErr w:type="spellStart"/>
      <w:r>
        <w:rPr>
          <w:sz w:val="22"/>
          <w:szCs w:val="22"/>
          <w:lang w:bidi="lt-LT"/>
        </w:rPr>
        <w:t>vaistino</w:t>
      </w:r>
      <w:proofErr w:type="spellEnd"/>
      <w:r>
        <w:rPr>
          <w:sz w:val="22"/>
          <w:szCs w:val="22"/>
          <w:lang w:bidi="lt-LT"/>
        </w:rPr>
        <w:t xml:space="preserve"> preparato dozės išsiskiria per inkstus metabolitų pavidalu ir nepakitusia forma nusistovėjus </w:t>
      </w:r>
      <w:proofErr w:type="spellStart"/>
      <w:r>
        <w:rPr>
          <w:sz w:val="22"/>
          <w:szCs w:val="22"/>
          <w:lang w:bidi="lt-LT"/>
        </w:rPr>
        <w:t>pusiausvyrinei</w:t>
      </w:r>
      <w:proofErr w:type="spellEnd"/>
      <w:r>
        <w:rPr>
          <w:sz w:val="22"/>
          <w:szCs w:val="22"/>
          <w:lang w:bidi="lt-LT"/>
        </w:rPr>
        <w:t xml:space="preserve"> apykaitai.</w:t>
      </w:r>
    </w:p>
    <w:p w14:paraId="1DD77C8B" w14:textId="77777777" w:rsidR="005E1F85" w:rsidRDefault="005E1F85">
      <w:pPr>
        <w:rPr>
          <w:b/>
          <w:sz w:val="22"/>
          <w:szCs w:val="22"/>
        </w:rPr>
      </w:pPr>
    </w:p>
    <w:p w14:paraId="6ED1A354" w14:textId="77777777" w:rsidR="005E1F85" w:rsidRDefault="00D8028F">
      <w:pPr>
        <w:ind w:left="567" w:hanging="567"/>
        <w:rPr>
          <w:b/>
          <w:bCs/>
          <w:sz w:val="22"/>
          <w:szCs w:val="22"/>
        </w:rPr>
      </w:pPr>
      <w:r>
        <w:rPr>
          <w:b/>
          <w:sz w:val="22"/>
          <w:szCs w:val="22"/>
          <w:lang w:bidi="lt-LT"/>
        </w:rPr>
        <w:t>5.3</w:t>
      </w:r>
      <w:r>
        <w:rPr>
          <w:b/>
          <w:sz w:val="22"/>
          <w:szCs w:val="22"/>
          <w:lang w:bidi="lt-LT"/>
        </w:rPr>
        <w:tab/>
      </w:r>
      <w:proofErr w:type="spellStart"/>
      <w:r>
        <w:rPr>
          <w:b/>
          <w:bCs/>
          <w:sz w:val="22"/>
          <w:szCs w:val="22"/>
        </w:rPr>
        <w:t>Ikiklinikinių</w:t>
      </w:r>
      <w:proofErr w:type="spellEnd"/>
      <w:r>
        <w:rPr>
          <w:b/>
          <w:bCs/>
          <w:sz w:val="22"/>
          <w:szCs w:val="22"/>
        </w:rPr>
        <w:t xml:space="preserve"> saugumo tyrimų duomenys</w:t>
      </w:r>
    </w:p>
    <w:p w14:paraId="7B73CE9D" w14:textId="77777777" w:rsidR="005E1F85" w:rsidRDefault="005E1F85">
      <w:pPr>
        <w:pStyle w:val="Pagrindinistekstas3"/>
        <w:rPr>
          <w:sz w:val="22"/>
          <w:szCs w:val="22"/>
        </w:rPr>
      </w:pPr>
    </w:p>
    <w:p w14:paraId="24CA5C0A" w14:textId="77777777" w:rsidR="005E1F85" w:rsidRDefault="00D8028F">
      <w:pPr>
        <w:pStyle w:val="Pagrindinistekstas3"/>
        <w:rPr>
          <w:sz w:val="22"/>
          <w:szCs w:val="22"/>
        </w:rPr>
      </w:pPr>
      <w:r>
        <w:rPr>
          <w:sz w:val="22"/>
          <w:szCs w:val="22"/>
          <w:lang w:bidi="lt-LT"/>
        </w:rPr>
        <w:t>Literatūros duomenų apie veikliųjų medžiagų kombinaciją nėra.</w:t>
      </w:r>
    </w:p>
    <w:p w14:paraId="0239C0FB" w14:textId="77777777" w:rsidR="005E1F85" w:rsidRDefault="00D8028F">
      <w:pPr>
        <w:rPr>
          <w:sz w:val="22"/>
          <w:szCs w:val="22"/>
        </w:rPr>
      </w:pPr>
      <w:proofErr w:type="spellStart"/>
      <w:r>
        <w:rPr>
          <w:sz w:val="22"/>
          <w:szCs w:val="22"/>
          <w:lang w:bidi="lt-LT"/>
        </w:rPr>
        <w:lastRenderedPageBreak/>
        <w:t>Paracetamolio</w:t>
      </w:r>
      <w:proofErr w:type="spellEnd"/>
      <w:r>
        <w:rPr>
          <w:sz w:val="22"/>
          <w:szCs w:val="22"/>
          <w:lang w:bidi="lt-LT"/>
        </w:rPr>
        <w:t xml:space="preserve"> dozės, 4–20 kartų viršijančios didžiausią toleruojamą paros dozę, nesukėlė </w:t>
      </w:r>
      <w:proofErr w:type="spellStart"/>
      <w:r>
        <w:rPr>
          <w:sz w:val="22"/>
          <w:szCs w:val="22"/>
          <w:lang w:bidi="lt-LT"/>
        </w:rPr>
        <w:t>teratogeninio</w:t>
      </w:r>
      <w:proofErr w:type="spellEnd"/>
      <w:r>
        <w:rPr>
          <w:sz w:val="22"/>
          <w:szCs w:val="22"/>
          <w:lang w:bidi="lt-LT"/>
        </w:rPr>
        <w:t xml:space="preserve"> poveikio pelėms ir žiurkėms. Tačiau pastebėtas žiurkių </w:t>
      </w:r>
      <w:proofErr w:type="spellStart"/>
      <w:r>
        <w:rPr>
          <w:sz w:val="22"/>
          <w:szCs w:val="22"/>
          <w:lang w:bidi="lt-LT"/>
        </w:rPr>
        <w:t>spermatogenezės</w:t>
      </w:r>
      <w:proofErr w:type="spellEnd"/>
      <w:r>
        <w:rPr>
          <w:sz w:val="22"/>
          <w:szCs w:val="22"/>
          <w:lang w:bidi="lt-LT"/>
        </w:rPr>
        <w:t xml:space="preserve"> sutrikimas ir sėklidžių atrofija. </w:t>
      </w:r>
    </w:p>
    <w:p w14:paraId="7CAD0C63" w14:textId="77777777" w:rsidR="005E1F85" w:rsidRDefault="00D8028F">
      <w:pPr>
        <w:rPr>
          <w:sz w:val="22"/>
          <w:szCs w:val="22"/>
          <w:lang w:bidi="lt-LT"/>
        </w:rPr>
      </w:pPr>
      <w:r>
        <w:rPr>
          <w:sz w:val="22"/>
          <w:szCs w:val="22"/>
          <w:lang w:bidi="lt-LT"/>
        </w:rPr>
        <w:t>Įprastinių tyrimų pagal galiojančius toksinio poveikio reprodukcijai ir palikuonių vystymuisi vertinimo standartus nėra.</w:t>
      </w:r>
    </w:p>
    <w:p w14:paraId="15C11C71" w14:textId="77777777" w:rsidR="005E1F85" w:rsidRDefault="005E1F85">
      <w:pPr>
        <w:rPr>
          <w:sz w:val="22"/>
          <w:szCs w:val="22"/>
        </w:rPr>
      </w:pPr>
    </w:p>
    <w:p w14:paraId="2C6CE9CD" w14:textId="77777777" w:rsidR="005E1F85" w:rsidRDefault="00D8028F">
      <w:pPr>
        <w:rPr>
          <w:sz w:val="22"/>
          <w:szCs w:val="22"/>
          <w:u w:val="single"/>
          <w:lang w:bidi="lt-LT"/>
        </w:rPr>
      </w:pPr>
      <w:proofErr w:type="spellStart"/>
      <w:r>
        <w:rPr>
          <w:sz w:val="22"/>
          <w:szCs w:val="22"/>
          <w:u w:val="single"/>
          <w:lang w:bidi="lt-LT"/>
        </w:rPr>
        <w:t>Pseudoefedrinas</w:t>
      </w:r>
      <w:proofErr w:type="spellEnd"/>
    </w:p>
    <w:p w14:paraId="695233A3" w14:textId="77777777" w:rsidR="005E1F85" w:rsidRDefault="00D8028F">
      <w:pPr>
        <w:rPr>
          <w:sz w:val="22"/>
          <w:szCs w:val="22"/>
          <w:lang w:bidi="lt-LT"/>
        </w:rPr>
      </w:pPr>
      <w:r>
        <w:rPr>
          <w:sz w:val="22"/>
          <w:szCs w:val="22"/>
          <w:lang w:bidi="lt-LT"/>
        </w:rPr>
        <w:t xml:space="preserve">Remiantis </w:t>
      </w:r>
      <w:proofErr w:type="spellStart"/>
      <w:r>
        <w:rPr>
          <w:sz w:val="22"/>
          <w:szCs w:val="22"/>
          <w:lang w:bidi="lt-LT"/>
        </w:rPr>
        <w:t>ikiklinikinių</w:t>
      </w:r>
      <w:proofErr w:type="spellEnd"/>
      <w:r>
        <w:rPr>
          <w:sz w:val="22"/>
          <w:szCs w:val="22"/>
          <w:lang w:bidi="lt-LT"/>
        </w:rPr>
        <w:t xml:space="preserve"> tyrimų duomenimis, vienkartinė toksinė dozė svyruoja nuo 75 mg/kg (triušiams švirkščiamas </w:t>
      </w:r>
      <w:proofErr w:type="spellStart"/>
      <w:r>
        <w:rPr>
          <w:sz w:val="22"/>
          <w:szCs w:val="22"/>
          <w:lang w:bidi="lt-LT"/>
        </w:rPr>
        <w:t>LDLo</w:t>
      </w:r>
      <w:proofErr w:type="spellEnd"/>
      <w:r>
        <w:rPr>
          <w:sz w:val="22"/>
          <w:szCs w:val="22"/>
          <w:lang w:bidi="lt-LT"/>
        </w:rPr>
        <w:t xml:space="preserve"> į veną) iki 371 mg/kg (LD50 pelėms per burną) ir 400 mg/kg (pelėms, švirkščiamas į veną </w:t>
      </w:r>
      <w:proofErr w:type="spellStart"/>
      <w:r>
        <w:rPr>
          <w:sz w:val="22"/>
          <w:szCs w:val="22"/>
          <w:lang w:bidi="lt-LT"/>
        </w:rPr>
        <w:t>LDLo</w:t>
      </w:r>
      <w:proofErr w:type="spellEnd"/>
      <w:r>
        <w:rPr>
          <w:sz w:val="22"/>
          <w:szCs w:val="22"/>
          <w:lang w:bidi="lt-LT"/>
        </w:rPr>
        <w:t xml:space="preserve">). Kartotinių dozių toksiškumas buvo tirtas su pelėmis, kurioms buvo skiriama 29 mg/kg dozė į tiesiąją žarną, ir žiurkėms, kurioms </w:t>
      </w:r>
      <w:proofErr w:type="spellStart"/>
      <w:r>
        <w:rPr>
          <w:sz w:val="22"/>
          <w:szCs w:val="22"/>
          <w:lang w:bidi="lt-LT"/>
        </w:rPr>
        <w:t>intragastrinė</w:t>
      </w:r>
      <w:proofErr w:type="spellEnd"/>
      <w:r>
        <w:rPr>
          <w:sz w:val="22"/>
          <w:szCs w:val="22"/>
          <w:lang w:bidi="lt-LT"/>
        </w:rPr>
        <w:t xml:space="preserve"> dozė buvo 160 mg/kg. Pastebėta, kad kraujagysles sutraukiantis </w:t>
      </w:r>
      <w:proofErr w:type="spellStart"/>
      <w:r>
        <w:rPr>
          <w:sz w:val="22"/>
          <w:szCs w:val="22"/>
          <w:lang w:bidi="lt-LT"/>
        </w:rPr>
        <w:t>pseudoefedrinas</w:t>
      </w:r>
      <w:proofErr w:type="spellEnd"/>
      <w:r>
        <w:rPr>
          <w:sz w:val="22"/>
          <w:szCs w:val="22"/>
          <w:lang w:bidi="lt-LT"/>
        </w:rPr>
        <w:t xml:space="preserve"> sukėlė didelį svorio kritimą, laisvas išmatas, </w:t>
      </w:r>
      <w:proofErr w:type="spellStart"/>
      <w:r>
        <w:rPr>
          <w:sz w:val="22"/>
          <w:szCs w:val="22"/>
          <w:lang w:bidi="lt-LT"/>
        </w:rPr>
        <w:t>venulinių</w:t>
      </w:r>
      <w:proofErr w:type="spellEnd"/>
      <w:r>
        <w:rPr>
          <w:sz w:val="22"/>
          <w:szCs w:val="22"/>
          <w:lang w:bidi="lt-LT"/>
        </w:rPr>
        <w:t xml:space="preserve"> trombocitų sukibimą, didesnį prilipusių trombocitų ir prilipusių leukocitų santykį, paprastai vaistas sustiprino uždegimą. Be to, </w:t>
      </w:r>
      <w:proofErr w:type="spellStart"/>
      <w:r>
        <w:rPr>
          <w:sz w:val="22"/>
          <w:szCs w:val="22"/>
          <w:lang w:bidi="lt-LT"/>
        </w:rPr>
        <w:t>hipokampo</w:t>
      </w:r>
      <w:proofErr w:type="spellEnd"/>
      <w:r>
        <w:rPr>
          <w:sz w:val="22"/>
          <w:szCs w:val="22"/>
          <w:lang w:bidi="lt-LT"/>
        </w:rPr>
        <w:t xml:space="preserve"> </w:t>
      </w:r>
      <w:proofErr w:type="spellStart"/>
      <w:r>
        <w:rPr>
          <w:sz w:val="22"/>
          <w:szCs w:val="22"/>
          <w:lang w:bidi="lt-LT"/>
        </w:rPr>
        <w:t>dantytatajame</w:t>
      </w:r>
      <w:proofErr w:type="spellEnd"/>
      <w:r>
        <w:rPr>
          <w:sz w:val="22"/>
          <w:szCs w:val="22"/>
          <w:lang w:bidi="lt-LT"/>
        </w:rPr>
        <w:t xml:space="preserve"> vingyje ženkliai padidėjo (p &lt; 0,005) NMDA receptorių tankis. Duomenų apie </w:t>
      </w:r>
      <w:proofErr w:type="spellStart"/>
      <w:r>
        <w:rPr>
          <w:sz w:val="22"/>
          <w:szCs w:val="22"/>
          <w:lang w:bidi="lt-LT"/>
        </w:rPr>
        <w:t>psudoefedrino</w:t>
      </w:r>
      <w:proofErr w:type="spellEnd"/>
      <w:r>
        <w:rPr>
          <w:sz w:val="22"/>
          <w:szCs w:val="22"/>
          <w:lang w:bidi="lt-LT"/>
        </w:rPr>
        <w:t xml:space="preserve"> </w:t>
      </w:r>
      <w:proofErr w:type="spellStart"/>
      <w:r>
        <w:rPr>
          <w:sz w:val="22"/>
          <w:szCs w:val="22"/>
          <w:lang w:bidi="lt-LT"/>
        </w:rPr>
        <w:t>genotoksiškumą</w:t>
      </w:r>
      <w:proofErr w:type="spellEnd"/>
      <w:r>
        <w:rPr>
          <w:sz w:val="22"/>
          <w:szCs w:val="22"/>
          <w:lang w:bidi="lt-LT"/>
        </w:rPr>
        <w:t xml:space="preserve"> nėra. Tyrimai neparodė kancerogeninio poveikio efedrino sulfatui – struktūriškai giminingai medžiagai, kurios farmakologinės savybės panašios į </w:t>
      </w:r>
      <w:proofErr w:type="spellStart"/>
      <w:r>
        <w:rPr>
          <w:sz w:val="22"/>
          <w:szCs w:val="22"/>
          <w:lang w:bidi="lt-LT"/>
        </w:rPr>
        <w:t>pseudoefedrino</w:t>
      </w:r>
      <w:proofErr w:type="spellEnd"/>
      <w:r>
        <w:rPr>
          <w:sz w:val="22"/>
          <w:szCs w:val="22"/>
          <w:lang w:bidi="lt-LT"/>
        </w:rPr>
        <w:t xml:space="preserve">, vartojant iki 27 mg/kg dozėmis žiurkėms ir pelėms. Jei vartojamas didelėmis dozėmis, </w:t>
      </w:r>
      <w:proofErr w:type="spellStart"/>
      <w:r>
        <w:rPr>
          <w:sz w:val="22"/>
          <w:szCs w:val="22"/>
          <w:lang w:bidi="lt-LT"/>
        </w:rPr>
        <w:t>pseudoefedrinas</w:t>
      </w:r>
      <w:proofErr w:type="spellEnd"/>
      <w:r>
        <w:rPr>
          <w:sz w:val="22"/>
          <w:szCs w:val="22"/>
          <w:lang w:bidi="lt-LT"/>
        </w:rPr>
        <w:t xml:space="preserve"> sukelia spermatozoidų anomalijas, mažina spermatozoidų skaičių ir padidina </w:t>
      </w:r>
      <w:proofErr w:type="spellStart"/>
      <w:r>
        <w:rPr>
          <w:sz w:val="22"/>
          <w:szCs w:val="22"/>
          <w:lang w:bidi="lt-LT"/>
        </w:rPr>
        <w:t>apoptotinį</w:t>
      </w:r>
      <w:proofErr w:type="spellEnd"/>
      <w:r>
        <w:rPr>
          <w:sz w:val="22"/>
          <w:szCs w:val="22"/>
          <w:lang w:bidi="lt-LT"/>
        </w:rPr>
        <w:t xml:space="preserve"> aktyvumą žiurkių sėklidėse. Vaisiaus vystymosi anomalijos buvo pastebėtos žiurkėms, kurioms labai ankstyvoje nėštumo stadijoje buvo duodama labai didelė </w:t>
      </w:r>
      <w:proofErr w:type="spellStart"/>
      <w:r>
        <w:rPr>
          <w:sz w:val="22"/>
          <w:szCs w:val="22"/>
          <w:lang w:bidi="lt-LT"/>
        </w:rPr>
        <w:t>fenilefrino</w:t>
      </w:r>
      <w:proofErr w:type="spellEnd"/>
      <w:r>
        <w:rPr>
          <w:sz w:val="22"/>
          <w:szCs w:val="22"/>
          <w:lang w:bidi="lt-LT"/>
        </w:rPr>
        <w:t xml:space="preserve"> dozė.</w:t>
      </w:r>
    </w:p>
    <w:p w14:paraId="1193F013" w14:textId="77777777" w:rsidR="005E1F85" w:rsidRDefault="005E1F85">
      <w:pPr>
        <w:rPr>
          <w:sz w:val="22"/>
          <w:szCs w:val="22"/>
          <w:lang w:bidi="lt-LT"/>
        </w:rPr>
      </w:pPr>
    </w:p>
    <w:p w14:paraId="736DC60B" w14:textId="77777777" w:rsidR="005E1F85" w:rsidRDefault="00D8028F">
      <w:pPr>
        <w:rPr>
          <w:sz w:val="22"/>
          <w:szCs w:val="22"/>
          <w:u w:val="single"/>
          <w:lang w:bidi="lt-LT"/>
        </w:rPr>
      </w:pPr>
      <w:proofErr w:type="spellStart"/>
      <w:r>
        <w:rPr>
          <w:sz w:val="22"/>
          <w:szCs w:val="22"/>
          <w:u w:val="single"/>
          <w:lang w:bidi="lt-LT"/>
        </w:rPr>
        <w:t>Dekstrometorfanas</w:t>
      </w:r>
      <w:proofErr w:type="spellEnd"/>
      <w:r>
        <w:rPr>
          <w:sz w:val="22"/>
          <w:szCs w:val="22"/>
          <w:u w:val="single"/>
          <w:lang w:bidi="lt-LT"/>
        </w:rPr>
        <w:t xml:space="preserve"> </w:t>
      </w:r>
    </w:p>
    <w:p w14:paraId="5553763A" w14:textId="77777777" w:rsidR="005E1F85" w:rsidRDefault="00D8028F">
      <w:pPr>
        <w:rPr>
          <w:sz w:val="22"/>
          <w:szCs w:val="22"/>
          <w:lang w:bidi="lt-LT"/>
        </w:rPr>
      </w:pPr>
      <w:r>
        <w:rPr>
          <w:sz w:val="22"/>
          <w:szCs w:val="22"/>
          <w:lang w:bidi="lt-LT"/>
        </w:rPr>
        <w:t xml:space="preserve">Vienkartinė toksinė dozė svyruoja nuo 15 mg/kg (LD50 švirkščiamas į veną triušiams) iki 423 mg/kg (LD50 švirkščiamas po oda žiurkėms). Tokių dozių sukeliami toksiniai požymiai buvo: dusulys, kvėpavimo slopinimas, </w:t>
      </w:r>
      <w:proofErr w:type="spellStart"/>
      <w:r>
        <w:rPr>
          <w:sz w:val="22"/>
          <w:szCs w:val="22"/>
          <w:lang w:bidi="lt-LT"/>
        </w:rPr>
        <w:t>midriazė</w:t>
      </w:r>
      <w:proofErr w:type="spellEnd"/>
      <w:r>
        <w:rPr>
          <w:sz w:val="22"/>
          <w:szCs w:val="22"/>
          <w:lang w:bidi="lt-LT"/>
        </w:rPr>
        <w:t xml:space="preserve"> – vyzdžių išsiplėtimas, akių ašarojimas, raumenų susitraukimas arba </w:t>
      </w:r>
      <w:proofErr w:type="spellStart"/>
      <w:r>
        <w:rPr>
          <w:sz w:val="22"/>
          <w:szCs w:val="22"/>
          <w:lang w:bidi="lt-LT"/>
        </w:rPr>
        <w:t>spazmiškumas</w:t>
      </w:r>
      <w:proofErr w:type="spellEnd"/>
      <w:r>
        <w:rPr>
          <w:sz w:val="22"/>
          <w:szCs w:val="22"/>
          <w:lang w:bidi="lt-LT"/>
        </w:rPr>
        <w:t xml:space="preserve">, mieguistumas – bendras depresinis aktyvumas, traukuliai arba poveikis traukulių slenksčiui, </w:t>
      </w:r>
      <w:proofErr w:type="spellStart"/>
      <w:r>
        <w:rPr>
          <w:sz w:val="22"/>
          <w:szCs w:val="22"/>
          <w:lang w:bidi="lt-LT"/>
        </w:rPr>
        <w:t>rigidiškumas</w:t>
      </w:r>
      <w:proofErr w:type="spellEnd"/>
      <w:r>
        <w:rPr>
          <w:sz w:val="22"/>
          <w:szCs w:val="22"/>
          <w:lang w:bidi="lt-LT"/>
        </w:rPr>
        <w:t xml:space="preserve">. Pakartotinės 10–40 mg/kg </w:t>
      </w:r>
      <w:proofErr w:type="spellStart"/>
      <w:r>
        <w:rPr>
          <w:sz w:val="22"/>
          <w:szCs w:val="22"/>
          <w:lang w:bidi="lt-LT"/>
        </w:rPr>
        <w:t>intraperitoninės</w:t>
      </w:r>
      <w:proofErr w:type="spellEnd"/>
      <w:r>
        <w:rPr>
          <w:sz w:val="22"/>
          <w:szCs w:val="22"/>
          <w:lang w:bidi="lt-LT"/>
        </w:rPr>
        <w:t xml:space="preserve"> dozės sutrikdė žiurkių patinų mokymąsi ir sensorinę-motorinę koordinaciją. Duomenų apie </w:t>
      </w:r>
      <w:proofErr w:type="spellStart"/>
      <w:r>
        <w:rPr>
          <w:sz w:val="22"/>
          <w:szCs w:val="22"/>
          <w:lang w:bidi="lt-LT"/>
        </w:rPr>
        <w:t>dekstrometorfano</w:t>
      </w:r>
      <w:proofErr w:type="spellEnd"/>
      <w:r>
        <w:rPr>
          <w:sz w:val="22"/>
          <w:szCs w:val="22"/>
          <w:lang w:bidi="lt-LT"/>
        </w:rPr>
        <w:t xml:space="preserve"> </w:t>
      </w:r>
      <w:proofErr w:type="spellStart"/>
      <w:r>
        <w:rPr>
          <w:sz w:val="22"/>
          <w:szCs w:val="22"/>
          <w:lang w:bidi="lt-LT"/>
        </w:rPr>
        <w:t>genotoksiškumą</w:t>
      </w:r>
      <w:proofErr w:type="spellEnd"/>
      <w:r>
        <w:rPr>
          <w:sz w:val="22"/>
          <w:szCs w:val="22"/>
          <w:lang w:bidi="lt-LT"/>
        </w:rPr>
        <w:t xml:space="preserve"> nėra. Duomenys rodo, kad </w:t>
      </w:r>
      <w:proofErr w:type="spellStart"/>
      <w:r>
        <w:rPr>
          <w:sz w:val="22"/>
          <w:szCs w:val="22"/>
          <w:lang w:bidi="lt-LT"/>
        </w:rPr>
        <w:t>dekstrometorfanas</w:t>
      </w:r>
      <w:proofErr w:type="spellEnd"/>
      <w:r>
        <w:rPr>
          <w:sz w:val="22"/>
          <w:szCs w:val="22"/>
          <w:lang w:bidi="lt-LT"/>
        </w:rPr>
        <w:t xml:space="preserve"> nekelia kancerogeninio pavojaus. </w:t>
      </w:r>
      <w:proofErr w:type="spellStart"/>
      <w:r>
        <w:rPr>
          <w:sz w:val="22"/>
          <w:szCs w:val="22"/>
          <w:lang w:bidi="lt-LT"/>
        </w:rPr>
        <w:t>Zebrafish</w:t>
      </w:r>
      <w:proofErr w:type="spellEnd"/>
      <w:r>
        <w:rPr>
          <w:sz w:val="22"/>
          <w:szCs w:val="22"/>
          <w:lang w:bidi="lt-LT"/>
        </w:rPr>
        <w:t xml:space="preserve"> modelyje </w:t>
      </w:r>
      <w:proofErr w:type="spellStart"/>
      <w:r>
        <w:rPr>
          <w:sz w:val="22"/>
          <w:szCs w:val="22"/>
          <w:lang w:bidi="lt-LT"/>
        </w:rPr>
        <w:t>dekstrometorfanas</w:t>
      </w:r>
      <w:proofErr w:type="spellEnd"/>
      <w:r>
        <w:rPr>
          <w:sz w:val="22"/>
          <w:szCs w:val="22"/>
          <w:lang w:bidi="lt-LT"/>
        </w:rPr>
        <w:t xml:space="preserve"> sukėlė embrionų ir lervų vystymosi sutrikimus.</w:t>
      </w:r>
    </w:p>
    <w:p w14:paraId="7DEB6E00" w14:textId="77777777" w:rsidR="005E1F85" w:rsidRDefault="005E1F85">
      <w:pPr>
        <w:rPr>
          <w:sz w:val="22"/>
          <w:szCs w:val="22"/>
          <w:lang w:bidi="lt-LT"/>
        </w:rPr>
      </w:pPr>
    </w:p>
    <w:p w14:paraId="4BE7FB86" w14:textId="77777777" w:rsidR="005E1F85" w:rsidRDefault="00D8028F">
      <w:pPr>
        <w:rPr>
          <w:sz w:val="22"/>
          <w:szCs w:val="22"/>
          <w:u w:val="single"/>
          <w:lang w:bidi="lt-LT"/>
        </w:rPr>
      </w:pPr>
      <w:proofErr w:type="spellStart"/>
      <w:r>
        <w:rPr>
          <w:sz w:val="22"/>
          <w:szCs w:val="22"/>
          <w:u w:val="single"/>
          <w:lang w:bidi="lt-LT"/>
        </w:rPr>
        <w:t>Chlorfeniraminas</w:t>
      </w:r>
      <w:proofErr w:type="spellEnd"/>
      <w:r>
        <w:rPr>
          <w:sz w:val="22"/>
          <w:szCs w:val="22"/>
          <w:u w:val="single"/>
          <w:lang w:bidi="lt-LT"/>
        </w:rPr>
        <w:t xml:space="preserve"> </w:t>
      </w:r>
    </w:p>
    <w:p w14:paraId="1DA91188" w14:textId="77777777" w:rsidR="005E1F85" w:rsidRDefault="00D8028F">
      <w:pPr>
        <w:rPr>
          <w:sz w:val="22"/>
          <w:szCs w:val="22"/>
          <w:lang w:bidi="lt-LT"/>
        </w:rPr>
      </w:pPr>
      <w:r>
        <w:rPr>
          <w:sz w:val="22"/>
          <w:szCs w:val="22"/>
          <w:lang w:bidi="lt-LT"/>
        </w:rPr>
        <w:t xml:space="preserve">Mažiausia LD50 vertė: 26,1 mg/kg (pelei suleidus į veną). Didžiausia LD50 vertė: 365 mg/kg (žiurkėms švirkščiama po oda). </w:t>
      </w:r>
      <w:proofErr w:type="spellStart"/>
      <w:r>
        <w:rPr>
          <w:sz w:val="22"/>
          <w:szCs w:val="22"/>
          <w:lang w:bidi="lt-LT"/>
        </w:rPr>
        <w:t>Chlorfeniramino</w:t>
      </w:r>
      <w:proofErr w:type="spellEnd"/>
      <w:r>
        <w:rPr>
          <w:sz w:val="22"/>
          <w:szCs w:val="22"/>
          <w:lang w:bidi="lt-LT"/>
        </w:rPr>
        <w:t xml:space="preserve"> toksinis profilis apėmė sužadinimą, raumenų tremorą, </w:t>
      </w:r>
      <w:proofErr w:type="spellStart"/>
      <w:r>
        <w:rPr>
          <w:sz w:val="22"/>
          <w:szCs w:val="22"/>
          <w:lang w:bidi="lt-LT"/>
        </w:rPr>
        <w:t>ataksiją</w:t>
      </w:r>
      <w:proofErr w:type="spellEnd"/>
      <w:r>
        <w:rPr>
          <w:sz w:val="22"/>
          <w:szCs w:val="22"/>
          <w:lang w:bidi="lt-LT"/>
        </w:rPr>
        <w:t xml:space="preserve"> ir traukulius, po kurių sekė kvėpavimo slopinimas ir mirtis. Pakartotinės geriamosios dozės (nuo 30 mg/kg žiurkių patinams, iki 60 mg/kg žiurkių patelėms, iki 50 mg/kg žiurkių patinams ir iki 200 mg/kg pelių patelėms) sukėlė svorio mažėjimą, hiperaktyvumą ir padidėjusį susijaudinimą.</w:t>
      </w:r>
    </w:p>
    <w:p w14:paraId="7A125DAD" w14:textId="77777777" w:rsidR="005E1F85" w:rsidRDefault="00D8028F">
      <w:pPr>
        <w:rPr>
          <w:sz w:val="22"/>
          <w:szCs w:val="22"/>
        </w:rPr>
      </w:pPr>
      <w:r>
        <w:rPr>
          <w:sz w:val="22"/>
          <w:szCs w:val="22"/>
          <w:lang w:bidi="lt-LT"/>
        </w:rPr>
        <w:t xml:space="preserve">Nebuvo jokių reikšmingų teigiamų tendencijų ar </w:t>
      </w:r>
      <w:proofErr w:type="spellStart"/>
      <w:r>
        <w:rPr>
          <w:sz w:val="22"/>
          <w:szCs w:val="22"/>
          <w:lang w:bidi="lt-LT"/>
        </w:rPr>
        <w:t>neoplazmų</w:t>
      </w:r>
      <w:proofErr w:type="spellEnd"/>
      <w:r>
        <w:rPr>
          <w:sz w:val="22"/>
          <w:szCs w:val="22"/>
          <w:lang w:bidi="lt-LT"/>
        </w:rPr>
        <w:t xml:space="preserve"> dažnio padidėjimo nei žiurkių patinams, nei patelėms, taip pat nepadidėjo antinksčių kapsulės </w:t>
      </w:r>
      <w:proofErr w:type="spellStart"/>
      <w:r>
        <w:rPr>
          <w:sz w:val="22"/>
          <w:szCs w:val="22"/>
          <w:lang w:bidi="lt-LT"/>
        </w:rPr>
        <w:t>hiperplazijos</w:t>
      </w:r>
      <w:proofErr w:type="spellEnd"/>
      <w:r>
        <w:rPr>
          <w:sz w:val="22"/>
          <w:szCs w:val="22"/>
          <w:lang w:bidi="lt-LT"/>
        </w:rPr>
        <w:t xml:space="preserve">. Teigiama tendencija buvo pastebėta pelių patinų poodinių audinių navikams. Tiriant salmonelių ir pelių limfomos ląsteles, mutageninio poveikio nepastebėta. Žiurkėno kiaušidžių ląstelėse buvo pastebėtas silpnas </w:t>
      </w:r>
      <w:proofErr w:type="spellStart"/>
      <w:r>
        <w:rPr>
          <w:sz w:val="22"/>
          <w:szCs w:val="22"/>
          <w:lang w:bidi="lt-LT"/>
        </w:rPr>
        <w:t>seserinių</w:t>
      </w:r>
      <w:proofErr w:type="spellEnd"/>
      <w:r>
        <w:rPr>
          <w:sz w:val="22"/>
          <w:szCs w:val="22"/>
          <w:lang w:bidi="lt-LT"/>
        </w:rPr>
        <w:t xml:space="preserve"> </w:t>
      </w:r>
      <w:proofErr w:type="spellStart"/>
      <w:r>
        <w:rPr>
          <w:sz w:val="22"/>
          <w:szCs w:val="22"/>
          <w:lang w:bidi="lt-LT"/>
        </w:rPr>
        <w:t>chromatidžių</w:t>
      </w:r>
      <w:proofErr w:type="spellEnd"/>
      <w:r>
        <w:rPr>
          <w:sz w:val="22"/>
          <w:szCs w:val="22"/>
          <w:lang w:bidi="lt-LT"/>
        </w:rPr>
        <w:t xml:space="preserve"> mainų poveikis. Dvejus metus trukusių tyrimų metu </w:t>
      </w:r>
      <w:proofErr w:type="spellStart"/>
      <w:r>
        <w:rPr>
          <w:sz w:val="22"/>
          <w:szCs w:val="22"/>
          <w:lang w:bidi="lt-LT"/>
        </w:rPr>
        <w:t>chlorfeniraminas</w:t>
      </w:r>
      <w:proofErr w:type="spellEnd"/>
      <w:r>
        <w:rPr>
          <w:sz w:val="22"/>
          <w:szCs w:val="22"/>
          <w:lang w:bidi="lt-LT"/>
        </w:rPr>
        <w:t xml:space="preserve"> nepadidino vėžio rizikos bet kurios lyties žiurkėms ir pelėms. </w:t>
      </w:r>
      <w:proofErr w:type="spellStart"/>
      <w:r>
        <w:rPr>
          <w:sz w:val="22"/>
          <w:szCs w:val="22"/>
          <w:lang w:bidi="lt-LT"/>
        </w:rPr>
        <w:t>Chlorfeniraminas</w:t>
      </w:r>
      <w:proofErr w:type="spellEnd"/>
      <w:r>
        <w:rPr>
          <w:sz w:val="22"/>
          <w:szCs w:val="22"/>
          <w:lang w:bidi="lt-LT"/>
        </w:rPr>
        <w:t xml:space="preserve"> slopina </w:t>
      </w:r>
      <w:proofErr w:type="spellStart"/>
      <w:r>
        <w:rPr>
          <w:sz w:val="22"/>
          <w:szCs w:val="22"/>
          <w:lang w:bidi="lt-LT"/>
        </w:rPr>
        <w:t>oksitocino</w:t>
      </w:r>
      <w:proofErr w:type="spellEnd"/>
      <w:r>
        <w:rPr>
          <w:sz w:val="22"/>
          <w:szCs w:val="22"/>
          <w:lang w:bidi="lt-LT"/>
        </w:rPr>
        <w:t xml:space="preserve"> ir prostaglandino F2-alfa sukeltą žiurkių ir triušių gimdos susitraukimą, taip pat mažina gimdos įtampą ramybėje ir spontanišką jų susitraukimą. Tyrimai su gyvūnais parodė, kad </w:t>
      </w:r>
      <w:proofErr w:type="spellStart"/>
      <w:r>
        <w:rPr>
          <w:sz w:val="22"/>
          <w:szCs w:val="22"/>
          <w:lang w:bidi="lt-LT"/>
        </w:rPr>
        <w:t>antihistamininiai</w:t>
      </w:r>
      <w:proofErr w:type="spellEnd"/>
      <w:r>
        <w:rPr>
          <w:sz w:val="22"/>
          <w:szCs w:val="22"/>
          <w:lang w:bidi="lt-LT"/>
        </w:rPr>
        <w:t xml:space="preserve"> vaistai gali turėti </w:t>
      </w:r>
      <w:proofErr w:type="spellStart"/>
      <w:r>
        <w:rPr>
          <w:sz w:val="22"/>
          <w:szCs w:val="22"/>
          <w:lang w:bidi="lt-LT"/>
        </w:rPr>
        <w:t>teratogeninį</w:t>
      </w:r>
      <w:proofErr w:type="spellEnd"/>
      <w:r>
        <w:rPr>
          <w:sz w:val="22"/>
          <w:szCs w:val="22"/>
          <w:lang w:bidi="lt-LT"/>
        </w:rPr>
        <w:t xml:space="preserve"> poveikį.</w:t>
      </w:r>
    </w:p>
    <w:p w14:paraId="2DA0BCCC" w14:textId="77777777" w:rsidR="005E1F85" w:rsidRDefault="005E1F85">
      <w:pPr>
        <w:rPr>
          <w:b/>
          <w:sz w:val="22"/>
          <w:szCs w:val="22"/>
        </w:rPr>
      </w:pPr>
    </w:p>
    <w:p w14:paraId="0A7796D5" w14:textId="77777777" w:rsidR="005E1F85" w:rsidRDefault="005E1F85">
      <w:pPr>
        <w:rPr>
          <w:b/>
          <w:sz w:val="22"/>
          <w:szCs w:val="22"/>
        </w:rPr>
      </w:pPr>
    </w:p>
    <w:p w14:paraId="28E2301D" w14:textId="77777777" w:rsidR="005E1F85" w:rsidRDefault="00D8028F">
      <w:pPr>
        <w:ind w:left="567" w:hanging="567"/>
        <w:rPr>
          <w:b/>
          <w:sz w:val="22"/>
          <w:szCs w:val="22"/>
          <w:lang w:bidi="lt-LT"/>
        </w:rPr>
      </w:pPr>
      <w:r>
        <w:rPr>
          <w:b/>
          <w:sz w:val="22"/>
          <w:szCs w:val="22"/>
          <w:lang w:bidi="lt-LT"/>
        </w:rPr>
        <w:t>6.</w:t>
      </w:r>
      <w:r>
        <w:rPr>
          <w:b/>
          <w:sz w:val="22"/>
          <w:szCs w:val="22"/>
          <w:lang w:bidi="lt-LT"/>
        </w:rPr>
        <w:tab/>
        <w:t xml:space="preserve">FARMACINĖ INFORMACIJA </w:t>
      </w:r>
    </w:p>
    <w:p w14:paraId="085C8DFF" w14:textId="77777777" w:rsidR="005E1F85" w:rsidRDefault="005E1F85">
      <w:pPr>
        <w:ind w:left="567" w:hanging="567"/>
        <w:rPr>
          <w:b/>
          <w:sz w:val="22"/>
          <w:szCs w:val="22"/>
        </w:rPr>
      </w:pPr>
    </w:p>
    <w:p w14:paraId="61C031B9" w14:textId="77777777" w:rsidR="005E1F85" w:rsidRDefault="00D8028F">
      <w:pPr>
        <w:ind w:left="567" w:hanging="567"/>
        <w:rPr>
          <w:b/>
          <w:sz w:val="22"/>
          <w:szCs w:val="22"/>
        </w:rPr>
      </w:pPr>
      <w:r>
        <w:rPr>
          <w:b/>
          <w:sz w:val="22"/>
          <w:szCs w:val="22"/>
          <w:lang w:bidi="lt-LT"/>
        </w:rPr>
        <w:t>6.1</w:t>
      </w:r>
      <w:r>
        <w:rPr>
          <w:b/>
          <w:sz w:val="22"/>
          <w:szCs w:val="22"/>
          <w:lang w:bidi="lt-LT"/>
        </w:rPr>
        <w:tab/>
        <w:t xml:space="preserve">Pagalbinių medžiagų sąrašas </w:t>
      </w:r>
    </w:p>
    <w:p w14:paraId="254067FE" w14:textId="77777777" w:rsidR="005E1F85" w:rsidRDefault="005E1F85">
      <w:pPr>
        <w:rPr>
          <w:sz w:val="22"/>
          <w:szCs w:val="22"/>
        </w:rPr>
      </w:pPr>
    </w:p>
    <w:p w14:paraId="32E23053" w14:textId="77777777" w:rsidR="005E1F85" w:rsidRDefault="00D8028F">
      <w:pPr>
        <w:pStyle w:val="p2"/>
        <w:widowControl/>
        <w:tabs>
          <w:tab w:val="clear" w:pos="720"/>
        </w:tabs>
        <w:spacing w:line="240" w:lineRule="auto"/>
        <w:rPr>
          <w:sz w:val="22"/>
          <w:szCs w:val="22"/>
        </w:rPr>
      </w:pPr>
      <w:r>
        <w:rPr>
          <w:sz w:val="22"/>
          <w:szCs w:val="22"/>
          <w:lang w:bidi="lt-LT"/>
        </w:rPr>
        <w:t>Geltona tabletė</w:t>
      </w:r>
    </w:p>
    <w:p w14:paraId="2A64AAB5" w14:textId="77777777" w:rsidR="005E1F85" w:rsidRDefault="00D8028F">
      <w:pPr>
        <w:rPr>
          <w:sz w:val="22"/>
          <w:szCs w:val="22"/>
          <w:u w:val="single"/>
        </w:rPr>
      </w:pPr>
      <w:r>
        <w:rPr>
          <w:sz w:val="22"/>
          <w:szCs w:val="22"/>
          <w:u w:val="single"/>
          <w:lang w:bidi="lt-LT"/>
        </w:rPr>
        <w:t>Tabletės šerdis:</w:t>
      </w:r>
    </w:p>
    <w:p w14:paraId="72F5B153" w14:textId="77777777" w:rsidR="005E1F85" w:rsidRDefault="00D8028F">
      <w:pPr>
        <w:rPr>
          <w:sz w:val="22"/>
          <w:szCs w:val="22"/>
        </w:rPr>
      </w:pPr>
      <w:proofErr w:type="spellStart"/>
      <w:r>
        <w:rPr>
          <w:sz w:val="22"/>
          <w:szCs w:val="22"/>
          <w:lang w:bidi="lt-LT"/>
        </w:rPr>
        <w:t>Povidonas</w:t>
      </w:r>
      <w:proofErr w:type="spellEnd"/>
      <w:r>
        <w:rPr>
          <w:sz w:val="22"/>
          <w:szCs w:val="22"/>
          <w:lang w:bidi="lt-LT"/>
        </w:rPr>
        <w:t xml:space="preserve"> K-30</w:t>
      </w:r>
    </w:p>
    <w:p w14:paraId="56A0B99B" w14:textId="77777777" w:rsidR="005E1F85" w:rsidRDefault="00D8028F">
      <w:pPr>
        <w:rPr>
          <w:sz w:val="22"/>
          <w:szCs w:val="22"/>
        </w:rPr>
      </w:pPr>
      <w:proofErr w:type="spellStart"/>
      <w:r>
        <w:rPr>
          <w:sz w:val="22"/>
          <w:szCs w:val="22"/>
          <w:lang w:bidi="lt-LT"/>
        </w:rPr>
        <w:t>Mikrokristalinė</w:t>
      </w:r>
      <w:proofErr w:type="spellEnd"/>
      <w:r>
        <w:rPr>
          <w:sz w:val="22"/>
          <w:szCs w:val="22"/>
          <w:lang w:bidi="lt-LT"/>
        </w:rPr>
        <w:t xml:space="preserve"> celiuliozė</w:t>
      </w:r>
    </w:p>
    <w:p w14:paraId="6EFD6445" w14:textId="77777777" w:rsidR="005E1F85" w:rsidRDefault="00D8028F">
      <w:pPr>
        <w:rPr>
          <w:sz w:val="22"/>
          <w:szCs w:val="22"/>
        </w:rPr>
      </w:pPr>
      <w:proofErr w:type="spellStart"/>
      <w:r>
        <w:rPr>
          <w:sz w:val="22"/>
          <w:szCs w:val="22"/>
          <w:lang w:bidi="lt-LT"/>
        </w:rPr>
        <w:lastRenderedPageBreak/>
        <w:t>Krospovidonas</w:t>
      </w:r>
      <w:proofErr w:type="spellEnd"/>
      <w:r>
        <w:rPr>
          <w:sz w:val="22"/>
          <w:szCs w:val="22"/>
          <w:lang w:bidi="lt-LT"/>
        </w:rPr>
        <w:t xml:space="preserve"> (A tipas)</w:t>
      </w:r>
    </w:p>
    <w:p w14:paraId="09FC99AA" w14:textId="77777777" w:rsidR="005E1F85" w:rsidRDefault="00D8028F">
      <w:pPr>
        <w:rPr>
          <w:sz w:val="22"/>
          <w:szCs w:val="22"/>
        </w:rPr>
      </w:pPr>
      <w:proofErr w:type="spellStart"/>
      <w:r>
        <w:rPr>
          <w:sz w:val="22"/>
          <w:szCs w:val="22"/>
          <w:lang w:bidi="lt-LT"/>
        </w:rPr>
        <w:t>Pregelifikuotas</w:t>
      </w:r>
      <w:proofErr w:type="spellEnd"/>
      <w:r>
        <w:rPr>
          <w:sz w:val="22"/>
          <w:szCs w:val="22"/>
          <w:lang w:bidi="lt-LT"/>
        </w:rPr>
        <w:t xml:space="preserve"> kukurūzų krakmolas</w:t>
      </w:r>
    </w:p>
    <w:p w14:paraId="3A9FC621" w14:textId="77777777" w:rsidR="005E1F85" w:rsidRDefault="00D8028F">
      <w:pPr>
        <w:rPr>
          <w:sz w:val="22"/>
          <w:szCs w:val="22"/>
        </w:rPr>
      </w:pPr>
      <w:r>
        <w:rPr>
          <w:sz w:val="22"/>
          <w:szCs w:val="22"/>
          <w:lang w:bidi="lt-LT"/>
        </w:rPr>
        <w:t>Stearino rūgštis</w:t>
      </w:r>
    </w:p>
    <w:p w14:paraId="1E80C2BF" w14:textId="77777777" w:rsidR="005E1F85" w:rsidRDefault="00D8028F">
      <w:pPr>
        <w:rPr>
          <w:sz w:val="22"/>
          <w:szCs w:val="22"/>
        </w:rPr>
      </w:pPr>
      <w:r>
        <w:rPr>
          <w:sz w:val="22"/>
          <w:szCs w:val="22"/>
          <w:lang w:bidi="lt-LT"/>
        </w:rPr>
        <w:t>Koloidinis bevandenis silicio dioksidas</w:t>
      </w:r>
    </w:p>
    <w:p w14:paraId="4CBBDC4C" w14:textId="77777777" w:rsidR="005E1F85" w:rsidRDefault="005E1F85">
      <w:pPr>
        <w:rPr>
          <w:iCs/>
          <w:sz w:val="22"/>
          <w:szCs w:val="22"/>
        </w:rPr>
      </w:pPr>
    </w:p>
    <w:p w14:paraId="5DFF3150" w14:textId="77777777" w:rsidR="005E1F85" w:rsidRDefault="00D8028F">
      <w:pPr>
        <w:rPr>
          <w:sz w:val="22"/>
          <w:szCs w:val="22"/>
        </w:rPr>
      </w:pPr>
      <w:r>
        <w:rPr>
          <w:sz w:val="22"/>
          <w:szCs w:val="22"/>
          <w:lang w:bidi="lt-LT"/>
        </w:rPr>
        <w:t xml:space="preserve">Tabletės plėvelė – </w:t>
      </w:r>
      <w:proofErr w:type="spellStart"/>
      <w:r>
        <w:rPr>
          <w:sz w:val="22"/>
          <w:szCs w:val="22"/>
          <w:lang w:bidi="lt-LT"/>
        </w:rPr>
        <w:t>Opadry</w:t>
      </w:r>
      <w:proofErr w:type="spellEnd"/>
      <w:r>
        <w:rPr>
          <w:sz w:val="22"/>
          <w:szCs w:val="22"/>
          <w:lang w:bidi="lt-LT"/>
        </w:rPr>
        <w:t xml:space="preserve"> </w:t>
      </w:r>
      <w:proofErr w:type="spellStart"/>
      <w:r>
        <w:rPr>
          <w:sz w:val="22"/>
          <w:szCs w:val="22"/>
          <w:lang w:bidi="lt-LT"/>
        </w:rPr>
        <w:t>Yellow</w:t>
      </w:r>
      <w:proofErr w:type="spellEnd"/>
      <w:r>
        <w:rPr>
          <w:sz w:val="22"/>
          <w:szCs w:val="22"/>
          <w:lang w:bidi="lt-LT"/>
        </w:rPr>
        <w:t>:</w:t>
      </w:r>
    </w:p>
    <w:p w14:paraId="2213C4DF" w14:textId="77777777" w:rsidR="005E1F85" w:rsidRDefault="00D8028F">
      <w:pPr>
        <w:rPr>
          <w:sz w:val="22"/>
          <w:szCs w:val="22"/>
        </w:rPr>
      </w:pPr>
      <w:proofErr w:type="spellStart"/>
      <w:r>
        <w:rPr>
          <w:sz w:val="22"/>
          <w:szCs w:val="22"/>
          <w:lang w:bidi="lt-LT"/>
        </w:rPr>
        <w:t>Hipromeliozė</w:t>
      </w:r>
      <w:proofErr w:type="spellEnd"/>
      <w:r>
        <w:rPr>
          <w:sz w:val="22"/>
          <w:szCs w:val="22"/>
          <w:lang w:bidi="lt-LT"/>
        </w:rPr>
        <w:t xml:space="preserve"> </w:t>
      </w:r>
      <w:r>
        <w:rPr>
          <w:rFonts w:eastAsia="Times New Roman"/>
          <w:sz w:val="22"/>
          <w:lang w:val="sv-SE"/>
        </w:rPr>
        <w:t>(2910</w:t>
      </w:r>
      <w:r>
        <w:rPr>
          <w:rFonts w:eastAsia="Times New Roman"/>
          <w:sz w:val="22"/>
          <w:szCs w:val="22"/>
          <w:lang w:val="sv-SE"/>
        </w:rPr>
        <w:t>) 6cP</w:t>
      </w:r>
    </w:p>
    <w:p w14:paraId="6B746DAF" w14:textId="77777777" w:rsidR="005E1F85" w:rsidRDefault="00D8028F">
      <w:pPr>
        <w:rPr>
          <w:sz w:val="22"/>
          <w:szCs w:val="22"/>
        </w:rPr>
      </w:pPr>
      <w:r>
        <w:rPr>
          <w:sz w:val="22"/>
          <w:szCs w:val="22"/>
          <w:lang w:bidi="lt-LT"/>
        </w:rPr>
        <w:t>Titano dioksidas (E 171)</w:t>
      </w:r>
    </w:p>
    <w:p w14:paraId="6CA0C822" w14:textId="77777777" w:rsidR="005E1F85" w:rsidRDefault="00D8028F">
      <w:pPr>
        <w:rPr>
          <w:sz w:val="22"/>
          <w:szCs w:val="22"/>
        </w:rPr>
      </w:pPr>
      <w:proofErr w:type="spellStart"/>
      <w:r>
        <w:rPr>
          <w:sz w:val="22"/>
          <w:szCs w:val="22"/>
          <w:lang w:bidi="lt-LT"/>
        </w:rPr>
        <w:t>Tartrazinas</w:t>
      </w:r>
      <w:proofErr w:type="spellEnd"/>
      <w:r>
        <w:rPr>
          <w:sz w:val="22"/>
          <w:szCs w:val="22"/>
          <w:lang w:bidi="lt-LT"/>
        </w:rPr>
        <w:t xml:space="preserve"> (E 102)</w:t>
      </w:r>
    </w:p>
    <w:p w14:paraId="6F2AC067" w14:textId="77777777" w:rsidR="005E1F85" w:rsidRDefault="00D8028F">
      <w:pPr>
        <w:rPr>
          <w:sz w:val="22"/>
          <w:szCs w:val="22"/>
        </w:rPr>
      </w:pPr>
      <w:proofErr w:type="spellStart"/>
      <w:r>
        <w:rPr>
          <w:sz w:val="22"/>
          <w:szCs w:val="22"/>
          <w:lang w:bidi="lt-LT"/>
        </w:rPr>
        <w:t>Makrogolis</w:t>
      </w:r>
      <w:proofErr w:type="spellEnd"/>
      <w:r>
        <w:rPr>
          <w:sz w:val="22"/>
          <w:szCs w:val="22"/>
          <w:lang w:bidi="lt-LT"/>
        </w:rPr>
        <w:t xml:space="preserve"> 400</w:t>
      </w:r>
    </w:p>
    <w:p w14:paraId="41F69E88" w14:textId="77777777" w:rsidR="005E1F85" w:rsidRDefault="005E1F85">
      <w:pPr>
        <w:rPr>
          <w:sz w:val="22"/>
          <w:szCs w:val="22"/>
        </w:rPr>
      </w:pPr>
    </w:p>
    <w:p w14:paraId="2D2C97BB" w14:textId="77777777" w:rsidR="005E1F85" w:rsidRDefault="00D8028F">
      <w:pPr>
        <w:pStyle w:val="p2"/>
        <w:widowControl/>
        <w:tabs>
          <w:tab w:val="clear" w:pos="720"/>
        </w:tabs>
        <w:spacing w:line="240" w:lineRule="auto"/>
        <w:rPr>
          <w:sz w:val="22"/>
          <w:szCs w:val="22"/>
        </w:rPr>
      </w:pPr>
      <w:r>
        <w:rPr>
          <w:sz w:val="22"/>
          <w:szCs w:val="22"/>
          <w:lang w:bidi="lt-LT"/>
        </w:rPr>
        <w:t>Mėlyna tabletė</w:t>
      </w:r>
    </w:p>
    <w:p w14:paraId="22C5AFFC" w14:textId="77777777" w:rsidR="005E1F85" w:rsidRDefault="00D8028F">
      <w:pPr>
        <w:rPr>
          <w:sz w:val="22"/>
          <w:szCs w:val="22"/>
          <w:u w:val="single"/>
        </w:rPr>
      </w:pPr>
      <w:r>
        <w:rPr>
          <w:sz w:val="22"/>
          <w:szCs w:val="22"/>
          <w:u w:val="single"/>
          <w:lang w:bidi="lt-LT"/>
        </w:rPr>
        <w:t>Tabletės šerdis:</w:t>
      </w:r>
    </w:p>
    <w:p w14:paraId="14FD223A" w14:textId="77777777" w:rsidR="005E1F85" w:rsidRDefault="00D8028F">
      <w:pPr>
        <w:rPr>
          <w:sz w:val="22"/>
          <w:szCs w:val="22"/>
        </w:rPr>
      </w:pPr>
      <w:proofErr w:type="spellStart"/>
      <w:r>
        <w:rPr>
          <w:sz w:val="22"/>
          <w:szCs w:val="22"/>
          <w:lang w:bidi="lt-LT"/>
        </w:rPr>
        <w:t>Pregelifikuotas</w:t>
      </w:r>
      <w:proofErr w:type="spellEnd"/>
      <w:r>
        <w:rPr>
          <w:sz w:val="22"/>
          <w:szCs w:val="22"/>
          <w:lang w:bidi="lt-LT"/>
        </w:rPr>
        <w:t xml:space="preserve"> kukurūzų krakmolas</w:t>
      </w:r>
    </w:p>
    <w:p w14:paraId="4E16D014" w14:textId="77777777" w:rsidR="005E1F85" w:rsidRDefault="00D8028F">
      <w:pPr>
        <w:rPr>
          <w:sz w:val="22"/>
          <w:szCs w:val="22"/>
        </w:rPr>
      </w:pPr>
      <w:proofErr w:type="spellStart"/>
      <w:r>
        <w:rPr>
          <w:sz w:val="22"/>
          <w:szCs w:val="22"/>
          <w:lang w:bidi="lt-LT"/>
        </w:rPr>
        <w:t>Povidonas</w:t>
      </w:r>
      <w:proofErr w:type="spellEnd"/>
      <w:r>
        <w:rPr>
          <w:sz w:val="22"/>
          <w:szCs w:val="22"/>
          <w:lang w:bidi="lt-LT"/>
        </w:rPr>
        <w:t xml:space="preserve"> </w:t>
      </w:r>
      <w:r>
        <w:rPr>
          <w:rFonts w:eastAsia="Times New Roman"/>
          <w:sz w:val="22"/>
          <w:szCs w:val="22"/>
          <w:lang w:val="sv-SE"/>
        </w:rPr>
        <w:t>K29/32</w:t>
      </w:r>
    </w:p>
    <w:p w14:paraId="5C397444" w14:textId="77777777" w:rsidR="005E1F85" w:rsidRDefault="00D8028F">
      <w:pPr>
        <w:rPr>
          <w:sz w:val="22"/>
          <w:szCs w:val="22"/>
        </w:rPr>
      </w:pPr>
      <w:r>
        <w:rPr>
          <w:sz w:val="22"/>
          <w:szCs w:val="22"/>
          <w:lang w:bidi="lt-LT"/>
        </w:rPr>
        <w:t>Stearino rūgštis</w:t>
      </w:r>
    </w:p>
    <w:p w14:paraId="232E4F37" w14:textId="77777777" w:rsidR="005E1F85" w:rsidRDefault="00D8028F">
      <w:pPr>
        <w:rPr>
          <w:sz w:val="22"/>
          <w:szCs w:val="22"/>
        </w:rPr>
      </w:pPr>
      <w:proofErr w:type="spellStart"/>
      <w:r>
        <w:rPr>
          <w:sz w:val="22"/>
          <w:szCs w:val="22"/>
          <w:lang w:bidi="lt-LT"/>
        </w:rPr>
        <w:t>Mikrokristalinė</w:t>
      </w:r>
      <w:proofErr w:type="spellEnd"/>
      <w:r>
        <w:rPr>
          <w:sz w:val="22"/>
          <w:szCs w:val="22"/>
          <w:lang w:bidi="lt-LT"/>
        </w:rPr>
        <w:t xml:space="preserve"> celiuliozė</w:t>
      </w:r>
    </w:p>
    <w:p w14:paraId="42A1A3C8" w14:textId="77777777" w:rsidR="005E1F85" w:rsidRDefault="00D8028F">
      <w:pPr>
        <w:rPr>
          <w:sz w:val="22"/>
          <w:szCs w:val="22"/>
        </w:rPr>
      </w:pPr>
      <w:proofErr w:type="spellStart"/>
      <w:r>
        <w:rPr>
          <w:sz w:val="22"/>
          <w:szCs w:val="22"/>
          <w:lang w:bidi="lt-LT"/>
        </w:rPr>
        <w:t>Krospovidonas</w:t>
      </w:r>
      <w:proofErr w:type="spellEnd"/>
      <w:r>
        <w:rPr>
          <w:sz w:val="22"/>
          <w:szCs w:val="22"/>
          <w:lang w:bidi="lt-LT"/>
        </w:rPr>
        <w:t xml:space="preserve"> (A tipas)</w:t>
      </w:r>
    </w:p>
    <w:p w14:paraId="4E150F57" w14:textId="77777777" w:rsidR="005E1F85" w:rsidRDefault="00D8028F">
      <w:pPr>
        <w:rPr>
          <w:sz w:val="22"/>
          <w:szCs w:val="22"/>
        </w:rPr>
      </w:pPr>
      <w:r>
        <w:rPr>
          <w:sz w:val="22"/>
          <w:szCs w:val="22"/>
          <w:lang w:bidi="lt-LT"/>
        </w:rPr>
        <w:t>Koloidinis bevandenis silicio dioksidas</w:t>
      </w:r>
    </w:p>
    <w:p w14:paraId="18FA54B9" w14:textId="77777777" w:rsidR="005E1F85" w:rsidRDefault="00D8028F">
      <w:pPr>
        <w:rPr>
          <w:sz w:val="22"/>
          <w:szCs w:val="22"/>
        </w:rPr>
      </w:pPr>
      <w:r>
        <w:rPr>
          <w:sz w:val="22"/>
          <w:szCs w:val="22"/>
          <w:lang w:bidi="lt-LT"/>
        </w:rPr>
        <w:t xml:space="preserve">Briliantinis mėlynasis FCF aliuminio </w:t>
      </w:r>
      <w:r>
        <w:rPr>
          <w:rFonts w:eastAsia="Times New Roman"/>
          <w:sz w:val="22"/>
          <w:szCs w:val="22"/>
        </w:rPr>
        <w:t xml:space="preserve">dažalas </w:t>
      </w:r>
      <w:r>
        <w:rPr>
          <w:sz w:val="22"/>
          <w:szCs w:val="22"/>
          <w:lang w:bidi="lt-LT"/>
        </w:rPr>
        <w:t>(E 133)</w:t>
      </w:r>
    </w:p>
    <w:p w14:paraId="5691080F" w14:textId="0B92E871" w:rsidR="005E1F85" w:rsidRDefault="00D8028F">
      <w:pPr>
        <w:rPr>
          <w:sz w:val="22"/>
          <w:szCs w:val="22"/>
        </w:rPr>
      </w:pPr>
      <w:proofErr w:type="spellStart"/>
      <w:r>
        <w:rPr>
          <w:rFonts w:eastAsia="Times New Roman"/>
          <w:sz w:val="22"/>
          <w:szCs w:val="22"/>
        </w:rPr>
        <w:t>Indigokarmino</w:t>
      </w:r>
      <w:proofErr w:type="spellEnd"/>
      <w:r>
        <w:rPr>
          <w:rFonts w:eastAsia="Times New Roman"/>
          <w:sz w:val="22"/>
          <w:szCs w:val="22"/>
        </w:rPr>
        <w:t xml:space="preserve"> aliuminio dažalas </w:t>
      </w:r>
      <w:r>
        <w:rPr>
          <w:sz w:val="22"/>
          <w:szCs w:val="22"/>
          <w:lang w:bidi="lt-LT"/>
        </w:rPr>
        <w:t>(E 132)</w:t>
      </w:r>
    </w:p>
    <w:p w14:paraId="14EF12E6" w14:textId="77777777" w:rsidR="005E1F85" w:rsidRDefault="005E1F85">
      <w:pPr>
        <w:rPr>
          <w:sz w:val="22"/>
          <w:szCs w:val="22"/>
          <w:u w:val="single"/>
          <w:lang w:bidi="lt-LT"/>
        </w:rPr>
      </w:pPr>
    </w:p>
    <w:p w14:paraId="32B4C72A" w14:textId="77777777" w:rsidR="005E1F85" w:rsidRDefault="00D8028F">
      <w:pPr>
        <w:rPr>
          <w:sz w:val="22"/>
          <w:szCs w:val="22"/>
          <w:u w:val="single"/>
        </w:rPr>
      </w:pPr>
      <w:r>
        <w:rPr>
          <w:sz w:val="22"/>
          <w:szCs w:val="22"/>
          <w:u w:val="single"/>
          <w:lang w:bidi="lt-LT"/>
        </w:rPr>
        <w:t>Tabletės plėvelė:</w:t>
      </w:r>
    </w:p>
    <w:p w14:paraId="5C496648" w14:textId="77777777" w:rsidR="005E1F85" w:rsidRDefault="00D8028F">
      <w:pPr>
        <w:rPr>
          <w:sz w:val="22"/>
          <w:szCs w:val="22"/>
        </w:rPr>
      </w:pPr>
      <w:proofErr w:type="spellStart"/>
      <w:r>
        <w:rPr>
          <w:sz w:val="22"/>
          <w:szCs w:val="22"/>
          <w:lang w:bidi="lt-LT"/>
        </w:rPr>
        <w:t>Polidekstrozė</w:t>
      </w:r>
      <w:proofErr w:type="spellEnd"/>
    </w:p>
    <w:p w14:paraId="06E5B1B3" w14:textId="77777777" w:rsidR="005E1F85" w:rsidRDefault="00D8028F">
      <w:pPr>
        <w:rPr>
          <w:sz w:val="22"/>
          <w:szCs w:val="22"/>
        </w:rPr>
      </w:pPr>
      <w:r>
        <w:rPr>
          <w:sz w:val="22"/>
          <w:szCs w:val="22"/>
          <w:lang w:bidi="lt-LT"/>
        </w:rPr>
        <w:t>Titano dioksidas (E171)</w:t>
      </w:r>
    </w:p>
    <w:p w14:paraId="34DED5D4" w14:textId="77777777" w:rsidR="005E1F85" w:rsidRDefault="00D8028F">
      <w:pPr>
        <w:rPr>
          <w:sz w:val="22"/>
          <w:szCs w:val="22"/>
        </w:rPr>
      </w:pPr>
      <w:proofErr w:type="spellStart"/>
      <w:r>
        <w:rPr>
          <w:sz w:val="22"/>
          <w:szCs w:val="22"/>
          <w:lang w:bidi="lt-LT"/>
        </w:rPr>
        <w:t>Hipromeliozė</w:t>
      </w:r>
      <w:proofErr w:type="spellEnd"/>
      <w:r>
        <w:rPr>
          <w:sz w:val="22"/>
          <w:szCs w:val="22"/>
          <w:lang w:bidi="lt-LT"/>
        </w:rPr>
        <w:t xml:space="preserve"> (2910) 3cP, 6cP, 50cP</w:t>
      </w:r>
    </w:p>
    <w:p w14:paraId="63BDE986" w14:textId="77777777" w:rsidR="005E1F85" w:rsidRDefault="00D8028F">
      <w:pPr>
        <w:rPr>
          <w:sz w:val="22"/>
          <w:szCs w:val="22"/>
        </w:rPr>
      </w:pPr>
      <w:r>
        <w:rPr>
          <w:sz w:val="22"/>
          <w:szCs w:val="22"/>
          <w:lang w:bidi="lt-LT"/>
        </w:rPr>
        <w:t xml:space="preserve">Briliantinis mėlynasis FCF aliuminio </w:t>
      </w:r>
      <w:r>
        <w:rPr>
          <w:rFonts w:eastAsia="Times New Roman"/>
          <w:sz w:val="22"/>
          <w:szCs w:val="22"/>
        </w:rPr>
        <w:t xml:space="preserve">dažalas </w:t>
      </w:r>
      <w:r>
        <w:rPr>
          <w:sz w:val="22"/>
          <w:szCs w:val="22"/>
          <w:lang w:bidi="lt-LT"/>
        </w:rPr>
        <w:t>(E 133)</w:t>
      </w:r>
    </w:p>
    <w:p w14:paraId="07B4ACC6" w14:textId="77777777" w:rsidR="005E1F85" w:rsidRDefault="00D8028F" w:rsidP="00526A4A">
      <w:pPr>
        <w:rPr>
          <w:sz w:val="22"/>
          <w:szCs w:val="22"/>
        </w:rPr>
      </w:pPr>
      <w:proofErr w:type="spellStart"/>
      <w:r>
        <w:rPr>
          <w:sz w:val="22"/>
          <w:szCs w:val="22"/>
          <w:lang w:bidi="lt-LT"/>
        </w:rPr>
        <w:t>Triacetinas</w:t>
      </w:r>
      <w:proofErr w:type="spellEnd"/>
    </w:p>
    <w:p w14:paraId="3954DB68" w14:textId="77777777" w:rsidR="005E1F85" w:rsidRDefault="00D8028F" w:rsidP="00526A4A">
      <w:pPr>
        <w:rPr>
          <w:sz w:val="22"/>
          <w:szCs w:val="22"/>
        </w:rPr>
      </w:pPr>
      <w:proofErr w:type="spellStart"/>
      <w:r>
        <w:rPr>
          <w:sz w:val="22"/>
          <w:szCs w:val="22"/>
          <w:lang w:bidi="lt-LT"/>
        </w:rPr>
        <w:t>Makrogolis</w:t>
      </w:r>
      <w:proofErr w:type="spellEnd"/>
      <w:r>
        <w:rPr>
          <w:sz w:val="22"/>
          <w:szCs w:val="22"/>
          <w:lang w:bidi="lt-LT"/>
        </w:rPr>
        <w:t xml:space="preserve"> 8000</w:t>
      </w:r>
    </w:p>
    <w:p w14:paraId="0771F675" w14:textId="77777777" w:rsidR="005E1F85" w:rsidRDefault="005E1F85" w:rsidP="00526A4A">
      <w:pPr>
        <w:rPr>
          <w:sz w:val="22"/>
          <w:szCs w:val="22"/>
        </w:rPr>
      </w:pPr>
    </w:p>
    <w:p w14:paraId="3A089988" w14:textId="77777777" w:rsidR="005E1F85" w:rsidRDefault="00D8028F" w:rsidP="00526A4A">
      <w:pPr>
        <w:ind w:left="567" w:hanging="567"/>
        <w:rPr>
          <w:sz w:val="22"/>
          <w:szCs w:val="22"/>
        </w:rPr>
      </w:pPr>
      <w:r>
        <w:rPr>
          <w:b/>
          <w:sz w:val="22"/>
          <w:szCs w:val="22"/>
          <w:lang w:bidi="lt-LT"/>
        </w:rPr>
        <w:t>6.2</w:t>
      </w:r>
      <w:r>
        <w:rPr>
          <w:b/>
          <w:sz w:val="22"/>
          <w:szCs w:val="22"/>
          <w:lang w:bidi="lt-LT"/>
        </w:rPr>
        <w:tab/>
        <w:t>Nesuderinamumas</w:t>
      </w:r>
    </w:p>
    <w:p w14:paraId="76F6C4A1" w14:textId="77777777" w:rsidR="005E1F85" w:rsidRDefault="005E1F85" w:rsidP="00526A4A">
      <w:pPr>
        <w:rPr>
          <w:sz w:val="22"/>
          <w:szCs w:val="22"/>
        </w:rPr>
      </w:pPr>
    </w:p>
    <w:p w14:paraId="73E2469A" w14:textId="77777777" w:rsidR="005E1F85" w:rsidRDefault="00D8028F" w:rsidP="00526A4A">
      <w:pPr>
        <w:rPr>
          <w:b/>
          <w:sz w:val="22"/>
          <w:szCs w:val="22"/>
        </w:rPr>
      </w:pPr>
      <w:r>
        <w:rPr>
          <w:sz w:val="22"/>
          <w:szCs w:val="22"/>
          <w:lang w:bidi="lt-LT"/>
        </w:rPr>
        <w:t>Duomenys nebūtini.</w:t>
      </w:r>
    </w:p>
    <w:p w14:paraId="4ABB745C" w14:textId="77777777" w:rsidR="005E1F85" w:rsidRDefault="005E1F85" w:rsidP="00526A4A">
      <w:pPr>
        <w:rPr>
          <w:sz w:val="22"/>
          <w:szCs w:val="22"/>
        </w:rPr>
      </w:pPr>
    </w:p>
    <w:p w14:paraId="146BD55A" w14:textId="77777777" w:rsidR="005E1F85" w:rsidRDefault="00D8028F" w:rsidP="00526A4A">
      <w:pPr>
        <w:tabs>
          <w:tab w:val="left" w:pos="567"/>
        </w:tabs>
        <w:rPr>
          <w:b/>
          <w:sz w:val="22"/>
          <w:szCs w:val="22"/>
        </w:rPr>
      </w:pPr>
      <w:r>
        <w:rPr>
          <w:b/>
          <w:sz w:val="22"/>
          <w:szCs w:val="22"/>
          <w:lang w:bidi="lt-LT"/>
        </w:rPr>
        <w:t>6.3</w:t>
      </w:r>
      <w:r>
        <w:rPr>
          <w:b/>
          <w:sz w:val="22"/>
          <w:szCs w:val="22"/>
          <w:lang w:bidi="lt-LT"/>
        </w:rPr>
        <w:tab/>
        <w:t>Tinkamumo laikas</w:t>
      </w:r>
    </w:p>
    <w:p w14:paraId="07E48EB4" w14:textId="77777777" w:rsidR="005E1F85" w:rsidRDefault="005E1F85" w:rsidP="00526A4A">
      <w:pPr>
        <w:rPr>
          <w:sz w:val="22"/>
          <w:szCs w:val="22"/>
        </w:rPr>
      </w:pPr>
    </w:p>
    <w:p w14:paraId="66433AEC" w14:textId="77777777" w:rsidR="005E1F85" w:rsidRDefault="00D8028F" w:rsidP="00526A4A">
      <w:pPr>
        <w:rPr>
          <w:sz w:val="22"/>
          <w:szCs w:val="22"/>
        </w:rPr>
      </w:pPr>
      <w:r>
        <w:rPr>
          <w:sz w:val="22"/>
          <w:szCs w:val="22"/>
          <w:lang w:bidi="lt-LT"/>
        </w:rPr>
        <w:t xml:space="preserve">2 metai </w:t>
      </w:r>
    </w:p>
    <w:p w14:paraId="3C385E08" w14:textId="77777777" w:rsidR="005E1F85" w:rsidRDefault="005E1F85" w:rsidP="00526A4A">
      <w:pPr>
        <w:rPr>
          <w:sz w:val="22"/>
          <w:szCs w:val="22"/>
        </w:rPr>
      </w:pPr>
    </w:p>
    <w:p w14:paraId="597C1AC4" w14:textId="77777777" w:rsidR="005E1F85" w:rsidRDefault="00D8028F" w:rsidP="00526A4A">
      <w:pPr>
        <w:tabs>
          <w:tab w:val="left" w:pos="567"/>
          <w:tab w:val="right" w:pos="9072"/>
        </w:tabs>
        <w:rPr>
          <w:b/>
          <w:sz w:val="22"/>
          <w:szCs w:val="22"/>
        </w:rPr>
      </w:pPr>
      <w:r>
        <w:rPr>
          <w:b/>
          <w:sz w:val="22"/>
          <w:szCs w:val="22"/>
          <w:lang w:bidi="lt-LT"/>
        </w:rPr>
        <w:t>6.4</w:t>
      </w:r>
      <w:r>
        <w:rPr>
          <w:b/>
          <w:sz w:val="22"/>
          <w:szCs w:val="22"/>
          <w:lang w:bidi="lt-LT"/>
        </w:rPr>
        <w:tab/>
      </w:r>
      <w:r>
        <w:rPr>
          <w:b/>
          <w:bCs/>
          <w:sz w:val="22"/>
          <w:szCs w:val="22"/>
        </w:rPr>
        <w:t>Specialios laikymo sąlygos</w:t>
      </w:r>
      <w:r>
        <w:rPr>
          <w:b/>
          <w:sz w:val="22"/>
          <w:szCs w:val="22"/>
          <w:lang w:bidi="lt-LT"/>
        </w:rPr>
        <w:tab/>
      </w:r>
    </w:p>
    <w:p w14:paraId="091BC472" w14:textId="77777777" w:rsidR="005E1F85" w:rsidRDefault="005E1F85" w:rsidP="00526A4A">
      <w:pPr>
        <w:rPr>
          <w:sz w:val="22"/>
          <w:szCs w:val="22"/>
        </w:rPr>
      </w:pPr>
    </w:p>
    <w:p w14:paraId="094C0AD5" w14:textId="77777777" w:rsidR="005E1F85" w:rsidRDefault="00D8028F" w:rsidP="00526A4A">
      <w:pPr>
        <w:rPr>
          <w:sz w:val="22"/>
          <w:szCs w:val="22"/>
        </w:rPr>
      </w:pPr>
      <w:r>
        <w:rPr>
          <w:sz w:val="22"/>
          <w:szCs w:val="22"/>
          <w:lang w:bidi="lt-LT"/>
        </w:rPr>
        <w:t>PVC/PVDC aliuminio plėvelės lizdinė plokštelė:</w:t>
      </w:r>
    </w:p>
    <w:p w14:paraId="45483072" w14:textId="21395A2A" w:rsidR="005E1F85" w:rsidRDefault="00D8028F" w:rsidP="00526A4A">
      <w:pPr>
        <w:rPr>
          <w:b/>
          <w:bCs/>
          <w:sz w:val="22"/>
          <w:szCs w:val="22"/>
          <w:lang w:bidi="lt-LT"/>
        </w:rPr>
      </w:pPr>
      <w:r>
        <w:rPr>
          <w:sz w:val="22"/>
          <w:szCs w:val="22"/>
          <w:lang w:bidi="lt-LT"/>
        </w:rPr>
        <w:t xml:space="preserve">Laikyti ne aukštesnėje kaip 25 C temperatūroje. </w:t>
      </w:r>
    </w:p>
    <w:p w14:paraId="0979FBA0" w14:textId="585F1565" w:rsidR="005E1F85" w:rsidRDefault="00D8028F" w:rsidP="00526A4A">
      <w:pPr>
        <w:rPr>
          <w:sz w:val="22"/>
          <w:szCs w:val="24"/>
        </w:rPr>
      </w:pPr>
      <w:r>
        <w:rPr>
          <w:sz w:val="22"/>
          <w:szCs w:val="22"/>
          <w:lang w:bidi="lt-LT"/>
        </w:rPr>
        <w:t xml:space="preserve">Lizdinę plokštelę laikyti gamintojo pakuotėje, kad vaistinis preparatas būtų apsaugotas nuo šviesos. </w:t>
      </w:r>
    </w:p>
    <w:p w14:paraId="27B6E06D" w14:textId="77777777" w:rsidR="005E1F85" w:rsidRDefault="005E1F85" w:rsidP="00526A4A">
      <w:pPr>
        <w:rPr>
          <w:b/>
          <w:sz w:val="22"/>
          <w:szCs w:val="22"/>
        </w:rPr>
      </w:pPr>
    </w:p>
    <w:p w14:paraId="2DCC6B06" w14:textId="77777777" w:rsidR="005E1F85" w:rsidRDefault="00D8028F" w:rsidP="00526A4A">
      <w:pPr>
        <w:tabs>
          <w:tab w:val="left" w:pos="567"/>
        </w:tabs>
        <w:rPr>
          <w:b/>
          <w:sz w:val="22"/>
          <w:szCs w:val="22"/>
          <w:lang w:bidi="lt-LT"/>
        </w:rPr>
      </w:pPr>
      <w:r>
        <w:rPr>
          <w:b/>
          <w:sz w:val="22"/>
          <w:szCs w:val="22"/>
          <w:lang w:bidi="lt-LT"/>
        </w:rPr>
        <w:t>6.5</w:t>
      </w:r>
      <w:r>
        <w:rPr>
          <w:b/>
          <w:sz w:val="22"/>
          <w:szCs w:val="22"/>
          <w:lang w:bidi="lt-LT"/>
        </w:rPr>
        <w:tab/>
      </w:r>
      <w:proofErr w:type="spellStart"/>
      <w:r>
        <w:rPr>
          <w:b/>
          <w:bCs/>
          <w:sz w:val="22"/>
          <w:szCs w:val="22"/>
        </w:rPr>
        <w:t>Talpyklės</w:t>
      </w:r>
      <w:proofErr w:type="spellEnd"/>
      <w:r>
        <w:rPr>
          <w:b/>
          <w:bCs/>
          <w:sz w:val="22"/>
          <w:szCs w:val="22"/>
        </w:rPr>
        <w:t xml:space="preserve"> pobūdis ir jos turinys</w:t>
      </w:r>
      <w:r>
        <w:rPr>
          <w:b/>
          <w:sz w:val="22"/>
          <w:szCs w:val="22"/>
          <w:lang w:bidi="lt-LT"/>
        </w:rPr>
        <w:t xml:space="preserve"> </w:t>
      </w:r>
    </w:p>
    <w:p w14:paraId="16328C37" w14:textId="77777777" w:rsidR="005E1F85" w:rsidRDefault="005E1F85" w:rsidP="00526A4A">
      <w:pPr>
        <w:tabs>
          <w:tab w:val="left" w:pos="567"/>
        </w:tabs>
        <w:rPr>
          <w:b/>
          <w:sz w:val="22"/>
          <w:szCs w:val="22"/>
        </w:rPr>
      </w:pPr>
    </w:p>
    <w:p w14:paraId="2C39D4F3" w14:textId="77777777" w:rsidR="005E1F85" w:rsidRDefault="00D8028F" w:rsidP="00526A4A">
      <w:pPr>
        <w:rPr>
          <w:sz w:val="22"/>
          <w:szCs w:val="22"/>
        </w:rPr>
      </w:pPr>
      <w:r>
        <w:rPr>
          <w:sz w:val="22"/>
          <w:szCs w:val="22"/>
          <w:lang w:bidi="lt-LT"/>
        </w:rPr>
        <w:t>Lizdinė plokštelė, kurioje yra 6 geltonos tabletės ir 2 mėlynos tabletės PVC/PVDC/aliuminio plėvelėje.</w:t>
      </w:r>
    </w:p>
    <w:p w14:paraId="41AB463E" w14:textId="77777777" w:rsidR="005E1F85" w:rsidRDefault="005E1F85" w:rsidP="00526A4A">
      <w:pPr>
        <w:rPr>
          <w:sz w:val="22"/>
          <w:szCs w:val="22"/>
        </w:rPr>
      </w:pPr>
    </w:p>
    <w:p w14:paraId="62B29BCD" w14:textId="77777777" w:rsidR="005E1F85" w:rsidRDefault="00D8028F" w:rsidP="00526A4A">
      <w:pPr>
        <w:rPr>
          <w:sz w:val="22"/>
          <w:szCs w:val="22"/>
        </w:rPr>
      </w:pPr>
      <w:r>
        <w:rPr>
          <w:sz w:val="22"/>
          <w:szCs w:val="22"/>
          <w:lang w:bidi="lt-LT"/>
        </w:rPr>
        <w:t xml:space="preserve">Pakuotės dydis: </w:t>
      </w:r>
    </w:p>
    <w:p w14:paraId="790FFB29" w14:textId="77777777" w:rsidR="005E1F85" w:rsidRDefault="00D8028F" w:rsidP="00526A4A">
      <w:pPr>
        <w:rPr>
          <w:sz w:val="22"/>
          <w:szCs w:val="22"/>
        </w:rPr>
      </w:pPr>
      <w:r>
        <w:rPr>
          <w:sz w:val="22"/>
          <w:szCs w:val="22"/>
          <w:lang w:bidi="lt-LT"/>
        </w:rPr>
        <w:t>Kartono dėžutėje yra 2 lizdinės plokštelės (12 geltonų „dienos“ tablečių ir 4 mėlynos „nakties“ tabletės)</w:t>
      </w:r>
    </w:p>
    <w:p w14:paraId="6439390A" w14:textId="77777777" w:rsidR="005E1F85" w:rsidRDefault="005E1F85" w:rsidP="00526A4A">
      <w:pPr>
        <w:tabs>
          <w:tab w:val="left" w:pos="567"/>
        </w:tabs>
        <w:rPr>
          <w:b/>
          <w:sz w:val="22"/>
          <w:szCs w:val="22"/>
        </w:rPr>
      </w:pPr>
    </w:p>
    <w:p w14:paraId="024E1811" w14:textId="77777777" w:rsidR="005E1F85" w:rsidRDefault="00D8028F" w:rsidP="00526A4A">
      <w:pPr>
        <w:tabs>
          <w:tab w:val="left" w:pos="567"/>
        </w:tabs>
        <w:rPr>
          <w:sz w:val="22"/>
          <w:szCs w:val="22"/>
        </w:rPr>
      </w:pPr>
      <w:r>
        <w:rPr>
          <w:b/>
          <w:sz w:val="22"/>
          <w:szCs w:val="22"/>
          <w:lang w:bidi="lt-LT"/>
        </w:rPr>
        <w:t>6.6</w:t>
      </w:r>
      <w:r>
        <w:rPr>
          <w:b/>
          <w:sz w:val="22"/>
          <w:szCs w:val="22"/>
          <w:lang w:bidi="lt-LT"/>
        </w:rPr>
        <w:tab/>
      </w:r>
      <w:r>
        <w:rPr>
          <w:b/>
          <w:bCs/>
          <w:sz w:val="22"/>
          <w:szCs w:val="22"/>
        </w:rPr>
        <w:t>Specialūs reikalavimai atliekoms tvarkyti</w:t>
      </w:r>
    </w:p>
    <w:p w14:paraId="08FDF914" w14:textId="77777777" w:rsidR="005E1F85" w:rsidRDefault="005E1F85" w:rsidP="00526A4A">
      <w:pPr>
        <w:tabs>
          <w:tab w:val="left" w:pos="567"/>
        </w:tabs>
        <w:rPr>
          <w:sz w:val="22"/>
          <w:szCs w:val="22"/>
        </w:rPr>
      </w:pPr>
    </w:p>
    <w:p w14:paraId="124930E3" w14:textId="77777777" w:rsidR="005E1F85" w:rsidRDefault="00D8028F" w:rsidP="00526A4A">
      <w:pPr>
        <w:rPr>
          <w:sz w:val="22"/>
          <w:szCs w:val="22"/>
        </w:rPr>
      </w:pPr>
      <w:r>
        <w:rPr>
          <w:sz w:val="22"/>
          <w:szCs w:val="22"/>
          <w:lang w:bidi="lt-LT"/>
        </w:rPr>
        <w:t>Specialių reikalavimų nėra.</w:t>
      </w:r>
    </w:p>
    <w:p w14:paraId="4D3374B1" w14:textId="77777777" w:rsidR="003F4A6B" w:rsidRDefault="003F4A6B" w:rsidP="00526A4A">
      <w:pPr>
        <w:pStyle w:val="p2"/>
        <w:widowControl/>
        <w:tabs>
          <w:tab w:val="clear" w:pos="720"/>
        </w:tabs>
        <w:spacing w:line="240" w:lineRule="auto"/>
        <w:rPr>
          <w:sz w:val="22"/>
          <w:szCs w:val="22"/>
        </w:rPr>
      </w:pPr>
    </w:p>
    <w:p w14:paraId="215E9A0A" w14:textId="77777777" w:rsidR="005E1F85" w:rsidRDefault="005E1F85" w:rsidP="00526A4A">
      <w:pPr>
        <w:pStyle w:val="p2"/>
        <w:widowControl/>
        <w:tabs>
          <w:tab w:val="clear" w:pos="720"/>
        </w:tabs>
        <w:spacing w:line="240" w:lineRule="auto"/>
        <w:rPr>
          <w:sz w:val="22"/>
          <w:szCs w:val="22"/>
        </w:rPr>
      </w:pPr>
    </w:p>
    <w:p w14:paraId="20423AE7" w14:textId="77777777" w:rsidR="006B6EEE" w:rsidRPr="006B6EEE" w:rsidRDefault="006B6EEE" w:rsidP="006B6EEE">
      <w:pPr>
        <w:rPr>
          <w:b/>
          <w:sz w:val="22"/>
          <w:szCs w:val="22"/>
          <w:lang w:bidi="lt-LT"/>
        </w:rPr>
      </w:pPr>
      <w:r w:rsidRPr="006B6EEE">
        <w:rPr>
          <w:b/>
          <w:sz w:val="22"/>
          <w:szCs w:val="22"/>
          <w:lang w:bidi="lt-LT"/>
        </w:rPr>
        <w:t>7.</w:t>
      </w:r>
      <w:r w:rsidRPr="006B6EEE">
        <w:rPr>
          <w:b/>
          <w:sz w:val="22"/>
          <w:szCs w:val="22"/>
          <w:lang w:bidi="lt-LT"/>
        </w:rPr>
        <w:tab/>
      </w:r>
      <w:r w:rsidRPr="006B6EEE">
        <w:rPr>
          <w:b/>
          <w:bCs/>
          <w:sz w:val="22"/>
          <w:szCs w:val="22"/>
          <w:lang w:bidi="lt-LT"/>
        </w:rPr>
        <w:t>REGISTRUOTOJAS</w:t>
      </w:r>
    </w:p>
    <w:p w14:paraId="27DA67AB" w14:textId="77777777" w:rsidR="006B6EEE" w:rsidRPr="006B6EEE" w:rsidRDefault="006B6EEE" w:rsidP="006B6EEE">
      <w:pPr>
        <w:rPr>
          <w:b/>
          <w:sz w:val="22"/>
          <w:szCs w:val="22"/>
          <w:lang w:bidi="lt-LT"/>
        </w:rPr>
      </w:pPr>
    </w:p>
    <w:p w14:paraId="00C7C3FF" w14:textId="77777777" w:rsidR="006B6EEE" w:rsidRPr="006B6EEE" w:rsidRDefault="006B6EEE" w:rsidP="006B6EEE">
      <w:pPr>
        <w:rPr>
          <w:bCs/>
          <w:sz w:val="22"/>
          <w:szCs w:val="22"/>
          <w:lang w:bidi="lt-LT"/>
        </w:rPr>
      </w:pPr>
      <w:r w:rsidRPr="006B6EEE">
        <w:rPr>
          <w:bCs/>
          <w:sz w:val="22"/>
          <w:szCs w:val="22"/>
          <w:lang w:bidi="lt-LT"/>
        </w:rPr>
        <w:t>US </w:t>
      </w:r>
      <w:proofErr w:type="spellStart"/>
      <w:r w:rsidRPr="006B6EEE">
        <w:rPr>
          <w:bCs/>
          <w:sz w:val="22"/>
          <w:szCs w:val="22"/>
          <w:lang w:bidi="lt-LT"/>
        </w:rPr>
        <w:t>Pharmacia</w:t>
      </w:r>
      <w:proofErr w:type="spellEnd"/>
      <w:r w:rsidRPr="006B6EEE">
        <w:rPr>
          <w:bCs/>
          <w:sz w:val="22"/>
          <w:szCs w:val="22"/>
          <w:lang w:bidi="lt-LT"/>
        </w:rPr>
        <w:t xml:space="preserve"> Sp. z </w:t>
      </w:r>
      <w:proofErr w:type="spellStart"/>
      <w:r w:rsidRPr="006B6EEE">
        <w:rPr>
          <w:bCs/>
          <w:sz w:val="22"/>
          <w:szCs w:val="22"/>
          <w:lang w:bidi="lt-LT"/>
        </w:rPr>
        <w:t>o.o</w:t>
      </w:r>
      <w:proofErr w:type="spellEnd"/>
      <w:r w:rsidRPr="006B6EEE">
        <w:rPr>
          <w:bCs/>
          <w:sz w:val="22"/>
          <w:szCs w:val="22"/>
          <w:lang w:bidi="lt-LT"/>
        </w:rPr>
        <w:t>.</w:t>
      </w:r>
    </w:p>
    <w:p w14:paraId="0AB6BBF2" w14:textId="77777777" w:rsidR="006B6EEE" w:rsidRPr="006B6EEE" w:rsidRDefault="006B6EEE" w:rsidP="006B6EEE">
      <w:pPr>
        <w:rPr>
          <w:bCs/>
          <w:sz w:val="22"/>
          <w:szCs w:val="22"/>
          <w:lang w:bidi="lt-LT"/>
        </w:rPr>
      </w:pPr>
      <w:proofErr w:type="spellStart"/>
      <w:r w:rsidRPr="006B6EEE">
        <w:rPr>
          <w:bCs/>
          <w:sz w:val="22"/>
          <w:szCs w:val="22"/>
          <w:lang w:bidi="lt-LT"/>
        </w:rPr>
        <w:t>ul</w:t>
      </w:r>
      <w:proofErr w:type="spellEnd"/>
      <w:r w:rsidRPr="006B6EEE">
        <w:rPr>
          <w:bCs/>
          <w:sz w:val="22"/>
          <w:szCs w:val="22"/>
          <w:lang w:bidi="lt-LT"/>
        </w:rPr>
        <w:t>. </w:t>
      </w:r>
      <w:proofErr w:type="spellStart"/>
      <w:r w:rsidRPr="006B6EEE">
        <w:rPr>
          <w:bCs/>
          <w:sz w:val="22"/>
          <w:szCs w:val="22"/>
          <w:lang w:bidi="lt-LT"/>
        </w:rPr>
        <w:t>Ziębicka</w:t>
      </w:r>
      <w:proofErr w:type="spellEnd"/>
      <w:r w:rsidRPr="006B6EEE">
        <w:rPr>
          <w:bCs/>
          <w:sz w:val="22"/>
          <w:szCs w:val="22"/>
          <w:lang w:bidi="lt-LT"/>
        </w:rPr>
        <w:t> 40</w:t>
      </w:r>
    </w:p>
    <w:p w14:paraId="1F54F022" w14:textId="77777777" w:rsidR="006B6EEE" w:rsidRPr="006B6EEE" w:rsidRDefault="006B6EEE" w:rsidP="006B6EEE">
      <w:pPr>
        <w:rPr>
          <w:bCs/>
          <w:sz w:val="22"/>
          <w:szCs w:val="22"/>
          <w:lang w:bidi="lt-LT"/>
        </w:rPr>
      </w:pPr>
      <w:r w:rsidRPr="006B6EEE">
        <w:rPr>
          <w:bCs/>
          <w:sz w:val="22"/>
          <w:szCs w:val="22"/>
          <w:lang w:bidi="lt-LT"/>
        </w:rPr>
        <w:t>50</w:t>
      </w:r>
      <w:r w:rsidRPr="006B6EEE">
        <w:rPr>
          <w:bCs/>
          <w:sz w:val="22"/>
          <w:szCs w:val="22"/>
          <w:lang w:bidi="lt-LT"/>
        </w:rPr>
        <w:noBreakHyphen/>
        <w:t>507 </w:t>
      </w:r>
      <w:proofErr w:type="spellStart"/>
      <w:r w:rsidRPr="006B6EEE">
        <w:rPr>
          <w:bCs/>
          <w:sz w:val="22"/>
          <w:szCs w:val="22"/>
          <w:lang w:bidi="lt-LT"/>
        </w:rPr>
        <w:t>Wrocław</w:t>
      </w:r>
      <w:proofErr w:type="spellEnd"/>
    </w:p>
    <w:p w14:paraId="188D16B1" w14:textId="77777777" w:rsidR="006B6EEE" w:rsidRPr="006B6EEE" w:rsidRDefault="006B6EEE" w:rsidP="006B6EEE">
      <w:pPr>
        <w:rPr>
          <w:bCs/>
          <w:sz w:val="22"/>
          <w:szCs w:val="22"/>
          <w:lang w:bidi="lt-LT"/>
        </w:rPr>
      </w:pPr>
      <w:r w:rsidRPr="006B6EEE">
        <w:rPr>
          <w:bCs/>
          <w:sz w:val="22"/>
          <w:szCs w:val="22"/>
          <w:lang w:bidi="lt-LT"/>
        </w:rPr>
        <w:t>Lenkija</w:t>
      </w:r>
    </w:p>
    <w:p w14:paraId="77AC4752" w14:textId="77777777" w:rsidR="006B6EEE" w:rsidRPr="006B6EEE" w:rsidRDefault="006B6EEE" w:rsidP="006B6EEE">
      <w:pPr>
        <w:rPr>
          <w:b/>
          <w:sz w:val="22"/>
          <w:szCs w:val="22"/>
          <w:lang w:bidi="lt-LT"/>
        </w:rPr>
      </w:pPr>
    </w:p>
    <w:p w14:paraId="27391422" w14:textId="77777777" w:rsidR="006B6EEE" w:rsidRPr="006B6EEE" w:rsidRDefault="006B6EEE" w:rsidP="006B6EEE">
      <w:pPr>
        <w:rPr>
          <w:b/>
          <w:sz w:val="22"/>
          <w:szCs w:val="22"/>
          <w:lang w:bidi="lt-LT"/>
        </w:rPr>
      </w:pPr>
    </w:p>
    <w:p w14:paraId="53C61778" w14:textId="77777777" w:rsidR="006B6EEE" w:rsidRPr="006B6EEE" w:rsidRDefault="006B6EEE" w:rsidP="006B6EEE">
      <w:pPr>
        <w:rPr>
          <w:b/>
          <w:sz w:val="22"/>
          <w:szCs w:val="22"/>
          <w:lang w:bidi="lt-LT"/>
        </w:rPr>
      </w:pPr>
      <w:r w:rsidRPr="006B6EEE">
        <w:rPr>
          <w:b/>
          <w:sz w:val="22"/>
          <w:szCs w:val="22"/>
          <w:lang w:bidi="lt-LT"/>
        </w:rPr>
        <w:t>8.</w:t>
      </w:r>
      <w:r w:rsidRPr="006B6EEE">
        <w:rPr>
          <w:b/>
          <w:sz w:val="22"/>
          <w:szCs w:val="22"/>
          <w:lang w:bidi="lt-LT"/>
        </w:rPr>
        <w:tab/>
        <w:t xml:space="preserve">REGISTRACIJOS PAŽYMĖJIMO NUMERIS (-IAI) </w:t>
      </w:r>
    </w:p>
    <w:p w14:paraId="717F3C7E" w14:textId="77777777" w:rsidR="006B6EEE" w:rsidRPr="006B6EEE" w:rsidRDefault="006B6EEE" w:rsidP="006B6EEE">
      <w:pPr>
        <w:rPr>
          <w:b/>
          <w:sz w:val="22"/>
          <w:szCs w:val="22"/>
          <w:lang w:bidi="lt-LT"/>
        </w:rPr>
      </w:pPr>
    </w:p>
    <w:p w14:paraId="3940AF2D" w14:textId="77777777" w:rsidR="006B6EEE" w:rsidRPr="006B6EEE" w:rsidRDefault="006B6EEE" w:rsidP="006B6EEE">
      <w:pPr>
        <w:rPr>
          <w:sz w:val="22"/>
          <w:szCs w:val="22"/>
          <w:lang w:bidi="lt-LT"/>
        </w:rPr>
      </w:pPr>
      <w:r w:rsidRPr="006B6EEE">
        <w:rPr>
          <w:sz w:val="22"/>
          <w:szCs w:val="22"/>
          <w:lang w:bidi="lt-LT"/>
        </w:rPr>
        <w:t>LT/1/23/5194/001</w:t>
      </w:r>
    </w:p>
    <w:p w14:paraId="018D1F81" w14:textId="77777777" w:rsidR="006B6EEE" w:rsidRPr="006B6EEE" w:rsidRDefault="006B6EEE" w:rsidP="006B6EEE">
      <w:pPr>
        <w:rPr>
          <w:b/>
          <w:sz w:val="22"/>
          <w:szCs w:val="22"/>
          <w:lang w:bidi="lt-LT"/>
        </w:rPr>
      </w:pPr>
    </w:p>
    <w:p w14:paraId="1DFE3649" w14:textId="77777777" w:rsidR="006B6EEE" w:rsidRPr="006B6EEE" w:rsidRDefault="006B6EEE" w:rsidP="006B6EEE">
      <w:pPr>
        <w:rPr>
          <w:b/>
          <w:sz w:val="22"/>
          <w:szCs w:val="22"/>
          <w:lang w:bidi="lt-LT"/>
        </w:rPr>
      </w:pPr>
    </w:p>
    <w:p w14:paraId="3C755E9F" w14:textId="77777777" w:rsidR="006B6EEE" w:rsidRPr="006B6EEE" w:rsidRDefault="006B6EEE" w:rsidP="006B6EEE">
      <w:pPr>
        <w:rPr>
          <w:b/>
          <w:sz w:val="22"/>
          <w:szCs w:val="22"/>
          <w:lang w:bidi="lt-LT"/>
        </w:rPr>
      </w:pPr>
      <w:r w:rsidRPr="006B6EEE">
        <w:rPr>
          <w:b/>
          <w:sz w:val="22"/>
          <w:szCs w:val="22"/>
          <w:lang w:bidi="lt-LT"/>
        </w:rPr>
        <w:t>9.</w:t>
      </w:r>
      <w:r w:rsidRPr="006B6EEE">
        <w:rPr>
          <w:b/>
          <w:sz w:val="22"/>
          <w:szCs w:val="22"/>
          <w:lang w:bidi="lt-LT"/>
        </w:rPr>
        <w:tab/>
        <w:t xml:space="preserve">REGISTRAVIMO / PERREGISTRAVIMO DATA </w:t>
      </w:r>
    </w:p>
    <w:p w14:paraId="7DBBBF67" w14:textId="77777777" w:rsidR="006B6EEE" w:rsidRPr="006B6EEE" w:rsidRDefault="006B6EEE" w:rsidP="006B6EEE">
      <w:pPr>
        <w:rPr>
          <w:b/>
          <w:sz w:val="22"/>
          <w:szCs w:val="22"/>
          <w:lang w:bidi="lt-LT"/>
        </w:rPr>
      </w:pPr>
    </w:p>
    <w:p w14:paraId="26AADF6F" w14:textId="77777777" w:rsidR="006B6EEE" w:rsidRPr="006B6EEE" w:rsidRDefault="006B6EEE" w:rsidP="006B6EEE">
      <w:pPr>
        <w:rPr>
          <w:bCs/>
          <w:sz w:val="22"/>
          <w:szCs w:val="22"/>
          <w:lang w:bidi="lt-LT"/>
        </w:rPr>
      </w:pPr>
      <w:r w:rsidRPr="006B6EEE">
        <w:rPr>
          <w:bCs/>
          <w:sz w:val="22"/>
          <w:szCs w:val="22"/>
          <w:lang w:bidi="lt-LT"/>
        </w:rPr>
        <w:t>Registravimo data 2023 m. birželio 29 d.</w:t>
      </w:r>
    </w:p>
    <w:p w14:paraId="044A7979" w14:textId="77777777" w:rsidR="006B6EEE" w:rsidRPr="006B6EEE" w:rsidRDefault="006B6EEE" w:rsidP="006B6EEE">
      <w:pPr>
        <w:rPr>
          <w:b/>
          <w:sz w:val="22"/>
          <w:szCs w:val="22"/>
          <w:lang w:bidi="lt-LT"/>
        </w:rPr>
      </w:pPr>
    </w:p>
    <w:p w14:paraId="3822C9C2" w14:textId="77777777" w:rsidR="006B6EEE" w:rsidRPr="006B6EEE" w:rsidRDefault="006B6EEE" w:rsidP="006B6EEE">
      <w:pPr>
        <w:rPr>
          <w:b/>
          <w:sz w:val="22"/>
          <w:szCs w:val="22"/>
          <w:lang w:bidi="lt-LT"/>
        </w:rPr>
      </w:pPr>
    </w:p>
    <w:p w14:paraId="29A2F729" w14:textId="77777777" w:rsidR="006B6EEE" w:rsidRPr="006B6EEE" w:rsidRDefault="006B6EEE" w:rsidP="006B6EEE">
      <w:pPr>
        <w:rPr>
          <w:b/>
          <w:sz w:val="22"/>
          <w:szCs w:val="22"/>
          <w:lang w:bidi="lt-LT"/>
        </w:rPr>
      </w:pPr>
      <w:r w:rsidRPr="006B6EEE">
        <w:rPr>
          <w:b/>
          <w:sz w:val="22"/>
          <w:szCs w:val="22"/>
          <w:lang w:bidi="lt-LT"/>
        </w:rPr>
        <w:t>10.</w:t>
      </w:r>
      <w:r w:rsidRPr="006B6EEE">
        <w:rPr>
          <w:b/>
          <w:sz w:val="22"/>
          <w:szCs w:val="22"/>
          <w:lang w:bidi="lt-LT"/>
        </w:rPr>
        <w:tab/>
        <w:t xml:space="preserve">TEKSTO PERŽIŪROS DATA </w:t>
      </w:r>
    </w:p>
    <w:p w14:paraId="6BF0B802" w14:textId="77777777" w:rsidR="006B6EEE" w:rsidRPr="006B6EEE" w:rsidRDefault="006B6EEE" w:rsidP="006B6EEE">
      <w:pPr>
        <w:rPr>
          <w:b/>
          <w:sz w:val="22"/>
          <w:szCs w:val="22"/>
          <w:lang w:bidi="lt-LT"/>
        </w:rPr>
      </w:pPr>
    </w:p>
    <w:p w14:paraId="25E6AA13" w14:textId="3594F2A3" w:rsidR="006B6EEE" w:rsidRDefault="009969C5" w:rsidP="006B6EEE">
      <w:pPr>
        <w:rPr>
          <w:sz w:val="22"/>
          <w:szCs w:val="22"/>
          <w:lang w:bidi="lt-LT"/>
        </w:rPr>
      </w:pPr>
      <w:r>
        <w:rPr>
          <w:sz w:val="22"/>
          <w:szCs w:val="22"/>
          <w:lang w:bidi="lt-LT"/>
        </w:rPr>
        <w:t>2026 m. vasario 6 d.</w:t>
      </w:r>
    </w:p>
    <w:p w14:paraId="3E4B50A2" w14:textId="77777777" w:rsidR="009969C5" w:rsidRPr="006B6EEE" w:rsidRDefault="009969C5" w:rsidP="006B6EEE">
      <w:pPr>
        <w:rPr>
          <w:sz w:val="22"/>
          <w:szCs w:val="22"/>
          <w:lang w:bidi="lt-LT"/>
        </w:rPr>
      </w:pPr>
    </w:p>
    <w:p w14:paraId="2268513B" w14:textId="59E08B90" w:rsidR="005E1F85" w:rsidRDefault="006B6EEE" w:rsidP="006B6EEE">
      <w:pPr>
        <w:rPr>
          <w:strike/>
          <w:sz w:val="22"/>
          <w:szCs w:val="22"/>
        </w:rPr>
      </w:pPr>
      <w:r w:rsidRPr="006B6EEE">
        <w:rPr>
          <w:sz w:val="22"/>
          <w:szCs w:val="22"/>
          <w:lang w:bidi="lt-LT"/>
        </w:rPr>
        <w:t>Išsami informacija apie šį vaistinį preparatą pateikiama Valstybinės vaistų kontrolės tarnybos prie Lietuvos Respublikos sveikatos apsaugos ministerijos tinklalapyje</w:t>
      </w:r>
      <w:r w:rsidRPr="006B6EEE">
        <w:rPr>
          <w:i/>
          <w:sz w:val="22"/>
          <w:szCs w:val="22"/>
          <w:lang w:bidi="lt-LT"/>
        </w:rPr>
        <w:t xml:space="preserve"> </w:t>
      </w:r>
      <w:r w:rsidRPr="006B6EEE">
        <w:rPr>
          <w:sz w:val="22"/>
          <w:szCs w:val="22"/>
          <w:u w:val="single"/>
          <w:lang w:bidi="lt-LT"/>
        </w:rPr>
        <w:t>https://vvkt.lrv.lt/lt/.</w:t>
      </w:r>
      <w:r w:rsidR="00D8028F">
        <w:br w:type="page"/>
      </w:r>
    </w:p>
    <w:p w14:paraId="1700F969" w14:textId="77777777" w:rsidR="005E1F85" w:rsidRDefault="005E1F85">
      <w:pPr>
        <w:rPr>
          <w:strike/>
          <w:sz w:val="22"/>
          <w:szCs w:val="22"/>
        </w:rPr>
      </w:pPr>
    </w:p>
    <w:p w14:paraId="1B6CF4BB" w14:textId="77777777" w:rsidR="005E1F85" w:rsidRDefault="005E1F85">
      <w:pPr>
        <w:rPr>
          <w:strike/>
          <w:sz w:val="22"/>
          <w:szCs w:val="22"/>
        </w:rPr>
      </w:pPr>
    </w:p>
    <w:p w14:paraId="3DF57DA1" w14:textId="77777777" w:rsidR="005E1F85" w:rsidRDefault="005E1F85">
      <w:pPr>
        <w:rPr>
          <w:strike/>
          <w:sz w:val="22"/>
          <w:szCs w:val="22"/>
        </w:rPr>
      </w:pPr>
    </w:p>
    <w:p w14:paraId="0DE15F36" w14:textId="77777777" w:rsidR="005E1F85" w:rsidRDefault="005E1F85">
      <w:pPr>
        <w:rPr>
          <w:strike/>
          <w:sz w:val="22"/>
          <w:szCs w:val="22"/>
        </w:rPr>
      </w:pPr>
    </w:p>
    <w:p w14:paraId="1A0E464E" w14:textId="77777777" w:rsidR="005E1F85" w:rsidRDefault="005E1F85">
      <w:pPr>
        <w:rPr>
          <w:strike/>
          <w:sz w:val="22"/>
          <w:szCs w:val="22"/>
        </w:rPr>
      </w:pPr>
    </w:p>
    <w:p w14:paraId="30ABCDD7" w14:textId="77777777" w:rsidR="005E1F85" w:rsidRDefault="005E1F85">
      <w:pPr>
        <w:rPr>
          <w:strike/>
          <w:sz w:val="22"/>
          <w:szCs w:val="22"/>
        </w:rPr>
      </w:pPr>
    </w:p>
    <w:p w14:paraId="4A049117" w14:textId="77777777" w:rsidR="005E1F85" w:rsidRDefault="005E1F85">
      <w:pPr>
        <w:rPr>
          <w:strike/>
          <w:sz w:val="22"/>
          <w:szCs w:val="22"/>
        </w:rPr>
      </w:pPr>
    </w:p>
    <w:p w14:paraId="2C3EECFC" w14:textId="77777777" w:rsidR="005E1F85" w:rsidRDefault="005E1F85">
      <w:pPr>
        <w:rPr>
          <w:strike/>
          <w:sz w:val="22"/>
          <w:szCs w:val="22"/>
        </w:rPr>
      </w:pPr>
    </w:p>
    <w:p w14:paraId="051639EC" w14:textId="77777777" w:rsidR="005E1F85" w:rsidRDefault="005E1F85">
      <w:pPr>
        <w:rPr>
          <w:strike/>
          <w:sz w:val="22"/>
          <w:szCs w:val="22"/>
        </w:rPr>
      </w:pPr>
    </w:p>
    <w:p w14:paraId="40B8B2F4" w14:textId="77777777" w:rsidR="005E1F85" w:rsidRDefault="005E1F85">
      <w:pPr>
        <w:rPr>
          <w:strike/>
          <w:sz w:val="22"/>
          <w:szCs w:val="22"/>
        </w:rPr>
      </w:pPr>
    </w:p>
    <w:p w14:paraId="08B61888" w14:textId="77777777" w:rsidR="005E1F85" w:rsidRDefault="005E1F85">
      <w:pPr>
        <w:rPr>
          <w:strike/>
          <w:sz w:val="22"/>
          <w:szCs w:val="22"/>
        </w:rPr>
      </w:pPr>
    </w:p>
    <w:p w14:paraId="4CD7BD5F" w14:textId="77777777" w:rsidR="005E1F85" w:rsidRDefault="005E1F85">
      <w:pPr>
        <w:rPr>
          <w:sz w:val="22"/>
          <w:szCs w:val="22"/>
          <w:lang w:eastAsia="lt-LT"/>
        </w:rPr>
      </w:pPr>
    </w:p>
    <w:p w14:paraId="0B88C68C" w14:textId="77777777" w:rsidR="005E1F85" w:rsidRDefault="005E1F85">
      <w:pPr>
        <w:rPr>
          <w:sz w:val="22"/>
          <w:szCs w:val="22"/>
          <w:lang w:eastAsia="lt-LT"/>
        </w:rPr>
      </w:pPr>
    </w:p>
    <w:p w14:paraId="1935A4F4" w14:textId="77777777" w:rsidR="005E1F85" w:rsidRDefault="005E1F85">
      <w:pPr>
        <w:rPr>
          <w:sz w:val="22"/>
          <w:szCs w:val="22"/>
          <w:lang w:eastAsia="lt-LT"/>
        </w:rPr>
      </w:pPr>
    </w:p>
    <w:p w14:paraId="3A05F20B" w14:textId="77777777" w:rsidR="005E1F85" w:rsidRDefault="005E1F85">
      <w:pPr>
        <w:rPr>
          <w:sz w:val="22"/>
          <w:szCs w:val="22"/>
          <w:lang w:eastAsia="lt-LT"/>
        </w:rPr>
      </w:pPr>
    </w:p>
    <w:p w14:paraId="11235BD4" w14:textId="77777777" w:rsidR="005E1F85" w:rsidRDefault="005E1F85">
      <w:pPr>
        <w:rPr>
          <w:sz w:val="22"/>
          <w:szCs w:val="22"/>
          <w:lang w:eastAsia="lt-LT"/>
        </w:rPr>
      </w:pPr>
    </w:p>
    <w:p w14:paraId="1486809A" w14:textId="77777777" w:rsidR="005E1F85" w:rsidRDefault="005E1F85">
      <w:pPr>
        <w:rPr>
          <w:sz w:val="22"/>
          <w:szCs w:val="22"/>
          <w:lang w:eastAsia="lt-LT"/>
        </w:rPr>
      </w:pPr>
    </w:p>
    <w:p w14:paraId="07004A59" w14:textId="77777777" w:rsidR="005E1F85" w:rsidRDefault="005E1F85">
      <w:pPr>
        <w:rPr>
          <w:sz w:val="22"/>
          <w:szCs w:val="22"/>
          <w:lang w:eastAsia="lt-LT"/>
        </w:rPr>
      </w:pPr>
    </w:p>
    <w:p w14:paraId="3130E6DD" w14:textId="77777777" w:rsidR="005E1F85" w:rsidRDefault="005E1F85">
      <w:pPr>
        <w:rPr>
          <w:sz w:val="22"/>
          <w:szCs w:val="22"/>
          <w:lang w:eastAsia="lt-LT"/>
        </w:rPr>
      </w:pPr>
    </w:p>
    <w:p w14:paraId="3C157E68" w14:textId="77777777" w:rsidR="005E1F85" w:rsidRDefault="005E1F85">
      <w:pPr>
        <w:rPr>
          <w:sz w:val="22"/>
          <w:szCs w:val="22"/>
          <w:lang w:eastAsia="lt-LT"/>
        </w:rPr>
      </w:pPr>
    </w:p>
    <w:p w14:paraId="1F9F389F" w14:textId="77777777" w:rsidR="005E1F85" w:rsidRDefault="005E1F85">
      <w:pPr>
        <w:rPr>
          <w:sz w:val="22"/>
          <w:szCs w:val="22"/>
          <w:lang w:eastAsia="lt-LT"/>
        </w:rPr>
      </w:pPr>
    </w:p>
    <w:p w14:paraId="3A4BE143" w14:textId="77777777" w:rsidR="005E1F85" w:rsidRDefault="005E1F85">
      <w:pPr>
        <w:rPr>
          <w:sz w:val="22"/>
          <w:szCs w:val="22"/>
          <w:lang w:eastAsia="lt-LT"/>
        </w:rPr>
      </w:pPr>
    </w:p>
    <w:p w14:paraId="0C0D9558" w14:textId="77777777" w:rsidR="005E1F85" w:rsidRDefault="005E1F85">
      <w:pPr>
        <w:rPr>
          <w:sz w:val="22"/>
          <w:szCs w:val="22"/>
          <w:lang w:eastAsia="lt-LT"/>
        </w:rPr>
      </w:pPr>
    </w:p>
    <w:p w14:paraId="002707D2" w14:textId="77777777" w:rsidR="005E1F85" w:rsidRDefault="00D8028F">
      <w:pPr>
        <w:jc w:val="center"/>
        <w:outlineLvl w:val="0"/>
        <w:rPr>
          <w:b/>
          <w:kern w:val="2"/>
          <w:sz w:val="22"/>
          <w:szCs w:val="22"/>
          <w:lang w:eastAsia="lt-LT"/>
        </w:rPr>
      </w:pPr>
      <w:r>
        <w:rPr>
          <w:b/>
          <w:kern w:val="2"/>
          <w:sz w:val="22"/>
          <w:szCs w:val="22"/>
          <w:lang w:eastAsia="lt-LT"/>
        </w:rPr>
        <w:t>II PRIEDAS</w:t>
      </w:r>
    </w:p>
    <w:p w14:paraId="7463B543" w14:textId="77777777" w:rsidR="005E1F85" w:rsidRDefault="005E1F85">
      <w:pPr>
        <w:jc w:val="center"/>
        <w:outlineLvl w:val="0"/>
        <w:rPr>
          <w:b/>
          <w:kern w:val="2"/>
          <w:sz w:val="22"/>
          <w:szCs w:val="22"/>
          <w:lang w:eastAsia="lt-LT"/>
        </w:rPr>
      </w:pPr>
    </w:p>
    <w:p w14:paraId="302DD177" w14:textId="77777777" w:rsidR="005E1F85" w:rsidRDefault="00D8028F">
      <w:pPr>
        <w:ind w:left="567" w:hanging="567"/>
        <w:jc w:val="center"/>
        <w:outlineLvl w:val="0"/>
        <w:rPr>
          <w:b/>
          <w:caps/>
          <w:sz w:val="22"/>
          <w:szCs w:val="22"/>
        </w:rPr>
      </w:pPr>
      <w:r>
        <w:rPr>
          <w:b/>
          <w:caps/>
          <w:sz w:val="22"/>
          <w:szCs w:val="22"/>
        </w:rPr>
        <w:t>REGISTRACIJOS SĄLYGOS</w:t>
      </w:r>
    </w:p>
    <w:p w14:paraId="68C98956" w14:textId="77777777" w:rsidR="005E1F85" w:rsidRDefault="005E1F85">
      <w:pPr>
        <w:jc w:val="center"/>
        <w:outlineLvl w:val="0"/>
        <w:rPr>
          <w:b/>
          <w:kern w:val="2"/>
          <w:sz w:val="22"/>
          <w:szCs w:val="22"/>
          <w:lang w:eastAsia="lt-LT"/>
        </w:rPr>
      </w:pPr>
    </w:p>
    <w:p w14:paraId="16A6908C" w14:textId="77777777" w:rsidR="005E1F85" w:rsidRDefault="00D8028F">
      <w:pPr>
        <w:tabs>
          <w:tab w:val="left" w:pos="1701"/>
        </w:tabs>
        <w:ind w:left="1701" w:hanging="567"/>
        <w:rPr>
          <w:b/>
          <w:sz w:val="22"/>
          <w:szCs w:val="22"/>
        </w:rPr>
      </w:pPr>
      <w:r>
        <w:rPr>
          <w:b/>
          <w:sz w:val="22"/>
          <w:szCs w:val="22"/>
        </w:rPr>
        <w:t>A.</w:t>
      </w:r>
      <w:r>
        <w:rPr>
          <w:b/>
          <w:sz w:val="22"/>
          <w:szCs w:val="22"/>
        </w:rPr>
        <w:tab/>
        <w:t>GAMINTOJAS, ATSAKINGAS UŽ SERIJŲ IŠLEIDIMĄ</w:t>
      </w:r>
    </w:p>
    <w:p w14:paraId="0F03F858" w14:textId="77777777" w:rsidR="005E1F85" w:rsidRDefault="005E1F85">
      <w:pPr>
        <w:tabs>
          <w:tab w:val="left" w:pos="1701"/>
        </w:tabs>
        <w:ind w:left="1701" w:hanging="567"/>
        <w:rPr>
          <w:b/>
          <w:sz w:val="22"/>
          <w:szCs w:val="22"/>
        </w:rPr>
      </w:pPr>
    </w:p>
    <w:p w14:paraId="265B0543" w14:textId="77777777" w:rsidR="005E1F85" w:rsidRDefault="00D8028F">
      <w:pPr>
        <w:tabs>
          <w:tab w:val="left" w:pos="1701"/>
        </w:tabs>
        <w:ind w:left="1701" w:hanging="567"/>
        <w:rPr>
          <w:b/>
          <w:sz w:val="22"/>
          <w:szCs w:val="22"/>
        </w:rPr>
      </w:pPr>
      <w:r>
        <w:rPr>
          <w:b/>
          <w:sz w:val="22"/>
          <w:szCs w:val="22"/>
        </w:rPr>
        <w:t>B.</w:t>
      </w:r>
      <w:r>
        <w:rPr>
          <w:b/>
          <w:sz w:val="22"/>
          <w:szCs w:val="22"/>
        </w:rPr>
        <w:tab/>
        <w:t>TIEKIMO IR VARTOJIMO SĄLYGOS AR APRIBOJIMAI</w:t>
      </w:r>
    </w:p>
    <w:p w14:paraId="0CE5A526" w14:textId="77777777" w:rsidR="005E1F85" w:rsidRDefault="00D8028F">
      <w:pPr>
        <w:rPr>
          <w:sz w:val="22"/>
          <w:szCs w:val="22"/>
          <w:lang w:eastAsia="lt-LT"/>
        </w:rPr>
      </w:pPr>
      <w:r>
        <w:br w:type="page"/>
      </w:r>
    </w:p>
    <w:p w14:paraId="60FD530F" w14:textId="77777777" w:rsidR="005E1F85" w:rsidRDefault="00D8028F">
      <w:pPr>
        <w:keepNext/>
        <w:ind w:left="567" w:hanging="567"/>
        <w:outlineLvl w:val="1"/>
        <w:rPr>
          <w:b/>
          <w:bCs/>
          <w:caps/>
          <w:sz w:val="22"/>
          <w:szCs w:val="22"/>
        </w:rPr>
      </w:pPr>
      <w:r>
        <w:rPr>
          <w:b/>
          <w:bCs/>
          <w:caps/>
          <w:sz w:val="22"/>
          <w:szCs w:val="22"/>
        </w:rPr>
        <w:lastRenderedPageBreak/>
        <w:t>A.</w:t>
      </w:r>
      <w:r>
        <w:rPr>
          <w:b/>
          <w:bCs/>
          <w:caps/>
          <w:sz w:val="22"/>
          <w:szCs w:val="22"/>
        </w:rPr>
        <w:tab/>
        <w:t>GAMINTOJAS (-AI), ATSAKINGAS (-I) UŽ SERIJŲ IŠLEIDIMĄ</w:t>
      </w:r>
    </w:p>
    <w:p w14:paraId="71683F63" w14:textId="77777777" w:rsidR="005E1F85" w:rsidRDefault="005E1F85">
      <w:pPr>
        <w:rPr>
          <w:sz w:val="22"/>
          <w:szCs w:val="22"/>
          <w:lang w:eastAsia="lt-LT"/>
        </w:rPr>
      </w:pPr>
    </w:p>
    <w:p w14:paraId="4754AA1B" w14:textId="77777777" w:rsidR="005E1F85" w:rsidRDefault="00D8028F">
      <w:pPr>
        <w:rPr>
          <w:sz w:val="22"/>
          <w:szCs w:val="22"/>
          <w:u w:val="single"/>
          <w:lang w:eastAsia="lt-LT"/>
        </w:rPr>
      </w:pPr>
      <w:r>
        <w:rPr>
          <w:sz w:val="22"/>
          <w:szCs w:val="22"/>
          <w:u w:val="single"/>
          <w:lang w:eastAsia="lt-LT"/>
        </w:rPr>
        <w:t>Gamintojo, atsakingo už serijų išleidimą, pavadinimas ir adresas</w:t>
      </w:r>
    </w:p>
    <w:p w14:paraId="160EB271" w14:textId="77777777" w:rsidR="005E1F85" w:rsidRDefault="005E1F85">
      <w:pPr>
        <w:rPr>
          <w:sz w:val="22"/>
          <w:szCs w:val="22"/>
          <w:lang w:eastAsia="lt-LT"/>
        </w:rPr>
      </w:pPr>
    </w:p>
    <w:p w14:paraId="4CE04A5A" w14:textId="77777777" w:rsidR="005E1F85" w:rsidRDefault="00D8028F">
      <w:pPr>
        <w:tabs>
          <w:tab w:val="left" w:pos="1701"/>
          <w:tab w:val="left" w:pos="2400"/>
        </w:tabs>
        <w:rPr>
          <w:bCs/>
          <w:sz w:val="22"/>
          <w:szCs w:val="22"/>
        </w:rPr>
      </w:pPr>
      <w:r>
        <w:rPr>
          <w:sz w:val="22"/>
          <w:szCs w:val="22"/>
          <w:lang w:bidi="lt-LT"/>
        </w:rPr>
        <w:t xml:space="preserve">US </w:t>
      </w:r>
      <w:proofErr w:type="spellStart"/>
      <w:r>
        <w:rPr>
          <w:sz w:val="22"/>
          <w:szCs w:val="22"/>
          <w:lang w:bidi="lt-LT"/>
        </w:rPr>
        <w:t>Pharmacia</w:t>
      </w:r>
      <w:proofErr w:type="spellEnd"/>
      <w:r>
        <w:rPr>
          <w:sz w:val="22"/>
          <w:szCs w:val="22"/>
          <w:lang w:bidi="lt-LT"/>
        </w:rPr>
        <w:t xml:space="preserve"> Sp. z o. o.</w:t>
      </w:r>
    </w:p>
    <w:p w14:paraId="53914C77" w14:textId="77777777" w:rsidR="005E1F85" w:rsidRDefault="00D8028F">
      <w:pPr>
        <w:tabs>
          <w:tab w:val="left" w:pos="1701"/>
          <w:tab w:val="left" w:pos="2400"/>
        </w:tabs>
        <w:rPr>
          <w:bCs/>
          <w:sz w:val="22"/>
          <w:szCs w:val="22"/>
        </w:rPr>
      </w:pPr>
      <w:proofErr w:type="spellStart"/>
      <w:r>
        <w:rPr>
          <w:sz w:val="22"/>
          <w:szCs w:val="22"/>
          <w:lang w:bidi="lt-LT"/>
        </w:rPr>
        <w:t>Ziębicka</w:t>
      </w:r>
      <w:proofErr w:type="spellEnd"/>
      <w:r>
        <w:rPr>
          <w:sz w:val="22"/>
          <w:szCs w:val="22"/>
          <w:lang w:bidi="lt-LT"/>
        </w:rPr>
        <w:t xml:space="preserve"> g. 40</w:t>
      </w:r>
    </w:p>
    <w:p w14:paraId="082F4F0B" w14:textId="77777777" w:rsidR="005E1F85" w:rsidRDefault="00D8028F">
      <w:pPr>
        <w:tabs>
          <w:tab w:val="left" w:pos="1701"/>
          <w:tab w:val="left" w:pos="2400"/>
        </w:tabs>
        <w:rPr>
          <w:sz w:val="22"/>
          <w:szCs w:val="22"/>
          <w:lang w:bidi="lt-LT"/>
        </w:rPr>
      </w:pPr>
      <w:r>
        <w:rPr>
          <w:sz w:val="22"/>
          <w:szCs w:val="22"/>
          <w:lang w:bidi="lt-LT"/>
        </w:rPr>
        <w:t xml:space="preserve">50-507 </w:t>
      </w:r>
      <w:proofErr w:type="spellStart"/>
      <w:r>
        <w:rPr>
          <w:sz w:val="22"/>
          <w:szCs w:val="22"/>
          <w:lang w:bidi="lt-LT"/>
        </w:rPr>
        <w:t>Wrocław</w:t>
      </w:r>
      <w:proofErr w:type="spellEnd"/>
    </w:p>
    <w:p w14:paraId="19F81C5C" w14:textId="77777777" w:rsidR="005E1F85" w:rsidRDefault="00D8028F">
      <w:pPr>
        <w:tabs>
          <w:tab w:val="left" w:pos="1701"/>
          <w:tab w:val="left" w:pos="2400"/>
        </w:tabs>
        <w:rPr>
          <w:bCs/>
          <w:sz w:val="22"/>
          <w:szCs w:val="22"/>
        </w:rPr>
      </w:pPr>
      <w:r>
        <w:rPr>
          <w:sz w:val="22"/>
          <w:szCs w:val="22"/>
          <w:lang w:bidi="lt-LT"/>
        </w:rPr>
        <w:t>Lenkija</w:t>
      </w:r>
    </w:p>
    <w:p w14:paraId="5E64B436" w14:textId="77777777" w:rsidR="005E1F85" w:rsidRDefault="005E1F85">
      <w:pPr>
        <w:rPr>
          <w:sz w:val="22"/>
          <w:szCs w:val="22"/>
          <w:lang w:eastAsia="lt-LT"/>
        </w:rPr>
      </w:pPr>
    </w:p>
    <w:p w14:paraId="58625DB2" w14:textId="77777777" w:rsidR="005E1F85" w:rsidRDefault="005E1F85">
      <w:pPr>
        <w:rPr>
          <w:sz w:val="22"/>
          <w:szCs w:val="22"/>
          <w:lang w:eastAsia="lt-LT"/>
        </w:rPr>
      </w:pPr>
    </w:p>
    <w:p w14:paraId="50B16CF3" w14:textId="77777777" w:rsidR="005E1F85" w:rsidRDefault="00D8028F">
      <w:pPr>
        <w:keepNext/>
        <w:ind w:left="567" w:hanging="567"/>
        <w:outlineLvl w:val="1"/>
        <w:rPr>
          <w:b/>
          <w:bCs/>
          <w:caps/>
          <w:sz w:val="22"/>
          <w:szCs w:val="22"/>
        </w:rPr>
      </w:pPr>
      <w:r>
        <w:rPr>
          <w:b/>
          <w:bCs/>
          <w:caps/>
          <w:sz w:val="22"/>
          <w:szCs w:val="22"/>
        </w:rPr>
        <w:t>B.</w:t>
      </w:r>
      <w:r>
        <w:rPr>
          <w:b/>
          <w:bCs/>
          <w:caps/>
          <w:sz w:val="22"/>
          <w:szCs w:val="22"/>
        </w:rPr>
        <w:tab/>
        <w:t>TIEKIMO IR VARTOJIMO SĄLYGOS AR APRIBOJIMAI</w:t>
      </w:r>
    </w:p>
    <w:p w14:paraId="41AD86B6" w14:textId="77777777" w:rsidR="005E1F85" w:rsidRDefault="005E1F85">
      <w:pPr>
        <w:rPr>
          <w:sz w:val="22"/>
          <w:szCs w:val="22"/>
          <w:lang w:eastAsia="lt-LT"/>
        </w:rPr>
      </w:pPr>
    </w:p>
    <w:p w14:paraId="3915C531" w14:textId="77777777" w:rsidR="005E1F85" w:rsidRDefault="00D8028F">
      <w:pPr>
        <w:rPr>
          <w:sz w:val="22"/>
          <w:szCs w:val="22"/>
          <w:lang w:eastAsia="lt-LT"/>
        </w:rPr>
      </w:pPr>
      <w:r>
        <w:rPr>
          <w:sz w:val="22"/>
          <w:szCs w:val="22"/>
          <w:lang w:eastAsia="lt-LT"/>
        </w:rPr>
        <w:t>Nereceptinis vaistinis preparatas.</w:t>
      </w:r>
    </w:p>
    <w:p w14:paraId="133AB0CF" w14:textId="77777777" w:rsidR="005E1F85" w:rsidRDefault="005E1F85">
      <w:pPr>
        <w:rPr>
          <w:sz w:val="22"/>
          <w:szCs w:val="22"/>
          <w:lang w:eastAsia="lt-LT"/>
        </w:rPr>
      </w:pPr>
    </w:p>
    <w:p w14:paraId="4D9DBE07" w14:textId="77777777" w:rsidR="005E1F85" w:rsidRDefault="005E1F85">
      <w:pPr>
        <w:rPr>
          <w:sz w:val="22"/>
          <w:szCs w:val="22"/>
          <w:lang w:eastAsia="lt-LT"/>
        </w:rPr>
      </w:pPr>
    </w:p>
    <w:p w14:paraId="379001AA" w14:textId="77777777" w:rsidR="005E1F85" w:rsidRDefault="00D8028F">
      <w:pPr>
        <w:rPr>
          <w:sz w:val="22"/>
          <w:szCs w:val="22"/>
          <w:lang w:eastAsia="lt-LT"/>
        </w:rPr>
      </w:pPr>
      <w:r>
        <w:br w:type="page"/>
      </w:r>
    </w:p>
    <w:p w14:paraId="2A9C988C" w14:textId="77777777" w:rsidR="005E1F85" w:rsidRDefault="005E1F85">
      <w:pPr>
        <w:rPr>
          <w:sz w:val="22"/>
          <w:szCs w:val="22"/>
          <w:lang w:eastAsia="lt-LT"/>
        </w:rPr>
      </w:pPr>
    </w:p>
    <w:p w14:paraId="5494F8C4" w14:textId="77777777" w:rsidR="005E1F85" w:rsidRDefault="005E1F85">
      <w:pPr>
        <w:rPr>
          <w:sz w:val="22"/>
          <w:szCs w:val="22"/>
          <w:lang w:eastAsia="lt-LT"/>
        </w:rPr>
      </w:pPr>
    </w:p>
    <w:p w14:paraId="72186319" w14:textId="77777777" w:rsidR="005E1F85" w:rsidRDefault="005E1F85">
      <w:pPr>
        <w:rPr>
          <w:sz w:val="22"/>
          <w:szCs w:val="22"/>
          <w:lang w:eastAsia="lt-LT"/>
        </w:rPr>
      </w:pPr>
    </w:p>
    <w:p w14:paraId="2C9EA580" w14:textId="77777777" w:rsidR="005E1F85" w:rsidRDefault="005E1F85">
      <w:pPr>
        <w:rPr>
          <w:sz w:val="22"/>
          <w:szCs w:val="22"/>
          <w:lang w:eastAsia="lt-LT"/>
        </w:rPr>
      </w:pPr>
    </w:p>
    <w:p w14:paraId="5D3FFD3C" w14:textId="77777777" w:rsidR="005E1F85" w:rsidRDefault="005E1F85">
      <w:pPr>
        <w:rPr>
          <w:sz w:val="22"/>
          <w:szCs w:val="22"/>
          <w:lang w:eastAsia="lt-LT"/>
        </w:rPr>
      </w:pPr>
    </w:p>
    <w:p w14:paraId="7AE2C98D" w14:textId="77777777" w:rsidR="005E1F85" w:rsidRDefault="005E1F85">
      <w:pPr>
        <w:rPr>
          <w:sz w:val="22"/>
          <w:szCs w:val="22"/>
          <w:lang w:eastAsia="lt-LT"/>
        </w:rPr>
      </w:pPr>
    </w:p>
    <w:p w14:paraId="695B0F7F" w14:textId="77777777" w:rsidR="005E1F85" w:rsidRDefault="005E1F85">
      <w:pPr>
        <w:rPr>
          <w:sz w:val="22"/>
          <w:szCs w:val="22"/>
          <w:lang w:eastAsia="lt-LT"/>
        </w:rPr>
      </w:pPr>
    </w:p>
    <w:p w14:paraId="656E5CEB" w14:textId="77777777" w:rsidR="005E1F85" w:rsidRDefault="005E1F85">
      <w:pPr>
        <w:rPr>
          <w:sz w:val="22"/>
          <w:szCs w:val="22"/>
          <w:lang w:eastAsia="lt-LT"/>
        </w:rPr>
      </w:pPr>
    </w:p>
    <w:p w14:paraId="55EF7EC8" w14:textId="77777777" w:rsidR="005E1F85" w:rsidRDefault="005E1F85">
      <w:pPr>
        <w:rPr>
          <w:sz w:val="22"/>
          <w:szCs w:val="22"/>
          <w:lang w:eastAsia="lt-LT"/>
        </w:rPr>
      </w:pPr>
    </w:p>
    <w:p w14:paraId="5FDFAF92" w14:textId="77777777" w:rsidR="005E1F85" w:rsidRDefault="005E1F85">
      <w:pPr>
        <w:rPr>
          <w:sz w:val="22"/>
          <w:szCs w:val="22"/>
          <w:lang w:eastAsia="lt-LT"/>
        </w:rPr>
      </w:pPr>
    </w:p>
    <w:p w14:paraId="235F69FA" w14:textId="77777777" w:rsidR="005E1F85" w:rsidRDefault="005E1F85">
      <w:pPr>
        <w:rPr>
          <w:sz w:val="22"/>
          <w:szCs w:val="22"/>
          <w:lang w:eastAsia="lt-LT"/>
        </w:rPr>
      </w:pPr>
    </w:p>
    <w:p w14:paraId="1E7171EA" w14:textId="77777777" w:rsidR="005E1F85" w:rsidRDefault="005E1F85">
      <w:pPr>
        <w:rPr>
          <w:sz w:val="22"/>
          <w:szCs w:val="22"/>
          <w:lang w:eastAsia="lt-LT"/>
        </w:rPr>
      </w:pPr>
    </w:p>
    <w:p w14:paraId="012BEC89" w14:textId="77777777" w:rsidR="005E1F85" w:rsidRDefault="005E1F85">
      <w:pPr>
        <w:rPr>
          <w:sz w:val="22"/>
          <w:szCs w:val="22"/>
          <w:lang w:eastAsia="lt-LT"/>
        </w:rPr>
      </w:pPr>
    </w:p>
    <w:p w14:paraId="0D1E0509" w14:textId="77777777" w:rsidR="005E1F85" w:rsidRDefault="005E1F85">
      <w:pPr>
        <w:rPr>
          <w:sz w:val="22"/>
          <w:szCs w:val="22"/>
          <w:lang w:eastAsia="lt-LT"/>
        </w:rPr>
      </w:pPr>
    </w:p>
    <w:p w14:paraId="53B3E5C3" w14:textId="77777777" w:rsidR="005E1F85" w:rsidRDefault="005E1F85">
      <w:pPr>
        <w:rPr>
          <w:sz w:val="22"/>
          <w:szCs w:val="22"/>
          <w:lang w:eastAsia="lt-LT"/>
        </w:rPr>
      </w:pPr>
    </w:p>
    <w:p w14:paraId="378257B9" w14:textId="77777777" w:rsidR="005E1F85" w:rsidRDefault="005E1F85">
      <w:pPr>
        <w:rPr>
          <w:sz w:val="22"/>
          <w:szCs w:val="22"/>
          <w:lang w:eastAsia="lt-LT"/>
        </w:rPr>
      </w:pPr>
    </w:p>
    <w:p w14:paraId="1E6C2954" w14:textId="77777777" w:rsidR="005E1F85" w:rsidRDefault="005E1F85">
      <w:pPr>
        <w:rPr>
          <w:sz w:val="22"/>
          <w:szCs w:val="22"/>
          <w:lang w:eastAsia="lt-LT"/>
        </w:rPr>
      </w:pPr>
    </w:p>
    <w:p w14:paraId="367A3C2E" w14:textId="77777777" w:rsidR="005E1F85" w:rsidRDefault="005E1F85">
      <w:pPr>
        <w:rPr>
          <w:sz w:val="22"/>
          <w:szCs w:val="22"/>
          <w:lang w:eastAsia="lt-LT"/>
        </w:rPr>
      </w:pPr>
    </w:p>
    <w:p w14:paraId="0A638130" w14:textId="77777777" w:rsidR="005E1F85" w:rsidRDefault="005E1F85">
      <w:pPr>
        <w:rPr>
          <w:sz w:val="22"/>
          <w:szCs w:val="22"/>
          <w:lang w:eastAsia="lt-LT"/>
        </w:rPr>
      </w:pPr>
    </w:p>
    <w:p w14:paraId="265FC510" w14:textId="77777777" w:rsidR="005E1F85" w:rsidRDefault="005E1F85">
      <w:pPr>
        <w:rPr>
          <w:sz w:val="22"/>
          <w:szCs w:val="22"/>
          <w:lang w:eastAsia="lt-LT"/>
        </w:rPr>
      </w:pPr>
    </w:p>
    <w:p w14:paraId="4317BA40" w14:textId="77777777" w:rsidR="005E1F85" w:rsidRDefault="005E1F85">
      <w:pPr>
        <w:rPr>
          <w:sz w:val="22"/>
          <w:szCs w:val="22"/>
          <w:lang w:eastAsia="lt-LT"/>
        </w:rPr>
      </w:pPr>
    </w:p>
    <w:p w14:paraId="0050EF03" w14:textId="77777777" w:rsidR="005E1F85" w:rsidRDefault="005E1F85">
      <w:pPr>
        <w:rPr>
          <w:sz w:val="22"/>
          <w:szCs w:val="22"/>
          <w:lang w:eastAsia="lt-LT"/>
        </w:rPr>
      </w:pPr>
    </w:p>
    <w:p w14:paraId="3BEDFDB0" w14:textId="77777777" w:rsidR="005E1F85" w:rsidRDefault="005E1F85">
      <w:pPr>
        <w:rPr>
          <w:sz w:val="22"/>
          <w:szCs w:val="22"/>
          <w:lang w:eastAsia="lt-LT"/>
        </w:rPr>
      </w:pPr>
    </w:p>
    <w:p w14:paraId="342A1A3D" w14:textId="77777777" w:rsidR="005E1F85" w:rsidRDefault="00D8028F">
      <w:pPr>
        <w:jc w:val="center"/>
        <w:outlineLvl w:val="0"/>
        <w:rPr>
          <w:b/>
          <w:kern w:val="2"/>
          <w:sz w:val="22"/>
          <w:szCs w:val="22"/>
          <w:lang w:eastAsia="lt-LT"/>
        </w:rPr>
      </w:pPr>
      <w:r>
        <w:rPr>
          <w:b/>
          <w:kern w:val="2"/>
          <w:sz w:val="22"/>
          <w:szCs w:val="22"/>
          <w:lang w:eastAsia="lt-LT"/>
        </w:rPr>
        <w:t>III PRIEDAS</w:t>
      </w:r>
    </w:p>
    <w:p w14:paraId="4E3D5B18" w14:textId="77777777" w:rsidR="005E1F85" w:rsidRDefault="005E1F85">
      <w:pPr>
        <w:rPr>
          <w:sz w:val="22"/>
          <w:szCs w:val="22"/>
          <w:lang w:eastAsia="lt-LT"/>
        </w:rPr>
      </w:pPr>
    </w:p>
    <w:p w14:paraId="22DC85C2" w14:textId="77777777" w:rsidR="005E1F85" w:rsidRDefault="00D8028F">
      <w:pPr>
        <w:jc w:val="center"/>
        <w:rPr>
          <w:b/>
          <w:sz w:val="22"/>
          <w:szCs w:val="22"/>
          <w:lang w:eastAsia="lt-LT"/>
        </w:rPr>
      </w:pPr>
      <w:r>
        <w:rPr>
          <w:b/>
          <w:sz w:val="22"/>
          <w:szCs w:val="22"/>
          <w:lang w:eastAsia="lt-LT"/>
        </w:rPr>
        <w:t>ŽENKLINIMAS IR PAKUOTĖS LAPELIS</w:t>
      </w:r>
    </w:p>
    <w:p w14:paraId="01041562" w14:textId="77777777" w:rsidR="005E1F85" w:rsidRDefault="00D8028F">
      <w:pPr>
        <w:rPr>
          <w:strike/>
          <w:sz w:val="22"/>
          <w:szCs w:val="22"/>
        </w:rPr>
      </w:pPr>
      <w:r>
        <w:br w:type="page"/>
      </w:r>
    </w:p>
    <w:tbl>
      <w:tblPr>
        <w:tblW w:w="10170" w:type="dxa"/>
        <w:tblInd w:w="-110" w:type="dxa"/>
        <w:tblLayout w:type="fixed"/>
        <w:tblCellMar>
          <w:left w:w="70" w:type="dxa"/>
          <w:right w:w="70" w:type="dxa"/>
        </w:tblCellMar>
        <w:tblLook w:val="0000" w:firstRow="0" w:lastRow="0" w:firstColumn="0" w:lastColumn="0" w:noHBand="0" w:noVBand="0"/>
      </w:tblPr>
      <w:tblGrid>
        <w:gridCol w:w="10170"/>
      </w:tblGrid>
      <w:tr w:rsidR="005E1F85" w14:paraId="48EEC96A" w14:textId="77777777">
        <w:tc>
          <w:tcPr>
            <w:tcW w:w="10170" w:type="dxa"/>
            <w:tcBorders>
              <w:top w:val="single" w:sz="4" w:space="0" w:color="000000"/>
              <w:left w:val="single" w:sz="4" w:space="0" w:color="000000"/>
              <w:bottom w:val="single" w:sz="4" w:space="0" w:color="000000"/>
              <w:right w:val="single" w:sz="4" w:space="0" w:color="000000"/>
            </w:tcBorders>
          </w:tcPr>
          <w:p w14:paraId="14B50308" w14:textId="77777777" w:rsidR="005E1F85" w:rsidRDefault="00D8028F">
            <w:pPr>
              <w:pageBreakBefore/>
              <w:widowControl w:val="0"/>
              <w:rPr>
                <w:b/>
                <w:sz w:val="22"/>
                <w:szCs w:val="22"/>
              </w:rPr>
            </w:pPr>
            <w:r>
              <w:rPr>
                <w:b/>
                <w:sz w:val="22"/>
                <w:szCs w:val="22"/>
                <w:lang w:bidi="lt-LT"/>
              </w:rPr>
              <w:lastRenderedPageBreak/>
              <w:t>INFORMACIJA ANT IŠORINĖS PAKUOTĖS</w:t>
            </w:r>
          </w:p>
          <w:p w14:paraId="7F4206BF" w14:textId="77777777" w:rsidR="005E1F85" w:rsidRDefault="005E1F85">
            <w:pPr>
              <w:widowControl w:val="0"/>
              <w:rPr>
                <w:b/>
                <w:sz w:val="22"/>
                <w:szCs w:val="22"/>
              </w:rPr>
            </w:pPr>
          </w:p>
          <w:p w14:paraId="2309C59C" w14:textId="77777777" w:rsidR="005E1F85" w:rsidRDefault="00D8028F">
            <w:pPr>
              <w:pStyle w:val="Antrat5"/>
              <w:widowControl w:val="0"/>
              <w:rPr>
                <w:rFonts w:ascii="Times New Roman" w:hAnsi="Times New Roman" w:cs="Times New Roman"/>
                <w:b/>
                <w:i/>
                <w:caps/>
                <w:color w:val="auto"/>
                <w:sz w:val="22"/>
                <w:szCs w:val="22"/>
              </w:rPr>
            </w:pPr>
            <w:r>
              <w:rPr>
                <w:rFonts w:ascii="Times New Roman" w:hAnsi="Times New Roman" w:cs="Times New Roman"/>
                <w:b/>
                <w:color w:val="auto"/>
                <w:sz w:val="22"/>
                <w:szCs w:val="22"/>
                <w:lang w:bidi="lt-LT"/>
              </w:rPr>
              <w:t>KARTONO DĖŽUTĖ LIZDINĖMS PLOKŠTELĖMS</w:t>
            </w:r>
          </w:p>
        </w:tc>
      </w:tr>
    </w:tbl>
    <w:p w14:paraId="0BB1B5E3" w14:textId="77777777" w:rsidR="005E1F85" w:rsidRDefault="005E1F85">
      <w:pPr>
        <w:rPr>
          <w:sz w:val="22"/>
          <w:szCs w:val="22"/>
        </w:rPr>
      </w:pPr>
    </w:p>
    <w:p w14:paraId="3B9B78CB" w14:textId="77777777" w:rsidR="005E1F85" w:rsidRDefault="005E1F85">
      <w:pPr>
        <w:rPr>
          <w:sz w:val="22"/>
          <w:szCs w:val="22"/>
        </w:rPr>
      </w:pPr>
    </w:p>
    <w:p w14:paraId="5675C77B" w14:textId="77777777" w:rsidR="005E1F85" w:rsidRDefault="00D8028F">
      <w:pPr>
        <w:pBdr>
          <w:top w:val="single" w:sz="4" w:space="1" w:color="000000"/>
          <w:left w:val="single" w:sz="4" w:space="4" w:color="000000"/>
          <w:bottom w:val="single" w:sz="4" w:space="1" w:color="000000"/>
          <w:right w:val="single" w:sz="4" w:space="4" w:color="000000"/>
        </w:pBdr>
        <w:tabs>
          <w:tab w:val="left" w:pos="142"/>
        </w:tabs>
        <w:rPr>
          <w:b/>
          <w:sz w:val="22"/>
          <w:szCs w:val="22"/>
          <w:lang w:eastAsia="en-US"/>
        </w:rPr>
      </w:pPr>
      <w:r>
        <w:rPr>
          <w:b/>
          <w:sz w:val="22"/>
          <w:szCs w:val="22"/>
          <w:lang w:bidi="lt-LT"/>
        </w:rPr>
        <w:t>1.</w:t>
      </w:r>
      <w:r>
        <w:rPr>
          <w:b/>
          <w:sz w:val="22"/>
          <w:szCs w:val="22"/>
          <w:lang w:bidi="lt-LT"/>
        </w:rPr>
        <w:tab/>
        <w:t>VAISTINIO PREPARATO PAVADINIMAS</w:t>
      </w:r>
    </w:p>
    <w:p w14:paraId="7F729B50" w14:textId="77777777" w:rsidR="005E1F85" w:rsidRDefault="005E1F85">
      <w:pPr>
        <w:pStyle w:val="Antrat1"/>
        <w:tabs>
          <w:tab w:val="left" w:pos="1701"/>
        </w:tabs>
        <w:spacing w:before="0"/>
        <w:rPr>
          <w:rFonts w:ascii="Times New Roman" w:eastAsia="Times New Roman" w:hAnsi="Times New Roman" w:cs="Times New Roman"/>
          <w:bCs/>
          <w:color w:val="auto"/>
          <w:sz w:val="22"/>
          <w:szCs w:val="22"/>
          <w:lang w:bidi="lt-LT"/>
        </w:rPr>
      </w:pPr>
    </w:p>
    <w:p w14:paraId="6ABD3FE6" w14:textId="77777777" w:rsidR="005E1F85" w:rsidRDefault="00D8028F">
      <w:pPr>
        <w:pStyle w:val="Antrat1"/>
        <w:tabs>
          <w:tab w:val="left" w:pos="1701"/>
        </w:tabs>
        <w:spacing w:before="0"/>
        <w:rPr>
          <w:rFonts w:ascii="Times New Roman" w:hAnsi="Times New Roman" w:cs="Times New Roman"/>
          <w:bCs/>
          <w:iCs/>
          <w:color w:val="auto"/>
          <w:sz w:val="22"/>
          <w:szCs w:val="22"/>
        </w:rPr>
      </w:pPr>
      <w:proofErr w:type="spellStart"/>
      <w:r>
        <w:rPr>
          <w:rFonts w:ascii="Times New Roman" w:eastAsia="Times New Roman" w:hAnsi="Times New Roman" w:cs="Times New Roman"/>
          <w:bCs/>
          <w:color w:val="auto"/>
          <w:sz w:val="22"/>
          <w:szCs w:val="22"/>
          <w:lang w:bidi="lt-LT"/>
        </w:rPr>
        <w:t>Digrin</w:t>
      </w:r>
      <w:proofErr w:type="spellEnd"/>
      <w:r>
        <w:rPr>
          <w:rFonts w:ascii="Times New Roman" w:eastAsia="Times New Roman" w:hAnsi="Times New Roman" w:cs="Times New Roman"/>
          <w:bCs/>
          <w:color w:val="auto"/>
          <w:sz w:val="22"/>
          <w:szCs w:val="22"/>
          <w:lang w:bidi="lt-LT"/>
        </w:rPr>
        <w:t xml:space="preserve"> 500  mg/30  mg/15  mg + 500  mg/30  mg/15  mg/2  mg plėvele dengtos tabletės</w:t>
      </w:r>
    </w:p>
    <w:p w14:paraId="794953DC" w14:textId="77777777" w:rsidR="005E1F85" w:rsidRDefault="005E1F85">
      <w:pPr>
        <w:jc w:val="both"/>
        <w:rPr>
          <w:sz w:val="22"/>
          <w:szCs w:val="22"/>
        </w:rPr>
      </w:pPr>
    </w:p>
    <w:p w14:paraId="0D23220D" w14:textId="77777777" w:rsidR="005E1F85" w:rsidRDefault="005E1F85">
      <w:pPr>
        <w:jc w:val="both"/>
        <w:rPr>
          <w:sz w:val="22"/>
          <w:szCs w:val="22"/>
        </w:rPr>
      </w:pPr>
    </w:p>
    <w:p w14:paraId="17DDFB68" w14:textId="77777777" w:rsidR="005E1F85" w:rsidRDefault="00D8028F">
      <w:pPr>
        <w:pBdr>
          <w:top w:val="single" w:sz="4" w:space="1" w:color="000000"/>
          <w:left w:val="single" w:sz="4" w:space="4" w:color="000000"/>
          <w:bottom w:val="single" w:sz="4" w:space="1" w:color="000000"/>
          <w:right w:val="single" w:sz="4" w:space="4" w:color="000000"/>
        </w:pBdr>
        <w:tabs>
          <w:tab w:val="left" w:pos="142"/>
        </w:tabs>
        <w:rPr>
          <w:b/>
          <w:sz w:val="22"/>
          <w:szCs w:val="22"/>
        </w:rPr>
      </w:pPr>
      <w:r>
        <w:rPr>
          <w:b/>
          <w:sz w:val="22"/>
          <w:szCs w:val="22"/>
          <w:lang w:bidi="lt-LT"/>
        </w:rPr>
        <w:t>2.</w:t>
      </w:r>
      <w:r>
        <w:rPr>
          <w:b/>
          <w:sz w:val="22"/>
          <w:szCs w:val="22"/>
          <w:lang w:bidi="lt-LT"/>
        </w:rPr>
        <w:tab/>
      </w:r>
      <w:r>
        <w:rPr>
          <w:b/>
          <w:sz w:val="22"/>
          <w:szCs w:val="22"/>
        </w:rPr>
        <w:t>VEIKLIOSIOSIOS MEDŽIAGOS IR JŲ KIEKIAI</w:t>
      </w:r>
    </w:p>
    <w:p w14:paraId="3A027E7A" w14:textId="77777777" w:rsidR="005E1F85" w:rsidRDefault="005E1F85">
      <w:pPr>
        <w:widowControl w:val="0"/>
        <w:rPr>
          <w:b/>
          <w:sz w:val="22"/>
          <w:szCs w:val="22"/>
        </w:rPr>
      </w:pPr>
    </w:p>
    <w:p w14:paraId="0CBAE2EB" w14:textId="77777777" w:rsidR="005E1F85" w:rsidRDefault="00D8028F">
      <w:pPr>
        <w:rPr>
          <w:b/>
          <w:sz w:val="22"/>
          <w:szCs w:val="22"/>
        </w:rPr>
      </w:pPr>
      <w:r>
        <w:rPr>
          <w:b/>
          <w:sz w:val="22"/>
          <w:szCs w:val="22"/>
          <w:lang w:bidi="lt-LT"/>
        </w:rPr>
        <w:t xml:space="preserve">Sudėtis: </w:t>
      </w:r>
    </w:p>
    <w:p w14:paraId="78A0079E" w14:textId="77777777" w:rsidR="005E1F85" w:rsidRDefault="00D8028F">
      <w:pPr>
        <w:pStyle w:val="Antrat1"/>
        <w:tabs>
          <w:tab w:val="left" w:pos="1701"/>
        </w:tabs>
        <w:rPr>
          <w:rFonts w:ascii="Times New Roman" w:hAnsi="Times New Roman" w:cs="Times New Roman"/>
          <w:color w:val="auto"/>
          <w:sz w:val="22"/>
          <w:szCs w:val="22"/>
        </w:rPr>
      </w:pPr>
      <w:r>
        <w:rPr>
          <w:rFonts w:ascii="Times New Roman" w:eastAsia="Times New Roman" w:hAnsi="Times New Roman" w:cs="Times New Roman"/>
          <w:color w:val="auto"/>
          <w:sz w:val="22"/>
          <w:szCs w:val="22"/>
          <w:lang w:bidi="lt-LT"/>
        </w:rPr>
        <w:t xml:space="preserve">Kiekvienoje geltonoje „dienos“ plėvele dengtoje tabletėje yra 500 mg </w:t>
      </w:r>
      <w:proofErr w:type="spellStart"/>
      <w:r>
        <w:rPr>
          <w:rFonts w:ascii="Times New Roman" w:eastAsia="Times New Roman" w:hAnsi="Times New Roman" w:cs="Times New Roman"/>
          <w:color w:val="auto"/>
          <w:sz w:val="22"/>
          <w:szCs w:val="22"/>
          <w:lang w:bidi="lt-LT"/>
        </w:rPr>
        <w:t>paracetamolio</w:t>
      </w:r>
      <w:proofErr w:type="spellEnd"/>
      <w:r>
        <w:rPr>
          <w:rFonts w:ascii="Times New Roman" w:eastAsia="Times New Roman" w:hAnsi="Times New Roman" w:cs="Times New Roman"/>
          <w:color w:val="auto"/>
          <w:sz w:val="22"/>
          <w:szCs w:val="22"/>
          <w:lang w:bidi="lt-LT"/>
        </w:rPr>
        <w:t xml:space="preserve">, 30 mg </w:t>
      </w:r>
      <w:proofErr w:type="spellStart"/>
      <w:r>
        <w:rPr>
          <w:rFonts w:ascii="Times New Roman" w:eastAsia="Times New Roman" w:hAnsi="Times New Roman" w:cs="Times New Roman"/>
          <w:color w:val="auto"/>
          <w:sz w:val="22"/>
          <w:szCs w:val="22"/>
          <w:lang w:bidi="lt-LT"/>
        </w:rPr>
        <w:t>pseudoefedrino</w:t>
      </w:r>
      <w:proofErr w:type="spellEnd"/>
      <w:r>
        <w:rPr>
          <w:rFonts w:ascii="Times New Roman" w:eastAsia="Times New Roman" w:hAnsi="Times New Roman" w:cs="Times New Roman"/>
          <w:color w:val="auto"/>
          <w:sz w:val="22"/>
          <w:szCs w:val="22"/>
          <w:lang w:bidi="lt-LT"/>
        </w:rPr>
        <w:t xml:space="preserve"> hidrochlorido, 15 mg </w:t>
      </w:r>
      <w:proofErr w:type="spellStart"/>
      <w:r>
        <w:rPr>
          <w:rFonts w:ascii="Times New Roman" w:eastAsia="Times New Roman" w:hAnsi="Times New Roman" w:cs="Times New Roman"/>
          <w:color w:val="auto"/>
          <w:sz w:val="22"/>
          <w:szCs w:val="22"/>
          <w:lang w:bidi="lt-LT"/>
        </w:rPr>
        <w:t>dekstrometorfano</w:t>
      </w:r>
      <w:proofErr w:type="spellEnd"/>
      <w:r>
        <w:rPr>
          <w:rFonts w:ascii="Times New Roman" w:eastAsia="Times New Roman" w:hAnsi="Times New Roman" w:cs="Times New Roman"/>
          <w:color w:val="auto"/>
          <w:sz w:val="22"/>
          <w:szCs w:val="22"/>
          <w:lang w:bidi="lt-LT"/>
        </w:rPr>
        <w:t xml:space="preserve"> </w:t>
      </w:r>
      <w:proofErr w:type="spellStart"/>
      <w:r>
        <w:rPr>
          <w:rFonts w:ascii="Times New Roman" w:eastAsia="Times New Roman" w:hAnsi="Times New Roman" w:cs="Times New Roman"/>
          <w:color w:val="auto"/>
          <w:sz w:val="22"/>
          <w:szCs w:val="22"/>
          <w:lang w:bidi="lt-LT"/>
        </w:rPr>
        <w:t>hidrobromido</w:t>
      </w:r>
      <w:proofErr w:type="spellEnd"/>
      <w:r>
        <w:rPr>
          <w:rFonts w:ascii="Times New Roman" w:eastAsia="Times New Roman" w:hAnsi="Times New Roman" w:cs="Times New Roman"/>
          <w:color w:val="auto"/>
          <w:sz w:val="22"/>
          <w:szCs w:val="22"/>
          <w:lang w:bidi="lt-LT"/>
        </w:rPr>
        <w:t>.</w:t>
      </w:r>
    </w:p>
    <w:p w14:paraId="2E5125B8" w14:textId="77777777" w:rsidR="005E1F85" w:rsidRDefault="00D8028F">
      <w:pPr>
        <w:pStyle w:val="Antrat1"/>
        <w:tabs>
          <w:tab w:val="left" w:pos="1701"/>
        </w:tabs>
        <w:rPr>
          <w:rFonts w:ascii="Times New Roman" w:hAnsi="Times New Roman" w:cs="Times New Roman"/>
          <w:bCs/>
          <w:color w:val="auto"/>
          <w:sz w:val="22"/>
          <w:szCs w:val="22"/>
        </w:rPr>
      </w:pPr>
      <w:r>
        <w:rPr>
          <w:rFonts w:ascii="Times New Roman" w:hAnsi="Times New Roman" w:cs="Times New Roman"/>
          <w:color w:val="auto"/>
          <w:sz w:val="22"/>
          <w:szCs w:val="22"/>
          <w:lang w:bidi="lt-LT"/>
        </w:rPr>
        <w:t xml:space="preserve">Kiekvienoje mėlynoje „nakties“ plėvele dengtoje tabletėje yra 500 mg </w:t>
      </w:r>
      <w:proofErr w:type="spellStart"/>
      <w:r>
        <w:rPr>
          <w:rFonts w:ascii="Times New Roman" w:hAnsi="Times New Roman" w:cs="Times New Roman"/>
          <w:color w:val="auto"/>
          <w:sz w:val="22"/>
          <w:szCs w:val="22"/>
          <w:lang w:bidi="lt-LT"/>
        </w:rPr>
        <w:t>paracetamolio</w:t>
      </w:r>
      <w:proofErr w:type="spellEnd"/>
      <w:r>
        <w:rPr>
          <w:rFonts w:ascii="Times New Roman" w:hAnsi="Times New Roman" w:cs="Times New Roman"/>
          <w:color w:val="auto"/>
          <w:sz w:val="22"/>
          <w:szCs w:val="22"/>
          <w:lang w:bidi="lt-LT"/>
        </w:rPr>
        <w:t xml:space="preserve">, 30 mg </w:t>
      </w:r>
      <w:proofErr w:type="spellStart"/>
      <w:r>
        <w:rPr>
          <w:rFonts w:ascii="Times New Roman" w:hAnsi="Times New Roman" w:cs="Times New Roman"/>
          <w:color w:val="auto"/>
          <w:sz w:val="22"/>
          <w:szCs w:val="22"/>
          <w:lang w:bidi="lt-LT"/>
        </w:rPr>
        <w:t>pseudoefedrino</w:t>
      </w:r>
      <w:proofErr w:type="spellEnd"/>
      <w:r>
        <w:rPr>
          <w:rFonts w:ascii="Times New Roman" w:hAnsi="Times New Roman" w:cs="Times New Roman"/>
          <w:color w:val="auto"/>
          <w:sz w:val="22"/>
          <w:szCs w:val="22"/>
          <w:lang w:bidi="lt-LT"/>
        </w:rPr>
        <w:t xml:space="preserve"> hidrochlorido, 15 mg </w:t>
      </w:r>
      <w:proofErr w:type="spellStart"/>
      <w:r>
        <w:rPr>
          <w:rFonts w:ascii="Times New Roman" w:hAnsi="Times New Roman" w:cs="Times New Roman"/>
          <w:color w:val="auto"/>
          <w:sz w:val="22"/>
          <w:szCs w:val="22"/>
          <w:lang w:bidi="lt-LT"/>
        </w:rPr>
        <w:t>dekstrometorfano</w:t>
      </w:r>
      <w:proofErr w:type="spellEnd"/>
      <w:r>
        <w:rPr>
          <w:rFonts w:ascii="Times New Roman" w:hAnsi="Times New Roman" w:cs="Times New Roman"/>
          <w:color w:val="auto"/>
          <w:sz w:val="22"/>
          <w:szCs w:val="22"/>
          <w:lang w:bidi="lt-LT"/>
        </w:rPr>
        <w:t xml:space="preserve"> </w:t>
      </w:r>
      <w:proofErr w:type="spellStart"/>
      <w:r>
        <w:rPr>
          <w:rFonts w:ascii="Times New Roman" w:hAnsi="Times New Roman" w:cs="Times New Roman"/>
          <w:color w:val="auto"/>
          <w:sz w:val="22"/>
          <w:szCs w:val="22"/>
          <w:lang w:bidi="lt-LT"/>
        </w:rPr>
        <w:t>hidrobromido</w:t>
      </w:r>
      <w:proofErr w:type="spellEnd"/>
      <w:r>
        <w:rPr>
          <w:rFonts w:ascii="Times New Roman" w:hAnsi="Times New Roman" w:cs="Times New Roman"/>
          <w:color w:val="auto"/>
          <w:sz w:val="22"/>
          <w:szCs w:val="22"/>
          <w:lang w:bidi="lt-LT"/>
        </w:rPr>
        <w:t xml:space="preserve"> ir 2 mg </w:t>
      </w:r>
      <w:proofErr w:type="spellStart"/>
      <w:r>
        <w:rPr>
          <w:rFonts w:ascii="Times New Roman" w:hAnsi="Times New Roman" w:cs="Times New Roman"/>
          <w:color w:val="auto"/>
          <w:sz w:val="22"/>
          <w:szCs w:val="22"/>
          <w:lang w:bidi="lt-LT"/>
        </w:rPr>
        <w:t>chlorfenamino</w:t>
      </w:r>
      <w:proofErr w:type="spellEnd"/>
      <w:r>
        <w:rPr>
          <w:rFonts w:ascii="Times New Roman" w:hAnsi="Times New Roman" w:cs="Times New Roman"/>
          <w:color w:val="auto"/>
          <w:sz w:val="22"/>
          <w:szCs w:val="22"/>
          <w:lang w:bidi="lt-LT"/>
        </w:rPr>
        <w:t xml:space="preserve"> </w:t>
      </w:r>
      <w:proofErr w:type="spellStart"/>
      <w:r>
        <w:rPr>
          <w:rFonts w:ascii="Times New Roman" w:hAnsi="Times New Roman" w:cs="Times New Roman"/>
          <w:color w:val="auto"/>
          <w:sz w:val="22"/>
          <w:szCs w:val="22"/>
          <w:lang w:bidi="lt-LT"/>
        </w:rPr>
        <w:t>maleato</w:t>
      </w:r>
      <w:proofErr w:type="spellEnd"/>
      <w:r>
        <w:rPr>
          <w:rFonts w:ascii="Times New Roman" w:hAnsi="Times New Roman" w:cs="Times New Roman"/>
          <w:i/>
          <w:color w:val="auto"/>
          <w:sz w:val="22"/>
          <w:szCs w:val="22"/>
          <w:lang w:bidi="lt-LT"/>
        </w:rPr>
        <w:t>.</w:t>
      </w:r>
    </w:p>
    <w:p w14:paraId="7A20DE47" w14:textId="77777777" w:rsidR="005E1F85" w:rsidRDefault="005E1F85">
      <w:pPr>
        <w:rPr>
          <w:sz w:val="22"/>
          <w:szCs w:val="22"/>
        </w:rPr>
      </w:pPr>
    </w:p>
    <w:p w14:paraId="59FC5336" w14:textId="77777777" w:rsidR="005E1F85" w:rsidRDefault="005E1F85">
      <w:pPr>
        <w:rPr>
          <w:sz w:val="22"/>
          <w:szCs w:val="22"/>
        </w:rPr>
      </w:pPr>
    </w:p>
    <w:p w14:paraId="40111D8D" w14:textId="77777777" w:rsidR="005E1F85" w:rsidRDefault="00D8028F">
      <w:pPr>
        <w:pBdr>
          <w:top w:val="single" w:sz="4" w:space="1" w:color="000000"/>
          <w:left w:val="single" w:sz="4" w:space="4" w:color="000000"/>
          <w:bottom w:val="single" w:sz="4" w:space="2" w:color="000000"/>
          <w:right w:val="single" w:sz="4" w:space="0" w:color="000000"/>
        </w:pBdr>
        <w:tabs>
          <w:tab w:val="left" w:pos="142"/>
        </w:tabs>
        <w:rPr>
          <w:b/>
          <w:sz w:val="22"/>
          <w:szCs w:val="22"/>
          <w:lang w:eastAsia="en-US"/>
        </w:rPr>
      </w:pPr>
      <w:r>
        <w:rPr>
          <w:b/>
          <w:sz w:val="22"/>
          <w:szCs w:val="22"/>
          <w:lang w:bidi="lt-LT"/>
        </w:rPr>
        <w:t>3.</w:t>
      </w:r>
      <w:r>
        <w:rPr>
          <w:b/>
          <w:sz w:val="22"/>
          <w:szCs w:val="22"/>
          <w:lang w:bidi="lt-LT"/>
        </w:rPr>
        <w:tab/>
        <w:t>PAGALBINIŲ MEDŽIAGŲ SĄRAŠAS</w:t>
      </w:r>
    </w:p>
    <w:p w14:paraId="6BA78961" w14:textId="77777777" w:rsidR="005E1F85" w:rsidRDefault="005E1F85">
      <w:pPr>
        <w:rPr>
          <w:sz w:val="22"/>
          <w:szCs w:val="22"/>
        </w:rPr>
      </w:pPr>
    </w:p>
    <w:p w14:paraId="154E424E" w14:textId="77777777" w:rsidR="005E1F85" w:rsidRDefault="00D8028F">
      <w:pPr>
        <w:rPr>
          <w:sz w:val="22"/>
          <w:szCs w:val="22"/>
        </w:rPr>
      </w:pPr>
      <w:r>
        <w:rPr>
          <w:sz w:val="22"/>
          <w:szCs w:val="22"/>
          <w:lang w:bidi="lt-LT"/>
        </w:rPr>
        <w:t xml:space="preserve">Kiekvienoje geltonoje tabletėje yra </w:t>
      </w:r>
      <w:proofErr w:type="spellStart"/>
      <w:r>
        <w:rPr>
          <w:sz w:val="22"/>
          <w:szCs w:val="22"/>
          <w:lang w:bidi="lt-LT"/>
        </w:rPr>
        <w:t>tartrazino</w:t>
      </w:r>
      <w:proofErr w:type="spellEnd"/>
      <w:r>
        <w:rPr>
          <w:sz w:val="22"/>
          <w:szCs w:val="22"/>
          <w:lang w:bidi="lt-LT"/>
        </w:rPr>
        <w:t xml:space="preserve"> (E102).</w:t>
      </w:r>
    </w:p>
    <w:p w14:paraId="76526BBF" w14:textId="77777777" w:rsidR="005E1F85" w:rsidRDefault="005E1F85">
      <w:pPr>
        <w:rPr>
          <w:sz w:val="22"/>
          <w:szCs w:val="22"/>
        </w:rPr>
      </w:pPr>
    </w:p>
    <w:p w14:paraId="52FC6E2E" w14:textId="77777777" w:rsidR="005E1F85" w:rsidRDefault="005E1F85">
      <w:pPr>
        <w:rPr>
          <w:sz w:val="22"/>
          <w:szCs w:val="22"/>
        </w:rPr>
      </w:pPr>
    </w:p>
    <w:tbl>
      <w:tblPr>
        <w:tblW w:w="9918" w:type="dxa"/>
        <w:tblLayout w:type="fixed"/>
        <w:tblCellMar>
          <w:left w:w="70" w:type="dxa"/>
          <w:right w:w="70" w:type="dxa"/>
        </w:tblCellMar>
        <w:tblLook w:val="0000" w:firstRow="0" w:lastRow="0" w:firstColumn="0" w:lastColumn="0" w:noHBand="0" w:noVBand="0"/>
      </w:tblPr>
      <w:tblGrid>
        <w:gridCol w:w="9918"/>
      </w:tblGrid>
      <w:tr w:rsidR="005E1F85" w14:paraId="76F5D660" w14:textId="77777777">
        <w:tc>
          <w:tcPr>
            <w:tcW w:w="9918" w:type="dxa"/>
            <w:tcBorders>
              <w:top w:val="single" w:sz="4" w:space="0" w:color="000000"/>
              <w:left w:val="single" w:sz="4" w:space="0" w:color="000000"/>
              <w:bottom w:val="single" w:sz="4" w:space="0" w:color="000000"/>
              <w:right w:val="single" w:sz="4" w:space="0" w:color="000000"/>
            </w:tcBorders>
          </w:tcPr>
          <w:p w14:paraId="391BB4DA" w14:textId="77777777" w:rsidR="005E1F85" w:rsidRDefault="00D8028F">
            <w:pPr>
              <w:widowControl w:val="0"/>
              <w:tabs>
                <w:tab w:val="left" w:pos="142"/>
              </w:tabs>
              <w:rPr>
                <w:b/>
                <w:sz w:val="22"/>
                <w:szCs w:val="22"/>
                <w:lang w:eastAsia="en-US"/>
              </w:rPr>
            </w:pPr>
            <w:r>
              <w:rPr>
                <w:b/>
                <w:sz w:val="22"/>
                <w:szCs w:val="22"/>
                <w:lang w:bidi="lt-LT"/>
              </w:rPr>
              <w:t>4.</w:t>
            </w:r>
            <w:r>
              <w:rPr>
                <w:b/>
                <w:sz w:val="22"/>
                <w:szCs w:val="22"/>
                <w:lang w:bidi="lt-LT"/>
              </w:rPr>
              <w:tab/>
              <w:t>FARMACINĖ FORMA IR KIEKIS PAKUOTĖJE</w:t>
            </w:r>
          </w:p>
        </w:tc>
      </w:tr>
    </w:tbl>
    <w:p w14:paraId="502E1025" w14:textId="77777777" w:rsidR="005E1F85" w:rsidRDefault="005E1F85">
      <w:pPr>
        <w:pStyle w:val="p2"/>
        <w:tabs>
          <w:tab w:val="clear" w:pos="720"/>
        </w:tabs>
        <w:spacing w:line="240" w:lineRule="auto"/>
        <w:rPr>
          <w:i/>
          <w:sz w:val="22"/>
          <w:szCs w:val="22"/>
        </w:rPr>
      </w:pPr>
    </w:p>
    <w:p w14:paraId="122E2B3E" w14:textId="77777777" w:rsidR="005E1F85" w:rsidRDefault="00D8028F">
      <w:pPr>
        <w:pStyle w:val="p2"/>
        <w:tabs>
          <w:tab w:val="clear" w:pos="720"/>
        </w:tabs>
        <w:spacing w:line="240" w:lineRule="auto"/>
        <w:rPr>
          <w:sz w:val="22"/>
          <w:szCs w:val="22"/>
        </w:rPr>
      </w:pPr>
      <w:r>
        <w:rPr>
          <w:sz w:val="22"/>
          <w:szCs w:val="22"/>
          <w:lang w:bidi="lt-LT"/>
        </w:rPr>
        <w:t>16 plėvele dengtų tablečių: 12 geltonų „dienos“ tablečių ir 4 mėlynos „nakties“ tabletės.</w:t>
      </w:r>
    </w:p>
    <w:p w14:paraId="103DAE29" w14:textId="77777777" w:rsidR="005E1F85" w:rsidRDefault="005E1F85">
      <w:pPr>
        <w:pStyle w:val="p2"/>
        <w:tabs>
          <w:tab w:val="clear" w:pos="720"/>
        </w:tabs>
        <w:spacing w:line="240" w:lineRule="auto"/>
        <w:rPr>
          <w:bCs/>
          <w:sz w:val="22"/>
          <w:szCs w:val="22"/>
        </w:rPr>
      </w:pPr>
    </w:p>
    <w:p w14:paraId="294F1D0F" w14:textId="77777777" w:rsidR="005E1F85" w:rsidRDefault="005E1F85">
      <w:pPr>
        <w:rPr>
          <w:bCs/>
          <w:iCs/>
          <w:sz w:val="22"/>
          <w:szCs w:val="22"/>
        </w:rPr>
      </w:pPr>
    </w:p>
    <w:tbl>
      <w:tblPr>
        <w:tblW w:w="9918" w:type="dxa"/>
        <w:tblLayout w:type="fixed"/>
        <w:tblCellMar>
          <w:left w:w="70" w:type="dxa"/>
          <w:right w:w="70" w:type="dxa"/>
        </w:tblCellMar>
        <w:tblLook w:val="0000" w:firstRow="0" w:lastRow="0" w:firstColumn="0" w:lastColumn="0" w:noHBand="0" w:noVBand="0"/>
      </w:tblPr>
      <w:tblGrid>
        <w:gridCol w:w="9918"/>
      </w:tblGrid>
      <w:tr w:rsidR="005E1F85" w14:paraId="244D0B09" w14:textId="77777777">
        <w:tc>
          <w:tcPr>
            <w:tcW w:w="9918" w:type="dxa"/>
            <w:tcBorders>
              <w:top w:val="single" w:sz="4" w:space="0" w:color="000000"/>
              <w:left w:val="single" w:sz="4" w:space="0" w:color="000000"/>
              <w:bottom w:val="single" w:sz="4" w:space="0" w:color="000000"/>
              <w:right w:val="single" w:sz="4" w:space="0" w:color="000000"/>
            </w:tcBorders>
          </w:tcPr>
          <w:p w14:paraId="5B1A8AD6" w14:textId="77777777" w:rsidR="005E1F85" w:rsidRDefault="00D8028F">
            <w:pPr>
              <w:widowControl w:val="0"/>
              <w:tabs>
                <w:tab w:val="left" w:pos="142"/>
              </w:tabs>
              <w:rPr>
                <w:b/>
                <w:sz w:val="22"/>
                <w:szCs w:val="22"/>
                <w:lang w:eastAsia="en-US"/>
              </w:rPr>
            </w:pPr>
            <w:r>
              <w:rPr>
                <w:b/>
                <w:sz w:val="22"/>
                <w:szCs w:val="22"/>
                <w:lang w:bidi="lt-LT"/>
              </w:rPr>
              <w:t>5.</w:t>
            </w:r>
            <w:r>
              <w:rPr>
                <w:b/>
                <w:sz w:val="22"/>
                <w:szCs w:val="22"/>
                <w:lang w:bidi="lt-LT"/>
              </w:rPr>
              <w:tab/>
              <w:t>VARTOJIMO METODAS IR BŪDAS</w:t>
            </w:r>
          </w:p>
        </w:tc>
      </w:tr>
    </w:tbl>
    <w:p w14:paraId="3AAD2333" w14:textId="77777777" w:rsidR="005E1F85" w:rsidRDefault="005E1F85">
      <w:pPr>
        <w:pStyle w:val="Antrat2"/>
        <w:spacing w:before="0"/>
        <w:rPr>
          <w:rFonts w:ascii="Times New Roman" w:hAnsi="Times New Roman" w:cs="Times New Roman"/>
          <w:b/>
          <w:i/>
          <w:color w:val="auto"/>
          <w:sz w:val="22"/>
          <w:szCs w:val="22"/>
        </w:rPr>
      </w:pPr>
    </w:p>
    <w:p w14:paraId="1F2C2795" w14:textId="77777777" w:rsidR="005E1F85" w:rsidRDefault="00D8028F">
      <w:pPr>
        <w:pStyle w:val="Antrat2"/>
        <w:spacing w:before="0"/>
        <w:rPr>
          <w:rFonts w:ascii="Times New Roman" w:hAnsi="Times New Roman" w:cs="Times New Roman"/>
          <w:b/>
          <w:i/>
          <w:color w:val="auto"/>
          <w:sz w:val="22"/>
          <w:szCs w:val="22"/>
        </w:rPr>
      </w:pPr>
      <w:r>
        <w:rPr>
          <w:rFonts w:ascii="Times New Roman" w:hAnsi="Times New Roman" w:cs="Times New Roman"/>
          <w:color w:val="auto"/>
          <w:sz w:val="22"/>
          <w:szCs w:val="22"/>
          <w:lang w:bidi="lt-LT"/>
        </w:rPr>
        <w:t xml:space="preserve">Vartoti per burną. </w:t>
      </w:r>
    </w:p>
    <w:p w14:paraId="7BF7409D" w14:textId="77777777" w:rsidR="005E1F85" w:rsidRDefault="00D8028F">
      <w:pPr>
        <w:pStyle w:val="p2"/>
        <w:tabs>
          <w:tab w:val="clear" w:pos="720"/>
        </w:tabs>
        <w:spacing w:line="240" w:lineRule="auto"/>
        <w:jc w:val="both"/>
        <w:rPr>
          <w:sz w:val="22"/>
          <w:szCs w:val="22"/>
        </w:rPr>
      </w:pPr>
      <w:r>
        <w:rPr>
          <w:sz w:val="22"/>
          <w:szCs w:val="22"/>
          <w:lang w:bidi="lt-LT"/>
        </w:rPr>
        <w:t>Prieš vartojimą perskaitykite pakuotės lapelį.</w:t>
      </w:r>
    </w:p>
    <w:p w14:paraId="5776BDCC" w14:textId="77777777" w:rsidR="005E1F85" w:rsidRDefault="005E1F85">
      <w:pPr>
        <w:pStyle w:val="p2"/>
        <w:tabs>
          <w:tab w:val="clear" w:pos="720"/>
        </w:tabs>
        <w:spacing w:line="240" w:lineRule="auto"/>
        <w:jc w:val="both"/>
        <w:rPr>
          <w:sz w:val="22"/>
          <w:szCs w:val="22"/>
        </w:rPr>
      </w:pPr>
    </w:p>
    <w:p w14:paraId="015C1135" w14:textId="77777777" w:rsidR="005E1F85" w:rsidRDefault="005E1F85">
      <w:pPr>
        <w:pStyle w:val="p2"/>
        <w:tabs>
          <w:tab w:val="clear" w:pos="720"/>
        </w:tabs>
        <w:spacing w:line="240" w:lineRule="auto"/>
        <w:jc w:val="both"/>
        <w:rPr>
          <w:sz w:val="22"/>
          <w:szCs w:val="22"/>
        </w:rPr>
      </w:pPr>
    </w:p>
    <w:tbl>
      <w:tblPr>
        <w:tblW w:w="9918" w:type="dxa"/>
        <w:tblLayout w:type="fixed"/>
        <w:tblCellMar>
          <w:left w:w="70" w:type="dxa"/>
          <w:right w:w="70" w:type="dxa"/>
        </w:tblCellMar>
        <w:tblLook w:val="0000" w:firstRow="0" w:lastRow="0" w:firstColumn="0" w:lastColumn="0" w:noHBand="0" w:noVBand="0"/>
      </w:tblPr>
      <w:tblGrid>
        <w:gridCol w:w="9918"/>
      </w:tblGrid>
      <w:tr w:rsidR="005E1F85" w14:paraId="3924B823" w14:textId="77777777">
        <w:tc>
          <w:tcPr>
            <w:tcW w:w="9918" w:type="dxa"/>
            <w:tcBorders>
              <w:top w:val="single" w:sz="4" w:space="0" w:color="000000"/>
              <w:left w:val="single" w:sz="4" w:space="0" w:color="000000"/>
              <w:bottom w:val="single" w:sz="4" w:space="0" w:color="000000"/>
              <w:right w:val="single" w:sz="4" w:space="0" w:color="000000"/>
            </w:tcBorders>
          </w:tcPr>
          <w:p w14:paraId="440CC66A" w14:textId="77777777" w:rsidR="005E1F85" w:rsidRDefault="00D8028F">
            <w:pPr>
              <w:widowControl w:val="0"/>
              <w:tabs>
                <w:tab w:val="left" w:pos="142"/>
              </w:tabs>
              <w:rPr>
                <w:b/>
                <w:sz w:val="22"/>
                <w:szCs w:val="22"/>
              </w:rPr>
            </w:pPr>
            <w:r>
              <w:rPr>
                <w:b/>
                <w:sz w:val="22"/>
                <w:szCs w:val="22"/>
                <w:lang w:bidi="lt-LT"/>
              </w:rPr>
              <w:t>6.</w:t>
            </w:r>
            <w:r>
              <w:rPr>
                <w:b/>
                <w:sz w:val="22"/>
                <w:szCs w:val="22"/>
                <w:lang w:bidi="lt-LT"/>
              </w:rPr>
              <w:tab/>
            </w:r>
            <w:r>
              <w:rPr>
                <w:b/>
                <w:sz w:val="22"/>
                <w:szCs w:val="22"/>
              </w:rPr>
              <w:t>SPECIALUS ĮSPĖJIMAS, KAD VAISTINĮ PREPARATĄ BŪTINA LAIKYTI VAIKAMS NEPASTEBIMOJE IR NEPASIEKIAMOJE VIETOJE</w:t>
            </w:r>
          </w:p>
        </w:tc>
      </w:tr>
    </w:tbl>
    <w:p w14:paraId="50B8DDAC" w14:textId="77777777" w:rsidR="005E1F85" w:rsidRDefault="005E1F85">
      <w:pPr>
        <w:rPr>
          <w:sz w:val="22"/>
          <w:szCs w:val="22"/>
        </w:rPr>
      </w:pPr>
    </w:p>
    <w:p w14:paraId="5F1CE9D9" w14:textId="77777777" w:rsidR="005E1F85" w:rsidRDefault="00D8028F">
      <w:pPr>
        <w:rPr>
          <w:sz w:val="22"/>
          <w:szCs w:val="22"/>
        </w:rPr>
      </w:pPr>
      <w:r>
        <w:rPr>
          <w:sz w:val="22"/>
          <w:szCs w:val="22"/>
        </w:rPr>
        <w:t>Laikyti vaikams nepastebimoje ir nepasiekiamoje vietoje.</w:t>
      </w:r>
    </w:p>
    <w:p w14:paraId="734405EB" w14:textId="77777777" w:rsidR="005E1F85" w:rsidRDefault="005E1F85">
      <w:pPr>
        <w:rPr>
          <w:sz w:val="22"/>
          <w:szCs w:val="22"/>
        </w:rPr>
      </w:pPr>
    </w:p>
    <w:p w14:paraId="13A3EB48" w14:textId="77777777" w:rsidR="005E1F85" w:rsidRDefault="005E1F85">
      <w:pPr>
        <w:rPr>
          <w:sz w:val="22"/>
          <w:szCs w:val="22"/>
        </w:rPr>
      </w:pPr>
    </w:p>
    <w:tbl>
      <w:tblPr>
        <w:tblW w:w="9918" w:type="dxa"/>
        <w:tblLayout w:type="fixed"/>
        <w:tblCellMar>
          <w:left w:w="70" w:type="dxa"/>
          <w:right w:w="70" w:type="dxa"/>
        </w:tblCellMar>
        <w:tblLook w:val="0000" w:firstRow="0" w:lastRow="0" w:firstColumn="0" w:lastColumn="0" w:noHBand="0" w:noVBand="0"/>
      </w:tblPr>
      <w:tblGrid>
        <w:gridCol w:w="9918"/>
      </w:tblGrid>
      <w:tr w:rsidR="005E1F85" w14:paraId="3315140B" w14:textId="77777777">
        <w:tc>
          <w:tcPr>
            <w:tcW w:w="9918" w:type="dxa"/>
            <w:tcBorders>
              <w:top w:val="single" w:sz="4" w:space="0" w:color="000000"/>
              <w:left w:val="single" w:sz="4" w:space="0" w:color="000000"/>
              <w:bottom w:val="single" w:sz="4" w:space="0" w:color="000000"/>
              <w:right w:val="single" w:sz="4" w:space="0" w:color="000000"/>
            </w:tcBorders>
          </w:tcPr>
          <w:p w14:paraId="1285D3A5" w14:textId="77777777" w:rsidR="005E1F85" w:rsidRDefault="00D8028F">
            <w:pPr>
              <w:widowControl w:val="0"/>
              <w:tabs>
                <w:tab w:val="left" w:pos="142"/>
              </w:tabs>
              <w:rPr>
                <w:b/>
                <w:sz w:val="22"/>
                <w:szCs w:val="22"/>
              </w:rPr>
            </w:pPr>
            <w:r>
              <w:rPr>
                <w:b/>
                <w:sz w:val="22"/>
                <w:szCs w:val="22"/>
                <w:lang w:bidi="lt-LT"/>
              </w:rPr>
              <w:t>7.</w:t>
            </w:r>
            <w:r>
              <w:rPr>
                <w:b/>
                <w:sz w:val="22"/>
                <w:szCs w:val="22"/>
                <w:lang w:bidi="lt-LT"/>
              </w:rPr>
              <w:tab/>
              <w:t>KITI SPECIALŪS ĮSPĖJIMAI, JEI REIKIA</w:t>
            </w:r>
          </w:p>
        </w:tc>
      </w:tr>
    </w:tbl>
    <w:p w14:paraId="4AAEBF30" w14:textId="77777777" w:rsidR="005E1F85" w:rsidRDefault="005E1F85">
      <w:pPr>
        <w:rPr>
          <w:b/>
          <w:sz w:val="22"/>
          <w:szCs w:val="22"/>
        </w:rPr>
      </w:pPr>
    </w:p>
    <w:p w14:paraId="2CE9826F" w14:textId="77777777" w:rsidR="005E1F85" w:rsidRDefault="00D8028F">
      <w:pPr>
        <w:rPr>
          <w:b/>
          <w:sz w:val="22"/>
          <w:szCs w:val="22"/>
        </w:rPr>
      </w:pPr>
      <w:r>
        <w:rPr>
          <w:b/>
          <w:sz w:val="22"/>
          <w:szCs w:val="22"/>
          <w:lang w:bidi="lt-LT"/>
        </w:rPr>
        <w:t>Įspėjimai</w:t>
      </w:r>
    </w:p>
    <w:p w14:paraId="153DA8AE" w14:textId="77777777" w:rsidR="005E1F85" w:rsidRDefault="00D8028F">
      <w:pPr>
        <w:pStyle w:val="Antrat2"/>
        <w:spacing w:before="0"/>
        <w:jc w:val="both"/>
        <w:rPr>
          <w:rFonts w:ascii="Times New Roman" w:hAnsi="Times New Roman" w:cs="Times New Roman"/>
          <w:b/>
          <w:bCs/>
          <w:i/>
          <w:iCs/>
          <w:color w:val="auto"/>
          <w:sz w:val="22"/>
          <w:szCs w:val="22"/>
        </w:rPr>
      </w:pPr>
      <w:r>
        <w:rPr>
          <w:rFonts w:ascii="Times New Roman" w:hAnsi="Times New Roman" w:cs="Times New Roman"/>
          <w:color w:val="auto"/>
          <w:sz w:val="22"/>
          <w:szCs w:val="22"/>
          <w:lang w:bidi="lt-LT"/>
        </w:rPr>
        <w:t xml:space="preserve">Vaisto sudėtyje yra </w:t>
      </w:r>
      <w:proofErr w:type="spellStart"/>
      <w:r>
        <w:rPr>
          <w:rFonts w:ascii="Times New Roman" w:hAnsi="Times New Roman" w:cs="Times New Roman"/>
          <w:color w:val="auto"/>
          <w:sz w:val="22"/>
          <w:szCs w:val="22"/>
          <w:lang w:bidi="lt-LT"/>
        </w:rPr>
        <w:t>paracetamolio</w:t>
      </w:r>
      <w:proofErr w:type="spellEnd"/>
      <w:r>
        <w:rPr>
          <w:rFonts w:ascii="Times New Roman" w:hAnsi="Times New Roman" w:cs="Times New Roman"/>
          <w:color w:val="auto"/>
          <w:sz w:val="22"/>
          <w:szCs w:val="22"/>
          <w:lang w:bidi="lt-LT"/>
        </w:rPr>
        <w:t>. Dėl kepenų pažeidimo rizikos vartojant vaistą draudžiama vartoti:</w:t>
      </w:r>
    </w:p>
    <w:p w14:paraId="797CD235" w14:textId="77777777" w:rsidR="005E1F85" w:rsidRDefault="00D8028F">
      <w:pPr>
        <w:tabs>
          <w:tab w:val="left" w:pos="720"/>
        </w:tabs>
        <w:rPr>
          <w:sz w:val="22"/>
          <w:szCs w:val="22"/>
        </w:rPr>
      </w:pPr>
      <w:r>
        <w:rPr>
          <w:sz w:val="22"/>
          <w:szCs w:val="22"/>
          <w:lang w:bidi="lt-LT"/>
        </w:rPr>
        <w:t xml:space="preserve">– kitų vaistų, kurių sudėtyje yra </w:t>
      </w:r>
      <w:proofErr w:type="spellStart"/>
      <w:r>
        <w:rPr>
          <w:sz w:val="22"/>
          <w:szCs w:val="22"/>
          <w:lang w:bidi="lt-LT"/>
        </w:rPr>
        <w:t>paracetamolio</w:t>
      </w:r>
      <w:proofErr w:type="spellEnd"/>
      <w:r>
        <w:rPr>
          <w:sz w:val="22"/>
          <w:szCs w:val="22"/>
          <w:lang w:bidi="lt-LT"/>
        </w:rPr>
        <w:t>;</w:t>
      </w:r>
    </w:p>
    <w:p w14:paraId="44992188" w14:textId="77777777" w:rsidR="005E1F85" w:rsidRDefault="00D8028F">
      <w:pPr>
        <w:tabs>
          <w:tab w:val="left" w:pos="720"/>
        </w:tabs>
        <w:rPr>
          <w:sz w:val="22"/>
          <w:szCs w:val="22"/>
        </w:rPr>
      </w:pPr>
      <w:r>
        <w:rPr>
          <w:sz w:val="22"/>
          <w:szCs w:val="22"/>
          <w:lang w:bidi="lt-LT"/>
        </w:rPr>
        <w:t>– alkoholio.</w:t>
      </w:r>
    </w:p>
    <w:p w14:paraId="41A835FF" w14:textId="77777777" w:rsidR="005E1F85" w:rsidRDefault="00D8028F">
      <w:pPr>
        <w:tabs>
          <w:tab w:val="left" w:pos="720"/>
        </w:tabs>
        <w:rPr>
          <w:sz w:val="22"/>
          <w:szCs w:val="22"/>
        </w:rPr>
      </w:pPr>
      <w:r>
        <w:rPr>
          <w:sz w:val="22"/>
          <w:szCs w:val="22"/>
          <w:lang w:bidi="lt-LT"/>
        </w:rPr>
        <w:t>Jei suvartojote didesnę nei rekomenduojama dozę, nedelsdami kreipkitės į gydytoją, net jei nepasireiškė jokių simptomų, nes gali atsirasti gyvybei pavojingų kepenų pažeidimų.</w:t>
      </w:r>
    </w:p>
    <w:p w14:paraId="6D2C5E70" w14:textId="77777777" w:rsidR="005E1F85" w:rsidRDefault="005E1F85">
      <w:pPr>
        <w:rPr>
          <w:sz w:val="22"/>
          <w:szCs w:val="22"/>
        </w:rPr>
      </w:pPr>
    </w:p>
    <w:p w14:paraId="5A2FD09E" w14:textId="77777777" w:rsidR="005E1F85" w:rsidRDefault="00D8028F">
      <w:pPr>
        <w:rPr>
          <w:sz w:val="22"/>
          <w:szCs w:val="22"/>
        </w:rPr>
      </w:pPr>
      <w:proofErr w:type="spellStart"/>
      <w:r>
        <w:rPr>
          <w:sz w:val="22"/>
          <w:szCs w:val="22"/>
        </w:rPr>
        <w:t>Chlorfeniramino</w:t>
      </w:r>
      <w:proofErr w:type="spellEnd"/>
      <w:r>
        <w:rPr>
          <w:sz w:val="22"/>
          <w:szCs w:val="22"/>
        </w:rPr>
        <w:t xml:space="preserve"> hidrochloridas, esantis „nakties“ tabletėje, sukelia mieguistumą, todėl „nakties“ tabletę reikia gerti tik prieš miegą.</w:t>
      </w:r>
    </w:p>
    <w:p w14:paraId="776326D2" w14:textId="77777777" w:rsidR="005E1F85" w:rsidRDefault="005E1F85" w:rsidP="00B43077">
      <w:pPr>
        <w:rPr>
          <w:sz w:val="22"/>
          <w:szCs w:val="22"/>
        </w:rPr>
      </w:pPr>
    </w:p>
    <w:p w14:paraId="31D535EF" w14:textId="77777777" w:rsidR="005E1F85" w:rsidRDefault="005E1F85" w:rsidP="00B43077">
      <w:pPr>
        <w:rPr>
          <w:sz w:val="22"/>
          <w:szCs w:val="22"/>
        </w:rPr>
      </w:pPr>
    </w:p>
    <w:tbl>
      <w:tblPr>
        <w:tblW w:w="9210" w:type="dxa"/>
        <w:tblLayout w:type="fixed"/>
        <w:tblCellMar>
          <w:left w:w="70" w:type="dxa"/>
          <w:right w:w="70" w:type="dxa"/>
        </w:tblCellMar>
        <w:tblLook w:val="0000" w:firstRow="0" w:lastRow="0" w:firstColumn="0" w:lastColumn="0" w:noHBand="0" w:noVBand="0"/>
      </w:tblPr>
      <w:tblGrid>
        <w:gridCol w:w="9210"/>
      </w:tblGrid>
      <w:tr w:rsidR="005E1F85" w14:paraId="469241B5" w14:textId="77777777">
        <w:tc>
          <w:tcPr>
            <w:tcW w:w="9210" w:type="dxa"/>
            <w:tcBorders>
              <w:top w:val="single" w:sz="4" w:space="0" w:color="000000"/>
              <w:left w:val="single" w:sz="4" w:space="0" w:color="000000"/>
              <w:bottom w:val="single" w:sz="4" w:space="0" w:color="000000"/>
              <w:right w:val="single" w:sz="4" w:space="0" w:color="000000"/>
            </w:tcBorders>
          </w:tcPr>
          <w:p w14:paraId="5B82DE2D" w14:textId="77777777" w:rsidR="005E1F85" w:rsidRDefault="00D8028F" w:rsidP="00B43077">
            <w:pPr>
              <w:widowControl w:val="0"/>
              <w:tabs>
                <w:tab w:val="left" w:pos="142"/>
              </w:tabs>
              <w:rPr>
                <w:b/>
                <w:sz w:val="22"/>
                <w:szCs w:val="22"/>
              </w:rPr>
            </w:pPr>
            <w:r>
              <w:rPr>
                <w:b/>
                <w:sz w:val="22"/>
                <w:szCs w:val="22"/>
                <w:lang w:bidi="lt-LT"/>
              </w:rPr>
              <w:t>8.</w:t>
            </w:r>
            <w:r>
              <w:rPr>
                <w:b/>
                <w:sz w:val="22"/>
                <w:szCs w:val="22"/>
                <w:lang w:bidi="lt-LT"/>
              </w:rPr>
              <w:tab/>
              <w:t>TINKAMUMO LAIKAS</w:t>
            </w:r>
          </w:p>
        </w:tc>
      </w:tr>
    </w:tbl>
    <w:p w14:paraId="73EFA307" w14:textId="77777777" w:rsidR="005E1F85" w:rsidRDefault="005E1F85" w:rsidP="00B43077">
      <w:pPr>
        <w:widowControl w:val="0"/>
        <w:rPr>
          <w:bCs/>
          <w:sz w:val="22"/>
          <w:szCs w:val="22"/>
        </w:rPr>
      </w:pPr>
    </w:p>
    <w:p w14:paraId="4B4E416C" w14:textId="77777777" w:rsidR="005E1F85" w:rsidRDefault="00D8028F" w:rsidP="00B43077">
      <w:pPr>
        <w:widowControl w:val="0"/>
        <w:rPr>
          <w:bCs/>
          <w:sz w:val="22"/>
          <w:szCs w:val="22"/>
        </w:rPr>
      </w:pPr>
      <w:r>
        <w:rPr>
          <w:sz w:val="22"/>
          <w:szCs w:val="22"/>
          <w:lang w:bidi="lt-LT"/>
        </w:rPr>
        <w:t xml:space="preserve">Tinka iki </w:t>
      </w:r>
      <w:r>
        <w:rPr>
          <w:szCs w:val="22"/>
        </w:rPr>
        <w:t>{mm/MMMM}</w:t>
      </w:r>
    </w:p>
    <w:p w14:paraId="1430AC12" w14:textId="77777777" w:rsidR="005E1F85" w:rsidRDefault="005E1F85" w:rsidP="00B43077">
      <w:pPr>
        <w:rPr>
          <w:sz w:val="22"/>
          <w:szCs w:val="22"/>
        </w:rPr>
      </w:pPr>
    </w:p>
    <w:p w14:paraId="2A45EE3B" w14:textId="77777777" w:rsidR="005E1F85" w:rsidRDefault="005E1F85" w:rsidP="00B43077">
      <w:pPr>
        <w:rPr>
          <w:sz w:val="22"/>
          <w:szCs w:val="22"/>
        </w:rPr>
      </w:pPr>
    </w:p>
    <w:tbl>
      <w:tblPr>
        <w:tblW w:w="9210" w:type="dxa"/>
        <w:tblLayout w:type="fixed"/>
        <w:tblCellMar>
          <w:left w:w="70" w:type="dxa"/>
          <w:right w:w="70" w:type="dxa"/>
        </w:tblCellMar>
        <w:tblLook w:val="0000" w:firstRow="0" w:lastRow="0" w:firstColumn="0" w:lastColumn="0" w:noHBand="0" w:noVBand="0"/>
      </w:tblPr>
      <w:tblGrid>
        <w:gridCol w:w="9210"/>
      </w:tblGrid>
      <w:tr w:rsidR="005E1F85" w14:paraId="0A616232" w14:textId="77777777">
        <w:tc>
          <w:tcPr>
            <w:tcW w:w="9210" w:type="dxa"/>
            <w:tcBorders>
              <w:top w:val="single" w:sz="4" w:space="0" w:color="000000"/>
              <w:left w:val="single" w:sz="4" w:space="0" w:color="000000"/>
              <w:bottom w:val="single" w:sz="4" w:space="0" w:color="000000"/>
              <w:right w:val="single" w:sz="4" w:space="0" w:color="000000"/>
            </w:tcBorders>
          </w:tcPr>
          <w:p w14:paraId="57D1100B" w14:textId="77777777" w:rsidR="005E1F85" w:rsidRDefault="00D8028F" w:rsidP="00B43077">
            <w:pPr>
              <w:widowControl w:val="0"/>
              <w:tabs>
                <w:tab w:val="left" w:pos="142"/>
              </w:tabs>
              <w:rPr>
                <w:b/>
                <w:sz w:val="22"/>
                <w:szCs w:val="22"/>
              </w:rPr>
            </w:pPr>
            <w:r>
              <w:rPr>
                <w:b/>
                <w:sz w:val="22"/>
                <w:szCs w:val="22"/>
                <w:lang w:bidi="lt-LT"/>
              </w:rPr>
              <w:t>9.</w:t>
            </w:r>
            <w:r>
              <w:rPr>
                <w:b/>
                <w:sz w:val="22"/>
                <w:szCs w:val="22"/>
                <w:lang w:bidi="lt-LT"/>
              </w:rPr>
              <w:tab/>
              <w:t>SPECIALIOS LAIKYMO SĄLYGOS</w:t>
            </w:r>
          </w:p>
        </w:tc>
      </w:tr>
    </w:tbl>
    <w:p w14:paraId="5500D6BA" w14:textId="77777777" w:rsidR="005E1F85" w:rsidRDefault="005E1F85" w:rsidP="00B43077">
      <w:pPr>
        <w:jc w:val="both"/>
        <w:rPr>
          <w:b/>
          <w:bCs/>
          <w:sz w:val="22"/>
          <w:szCs w:val="22"/>
        </w:rPr>
      </w:pPr>
    </w:p>
    <w:p w14:paraId="1C3A911D" w14:textId="1FF72327" w:rsidR="005E1F85" w:rsidRDefault="00D8028F" w:rsidP="00B43077">
      <w:pPr>
        <w:pStyle w:val="Antrat2"/>
        <w:rPr>
          <w:b/>
          <w:bCs/>
          <w:sz w:val="22"/>
          <w:szCs w:val="22"/>
          <w:lang w:val="en-US" w:bidi="lt-LT"/>
        </w:rPr>
      </w:pPr>
      <w:r>
        <w:rPr>
          <w:rFonts w:ascii="Times New Roman" w:hAnsi="Times New Roman" w:cs="Times New Roman"/>
          <w:color w:val="auto"/>
          <w:sz w:val="22"/>
          <w:szCs w:val="22"/>
          <w:lang w:bidi="lt-LT"/>
        </w:rPr>
        <w:t xml:space="preserve">Laikyti ne aukštesnėje nei 25 C temperatūroje. </w:t>
      </w:r>
    </w:p>
    <w:p w14:paraId="0DDDBC76" w14:textId="670C5BAB" w:rsidR="005E1F85" w:rsidRDefault="00D8028F" w:rsidP="00B43077">
      <w:pPr>
        <w:rPr>
          <w:sz w:val="22"/>
          <w:szCs w:val="22"/>
          <w:lang w:bidi="lt-LT"/>
        </w:rPr>
      </w:pPr>
      <w:r>
        <w:rPr>
          <w:sz w:val="22"/>
          <w:szCs w:val="22"/>
          <w:lang w:bidi="lt-LT"/>
        </w:rPr>
        <w:t xml:space="preserve">Lizdinę plokštelę laikyti gamintojo pakuotėje, kad vaistas būtų apsaugotas nuo šviesos. </w:t>
      </w:r>
    </w:p>
    <w:p w14:paraId="428F421F" w14:textId="7FFCE246" w:rsidR="005E1F85" w:rsidRDefault="00D8028F" w:rsidP="00B43077">
      <w:pPr>
        <w:rPr>
          <w:lang w:bidi="lt-LT"/>
        </w:rPr>
      </w:pPr>
      <w:r>
        <w:rPr>
          <w:sz w:val="22"/>
          <w:szCs w:val="22"/>
          <w:lang w:bidi="lt-LT"/>
        </w:rPr>
        <w:t xml:space="preserve">. </w:t>
      </w:r>
    </w:p>
    <w:p w14:paraId="0CE8767B" w14:textId="77777777" w:rsidR="005E1F85" w:rsidRDefault="005E1F85" w:rsidP="00B43077">
      <w:pPr>
        <w:rPr>
          <w:b/>
          <w:bCs/>
          <w:i/>
          <w:iCs/>
          <w:sz w:val="22"/>
          <w:szCs w:val="22"/>
        </w:rPr>
      </w:pPr>
    </w:p>
    <w:tbl>
      <w:tblPr>
        <w:tblW w:w="9210" w:type="dxa"/>
        <w:tblLayout w:type="fixed"/>
        <w:tblCellMar>
          <w:left w:w="70" w:type="dxa"/>
          <w:right w:w="70" w:type="dxa"/>
        </w:tblCellMar>
        <w:tblLook w:val="0000" w:firstRow="0" w:lastRow="0" w:firstColumn="0" w:lastColumn="0" w:noHBand="0" w:noVBand="0"/>
      </w:tblPr>
      <w:tblGrid>
        <w:gridCol w:w="9210"/>
      </w:tblGrid>
      <w:tr w:rsidR="005E1F85" w14:paraId="62895A1D" w14:textId="77777777">
        <w:trPr>
          <w:trHeight w:val="536"/>
        </w:trPr>
        <w:tc>
          <w:tcPr>
            <w:tcW w:w="9210" w:type="dxa"/>
            <w:tcBorders>
              <w:top w:val="single" w:sz="4" w:space="0" w:color="000000"/>
              <w:left w:val="single" w:sz="4" w:space="0" w:color="000000"/>
              <w:bottom w:val="single" w:sz="4" w:space="0" w:color="000000"/>
              <w:right w:val="single" w:sz="4" w:space="0" w:color="000000"/>
            </w:tcBorders>
          </w:tcPr>
          <w:p w14:paraId="4D1610A5" w14:textId="77777777" w:rsidR="005E1F85" w:rsidRDefault="00D8028F" w:rsidP="00B43077">
            <w:pPr>
              <w:widowControl w:val="0"/>
              <w:tabs>
                <w:tab w:val="left" w:pos="142"/>
              </w:tabs>
              <w:rPr>
                <w:b/>
                <w:sz w:val="22"/>
                <w:szCs w:val="22"/>
                <w:lang w:eastAsia="en-US"/>
              </w:rPr>
            </w:pPr>
            <w:r>
              <w:rPr>
                <w:b/>
                <w:sz w:val="22"/>
                <w:szCs w:val="22"/>
                <w:lang w:eastAsia="en-US"/>
              </w:rPr>
              <w:t>10.</w:t>
            </w:r>
            <w:r>
              <w:rPr>
                <w:b/>
                <w:sz w:val="22"/>
                <w:szCs w:val="22"/>
                <w:lang w:eastAsia="en-US"/>
              </w:rPr>
              <w:tab/>
              <w:t>SPECIALIOS ATSARGUMO PRIEMONĖS DĖL NESUVARTOTO VAISTINIO PREPARATO AR JO ATLIEKŲ TVARKYMO (JEI REIKIA)</w:t>
            </w:r>
          </w:p>
        </w:tc>
      </w:tr>
    </w:tbl>
    <w:p w14:paraId="4A52F203" w14:textId="77777777" w:rsidR="005E1F85" w:rsidRDefault="005E1F85" w:rsidP="00B43077">
      <w:pPr>
        <w:tabs>
          <w:tab w:val="left" w:pos="720"/>
        </w:tabs>
        <w:rPr>
          <w:sz w:val="22"/>
          <w:szCs w:val="22"/>
        </w:rPr>
      </w:pPr>
    </w:p>
    <w:p w14:paraId="6B1B3102" w14:textId="77777777" w:rsidR="005E1F85" w:rsidRDefault="005E1F85" w:rsidP="00B43077">
      <w:pPr>
        <w:tabs>
          <w:tab w:val="left" w:pos="720"/>
        </w:tabs>
        <w:rPr>
          <w:sz w:val="22"/>
          <w:szCs w:val="22"/>
        </w:rPr>
      </w:pPr>
    </w:p>
    <w:tbl>
      <w:tblPr>
        <w:tblW w:w="9210" w:type="dxa"/>
        <w:tblLayout w:type="fixed"/>
        <w:tblCellMar>
          <w:left w:w="70" w:type="dxa"/>
          <w:right w:w="70" w:type="dxa"/>
        </w:tblCellMar>
        <w:tblLook w:val="0000" w:firstRow="0" w:lastRow="0" w:firstColumn="0" w:lastColumn="0" w:noHBand="0" w:noVBand="0"/>
      </w:tblPr>
      <w:tblGrid>
        <w:gridCol w:w="9210"/>
      </w:tblGrid>
      <w:tr w:rsidR="005E1F85" w14:paraId="1F97B675" w14:textId="77777777">
        <w:tc>
          <w:tcPr>
            <w:tcW w:w="9210" w:type="dxa"/>
            <w:tcBorders>
              <w:top w:val="single" w:sz="4" w:space="0" w:color="000000"/>
              <w:left w:val="single" w:sz="4" w:space="0" w:color="000000"/>
              <w:bottom w:val="single" w:sz="4" w:space="0" w:color="000000"/>
              <w:right w:val="single" w:sz="4" w:space="0" w:color="000000"/>
            </w:tcBorders>
          </w:tcPr>
          <w:p w14:paraId="0D34045A" w14:textId="77777777" w:rsidR="005E1F85" w:rsidRDefault="00D8028F" w:rsidP="00B43077">
            <w:pPr>
              <w:widowControl w:val="0"/>
              <w:tabs>
                <w:tab w:val="left" w:pos="142"/>
              </w:tabs>
              <w:rPr>
                <w:b/>
                <w:sz w:val="22"/>
                <w:szCs w:val="22"/>
              </w:rPr>
            </w:pPr>
            <w:r>
              <w:rPr>
                <w:b/>
                <w:sz w:val="22"/>
                <w:szCs w:val="22"/>
                <w:lang w:bidi="lt-LT"/>
              </w:rPr>
              <w:t>11.</w:t>
            </w:r>
            <w:r>
              <w:rPr>
                <w:b/>
                <w:sz w:val="22"/>
                <w:szCs w:val="22"/>
                <w:lang w:bidi="lt-LT"/>
              </w:rPr>
              <w:tab/>
              <w:t>REGISTRUOTOJO PAVADINIMAS IR ADRESAS</w:t>
            </w:r>
          </w:p>
        </w:tc>
      </w:tr>
    </w:tbl>
    <w:p w14:paraId="1A3F5E1A" w14:textId="77777777" w:rsidR="005E1F85" w:rsidRDefault="005E1F85" w:rsidP="00B43077">
      <w:pPr>
        <w:tabs>
          <w:tab w:val="left" w:pos="720"/>
        </w:tabs>
        <w:rPr>
          <w:sz w:val="22"/>
          <w:szCs w:val="22"/>
        </w:rPr>
      </w:pPr>
    </w:p>
    <w:p w14:paraId="0C09DCBF" w14:textId="77777777" w:rsidR="005E1F85" w:rsidRDefault="00D8028F" w:rsidP="00B43077">
      <w:pPr>
        <w:pStyle w:val="Pagrindinistekstas3"/>
        <w:rPr>
          <w:b/>
          <w:bCs/>
          <w:sz w:val="22"/>
          <w:szCs w:val="22"/>
        </w:rPr>
      </w:pPr>
      <w:r>
        <w:rPr>
          <w:b/>
          <w:sz w:val="22"/>
          <w:szCs w:val="22"/>
          <w:lang w:bidi="lt-LT"/>
        </w:rPr>
        <w:t>Registruotojas</w:t>
      </w:r>
    </w:p>
    <w:p w14:paraId="716641EF" w14:textId="77777777" w:rsidR="005E1F85" w:rsidRDefault="00D8028F" w:rsidP="00B43077">
      <w:pPr>
        <w:pStyle w:val="Pagrindinistekstas3"/>
        <w:rPr>
          <w:sz w:val="22"/>
          <w:szCs w:val="22"/>
        </w:rPr>
      </w:pPr>
      <w:proofErr w:type="spellStart"/>
      <w:r>
        <w:rPr>
          <w:sz w:val="22"/>
          <w:szCs w:val="22"/>
          <w:lang w:bidi="lt-LT"/>
        </w:rPr>
        <w:t>Medica</w:t>
      </w:r>
      <w:proofErr w:type="spellEnd"/>
      <w:r>
        <w:rPr>
          <w:sz w:val="22"/>
          <w:szCs w:val="22"/>
          <w:lang w:bidi="lt-LT"/>
        </w:rPr>
        <w:t xml:space="preserve"> Sp. z. o. o.</w:t>
      </w:r>
    </w:p>
    <w:p w14:paraId="7AFC50A7" w14:textId="77777777" w:rsidR="005E1F85" w:rsidRDefault="00D8028F" w:rsidP="00B43077">
      <w:pPr>
        <w:pStyle w:val="Pagrindinistekstas3"/>
        <w:rPr>
          <w:sz w:val="22"/>
          <w:szCs w:val="22"/>
        </w:rPr>
      </w:pPr>
      <w:proofErr w:type="spellStart"/>
      <w:r>
        <w:rPr>
          <w:sz w:val="22"/>
          <w:szCs w:val="22"/>
          <w:lang w:bidi="lt-LT"/>
        </w:rPr>
        <w:t>Poleczki</w:t>
      </w:r>
      <w:proofErr w:type="spellEnd"/>
      <w:r>
        <w:rPr>
          <w:sz w:val="22"/>
          <w:szCs w:val="22"/>
          <w:lang w:bidi="lt-LT"/>
        </w:rPr>
        <w:t xml:space="preserve"> g. 35</w:t>
      </w:r>
    </w:p>
    <w:p w14:paraId="3CAF06FC" w14:textId="77777777" w:rsidR="005E1F85" w:rsidRDefault="00D8028F" w:rsidP="00B43077">
      <w:pPr>
        <w:pStyle w:val="Pagrindinistekstas3"/>
        <w:rPr>
          <w:sz w:val="22"/>
          <w:szCs w:val="22"/>
        </w:rPr>
      </w:pPr>
      <w:r>
        <w:rPr>
          <w:sz w:val="22"/>
          <w:szCs w:val="22"/>
          <w:lang w:bidi="lt-LT"/>
        </w:rPr>
        <w:t xml:space="preserve">02-822 </w:t>
      </w:r>
      <w:proofErr w:type="spellStart"/>
      <w:r>
        <w:rPr>
          <w:sz w:val="22"/>
          <w:szCs w:val="22"/>
          <w:lang w:bidi="lt-LT"/>
        </w:rPr>
        <w:t>Warsaw</w:t>
      </w:r>
      <w:proofErr w:type="spellEnd"/>
    </w:p>
    <w:p w14:paraId="21ABD62E" w14:textId="77777777" w:rsidR="005E1F85" w:rsidRDefault="00D8028F" w:rsidP="00B43077">
      <w:pPr>
        <w:pStyle w:val="Pagrindinistekstas3"/>
        <w:rPr>
          <w:sz w:val="22"/>
          <w:szCs w:val="22"/>
        </w:rPr>
      </w:pPr>
      <w:r>
        <w:rPr>
          <w:sz w:val="22"/>
          <w:szCs w:val="22"/>
          <w:lang w:bidi="lt-LT"/>
        </w:rPr>
        <w:t>Lenkija</w:t>
      </w:r>
    </w:p>
    <w:p w14:paraId="58445403" w14:textId="77777777" w:rsidR="005E1F85" w:rsidRDefault="005E1F85" w:rsidP="00B43077">
      <w:pPr>
        <w:pStyle w:val="Pagrindinistekstas3"/>
        <w:rPr>
          <w:sz w:val="22"/>
          <w:szCs w:val="22"/>
        </w:rPr>
      </w:pPr>
    </w:p>
    <w:p w14:paraId="5057E4DC" w14:textId="77777777" w:rsidR="005E1F85" w:rsidRDefault="00D8028F" w:rsidP="00B43077">
      <w:pPr>
        <w:pStyle w:val="Pagrindinistekstas3"/>
        <w:rPr>
          <w:sz w:val="22"/>
          <w:szCs w:val="22"/>
        </w:rPr>
      </w:pPr>
      <w:r>
        <w:rPr>
          <w:sz w:val="22"/>
          <w:szCs w:val="22"/>
          <w:lang w:bidi="lt-LT"/>
        </w:rPr>
        <w:t xml:space="preserve">{registruotojo </w:t>
      </w:r>
      <w:proofErr w:type="spellStart"/>
      <w:r>
        <w:rPr>
          <w:sz w:val="22"/>
          <w:szCs w:val="22"/>
          <w:lang w:bidi="lt-LT"/>
        </w:rPr>
        <w:t>logo</w:t>
      </w:r>
      <w:proofErr w:type="spellEnd"/>
      <w:r>
        <w:rPr>
          <w:sz w:val="22"/>
          <w:szCs w:val="22"/>
          <w:lang w:bidi="lt-LT"/>
        </w:rPr>
        <w:t>}</w:t>
      </w:r>
    </w:p>
    <w:p w14:paraId="56F3A9BB" w14:textId="77777777" w:rsidR="005E1F85" w:rsidRDefault="005E1F85" w:rsidP="00B43077">
      <w:pPr>
        <w:pStyle w:val="Pagrindinistekstas3"/>
        <w:rPr>
          <w:sz w:val="22"/>
          <w:szCs w:val="22"/>
        </w:rPr>
      </w:pPr>
    </w:p>
    <w:p w14:paraId="5CC354A8" w14:textId="77777777" w:rsidR="005E1F85" w:rsidRDefault="005E1F85" w:rsidP="00B43077">
      <w:pPr>
        <w:tabs>
          <w:tab w:val="left" w:pos="720"/>
        </w:tabs>
        <w:rPr>
          <w:sz w:val="22"/>
          <w:szCs w:val="22"/>
        </w:rPr>
      </w:pPr>
    </w:p>
    <w:tbl>
      <w:tblPr>
        <w:tblW w:w="9210" w:type="dxa"/>
        <w:tblLayout w:type="fixed"/>
        <w:tblCellMar>
          <w:left w:w="70" w:type="dxa"/>
          <w:right w:w="70" w:type="dxa"/>
        </w:tblCellMar>
        <w:tblLook w:val="0000" w:firstRow="0" w:lastRow="0" w:firstColumn="0" w:lastColumn="0" w:noHBand="0" w:noVBand="0"/>
      </w:tblPr>
      <w:tblGrid>
        <w:gridCol w:w="9210"/>
      </w:tblGrid>
      <w:tr w:rsidR="005E1F85" w14:paraId="54F56B28" w14:textId="77777777">
        <w:tc>
          <w:tcPr>
            <w:tcW w:w="9210" w:type="dxa"/>
            <w:tcBorders>
              <w:top w:val="single" w:sz="4" w:space="0" w:color="000000"/>
              <w:left w:val="single" w:sz="4" w:space="0" w:color="000000"/>
              <w:bottom w:val="single" w:sz="4" w:space="0" w:color="000000"/>
              <w:right w:val="single" w:sz="4" w:space="0" w:color="000000"/>
            </w:tcBorders>
          </w:tcPr>
          <w:p w14:paraId="4C93962F" w14:textId="77777777" w:rsidR="005E1F85" w:rsidRDefault="00D8028F" w:rsidP="00B43077">
            <w:pPr>
              <w:widowControl w:val="0"/>
              <w:tabs>
                <w:tab w:val="left" w:pos="142"/>
              </w:tabs>
              <w:rPr>
                <w:b/>
                <w:sz w:val="22"/>
                <w:szCs w:val="22"/>
              </w:rPr>
            </w:pPr>
            <w:r>
              <w:rPr>
                <w:b/>
                <w:sz w:val="22"/>
                <w:szCs w:val="22"/>
                <w:lang w:bidi="lt-LT"/>
              </w:rPr>
              <w:t>12.</w:t>
            </w:r>
            <w:r>
              <w:rPr>
                <w:b/>
                <w:sz w:val="22"/>
                <w:szCs w:val="22"/>
                <w:lang w:bidi="lt-LT"/>
              </w:rPr>
              <w:tab/>
            </w:r>
            <w:r>
              <w:rPr>
                <w:b/>
                <w:sz w:val="22"/>
                <w:szCs w:val="22"/>
              </w:rPr>
              <w:t>REGISTRACIJOS PAŽYMĖJIMO NUMERIS</w:t>
            </w:r>
          </w:p>
        </w:tc>
      </w:tr>
    </w:tbl>
    <w:p w14:paraId="661CAE74" w14:textId="77777777" w:rsidR="005E1F85" w:rsidRDefault="005E1F85" w:rsidP="00B43077">
      <w:pPr>
        <w:tabs>
          <w:tab w:val="left" w:pos="720"/>
        </w:tabs>
        <w:rPr>
          <w:sz w:val="22"/>
          <w:szCs w:val="22"/>
        </w:rPr>
      </w:pPr>
    </w:p>
    <w:p w14:paraId="755D7892" w14:textId="77777777" w:rsidR="005E1F85" w:rsidRDefault="00D8028F" w:rsidP="00B43077">
      <w:pPr>
        <w:rPr>
          <w:color w:val="000000"/>
          <w:sz w:val="23"/>
          <w:szCs w:val="23"/>
        </w:rPr>
      </w:pPr>
      <w:r>
        <w:rPr>
          <w:color w:val="000000"/>
          <w:sz w:val="23"/>
          <w:szCs w:val="23"/>
        </w:rPr>
        <w:t xml:space="preserve">LT/1/23/5194/001 </w:t>
      </w:r>
    </w:p>
    <w:p w14:paraId="1DE7707A" w14:textId="77777777" w:rsidR="005E1F85" w:rsidRDefault="005E1F85" w:rsidP="00B43077">
      <w:pPr>
        <w:tabs>
          <w:tab w:val="left" w:pos="720"/>
        </w:tabs>
        <w:rPr>
          <w:sz w:val="22"/>
          <w:szCs w:val="22"/>
        </w:rPr>
      </w:pPr>
    </w:p>
    <w:p w14:paraId="52D2C07A" w14:textId="77777777" w:rsidR="005E1F85" w:rsidRDefault="005E1F85" w:rsidP="00B43077">
      <w:pPr>
        <w:tabs>
          <w:tab w:val="left" w:pos="720"/>
        </w:tabs>
        <w:rPr>
          <w:sz w:val="22"/>
          <w:szCs w:val="22"/>
        </w:rPr>
      </w:pPr>
    </w:p>
    <w:tbl>
      <w:tblPr>
        <w:tblW w:w="9210" w:type="dxa"/>
        <w:tblLayout w:type="fixed"/>
        <w:tblCellMar>
          <w:left w:w="70" w:type="dxa"/>
          <w:right w:w="70" w:type="dxa"/>
        </w:tblCellMar>
        <w:tblLook w:val="0000" w:firstRow="0" w:lastRow="0" w:firstColumn="0" w:lastColumn="0" w:noHBand="0" w:noVBand="0"/>
      </w:tblPr>
      <w:tblGrid>
        <w:gridCol w:w="9210"/>
      </w:tblGrid>
      <w:tr w:rsidR="005E1F85" w14:paraId="733135DE" w14:textId="77777777">
        <w:tc>
          <w:tcPr>
            <w:tcW w:w="9210" w:type="dxa"/>
            <w:tcBorders>
              <w:top w:val="single" w:sz="4" w:space="0" w:color="000000"/>
              <w:left w:val="single" w:sz="4" w:space="0" w:color="000000"/>
              <w:bottom w:val="single" w:sz="4" w:space="0" w:color="000000"/>
              <w:right w:val="single" w:sz="4" w:space="0" w:color="000000"/>
            </w:tcBorders>
          </w:tcPr>
          <w:p w14:paraId="7A2EDF16" w14:textId="77777777" w:rsidR="005E1F85" w:rsidRDefault="00D8028F" w:rsidP="00B43077">
            <w:pPr>
              <w:widowControl w:val="0"/>
              <w:tabs>
                <w:tab w:val="left" w:pos="142"/>
              </w:tabs>
              <w:rPr>
                <w:b/>
                <w:sz w:val="22"/>
                <w:szCs w:val="22"/>
              </w:rPr>
            </w:pPr>
            <w:r>
              <w:rPr>
                <w:b/>
                <w:sz w:val="22"/>
                <w:szCs w:val="22"/>
                <w:lang w:bidi="lt-LT"/>
              </w:rPr>
              <w:t>13.</w:t>
            </w:r>
            <w:r>
              <w:rPr>
                <w:b/>
                <w:sz w:val="22"/>
                <w:szCs w:val="22"/>
                <w:lang w:bidi="lt-LT"/>
              </w:rPr>
              <w:tab/>
              <w:t>SERIJOS NUMERIS</w:t>
            </w:r>
          </w:p>
        </w:tc>
      </w:tr>
    </w:tbl>
    <w:p w14:paraId="41EC6EA0" w14:textId="77777777" w:rsidR="005E1F85" w:rsidRDefault="005E1F85" w:rsidP="00B43077">
      <w:pPr>
        <w:rPr>
          <w:bCs/>
          <w:sz w:val="22"/>
          <w:szCs w:val="22"/>
        </w:rPr>
      </w:pPr>
    </w:p>
    <w:p w14:paraId="265CB609" w14:textId="77777777" w:rsidR="005E1F85" w:rsidRDefault="00D8028F" w:rsidP="00B43077">
      <w:pPr>
        <w:rPr>
          <w:bCs/>
          <w:sz w:val="22"/>
          <w:szCs w:val="22"/>
        </w:rPr>
      </w:pPr>
      <w:r>
        <w:rPr>
          <w:sz w:val="22"/>
          <w:szCs w:val="22"/>
          <w:lang w:bidi="lt-LT"/>
        </w:rPr>
        <w:t xml:space="preserve">Serija </w:t>
      </w:r>
      <w:r>
        <w:rPr>
          <w:sz w:val="22"/>
          <w:szCs w:val="22"/>
        </w:rPr>
        <w:t>{numeris}</w:t>
      </w:r>
    </w:p>
    <w:p w14:paraId="4DC03CCD" w14:textId="77777777" w:rsidR="005E1F85" w:rsidRDefault="005E1F85" w:rsidP="00B43077">
      <w:pPr>
        <w:tabs>
          <w:tab w:val="left" w:pos="720"/>
        </w:tabs>
        <w:rPr>
          <w:sz w:val="22"/>
          <w:szCs w:val="22"/>
        </w:rPr>
      </w:pPr>
    </w:p>
    <w:p w14:paraId="62E973E4" w14:textId="77777777" w:rsidR="005E1F85" w:rsidRDefault="005E1F85" w:rsidP="00B43077">
      <w:pPr>
        <w:tabs>
          <w:tab w:val="left" w:pos="720"/>
        </w:tabs>
        <w:rPr>
          <w:sz w:val="22"/>
          <w:szCs w:val="22"/>
        </w:rPr>
      </w:pPr>
    </w:p>
    <w:tbl>
      <w:tblPr>
        <w:tblW w:w="9210" w:type="dxa"/>
        <w:tblLayout w:type="fixed"/>
        <w:tblCellMar>
          <w:left w:w="70" w:type="dxa"/>
          <w:right w:w="70" w:type="dxa"/>
        </w:tblCellMar>
        <w:tblLook w:val="0000" w:firstRow="0" w:lastRow="0" w:firstColumn="0" w:lastColumn="0" w:noHBand="0" w:noVBand="0"/>
      </w:tblPr>
      <w:tblGrid>
        <w:gridCol w:w="9210"/>
      </w:tblGrid>
      <w:tr w:rsidR="005E1F85" w14:paraId="4697CA32" w14:textId="77777777">
        <w:tc>
          <w:tcPr>
            <w:tcW w:w="9210" w:type="dxa"/>
            <w:tcBorders>
              <w:top w:val="single" w:sz="4" w:space="0" w:color="000000"/>
              <w:left w:val="single" w:sz="4" w:space="0" w:color="000000"/>
              <w:bottom w:val="single" w:sz="4" w:space="0" w:color="000000"/>
              <w:right w:val="single" w:sz="4" w:space="0" w:color="000000"/>
            </w:tcBorders>
          </w:tcPr>
          <w:p w14:paraId="310FCF7D" w14:textId="77777777" w:rsidR="005E1F85" w:rsidRDefault="00D8028F" w:rsidP="00B43077">
            <w:pPr>
              <w:widowControl w:val="0"/>
              <w:tabs>
                <w:tab w:val="left" w:pos="142"/>
              </w:tabs>
              <w:rPr>
                <w:b/>
                <w:sz w:val="22"/>
                <w:szCs w:val="22"/>
              </w:rPr>
            </w:pPr>
            <w:r>
              <w:rPr>
                <w:b/>
                <w:sz w:val="22"/>
                <w:szCs w:val="22"/>
                <w:lang w:bidi="lt-LT"/>
              </w:rPr>
              <w:t>14.</w:t>
            </w:r>
            <w:r>
              <w:rPr>
                <w:b/>
                <w:sz w:val="22"/>
                <w:szCs w:val="22"/>
                <w:lang w:bidi="lt-LT"/>
              </w:rPr>
              <w:tab/>
            </w:r>
            <w:r>
              <w:rPr>
                <w:b/>
                <w:sz w:val="22"/>
                <w:szCs w:val="22"/>
              </w:rPr>
              <w:t>PARDAVIMO (IŠDAVIMO) TVARKA</w:t>
            </w:r>
          </w:p>
        </w:tc>
      </w:tr>
    </w:tbl>
    <w:p w14:paraId="4834CD8F" w14:textId="77777777" w:rsidR="005E1F85" w:rsidRDefault="005E1F85" w:rsidP="00B43077">
      <w:pPr>
        <w:pStyle w:val="Antrat2"/>
        <w:spacing w:before="0"/>
        <w:rPr>
          <w:rFonts w:ascii="Times New Roman" w:hAnsi="Times New Roman" w:cs="Times New Roman"/>
          <w:b/>
          <w:i/>
          <w:color w:val="auto"/>
          <w:sz w:val="22"/>
          <w:szCs w:val="22"/>
        </w:rPr>
      </w:pPr>
    </w:p>
    <w:p w14:paraId="2CBEC848" w14:textId="77777777" w:rsidR="005E1F85" w:rsidRDefault="00D8028F" w:rsidP="00B43077">
      <w:pPr>
        <w:pStyle w:val="Antrat2"/>
        <w:spacing w:before="0"/>
        <w:rPr>
          <w:rFonts w:ascii="Times New Roman" w:hAnsi="Times New Roman" w:cs="Times New Roman"/>
          <w:b/>
          <w:i/>
          <w:color w:val="auto"/>
          <w:sz w:val="22"/>
          <w:szCs w:val="22"/>
        </w:rPr>
      </w:pPr>
      <w:r>
        <w:rPr>
          <w:rFonts w:ascii="Times New Roman" w:hAnsi="Times New Roman" w:cs="Times New Roman"/>
          <w:color w:val="auto"/>
          <w:sz w:val="22"/>
          <w:szCs w:val="22"/>
          <w:lang w:bidi="lt-LT"/>
        </w:rPr>
        <w:t>Nereceptinis vaistas.</w:t>
      </w:r>
    </w:p>
    <w:p w14:paraId="2E164A20" w14:textId="77777777" w:rsidR="005E1F85" w:rsidRDefault="005E1F85" w:rsidP="00B43077">
      <w:pPr>
        <w:tabs>
          <w:tab w:val="left" w:pos="720"/>
        </w:tabs>
        <w:rPr>
          <w:sz w:val="22"/>
          <w:szCs w:val="22"/>
        </w:rPr>
      </w:pPr>
    </w:p>
    <w:p w14:paraId="28266A8B" w14:textId="77777777" w:rsidR="005E1F85" w:rsidRDefault="005E1F85" w:rsidP="00B43077">
      <w:pPr>
        <w:tabs>
          <w:tab w:val="left" w:pos="720"/>
        </w:tabs>
        <w:rPr>
          <w:sz w:val="16"/>
          <w:szCs w:val="16"/>
        </w:rPr>
      </w:pPr>
    </w:p>
    <w:tbl>
      <w:tblPr>
        <w:tblW w:w="9210" w:type="dxa"/>
        <w:tblLayout w:type="fixed"/>
        <w:tblCellMar>
          <w:left w:w="70" w:type="dxa"/>
          <w:right w:w="70" w:type="dxa"/>
        </w:tblCellMar>
        <w:tblLook w:val="0000" w:firstRow="0" w:lastRow="0" w:firstColumn="0" w:lastColumn="0" w:noHBand="0" w:noVBand="0"/>
      </w:tblPr>
      <w:tblGrid>
        <w:gridCol w:w="9210"/>
      </w:tblGrid>
      <w:tr w:rsidR="005E1F85" w14:paraId="6CB51A82" w14:textId="77777777">
        <w:tc>
          <w:tcPr>
            <w:tcW w:w="9210" w:type="dxa"/>
            <w:tcBorders>
              <w:top w:val="single" w:sz="4" w:space="0" w:color="000000"/>
              <w:left w:val="single" w:sz="4" w:space="0" w:color="000000"/>
              <w:bottom w:val="single" w:sz="4" w:space="0" w:color="000000"/>
              <w:right w:val="single" w:sz="4" w:space="0" w:color="000000"/>
            </w:tcBorders>
          </w:tcPr>
          <w:p w14:paraId="64D223D2" w14:textId="77777777" w:rsidR="005E1F85" w:rsidRDefault="00D8028F" w:rsidP="00B43077">
            <w:pPr>
              <w:widowControl w:val="0"/>
              <w:tabs>
                <w:tab w:val="left" w:pos="142"/>
              </w:tabs>
              <w:rPr>
                <w:b/>
                <w:sz w:val="22"/>
                <w:szCs w:val="22"/>
              </w:rPr>
            </w:pPr>
            <w:r>
              <w:rPr>
                <w:b/>
                <w:sz w:val="22"/>
                <w:szCs w:val="22"/>
                <w:lang w:bidi="lt-LT"/>
              </w:rPr>
              <w:t>15.</w:t>
            </w:r>
            <w:r>
              <w:rPr>
                <w:b/>
                <w:sz w:val="22"/>
                <w:szCs w:val="22"/>
                <w:lang w:bidi="lt-LT"/>
              </w:rPr>
              <w:tab/>
              <w:t>VARTOJIMO INSTRUKCIJA</w:t>
            </w:r>
          </w:p>
        </w:tc>
      </w:tr>
    </w:tbl>
    <w:p w14:paraId="7AC6EAA7" w14:textId="77777777" w:rsidR="005E1F85" w:rsidRDefault="005E1F85" w:rsidP="00B43077">
      <w:pPr>
        <w:tabs>
          <w:tab w:val="left" w:pos="720"/>
        </w:tabs>
        <w:rPr>
          <w:sz w:val="22"/>
          <w:szCs w:val="22"/>
        </w:rPr>
      </w:pPr>
    </w:p>
    <w:p w14:paraId="3C250B91" w14:textId="77777777" w:rsidR="005E1F85" w:rsidRDefault="00D8028F" w:rsidP="00B43077">
      <w:pPr>
        <w:pStyle w:val="Pagrindinistekstas2"/>
        <w:jc w:val="left"/>
        <w:rPr>
          <w:sz w:val="22"/>
          <w:szCs w:val="22"/>
        </w:rPr>
      </w:pPr>
      <w:r>
        <w:rPr>
          <w:sz w:val="22"/>
          <w:szCs w:val="22"/>
          <w:highlight w:val="lightGray"/>
          <w:lang w:bidi="lt-LT"/>
        </w:rPr>
        <w:t>Trumpalaikis simptominis peršalimo, gripo ar į gripą panašių simptomų (karščiavimo, slogos, nosies gleivinės užburkimo, sauso kosulio, galvos ir gerklės, raumenų, kaulų ir sąnarių skausmo, įskaitant simptomus, pasireiškiančius prieš miegą, kurie sukelia sunkumus užmigti) gydymas dieną ir naktį.</w:t>
      </w:r>
      <w:r>
        <w:rPr>
          <w:sz w:val="22"/>
          <w:szCs w:val="22"/>
          <w:lang w:bidi="lt-LT"/>
        </w:rPr>
        <w:t xml:space="preserve"> </w:t>
      </w:r>
    </w:p>
    <w:p w14:paraId="7439A01A" w14:textId="77777777" w:rsidR="005E1F85" w:rsidRDefault="005E1F85" w:rsidP="00B43077">
      <w:pPr>
        <w:jc w:val="both"/>
        <w:rPr>
          <w:sz w:val="16"/>
          <w:szCs w:val="16"/>
        </w:rPr>
      </w:pPr>
    </w:p>
    <w:p w14:paraId="61BFEAE6" w14:textId="77777777" w:rsidR="005E1F85" w:rsidRDefault="00D8028F" w:rsidP="00B43077">
      <w:pPr>
        <w:pStyle w:val="Antrat2"/>
        <w:spacing w:before="0"/>
        <w:rPr>
          <w:rFonts w:ascii="Times New Roman" w:hAnsi="Times New Roman" w:cs="Times New Roman"/>
          <w:b/>
          <w:bCs/>
          <w:i/>
          <w:iCs/>
          <w:color w:val="auto"/>
          <w:sz w:val="22"/>
          <w:szCs w:val="22"/>
        </w:rPr>
      </w:pPr>
      <w:r>
        <w:rPr>
          <w:rFonts w:ascii="Times New Roman" w:hAnsi="Times New Roman" w:cs="Times New Roman"/>
          <w:b/>
          <w:bCs/>
          <w:color w:val="auto"/>
          <w:sz w:val="22"/>
          <w:szCs w:val="22"/>
          <w:lang w:bidi="lt-LT"/>
        </w:rPr>
        <w:t xml:space="preserve">Dozavimas ir vartojimo būdas: </w:t>
      </w:r>
    </w:p>
    <w:p w14:paraId="1AA3514C" w14:textId="77777777" w:rsidR="005E1F85" w:rsidRDefault="00D8028F" w:rsidP="00B43077">
      <w:pPr>
        <w:pStyle w:val="Antrat2"/>
        <w:spacing w:before="0"/>
        <w:rPr>
          <w:rFonts w:ascii="Times New Roman" w:hAnsi="Times New Roman" w:cs="Times New Roman"/>
          <w:bCs/>
          <w:i/>
          <w:iCs/>
          <w:color w:val="auto"/>
          <w:sz w:val="22"/>
          <w:szCs w:val="22"/>
        </w:rPr>
      </w:pPr>
      <w:r>
        <w:rPr>
          <w:rFonts w:ascii="Times New Roman" w:hAnsi="Times New Roman" w:cs="Times New Roman"/>
          <w:color w:val="auto"/>
          <w:sz w:val="22"/>
          <w:szCs w:val="22"/>
          <w:lang w:bidi="lt-LT"/>
        </w:rPr>
        <w:t xml:space="preserve">Suaugusieji: </w:t>
      </w:r>
    </w:p>
    <w:p w14:paraId="06729EFD" w14:textId="77777777" w:rsidR="005E1F85" w:rsidRDefault="00D8028F" w:rsidP="00B43077">
      <w:pPr>
        <w:rPr>
          <w:b/>
          <w:bCs/>
          <w:sz w:val="22"/>
          <w:szCs w:val="22"/>
        </w:rPr>
      </w:pPr>
      <w:r>
        <w:rPr>
          <w:b/>
          <w:sz w:val="22"/>
          <w:szCs w:val="22"/>
          <w:lang w:bidi="lt-LT"/>
        </w:rPr>
        <w:t>Tabletė dienai (geltona)</w:t>
      </w:r>
    </w:p>
    <w:p w14:paraId="764A033C" w14:textId="77777777" w:rsidR="005E1F85" w:rsidRDefault="00D8028F" w:rsidP="00B43077">
      <w:pPr>
        <w:pStyle w:val="Antrat2"/>
        <w:numPr>
          <w:ilvl w:val="1"/>
          <w:numId w:val="15"/>
        </w:numPr>
        <w:spacing w:before="0"/>
        <w:ind w:left="360" w:hanging="270"/>
        <w:rPr>
          <w:rFonts w:ascii="Times New Roman" w:hAnsi="Times New Roman" w:cs="Times New Roman"/>
          <w:b/>
          <w:bCs/>
          <w:i/>
          <w:iCs/>
          <w:color w:val="auto"/>
          <w:sz w:val="22"/>
          <w:szCs w:val="22"/>
        </w:rPr>
      </w:pPr>
      <w:r>
        <w:rPr>
          <w:rFonts w:ascii="Times New Roman" w:hAnsi="Times New Roman" w:cs="Times New Roman"/>
          <w:color w:val="auto"/>
          <w:sz w:val="22"/>
          <w:szCs w:val="22"/>
          <w:lang w:bidi="lt-LT"/>
        </w:rPr>
        <w:t xml:space="preserve">1–2 tabletės 2–3 kartus per parą; </w:t>
      </w:r>
    </w:p>
    <w:p w14:paraId="106AFEE6" w14:textId="77777777" w:rsidR="005E1F85" w:rsidRDefault="00D8028F" w:rsidP="00B43077">
      <w:pPr>
        <w:pStyle w:val="Antrat2"/>
        <w:numPr>
          <w:ilvl w:val="1"/>
          <w:numId w:val="16"/>
        </w:numPr>
        <w:spacing w:before="0"/>
        <w:ind w:left="360" w:hanging="270"/>
        <w:rPr>
          <w:rFonts w:ascii="Times New Roman" w:hAnsi="Times New Roman" w:cs="Times New Roman"/>
          <w:b/>
          <w:bCs/>
          <w:i/>
          <w:iCs/>
          <w:color w:val="auto"/>
          <w:sz w:val="22"/>
          <w:szCs w:val="22"/>
        </w:rPr>
      </w:pPr>
      <w:r>
        <w:rPr>
          <w:rFonts w:ascii="Times New Roman" w:hAnsi="Times New Roman" w:cs="Times New Roman"/>
          <w:color w:val="auto"/>
          <w:sz w:val="22"/>
          <w:szCs w:val="22"/>
          <w:lang w:bidi="lt-LT"/>
        </w:rPr>
        <w:t>maksimali dozė per parą: 6 tabletės.</w:t>
      </w:r>
    </w:p>
    <w:p w14:paraId="73C178D2" w14:textId="77777777" w:rsidR="005E1F85" w:rsidRDefault="005E1F85" w:rsidP="00B43077">
      <w:pPr>
        <w:tabs>
          <w:tab w:val="left" w:pos="720"/>
        </w:tabs>
        <w:rPr>
          <w:sz w:val="16"/>
          <w:szCs w:val="16"/>
        </w:rPr>
      </w:pPr>
    </w:p>
    <w:p w14:paraId="60450420" w14:textId="77777777" w:rsidR="005E1F85" w:rsidRDefault="00D8028F" w:rsidP="00B43077">
      <w:pPr>
        <w:rPr>
          <w:i/>
          <w:sz w:val="22"/>
          <w:szCs w:val="22"/>
        </w:rPr>
      </w:pPr>
      <w:r>
        <w:rPr>
          <w:b/>
          <w:sz w:val="22"/>
          <w:szCs w:val="22"/>
          <w:lang w:bidi="lt-LT"/>
        </w:rPr>
        <w:t xml:space="preserve">Tabletė nakčiai (mėlyna) </w:t>
      </w:r>
    </w:p>
    <w:p w14:paraId="52BC38EF" w14:textId="77777777" w:rsidR="005E1F85" w:rsidRDefault="00D8028F" w:rsidP="00B43077">
      <w:pPr>
        <w:pStyle w:val="Sraopastraipa"/>
        <w:numPr>
          <w:ilvl w:val="1"/>
          <w:numId w:val="17"/>
        </w:numPr>
        <w:spacing w:line="240" w:lineRule="auto"/>
        <w:ind w:left="360" w:hanging="270"/>
      </w:pPr>
      <w:r>
        <w:rPr>
          <w:rFonts w:ascii="Times New Roman" w:hAnsi="Times New Roman"/>
          <w:lang w:bidi="lt-LT"/>
        </w:rPr>
        <w:t>1–2 tabletės prieš miegą;</w:t>
      </w:r>
    </w:p>
    <w:p w14:paraId="19E10597" w14:textId="77777777" w:rsidR="005E1F85" w:rsidRDefault="00D8028F" w:rsidP="00B43077">
      <w:pPr>
        <w:pStyle w:val="Sraopastraipa"/>
        <w:numPr>
          <w:ilvl w:val="1"/>
          <w:numId w:val="17"/>
        </w:numPr>
        <w:spacing w:after="0" w:line="240" w:lineRule="auto"/>
        <w:ind w:left="360" w:hanging="274"/>
      </w:pPr>
      <w:r>
        <w:rPr>
          <w:rFonts w:ascii="Times New Roman" w:hAnsi="Times New Roman"/>
          <w:lang w:bidi="lt-LT"/>
        </w:rPr>
        <w:lastRenderedPageBreak/>
        <w:t>maksimali dozė per parą: 2 tabletės</w:t>
      </w:r>
      <w:r>
        <w:rPr>
          <w:lang w:bidi="lt-LT"/>
        </w:rPr>
        <w:t>.</w:t>
      </w:r>
    </w:p>
    <w:p w14:paraId="68A02062" w14:textId="77777777" w:rsidR="005E1F85" w:rsidRDefault="00D8028F" w:rsidP="00B43077">
      <w:pPr>
        <w:rPr>
          <w:sz w:val="22"/>
          <w:szCs w:val="22"/>
        </w:rPr>
      </w:pPr>
      <w:r>
        <w:rPr>
          <w:sz w:val="22"/>
          <w:szCs w:val="22"/>
          <w:lang w:bidi="lt-LT"/>
        </w:rPr>
        <w:t>Nakties tabletę reikia gerti tik prieš miegą.</w:t>
      </w:r>
    </w:p>
    <w:p w14:paraId="62074816" w14:textId="77777777" w:rsidR="005E1F85" w:rsidRDefault="005E1F85" w:rsidP="00B43077">
      <w:pPr>
        <w:tabs>
          <w:tab w:val="left" w:pos="720"/>
        </w:tabs>
        <w:rPr>
          <w:sz w:val="22"/>
          <w:szCs w:val="22"/>
        </w:rPr>
      </w:pPr>
    </w:p>
    <w:p w14:paraId="3A37D7B7" w14:textId="77777777" w:rsidR="003F4A6B" w:rsidRDefault="003F4A6B" w:rsidP="00B43077">
      <w:pPr>
        <w:tabs>
          <w:tab w:val="left" w:pos="720"/>
        </w:tabs>
        <w:rPr>
          <w:sz w:val="22"/>
          <w:szCs w:val="22"/>
        </w:rPr>
      </w:pPr>
    </w:p>
    <w:p w14:paraId="4C6550D4" w14:textId="77777777" w:rsidR="005E1F85" w:rsidRDefault="00D8028F">
      <w:pPr>
        <w:pBdr>
          <w:top w:val="single" w:sz="4" w:space="1" w:color="000000"/>
          <w:left w:val="single" w:sz="4" w:space="4" w:color="000000"/>
          <w:bottom w:val="single" w:sz="4" w:space="1" w:color="000000"/>
          <w:right w:val="single" w:sz="4" w:space="4" w:color="000000"/>
        </w:pBdr>
        <w:tabs>
          <w:tab w:val="left" w:pos="720"/>
        </w:tabs>
        <w:rPr>
          <w:sz w:val="22"/>
          <w:szCs w:val="22"/>
        </w:rPr>
      </w:pPr>
      <w:r>
        <w:rPr>
          <w:b/>
          <w:sz w:val="22"/>
          <w:szCs w:val="22"/>
          <w:lang w:bidi="lt-LT"/>
        </w:rPr>
        <w:t>16.</w:t>
      </w:r>
      <w:r>
        <w:rPr>
          <w:b/>
          <w:sz w:val="22"/>
          <w:szCs w:val="22"/>
          <w:lang w:bidi="lt-LT"/>
        </w:rPr>
        <w:tab/>
        <w:t>INFORMACIJA BRAILIO RAŠTU</w:t>
      </w:r>
    </w:p>
    <w:p w14:paraId="65DAB0E0" w14:textId="77777777" w:rsidR="005E1F85" w:rsidRDefault="005E1F85">
      <w:pPr>
        <w:tabs>
          <w:tab w:val="left" w:pos="720"/>
        </w:tabs>
        <w:rPr>
          <w:sz w:val="22"/>
          <w:szCs w:val="22"/>
        </w:rPr>
      </w:pPr>
    </w:p>
    <w:p w14:paraId="11C075BE" w14:textId="77777777" w:rsidR="005E1F85" w:rsidRDefault="00D8028F">
      <w:pPr>
        <w:tabs>
          <w:tab w:val="left" w:pos="720"/>
        </w:tabs>
        <w:rPr>
          <w:sz w:val="22"/>
          <w:szCs w:val="22"/>
          <w:lang w:bidi="lt-LT"/>
        </w:rPr>
      </w:pPr>
      <w:proofErr w:type="spellStart"/>
      <w:r>
        <w:rPr>
          <w:sz w:val="22"/>
          <w:szCs w:val="22"/>
          <w:lang w:bidi="lt-LT"/>
        </w:rPr>
        <w:t>digrin</w:t>
      </w:r>
      <w:proofErr w:type="spellEnd"/>
    </w:p>
    <w:p w14:paraId="1F71B0E0" w14:textId="77777777" w:rsidR="005E1F85" w:rsidRDefault="005E1F85">
      <w:pPr>
        <w:tabs>
          <w:tab w:val="left" w:pos="720"/>
        </w:tabs>
        <w:rPr>
          <w:sz w:val="22"/>
          <w:szCs w:val="22"/>
          <w:lang w:bidi="lt-LT"/>
        </w:rPr>
      </w:pPr>
    </w:p>
    <w:p w14:paraId="679B335A" w14:textId="77777777" w:rsidR="005E1F85" w:rsidRDefault="005E1F85">
      <w:pPr>
        <w:tabs>
          <w:tab w:val="left" w:pos="720"/>
        </w:tabs>
        <w:rPr>
          <w:sz w:val="22"/>
          <w:szCs w:val="22"/>
          <w:lang w:bidi="lt-LT"/>
        </w:rPr>
      </w:pPr>
    </w:p>
    <w:p w14:paraId="480DE374" w14:textId="77777777" w:rsidR="005E1F85" w:rsidRDefault="00D8028F">
      <w:pPr>
        <w:keepNext/>
        <w:pBdr>
          <w:top w:val="single" w:sz="4" w:space="1" w:color="000000"/>
          <w:left w:val="single" w:sz="4" w:space="4" w:color="000000"/>
          <w:bottom w:val="single" w:sz="4" w:space="1" w:color="000000"/>
          <w:right w:val="single" w:sz="4" w:space="4" w:color="000000"/>
        </w:pBdr>
        <w:tabs>
          <w:tab w:val="left" w:pos="0"/>
        </w:tabs>
        <w:outlineLvl w:val="0"/>
        <w:rPr>
          <w:i/>
          <w:sz w:val="22"/>
          <w:szCs w:val="22"/>
        </w:rPr>
      </w:pPr>
      <w:r>
        <w:rPr>
          <w:b/>
          <w:sz w:val="22"/>
          <w:szCs w:val="22"/>
        </w:rPr>
        <w:t>17.</w:t>
      </w:r>
      <w:r>
        <w:rPr>
          <w:b/>
          <w:sz w:val="22"/>
          <w:szCs w:val="22"/>
        </w:rPr>
        <w:tab/>
        <w:t>UNIKALUS IDENTIFIKATORIUS – 2D BRŪKŠNINIS KODAS</w:t>
      </w:r>
    </w:p>
    <w:p w14:paraId="57DBB839" w14:textId="77777777" w:rsidR="005E1F85" w:rsidRDefault="005E1F85">
      <w:pPr>
        <w:rPr>
          <w:sz w:val="22"/>
          <w:szCs w:val="22"/>
        </w:rPr>
      </w:pPr>
    </w:p>
    <w:p w14:paraId="23374FCE" w14:textId="77777777" w:rsidR="005E1F85" w:rsidRDefault="00D8028F">
      <w:pPr>
        <w:rPr>
          <w:sz w:val="22"/>
          <w:szCs w:val="22"/>
          <w:highlight w:val="lightGray"/>
        </w:rPr>
      </w:pPr>
      <w:r>
        <w:rPr>
          <w:sz w:val="22"/>
          <w:szCs w:val="22"/>
          <w:highlight w:val="lightGray"/>
        </w:rPr>
        <w:t xml:space="preserve">Duomenys nebūtini. </w:t>
      </w:r>
    </w:p>
    <w:p w14:paraId="1BFD574C" w14:textId="77777777" w:rsidR="005E1F85" w:rsidRDefault="005E1F85">
      <w:pPr>
        <w:rPr>
          <w:sz w:val="22"/>
          <w:szCs w:val="22"/>
        </w:rPr>
      </w:pPr>
    </w:p>
    <w:p w14:paraId="610AC0B2" w14:textId="77777777" w:rsidR="005E1F85" w:rsidRDefault="005E1F85">
      <w:pPr>
        <w:rPr>
          <w:sz w:val="22"/>
          <w:szCs w:val="22"/>
        </w:rPr>
      </w:pPr>
    </w:p>
    <w:p w14:paraId="748F4E71" w14:textId="77777777" w:rsidR="005E1F85" w:rsidRDefault="00D8028F">
      <w:pPr>
        <w:keepNext/>
        <w:pBdr>
          <w:top w:val="single" w:sz="4" w:space="1" w:color="000000"/>
          <w:left w:val="single" w:sz="4" w:space="4" w:color="000000"/>
          <w:bottom w:val="single" w:sz="4" w:space="1" w:color="000000"/>
          <w:right w:val="single" w:sz="4" w:space="4" w:color="000000"/>
        </w:pBdr>
        <w:tabs>
          <w:tab w:val="left" w:pos="0"/>
        </w:tabs>
        <w:outlineLvl w:val="0"/>
        <w:rPr>
          <w:i/>
          <w:sz w:val="22"/>
          <w:szCs w:val="22"/>
        </w:rPr>
      </w:pPr>
      <w:r>
        <w:rPr>
          <w:b/>
          <w:sz w:val="22"/>
          <w:szCs w:val="22"/>
        </w:rPr>
        <w:t>18.</w:t>
      </w:r>
      <w:r>
        <w:rPr>
          <w:b/>
          <w:sz w:val="22"/>
          <w:szCs w:val="22"/>
        </w:rPr>
        <w:tab/>
        <w:t>UNIKALUS IDENTIFIKATORIUS – ŽMONĖMS SUPRANTAMI DUOMENYS</w:t>
      </w:r>
    </w:p>
    <w:p w14:paraId="38C146D4" w14:textId="77777777" w:rsidR="005E1F85" w:rsidRDefault="005E1F85">
      <w:pPr>
        <w:rPr>
          <w:sz w:val="22"/>
          <w:szCs w:val="22"/>
        </w:rPr>
      </w:pPr>
    </w:p>
    <w:p w14:paraId="69C6FD91" w14:textId="77777777" w:rsidR="005E1F85" w:rsidRDefault="005E1F85">
      <w:pPr>
        <w:rPr>
          <w:vanish/>
          <w:sz w:val="22"/>
          <w:szCs w:val="22"/>
        </w:rPr>
      </w:pPr>
    </w:p>
    <w:p w14:paraId="11FA999E" w14:textId="77777777" w:rsidR="005E1F85" w:rsidRDefault="00D8028F">
      <w:pPr>
        <w:rPr>
          <w:vanish/>
          <w:sz w:val="22"/>
          <w:szCs w:val="22"/>
        </w:rPr>
      </w:pPr>
      <w:r>
        <w:rPr>
          <w:sz w:val="22"/>
          <w:szCs w:val="22"/>
          <w:highlight w:val="lightGray"/>
          <w:shd w:val="clear" w:color="auto" w:fill="CCCCCC"/>
        </w:rPr>
        <w:t>Duomenys nebūtini.</w:t>
      </w:r>
    </w:p>
    <w:p w14:paraId="55E3F220" w14:textId="77777777" w:rsidR="005E1F85" w:rsidRDefault="005E1F85">
      <w:pPr>
        <w:tabs>
          <w:tab w:val="left" w:pos="720"/>
        </w:tabs>
        <w:rPr>
          <w:sz w:val="22"/>
          <w:szCs w:val="22"/>
        </w:rPr>
      </w:pPr>
    </w:p>
    <w:p w14:paraId="24CCAA84" w14:textId="77777777" w:rsidR="005E1F85" w:rsidRDefault="005E1F85">
      <w:pPr>
        <w:rPr>
          <w:strike/>
          <w:sz w:val="22"/>
          <w:szCs w:val="22"/>
        </w:rPr>
      </w:pPr>
    </w:p>
    <w:p w14:paraId="5AB64B37" w14:textId="77777777" w:rsidR="005E1F85" w:rsidRDefault="005E1F85">
      <w:pPr>
        <w:rPr>
          <w:strike/>
          <w:sz w:val="22"/>
          <w:szCs w:val="22"/>
        </w:rPr>
      </w:pPr>
    </w:p>
    <w:p w14:paraId="1E705ED7" w14:textId="77777777" w:rsidR="005E1F85" w:rsidRDefault="005E1F85">
      <w:pPr>
        <w:rPr>
          <w:strike/>
          <w:sz w:val="22"/>
          <w:szCs w:val="22"/>
        </w:rPr>
      </w:pPr>
    </w:p>
    <w:p w14:paraId="57F31A1F" w14:textId="77777777" w:rsidR="005E1F85" w:rsidRDefault="005E1F85">
      <w:pPr>
        <w:rPr>
          <w:strike/>
          <w:sz w:val="22"/>
          <w:szCs w:val="22"/>
        </w:rPr>
      </w:pPr>
    </w:p>
    <w:p w14:paraId="243E040F" w14:textId="77777777" w:rsidR="005E1F85" w:rsidRDefault="005E1F85">
      <w:pPr>
        <w:rPr>
          <w:strike/>
          <w:sz w:val="22"/>
          <w:szCs w:val="22"/>
        </w:rPr>
      </w:pPr>
    </w:p>
    <w:p w14:paraId="7A2E8365" w14:textId="77777777" w:rsidR="005E1F85" w:rsidRDefault="005E1F85">
      <w:pPr>
        <w:rPr>
          <w:strike/>
          <w:sz w:val="22"/>
          <w:szCs w:val="22"/>
        </w:rPr>
      </w:pPr>
    </w:p>
    <w:p w14:paraId="6573B2A0" w14:textId="77777777" w:rsidR="005E1F85" w:rsidRDefault="005E1F85">
      <w:pPr>
        <w:rPr>
          <w:strike/>
          <w:sz w:val="22"/>
          <w:szCs w:val="22"/>
        </w:rPr>
      </w:pPr>
    </w:p>
    <w:p w14:paraId="2298848F" w14:textId="77777777" w:rsidR="005E1F85" w:rsidRDefault="005E1F85">
      <w:pPr>
        <w:rPr>
          <w:strike/>
          <w:sz w:val="22"/>
          <w:szCs w:val="22"/>
        </w:rPr>
      </w:pPr>
    </w:p>
    <w:p w14:paraId="50223305" w14:textId="77777777" w:rsidR="005E1F85" w:rsidRDefault="005E1F85">
      <w:pPr>
        <w:rPr>
          <w:strike/>
          <w:sz w:val="22"/>
          <w:szCs w:val="22"/>
        </w:rPr>
      </w:pPr>
    </w:p>
    <w:p w14:paraId="4B0C352F" w14:textId="77777777" w:rsidR="005E1F85" w:rsidRDefault="005E1F85">
      <w:pPr>
        <w:rPr>
          <w:strike/>
          <w:sz w:val="22"/>
          <w:szCs w:val="22"/>
        </w:rPr>
      </w:pPr>
    </w:p>
    <w:p w14:paraId="2E613B45" w14:textId="77777777" w:rsidR="005E1F85" w:rsidRDefault="005E1F85">
      <w:pPr>
        <w:rPr>
          <w:strike/>
          <w:sz w:val="22"/>
          <w:szCs w:val="22"/>
        </w:rPr>
      </w:pPr>
    </w:p>
    <w:p w14:paraId="632B8ED2" w14:textId="77777777" w:rsidR="005E1F85" w:rsidRDefault="005E1F85">
      <w:pPr>
        <w:rPr>
          <w:strike/>
          <w:sz w:val="22"/>
          <w:szCs w:val="22"/>
        </w:rPr>
      </w:pPr>
    </w:p>
    <w:p w14:paraId="1912F671" w14:textId="77777777" w:rsidR="005E1F85" w:rsidRDefault="005E1F85">
      <w:pPr>
        <w:rPr>
          <w:strike/>
          <w:sz w:val="22"/>
          <w:szCs w:val="22"/>
        </w:rPr>
      </w:pPr>
    </w:p>
    <w:p w14:paraId="078512F6" w14:textId="77777777" w:rsidR="005E1F85" w:rsidRDefault="005E1F85">
      <w:pPr>
        <w:rPr>
          <w:strike/>
          <w:sz w:val="22"/>
          <w:szCs w:val="22"/>
        </w:rPr>
      </w:pPr>
    </w:p>
    <w:p w14:paraId="17352CE7" w14:textId="77777777" w:rsidR="005E1F85" w:rsidRDefault="005E1F85">
      <w:pPr>
        <w:rPr>
          <w:strike/>
          <w:sz w:val="22"/>
          <w:szCs w:val="22"/>
        </w:rPr>
      </w:pPr>
    </w:p>
    <w:p w14:paraId="6E0862F8" w14:textId="77777777" w:rsidR="005E1F85" w:rsidRDefault="005E1F85">
      <w:pPr>
        <w:rPr>
          <w:strike/>
          <w:sz w:val="22"/>
          <w:szCs w:val="22"/>
        </w:rPr>
      </w:pPr>
    </w:p>
    <w:p w14:paraId="52C9C81E" w14:textId="77777777" w:rsidR="005E1F85" w:rsidRDefault="005E1F85">
      <w:pPr>
        <w:rPr>
          <w:strike/>
          <w:sz w:val="22"/>
          <w:szCs w:val="22"/>
        </w:rPr>
      </w:pPr>
    </w:p>
    <w:p w14:paraId="220F02D6" w14:textId="77777777" w:rsidR="005E1F85" w:rsidRDefault="005E1F85">
      <w:pPr>
        <w:rPr>
          <w:strike/>
          <w:sz w:val="22"/>
          <w:szCs w:val="22"/>
        </w:rPr>
      </w:pPr>
    </w:p>
    <w:p w14:paraId="34ECA0B6" w14:textId="77777777" w:rsidR="005E1F85" w:rsidRDefault="005E1F85">
      <w:pPr>
        <w:rPr>
          <w:strike/>
          <w:sz w:val="22"/>
          <w:szCs w:val="22"/>
        </w:rPr>
      </w:pPr>
    </w:p>
    <w:p w14:paraId="74DE3F34" w14:textId="77777777" w:rsidR="005E1F85" w:rsidRDefault="005E1F85">
      <w:pPr>
        <w:rPr>
          <w:strike/>
          <w:sz w:val="22"/>
          <w:szCs w:val="22"/>
        </w:rPr>
      </w:pPr>
    </w:p>
    <w:p w14:paraId="0D2BACF9" w14:textId="77777777" w:rsidR="005E1F85" w:rsidRDefault="00D8028F">
      <w:pPr>
        <w:rPr>
          <w:strike/>
          <w:sz w:val="22"/>
          <w:szCs w:val="22"/>
        </w:rPr>
      </w:pPr>
      <w:r>
        <w:br w:type="page"/>
      </w:r>
    </w:p>
    <w:tbl>
      <w:tblPr>
        <w:tblW w:w="9776" w:type="dxa"/>
        <w:tblLayout w:type="fixed"/>
        <w:tblCellMar>
          <w:left w:w="70" w:type="dxa"/>
          <w:right w:w="70" w:type="dxa"/>
        </w:tblCellMar>
        <w:tblLook w:val="0000" w:firstRow="0" w:lastRow="0" w:firstColumn="0" w:lastColumn="0" w:noHBand="0" w:noVBand="0"/>
      </w:tblPr>
      <w:tblGrid>
        <w:gridCol w:w="9776"/>
      </w:tblGrid>
      <w:tr w:rsidR="005E1F85" w14:paraId="1F9C79C2" w14:textId="77777777">
        <w:tc>
          <w:tcPr>
            <w:tcW w:w="9776" w:type="dxa"/>
            <w:tcBorders>
              <w:top w:val="single" w:sz="4" w:space="0" w:color="000000"/>
              <w:left w:val="single" w:sz="4" w:space="0" w:color="000000"/>
              <w:bottom w:val="single" w:sz="4" w:space="0" w:color="000000"/>
              <w:right w:val="single" w:sz="4" w:space="0" w:color="000000"/>
            </w:tcBorders>
          </w:tcPr>
          <w:p w14:paraId="5F978254" w14:textId="77777777" w:rsidR="005E1F85" w:rsidRDefault="00D8028F">
            <w:pPr>
              <w:pageBreakBefore/>
              <w:widowControl w:val="0"/>
              <w:tabs>
                <w:tab w:val="left" w:pos="720"/>
              </w:tabs>
              <w:rPr>
                <w:b/>
                <w:sz w:val="22"/>
                <w:szCs w:val="22"/>
              </w:rPr>
            </w:pPr>
            <w:r>
              <w:rPr>
                <w:b/>
                <w:sz w:val="22"/>
                <w:szCs w:val="22"/>
                <w:lang w:bidi="lt-LT"/>
              </w:rPr>
              <w:lastRenderedPageBreak/>
              <w:t>MINIMALI INFORMACIJA ANT LIZDINIŲ PLOKŠTELIŲ ARBA FOLIJOS PAKUOČIŲ</w:t>
            </w:r>
          </w:p>
          <w:p w14:paraId="526FC15B" w14:textId="77777777" w:rsidR="005E1F85" w:rsidRDefault="005E1F85">
            <w:pPr>
              <w:widowControl w:val="0"/>
              <w:tabs>
                <w:tab w:val="left" w:pos="720"/>
              </w:tabs>
              <w:rPr>
                <w:b/>
                <w:sz w:val="22"/>
                <w:szCs w:val="22"/>
              </w:rPr>
            </w:pPr>
          </w:p>
          <w:p w14:paraId="2459AF08" w14:textId="77777777" w:rsidR="005E1F85" w:rsidRDefault="00D8028F">
            <w:pPr>
              <w:widowControl w:val="0"/>
              <w:tabs>
                <w:tab w:val="left" w:pos="720"/>
              </w:tabs>
              <w:rPr>
                <w:b/>
                <w:sz w:val="22"/>
                <w:szCs w:val="22"/>
              </w:rPr>
            </w:pPr>
            <w:r>
              <w:rPr>
                <w:b/>
                <w:sz w:val="22"/>
                <w:szCs w:val="22"/>
                <w:lang w:bidi="lt-LT"/>
              </w:rPr>
              <w:t>LIZDINĖ PLOKŠTELĖ</w:t>
            </w:r>
          </w:p>
        </w:tc>
      </w:tr>
    </w:tbl>
    <w:p w14:paraId="50F7D5A0" w14:textId="77777777" w:rsidR="005E1F85" w:rsidRDefault="005E1F85">
      <w:pPr>
        <w:tabs>
          <w:tab w:val="left" w:pos="720"/>
        </w:tabs>
        <w:rPr>
          <w:sz w:val="22"/>
          <w:szCs w:val="22"/>
        </w:rPr>
      </w:pPr>
    </w:p>
    <w:p w14:paraId="4ECB4646" w14:textId="77777777" w:rsidR="005E1F85" w:rsidRDefault="005E1F85">
      <w:pPr>
        <w:tabs>
          <w:tab w:val="left" w:pos="720"/>
        </w:tabs>
        <w:rPr>
          <w:sz w:val="22"/>
          <w:szCs w:val="22"/>
        </w:rPr>
      </w:pPr>
    </w:p>
    <w:tbl>
      <w:tblPr>
        <w:tblW w:w="9776" w:type="dxa"/>
        <w:tblLayout w:type="fixed"/>
        <w:tblCellMar>
          <w:left w:w="70" w:type="dxa"/>
          <w:right w:w="70" w:type="dxa"/>
        </w:tblCellMar>
        <w:tblLook w:val="0000" w:firstRow="0" w:lastRow="0" w:firstColumn="0" w:lastColumn="0" w:noHBand="0" w:noVBand="0"/>
      </w:tblPr>
      <w:tblGrid>
        <w:gridCol w:w="9776"/>
      </w:tblGrid>
      <w:tr w:rsidR="005E1F85" w14:paraId="124E0A8E" w14:textId="77777777">
        <w:tc>
          <w:tcPr>
            <w:tcW w:w="9776" w:type="dxa"/>
            <w:tcBorders>
              <w:top w:val="single" w:sz="4" w:space="0" w:color="000000"/>
              <w:left w:val="single" w:sz="4" w:space="0" w:color="000000"/>
              <w:bottom w:val="single" w:sz="4" w:space="0" w:color="000000"/>
              <w:right w:val="single" w:sz="4" w:space="0" w:color="000000"/>
            </w:tcBorders>
          </w:tcPr>
          <w:p w14:paraId="6753BB87" w14:textId="77777777" w:rsidR="005E1F85" w:rsidRDefault="00D8028F">
            <w:pPr>
              <w:widowControl w:val="0"/>
              <w:tabs>
                <w:tab w:val="left" w:pos="142"/>
              </w:tabs>
              <w:rPr>
                <w:b/>
                <w:sz w:val="22"/>
                <w:szCs w:val="22"/>
              </w:rPr>
            </w:pPr>
            <w:r>
              <w:rPr>
                <w:b/>
                <w:sz w:val="22"/>
                <w:szCs w:val="22"/>
                <w:lang w:bidi="lt-LT"/>
              </w:rPr>
              <w:t>1.</w:t>
            </w:r>
            <w:r>
              <w:rPr>
                <w:b/>
                <w:sz w:val="22"/>
                <w:szCs w:val="22"/>
                <w:lang w:bidi="lt-LT"/>
              </w:rPr>
              <w:tab/>
              <w:t>VAISTINIO PREPARATO PAVADINIMAS</w:t>
            </w:r>
          </w:p>
        </w:tc>
      </w:tr>
    </w:tbl>
    <w:p w14:paraId="56F79B43" w14:textId="77777777" w:rsidR="005E1F85" w:rsidRDefault="005E1F85">
      <w:pPr>
        <w:pStyle w:val="Antrat1"/>
        <w:tabs>
          <w:tab w:val="left" w:pos="1701"/>
        </w:tabs>
        <w:spacing w:before="0"/>
        <w:rPr>
          <w:rFonts w:ascii="Times New Roman" w:eastAsia="Times New Roman" w:hAnsi="Times New Roman" w:cs="Times New Roman"/>
          <w:b/>
          <w:color w:val="auto"/>
          <w:sz w:val="22"/>
          <w:szCs w:val="22"/>
        </w:rPr>
      </w:pPr>
    </w:p>
    <w:p w14:paraId="740C4396" w14:textId="77777777" w:rsidR="005E1F85" w:rsidRDefault="00D8028F">
      <w:pPr>
        <w:pStyle w:val="Antrat1"/>
        <w:tabs>
          <w:tab w:val="left" w:pos="1701"/>
        </w:tabs>
        <w:spacing w:before="0"/>
        <w:rPr>
          <w:rFonts w:ascii="Times New Roman" w:eastAsia="Times New Roman" w:hAnsi="Times New Roman" w:cs="Times New Roman"/>
          <w:bCs/>
          <w:color w:val="auto"/>
          <w:sz w:val="22"/>
          <w:szCs w:val="22"/>
        </w:rPr>
      </w:pPr>
      <w:proofErr w:type="spellStart"/>
      <w:r>
        <w:rPr>
          <w:rFonts w:ascii="Times New Roman" w:eastAsia="Times New Roman" w:hAnsi="Times New Roman" w:cs="Times New Roman"/>
          <w:bCs/>
          <w:color w:val="auto"/>
          <w:sz w:val="22"/>
          <w:szCs w:val="22"/>
          <w:lang w:bidi="lt-LT"/>
        </w:rPr>
        <w:t>Digrin</w:t>
      </w:r>
      <w:proofErr w:type="spellEnd"/>
      <w:r>
        <w:rPr>
          <w:rFonts w:ascii="Times New Roman" w:eastAsia="Times New Roman" w:hAnsi="Times New Roman" w:cs="Times New Roman"/>
          <w:bCs/>
          <w:color w:val="auto"/>
          <w:sz w:val="22"/>
          <w:szCs w:val="22"/>
          <w:lang w:bidi="lt-LT"/>
        </w:rPr>
        <w:t xml:space="preserve"> 500 mg/30 mg/15 mg + 500 mg/30 mg/15 mg/2 mg plėvele dengtos tabletės</w:t>
      </w:r>
    </w:p>
    <w:p w14:paraId="1589C110" w14:textId="77777777" w:rsidR="005E1F85" w:rsidRDefault="005E1F85">
      <w:pPr>
        <w:pStyle w:val="Antrat1"/>
        <w:tabs>
          <w:tab w:val="left" w:pos="1701"/>
        </w:tabs>
        <w:spacing w:before="0"/>
        <w:rPr>
          <w:sz w:val="22"/>
          <w:szCs w:val="22"/>
        </w:rPr>
      </w:pPr>
    </w:p>
    <w:p w14:paraId="60C0481F" w14:textId="77777777" w:rsidR="005E1F85" w:rsidRDefault="005E1F85">
      <w:pPr>
        <w:tabs>
          <w:tab w:val="left" w:pos="720"/>
        </w:tabs>
        <w:rPr>
          <w:sz w:val="22"/>
          <w:szCs w:val="22"/>
        </w:rPr>
      </w:pPr>
    </w:p>
    <w:tbl>
      <w:tblPr>
        <w:tblW w:w="9776" w:type="dxa"/>
        <w:tblLayout w:type="fixed"/>
        <w:tblCellMar>
          <w:left w:w="70" w:type="dxa"/>
          <w:right w:w="70" w:type="dxa"/>
        </w:tblCellMar>
        <w:tblLook w:val="0000" w:firstRow="0" w:lastRow="0" w:firstColumn="0" w:lastColumn="0" w:noHBand="0" w:noVBand="0"/>
      </w:tblPr>
      <w:tblGrid>
        <w:gridCol w:w="9776"/>
      </w:tblGrid>
      <w:tr w:rsidR="005E1F85" w14:paraId="2D8040F4" w14:textId="77777777">
        <w:tc>
          <w:tcPr>
            <w:tcW w:w="9776" w:type="dxa"/>
            <w:tcBorders>
              <w:top w:val="single" w:sz="4" w:space="0" w:color="000000"/>
              <w:left w:val="single" w:sz="4" w:space="0" w:color="000000"/>
              <w:bottom w:val="single" w:sz="4" w:space="0" w:color="000000"/>
              <w:right w:val="single" w:sz="4" w:space="0" w:color="000000"/>
            </w:tcBorders>
          </w:tcPr>
          <w:p w14:paraId="4B9BA7C6" w14:textId="77777777" w:rsidR="005E1F85" w:rsidRDefault="00D8028F">
            <w:pPr>
              <w:widowControl w:val="0"/>
              <w:tabs>
                <w:tab w:val="left" w:pos="142"/>
              </w:tabs>
              <w:rPr>
                <w:b/>
                <w:sz w:val="22"/>
                <w:szCs w:val="22"/>
                <w:lang w:eastAsia="en-US"/>
              </w:rPr>
            </w:pPr>
            <w:r>
              <w:rPr>
                <w:b/>
                <w:sz w:val="22"/>
                <w:szCs w:val="22"/>
                <w:lang w:bidi="lt-LT"/>
              </w:rPr>
              <w:t>2.</w:t>
            </w:r>
            <w:r>
              <w:rPr>
                <w:b/>
                <w:sz w:val="22"/>
                <w:szCs w:val="22"/>
                <w:lang w:bidi="lt-LT"/>
              </w:rPr>
              <w:tab/>
              <w:t>REGISTRUOTOJO PAVADINIMAS</w:t>
            </w:r>
          </w:p>
        </w:tc>
      </w:tr>
    </w:tbl>
    <w:p w14:paraId="2C48AB4E" w14:textId="77777777" w:rsidR="005E1F85" w:rsidRDefault="005E1F85">
      <w:pPr>
        <w:tabs>
          <w:tab w:val="left" w:pos="720"/>
        </w:tabs>
        <w:rPr>
          <w:sz w:val="22"/>
          <w:szCs w:val="22"/>
        </w:rPr>
      </w:pPr>
    </w:p>
    <w:p w14:paraId="2B2BB257" w14:textId="77777777" w:rsidR="006B6EEE" w:rsidRPr="006B6EEE" w:rsidRDefault="006B6EEE" w:rsidP="006B6EEE">
      <w:pPr>
        <w:tabs>
          <w:tab w:val="left" w:pos="720"/>
        </w:tabs>
        <w:rPr>
          <w:sz w:val="22"/>
          <w:szCs w:val="22"/>
          <w:lang w:bidi="lt-LT"/>
        </w:rPr>
      </w:pPr>
      <w:r w:rsidRPr="006B6EEE">
        <w:rPr>
          <w:sz w:val="22"/>
          <w:szCs w:val="22"/>
          <w:lang w:bidi="lt-LT"/>
        </w:rPr>
        <w:t>US </w:t>
      </w:r>
      <w:proofErr w:type="spellStart"/>
      <w:r w:rsidRPr="006B6EEE">
        <w:rPr>
          <w:sz w:val="22"/>
          <w:szCs w:val="22"/>
          <w:lang w:bidi="lt-LT"/>
        </w:rPr>
        <w:t>Pharmacia</w:t>
      </w:r>
      <w:proofErr w:type="spellEnd"/>
      <w:r w:rsidRPr="006B6EEE">
        <w:rPr>
          <w:sz w:val="22"/>
          <w:szCs w:val="22"/>
          <w:lang w:bidi="lt-LT"/>
        </w:rPr>
        <w:t xml:space="preserve"> Sp. z </w:t>
      </w:r>
      <w:proofErr w:type="spellStart"/>
      <w:r w:rsidRPr="006B6EEE">
        <w:rPr>
          <w:sz w:val="22"/>
          <w:szCs w:val="22"/>
          <w:lang w:bidi="lt-LT"/>
        </w:rPr>
        <w:t>o.o</w:t>
      </w:r>
      <w:proofErr w:type="spellEnd"/>
      <w:r w:rsidRPr="006B6EEE">
        <w:rPr>
          <w:sz w:val="22"/>
          <w:szCs w:val="22"/>
          <w:lang w:bidi="lt-LT"/>
        </w:rPr>
        <w:t>.</w:t>
      </w:r>
    </w:p>
    <w:p w14:paraId="168AC340" w14:textId="77777777" w:rsidR="005E1F85" w:rsidRDefault="005E1F85">
      <w:pPr>
        <w:tabs>
          <w:tab w:val="left" w:pos="720"/>
        </w:tabs>
        <w:rPr>
          <w:sz w:val="22"/>
          <w:szCs w:val="22"/>
        </w:rPr>
      </w:pPr>
    </w:p>
    <w:tbl>
      <w:tblPr>
        <w:tblW w:w="9776" w:type="dxa"/>
        <w:tblLayout w:type="fixed"/>
        <w:tblCellMar>
          <w:left w:w="70" w:type="dxa"/>
          <w:right w:w="70" w:type="dxa"/>
        </w:tblCellMar>
        <w:tblLook w:val="0000" w:firstRow="0" w:lastRow="0" w:firstColumn="0" w:lastColumn="0" w:noHBand="0" w:noVBand="0"/>
      </w:tblPr>
      <w:tblGrid>
        <w:gridCol w:w="9776"/>
      </w:tblGrid>
      <w:tr w:rsidR="005E1F85" w14:paraId="62083B2C" w14:textId="77777777">
        <w:tc>
          <w:tcPr>
            <w:tcW w:w="9776" w:type="dxa"/>
            <w:tcBorders>
              <w:top w:val="single" w:sz="4" w:space="0" w:color="000000"/>
              <w:left w:val="single" w:sz="4" w:space="0" w:color="000000"/>
              <w:bottom w:val="single" w:sz="4" w:space="0" w:color="000000"/>
              <w:right w:val="single" w:sz="4" w:space="0" w:color="000000"/>
            </w:tcBorders>
          </w:tcPr>
          <w:p w14:paraId="64711A3B" w14:textId="77777777" w:rsidR="005E1F85" w:rsidRDefault="00D8028F">
            <w:pPr>
              <w:widowControl w:val="0"/>
              <w:tabs>
                <w:tab w:val="left" w:pos="142"/>
              </w:tabs>
              <w:rPr>
                <w:b/>
                <w:sz w:val="22"/>
                <w:szCs w:val="22"/>
              </w:rPr>
            </w:pPr>
            <w:r>
              <w:rPr>
                <w:b/>
                <w:sz w:val="22"/>
                <w:szCs w:val="22"/>
                <w:lang w:bidi="lt-LT"/>
              </w:rPr>
              <w:t>3.</w:t>
            </w:r>
            <w:r>
              <w:rPr>
                <w:b/>
                <w:sz w:val="22"/>
                <w:szCs w:val="22"/>
                <w:lang w:bidi="lt-LT"/>
              </w:rPr>
              <w:tab/>
              <w:t>TINKAMUMO LAIKAS</w:t>
            </w:r>
          </w:p>
        </w:tc>
      </w:tr>
    </w:tbl>
    <w:p w14:paraId="70D2FCD8" w14:textId="77777777" w:rsidR="005E1F85" w:rsidRDefault="005E1F85">
      <w:pPr>
        <w:rPr>
          <w:i/>
          <w:color w:val="008000"/>
          <w:sz w:val="22"/>
          <w:szCs w:val="22"/>
        </w:rPr>
      </w:pPr>
    </w:p>
    <w:p w14:paraId="693ADFF4" w14:textId="77777777" w:rsidR="005E1F85" w:rsidRDefault="00D8028F">
      <w:pPr>
        <w:tabs>
          <w:tab w:val="left" w:pos="720"/>
        </w:tabs>
        <w:rPr>
          <w:sz w:val="22"/>
          <w:szCs w:val="22"/>
        </w:rPr>
      </w:pPr>
      <w:r>
        <w:rPr>
          <w:sz w:val="22"/>
          <w:szCs w:val="22"/>
          <w:highlight w:val="lightGray"/>
          <w:lang w:bidi="lt-LT"/>
        </w:rPr>
        <w:t>EXP</w:t>
      </w:r>
      <w:r>
        <w:rPr>
          <w:sz w:val="22"/>
          <w:szCs w:val="22"/>
          <w:lang w:bidi="lt-LT"/>
        </w:rPr>
        <w:t xml:space="preserve"> </w:t>
      </w:r>
      <w:r>
        <w:rPr>
          <w:szCs w:val="22"/>
        </w:rPr>
        <w:t>{mm/MMMM}</w:t>
      </w:r>
    </w:p>
    <w:p w14:paraId="12AE8CA7" w14:textId="77777777" w:rsidR="005E1F85" w:rsidRDefault="005E1F85">
      <w:pPr>
        <w:tabs>
          <w:tab w:val="left" w:pos="720"/>
        </w:tabs>
        <w:rPr>
          <w:sz w:val="22"/>
          <w:szCs w:val="22"/>
        </w:rPr>
      </w:pPr>
    </w:p>
    <w:tbl>
      <w:tblPr>
        <w:tblW w:w="9776" w:type="dxa"/>
        <w:tblLayout w:type="fixed"/>
        <w:tblCellMar>
          <w:left w:w="70" w:type="dxa"/>
          <w:right w:w="70" w:type="dxa"/>
        </w:tblCellMar>
        <w:tblLook w:val="0000" w:firstRow="0" w:lastRow="0" w:firstColumn="0" w:lastColumn="0" w:noHBand="0" w:noVBand="0"/>
      </w:tblPr>
      <w:tblGrid>
        <w:gridCol w:w="9776"/>
      </w:tblGrid>
      <w:tr w:rsidR="005E1F85" w14:paraId="0FCD63F8" w14:textId="77777777">
        <w:tc>
          <w:tcPr>
            <w:tcW w:w="9776" w:type="dxa"/>
            <w:tcBorders>
              <w:top w:val="single" w:sz="4" w:space="0" w:color="000000"/>
              <w:left w:val="single" w:sz="4" w:space="0" w:color="000000"/>
              <w:bottom w:val="single" w:sz="4" w:space="0" w:color="000000"/>
              <w:right w:val="single" w:sz="4" w:space="0" w:color="000000"/>
            </w:tcBorders>
          </w:tcPr>
          <w:p w14:paraId="4D56A38E" w14:textId="77777777" w:rsidR="005E1F85" w:rsidRDefault="00D8028F">
            <w:pPr>
              <w:widowControl w:val="0"/>
              <w:tabs>
                <w:tab w:val="left" w:pos="142"/>
              </w:tabs>
              <w:rPr>
                <w:b/>
                <w:sz w:val="22"/>
                <w:szCs w:val="22"/>
              </w:rPr>
            </w:pPr>
            <w:r>
              <w:rPr>
                <w:b/>
                <w:sz w:val="22"/>
                <w:szCs w:val="22"/>
                <w:lang w:bidi="lt-LT"/>
              </w:rPr>
              <w:t>4.</w:t>
            </w:r>
            <w:r>
              <w:rPr>
                <w:b/>
                <w:sz w:val="22"/>
                <w:szCs w:val="22"/>
                <w:lang w:bidi="lt-LT"/>
              </w:rPr>
              <w:tab/>
              <w:t>SERIJOS NUMERIS</w:t>
            </w:r>
          </w:p>
        </w:tc>
      </w:tr>
    </w:tbl>
    <w:p w14:paraId="5580CB5A" w14:textId="77777777" w:rsidR="005E1F85" w:rsidRDefault="005E1F85">
      <w:pPr>
        <w:tabs>
          <w:tab w:val="left" w:pos="720"/>
        </w:tabs>
        <w:rPr>
          <w:sz w:val="22"/>
          <w:szCs w:val="22"/>
        </w:rPr>
      </w:pPr>
    </w:p>
    <w:p w14:paraId="4906269E" w14:textId="77777777" w:rsidR="005E1F85" w:rsidRDefault="00D8028F">
      <w:pPr>
        <w:tabs>
          <w:tab w:val="left" w:pos="720"/>
        </w:tabs>
        <w:rPr>
          <w:sz w:val="22"/>
          <w:szCs w:val="22"/>
        </w:rPr>
      </w:pPr>
      <w:r>
        <w:rPr>
          <w:sz w:val="22"/>
          <w:szCs w:val="22"/>
          <w:highlight w:val="lightGray"/>
          <w:lang w:bidi="lt-LT"/>
        </w:rPr>
        <w:t>Lot</w:t>
      </w:r>
      <w:r>
        <w:rPr>
          <w:sz w:val="22"/>
          <w:szCs w:val="22"/>
          <w:lang w:bidi="lt-LT"/>
        </w:rPr>
        <w:t xml:space="preserve"> {numeris}</w:t>
      </w:r>
    </w:p>
    <w:p w14:paraId="0C045CF5" w14:textId="77777777" w:rsidR="005E1F85" w:rsidRDefault="005E1F85">
      <w:pPr>
        <w:tabs>
          <w:tab w:val="left" w:pos="720"/>
        </w:tabs>
        <w:rPr>
          <w:sz w:val="22"/>
          <w:szCs w:val="22"/>
        </w:rPr>
      </w:pPr>
    </w:p>
    <w:p w14:paraId="1E6EE984" w14:textId="77777777" w:rsidR="005E1F85" w:rsidRDefault="00D8028F">
      <w:pPr>
        <w:pBdr>
          <w:top w:val="single" w:sz="4" w:space="1" w:color="000000"/>
          <w:left w:val="single" w:sz="4" w:space="4" w:color="000000"/>
          <w:bottom w:val="single" w:sz="4" w:space="1" w:color="000000"/>
          <w:right w:val="single" w:sz="4" w:space="4" w:color="000000"/>
        </w:pBdr>
        <w:tabs>
          <w:tab w:val="left" w:pos="720"/>
        </w:tabs>
        <w:rPr>
          <w:sz w:val="22"/>
          <w:szCs w:val="22"/>
        </w:rPr>
      </w:pPr>
      <w:r>
        <w:rPr>
          <w:b/>
          <w:sz w:val="22"/>
          <w:szCs w:val="22"/>
          <w:lang w:bidi="lt-LT"/>
        </w:rPr>
        <w:t>5.</w:t>
      </w:r>
      <w:r>
        <w:rPr>
          <w:b/>
          <w:sz w:val="22"/>
          <w:szCs w:val="22"/>
          <w:lang w:bidi="lt-LT"/>
        </w:rPr>
        <w:tab/>
        <w:t>KITA</w:t>
      </w:r>
    </w:p>
    <w:p w14:paraId="20011D82" w14:textId="77777777" w:rsidR="005E1F85" w:rsidRDefault="005E1F85">
      <w:pPr>
        <w:rPr>
          <w:strike/>
          <w:sz w:val="22"/>
          <w:szCs w:val="22"/>
        </w:rPr>
      </w:pPr>
    </w:p>
    <w:p w14:paraId="65D5D2AD" w14:textId="77777777" w:rsidR="005E1F85" w:rsidRDefault="005E1F85">
      <w:pPr>
        <w:rPr>
          <w:strike/>
          <w:sz w:val="22"/>
          <w:szCs w:val="22"/>
        </w:rPr>
      </w:pPr>
    </w:p>
    <w:p w14:paraId="57001781" w14:textId="77777777" w:rsidR="005E1F85" w:rsidRDefault="005E1F85">
      <w:pPr>
        <w:rPr>
          <w:strike/>
          <w:sz w:val="22"/>
          <w:szCs w:val="22"/>
        </w:rPr>
      </w:pPr>
    </w:p>
    <w:p w14:paraId="399295D7" w14:textId="77777777" w:rsidR="005E1F85" w:rsidRDefault="005E1F85">
      <w:pPr>
        <w:rPr>
          <w:strike/>
          <w:sz w:val="22"/>
          <w:szCs w:val="22"/>
        </w:rPr>
      </w:pPr>
    </w:p>
    <w:p w14:paraId="478B3B1D" w14:textId="77777777" w:rsidR="005E1F85" w:rsidRDefault="005E1F85">
      <w:pPr>
        <w:rPr>
          <w:strike/>
          <w:sz w:val="22"/>
          <w:szCs w:val="22"/>
        </w:rPr>
      </w:pPr>
    </w:p>
    <w:p w14:paraId="4367917D" w14:textId="77777777" w:rsidR="005E1F85" w:rsidRDefault="005E1F85">
      <w:pPr>
        <w:rPr>
          <w:strike/>
          <w:sz w:val="22"/>
          <w:szCs w:val="22"/>
        </w:rPr>
      </w:pPr>
    </w:p>
    <w:p w14:paraId="77454CF6" w14:textId="77777777" w:rsidR="005E1F85" w:rsidRDefault="005E1F85">
      <w:pPr>
        <w:rPr>
          <w:strike/>
          <w:sz w:val="22"/>
          <w:szCs w:val="22"/>
        </w:rPr>
      </w:pPr>
    </w:p>
    <w:p w14:paraId="38A6706E" w14:textId="77777777" w:rsidR="005E1F85" w:rsidRDefault="005E1F85">
      <w:pPr>
        <w:rPr>
          <w:strike/>
          <w:sz w:val="22"/>
          <w:szCs w:val="22"/>
        </w:rPr>
      </w:pPr>
    </w:p>
    <w:p w14:paraId="6433F790" w14:textId="77777777" w:rsidR="005E1F85" w:rsidRDefault="005E1F85">
      <w:pPr>
        <w:rPr>
          <w:strike/>
          <w:sz w:val="22"/>
          <w:szCs w:val="22"/>
        </w:rPr>
      </w:pPr>
    </w:p>
    <w:p w14:paraId="38AD33B8" w14:textId="77777777" w:rsidR="005E1F85" w:rsidRDefault="005E1F85">
      <w:pPr>
        <w:rPr>
          <w:strike/>
          <w:sz w:val="22"/>
          <w:szCs w:val="22"/>
        </w:rPr>
      </w:pPr>
    </w:p>
    <w:p w14:paraId="67A5DC9A" w14:textId="77777777" w:rsidR="005E1F85" w:rsidRDefault="005E1F85">
      <w:pPr>
        <w:rPr>
          <w:strike/>
          <w:sz w:val="22"/>
          <w:szCs w:val="22"/>
        </w:rPr>
      </w:pPr>
    </w:p>
    <w:p w14:paraId="610CFA14" w14:textId="77777777" w:rsidR="005E1F85" w:rsidRDefault="005E1F85">
      <w:pPr>
        <w:rPr>
          <w:strike/>
          <w:sz w:val="22"/>
          <w:szCs w:val="22"/>
        </w:rPr>
      </w:pPr>
    </w:p>
    <w:p w14:paraId="49E2ADF4" w14:textId="77777777" w:rsidR="005E1F85" w:rsidRDefault="005E1F85">
      <w:pPr>
        <w:rPr>
          <w:strike/>
          <w:sz w:val="22"/>
          <w:szCs w:val="22"/>
        </w:rPr>
      </w:pPr>
    </w:p>
    <w:p w14:paraId="18383792" w14:textId="77777777" w:rsidR="005E1F85" w:rsidRDefault="00D8028F">
      <w:pPr>
        <w:rPr>
          <w:strike/>
          <w:sz w:val="22"/>
          <w:szCs w:val="22"/>
        </w:rPr>
      </w:pPr>
      <w:r>
        <w:br w:type="page"/>
      </w:r>
    </w:p>
    <w:p w14:paraId="3FB88BEB" w14:textId="77777777" w:rsidR="005E1F85" w:rsidRDefault="005E1F85">
      <w:pPr>
        <w:widowControl w:val="0"/>
        <w:tabs>
          <w:tab w:val="left" w:pos="1701"/>
        </w:tabs>
        <w:jc w:val="center"/>
        <w:rPr>
          <w:b/>
          <w:sz w:val="22"/>
          <w:szCs w:val="22"/>
          <w:lang w:bidi="lt-LT"/>
        </w:rPr>
      </w:pPr>
    </w:p>
    <w:p w14:paraId="25DC92D6" w14:textId="77777777" w:rsidR="005E1F85" w:rsidRDefault="005E1F85">
      <w:pPr>
        <w:widowControl w:val="0"/>
        <w:tabs>
          <w:tab w:val="left" w:pos="1701"/>
        </w:tabs>
        <w:jc w:val="center"/>
        <w:rPr>
          <w:b/>
          <w:sz w:val="22"/>
          <w:szCs w:val="22"/>
          <w:lang w:bidi="lt-LT"/>
        </w:rPr>
      </w:pPr>
    </w:p>
    <w:p w14:paraId="19F9D4C4" w14:textId="77777777" w:rsidR="005E1F85" w:rsidRDefault="005E1F85">
      <w:pPr>
        <w:widowControl w:val="0"/>
        <w:tabs>
          <w:tab w:val="left" w:pos="1701"/>
        </w:tabs>
        <w:jc w:val="center"/>
        <w:rPr>
          <w:b/>
          <w:sz w:val="22"/>
          <w:szCs w:val="22"/>
          <w:lang w:bidi="lt-LT"/>
        </w:rPr>
      </w:pPr>
    </w:p>
    <w:p w14:paraId="20641F73" w14:textId="77777777" w:rsidR="005E1F85" w:rsidRDefault="005E1F85">
      <w:pPr>
        <w:widowControl w:val="0"/>
        <w:tabs>
          <w:tab w:val="left" w:pos="1701"/>
        </w:tabs>
        <w:jc w:val="center"/>
        <w:rPr>
          <w:b/>
          <w:sz w:val="22"/>
          <w:szCs w:val="22"/>
          <w:lang w:bidi="lt-LT"/>
        </w:rPr>
      </w:pPr>
    </w:p>
    <w:p w14:paraId="3C1733C1" w14:textId="77777777" w:rsidR="005E1F85" w:rsidRDefault="005E1F85">
      <w:pPr>
        <w:widowControl w:val="0"/>
        <w:tabs>
          <w:tab w:val="left" w:pos="1701"/>
        </w:tabs>
        <w:jc w:val="center"/>
        <w:rPr>
          <w:b/>
          <w:sz w:val="22"/>
          <w:szCs w:val="22"/>
          <w:lang w:bidi="lt-LT"/>
        </w:rPr>
      </w:pPr>
    </w:p>
    <w:p w14:paraId="612936B2" w14:textId="77777777" w:rsidR="005E1F85" w:rsidRDefault="005E1F85">
      <w:pPr>
        <w:widowControl w:val="0"/>
        <w:tabs>
          <w:tab w:val="left" w:pos="1701"/>
        </w:tabs>
        <w:jc w:val="center"/>
        <w:rPr>
          <w:b/>
          <w:sz w:val="22"/>
          <w:szCs w:val="22"/>
          <w:lang w:bidi="lt-LT"/>
        </w:rPr>
      </w:pPr>
    </w:p>
    <w:p w14:paraId="052444BA" w14:textId="77777777" w:rsidR="005E1F85" w:rsidRDefault="005E1F85">
      <w:pPr>
        <w:widowControl w:val="0"/>
        <w:tabs>
          <w:tab w:val="left" w:pos="1701"/>
        </w:tabs>
        <w:jc w:val="center"/>
        <w:rPr>
          <w:b/>
          <w:sz w:val="22"/>
          <w:szCs w:val="22"/>
          <w:lang w:bidi="lt-LT"/>
        </w:rPr>
      </w:pPr>
    </w:p>
    <w:p w14:paraId="5B6D42EC" w14:textId="77777777" w:rsidR="005E1F85" w:rsidRDefault="005E1F85">
      <w:pPr>
        <w:widowControl w:val="0"/>
        <w:tabs>
          <w:tab w:val="left" w:pos="1701"/>
        </w:tabs>
        <w:jc w:val="center"/>
        <w:rPr>
          <w:b/>
          <w:sz w:val="22"/>
          <w:szCs w:val="22"/>
          <w:lang w:bidi="lt-LT"/>
        </w:rPr>
      </w:pPr>
    </w:p>
    <w:p w14:paraId="09AD5026" w14:textId="77777777" w:rsidR="005E1F85" w:rsidRDefault="005E1F85">
      <w:pPr>
        <w:widowControl w:val="0"/>
        <w:tabs>
          <w:tab w:val="left" w:pos="1701"/>
        </w:tabs>
        <w:jc w:val="center"/>
        <w:rPr>
          <w:b/>
          <w:sz w:val="22"/>
          <w:szCs w:val="22"/>
          <w:lang w:bidi="lt-LT"/>
        </w:rPr>
      </w:pPr>
    </w:p>
    <w:p w14:paraId="58E8714F" w14:textId="77777777" w:rsidR="005E1F85" w:rsidRDefault="005E1F85">
      <w:pPr>
        <w:widowControl w:val="0"/>
        <w:tabs>
          <w:tab w:val="left" w:pos="1701"/>
        </w:tabs>
        <w:jc w:val="center"/>
        <w:rPr>
          <w:b/>
          <w:sz w:val="22"/>
          <w:szCs w:val="22"/>
          <w:lang w:bidi="lt-LT"/>
        </w:rPr>
      </w:pPr>
    </w:p>
    <w:p w14:paraId="684FC3AE" w14:textId="77777777" w:rsidR="005E1F85" w:rsidRDefault="005E1F85">
      <w:pPr>
        <w:widowControl w:val="0"/>
        <w:tabs>
          <w:tab w:val="left" w:pos="1701"/>
        </w:tabs>
        <w:jc w:val="center"/>
        <w:rPr>
          <w:b/>
          <w:sz w:val="22"/>
          <w:szCs w:val="22"/>
          <w:lang w:bidi="lt-LT"/>
        </w:rPr>
      </w:pPr>
    </w:p>
    <w:p w14:paraId="5712DE33" w14:textId="77777777" w:rsidR="005E1F85" w:rsidRDefault="005E1F85">
      <w:pPr>
        <w:widowControl w:val="0"/>
        <w:tabs>
          <w:tab w:val="left" w:pos="1701"/>
        </w:tabs>
        <w:jc w:val="center"/>
        <w:rPr>
          <w:b/>
          <w:sz w:val="22"/>
          <w:szCs w:val="22"/>
          <w:lang w:bidi="lt-LT"/>
        </w:rPr>
      </w:pPr>
    </w:p>
    <w:p w14:paraId="09E32B43" w14:textId="77777777" w:rsidR="005E1F85" w:rsidRDefault="005E1F85">
      <w:pPr>
        <w:widowControl w:val="0"/>
        <w:tabs>
          <w:tab w:val="left" w:pos="1701"/>
        </w:tabs>
        <w:jc w:val="center"/>
        <w:rPr>
          <w:b/>
          <w:sz w:val="22"/>
          <w:szCs w:val="22"/>
          <w:lang w:bidi="lt-LT"/>
        </w:rPr>
      </w:pPr>
    </w:p>
    <w:p w14:paraId="6AFF6FEC" w14:textId="77777777" w:rsidR="005E1F85" w:rsidRDefault="005E1F85">
      <w:pPr>
        <w:widowControl w:val="0"/>
        <w:tabs>
          <w:tab w:val="left" w:pos="1701"/>
        </w:tabs>
        <w:jc w:val="center"/>
        <w:rPr>
          <w:b/>
          <w:sz w:val="22"/>
          <w:szCs w:val="22"/>
          <w:lang w:bidi="lt-LT"/>
        </w:rPr>
      </w:pPr>
    </w:p>
    <w:p w14:paraId="64758E9E" w14:textId="77777777" w:rsidR="005E1F85" w:rsidRDefault="005E1F85">
      <w:pPr>
        <w:widowControl w:val="0"/>
        <w:tabs>
          <w:tab w:val="left" w:pos="1701"/>
        </w:tabs>
        <w:jc w:val="center"/>
        <w:rPr>
          <w:b/>
          <w:sz w:val="22"/>
          <w:szCs w:val="22"/>
          <w:lang w:bidi="lt-LT"/>
        </w:rPr>
      </w:pPr>
    </w:p>
    <w:p w14:paraId="0CED342B" w14:textId="77777777" w:rsidR="005E1F85" w:rsidRDefault="005E1F85">
      <w:pPr>
        <w:widowControl w:val="0"/>
        <w:tabs>
          <w:tab w:val="left" w:pos="1701"/>
        </w:tabs>
        <w:jc w:val="center"/>
        <w:rPr>
          <w:b/>
          <w:sz w:val="22"/>
          <w:szCs w:val="22"/>
          <w:lang w:bidi="lt-LT"/>
        </w:rPr>
      </w:pPr>
    </w:p>
    <w:p w14:paraId="02F71743" w14:textId="77777777" w:rsidR="005E1F85" w:rsidRDefault="005E1F85">
      <w:pPr>
        <w:widowControl w:val="0"/>
        <w:tabs>
          <w:tab w:val="left" w:pos="1701"/>
        </w:tabs>
        <w:jc w:val="center"/>
        <w:rPr>
          <w:b/>
          <w:sz w:val="22"/>
          <w:szCs w:val="22"/>
          <w:lang w:bidi="lt-LT"/>
        </w:rPr>
      </w:pPr>
    </w:p>
    <w:p w14:paraId="5C441D4F" w14:textId="77777777" w:rsidR="005E1F85" w:rsidRDefault="005E1F85">
      <w:pPr>
        <w:widowControl w:val="0"/>
        <w:tabs>
          <w:tab w:val="left" w:pos="1701"/>
        </w:tabs>
        <w:jc w:val="center"/>
        <w:rPr>
          <w:b/>
          <w:sz w:val="22"/>
          <w:szCs w:val="22"/>
          <w:lang w:bidi="lt-LT"/>
        </w:rPr>
      </w:pPr>
    </w:p>
    <w:p w14:paraId="3C2553D7" w14:textId="77777777" w:rsidR="005E1F85" w:rsidRDefault="005E1F85">
      <w:pPr>
        <w:widowControl w:val="0"/>
        <w:tabs>
          <w:tab w:val="left" w:pos="1701"/>
        </w:tabs>
        <w:jc w:val="center"/>
        <w:rPr>
          <w:b/>
          <w:sz w:val="22"/>
          <w:szCs w:val="22"/>
          <w:lang w:bidi="lt-LT"/>
        </w:rPr>
      </w:pPr>
    </w:p>
    <w:p w14:paraId="7F0E3E69" w14:textId="77777777" w:rsidR="005E1F85" w:rsidRDefault="005E1F85">
      <w:pPr>
        <w:widowControl w:val="0"/>
        <w:tabs>
          <w:tab w:val="left" w:pos="1701"/>
        </w:tabs>
        <w:jc w:val="center"/>
        <w:rPr>
          <w:b/>
          <w:sz w:val="22"/>
          <w:szCs w:val="22"/>
          <w:lang w:bidi="lt-LT"/>
        </w:rPr>
      </w:pPr>
    </w:p>
    <w:p w14:paraId="607D4425" w14:textId="77777777" w:rsidR="005E1F85" w:rsidRDefault="005E1F85">
      <w:pPr>
        <w:widowControl w:val="0"/>
        <w:tabs>
          <w:tab w:val="left" w:pos="1701"/>
        </w:tabs>
        <w:jc w:val="center"/>
        <w:rPr>
          <w:b/>
          <w:sz w:val="22"/>
          <w:szCs w:val="22"/>
          <w:lang w:bidi="lt-LT"/>
        </w:rPr>
      </w:pPr>
    </w:p>
    <w:p w14:paraId="40AC1EFA" w14:textId="77777777" w:rsidR="005E1F85" w:rsidRDefault="005E1F85">
      <w:pPr>
        <w:widowControl w:val="0"/>
        <w:tabs>
          <w:tab w:val="left" w:pos="1701"/>
        </w:tabs>
        <w:jc w:val="center"/>
        <w:rPr>
          <w:b/>
          <w:sz w:val="22"/>
          <w:szCs w:val="22"/>
          <w:lang w:bidi="lt-LT"/>
        </w:rPr>
      </w:pPr>
    </w:p>
    <w:p w14:paraId="262D2700" w14:textId="77777777" w:rsidR="005E1F85" w:rsidRDefault="005E1F85">
      <w:pPr>
        <w:widowControl w:val="0"/>
        <w:tabs>
          <w:tab w:val="left" w:pos="1701"/>
        </w:tabs>
        <w:jc w:val="center"/>
        <w:rPr>
          <w:b/>
          <w:sz w:val="22"/>
          <w:szCs w:val="22"/>
          <w:lang w:bidi="lt-LT"/>
        </w:rPr>
      </w:pPr>
    </w:p>
    <w:p w14:paraId="2D3DFE19" w14:textId="77777777" w:rsidR="005E1F85" w:rsidRDefault="00D8028F">
      <w:pPr>
        <w:widowControl w:val="0"/>
        <w:tabs>
          <w:tab w:val="left" w:pos="1701"/>
        </w:tabs>
        <w:jc w:val="center"/>
        <w:rPr>
          <w:b/>
          <w:sz w:val="22"/>
          <w:szCs w:val="22"/>
          <w:lang w:bidi="lt-LT"/>
        </w:rPr>
      </w:pPr>
      <w:r>
        <w:rPr>
          <w:b/>
          <w:sz w:val="22"/>
          <w:szCs w:val="22"/>
          <w:lang w:bidi="lt-LT"/>
        </w:rPr>
        <w:t>B. PAKUOTĖS LAPELIS</w:t>
      </w:r>
    </w:p>
    <w:p w14:paraId="3E49C96B" w14:textId="77777777" w:rsidR="005E1F85" w:rsidRDefault="00D8028F">
      <w:pPr>
        <w:rPr>
          <w:b/>
          <w:sz w:val="22"/>
          <w:szCs w:val="22"/>
          <w:lang w:bidi="lt-LT"/>
        </w:rPr>
      </w:pPr>
      <w:r>
        <w:br w:type="page"/>
      </w:r>
    </w:p>
    <w:p w14:paraId="2FC0DA86" w14:textId="77777777" w:rsidR="005E1F85" w:rsidRDefault="00D8028F">
      <w:pPr>
        <w:widowControl w:val="0"/>
        <w:tabs>
          <w:tab w:val="left" w:pos="1701"/>
        </w:tabs>
        <w:jc w:val="center"/>
        <w:rPr>
          <w:b/>
          <w:sz w:val="22"/>
          <w:szCs w:val="22"/>
          <w:lang w:bidi="lt-LT"/>
        </w:rPr>
      </w:pPr>
      <w:r>
        <w:rPr>
          <w:b/>
          <w:sz w:val="22"/>
          <w:szCs w:val="22"/>
          <w:lang w:bidi="lt-LT"/>
        </w:rPr>
        <w:lastRenderedPageBreak/>
        <w:t xml:space="preserve">Pakuotės lapelis: informacija vartotojui </w:t>
      </w:r>
      <w:bookmarkStart w:id="0" w:name="_Hlk66872694"/>
    </w:p>
    <w:p w14:paraId="148C198E" w14:textId="77777777" w:rsidR="005E1F85" w:rsidRDefault="005E1F85">
      <w:pPr>
        <w:widowControl w:val="0"/>
        <w:tabs>
          <w:tab w:val="left" w:pos="1701"/>
        </w:tabs>
        <w:jc w:val="center"/>
        <w:rPr>
          <w:sz w:val="22"/>
          <w:szCs w:val="22"/>
        </w:rPr>
      </w:pPr>
    </w:p>
    <w:p w14:paraId="5DBD0C04" w14:textId="455A5E90" w:rsidR="005E1F85" w:rsidRDefault="00D8028F">
      <w:pPr>
        <w:pStyle w:val="Antrat1"/>
        <w:tabs>
          <w:tab w:val="left" w:pos="1701"/>
        </w:tabs>
        <w:spacing w:before="0"/>
        <w:jc w:val="center"/>
        <w:rPr>
          <w:rFonts w:ascii="Times New Roman" w:hAnsi="Times New Roman" w:cs="Times New Roman"/>
          <w:b/>
          <w:color w:val="000000" w:themeColor="text1"/>
          <w:sz w:val="22"/>
          <w:szCs w:val="22"/>
          <w:lang w:bidi="lt-LT"/>
        </w:rPr>
      </w:pPr>
      <w:proofErr w:type="spellStart"/>
      <w:r>
        <w:rPr>
          <w:rFonts w:ascii="Times New Roman" w:hAnsi="Times New Roman" w:cs="Times New Roman"/>
          <w:b/>
          <w:color w:val="000000" w:themeColor="text1"/>
          <w:sz w:val="22"/>
          <w:szCs w:val="22"/>
          <w:lang w:bidi="lt-LT"/>
        </w:rPr>
        <w:t>Digrin</w:t>
      </w:r>
      <w:proofErr w:type="spellEnd"/>
      <w:r>
        <w:rPr>
          <w:rFonts w:ascii="Times New Roman" w:hAnsi="Times New Roman" w:cs="Times New Roman"/>
          <w:b/>
          <w:color w:val="000000" w:themeColor="text1"/>
          <w:sz w:val="22"/>
          <w:szCs w:val="22"/>
          <w:lang w:bidi="lt-LT"/>
        </w:rPr>
        <w:t xml:space="preserve"> </w:t>
      </w:r>
      <w:r>
        <w:rPr>
          <w:rFonts w:ascii="Times New Roman" w:hAnsi="Times New Roman" w:cs="Times New Roman"/>
          <w:b/>
          <w:iCs/>
          <w:color w:val="000000" w:themeColor="text1"/>
          <w:sz w:val="22"/>
          <w:szCs w:val="22"/>
          <w:lang w:bidi="lt-LT"/>
        </w:rPr>
        <w:t>500 mg/30</w:t>
      </w:r>
      <w:r>
        <w:rPr>
          <w:rFonts w:ascii="Times New Roman" w:hAnsi="Times New Roman" w:cs="Times New Roman"/>
          <w:b/>
          <w:color w:val="000000" w:themeColor="text1"/>
          <w:sz w:val="22"/>
          <w:szCs w:val="22"/>
          <w:lang w:bidi="lt-LT"/>
        </w:rPr>
        <w:t> </w:t>
      </w:r>
      <w:r>
        <w:rPr>
          <w:rFonts w:ascii="Times New Roman" w:hAnsi="Times New Roman" w:cs="Times New Roman"/>
          <w:b/>
          <w:iCs/>
          <w:color w:val="000000" w:themeColor="text1"/>
          <w:sz w:val="22"/>
          <w:szCs w:val="22"/>
          <w:lang w:bidi="lt-LT"/>
        </w:rPr>
        <w:t>mg/15 mg + 500 mg/30 mg/15 mg/2 mg</w:t>
      </w:r>
      <w:r>
        <w:rPr>
          <w:rFonts w:ascii="Times New Roman" w:hAnsi="Times New Roman" w:cs="Times New Roman"/>
          <w:b/>
          <w:color w:val="000000" w:themeColor="text1"/>
          <w:sz w:val="22"/>
          <w:szCs w:val="22"/>
          <w:lang w:bidi="lt-LT"/>
        </w:rPr>
        <w:t xml:space="preserve"> plėvele dengtos tabletės</w:t>
      </w:r>
    </w:p>
    <w:p w14:paraId="3882CE78" w14:textId="77777777" w:rsidR="005E1F85" w:rsidRDefault="00D8028F">
      <w:pPr>
        <w:jc w:val="center"/>
        <w:rPr>
          <w:rFonts w:eastAsia="Times New Roman"/>
          <w:bCs/>
          <w:iCs/>
          <w:sz w:val="22"/>
          <w:szCs w:val="22"/>
        </w:rPr>
      </w:pPr>
      <w:r>
        <w:rPr>
          <w:rFonts w:eastAsia="Times New Roman"/>
          <w:bCs/>
          <w:sz w:val="22"/>
          <w:szCs w:val="22"/>
          <w:lang w:bidi="lt-LT"/>
        </w:rPr>
        <w:t xml:space="preserve">Geltonos spalvos tabletė: </w:t>
      </w:r>
      <w:proofErr w:type="spellStart"/>
      <w:r>
        <w:rPr>
          <w:rFonts w:eastAsia="Times New Roman"/>
          <w:bCs/>
          <w:sz w:val="22"/>
          <w:szCs w:val="22"/>
          <w:lang w:bidi="lt-LT"/>
        </w:rPr>
        <w:t>paracetamolis</w:t>
      </w:r>
      <w:proofErr w:type="spellEnd"/>
      <w:r>
        <w:rPr>
          <w:rFonts w:eastAsia="Times New Roman"/>
          <w:bCs/>
          <w:sz w:val="22"/>
          <w:szCs w:val="22"/>
          <w:lang w:bidi="lt-LT"/>
        </w:rPr>
        <w:t xml:space="preserve">, </w:t>
      </w:r>
      <w:proofErr w:type="spellStart"/>
      <w:r>
        <w:rPr>
          <w:rFonts w:eastAsia="Times New Roman"/>
          <w:bCs/>
          <w:sz w:val="22"/>
          <w:szCs w:val="22"/>
          <w:lang w:bidi="lt-LT"/>
        </w:rPr>
        <w:t>pseudoefedrino</w:t>
      </w:r>
      <w:proofErr w:type="spellEnd"/>
      <w:r>
        <w:rPr>
          <w:rFonts w:eastAsia="Times New Roman"/>
          <w:bCs/>
          <w:sz w:val="22"/>
          <w:szCs w:val="22"/>
          <w:lang w:bidi="lt-LT"/>
        </w:rPr>
        <w:t xml:space="preserve"> hidrochloridas, </w:t>
      </w:r>
      <w:proofErr w:type="spellStart"/>
      <w:r>
        <w:rPr>
          <w:rFonts w:eastAsia="Times New Roman"/>
          <w:bCs/>
          <w:sz w:val="22"/>
          <w:szCs w:val="22"/>
          <w:lang w:bidi="lt-LT"/>
        </w:rPr>
        <w:t>dekstrometorfano</w:t>
      </w:r>
      <w:proofErr w:type="spellEnd"/>
      <w:r>
        <w:rPr>
          <w:rFonts w:eastAsia="Times New Roman"/>
          <w:bCs/>
          <w:sz w:val="22"/>
          <w:szCs w:val="22"/>
          <w:lang w:bidi="lt-LT"/>
        </w:rPr>
        <w:t xml:space="preserve"> </w:t>
      </w:r>
      <w:proofErr w:type="spellStart"/>
      <w:r>
        <w:rPr>
          <w:rFonts w:eastAsia="Times New Roman"/>
          <w:bCs/>
          <w:sz w:val="22"/>
          <w:szCs w:val="22"/>
          <w:lang w:bidi="lt-LT"/>
        </w:rPr>
        <w:t>hidrobromidas</w:t>
      </w:r>
      <w:proofErr w:type="spellEnd"/>
    </w:p>
    <w:p w14:paraId="0D37A358" w14:textId="77777777" w:rsidR="005E1F85" w:rsidRDefault="00D8028F">
      <w:pPr>
        <w:pStyle w:val="Antrat1"/>
        <w:tabs>
          <w:tab w:val="left" w:pos="1701"/>
        </w:tabs>
        <w:spacing w:before="0"/>
        <w:jc w:val="center"/>
        <w:rPr>
          <w:rFonts w:ascii="Times New Roman" w:hAnsi="Times New Roman" w:cs="Times New Roman"/>
          <w:bCs/>
          <w:iCs/>
          <w:color w:val="auto"/>
          <w:sz w:val="22"/>
          <w:szCs w:val="22"/>
        </w:rPr>
      </w:pPr>
      <w:r>
        <w:rPr>
          <w:rFonts w:ascii="Times New Roman" w:hAnsi="Times New Roman" w:cs="Times New Roman"/>
          <w:bCs/>
          <w:color w:val="auto"/>
          <w:sz w:val="22"/>
          <w:szCs w:val="22"/>
          <w:lang w:bidi="lt-LT"/>
        </w:rPr>
        <w:t xml:space="preserve">Mėlynos spalvos tabletė: </w:t>
      </w:r>
      <w:proofErr w:type="spellStart"/>
      <w:r>
        <w:rPr>
          <w:rFonts w:ascii="Times New Roman" w:eastAsia="Times New Roman" w:hAnsi="Times New Roman" w:cs="Times New Roman"/>
          <w:bCs/>
          <w:color w:val="auto"/>
          <w:sz w:val="22"/>
          <w:szCs w:val="22"/>
          <w:lang w:bidi="lt-LT"/>
        </w:rPr>
        <w:t>paracetamolis</w:t>
      </w:r>
      <w:proofErr w:type="spellEnd"/>
      <w:r>
        <w:rPr>
          <w:rFonts w:ascii="Times New Roman" w:eastAsia="Times New Roman" w:hAnsi="Times New Roman" w:cs="Times New Roman"/>
          <w:bCs/>
          <w:color w:val="auto"/>
          <w:sz w:val="22"/>
          <w:szCs w:val="22"/>
          <w:lang w:bidi="lt-LT"/>
        </w:rPr>
        <w:t xml:space="preserve">, </w:t>
      </w:r>
      <w:proofErr w:type="spellStart"/>
      <w:r>
        <w:rPr>
          <w:rFonts w:ascii="Times New Roman" w:eastAsia="Times New Roman" w:hAnsi="Times New Roman" w:cs="Times New Roman"/>
          <w:bCs/>
          <w:color w:val="auto"/>
          <w:sz w:val="22"/>
          <w:szCs w:val="22"/>
          <w:lang w:bidi="lt-LT"/>
        </w:rPr>
        <w:t>pseudoefedrino</w:t>
      </w:r>
      <w:proofErr w:type="spellEnd"/>
      <w:r>
        <w:rPr>
          <w:rFonts w:ascii="Times New Roman" w:eastAsia="Times New Roman" w:hAnsi="Times New Roman" w:cs="Times New Roman"/>
          <w:bCs/>
          <w:color w:val="auto"/>
          <w:sz w:val="22"/>
          <w:szCs w:val="22"/>
          <w:lang w:bidi="lt-LT"/>
        </w:rPr>
        <w:t xml:space="preserve"> hidrochloridas, </w:t>
      </w:r>
      <w:proofErr w:type="spellStart"/>
      <w:r>
        <w:rPr>
          <w:rFonts w:ascii="Times New Roman" w:eastAsia="Times New Roman" w:hAnsi="Times New Roman" w:cs="Times New Roman"/>
          <w:bCs/>
          <w:color w:val="auto"/>
          <w:sz w:val="22"/>
          <w:szCs w:val="22"/>
          <w:lang w:bidi="lt-LT"/>
        </w:rPr>
        <w:t>dekstrometorfano</w:t>
      </w:r>
      <w:proofErr w:type="spellEnd"/>
      <w:r>
        <w:rPr>
          <w:rFonts w:ascii="Times New Roman" w:eastAsia="Times New Roman" w:hAnsi="Times New Roman" w:cs="Times New Roman"/>
          <w:bCs/>
          <w:color w:val="auto"/>
          <w:sz w:val="22"/>
          <w:szCs w:val="22"/>
          <w:lang w:bidi="lt-LT"/>
        </w:rPr>
        <w:t xml:space="preserve"> </w:t>
      </w:r>
      <w:proofErr w:type="spellStart"/>
      <w:r>
        <w:rPr>
          <w:rFonts w:ascii="Times New Roman" w:eastAsia="Times New Roman" w:hAnsi="Times New Roman" w:cs="Times New Roman"/>
          <w:bCs/>
          <w:color w:val="auto"/>
          <w:sz w:val="22"/>
          <w:szCs w:val="22"/>
          <w:lang w:bidi="lt-LT"/>
        </w:rPr>
        <w:t>hidrobromidas</w:t>
      </w:r>
      <w:proofErr w:type="spellEnd"/>
      <w:r>
        <w:rPr>
          <w:rFonts w:ascii="Times New Roman" w:eastAsia="Times New Roman" w:hAnsi="Times New Roman" w:cs="Times New Roman"/>
          <w:bCs/>
          <w:color w:val="auto"/>
          <w:sz w:val="22"/>
          <w:szCs w:val="22"/>
          <w:lang w:bidi="lt-LT"/>
        </w:rPr>
        <w:t xml:space="preserve">, </w:t>
      </w:r>
      <w:proofErr w:type="spellStart"/>
      <w:r>
        <w:rPr>
          <w:rFonts w:ascii="Times New Roman" w:eastAsia="Times New Roman" w:hAnsi="Times New Roman" w:cs="Times New Roman"/>
          <w:bCs/>
          <w:color w:val="auto"/>
          <w:sz w:val="22"/>
          <w:szCs w:val="22"/>
          <w:lang w:bidi="lt-LT"/>
        </w:rPr>
        <w:t>chlorfenamino</w:t>
      </w:r>
      <w:proofErr w:type="spellEnd"/>
      <w:r>
        <w:rPr>
          <w:rFonts w:ascii="Times New Roman" w:eastAsia="Times New Roman" w:hAnsi="Times New Roman" w:cs="Times New Roman"/>
          <w:bCs/>
          <w:color w:val="auto"/>
          <w:sz w:val="22"/>
          <w:szCs w:val="22"/>
          <w:lang w:bidi="lt-LT"/>
        </w:rPr>
        <w:t xml:space="preserve"> </w:t>
      </w:r>
      <w:proofErr w:type="spellStart"/>
      <w:r>
        <w:rPr>
          <w:rFonts w:ascii="Times New Roman" w:eastAsia="Times New Roman" w:hAnsi="Times New Roman" w:cs="Times New Roman"/>
          <w:bCs/>
          <w:color w:val="auto"/>
          <w:sz w:val="22"/>
          <w:szCs w:val="22"/>
          <w:lang w:bidi="lt-LT"/>
        </w:rPr>
        <w:t>maleatas</w:t>
      </w:r>
      <w:bookmarkEnd w:id="0"/>
      <w:proofErr w:type="spellEnd"/>
    </w:p>
    <w:p w14:paraId="2A8220F7" w14:textId="77777777" w:rsidR="005E1F85" w:rsidRDefault="005E1F85">
      <w:pPr>
        <w:tabs>
          <w:tab w:val="left" w:pos="1701"/>
        </w:tabs>
        <w:rPr>
          <w:b/>
          <w:sz w:val="22"/>
          <w:szCs w:val="22"/>
        </w:rPr>
      </w:pPr>
    </w:p>
    <w:p w14:paraId="5D376DD5" w14:textId="77777777" w:rsidR="005E1F85" w:rsidRDefault="00D8028F">
      <w:pPr>
        <w:tabs>
          <w:tab w:val="left" w:pos="-2977"/>
        </w:tabs>
        <w:ind w:right="-2"/>
        <w:rPr>
          <w:b/>
          <w:sz w:val="22"/>
          <w:szCs w:val="22"/>
          <w:lang w:bidi="lt-LT"/>
        </w:rPr>
      </w:pPr>
      <w:r>
        <w:rPr>
          <w:b/>
          <w:sz w:val="22"/>
          <w:szCs w:val="22"/>
          <w:lang w:bidi="lt-LT"/>
        </w:rPr>
        <w:t>Atidžiai perskaitykite visą šį lapelį, prieš pradėdami vartoti vaistą, nes jame pateikiama Jums svarbi informacija.</w:t>
      </w:r>
    </w:p>
    <w:p w14:paraId="327D76DF" w14:textId="77777777" w:rsidR="005E1F85" w:rsidRDefault="00D8028F">
      <w:pPr>
        <w:tabs>
          <w:tab w:val="left" w:pos="-2977"/>
        </w:tabs>
        <w:ind w:right="-2"/>
        <w:rPr>
          <w:sz w:val="22"/>
          <w:szCs w:val="22"/>
        </w:rPr>
      </w:pPr>
      <w:r>
        <w:rPr>
          <w:sz w:val="22"/>
          <w:szCs w:val="22"/>
          <w:lang w:bidi="lt-LT"/>
        </w:rPr>
        <w:t>Visada vartokite šį vaistą tiksliai taip, kaip parašyta šiame lapelyje arba kaip nurodė gydytojas ar vaistininkas.</w:t>
      </w:r>
    </w:p>
    <w:p w14:paraId="12461178" w14:textId="77777777" w:rsidR="005E1F85" w:rsidRDefault="00D8028F" w:rsidP="003F4A6B">
      <w:pPr>
        <w:pStyle w:val="Sraopastraipa"/>
        <w:numPr>
          <w:ilvl w:val="0"/>
          <w:numId w:val="4"/>
        </w:numPr>
        <w:spacing w:after="0" w:line="240" w:lineRule="auto"/>
        <w:rPr>
          <w:rFonts w:ascii="Times New Roman" w:hAnsi="Times New Roman"/>
          <w:lang w:eastAsia="zh-CN" w:bidi="lt-LT"/>
        </w:rPr>
      </w:pPr>
      <w:r>
        <w:rPr>
          <w:rFonts w:ascii="Times New Roman" w:hAnsi="Times New Roman"/>
          <w:lang w:eastAsia="zh-CN" w:bidi="lt-LT"/>
        </w:rPr>
        <w:t xml:space="preserve">Neišmeskite šio lapelio, nes vėl gali prireikti jį perskaityti. </w:t>
      </w:r>
    </w:p>
    <w:p w14:paraId="2518F4DF" w14:textId="77777777" w:rsidR="005E1F85" w:rsidRDefault="00D8028F" w:rsidP="003F4A6B">
      <w:pPr>
        <w:pStyle w:val="Sraopastraipa"/>
        <w:numPr>
          <w:ilvl w:val="0"/>
          <w:numId w:val="4"/>
        </w:numPr>
        <w:spacing w:after="0" w:line="240" w:lineRule="auto"/>
        <w:rPr>
          <w:rFonts w:ascii="Times New Roman" w:hAnsi="Times New Roman"/>
          <w:lang w:eastAsia="zh-CN" w:bidi="lt-LT"/>
        </w:rPr>
      </w:pPr>
      <w:r>
        <w:rPr>
          <w:rFonts w:ascii="Times New Roman" w:hAnsi="Times New Roman"/>
          <w:lang w:eastAsia="zh-CN" w:bidi="lt-LT"/>
        </w:rPr>
        <w:t xml:space="preserve">Jeigu norite sužinoti daugiau arba pasitarti, kreipkitės į vaistininką. </w:t>
      </w:r>
    </w:p>
    <w:p w14:paraId="4976E567" w14:textId="77777777" w:rsidR="005E1F85" w:rsidRDefault="00D8028F" w:rsidP="003F4A6B">
      <w:pPr>
        <w:pStyle w:val="Akapitzlist1"/>
        <w:numPr>
          <w:ilvl w:val="0"/>
          <w:numId w:val="4"/>
        </w:numPr>
        <w:tabs>
          <w:tab w:val="left" w:pos="-2977"/>
        </w:tabs>
        <w:spacing w:after="0" w:line="240" w:lineRule="auto"/>
        <w:rPr>
          <w:rFonts w:ascii="Times New Roman" w:hAnsi="Times New Roman"/>
        </w:rPr>
      </w:pPr>
      <w:r>
        <w:rPr>
          <w:rFonts w:ascii="Times New Roman" w:hAnsi="Times New Roman"/>
          <w:lang w:bidi="lt-LT"/>
        </w:rPr>
        <w:t>Jeigu pasireiškė šalutinis poveikis (net jeigu jis šiame lapelyje nenurodytas), kreipkitės į gydytoją arba vaistininką. Žr. 4 skyrių.</w:t>
      </w:r>
    </w:p>
    <w:p w14:paraId="714B8AD0" w14:textId="77777777" w:rsidR="005E1F85" w:rsidRDefault="00D8028F" w:rsidP="003F4A6B">
      <w:pPr>
        <w:pStyle w:val="Akapitzlist1"/>
        <w:numPr>
          <w:ilvl w:val="0"/>
          <w:numId w:val="4"/>
        </w:numPr>
        <w:tabs>
          <w:tab w:val="left" w:pos="-2977"/>
        </w:tabs>
        <w:spacing w:after="0" w:line="240" w:lineRule="auto"/>
        <w:rPr>
          <w:rFonts w:ascii="Times New Roman" w:hAnsi="Times New Roman"/>
        </w:rPr>
      </w:pPr>
      <w:r>
        <w:rPr>
          <w:rFonts w:ascii="Times New Roman" w:hAnsi="Times New Roman"/>
          <w:lang w:bidi="lt-LT"/>
        </w:rPr>
        <w:t xml:space="preserve">Jeigu per 3 dienas Jūsų savijauta negerėja </w:t>
      </w:r>
      <w:r>
        <w:rPr>
          <w:rFonts w:ascii="Times New Roman" w:hAnsi="Times New Roman"/>
        </w:rPr>
        <w:t>arba net pablogėjo, kreipkitės į gydytoją.</w:t>
      </w:r>
    </w:p>
    <w:p w14:paraId="7A194B10" w14:textId="77777777" w:rsidR="005E1F85" w:rsidRDefault="005E1F85">
      <w:pPr>
        <w:widowControl w:val="0"/>
        <w:tabs>
          <w:tab w:val="left" w:pos="1701"/>
        </w:tabs>
        <w:rPr>
          <w:sz w:val="22"/>
          <w:szCs w:val="22"/>
        </w:rPr>
      </w:pPr>
    </w:p>
    <w:p w14:paraId="3761AE9B" w14:textId="77777777" w:rsidR="005E1F85" w:rsidRDefault="005E1F85">
      <w:pPr>
        <w:widowControl w:val="0"/>
        <w:tabs>
          <w:tab w:val="left" w:pos="1701"/>
        </w:tabs>
        <w:rPr>
          <w:sz w:val="22"/>
          <w:szCs w:val="22"/>
        </w:rPr>
      </w:pPr>
    </w:p>
    <w:p w14:paraId="39744BA6" w14:textId="77777777" w:rsidR="005E1F85" w:rsidRDefault="00D8028F">
      <w:pPr>
        <w:pStyle w:val="Antrat5"/>
        <w:tabs>
          <w:tab w:val="left" w:pos="1701"/>
        </w:tabs>
        <w:rPr>
          <w:rFonts w:ascii="Times New Roman" w:hAnsi="Times New Roman" w:cs="Times New Roman"/>
          <w:b/>
          <w:i/>
          <w:color w:val="auto"/>
          <w:sz w:val="22"/>
          <w:szCs w:val="22"/>
          <w:lang w:bidi="lt-LT"/>
        </w:rPr>
      </w:pPr>
      <w:r>
        <w:rPr>
          <w:rFonts w:ascii="Times New Roman" w:hAnsi="Times New Roman" w:cs="Times New Roman"/>
          <w:b/>
          <w:color w:val="auto"/>
          <w:sz w:val="22"/>
          <w:szCs w:val="22"/>
          <w:lang w:bidi="lt-LT"/>
        </w:rPr>
        <w:t>Apie ką rašoma šiame lapelyje?</w:t>
      </w:r>
    </w:p>
    <w:p w14:paraId="3D86E2E4" w14:textId="77777777" w:rsidR="005E1F85" w:rsidRDefault="005E1F85">
      <w:pPr>
        <w:rPr>
          <w:sz w:val="22"/>
          <w:szCs w:val="22"/>
          <w:lang w:bidi="lt-LT"/>
        </w:rPr>
      </w:pPr>
    </w:p>
    <w:p w14:paraId="7ABB1885" w14:textId="77777777" w:rsidR="005E1F85" w:rsidRDefault="00D8028F" w:rsidP="003F4A6B">
      <w:pPr>
        <w:numPr>
          <w:ilvl w:val="0"/>
          <w:numId w:val="5"/>
        </w:numPr>
        <w:tabs>
          <w:tab w:val="left" w:pos="540"/>
        </w:tabs>
        <w:ind w:left="540" w:hanging="540"/>
        <w:rPr>
          <w:sz w:val="22"/>
          <w:szCs w:val="22"/>
        </w:rPr>
      </w:pPr>
      <w:r>
        <w:rPr>
          <w:sz w:val="22"/>
          <w:szCs w:val="22"/>
          <w:lang w:bidi="lt-LT"/>
        </w:rPr>
        <w:t xml:space="preserve">Kas yra </w:t>
      </w:r>
      <w:proofErr w:type="spellStart"/>
      <w:r>
        <w:rPr>
          <w:sz w:val="22"/>
          <w:szCs w:val="22"/>
          <w:lang w:bidi="lt-LT"/>
        </w:rPr>
        <w:t>Digrin</w:t>
      </w:r>
      <w:proofErr w:type="spellEnd"/>
      <w:r>
        <w:rPr>
          <w:sz w:val="22"/>
          <w:szCs w:val="22"/>
          <w:lang w:bidi="lt-LT"/>
        </w:rPr>
        <w:t xml:space="preserve"> ir kam jis vartojamas</w:t>
      </w:r>
    </w:p>
    <w:p w14:paraId="76A8A265" w14:textId="77777777" w:rsidR="005E1F85" w:rsidRDefault="00D8028F" w:rsidP="003F4A6B">
      <w:pPr>
        <w:numPr>
          <w:ilvl w:val="0"/>
          <w:numId w:val="5"/>
        </w:numPr>
        <w:tabs>
          <w:tab w:val="left" w:pos="540"/>
        </w:tabs>
        <w:ind w:left="540" w:hanging="540"/>
        <w:rPr>
          <w:sz w:val="22"/>
          <w:szCs w:val="22"/>
        </w:rPr>
      </w:pPr>
      <w:r>
        <w:rPr>
          <w:sz w:val="22"/>
          <w:szCs w:val="22"/>
          <w:lang w:bidi="lt-LT"/>
        </w:rPr>
        <w:t xml:space="preserve">Kas žinotina prieš vartojant </w:t>
      </w:r>
      <w:proofErr w:type="spellStart"/>
      <w:r>
        <w:rPr>
          <w:sz w:val="22"/>
          <w:szCs w:val="22"/>
          <w:lang w:bidi="lt-LT"/>
        </w:rPr>
        <w:t>Digrin</w:t>
      </w:r>
      <w:proofErr w:type="spellEnd"/>
      <w:r>
        <w:rPr>
          <w:sz w:val="22"/>
          <w:szCs w:val="22"/>
          <w:lang w:bidi="lt-LT"/>
        </w:rPr>
        <w:t xml:space="preserve"> </w:t>
      </w:r>
    </w:p>
    <w:p w14:paraId="3E6AF51A" w14:textId="77777777" w:rsidR="005E1F85" w:rsidRDefault="00D8028F" w:rsidP="003F4A6B">
      <w:pPr>
        <w:numPr>
          <w:ilvl w:val="0"/>
          <w:numId w:val="5"/>
        </w:numPr>
        <w:tabs>
          <w:tab w:val="left" w:pos="540"/>
        </w:tabs>
        <w:ind w:hanging="720"/>
        <w:rPr>
          <w:sz w:val="22"/>
          <w:szCs w:val="22"/>
        </w:rPr>
      </w:pPr>
      <w:r>
        <w:rPr>
          <w:sz w:val="22"/>
          <w:szCs w:val="22"/>
          <w:lang w:bidi="lt-LT"/>
        </w:rPr>
        <w:t xml:space="preserve">Kaip vartoti </w:t>
      </w:r>
      <w:proofErr w:type="spellStart"/>
      <w:r>
        <w:rPr>
          <w:sz w:val="22"/>
          <w:szCs w:val="22"/>
          <w:lang w:bidi="lt-LT"/>
        </w:rPr>
        <w:t>Digrin</w:t>
      </w:r>
      <w:proofErr w:type="spellEnd"/>
      <w:r>
        <w:rPr>
          <w:sz w:val="22"/>
          <w:szCs w:val="22"/>
          <w:lang w:bidi="lt-LT"/>
        </w:rPr>
        <w:t xml:space="preserve"> </w:t>
      </w:r>
    </w:p>
    <w:p w14:paraId="2849BC64" w14:textId="77777777" w:rsidR="005E1F85" w:rsidRDefault="00D8028F" w:rsidP="003F4A6B">
      <w:pPr>
        <w:numPr>
          <w:ilvl w:val="0"/>
          <w:numId w:val="5"/>
        </w:numPr>
        <w:tabs>
          <w:tab w:val="left" w:pos="540"/>
        </w:tabs>
        <w:ind w:hanging="720"/>
        <w:rPr>
          <w:sz w:val="22"/>
          <w:szCs w:val="22"/>
        </w:rPr>
      </w:pPr>
      <w:r>
        <w:rPr>
          <w:sz w:val="22"/>
          <w:szCs w:val="22"/>
          <w:lang w:bidi="lt-LT"/>
        </w:rPr>
        <w:t>Galimas šalutinis poveikis</w:t>
      </w:r>
    </w:p>
    <w:p w14:paraId="2FCD08EB" w14:textId="77777777" w:rsidR="005E1F85" w:rsidRDefault="00D8028F" w:rsidP="003F4A6B">
      <w:pPr>
        <w:numPr>
          <w:ilvl w:val="0"/>
          <w:numId w:val="5"/>
        </w:numPr>
        <w:tabs>
          <w:tab w:val="left" w:pos="540"/>
        </w:tabs>
        <w:ind w:hanging="720"/>
        <w:rPr>
          <w:sz w:val="22"/>
          <w:szCs w:val="22"/>
        </w:rPr>
      </w:pPr>
      <w:r>
        <w:rPr>
          <w:sz w:val="22"/>
          <w:szCs w:val="22"/>
          <w:lang w:bidi="lt-LT"/>
        </w:rPr>
        <w:t xml:space="preserve">Kaip laikyti </w:t>
      </w:r>
      <w:proofErr w:type="spellStart"/>
      <w:r>
        <w:rPr>
          <w:sz w:val="22"/>
          <w:szCs w:val="22"/>
          <w:lang w:bidi="lt-LT"/>
        </w:rPr>
        <w:t>Digrin</w:t>
      </w:r>
      <w:proofErr w:type="spellEnd"/>
      <w:r>
        <w:rPr>
          <w:sz w:val="22"/>
          <w:szCs w:val="22"/>
          <w:lang w:bidi="lt-LT"/>
        </w:rPr>
        <w:t xml:space="preserve"> </w:t>
      </w:r>
    </w:p>
    <w:p w14:paraId="67DBE8E0" w14:textId="77777777" w:rsidR="005E1F85" w:rsidRDefault="00D8028F" w:rsidP="003F4A6B">
      <w:pPr>
        <w:numPr>
          <w:ilvl w:val="0"/>
          <w:numId w:val="5"/>
        </w:numPr>
        <w:tabs>
          <w:tab w:val="left" w:pos="540"/>
        </w:tabs>
        <w:ind w:left="540" w:hanging="540"/>
        <w:rPr>
          <w:sz w:val="22"/>
          <w:szCs w:val="22"/>
        </w:rPr>
      </w:pPr>
      <w:r>
        <w:rPr>
          <w:sz w:val="22"/>
          <w:szCs w:val="22"/>
          <w:lang w:bidi="lt-LT"/>
        </w:rPr>
        <w:t>Pakuotės turinys ir kita informacija</w:t>
      </w:r>
    </w:p>
    <w:p w14:paraId="7A81BA7B" w14:textId="77777777" w:rsidR="005E1F85" w:rsidRDefault="005E1F85">
      <w:pPr>
        <w:pStyle w:val="p2"/>
        <w:ind w:left="720"/>
        <w:rPr>
          <w:sz w:val="22"/>
          <w:szCs w:val="22"/>
        </w:rPr>
      </w:pPr>
    </w:p>
    <w:p w14:paraId="5DDBEA1B" w14:textId="77777777" w:rsidR="005E1F85" w:rsidRDefault="005E1F85">
      <w:pPr>
        <w:pStyle w:val="p2"/>
        <w:rPr>
          <w:b/>
          <w:bCs/>
          <w:sz w:val="22"/>
          <w:szCs w:val="22"/>
        </w:rPr>
      </w:pPr>
    </w:p>
    <w:p w14:paraId="58B0FD87" w14:textId="77777777" w:rsidR="005E1F85" w:rsidRDefault="00D8028F">
      <w:pPr>
        <w:tabs>
          <w:tab w:val="left" w:pos="567"/>
          <w:tab w:val="left" w:pos="851"/>
        </w:tabs>
        <w:rPr>
          <w:sz w:val="22"/>
          <w:szCs w:val="22"/>
        </w:rPr>
      </w:pPr>
      <w:r>
        <w:rPr>
          <w:b/>
          <w:sz w:val="22"/>
          <w:szCs w:val="22"/>
          <w:lang w:bidi="lt-LT"/>
        </w:rPr>
        <w:t xml:space="preserve">1. </w:t>
      </w:r>
      <w:r>
        <w:rPr>
          <w:b/>
          <w:sz w:val="22"/>
          <w:szCs w:val="22"/>
          <w:lang w:bidi="lt-LT"/>
        </w:rPr>
        <w:tab/>
        <w:t xml:space="preserve">Kas yra </w:t>
      </w:r>
      <w:proofErr w:type="spellStart"/>
      <w:r>
        <w:rPr>
          <w:b/>
          <w:sz w:val="22"/>
          <w:szCs w:val="22"/>
          <w:lang w:bidi="lt-LT"/>
        </w:rPr>
        <w:t>Digrin</w:t>
      </w:r>
      <w:proofErr w:type="spellEnd"/>
      <w:r>
        <w:rPr>
          <w:b/>
          <w:sz w:val="22"/>
          <w:szCs w:val="22"/>
          <w:lang w:bidi="lt-LT"/>
        </w:rPr>
        <w:t xml:space="preserve"> ir kam jis vartojamas</w:t>
      </w:r>
    </w:p>
    <w:p w14:paraId="18FAF737" w14:textId="77777777" w:rsidR="005E1F85" w:rsidRDefault="005E1F85">
      <w:pPr>
        <w:pStyle w:val="p2"/>
        <w:rPr>
          <w:b/>
          <w:bCs/>
          <w:sz w:val="22"/>
          <w:szCs w:val="22"/>
        </w:rPr>
      </w:pPr>
    </w:p>
    <w:p w14:paraId="6EEAC448" w14:textId="77777777" w:rsidR="005E1F85" w:rsidRDefault="00D8028F">
      <w:pPr>
        <w:pStyle w:val="p2"/>
        <w:rPr>
          <w:rStyle w:val="normaltextrun"/>
          <w:sz w:val="22"/>
          <w:szCs w:val="22"/>
        </w:rPr>
      </w:pPr>
      <w:proofErr w:type="spellStart"/>
      <w:r>
        <w:rPr>
          <w:sz w:val="22"/>
          <w:szCs w:val="22"/>
          <w:lang w:bidi="lt-LT"/>
        </w:rPr>
        <w:t>Digrin</w:t>
      </w:r>
      <w:proofErr w:type="spellEnd"/>
      <w:r>
        <w:rPr>
          <w:sz w:val="22"/>
          <w:szCs w:val="22"/>
          <w:lang w:bidi="lt-LT"/>
        </w:rPr>
        <w:t xml:space="preserve"> yra sudėtinis vaistas. Geltonoje tabletėje (dienos) yra trys veikliosios medžiagos: </w:t>
      </w:r>
      <w:proofErr w:type="spellStart"/>
      <w:r>
        <w:rPr>
          <w:sz w:val="22"/>
          <w:szCs w:val="22"/>
          <w:lang w:bidi="lt-LT"/>
        </w:rPr>
        <w:t>paracetamolis</w:t>
      </w:r>
      <w:proofErr w:type="spellEnd"/>
      <w:r>
        <w:rPr>
          <w:sz w:val="22"/>
          <w:szCs w:val="22"/>
          <w:lang w:bidi="lt-LT"/>
        </w:rPr>
        <w:t xml:space="preserve">, </w:t>
      </w:r>
      <w:proofErr w:type="spellStart"/>
      <w:r>
        <w:rPr>
          <w:sz w:val="22"/>
          <w:szCs w:val="22"/>
          <w:lang w:bidi="lt-LT"/>
        </w:rPr>
        <w:t>pseudoefedrino</w:t>
      </w:r>
      <w:proofErr w:type="spellEnd"/>
      <w:r>
        <w:rPr>
          <w:sz w:val="22"/>
          <w:szCs w:val="22"/>
          <w:lang w:bidi="lt-LT"/>
        </w:rPr>
        <w:t xml:space="preserve"> hidrochloridas ir </w:t>
      </w:r>
      <w:proofErr w:type="spellStart"/>
      <w:r>
        <w:rPr>
          <w:sz w:val="22"/>
          <w:szCs w:val="22"/>
          <w:lang w:bidi="lt-LT"/>
        </w:rPr>
        <w:t>dekstrometorfanas</w:t>
      </w:r>
      <w:proofErr w:type="spellEnd"/>
      <w:r>
        <w:rPr>
          <w:sz w:val="22"/>
          <w:szCs w:val="22"/>
          <w:lang w:bidi="lt-LT"/>
        </w:rPr>
        <w:t xml:space="preserve">. Mėlynoje tabletėje (nakties) papildomai yra </w:t>
      </w:r>
      <w:proofErr w:type="spellStart"/>
      <w:r>
        <w:rPr>
          <w:rStyle w:val="spellingerror"/>
          <w:sz w:val="22"/>
          <w:szCs w:val="22"/>
          <w:lang w:bidi="lt-LT"/>
        </w:rPr>
        <w:t>chlorfeniramino</w:t>
      </w:r>
      <w:proofErr w:type="spellEnd"/>
      <w:r>
        <w:rPr>
          <w:rStyle w:val="spellingerror"/>
          <w:sz w:val="22"/>
          <w:szCs w:val="22"/>
          <w:lang w:bidi="lt-LT"/>
        </w:rPr>
        <w:t xml:space="preserve">. </w:t>
      </w:r>
      <w:proofErr w:type="spellStart"/>
      <w:r>
        <w:rPr>
          <w:sz w:val="22"/>
          <w:szCs w:val="22"/>
          <w:lang w:bidi="lt-LT"/>
        </w:rPr>
        <w:t>Paracetamolis</w:t>
      </w:r>
      <w:proofErr w:type="spellEnd"/>
      <w:r>
        <w:rPr>
          <w:sz w:val="22"/>
          <w:szCs w:val="22"/>
          <w:lang w:bidi="lt-LT"/>
        </w:rPr>
        <w:t xml:space="preserve"> malšina karščiavimą ir skausmą, </w:t>
      </w:r>
      <w:proofErr w:type="spellStart"/>
      <w:r>
        <w:rPr>
          <w:sz w:val="22"/>
          <w:szCs w:val="22"/>
          <w:lang w:bidi="lt-LT"/>
        </w:rPr>
        <w:t>dekstrometorfanas</w:t>
      </w:r>
      <w:proofErr w:type="spellEnd"/>
      <w:r>
        <w:rPr>
          <w:sz w:val="22"/>
          <w:szCs w:val="22"/>
          <w:lang w:bidi="lt-LT"/>
        </w:rPr>
        <w:t xml:space="preserve"> slopina kosulį, </w:t>
      </w:r>
      <w:proofErr w:type="spellStart"/>
      <w:r>
        <w:rPr>
          <w:sz w:val="22"/>
          <w:szCs w:val="22"/>
          <w:lang w:bidi="lt-LT"/>
        </w:rPr>
        <w:t>pseudoefedrino</w:t>
      </w:r>
      <w:proofErr w:type="spellEnd"/>
      <w:r>
        <w:rPr>
          <w:sz w:val="22"/>
          <w:szCs w:val="22"/>
          <w:lang w:bidi="lt-LT"/>
        </w:rPr>
        <w:t xml:space="preserve"> hidrochloridas mažina nosies užgulimą, </w:t>
      </w:r>
      <w:proofErr w:type="spellStart"/>
      <w:r>
        <w:rPr>
          <w:sz w:val="22"/>
          <w:szCs w:val="22"/>
          <w:lang w:bidi="lt-LT"/>
        </w:rPr>
        <w:t>chlorfeniraminas</w:t>
      </w:r>
      <w:proofErr w:type="spellEnd"/>
      <w:r>
        <w:rPr>
          <w:sz w:val="22"/>
          <w:szCs w:val="22"/>
          <w:lang w:bidi="lt-LT"/>
        </w:rPr>
        <w:t xml:space="preserve"> švelnina slogą. </w:t>
      </w:r>
      <w:proofErr w:type="spellStart"/>
      <w:r>
        <w:rPr>
          <w:sz w:val="22"/>
          <w:szCs w:val="22"/>
          <w:lang w:bidi="lt-LT"/>
        </w:rPr>
        <w:t>Digrin</w:t>
      </w:r>
      <w:proofErr w:type="spellEnd"/>
      <w:r>
        <w:rPr>
          <w:sz w:val="22"/>
          <w:szCs w:val="22"/>
          <w:lang w:bidi="lt-LT"/>
        </w:rPr>
        <w:t xml:space="preserve"> skirtas </w:t>
      </w:r>
      <w:r>
        <w:rPr>
          <w:rStyle w:val="normaltextrun"/>
          <w:sz w:val="22"/>
          <w:szCs w:val="22"/>
          <w:shd w:val="clear" w:color="auto" w:fill="FFFFFF"/>
          <w:lang w:bidi="lt-LT"/>
        </w:rPr>
        <w:t>trumpalaikiam suaugusiųjų peršalimo, gripo ar į gripą panašių simptomų (karščiavimo, slogos, nosies užsikimšimo, sauso kosulio, galvos ir gerklės skausmo, raumenų, kaulų ir sąnarių skausmo</w:t>
      </w:r>
      <w:r>
        <w:rPr>
          <w:sz w:val="22"/>
          <w:szCs w:val="22"/>
          <w:lang w:bidi="lt-LT"/>
        </w:rPr>
        <w:t>, įskaitant simptomus, pasireiškiančius prieš miegą, kurie sukelia sunkumus užmigti</w:t>
      </w:r>
      <w:r>
        <w:rPr>
          <w:rStyle w:val="normaltextrun"/>
          <w:sz w:val="22"/>
          <w:szCs w:val="22"/>
          <w:shd w:val="clear" w:color="auto" w:fill="FFFFFF"/>
          <w:lang w:bidi="lt-LT"/>
        </w:rPr>
        <w:t>) simptominiam gydymui dieną ir naktį.</w:t>
      </w:r>
    </w:p>
    <w:p w14:paraId="3F78ED0D" w14:textId="77777777" w:rsidR="005E1F85" w:rsidRDefault="005E1F85">
      <w:pPr>
        <w:rPr>
          <w:sz w:val="22"/>
          <w:szCs w:val="22"/>
        </w:rPr>
      </w:pPr>
    </w:p>
    <w:p w14:paraId="131B2FBE" w14:textId="77777777" w:rsidR="003F4A6B" w:rsidRDefault="003F4A6B">
      <w:pPr>
        <w:rPr>
          <w:sz w:val="22"/>
          <w:szCs w:val="22"/>
        </w:rPr>
      </w:pPr>
    </w:p>
    <w:p w14:paraId="1D2ADEF8" w14:textId="77777777" w:rsidR="005E1F85" w:rsidRDefault="00D8028F">
      <w:pPr>
        <w:tabs>
          <w:tab w:val="left" w:pos="540"/>
        </w:tabs>
        <w:rPr>
          <w:b/>
          <w:sz w:val="22"/>
          <w:szCs w:val="22"/>
        </w:rPr>
      </w:pPr>
      <w:r>
        <w:rPr>
          <w:b/>
          <w:sz w:val="22"/>
          <w:szCs w:val="22"/>
          <w:lang w:bidi="lt-LT"/>
        </w:rPr>
        <w:t xml:space="preserve">2. </w:t>
      </w:r>
      <w:r>
        <w:rPr>
          <w:b/>
          <w:sz w:val="22"/>
          <w:szCs w:val="22"/>
          <w:lang w:bidi="lt-LT"/>
        </w:rPr>
        <w:tab/>
        <w:t xml:space="preserve">Kas žinotina prieš vartojant </w:t>
      </w:r>
      <w:proofErr w:type="spellStart"/>
      <w:r>
        <w:rPr>
          <w:b/>
          <w:sz w:val="22"/>
          <w:szCs w:val="22"/>
          <w:lang w:bidi="lt-LT"/>
        </w:rPr>
        <w:t>Digrin</w:t>
      </w:r>
      <w:proofErr w:type="spellEnd"/>
      <w:r>
        <w:rPr>
          <w:b/>
          <w:sz w:val="22"/>
          <w:szCs w:val="22"/>
          <w:lang w:bidi="lt-LT"/>
        </w:rPr>
        <w:t xml:space="preserve"> </w:t>
      </w:r>
    </w:p>
    <w:p w14:paraId="10B8A25E" w14:textId="77777777" w:rsidR="005E1F85" w:rsidRDefault="005E1F85">
      <w:pPr>
        <w:pStyle w:val="p2"/>
        <w:rPr>
          <w:b/>
          <w:bCs/>
          <w:sz w:val="22"/>
          <w:szCs w:val="22"/>
        </w:rPr>
      </w:pPr>
    </w:p>
    <w:p w14:paraId="1639B490" w14:textId="77777777" w:rsidR="005E1F85" w:rsidRDefault="00D8028F">
      <w:pPr>
        <w:rPr>
          <w:sz w:val="22"/>
          <w:szCs w:val="22"/>
        </w:rPr>
      </w:pPr>
      <w:r>
        <w:rPr>
          <w:sz w:val="22"/>
          <w:szCs w:val="22"/>
          <w:lang w:bidi="lt-LT"/>
        </w:rPr>
        <w:t xml:space="preserve">Šio vaisto vartojimas gali sukelti priklausomybę. Todėl gydymas turėtų būti trumpas. </w:t>
      </w:r>
      <w:r>
        <w:rPr>
          <w:sz w:val="22"/>
          <w:szCs w:val="22"/>
        </w:rPr>
        <w:t>Jeigu per 3 dienas Jūsų simptomai pablogėjo arba nepagerėjo, kreipkitės į gydytoją.</w:t>
      </w:r>
    </w:p>
    <w:p w14:paraId="3ED0A592" w14:textId="77777777" w:rsidR="005E1F85" w:rsidRDefault="005E1F85">
      <w:pPr>
        <w:pStyle w:val="p2"/>
        <w:rPr>
          <w:b/>
          <w:bCs/>
          <w:sz w:val="22"/>
          <w:szCs w:val="22"/>
        </w:rPr>
      </w:pPr>
    </w:p>
    <w:p w14:paraId="656CA0C9" w14:textId="77777777" w:rsidR="005E1F85" w:rsidRDefault="00D8028F">
      <w:pPr>
        <w:pStyle w:val="p2"/>
        <w:tabs>
          <w:tab w:val="left" w:pos="1701"/>
        </w:tabs>
        <w:rPr>
          <w:b/>
          <w:bCs/>
          <w:sz w:val="22"/>
          <w:szCs w:val="22"/>
        </w:rPr>
      </w:pPr>
      <w:proofErr w:type="spellStart"/>
      <w:r>
        <w:rPr>
          <w:b/>
          <w:sz w:val="22"/>
          <w:szCs w:val="22"/>
          <w:lang w:bidi="lt-LT"/>
        </w:rPr>
        <w:t>Digrin</w:t>
      </w:r>
      <w:proofErr w:type="spellEnd"/>
      <w:r>
        <w:rPr>
          <w:b/>
          <w:sz w:val="22"/>
          <w:szCs w:val="22"/>
          <w:lang w:bidi="lt-LT"/>
        </w:rPr>
        <w:t xml:space="preserve"> vartoti draudžiama:</w:t>
      </w:r>
    </w:p>
    <w:p w14:paraId="13613B8E" w14:textId="77777777" w:rsidR="005E1F85" w:rsidRDefault="00D8028F" w:rsidP="003F4A6B">
      <w:pPr>
        <w:widowControl w:val="0"/>
        <w:numPr>
          <w:ilvl w:val="0"/>
          <w:numId w:val="3"/>
        </w:numPr>
        <w:tabs>
          <w:tab w:val="left" w:pos="567"/>
        </w:tabs>
        <w:ind w:left="567" w:hanging="425"/>
        <w:rPr>
          <w:sz w:val="22"/>
          <w:szCs w:val="22"/>
        </w:rPr>
      </w:pPr>
      <w:r>
        <w:rPr>
          <w:sz w:val="22"/>
          <w:szCs w:val="22"/>
          <w:lang w:bidi="lt-LT"/>
        </w:rPr>
        <w:t>jeigu yra alergija veikliosioms medžiagoms arba bet kuriai pagalbinei šio vaisto medžiagai (jos išvardytos 6 skyriuje);</w:t>
      </w:r>
    </w:p>
    <w:p w14:paraId="143665B8" w14:textId="77777777" w:rsidR="005E1F85" w:rsidRDefault="00D8028F" w:rsidP="003F4A6B">
      <w:pPr>
        <w:widowControl w:val="0"/>
        <w:numPr>
          <w:ilvl w:val="0"/>
          <w:numId w:val="3"/>
        </w:numPr>
        <w:tabs>
          <w:tab w:val="left" w:pos="567"/>
        </w:tabs>
        <w:ind w:hanging="881"/>
        <w:rPr>
          <w:sz w:val="22"/>
          <w:szCs w:val="22"/>
        </w:rPr>
      </w:pPr>
      <w:r>
        <w:rPr>
          <w:sz w:val="22"/>
          <w:szCs w:val="22"/>
          <w:lang w:bidi="lt-LT"/>
        </w:rPr>
        <w:t xml:space="preserve">jeigu kartu vartojate kitų vaistų, kurių sudėtyje yra </w:t>
      </w:r>
      <w:proofErr w:type="spellStart"/>
      <w:r>
        <w:rPr>
          <w:sz w:val="22"/>
          <w:szCs w:val="22"/>
          <w:lang w:bidi="lt-LT"/>
        </w:rPr>
        <w:t>paracetamolio</w:t>
      </w:r>
      <w:proofErr w:type="spellEnd"/>
      <w:r>
        <w:rPr>
          <w:sz w:val="22"/>
          <w:szCs w:val="22"/>
          <w:lang w:bidi="lt-LT"/>
        </w:rPr>
        <w:t>;</w:t>
      </w:r>
    </w:p>
    <w:p w14:paraId="05E900FD" w14:textId="77777777" w:rsidR="005E1F85" w:rsidRDefault="00D8028F" w:rsidP="003F4A6B">
      <w:pPr>
        <w:widowControl w:val="0"/>
        <w:numPr>
          <w:ilvl w:val="0"/>
          <w:numId w:val="3"/>
        </w:numPr>
        <w:tabs>
          <w:tab w:val="left" w:pos="567"/>
        </w:tabs>
        <w:ind w:left="567" w:hanging="425"/>
        <w:rPr>
          <w:sz w:val="22"/>
          <w:szCs w:val="22"/>
        </w:rPr>
      </w:pPr>
      <w:r>
        <w:rPr>
          <w:sz w:val="22"/>
          <w:szCs w:val="22"/>
          <w:lang w:bidi="lt-LT"/>
        </w:rPr>
        <w:t xml:space="preserve">jeigu vartojate </w:t>
      </w:r>
      <w:proofErr w:type="spellStart"/>
      <w:r>
        <w:rPr>
          <w:sz w:val="22"/>
          <w:szCs w:val="22"/>
          <w:lang w:bidi="lt-LT"/>
        </w:rPr>
        <w:t>monoamino</w:t>
      </w:r>
      <w:proofErr w:type="spellEnd"/>
      <w:r>
        <w:rPr>
          <w:sz w:val="22"/>
          <w:szCs w:val="22"/>
          <w:lang w:bidi="lt-LT"/>
        </w:rPr>
        <w:t xml:space="preserve"> </w:t>
      </w:r>
      <w:proofErr w:type="spellStart"/>
      <w:r>
        <w:rPr>
          <w:sz w:val="22"/>
          <w:szCs w:val="22"/>
          <w:lang w:bidi="lt-LT"/>
        </w:rPr>
        <w:t>oksidazės</w:t>
      </w:r>
      <w:proofErr w:type="spellEnd"/>
      <w:r>
        <w:rPr>
          <w:sz w:val="22"/>
          <w:szCs w:val="22"/>
          <w:lang w:bidi="lt-LT"/>
        </w:rPr>
        <w:t xml:space="preserve"> inhibitorius (MAO) arba dar nepraėjo 2 savaitės baigus juos vartoti;</w:t>
      </w:r>
    </w:p>
    <w:p w14:paraId="56D7A5C7" w14:textId="77777777" w:rsidR="005E1F85" w:rsidRDefault="00D8028F" w:rsidP="003F4A6B">
      <w:pPr>
        <w:widowControl w:val="0"/>
        <w:numPr>
          <w:ilvl w:val="0"/>
          <w:numId w:val="3"/>
        </w:numPr>
        <w:tabs>
          <w:tab w:val="left" w:pos="567"/>
        </w:tabs>
        <w:ind w:left="567" w:hanging="425"/>
        <w:rPr>
          <w:sz w:val="22"/>
          <w:szCs w:val="22"/>
        </w:rPr>
      </w:pPr>
      <w:r>
        <w:rPr>
          <w:sz w:val="22"/>
          <w:szCs w:val="22"/>
          <w:lang w:bidi="lt-LT"/>
        </w:rPr>
        <w:t>jeigu nustatyta įgimta gliukozės</w:t>
      </w:r>
      <w:r>
        <w:rPr>
          <w:sz w:val="22"/>
          <w:szCs w:val="22"/>
          <w:lang w:bidi="lt-LT"/>
        </w:rPr>
        <w:noBreakHyphen/>
        <w:t>6</w:t>
      </w:r>
      <w:r>
        <w:rPr>
          <w:sz w:val="22"/>
          <w:szCs w:val="22"/>
          <w:lang w:bidi="lt-LT"/>
        </w:rPr>
        <w:noBreakHyphen/>
        <w:t xml:space="preserve">fostato </w:t>
      </w:r>
      <w:proofErr w:type="spellStart"/>
      <w:r>
        <w:rPr>
          <w:sz w:val="22"/>
          <w:szCs w:val="22"/>
          <w:lang w:bidi="lt-LT"/>
        </w:rPr>
        <w:t>dehidrogenazės</w:t>
      </w:r>
      <w:proofErr w:type="spellEnd"/>
      <w:r>
        <w:rPr>
          <w:sz w:val="22"/>
          <w:szCs w:val="22"/>
          <w:lang w:bidi="lt-LT"/>
        </w:rPr>
        <w:t xml:space="preserve"> stoka (paveldimas sutrikimas, pažeidžiantis raudonuosius kraujo kūnelius);</w:t>
      </w:r>
    </w:p>
    <w:p w14:paraId="29FFA227" w14:textId="77777777" w:rsidR="005E1F85" w:rsidRDefault="00D8028F" w:rsidP="003F4A6B">
      <w:pPr>
        <w:widowControl w:val="0"/>
        <w:numPr>
          <w:ilvl w:val="0"/>
          <w:numId w:val="3"/>
        </w:numPr>
        <w:tabs>
          <w:tab w:val="left" w:pos="567"/>
        </w:tabs>
        <w:ind w:left="144" w:firstLine="0"/>
        <w:rPr>
          <w:sz w:val="22"/>
          <w:szCs w:val="22"/>
        </w:rPr>
      </w:pPr>
      <w:r>
        <w:rPr>
          <w:sz w:val="22"/>
          <w:szCs w:val="22"/>
          <w:lang w:bidi="lt-LT"/>
        </w:rPr>
        <w:t>jeigu kepenų veikla labai sutrikusi;</w:t>
      </w:r>
    </w:p>
    <w:p w14:paraId="4EFC8A5C" w14:textId="77777777" w:rsidR="005E1F85" w:rsidRDefault="00D8028F" w:rsidP="003F4A6B">
      <w:pPr>
        <w:widowControl w:val="0"/>
        <w:numPr>
          <w:ilvl w:val="0"/>
          <w:numId w:val="3"/>
        </w:numPr>
        <w:tabs>
          <w:tab w:val="left" w:pos="540"/>
        </w:tabs>
        <w:ind w:left="590" w:hanging="446"/>
        <w:rPr>
          <w:sz w:val="24"/>
        </w:rPr>
      </w:pPr>
      <w:r>
        <w:rPr>
          <w:sz w:val="22"/>
        </w:rPr>
        <w:t xml:space="preserve">jeigu </w:t>
      </w:r>
      <w:r>
        <w:rPr>
          <w:rFonts w:eastAsia="Verdana"/>
          <w:sz w:val="22"/>
          <w:szCs w:val="22"/>
        </w:rPr>
        <w:t xml:space="preserve">Jūsų </w:t>
      </w:r>
      <w:r>
        <w:rPr>
          <w:sz w:val="22"/>
        </w:rPr>
        <w:t xml:space="preserve">kraujospūdis </w:t>
      </w:r>
      <w:r>
        <w:rPr>
          <w:rFonts w:eastAsia="Verdana"/>
          <w:sz w:val="22"/>
          <w:szCs w:val="22"/>
        </w:rPr>
        <w:t>labai</w:t>
      </w:r>
      <w:r>
        <w:rPr>
          <w:sz w:val="22"/>
        </w:rPr>
        <w:t xml:space="preserve"> padidėjęs (</w:t>
      </w:r>
      <w:r>
        <w:rPr>
          <w:rFonts w:eastAsia="Verdana"/>
          <w:sz w:val="22"/>
          <w:szCs w:val="22"/>
        </w:rPr>
        <w:t>yra hipertenzija)</w:t>
      </w:r>
      <w:r>
        <w:rPr>
          <w:sz w:val="22"/>
        </w:rPr>
        <w:t xml:space="preserve"> arba </w:t>
      </w:r>
      <w:r>
        <w:rPr>
          <w:rFonts w:eastAsia="Verdana"/>
          <w:sz w:val="22"/>
          <w:szCs w:val="22"/>
        </w:rPr>
        <w:t xml:space="preserve">jeigu hipertenzija nesureguliuota </w:t>
      </w:r>
      <w:r>
        <w:rPr>
          <w:rFonts w:eastAsia="Verdana"/>
          <w:sz w:val="22"/>
          <w:szCs w:val="22"/>
        </w:rPr>
        <w:lastRenderedPageBreak/>
        <w:t>skiriant vaistų;</w:t>
      </w:r>
    </w:p>
    <w:p w14:paraId="4954BD3E" w14:textId="77777777" w:rsidR="005E1F85" w:rsidRDefault="00D8028F" w:rsidP="003F4A6B">
      <w:pPr>
        <w:widowControl w:val="0"/>
        <w:numPr>
          <w:ilvl w:val="0"/>
          <w:numId w:val="3"/>
        </w:numPr>
        <w:tabs>
          <w:tab w:val="left" w:pos="540"/>
        </w:tabs>
        <w:ind w:left="540" w:hanging="360"/>
        <w:rPr>
          <w:rFonts w:eastAsia="Verdana"/>
          <w:sz w:val="22"/>
          <w:szCs w:val="22"/>
        </w:rPr>
      </w:pPr>
      <w:r>
        <w:rPr>
          <w:rFonts w:eastAsia="Verdana"/>
          <w:sz w:val="22"/>
          <w:szCs w:val="22"/>
        </w:rPr>
        <w:t>jeigu sergate sunkia ūmine (staiga prasidėjusia) ar lėtine (ilgai trunkančia) inkstų liga arba sunkiu ūminiu ar lėtiniu inkstų nepakankamumu;</w:t>
      </w:r>
    </w:p>
    <w:p w14:paraId="52ECDAD9" w14:textId="77777777" w:rsidR="005E1F85" w:rsidRDefault="00D8028F" w:rsidP="003F4A6B">
      <w:pPr>
        <w:widowControl w:val="0"/>
        <w:numPr>
          <w:ilvl w:val="0"/>
          <w:numId w:val="3"/>
        </w:numPr>
        <w:tabs>
          <w:tab w:val="left" w:pos="540"/>
        </w:tabs>
        <w:ind w:left="540" w:hanging="360"/>
        <w:rPr>
          <w:sz w:val="22"/>
          <w:szCs w:val="22"/>
        </w:rPr>
      </w:pPr>
      <w:r>
        <w:rPr>
          <w:sz w:val="22"/>
          <w:szCs w:val="22"/>
          <w:lang w:bidi="lt-LT"/>
        </w:rPr>
        <w:t>jeigu sergate sunkia išemine širdies liga;</w:t>
      </w:r>
    </w:p>
    <w:p w14:paraId="6394A32D" w14:textId="77777777" w:rsidR="005E1F85" w:rsidRDefault="00D8028F" w:rsidP="003F4A6B">
      <w:pPr>
        <w:widowControl w:val="0"/>
        <w:numPr>
          <w:ilvl w:val="0"/>
          <w:numId w:val="3"/>
        </w:numPr>
        <w:tabs>
          <w:tab w:val="left" w:pos="540"/>
        </w:tabs>
        <w:ind w:left="540" w:hanging="360"/>
        <w:rPr>
          <w:sz w:val="22"/>
          <w:szCs w:val="22"/>
        </w:rPr>
      </w:pPr>
      <w:r>
        <w:rPr>
          <w:sz w:val="22"/>
          <w:szCs w:val="22"/>
          <w:lang w:bidi="lt-LT"/>
        </w:rPr>
        <w:t>jeigu sergate sunkiomis širdies ir kraujagyslių ligomis;</w:t>
      </w:r>
    </w:p>
    <w:p w14:paraId="5844E836" w14:textId="77777777" w:rsidR="005E1F85" w:rsidRDefault="00D8028F" w:rsidP="003F4A6B">
      <w:pPr>
        <w:widowControl w:val="0"/>
        <w:numPr>
          <w:ilvl w:val="0"/>
          <w:numId w:val="3"/>
        </w:numPr>
        <w:tabs>
          <w:tab w:val="left" w:pos="540"/>
        </w:tabs>
        <w:ind w:left="540" w:hanging="360"/>
        <w:rPr>
          <w:sz w:val="22"/>
          <w:szCs w:val="22"/>
        </w:rPr>
      </w:pPr>
      <w:r>
        <w:rPr>
          <w:sz w:val="22"/>
          <w:szCs w:val="22"/>
          <w:lang w:bidi="lt-LT"/>
        </w:rPr>
        <w:t>jeigu nuolat vartojate alkoholį arba esate priklausoma(s) nuo alkoholio;</w:t>
      </w:r>
    </w:p>
    <w:p w14:paraId="668D4AEA" w14:textId="77777777" w:rsidR="005E1F85" w:rsidRDefault="00D8028F" w:rsidP="003F4A6B">
      <w:pPr>
        <w:numPr>
          <w:ilvl w:val="0"/>
          <w:numId w:val="3"/>
        </w:numPr>
        <w:tabs>
          <w:tab w:val="left" w:pos="540"/>
        </w:tabs>
        <w:ind w:left="540" w:hanging="360"/>
        <w:contextualSpacing/>
        <w:rPr>
          <w:rFonts w:eastAsia="Times New Roman"/>
          <w:sz w:val="22"/>
          <w:szCs w:val="22"/>
          <w:lang w:eastAsia="lt-LT"/>
        </w:rPr>
      </w:pPr>
      <w:r>
        <w:rPr>
          <w:rFonts w:eastAsia="Times New Roman"/>
          <w:sz w:val="22"/>
          <w:szCs w:val="22"/>
          <w:lang w:eastAsia="lt-LT"/>
        </w:rPr>
        <w:t>jeigu Jums nustatytas kvėpavimo nepakankamumas arba yra kvėpavimo nepakankamumo išsivystymo rizika (pvz., sergant lėtine obstrukcine plaučių liga, pneumonija, astmos priepuolio ar astmos paūmėjimo metu);</w:t>
      </w:r>
    </w:p>
    <w:p w14:paraId="557FD10B" w14:textId="77777777" w:rsidR="005E1F85" w:rsidRDefault="00D8028F" w:rsidP="003F4A6B">
      <w:pPr>
        <w:widowControl w:val="0"/>
        <w:numPr>
          <w:ilvl w:val="0"/>
          <w:numId w:val="3"/>
        </w:numPr>
        <w:tabs>
          <w:tab w:val="left" w:pos="540"/>
        </w:tabs>
        <w:ind w:left="540" w:hanging="360"/>
        <w:rPr>
          <w:sz w:val="22"/>
          <w:szCs w:val="22"/>
        </w:rPr>
      </w:pPr>
      <w:r>
        <w:rPr>
          <w:sz w:val="22"/>
          <w:szCs w:val="22"/>
          <w:lang w:bidi="lt-LT"/>
        </w:rPr>
        <w:t xml:space="preserve">jeigu sergate glaukoma (padidėjęs akispūdis); </w:t>
      </w:r>
    </w:p>
    <w:p w14:paraId="23836B44" w14:textId="6B381E82" w:rsidR="005E1F85" w:rsidRDefault="00D8028F" w:rsidP="003F4A6B">
      <w:pPr>
        <w:widowControl w:val="0"/>
        <w:numPr>
          <w:ilvl w:val="0"/>
          <w:numId w:val="3"/>
        </w:numPr>
        <w:tabs>
          <w:tab w:val="left" w:pos="540"/>
        </w:tabs>
        <w:ind w:left="540" w:hanging="360"/>
        <w:rPr>
          <w:sz w:val="22"/>
          <w:szCs w:val="22"/>
        </w:rPr>
      </w:pPr>
      <w:r>
        <w:rPr>
          <w:sz w:val="22"/>
          <w:szCs w:val="22"/>
        </w:rPr>
        <w:t xml:space="preserve">jeigu vartojate kitus kraujagysles sutraukiančius vaistus nosies gleivinės užburkimui mažinti (pvz., </w:t>
      </w:r>
      <w:proofErr w:type="spellStart"/>
      <w:r>
        <w:rPr>
          <w:sz w:val="22"/>
          <w:szCs w:val="22"/>
        </w:rPr>
        <w:t>fenilpropanolaminą</w:t>
      </w:r>
      <w:proofErr w:type="spellEnd"/>
      <w:r>
        <w:rPr>
          <w:sz w:val="22"/>
          <w:szCs w:val="22"/>
        </w:rPr>
        <w:t xml:space="preserve">, </w:t>
      </w:r>
      <w:proofErr w:type="spellStart"/>
      <w:r>
        <w:rPr>
          <w:sz w:val="22"/>
          <w:szCs w:val="22"/>
        </w:rPr>
        <w:t>fenilefriną</w:t>
      </w:r>
      <w:proofErr w:type="spellEnd"/>
      <w:r>
        <w:rPr>
          <w:sz w:val="22"/>
          <w:szCs w:val="22"/>
        </w:rPr>
        <w:t xml:space="preserve"> ir efedriną) ir </w:t>
      </w:r>
      <w:proofErr w:type="spellStart"/>
      <w:r>
        <w:rPr>
          <w:sz w:val="22"/>
          <w:szCs w:val="22"/>
        </w:rPr>
        <w:t>metilfenidatą</w:t>
      </w:r>
      <w:proofErr w:type="spellEnd"/>
      <w:r>
        <w:rPr>
          <w:sz w:val="22"/>
          <w:szCs w:val="22"/>
        </w:rPr>
        <w:t xml:space="preserve"> (įskaitant geriamąjį ar vartojamą į nosį);</w:t>
      </w:r>
    </w:p>
    <w:p w14:paraId="03B6C222" w14:textId="77777777" w:rsidR="005E1F85" w:rsidRDefault="00D8028F" w:rsidP="003F4A6B">
      <w:pPr>
        <w:widowControl w:val="0"/>
        <w:numPr>
          <w:ilvl w:val="0"/>
          <w:numId w:val="3"/>
        </w:numPr>
        <w:tabs>
          <w:tab w:val="left" w:pos="540"/>
        </w:tabs>
        <w:ind w:left="540" w:hanging="360"/>
        <w:rPr>
          <w:sz w:val="22"/>
          <w:szCs w:val="22"/>
        </w:rPr>
      </w:pPr>
      <w:r>
        <w:rPr>
          <w:sz w:val="22"/>
          <w:szCs w:val="22"/>
        </w:rPr>
        <w:t>jeigu yra buvęs insultas arba yra insulto rizikos veiksnių;</w:t>
      </w:r>
    </w:p>
    <w:p w14:paraId="15424F32" w14:textId="77777777" w:rsidR="005E1F85" w:rsidRDefault="00D8028F" w:rsidP="003F4A6B">
      <w:pPr>
        <w:widowControl w:val="0"/>
        <w:numPr>
          <w:ilvl w:val="0"/>
          <w:numId w:val="3"/>
        </w:numPr>
        <w:tabs>
          <w:tab w:val="left" w:pos="540"/>
        </w:tabs>
        <w:ind w:left="540" w:hanging="360"/>
        <w:rPr>
          <w:sz w:val="22"/>
          <w:szCs w:val="22"/>
        </w:rPr>
      </w:pPr>
      <w:r>
        <w:rPr>
          <w:sz w:val="22"/>
          <w:szCs w:val="22"/>
        </w:rPr>
        <w:t>jeigu yra padidėjusi prostata;</w:t>
      </w:r>
    </w:p>
    <w:p w14:paraId="2BE4F786" w14:textId="77777777" w:rsidR="005E1F85" w:rsidRDefault="00D8028F" w:rsidP="003F4A6B">
      <w:pPr>
        <w:widowControl w:val="0"/>
        <w:numPr>
          <w:ilvl w:val="0"/>
          <w:numId w:val="3"/>
        </w:numPr>
        <w:tabs>
          <w:tab w:val="left" w:pos="540"/>
        </w:tabs>
        <w:ind w:left="540" w:hanging="360"/>
        <w:rPr>
          <w:sz w:val="22"/>
          <w:szCs w:val="22"/>
        </w:rPr>
      </w:pPr>
      <w:r>
        <w:rPr>
          <w:sz w:val="22"/>
          <w:szCs w:val="22"/>
        </w:rPr>
        <w:t>jeigu yra buvęs miokardo infarktas;</w:t>
      </w:r>
    </w:p>
    <w:p w14:paraId="09F898AA" w14:textId="77777777" w:rsidR="005E1F85" w:rsidRDefault="00D8028F" w:rsidP="003F4A6B">
      <w:pPr>
        <w:widowControl w:val="0"/>
        <w:numPr>
          <w:ilvl w:val="0"/>
          <w:numId w:val="3"/>
        </w:numPr>
        <w:tabs>
          <w:tab w:val="left" w:pos="540"/>
        </w:tabs>
        <w:ind w:left="540" w:hanging="360"/>
        <w:rPr>
          <w:sz w:val="22"/>
          <w:szCs w:val="22"/>
        </w:rPr>
      </w:pPr>
      <w:r>
        <w:rPr>
          <w:sz w:val="22"/>
          <w:szCs w:val="22"/>
        </w:rPr>
        <w:t xml:space="preserve">jeigu yra </w:t>
      </w:r>
      <w:proofErr w:type="spellStart"/>
      <w:r>
        <w:rPr>
          <w:sz w:val="22"/>
          <w:szCs w:val="22"/>
        </w:rPr>
        <w:t>feochromocitoma</w:t>
      </w:r>
      <w:proofErr w:type="spellEnd"/>
      <w:r>
        <w:rPr>
          <w:sz w:val="22"/>
          <w:szCs w:val="22"/>
        </w:rPr>
        <w:t>, retas antinksčių šerdies navikas;</w:t>
      </w:r>
    </w:p>
    <w:p w14:paraId="21056217" w14:textId="77777777" w:rsidR="005E1F85" w:rsidRDefault="00D8028F" w:rsidP="003F4A6B">
      <w:pPr>
        <w:widowControl w:val="0"/>
        <w:numPr>
          <w:ilvl w:val="0"/>
          <w:numId w:val="3"/>
        </w:numPr>
        <w:tabs>
          <w:tab w:val="left" w:pos="540"/>
        </w:tabs>
        <w:ind w:left="540" w:hanging="360"/>
        <w:rPr>
          <w:sz w:val="22"/>
          <w:szCs w:val="22"/>
        </w:rPr>
      </w:pPr>
      <w:r>
        <w:rPr>
          <w:sz w:val="22"/>
          <w:szCs w:val="22"/>
        </w:rPr>
        <w:t>jeigu sergate cukriniu diabetu;</w:t>
      </w:r>
    </w:p>
    <w:p w14:paraId="6690C5E6" w14:textId="77777777" w:rsidR="005E1F85" w:rsidRDefault="00D8028F" w:rsidP="003F4A6B">
      <w:pPr>
        <w:widowControl w:val="0"/>
        <w:numPr>
          <w:ilvl w:val="0"/>
          <w:numId w:val="3"/>
        </w:numPr>
        <w:tabs>
          <w:tab w:val="left" w:pos="540"/>
        </w:tabs>
        <w:ind w:left="540" w:hanging="360"/>
        <w:rPr>
          <w:sz w:val="22"/>
          <w:szCs w:val="22"/>
        </w:rPr>
      </w:pPr>
      <w:r>
        <w:rPr>
          <w:sz w:val="22"/>
          <w:szCs w:val="22"/>
        </w:rPr>
        <w:t xml:space="preserve">jeigu sergate </w:t>
      </w:r>
      <w:proofErr w:type="spellStart"/>
      <w:r>
        <w:rPr>
          <w:sz w:val="22"/>
          <w:szCs w:val="22"/>
        </w:rPr>
        <w:t>hipertiroidizmu</w:t>
      </w:r>
      <w:proofErr w:type="spellEnd"/>
      <w:r>
        <w:rPr>
          <w:sz w:val="22"/>
          <w:szCs w:val="22"/>
        </w:rPr>
        <w:t xml:space="preserve"> (būklė, kai skydliaukė gamina per daug hormonų);</w:t>
      </w:r>
      <w:r>
        <w:t xml:space="preserve"> </w:t>
      </w:r>
    </w:p>
    <w:p w14:paraId="5B04F593" w14:textId="77777777" w:rsidR="005E1F85" w:rsidRDefault="00D8028F" w:rsidP="003F4A6B">
      <w:pPr>
        <w:widowControl w:val="0"/>
        <w:numPr>
          <w:ilvl w:val="0"/>
          <w:numId w:val="3"/>
        </w:numPr>
        <w:tabs>
          <w:tab w:val="left" w:pos="540"/>
        </w:tabs>
        <w:ind w:left="540" w:hanging="360"/>
        <w:rPr>
          <w:sz w:val="22"/>
          <w:szCs w:val="22"/>
        </w:rPr>
      </w:pPr>
      <w:r>
        <w:rPr>
          <w:sz w:val="22"/>
          <w:szCs w:val="22"/>
          <w:lang w:bidi="lt-LT"/>
        </w:rPr>
        <w:t>jeigu esate nėščia ar žindote kūdikį;</w:t>
      </w:r>
    </w:p>
    <w:p w14:paraId="684DED41" w14:textId="77777777" w:rsidR="005E1F85" w:rsidRDefault="00D8028F" w:rsidP="003F4A6B">
      <w:pPr>
        <w:widowControl w:val="0"/>
        <w:numPr>
          <w:ilvl w:val="0"/>
          <w:numId w:val="3"/>
        </w:numPr>
        <w:tabs>
          <w:tab w:val="left" w:pos="540"/>
        </w:tabs>
        <w:ind w:left="540" w:hanging="360"/>
        <w:rPr>
          <w:sz w:val="22"/>
          <w:szCs w:val="22"/>
        </w:rPr>
      </w:pPr>
      <w:r>
        <w:rPr>
          <w:sz w:val="22"/>
          <w:szCs w:val="22"/>
          <w:lang w:bidi="lt-LT"/>
        </w:rPr>
        <w:t>asmenims iki 18 metų.</w:t>
      </w:r>
    </w:p>
    <w:p w14:paraId="1093C330" w14:textId="77777777" w:rsidR="005E1F85" w:rsidRDefault="005E1F85">
      <w:pPr>
        <w:widowControl w:val="0"/>
        <w:rPr>
          <w:sz w:val="22"/>
          <w:szCs w:val="22"/>
        </w:rPr>
      </w:pPr>
    </w:p>
    <w:p w14:paraId="0FB3C37C" w14:textId="77777777" w:rsidR="005E1F85" w:rsidRDefault="005E1F85">
      <w:pPr>
        <w:pStyle w:val="p2"/>
        <w:tabs>
          <w:tab w:val="clear" w:pos="720"/>
        </w:tabs>
        <w:spacing w:line="240" w:lineRule="auto"/>
        <w:rPr>
          <w:sz w:val="22"/>
          <w:szCs w:val="22"/>
        </w:rPr>
      </w:pPr>
    </w:p>
    <w:p w14:paraId="7E5F249D" w14:textId="77777777" w:rsidR="005E1F85" w:rsidRDefault="00D8028F">
      <w:pPr>
        <w:pStyle w:val="p2"/>
        <w:tabs>
          <w:tab w:val="left" w:pos="1701"/>
        </w:tabs>
        <w:rPr>
          <w:b/>
          <w:bCs/>
          <w:sz w:val="22"/>
          <w:szCs w:val="22"/>
        </w:rPr>
      </w:pPr>
      <w:r>
        <w:rPr>
          <w:b/>
          <w:sz w:val="22"/>
          <w:szCs w:val="22"/>
          <w:lang w:bidi="lt-LT"/>
        </w:rPr>
        <w:t xml:space="preserve">Įspėjimai ir atsargumo priemonės </w:t>
      </w:r>
    </w:p>
    <w:p w14:paraId="230CA08F" w14:textId="77777777" w:rsidR="005E1F85" w:rsidRDefault="00D8028F">
      <w:pPr>
        <w:pStyle w:val="p2"/>
        <w:widowControl/>
        <w:tabs>
          <w:tab w:val="clear" w:pos="720"/>
          <w:tab w:val="left" w:pos="1701"/>
        </w:tabs>
        <w:spacing w:line="240" w:lineRule="auto"/>
        <w:rPr>
          <w:sz w:val="22"/>
          <w:szCs w:val="22"/>
          <w:lang w:bidi="lt-LT"/>
        </w:rPr>
      </w:pPr>
      <w:r>
        <w:rPr>
          <w:sz w:val="22"/>
          <w:szCs w:val="22"/>
          <w:lang w:bidi="lt-LT"/>
        </w:rPr>
        <w:t xml:space="preserve">Pasitarkite su gydytoju arba vaistininku prieš vartodami </w:t>
      </w:r>
      <w:proofErr w:type="spellStart"/>
      <w:r>
        <w:rPr>
          <w:sz w:val="22"/>
          <w:szCs w:val="22"/>
          <w:lang w:bidi="lt-LT"/>
        </w:rPr>
        <w:t>Digrin</w:t>
      </w:r>
      <w:proofErr w:type="spellEnd"/>
      <w:r>
        <w:rPr>
          <w:sz w:val="22"/>
          <w:szCs w:val="22"/>
          <w:lang w:bidi="lt-LT"/>
        </w:rPr>
        <w:t>.</w:t>
      </w:r>
    </w:p>
    <w:p w14:paraId="2868705B" w14:textId="77777777" w:rsidR="00C2629F" w:rsidRDefault="00C2629F">
      <w:pPr>
        <w:pStyle w:val="p2"/>
        <w:widowControl/>
        <w:tabs>
          <w:tab w:val="clear" w:pos="720"/>
          <w:tab w:val="left" w:pos="1701"/>
        </w:tabs>
        <w:spacing w:line="240" w:lineRule="auto"/>
        <w:rPr>
          <w:sz w:val="22"/>
          <w:szCs w:val="22"/>
          <w:lang w:bidi="lt-LT"/>
        </w:rPr>
      </w:pPr>
    </w:p>
    <w:p w14:paraId="4EDB6B32" w14:textId="77777777" w:rsidR="007725B8" w:rsidRPr="00546F1E" w:rsidRDefault="007725B8" w:rsidP="007725B8">
      <w:pPr>
        <w:pStyle w:val="p2"/>
        <w:widowControl/>
        <w:tabs>
          <w:tab w:val="clear" w:pos="720"/>
          <w:tab w:val="left" w:pos="1701"/>
        </w:tabs>
        <w:spacing w:line="240" w:lineRule="auto"/>
        <w:rPr>
          <w:sz w:val="22"/>
          <w:szCs w:val="22"/>
        </w:rPr>
      </w:pPr>
      <w:r w:rsidRPr="00546F1E">
        <w:rPr>
          <w:sz w:val="22"/>
          <w:szCs w:val="22"/>
        </w:rPr>
        <w:t xml:space="preserve">Gydymo </w:t>
      </w:r>
      <w:proofErr w:type="spellStart"/>
      <w:r w:rsidRPr="00546F1E">
        <w:rPr>
          <w:sz w:val="22"/>
          <w:szCs w:val="22"/>
        </w:rPr>
        <w:t>Digrin</w:t>
      </w:r>
      <w:proofErr w:type="spellEnd"/>
      <w:r w:rsidRPr="00546F1E">
        <w:rPr>
          <w:sz w:val="22"/>
          <w:szCs w:val="22"/>
        </w:rPr>
        <w:t xml:space="preserve"> laikotarpiu nedelsdami pasakykite gydytojui, jeigu:</w:t>
      </w:r>
    </w:p>
    <w:p w14:paraId="52AC3EA5" w14:textId="77777777" w:rsidR="007725B8" w:rsidRPr="00546F1E" w:rsidRDefault="007725B8" w:rsidP="007725B8">
      <w:pPr>
        <w:pStyle w:val="p2"/>
        <w:widowControl/>
        <w:tabs>
          <w:tab w:val="clear" w:pos="720"/>
          <w:tab w:val="left" w:pos="1701"/>
        </w:tabs>
        <w:spacing w:line="240" w:lineRule="auto"/>
        <w:rPr>
          <w:sz w:val="22"/>
          <w:szCs w:val="22"/>
        </w:rPr>
      </w:pPr>
    </w:p>
    <w:p w14:paraId="32A3775B" w14:textId="6CFE93EA" w:rsidR="00C2629F" w:rsidRDefault="007725B8">
      <w:pPr>
        <w:pStyle w:val="p2"/>
        <w:widowControl/>
        <w:tabs>
          <w:tab w:val="clear" w:pos="720"/>
          <w:tab w:val="left" w:pos="1701"/>
        </w:tabs>
        <w:spacing w:line="240" w:lineRule="auto"/>
        <w:rPr>
          <w:sz w:val="22"/>
          <w:szCs w:val="22"/>
        </w:rPr>
      </w:pPr>
      <w:r w:rsidRPr="00546F1E">
        <w:rPr>
          <w:sz w:val="22"/>
          <w:szCs w:val="22"/>
        </w:rPr>
        <w:t xml:space="preserve">Sergate </w:t>
      </w:r>
      <w:r w:rsidR="00311DC4" w:rsidRPr="00311DC4">
        <w:rPr>
          <w:sz w:val="22"/>
          <w:szCs w:val="22"/>
        </w:rPr>
        <w:t xml:space="preserve">sunkiomis ligomis, įskaitant sunkius inkstų funkcijos sutrikimus arba sepsį (kai į kraują patekus bakterijų ir jų toksinų pažeidžiami organai), netinkamą mitybą, lėtinį alkoholizmą arba jei vartojate ir </w:t>
      </w:r>
      <w:proofErr w:type="spellStart"/>
      <w:r w:rsidR="00311DC4" w:rsidRPr="00311DC4">
        <w:rPr>
          <w:sz w:val="22"/>
          <w:szCs w:val="22"/>
        </w:rPr>
        <w:t>flukloksaciliną</w:t>
      </w:r>
      <w:proofErr w:type="spellEnd"/>
      <w:r w:rsidR="00311DC4" w:rsidRPr="00311DC4">
        <w:rPr>
          <w:sz w:val="22"/>
          <w:szCs w:val="22"/>
        </w:rPr>
        <w:t xml:space="preserve"> (antibiotiką). Gauta pranešimų apie sunkų sveikatos sutrikimą, vadinamą </w:t>
      </w:r>
      <w:proofErr w:type="spellStart"/>
      <w:r w:rsidR="00311DC4" w:rsidRPr="00311DC4">
        <w:rPr>
          <w:sz w:val="22"/>
          <w:szCs w:val="22"/>
        </w:rPr>
        <w:t>metaboline</w:t>
      </w:r>
      <w:proofErr w:type="spellEnd"/>
      <w:r w:rsidR="00311DC4" w:rsidRPr="00311DC4">
        <w:rPr>
          <w:sz w:val="22"/>
          <w:szCs w:val="22"/>
        </w:rPr>
        <w:t xml:space="preserve"> </w:t>
      </w:r>
      <w:proofErr w:type="spellStart"/>
      <w:r w:rsidR="00311DC4" w:rsidRPr="00311DC4">
        <w:rPr>
          <w:sz w:val="22"/>
          <w:szCs w:val="22"/>
        </w:rPr>
        <w:t>acidoze</w:t>
      </w:r>
      <w:proofErr w:type="spellEnd"/>
      <w:r w:rsidR="00311DC4" w:rsidRPr="00311DC4">
        <w:rPr>
          <w:sz w:val="22"/>
          <w:szCs w:val="22"/>
        </w:rPr>
        <w:t xml:space="preserve"> (nenormalių kraujo ir skysčių tyrimų rodiklių), pasireiškusį pacientams, vartojantiems </w:t>
      </w:r>
      <w:proofErr w:type="spellStart"/>
      <w:r w:rsidR="00311DC4" w:rsidRPr="00311DC4">
        <w:rPr>
          <w:sz w:val="22"/>
          <w:szCs w:val="22"/>
        </w:rPr>
        <w:t>paracetamolį</w:t>
      </w:r>
      <w:proofErr w:type="spellEnd"/>
      <w:r w:rsidR="00311DC4" w:rsidRPr="00311DC4">
        <w:rPr>
          <w:sz w:val="22"/>
          <w:szCs w:val="22"/>
        </w:rPr>
        <w:t xml:space="preserve"> įprastinėmis dozėmis ilgą laiką arba kai </w:t>
      </w:r>
      <w:proofErr w:type="spellStart"/>
      <w:r w:rsidR="00311DC4" w:rsidRPr="00311DC4">
        <w:rPr>
          <w:sz w:val="22"/>
          <w:szCs w:val="22"/>
        </w:rPr>
        <w:t>paracetamolis</w:t>
      </w:r>
      <w:proofErr w:type="spellEnd"/>
      <w:r w:rsidR="00311DC4" w:rsidRPr="00311DC4">
        <w:rPr>
          <w:sz w:val="22"/>
          <w:szCs w:val="22"/>
        </w:rPr>
        <w:t xml:space="preserve"> vartojamas kartu su </w:t>
      </w:r>
      <w:proofErr w:type="spellStart"/>
      <w:r w:rsidR="00311DC4" w:rsidRPr="00311DC4">
        <w:rPr>
          <w:sz w:val="22"/>
          <w:szCs w:val="22"/>
        </w:rPr>
        <w:t>flukloksacilinu</w:t>
      </w:r>
      <w:proofErr w:type="spellEnd"/>
      <w:r w:rsidR="00311DC4" w:rsidRPr="00311DC4">
        <w:rPr>
          <w:sz w:val="22"/>
          <w:szCs w:val="22"/>
        </w:rPr>
        <w:t xml:space="preserve">. </w:t>
      </w:r>
      <w:proofErr w:type="spellStart"/>
      <w:r w:rsidR="00311DC4" w:rsidRPr="00311DC4">
        <w:rPr>
          <w:sz w:val="22"/>
          <w:szCs w:val="22"/>
        </w:rPr>
        <w:t>Metabolinės</w:t>
      </w:r>
      <w:proofErr w:type="spellEnd"/>
      <w:r w:rsidR="00311DC4" w:rsidRPr="00311DC4">
        <w:rPr>
          <w:sz w:val="22"/>
          <w:szCs w:val="22"/>
        </w:rPr>
        <w:t xml:space="preserve"> </w:t>
      </w:r>
      <w:proofErr w:type="spellStart"/>
      <w:r w:rsidR="00311DC4" w:rsidRPr="00311DC4">
        <w:rPr>
          <w:sz w:val="22"/>
          <w:szCs w:val="22"/>
        </w:rPr>
        <w:t>acidozės</w:t>
      </w:r>
      <w:proofErr w:type="spellEnd"/>
      <w:r w:rsidR="00311DC4" w:rsidRPr="00311DC4">
        <w:rPr>
          <w:sz w:val="22"/>
          <w:szCs w:val="22"/>
        </w:rPr>
        <w:t xml:space="preserve"> simptomai gali būti šie: labai pasunkėjęs kvėpavimas – pagreitėjęs kvėpavimas, mieguistumas, pykinimas ir vėmimas</w:t>
      </w:r>
      <w:r w:rsidRPr="00546F1E">
        <w:rPr>
          <w:sz w:val="22"/>
          <w:szCs w:val="22"/>
        </w:rPr>
        <w:t>.</w:t>
      </w:r>
    </w:p>
    <w:p w14:paraId="36785BCD" w14:textId="77777777" w:rsidR="005E1F85" w:rsidRDefault="005E1F85">
      <w:pPr>
        <w:pStyle w:val="Pagrindinistekstas3"/>
        <w:rPr>
          <w:sz w:val="22"/>
          <w:szCs w:val="22"/>
          <w:lang w:bidi="lt-LT"/>
        </w:rPr>
      </w:pPr>
    </w:p>
    <w:p w14:paraId="426696BF" w14:textId="77777777" w:rsidR="005E1F85" w:rsidRDefault="00D8028F">
      <w:pPr>
        <w:pStyle w:val="Pagrindinistekstas3"/>
        <w:rPr>
          <w:sz w:val="24"/>
          <w:szCs w:val="22"/>
          <w:lang w:bidi="lt-LT"/>
        </w:rPr>
      </w:pPr>
      <w:r>
        <w:rPr>
          <w:sz w:val="22"/>
        </w:rPr>
        <w:t xml:space="preserve">Dėl sudėtyje esančios kosulį slopinančios veikliosios medžiagos </w:t>
      </w:r>
      <w:proofErr w:type="spellStart"/>
      <w:r>
        <w:rPr>
          <w:sz w:val="22"/>
        </w:rPr>
        <w:t>dekstrometorfano</w:t>
      </w:r>
      <w:proofErr w:type="spellEnd"/>
      <w:r>
        <w:rPr>
          <w:sz w:val="22"/>
        </w:rPr>
        <w:t>, vaisto netinka vartoti, jei kosulys tęsiasi ilgai arba atkosite daug gleivių.</w:t>
      </w:r>
    </w:p>
    <w:p w14:paraId="74B1FDF7" w14:textId="77777777" w:rsidR="005E1F85" w:rsidRDefault="00D8028F">
      <w:pPr>
        <w:pStyle w:val="Pagrindinistekstas3"/>
        <w:rPr>
          <w:sz w:val="22"/>
          <w:szCs w:val="22"/>
          <w:lang w:bidi="lt-LT"/>
        </w:rPr>
      </w:pPr>
      <w:r>
        <w:rPr>
          <w:sz w:val="22"/>
          <w:szCs w:val="22"/>
          <w:lang w:bidi="lt-LT"/>
        </w:rPr>
        <w:t xml:space="preserve">Vaistas gali pakenkti asmenų, sergančių kepenų nepakankamumu, piktnaudžiaujančių alkoholiu ir badaujančių ar asmenų, kuriems yra skysčių stoka, kepenims. Atsargiai vartoti pacientams, sergantiems inkstų nepakankamumu, hipertenzija, širdies aritmija, plaučių </w:t>
      </w:r>
      <w:proofErr w:type="spellStart"/>
      <w:r>
        <w:rPr>
          <w:sz w:val="22"/>
          <w:szCs w:val="22"/>
          <w:lang w:bidi="lt-LT"/>
        </w:rPr>
        <w:t>emfizema</w:t>
      </w:r>
      <w:proofErr w:type="spellEnd"/>
      <w:r>
        <w:rPr>
          <w:sz w:val="22"/>
          <w:szCs w:val="22"/>
          <w:lang w:bidi="lt-LT"/>
        </w:rPr>
        <w:t xml:space="preserve"> ir pacientams, vartojantiems vaistų nuo nerimo, depresijos (</w:t>
      </w:r>
      <w:proofErr w:type="spellStart"/>
      <w:r>
        <w:rPr>
          <w:sz w:val="22"/>
          <w:szCs w:val="22"/>
          <w:lang w:bidi="lt-LT"/>
        </w:rPr>
        <w:t>triciklių</w:t>
      </w:r>
      <w:proofErr w:type="spellEnd"/>
      <w:r>
        <w:rPr>
          <w:sz w:val="22"/>
          <w:szCs w:val="22"/>
          <w:lang w:bidi="lt-LT"/>
        </w:rPr>
        <w:t xml:space="preserve"> antidepresantų, pvz., </w:t>
      </w:r>
      <w:proofErr w:type="spellStart"/>
      <w:r>
        <w:rPr>
          <w:sz w:val="22"/>
          <w:szCs w:val="22"/>
          <w:lang w:bidi="lt-LT"/>
        </w:rPr>
        <w:t>amitriptilino</w:t>
      </w:r>
      <w:proofErr w:type="spellEnd"/>
      <w:r>
        <w:rPr>
          <w:sz w:val="22"/>
          <w:szCs w:val="22"/>
          <w:lang w:bidi="lt-LT"/>
        </w:rPr>
        <w:t xml:space="preserve">), nosies užburkimo, sumažėjusio apetito ir </w:t>
      </w:r>
      <w:proofErr w:type="spellStart"/>
      <w:r>
        <w:rPr>
          <w:sz w:val="22"/>
          <w:szCs w:val="22"/>
          <w:lang w:bidi="lt-LT"/>
        </w:rPr>
        <w:t>psichostimuliacijos</w:t>
      </w:r>
      <w:proofErr w:type="spellEnd"/>
      <w:r>
        <w:rPr>
          <w:sz w:val="22"/>
          <w:szCs w:val="22"/>
          <w:lang w:bidi="lt-LT"/>
        </w:rPr>
        <w:t xml:space="preserve"> (kraujagysles sutraukiančių vaistų </w:t>
      </w:r>
      <w:r>
        <w:t>–</w:t>
      </w:r>
      <w:r>
        <w:rPr>
          <w:sz w:val="22"/>
          <w:szCs w:val="22"/>
          <w:lang w:bidi="lt-LT"/>
        </w:rPr>
        <w:t xml:space="preserve"> </w:t>
      </w:r>
      <w:proofErr w:type="spellStart"/>
      <w:r>
        <w:rPr>
          <w:sz w:val="22"/>
          <w:szCs w:val="22"/>
          <w:lang w:bidi="lt-LT"/>
        </w:rPr>
        <w:t>simpatikomimetikų</w:t>
      </w:r>
      <w:proofErr w:type="spellEnd"/>
      <w:r>
        <w:rPr>
          <w:sz w:val="22"/>
          <w:szCs w:val="22"/>
          <w:lang w:bidi="lt-LT"/>
        </w:rPr>
        <w:t xml:space="preserve"> ir į amfetaminą panašių </w:t>
      </w:r>
      <w:proofErr w:type="spellStart"/>
      <w:r>
        <w:rPr>
          <w:sz w:val="22"/>
          <w:szCs w:val="22"/>
          <w:lang w:bidi="lt-LT"/>
        </w:rPr>
        <w:t>psichostimuliatorių</w:t>
      </w:r>
      <w:proofErr w:type="spellEnd"/>
      <w:r>
        <w:rPr>
          <w:sz w:val="22"/>
          <w:szCs w:val="22"/>
          <w:lang w:bidi="lt-LT"/>
        </w:rPr>
        <w:t xml:space="preserve">). Vaisto negalima vartoti sergant lėtiniu kosuliu su sekreto išsiskyrimu. </w:t>
      </w:r>
    </w:p>
    <w:p w14:paraId="6B68F21A" w14:textId="77777777" w:rsidR="005E1F85" w:rsidRDefault="005E1F85">
      <w:pPr>
        <w:pStyle w:val="Pagrindinistekstas3"/>
        <w:rPr>
          <w:sz w:val="22"/>
          <w:szCs w:val="22"/>
          <w:lang w:bidi="lt-LT"/>
        </w:rPr>
      </w:pPr>
    </w:p>
    <w:p w14:paraId="341CB593" w14:textId="62F74DF2" w:rsidR="005E1F85" w:rsidRDefault="00D8028F">
      <w:pPr>
        <w:pStyle w:val="Pagrindinistekstas3"/>
        <w:rPr>
          <w:sz w:val="22"/>
          <w:szCs w:val="22"/>
          <w:lang w:bidi="lt-LT"/>
        </w:rPr>
      </w:pPr>
      <w:r>
        <w:rPr>
          <w:sz w:val="22"/>
          <w:szCs w:val="22"/>
          <w:lang w:bidi="lt-LT"/>
        </w:rPr>
        <w:t xml:space="preserve">Šio vaisto sudėtyje yra </w:t>
      </w:r>
      <w:proofErr w:type="spellStart"/>
      <w:r>
        <w:rPr>
          <w:sz w:val="22"/>
          <w:szCs w:val="22"/>
          <w:lang w:bidi="lt-LT"/>
        </w:rPr>
        <w:t>chlorfeniramino</w:t>
      </w:r>
      <w:proofErr w:type="spellEnd"/>
      <w:r>
        <w:rPr>
          <w:sz w:val="22"/>
          <w:szCs w:val="22"/>
          <w:lang w:bidi="lt-LT"/>
        </w:rPr>
        <w:t>, todėl pacientai, sergantys ilgo QT sindromu (širdies ritmo sutrikimu), jo neturėtų vartoti tol, kol neįrodytas jų nekenksmingumas šiai didelės rizikos grupei. Dėl šios veikliosios medžiagos vaisto reikia vartoti atsargiai sergant epilepsija.</w:t>
      </w:r>
    </w:p>
    <w:p w14:paraId="4C6E920E" w14:textId="77777777" w:rsidR="005E1F85" w:rsidRDefault="005E1F85">
      <w:pPr>
        <w:pStyle w:val="Pagrindinistekstas3"/>
        <w:rPr>
          <w:sz w:val="22"/>
          <w:szCs w:val="22"/>
          <w:lang w:bidi="lt-LT"/>
        </w:rPr>
      </w:pPr>
    </w:p>
    <w:p w14:paraId="48E61221" w14:textId="77777777" w:rsidR="005E1F85" w:rsidRDefault="00D8028F">
      <w:pPr>
        <w:pStyle w:val="Pagrindinistekstas3"/>
        <w:rPr>
          <w:sz w:val="22"/>
          <w:szCs w:val="22"/>
          <w:lang w:bidi="lt-LT"/>
        </w:rPr>
      </w:pPr>
      <w:proofErr w:type="spellStart"/>
      <w:r>
        <w:rPr>
          <w:sz w:val="22"/>
          <w:szCs w:val="22"/>
          <w:lang w:bidi="lt-LT"/>
        </w:rPr>
        <w:t>Digrin</w:t>
      </w:r>
      <w:proofErr w:type="spellEnd"/>
      <w:r>
        <w:rPr>
          <w:sz w:val="22"/>
          <w:szCs w:val="22"/>
          <w:lang w:bidi="lt-LT"/>
        </w:rPr>
        <w:t xml:space="preserve"> „nakties” tablečių sudėtyje yra </w:t>
      </w:r>
      <w:proofErr w:type="spellStart"/>
      <w:r>
        <w:rPr>
          <w:sz w:val="22"/>
          <w:szCs w:val="22"/>
          <w:lang w:bidi="lt-LT"/>
        </w:rPr>
        <w:t>chlorfeniramino</w:t>
      </w:r>
      <w:proofErr w:type="spellEnd"/>
      <w:r>
        <w:rPr>
          <w:sz w:val="22"/>
          <w:szCs w:val="22"/>
          <w:lang w:bidi="lt-LT"/>
        </w:rPr>
        <w:t>, todėl senyvo amžiaus pacientai turėtų vartoti atsargiai, nes padidėja nervų sistemos šalutinio poveikio reiškinių rizika.</w:t>
      </w:r>
    </w:p>
    <w:p w14:paraId="3D525D2C" w14:textId="77777777" w:rsidR="005E1F85" w:rsidRDefault="005E1F85">
      <w:pPr>
        <w:pStyle w:val="Pagrindinistekstas3"/>
        <w:rPr>
          <w:sz w:val="22"/>
          <w:szCs w:val="22"/>
          <w:lang w:bidi="lt-LT"/>
        </w:rPr>
      </w:pPr>
    </w:p>
    <w:p w14:paraId="1BCD2B04" w14:textId="048F968B" w:rsidR="005E1F85" w:rsidRDefault="00D8028F">
      <w:pPr>
        <w:pStyle w:val="Pagrindinistekstas3"/>
        <w:rPr>
          <w:sz w:val="22"/>
          <w:szCs w:val="22"/>
        </w:rPr>
      </w:pPr>
      <w:r>
        <w:rPr>
          <w:sz w:val="22"/>
          <w:szCs w:val="22"/>
          <w:lang w:bidi="lt-LT"/>
        </w:rPr>
        <w:t xml:space="preserve">Vaistą atsargiai vartoti žmonėms, vartojantiems krešėjimą mažinančių vaistų, vadinamų antikoaguliantais. </w:t>
      </w:r>
      <w:r>
        <w:rPr>
          <w:rStyle w:val="normaltextrun"/>
          <w:rFonts w:eastAsiaTheme="majorEastAsia"/>
          <w:sz w:val="22"/>
          <w:szCs w:val="22"/>
          <w:lang w:bidi="lt-LT"/>
        </w:rPr>
        <w:t xml:space="preserve">Šiems pacientams rekomenduojama perpus mažinti gydomąją dozę. </w:t>
      </w:r>
      <w:r>
        <w:rPr>
          <w:sz w:val="22"/>
          <w:szCs w:val="22"/>
          <w:lang w:bidi="lt-LT"/>
        </w:rPr>
        <w:t>Vartojimo laikotarpiu nevartokite alkoholio.</w:t>
      </w:r>
    </w:p>
    <w:p w14:paraId="28F7FD9D" w14:textId="77777777" w:rsidR="005E1F85" w:rsidRDefault="005E1F85">
      <w:pPr>
        <w:pStyle w:val="Pagrindinistekstas3"/>
        <w:rPr>
          <w:sz w:val="22"/>
          <w:szCs w:val="22"/>
          <w:lang w:bidi="lt-LT"/>
        </w:rPr>
      </w:pPr>
    </w:p>
    <w:p w14:paraId="4CC93C9D" w14:textId="77777777" w:rsidR="005E1F85" w:rsidRDefault="00D8028F">
      <w:pPr>
        <w:pStyle w:val="Pagrindinistekstas3"/>
        <w:rPr>
          <w:sz w:val="22"/>
          <w:szCs w:val="22"/>
        </w:rPr>
      </w:pPr>
      <w:r>
        <w:rPr>
          <w:sz w:val="22"/>
          <w:szCs w:val="22"/>
          <w:lang w:bidi="lt-LT"/>
        </w:rPr>
        <w:t xml:space="preserve">Pastebėjus piktnaudžiavimą </w:t>
      </w:r>
      <w:proofErr w:type="spellStart"/>
      <w:r>
        <w:rPr>
          <w:sz w:val="22"/>
          <w:szCs w:val="22"/>
          <w:lang w:bidi="lt-LT"/>
        </w:rPr>
        <w:t>dekstrometorfanu</w:t>
      </w:r>
      <w:proofErr w:type="spellEnd"/>
      <w:r>
        <w:rPr>
          <w:sz w:val="22"/>
          <w:szCs w:val="22"/>
          <w:lang w:bidi="lt-LT"/>
        </w:rPr>
        <w:t xml:space="preserve">, </w:t>
      </w:r>
      <w:proofErr w:type="spellStart"/>
      <w:r>
        <w:rPr>
          <w:sz w:val="22"/>
          <w:szCs w:val="22"/>
          <w:lang w:bidi="lt-LT"/>
        </w:rPr>
        <w:t>Digrin</w:t>
      </w:r>
      <w:proofErr w:type="spellEnd"/>
      <w:r>
        <w:rPr>
          <w:sz w:val="22"/>
          <w:szCs w:val="22"/>
          <w:lang w:bidi="lt-LT"/>
        </w:rPr>
        <w:t xml:space="preserve"> reikia vartoti ypač atsargiai suaugusiesiems, kurie vartoja narkotikus ar psichoaktyviąsias medžiagas.</w:t>
      </w:r>
    </w:p>
    <w:p w14:paraId="5F271EF0" w14:textId="77777777" w:rsidR="005E1F85" w:rsidRDefault="005E1F85">
      <w:pPr>
        <w:pStyle w:val="Default"/>
        <w:rPr>
          <w:color w:val="auto"/>
          <w:sz w:val="22"/>
          <w:szCs w:val="22"/>
          <w:lang w:bidi="lt-LT"/>
        </w:rPr>
      </w:pPr>
    </w:p>
    <w:p w14:paraId="7ADAB719" w14:textId="77777777" w:rsidR="005E1F85" w:rsidRDefault="00D8028F">
      <w:pPr>
        <w:pStyle w:val="Default"/>
        <w:rPr>
          <w:color w:val="auto"/>
          <w:sz w:val="22"/>
          <w:szCs w:val="22"/>
        </w:rPr>
      </w:pPr>
      <w:r>
        <w:rPr>
          <w:sz w:val="22"/>
          <w:szCs w:val="22"/>
          <w:lang w:bidi="lt-LT"/>
        </w:rPr>
        <w:t xml:space="preserve">Ypač atsargiai turi vartoti pacientai, kurių metabolizmas dėl CYP2D6 fermento yra silpnas arba kurie vartoja medžiagas, slopinančias CYP2D6 fermento aktyvumą (išvardytas </w:t>
      </w:r>
      <w:r>
        <w:rPr>
          <w:color w:val="auto"/>
          <w:sz w:val="22"/>
          <w:szCs w:val="22"/>
          <w:lang w:bidi="lt-LT"/>
        </w:rPr>
        <w:t>skyriuje „</w:t>
      </w:r>
      <w:proofErr w:type="spellStart"/>
      <w:r>
        <w:rPr>
          <w:color w:val="auto"/>
          <w:sz w:val="22"/>
          <w:szCs w:val="22"/>
          <w:lang w:bidi="lt-LT"/>
        </w:rPr>
        <w:t>Digrin</w:t>
      </w:r>
      <w:proofErr w:type="spellEnd"/>
      <w:r>
        <w:rPr>
          <w:color w:val="auto"/>
          <w:sz w:val="22"/>
          <w:szCs w:val="22"/>
          <w:lang w:bidi="lt-LT"/>
        </w:rPr>
        <w:t xml:space="preserve"> ir kiti vaistai“). Jeigu vartojate vaistus, kurie slopina fermento CYP2D6 aktyvumą, prieš pradėdami vartoti šį vaistą pasitarkite su gydytoju. Jei būtina vienu metu vartoti vaistus, slopinančius CYP2D6 ir </w:t>
      </w:r>
      <w:proofErr w:type="spellStart"/>
      <w:r>
        <w:rPr>
          <w:color w:val="auto"/>
          <w:sz w:val="22"/>
          <w:szCs w:val="22"/>
          <w:lang w:bidi="lt-LT"/>
        </w:rPr>
        <w:t>dekstrometorfano</w:t>
      </w:r>
      <w:proofErr w:type="spellEnd"/>
      <w:r>
        <w:rPr>
          <w:color w:val="auto"/>
          <w:sz w:val="22"/>
          <w:szCs w:val="22"/>
          <w:lang w:bidi="lt-LT"/>
        </w:rPr>
        <w:t xml:space="preserve"> aktyvumą, pacientą turi atidžiai prižiūrėti gydytojas. Gali tekti mažinti </w:t>
      </w:r>
      <w:proofErr w:type="spellStart"/>
      <w:r>
        <w:rPr>
          <w:color w:val="auto"/>
          <w:sz w:val="22"/>
          <w:szCs w:val="22"/>
          <w:lang w:bidi="lt-LT"/>
        </w:rPr>
        <w:t>dekstrometorfano</w:t>
      </w:r>
      <w:proofErr w:type="spellEnd"/>
      <w:r>
        <w:rPr>
          <w:color w:val="auto"/>
          <w:sz w:val="22"/>
          <w:szCs w:val="22"/>
          <w:lang w:bidi="lt-LT"/>
        </w:rPr>
        <w:t xml:space="preserve"> dozę. </w:t>
      </w:r>
    </w:p>
    <w:p w14:paraId="33AF3916" w14:textId="77777777" w:rsidR="005E1F85" w:rsidRDefault="005E1F85">
      <w:pPr>
        <w:pStyle w:val="Default"/>
        <w:rPr>
          <w:color w:val="auto"/>
          <w:sz w:val="22"/>
          <w:szCs w:val="22"/>
          <w:lang w:bidi="lt-LT"/>
        </w:rPr>
      </w:pPr>
    </w:p>
    <w:p w14:paraId="642DD655" w14:textId="138F07EC" w:rsidR="005E1F85" w:rsidRDefault="00D8028F">
      <w:pPr>
        <w:pStyle w:val="Default"/>
        <w:rPr>
          <w:color w:val="auto"/>
          <w:sz w:val="22"/>
          <w:szCs w:val="22"/>
          <w:lang w:bidi="lt-LT"/>
        </w:rPr>
      </w:pPr>
      <w:r>
        <w:rPr>
          <w:color w:val="auto"/>
          <w:sz w:val="22"/>
          <w:szCs w:val="22"/>
          <w:lang w:bidi="lt-LT"/>
        </w:rPr>
        <w:t xml:space="preserve">Pacientams, kurių šio fermento aktyvumas sutrikęs, ir pacientams, kurie kartu vartoja vaistus, slopinančius CYP2D6 aktyvumą, gali sustiprėti ir (arba) pasireikšti ilgalaikis </w:t>
      </w:r>
      <w:proofErr w:type="spellStart"/>
      <w:r>
        <w:rPr>
          <w:color w:val="auto"/>
          <w:sz w:val="22"/>
          <w:szCs w:val="22"/>
          <w:lang w:bidi="lt-LT"/>
        </w:rPr>
        <w:t>dekstrometorfano</w:t>
      </w:r>
      <w:proofErr w:type="spellEnd"/>
      <w:r>
        <w:rPr>
          <w:color w:val="auto"/>
          <w:sz w:val="22"/>
          <w:szCs w:val="22"/>
          <w:lang w:bidi="lt-LT"/>
        </w:rPr>
        <w:t xml:space="preserve"> poveikis. Kartu vartojant vaistus, kurie stipriai slopina pirmiau nurodytą fermentą, didėja apsinuodijimo </w:t>
      </w:r>
      <w:proofErr w:type="spellStart"/>
      <w:r>
        <w:rPr>
          <w:color w:val="auto"/>
          <w:sz w:val="22"/>
          <w:szCs w:val="22"/>
          <w:lang w:bidi="lt-LT"/>
        </w:rPr>
        <w:t>dekstrometorfanu</w:t>
      </w:r>
      <w:proofErr w:type="spellEnd"/>
      <w:r>
        <w:rPr>
          <w:color w:val="auto"/>
          <w:sz w:val="22"/>
          <w:szCs w:val="22"/>
          <w:lang w:bidi="lt-LT"/>
        </w:rPr>
        <w:t xml:space="preserve"> rizika, pasireiškianti jauduliu, dezorientacija, drebuliu, nemiga, viduriavimu ir kvėpavimo slopinimu. Taip pat gali išsivystyti gyvybei pavojingas </w:t>
      </w:r>
      <w:proofErr w:type="spellStart"/>
      <w:r>
        <w:rPr>
          <w:color w:val="auto"/>
          <w:sz w:val="22"/>
          <w:szCs w:val="22"/>
          <w:lang w:bidi="lt-LT"/>
        </w:rPr>
        <w:t>serotonino</w:t>
      </w:r>
      <w:proofErr w:type="spellEnd"/>
      <w:r>
        <w:rPr>
          <w:color w:val="auto"/>
          <w:sz w:val="22"/>
          <w:szCs w:val="22"/>
          <w:lang w:bidi="lt-LT"/>
        </w:rPr>
        <w:t xml:space="preserve"> sindromas (padidėjęs širdies plakimas, sutrikusi orientacija, gausus prakaitavimas, haliucinacijos, nevalingi raumenų judesiai, </w:t>
      </w:r>
      <w:proofErr w:type="spellStart"/>
      <w:r>
        <w:rPr>
          <w:color w:val="auto"/>
          <w:sz w:val="22"/>
          <w:szCs w:val="22"/>
          <w:lang w:bidi="lt-LT"/>
        </w:rPr>
        <w:t>šaltkrėtis</w:t>
      </w:r>
      <w:proofErr w:type="spellEnd"/>
      <w:r>
        <w:rPr>
          <w:color w:val="auto"/>
          <w:sz w:val="22"/>
          <w:szCs w:val="22"/>
          <w:lang w:bidi="lt-LT"/>
        </w:rPr>
        <w:t xml:space="preserve">, drebulys). Jeigu pavartojus </w:t>
      </w:r>
      <w:proofErr w:type="spellStart"/>
      <w:r>
        <w:rPr>
          <w:color w:val="auto"/>
          <w:sz w:val="22"/>
          <w:szCs w:val="22"/>
          <w:lang w:bidi="lt-LT"/>
        </w:rPr>
        <w:t>Digrin</w:t>
      </w:r>
      <w:proofErr w:type="spellEnd"/>
      <w:r>
        <w:rPr>
          <w:color w:val="auto"/>
          <w:sz w:val="22"/>
          <w:szCs w:val="22"/>
          <w:lang w:bidi="lt-LT"/>
        </w:rPr>
        <w:t xml:space="preserve"> jaučiate ankščiau aprašytus simptomus, nebevartokite šio vaisto ir nedelsdami kreipkitės į gydytoją.</w:t>
      </w:r>
    </w:p>
    <w:p w14:paraId="4D8476CF" w14:textId="77777777" w:rsidR="005E1F85" w:rsidRDefault="005E1F85">
      <w:pPr>
        <w:pStyle w:val="Default"/>
        <w:rPr>
          <w:color w:val="auto"/>
          <w:sz w:val="22"/>
          <w:szCs w:val="22"/>
          <w:lang w:bidi="lt-LT"/>
        </w:rPr>
      </w:pPr>
    </w:p>
    <w:p w14:paraId="6DCECDAB" w14:textId="77777777" w:rsidR="005E1F85" w:rsidRDefault="00D8028F">
      <w:pPr>
        <w:pStyle w:val="Default"/>
        <w:rPr>
          <w:bCs/>
          <w:sz w:val="22"/>
          <w:szCs w:val="22"/>
        </w:rPr>
      </w:pPr>
      <w:r>
        <w:rPr>
          <w:sz w:val="22"/>
          <w:szCs w:val="22"/>
        </w:rPr>
        <w:t xml:space="preserve">Viena iš </w:t>
      </w:r>
      <w:proofErr w:type="spellStart"/>
      <w:r>
        <w:rPr>
          <w:sz w:val="22"/>
          <w:szCs w:val="22"/>
        </w:rPr>
        <w:t>Digrin</w:t>
      </w:r>
      <w:proofErr w:type="spellEnd"/>
      <w:r>
        <w:rPr>
          <w:sz w:val="22"/>
          <w:szCs w:val="22"/>
        </w:rPr>
        <w:t xml:space="preserve"> veikliųjų medžiagų, </w:t>
      </w:r>
      <w:proofErr w:type="spellStart"/>
      <w:r>
        <w:rPr>
          <w:sz w:val="22"/>
          <w:szCs w:val="22"/>
        </w:rPr>
        <w:t>pseudoefedrinu</w:t>
      </w:r>
      <w:proofErr w:type="spellEnd"/>
      <w:r>
        <w:rPr>
          <w:sz w:val="22"/>
          <w:szCs w:val="22"/>
        </w:rPr>
        <w:t xml:space="preserve">, gali būti piktnaudžiaujama, o didelės </w:t>
      </w:r>
      <w:proofErr w:type="spellStart"/>
      <w:r>
        <w:rPr>
          <w:sz w:val="22"/>
          <w:szCs w:val="22"/>
        </w:rPr>
        <w:t>pseudoefedrino</w:t>
      </w:r>
      <w:proofErr w:type="spellEnd"/>
      <w:r>
        <w:rPr>
          <w:sz w:val="22"/>
          <w:szCs w:val="22"/>
        </w:rPr>
        <w:t xml:space="preserve"> dozės gali būti toksiškos. Jei vaisto vartojama nepertraukiamai, norimam poveikiui pasiekti gali prireikti vartoti didesnę </w:t>
      </w:r>
      <w:proofErr w:type="spellStart"/>
      <w:r>
        <w:rPr>
          <w:sz w:val="22"/>
          <w:szCs w:val="22"/>
        </w:rPr>
        <w:t>Digrin</w:t>
      </w:r>
      <w:proofErr w:type="spellEnd"/>
      <w:r>
        <w:rPr>
          <w:sz w:val="22"/>
          <w:szCs w:val="22"/>
        </w:rPr>
        <w:t xml:space="preserve"> dozę nei rekomenduojama, todėl gali padidėti perdozavimo rizika. Negalima viršyti rekomenduojamos didžiausios dozės ir gydymo trukmės (žr. 3 skyrių).</w:t>
      </w:r>
    </w:p>
    <w:p w14:paraId="31B51D98" w14:textId="77777777" w:rsidR="005E1F85" w:rsidRDefault="005E1F85">
      <w:pPr>
        <w:pStyle w:val="Pagrindinistekstas3"/>
        <w:rPr>
          <w:sz w:val="22"/>
          <w:szCs w:val="22"/>
        </w:rPr>
      </w:pPr>
    </w:p>
    <w:p w14:paraId="0C3D2F75" w14:textId="77777777" w:rsidR="005E1F85" w:rsidRDefault="00D8028F">
      <w:pPr>
        <w:pStyle w:val="MediumGrid21"/>
        <w:rPr>
          <w:color w:val="000000"/>
          <w:szCs w:val="22"/>
        </w:rPr>
      </w:pPr>
      <w:r>
        <w:rPr>
          <w:color w:val="000000"/>
          <w:szCs w:val="22"/>
        </w:rPr>
        <w:t xml:space="preserve">Jeigu Jums pasireiškia karščiavimas ir išplitusi raudonė su </w:t>
      </w:r>
      <w:proofErr w:type="spellStart"/>
      <w:r>
        <w:rPr>
          <w:color w:val="000000"/>
          <w:szCs w:val="22"/>
        </w:rPr>
        <w:t>pustulėmis</w:t>
      </w:r>
      <w:proofErr w:type="spellEnd"/>
      <w:r>
        <w:rPr>
          <w:color w:val="000000"/>
          <w:szCs w:val="22"/>
        </w:rPr>
        <w:t xml:space="preserve"> (smulkiais </w:t>
      </w:r>
      <w:proofErr w:type="spellStart"/>
      <w:r>
        <w:rPr>
          <w:color w:val="000000"/>
          <w:szCs w:val="22"/>
        </w:rPr>
        <w:t>pūlinėliais</w:t>
      </w:r>
      <w:proofErr w:type="spellEnd"/>
      <w:r>
        <w:rPr>
          <w:color w:val="000000"/>
          <w:szCs w:val="22"/>
        </w:rPr>
        <w:t xml:space="preserve">), nutraukite </w:t>
      </w:r>
      <w:proofErr w:type="spellStart"/>
      <w:r>
        <w:rPr>
          <w:szCs w:val="22"/>
          <w:lang w:bidi="lt-LT"/>
        </w:rPr>
        <w:t>Digrin</w:t>
      </w:r>
      <w:proofErr w:type="spellEnd"/>
      <w:r>
        <w:rPr>
          <w:color w:val="000000"/>
          <w:szCs w:val="22"/>
        </w:rPr>
        <w:t xml:space="preserve"> vartojimą ir nedelsdami kreipkitės į savo gydytoją arba skubios medicininės pagalbos. Žr. 4 skyrių.</w:t>
      </w:r>
    </w:p>
    <w:p w14:paraId="225249D0" w14:textId="77777777" w:rsidR="005E1F85" w:rsidRDefault="005E1F85">
      <w:pPr>
        <w:pStyle w:val="Pagrindinistekstas3"/>
        <w:rPr>
          <w:sz w:val="22"/>
          <w:szCs w:val="22"/>
        </w:rPr>
      </w:pPr>
    </w:p>
    <w:p w14:paraId="49E66DC7" w14:textId="77777777" w:rsidR="005E1F85" w:rsidRDefault="00D8028F">
      <w:pPr>
        <w:pStyle w:val="MediumGrid21"/>
        <w:rPr>
          <w:color w:val="000000"/>
          <w:szCs w:val="22"/>
        </w:rPr>
      </w:pPr>
      <w:r>
        <w:rPr>
          <w:color w:val="000000"/>
          <w:szCs w:val="22"/>
        </w:rPr>
        <w:t xml:space="preserve">Vartojant </w:t>
      </w:r>
      <w:proofErr w:type="spellStart"/>
      <w:r>
        <w:rPr>
          <w:szCs w:val="22"/>
          <w:lang w:bidi="lt-LT"/>
        </w:rPr>
        <w:t>Digrin</w:t>
      </w:r>
      <w:proofErr w:type="spellEnd"/>
      <w:r>
        <w:rPr>
          <w:color w:val="000000"/>
          <w:szCs w:val="22"/>
        </w:rPr>
        <w:t xml:space="preserve">, gali pasireikšti staigus pilvo skausmas ar kraujavimas iš tiesiosios žarnos dėl gaubtinės žarnos uždegimo (išeminio kolito). Jei pasireiškia šie virškinimo trakto simptomai, nustokite vartoti </w:t>
      </w:r>
      <w:proofErr w:type="spellStart"/>
      <w:r>
        <w:rPr>
          <w:szCs w:val="22"/>
          <w:lang w:bidi="lt-LT"/>
        </w:rPr>
        <w:t>Digrin</w:t>
      </w:r>
      <w:proofErr w:type="spellEnd"/>
      <w:r>
        <w:rPr>
          <w:color w:val="000000"/>
          <w:szCs w:val="22"/>
        </w:rPr>
        <w:t xml:space="preserve"> ir nedelsiant kreipkitės į savo gydytoją arba skubios medicininės pagalbos. Žr. 4 skyrių.</w:t>
      </w:r>
    </w:p>
    <w:p w14:paraId="280E547E" w14:textId="77777777" w:rsidR="005E1F85" w:rsidRDefault="005E1F85">
      <w:pPr>
        <w:pStyle w:val="Pagrindinistekstas3"/>
        <w:rPr>
          <w:bCs/>
          <w:sz w:val="22"/>
          <w:szCs w:val="22"/>
        </w:rPr>
      </w:pPr>
    </w:p>
    <w:p w14:paraId="48CC4083" w14:textId="77777777" w:rsidR="005E1F85" w:rsidRDefault="00D8028F">
      <w:pPr>
        <w:rPr>
          <w:bCs/>
          <w:sz w:val="22"/>
          <w:szCs w:val="22"/>
        </w:rPr>
      </w:pPr>
      <w:r>
        <w:rPr>
          <w:rFonts w:eastAsiaTheme="minorHAnsi"/>
          <w:sz w:val="22"/>
          <w:szCs w:val="22"/>
          <w:lang w:bidi="lt-LT"/>
        </w:rPr>
        <w:t xml:space="preserve">Vartojant </w:t>
      </w:r>
      <w:proofErr w:type="spellStart"/>
      <w:r>
        <w:rPr>
          <w:sz w:val="22"/>
          <w:szCs w:val="22"/>
          <w:lang w:bidi="lt-LT"/>
        </w:rPr>
        <w:t>Digrin</w:t>
      </w:r>
      <w:proofErr w:type="spellEnd"/>
      <w:r>
        <w:rPr>
          <w:rFonts w:eastAsiaTheme="minorHAnsi"/>
          <w:sz w:val="22"/>
          <w:szCs w:val="22"/>
          <w:lang w:bidi="lt-LT"/>
        </w:rPr>
        <w:t xml:space="preserve"> gali sumažėti Jūsų regos nervo aprūpinimas krauju. Jeigu staiga netektumėte regos, nustokite vartoti </w:t>
      </w:r>
      <w:proofErr w:type="spellStart"/>
      <w:r>
        <w:rPr>
          <w:sz w:val="22"/>
          <w:szCs w:val="22"/>
          <w:lang w:bidi="lt-LT"/>
        </w:rPr>
        <w:t>Digrin</w:t>
      </w:r>
      <w:proofErr w:type="spellEnd"/>
      <w:r>
        <w:rPr>
          <w:rFonts w:eastAsiaTheme="minorHAnsi"/>
          <w:sz w:val="22"/>
          <w:szCs w:val="22"/>
          <w:lang w:bidi="lt-LT"/>
        </w:rPr>
        <w:t xml:space="preserve"> ir susisiekite su gydytoju arba skubiai kreipkitės medicinos pagalbos. Žr. 4 skyrių.</w:t>
      </w:r>
    </w:p>
    <w:p w14:paraId="5ED3BA27" w14:textId="77777777" w:rsidR="005E1F85" w:rsidRDefault="005E1F85">
      <w:pPr>
        <w:pStyle w:val="Pagrindinistekstas3"/>
        <w:rPr>
          <w:bCs/>
          <w:sz w:val="22"/>
          <w:szCs w:val="22"/>
        </w:rPr>
      </w:pPr>
    </w:p>
    <w:p w14:paraId="7B995ED4" w14:textId="4D76D389" w:rsidR="005E1F85" w:rsidRDefault="00D8028F">
      <w:pPr>
        <w:pStyle w:val="Pagrindinistekstas3"/>
        <w:rPr>
          <w:rFonts w:eastAsiaTheme="minorEastAsia"/>
          <w:color w:val="000000" w:themeColor="text1"/>
          <w:sz w:val="22"/>
        </w:rPr>
      </w:pPr>
      <w:r>
        <w:rPr>
          <w:rFonts w:eastAsiaTheme="minorEastAsia"/>
          <w:color w:val="000000" w:themeColor="text1"/>
          <w:sz w:val="22"/>
        </w:rPr>
        <w:t xml:space="preserve">Jei vartojate vaistus, pvz., antidepresantus ar </w:t>
      </w:r>
      <w:proofErr w:type="spellStart"/>
      <w:r>
        <w:rPr>
          <w:rFonts w:eastAsiaTheme="minorEastAsia"/>
          <w:color w:val="000000" w:themeColor="text1"/>
          <w:sz w:val="22"/>
        </w:rPr>
        <w:t>antipsichozinius</w:t>
      </w:r>
      <w:proofErr w:type="spellEnd"/>
      <w:r>
        <w:rPr>
          <w:rFonts w:eastAsiaTheme="minorEastAsia"/>
          <w:color w:val="000000" w:themeColor="text1"/>
          <w:sz w:val="22"/>
        </w:rPr>
        <w:t xml:space="preserve"> vaistus, </w:t>
      </w:r>
      <w:proofErr w:type="spellStart"/>
      <w:r>
        <w:rPr>
          <w:rFonts w:eastAsiaTheme="minorEastAsia"/>
          <w:color w:val="000000" w:themeColor="text1"/>
          <w:sz w:val="22"/>
        </w:rPr>
        <w:t>Digrin</w:t>
      </w:r>
      <w:proofErr w:type="spellEnd"/>
      <w:r>
        <w:rPr>
          <w:sz w:val="22"/>
          <w:szCs w:val="22"/>
          <w:lang w:bidi="lt-LT"/>
        </w:rPr>
        <w:t xml:space="preserve"> </w:t>
      </w:r>
      <w:r>
        <w:rPr>
          <w:rFonts w:eastAsiaTheme="minorEastAsia"/>
          <w:color w:val="000000" w:themeColor="text1"/>
          <w:sz w:val="22"/>
        </w:rPr>
        <w:t xml:space="preserve">gali su jais sąveikauti ir sukelti psichinės būklės pokyčių (pvz., jaudulį, haliucinacijas, komą) ir kitus simptomus, tokius kaip kūno temperatūra, aukštesnė kaip 38 °C, padažnėjęs širdies plakimas, nestabilus kraujospūdis, taip pat perdėtos refleksinės reakcijos, raumenų sustingimas, koordinacijos sutrikimas ir (arba) virškinimo trakto simptomai (pvz., pykinimas, vėmimas, viduriavimas). </w:t>
      </w:r>
    </w:p>
    <w:p w14:paraId="45D7E41A" w14:textId="77777777" w:rsidR="005E1F85" w:rsidRDefault="005E1F85">
      <w:pPr>
        <w:pStyle w:val="Pagrindinistekstas3"/>
        <w:rPr>
          <w:rFonts w:eastAsiaTheme="minorEastAsia"/>
          <w:color w:val="000000"/>
          <w:sz w:val="22"/>
          <w:szCs w:val="22"/>
          <w:lang w:eastAsia="en-US"/>
        </w:rPr>
      </w:pPr>
    </w:p>
    <w:p w14:paraId="0656814E" w14:textId="77777777" w:rsidR="005E1F85" w:rsidRDefault="00D8028F" w:rsidP="003F4A6B">
      <w:pPr>
        <w:ind w:left="-20" w:right="-20"/>
        <w:rPr>
          <w:rFonts w:eastAsia="Verdana"/>
          <w:sz w:val="22"/>
          <w:szCs w:val="22"/>
        </w:rPr>
      </w:pPr>
      <w:r>
        <w:rPr>
          <w:rFonts w:eastAsia="Verdana"/>
          <w:sz w:val="22"/>
          <w:szCs w:val="22"/>
        </w:rPr>
        <w:t xml:space="preserve">Vartojant vaistų, kurių sudėtyje yra </w:t>
      </w:r>
      <w:proofErr w:type="spellStart"/>
      <w:r>
        <w:rPr>
          <w:rFonts w:eastAsia="Verdana"/>
          <w:sz w:val="22"/>
          <w:szCs w:val="22"/>
        </w:rPr>
        <w:t>pseudoefedrino</w:t>
      </w:r>
      <w:proofErr w:type="spellEnd"/>
      <w:r>
        <w:rPr>
          <w:rFonts w:eastAsia="Verdana"/>
          <w:sz w:val="22"/>
          <w:szCs w:val="22"/>
        </w:rPr>
        <w:t xml:space="preserve">, buvo nustatyta užpakalinės grįžtamosios </w:t>
      </w:r>
      <w:proofErr w:type="spellStart"/>
      <w:r>
        <w:rPr>
          <w:rFonts w:eastAsia="Verdana"/>
          <w:sz w:val="22"/>
          <w:szCs w:val="22"/>
        </w:rPr>
        <w:t>encefalopatijos</w:t>
      </w:r>
      <w:proofErr w:type="spellEnd"/>
      <w:r>
        <w:rPr>
          <w:rFonts w:eastAsia="Verdana"/>
          <w:sz w:val="22"/>
          <w:szCs w:val="22"/>
        </w:rPr>
        <w:t xml:space="preserve"> sindromo (UGES) ir grįžtamosios smegenų </w:t>
      </w:r>
      <w:proofErr w:type="spellStart"/>
      <w:r>
        <w:rPr>
          <w:rFonts w:eastAsia="Verdana"/>
          <w:sz w:val="22"/>
          <w:szCs w:val="22"/>
        </w:rPr>
        <w:t>vazokonstrikcijos</w:t>
      </w:r>
      <w:proofErr w:type="spellEnd"/>
      <w:r>
        <w:rPr>
          <w:rFonts w:eastAsia="Verdana"/>
          <w:sz w:val="22"/>
          <w:szCs w:val="22"/>
        </w:rPr>
        <w:t xml:space="preserve"> sindromo (GSVS) pasireiškimo atvejų. UGES ir GSVS yra retos būklės, kurių metu gali sutrikti kraujo pritekėjimas į galvos smegenis. Nedelsdami nutraukite </w:t>
      </w:r>
      <w:proofErr w:type="spellStart"/>
      <w:r>
        <w:rPr>
          <w:rFonts w:eastAsia="Verdana"/>
          <w:sz w:val="22"/>
          <w:szCs w:val="22"/>
        </w:rPr>
        <w:t>Digrin</w:t>
      </w:r>
      <w:proofErr w:type="spellEnd"/>
      <w:r>
        <w:rPr>
          <w:rFonts w:eastAsia="Verdana"/>
          <w:sz w:val="22"/>
          <w:szCs w:val="22"/>
        </w:rPr>
        <w:t xml:space="preserve"> vartojimą ir kreipkitės skubios medicinos pagalbos, jeigu Jums pasireikštų UGES arba GSVS rodančių simptomų (šie simptomai nurodyti 4 skyriuje „Galimas šalutinis poveikis“).</w:t>
      </w:r>
    </w:p>
    <w:p w14:paraId="3FAB483B" w14:textId="77777777" w:rsidR="005E1F85" w:rsidRDefault="005E1F85">
      <w:pPr>
        <w:pStyle w:val="Pagrindinistekstas3"/>
        <w:rPr>
          <w:sz w:val="22"/>
          <w:szCs w:val="22"/>
          <w:lang w:bidi="lt-LT"/>
        </w:rPr>
      </w:pPr>
    </w:p>
    <w:p w14:paraId="28FED06F" w14:textId="77777777" w:rsidR="005E1F85" w:rsidRDefault="00D8028F">
      <w:pPr>
        <w:pStyle w:val="Pagrindinistekstas3"/>
        <w:rPr>
          <w:sz w:val="22"/>
          <w:szCs w:val="22"/>
          <w:lang w:bidi="lt-LT"/>
        </w:rPr>
      </w:pPr>
      <w:r>
        <w:rPr>
          <w:sz w:val="22"/>
          <w:szCs w:val="22"/>
          <w:lang w:bidi="lt-LT"/>
        </w:rPr>
        <w:t>Jei simptomai sunkėja arba nepalengvėjo po 3 dienų, kreipkitės į gydytoją.</w:t>
      </w:r>
    </w:p>
    <w:p w14:paraId="528EF35C" w14:textId="77777777" w:rsidR="005E1F85" w:rsidRDefault="005E1F85">
      <w:pPr>
        <w:pStyle w:val="Pagrindinistekstas3"/>
        <w:rPr>
          <w:sz w:val="22"/>
          <w:szCs w:val="22"/>
          <w:lang w:bidi="lt-LT"/>
        </w:rPr>
      </w:pPr>
    </w:p>
    <w:p w14:paraId="511B03BC" w14:textId="77777777" w:rsidR="005E1F85" w:rsidRDefault="00D8028F">
      <w:pPr>
        <w:pStyle w:val="Pagrindinistekstas3"/>
        <w:rPr>
          <w:sz w:val="22"/>
          <w:szCs w:val="22"/>
        </w:rPr>
      </w:pPr>
      <w:r>
        <w:rPr>
          <w:sz w:val="22"/>
          <w:szCs w:val="22"/>
          <w:lang w:bidi="lt-LT"/>
        </w:rPr>
        <w:t>Pasitarkite su gydytoju, net jei pirmiau nurodyti įspėjimai buvo pasireiškę praeityje.</w:t>
      </w:r>
    </w:p>
    <w:p w14:paraId="146B320B" w14:textId="77777777" w:rsidR="005E1F85" w:rsidRDefault="005E1F85">
      <w:pPr>
        <w:pStyle w:val="Pagrindinistekstas3"/>
        <w:rPr>
          <w:sz w:val="22"/>
          <w:szCs w:val="22"/>
        </w:rPr>
      </w:pPr>
    </w:p>
    <w:p w14:paraId="6F6B954D" w14:textId="77777777" w:rsidR="005E1F85" w:rsidRDefault="00D8028F">
      <w:pPr>
        <w:pStyle w:val="paragraph"/>
        <w:spacing w:beforeAutospacing="0" w:afterAutospacing="0"/>
        <w:textAlignment w:val="baseline"/>
        <w:rPr>
          <w:sz w:val="22"/>
          <w:szCs w:val="22"/>
        </w:rPr>
      </w:pPr>
      <w:r>
        <w:rPr>
          <w:rStyle w:val="normaltextrun"/>
          <w:rFonts w:eastAsiaTheme="majorEastAsia"/>
          <w:sz w:val="22"/>
          <w:szCs w:val="22"/>
          <w:u w:val="single"/>
          <w:lang w:bidi="lt-LT"/>
        </w:rPr>
        <w:lastRenderedPageBreak/>
        <w:t>Tabletėje, skirtai nakčiai,</w:t>
      </w:r>
      <w:r>
        <w:rPr>
          <w:rStyle w:val="normaltextrun"/>
          <w:rFonts w:eastAsiaTheme="majorEastAsia"/>
          <w:sz w:val="22"/>
          <w:szCs w:val="22"/>
          <w:lang w:bidi="lt-LT"/>
        </w:rPr>
        <w:t xml:space="preserve"> esantis </w:t>
      </w:r>
      <w:proofErr w:type="spellStart"/>
      <w:r>
        <w:rPr>
          <w:rStyle w:val="normaltextrun"/>
          <w:rFonts w:eastAsiaTheme="majorEastAsia"/>
          <w:sz w:val="22"/>
          <w:szCs w:val="22"/>
          <w:lang w:bidi="lt-LT"/>
        </w:rPr>
        <w:t>chlorfeniramino</w:t>
      </w:r>
      <w:proofErr w:type="spellEnd"/>
      <w:r>
        <w:rPr>
          <w:rStyle w:val="spellingerror"/>
          <w:rFonts w:eastAsiaTheme="majorEastAsia"/>
          <w:sz w:val="22"/>
          <w:szCs w:val="22"/>
          <w:lang w:bidi="lt-LT"/>
        </w:rPr>
        <w:t xml:space="preserve"> hidrochloridas</w:t>
      </w:r>
      <w:r>
        <w:rPr>
          <w:rStyle w:val="normaltextrun"/>
          <w:rFonts w:eastAsiaTheme="majorEastAsia"/>
          <w:sz w:val="22"/>
          <w:szCs w:val="22"/>
          <w:lang w:bidi="lt-LT"/>
        </w:rPr>
        <w:t xml:space="preserve"> sukelia mieguistumą, dėl to </w:t>
      </w:r>
      <w:r>
        <w:rPr>
          <w:rStyle w:val="normaltextrun"/>
          <w:rFonts w:eastAsiaTheme="majorEastAsia"/>
          <w:sz w:val="22"/>
          <w:szCs w:val="22"/>
          <w:u w:val="single"/>
          <w:lang w:bidi="lt-LT"/>
        </w:rPr>
        <w:t>„nakties“ tabletę</w:t>
      </w:r>
      <w:r>
        <w:rPr>
          <w:rStyle w:val="normaltextrun"/>
          <w:rFonts w:eastAsiaTheme="majorEastAsia"/>
          <w:sz w:val="22"/>
          <w:szCs w:val="22"/>
          <w:lang w:bidi="lt-LT"/>
        </w:rPr>
        <w:t xml:space="preserve"> gerti tik prieš miegą. </w:t>
      </w:r>
    </w:p>
    <w:p w14:paraId="0D4BABDA" w14:textId="77777777" w:rsidR="005E1F85" w:rsidRDefault="005E1F85">
      <w:pPr>
        <w:rPr>
          <w:bCs/>
          <w:sz w:val="22"/>
          <w:szCs w:val="22"/>
        </w:rPr>
      </w:pPr>
    </w:p>
    <w:p w14:paraId="2B0C8DDB" w14:textId="77777777" w:rsidR="005E1F85" w:rsidRDefault="00D8028F">
      <w:pPr>
        <w:pStyle w:val="Pagrindinistekstas3"/>
        <w:tabs>
          <w:tab w:val="left" w:pos="1701"/>
        </w:tabs>
        <w:rPr>
          <w:b/>
          <w:sz w:val="22"/>
          <w:szCs w:val="22"/>
        </w:rPr>
      </w:pPr>
      <w:r>
        <w:rPr>
          <w:b/>
          <w:sz w:val="22"/>
          <w:szCs w:val="22"/>
          <w:lang w:bidi="lt-LT"/>
        </w:rPr>
        <w:t>Vaikams</w:t>
      </w:r>
    </w:p>
    <w:p w14:paraId="1BAAE539" w14:textId="77777777" w:rsidR="005E1F85" w:rsidRDefault="00D8028F">
      <w:pPr>
        <w:widowControl w:val="0"/>
        <w:tabs>
          <w:tab w:val="left" w:pos="567"/>
        </w:tabs>
        <w:rPr>
          <w:sz w:val="22"/>
          <w:szCs w:val="22"/>
        </w:rPr>
      </w:pPr>
      <w:r>
        <w:rPr>
          <w:sz w:val="22"/>
          <w:szCs w:val="22"/>
          <w:lang w:bidi="lt-LT"/>
        </w:rPr>
        <w:t>Vaisto vartoti jaunesniems nei 18 metų asmenims draudžiama.</w:t>
      </w:r>
    </w:p>
    <w:p w14:paraId="06288D4F" w14:textId="77777777" w:rsidR="005E1F85" w:rsidRDefault="005E1F85">
      <w:pPr>
        <w:pStyle w:val="Pagrindinistekstas3"/>
        <w:rPr>
          <w:sz w:val="22"/>
          <w:szCs w:val="22"/>
        </w:rPr>
      </w:pPr>
    </w:p>
    <w:p w14:paraId="5CC1BBC1" w14:textId="77777777" w:rsidR="005E1F85" w:rsidRDefault="00D8028F">
      <w:pPr>
        <w:pStyle w:val="Antrat2"/>
        <w:tabs>
          <w:tab w:val="left" w:pos="1701"/>
        </w:tabs>
        <w:rPr>
          <w:rFonts w:ascii="Times New Roman" w:hAnsi="Times New Roman" w:cs="Times New Roman"/>
          <w:b/>
          <w:color w:val="auto"/>
          <w:sz w:val="22"/>
          <w:szCs w:val="22"/>
        </w:rPr>
      </w:pPr>
      <w:r>
        <w:rPr>
          <w:rFonts w:ascii="Times New Roman" w:hAnsi="Times New Roman" w:cs="Times New Roman"/>
          <w:b/>
          <w:color w:val="auto"/>
          <w:sz w:val="22"/>
          <w:szCs w:val="22"/>
          <w:lang w:bidi="lt-LT"/>
        </w:rPr>
        <w:t xml:space="preserve">Kiti vaistai ir </w:t>
      </w:r>
      <w:proofErr w:type="spellStart"/>
      <w:r>
        <w:rPr>
          <w:rFonts w:ascii="Times New Roman" w:hAnsi="Times New Roman" w:cs="Times New Roman"/>
          <w:b/>
          <w:color w:val="auto"/>
          <w:sz w:val="22"/>
          <w:szCs w:val="22"/>
          <w:lang w:bidi="lt-LT"/>
        </w:rPr>
        <w:t>Digrin</w:t>
      </w:r>
      <w:proofErr w:type="spellEnd"/>
    </w:p>
    <w:p w14:paraId="0F4CD3D3" w14:textId="77777777" w:rsidR="005E1F85" w:rsidRDefault="00D8028F">
      <w:pPr>
        <w:pStyle w:val="Pagrindinistekstas3"/>
        <w:tabs>
          <w:tab w:val="left" w:pos="1701"/>
        </w:tabs>
        <w:rPr>
          <w:sz w:val="22"/>
          <w:szCs w:val="22"/>
        </w:rPr>
      </w:pPr>
      <w:r>
        <w:rPr>
          <w:sz w:val="22"/>
          <w:szCs w:val="22"/>
          <w:lang w:bidi="lt-LT"/>
        </w:rPr>
        <w:t>Jeigu vartojate arba neseniai vartojote kitų vaistų arba nesate dėl to tikri, apie tai pasakykite gydytojui arba vaistininkui.</w:t>
      </w:r>
    </w:p>
    <w:p w14:paraId="11671109" w14:textId="77777777" w:rsidR="005E1F85" w:rsidRDefault="005E1F85">
      <w:pPr>
        <w:pStyle w:val="Pagrindinistekstas3"/>
        <w:tabs>
          <w:tab w:val="left" w:pos="1701"/>
        </w:tabs>
        <w:rPr>
          <w:sz w:val="22"/>
          <w:szCs w:val="22"/>
        </w:rPr>
      </w:pPr>
    </w:p>
    <w:p w14:paraId="3A052F68" w14:textId="77777777" w:rsidR="005E1F85" w:rsidRDefault="00D8028F">
      <w:pPr>
        <w:pStyle w:val="Pagrindinistekstas3"/>
        <w:tabs>
          <w:tab w:val="left" w:pos="1701"/>
        </w:tabs>
        <w:rPr>
          <w:sz w:val="22"/>
          <w:szCs w:val="22"/>
        </w:rPr>
      </w:pPr>
      <w:proofErr w:type="spellStart"/>
      <w:r>
        <w:rPr>
          <w:sz w:val="22"/>
          <w:szCs w:val="22"/>
          <w:lang w:bidi="lt-LT"/>
        </w:rPr>
        <w:t>Digrin</w:t>
      </w:r>
      <w:proofErr w:type="spellEnd"/>
      <w:r>
        <w:rPr>
          <w:sz w:val="22"/>
          <w:szCs w:val="22"/>
          <w:lang w:bidi="lt-LT"/>
        </w:rPr>
        <w:t xml:space="preserve"> sąveika su kitais vaistais atsiranda dėl veikliųjų medžiagų sąveikos:</w:t>
      </w:r>
    </w:p>
    <w:p w14:paraId="73F877E7" w14:textId="77777777" w:rsidR="005E1F85" w:rsidRDefault="005E1F85">
      <w:pPr>
        <w:pStyle w:val="Pagrindinistekstas2"/>
        <w:tabs>
          <w:tab w:val="left" w:pos="1701"/>
        </w:tabs>
        <w:jc w:val="left"/>
        <w:rPr>
          <w:sz w:val="22"/>
          <w:szCs w:val="22"/>
          <w:u w:val="single"/>
        </w:rPr>
      </w:pPr>
    </w:p>
    <w:p w14:paraId="1E1CD1EE" w14:textId="77777777" w:rsidR="005E1F85" w:rsidRDefault="00D8028F">
      <w:pPr>
        <w:pStyle w:val="Pagrindinistekstas2"/>
        <w:tabs>
          <w:tab w:val="left" w:pos="1701"/>
        </w:tabs>
        <w:jc w:val="left"/>
        <w:rPr>
          <w:sz w:val="22"/>
          <w:szCs w:val="22"/>
          <w:u w:val="single"/>
        </w:rPr>
      </w:pPr>
      <w:proofErr w:type="spellStart"/>
      <w:r>
        <w:rPr>
          <w:sz w:val="22"/>
          <w:szCs w:val="22"/>
          <w:u w:val="single"/>
          <w:lang w:bidi="lt-LT"/>
        </w:rPr>
        <w:t>Paracetamolis</w:t>
      </w:r>
      <w:proofErr w:type="spellEnd"/>
    </w:p>
    <w:p w14:paraId="52AE586C" w14:textId="77777777" w:rsidR="005E1F85" w:rsidRDefault="00D8028F" w:rsidP="003F4A6B">
      <w:pPr>
        <w:pStyle w:val="Pagrindinistekstas2"/>
        <w:numPr>
          <w:ilvl w:val="0"/>
          <w:numId w:val="18"/>
        </w:numPr>
        <w:tabs>
          <w:tab w:val="left" w:pos="-2977"/>
          <w:tab w:val="left" w:pos="450"/>
        </w:tabs>
        <w:ind w:left="450"/>
        <w:jc w:val="left"/>
        <w:rPr>
          <w:sz w:val="22"/>
          <w:szCs w:val="22"/>
        </w:rPr>
      </w:pPr>
      <w:r>
        <w:rPr>
          <w:sz w:val="22"/>
          <w:szCs w:val="22"/>
          <w:lang w:bidi="lt-LT"/>
        </w:rPr>
        <w:t xml:space="preserve">Vaisto draudžiama vartoti kartu su kitais vaistais, kurių sudėtyje yra </w:t>
      </w:r>
      <w:proofErr w:type="spellStart"/>
      <w:r>
        <w:rPr>
          <w:sz w:val="22"/>
          <w:szCs w:val="22"/>
          <w:lang w:bidi="lt-LT"/>
        </w:rPr>
        <w:t>paracetamolio</w:t>
      </w:r>
      <w:proofErr w:type="spellEnd"/>
      <w:r>
        <w:rPr>
          <w:sz w:val="22"/>
          <w:szCs w:val="22"/>
          <w:lang w:bidi="lt-LT"/>
        </w:rPr>
        <w:t xml:space="preserve">. </w:t>
      </w:r>
    </w:p>
    <w:p w14:paraId="05831396" w14:textId="77777777" w:rsidR="005E1F85" w:rsidRDefault="00D8028F" w:rsidP="003F4A6B">
      <w:pPr>
        <w:pStyle w:val="Pagrindinistekstas2"/>
        <w:numPr>
          <w:ilvl w:val="0"/>
          <w:numId w:val="18"/>
        </w:numPr>
        <w:tabs>
          <w:tab w:val="left" w:pos="-2977"/>
          <w:tab w:val="left" w:pos="450"/>
        </w:tabs>
        <w:ind w:left="450"/>
        <w:jc w:val="left"/>
        <w:rPr>
          <w:sz w:val="22"/>
          <w:szCs w:val="22"/>
        </w:rPr>
      </w:pPr>
      <w:r>
        <w:rPr>
          <w:sz w:val="22"/>
          <w:szCs w:val="22"/>
          <w:lang w:bidi="lt-LT"/>
        </w:rPr>
        <w:t xml:space="preserve">Skrandžio ištuštinimą greitinantys vaistai (pvz., </w:t>
      </w:r>
      <w:proofErr w:type="spellStart"/>
      <w:r>
        <w:rPr>
          <w:sz w:val="22"/>
          <w:szCs w:val="22"/>
          <w:lang w:bidi="lt-LT"/>
        </w:rPr>
        <w:t>metoklopramidas</w:t>
      </w:r>
      <w:proofErr w:type="spellEnd"/>
      <w:r>
        <w:rPr>
          <w:sz w:val="22"/>
          <w:szCs w:val="22"/>
          <w:lang w:bidi="lt-LT"/>
        </w:rPr>
        <w:t xml:space="preserve">) greitina </w:t>
      </w:r>
      <w:proofErr w:type="spellStart"/>
      <w:r>
        <w:rPr>
          <w:sz w:val="22"/>
          <w:szCs w:val="22"/>
          <w:lang w:bidi="lt-LT"/>
        </w:rPr>
        <w:t>paracetamolio</w:t>
      </w:r>
      <w:proofErr w:type="spellEnd"/>
      <w:r>
        <w:rPr>
          <w:sz w:val="22"/>
          <w:szCs w:val="22"/>
          <w:lang w:bidi="lt-LT"/>
        </w:rPr>
        <w:t xml:space="preserve"> absorbciją.</w:t>
      </w:r>
    </w:p>
    <w:p w14:paraId="109307A2" w14:textId="77777777" w:rsidR="005E1F85" w:rsidRDefault="00D8028F" w:rsidP="003F4A6B">
      <w:pPr>
        <w:pStyle w:val="Pagrindinistekstas2"/>
        <w:numPr>
          <w:ilvl w:val="0"/>
          <w:numId w:val="18"/>
        </w:numPr>
        <w:tabs>
          <w:tab w:val="left" w:pos="-2977"/>
          <w:tab w:val="left" w:pos="450"/>
        </w:tabs>
        <w:ind w:left="450"/>
        <w:jc w:val="left"/>
        <w:rPr>
          <w:sz w:val="22"/>
          <w:szCs w:val="22"/>
        </w:rPr>
      </w:pPr>
      <w:r>
        <w:rPr>
          <w:sz w:val="22"/>
          <w:szCs w:val="22"/>
          <w:lang w:bidi="lt-LT"/>
        </w:rPr>
        <w:t xml:space="preserve">Vaistai, lėtinantys skrandžio ištuštinimą (pvz., </w:t>
      </w:r>
      <w:proofErr w:type="spellStart"/>
      <w:r>
        <w:rPr>
          <w:sz w:val="22"/>
          <w:szCs w:val="22"/>
          <w:lang w:bidi="lt-LT"/>
        </w:rPr>
        <w:t>propantelinas</w:t>
      </w:r>
      <w:proofErr w:type="spellEnd"/>
      <w:r>
        <w:rPr>
          <w:sz w:val="22"/>
          <w:szCs w:val="22"/>
          <w:lang w:bidi="lt-LT"/>
        </w:rPr>
        <w:t xml:space="preserve">), gali lėtinti </w:t>
      </w:r>
      <w:proofErr w:type="spellStart"/>
      <w:r>
        <w:rPr>
          <w:sz w:val="22"/>
          <w:szCs w:val="22"/>
          <w:lang w:bidi="lt-LT"/>
        </w:rPr>
        <w:t>paracetamolio</w:t>
      </w:r>
      <w:proofErr w:type="spellEnd"/>
      <w:r>
        <w:rPr>
          <w:sz w:val="22"/>
          <w:szCs w:val="22"/>
          <w:lang w:bidi="lt-LT"/>
        </w:rPr>
        <w:t xml:space="preserve"> absorbciją.</w:t>
      </w:r>
    </w:p>
    <w:p w14:paraId="739896C8" w14:textId="77777777" w:rsidR="005E1F85" w:rsidRDefault="00D8028F" w:rsidP="003F4A6B">
      <w:pPr>
        <w:pStyle w:val="Pagrindinistekstas2"/>
        <w:numPr>
          <w:ilvl w:val="0"/>
          <w:numId w:val="18"/>
        </w:numPr>
        <w:tabs>
          <w:tab w:val="left" w:pos="-2977"/>
          <w:tab w:val="left" w:pos="450"/>
        </w:tabs>
        <w:ind w:left="450"/>
        <w:jc w:val="left"/>
        <w:rPr>
          <w:sz w:val="22"/>
          <w:szCs w:val="22"/>
        </w:rPr>
      </w:pPr>
      <w:proofErr w:type="spellStart"/>
      <w:r>
        <w:rPr>
          <w:sz w:val="22"/>
          <w:szCs w:val="22"/>
          <w:lang w:bidi="lt-LT"/>
        </w:rPr>
        <w:t>Paracetamolio</w:t>
      </w:r>
      <w:proofErr w:type="spellEnd"/>
      <w:r>
        <w:rPr>
          <w:sz w:val="22"/>
          <w:szCs w:val="22"/>
          <w:lang w:bidi="lt-LT"/>
        </w:rPr>
        <w:t xml:space="preserve"> vartojimas kartu su MAO inhibitorių grupės vaistais (vartojamais depresijai gydyti) ir per 2 savaites baigus gydyti šiais vaistais gali kelti jaudulį ir karščiavimą. </w:t>
      </w:r>
    </w:p>
    <w:p w14:paraId="3FDD7B0E" w14:textId="77777777" w:rsidR="005E1F85" w:rsidRDefault="00D8028F" w:rsidP="003F4A6B">
      <w:pPr>
        <w:pStyle w:val="Pagrindinistekstas2"/>
        <w:numPr>
          <w:ilvl w:val="0"/>
          <w:numId w:val="18"/>
        </w:numPr>
        <w:tabs>
          <w:tab w:val="left" w:pos="-2977"/>
          <w:tab w:val="left" w:pos="450"/>
        </w:tabs>
        <w:ind w:left="450"/>
        <w:jc w:val="left"/>
        <w:rPr>
          <w:sz w:val="22"/>
          <w:szCs w:val="22"/>
        </w:rPr>
      </w:pPr>
      <w:r>
        <w:rPr>
          <w:sz w:val="22"/>
          <w:szCs w:val="22"/>
          <w:lang w:bidi="lt-LT"/>
        </w:rPr>
        <w:t xml:space="preserve">Kartu su </w:t>
      </w:r>
      <w:proofErr w:type="spellStart"/>
      <w:r>
        <w:rPr>
          <w:sz w:val="22"/>
          <w:szCs w:val="22"/>
          <w:lang w:bidi="lt-LT"/>
        </w:rPr>
        <w:t>zidovudinu</w:t>
      </w:r>
      <w:proofErr w:type="spellEnd"/>
      <w:r>
        <w:rPr>
          <w:sz w:val="22"/>
          <w:szCs w:val="22"/>
          <w:lang w:bidi="lt-LT"/>
        </w:rPr>
        <w:t xml:space="preserve"> (AZT, vaistas nuo ŽIV infekcijos) vartojamas </w:t>
      </w:r>
      <w:proofErr w:type="spellStart"/>
      <w:r>
        <w:rPr>
          <w:sz w:val="22"/>
          <w:szCs w:val="22"/>
          <w:lang w:bidi="lt-LT"/>
        </w:rPr>
        <w:t>paracetamolis</w:t>
      </w:r>
      <w:proofErr w:type="spellEnd"/>
      <w:r>
        <w:rPr>
          <w:sz w:val="22"/>
          <w:szCs w:val="22"/>
          <w:lang w:bidi="lt-LT"/>
        </w:rPr>
        <w:t xml:space="preserve"> gali stiprinti </w:t>
      </w:r>
      <w:proofErr w:type="spellStart"/>
      <w:r>
        <w:rPr>
          <w:sz w:val="22"/>
          <w:szCs w:val="22"/>
          <w:lang w:bidi="lt-LT"/>
        </w:rPr>
        <w:t>zidovudino</w:t>
      </w:r>
      <w:proofErr w:type="spellEnd"/>
      <w:r>
        <w:rPr>
          <w:sz w:val="22"/>
          <w:szCs w:val="22"/>
          <w:lang w:bidi="lt-LT"/>
        </w:rPr>
        <w:t xml:space="preserve"> toksinį poveikį kaulų čiulpams. </w:t>
      </w:r>
    </w:p>
    <w:p w14:paraId="2EC6A06E" w14:textId="77777777" w:rsidR="005E1F85" w:rsidRDefault="00D8028F" w:rsidP="003F4A6B">
      <w:pPr>
        <w:pStyle w:val="Pagrindinistekstas2"/>
        <w:numPr>
          <w:ilvl w:val="0"/>
          <w:numId w:val="18"/>
        </w:numPr>
        <w:tabs>
          <w:tab w:val="left" w:pos="-2977"/>
          <w:tab w:val="left" w:pos="450"/>
        </w:tabs>
        <w:ind w:left="450"/>
        <w:jc w:val="left"/>
        <w:rPr>
          <w:color w:val="000000"/>
          <w:sz w:val="22"/>
          <w:szCs w:val="22"/>
        </w:rPr>
      </w:pPr>
      <w:proofErr w:type="spellStart"/>
      <w:r>
        <w:rPr>
          <w:sz w:val="22"/>
          <w:szCs w:val="22"/>
          <w:lang w:bidi="lt-LT"/>
        </w:rPr>
        <w:t>Paracetamolis</w:t>
      </w:r>
      <w:proofErr w:type="spellEnd"/>
      <w:r>
        <w:rPr>
          <w:sz w:val="22"/>
          <w:szCs w:val="22"/>
          <w:lang w:bidi="lt-LT"/>
        </w:rPr>
        <w:t xml:space="preserve"> gali stiprinti antikoaguliantų (kumarino darinių) poveikį. </w:t>
      </w:r>
    </w:p>
    <w:p w14:paraId="1505555C" w14:textId="77777777" w:rsidR="005E1F85" w:rsidRDefault="00D8028F" w:rsidP="003F4A6B">
      <w:pPr>
        <w:pStyle w:val="Pagrindinistekstas2"/>
        <w:numPr>
          <w:ilvl w:val="0"/>
          <w:numId w:val="18"/>
        </w:numPr>
        <w:tabs>
          <w:tab w:val="left" w:pos="-2977"/>
          <w:tab w:val="left" w:pos="450"/>
        </w:tabs>
        <w:ind w:left="450"/>
        <w:jc w:val="left"/>
        <w:rPr>
          <w:color w:val="000000"/>
          <w:sz w:val="22"/>
          <w:szCs w:val="22"/>
        </w:rPr>
      </w:pPr>
      <w:r>
        <w:rPr>
          <w:color w:val="000000"/>
          <w:sz w:val="22"/>
          <w:szCs w:val="22"/>
          <w:lang w:bidi="lt-LT"/>
        </w:rPr>
        <w:t xml:space="preserve">Kartu vartojant </w:t>
      </w:r>
      <w:proofErr w:type="spellStart"/>
      <w:r>
        <w:rPr>
          <w:color w:val="000000"/>
          <w:sz w:val="22"/>
          <w:szCs w:val="22"/>
          <w:lang w:bidi="lt-LT"/>
        </w:rPr>
        <w:t>paracetamolio</w:t>
      </w:r>
      <w:proofErr w:type="spellEnd"/>
      <w:r>
        <w:rPr>
          <w:color w:val="000000"/>
          <w:sz w:val="22"/>
          <w:szCs w:val="22"/>
          <w:lang w:bidi="lt-LT"/>
        </w:rPr>
        <w:t xml:space="preserve"> ir vaistų, kurie didina kepenų metabolizmą, </w:t>
      </w:r>
      <w:proofErr w:type="spellStart"/>
      <w:r>
        <w:rPr>
          <w:color w:val="000000"/>
          <w:sz w:val="22"/>
          <w:szCs w:val="22"/>
          <w:lang w:bidi="lt-LT"/>
        </w:rPr>
        <w:t>t.y</w:t>
      </w:r>
      <w:proofErr w:type="spellEnd"/>
      <w:r>
        <w:rPr>
          <w:color w:val="000000"/>
          <w:sz w:val="22"/>
          <w:szCs w:val="22"/>
          <w:lang w:bidi="lt-LT"/>
        </w:rPr>
        <w:t xml:space="preserve">. kai kurių migdomųjų ar epilepsiją slopinančių vaistų, pvz., </w:t>
      </w:r>
      <w:proofErr w:type="spellStart"/>
      <w:r>
        <w:rPr>
          <w:color w:val="000000"/>
          <w:sz w:val="22"/>
          <w:szCs w:val="22"/>
          <w:lang w:bidi="lt-LT"/>
        </w:rPr>
        <w:t>fenobarbitalio</w:t>
      </w:r>
      <w:proofErr w:type="spellEnd"/>
      <w:r>
        <w:rPr>
          <w:color w:val="000000"/>
          <w:sz w:val="22"/>
          <w:szCs w:val="22"/>
          <w:lang w:bidi="lt-LT"/>
        </w:rPr>
        <w:t xml:space="preserve">, </w:t>
      </w:r>
      <w:proofErr w:type="spellStart"/>
      <w:r>
        <w:rPr>
          <w:color w:val="000000"/>
          <w:sz w:val="22"/>
          <w:szCs w:val="22"/>
          <w:lang w:bidi="lt-LT"/>
        </w:rPr>
        <w:t>fenitoino</w:t>
      </w:r>
      <w:proofErr w:type="spellEnd"/>
      <w:r>
        <w:rPr>
          <w:color w:val="000000"/>
          <w:sz w:val="22"/>
          <w:szCs w:val="22"/>
          <w:lang w:bidi="lt-LT"/>
        </w:rPr>
        <w:t xml:space="preserve">, </w:t>
      </w:r>
      <w:proofErr w:type="spellStart"/>
      <w:r>
        <w:rPr>
          <w:color w:val="000000"/>
          <w:sz w:val="22"/>
          <w:szCs w:val="22"/>
          <w:lang w:bidi="lt-LT"/>
        </w:rPr>
        <w:t>karbamazepino</w:t>
      </w:r>
      <w:proofErr w:type="spellEnd"/>
      <w:r>
        <w:rPr>
          <w:color w:val="000000"/>
          <w:sz w:val="22"/>
          <w:szCs w:val="22"/>
          <w:lang w:bidi="lt-LT"/>
        </w:rPr>
        <w:t xml:space="preserve">, taip pat </w:t>
      </w:r>
      <w:proofErr w:type="spellStart"/>
      <w:r>
        <w:rPr>
          <w:color w:val="000000"/>
          <w:sz w:val="22"/>
          <w:szCs w:val="22"/>
          <w:lang w:bidi="lt-LT"/>
        </w:rPr>
        <w:t>rifampicino</w:t>
      </w:r>
      <w:proofErr w:type="spellEnd"/>
      <w:r>
        <w:rPr>
          <w:color w:val="000000"/>
          <w:sz w:val="22"/>
          <w:szCs w:val="22"/>
          <w:lang w:bidi="lt-LT"/>
        </w:rPr>
        <w:t xml:space="preserve"> (vartojamas, pvz., tuberkuliozei gydyti), galima pakenkti kepenims net vartojant rekomenduojamomis </w:t>
      </w:r>
      <w:proofErr w:type="spellStart"/>
      <w:r>
        <w:rPr>
          <w:color w:val="000000"/>
          <w:sz w:val="22"/>
          <w:szCs w:val="22"/>
          <w:lang w:bidi="lt-LT"/>
        </w:rPr>
        <w:t>paracetamolio</w:t>
      </w:r>
      <w:proofErr w:type="spellEnd"/>
      <w:r>
        <w:rPr>
          <w:color w:val="000000"/>
          <w:sz w:val="22"/>
          <w:szCs w:val="22"/>
          <w:lang w:bidi="lt-LT"/>
        </w:rPr>
        <w:t xml:space="preserve"> dozėmis. </w:t>
      </w:r>
    </w:p>
    <w:p w14:paraId="08A86325" w14:textId="77777777" w:rsidR="005E1F85" w:rsidRDefault="00D8028F" w:rsidP="003F4A6B">
      <w:pPr>
        <w:pStyle w:val="Pagrindinistekstas2"/>
        <w:numPr>
          <w:ilvl w:val="0"/>
          <w:numId w:val="18"/>
        </w:numPr>
        <w:tabs>
          <w:tab w:val="left" w:pos="-2977"/>
          <w:tab w:val="left" w:pos="450"/>
        </w:tabs>
        <w:ind w:left="450"/>
        <w:jc w:val="left"/>
        <w:rPr>
          <w:sz w:val="22"/>
          <w:szCs w:val="22"/>
        </w:rPr>
      </w:pPr>
      <w:r>
        <w:rPr>
          <w:sz w:val="22"/>
          <w:szCs w:val="22"/>
          <w:lang w:bidi="lt-LT"/>
        </w:rPr>
        <w:t xml:space="preserve">Gydymo </w:t>
      </w:r>
      <w:proofErr w:type="spellStart"/>
      <w:r>
        <w:rPr>
          <w:sz w:val="22"/>
          <w:szCs w:val="22"/>
          <w:lang w:bidi="lt-LT"/>
        </w:rPr>
        <w:t>paracetamoliu</w:t>
      </w:r>
      <w:proofErr w:type="spellEnd"/>
      <w:r>
        <w:rPr>
          <w:sz w:val="22"/>
          <w:szCs w:val="22"/>
          <w:lang w:bidi="lt-LT"/>
        </w:rPr>
        <w:t xml:space="preserve"> metu vartojant alkoholio susidaro toksiška medžiaga, sukelianti kepenų ląstelių žūtį, kuri savo ruožtu gali sukelti kepenų nepakankamumą. </w:t>
      </w:r>
    </w:p>
    <w:p w14:paraId="1559DDF2" w14:textId="7D7D578A" w:rsidR="00E80F53" w:rsidRDefault="00D8028F" w:rsidP="003F4A6B">
      <w:pPr>
        <w:pStyle w:val="Pagrindinistekstas2"/>
        <w:numPr>
          <w:ilvl w:val="0"/>
          <w:numId w:val="18"/>
        </w:numPr>
        <w:tabs>
          <w:tab w:val="left" w:pos="-2977"/>
          <w:tab w:val="left" w:pos="450"/>
        </w:tabs>
        <w:ind w:left="450"/>
        <w:jc w:val="left"/>
        <w:rPr>
          <w:sz w:val="22"/>
          <w:szCs w:val="22"/>
        </w:rPr>
      </w:pPr>
      <w:r>
        <w:rPr>
          <w:sz w:val="22"/>
          <w:szCs w:val="22"/>
          <w:lang w:bidi="lt-LT"/>
        </w:rPr>
        <w:t xml:space="preserve">Vartojant kartu su </w:t>
      </w:r>
      <w:proofErr w:type="spellStart"/>
      <w:r>
        <w:rPr>
          <w:sz w:val="22"/>
          <w:szCs w:val="22"/>
          <w:lang w:bidi="lt-LT"/>
        </w:rPr>
        <w:t>chloramfenikoliu</w:t>
      </w:r>
      <w:proofErr w:type="spellEnd"/>
      <w:r>
        <w:rPr>
          <w:sz w:val="22"/>
          <w:szCs w:val="22"/>
          <w:lang w:bidi="lt-LT"/>
        </w:rPr>
        <w:t xml:space="preserve"> (plataus spektro antibakterinio poveikio vaistas) gali pailgėti </w:t>
      </w:r>
      <w:proofErr w:type="spellStart"/>
      <w:r>
        <w:rPr>
          <w:sz w:val="22"/>
          <w:szCs w:val="22"/>
          <w:lang w:bidi="lt-LT"/>
        </w:rPr>
        <w:t>chloramfenikolio</w:t>
      </w:r>
      <w:proofErr w:type="spellEnd"/>
      <w:r>
        <w:rPr>
          <w:sz w:val="22"/>
          <w:szCs w:val="22"/>
          <w:lang w:bidi="lt-LT"/>
        </w:rPr>
        <w:t xml:space="preserve"> išsiskyrimo iš organizmo laikas.</w:t>
      </w:r>
    </w:p>
    <w:p w14:paraId="2526412B" w14:textId="4C9439C0" w:rsidR="00E80F53" w:rsidRPr="00552176" w:rsidRDefault="00772DB0" w:rsidP="00552176">
      <w:pPr>
        <w:pStyle w:val="Pagrindinistekstas2"/>
        <w:numPr>
          <w:ilvl w:val="0"/>
          <w:numId w:val="18"/>
        </w:numPr>
        <w:tabs>
          <w:tab w:val="left" w:pos="-2977"/>
          <w:tab w:val="left" w:pos="450"/>
        </w:tabs>
        <w:ind w:left="450"/>
        <w:jc w:val="left"/>
        <w:rPr>
          <w:rFonts w:eastAsia="Batang"/>
          <w:noProof/>
          <w:sz w:val="22"/>
          <w:szCs w:val="22"/>
        </w:rPr>
      </w:pPr>
      <w:r>
        <w:rPr>
          <w:rFonts w:eastAsia="Batang"/>
          <w:noProof/>
          <w:sz w:val="22"/>
          <w:szCs w:val="22"/>
        </w:rPr>
        <w:t>Pasitarkite su gydytoju arba vaistininku, jei vartojate f</w:t>
      </w:r>
      <w:r w:rsidR="00E80F53" w:rsidRPr="00552176">
        <w:rPr>
          <w:rFonts w:eastAsia="Batang"/>
          <w:noProof/>
          <w:sz w:val="22"/>
          <w:szCs w:val="22"/>
        </w:rPr>
        <w:t>lukloksaciliną (antibiotiką), nes kyla didelė rizika, jog pasireikš sunkus kraujo ir skysčių pusiausvyros sutrikimas (metabolinė acidozė esant padidėjusiam anijoniniam tarpui) (žr. 2 skyrių)</w:t>
      </w:r>
      <w:r w:rsidR="0010008C">
        <w:rPr>
          <w:rFonts w:eastAsia="Batang"/>
          <w:noProof/>
          <w:sz w:val="22"/>
          <w:szCs w:val="22"/>
        </w:rPr>
        <w:t>, kurį reikia skubiai gydyti</w:t>
      </w:r>
      <w:r w:rsidR="00E80F53" w:rsidRPr="00552176">
        <w:rPr>
          <w:rFonts w:eastAsia="Batang"/>
          <w:noProof/>
          <w:sz w:val="22"/>
          <w:szCs w:val="22"/>
        </w:rPr>
        <w:t xml:space="preserve">. </w:t>
      </w:r>
    </w:p>
    <w:p w14:paraId="37F10480" w14:textId="77777777" w:rsidR="00FA2CBE" w:rsidRDefault="00FA2CBE" w:rsidP="00552176">
      <w:pPr>
        <w:pStyle w:val="Sraopastraipa"/>
        <w:tabs>
          <w:tab w:val="left" w:pos="450"/>
          <w:tab w:val="left" w:pos="1701"/>
        </w:tabs>
        <w:spacing w:after="0" w:line="240" w:lineRule="auto"/>
        <w:ind w:left="450"/>
        <w:rPr>
          <w:rFonts w:ascii="Times New Roman" w:eastAsia="Batang" w:hAnsi="Times New Roman"/>
        </w:rPr>
      </w:pPr>
    </w:p>
    <w:p w14:paraId="1E42AF4A" w14:textId="77777777" w:rsidR="005E1F85" w:rsidRPr="004525BD" w:rsidRDefault="005E1F85" w:rsidP="00552176">
      <w:pPr>
        <w:pStyle w:val="Sraopastraipa"/>
        <w:tabs>
          <w:tab w:val="left" w:pos="450"/>
          <w:tab w:val="left" w:pos="1701"/>
        </w:tabs>
        <w:spacing w:after="0" w:line="240" w:lineRule="auto"/>
        <w:ind w:left="450"/>
        <w:rPr>
          <w:u w:val="single"/>
        </w:rPr>
      </w:pPr>
    </w:p>
    <w:p w14:paraId="7F4B654C" w14:textId="77777777" w:rsidR="005E1F85" w:rsidRDefault="00D8028F">
      <w:pPr>
        <w:tabs>
          <w:tab w:val="left" w:pos="1701"/>
        </w:tabs>
        <w:rPr>
          <w:sz w:val="22"/>
          <w:szCs w:val="22"/>
          <w:u w:val="single"/>
        </w:rPr>
      </w:pPr>
      <w:proofErr w:type="spellStart"/>
      <w:r>
        <w:rPr>
          <w:sz w:val="22"/>
          <w:szCs w:val="22"/>
          <w:u w:val="single"/>
          <w:lang w:bidi="lt-LT"/>
        </w:rPr>
        <w:t>Pseudoefedrinas</w:t>
      </w:r>
      <w:proofErr w:type="spellEnd"/>
    </w:p>
    <w:p w14:paraId="0A7A1664" w14:textId="77777777" w:rsidR="005E1F85" w:rsidRDefault="00D8028F" w:rsidP="003F4A6B">
      <w:pPr>
        <w:pStyle w:val="Pagrindinistekstas3"/>
        <w:widowControl w:val="0"/>
        <w:numPr>
          <w:ilvl w:val="0"/>
          <w:numId w:val="19"/>
        </w:numPr>
        <w:ind w:left="450"/>
        <w:rPr>
          <w:sz w:val="22"/>
          <w:szCs w:val="22"/>
        </w:rPr>
      </w:pPr>
      <w:r>
        <w:rPr>
          <w:sz w:val="22"/>
          <w:szCs w:val="22"/>
          <w:lang w:bidi="lt-LT"/>
        </w:rPr>
        <w:t xml:space="preserve">Vartojant kartu su </w:t>
      </w:r>
      <w:proofErr w:type="spellStart"/>
      <w:r>
        <w:rPr>
          <w:sz w:val="22"/>
          <w:szCs w:val="22"/>
          <w:lang w:bidi="lt-LT"/>
        </w:rPr>
        <w:t>albuteroliu</w:t>
      </w:r>
      <w:proofErr w:type="spellEnd"/>
      <w:r>
        <w:rPr>
          <w:sz w:val="22"/>
          <w:szCs w:val="22"/>
          <w:lang w:bidi="lt-LT"/>
        </w:rPr>
        <w:t xml:space="preserve"> (vartojamu astmai gydyti), gali padidėti širdies susitraukimų dažnis, </w:t>
      </w:r>
      <w:proofErr w:type="spellStart"/>
      <w:r>
        <w:rPr>
          <w:sz w:val="22"/>
          <w:szCs w:val="22"/>
          <w:lang w:bidi="lt-LT"/>
        </w:rPr>
        <w:t>sistolinis</w:t>
      </w:r>
      <w:proofErr w:type="spellEnd"/>
      <w:r>
        <w:rPr>
          <w:sz w:val="22"/>
          <w:szCs w:val="22"/>
          <w:lang w:bidi="lt-LT"/>
        </w:rPr>
        <w:t xml:space="preserve"> ar </w:t>
      </w:r>
      <w:proofErr w:type="spellStart"/>
      <w:r>
        <w:rPr>
          <w:sz w:val="22"/>
          <w:szCs w:val="22"/>
          <w:lang w:bidi="lt-LT"/>
        </w:rPr>
        <w:t>diastolinis</w:t>
      </w:r>
      <w:proofErr w:type="spellEnd"/>
      <w:r>
        <w:rPr>
          <w:sz w:val="22"/>
          <w:szCs w:val="22"/>
          <w:lang w:bidi="lt-LT"/>
        </w:rPr>
        <w:t xml:space="preserve"> kraujospūdis ir atsirasti EKG pokyčių. </w:t>
      </w:r>
    </w:p>
    <w:p w14:paraId="08B99E86" w14:textId="77777777" w:rsidR="005E1F85" w:rsidRDefault="00D8028F" w:rsidP="003F4A6B">
      <w:pPr>
        <w:pStyle w:val="Pagrindinistekstas3"/>
        <w:widowControl w:val="0"/>
        <w:numPr>
          <w:ilvl w:val="0"/>
          <w:numId w:val="19"/>
        </w:numPr>
        <w:ind w:left="450"/>
        <w:rPr>
          <w:sz w:val="22"/>
          <w:szCs w:val="22"/>
        </w:rPr>
      </w:pPr>
      <w:r>
        <w:rPr>
          <w:sz w:val="22"/>
          <w:szCs w:val="22"/>
          <w:lang w:bidi="lt-LT"/>
        </w:rPr>
        <w:t xml:space="preserve">Negalima vartoti kartu su </w:t>
      </w:r>
      <w:proofErr w:type="spellStart"/>
      <w:r>
        <w:rPr>
          <w:sz w:val="22"/>
          <w:szCs w:val="22"/>
          <w:lang w:bidi="lt-LT"/>
        </w:rPr>
        <w:t>amitriptilinu</w:t>
      </w:r>
      <w:proofErr w:type="spellEnd"/>
      <w:r>
        <w:rPr>
          <w:sz w:val="22"/>
          <w:szCs w:val="22"/>
          <w:lang w:bidi="lt-LT"/>
        </w:rPr>
        <w:t xml:space="preserve"> (vartojamu, pvz., sergant depresija) ir </w:t>
      </w:r>
      <w:proofErr w:type="spellStart"/>
      <w:r>
        <w:rPr>
          <w:sz w:val="22"/>
          <w:szCs w:val="22"/>
          <w:lang w:bidi="lt-LT"/>
        </w:rPr>
        <w:t>simpatomimetikais</w:t>
      </w:r>
      <w:proofErr w:type="spellEnd"/>
      <w:r>
        <w:rPr>
          <w:sz w:val="22"/>
          <w:szCs w:val="22"/>
          <w:lang w:bidi="lt-LT"/>
        </w:rPr>
        <w:t xml:space="preserve"> (vartojamais bronchų spazmui, pvz., astmai, gydyti). </w:t>
      </w:r>
    </w:p>
    <w:p w14:paraId="540323E4" w14:textId="77777777" w:rsidR="005E1F85" w:rsidRDefault="00D8028F" w:rsidP="003F4A6B">
      <w:pPr>
        <w:pStyle w:val="Pagrindinistekstas3"/>
        <w:widowControl w:val="0"/>
        <w:numPr>
          <w:ilvl w:val="0"/>
          <w:numId w:val="19"/>
        </w:numPr>
        <w:ind w:left="450"/>
        <w:rPr>
          <w:sz w:val="22"/>
          <w:szCs w:val="22"/>
        </w:rPr>
      </w:pPr>
      <w:r>
        <w:rPr>
          <w:sz w:val="22"/>
          <w:szCs w:val="22"/>
          <w:lang w:bidi="lt-LT"/>
        </w:rPr>
        <w:t xml:space="preserve">Vartojant kartu su kitais </w:t>
      </w:r>
      <w:proofErr w:type="spellStart"/>
      <w:r>
        <w:rPr>
          <w:sz w:val="22"/>
          <w:szCs w:val="22"/>
          <w:lang w:bidi="lt-LT"/>
        </w:rPr>
        <w:t>simpatomimetikais</w:t>
      </w:r>
      <w:proofErr w:type="spellEnd"/>
      <w:r>
        <w:rPr>
          <w:sz w:val="22"/>
          <w:szCs w:val="22"/>
          <w:lang w:bidi="lt-LT"/>
        </w:rPr>
        <w:t xml:space="preserve">, pvz., </w:t>
      </w:r>
      <w:proofErr w:type="spellStart"/>
      <w:r>
        <w:rPr>
          <w:sz w:val="22"/>
          <w:szCs w:val="22"/>
          <w:lang w:bidi="lt-LT"/>
        </w:rPr>
        <w:t>dekongestantais</w:t>
      </w:r>
      <w:proofErr w:type="spellEnd"/>
      <w:r>
        <w:rPr>
          <w:sz w:val="22"/>
          <w:szCs w:val="22"/>
          <w:lang w:bidi="lt-LT"/>
        </w:rPr>
        <w:t xml:space="preserve"> (vaistais, mažinančiais nosies užgulimą), apetitą slopinančiais vaistais arba į amfetaminą panašiais </w:t>
      </w:r>
      <w:proofErr w:type="spellStart"/>
      <w:r>
        <w:rPr>
          <w:sz w:val="22"/>
          <w:szCs w:val="22"/>
          <w:lang w:bidi="lt-LT"/>
        </w:rPr>
        <w:t>psichostimuliatoriais</w:t>
      </w:r>
      <w:proofErr w:type="spellEnd"/>
      <w:r>
        <w:rPr>
          <w:sz w:val="22"/>
          <w:szCs w:val="22"/>
          <w:lang w:bidi="lt-LT"/>
        </w:rPr>
        <w:t xml:space="preserve">, gali didėti kraujospūdis. </w:t>
      </w:r>
    </w:p>
    <w:p w14:paraId="1784B7EC" w14:textId="77777777" w:rsidR="005E1F85" w:rsidRDefault="00D8028F" w:rsidP="003F4A6B">
      <w:pPr>
        <w:pStyle w:val="Pagrindinistekstas3"/>
        <w:widowControl w:val="0"/>
        <w:numPr>
          <w:ilvl w:val="0"/>
          <w:numId w:val="19"/>
        </w:numPr>
        <w:ind w:left="450"/>
        <w:rPr>
          <w:sz w:val="22"/>
          <w:szCs w:val="22"/>
        </w:rPr>
      </w:pPr>
      <w:r>
        <w:rPr>
          <w:sz w:val="22"/>
          <w:szCs w:val="22"/>
          <w:lang w:bidi="lt-LT"/>
        </w:rPr>
        <w:t xml:space="preserve">Amonio chloridas didina </w:t>
      </w:r>
      <w:proofErr w:type="spellStart"/>
      <w:r>
        <w:rPr>
          <w:sz w:val="22"/>
          <w:szCs w:val="22"/>
          <w:lang w:bidi="lt-LT"/>
        </w:rPr>
        <w:t>pseudoefedrino</w:t>
      </w:r>
      <w:proofErr w:type="spellEnd"/>
      <w:r>
        <w:rPr>
          <w:sz w:val="22"/>
          <w:szCs w:val="22"/>
          <w:lang w:bidi="lt-LT"/>
        </w:rPr>
        <w:t xml:space="preserve"> metabolitų reabsorbciją inkstuose ir ilgina jo veikimą. </w:t>
      </w:r>
    </w:p>
    <w:p w14:paraId="5990A742" w14:textId="77777777" w:rsidR="005E1F85" w:rsidRDefault="00D8028F" w:rsidP="003F4A6B">
      <w:pPr>
        <w:pStyle w:val="Pagrindinistekstas3"/>
        <w:widowControl w:val="0"/>
        <w:numPr>
          <w:ilvl w:val="0"/>
          <w:numId w:val="19"/>
        </w:numPr>
        <w:ind w:left="450"/>
        <w:rPr>
          <w:sz w:val="22"/>
          <w:szCs w:val="22"/>
        </w:rPr>
      </w:pPr>
      <w:proofErr w:type="spellStart"/>
      <w:r>
        <w:rPr>
          <w:sz w:val="22"/>
          <w:szCs w:val="22"/>
          <w:lang w:bidi="lt-LT"/>
        </w:rPr>
        <w:t>Antacidiniai</w:t>
      </w:r>
      <w:proofErr w:type="spellEnd"/>
      <w:r>
        <w:rPr>
          <w:sz w:val="22"/>
          <w:szCs w:val="22"/>
          <w:lang w:bidi="lt-LT"/>
        </w:rPr>
        <w:t xml:space="preserve"> vaistai (vartojami rėmeniui ir virškinimo sutrikimams malšinti) gali didinti </w:t>
      </w:r>
      <w:proofErr w:type="spellStart"/>
      <w:r>
        <w:rPr>
          <w:sz w:val="22"/>
          <w:szCs w:val="22"/>
          <w:lang w:bidi="lt-LT"/>
        </w:rPr>
        <w:t>pseudoefedrino</w:t>
      </w:r>
      <w:proofErr w:type="spellEnd"/>
      <w:r>
        <w:rPr>
          <w:sz w:val="22"/>
          <w:szCs w:val="22"/>
          <w:lang w:bidi="lt-LT"/>
        </w:rPr>
        <w:t xml:space="preserve"> absorbciją. </w:t>
      </w:r>
    </w:p>
    <w:p w14:paraId="1D6D769B" w14:textId="77777777" w:rsidR="005E1F85" w:rsidRDefault="00D8028F" w:rsidP="003F4A6B">
      <w:pPr>
        <w:pStyle w:val="Pagrindinistekstas3"/>
        <w:widowControl w:val="0"/>
        <w:numPr>
          <w:ilvl w:val="0"/>
          <w:numId w:val="19"/>
        </w:numPr>
        <w:ind w:left="450"/>
        <w:rPr>
          <w:sz w:val="22"/>
          <w:szCs w:val="22"/>
        </w:rPr>
      </w:pPr>
      <w:r>
        <w:rPr>
          <w:sz w:val="22"/>
          <w:szCs w:val="22"/>
          <w:lang w:bidi="lt-LT"/>
        </w:rPr>
        <w:t xml:space="preserve">MAO inhibitoriai (vartojami depresijai gydyti) gali sustiprinti </w:t>
      </w:r>
      <w:proofErr w:type="spellStart"/>
      <w:r>
        <w:rPr>
          <w:sz w:val="22"/>
          <w:szCs w:val="22"/>
          <w:lang w:bidi="lt-LT"/>
        </w:rPr>
        <w:t>pseudoefedrino</w:t>
      </w:r>
      <w:proofErr w:type="spellEnd"/>
      <w:r>
        <w:rPr>
          <w:sz w:val="22"/>
          <w:szCs w:val="22"/>
          <w:lang w:bidi="lt-LT"/>
        </w:rPr>
        <w:t xml:space="preserve"> poveikį, kuris gali sukelti </w:t>
      </w:r>
      <w:proofErr w:type="spellStart"/>
      <w:r>
        <w:rPr>
          <w:sz w:val="22"/>
          <w:szCs w:val="22"/>
          <w:lang w:bidi="lt-LT"/>
        </w:rPr>
        <w:t>hipertenzinę</w:t>
      </w:r>
      <w:proofErr w:type="spellEnd"/>
      <w:r>
        <w:rPr>
          <w:sz w:val="22"/>
          <w:szCs w:val="22"/>
          <w:lang w:bidi="lt-LT"/>
        </w:rPr>
        <w:t xml:space="preserve"> krizę (staigų, stiprų kraujospūdžio padidėjimą) ir bradikardiją (retą širdies susitraukimų dažnį). </w:t>
      </w:r>
    </w:p>
    <w:p w14:paraId="0B6BD3CE" w14:textId="77777777" w:rsidR="005E1F85" w:rsidRDefault="00D8028F" w:rsidP="003F4A6B">
      <w:pPr>
        <w:pStyle w:val="Pagrindinistekstas3"/>
        <w:widowControl w:val="0"/>
        <w:numPr>
          <w:ilvl w:val="0"/>
          <w:numId w:val="19"/>
        </w:numPr>
        <w:ind w:left="450"/>
        <w:rPr>
          <w:sz w:val="22"/>
          <w:szCs w:val="22"/>
        </w:rPr>
      </w:pPr>
      <w:proofErr w:type="spellStart"/>
      <w:r>
        <w:rPr>
          <w:sz w:val="22"/>
          <w:szCs w:val="22"/>
          <w:lang w:bidi="lt-LT"/>
        </w:rPr>
        <w:t>Pseudoefedrinas</w:t>
      </w:r>
      <w:proofErr w:type="spellEnd"/>
      <w:r>
        <w:rPr>
          <w:sz w:val="22"/>
          <w:szCs w:val="22"/>
          <w:lang w:bidi="lt-LT"/>
        </w:rPr>
        <w:t xml:space="preserve"> mažina </w:t>
      </w:r>
      <w:proofErr w:type="spellStart"/>
      <w:r>
        <w:rPr>
          <w:sz w:val="22"/>
          <w:szCs w:val="22"/>
          <w:lang w:bidi="lt-LT"/>
        </w:rPr>
        <w:t>antihipertenzinių</w:t>
      </w:r>
      <w:proofErr w:type="spellEnd"/>
      <w:r>
        <w:rPr>
          <w:sz w:val="22"/>
          <w:szCs w:val="22"/>
          <w:lang w:bidi="lt-LT"/>
        </w:rPr>
        <w:t xml:space="preserve"> vaistų poveikį ir gali keisti rusmenės glikozidų (vartojamų sergant širdies nepakankamumu) veikimą. </w:t>
      </w:r>
    </w:p>
    <w:p w14:paraId="42A941DB" w14:textId="77777777" w:rsidR="005E1F85" w:rsidRDefault="005E1F85">
      <w:pPr>
        <w:tabs>
          <w:tab w:val="left" w:pos="1701"/>
        </w:tabs>
        <w:rPr>
          <w:sz w:val="22"/>
          <w:szCs w:val="22"/>
          <w:u w:val="single"/>
        </w:rPr>
      </w:pPr>
    </w:p>
    <w:p w14:paraId="725034FD" w14:textId="77777777" w:rsidR="005E1F85" w:rsidRDefault="00D8028F">
      <w:pPr>
        <w:tabs>
          <w:tab w:val="left" w:pos="1701"/>
        </w:tabs>
        <w:rPr>
          <w:sz w:val="22"/>
          <w:szCs w:val="22"/>
          <w:u w:val="single"/>
        </w:rPr>
      </w:pPr>
      <w:proofErr w:type="spellStart"/>
      <w:r>
        <w:rPr>
          <w:sz w:val="22"/>
          <w:szCs w:val="22"/>
          <w:u w:val="single"/>
          <w:lang w:bidi="lt-LT"/>
        </w:rPr>
        <w:t>Dekstrometorfanas</w:t>
      </w:r>
      <w:proofErr w:type="spellEnd"/>
    </w:p>
    <w:p w14:paraId="0A0DC43A" w14:textId="77777777" w:rsidR="005E1F85" w:rsidRDefault="00D8028F" w:rsidP="003F4A6B">
      <w:pPr>
        <w:numPr>
          <w:ilvl w:val="0"/>
          <w:numId w:val="20"/>
        </w:numPr>
        <w:tabs>
          <w:tab w:val="left" w:pos="-3119"/>
        </w:tabs>
        <w:ind w:left="450"/>
        <w:rPr>
          <w:sz w:val="22"/>
          <w:szCs w:val="22"/>
        </w:rPr>
      </w:pPr>
      <w:r>
        <w:rPr>
          <w:sz w:val="22"/>
          <w:szCs w:val="22"/>
          <w:lang w:bidi="lt-LT"/>
        </w:rPr>
        <w:t>Nevartoti kartu su MAO inhibitoriais (vaistais depresijai gydyti).</w:t>
      </w:r>
    </w:p>
    <w:p w14:paraId="4D2D915A" w14:textId="77777777" w:rsidR="005E1F85" w:rsidRDefault="00D8028F" w:rsidP="003F4A6B">
      <w:pPr>
        <w:numPr>
          <w:ilvl w:val="0"/>
          <w:numId w:val="20"/>
        </w:numPr>
        <w:tabs>
          <w:tab w:val="left" w:pos="-3119"/>
        </w:tabs>
        <w:ind w:left="450"/>
        <w:rPr>
          <w:sz w:val="22"/>
          <w:szCs w:val="22"/>
        </w:rPr>
      </w:pPr>
      <w:r>
        <w:rPr>
          <w:sz w:val="22"/>
          <w:szCs w:val="22"/>
          <w:lang w:bidi="lt-LT"/>
        </w:rPr>
        <w:lastRenderedPageBreak/>
        <w:t xml:space="preserve">Vaistai, mažinantys CYP2D6 fermento aktyvumą, pavyzdžiui, </w:t>
      </w:r>
      <w:proofErr w:type="spellStart"/>
      <w:r>
        <w:rPr>
          <w:sz w:val="22"/>
          <w:szCs w:val="22"/>
          <w:lang w:bidi="lt-LT"/>
        </w:rPr>
        <w:t>fluoksetinas</w:t>
      </w:r>
      <w:proofErr w:type="spellEnd"/>
      <w:r>
        <w:rPr>
          <w:sz w:val="22"/>
          <w:szCs w:val="22"/>
          <w:lang w:bidi="lt-LT"/>
        </w:rPr>
        <w:t xml:space="preserve">, </w:t>
      </w:r>
      <w:proofErr w:type="spellStart"/>
      <w:r>
        <w:rPr>
          <w:sz w:val="22"/>
          <w:szCs w:val="22"/>
          <w:lang w:bidi="lt-LT"/>
        </w:rPr>
        <w:t>paroksetinas</w:t>
      </w:r>
      <w:proofErr w:type="spellEnd"/>
      <w:r>
        <w:rPr>
          <w:sz w:val="22"/>
          <w:szCs w:val="22"/>
          <w:lang w:bidi="lt-LT"/>
        </w:rPr>
        <w:t xml:space="preserve">, </w:t>
      </w:r>
      <w:proofErr w:type="spellStart"/>
      <w:r>
        <w:rPr>
          <w:sz w:val="22"/>
          <w:szCs w:val="22"/>
          <w:lang w:bidi="lt-LT"/>
        </w:rPr>
        <w:t>chinidinas</w:t>
      </w:r>
      <w:proofErr w:type="spellEnd"/>
      <w:r>
        <w:rPr>
          <w:sz w:val="22"/>
          <w:szCs w:val="22"/>
          <w:lang w:bidi="lt-LT"/>
        </w:rPr>
        <w:t xml:space="preserve">, </w:t>
      </w:r>
      <w:proofErr w:type="spellStart"/>
      <w:r>
        <w:rPr>
          <w:sz w:val="22"/>
          <w:szCs w:val="22"/>
          <w:lang w:bidi="lt-LT"/>
        </w:rPr>
        <w:t>terbinafinas</w:t>
      </w:r>
      <w:proofErr w:type="spellEnd"/>
      <w:r>
        <w:rPr>
          <w:sz w:val="22"/>
          <w:szCs w:val="22"/>
          <w:lang w:bidi="lt-LT"/>
        </w:rPr>
        <w:t xml:space="preserve">, </w:t>
      </w:r>
      <w:proofErr w:type="spellStart"/>
      <w:r>
        <w:rPr>
          <w:sz w:val="22"/>
          <w:szCs w:val="22"/>
          <w:lang w:bidi="lt-LT"/>
        </w:rPr>
        <w:t>amjodaronas</w:t>
      </w:r>
      <w:proofErr w:type="spellEnd"/>
      <w:r>
        <w:rPr>
          <w:sz w:val="22"/>
          <w:szCs w:val="22"/>
          <w:lang w:bidi="lt-LT"/>
        </w:rPr>
        <w:t xml:space="preserve">, </w:t>
      </w:r>
      <w:proofErr w:type="spellStart"/>
      <w:r>
        <w:rPr>
          <w:sz w:val="22"/>
          <w:szCs w:val="22"/>
          <w:lang w:bidi="lt-LT"/>
        </w:rPr>
        <w:t>flekainidas</w:t>
      </w:r>
      <w:proofErr w:type="spellEnd"/>
      <w:r>
        <w:rPr>
          <w:sz w:val="22"/>
          <w:szCs w:val="22"/>
          <w:lang w:bidi="lt-LT"/>
        </w:rPr>
        <w:t xml:space="preserve">, </w:t>
      </w:r>
      <w:proofErr w:type="spellStart"/>
      <w:r>
        <w:rPr>
          <w:sz w:val="22"/>
          <w:szCs w:val="22"/>
          <w:lang w:bidi="lt-LT"/>
        </w:rPr>
        <w:t>propafenonas</w:t>
      </w:r>
      <w:proofErr w:type="spellEnd"/>
      <w:r>
        <w:rPr>
          <w:sz w:val="22"/>
          <w:szCs w:val="22"/>
          <w:lang w:bidi="lt-LT"/>
        </w:rPr>
        <w:t xml:space="preserve">, </w:t>
      </w:r>
      <w:proofErr w:type="spellStart"/>
      <w:r>
        <w:rPr>
          <w:sz w:val="22"/>
          <w:szCs w:val="22"/>
          <w:lang w:bidi="lt-LT"/>
        </w:rPr>
        <w:t>sertralinas</w:t>
      </w:r>
      <w:proofErr w:type="spellEnd"/>
      <w:r>
        <w:rPr>
          <w:sz w:val="22"/>
          <w:szCs w:val="22"/>
          <w:lang w:bidi="lt-LT"/>
        </w:rPr>
        <w:t xml:space="preserve">, </w:t>
      </w:r>
      <w:proofErr w:type="spellStart"/>
      <w:r>
        <w:rPr>
          <w:sz w:val="22"/>
          <w:szCs w:val="22"/>
          <w:lang w:bidi="lt-LT"/>
        </w:rPr>
        <w:t>bupropionas</w:t>
      </w:r>
      <w:proofErr w:type="spellEnd"/>
      <w:r>
        <w:rPr>
          <w:sz w:val="22"/>
          <w:szCs w:val="22"/>
          <w:lang w:bidi="lt-LT"/>
        </w:rPr>
        <w:t xml:space="preserve">, metadonas, </w:t>
      </w:r>
      <w:proofErr w:type="spellStart"/>
      <w:r>
        <w:rPr>
          <w:sz w:val="22"/>
          <w:szCs w:val="22"/>
          <w:lang w:bidi="lt-LT"/>
        </w:rPr>
        <w:t>cinakalcetas</w:t>
      </w:r>
      <w:proofErr w:type="spellEnd"/>
      <w:r>
        <w:rPr>
          <w:sz w:val="22"/>
          <w:szCs w:val="22"/>
          <w:lang w:bidi="lt-LT"/>
        </w:rPr>
        <w:t xml:space="preserve">, </w:t>
      </w:r>
      <w:proofErr w:type="spellStart"/>
      <w:r>
        <w:rPr>
          <w:sz w:val="22"/>
          <w:szCs w:val="22"/>
          <w:lang w:bidi="lt-LT"/>
        </w:rPr>
        <w:t>haloperidolis</w:t>
      </w:r>
      <w:proofErr w:type="spellEnd"/>
      <w:r>
        <w:rPr>
          <w:sz w:val="22"/>
          <w:szCs w:val="22"/>
          <w:lang w:bidi="lt-LT"/>
        </w:rPr>
        <w:t xml:space="preserve">, </w:t>
      </w:r>
      <w:proofErr w:type="spellStart"/>
      <w:r>
        <w:rPr>
          <w:sz w:val="22"/>
          <w:szCs w:val="22"/>
          <w:lang w:bidi="lt-LT"/>
        </w:rPr>
        <w:t>perfenazinas</w:t>
      </w:r>
      <w:proofErr w:type="spellEnd"/>
      <w:r>
        <w:rPr>
          <w:sz w:val="22"/>
          <w:szCs w:val="22"/>
          <w:lang w:bidi="lt-LT"/>
        </w:rPr>
        <w:t xml:space="preserve"> ir </w:t>
      </w:r>
      <w:proofErr w:type="spellStart"/>
      <w:r>
        <w:rPr>
          <w:sz w:val="22"/>
          <w:szCs w:val="22"/>
          <w:lang w:bidi="lt-LT"/>
        </w:rPr>
        <w:t>tioridazinas</w:t>
      </w:r>
      <w:proofErr w:type="spellEnd"/>
      <w:r>
        <w:rPr>
          <w:sz w:val="22"/>
          <w:szCs w:val="22"/>
          <w:lang w:bidi="lt-LT"/>
        </w:rPr>
        <w:t xml:space="preserve">, gali didinti </w:t>
      </w:r>
      <w:proofErr w:type="spellStart"/>
      <w:r>
        <w:rPr>
          <w:sz w:val="22"/>
          <w:szCs w:val="22"/>
          <w:lang w:bidi="lt-LT"/>
        </w:rPr>
        <w:t>dekstrometorfano</w:t>
      </w:r>
      <w:proofErr w:type="spellEnd"/>
      <w:r>
        <w:rPr>
          <w:sz w:val="22"/>
          <w:szCs w:val="22"/>
          <w:lang w:bidi="lt-LT"/>
        </w:rPr>
        <w:t xml:space="preserve"> koncentraciją kraujyje.</w:t>
      </w:r>
    </w:p>
    <w:p w14:paraId="682E10F2" w14:textId="77777777" w:rsidR="005E1F85" w:rsidRDefault="00D8028F">
      <w:pPr>
        <w:pStyle w:val="Antrat2"/>
        <w:tabs>
          <w:tab w:val="left" w:pos="1701"/>
        </w:tabs>
        <w:rPr>
          <w:rFonts w:ascii="Times New Roman" w:hAnsi="Times New Roman" w:cs="Times New Roman"/>
          <w:color w:val="auto"/>
          <w:sz w:val="22"/>
          <w:szCs w:val="22"/>
          <w:u w:val="single"/>
        </w:rPr>
      </w:pPr>
      <w:proofErr w:type="spellStart"/>
      <w:r>
        <w:rPr>
          <w:rFonts w:ascii="Times New Roman" w:hAnsi="Times New Roman" w:cs="Times New Roman"/>
          <w:color w:val="auto"/>
          <w:sz w:val="22"/>
          <w:szCs w:val="22"/>
          <w:u w:val="single"/>
        </w:rPr>
        <w:t>Chlorfeniraminas</w:t>
      </w:r>
      <w:proofErr w:type="spellEnd"/>
    </w:p>
    <w:p w14:paraId="4A4CF94B" w14:textId="77777777" w:rsidR="005E1F85" w:rsidRDefault="00D8028F" w:rsidP="003F4A6B">
      <w:pPr>
        <w:pStyle w:val="Antrat2"/>
        <w:numPr>
          <w:ilvl w:val="0"/>
          <w:numId w:val="21"/>
        </w:numPr>
        <w:tabs>
          <w:tab w:val="left" w:pos="1701"/>
        </w:tabs>
        <w:ind w:left="360"/>
        <w:rPr>
          <w:rFonts w:ascii="Times New Roman" w:hAnsi="Times New Roman" w:cs="Times New Roman"/>
          <w:color w:val="auto"/>
          <w:sz w:val="22"/>
          <w:szCs w:val="22"/>
        </w:rPr>
      </w:pPr>
      <w:r>
        <w:rPr>
          <w:rFonts w:ascii="Times New Roman" w:hAnsi="Times New Roman" w:cs="Times New Roman"/>
          <w:color w:val="auto"/>
          <w:sz w:val="22"/>
          <w:szCs w:val="22"/>
        </w:rPr>
        <w:t xml:space="preserve">MAO inhibitoriai (vaistai depresijai gydyti) gali pailginti ir sustiprinti </w:t>
      </w:r>
      <w:proofErr w:type="spellStart"/>
      <w:r>
        <w:rPr>
          <w:rFonts w:ascii="Times New Roman" w:hAnsi="Times New Roman" w:cs="Times New Roman"/>
          <w:color w:val="auto"/>
          <w:sz w:val="22"/>
          <w:szCs w:val="22"/>
        </w:rPr>
        <w:t>anticholinerginį</w:t>
      </w:r>
      <w:proofErr w:type="spellEnd"/>
      <w:r>
        <w:rPr>
          <w:rFonts w:ascii="Times New Roman" w:hAnsi="Times New Roman" w:cs="Times New Roman"/>
          <w:color w:val="auto"/>
          <w:sz w:val="22"/>
          <w:szCs w:val="22"/>
        </w:rPr>
        <w:t xml:space="preserve"> ir centrinę nervų sistemą slopinantį </w:t>
      </w:r>
      <w:proofErr w:type="spellStart"/>
      <w:r>
        <w:rPr>
          <w:rFonts w:ascii="Times New Roman" w:hAnsi="Times New Roman" w:cs="Times New Roman"/>
          <w:color w:val="auto"/>
          <w:sz w:val="22"/>
          <w:szCs w:val="22"/>
        </w:rPr>
        <w:t>antihistamininių</w:t>
      </w:r>
      <w:proofErr w:type="spellEnd"/>
      <w:r>
        <w:rPr>
          <w:rFonts w:ascii="Times New Roman" w:hAnsi="Times New Roman" w:cs="Times New Roman"/>
          <w:color w:val="auto"/>
          <w:sz w:val="22"/>
          <w:szCs w:val="22"/>
        </w:rPr>
        <w:t xml:space="preserve"> vaistų poveikį.</w:t>
      </w:r>
    </w:p>
    <w:p w14:paraId="060482DF" w14:textId="77777777" w:rsidR="005E1F85" w:rsidRDefault="00D8028F" w:rsidP="003F4A6B">
      <w:pPr>
        <w:pStyle w:val="Antrat2"/>
        <w:numPr>
          <w:ilvl w:val="0"/>
          <w:numId w:val="21"/>
        </w:numPr>
        <w:tabs>
          <w:tab w:val="left" w:pos="1701"/>
        </w:tabs>
        <w:ind w:left="360"/>
        <w:rPr>
          <w:rFonts w:ascii="Times New Roman" w:hAnsi="Times New Roman" w:cs="Times New Roman"/>
          <w:color w:val="auto"/>
          <w:sz w:val="22"/>
          <w:szCs w:val="22"/>
        </w:rPr>
      </w:pPr>
      <w:r>
        <w:rPr>
          <w:rFonts w:ascii="Times New Roman" w:hAnsi="Times New Roman" w:cs="Times New Roman"/>
          <w:color w:val="auto"/>
          <w:sz w:val="22"/>
          <w:szCs w:val="22"/>
        </w:rPr>
        <w:t xml:space="preserve">Literatūroje buvo pranešta apie </w:t>
      </w:r>
      <w:proofErr w:type="spellStart"/>
      <w:r>
        <w:rPr>
          <w:rFonts w:ascii="Times New Roman" w:hAnsi="Times New Roman" w:cs="Times New Roman"/>
          <w:color w:val="auto"/>
          <w:sz w:val="22"/>
          <w:szCs w:val="22"/>
        </w:rPr>
        <w:t>chlorfeniramino</w:t>
      </w:r>
      <w:proofErr w:type="spellEnd"/>
      <w:r>
        <w:rPr>
          <w:rFonts w:ascii="Times New Roman" w:hAnsi="Times New Roman" w:cs="Times New Roman"/>
          <w:color w:val="auto"/>
          <w:sz w:val="22"/>
          <w:szCs w:val="22"/>
        </w:rPr>
        <w:t xml:space="preserve"> sukeltą </w:t>
      </w:r>
      <w:proofErr w:type="spellStart"/>
      <w:r w:rsidRPr="003F4A6B">
        <w:rPr>
          <w:rFonts w:ascii="Times New Roman" w:hAnsi="Times New Roman" w:cs="Times New Roman"/>
          <w:i/>
          <w:color w:val="auto"/>
          <w:sz w:val="22"/>
          <w:szCs w:val="22"/>
        </w:rPr>
        <w:t>Torsades</w:t>
      </w:r>
      <w:proofErr w:type="spellEnd"/>
      <w:r w:rsidRPr="003F4A6B">
        <w:rPr>
          <w:rFonts w:ascii="Times New Roman" w:hAnsi="Times New Roman" w:cs="Times New Roman"/>
          <w:i/>
          <w:color w:val="auto"/>
          <w:sz w:val="22"/>
          <w:szCs w:val="22"/>
        </w:rPr>
        <w:t xml:space="preserve"> de </w:t>
      </w:r>
      <w:proofErr w:type="spellStart"/>
      <w:r w:rsidRPr="003F4A6B">
        <w:rPr>
          <w:rFonts w:ascii="Times New Roman" w:hAnsi="Times New Roman" w:cs="Times New Roman"/>
          <w:i/>
          <w:color w:val="auto"/>
          <w:sz w:val="22"/>
          <w:szCs w:val="22"/>
        </w:rPr>
        <w:t>Pointes</w:t>
      </w:r>
      <w:proofErr w:type="spellEnd"/>
      <w:r>
        <w:rPr>
          <w:rFonts w:ascii="Times New Roman" w:hAnsi="Times New Roman" w:cs="Times New Roman"/>
          <w:color w:val="auto"/>
          <w:sz w:val="22"/>
          <w:szCs w:val="22"/>
        </w:rPr>
        <w:t xml:space="preserve"> (specifinio nenormalaus širdies ritmo tipo) atvejį pacientams, ilgai vartojusiems </w:t>
      </w:r>
      <w:proofErr w:type="spellStart"/>
      <w:r>
        <w:rPr>
          <w:rFonts w:ascii="Times New Roman" w:hAnsi="Times New Roman" w:cs="Times New Roman"/>
          <w:color w:val="auto"/>
          <w:sz w:val="22"/>
          <w:szCs w:val="22"/>
        </w:rPr>
        <w:t>tioridazino</w:t>
      </w:r>
      <w:proofErr w:type="spellEnd"/>
      <w:r>
        <w:rPr>
          <w:rFonts w:ascii="Times New Roman" w:hAnsi="Times New Roman" w:cs="Times New Roman"/>
          <w:color w:val="auto"/>
          <w:sz w:val="22"/>
          <w:szCs w:val="22"/>
        </w:rPr>
        <w:t xml:space="preserve"> (</w:t>
      </w:r>
      <w:proofErr w:type="spellStart"/>
      <w:r>
        <w:rPr>
          <w:rFonts w:ascii="Times New Roman" w:hAnsi="Times New Roman" w:cs="Times New Roman"/>
          <w:color w:val="auto"/>
          <w:sz w:val="22"/>
          <w:szCs w:val="22"/>
        </w:rPr>
        <w:t>antipsichozinio</w:t>
      </w:r>
      <w:proofErr w:type="spellEnd"/>
      <w:r>
        <w:rPr>
          <w:rFonts w:ascii="Times New Roman" w:hAnsi="Times New Roman" w:cs="Times New Roman"/>
          <w:color w:val="auto"/>
          <w:sz w:val="22"/>
          <w:szCs w:val="22"/>
        </w:rPr>
        <w:t xml:space="preserve"> vaisto).</w:t>
      </w:r>
    </w:p>
    <w:p w14:paraId="761D6991" w14:textId="77777777" w:rsidR="005E1F85" w:rsidRDefault="00D8028F" w:rsidP="003F4A6B">
      <w:pPr>
        <w:pStyle w:val="Antrat2"/>
        <w:numPr>
          <w:ilvl w:val="0"/>
          <w:numId w:val="21"/>
        </w:numPr>
        <w:tabs>
          <w:tab w:val="left" w:pos="1701"/>
        </w:tabs>
        <w:ind w:left="36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Chlorfeniraminas</w:t>
      </w:r>
      <w:proofErr w:type="spellEnd"/>
      <w:r>
        <w:rPr>
          <w:rFonts w:ascii="Times New Roman" w:hAnsi="Times New Roman" w:cs="Times New Roman"/>
          <w:color w:val="auto"/>
          <w:sz w:val="22"/>
          <w:szCs w:val="22"/>
        </w:rPr>
        <w:t xml:space="preserve"> slopina </w:t>
      </w:r>
      <w:proofErr w:type="spellStart"/>
      <w:r>
        <w:rPr>
          <w:rFonts w:ascii="Times New Roman" w:hAnsi="Times New Roman" w:cs="Times New Roman"/>
          <w:color w:val="auto"/>
          <w:sz w:val="22"/>
          <w:szCs w:val="22"/>
        </w:rPr>
        <w:t>fenitoino</w:t>
      </w:r>
      <w:proofErr w:type="spellEnd"/>
      <w:r>
        <w:rPr>
          <w:rFonts w:ascii="Times New Roman" w:hAnsi="Times New Roman" w:cs="Times New Roman"/>
          <w:color w:val="auto"/>
          <w:sz w:val="22"/>
          <w:szCs w:val="22"/>
        </w:rPr>
        <w:t xml:space="preserve"> (vaisto nuo traukulių) metabolizmą ir gali sukelti </w:t>
      </w:r>
      <w:proofErr w:type="spellStart"/>
      <w:r>
        <w:rPr>
          <w:rFonts w:ascii="Times New Roman" w:hAnsi="Times New Roman" w:cs="Times New Roman"/>
          <w:color w:val="auto"/>
          <w:sz w:val="22"/>
          <w:szCs w:val="22"/>
        </w:rPr>
        <w:t>fenitoino</w:t>
      </w:r>
      <w:proofErr w:type="spellEnd"/>
      <w:r>
        <w:rPr>
          <w:rFonts w:ascii="Times New Roman" w:hAnsi="Times New Roman" w:cs="Times New Roman"/>
          <w:color w:val="auto"/>
          <w:sz w:val="22"/>
          <w:szCs w:val="22"/>
        </w:rPr>
        <w:t xml:space="preserve"> toksiškumą.</w:t>
      </w:r>
    </w:p>
    <w:p w14:paraId="6167E798" w14:textId="77777777" w:rsidR="005E1F85" w:rsidRDefault="00D8028F" w:rsidP="003F4A6B">
      <w:pPr>
        <w:pStyle w:val="Antrat2"/>
        <w:numPr>
          <w:ilvl w:val="0"/>
          <w:numId w:val="21"/>
        </w:numPr>
        <w:tabs>
          <w:tab w:val="left" w:pos="1701"/>
        </w:tabs>
        <w:ind w:left="360"/>
        <w:rPr>
          <w:rFonts w:ascii="Times New Roman" w:hAnsi="Times New Roman" w:cs="Times New Roman"/>
          <w:color w:val="auto"/>
          <w:sz w:val="22"/>
          <w:szCs w:val="22"/>
        </w:rPr>
      </w:pPr>
      <w:proofErr w:type="spellStart"/>
      <w:r>
        <w:rPr>
          <w:rFonts w:ascii="Times New Roman" w:hAnsi="Times New Roman" w:cs="Times New Roman"/>
          <w:color w:val="auto"/>
          <w:sz w:val="22"/>
          <w:szCs w:val="22"/>
        </w:rPr>
        <w:t>Antihistamininiai</w:t>
      </w:r>
      <w:proofErr w:type="spellEnd"/>
      <w:r>
        <w:rPr>
          <w:rFonts w:ascii="Times New Roman" w:hAnsi="Times New Roman" w:cs="Times New Roman"/>
          <w:color w:val="auto"/>
          <w:sz w:val="22"/>
          <w:szCs w:val="22"/>
        </w:rPr>
        <w:t xml:space="preserve"> vaistai gali sustiprinti alkoholio ir kitų centrinę nervų sistemą slopinančių vaistų poveikį.</w:t>
      </w:r>
    </w:p>
    <w:p w14:paraId="6A2C9F3D" w14:textId="629E06CF" w:rsidR="005E1F85" w:rsidRDefault="00D8028F" w:rsidP="003F4A6B">
      <w:pPr>
        <w:pStyle w:val="Antrat2"/>
        <w:numPr>
          <w:ilvl w:val="0"/>
          <w:numId w:val="21"/>
        </w:numPr>
        <w:tabs>
          <w:tab w:val="left" w:pos="1701"/>
        </w:tabs>
        <w:ind w:left="360"/>
        <w:rPr>
          <w:rFonts w:ascii="Times New Roman" w:hAnsi="Times New Roman" w:cs="Times New Roman"/>
          <w:color w:val="auto"/>
          <w:sz w:val="22"/>
          <w:szCs w:val="22"/>
        </w:rPr>
      </w:pPr>
      <w:r>
        <w:rPr>
          <w:rFonts w:ascii="Times New Roman" w:hAnsi="Times New Roman" w:cs="Times New Roman"/>
          <w:color w:val="auto"/>
          <w:sz w:val="22"/>
          <w:szCs w:val="22"/>
        </w:rPr>
        <w:t xml:space="preserve">Vaistai, kurie keičia šlapimo pH, pvz., amonio chloridas, natrio </w:t>
      </w:r>
      <w:proofErr w:type="spellStart"/>
      <w:r>
        <w:rPr>
          <w:rFonts w:ascii="Times New Roman" w:hAnsi="Times New Roman" w:cs="Times New Roman"/>
          <w:color w:val="auto"/>
          <w:sz w:val="22"/>
          <w:szCs w:val="22"/>
        </w:rPr>
        <w:t>bikarbonatas</w:t>
      </w:r>
      <w:proofErr w:type="spellEnd"/>
      <w:r>
        <w:rPr>
          <w:rFonts w:ascii="Times New Roman" w:hAnsi="Times New Roman" w:cs="Times New Roman"/>
          <w:color w:val="auto"/>
          <w:sz w:val="22"/>
          <w:szCs w:val="22"/>
        </w:rPr>
        <w:t xml:space="preserve">, migdolų rūgštis, </w:t>
      </w:r>
      <w:proofErr w:type="spellStart"/>
      <w:r>
        <w:rPr>
          <w:rFonts w:ascii="Times New Roman" w:hAnsi="Times New Roman" w:cs="Times New Roman"/>
          <w:color w:val="auto"/>
          <w:sz w:val="22"/>
          <w:szCs w:val="22"/>
        </w:rPr>
        <w:t>hipuro</w:t>
      </w:r>
      <w:proofErr w:type="spellEnd"/>
      <w:r>
        <w:rPr>
          <w:rFonts w:ascii="Times New Roman" w:hAnsi="Times New Roman" w:cs="Times New Roman"/>
          <w:color w:val="auto"/>
          <w:sz w:val="22"/>
          <w:szCs w:val="22"/>
        </w:rPr>
        <w:t xml:space="preserve"> rūgštis, </w:t>
      </w:r>
      <w:proofErr w:type="spellStart"/>
      <w:r>
        <w:rPr>
          <w:rFonts w:ascii="Times New Roman" w:hAnsi="Times New Roman" w:cs="Times New Roman"/>
          <w:color w:val="auto"/>
          <w:sz w:val="22"/>
          <w:szCs w:val="22"/>
        </w:rPr>
        <w:t>askorbo</w:t>
      </w:r>
      <w:proofErr w:type="spellEnd"/>
      <w:r>
        <w:rPr>
          <w:rFonts w:ascii="Times New Roman" w:hAnsi="Times New Roman" w:cs="Times New Roman"/>
          <w:color w:val="auto"/>
          <w:sz w:val="22"/>
          <w:szCs w:val="22"/>
        </w:rPr>
        <w:t xml:space="preserve"> rūgštis ir </w:t>
      </w:r>
      <w:proofErr w:type="spellStart"/>
      <w:r>
        <w:rPr>
          <w:rFonts w:ascii="Times New Roman" w:hAnsi="Times New Roman" w:cs="Times New Roman"/>
          <w:color w:val="auto"/>
          <w:sz w:val="22"/>
          <w:szCs w:val="22"/>
        </w:rPr>
        <w:t>antirūgštys</w:t>
      </w:r>
      <w:proofErr w:type="spellEnd"/>
      <w:r>
        <w:rPr>
          <w:rFonts w:ascii="Times New Roman" w:hAnsi="Times New Roman" w:cs="Times New Roman"/>
          <w:color w:val="auto"/>
          <w:sz w:val="22"/>
          <w:szCs w:val="22"/>
        </w:rPr>
        <w:t xml:space="preserve">, iš esmės keičia </w:t>
      </w:r>
      <w:proofErr w:type="spellStart"/>
      <w:r>
        <w:rPr>
          <w:rFonts w:ascii="Times New Roman" w:hAnsi="Times New Roman" w:cs="Times New Roman"/>
          <w:color w:val="auto"/>
          <w:sz w:val="22"/>
          <w:szCs w:val="22"/>
        </w:rPr>
        <w:t>chlorfeniramino</w:t>
      </w:r>
      <w:proofErr w:type="spellEnd"/>
      <w:r>
        <w:rPr>
          <w:rFonts w:ascii="Times New Roman" w:hAnsi="Times New Roman" w:cs="Times New Roman"/>
          <w:color w:val="auto"/>
          <w:sz w:val="22"/>
          <w:szCs w:val="22"/>
        </w:rPr>
        <w:t xml:space="preserve"> išsiskyrimą. Parūgštinus šlapimą, padidėja </w:t>
      </w:r>
      <w:proofErr w:type="spellStart"/>
      <w:r>
        <w:rPr>
          <w:rFonts w:ascii="Times New Roman" w:hAnsi="Times New Roman" w:cs="Times New Roman"/>
          <w:color w:val="auto"/>
          <w:sz w:val="22"/>
          <w:szCs w:val="22"/>
        </w:rPr>
        <w:t>chlorfeniramino</w:t>
      </w:r>
      <w:proofErr w:type="spellEnd"/>
      <w:r>
        <w:rPr>
          <w:rFonts w:ascii="Times New Roman" w:hAnsi="Times New Roman" w:cs="Times New Roman"/>
          <w:color w:val="auto"/>
          <w:sz w:val="22"/>
          <w:szCs w:val="22"/>
        </w:rPr>
        <w:t xml:space="preserve"> išsiskyrimas, o šarminant šlapimą, sumažėja jo išsiskyrimas.</w:t>
      </w:r>
    </w:p>
    <w:p w14:paraId="4CE5CC03" w14:textId="77777777" w:rsidR="005E1F85" w:rsidRDefault="005E1F85">
      <w:pPr>
        <w:tabs>
          <w:tab w:val="left" w:pos="1701"/>
        </w:tabs>
        <w:rPr>
          <w:b/>
          <w:sz w:val="22"/>
          <w:szCs w:val="22"/>
          <w:lang w:bidi="lt-LT"/>
        </w:rPr>
      </w:pPr>
    </w:p>
    <w:p w14:paraId="26D07BAA" w14:textId="77777777" w:rsidR="005E1F85" w:rsidRDefault="00D8028F">
      <w:pPr>
        <w:tabs>
          <w:tab w:val="left" w:pos="1701"/>
        </w:tabs>
        <w:rPr>
          <w:b/>
          <w:sz w:val="22"/>
          <w:szCs w:val="22"/>
          <w:lang w:bidi="lt-LT"/>
        </w:rPr>
      </w:pPr>
      <w:proofErr w:type="spellStart"/>
      <w:r>
        <w:rPr>
          <w:b/>
          <w:sz w:val="22"/>
          <w:szCs w:val="22"/>
          <w:lang w:bidi="lt-LT"/>
        </w:rPr>
        <w:t>Digrin</w:t>
      </w:r>
      <w:proofErr w:type="spellEnd"/>
      <w:r>
        <w:rPr>
          <w:b/>
          <w:sz w:val="22"/>
          <w:szCs w:val="22"/>
          <w:lang w:bidi="lt-LT"/>
        </w:rPr>
        <w:t xml:space="preserve"> vartojimas su maistu, gėrimais ir alkoholiu</w:t>
      </w:r>
    </w:p>
    <w:p w14:paraId="2724E3CE" w14:textId="77777777" w:rsidR="005E1F85" w:rsidRDefault="00D8028F">
      <w:pPr>
        <w:tabs>
          <w:tab w:val="left" w:pos="1701"/>
        </w:tabs>
        <w:rPr>
          <w:sz w:val="22"/>
          <w:szCs w:val="22"/>
          <w:lang w:bidi="lt-LT"/>
        </w:rPr>
      </w:pPr>
      <w:r>
        <w:rPr>
          <w:sz w:val="22"/>
          <w:szCs w:val="22"/>
          <w:lang w:bidi="lt-LT"/>
        </w:rPr>
        <w:t>Įprastai, maistas reikšmingai nekeičia vaisto absorbcijos.</w:t>
      </w:r>
    </w:p>
    <w:p w14:paraId="4D440E68" w14:textId="77777777" w:rsidR="005E1F85" w:rsidRDefault="00D8028F">
      <w:pPr>
        <w:tabs>
          <w:tab w:val="left" w:pos="1701"/>
        </w:tabs>
        <w:rPr>
          <w:sz w:val="22"/>
          <w:szCs w:val="22"/>
          <w:lang w:bidi="lt-LT"/>
        </w:rPr>
      </w:pPr>
      <w:r>
        <w:rPr>
          <w:sz w:val="22"/>
          <w:szCs w:val="22"/>
          <w:lang w:bidi="lt-LT"/>
        </w:rPr>
        <w:t>Vaisto vartojimo laikotarpiu negalima gerti alkoholio.</w:t>
      </w:r>
    </w:p>
    <w:p w14:paraId="46E98AF1" w14:textId="77777777" w:rsidR="005E1F85" w:rsidRDefault="00D8028F">
      <w:pPr>
        <w:tabs>
          <w:tab w:val="left" w:pos="1701"/>
        </w:tabs>
        <w:rPr>
          <w:sz w:val="22"/>
          <w:szCs w:val="22"/>
          <w:lang w:bidi="lt-LT"/>
        </w:rPr>
      </w:pPr>
      <w:r>
        <w:rPr>
          <w:sz w:val="22"/>
          <w:szCs w:val="22"/>
          <w:lang w:bidi="lt-LT"/>
        </w:rPr>
        <w:t>Nevartokite šio vaisto kartu su greipfrutų sultimis ir Sevilijos apelsinų sultimis.</w:t>
      </w:r>
    </w:p>
    <w:p w14:paraId="08840D41" w14:textId="77777777" w:rsidR="005E1F85" w:rsidRDefault="005E1F85">
      <w:pPr>
        <w:rPr>
          <w:sz w:val="22"/>
          <w:szCs w:val="22"/>
        </w:rPr>
      </w:pPr>
    </w:p>
    <w:p w14:paraId="4CFD37F3" w14:textId="77777777" w:rsidR="005E1F85" w:rsidRDefault="00D8028F">
      <w:pPr>
        <w:rPr>
          <w:sz w:val="22"/>
          <w:szCs w:val="22"/>
        </w:rPr>
      </w:pPr>
      <w:r>
        <w:rPr>
          <w:b/>
          <w:sz w:val="22"/>
          <w:szCs w:val="22"/>
          <w:lang w:bidi="lt-LT"/>
        </w:rPr>
        <w:t>Nėštumas ir žindymo laikotarpis</w:t>
      </w:r>
    </w:p>
    <w:p w14:paraId="29584E1B" w14:textId="77777777" w:rsidR="005E1F85" w:rsidRDefault="00D8028F">
      <w:pPr>
        <w:rPr>
          <w:sz w:val="22"/>
          <w:szCs w:val="22"/>
        </w:rPr>
      </w:pPr>
      <w:r>
        <w:rPr>
          <w:sz w:val="22"/>
          <w:szCs w:val="22"/>
          <w:lang w:bidi="lt-LT"/>
        </w:rPr>
        <w:t>Vaisto vartoti nėštumo ar žindymo laikotarpiu draudžiama.</w:t>
      </w:r>
    </w:p>
    <w:p w14:paraId="3BB919B5" w14:textId="77777777" w:rsidR="005E1F85" w:rsidRDefault="005E1F85">
      <w:pPr>
        <w:rPr>
          <w:sz w:val="22"/>
          <w:szCs w:val="22"/>
        </w:rPr>
      </w:pPr>
    </w:p>
    <w:p w14:paraId="471BFB90" w14:textId="77777777" w:rsidR="005E1F85" w:rsidRDefault="00D8028F">
      <w:pPr>
        <w:pStyle w:val="p2"/>
        <w:widowControl/>
        <w:tabs>
          <w:tab w:val="clear" w:pos="720"/>
        </w:tabs>
        <w:spacing w:line="240" w:lineRule="auto"/>
        <w:rPr>
          <w:b/>
          <w:bCs/>
          <w:sz w:val="22"/>
          <w:szCs w:val="22"/>
        </w:rPr>
      </w:pPr>
      <w:r>
        <w:rPr>
          <w:b/>
          <w:sz w:val="22"/>
          <w:szCs w:val="22"/>
          <w:lang w:bidi="lt-LT"/>
        </w:rPr>
        <w:t>Vairavimas ir mechanizmų valdymas</w:t>
      </w:r>
    </w:p>
    <w:p w14:paraId="178E8FBE" w14:textId="77777777" w:rsidR="005E1F85" w:rsidRDefault="00D8028F">
      <w:pPr>
        <w:widowControl w:val="0"/>
        <w:rPr>
          <w:sz w:val="22"/>
          <w:szCs w:val="22"/>
        </w:rPr>
      </w:pPr>
      <w:r>
        <w:rPr>
          <w:sz w:val="22"/>
          <w:szCs w:val="22"/>
          <w:lang w:bidi="lt-LT"/>
        </w:rPr>
        <w:t>Vartodami vaistą, nevairuokite ir nevaldykite mechanizmų.</w:t>
      </w:r>
    </w:p>
    <w:p w14:paraId="532D29FD" w14:textId="77777777" w:rsidR="005E1F85" w:rsidRDefault="005E1F85">
      <w:pPr>
        <w:pStyle w:val="p2"/>
        <w:rPr>
          <w:b/>
          <w:sz w:val="22"/>
          <w:szCs w:val="22"/>
        </w:rPr>
      </w:pPr>
    </w:p>
    <w:p w14:paraId="06B0B112" w14:textId="77777777" w:rsidR="005E1F85" w:rsidRDefault="00D8028F">
      <w:pPr>
        <w:pStyle w:val="p2"/>
        <w:rPr>
          <w:sz w:val="22"/>
          <w:szCs w:val="22"/>
        </w:rPr>
      </w:pPr>
      <w:r>
        <w:rPr>
          <w:b/>
          <w:sz w:val="22"/>
          <w:szCs w:val="22"/>
          <w:lang w:bidi="lt-LT"/>
        </w:rPr>
        <w:t xml:space="preserve">Geltonos spalvos tabletėje yra </w:t>
      </w:r>
      <w:proofErr w:type="spellStart"/>
      <w:r>
        <w:rPr>
          <w:b/>
          <w:sz w:val="22"/>
          <w:szCs w:val="22"/>
          <w:lang w:bidi="lt-LT"/>
        </w:rPr>
        <w:t>tartrazino</w:t>
      </w:r>
      <w:proofErr w:type="spellEnd"/>
      <w:r>
        <w:rPr>
          <w:b/>
          <w:sz w:val="22"/>
          <w:szCs w:val="22"/>
          <w:lang w:bidi="lt-LT"/>
        </w:rPr>
        <w:t xml:space="preserve"> (E102).</w:t>
      </w:r>
    </w:p>
    <w:p w14:paraId="4385B111" w14:textId="77777777" w:rsidR="005E1F85" w:rsidRDefault="00D8028F">
      <w:pPr>
        <w:rPr>
          <w:b/>
          <w:sz w:val="22"/>
          <w:szCs w:val="22"/>
        </w:rPr>
      </w:pPr>
      <w:r>
        <w:rPr>
          <w:sz w:val="22"/>
          <w:szCs w:val="22"/>
          <w:lang w:bidi="lt-LT"/>
        </w:rPr>
        <w:t>Vaistas gali sukelti alerginių reakcijų.</w:t>
      </w:r>
    </w:p>
    <w:p w14:paraId="7AE6B57C" w14:textId="77777777" w:rsidR="005E1F85" w:rsidRDefault="005E1F85">
      <w:pPr>
        <w:pStyle w:val="p2"/>
        <w:rPr>
          <w:sz w:val="22"/>
          <w:szCs w:val="22"/>
        </w:rPr>
      </w:pPr>
    </w:p>
    <w:p w14:paraId="7FCD4DDB" w14:textId="77777777" w:rsidR="005E1F85" w:rsidRDefault="005E1F85">
      <w:pPr>
        <w:pStyle w:val="p2"/>
        <w:rPr>
          <w:sz w:val="22"/>
          <w:szCs w:val="22"/>
        </w:rPr>
      </w:pPr>
    </w:p>
    <w:p w14:paraId="0230B57C" w14:textId="77777777" w:rsidR="005E1F85" w:rsidRDefault="00D8028F">
      <w:pPr>
        <w:tabs>
          <w:tab w:val="left" w:pos="540"/>
        </w:tabs>
        <w:rPr>
          <w:b/>
          <w:sz w:val="22"/>
          <w:szCs w:val="22"/>
        </w:rPr>
      </w:pPr>
      <w:r>
        <w:rPr>
          <w:b/>
          <w:sz w:val="22"/>
          <w:szCs w:val="22"/>
          <w:lang w:bidi="lt-LT"/>
        </w:rPr>
        <w:t xml:space="preserve">3. </w:t>
      </w:r>
      <w:r>
        <w:rPr>
          <w:b/>
          <w:sz w:val="22"/>
          <w:szCs w:val="22"/>
          <w:lang w:bidi="lt-LT"/>
        </w:rPr>
        <w:tab/>
        <w:t xml:space="preserve">Kaip vartoti </w:t>
      </w:r>
      <w:proofErr w:type="spellStart"/>
      <w:r>
        <w:rPr>
          <w:b/>
          <w:sz w:val="22"/>
          <w:szCs w:val="22"/>
          <w:lang w:bidi="lt-LT"/>
        </w:rPr>
        <w:t>Digrin</w:t>
      </w:r>
      <w:proofErr w:type="spellEnd"/>
    </w:p>
    <w:p w14:paraId="21AF1151" w14:textId="77777777" w:rsidR="005E1F85" w:rsidRDefault="005E1F85">
      <w:pPr>
        <w:pStyle w:val="p2"/>
        <w:tabs>
          <w:tab w:val="clear" w:pos="720"/>
          <w:tab w:val="left" w:pos="1701"/>
        </w:tabs>
        <w:spacing w:line="240" w:lineRule="auto"/>
        <w:rPr>
          <w:sz w:val="22"/>
          <w:szCs w:val="22"/>
        </w:rPr>
      </w:pPr>
    </w:p>
    <w:p w14:paraId="54381DE7" w14:textId="77777777" w:rsidR="005E1F85" w:rsidRDefault="00D8028F">
      <w:pPr>
        <w:pStyle w:val="p2"/>
        <w:tabs>
          <w:tab w:val="clear" w:pos="720"/>
          <w:tab w:val="left" w:pos="1701"/>
        </w:tabs>
        <w:spacing w:line="240" w:lineRule="auto"/>
        <w:rPr>
          <w:sz w:val="22"/>
          <w:szCs w:val="22"/>
        </w:rPr>
      </w:pPr>
      <w:r>
        <w:rPr>
          <w:sz w:val="22"/>
          <w:szCs w:val="22"/>
          <w:lang w:bidi="lt-LT"/>
        </w:rPr>
        <w:t>Visada vartokite šį vaistą tiksliai, kaip parašyta pakuotės lapelyje arba kaip nurodė gydytojas arba vaistininkas. Jeigu abejojate, kreipkitės į gydytoją arba vaistininką.</w:t>
      </w:r>
    </w:p>
    <w:p w14:paraId="07E010B8" w14:textId="77777777" w:rsidR="005E1F85" w:rsidRDefault="005E1F85">
      <w:pPr>
        <w:pStyle w:val="p2"/>
        <w:rPr>
          <w:sz w:val="22"/>
          <w:szCs w:val="22"/>
        </w:rPr>
      </w:pPr>
    </w:p>
    <w:p w14:paraId="39EE289A" w14:textId="77777777" w:rsidR="005E1F85" w:rsidRDefault="00D8028F">
      <w:pPr>
        <w:pStyle w:val="Antrat2"/>
        <w:rPr>
          <w:rFonts w:ascii="Times New Roman" w:hAnsi="Times New Roman" w:cs="Times New Roman"/>
          <w:b/>
          <w:bCs/>
          <w:color w:val="auto"/>
          <w:sz w:val="22"/>
          <w:szCs w:val="22"/>
        </w:rPr>
      </w:pPr>
      <w:proofErr w:type="spellStart"/>
      <w:r>
        <w:rPr>
          <w:rFonts w:ascii="Times New Roman" w:hAnsi="Times New Roman" w:cs="Times New Roman"/>
          <w:color w:val="auto"/>
          <w:sz w:val="22"/>
          <w:szCs w:val="22"/>
          <w:lang w:bidi="lt-LT"/>
        </w:rPr>
        <w:t>Digrin</w:t>
      </w:r>
      <w:proofErr w:type="spellEnd"/>
      <w:r>
        <w:rPr>
          <w:rFonts w:ascii="Times New Roman" w:hAnsi="Times New Roman" w:cs="Times New Roman"/>
          <w:color w:val="auto"/>
          <w:sz w:val="22"/>
          <w:szCs w:val="22"/>
          <w:lang w:bidi="lt-LT"/>
        </w:rPr>
        <w:t xml:space="preserve"> skirtas vartoti per burną. </w:t>
      </w:r>
    </w:p>
    <w:p w14:paraId="009879E9" w14:textId="77777777" w:rsidR="005E1F85" w:rsidRDefault="005E1F85">
      <w:pPr>
        <w:pStyle w:val="Pagrindinistekstas3"/>
        <w:tabs>
          <w:tab w:val="left" w:pos="1701"/>
        </w:tabs>
        <w:rPr>
          <w:bCs/>
          <w:sz w:val="22"/>
          <w:szCs w:val="22"/>
        </w:rPr>
      </w:pPr>
    </w:p>
    <w:p w14:paraId="74898A93" w14:textId="77777777" w:rsidR="005E1F85" w:rsidRDefault="00D8028F">
      <w:pPr>
        <w:pStyle w:val="Antrat2"/>
        <w:rPr>
          <w:rFonts w:ascii="Times New Roman" w:hAnsi="Times New Roman" w:cs="Times New Roman"/>
          <w:b/>
          <w:bCs/>
          <w:color w:val="auto"/>
          <w:sz w:val="22"/>
          <w:szCs w:val="22"/>
        </w:rPr>
      </w:pPr>
      <w:r>
        <w:rPr>
          <w:rFonts w:ascii="Times New Roman" w:hAnsi="Times New Roman" w:cs="Times New Roman"/>
          <w:i/>
          <w:color w:val="auto"/>
          <w:sz w:val="22"/>
          <w:szCs w:val="22"/>
          <w:lang w:bidi="lt-LT"/>
        </w:rPr>
        <w:t>Suaugusieji</w:t>
      </w:r>
      <w:r>
        <w:rPr>
          <w:rFonts w:ascii="Times New Roman" w:hAnsi="Times New Roman" w:cs="Times New Roman"/>
          <w:color w:val="auto"/>
          <w:sz w:val="22"/>
          <w:szCs w:val="22"/>
          <w:lang w:bidi="lt-LT"/>
        </w:rPr>
        <w:t xml:space="preserve"> </w:t>
      </w:r>
    </w:p>
    <w:p w14:paraId="5B962CAD" w14:textId="77777777" w:rsidR="005E1F85" w:rsidRDefault="00D8028F">
      <w:pPr>
        <w:pStyle w:val="Antrat2"/>
        <w:rPr>
          <w:rFonts w:ascii="Times New Roman" w:hAnsi="Times New Roman" w:cs="Times New Roman"/>
          <w:b/>
          <w:bCs/>
          <w:color w:val="auto"/>
          <w:sz w:val="22"/>
          <w:szCs w:val="22"/>
        </w:rPr>
      </w:pPr>
      <w:r>
        <w:rPr>
          <w:rFonts w:ascii="Times New Roman" w:hAnsi="Times New Roman" w:cs="Times New Roman"/>
          <w:color w:val="auto"/>
          <w:sz w:val="22"/>
          <w:szCs w:val="22"/>
          <w:lang w:bidi="lt-LT"/>
        </w:rPr>
        <w:t>Nevartoti daugiau kaip 8 tablečių per parą.</w:t>
      </w:r>
    </w:p>
    <w:p w14:paraId="2B3CD738" w14:textId="77777777" w:rsidR="005E1F85" w:rsidRDefault="00D8028F">
      <w:pPr>
        <w:rPr>
          <w:sz w:val="22"/>
          <w:szCs w:val="22"/>
        </w:rPr>
      </w:pPr>
      <w:r>
        <w:rPr>
          <w:rStyle w:val="normaltextrun"/>
          <w:sz w:val="22"/>
          <w:szCs w:val="22"/>
          <w:lang w:bidi="lt-LT"/>
        </w:rPr>
        <w:t xml:space="preserve">Dieną (geltona tabletė): </w:t>
      </w:r>
      <w:r>
        <w:rPr>
          <w:rStyle w:val="normaltextrun"/>
          <w:sz w:val="22"/>
          <w:szCs w:val="22"/>
          <w:shd w:val="clear" w:color="auto" w:fill="FFFFFF"/>
          <w:lang w:bidi="lt-LT"/>
        </w:rPr>
        <w:t>1–2 tabletės 2–3 kartus per parą. Nevartokite daugiau kaip 6 tablečių per parą. </w:t>
      </w:r>
    </w:p>
    <w:p w14:paraId="5819482C" w14:textId="77777777" w:rsidR="005E1F85" w:rsidRDefault="00D8028F">
      <w:pPr>
        <w:rPr>
          <w:rStyle w:val="eop"/>
          <w:sz w:val="22"/>
          <w:szCs w:val="22"/>
          <w:shd w:val="clear" w:color="auto" w:fill="FFFFFF"/>
        </w:rPr>
      </w:pPr>
      <w:r>
        <w:rPr>
          <w:rStyle w:val="normaltextrun"/>
          <w:sz w:val="22"/>
          <w:szCs w:val="22"/>
          <w:lang w:bidi="lt-LT"/>
        </w:rPr>
        <w:t xml:space="preserve">Naktį (mėlyna tabletė): </w:t>
      </w:r>
      <w:r>
        <w:rPr>
          <w:rStyle w:val="normaltextrun"/>
          <w:sz w:val="22"/>
          <w:szCs w:val="22"/>
          <w:shd w:val="clear" w:color="auto" w:fill="FFFFFF"/>
          <w:lang w:bidi="lt-LT"/>
        </w:rPr>
        <w:t>1–2 tabletės prieš miegą (nevartokite daugiau kaip 2 tablečių per parą). </w:t>
      </w:r>
    </w:p>
    <w:p w14:paraId="5CF2AF1A" w14:textId="77777777" w:rsidR="005E1F85" w:rsidRDefault="005E1F85">
      <w:pPr>
        <w:rPr>
          <w:sz w:val="22"/>
          <w:szCs w:val="22"/>
        </w:rPr>
      </w:pPr>
    </w:p>
    <w:p w14:paraId="65346098" w14:textId="77777777" w:rsidR="005E1F85" w:rsidRDefault="00D8028F">
      <w:pPr>
        <w:rPr>
          <w:sz w:val="22"/>
          <w:szCs w:val="22"/>
        </w:rPr>
      </w:pPr>
      <w:r>
        <w:rPr>
          <w:sz w:val="22"/>
          <w:szCs w:val="22"/>
        </w:rPr>
        <w:t>Senyviems pacientams rekomenduojama pradinė naktinės (mėlynosios) tabletės dozė turėtų būti 1 tabletė.</w:t>
      </w:r>
    </w:p>
    <w:p w14:paraId="256A937E" w14:textId="77777777" w:rsidR="005E1F85" w:rsidRDefault="005E1F85">
      <w:pPr>
        <w:rPr>
          <w:sz w:val="22"/>
          <w:szCs w:val="22"/>
        </w:rPr>
      </w:pPr>
    </w:p>
    <w:p w14:paraId="04A90E50" w14:textId="77777777" w:rsidR="005E1F85" w:rsidRDefault="00D8028F">
      <w:pPr>
        <w:rPr>
          <w:sz w:val="22"/>
          <w:szCs w:val="22"/>
        </w:rPr>
      </w:pPr>
      <w:r>
        <w:rPr>
          <w:sz w:val="22"/>
          <w:szCs w:val="22"/>
        </w:rPr>
        <w:t>Tabletes reikia nuryti užgeriant su vandeniu.</w:t>
      </w:r>
    </w:p>
    <w:p w14:paraId="6496B5C1" w14:textId="77777777" w:rsidR="005E1F85" w:rsidRDefault="00D8028F">
      <w:pPr>
        <w:rPr>
          <w:sz w:val="22"/>
          <w:szCs w:val="22"/>
        </w:rPr>
      </w:pPr>
      <w:r>
        <w:rPr>
          <w:sz w:val="22"/>
          <w:szCs w:val="22"/>
        </w:rPr>
        <w:t>„Nakties“ tabletę reikia gerti tik prieš miegą.</w:t>
      </w:r>
    </w:p>
    <w:p w14:paraId="04C78AC7" w14:textId="77777777" w:rsidR="005E1F85" w:rsidRDefault="00D8028F">
      <w:pPr>
        <w:rPr>
          <w:sz w:val="22"/>
          <w:szCs w:val="22"/>
        </w:rPr>
      </w:pPr>
      <w:r>
        <w:rPr>
          <w:sz w:val="22"/>
          <w:szCs w:val="22"/>
        </w:rPr>
        <w:t>Vaistas neturėtų būti vartojamas ilgiau kaip 3 dienas.</w:t>
      </w:r>
    </w:p>
    <w:p w14:paraId="7623A9B7" w14:textId="77777777" w:rsidR="005E1F85" w:rsidRDefault="005E1F85">
      <w:pPr>
        <w:rPr>
          <w:sz w:val="22"/>
          <w:szCs w:val="22"/>
        </w:rPr>
      </w:pPr>
    </w:p>
    <w:p w14:paraId="5132BEE0" w14:textId="77777777" w:rsidR="005E1F85" w:rsidRDefault="00D8028F">
      <w:pPr>
        <w:pStyle w:val="Pagrindinistekstas3"/>
        <w:tabs>
          <w:tab w:val="left" w:pos="1701"/>
          <w:tab w:val="left" w:pos="8647"/>
        </w:tabs>
        <w:rPr>
          <w:b/>
          <w:sz w:val="22"/>
          <w:szCs w:val="22"/>
          <w:lang w:bidi="lt-LT"/>
        </w:rPr>
      </w:pPr>
      <w:r>
        <w:rPr>
          <w:b/>
          <w:sz w:val="22"/>
          <w:szCs w:val="22"/>
          <w:lang w:bidi="lt-LT"/>
        </w:rPr>
        <w:t xml:space="preserve">Ką daryti pavartojus per didelę </w:t>
      </w:r>
      <w:proofErr w:type="spellStart"/>
      <w:r>
        <w:rPr>
          <w:b/>
          <w:sz w:val="22"/>
          <w:szCs w:val="22"/>
          <w:lang w:bidi="lt-LT"/>
        </w:rPr>
        <w:t>Digrin</w:t>
      </w:r>
      <w:proofErr w:type="spellEnd"/>
      <w:r>
        <w:rPr>
          <w:b/>
          <w:sz w:val="22"/>
          <w:szCs w:val="22"/>
          <w:lang w:bidi="lt-LT"/>
        </w:rPr>
        <w:t xml:space="preserve"> dozę</w:t>
      </w:r>
    </w:p>
    <w:p w14:paraId="22D178B5" w14:textId="77777777" w:rsidR="005E1F85" w:rsidRDefault="005E1F85">
      <w:pPr>
        <w:pStyle w:val="Pagrindinistekstas3"/>
        <w:tabs>
          <w:tab w:val="left" w:pos="1701"/>
          <w:tab w:val="left" w:pos="8647"/>
        </w:tabs>
        <w:rPr>
          <w:b/>
          <w:bCs/>
          <w:sz w:val="22"/>
          <w:szCs w:val="22"/>
        </w:rPr>
      </w:pPr>
    </w:p>
    <w:p w14:paraId="59108FB8" w14:textId="77777777" w:rsidR="005E1F85" w:rsidRDefault="00D8028F">
      <w:pPr>
        <w:pStyle w:val="Pagrindinistekstas3"/>
        <w:tabs>
          <w:tab w:val="left" w:pos="8647"/>
        </w:tabs>
        <w:rPr>
          <w:sz w:val="22"/>
          <w:szCs w:val="22"/>
        </w:rPr>
      </w:pPr>
      <w:r>
        <w:rPr>
          <w:b/>
          <w:sz w:val="22"/>
          <w:szCs w:val="22"/>
          <w:lang w:bidi="lt-LT"/>
        </w:rPr>
        <w:lastRenderedPageBreak/>
        <w:t xml:space="preserve">Nedelsdami kreipkitės į gydytoją arba vaistininką. Perdozavimo simptomus gali sukelti viena arba visos veikliosios medžiagos. </w:t>
      </w:r>
      <w:r>
        <w:rPr>
          <w:rFonts w:eastAsiaTheme="minorHAnsi"/>
          <w:color w:val="000000"/>
          <w:sz w:val="22"/>
          <w:szCs w:val="22"/>
          <w:lang w:bidi="lt-LT"/>
        </w:rPr>
        <w:t xml:space="preserve">Pavartojus per didelę </w:t>
      </w:r>
      <w:proofErr w:type="spellStart"/>
      <w:r>
        <w:rPr>
          <w:rFonts w:eastAsiaTheme="minorHAnsi"/>
          <w:color w:val="000000"/>
          <w:sz w:val="22"/>
          <w:szCs w:val="22"/>
          <w:lang w:bidi="lt-LT"/>
        </w:rPr>
        <w:t>Digrin</w:t>
      </w:r>
      <w:proofErr w:type="spellEnd"/>
      <w:r>
        <w:rPr>
          <w:rFonts w:eastAsiaTheme="minorHAnsi"/>
          <w:color w:val="000000"/>
          <w:sz w:val="22"/>
          <w:szCs w:val="22"/>
          <w:lang w:bidi="lt-LT"/>
        </w:rPr>
        <w:t xml:space="preserve"> dozę, </w:t>
      </w:r>
      <w:r>
        <w:rPr>
          <w:sz w:val="22"/>
          <w:szCs w:val="22"/>
          <w:lang w:bidi="lt-LT"/>
        </w:rPr>
        <w:t xml:space="preserve">per kelias ar keliolika valandų </w:t>
      </w:r>
      <w:r>
        <w:rPr>
          <w:rFonts w:eastAsiaTheme="minorHAnsi"/>
          <w:color w:val="000000"/>
          <w:sz w:val="22"/>
          <w:szCs w:val="22"/>
          <w:lang w:bidi="lt-LT"/>
        </w:rPr>
        <w:t xml:space="preserve">gali pasireikšti šie simptomai: </w:t>
      </w:r>
      <w:r>
        <w:rPr>
          <w:sz w:val="22"/>
          <w:szCs w:val="22"/>
          <w:lang w:bidi="lt-LT"/>
        </w:rPr>
        <w:t xml:space="preserve">pykinimas, vėmimas, nevalingi raumenų susitraukimai, gausus prakaitavimas, jaudulys, padidėjęs jaudrumas, sumišimas, mieguistumas, bendras silpnumas, nerimas, drebulys, sąmonės sutrikimai, nevalingi greiti akių judesiai, </w:t>
      </w:r>
      <w:proofErr w:type="spellStart"/>
      <w:r>
        <w:rPr>
          <w:sz w:val="22"/>
          <w:szCs w:val="22"/>
          <w:lang w:bidi="lt-LT"/>
        </w:rPr>
        <w:t>nistagmas</w:t>
      </w:r>
      <w:proofErr w:type="spellEnd"/>
      <w:r>
        <w:rPr>
          <w:sz w:val="22"/>
          <w:szCs w:val="22"/>
          <w:lang w:bidi="lt-LT"/>
        </w:rPr>
        <w:t>, padidėjęs kraujospūdis, širdies sutrikimai (greitas širdies plakimas), sutrikusi koordinacija, psichozė su regos haliucinacijomis, sunkus šlapinimasis ir dusulys.</w:t>
      </w:r>
    </w:p>
    <w:p w14:paraId="6B66691F" w14:textId="77777777" w:rsidR="005E1F85" w:rsidRDefault="00D8028F">
      <w:pPr>
        <w:rPr>
          <w:rFonts w:eastAsiaTheme="minorHAnsi"/>
          <w:color w:val="000000"/>
          <w:sz w:val="22"/>
          <w:szCs w:val="22"/>
          <w:lang w:eastAsia="en-US"/>
        </w:rPr>
      </w:pPr>
      <w:r>
        <w:rPr>
          <w:rFonts w:eastAsiaTheme="minorHAnsi"/>
          <w:color w:val="000000"/>
          <w:sz w:val="22"/>
          <w:szCs w:val="22"/>
          <w:lang w:bidi="lt-LT"/>
        </w:rPr>
        <w:t xml:space="preserve">Kiti perdozavimo simptomai gali būti: koma, sunkūs kvėpavimo sutrikimai ir traukuliai. </w:t>
      </w:r>
    </w:p>
    <w:p w14:paraId="52DBBDF3" w14:textId="77777777" w:rsidR="005E1F85" w:rsidRDefault="00D8028F">
      <w:pPr>
        <w:pStyle w:val="Pagrindinistekstas3"/>
        <w:tabs>
          <w:tab w:val="left" w:pos="8647"/>
        </w:tabs>
        <w:rPr>
          <w:rFonts w:eastAsiaTheme="minorHAnsi"/>
          <w:color w:val="000000"/>
          <w:sz w:val="22"/>
          <w:szCs w:val="22"/>
          <w:lang w:bidi="lt-LT"/>
        </w:rPr>
      </w:pPr>
      <w:r>
        <w:rPr>
          <w:sz w:val="22"/>
          <w:szCs w:val="22"/>
          <w:lang w:bidi="lt-LT"/>
        </w:rPr>
        <w:t>Šie simptomai gali išnykti kitą dieną, nors pradeda vystytis kepenų pažeidimas, kuris pasireiškia viršutinės pilvo dalies pūtimas (išpūstas pilvas), pykinimu ir gelta.</w:t>
      </w:r>
    </w:p>
    <w:p w14:paraId="3B9C5F94" w14:textId="6487C9A9" w:rsidR="00F06BA9" w:rsidRDefault="00F06BA9">
      <w:pPr>
        <w:pStyle w:val="Pagrindinistekstas3"/>
        <w:tabs>
          <w:tab w:val="left" w:pos="8647"/>
        </w:tabs>
        <w:rPr>
          <w:rFonts w:eastAsiaTheme="minorHAnsi"/>
          <w:color w:val="000000"/>
          <w:sz w:val="22"/>
          <w:szCs w:val="22"/>
          <w:lang w:bidi="lt-LT"/>
        </w:rPr>
      </w:pPr>
      <w:r w:rsidRPr="00D12C15">
        <w:rPr>
          <w:rFonts w:eastAsiaTheme="minorHAnsi"/>
          <w:color w:val="000000"/>
          <w:sz w:val="22"/>
          <w:szCs w:val="22"/>
          <w:lang w:bidi="lt-LT"/>
        </w:rPr>
        <w:t>Perdozavimas taip pat gali sukelti: krešėjimo sutrikimus (kraujo krešėjimą ir kraujavimą).</w:t>
      </w:r>
    </w:p>
    <w:p w14:paraId="5312FE80" w14:textId="37B526C0" w:rsidR="005E1F85" w:rsidRDefault="00D8028F">
      <w:pPr>
        <w:pStyle w:val="Pagrindinistekstas3"/>
        <w:tabs>
          <w:tab w:val="left" w:pos="8647"/>
        </w:tabs>
        <w:rPr>
          <w:sz w:val="22"/>
          <w:szCs w:val="22"/>
        </w:rPr>
      </w:pPr>
      <w:r>
        <w:rPr>
          <w:rFonts w:eastAsiaTheme="minorHAnsi"/>
          <w:color w:val="000000"/>
          <w:sz w:val="22"/>
          <w:szCs w:val="22"/>
          <w:lang w:bidi="lt-LT"/>
        </w:rPr>
        <w:t>Jeigu jaučiate bet kurį prieš tai išvardytą simptomą, nedelsdami kreipkitės į gydytoją arba važiuokite į ligoninę.</w:t>
      </w:r>
    </w:p>
    <w:p w14:paraId="1ABA4B92" w14:textId="77777777" w:rsidR="005E1F85" w:rsidRDefault="005E1F85">
      <w:pPr>
        <w:rPr>
          <w:rFonts w:eastAsiaTheme="minorHAnsi"/>
          <w:b/>
          <w:color w:val="000000"/>
          <w:sz w:val="22"/>
          <w:szCs w:val="22"/>
          <w:lang w:bidi="lt-LT"/>
        </w:rPr>
      </w:pPr>
    </w:p>
    <w:p w14:paraId="77F1D60F" w14:textId="77777777" w:rsidR="005E1F85" w:rsidRDefault="00D8028F">
      <w:pPr>
        <w:rPr>
          <w:rFonts w:eastAsiaTheme="minorHAnsi"/>
          <w:bCs/>
          <w:color w:val="000000"/>
          <w:sz w:val="22"/>
          <w:szCs w:val="22"/>
          <w:lang w:eastAsia="en-US"/>
        </w:rPr>
      </w:pPr>
      <w:r>
        <w:rPr>
          <w:rFonts w:eastAsiaTheme="minorHAnsi"/>
          <w:b/>
          <w:color w:val="000000"/>
          <w:sz w:val="22"/>
          <w:szCs w:val="22"/>
          <w:lang w:bidi="lt-LT"/>
        </w:rPr>
        <w:t xml:space="preserve">Perdozavus </w:t>
      </w:r>
      <w:proofErr w:type="spellStart"/>
      <w:r>
        <w:rPr>
          <w:rFonts w:eastAsiaTheme="minorHAnsi"/>
          <w:b/>
          <w:color w:val="000000"/>
          <w:sz w:val="22"/>
          <w:szCs w:val="22"/>
          <w:lang w:bidi="lt-LT"/>
        </w:rPr>
        <w:t>Digrin</w:t>
      </w:r>
      <w:proofErr w:type="spellEnd"/>
      <w:r>
        <w:rPr>
          <w:rFonts w:eastAsiaTheme="minorHAnsi"/>
          <w:b/>
          <w:color w:val="000000"/>
          <w:sz w:val="22"/>
          <w:szCs w:val="22"/>
          <w:lang w:bidi="lt-LT"/>
        </w:rPr>
        <w:t xml:space="preserve"> turi būti gydoma ligoninėje.</w:t>
      </w:r>
    </w:p>
    <w:p w14:paraId="13ADFC3B" w14:textId="77777777" w:rsidR="005E1F85" w:rsidRDefault="00D8028F">
      <w:pPr>
        <w:pStyle w:val="Pagrindinistekstas3"/>
        <w:tabs>
          <w:tab w:val="left" w:pos="8647"/>
        </w:tabs>
        <w:rPr>
          <w:sz w:val="22"/>
          <w:szCs w:val="22"/>
        </w:rPr>
      </w:pPr>
      <w:r>
        <w:rPr>
          <w:sz w:val="22"/>
          <w:szCs w:val="22"/>
          <w:lang w:bidi="lt-LT"/>
        </w:rPr>
        <w:t xml:space="preserve">Taip yra greičiau pašalinamas vaistas iš organizmo ir palaikomos gyvybinės funkcijos. </w:t>
      </w:r>
      <w:proofErr w:type="spellStart"/>
      <w:r>
        <w:rPr>
          <w:sz w:val="22"/>
          <w:szCs w:val="22"/>
          <w:lang w:bidi="lt-LT"/>
        </w:rPr>
        <w:t>Paracetamolio</w:t>
      </w:r>
      <w:proofErr w:type="spellEnd"/>
      <w:r>
        <w:rPr>
          <w:sz w:val="22"/>
          <w:szCs w:val="22"/>
          <w:lang w:bidi="lt-LT"/>
        </w:rPr>
        <w:t xml:space="preserve"> perdozavimo atveju gali prireikti priešnuodžio: N-</w:t>
      </w:r>
      <w:proofErr w:type="spellStart"/>
      <w:r>
        <w:rPr>
          <w:sz w:val="22"/>
          <w:szCs w:val="22"/>
          <w:lang w:bidi="lt-LT"/>
        </w:rPr>
        <w:t>acetilcisteino</w:t>
      </w:r>
      <w:proofErr w:type="spellEnd"/>
      <w:r>
        <w:rPr>
          <w:sz w:val="22"/>
          <w:szCs w:val="22"/>
          <w:lang w:bidi="lt-LT"/>
        </w:rPr>
        <w:t xml:space="preserve"> ir (arba) </w:t>
      </w:r>
      <w:proofErr w:type="spellStart"/>
      <w:r>
        <w:rPr>
          <w:sz w:val="22"/>
          <w:szCs w:val="22"/>
          <w:lang w:bidi="lt-LT"/>
        </w:rPr>
        <w:t>metionino</w:t>
      </w:r>
      <w:proofErr w:type="spellEnd"/>
      <w:r>
        <w:rPr>
          <w:sz w:val="22"/>
          <w:szCs w:val="22"/>
          <w:lang w:bidi="lt-LT"/>
        </w:rPr>
        <w:t xml:space="preserve">. </w:t>
      </w:r>
    </w:p>
    <w:p w14:paraId="14B223CD" w14:textId="77777777" w:rsidR="005E1F85" w:rsidRDefault="005E1F85">
      <w:pPr>
        <w:pStyle w:val="p2"/>
        <w:rPr>
          <w:sz w:val="22"/>
          <w:szCs w:val="22"/>
        </w:rPr>
      </w:pPr>
    </w:p>
    <w:p w14:paraId="11142413" w14:textId="77777777" w:rsidR="005E1F85" w:rsidRDefault="00D8028F">
      <w:pPr>
        <w:rPr>
          <w:b/>
          <w:bCs/>
          <w:sz w:val="22"/>
          <w:szCs w:val="22"/>
        </w:rPr>
      </w:pPr>
      <w:r>
        <w:rPr>
          <w:b/>
          <w:sz w:val="22"/>
          <w:szCs w:val="22"/>
          <w:lang w:bidi="lt-LT"/>
        </w:rPr>
        <w:t xml:space="preserve">Pamiršus vartoti </w:t>
      </w:r>
      <w:proofErr w:type="spellStart"/>
      <w:r>
        <w:rPr>
          <w:b/>
          <w:sz w:val="22"/>
          <w:szCs w:val="22"/>
          <w:lang w:bidi="lt-LT"/>
        </w:rPr>
        <w:t>Digrin</w:t>
      </w:r>
      <w:proofErr w:type="spellEnd"/>
      <w:r>
        <w:rPr>
          <w:b/>
          <w:sz w:val="22"/>
          <w:szCs w:val="22"/>
          <w:lang w:bidi="lt-LT"/>
        </w:rPr>
        <w:t xml:space="preserve"> </w:t>
      </w:r>
    </w:p>
    <w:p w14:paraId="4CB8B402" w14:textId="77777777" w:rsidR="005E1F85" w:rsidRDefault="00D8028F">
      <w:pPr>
        <w:pStyle w:val="Pagrindinistekstas3"/>
        <w:rPr>
          <w:sz w:val="22"/>
          <w:szCs w:val="22"/>
        </w:rPr>
      </w:pPr>
      <w:proofErr w:type="spellStart"/>
      <w:r>
        <w:rPr>
          <w:sz w:val="22"/>
          <w:szCs w:val="22"/>
          <w:lang w:bidi="lt-LT"/>
        </w:rPr>
        <w:t>Digrin</w:t>
      </w:r>
      <w:proofErr w:type="spellEnd"/>
      <w:r>
        <w:rPr>
          <w:sz w:val="22"/>
          <w:szCs w:val="22"/>
          <w:lang w:bidi="lt-LT"/>
        </w:rPr>
        <w:t xml:space="preserve"> vartojamas skubiai gydyti peršalimo, gripo ir į gripą panašių ligų simptomus. Jeigu pamiršote išgerti vaisto, tiesiog išgerkite kitą dozę, jeigu reikia. Negalima vartoti dvigubos dozės kompensuojant praleistą dozę.</w:t>
      </w:r>
    </w:p>
    <w:p w14:paraId="64DE9906" w14:textId="77777777" w:rsidR="005E1F85" w:rsidRDefault="005E1F85">
      <w:pPr>
        <w:pStyle w:val="Pagrindinistekstas3"/>
        <w:rPr>
          <w:sz w:val="22"/>
          <w:szCs w:val="22"/>
        </w:rPr>
      </w:pPr>
    </w:p>
    <w:p w14:paraId="4AA17563" w14:textId="77777777" w:rsidR="005E1F85" w:rsidRDefault="005E1F85">
      <w:pPr>
        <w:pStyle w:val="Pagrindinistekstas3"/>
        <w:rPr>
          <w:sz w:val="22"/>
          <w:szCs w:val="22"/>
        </w:rPr>
      </w:pPr>
    </w:p>
    <w:p w14:paraId="2F213A9F" w14:textId="77777777" w:rsidR="005E1F85" w:rsidRDefault="00D8028F">
      <w:pPr>
        <w:tabs>
          <w:tab w:val="left" w:pos="540"/>
        </w:tabs>
        <w:rPr>
          <w:sz w:val="22"/>
          <w:szCs w:val="22"/>
        </w:rPr>
      </w:pPr>
      <w:r>
        <w:rPr>
          <w:b/>
          <w:sz w:val="22"/>
          <w:szCs w:val="22"/>
          <w:lang w:bidi="lt-LT"/>
        </w:rPr>
        <w:t>4.</w:t>
      </w:r>
      <w:r>
        <w:rPr>
          <w:sz w:val="22"/>
          <w:szCs w:val="22"/>
          <w:lang w:bidi="lt-LT"/>
        </w:rPr>
        <w:t xml:space="preserve"> </w:t>
      </w:r>
      <w:r>
        <w:rPr>
          <w:sz w:val="22"/>
          <w:szCs w:val="22"/>
          <w:lang w:bidi="lt-LT"/>
        </w:rPr>
        <w:tab/>
      </w:r>
      <w:r>
        <w:rPr>
          <w:b/>
          <w:bCs/>
          <w:sz w:val="22"/>
          <w:szCs w:val="22"/>
          <w:lang w:bidi="lt-LT"/>
        </w:rPr>
        <w:t>Galimas šalutinis</w:t>
      </w:r>
      <w:r>
        <w:rPr>
          <w:b/>
          <w:sz w:val="22"/>
          <w:szCs w:val="22"/>
          <w:lang w:bidi="lt-LT"/>
        </w:rPr>
        <w:t xml:space="preserve"> poveikis</w:t>
      </w:r>
    </w:p>
    <w:p w14:paraId="28D2AF91" w14:textId="77777777" w:rsidR="005E1F85" w:rsidRDefault="005E1F85">
      <w:pPr>
        <w:widowControl w:val="0"/>
        <w:rPr>
          <w:bCs/>
          <w:sz w:val="22"/>
          <w:szCs w:val="22"/>
        </w:rPr>
      </w:pPr>
    </w:p>
    <w:p w14:paraId="35A6244B" w14:textId="77777777" w:rsidR="005E1F85" w:rsidRDefault="00D8028F">
      <w:pPr>
        <w:tabs>
          <w:tab w:val="left" w:pos="1701"/>
        </w:tabs>
        <w:rPr>
          <w:sz w:val="22"/>
          <w:szCs w:val="22"/>
          <w:lang w:bidi="lt-LT"/>
        </w:rPr>
      </w:pPr>
      <w:r>
        <w:rPr>
          <w:sz w:val="22"/>
          <w:szCs w:val="22"/>
          <w:lang w:bidi="lt-LT"/>
        </w:rPr>
        <w:t>Šis vaistas, kaip ir visi kiti, gali sukelti šalutinį poveikį, nors jis pasireiškia ne visiems žmonėms.</w:t>
      </w:r>
    </w:p>
    <w:p w14:paraId="41CB2A30" w14:textId="77777777" w:rsidR="005E1F85" w:rsidRDefault="005E1F85">
      <w:pPr>
        <w:tabs>
          <w:tab w:val="left" w:pos="1701"/>
        </w:tabs>
        <w:rPr>
          <w:sz w:val="22"/>
          <w:szCs w:val="22"/>
          <w:lang w:bidi="lt-LT"/>
        </w:rPr>
      </w:pPr>
    </w:p>
    <w:p w14:paraId="2A1E3E38" w14:textId="77777777" w:rsidR="005E1F85" w:rsidRDefault="00D8028F">
      <w:pPr>
        <w:spacing w:after="140"/>
        <w:ind w:left="-20" w:right="-20"/>
        <w:rPr>
          <w:rFonts w:eastAsia="Verdana"/>
          <w:sz w:val="22"/>
          <w:szCs w:val="22"/>
        </w:rPr>
      </w:pPr>
      <w:r>
        <w:rPr>
          <w:rFonts w:eastAsia="Verdana"/>
          <w:sz w:val="22"/>
          <w:szCs w:val="22"/>
        </w:rPr>
        <w:t xml:space="preserve">Nedelsdami nutraukite </w:t>
      </w:r>
      <w:proofErr w:type="spellStart"/>
      <w:r>
        <w:rPr>
          <w:rFonts w:eastAsia="Verdana"/>
          <w:sz w:val="22"/>
          <w:szCs w:val="22"/>
        </w:rPr>
        <w:t>Digrin</w:t>
      </w:r>
      <w:proofErr w:type="spellEnd"/>
      <w:r>
        <w:rPr>
          <w:rFonts w:eastAsia="Verdana"/>
          <w:sz w:val="22"/>
          <w:szCs w:val="22"/>
        </w:rPr>
        <w:t xml:space="preserve"> vartojimą ir kreipkitės skubios medicinos pagalbos, jeigu Jums pasireikštų simptomų, kurie gali būti užpakalinės grįžtamosios </w:t>
      </w:r>
      <w:proofErr w:type="spellStart"/>
      <w:r>
        <w:rPr>
          <w:rFonts w:eastAsia="Verdana"/>
          <w:sz w:val="22"/>
          <w:szCs w:val="22"/>
        </w:rPr>
        <w:t>encefalopatijos</w:t>
      </w:r>
      <w:proofErr w:type="spellEnd"/>
      <w:r>
        <w:rPr>
          <w:rFonts w:eastAsia="Verdana"/>
          <w:sz w:val="22"/>
          <w:szCs w:val="22"/>
        </w:rPr>
        <w:t xml:space="preserve"> sindromo (UGES) ir grįžtamosios smegenų </w:t>
      </w:r>
      <w:proofErr w:type="spellStart"/>
      <w:r>
        <w:rPr>
          <w:rFonts w:eastAsia="Verdana"/>
          <w:sz w:val="22"/>
          <w:szCs w:val="22"/>
        </w:rPr>
        <w:t>vazokonstrikcijos</w:t>
      </w:r>
      <w:proofErr w:type="spellEnd"/>
      <w:r>
        <w:rPr>
          <w:rFonts w:eastAsia="Verdana"/>
          <w:sz w:val="22"/>
          <w:szCs w:val="22"/>
        </w:rPr>
        <w:t xml:space="preserve"> sindromo (GSVS) požymiais. Šie simptomai gali būti tokie:</w:t>
      </w:r>
    </w:p>
    <w:p w14:paraId="6545A875" w14:textId="77777777" w:rsidR="005E1F85" w:rsidRDefault="00D8028F" w:rsidP="003F4A6B">
      <w:pPr>
        <w:pStyle w:val="Sraopastraipa"/>
        <w:numPr>
          <w:ilvl w:val="0"/>
          <w:numId w:val="22"/>
        </w:numPr>
        <w:tabs>
          <w:tab w:val="left" w:pos="360"/>
        </w:tabs>
        <w:spacing w:after="140" w:line="240" w:lineRule="auto"/>
        <w:ind w:left="450" w:right="-20"/>
        <w:rPr>
          <w:rFonts w:ascii="Times New Roman" w:eastAsia="Verdana" w:hAnsi="Times New Roman"/>
        </w:rPr>
      </w:pPr>
      <w:r>
        <w:rPr>
          <w:rFonts w:ascii="Times New Roman" w:eastAsia="Verdana" w:hAnsi="Times New Roman"/>
        </w:rPr>
        <w:t>stiprus staiga prasidėjęs galvos skausmas;</w:t>
      </w:r>
    </w:p>
    <w:p w14:paraId="3C5C8099" w14:textId="77777777" w:rsidR="005E1F85" w:rsidRDefault="00D8028F" w:rsidP="003F4A6B">
      <w:pPr>
        <w:pStyle w:val="Sraopastraipa"/>
        <w:numPr>
          <w:ilvl w:val="0"/>
          <w:numId w:val="22"/>
        </w:numPr>
        <w:tabs>
          <w:tab w:val="left" w:pos="360"/>
        </w:tabs>
        <w:spacing w:after="140" w:line="240" w:lineRule="auto"/>
        <w:ind w:left="450" w:right="-20"/>
        <w:rPr>
          <w:rFonts w:ascii="Times New Roman" w:eastAsia="Verdana" w:hAnsi="Times New Roman"/>
        </w:rPr>
      </w:pPr>
      <w:r>
        <w:rPr>
          <w:rFonts w:ascii="Times New Roman" w:eastAsia="Verdana" w:hAnsi="Times New Roman"/>
        </w:rPr>
        <w:t>pykinimo jausmas;</w:t>
      </w:r>
    </w:p>
    <w:p w14:paraId="43BE3D3B" w14:textId="77777777" w:rsidR="005E1F85" w:rsidRDefault="00D8028F" w:rsidP="003F4A6B">
      <w:pPr>
        <w:pStyle w:val="Sraopastraipa"/>
        <w:numPr>
          <w:ilvl w:val="0"/>
          <w:numId w:val="22"/>
        </w:numPr>
        <w:tabs>
          <w:tab w:val="left" w:pos="360"/>
        </w:tabs>
        <w:spacing w:after="140" w:line="240" w:lineRule="auto"/>
        <w:ind w:left="450" w:right="-20"/>
        <w:rPr>
          <w:rFonts w:ascii="Times New Roman" w:eastAsia="Verdana" w:hAnsi="Times New Roman"/>
        </w:rPr>
      </w:pPr>
      <w:r>
        <w:rPr>
          <w:rFonts w:ascii="Times New Roman" w:eastAsia="Verdana" w:hAnsi="Times New Roman"/>
        </w:rPr>
        <w:t>vėmimas;</w:t>
      </w:r>
    </w:p>
    <w:p w14:paraId="743FDD7E" w14:textId="77777777" w:rsidR="005E1F85" w:rsidRDefault="00D8028F" w:rsidP="003F4A6B">
      <w:pPr>
        <w:pStyle w:val="Sraopastraipa"/>
        <w:numPr>
          <w:ilvl w:val="0"/>
          <w:numId w:val="22"/>
        </w:numPr>
        <w:tabs>
          <w:tab w:val="left" w:pos="360"/>
        </w:tabs>
        <w:spacing w:after="140" w:line="240" w:lineRule="auto"/>
        <w:ind w:left="450" w:right="-20"/>
        <w:rPr>
          <w:rFonts w:ascii="Times New Roman" w:eastAsia="Verdana" w:hAnsi="Times New Roman"/>
        </w:rPr>
      </w:pPr>
      <w:r>
        <w:rPr>
          <w:rFonts w:ascii="Times New Roman" w:eastAsia="Verdana" w:hAnsi="Times New Roman"/>
        </w:rPr>
        <w:t xml:space="preserve">sumišimas; </w:t>
      </w:r>
    </w:p>
    <w:p w14:paraId="51211B8A" w14:textId="77777777" w:rsidR="005E1F85" w:rsidRDefault="00D8028F" w:rsidP="003F4A6B">
      <w:pPr>
        <w:pStyle w:val="Sraopastraipa"/>
        <w:numPr>
          <w:ilvl w:val="0"/>
          <w:numId w:val="22"/>
        </w:numPr>
        <w:tabs>
          <w:tab w:val="left" w:pos="360"/>
        </w:tabs>
        <w:spacing w:after="140" w:line="240" w:lineRule="auto"/>
        <w:ind w:left="450" w:right="-20"/>
        <w:rPr>
          <w:rFonts w:ascii="Times New Roman" w:eastAsia="Verdana" w:hAnsi="Times New Roman"/>
        </w:rPr>
      </w:pPr>
      <w:r>
        <w:rPr>
          <w:rFonts w:ascii="Times New Roman" w:eastAsia="Verdana" w:hAnsi="Times New Roman"/>
        </w:rPr>
        <w:t xml:space="preserve">traukuliai; </w:t>
      </w:r>
    </w:p>
    <w:p w14:paraId="7E2A6534" w14:textId="77777777" w:rsidR="005E1F85" w:rsidRDefault="00D8028F" w:rsidP="003F4A6B">
      <w:pPr>
        <w:pStyle w:val="Sraopastraipa"/>
        <w:numPr>
          <w:ilvl w:val="0"/>
          <w:numId w:val="22"/>
        </w:numPr>
        <w:tabs>
          <w:tab w:val="left" w:pos="360"/>
        </w:tabs>
        <w:spacing w:after="140" w:line="240" w:lineRule="auto"/>
        <w:ind w:left="450" w:right="-20"/>
        <w:rPr>
          <w:rFonts w:ascii="Times New Roman" w:eastAsia="Verdana" w:hAnsi="Times New Roman"/>
        </w:rPr>
      </w:pPr>
      <w:r>
        <w:rPr>
          <w:rFonts w:ascii="Times New Roman" w:eastAsia="Verdana" w:hAnsi="Times New Roman"/>
        </w:rPr>
        <w:t>pakitusi rega.</w:t>
      </w:r>
    </w:p>
    <w:p w14:paraId="3B79878F" w14:textId="77777777" w:rsidR="005E1F85" w:rsidRDefault="005E1F85">
      <w:pPr>
        <w:tabs>
          <w:tab w:val="left" w:pos="1701"/>
        </w:tabs>
        <w:rPr>
          <w:b/>
          <w:sz w:val="22"/>
          <w:szCs w:val="22"/>
        </w:rPr>
      </w:pPr>
    </w:p>
    <w:p w14:paraId="4052429B" w14:textId="77777777" w:rsidR="005E1F85" w:rsidRDefault="00D8028F">
      <w:pPr>
        <w:rPr>
          <w:b/>
          <w:color w:val="0070C0"/>
          <w:sz w:val="22"/>
          <w:szCs w:val="22"/>
        </w:rPr>
      </w:pPr>
      <w:r>
        <w:rPr>
          <w:b/>
          <w:sz w:val="22"/>
          <w:szCs w:val="22"/>
          <w:lang w:bidi="lt-LT"/>
        </w:rPr>
        <w:t>Dažni šalutinio poveikio reiškiniai (gali pasireikšti rečiau kaip 1 iš 10 asmenų):</w:t>
      </w:r>
    </w:p>
    <w:p w14:paraId="2ED1FCFE" w14:textId="77777777" w:rsidR="005E1F85" w:rsidRDefault="00D8028F" w:rsidP="003F4A6B">
      <w:pPr>
        <w:pStyle w:val="Sraopastraipa"/>
        <w:numPr>
          <w:ilvl w:val="0"/>
          <w:numId w:val="12"/>
        </w:numPr>
        <w:spacing w:after="0" w:line="240" w:lineRule="auto"/>
        <w:ind w:left="567" w:hanging="425"/>
        <w:rPr>
          <w:rFonts w:ascii="Times New Roman" w:hAnsi="Times New Roman"/>
        </w:rPr>
      </w:pPr>
      <w:r>
        <w:rPr>
          <w:rFonts w:ascii="Times New Roman" w:hAnsi="Times New Roman"/>
          <w:lang w:bidi="lt-LT"/>
        </w:rPr>
        <w:t xml:space="preserve">veido </w:t>
      </w:r>
      <w:proofErr w:type="spellStart"/>
      <w:r>
        <w:rPr>
          <w:rFonts w:ascii="Times New Roman" w:hAnsi="Times New Roman"/>
          <w:lang w:bidi="lt-LT"/>
        </w:rPr>
        <w:t>diskinezija</w:t>
      </w:r>
      <w:proofErr w:type="spellEnd"/>
      <w:r>
        <w:rPr>
          <w:rFonts w:ascii="Times New Roman" w:hAnsi="Times New Roman"/>
          <w:lang w:bidi="lt-LT"/>
        </w:rPr>
        <w:t xml:space="preserve">, sutrikusi koordinacija (stingulys), drebulys, </w:t>
      </w:r>
      <w:proofErr w:type="spellStart"/>
      <w:r>
        <w:rPr>
          <w:rFonts w:ascii="Times New Roman" w:hAnsi="Times New Roman"/>
          <w:lang w:bidi="lt-LT"/>
        </w:rPr>
        <w:t>parestezija</w:t>
      </w:r>
      <w:proofErr w:type="spellEnd"/>
      <w:r>
        <w:rPr>
          <w:rFonts w:ascii="Times New Roman" w:hAnsi="Times New Roman"/>
          <w:lang w:bidi="lt-LT"/>
        </w:rPr>
        <w:t xml:space="preserve"> (tirpimo, dilgčiojimo pojūtis);</w:t>
      </w:r>
    </w:p>
    <w:p w14:paraId="48E35718" w14:textId="77777777" w:rsidR="005E1F85" w:rsidRDefault="00D8028F" w:rsidP="003F4A6B">
      <w:pPr>
        <w:pStyle w:val="Sraopastraipa"/>
        <w:numPr>
          <w:ilvl w:val="0"/>
          <w:numId w:val="12"/>
        </w:numPr>
        <w:spacing w:after="0" w:line="240" w:lineRule="auto"/>
        <w:ind w:left="567" w:hanging="425"/>
        <w:rPr>
          <w:rFonts w:ascii="Times New Roman" w:hAnsi="Times New Roman"/>
        </w:rPr>
      </w:pPr>
      <w:r>
        <w:rPr>
          <w:rFonts w:ascii="Times New Roman" w:hAnsi="Times New Roman"/>
          <w:lang w:bidi="lt-LT"/>
        </w:rPr>
        <w:t>neryškus, dvigubas matymas</w:t>
      </w:r>
      <w:r w:rsidRPr="003F4A6B">
        <w:rPr>
          <w:rFonts w:ascii="Times New Roman" w:hAnsi="Times New Roman"/>
          <w:lang w:bidi="lt-LT"/>
        </w:rPr>
        <w:t>;</w:t>
      </w:r>
    </w:p>
    <w:p w14:paraId="5490FDBF" w14:textId="77777777" w:rsidR="005E1F85" w:rsidRDefault="00D8028F" w:rsidP="003F4A6B">
      <w:pPr>
        <w:pStyle w:val="Sraopastraipa"/>
        <w:numPr>
          <w:ilvl w:val="0"/>
          <w:numId w:val="12"/>
        </w:numPr>
        <w:spacing w:after="0" w:line="240" w:lineRule="auto"/>
        <w:ind w:left="567" w:hanging="425"/>
        <w:rPr>
          <w:rFonts w:ascii="Times New Roman" w:hAnsi="Times New Roman"/>
        </w:rPr>
      </w:pPr>
      <w:r>
        <w:rPr>
          <w:rFonts w:ascii="Times New Roman" w:hAnsi="Times New Roman"/>
          <w:lang w:bidi="lt-LT"/>
        </w:rPr>
        <w:t>išsausėjusi nosies ir gerklės gleivinė, išsausėjusi gleivinė;</w:t>
      </w:r>
    </w:p>
    <w:p w14:paraId="596373E8" w14:textId="77777777" w:rsidR="005E1F85" w:rsidRDefault="00D8028F" w:rsidP="003F4A6B">
      <w:pPr>
        <w:pStyle w:val="Sraopastraipa"/>
        <w:numPr>
          <w:ilvl w:val="0"/>
          <w:numId w:val="12"/>
        </w:numPr>
        <w:spacing w:after="0" w:line="240" w:lineRule="auto"/>
        <w:ind w:left="567" w:hanging="425"/>
        <w:rPr>
          <w:rFonts w:ascii="Times New Roman" w:hAnsi="Times New Roman"/>
        </w:rPr>
      </w:pPr>
      <w:r>
        <w:rPr>
          <w:rFonts w:ascii="Times New Roman" w:hAnsi="Times New Roman"/>
          <w:lang w:bidi="lt-LT"/>
        </w:rPr>
        <w:t>džiūstanti burna, pykinimas, skonio pokyčiai, viduriavimas;</w:t>
      </w:r>
    </w:p>
    <w:p w14:paraId="57627E38" w14:textId="77777777" w:rsidR="005E1F85" w:rsidRDefault="00D8028F" w:rsidP="003F4A6B">
      <w:pPr>
        <w:pStyle w:val="Sraopastraipa"/>
        <w:numPr>
          <w:ilvl w:val="0"/>
          <w:numId w:val="12"/>
        </w:numPr>
        <w:spacing w:after="0" w:line="240" w:lineRule="auto"/>
        <w:ind w:left="567" w:hanging="425"/>
        <w:rPr>
          <w:rFonts w:ascii="Times New Roman" w:hAnsi="Times New Roman"/>
        </w:rPr>
      </w:pPr>
      <w:r>
        <w:rPr>
          <w:rFonts w:ascii="Times New Roman" w:hAnsi="Times New Roman"/>
          <w:lang w:bidi="lt-LT"/>
        </w:rPr>
        <w:t>padidėjęs prakaitavimas;</w:t>
      </w:r>
    </w:p>
    <w:p w14:paraId="78911C9B" w14:textId="77777777" w:rsidR="005E1F85" w:rsidRDefault="00D8028F" w:rsidP="003F4A6B">
      <w:pPr>
        <w:pStyle w:val="Sraopastraipa"/>
        <w:numPr>
          <w:ilvl w:val="0"/>
          <w:numId w:val="12"/>
        </w:numPr>
        <w:spacing w:after="0" w:line="240" w:lineRule="auto"/>
        <w:ind w:left="567" w:hanging="425"/>
        <w:rPr>
          <w:rFonts w:ascii="Times New Roman" w:hAnsi="Times New Roman"/>
        </w:rPr>
      </w:pPr>
      <w:r>
        <w:rPr>
          <w:rFonts w:ascii="Times New Roman" w:hAnsi="Times New Roman"/>
          <w:lang w:bidi="lt-LT"/>
        </w:rPr>
        <w:t>šlapimo susilaikymas ir (arba) sunkiau išsiskiriantis šlapimas;</w:t>
      </w:r>
    </w:p>
    <w:p w14:paraId="72036695" w14:textId="77777777" w:rsidR="005E1F85" w:rsidRDefault="005E1F85">
      <w:pPr>
        <w:tabs>
          <w:tab w:val="left" w:pos="1701"/>
        </w:tabs>
        <w:rPr>
          <w:b/>
          <w:sz w:val="22"/>
          <w:szCs w:val="22"/>
        </w:rPr>
      </w:pPr>
    </w:p>
    <w:p w14:paraId="07836123" w14:textId="77777777" w:rsidR="005E1F85" w:rsidRDefault="00D8028F">
      <w:pPr>
        <w:rPr>
          <w:b/>
          <w:bCs/>
          <w:sz w:val="22"/>
          <w:szCs w:val="22"/>
        </w:rPr>
      </w:pPr>
      <w:r>
        <w:rPr>
          <w:b/>
          <w:sz w:val="22"/>
          <w:szCs w:val="22"/>
          <w:lang w:bidi="lt-LT"/>
        </w:rPr>
        <w:t xml:space="preserve">Nedažni šalutinio poveikio reiškiniai (gali pasireikšti rečiau kaip 1 iš 100 asmenų): </w:t>
      </w:r>
    </w:p>
    <w:p w14:paraId="56322AB2" w14:textId="77777777" w:rsidR="005E1F85" w:rsidRDefault="00D8028F" w:rsidP="003F4A6B">
      <w:pPr>
        <w:pStyle w:val="Sraopastraipa"/>
        <w:numPr>
          <w:ilvl w:val="0"/>
          <w:numId w:val="11"/>
        </w:numPr>
        <w:spacing w:after="0" w:line="240" w:lineRule="auto"/>
        <w:ind w:left="567" w:hanging="425"/>
        <w:rPr>
          <w:rFonts w:ascii="Times New Roman" w:hAnsi="Times New Roman"/>
          <w:bCs/>
        </w:rPr>
      </w:pPr>
      <w:r>
        <w:rPr>
          <w:rFonts w:ascii="Times New Roman" w:hAnsi="Times New Roman"/>
          <w:lang w:bidi="lt-LT"/>
        </w:rPr>
        <w:t>nuovargis, svaigulys.</w:t>
      </w:r>
    </w:p>
    <w:p w14:paraId="5D9CC43B" w14:textId="77777777" w:rsidR="005E1F85" w:rsidRDefault="005E1F85">
      <w:pPr>
        <w:rPr>
          <w:bCs/>
          <w:sz w:val="22"/>
          <w:szCs w:val="22"/>
          <w:u w:val="single"/>
        </w:rPr>
      </w:pPr>
    </w:p>
    <w:p w14:paraId="6220F5E8" w14:textId="77777777" w:rsidR="005E1F85" w:rsidRDefault="00D8028F">
      <w:pPr>
        <w:rPr>
          <w:b/>
          <w:bCs/>
          <w:sz w:val="22"/>
          <w:szCs w:val="22"/>
        </w:rPr>
      </w:pPr>
      <w:r>
        <w:rPr>
          <w:b/>
          <w:sz w:val="22"/>
          <w:szCs w:val="22"/>
          <w:lang w:bidi="lt-LT"/>
        </w:rPr>
        <w:t xml:space="preserve">Reti šalutinio poveikio reiškiniai (gali pasireikšti rečiau kaip 1 iš 1 000 asmenų): </w:t>
      </w:r>
    </w:p>
    <w:p w14:paraId="2586A365" w14:textId="77777777" w:rsidR="005E1F85" w:rsidRDefault="00D8028F" w:rsidP="003F4A6B">
      <w:pPr>
        <w:numPr>
          <w:ilvl w:val="0"/>
          <w:numId w:val="6"/>
        </w:numPr>
        <w:ind w:left="567" w:hanging="425"/>
        <w:rPr>
          <w:sz w:val="22"/>
          <w:szCs w:val="22"/>
        </w:rPr>
      </w:pPr>
      <w:r>
        <w:rPr>
          <w:sz w:val="22"/>
          <w:szCs w:val="22"/>
          <w:lang w:bidi="lt-LT"/>
        </w:rPr>
        <w:t>I tipo padidėjusio jautrumo reakcijos: alerginė edema (t. y. odos ir minkštųjų audinių, dažnai veido, pvz., lūpų, liežuvio, akių vokų, patinimas), anafilaksinė reakcija (t. y., dusulys, prakaitavimas, kraujospūdžio sumažėjimas, iki šoko simptomų);</w:t>
      </w:r>
    </w:p>
    <w:p w14:paraId="39371290" w14:textId="77777777" w:rsidR="005E1F85" w:rsidRDefault="00D8028F" w:rsidP="003F4A6B">
      <w:pPr>
        <w:numPr>
          <w:ilvl w:val="0"/>
          <w:numId w:val="6"/>
        </w:numPr>
        <w:ind w:left="567" w:hanging="425"/>
        <w:rPr>
          <w:sz w:val="22"/>
          <w:szCs w:val="22"/>
        </w:rPr>
      </w:pPr>
      <w:r>
        <w:rPr>
          <w:sz w:val="22"/>
          <w:szCs w:val="22"/>
          <w:lang w:bidi="lt-LT"/>
        </w:rPr>
        <w:lastRenderedPageBreak/>
        <w:t>alerginės odos reakcijos, odos paraudimas, bėrimas, niežėjimas, prakaitavimas, rožinis išbėrimas, dilgėlinė;</w:t>
      </w:r>
    </w:p>
    <w:p w14:paraId="10CFF2FC" w14:textId="77777777" w:rsidR="005E1F85" w:rsidRDefault="00D8028F" w:rsidP="003F4A6B">
      <w:pPr>
        <w:numPr>
          <w:ilvl w:val="0"/>
          <w:numId w:val="6"/>
        </w:numPr>
        <w:ind w:left="567" w:hanging="425"/>
        <w:rPr>
          <w:sz w:val="22"/>
          <w:szCs w:val="22"/>
        </w:rPr>
      </w:pPr>
      <w:r>
        <w:rPr>
          <w:sz w:val="22"/>
          <w:szCs w:val="22"/>
          <w:lang w:bidi="lt-LT"/>
        </w:rPr>
        <w:t>kraujo ląstelių kiekio pakitimai (</w:t>
      </w:r>
      <w:proofErr w:type="spellStart"/>
      <w:r>
        <w:rPr>
          <w:sz w:val="22"/>
          <w:szCs w:val="22"/>
          <w:lang w:bidi="lt-LT"/>
        </w:rPr>
        <w:t>agranulocitozė</w:t>
      </w:r>
      <w:proofErr w:type="spellEnd"/>
      <w:r>
        <w:rPr>
          <w:sz w:val="22"/>
          <w:szCs w:val="22"/>
          <w:lang w:bidi="lt-LT"/>
        </w:rPr>
        <w:t xml:space="preserve"> – pavojingai sumažėjęs kraujo ląstelių, vadinamų </w:t>
      </w:r>
      <w:proofErr w:type="spellStart"/>
      <w:r>
        <w:rPr>
          <w:sz w:val="22"/>
          <w:szCs w:val="22"/>
          <w:lang w:bidi="lt-LT"/>
        </w:rPr>
        <w:t>granulocitais</w:t>
      </w:r>
      <w:proofErr w:type="spellEnd"/>
      <w:r>
        <w:rPr>
          <w:sz w:val="22"/>
          <w:szCs w:val="22"/>
          <w:lang w:bidi="lt-LT"/>
        </w:rPr>
        <w:t xml:space="preserve">, kiekis; </w:t>
      </w:r>
      <w:proofErr w:type="spellStart"/>
      <w:r>
        <w:rPr>
          <w:sz w:val="22"/>
          <w:szCs w:val="22"/>
          <w:lang w:bidi="lt-LT"/>
        </w:rPr>
        <w:t>leukopenija</w:t>
      </w:r>
      <w:proofErr w:type="spellEnd"/>
      <w:r>
        <w:rPr>
          <w:sz w:val="22"/>
          <w:szCs w:val="22"/>
          <w:lang w:bidi="lt-LT"/>
        </w:rPr>
        <w:t xml:space="preserve"> – sumažėjęs kraujo ląstelių, vadinamų leukocitais, kiekis; </w:t>
      </w:r>
      <w:proofErr w:type="spellStart"/>
      <w:r>
        <w:rPr>
          <w:sz w:val="22"/>
          <w:szCs w:val="22"/>
          <w:lang w:bidi="lt-LT"/>
        </w:rPr>
        <w:t>aplastinė</w:t>
      </w:r>
      <w:proofErr w:type="spellEnd"/>
      <w:r>
        <w:rPr>
          <w:sz w:val="22"/>
          <w:szCs w:val="22"/>
          <w:lang w:bidi="lt-LT"/>
        </w:rPr>
        <w:t xml:space="preserve"> anemija – liga, kai kaulų čiulpai negamina pakankamai kraujo ląstelių; </w:t>
      </w:r>
      <w:proofErr w:type="spellStart"/>
      <w:r>
        <w:rPr>
          <w:sz w:val="22"/>
          <w:szCs w:val="22"/>
          <w:lang w:bidi="lt-LT"/>
        </w:rPr>
        <w:t>trombocitopenija</w:t>
      </w:r>
      <w:proofErr w:type="spellEnd"/>
      <w:r>
        <w:rPr>
          <w:sz w:val="22"/>
          <w:szCs w:val="22"/>
          <w:lang w:bidi="lt-LT"/>
        </w:rPr>
        <w:t xml:space="preserve"> – sumažėjęs kraujo ląstelių, vadinamų trombocitais, kiekis) su simptomais kaip nenormalus kraujavimas arba nuovargis.</w:t>
      </w:r>
    </w:p>
    <w:p w14:paraId="4271A40A" w14:textId="77777777" w:rsidR="005E1F85" w:rsidRDefault="005E1F85" w:rsidP="003F4A6B">
      <w:pPr>
        <w:rPr>
          <w:sz w:val="22"/>
          <w:szCs w:val="22"/>
        </w:rPr>
      </w:pPr>
    </w:p>
    <w:p w14:paraId="1CAEEE60" w14:textId="77777777" w:rsidR="005E1F85" w:rsidRDefault="00D8028F">
      <w:pPr>
        <w:rPr>
          <w:b/>
          <w:bCs/>
          <w:sz w:val="22"/>
          <w:szCs w:val="22"/>
        </w:rPr>
      </w:pPr>
      <w:r>
        <w:rPr>
          <w:b/>
          <w:sz w:val="22"/>
          <w:szCs w:val="22"/>
          <w:lang w:bidi="lt-LT"/>
        </w:rPr>
        <w:t>Labai reti šalutinio poveikio reiškiniai (gali pasireikšti rečiau kaip 1 iš 10 000 asmenų):</w:t>
      </w:r>
    </w:p>
    <w:p w14:paraId="7DFB8B13" w14:textId="77777777" w:rsidR="005E1F85" w:rsidRDefault="00D8028F" w:rsidP="003F4A6B">
      <w:pPr>
        <w:pStyle w:val="Sraopastraipa"/>
        <w:numPr>
          <w:ilvl w:val="0"/>
          <w:numId w:val="10"/>
        </w:numPr>
        <w:spacing w:after="0" w:line="240" w:lineRule="auto"/>
        <w:ind w:left="567" w:hanging="425"/>
        <w:rPr>
          <w:rFonts w:ascii="Times New Roman" w:hAnsi="Times New Roman"/>
        </w:rPr>
      </w:pPr>
      <w:r>
        <w:rPr>
          <w:rFonts w:ascii="Times New Roman" w:hAnsi="Times New Roman"/>
          <w:lang w:bidi="lt-LT"/>
        </w:rPr>
        <w:t xml:space="preserve">nenormalūs kraujo tyrimų rezultatai: </w:t>
      </w:r>
      <w:proofErr w:type="spellStart"/>
      <w:r>
        <w:rPr>
          <w:rFonts w:ascii="Times New Roman" w:hAnsi="Times New Roman"/>
          <w:lang w:bidi="lt-LT"/>
        </w:rPr>
        <w:t>granulocitopenija</w:t>
      </w:r>
      <w:proofErr w:type="spellEnd"/>
      <w:r>
        <w:rPr>
          <w:rFonts w:ascii="Times New Roman" w:hAnsi="Times New Roman"/>
          <w:lang w:bidi="lt-LT"/>
        </w:rPr>
        <w:t xml:space="preserve"> (sumažėjęs kraujo ląstelių, vadinamų </w:t>
      </w:r>
      <w:proofErr w:type="spellStart"/>
      <w:r>
        <w:rPr>
          <w:rFonts w:ascii="Times New Roman" w:hAnsi="Times New Roman"/>
          <w:lang w:bidi="lt-LT"/>
        </w:rPr>
        <w:t>granulocitais</w:t>
      </w:r>
      <w:proofErr w:type="spellEnd"/>
      <w:r>
        <w:rPr>
          <w:rFonts w:ascii="Times New Roman" w:hAnsi="Times New Roman"/>
          <w:lang w:bidi="lt-LT"/>
        </w:rPr>
        <w:t xml:space="preserve">, kiekis), </w:t>
      </w:r>
      <w:proofErr w:type="spellStart"/>
      <w:r>
        <w:rPr>
          <w:rFonts w:ascii="Times New Roman" w:hAnsi="Times New Roman"/>
          <w:lang w:bidi="lt-LT"/>
        </w:rPr>
        <w:t>agranulocitozė</w:t>
      </w:r>
      <w:proofErr w:type="spellEnd"/>
      <w:r>
        <w:rPr>
          <w:rFonts w:ascii="Times New Roman" w:hAnsi="Times New Roman"/>
          <w:lang w:bidi="lt-LT"/>
        </w:rPr>
        <w:t xml:space="preserve">, </w:t>
      </w:r>
      <w:proofErr w:type="spellStart"/>
      <w:r>
        <w:rPr>
          <w:rFonts w:ascii="Times New Roman" w:hAnsi="Times New Roman"/>
          <w:lang w:bidi="lt-LT"/>
        </w:rPr>
        <w:t>trombocitopenija</w:t>
      </w:r>
      <w:proofErr w:type="spellEnd"/>
      <w:r>
        <w:rPr>
          <w:rFonts w:ascii="Times New Roman" w:hAnsi="Times New Roman"/>
          <w:lang w:bidi="lt-LT"/>
        </w:rPr>
        <w:t>;</w:t>
      </w:r>
    </w:p>
    <w:p w14:paraId="36134C91" w14:textId="63781D72" w:rsidR="005E1F85" w:rsidRDefault="00D8028F" w:rsidP="003F4A6B">
      <w:pPr>
        <w:numPr>
          <w:ilvl w:val="0"/>
          <w:numId w:val="7"/>
        </w:numPr>
        <w:ind w:left="567"/>
        <w:rPr>
          <w:sz w:val="22"/>
          <w:szCs w:val="22"/>
        </w:rPr>
      </w:pPr>
      <w:r>
        <w:rPr>
          <w:sz w:val="22"/>
          <w:szCs w:val="22"/>
          <w:lang w:bidi="lt-LT"/>
        </w:rPr>
        <w:t>astmos priepuolis;</w:t>
      </w:r>
    </w:p>
    <w:p w14:paraId="1D6D2979" w14:textId="77777777" w:rsidR="005E1F85" w:rsidRDefault="00D8028F" w:rsidP="003F4A6B">
      <w:pPr>
        <w:numPr>
          <w:ilvl w:val="0"/>
          <w:numId w:val="7"/>
        </w:numPr>
        <w:ind w:left="567"/>
        <w:rPr>
          <w:sz w:val="22"/>
          <w:szCs w:val="22"/>
        </w:rPr>
      </w:pPr>
      <w:r>
        <w:rPr>
          <w:sz w:val="22"/>
          <w:szCs w:val="22"/>
          <w:lang w:bidi="lt-LT"/>
        </w:rPr>
        <w:t>kepenų pažeidimas, dažniausiai atsirandantis dėl perdozavimo;</w:t>
      </w:r>
    </w:p>
    <w:p w14:paraId="7FDCD5C7" w14:textId="77777777" w:rsidR="005E1F85" w:rsidRDefault="00D8028F" w:rsidP="003F4A6B">
      <w:pPr>
        <w:numPr>
          <w:ilvl w:val="0"/>
          <w:numId w:val="7"/>
        </w:numPr>
        <w:ind w:left="567"/>
        <w:rPr>
          <w:sz w:val="22"/>
          <w:szCs w:val="22"/>
        </w:rPr>
      </w:pPr>
      <w:r>
        <w:rPr>
          <w:sz w:val="22"/>
          <w:szCs w:val="22"/>
          <w:lang w:bidi="lt-LT"/>
        </w:rPr>
        <w:t xml:space="preserve">inkstų diegliai, inkstų </w:t>
      </w:r>
      <w:proofErr w:type="spellStart"/>
      <w:r>
        <w:rPr>
          <w:sz w:val="22"/>
          <w:szCs w:val="22"/>
          <w:lang w:bidi="lt-LT"/>
        </w:rPr>
        <w:t>papiliarinė</w:t>
      </w:r>
      <w:proofErr w:type="spellEnd"/>
      <w:r>
        <w:rPr>
          <w:sz w:val="22"/>
          <w:szCs w:val="22"/>
          <w:lang w:bidi="lt-LT"/>
        </w:rPr>
        <w:t xml:space="preserve"> nekrozė, ūminis inkstų nepakankamumas;</w:t>
      </w:r>
    </w:p>
    <w:p w14:paraId="560236CB" w14:textId="77777777" w:rsidR="005E1F85" w:rsidRDefault="00D8028F" w:rsidP="003F4A6B">
      <w:pPr>
        <w:numPr>
          <w:ilvl w:val="0"/>
          <w:numId w:val="7"/>
        </w:numPr>
        <w:ind w:left="567"/>
        <w:rPr>
          <w:sz w:val="22"/>
          <w:szCs w:val="22"/>
        </w:rPr>
      </w:pPr>
      <w:r>
        <w:rPr>
          <w:sz w:val="22"/>
          <w:szCs w:val="22"/>
          <w:lang w:bidi="lt-LT"/>
        </w:rPr>
        <w:t>haliucinacijos;</w:t>
      </w:r>
    </w:p>
    <w:p w14:paraId="2DFCDB32" w14:textId="77777777" w:rsidR="005E1F85" w:rsidRDefault="00D8028F" w:rsidP="003F4A6B">
      <w:pPr>
        <w:numPr>
          <w:ilvl w:val="0"/>
          <w:numId w:val="7"/>
        </w:numPr>
        <w:ind w:left="567"/>
        <w:rPr>
          <w:sz w:val="22"/>
          <w:szCs w:val="22"/>
        </w:rPr>
      </w:pPr>
      <w:r>
        <w:rPr>
          <w:sz w:val="22"/>
          <w:szCs w:val="22"/>
          <w:lang w:bidi="lt-LT"/>
        </w:rPr>
        <w:t>svaigulys;</w:t>
      </w:r>
    </w:p>
    <w:p w14:paraId="5871D1A6" w14:textId="77777777" w:rsidR="005E1F85" w:rsidRDefault="00D8028F" w:rsidP="003F4A6B">
      <w:pPr>
        <w:numPr>
          <w:ilvl w:val="0"/>
          <w:numId w:val="7"/>
        </w:numPr>
        <w:ind w:left="567"/>
        <w:rPr>
          <w:sz w:val="22"/>
          <w:szCs w:val="22"/>
        </w:rPr>
      </w:pPr>
      <w:r>
        <w:rPr>
          <w:sz w:val="22"/>
          <w:szCs w:val="22"/>
          <w:lang w:bidi="lt-LT"/>
        </w:rPr>
        <w:t>ūminis ir lėtinis pankreatitas (kasos uždegimas), kraujavimas;</w:t>
      </w:r>
    </w:p>
    <w:p w14:paraId="2184A7E5" w14:textId="77777777" w:rsidR="005E1F85" w:rsidRDefault="00D8028F" w:rsidP="003F4A6B">
      <w:pPr>
        <w:numPr>
          <w:ilvl w:val="0"/>
          <w:numId w:val="7"/>
        </w:numPr>
        <w:ind w:left="567"/>
        <w:rPr>
          <w:sz w:val="22"/>
          <w:szCs w:val="22"/>
        </w:rPr>
      </w:pPr>
      <w:r>
        <w:rPr>
          <w:sz w:val="22"/>
          <w:szCs w:val="22"/>
          <w:lang w:bidi="lt-LT"/>
        </w:rPr>
        <w:t xml:space="preserve">sunkios odos reakcijos, </w:t>
      </w:r>
      <w:proofErr w:type="spellStart"/>
      <w:r>
        <w:rPr>
          <w:sz w:val="22"/>
          <w:szCs w:val="22"/>
          <w:lang w:bidi="lt-LT"/>
        </w:rPr>
        <w:t>Stivenso</w:t>
      </w:r>
      <w:proofErr w:type="spellEnd"/>
      <w:r>
        <w:rPr>
          <w:sz w:val="22"/>
          <w:szCs w:val="22"/>
          <w:lang w:bidi="lt-LT"/>
        </w:rPr>
        <w:t xml:space="preserve">–Džonsono (angl. </w:t>
      </w:r>
      <w:proofErr w:type="spellStart"/>
      <w:r>
        <w:rPr>
          <w:i/>
          <w:sz w:val="22"/>
          <w:szCs w:val="22"/>
          <w:lang w:bidi="lt-LT"/>
        </w:rPr>
        <w:t>Stevens-Johnson</w:t>
      </w:r>
      <w:proofErr w:type="spellEnd"/>
      <w:r>
        <w:rPr>
          <w:sz w:val="22"/>
          <w:szCs w:val="22"/>
          <w:lang w:bidi="lt-LT"/>
        </w:rPr>
        <w:t xml:space="preserve">) sindromas, daugiaformė </w:t>
      </w:r>
      <w:proofErr w:type="spellStart"/>
      <w:r>
        <w:rPr>
          <w:sz w:val="22"/>
          <w:szCs w:val="22"/>
          <w:lang w:bidi="lt-LT"/>
        </w:rPr>
        <w:t>eritema</w:t>
      </w:r>
      <w:proofErr w:type="spellEnd"/>
      <w:r>
        <w:rPr>
          <w:sz w:val="22"/>
          <w:szCs w:val="22"/>
          <w:lang w:bidi="lt-LT"/>
        </w:rPr>
        <w:t xml:space="preserve">, toksinė epidermio </w:t>
      </w:r>
      <w:proofErr w:type="spellStart"/>
      <w:r>
        <w:rPr>
          <w:sz w:val="22"/>
          <w:szCs w:val="22"/>
          <w:lang w:bidi="lt-LT"/>
        </w:rPr>
        <w:t>nekrolizė</w:t>
      </w:r>
      <w:proofErr w:type="spellEnd"/>
      <w:r>
        <w:rPr>
          <w:sz w:val="22"/>
          <w:szCs w:val="22"/>
          <w:lang w:bidi="lt-LT"/>
        </w:rPr>
        <w:t xml:space="preserve">. </w:t>
      </w:r>
    </w:p>
    <w:p w14:paraId="7929C6D1" w14:textId="77777777" w:rsidR="005E1F85" w:rsidRDefault="005E1F85">
      <w:pPr>
        <w:rPr>
          <w:sz w:val="22"/>
          <w:szCs w:val="22"/>
        </w:rPr>
      </w:pPr>
    </w:p>
    <w:p w14:paraId="52BD3CD5" w14:textId="77777777" w:rsidR="005E1F85" w:rsidRDefault="00D8028F">
      <w:pPr>
        <w:rPr>
          <w:b/>
          <w:sz w:val="22"/>
          <w:szCs w:val="22"/>
        </w:rPr>
      </w:pPr>
      <w:r>
        <w:rPr>
          <w:b/>
          <w:sz w:val="22"/>
          <w:szCs w:val="22"/>
          <w:lang w:bidi="lt-LT"/>
        </w:rPr>
        <w:t xml:space="preserve">Šalutinio poveikio reiškiniai, kurių dažnis nežinomas (negali būti apskaičiuotas pagal turimus duomenis): </w:t>
      </w:r>
    </w:p>
    <w:p w14:paraId="40D3896D" w14:textId="77777777" w:rsidR="005E1F85" w:rsidRDefault="00D8028F" w:rsidP="003F4A6B">
      <w:pPr>
        <w:pStyle w:val="Sraopastraipa"/>
        <w:numPr>
          <w:ilvl w:val="0"/>
          <w:numId w:val="8"/>
        </w:numPr>
        <w:spacing w:after="0" w:line="240" w:lineRule="auto"/>
        <w:rPr>
          <w:rFonts w:ascii="Times New Roman" w:eastAsia="Verdana" w:hAnsi="Times New Roman"/>
        </w:rPr>
      </w:pPr>
      <w:r>
        <w:rPr>
          <w:rFonts w:ascii="Times New Roman" w:eastAsia="Verdana" w:hAnsi="Times New Roman"/>
        </w:rPr>
        <w:t xml:space="preserve">galvos smegenų kraujagysles pažeidžiančios sunkios būklės, vadinamos užpakalinės grįžtamosios </w:t>
      </w:r>
      <w:proofErr w:type="spellStart"/>
      <w:r>
        <w:rPr>
          <w:rFonts w:ascii="Times New Roman" w:eastAsia="Verdana" w:hAnsi="Times New Roman"/>
        </w:rPr>
        <w:t>encefalopatijos</w:t>
      </w:r>
      <w:proofErr w:type="spellEnd"/>
      <w:r>
        <w:rPr>
          <w:rFonts w:ascii="Times New Roman" w:eastAsia="Verdana" w:hAnsi="Times New Roman"/>
        </w:rPr>
        <w:t xml:space="preserve"> sindromu (UGES) ir grįžtamosios smegenų </w:t>
      </w:r>
      <w:proofErr w:type="spellStart"/>
      <w:r>
        <w:rPr>
          <w:rFonts w:ascii="Times New Roman" w:eastAsia="Verdana" w:hAnsi="Times New Roman"/>
        </w:rPr>
        <w:t>vazokonstrikcijos</w:t>
      </w:r>
      <w:proofErr w:type="spellEnd"/>
      <w:r>
        <w:rPr>
          <w:rFonts w:ascii="Times New Roman" w:eastAsia="Verdana" w:hAnsi="Times New Roman"/>
        </w:rPr>
        <w:t xml:space="preserve"> sindromu (GSVS);</w:t>
      </w:r>
    </w:p>
    <w:p w14:paraId="0E4BF078" w14:textId="77777777" w:rsidR="005E1F85" w:rsidRDefault="00D8028F" w:rsidP="003F4A6B">
      <w:pPr>
        <w:numPr>
          <w:ilvl w:val="0"/>
          <w:numId w:val="8"/>
        </w:numPr>
        <w:ind w:hanging="436"/>
        <w:rPr>
          <w:sz w:val="22"/>
          <w:szCs w:val="22"/>
        </w:rPr>
      </w:pPr>
      <w:r>
        <w:rPr>
          <w:sz w:val="22"/>
          <w:szCs w:val="22"/>
          <w:lang w:bidi="lt-LT"/>
        </w:rPr>
        <w:t>padažnėjęs širdies plakimas (tachikardija);</w:t>
      </w:r>
    </w:p>
    <w:p w14:paraId="1254E537" w14:textId="77777777" w:rsidR="005E1F85" w:rsidRDefault="00D8028F" w:rsidP="003F4A6B">
      <w:pPr>
        <w:numPr>
          <w:ilvl w:val="0"/>
          <w:numId w:val="8"/>
        </w:numPr>
        <w:ind w:hanging="436"/>
        <w:rPr>
          <w:sz w:val="22"/>
          <w:szCs w:val="22"/>
        </w:rPr>
      </w:pPr>
      <w:r>
        <w:rPr>
          <w:sz w:val="22"/>
          <w:szCs w:val="22"/>
          <w:lang w:bidi="lt-LT"/>
        </w:rPr>
        <w:t>padidėjęs kraujospūdis;</w:t>
      </w:r>
    </w:p>
    <w:p w14:paraId="5DEA3C9B" w14:textId="77777777" w:rsidR="005E1F85" w:rsidRDefault="00D8028F" w:rsidP="003F4A6B">
      <w:pPr>
        <w:numPr>
          <w:ilvl w:val="0"/>
          <w:numId w:val="8"/>
        </w:numPr>
        <w:ind w:hanging="436"/>
        <w:rPr>
          <w:sz w:val="22"/>
          <w:szCs w:val="22"/>
        </w:rPr>
      </w:pPr>
      <w:r>
        <w:rPr>
          <w:sz w:val="22"/>
          <w:szCs w:val="22"/>
          <w:lang w:bidi="lt-LT"/>
        </w:rPr>
        <w:t>sumažėjęs kraujospūdis;</w:t>
      </w:r>
    </w:p>
    <w:p w14:paraId="7E23E70A" w14:textId="77777777" w:rsidR="005E1F85" w:rsidRDefault="00D8028F" w:rsidP="003F4A6B">
      <w:pPr>
        <w:numPr>
          <w:ilvl w:val="0"/>
          <w:numId w:val="8"/>
        </w:numPr>
        <w:ind w:hanging="436"/>
        <w:rPr>
          <w:sz w:val="22"/>
          <w:szCs w:val="22"/>
        </w:rPr>
      </w:pPr>
      <w:r>
        <w:rPr>
          <w:sz w:val="22"/>
          <w:szCs w:val="22"/>
          <w:lang w:bidi="lt-LT"/>
        </w:rPr>
        <w:t>padidėjęs troškulys;</w:t>
      </w:r>
    </w:p>
    <w:p w14:paraId="42635794" w14:textId="77777777" w:rsidR="005E1F85" w:rsidRDefault="00D8028F" w:rsidP="003F4A6B">
      <w:pPr>
        <w:numPr>
          <w:ilvl w:val="0"/>
          <w:numId w:val="8"/>
        </w:numPr>
        <w:ind w:hanging="436"/>
        <w:rPr>
          <w:sz w:val="22"/>
          <w:szCs w:val="22"/>
        </w:rPr>
      </w:pPr>
      <w:r>
        <w:rPr>
          <w:sz w:val="22"/>
          <w:szCs w:val="22"/>
          <w:lang w:bidi="lt-LT"/>
        </w:rPr>
        <w:t>šlapimo susilaikymas;</w:t>
      </w:r>
    </w:p>
    <w:p w14:paraId="7823A6CC" w14:textId="77777777" w:rsidR="005E1F85" w:rsidRDefault="00D8028F" w:rsidP="003F4A6B">
      <w:pPr>
        <w:numPr>
          <w:ilvl w:val="0"/>
          <w:numId w:val="8"/>
        </w:numPr>
        <w:ind w:hanging="436"/>
        <w:rPr>
          <w:rFonts w:eastAsiaTheme="minorHAnsi"/>
          <w:color w:val="000000"/>
          <w:sz w:val="22"/>
          <w:szCs w:val="22"/>
          <w:lang w:eastAsia="en-US"/>
        </w:rPr>
      </w:pPr>
      <w:r>
        <w:rPr>
          <w:sz w:val="22"/>
          <w:szCs w:val="22"/>
          <w:lang w:bidi="lt-LT"/>
        </w:rPr>
        <w:t>šlapinimosi sutrikimai, šlapimo susilaikymas, ypač pacientams, kuriems yra padidėjusi prostata;</w:t>
      </w:r>
    </w:p>
    <w:p w14:paraId="0AC2DEBE" w14:textId="77777777" w:rsidR="005E1F85" w:rsidRDefault="00D8028F" w:rsidP="003F4A6B">
      <w:pPr>
        <w:pStyle w:val="Sraopastraipa"/>
        <w:numPr>
          <w:ilvl w:val="0"/>
          <w:numId w:val="8"/>
        </w:numPr>
        <w:spacing w:after="0" w:line="240" w:lineRule="auto"/>
        <w:ind w:hanging="436"/>
        <w:rPr>
          <w:rFonts w:ascii="Times New Roman" w:eastAsiaTheme="minorHAnsi" w:hAnsi="Times New Roman"/>
          <w:bCs/>
          <w:color w:val="000000"/>
        </w:rPr>
      </w:pPr>
      <w:r>
        <w:rPr>
          <w:rFonts w:ascii="Times New Roman" w:hAnsi="Times New Roman"/>
          <w:lang w:bidi="lt-LT"/>
        </w:rPr>
        <w:t>gaubtinės žarnos uždegimas dėl nepakankamo aprūpinimo krauju (išeminis kolitas);</w:t>
      </w:r>
    </w:p>
    <w:p w14:paraId="70E7D199" w14:textId="77777777" w:rsidR="005E1F85" w:rsidRDefault="00D8028F" w:rsidP="003F4A6B">
      <w:pPr>
        <w:numPr>
          <w:ilvl w:val="0"/>
          <w:numId w:val="8"/>
        </w:numPr>
        <w:ind w:hanging="436"/>
        <w:rPr>
          <w:bCs/>
          <w:sz w:val="22"/>
          <w:szCs w:val="22"/>
          <w:lang w:eastAsia="en-US"/>
        </w:rPr>
      </w:pPr>
      <w:r>
        <w:rPr>
          <w:rFonts w:eastAsiaTheme="minorHAnsi"/>
          <w:color w:val="000000"/>
          <w:sz w:val="22"/>
          <w:szCs w:val="22"/>
          <w:lang w:bidi="lt-LT"/>
        </w:rPr>
        <w:t xml:space="preserve">per pirmąsias 2 gydymo </w:t>
      </w:r>
      <w:proofErr w:type="spellStart"/>
      <w:r>
        <w:rPr>
          <w:rFonts w:eastAsiaTheme="minorHAnsi"/>
          <w:color w:val="000000"/>
          <w:sz w:val="22"/>
          <w:szCs w:val="22"/>
          <w:lang w:bidi="lt-LT"/>
        </w:rPr>
        <w:t>Digrin</w:t>
      </w:r>
      <w:proofErr w:type="spellEnd"/>
      <w:r>
        <w:rPr>
          <w:sz w:val="22"/>
          <w:szCs w:val="22"/>
          <w:lang w:bidi="lt-LT"/>
        </w:rPr>
        <w:t xml:space="preserve"> dienas gali staiga prasidėti karščiavimas, parausti oda ar atsirasti daug smulkių </w:t>
      </w:r>
      <w:proofErr w:type="spellStart"/>
      <w:r>
        <w:rPr>
          <w:sz w:val="22"/>
          <w:szCs w:val="22"/>
          <w:lang w:bidi="lt-LT"/>
        </w:rPr>
        <w:t>pustulių</w:t>
      </w:r>
      <w:proofErr w:type="spellEnd"/>
      <w:r>
        <w:rPr>
          <w:sz w:val="22"/>
          <w:szCs w:val="22"/>
          <w:lang w:bidi="lt-LT"/>
        </w:rPr>
        <w:t xml:space="preserve"> (smulkių </w:t>
      </w:r>
      <w:proofErr w:type="spellStart"/>
      <w:r>
        <w:rPr>
          <w:sz w:val="22"/>
          <w:szCs w:val="22"/>
          <w:lang w:bidi="lt-LT"/>
        </w:rPr>
        <w:t>pūlinėlių</w:t>
      </w:r>
      <w:proofErr w:type="spellEnd"/>
      <w:r>
        <w:rPr>
          <w:sz w:val="22"/>
          <w:szCs w:val="22"/>
          <w:lang w:bidi="lt-LT"/>
        </w:rPr>
        <w:t xml:space="preserve">), tai gali būti ūminės išplitusios </w:t>
      </w:r>
      <w:proofErr w:type="spellStart"/>
      <w:r>
        <w:rPr>
          <w:sz w:val="22"/>
          <w:szCs w:val="22"/>
          <w:lang w:bidi="lt-LT"/>
        </w:rPr>
        <w:t>egzanteminės</w:t>
      </w:r>
      <w:proofErr w:type="spellEnd"/>
      <w:r>
        <w:rPr>
          <w:sz w:val="22"/>
          <w:szCs w:val="22"/>
          <w:lang w:bidi="lt-LT"/>
        </w:rPr>
        <w:t xml:space="preserve"> </w:t>
      </w:r>
      <w:proofErr w:type="spellStart"/>
      <w:r>
        <w:rPr>
          <w:sz w:val="22"/>
          <w:szCs w:val="22"/>
          <w:lang w:bidi="lt-LT"/>
        </w:rPr>
        <w:t>pustuliozės</w:t>
      </w:r>
      <w:proofErr w:type="spellEnd"/>
      <w:r>
        <w:rPr>
          <w:sz w:val="22"/>
          <w:szCs w:val="22"/>
          <w:lang w:bidi="lt-LT"/>
        </w:rPr>
        <w:t xml:space="preserve"> (angl. </w:t>
      </w:r>
      <w:proofErr w:type="spellStart"/>
      <w:r>
        <w:rPr>
          <w:i/>
          <w:sz w:val="22"/>
          <w:szCs w:val="22"/>
          <w:lang w:bidi="lt-LT"/>
        </w:rPr>
        <w:t>acute</w:t>
      </w:r>
      <w:proofErr w:type="spellEnd"/>
      <w:r>
        <w:rPr>
          <w:i/>
          <w:sz w:val="22"/>
          <w:szCs w:val="22"/>
          <w:lang w:bidi="lt-LT"/>
        </w:rPr>
        <w:t xml:space="preserve"> </w:t>
      </w:r>
      <w:proofErr w:type="spellStart"/>
      <w:r>
        <w:rPr>
          <w:i/>
          <w:sz w:val="22"/>
          <w:szCs w:val="22"/>
          <w:lang w:bidi="lt-LT"/>
        </w:rPr>
        <w:t>generalised</w:t>
      </w:r>
      <w:proofErr w:type="spellEnd"/>
      <w:r>
        <w:rPr>
          <w:i/>
          <w:sz w:val="22"/>
          <w:szCs w:val="22"/>
          <w:lang w:bidi="lt-LT"/>
        </w:rPr>
        <w:t xml:space="preserve"> </w:t>
      </w:r>
      <w:proofErr w:type="spellStart"/>
      <w:r>
        <w:rPr>
          <w:i/>
          <w:sz w:val="22"/>
          <w:szCs w:val="22"/>
          <w:lang w:bidi="lt-LT"/>
        </w:rPr>
        <w:t>exanthematous</w:t>
      </w:r>
      <w:proofErr w:type="spellEnd"/>
      <w:r>
        <w:rPr>
          <w:i/>
          <w:sz w:val="22"/>
          <w:szCs w:val="22"/>
          <w:lang w:bidi="lt-LT"/>
        </w:rPr>
        <w:t xml:space="preserve"> </w:t>
      </w:r>
      <w:proofErr w:type="spellStart"/>
      <w:r>
        <w:rPr>
          <w:i/>
          <w:sz w:val="22"/>
          <w:szCs w:val="22"/>
          <w:lang w:bidi="lt-LT"/>
        </w:rPr>
        <w:t>pustulosis</w:t>
      </w:r>
      <w:proofErr w:type="spellEnd"/>
      <w:r>
        <w:rPr>
          <w:i/>
          <w:sz w:val="22"/>
          <w:szCs w:val="22"/>
          <w:lang w:bidi="lt-LT"/>
        </w:rPr>
        <w:t>,</w:t>
      </w:r>
      <w:r>
        <w:rPr>
          <w:sz w:val="22"/>
          <w:szCs w:val="22"/>
          <w:lang w:bidi="lt-LT"/>
        </w:rPr>
        <w:t xml:space="preserve"> AGEP) simptomai. Žr. 2 skyrių. </w:t>
      </w:r>
      <w:r>
        <w:rPr>
          <w:rFonts w:eastAsiaTheme="minorHAnsi"/>
          <w:color w:val="000000"/>
          <w:sz w:val="22"/>
          <w:szCs w:val="22"/>
          <w:lang w:bidi="lt-LT"/>
        </w:rPr>
        <w:t xml:space="preserve">Jei jaučiate šiuos simptomus, nevartokite </w:t>
      </w:r>
      <w:proofErr w:type="spellStart"/>
      <w:r>
        <w:rPr>
          <w:rFonts w:eastAsiaTheme="minorHAnsi"/>
          <w:color w:val="000000"/>
          <w:sz w:val="22"/>
          <w:szCs w:val="22"/>
          <w:lang w:bidi="lt-LT"/>
        </w:rPr>
        <w:t>Digrin</w:t>
      </w:r>
      <w:proofErr w:type="spellEnd"/>
      <w:r>
        <w:rPr>
          <w:rFonts w:eastAsiaTheme="minorHAnsi"/>
          <w:color w:val="000000"/>
          <w:sz w:val="22"/>
          <w:szCs w:val="22"/>
          <w:lang w:bidi="lt-LT"/>
        </w:rPr>
        <w:t xml:space="preserve"> ir susisiekite su gydytoju arba kreipkitės medicinos pagalbos;</w:t>
      </w:r>
    </w:p>
    <w:p w14:paraId="0860CBBA" w14:textId="77777777" w:rsidR="005E1F85" w:rsidRDefault="00D8028F" w:rsidP="003F4A6B">
      <w:pPr>
        <w:pStyle w:val="Sraopastraipa"/>
        <w:numPr>
          <w:ilvl w:val="0"/>
          <w:numId w:val="13"/>
        </w:numPr>
        <w:spacing w:after="0" w:line="240" w:lineRule="auto"/>
        <w:ind w:left="709" w:hanging="425"/>
        <w:rPr>
          <w:rFonts w:ascii="Times New Roman" w:hAnsi="Times New Roman"/>
          <w:bCs/>
          <w:color w:val="000000"/>
        </w:rPr>
      </w:pPr>
      <w:r>
        <w:rPr>
          <w:rFonts w:ascii="Times New Roman" w:hAnsi="Times New Roman"/>
          <w:lang w:bidi="lt-LT"/>
        </w:rPr>
        <w:t>sumažėjusi kraujotaka į regos nervą (išeminė optinė neuropatija);</w:t>
      </w:r>
    </w:p>
    <w:p w14:paraId="04745CD7" w14:textId="77777777" w:rsidR="005E1F85" w:rsidRDefault="00D8028F" w:rsidP="003F4A6B">
      <w:pPr>
        <w:pStyle w:val="Sraopastraipa"/>
        <w:numPr>
          <w:ilvl w:val="0"/>
          <w:numId w:val="9"/>
        </w:numPr>
        <w:spacing w:after="0" w:line="240" w:lineRule="auto"/>
        <w:ind w:left="709" w:hanging="425"/>
        <w:rPr>
          <w:rFonts w:ascii="Times New Roman" w:hAnsi="Times New Roman"/>
        </w:rPr>
      </w:pPr>
      <w:r>
        <w:rPr>
          <w:rFonts w:ascii="Times New Roman" w:hAnsi="Times New Roman"/>
          <w:lang w:bidi="lt-LT"/>
        </w:rPr>
        <w:t xml:space="preserve">kartais pasireiškia netikėtas jaudulys, ypač jei dideles dozes vartoja vaikai ar vyresni pacientai, kuriems būdingas neramumas, nemiga, nervingumas, </w:t>
      </w:r>
      <w:proofErr w:type="spellStart"/>
      <w:r>
        <w:rPr>
          <w:rFonts w:ascii="Times New Roman" w:hAnsi="Times New Roman"/>
          <w:lang w:bidi="lt-LT"/>
        </w:rPr>
        <w:t>delyras</w:t>
      </w:r>
      <w:proofErr w:type="spellEnd"/>
      <w:r>
        <w:rPr>
          <w:rFonts w:ascii="Times New Roman" w:hAnsi="Times New Roman"/>
          <w:lang w:bidi="lt-LT"/>
        </w:rPr>
        <w:t>;</w:t>
      </w:r>
    </w:p>
    <w:p w14:paraId="70A7CFB2" w14:textId="77777777" w:rsidR="00F90C6A" w:rsidRPr="009969C5" w:rsidRDefault="00D8028F" w:rsidP="00254209">
      <w:pPr>
        <w:pStyle w:val="Sraopastraipa"/>
        <w:numPr>
          <w:ilvl w:val="0"/>
          <w:numId w:val="51"/>
        </w:numPr>
        <w:suppressAutoHyphens w:val="0"/>
        <w:spacing w:after="0" w:line="240" w:lineRule="auto"/>
        <w:ind w:left="709" w:hanging="425"/>
        <w:rPr>
          <w:rFonts w:ascii="Times New Roman" w:hAnsi="Times New Roman"/>
          <w:color w:val="0070C0"/>
        </w:rPr>
      </w:pPr>
      <w:r>
        <w:rPr>
          <w:rFonts w:ascii="Times New Roman" w:hAnsi="Times New Roman"/>
          <w:lang w:bidi="lt-LT"/>
        </w:rPr>
        <w:t xml:space="preserve">impotencija, </w:t>
      </w:r>
      <w:proofErr w:type="spellStart"/>
      <w:r>
        <w:rPr>
          <w:rFonts w:ascii="Times New Roman" w:hAnsi="Times New Roman"/>
          <w:lang w:bidi="lt-LT"/>
        </w:rPr>
        <w:t>tarpmenstruacinis</w:t>
      </w:r>
      <w:proofErr w:type="spellEnd"/>
      <w:r>
        <w:rPr>
          <w:rFonts w:ascii="Times New Roman" w:hAnsi="Times New Roman"/>
          <w:lang w:bidi="lt-LT"/>
        </w:rPr>
        <w:t xml:space="preserve"> kraujavimas.</w:t>
      </w:r>
    </w:p>
    <w:p w14:paraId="2320A0F9" w14:textId="43435617" w:rsidR="00254209" w:rsidRPr="00CE5288" w:rsidRDefault="00254209" w:rsidP="00254209">
      <w:pPr>
        <w:pStyle w:val="Sraopastraipa"/>
        <w:numPr>
          <w:ilvl w:val="0"/>
          <w:numId w:val="51"/>
        </w:numPr>
        <w:suppressAutoHyphens w:val="0"/>
        <w:spacing w:after="0" w:line="240" w:lineRule="auto"/>
        <w:ind w:left="709" w:hanging="425"/>
        <w:rPr>
          <w:rFonts w:ascii="Times New Roman" w:hAnsi="Times New Roman"/>
          <w:color w:val="0070C0"/>
        </w:rPr>
      </w:pPr>
      <w:r>
        <w:rPr>
          <w:rFonts w:ascii="Times New Roman" w:hAnsi="Times New Roman"/>
          <w:lang w:bidi="lt-LT"/>
        </w:rPr>
        <w:t>s</w:t>
      </w:r>
      <w:r w:rsidRPr="007D4E50">
        <w:rPr>
          <w:rFonts w:ascii="Times New Roman" w:hAnsi="Times New Roman"/>
          <w:lang w:bidi="lt-LT"/>
        </w:rPr>
        <w:t xml:space="preserve">unkus sutrikimas, dėl kurio gali padidėti kraujo rūgštingumas (vadinamas </w:t>
      </w:r>
      <w:proofErr w:type="spellStart"/>
      <w:r w:rsidRPr="007D4E50">
        <w:rPr>
          <w:rFonts w:ascii="Times New Roman" w:hAnsi="Times New Roman"/>
          <w:lang w:bidi="lt-LT"/>
        </w:rPr>
        <w:t>metaboline</w:t>
      </w:r>
      <w:proofErr w:type="spellEnd"/>
      <w:r w:rsidRPr="007D4E50">
        <w:rPr>
          <w:rFonts w:ascii="Times New Roman" w:hAnsi="Times New Roman"/>
          <w:lang w:bidi="lt-LT"/>
        </w:rPr>
        <w:t xml:space="preserve"> </w:t>
      </w:r>
      <w:proofErr w:type="spellStart"/>
      <w:r w:rsidRPr="007D4E50">
        <w:rPr>
          <w:rFonts w:ascii="Times New Roman" w:hAnsi="Times New Roman"/>
          <w:lang w:bidi="lt-LT"/>
        </w:rPr>
        <w:t>acidoze</w:t>
      </w:r>
      <w:proofErr w:type="spellEnd"/>
      <w:r w:rsidRPr="007D4E50">
        <w:rPr>
          <w:rFonts w:ascii="Times New Roman" w:hAnsi="Times New Roman"/>
          <w:lang w:bidi="lt-LT"/>
        </w:rPr>
        <w:t xml:space="preserve">) sunkia liga sergantiems pacientams, vartojantiems </w:t>
      </w:r>
      <w:proofErr w:type="spellStart"/>
      <w:r w:rsidRPr="007D4E50">
        <w:rPr>
          <w:rFonts w:ascii="Times New Roman" w:hAnsi="Times New Roman"/>
          <w:lang w:bidi="lt-LT"/>
        </w:rPr>
        <w:t>paracetamolį</w:t>
      </w:r>
      <w:proofErr w:type="spellEnd"/>
      <w:r w:rsidRPr="007D4E50">
        <w:rPr>
          <w:rFonts w:ascii="Times New Roman" w:hAnsi="Times New Roman"/>
          <w:lang w:bidi="lt-LT"/>
        </w:rPr>
        <w:t xml:space="preserve"> (žr. 2 skyrių)</w:t>
      </w:r>
    </w:p>
    <w:p w14:paraId="7F1A5568" w14:textId="35CC3E75" w:rsidR="005E1F85" w:rsidRDefault="005E1F85" w:rsidP="00552176">
      <w:pPr>
        <w:pStyle w:val="Sraopastraipa"/>
        <w:spacing w:after="0" w:line="240" w:lineRule="auto"/>
        <w:ind w:left="709"/>
        <w:rPr>
          <w:rFonts w:ascii="Times New Roman" w:hAnsi="Times New Roman"/>
          <w:color w:val="0070C0"/>
        </w:rPr>
      </w:pPr>
    </w:p>
    <w:p w14:paraId="304B648D" w14:textId="77777777" w:rsidR="005E1F85" w:rsidRDefault="005E1F85" w:rsidP="003F4A6B">
      <w:pPr>
        <w:rPr>
          <w:color w:val="0070C0"/>
        </w:rPr>
      </w:pPr>
    </w:p>
    <w:p w14:paraId="575D531B" w14:textId="77777777" w:rsidR="005E1F85" w:rsidRDefault="005E1F85">
      <w:pPr>
        <w:pStyle w:val="p2"/>
        <w:rPr>
          <w:bCs/>
          <w:sz w:val="22"/>
          <w:szCs w:val="22"/>
        </w:rPr>
      </w:pPr>
    </w:p>
    <w:p w14:paraId="324A2380" w14:textId="77777777" w:rsidR="005E1F85" w:rsidRDefault="00D8028F">
      <w:pPr>
        <w:rPr>
          <w:b/>
          <w:bCs/>
          <w:sz w:val="22"/>
          <w:szCs w:val="22"/>
        </w:rPr>
      </w:pPr>
      <w:r>
        <w:rPr>
          <w:b/>
          <w:sz w:val="22"/>
          <w:szCs w:val="22"/>
          <w:lang w:bidi="lt-LT"/>
        </w:rPr>
        <w:t>Pranešimas apie šalutinį poveikį</w:t>
      </w:r>
    </w:p>
    <w:p w14:paraId="6140C688" w14:textId="77777777" w:rsidR="005E1F85" w:rsidRDefault="00D8028F">
      <w:pPr>
        <w:ind w:right="-1"/>
        <w:rPr>
          <w:sz w:val="22"/>
          <w:szCs w:val="22"/>
        </w:rPr>
      </w:pPr>
      <w:r>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rPr>
        <w:t>.</w:t>
      </w:r>
    </w:p>
    <w:p w14:paraId="0D0D31DE" w14:textId="77777777" w:rsidR="005E1F85" w:rsidRDefault="005E1F85">
      <w:pPr>
        <w:pStyle w:val="p2"/>
        <w:rPr>
          <w:b/>
          <w:bCs/>
          <w:sz w:val="22"/>
          <w:szCs w:val="22"/>
        </w:rPr>
      </w:pPr>
    </w:p>
    <w:p w14:paraId="4E3EB8AF" w14:textId="77777777" w:rsidR="005E1F85" w:rsidRDefault="005E1F85">
      <w:pPr>
        <w:pStyle w:val="p2"/>
        <w:rPr>
          <w:b/>
          <w:bCs/>
          <w:sz w:val="22"/>
          <w:szCs w:val="22"/>
        </w:rPr>
      </w:pPr>
    </w:p>
    <w:p w14:paraId="574003C4" w14:textId="77777777" w:rsidR="005E1F85" w:rsidRDefault="00D8028F">
      <w:pPr>
        <w:pStyle w:val="p2"/>
        <w:tabs>
          <w:tab w:val="clear" w:pos="720"/>
          <w:tab w:val="left" w:pos="540"/>
        </w:tabs>
        <w:spacing w:line="240" w:lineRule="auto"/>
        <w:rPr>
          <w:b/>
          <w:bCs/>
          <w:sz w:val="22"/>
          <w:szCs w:val="22"/>
        </w:rPr>
      </w:pPr>
      <w:r>
        <w:rPr>
          <w:b/>
          <w:sz w:val="22"/>
          <w:szCs w:val="22"/>
          <w:lang w:bidi="lt-LT"/>
        </w:rPr>
        <w:t>5.</w:t>
      </w:r>
      <w:r>
        <w:rPr>
          <w:b/>
          <w:sz w:val="22"/>
          <w:szCs w:val="22"/>
          <w:lang w:bidi="lt-LT"/>
        </w:rPr>
        <w:tab/>
        <w:t xml:space="preserve">Kaip laikyti </w:t>
      </w:r>
      <w:proofErr w:type="spellStart"/>
      <w:r>
        <w:rPr>
          <w:b/>
          <w:sz w:val="22"/>
          <w:szCs w:val="22"/>
          <w:lang w:bidi="lt-LT"/>
        </w:rPr>
        <w:t>Digrin</w:t>
      </w:r>
      <w:proofErr w:type="spellEnd"/>
      <w:r>
        <w:rPr>
          <w:b/>
          <w:sz w:val="22"/>
          <w:szCs w:val="22"/>
          <w:lang w:bidi="lt-LT"/>
        </w:rPr>
        <w:t xml:space="preserve"> </w:t>
      </w:r>
    </w:p>
    <w:p w14:paraId="4DDD4926" w14:textId="77777777" w:rsidR="005E1F85" w:rsidRDefault="005E1F85">
      <w:pPr>
        <w:rPr>
          <w:sz w:val="22"/>
          <w:szCs w:val="22"/>
        </w:rPr>
      </w:pPr>
    </w:p>
    <w:p w14:paraId="3D4C1391" w14:textId="120E8DFC" w:rsidR="005E1F85" w:rsidRDefault="00D8028F">
      <w:pPr>
        <w:pStyle w:val="Pagrindinistekstas2"/>
        <w:rPr>
          <w:b/>
          <w:bCs/>
          <w:sz w:val="22"/>
          <w:szCs w:val="22"/>
          <w:lang w:bidi="lt-LT"/>
        </w:rPr>
      </w:pPr>
      <w:r>
        <w:rPr>
          <w:sz w:val="22"/>
          <w:szCs w:val="22"/>
          <w:lang w:bidi="lt-LT"/>
        </w:rPr>
        <w:t xml:space="preserve">Laikykite ne aukštesnėje kaip 25 C temperatūroje. </w:t>
      </w:r>
    </w:p>
    <w:p w14:paraId="2A977692" w14:textId="5369C1C8" w:rsidR="005E1F85" w:rsidRDefault="00D8028F">
      <w:pPr>
        <w:rPr>
          <w:sz w:val="22"/>
          <w:szCs w:val="22"/>
          <w:lang w:bidi="lt-LT"/>
        </w:rPr>
      </w:pPr>
      <w:r>
        <w:rPr>
          <w:sz w:val="22"/>
          <w:szCs w:val="22"/>
          <w:lang w:bidi="lt-LT"/>
        </w:rPr>
        <w:t xml:space="preserve">Lizdinę plokštelę laikyti gamintojo pakuotėje, kad vaistas būtų apsaugotas nuo šviesos. </w:t>
      </w:r>
    </w:p>
    <w:p w14:paraId="27C117CC" w14:textId="646E37AC" w:rsidR="005E1F85" w:rsidRDefault="005E1F85">
      <w:pPr>
        <w:pStyle w:val="Pagrindinistekstas2"/>
        <w:rPr>
          <w:sz w:val="22"/>
          <w:szCs w:val="22"/>
        </w:rPr>
      </w:pPr>
    </w:p>
    <w:p w14:paraId="35BABB1C" w14:textId="77777777" w:rsidR="005E1F85" w:rsidRDefault="00D8028F">
      <w:pPr>
        <w:pStyle w:val="Pagrindinistekstas2"/>
        <w:rPr>
          <w:sz w:val="22"/>
          <w:szCs w:val="22"/>
        </w:rPr>
      </w:pPr>
      <w:r>
        <w:rPr>
          <w:sz w:val="22"/>
          <w:szCs w:val="22"/>
          <w:lang w:bidi="lt-LT"/>
        </w:rPr>
        <w:t>Šį vaistą laikykite vaikams nepastebimoje ir nepasiekiamoje vietoje.</w:t>
      </w:r>
    </w:p>
    <w:p w14:paraId="57A8FE62" w14:textId="77777777" w:rsidR="005E1F85" w:rsidRDefault="00D8028F">
      <w:pPr>
        <w:rPr>
          <w:sz w:val="22"/>
          <w:szCs w:val="22"/>
        </w:rPr>
      </w:pPr>
      <w:r>
        <w:rPr>
          <w:sz w:val="22"/>
          <w:szCs w:val="22"/>
          <w:lang w:bidi="lt-LT"/>
        </w:rPr>
        <w:t xml:space="preserve">Ant dėžutės ir lizdinės plokštelės po „Tinka iki“ ir „EXP“ nurodytam tinkamumo laikui pasibaigus, šio vaisto vartoti negalima. Vaistas tinkamas vartoti iki paskutinės nurodyto mėnesio dienos.  </w:t>
      </w:r>
    </w:p>
    <w:p w14:paraId="0933CDF2" w14:textId="77777777" w:rsidR="005E1F85" w:rsidRDefault="005E1F85">
      <w:pPr>
        <w:pStyle w:val="p2"/>
        <w:tabs>
          <w:tab w:val="clear" w:pos="720"/>
        </w:tabs>
        <w:spacing w:line="240" w:lineRule="auto"/>
        <w:ind w:left="426" w:hanging="426"/>
        <w:rPr>
          <w:b/>
          <w:sz w:val="22"/>
          <w:szCs w:val="22"/>
        </w:rPr>
      </w:pPr>
    </w:p>
    <w:p w14:paraId="23707650" w14:textId="77777777" w:rsidR="005E1F85" w:rsidRDefault="00D8028F">
      <w:pPr>
        <w:ind w:right="-2"/>
        <w:rPr>
          <w:sz w:val="22"/>
          <w:szCs w:val="22"/>
        </w:rPr>
      </w:pPr>
      <w:r>
        <w:rPr>
          <w:sz w:val="22"/>
          <w:szCs w:val="22"/>
          <w:lang w:bidi="lt-LT"/>
        </w:rPr>
        <w:t>Vaistų negalima išmesti į kanalizaciją arba su buitinėmis atliekomis. Kaip išmesti nereikalingus vaistus, klauskite vaistininko. Šios priemonės padės saugoti aplinką.</w:t>
      </w:r>
    </w:p>
    <w:p w14:paraId="2C7793C9" w14:textId="77777777" w:rsidR="005E1F85" w:rsidRDefault="005E1F85">
      <w:pPr>
        <w:pStyle w:val="p2"/>
        <w:rPr>
          <w:b/>
          <w:bCs/>
          <w:sz w:val="22"/>
          <w:szCs w:val="22"/>
        </w:rPr>
      </w:pPr>
    </w:p>
    <w:p w14:paraId="026D4CC2" w14:textId="77777777" w:rsidR="005E1F85" w:rsidRDefault="005E1F85">
      <w:pPr>
        <w:pStyle w:val="p2"/>
        <w:rPr>
          <w:b/>
          <w:bCs/>
          <w:sz w:val="22"/>
          <w:szCs w:val="22"/>
        </w:rPr>
      </w:pPr>
    </w:p>
    <w:p w14:paraId="36264D93" w14:textId="77777777" w:rsidR="005E1F85" w:rsidRDefault="00D8028F">
      <w:pPr>
        <w:pStyle w:val="p2"/>
        <w:tabs>
          <w:tab w:val="left" w:pos="540"/>
        </w:tabs>
        <w:rPr>
          <w:sz w:val="22"/>
          <w:szCs w:val="22"/>
        </w:rPr>
      </w:pPr>
      <w:r>
        <w:rPr>
          <w:b/>
          <w:sz w:val="22"/>
          <w:szCs w:val="22"/>
          <w:lang w:bidi="lt-LT"/>
        </w:rPr>
        <w:t xml:space="preserve">6. </w:t>
      </w:r>
      <w:r>
        <w:rPr>
          <w:b/>
          <w:sz w:val="22"/>
          <w:szCs w:val="22"/>
          <w:lang w:bidi="lt-LT"/>
        </w:rPr>
        <w:tab/>
        <w:t>Pakuotės turinys ir kita informacija</w:t>
      </w:r>
    </w:p>
    <w:p w14:paraId="767AC27D" w14:textId="77777777" w:rsidR="005E1F85" w:rsidRDefault="005E1F85">
      <w:pPr>
        <w:pStyle w:val="p2"/>
        <w:rPr>
          <w:sz w:val="22"/>
          <w:szCs w:val="22"/>
        </w:rPr>
      </w:pPr>
    </w:p>
    <w:p w14:paraId="5E842E31" w14:textId="77777777" w:rsidR="005E1F85" w:rsidRDefault="00D8028F">
      <w:pPr>
        <w:pStyle w:val="p2"/>
        <w:tabs>
          <w:tab w:val="clear" w:pos="720"/>
          <w:tab w:val="left" w:pos="1701"/>
        </w:tabs>
        <w:spacing w:line="240" w:lineRule="auto"/>
        <w:rPr>
          <w:b/>
          <w:bCs/>
          <w:sz w:val="22"/>
          <w:szCs w:val="22"/>
        </w:rPr>
      </w:pPr>
      <w:proofErr w:type="spellStart"/>
      <w:r>
        <w:rPr>
          <w:b/>
          <w:sz w:val="22"/>
          <w:szCs w:val="22"/>
          <w:lang w:bidi="lt-LT"/>
        </w:rPr>
        <w:t>Digrin</w:t>
      </w:r>
      <w:proofErr w:type="spellEnd"/>
      <w:r>
        <w:rPr>
          <w:b/>
          <w:sz w:val="22"/>
          <w:szCs w:val="22"/>
          <w:lang w:bidi="lt-LT"/>
        </w:rPr>
        <w:t xml:space="preserve"> sudėtis</w:t>
      </w:r>
    </w:p>
    <w:p w14:paraId="0FED0683" w14:textId="77777777" w:rsidR="005E1F85" w:rsidRDefault="005E1F85">
      <w:pPr>
        <w:pStyle w:val="p2"/>
        <w:tabs>
          <w:tab w:val="clear" w:pos="720"/>
          <w:tab w:val="left" w:pos="1701"/>
        </w:tabs>
        <w:spacing w:line="240" w:lineRule="auto"/>
        <w:rPr>
          <w:b/>
          <w:bCs/>
          <w:sz w:val="22"/>
          <w:szCs w:val="22"/>
        </w:rPr>
      </w:pPr>
    </w:p>
    <w:p w14:paraId="131F9AF9" w14:textId="77777777" w:rsidR="005E1F85" w:rsidRDefault="00D8028F">
      <w:pPr>
        <w:pStyle w:val="p2"/>
        <w:widowControl/>
        <w:tabs>
          <w:tab w:val="clear" w:pos="720"/>
        </w:tabs>
        <w:spacing w:line="240" w:lineRule="auto"/>
        <w:rPr>
          <w:sz w:val="22"/>
          <w:szCs w:val="22"/>
          <w:u w:val="single"/>
        </w:rPr>
      </w:pPr>
      <w:r>
        <w:rPr>
          <w:sz w:val="22"/>
          <w:szCs w:val="22"/>
          <w:u w:val="single"/>
          <w:lang w:bidi="lt-LT"/>
        </w:rPr>
        <w:t>Geltona tabletė:</w:t>
      </w:r>
    </w:p>
    <w:p w14:paraId="3E88EB98" w14:textId="77777777" w:rsidR="005E1F85" w:rsidRDefault="00D8028F">
      <w:pPr>
        <w:widowControl w:val="0"/>
        <w:tabs>
          <w:tab w:val="decimal" w:pos="3969"/>
          <w:tab w:val="left" w:pos="4536"/>
        </w:tabs>
        <w:rPr>
          <w:sz w:val="22"/>
          <w:szCs w:val="22"/>
        </w:rPr>
      </w:pPr>
      <w:r>
        <w:rPr>
          <w:sz w:val="22"/>
          <w:szCs w:val="22"/>
          <w:lang w:bidi="lt-LT"/>
        </w:rPr>
        <w:t xml:space="preserve">Veikliosios medžiagos yra: </w:t>
      </w:r>
    </w:p>
    <w:p w14:paraId="25C2F558" w14:textId="77777777" w:rsidR="005E1F85" w:rsidRDefault="00D8028F">
      <w:pPr>
        <w:widowControl w:val="0"/>
        <w:tabs>
          <w:tab w:val="decimal" w:pos="3969"/>
          <w:tab w:val="left" w:pos="4536"/>
        </w:tabs>
        <w:rPr>
          <w:sz w:val="22"/>
          <w:szCs w:val="22"/>
        </w:rPr>
      </w:pPr>
      <w:proofErr w:type="spellStart"/>
      <w:r>
        <w:rPr>
          <w:sz w:val="22"/>
          <w:szCs w:val="22"/>
          <w:lang w:bidi="lt-LT"/>
        </w:rPr>
        <w:t>Paracetamolis</w:t>
      </w:r>
      <w:proofErr w:type="spellEnd"/>
      <w:r>
        <w:rPr>
          <w:sz w:val="22"/>
          <w:szCs w:val="22"/>
          <w:lang w:bidi="lt-LT"/>
        </w:rPr>
        <w:tab/>
        <w:t>500</w:t>
      </w:r>
      <w:r>
        <w:rPr>
          <w:sz w:val="22"/>
          <w:szCs w:val="22"/>
          <w:lang w:bidi="lt-LT"/>
        </w:rPr>
        <w:tab/>
        <w:t>mg</w:t>
      </w:r>
    </w:p>
    <w:p w14:paraId="434B039D" w14:textId="77777777" w:rsidR="005E1F85" w:rsidRDefault="00D8028F">
      <w:pPr>
        <w:widowControl w:val="0"/>
        <w:tabs>
          <w:tab w:val="decimal" w:pos="3969"/>
          <w:tab w:val="left" w:pos="4536"/>
        </w:tabs>
        <w:rPr>
          <w:sz w:val="22"/>
          <w:szCs w:val="22"/>
        </w:rPr>
      </w:pPr>
      <w:proofErr w:type="spellStart"/>
      <w:r>
        <w:rPr>
          <w:sz w:val="22"/>
          <w:szCs w:val="22"/>
          <w:lang w:bidi="lt-LT"/>
        </w:rPr>
        <w:t>Pseudoefedrino</w:t>
      </w:r>
      <w:proofErr w:type="spellEnd"/>
      <w:r>
        <w:rPr>
          <w:sz w:val="22"/>
          <w:szCs w:val="22"/>
          <w:lang w:bidi="lt-LT"/>
        </w:rPr>
        <w:t xml:space="preserve"> hidrochloridas</w:t>
      </w:r>
      <w:r>
        <w:rPr>
          <w:sz w:val="22"/>
          <w:szCs w:val="22"/>
          <w:lang w:bidi="lt-LT"/>
        </w:rPr>
        <w:tab/>
        <w:t>30</w:t>
      </w:r>
      <w:r>
        <w:rPr>
          <w:sz w:val="22"/>
          <w:szCs w:val="22"/>
          <w:lang w:bidi="lt-LT"/>
        </w:rPr>
        <w:tab/>
        <w:t xml:space="preserve">mg </w:t>
      </w:r>
    </w:p>
    <w:p w14:paraId="2FD6854A" w14:textId="77777777" w:rsidR="005E1F85" w:rsidRDefault="00D8028F">
      <w:pPr>
        <w:widowControl w:val="0"/>
        <w:tabs>
          <w:tab w:val="decimal" w:pos="3969"/>
          <w:tab w:val="left" w:pos="4536"/>
        </w:tabs>
        <w:rPr>
          <w:sz w:val="22"/>
          <w:szCs w:val="22"/>
          <w:lang w:bidi="lt-LT"/>
        </w:rPr>
      </w:pPr>
      <w:proofErr w:type="spellStart"/>
      <w:r>
        <w:rPr>
          <w:sz w:val="22"/>
          <w:szCs w:val="22"/>
          <w:lang w:bidi="lt-LT"/>
        </w:rPr>
        <w:t>Dekstrometorfano</w:t>
      </w:r>
      <w:proofErr w:type="spellEnd"/>
      <w:r>
        <w:rPr>
          <w:sz w:val="22"/>
          <w:szCs w:val="22"/>
          <w:lang w:bidi="lt-LT"/>
        </w:rPr>
        <w:t xml:space="preserve"> </w:t>
      </w:r>
      <w:proofErr w:type="spellStart"/>
      <w:r>
        <w:rPr>
          <w:sz w:val="22"/>
          <w:szCs w:val="22"/>
          <w:lang w:bidi="lt-LT"/>
        </w:rPr>
        <w:t>hidrobromidas</w:t>
      </w:r>
      <w:proofErr w:type="spellEnd"/>
      <w:r>
        <w:rPr>
          <w:sz w:val="22"/>
          <w:szCs w:val="22"/>
          <w:lang w:bidi="lt-LT"/>
        </w:rPr>
        <w:tab/>
        <w:t>15</w:t>
      </w:r>
      <w:r>
        <w:rPr>
          <w:sz w:val="22"/>
          <w:szCs w:val="22"/>
          <w:lang w:bidi="lt-LT"/>
        </w:rPr>
        <w:tab/>
        <w:t xml:space="preserve">mg </w:t>
      </w:r>
    </w:p>
    <w:p w14:paraId="53C426E6" w14:textId="77777777" w:rsidR="005E1F85" w:rsidRDefault="005E1F85">
      <w:pPr>
        <w:widowControl w:val="0"/>
        <w:tabs>
          <w:tab w:val="decimal" w:pos="3969"/>
          <w:tab w:val="left" w:pos="4536"/>
        </w:tabs>
        <w:rPr>
          <w:sz w:val="22"/>
          <w:szCs w:val="22"/>
        </w:rPr>
      </w:pPr>
    </w:p>
    <w:p w14:paraId="2715162E" w14:textId="77777777" w:rsidR="005E1F85" w:rsidRDefault="00D8028F">
      <w:pPr>
        <w:rPr>
          <w:sz w:val="22"/>
          <w:szCs w:val="22"/>
        </w:rPr>
      </w:pPr>
      <w:r>
        <w:rPr>
          <w:sz w:val="22"/>
          <w:szCs w:val="22"/>
          <w:lang w:bidi="lt-LT"/>
        </w:rPr>
        <w:t xml:space="preserve">Pagalbinės medžiagos yra: </w:t>
      </w:r>
    </w:p>
    <w:p w14:paraId="6F00A745" w14:textId="77777777" w:rsidR="005E1F85" w:rsidRDefault="00D8028F">
      <w:pPr>
        <w:rPr>
          <w:sz w:val="22"/>
          <w:szCs w:val="22"/>
          <w:u w:val="single"/>
        </w:rPr>
      </w:pPr>
      <w:r>
        <w:rPr>
          <w:sz w:val="22"/>
          <w:szCs w:val="22"/>
          <w:u w:val="single"/>
          <w:lang w:bidi="lt-LT"/>
        </w:rPr>
        <w:t>tabletės šerdis:</w:t>
      </w:r>
    </w:p>
    <w:p w14:paraId="071DE3A0" w14:textId="77777777" w:rsidR="005E1F85" w:rsidRDefault="00D8028F">
      <w:pPr>
        <w:rPr>
          <w:sz w:val="22"/>
          <w:szCs w:val="22"/>
        </w:rPr>
      </w:pPr>
      <w:proofErr w:type="spellStart"/>
      <w:r>
        <w:rPr>
          <w:sz w:val="22"/>
          <w:szCs w:val="22"/>
          <w:lang w:bidi="lt-LT"/>
        </w:rPr>
        <w:t>povidonas</w:t>
      </w:r>
      <w:proofErr w:type="spellEnd"/>
      <w:r>
        <w:rPr>
          <w:sz w:val="22"/>
          <w:szCs w:val="22"/>
          <w:lang w:bidi="lt-LT"/>
        </w:rPr>
        <w:t xml:space="preserve"> K30, </w:t>
      </w:r>
      <w:proofErr w:type="spellStart"/>
      <w:r>
        <w:rPr>
          <w:sz w:val="22"/>
          <w:szCs w:val="22"/>
          <w:lang w:bidi="lt-LT"/>
        </w:rPr>
        <w:t>mikrokristalinė</w:t>
      </w:r>
      <w:proofErr w:type="spellEnd"/>
      <w:r>
        <w:rPr>
          <w:sz w:val="22"/>
          <w:szCs w:val="22"/>
          <w:lang w:bidi="lt-LT"/>
        </w:rPr>
        <w:t xml:space="preserve"> celiuliozė, </w:t>
      </w:r>
      <w:proofErr w:type="spellStart"/>
      <w:r>
        <w:rPr>
          <w:sz w:val="22"/>
          <w:szCs w:val="22"/>
          <w:lang w:bidi="lt-LT"/>
        </w:rPr>
        <w:t>krospovidonas</w:t>
      </w:r>
      <w:proofErr w:type="spellEnd"/>
      <w:r>
        <w:rPr>
          <w:sz w:val="22"/>
          <w:szCs w:val="22"/>
          <w:lang w:bidi="lt-LT"/>
        </w:rPr>
        <w:t xml:space="preserve"> (A tipas), </w:t>
      </w:r>
      <w:proofErr w:type="spellStart"/>
      <w:r>
        <w:rPr>
          <w:sz w:val="22"/>
          <w:szCs w:val="22"/>
          <w:lang w:bidi="lt-LT"/>
        </w:rPr>
        <w:t>pregelifikuotas</w:t>
      </w:r>
      <w:proofErr w:type="spellEnd"/>
      <w:r>
        <w:rPr>
          <w:sz w:val="22"/>
          <w:szCs w:val="22"/>
          <w:lang w:bidi="lt-LT"/>
        </w:rPr>
        <w:t xml:space="preserve"> kukurūzų krakmolas, stearino rūgštis, bevandenis koloidinis silicio dioksidas. </w:t>
      </w:r>
    </w:p>
    <w:p w14:paraId="20B237C9" w14:textId="77777777" w:rsidR="005E1F85" w:rsidRDefault="00D8028F">
      <w:pPr>
        <w:rPr>
          <w:iCs/>
          <w:sz w:val="22"/>
          <w:szCs w:val="22"/>
          <w:u w:val="single"/>
        </w:rPr>
      </w:pPr>
      <w:r>
        <w:rPr>
          <w:sz w:val="22"/>
          <w:szCs w:val="22"/>
          <w:u w:val="single"/>
          <w:lang w:bidi="lt-LT"/>
        </w:rPr>
        <w:t>tabletės plėvelėje:</w:t>
      </w:r>
    </w:p>
    <w:p w14:paraId="7012D882" w14:textId="77777777" w:rsidR="005E1F85" w:rsidRDefault="00D8028F">
      <w:pPr>
        <w:rPr>
          <w:sz w:val="22"/>
          <w:szCs w:val="22"/>
        </w:rPr>
      </w:pPr>
      <w:r>
        <w:rPr>
          <w:sz w:val="22"/>
          <w:szCs w:val="22"/>
          <w:lang w:bidi="lt-LT"/>
        </w:rPr>
        <w:t>(</w:t>
      </w:r>
      <w:proofErr w:type="spellStart"/>
      <w:r>
        <w:rPr>
          <w:sz w:val="22"/>
          <w:szCs w:val="22"/>
          <w:lang w:bidi="lt-LT"/>
        </w:rPr>
        <w:t>Opadry</w:t>
      </w:r>
      <w:proofErr w:type="spellEnd"/>
      <w:r>
        <w:rPr>
          <w:sz w:val="22"/>
          <w:szCs w:val="22"/>
          <w:lang w:bidi="lt-LT"/>
        </w:rPr>
        <w:t xml:space="preserve"> </w:t>
      </w:r>
      <w:proofErr w:type="spellStart"/>
      <w:r>
        <w:rPr>
          <w:sz w:val="22"/>
          <w:szCs w:val="22"/>
          <w:lang w:bidi="lt-LT"/>
        </w:rPr>
        <w:t>Yellow</w:t>
      </w:r>
      <w:proofErr w:type="spellEnd"/>
      <w:r>
        <w:rPr>
          <w:sz w:val="22"/>
          <w:szCs w:val="22"/>
          <w:lang w:bidi="lt-LT"/>
        </w:rPr>
        <w:t xml:space="preserve">): </w:t>
      </w:r>
      <w:proofErr w:type="spellStart"/>
      <w:r>
        <w:rPr>
          <w:sz w:val="22"/>
          <w:szCs w:val="22"/>
          <w:lang w:bidi="lt-LT"/>
        </w:rPr>
        <w:t>hipromeliozė</w:t>
      </w:r>
      <w:proofErr w:type="spellEnd"/>
      <w:r>
        <w:rPr>
          <w:sz w:val="22"/>
          <w:szCs w:val="22"/>
          <w:lang w:bidi="lt-LT"/>
        </w:rPr>
        <w:t xml:space="preserve"> (2910) 6cP, titano dioksidas (E171), </w:t>
      </w:r>
      <w:proofErr w:type="spellStart"/>
      <w:r>
        <w:rPr>
          <w:sz w:val="22"/>
          <w:szCs w:val="22"/>
          <w:lang w:bidi="lt-LT"/>
        </w:rPr>
        <w:t>tartrazinas</w:t>
      </w:r>
      <w:proofErr w:type="spellEnd"/>
      <w:r>
        <w:rPr>
          <w:sz w:val="22"/>
          <w:szCs w:val="22"/>
          <w:lang w:bidi="lt-LT"/>
        </w:rPr>
        <w:t xml:space="preserve"> (E102), </w:t>
      </w:r>
      <w:proofErr w:type="spellStart"/>
      <w:r>
        <w:rPr>
          <w:sz w:val="22"/>
          <w:szCs w:val="22"/>
          <w:lang w:bidi="lt-LT"/>
        </w:rPr>
        <w:t>makrogolis</w:t>
      </w:r>
      <w:proofErr w:type="spellEnd"/>
      <w:r>
        <w:rPr>
          <w:sz w:val="22"/>
          <w:szCs w:val="22"/>
          <w:lang w:bidi="lt-LT"/>
        </w:rPr>
        <w:t xml:space="preserve"> 400. </w:t>
      </w:r>
    </w:p>
    <w:p w14:paraId="1E08DFCD" w14:textId="77777777" w:rsidR="005E1F85" w:rsidRDefault="005E1F85">
      <w:pPr>
        <w:pStyle w:val="p2"/>
        <w:rPr>
          <w:sz w:val="22"/>
          <w:szCs w:val="22"/>
        </w:rPr>
      </w:pPr>
    </w:p>
    <w:p w14:paraId="557E7697" w14:textId="77777777" w:rsidR="005E1F85" w:rsidRDefault="00D8028F">
      <w:pPr>
        <w:pStyle w:val="p2"/>
        <w:widowControl/>
        <w:tabs>
          <w:tab w:val="clear" w:pos="720"/>
        </w:tabs>
        <w:spacing w:line="240" w:lineRule="auto"/>
        <w:rPr>
          <w:sz w:val="22"/>
          <w:szCs w:val="22"/>
          <w:u w:val="single"/>
        </w:rPr>
      </w:pPr>
      <w:proofErr w:type="spellStart"/>
      <w:r>
        <w:rPr>
          <w:sz w:val="22"/>
          <w:szCs w:val="22"/>
          <w:u w:val="single"/>
          <w:lang w:bidi="lt-LT"/>
        </w:rPr>
        <w:t>Męlyna</w:t>
      </w:r>
      <w:proofErr w:type="spellEnd"/>
      <w:r>
        <w:rPr>
          <w:sz w:val="22"/>
          <w:szCs w:val="22"/>
          <w:u w:val="single"/>
          <w:lang w:bidi="lt-LT"/>
        </w:rPr>
        <w:t xml:space="preserve"> tabletė:</w:t>
      </w:r>
    </w:p>
    <w:p w14:paraId="6F9864C1" w14:textId="77777777" w:rsidR="005E1F85" w:rsidRDefault="00D8028F">
      <w:pPr>
        <w:widowControl w:val="0"/>
        <w:tabs>
          <w:tab w:val="decimal" w:pos="3969"/>
          <w:tab w:val="left" w:pos="4536"/>
        </w:tabs>
        <w:rPr>
          <w:sz w:val="22"/>
          <w:szCs w:val="22"/>
        </w:rPr>
      </w:pPr>
      <w:r>
        <w:rPr>
          <w:sz w:val="22"/>
          <w:szCs w:val="22"/>
          <w:lang w:bidi="lt-LT"/>
        </w:rPr>
        <w:t xml:space="preserve">Veikliosios medžiagos yra: </w:t>
      </w:r>
    </w:p>
    <w:p w14:paraId="445E4184" w14:textId="77777777" w:rsidR="005E1F85" w:rsidRDefault="00D8028F">
      <w:pPr>
        <w:widowControl w:val="0"/>
        <w:tabs>
          <w:tab w:val="decimal" w:pos="3969"/>
          <w:tab w:val="left" w:pos="4536"/>
        </w:tabs>
        <w:rPr>
          <w:sz w:val="22"/>
          <w:szCs w:val="22"/>
        </w:rPr>
      </w:pPr>
      <w:proofErr w:type="spellStart"/>
      <w:r>
        <w:rPr>
          <w:sz w:val="22"/>
          <w:szCs w:val="22"/>
          <w:lang w:bidi="lt-LT"/>
        </w:rPr>
        <w:t>Paracetamolis</w:t>
      </w:r>
      <w:proofErr w:type="spellEnd"/>
      <w:r>
        <w:rPr>
          <w:sz w:val="22"/>
          <w:szCs w:val="22"/>
          <w:lang w:bidi="lt-LT"/>
        </w:rPr>
        <w:tab/>
        <w:t>500</w:t>
      </w:r>
      <w:r>
        <w:rPr>
          <w:sz w:val="22"/>
          <w:szCs w:val="22"/>
          <w:lang w:bidi="lt-LT"/>
        </w:rPr>
        <w:tab/>
        <w:t>mg</w:t>
      </w:r>
    </w:p>
    <w:p w14:paraId="6F04331A" w14:textId="77777777" w:rsidR="005E1F85" w:rsidRDefault="00D8028F">
      <w:pPr>
        <w:widowControl w:val="0"/>
        <w:tabs>
          <w:tab w:val="decimal" w:pos="3969"/>
          <w:tab w:val="left" w:pos="4536"/>
        </w:tabs>
        <w:rPr>
          <w:sz w:val="22"/>
          <w:szCs w:val="22"/>
        </w:rPr>
      </w:pPr>
      <w:proofErr w:type="spellStart"/>
      <w:r>
        <w:rPr>
          <w:sz w:val="22"/>
          <w:szCs w:val="22"/>
          <w:lang w:bidi="lt-LT"/>
        </w:rPr>
        <w:t>Pseudoefedrino</w:t>
      </w:r>
      <w:proofErr w:type="spellEnd"/>
      <w:r>
        <w:rPr>
          <w:sz w:val="22"/>
          <w:szCs w:val="22"/>
          <w:lang w:bidi="lt-LT"/>
        </w:rPr>
        <w:t xml:space="preserve"> hidrochloridas</w:t>
      </w:r>
      <w:r>
        <w:rPr>
          <w:sz w:val="22"/>
          <w:szCs w:val="22"/>
          <w:lang w:bidi="lt-LT"/>
        </w:rPr>
        <w:tab/>
        <w:t>30</w:t>
      </w:r>
      <w:r>
        <w:rPr>
          <w:sz w:val="22"/>
          <w:szCs w:val="22"/>
          <w:lang w:bidi="lt-LT"/>
        </w:rPr>
        <w:tab/>
        <w:t xml:space="preserve">mg </w:t>
      </w:r>
    </w:p>
    <w:p w14:paraId="0F295799" w14:textId="77777777" w:rsidR="005E1F85" w:rsidRDefault="00D8028F">
      <w:pPr>
        <w:widowControl w:val="0"/>
        <w:tabs>
          <w:tab w:val="decimal" w:pos="3969"/>
          <w:tab w:val="left" w:pos="4536"/>
        </w:tabs>
        <w:rPr>
          <w:sz w:val="22"/>
          <w:szCs w:val="22"/>
        </w:rPr>
      </w:pPr>
      <w:proofErr w:type="spellStart"/>
      <w:r>
        <w:rPr>
          <w:sz w:val="22"/>
          <w:szCs w:val="22"/>
          <w:lang w:bidi="lt-LT"/>
        </w:rPr>
        <w:t>Dekstrometorfano</w:t>
      </w:r>
      <w:proofErr w:type="spellEnd"/>
      <w:r>
        <w:rPr>
          <w:sz w:val="22"/>
          <w:szCs w:val="22"/>
          <w:lang w:bidi="lt-LT"/>
        </w:rPr>
        <w:t xml:space="preserve"> </w:t>
      </w:r>
      <w:proofErr w:type="spellStart"/>
      <w:r>
        <w:rPr>
          <w:sz w:val="22"/>
          <w:szCs w:val="22"/>
          <w:lang w:bidi="lt-LT"/>
        </w:rPr>
        <w:t>hidrobromidas</w:t>
      </w:r>
      <w:proofErr w:type="spellEnd"/>
      <w:r>
        <w:rPr>
          <w:sz w:val="22"/>
          <w:szCs w:val="22"/>
          <w:lang w:bidi="lt-LT"/>
        </w:rPr>
        <w:tab/>
        <w:t>15</w:t>
      </w:r>
      <w:r>
        <w:rPr>
          <w:sz w:val="22"/>
          <w:szCs w:val="22"/>
          <w:lang w:bidi="lt-LT"/>
        </w:rPr>
        <w:tab/>
        <w:t xml:space="preserve">mg </w:t>
      </w:r>
    </w:p>
    <w:p w14:paraId="40123278" w14:textId="77777777" w:rsidR="005E1F85" w:rsidRDefault="00D8028F">
      <w:pPr>
        <w:widowControl w:val="0"/>
        <w:tabs>
          <w:tab w:val="decimal" w:pos="3969"/>
          <w:tab w:val="left" w:pos="4536"/>
        </w:tabs>
        <w:rPr>
          <w:sz w:val="22"/>
          <w:szCs w:val="22"/>
        </w:rPr>
      </w:pPr>
      <w:proofErr w:type="spellStart"/>
      <w:r>
        <w:rPr>
          <w:sz w:val="22"/>
          <w:szCs w:val="22"/>
          <w:lang w:bidi="lt-LT"/>
        </w:rPr>
        <w:t>Chlorfeniramino</w:t>
      </w:r>
      <w:proofErr w:type="spellEnd"/>
      <w:r>
        <w:rPr>
          <w:sz w:val="22"/>
          <w:szCs w:val="22"/>
          <w:lang w:bidi="lt-LT"/>
        </w:rPr>
        <w:t xml:space="preserve"> </w:t>
      </w:r>
      <w:proofErr w:type="spellStart"/>
      <w:r>
        <w:rPr>
          <w:sz w:val="22"/>
          <w:szCs w:val="22"/>
          <w:lang w:bidi="lt-LT"/>
        </w:rPr>
        <w:t>maleatas</w:t>
      </w:r>
      <w:proofErr w:type="spellEnd"/>
      <w:r>
        <w:rPr>
          <w:sz w:val="22"/>
          <w:szCs w:val="22"/>
          <w:lang w:bidi="lt-LT"/>
        </w:rPr>
        <w:tab/>
        <w:t>2</w:t>
      </w:r>
      <w:r>
        <w:rPr>
          <w:sz w:val="22"/>
          <w:szCs w:val="22"/>
          <w:lang w:bidi="lt-LT"/>
        </w:rPr>
        <w:tab/>
        <w:t xml:space="preserve">mg </w:t>
      </w:r>
    </w:p>
    <w:p w14:paraId="1526EDAD" w14:textId="77777777" w:rsidR="005E1F85" w:rsidRDefault="005E1F85">
      <w:pPr>
        <w:pStyle w:val="Pagrindinistekstas2"/>
        <w:rPr>
          <w:sz w:val="22"/>
          <w:szCs w:val="22"/>
        </w:rPr>
      </w:pPr>
    </w:p>
    <w:p w14:paraId="1178D5A6" w14:textId="77777777" w:rsidR="005E1F85" w:rsidRDefault="00D8028F">
      <w:pPr>
        <w:pStyle w:val="Pagrindinistekstas2"/>
        <w:jc w:val="left"/>
        <w:rPr>
          <w:sz w:val="22"/>
          <w:szCs w:val="22"/>
        </w:rPr>
      </w:pPr>
      <w:r>
        <w:rPr>
          <w:sz w:val="22"/>
          <w:szCs w:val="22"/>
          <w:lang w:bidi="lt-LT"/>
        </w:rPr>
        <w:t>Pagalbinės medžiagos:</w:t>
      </w:r>
    </w:p>
    <w:p w14:paraId="63A905F0" w14:textId="45736E8B" w:rsidR="005E1F85" w:rsidRDefault="00D8028F">
      <w:pPr>
        <w:rPr>
          <w:sz w:val="22"/>
          <w:szCs w:val="22"/>
          <w:lang w:bidi="lt-LT"/>
        </w:rPr>
      </w:pPr>
      <w:r>
        <w:rPr>
          <w:sz w:val="22"/>
          <w:szCs w:val="22"/>
          <w:u w:val="single"/>
          <w:lang w:bidi="lt-LT"/>
        </w:rPr>
        <w:t>tabletės šerdis</w:t>
      </w:r>
      <w:r>
        <w:rPr>
          <w:sz w:val="22"/>
          <w:szCs w:val="22"/>
          <w:lang w:bidi="lt-LT"/>
        </w:rPr>
        <w:t xml:space="preserve">: </w:t>
      </w:r>
      <w:proofErr w:type="spellStart"/>
      <w:r>
        <w:rPr>
          <w:sz w:val="22"/>
          <w:szCs w:val="22"/>
          <w:lang w:bidi="lt-LT"/>
        </w:rPr>
        <w:t>pregelifikuotas</w:t>
      </w:r>
      <w:proofErr w:type="spellEnd"/>
      <w:r>
        <w:rPr>
          <w:sz w:val="22"/>
          <w:szCs w:val="22"/>
          <w:lang w:bidi="lt-LT"/>
        </w:rPr>
        <w:t xml:space="preserve"> kukurūzų krakmolas, </w:t>
      </w:r>
      <w:proofErr w:type="spellStart"/>
      <w:r>
        <w:rPr>
          <w:sz w:val="22"/>
          <w:szCs w:val="22"/>
          <w:lang w:bidi="lt-LT"/>
        </w:rPr>
        <w:t>povidonas</w:t>
      </w:r>
      <w:proofErr w:type="spellEnd"/>
      <w:r>
        <w:rPr>
          <w:sz w:val="22"/>
          <w:szCs w:val="22"/>
          <w:lang w:bidi="lt-LT"/>
        </w:rPr>
        <w:t xml:space="preserve"> K29/32, stearino rūgštis, </w:t>
      </w:r>
      <w:proofErr w:type="spellStart"/>
      <w:r>
        <w:rPr>
          <w:sz w:val="22"/>
          <w:szCs w:val="22"/>
          <w:lang w:bidi="lt-LT"/>
        </w:rPr>
        <w:t>mikrokristalinė</w:t>
      </w:r>
      <w:proofErr w:type="spellEnd"/>
      <w:r>
        <w:rPr>
          <w:sz w:val="22"/>
          <w:szCs w:val="22"/>
          <w:lang w:bidi="lt-LT"/>
        </w:rPr>
        <w:t xml:space="preserve"> celiuliozė, </w:t>
      </w:r>
      <w:proofErr w:type="spellStart"/>
      <w:r>
        <w:rPr>
          <w:sz w:val="22"/>
          <w:szCs w:val="22"/>
          <w:lang w:bidi="lt-LT"/>
        </w:rPr>
        <w:t>krospovidonas</w:t>
      </w:r>
      <w:proofErr w:type="spellEnd"/>
      <w:r>
        <w:rPr>
          <w:sz w:val="22"/>
          <w:szCs w:val="22"/>
          <w:lang w:bidi="lt-LT"/>
        </w:rPr>
        <w:t xml:space="preserve"> (A tipas), bevandenis koloidinis silicio dioksidas, briliantinis mėlynasis FCF aliuminio dažalas (E 133),</w:t>
      </w:r>
      <w:r>
        <w:t xml:space="preserve"> </w:t>
      </w:r>
      <w:proofErr w:type="spellStart"/>
      <w:r>
        <w:rPr>
          <w:sz w:val="22"/>
          <w:szCs w:val="22"/>
          <w:lang w:bidi="lt-LT"/>
        </w:rPr>
        <w:t>indigokarmino</w:t>
      </w:r>
      <w:proofErr w:type="spellEnd"/>
      <w:r>
        <w:rPr>
          <w:sz w:val="22"/>
          <w:szCs w:val="22"/>
          <w:lang w:bidi="lt-LT"/>
        </w:rPr>
        <w:t xml:space="preserve"> aliuminio dažalas (E 132);</w:t>
      </w:r>
    </w:p>
    <w:p w14:paraId="6655B0B6" w14:textId="49C7747B" w:rsidR="005E1F85" w:rsidRDefault="00D8028F">
      <w:pPr>
        <w:pStyle w:val="p2"/>
        <w:widowControl/>
        <w:tabs>
          <w:tab w:val="clear" w:pos="720"/>
        </w:tabs>
        <w:spacing w:line="240" w:lineRule="auto"/>
        <w:rPr>
          <w:sz w:val="22"/>
          <w:szCs w:val="22"/>
          <w:lang w:bidi="lt-LT"/>
        </w:rPr>
      </w:pPr>
      <w:r>
        <w:rPr>
          <w:sz w:val="22"/>
          <w:szCs w:val="22"/>
          <w:u w:val="single"/>
          <w:lang w:bidi="lt-LT"/>
        </w:rPr>
        <w:t>tabletės plėvelė</w:t>
      </w:r>
      <w:r>
        <w:rPr>
          <w:sz w:val="22"/>
          <w:szCs w:val="22"/>
          <w:lang w:bidi="lt-LT"/>
        </w:rPr>
        <w:t xml:space="preserve">: </w:t>
      </w:r>
      <w:proofErr w:type="spellStart"/>
      <w:r>
        <w:rPr>
          <w:sz w:val="22"/>
          <w:szCs w:val="22"/>
          <w:lang w:bidi="lt-LT"/>
        </w:rPr>
        <w:t>polidekstrozė</w:t>
      </w:r>
      <w:proofErr w:type="spellEnd"/>
      <w:r>
        <w:rPr>
          <w:sz w:val="22"/>
          <w:szCs w:val="22"/>
          <w:lang w:bidi="lt-LT"/>
        </w:rPr>
        <w:t xml:space="preserve">, titano dioksidas (E171), </w:t>
      </w:r>
      <w:proofErr w:type="spellStart"/>
      <w:r>
        <w:rPr>
          <w:sz w:val="22"/>
          <w:szCs w:val="22"/>
          <w:lang w:bidi="lt-LT"/>
        </w:rPr>
        <w:t>hipromeliozė</w:t>
      </w:r>
      <w:proofErr w:type="spellEnd"/>
      <w:r>
        <w:rPr>
          <w:sz w:val="22"/>
          <w:szCs w:val="22"/>
          <w:lang w:bidi="lt-LT"/>
        </w:rPr>
        <w:t xml:space="preserve"> (2910) (3cP, 6cP, 50cP), briliantinis mėlynasis FCF aliuminio dažalas (E 133),</w:t>
      </w:r>
      <w:r>
        <w:t xml:space="preserve"> </w:t>
      </w:r>
      <w:proofErr w:type="spellStart"/>
      <w:r>
        <w:rPr>
          <w:sz w:val="22"/>
          <w:szCs w:val="22"/>
          <w:lang w:bidi="lt-LT"/>
        </w:rPr>
        <w:t>triacetinas</w:t>
      </w:r>
      <w:proofErr w:type="spellEnd"/>
      <w:r>
        <w:rPr>
          <w:sz w:val="22"/>
          <w:szCs w:val="22"/>
          <w:lang w:bidi="lt-LT"/>
        </w:rPr>
        <w:t xml:space="preserve">, </w:t>
      </w:r>
      <w:proofErr w:type="spellStart"/>
      <w:r>
        <w:rPr>
          <w:sz w:val="22"/>
          <w:szCs w:val="22"/>
          <w:lang w:bidi="lt-LT"/>
        </w:rPr>
        <w:t>makrogolis</w:t>
      </w:r>
      <w:proofErr w:type="spellEnd"/>
      <w:r>
        <w:rPr>
          <w:sz w:val="22"/>
          <w:szCs w:val="22"/>
          <w:lang w:bidi="lt-LT"/>
        </w:rPr>
        <w:t xml:space="preserve"> 8000.</w:t>
      </w:r>
    </w:p>
    <w:p w14:paraId="00691EDF" w14:textId="77777777" w:rsidR="005E1F85" w:rsidRDefault="005E1F85">
      <w:pPr>
        <w:pStyle w:val="p2"/>
        <w:widowControl/>
        <w:tabs>
          <w:tab w:val="clear" w:pos="720"/>
        </w:tabs>
        <w:spacing w:line="240" w:lineRule="auto"/>
        <w:rPr>
          <w:sz w:val="22"/>
          <w:szCs w:val="22"/>
        </w:rPr>
      </w:pPr>
    </w:p>
    <w:p w14:paraId="5BD201F0" w14:textId="77777777" w:rsidR="005E1F85" w:rsidRDefault="00D8028F">
      <w:pPr>
        <w:pStyle w:val="p2"/>
        <w:widowControl/>
        <w:tabs>
          <w:tab w:val="clear" w:pos="720"/>
          <w:tab w:val="left" w:pos="1701"/>
        </w:tabs>
        <w:spacing w:line="240" w:lineRule="auto"/>
        <w:rPr>
          <w:b/>
          <w:sz w:val="22"/>
          <w:szCs w:val="22"/>
        </w:rPr>
      </w:pPr>
      <w:proofErr w:type="spellStart"/>
      <w:r>
        <w:rPr>
          <w:b/>
          <w:sz w:val="22"/>
          <w:szCs w:val="22"/>
          <w:lang w:bidi="lt-LT"/>
        </w:rPr>
        <w:t>Digrin</w:t>
      </w:r>
      <w:proofErr w:type="spellEnd"/>
      <w:r>
        <w:rPr>
          <w:b/>
          <w:sz w:val="22"/>
          <w:szCs w:val="22"/>
          <w:lang w:bidi="lt-LT"/>
        </w:rPr>
        <w:t xml:space="preserve"> išvaizda ir kiekis pakuotėje</w:t>
      </w:r>
    </w:p>
    <w:p w14:paraId="22A1457C" w14:textId="77777777" w:rsidR="005E1F85" w:rsidRDefault="005E1F85">
      <w:pPr>
        <w:pStyle w:val="Pagrindinistekstas3"/>
        <w:rPr>
          <w:sz w:val="22"/>
          <w:szCs w:val="22"/>
        </w:rPr>
      </w:pPr>
    </w:p>
    <w:p w14:paraId="1FF35A20" w14:textId="77777777" w:rsidR="005E1F85" w:rsidRDefault="00D8028F">
      <w:pPr>
        <w:pStyle w:val="p2"/>
        <w:widowControl/>
        <w:tabs>
          <w:tab w:val="clear" w:pos="720"/>
        </w:tabs>
        <w:spacing w:line="240" w:lineRule="auto"/>
        <w:rPr>
          <w:sz w:val="22"/>
          <w:szCs w:val="22"/>
        </w:rPr>
      </w:pPr>
      <w:r>
        <w:rPr>
          <w:sz w:val="22"/>
          <w:szCs w:val="22"/>
          <w:lang w:bidi="lt-LT"/>
        </w:rPr>
        <w:t>Dienos tabletė (geltona):</w:t>
      </w:r>
    </w:p>
    <w:p w14:paraId="55D53A51" w14:textId="77777777" w:rsidR="005E1F85" w:rsidRDefault="00D8028F">
      <w:pPr>
        <w:tabs>
          <w:tab w:val="left" w:pos="1701"/>
        </w:tabs>
        <w:rPr>
          <w:sz w:val="22"/>
          <w:szCs w:val="22"/>
        </w:rPr>
      </w:pPr>
      <w:r>
        <w:rPr>
          <w:sz w:val="22"/>
          <w:szCs w:val="22"/>
          <w:lang w:bidi="lt-LT"/>
        </w:rPr>
        <w:t>Geltonos spalvos apvalios plėvele dengtos tabletės. Tabletės matmenys yra apie 12 mm x 8 mm.</w:t>
      </w:r>
    </w:p>
    <w:p w14:paraId="702B1435" w14:textId="77777777" w:rsidR="005E1F85" w:rsidRDefault="005E1F85">
      <w:pPr>
        <w:pStyle w:val="p2"/>
        <w:rPr>
          <w:sz w:val="22"/>
          <w:szCs w:val="22"/>
        </w:rPr>
      </w:pPr>
    </w:p>
    <w:p w14:paraId="3FB32CD7" w14:textId="77777777" w:rsidR="005E1F85" w:rsidRDefault="00D8028F">
      <w:pPr>
        <w:pStyle w:val="p2"/>
        <w:widowControl/>
        <w:tabs>
          <w:tab w:val="clear" w:pos="720"/>
        </w:tabs>
        <w:spacing w:line="240" w:lineRule="auto"/>
        <w:rPr>
          <w:sz w:val="22"/>
          <w:szCs w:val="22"/>
        </w:rPr>
      </w:pPr>
      <w:r>
        <w:rPr>
          <w:sz w:val="22"/>
          <w:szCs w:val="22"/>
          <w:lang w:bidi="lt-LT"/>
        </w:rPr>
        <w:t>Nakties tabletė (mėlyna):</w:t>
      </w:r>
    </w:p>
    <w:p w14:paraId="57CC0A0C" w14:textId="77777777" w:rsidR="005E1F85" w:rsidRDefault="00D8028F">
      <w:pPr>
        <w:pStyle w:val="p2"/>
        <w:widowControl/>
        <w:tabs>
          <w:tab w:val="clear" w:pos="720"/>
        </w:tabs>
        <w:spacing w:line="240" w:lineRule="auto"/>
        <w:rPr>
          <w:b/>
          <w:sz w:val="22"/>
          <w:szCs w:val="22"/>
        </w:rPr>
      </w:pPr>
      <w:r>
        <w:rPr>
          <w:sz w:val="22"/>
          <w:szCs w:val="22"/>
          <w:lang w:bidi="lt-LT"/>
        </w:rPr>
        <w:t>Apvalios, mėlynos spalvos plėvele dengtos tabletės. Tabletės matmenys yra apie 12 mm x 6 mm.</w:t>
      </w:r>
    </w:p>
    <w:p w14:paraId="49AA5550" w14:textId="77777777" w:rsidR="005E1F85" w:rsidRDefault="005E1F85">
      <w:pPr>
        <w:pStyle w:val="p2"/>
        <w:rPr>
          <w:sz w:val="22"/>
          <w:szCs w:val="22"/>
        </w:rPr>
      </w:pPr>
    </w:p>
    <w:p w14:paraId="2697A792" w14:textId="77777777" w:rsidR="005E1F85" w:rsidRDefault="00D8028F">
      <w:pPr>
        <w:pStyle w:val="p2"/>
        <w:rPr>
          <w:b/>
          <w:sz w:val="22"/>
          <w:szCs w:val="22"/>
        </w:rPr>
      </w:pPr>
      <w:r>
        <w:rPr>
          <w:b/>
          <w:sz w:val="22"/>
          <w:szCs w:val="22"/>
          <w:lang w:bidi="lt-LT"/>
        </w:rPr>
        <w:t>Galimos pakuotės:</w:t>
      </w:r>
    </w:p>
    <w:p w14:paraId="230446C9" w14:textId="77777777" w:rsidR="005E1F85" w:rsidRDefault="00D8028F">
      <w:pPr>
        <w:rPr>
          <w:sz w:val="22"/>
          <w:szCs w:val="22"/>
        </w:rPr>
      </w:pPr>
      <w:r>
        <w:rPr>
          <w:sz w:val="22"/>
          <w:szCs w:val="22"/>
          <w:lang w:bidi="lt-LT"/>
        </w:rPr>
        <w:t>PVC/PVDC/aliuminio folijos lizdinė plokštelė, kurioje yra 6 geltonos tabletės ir 2 mėlynos tabletės kartoninėje dėžutėje.</w:t>
      </w:r>
    </w:p>
    <w:p w14:paraId="761C5014" w14:textId="77777777" w:rsidR="005E1F85" w:rsidRDefault="005E1F85">
      <w:pPr>
        <w:rPr>
          <w:sz w:val="22"/>
          <w:szCs w:val="22"/>
        </w:rPr>
      </w:pPr>
    </w:p>
    <w:p w14:paraId="3738FEE9" w14:textId="77777777" w:rsidR="005E1F85" w:rsidRDefault="00D8028F">
      <w:pPr>
        <w:rPr>
          <w:sz w:val="22"/>
          <w:szCs w:val="22"/>
        </w:rPr>
      </w:pPr>
      <w:r>
        <w:rPr>
          <w:sz w:val="22"/>
          <w:szCs w:val="22"/>
          <w:lang w:bidi="lt-LT"/>
        </w:rPr>
        <w:lastRenderedPageBreak/>
        <w:t xml:space="preserve">Pakuotės dydis: </w:t>
      </w:r>
    </w:p>
    <w:p w14:paraId="2097FD00" w14:textId="77777777" w:rsidR="005E1F85" w:rsidRDefault="00D8028F">
      <w:pPr>
        <w:rPr>
          <w:sz w:val="22"/>
          <w:szCs w:val="22"/>
        </w:rPr>
      </w:pPr>
      <w:r>
        <w:rPr>
          <w:sz w:val="22"/>
          <w:szCs w:val="22"/>
          <w:lang w:bidi="lt-LT"/>
        </w:rPr>
        <w:t>16 plėvele dengtų tablečių (2 lizdinės plokštelės po 6 geltonas tabletes ir 2 mėlynas tabletes).</w:t>
      </w:r>
    </w:p>
    <w:p w14:paraId="61F3DFE9" w14:textId="77777777" w:rsidR="005E1F85" w:rsidRDefault="005E1F85">
      <w:pPr>
        <w:pStyle w:val="p2"/>
        <w:rPr>
          <w:sz w:val="22"/>
          <w:szCs w:val="22"/>
        </w:rPr>
      </w:pPr>
    </w:p>
    <w:p w14:paraId="146C83AD" w14:textId="77777777" w:rsidR="006B6EEE" w:rsidRPr="006B6EEE" w:rsidRDefault="006B6EEE" w:rsidP="006B6EEE">
      <w:pPr>
        <w:tabs>
          <w:tab w:val="left" w:pos="1701"/>
          <w:tab w:val="left" w:pos="2400"/>
        </w:tabs>
        <w:rPr>
          <w:b/>
          <w:bCs/>
          <w:sz w:val="22"/>
          <w:szCs w:val="28"/>
          <w:lang w:eastAsia="x-none"/>
        </w:rPr>
      </w:pPr>
      <w:r w:rsidRPr="006B6EEE">
        <w:rPr>
          <w:b/>
          <w:bCs/>
          <w:sz w:val="22"/>
          <w:szCs w:val="28"/>
          <w:lang w:eastAsia="x-none"/>
        </w:rPr>
        <w:t>Registruotojas ir gamintojas</w:t>
      </w:r>
    </w:p>
    <w:p w14:paraId="22043574" w14:textId="77777777" w:rsidR="006B6EEE" w:rsidRPr="006B6EEE" w:rsidRDefault="006B6EEE" w:rsidP="006B6EEE">
      <w:pPr>
        <w:tabs>
          <w:tab w:val="left" w:pos="1701"/>
          <w:tab w:val="left" w:pos="2400"/>
        </w:tabs>
        <w:rPr>
          <w:sz w:val="22"/>
          <w:szCs w:val="28"/>
          <w:lang w:eastAsia="x-none"/>
        </w:rPr>
      </w:pPr>
      <w:r w:rsidRPr="006B6EEE">
        <w:rPr>
          <w:sz w:val="22"/>
          <w:szCs w:val="28"/>
          <w:lang w:eastAsia="x-none" w:bidi="lt-LT"/>
        </w:rPr>
        <w:t xml:space="preserve">US </w:t>
      </w:r>
      <w:proofErr w:type="spellStart"/>
      <w:r w:rsidRPr="006B6EEE">
        <w:rPr>
          <w:sz w:val="22"/>
          <w:szCs w:val="28"/>
          <w:lang w:eastAsia="x-none" w:bidi="lt-LT"/>
        </w:rPr>
        <w:t>Pharmacia</w:t>
      </w:r>
      <w:proofErr w:type="spellEnd"/>
      <w:r w:rsidRPr="006B6EEE">
        <w:rPr>
          <w:sz w:val="22"/>
          <w:szCs w:val="28"/>
          <w:lang w:eastAsia="x-none" w:bidi="lt-LT"/>
        </w:rPr>
        <w:t xml:space="preserve"> Sp. z o. o.</w:t>
      </w:r>
    </w:p>
    <w:p w14:paraId="1683600F" w14:textId="77777777" w:rsidR="006B6EEE" w:rsidRPr="006B6EEE" w:rsidRDefault="006B6EEE" w:rsidP="006B6EEE">
      <w:pPr>
        <w:tabs>
          <w:tab w:val="left" w:pos="1701"/>
          <w:tab w:val="left" w:pos="2400"/>
        </w:tabs>
        <w:rPr>
          <w:sz w:val="22"/>
          <w:szCs w:val="28"/>
          <w:lang w:eastAsia="x-none"/>
        </w:rPr>
      </w:pPr>
      <w:proofErr w:type="spellStart"/>
      <w:r w:rsidRPr="006B6EEE">
        <w:rPr>
          <w:sz w:val="22"/>
          <w:szCs w:val="28"/>
          <w:lang w:eastAsia="x-none" w:bidi="lt-LT"/>
        </w:rPr>
        <w:t>Ziębicka</w:t>
      </w:r>
      <w:proofErr w:type="spellEnd"/>
      <w:r w:rsidRPr="006B6EEE">
        <w:rPr>
          <w:sz w:val="22"/>
          <w:szCs w:val="28"/>
          <w:lang w:eastAsia="x-none" w:bidi="lt-LT"/>
        </w:rPr>
        <w:t xml:space="preserve"> g. 40</w:t>
      </w:r>
    </w:p>
    <w:p w14:paraId="4908ECC6" w14:textId="77777777" w:rsidR="006B6EEE" w:rsidRPr="006B6EEE" w:rsidRDefault="006B6EEE" w:rsidP="006B6EEE">
      <w:pPr>
        <w:tabs>
          <w:tab w:val="left" w:pos="1701"/>
          <w:tab w:val="left" w:pos="2400"/>
        </w:tabs>
        <w:rPr>
          <w:sz w:val="22"/>
          <w:szCs w:val="28"/>
          <w:lang w:eastAsia="x-none" w:bidi="lt-LT"/>
        </w:rPr>
      </w:pPr>
      <w:r w:rsidRPr="006B6EEE">
        <w:rPr>
          <w:sz w:val="22"/>
          <w:szCs w:val="28"/>
          <w:lang w:eastAsia="x-none" w:bidi="lt-LT"/>
        </w:rPr>
        <w:t xml:space="preserve">50-507 </w:t>
      </w:r>
      <w:proofErr w:type="spellStart"/>
      <w:r w:rsidRPr="006B6EEE">
        <w:rPr>
          <w:sz w:val="22"/>
          <w:szCs w:val="28"/>
          <w:lang w:eastAsia="x-none" w:bidi="lt-LT"/>
        </w:rPr>
        <w:t>Wrocław</w:t>
      </w:r>
      <w:proofErr w:type="spellEnd"/>
    </w:p>
    <w:p w14:paraId="76705326" w14:textId="77777777" w:rsidR="006B6EEE" w:rsidRPr="006B6EEE" w:rsidRDefault="006B6EEE" w:rsidP="006B6EEE">
      <w:pPr>
        <w:tabs>
          <w:tab w:val="left" w:pos="1701"/>
          <w:tab w:val="left" w:pos="2400"/>
        </w:tabs>
        <w:rPr>
          <w:sz w:val="22"/>
          <w:szCs w:val="28"/>
          <w:lang w:eastAsia="x-none"/>
        </w:rPr>
      </w:pPr>
      <w:r w:rsidRPr="006B6EEE">
        <w:rPr>
          <w:sz w:val="22"/>
          <w:szCs w:val="28"/>
          <w:lang w:eastAsia="x-none" w:bidi="lt-LT"/>
        </w:rPr>
        <w:t>Lenkija</w:t>
      </w:r>
    </w:p>
    <w:p w14:paraId="59529105" w14:textId="77777777" w:rsidR="005E1F85" w:rsidRDefault="005E1F85">
      <w:pPr>
        <w:pStyle w:val="p2"/>
        <w:rPr>
          <w:sz w:val="22"/>
          <w:szCs w:val="22"/>
        </w:rPr>
      </w:pPr>
    </w:p>
    <w:p w14:paraId="4F925E55" w14:textId="77777777" w:rsidR="005E1F85" w:rsidRDefault="00D8028F">
      <w:pPr>
        <w:pStyle w:val="p2"/>
        <w:rPr>
          <w:sz w:val="22"/>
          <w:szCs w:val="22"/>
        </w:rPr>
      </w:pPr>
      <w:r>
        <w:rPr>
          <w:sz w:val="22"/>
          <w:szCs w:val="22"/>
        </w:rPr>
        <w:t>Jeigu apie šį vaistą norite sužinoti daugiau, kreipkitės į vietinį registruotojo atstovą:</w:t>
      </w:r>
    </w:p>
    <w:p w14:paraId="3D39C3D6" w14:textId="77777777" w:rsidR="005E1F85" w:rsidRDefault="005E1F85">
      <w:pPr>
        <w:pStyle w:val="p2"/>
        <w:rPr>
          <w:sz w:val="22"/>
          <w:szCs w:val="22"/>
        </w:rPr>
      </w:pPr>
    </w:p>
    <w:p w14:paraId="6C1AC43A" w14:textId="77777777" w:rsidR="005E1F85" w:rsidRDefault="00D8028F">
      <w:pPr>
        <w:pStyle w:val="p2"/>
        <w:rPr>
          <w:sz w:val="22"/>
          <w:szCs w:val="22"/>
        </w:rPr>
      </w:pPr>
      <w:r>
        <w:rPr>
          <w:sz w:val="22"/>
          <w:szCs w:val="22"/>
        </w:rPr>
        <w:t>UAB „USP BALTICS”</w:t>
      </w:r>
    </w:p>
    <w:p w14:paraId="59E6DCF4" w14:textId="77777777" w:rsidR="005E1F85" w:rsidRDefault="00D8028F">
      <w:pPr>
        <w:pStyle w:val="p2"/>
        <w:rPr>
          <w:sz w:val="22"/>
          <w:szCs w:val="22"/>
        </w:rPr>
      </w:pPr>
      <w:r>
        <w:rPr>
          <w:sz w:val="22"/>
          <w:szCs w:val="22"/>
        </w:rPr>
        <w:t>Konstitucijos pr.15-92</w:t>
      </w:r>
    </w:p>
    <w:p w14:paraId="08B76E76" w14:textId="77777777" w:rsidR="005E1F85" w:rsidRDefault="00D8028F">
      <w:pPr>
        <w:pStyle w:val="p2"/>
        <w:rPr>
          <w:sz w:val="22"/>
          <w:szCs w:val="22"/>
        </w:rPr>
      </w:pPr>
      <w:r>
        <w:rPr>
          <w:sz w:val="22"/>
          <w:szCs w:val="22"/>
        </w:rPr>
        <w:t>LT-09319 Vilnius</w:t>
      </w:r>
    </w:p>
    <w:p w14:paraId="001554FA" w14:textId="77777777" w:rsidR="005E1F85" w:rsidRDefault="00D8028F">
      <w:pPr>
        <w:pStyle w:val="Pagrindinistekstas2"/>
        <w:rPr>
          <w:sz w:val="22"/>
          <w:szCs w:val="22"/>
        </w:rPr>
      </w:pPr>
      <w:r>
        <w:rPr>
          <w:sz w:val="22"/>
          <w:szCs w:val="22"/>
        </w:rPr>
        <w:t xml:space="preserve">Tel. +370 5 279 17 15 </w:t>
      </w:r>
    </w:p>
    <w:p w14:paraId="4D699F76" w14:textId="77777777" w:rsidR="005E1F85" w:rsidRDefault="005E1F85">
      <w:pPr>
        <w:pStyle w:val="Pagrindinistekstas2"/>
        <w:widowControl w:val="0"/>
        <w:tabs>
          <w:tab w:val="left" w:pos="1701"/>
        </w:tabs>
        <w:jc w:val="left"/>
        <w:rPr>
          <w:b/>
          <w:sz w:val="22"/>
          <w:szCs w:val="22"/>
          <w:lang w:bidi="lt-LT"/>
        </w:rPr>
      </w:pPr>
    </w:p>
    <w:p w14:paraId="681744E3" w14:textId="77777777" w:rsidR="005E1F85" w:rsidRDefault="00D8028F">
      <w:pPr>
        <w:pStyle w:val="Pagrindinistekstas2"/>
        <w:widowControl w:val="0"/>
        <w:tabs>
          <w:tab w:val="left" w:pos="1701"/>
        </w:tabs>
        <w:rPr>
          <w:b/>
          <w:sz w:val="22"/>
          <w:szCs w:val="22"/>
          <w:lang w:bidi="lt-LT"/>
        </w:rPr>
      </w:pPr>
      <w:r>
        <w:rPr>
          <w:b/>
          <w:sz w:val="22"/>
          <w:szCs w:val="22"/>
          <w:lang w:bidi="lt-LT"/>
        </w:rPr>
        <w:t>Šis vaistas Europos ekonominės erdvės valstybėse narėse registruotas tokiais pavadinimais:</w:t>
      </w:r>
    </w:p>
    <w:p w14:paraId="5FBAA9D4" w14:textId="77777777" w:rsidR="005E1F85" w:rsidRDefault="00D8028F">
      <w:pPr>
        <w:pStyle w:val="Pagrindinistekstas2"/>
        <w:widowControl w:val="0"/>
        <w:tabs>
          <w:tab w:val="left" w:pos="1701"/>
        </w:tabs>
        <w:rPr>
          <w:bCs/>
          <w:sz w:val="22"/>
          <w:szCs w:val="22"/>
          <w:lang w:bidi="lt-LT"/>
        </w:rPr>
      </w:pPr>
      <w:r>
        <w:rPr>
          <w:bCs/>
          <w:sz w:val="22"/>
          <w:szCs w:val="22"/>
          <w:lang w:bidi="lt-LT"/>
        </w:rPr>
        <w:t xml:space="preserve">Lietuva: </w:t>
      </w:r>
      <w:proofErr w:type="spellStart"/>
      <w:r>
        <w:rPr>
          <w:bCs/>
          <w:sz w:val="22"/>
          <w:szCs w:val="22"/>
          <w:lang w:bidi="lt-LT"/>
        </w:rPr>
        <w:t>Digrin</w:t>
      </w:r>
      <w:proofErr w:type="spellEnd"/>
      <w:r>
        <w:rPr>
          <w:bCs/>
          <w:sz w:val="22"/>
          <w:szCs w:val="22"/>
          <w:lang w:bidi="lt-LT"/>
        </w:rPr>
        <w:t xml:space="preserve"> 500 mg/30 mg/15 mg + 500 mg/30 mg/15 mg/2 mg plėvele dengtos tabletės</w:t>
      </w:r>
    </w:p>
    <w:p w14:paraId="17122367" w14:textId="32271BDF" w:rsidR="005E1F85" w:rsidRDefault="00D8028F">
      <w:pPr>
        <w:pStyle w:val="Pagrindinistekstas2"/>
        <w:widowControl w:val="0"/>
        <w:tabs>
          <w:tab w:val="left" w:pos="1701"/>
        </w:tabs>
        <w:jc w:val="left"/>
        <w:rPr>
          <w:bCs/>
          <w:sz w:val="22"/>
          <w:szCs w:val="22"/>
          <w:lang w:bidi="lt-LT"/>
        </w:rPr>
      </w:pPr>
      <w:r>
        <w:rPr>
          <w:bCs/>
          <w:sz w:val="22"/>
          <w:szCs w:val="22"/>
          <w:lang w:bidi="lt-LT"/>
        </w:rPr>
        <w:t xml:space="preserve">Lenkija: </w:t>
      </w:r>
      <w:proofErr w:type="spellStart"/>
      <w:r w:rsidR="00400761" w:rsidRPr="00400761">
        <w:rPr>
          <w:bCs/>
          <w:sz w:val="22"/>
          <w:szCs w:val="22"/>
          <w:lang w:bidi="lt-LT"/>
        </w:rPr>
        <w:t>Gripex</w:t>
      </w:r>
      <w:proofErr w:type="spellEnd"/>
      <w:r w:rsidR="00400761" w:rsidRPr="00400761">
        <w:rPr>
          <w:bCs/>
          <w:sz w:val="22"/>
          <w:szCs w:val="22"/>
          <w:lang w:bidi="lt-LT"/>
        </w:rPr>
        <w:t xml:space="preserve"> DZIEŃ i NOC</w:t>
      </w:r>
    </w:p>
    <w:p w14:paraId="2DE4E3C9" w14:textId="77777777" w:rsidR="005E1F85" w:rsidRDefault="005E1F85">
      <w:pPr>
        <w:pStyle w:val="Pagrindinistekstas2"/>
        <w:widowControl w:val="0"/>
        <w:tabs>
          <w:tab w:val="left" w:pos="1701"/>
        </w:tabs>
        <w:jc w:val="left"/>
        <w:rPr>
          <w:b/>
          <w:sz w:val="22"/>
          <w:szCs w:val="22"/>
          <w:lang w:bidi="lt-LT"/>
        </w:rPr>
      </w:pPr>
    </w:p>
    <w:p w14:paraId="410366CB" w14:textId="17FA5D59" w:rsidR="005E1F85" w:rsidRDefault="00D8028F">
      <w:pPr>
        <w:pStyle w:val="Pagrindinistekstas2"/>
        <w:widowControl w:val="0"/>
        <w:tabs>
          <w:tab w:val="left" w:pos="1701"/>
        </w:tabs>
        <w:jc w:val="left"/>
        <w:rPr>
          <w:sz w:val="22"/>
          <w:szCs w:val="22"/>
        </w:rPr>
      </w:pPr>
      <w:r>
        <w:rPr>
          <w:b/>
          <w:sz w:val="22"/>
          <w:szCs w:val="22"/>
          <w:lang w:bidi="lt-LT"/>
        </w:rPr>
        <w:t xml:space="preserve">Šis pakuotės lapelis paskutinį kartą peržiūrėtas </w:t>
      </w:r>
      <w:r w:rsidR="009969C5">
        <w:rPr>
          <w:b/>
          <w:sz w:val="22"/>
          <w:szCs w:val="22"/>
          <w:lang w:bidi="lt-LT"/>
        </w:rPr>
        <w:t>2026-02-06.</w:t>
      </w:r>
    </w:p>
    <w:p w14:paraId="3A8B4C3E" w14:textId="77777777" w:rsidR="005E1F85" w:rsidRDefault="005E1F85">
      <w:pPr>
        <w:rPr>
          <w:sz w:val="22"/>
          <w:szCs w:val="22"/>
        </w:rPr>
      </w:pPr>
    </w:p>
    <w:p w14:paraId="0CF8BFD7" w14:textId="77777777" w:rsidR="005E1F85" w:rsidRDefault="00D8028F">
      <w:pPr>
        <w:rPr>
          <w:strike/>
          <w:sz w:val="22"/>
          <w:szCs w:val="22"/>
        </w:rPr>
      </w:pPr>
      <w:r>
        <w:rPr>
          <w:sz w:val="22"/>
        </w:rPr>
        <w:t xml:space="preserve">Išsami informacija apie šį </w:t>
      </w:r>
      <w:r>
        <w:rPr>
          <w:sz w:val="22"/>
          <w:szCs w:val="24"/>
        </w:rPr>
        <w:t>vaistą</w:t>
      </w:r>
      <w:r>
        <w:rPr>
          <w:sz w:val="22"/>
        </w:rPr>
        <w:t xml:space="preserve"> pateikiama Valstybinės vaistų kontrolės tarnybos prie Lietuvos Respublikos sveikatos apsaugos ministerijos tinklalapyje</w:t>
      </w:r>
      <w:r>
        <w:rPr>
          <w:i/>
          <w:sz w:val="22"/>
          <w:szCs w:val="24"/>
        </w:rPr>
        <w:t xml:space="preserve"> </w:t>
      </w:r>
      <w:r>
        <w:rPr>
          <w:color w:val="0000EE"/>
          <w:sz w:val="22"/>
          <w:szCs w:val="22"/>
          <w:u w:val="single"/>
          <w:lang w:eastAsia="lt-LT"/>
        </w:rPr>
        <w:t>https://vvkt.lrv.lt/lt/</w:t>
      </w:r>
      <w:r>
        <w:rPr>
          <w:sz w:val="22"/>
        </w:rPr>
        <w:t>.</w:t>
      </w:r>
    </w:p>
    <w:p w14:paraId="3DE4625D" w14:textId="77777777" w:rsidR="005E1F85" w:rsidRDefault="005E1F85">
      <w:pPr>
        <w:rPr>
          <w:strike/>
          <w:sz w:val="22"/>
          <w:szCs w:val="22"/>
        </w:rPr>
      </w:pPr>
    </w:p>
    <w:p w14:paraId="7D9E59A8" w14:textId="77777777" w:rsidR="005E1F85" w:rsidRDefault="005E1F85">
      <w:pPr>
        <w:rPr>
          <w:strike/>
          <w:sz w:val="22"/>
          <w:szCs w:val="22"/>
        </w:rPr>
      </w:pPr>
    </w:p>
    <w:p w14:paraId="3EE273FF" w14:textId="77777777" w:rsidR="005E1F85" w:rsidRDefault="005E1F85">
      <w:pPr>
        <w:rPr>
          <w:strike/>
          <w:sz w:val="22"/>
          <w:szCs w:val="22"/>
        </w:rPr>
      </w:pPr>
    </w:p>
    <w:p w14:paraId="1088E21E" w14:textId="77777777" w:rsidR="005E1F85" w:rsidRDefault="005E1F85">
      <w:pPr>
        <w:rPr>
          <w:strike/>
          <w:sz w:val="22"/>
          <w:szCs w:val="22"/>
        </w:rPr>
      </w:pPr>
    </w:p>
    <w:sectPr w:rsidR="005E1F85" w:rsidSect="003F4A6B">
      <w:headerReference w:type="default" r:id="rId11"/>
      <w:footerReference w:type="default" r:id="rId12"/>
      <w:pgSz w:w="11906" w:h="16838" w:code="9"/>
      <w:pgMar w:top="1134" w:right="1418" w:bottom="1134" w:left="1418" w:header="737" w:footer="737"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9724" w14:textId="77777777" w:rsidR="007821A3" w:rsidRDefault="007821A3">
      <w:r>
        <w:separator/>
      </w:r>
    </w:p>
  </w:endnote>
  <w:endnote w:type="continuationSeparator" w:id="0">
    <w:p w14:paraId="5D6EF5B1" w14:textId="77777777" w:rsidR="007821A3" w:rsidRDefault="0078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6BB6" w14:textId="77777777" w:rsidR="00526A4A" w:rsidRDefault="00526A4A">
    <w:pPr>
      <w:pStyle w:val="Porat"/>
      <w:jc w:val="right"/>
      <w:rPr>
        <w:rFonts w:ascii="Cambria" w:hAnsi="Cambria"/>
        <w:sz w:val="28"/>
        <w:szCs w:val="28"/>
      </w:rPr>
    </w:pPr>
  </w:p>
  <w:p w14:paraId="32190B8C" w14:textId="77777777" w:rsidR="00526A4A" w:rsidRDefault="00526A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56F1" w14:textId="77777777" w:rsidR="007821A3" w:rsidRDefault="007821A3">
      <w:r>
        <w:separator/>
      </w:r>
    </w:p>
  </w:footnote>
  <w:footnote w:type="continuationSeparator" w:id="0">
    <w:p w14:paraId="0E4298D5" w14:textId="77777777" w:rsidR="007821A3" w:rsidRDefault="0078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55F6" w14:textId="77777777" w:rsidR="00526A4A" w:rsidRDefault="00526A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5A1"/>
    <w:multiLevelType w:val="multilevel"/>
    <w:tmpl w:val="2A2EA99E"/>
    <w:lvl w:ilvl="0">
      <w:start w:val="4"/>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3F16914"/>
    <w:multiLevelType w:val="multilevel"/>
    <w:tmpl w:val="D0C6E126"/>
    <w:lvl w:ilvl="0">
      <w:start w:val="2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385CFB"/>
    <w:multiLevelType w:val="multilevel"/>
    <w:tmpl w:val="ACA00880"/>
    <w:lvl w:ilvl="0">
      <w:start w:val="2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8746D3"/>
    <w:multiLevelType w:val="multilevel"/>
    <w:tmpl w:val="A91073B6"/>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A197FE6"/>
    <w:multiLevelType w:val="multilevel"/>
    <w:tmpl w:val="DA741706"/>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E0460E1"/>
    <w:multiLevelType w:val="multilevel"/>
    <w:tmpl w:val="B11C21A2"/>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F2A72F7"/>
    <w:multiLevelType w:val="multilevel"/>
    <w:tmpl w:val="9B129256"/>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0F5A1FED"/>
    <w:multiLevelType w:val="multilevel"/>
    <w:tmpl w:val="14462E8C"/>
    <w:lvl w:ilvl="0">
      <w:start w:val="1"/>
      <w:numFmt w:val="bullet"/>
      <w:lvlText w:val="-"/>
      <w:lvlJc w:val="left"/>
      <w:pPr>
        <w:tabs>
          <w:tab w:val="num" w:pos="0"/>
        </w:tabs>
        <w:ind w:left="720" w:hanging="360"/>
      </w:pPr>
      <w:rPr>
        <w:rFonts w:ascii="Arial" w:hAnsi="Arial" w:cs="Arial" w:hint="default"/>
      </w:rPr>
    </w:lvl>
    <w:lvl w:ilvl="1">
      <w:start w:val="21"/>
      <w:numFmt w:val="bullet"/>
      <w:lvlText w:val="-"/>
      <w:lvlJc w:val="left"/>
      <w:pPr>
        <w:tabs>
          <w:tab w:val="num" w:pos="0"/>
        </w:tabs>
        <w:ind w:left="72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B76348"/>
    <w:multiLevelType w:val="multilevel"/>
    <w:tmpl w:val="002E3418"/>
    <w:lvl w:ilvl="0">
      <w:start w:val="4"/>
      <w:numFmt w:val="bullet"/>
      <w:lvlText w:val="-"/>
      <w:lvlJc w:val="left"/>
      <w:pPr>
        <w:tabs>
          <w:tab w:val="num" w:pos="0"/>
        </w:tabs>
        <w:ind w:left="785" w:hanging="360"/>
      </w:pPr>
      <w:rPr>
        <w:rFonts w:ascii="Times New Roman" w:hAnsi="Times New Roman" w:cs="Times New Roman"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9" w15:restartNumberingAfterBreak="0">
    <w:nsid w:val="16E926DA"/>
    <w:multiLevelType w:val="multilevel"/>
    <w:tmpl w:val="513030EE"/>
    <w:lvl w:ilvl="0">
      <w:start w:val="1"/>
      <w:numFmt w:val="bullet"/>
      <w:lvlText w:val="-"/>
      <w:lvlJc w:val="left"/>
      <w:pPr>
        <w:tabs>
          <w:tab w:val="num" w:pos="0"/>
        </w:tabs>
        <w:ind w:left="720" w:hanging="360"/>
      </w:pPr>
      <w:rPr>
        <w:rFonts w:ascii="Arial" w:hAnsi="Arial" w:cs="Arial" w:hint="default"/>
      </w:rPr>
    </w:lvl>
    <w:lvl w:ilvl="1">
      <w:start w:val="21"/>
      <w:numFmt w:val="bullet"/>
      <w:lvlText w:val="-"/>
      <w:lvlJc w:val="left"/>
      <w:pPr>
        <w:tabs>
          <w:tab w:val="num" w:pos="0"/>
        </w:tabs>
        <w:ind w:left="72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7AF5917"/>
    <w:multiLevelType w:val="multilevel"/>
    <w:tmpl w:val="1DC8EB3E"/>
    <w:lvl w:ilvl="0">
      <w:start w:val="21"/>
      <w:numFmt w:val="bullet"/>
      <w:lvlText w:val="-"/>
      <w:lvlJc w:val="left"/>
      <w:pPr>
        <w:tabs>
          <w:tab w:val="num" w:pos="0"/>
        </w:tabs>
        <w:ind w:left="540" w:hanging="360"/>
      </w:pPr>
      <w:rPr>
        <w:rFonts w:ascii="OpenSymbol" w:hAnsi="OpenSymbol" w:cs="OpenSymbol" w:hint="default"/>
      </w:rPr>
    </w:lvl>
    <w:lvl w:ilvl="1">
      <w:start w:val="1"/>
      <w:numFmt w:val="bullet"/>
      <w:lvlText w:val="o"/>
      <w:lvlJc w:val="left"/>
      <w:pPr>
        <w:tabs>
          <w:tab w:val="num" w:pos="0"/>
        </w:tabs>
        <w:ind w:left="1260" w:hanging="360"/>
      </w:pPr>
      <w:rPr>
        <w:rFonts w:ascii="Courier New" w:hAnsi="Courier New" w:cs="Courier New" w:hint="default"/>
      </w:rPr>
    </w:lvl>
    <w:lvl w:ilvl="2">
      <w:start w:val="1"/>
      <w:numFmt w:val="bullet"/>
      <w:lvlText w:val=""/>
      <w:lvlJc w:val="left"/>
      <w:pPr>
        <w:tabs>
          <w:tab w:val="num" w:pos="0"/>
        </w:tabs>
        <w:ind w:left="1980" w:hanging="360"/>
      </w:pPr>
      <w:rPr>
        <w:rFonts w:ascii="Wingdings" w:hAnsi="Wingdings" w:cs="Wingdings" w:hint="default"/>
      </w:rPr>
    </w:lvl>
    <w:lvl w:ilvl="3">
      <w:start w:val="1"/>
      <w:numFmt w:val="bullet"/>
      <w:lvlText w:val=""/>
      <w:lvlJc w:val="left"/>
      <w:pPr>
        <w:tabs>
          <w:tab w:val="num" w:pos="0"/>
        </w:tabs>
        <w:ind w:left="2700" w:hanging="360"/>
      </w:pPr>
      <w:rPr>
        <w:rFonts w:ascii="Symbol" w:hAnsi="Symbol" w:cs="Symbol" w:hint="default"/>
      </w:rPr>
    </w:lvl>
    <w:lvl w:ilvl="4">
      <w:start w:val="1"/>
      <w:numFmt w:val="bullet"/>
      <w:lvlText w:val="o"/>
      <w:lvlJc w:val="left"/>
      <w:pPr>
        <w:tabs>
          <w:tab w:val="num" w:pos="0"/>
        </w:tabs>
        <w:ind w:left="3420" w:hanging="360"/>
      </w:pPr>
      <w:rPr>
        <w:rFonts w:ascii="Courier New" w:hAnsi="Courier New" w:cs="Courier New" w:hint="default"/>
      </w:rPr>
    </w:lvl>
    <w:lvl w:ilvl="5">
      <w:start w:val="1"/>
      <w:numFmt w:val="bullet"/>
      <w:lvlText w:val=""/>
      <w:lvlJc w:val="left"/>
      <w:pPr>
        <w:tabs>
          <w:tab w:val="num" w:pos="0"/>
        </w:tabs>
        <w:ind w:left="4140" w:hanging="360"/>
      </w:pPr>
      <w:rPr>
        <w:rFonts w:ascii="Wingdings" w:hAnsi="Wingdings" w:cs="Wingdings" w:hint="default"/>
      </w:rPr>
    </w:lvl>
    <w:lvl w:ilvl="6">
      <w:start w:val="1"/>
      <w:numFmt w:val="bullet"/>
      <w:lvlText w:val=""/>
      <w:lvlJc w:val="left"/>
      <w:pPr>
        <w:tabs>
          <w:tab w:val="num" w:pos="0"/>
        </w:tabs>
        <w:ind w:left="4860" w:hanging="360"/>
      </w:pPr>
      <w:rPr>
        <w:rFonts w:ascii="Symbol" w:hAnsi="Symbol" w:cs="Symbol" w:hint="default"/>
      </w:rPr>
    </w:lvl>
    <w:lvl w:ilvl="7">
      <w:start w:val="1"/>
      <w:numFmt w:val="bullet"/>
      <w:lvlText w:val="o"/>
      <w:lvlJc w:val="left"/>
      <w:pPr>
        <w:tabs>
          <w:tab w:val="num" w:pos="0"/>
        </w:tabs>
        <w:ind w:left="5580" w:hanging="360"/>
      </w:pPr>
      <w:rPr>
        <w:rFonts w:ascii="Courier New" w:hAnsi="Courier New" w:cs="Courier New" w:hint="default"/>
      </w:rPr>
    </w:lvl>
    <w:lvl w:ilvl="8">
      <w:start w:val="1"/>
      <w:numFmt w:val="bullet"/>
      <w:lvlText w:val=""/>
      <w:lvlJc w:val="left"/>
      <w:pPr>
        <w:tabs>
          <w:tab w:val="num" w:pos="0"/>
        </w:tabs>
        <w:ind w:left="6300" w:hanging="360"/>
      </w:pPr>
      <w:rPr>
        <w:rFonts w:ascii="Wingdings" w:hAnsi="Wingdings" w:cs="Wingdings" w:hint="default"/>
      </w:rPr>
    </w:lvl>
  </w:abstractNum>
  <w:abstractNum w:abstractNumId="11" w15:restartNumberingAfterBreak="0">
    <w:nsid w:val="18384354"/>
    <w:multiLevelType w:val="multilevel"/>
    <w:tmpl w:val="70FCF97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8453287"/>
    <w:multiLevelType w:val="multilevel"/>
    <w:tmpl w:val="6468794A"/>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9561D68"/>
    <w:multiLevelType w:val="multilevel"/>
    <w:tmpl w:val="BA724A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C9836A3"/>
    <w:multiLevelType w:val="multilevel"/>
    <w:tmpl w:val="B08A24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00D4AB9"/>
    <w:multiLevelType w:val="multilevel"/>
    <w:tmpl w:val="9D5C74E6"/>
    <w:lvl w:ilvl="0">
      <w:start w:val="2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02260BC"/>
    <w:multiLevelType w:val="multilevel"/>
    <w:tmpl w:val="9850DEFA"/>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0731B8B"/>
    <w:multiLevelType w:val="multilevel"/>
    <w:tmpl w:val="A2028E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4D821F6"/>
    <w:multiLevelType w:val="multilevel"/>
    <w:tmpl w:val="36943D5C"/>
    <w:lvl w:ilvl="0">
      <w:start w:val="21"/>
      <w:numFmt w:val="bullet"/>
      <w:lvlText w:val="-"/>
      <w:lvlJc w:val="left"/>
      <w:pPr>
        <w:tabs>
          <w:tab w:val="num" w:pos="0"/>
        </w:tabs>
        <w:ind w:left="720" w:hanging="360"/>
      </w:pPr>
      <w:rPr>
        <w:rFonts w:ascii="OpenSymbol" w:hAnsi="OpenSymbol" w:cs="OpenSymbol" w:hint="default"/>
      </w:rPr>
    </w:lvl>
    <w:lvl w:ilvl="1">
      <w:start w:val="21"/>
      <w:numFmt w:val="bullet"/>
      <w:lvlText w:val="-"/>
      <w:lvlJc w:val="left"/>
      <w:pPr>
        <w:tabs>
          <w:tab w:val="num" w:pos="0"/>
        </w:tabs>
        <w:ind w:left="72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9EC7049"/>
    <w:multiLevelType w:val="multilevel"/>
    <w:tmpl w:val="CEB4451C"/>
    <w:lvl w:ilvl="0">
      <w:start w:val="2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A361F74"/>
    <w:multiLevelType w:val="multilevel"/>
    <w:tmpl w:val="CADE1EC4"/>
    <w:lvl w:ilvl="0">
      <w:start w:val="21"/>
      <w:numFmt w:val="bullet"/>
      <w:lvlText w:val="-"/>
      <w:lvlJc w:val="left"/>
      <w:pPr>
        <w:tabs>
          <w:tab w:val="num" w:pos="0"/>
        </w:tabs>
        <w:ind w:left="720" w:hanging="360"/>
      </w:pPr>
      <w:rPr>
        <w:rFonts w:ascii="OpenSymbol" w:hAnsi="OpenSymbol" w:cs="OpenSymbol" w:hint="default"/>
      </w:rPr>
    </w:lvl>
    <w:lvl w:ilvl="1">
      <w:start w:val="21"/>
      <w:numFmt w:val="bullet"/>
      <w:lvlText w:val="-"/>
      <w:lvlJc w:val="left"/>
      <w:pPr>
        <w:tabs>
          <w:tab w:val="num" w:pos="0"/>
        </w:tabs>
        <w:ind w:left="72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B936D57"/>
    <w:multiLevelType w:val="multilevel"/>
    <w:tmpl w:val="06E6E856"/>
    <w:lvl w:ilvl="0">
      <w:start w:val="2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C154E9F"/>
    <w:multiLevelType w:val="multilevel"/>
    <w:tmpl w:val="D17631E4"/>
    <w:lvl w:ilvl="0">
      <w:start w:val="4"/>
      <w:numFmt w:val="bullet"/>
      <w:lvlText w:val="-"/>
      <w:lvlJc w:val="left"/>
      <w:pPr>
        <w:tabs>
          <w:tab w:val="num" w:pos="0"/>
        </w:tabs>
        <w:ind w:left="785" w:hanging="360"/>
      </w:pPr>
      <w:rPr>
        <w:rFonts w:ascii="Times New Roman" w:hAnsi="Times New Roman" w:cs="Times New Roman"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23" w15:restartNumberingAfterBreak="0">
    <w:nsid w:val="2F342973"/>
    <w:multiLevelType w:val="multilevel"/>
    <w:tmpl w:val="B484D1F8"/>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FB91600"/>
    <w:multiLevelType w:val="multilevel"/>
    <w:tmpl w:val="6A70C0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30BA7E0F"/>
    <w:multiLevelType w:val="multilevel"/>
    <w:tmpl w:val="BEC2A36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1651C36"/>
    <w:multiLevelType w:val="multilevel"/>
    <w:tmpl w:val="EC9251A8"/>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22B5A08"/>
    <w:multiLevelType w:val="hybridMultilevel"/>
    <w:tmpl w:val="37D0849C"/>
    <w:lvl w:ilvl="0" w:tplc="565452B4">
      <w:start w:val="4"/>
      <w:numFmt w:val="bullet"/>
      <w:lvlText w:val="-"/>
      <w:lvlJc w:val="left"/>
      <w:pPr>
        <w:ind w:left="785" w:hanging="360"/>
      </w:pPr>
      <w:rPr>
        <w:rFonts w:ascii="Times New Roman" w:eastAsia="Times New Roman" w:hAnsi="Times New Roman"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8" w15:restartNumberingAfterBreak="0">
    <w:nsid w:val="36273458"/>
    <w:multiLevelType w:val="multilevel"/>
    <w:tmpl w:val="968ABDAC"/>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AC54ED8"/>
    <w:multiLevelType w:val="multilevel"/>
    <w:tmpl w:val="D466EC46"/>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B526C3F"/>
    <w:multiLevelType w:val="multilevel"/>
    <w:tmpl w:val="1496101C"/>
    <w:lvl w:ilvl="0">
      <w:start w:val="1"/>
      <w:numFmt w:val="bullet"/>
      <w:lvlText w:val="-"/>
      <w:lvlJc w:val="left"/>
      <w:pPr>
        <w:tabs>
          <w:tab w:val="num" w:pos="0"/>
        </w:tabs>
        <w:ind w:left="720" w:hanging="360"/>
      </w:pPr>
      <w:rPr>
        <w:rFonts w:ascii="Arial" w:hAnsi="Arial" w:cs="Arial" w:hint="default"/>
      </w:rPr>
    </w:lvl>
    <w:lvl w:ilvl="1">
      <w:start w:val="21"/>
      <w:numFmt w:val="bullet"/>
      <w:lvlText w:val="-"/>
      <w:lvlJc w:val="left"/>
      <w:pPr>
        <w:tabs>
          <w:tab w:val="num" w:pos="0"/>
        </w:tabs>
        <w:ind w:left="72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3E8F30C4"/>
    <w:multiLevelType w:val="hybridMultilevel"/>
    <w:tmpl w:val="F8F80B08"/>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C2562E"/>
    <w:multiLevelType w:val="multilevel"/>
    <w:tmpl w:val="44E0CDB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6DC25BF"/>
    <w:multiLevelType w:val="multilevel"/>
    <w:tmpl w:val="7F22B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01C1510"/>
    <w:multiLevelType w:val="multilevel"/>
    <w:tmpl w:val="9D122B2C"/>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0"/>
        </w:tabs>
        <w:ind w:left="1440" w:hanging="360"/>
      </w:pPr>
      <w:rPr>
        <w:rFonts w:ascii="Times New Roman" w:eastAsiaTheme="majorEastAsia" w:hAnsi="Times New Roman" w:cs="Times New Roman" w:hint="default"/>
        <w:b w:val="0"/>
        <w:i w:val="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49B13A7"/>
    <w:multiLevelType w:val="multilevel"/>
    <w:tmpl w:val="5FFA81D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5350B22"/>
    <w:multiLevelType w:val="multilevel"/>
    <w:tmpl w:val="A94C67F2"/>
    <w:lvl w:ilvl="0">
      <w:start w:val="1"/>
      <w:numFmt w:val="decimal"/>
      <w:lvlText w:val="%1."/>
      <w:lvlJc w:val="left"/>
      <w:pPr>
        <w:tabs>
          <w:tab w:val="num" w:pos="0"/>
        </w:tabs>
        <w:ind w:left="720" w:hanging="360"/>
      </w:pPr>
      <w:rPr>
        <w:rFonts w:cs="Times New Roman"/>
        <w:b w:val="0"/>
        <w:bCs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595A0D71"/>
    <w:multiLevelType w:val="multilevel"/>
    <w:tmpl w:val="BEEAAD7A"/>
    <w:lvl w:ilvl="0">
      <w:start w:val="4"/>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15:restartNumberingAfterBreak="0">
    <w:nsid w:val="59BD02A9"/>
    <w:multiLevelType w:val="multilevel"/>
    <w:tmpl w:val="6742D8B8"/>
    <w:lvl w:ilvl="0">
      <w:start w:val="1"/>
      <w:numFmt w:val="bullet"/>
      <w:lvlText w:val="-"/>
      <w:lvlJc w:val="left"/>
      <w:pPr>
        <w:tabs>
          <w:tab w:val="num" w:pos="0"/>
        </w:tabs>
        <w:ind w:left="1440" w:hanging="360"/>
      </w:pPr>
      <w:rPr>
        <w:rFonts w:ascii="OpenSymbol" w:hAnsi="OpenSymbol" w:cs="Open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AE42ED4"/>
    <w:multiLevelType w:val="multilevel"/>
    <w:tmpl w:val="926E07A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D792A31"/>
    <w:multiLevelType w:val="multilevel"/>
    <w:tmpl w:val="92A670B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DB107EC"/>
    <w:multiLevelType w:val="multilevel"/>
    <w:tmpl w:val="5030D330"/>
    <w:lvl w:ilvl="0">
      <w:start w:val="21"/>
      <w:numFmt w:val="bullet"/>
      <w:lvlText w:val="-"/>
      <w:lvlJc w:val="left"/>
      <w:pPr>
        <w:tabs>
          <w:tab w:val="num" w:pos="0"/>
        </w:tabs>
        <w:ind w:left="540" w:hanging="360"/>
      </w:pPr>
      <w:rPr>
        <w:rFonts w:ascii="OpenSymbol" w:hAnsi="OpenSymbol" w:cs="OpenSymbol" w:hint="default"/>
      </w:rPr>
    </w:lvl>
    <w:lvl w:ilvl="1">
      <w:start w:val="1"/>
      <w:numFmt w:val="bullet"/>
      <w:lvlText w:val="o"/>
      <w:lvlJc w:val="left"/>
      <w:pPr>
        <w:tabs>
          <w:tab w:val="num" w:pos="0"/>
        </w:tabs>
        <w:ind w:left="1260" w:hanging="360"/>
      </w:pPr>
      <w:rPr>
        <w:rFonts w:ascii="Courier New" w:hAnsi="Courier New" w:cs="Courier New" w:hint="default"/>
      </w:rPr>
    </w:lvl>
    <w:lvl w:ilvl="2">
      <w:start w:val="1"/>
      <w:numFmt w:val="bullet"/>
      <w:lvlText w:val=""/>
      <w:lvlJc w:val="left"/>
      <w:pPr>
        <w:tabs>
          <w:tab w:val="num" w:pos="0"/>
        </w:tabs>
        <w:ind w:left="1980" w:hanging="360"/>
      </w:pPr>
      <w:rPr>
        <w:rFonts w:ascii="Wingdings" w:hAnsi="Wingdings" w:cs="Wingdings" w:hint="default"/>
      </w:rPr>
    </w:lvl>
    <w:lvl w:ilvl="3">
      <w:start w:val="1"/>
      <w:numFmt w:val="bullet"/>
      <w:lvlText w:val=""/>
      <w:lvlJc w:val="left"/>
      <w:pPr>
        <w:tabs>
          <w:tab w:val="num" w:pos="0"/>
        </w:tabs>
        <w:ind w:left="2700" w:hanging="360"/>
      </w:pPr>
      <w:rPr>
        <w:rFonts w:ascii="Symbol" w:hAnsi="Symbol" w:cs="Symbol" w:hint="default"/>
      </w:rPr>
    </w:lvl>
    <w:lvl w:ilvl="4">
      <w:start w:val="1"/>
      <w:numFmt w:val="bullet"/>
      <w:lvlText w:val="o"/>
      <w:lvlJc w:val="left"/>
      <w:pPr>
        <w:tabs>
          <w:tab w:val="num" w:pos="0"/>
        </w:tabs>
        <w:ind w:left="3420" w:hanging="360"/>
      </w:pPr>
      <w:rPr>
        <w:rFonts w:ascii="Courier New" w:hAnsi="Courier New" w:cs="Courier New" w:hint="default"/>
      </w:rPr>
    </w:lvl>
    <w:lvl w:ilvl="5">
      <w:start w:val="1"/>
      <w:numFmt w:val="bullet"/>
      <w:lvlText w:val=""/>
      <w:lvlJc w:val="left"/>
      <w:pPr>
        <w:tabs>
          <w:tab w:val="num" w:pos="0"/>
        </w:tabs>
        <w:ind w:left="4140" w:hanging="360"/>
      </w:pPr>
      <w:rPr>
        <w:rFonts w:ascii="Wingdings" w:hAnsi="Wingdings" w:cs="Wingdings" w:hint="default"/>
      </w:rPr>
    </w:lvl>
    <w:lvl w:ilvl="6">
      <w:start w:val="1"/>
      <w:numFmt w:val="bullet"/>
      <w:lvlText w:val=""/>
      <w:lvlJc w:val="left"/>
      <w:pPr>
        <w:tabs>
          <w:tab w:val="num" w:pos="0"/>
        </w:tabs>
        <w:ind w:left="4860" w:hanging="360"/>
      </w:pPr>
      <w:rPr>
        <w:rFonts w:ascii="Symbol" w:hAnsi="Symbol" w:cs="Symbol" w:hint="default"/>
      </w:rPr>
    </w:lvl>
    <w:lvl w:ilvl="7">
      <w:start w:val="1"/>
      <w:numFmt w:val="bullet"/>
      <w:lvlText w:val="o"/>
      <w:lvlJc w:val="left"/>
      <w:pPr>
        <w:tabs>
          <w:tab w:val="num" w:pos="0"/>
        </w:tabs>
        <w:ind w:left="5580" w:hanging="360"/>
      </w:pPr>
      <w:rPr>
        <w:rFonts w:ascii="Courier New" w:hAnsi="Courier New" w:cs="Courier New" w:hint="default"/>
      </w:rPr>
    </w:lvl>
    <w:lvl w:ilvl="8">
      <w:start w:val="1"/>
      <w:numFmt w:val="bullet"/>
      <w:lvlText w:val=""/>
      <w:lvlJc w:val="left"/>
      <w:pPr>
        <w:tabs>
          <w:tab w:val="num" w:pos="0"/>
        </w:tabs>
        <w:ind w:left="6300" w:hanging="360"/>
      </w:pPr>
      <w:rPr>
        <w:rFonts w:ascii="Wingdings" w:hAnsi="Wingdings" w:cs="Wingdings" w:hint="default"/>
      </w:rPr>
    </w:lvl>
  </w:abstractNum>
  <w:abstractNum w:abstractNumId="42" w15:restartNumberingAfterBreak="0">
    <w:nsid w:val="601A0DDE"/>
    <w:multiLevelType w:val="multilevel"/>
    <w:tmpl w:val="5060E7E6"/>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196155A"/>
    <w:multiLevelType w:val="multilevel"/>
    <w:tmpl w:val="8ECA5EA6"/>
    <w:lvl w:ilvl="0">
      <w:start w:val="1"/>
      <w:numFmt w:val="decimal"/>
      <w:lvlText w:val="%1."/>
      <w:lvlJc w:val="left"/>
      <w:pPr>
        <w:tabs>
          <w:tab w:val="num" w:pos="0"/>
        </w:tabs>
        <w:ind w:left="720" w:hanging="360"/>
      </w:pPr>
      <w:rPr>
        <w:rFonts w:cs="Times New Roman"/>
        <w:b w:val="0"/>
        <w:bCs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64B70BA0"/>
    <w:multiLevelType w:val="multilevel"/>
    <w:tmpl w:val="4A3C6DD4"/>
    <w:lvl w:ilvl="0">
      <w:start w:val="1"/>
      <w:numFmt w:val="bullet"/>
      <w:lvlText w:val="-"/>
      <w:lvlJc w:val="left"/>
      <w:pPr>
        <w:tabs>
          <w:tab w:val="num" w:pos="0"/>
        </w:tabs>
        <w:ind w:left="720" w:hanging="360"/>
      </w:pPr>
      <w:rPr>
        <w:rFonts w:ascii="Arial" w:hAnsi="Arial" w:cs="Arial" w:hint="default"/>
      </w:rPr>
    </w:lvl>
    <w:lvl w:ilvl="1">
      <w:start w:val="21"/>
      <w:numFmt w:val="bullet"/>
      <w:lvlText w:val="-"/>
      <w:lvlJc w:val="left"/>
      <w:pPr>
        <w:tabs>
          <w:tab w:val="num" w:pos="0"/>
        </w:tabs>
        <w:ind w:left="72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84E5860"/>
    <w:multiLevelType w:val="multilevel"/>
    <w:tmpl w:val="30EC3DD0"/>
    <w:lvl w:ilvl="0">
      <w:start w:val="4"/>
      <w:numFmt w:val="bullet"/>
      <w:lvlText w:val="-"/>
      <w:lvlJc w:val="left"/>
      <w:pPr>
        <w:tabs>
          <w:tab w:val="num" w:pos="947"/>
        </w:tabs>
        <w:ind w:left="947" w:hanging="6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5FB77B0"/>
    <w:multiLevelType w:val="multilevel"/>
    <w:tmpl w:val="B5C4C89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772C2846"/>
    <w:multiLevelType w:val="multilevel"/>
    <w:tmpl w:val="5FEC7130"/>
    <w:lvl w:ilvl="0">
      <w:start w:val="4"/>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8" w15:restartNumberingAfterBreak="0">
    <w:nsid w:val="77456D37"/>
    <w:multiLevelType w:val="multilevel"/>
    <w:tmpl w:val="695A11EA"/>
    <w:lvl w:ilvl="0">
      <w:start w:val="4"/>
      <w:numFmt w:val="bullet"/>
      <w:lvlText w:val="-"/>
      <w:lvlJc w:val="left"/>
      <w:pPr>
        <w:tabs>
          <w:tab w:val="num" w:pos="947"/>
        </w:tabs>
        <w:ind w:left="947" w:hanging="6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7A3695E"/>
    <w:multiLevelType w:val="multilevel"/>
    <w:tmpl w:val="097AE2F2"/>
    <w:lvl w:ilvl="0">
      <w:start w:val="1"/>
      <w:numFmt w:val="bullet"/>
      <w:lvlText w:val=""/>
      <w:lvlJc w:val="left"/>
      <w:pPr>
        <w:tabs>
          <w:tab w:val="num" w:pos="720"/>
        </w:tabs>
        <w:ind w:left="720" w:hanging="360"/>
      </w:pPr>
      <w:rPr>
        <w:rFonts w:ascii="Symbol" w:hAnsi="Symbol" w:cs="Symbol" w:hint="default"/>
      </w:rPr>
    </w:lvl>
    <w:lvl w:ilvl="1">
      <w:numFmt w:val="bullet"/>
      <w:lvlText w:val="–"/>
      <w:lvlJc w:val="left"/>
      <w:pPr>
        <w:tabs>
          <w:tab w:val="num" w:pos="0"/>
        </w:tabs>
        <w:ind w:left="1440" w:hanging="360"/>
      </w:pPr>
      <w:rPr>
        <w:rFonts w:ascii="Times New Roman" w:eastAsiaTheme="majorEastAsia" w:hAnsi="Times New Roman" w:cs="Times New Roman" w:hint="default"/>
        <w:b w:val="0"/>
        <w:i w:val="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B5B3657"/>
    <w:multiLevelType w:val="multilevel"/>
    <w:tmpl w:val="DB5CD6E2"/>
    <w:lvl w:ilvl="0">
      <w:start w:val="2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F40157B"/>
    <w:multiLevelType w:val="multilevel"/>
    <w:tmpl w:val="A1F84018"/>
    <w:lvl w:ilvl="0">
      <w:start w:val="4"/>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317653720">
    <w:abstractNumId w:val="13"/>
  </w:num>
  <w:num w:numId="2" w16cid:durableId="746536611">
    <w:abstractNumId w:val="34"/>
  </w:num>
  <w:num w:numId="3" w16cid:durableId="1262757630">
    <w:abstractNumId w:val="45"/>
  </w:num>
  <w:num w:numId="4" w16cid:durableId="1567953473">
    <w:abstractNumId w:val="33"/>
  </w:num>
  <w:num w:numId="5" w16cid:durableId="1889563847">
    <w:abstractNumId w:val="36"/>
  </w:num>
  <w:num w:numId="6" w16cid:durableId="1009409001">
    <w:abstractNumId w:val="5"/>
  </w:num>
  <w:num w:numId="7" w16cid:durableId="1033841977">
    <w:abstractNumId w:val="35"/>
  </w:num>
  <w:num w:numId="8" w16cid:durableId="1435125774">
    <w:abstractNumId w:val="3"/>
  </w:num>
  <w:num w:numId="9" w16cid:durableId="188372388">
    <w:abstractNumId w:val="22"/>
  </w:num>
  <w:num w:numId="10" w16cid:durableId="897864217">
    <w:abstractNumId w:val="28"/>
  </w:num>
  <w:num w:numId="11" w16cid:durableId="883449766">
    <w:abstractNumId w:val="23"/>
  </w:num>
  <w:num w:numId="12" w16cid:durableId="173351235">
    <w:abstractNumId w:val="25"/>
  </w:num>
  <w:num w:numId="13" w16cid:durableId="3362293">
    <w:abstractNumId w:val="6"/>
  </w:num>
  <w:num w:numId="14" w16cid:durableId="1666399082">
    <w:abstractNumId w:val="41"/>
  </w:num>
  <w:num w:numId="15" w16cid:durableId="854613001">
    <w:abstractNumId w:val="7"/>
  </w:num>
  <w:num w:numId="16" w16cid:durableId="871188521">
    <w:abstractNumId w:val="30"/>
  </w:num>
  <w:num w:numId="17" w16cid:durableId="1345277683">
    <w:abstractNumId w:val="18"/>
  </w:num>
  <w:num w:numId="18" w16cid:durableId="417604175">
    <w:abstractNumId w:val="15"/>
  </w:num>
  <w:num w:numId="19" w16cid:durableId="165756224">
    <w:abstractNumId w:val="19"/>
  </w:num>
  <w:num w:numId="20" w16cid:durableId="57679724">
    <w:abstractNumId w:val="50"/>
  </w:num>
  <w:num w:numId="21" w16cid:durableId="864635236">
    <w:abstractNumId w:val="46"/>
  </w:num>
  <w:num w:numId="22" w16cid:durableId="2024356474">
    <w:abstractNumId w:val="40"/>
  </w:num>
  <w:num w:numId="23" w16cid:durableId="1794395699">
    <w:abstractNumId w:val="0"/>
  </w:num>
  <w:num w:numId="24" w16cid:durableId="1627159244">
    <w:abstractNumId w:val="37"/>
  </w:num>
  <w:num w:numId="25" w16cid:durableId="868957285">
    <w:abstractNumId w:val="24"/>
  </w:num>
  <w:num w:numId="26" w16cid:durableId="1322808748">
    <w:abstractNumId w:val="32"/>
  </w:num>
  <w:num w:numId="27" w16cid:durableId="2060394290">
    <w:abstractNumId w:val="49"/>
  </w:num>
  <w:num w:numId="28" w16cid:durableId="575483434">
    <w:abstractNumId w:val="48"/>
  </w:num>
  <w:num w:numId="29" w16cid:durableId="397703270">
    <w:abstractNumId w:val="17"/>
  </w:num>
  <w:num w:numId="30" w16cid:durableId="598176888">
    <w:abstractNumId w:val="43"/>
  </w:num>
  <w:num w:numId="31" w16cid:durableId="468792050">
    <w:abstractNumId w:val="29"/>
  </w:num>
  <w:num w:numId="32" w16cid:durableId="455220563">
    <w:abstractNumId w:val="42"/>
  </w:num>
  <w:num w:numId="33" w16cid:durableId="766073534">
    <w:abstractNumId w:val="12"/>
  </w:num>
  <w:num w:numId="34" w16cid:durableId="2128232347">
    <w:abstractNumId w:val="8"/>
  </w:num>
  <w:num w:numId="35" w16cid:durableId="1648625416">
    <w:abstractNumId w:val="39"/>
  </w:num>
  <w:num w:numId="36" w16cid:durableId="1740328544">
    <w:abstractNumId w:val="11"/>
  </w:num>
  <w:num w:numId="37" w16cid:durableId="236326438">
    <w:abstractNumId w:val="4"/>
  </w:num>
  <w:num w:numId="38" w16cid:durableId="961302726">
    <w:abstractNumId w:val="38"/>
  </w:num>
  <w:num w:numId="39" w16cid:durableId="2118140729">
    <w:abstractNumId w:val="10"/>
  </w:num>
  <w:num w:numId="40" w16cid:durableId="1503274320">
    <w:abstractNumId w:val="44"/>
  </w:num>
  <w:num w:numId="41" w16cid:durableId="1147164387">
    <w:abstractNumId w:val="9"/>
  </w:num>
  <w:num w:numId="42" w16cid:durableId="277639601">
    <w:abstractNumId w:val="20"/>
  </w:num>
  <w:num w:numId="43" w16cid:durableId="1260136872">
    <w:abstractNumId w:val="2"/>
  </w:num>
  <w:num w:numId="44" w16cid:durableId="2110154543">
    <w:abstractNumId w:val="21"/>
  </w:num>
  <w:num w:numId="45" w16cid:durableId="1603028275">
    <w:abstractNumId w:val="1"/>
  </w:num>
  <w:num w:numId="46" w16cid:durableId="1438284543">
    <w:abstractNumId w:val="26"/>
  </w:num>
  <w:num w:numId="47" w16cid:durableId="127862498">
    <w:abstractNumId w:val="16"/>
  </w:num>
  <w:num w:numId="48" w16cid:durableId="699547281">
    <w:abstractNumId w:val="51"/>
  </w:num>
  <w:num w:numId="49" w16cid:durableId="909770823">
    <w:abstractNumId w:val="47"/>
  </w:num>
  <w:num w:numId="50" w16cid:durableId="809977697">
    <w:abstractNumId w:val="14"/>
  </w:num>
  <w:num w:numId="51" w16cid:durableId="1591549492">
    <w:abstractNumId w:val="27"/>
  </w:num>
  <w:num w:numId="52" w16cid:durableId="503672098">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85"/>
    <w:rsid w:val="00012034"/>
    <w:rsid w:val="00015B36"/>
    <w:rsid w:val="00042B59"/>
    <w:rsid w:val="000732B9"/>
    <w:rsid w:val="00080259"/>
    <w:rsid w:val="00080C5E"/>
    <w:rsid w:val="000B7B35"/>
    <w:rsid w:val="000C4551"/>
    <w:rsid w:val="000D1604"/>
    <w:rsid w:val="000D700B"/>
    <w:rsid w:val="000E2B0B"/>
    <w:rsid w:val="000F09AE"/>
    <w:rsid w:val="000F6EC8"/>
    <w:rsid w:val="0010008C"/>
    <w:rsid w:val="00121176"/>
    <w:rsid w:val="0018675E"/>
    <w:rsid w:val="001A5568"/>
    <w:rsid w:val="001B4A36"/>
    <w:rsid w:val="001B5DD3"/>
    <w:rsid w:val="001C42C7"/>
    <w:rsid w:val="001C7E4B"/>
    <w:rsid w:val="001D1C44"/>
    <w:rsid w:val="001F738A"/>
    <w:rsid w:val="0021108E"/>
    <w:rsid w:val="002366F2"/>
    <w:rsid w:val="00254209"/>
    <w:rsid w:val="00255B3B"/>
    <w:rsid w:val="00281994"/>
    <w:rsid w:val="0029275D"/>
    <w:rsid w:val="002A4D1B"/>
    <w:rsid w:val="002E2947"/>
    <w:rsid w:val="002E4281"/>
    <w:rsid w:val="00311DC4"/>
    <w:rsid w:val="00324958"/>
    <w:rsid w:val="00340102"/>
    <w:rsid w:val="00342A55"/>
    <w:rsid w:val="0039242E"/>
    <w:rsid w:val="003970B4"/>
    <w:rsid w:val="003A42F3"/>
    <w:rsid w:val="003A6015"/>
    <w:rsid w:val="003B78FE"/>
    <w:rsid w:val="003C423B"/>
    <w:rsid w:val="003D2123"/>
    <w:rsid w:val="003F4A6B"/>
    <w:rsid w:val="00400761"/>
    <w:rsid w:val="00410271"/>
    <w:rsid w:val="00440954"/>
    <w:rsid w:val="004444F6"/>
    <w:rsid w:val="004525BD"/>
    <w:rsid w:val="00462386"/>
    <w:rsid w:val="00473DA0"/>
    <w:rsid w:val="0049269C"/>
    <w:rsid w:val="004C5ED9"/>
    <w:rsid w:val="004D026E"/>
    <w:rsid w:val="004F2A60"/>
    <w:rsid w:val="00500FE7"/>
    <w:rsid w:val="00526A4A"/>
    <w:rsid w:val="00544D0E"/>
    <w:rsid w:val="00552176"/>
    <w:rsid w:val="00556907"/>
    <w:rsid w:val="005776FC"/>
    <w:rsid w:val="005C0548"/>
    <w:rsid w:val="005C0D1D"/>
    <w:rsid w:val="005C7B5D"/>
    <w:rsid w:val="005D318E"/>
    <w:rsid w:val="005D6410"/>
    <w:rsid w:val="005D7B50"/>
    <w:rsid w:val="005E1F85"/>
    <w:rsid w:val="005E64D7"/>
    <w:rsid w:val="006112F8"/>
    <w:rsid w:val="00653148"/>
    <w:rsid w:val="0065648D"/>
    <w:rsid w:val="00673848"/>
    <w:rsid w:val="006B6EEE"/>
    <w:rsid w:val="007135D4"/>
    <w:rsid w:val="00723633"/>
    <w:rsid w:val="0073022E"/>
    <w:rsid w:val="00750887"/>
    <w:rsid w:val="007725B8"/>
    <w:rsid w:val="00772DB0"/>
    <w:rsid w:val="00781CF6"/>
    <w:rsid w:val="007821A3"/>
    <w:rsid w:val="007863E7"/>
    <w:rsid w:val="00793AD5"/>
    <w:rsid w:val="007A5695"/>
    <w:rsid w:val="007B780F"/>
    <w:rsid w:val="007C00D0"/>
    <w:rsid w:val="007D71DF"/>
    <w:rsid w:val="00806963"/>
    <w:rsid w:val="0081503C"/>
    <w:rsid w:val="00816FC4"/>
    <w:rsid w:val="008176A8"/>
    <w:rsid w:val="00850A11"/>
    <w:rsid w:val="00856789"/>
    <w:rsid w:val="00867392"/>
    <w:rsid w:val="00871EAF"/>
    <w:rsid w:val="008B58BF"/>
    <w:rsid w:val="00900B6D"/>
    <w:rsid w:val="00907FBE"/>
    <w:rsid w:val="00911F08"/>
    <w:rsid w:val="00932803"/>
    <w:rsid w:val="009416AD"/>
    <w:rsid w:val="00963766"/>
    <w:rsid w:val="009969C5"/>
    <w:rsid w:val="009A7EBE"/>
    <w:rsid w:val="009C1AD5"/>
    <w:rsid w:val="009E57B5"/>
    <w:rsid w:val="009E5C3F"/>
    <w:rsid w:val="009F1558"/>
    <w:rsid w:val="009F15EB"/>
    <w:rsid w:val="00A010E7"/>
    <w:rsid w:val="00A13CFA"/>
    <w:rsid w:val="00A31FA3"/>
    <w:rsid w:val="00A37858"/>
    <w:rsid w:val="00AA5D2D"/>
    <w:rsid w:val="00AD7B28"/>
    <w:rsid w:val="00AD7F70"/>
    <w:rsid w:val="00B03F30"/>
    <w:rsid w:val="00B14B11"/>
    <w:rsid w:val="00B26F42"/>
    <w:rsid w:val="00B43077"/>
    <w:rsid w:val="00B571A7"/>
    <w:rsid w:val="00B77C0B"/>
    <w:rsid w:val="00BB39A7"/>
    <w:rsid w:val="00C22CC6"/>
    <w:rsid w:val="00C2629F"/>
    <w:rsid w:val="00C26343"/>
    <w:rsid w:val="00C27E72"/>
    <w:rsid w:val="00C566BF"/>
    <w:rsid w:val="00C601FE"/>
    <w:rsid w:val="00C61E86"/>
    <w:rsid w:val="00C62650"/>
    <w:rsid w:val="00C86210"/>
    <w:rsid w:val="00C95A78"/>
    <w:rsid w:val="00C96FAB"/>
    <w:rsid w:val="00CA39E3"/>
    <w:rsid w:val="00CB23E0"/>
    <w:rsid w:val="00CF69BA"/>
    <w:rsid w:val="00CF7A81"/>
    <w:rsid w:val="00CF7C3B"/>
    <w:rsid w:val="00D24930"/>
    <w:rsid w:val="00D34F95"/>
    <w:rsid w:val="00D542C8"/>
    <w:rsid w:val="00D8028F"/>
    <w:rsid w:val="00D846B7"/>
    <w:rsid w:val="00D92268"/>
    <w:rsid w:val="00D94400"/>
    <w:rsid w:val="00D94701"/>
    <w:rsid w:val="00DA5E8C"/>
    <w:rsid w:val="00DA6995"/>
    <w:rsid w:val="00DC79B4"/>
    <w:rsid w:val="00DD7F59"/>
    <w:rsid w:val="00DE2EE2"/>
    <w:rsid w:val="00E034DB"/>
    <w:rsid w:val="00E11E0F"/>
    <w:rsid w:val="00E15D69"/>
    <w:rsid w:val="00E26EA8"/>
    <w:rsid w:val="00E30775"/>
    <w:rsid w:val="00E37166"/>
    <w:rsid w:val="00E57900"/>
    <w:rsid w:val="00E614C7"/>
    <w:rsid w:val="00E76E47"/>
    <w:rsid w:val="00E80F53"/>
    <w:rsid w:val="00EE3C0D"/>
    <w:rsid w:val="00EE3CF4"/>
    <w:rsid w:val="00F02E7C"/>
    <w:rsid w:val="00F06BA9"/>
    <w:rsid w:val="00F13E2E"/>
    <w:rsid w:val="00F33C5C"/>
    <w:rsid w:val="00F870F1"/>
    <w:rsid w:val="00F90C6A"/>
    <w:rsid w:val="00FA2CBE"/>
    <w:rsid w:val="00FB1997"/>
    <w:rsid w:val="00FB6484"/>
    <w:rsid w:val="00FC59FE"/>
    <w:rsid w:val="00FD5C39"/>
    <w:rsid w:val="00FE071B"/>
  </w:rsids>
  <m:mathPr>
    <m:mathFont m:val="Cambria Math"/>
    <m:brkBin m:val="before"/>
    <m:brkBinSub m:val="--"/>
    <m:smallFrac m:val="0"/>
    <m:dispDef/>
    <m:lMargin m:val="0"/>
    <m:rMargin m:val="0"/>
    <m:defJc m:val="centerGroup"/>
    <m:wrapIndent m:val="1440"/>
    <m:intLim m:val="subSup"/>
    <m:naryLim m:val="undOvr"/>
  </m:mathPr>
  <w:themeFontLang w:val="pl-PL" w:eastAsia="zh-TW"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181E"/>
  <w15:docId w15:val="{ECB96FA7-5639-4547-A89A-478F008E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pl-PL"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annotation reference" w:uiPriority="99"/>
    <w:lsdException w:name="endnote text"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F4A6B"/>
    <w:rPr>
      <w:rFonts w:ascii="Times New Roman" w:hAnsi="Times New Roman"/>
    </w:rPr>
  </w:style>
  <w:style w:type="paragraph" w:styleId="Antrat1">
    <w:name w:val="heading 1"/>
    <w:basedOn w:val="prastasis"/>
    <w:next w:val="prastasis"/>
    <w:link w:val="Antrat1Diagrama"/>
    <w:qFormat/>
    <w:locked/>
    <w:rsid w:val="003F4A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semiHidden/>
    <w:unhideWhenUsed/>
    <w:qFormat/>
    <w:locked/>
    <w:rsid w:val="003F4A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17487D"/>
    <w:pPr>
      <w:keepNext/>
      <w:jc w:val="both"/>
      <w:outlineLvl w:val="2"/>
    </w:pPr>
    <w:rPr>
      <w:rFonts w:eastAsia="Times New Roman"/>
      <w:u w:val="single"/>
    </w:rPr>
  </w:style>
  <w:style w:type="paragraph" w:styleId="Antrat4">
    <w:name w:val="heading 4"/>
    <w:basedOn w:val="prastasis"/>
    <w:next w:val="prastasis"/>
    <w:link w:val="Antrat4Diagrama"/>
    <w:semiHidden/>
    <w:unhideWhenUsed/>
    <w:qFormat/>
    <w:locked/>
    <w:rsid w:val="003F4A6B"/>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semiHidden/>
    <w:unhideWhenUsed/>
    <w:qFormat/>
    <w:locked/>
    <w:rsid w:val="003F4A6B"/>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semiHidden/>
    <w:unhideWhenUsed/>
    <w:qFormat/>
    <w:locked/>
    <w:rsid w:val="003F4A6B"/>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qFormat/>
    <w:locked/>
    <w:rsid w:val="0017487D"/>
    <w:rPr>
      <w:rFonts w:ascii="Times New Roman" w:eastAsia="Times New Roman" w:hAnsi="Times New Roman" w:cs="Times New Roman"/>
      <w:sz w:val="20"/>
      <w:szCs w:val="20"/>
      <w:u w:val="single"/>
      <w:lang w:val="x-none" w:eastAsia="pl-PL"/>
    </w:rPr>
  </w:style>
  <w:style w:type="character" w:customStyle="1" w:styleId="Pagrindinistekstas2Diagrama">
    <w:name w:val="Pagrindinis tekstas 2 Diagrama"/>
    <w:link w:val="Pagrindinistekstas2"/>
    <w:uiPriority w:val="99"/>
    <w:qFormat/>
    <w:locked/>
    <w:rsid w:val="0017487D"/>
    <w:rPr>
      <w:rFonts w:ascii="Times New Roman" w:eastAsia="Times New Roman" w:hAnsi="Times New Roman" w:cs="Times New Roman"/>
      <w:sz w:val="20"/>
      <w:szCs w:val="20"/>
      <w:lang w:val="x-none" w:eastAsia="pl-PL"/>
    </w:rPr>
  </w:style>
  <w:style w:type="character" w:customStyle="1" w:styleId="Pagrindinistekstas3Diagrama">
    <w:name w:val="Pagrindinis tekstas 3 Diagrama"/>
    <w:link w:val="Pagrindinistekstas3"/>
    <w:qFormat/>
    <w:locked/>
    <w:rsid w:val="0017487D"/>
    <w:rPr>
      <w:rFonts w:ascii="Times New Roman" w:eastAsia="Times New Roman" w:hAnsi="Times New Roman" w:cs="Times New Roman"/>
      <w:sz w:val="20"/>
      <w:szCs w:val="20"/>
      <w:lang w:val="x-none" w:eastAsia="pl-PL"/>
    </w:rPr>
  </w:style>
  <w:style w:type="character" w:customStyle="1" w:styleId="PavadinimasDiagrama">
    <w:name w:val="Pavadinimas Diagrama"/>
    <w:link w:val="Pavadinimas"/>
    <w:qFormat/>
    <w:locked/>
    <w:rsid w:val="0017487D"/>
    <w:rPr>
      <w:rFonts w:ascii="Times New Roman" w:eastAsia="Times New Roman" w:hAnsi="Times New Roman" w:cs="Times New Roman"/>
      <w:b/>
      <w:sz w:val="20"/>
      <w:szCs w:val="20"/>
      <w:lang w:val="x-none" w:eastAsia="pl-PL"/>
    </w:rPr>
  </w:style>
  <w:style w:type="character" w:styleId="Komentaronuoroda">
    <w:name w:val="annotation reference"/>
    <w:uiPriority w:val="99"/>
    <w:qFormat/>
    <w:rsid w:val="0017487D"/>
    <w:rPr>
      <w:rFonts w:cs="Times New Roman"/>
      <w:sz w:val="16"/>
    </w:rPr>
  </w:style>
  <w:style w:type="character" w:customStyle="1" w:styleId="DokumentoinaostekstasDiagrama">
    <w:name w:val="Dokumento išnašos tekstas Diagrama"/>
    <w:link w:val="Dokumentoinaostekstas"/>
    <w:uiPriority w:val="99"/>
    <w:qFormat/>
    <w:locked/>
    <w:rsid w:val="0017487D"/>
    <w:rPr>
      <w:rFonts w:ascii="Times New Roman" w:eastAsia="Times New Roman" w:hAnsi="Times New Roman" w:cs="Times New Roman"/>
      <w:sz w:val="20"/>
      <w:szCs w:val="20"/>
      <w:lang w:val="en-GB" w:eastAsia="pl-PL"/>
    </w:rPr>
  </w:style>
  <w:style w:type="character" w:customStyle="1" w:styleId="PoratDiagrama">
    <w:name w:val="Poraštė Diagrama"/>
    <w:link w:val="Porat"/>
    <w:qFormat/>
    <w:locked/>
    <w:rsid w:val="0017487D"/>
    <w:rPr>
      <w:rFonts w:ascii="Times New Roman" w:hAnsi="Times New Roman" w:cs="Times New Roman"/>
      <w:sz w:val="20"/>
      <w:szCs w:val="20"/>
      <w:lang w:val="x-none" w:eastAsia="pl-PL"/>
    </w:rPr>
  </w:style>
  <w:style w:type="character" w:styleId="Puslapionumeris">
    <w:name w:val="page number"/>
    <w:qFormat/>
    <w:rsid w:val="0017487D"/>
    <w:rPr>
      <w:rFonts w:cs="Times New Roman"/>
    </w:rPr>
  </w:style>
  <w:style w:type="character" w:customStyle="1" w:styleId="DebesliotekstasDiagrama">
    <w:name w:val="Debesėlio tekstas Diagrama"/>
    <w:link w:val="Debesliotekstas"/>
    <w:semiHidden/>
    <w:qFormat/>
    <w:locked/>
    <w:rsid w:val="005F69D3"/>
    <w:rPr>
      <w:rFonts w:ascii="Segoe UI" w:hAnsi="Segoe UI" w:cs="Segoe UI"/>
      <w:sz w:val="18"/>
      <w:szCs w:val="18"/>
      <w:lang w:val="x-none" w:eastAsia="pl-PL"/>
    </w:rPr>
  </w:style>
  <w:style w:type="character" w:styleId="Hipersaitas">
    <w:name w:val="Hyperlink"/>
    <w:uiPriority w:val="99"/>
    <w:rsid w:val="00FC37EC"/>
    <w:rPr>
      <w:color w:val="0000FF"/>
      <w:u w:val="single"/>
    </w:rPr>
  </w:style>
  <w:style w:type="character" w:styleId="Perirtashipersaitas">
    <w:name w:val="FollowedHyperlink"/>
    <w:rsid w:val="00781182"/>
    <w:rPr>
      <w:color w:val="954F72"/>
      <w:u w:val="single"/>
    </w:rPr>
  </w:style>
  <w:style w:type="character" w:customStyle="1" w:styleId="Antrat4Diagrama">
    <w:name w:val="Antraštė 4 Diagrama"/>
    <w:basedOn w:val="Numatytasispastraiposriftas"/>
    <w:link w:val="Antrat4"/>
    <w:semiHidden/>
    <w:qFormat/>
    <w:rsid w:val="00454CB0"/>
    <w:rPr>
      <w:rFonts w:asciiTheme="majorHAnsi" w:eastAsiaTheme="majorEastAsia" w:hAnsiTheme="majorHAnsi" w:cstheme="majorBidi"/>
      <w:i/>
      <w:iCs/>
      <w:color w:val="2E74B5" w:themeColor="accent1" w:themeShade="BF"/>
    </w:rPr>
  </w:style>
  <w:style w:type="character" w:customStyle="1" w:styleId="Antrat1Diagrama">
    <w:name w:val="Antraštė 1 Diagrama"/>
    <w:basedOn w:val="Numatytasispastraiposriftas"/>
    <w:link w:val="Antrat1"/>
    <w:qFormat/>
    <w:rsid w:val="00A3246F"/>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Numatytasispastraiposriftas"/>
    <w:uiPriority w:val="99"/>
    <w:semiHidden/>
    <w:unhideWhenUsed/>
    <w:qFormat/>
    <w:rsid w:val="000A073C"/>
    <w:rPr>
      <w:color w:val="605E5C"/>
      <w:shd w:val="clear" w:color="auto" w:fill="E1DFDD"/>
    </w:rPr>
  </w:style>
  <w:style w:type="character" w:customStyle="1" w:styleId="Antrat2Diagrama">
    <w:name w:val="Antraštė 2 Diagrama"/>
    <w:basedOn w:val="Numatytasispastraiposriftas"/>
    <w:link w:val="Antrat2"/>
    <w:semiHidden/>
    <w:qFormat/>
    <w:rsid w:val="0074576D"/>
    <w:rPr>
      <w:rFonts w:asciiTheme="majorHAnsi" w:eastAsiaTheme="majorEastAsia" w:hAnsiTheme="majorHAnsi" w:cstheme="majorBidi"/>
      <w:color w:val="2E74B5" w:themeColor="accent1" w:themeShade="BF"/>
      <w:sz w:val="26"/>
      <w:szCs w:val="26"/>
    </w:rPr>
  </w:style>
  <w:style w:type="character" w:customStyle="1" w:styleId="Antrat5Diagrama">
    <w:name w:val="Antraštė 5 Diagrama"/>
    <w:basedOn w:val="Numatytasispastraiposriftas"/>
    <w:link w:val="Antrat5"/>
    <w:semiHidden/>
    <w:qFormat/>
    <w:rsid w:val="0074576D"/>
    <w:rPr>
      <w:rFonts w:asciiTheme="majorHAnsi" w:eastAsiaTheme="majorEastAsia" w:hAnsiTheme="majorHAnsi" w:cstheme="majorBidi"/>
      <w:color w:val="2E74B5" w:themeColor="accent1" w:themeShade="BF"/>
    </w:rPr>
  </w:style>
  <w:style w:type="character" w:customStyle="1" w:styleId="spellingerror">
    <w:name w:val="spellingerror"/>
    <w:basedOn w:val="Numatytasispastraiposriftas"/>
    <w:qFormat/>
    <w:rsid w:val="00FF6595"/>
  </w:style>
  <w:style w:type="character" w:customStyle="1" w:styleId="normaltextrun">
    <w:name w:val="normaltextrun"/>
    <w:basedOn w:val="Numatytasispastraiposriftas"/>
    <w:qFormat/>
    <w:rsid w:val="00FF6595"/>
  </w:style>
  <w:style w:type="character" w:customStyle="1" w:styleId="eop">
    <w:name w:val="eop"/>
    <w:basedOn w:val="Numatytasispastraiposriftas"/>
    <w:qFormat/>
    <w:rsid w:val="00FF6595"/>
  </w:style>
  <w:style w:type="character" w:customStyle="1" w:styleId="Antrat6Diagrama">
    <w:name w:val="Antraštė 6 Diagrama"/>
    <w:basedOn w:val="Numatytasispastraiposriftas"/>
    <w:link w:val="Antrat6"/>
    <w:semiHidden/>
    <w:qFormat/>
    <w:rsid w:val="00E8143B"/>
    <w:rPr>
      <w:rFonts w:asciiTheme="majorHAnsi" w:eastAsiaTheme="majorEastAsia" w:hAnsiTheme="majorHAnsi" w:cstheme="majorBidi"/>
      <w:color w:val="1F4D78" w:themeColor="accent1" w:themeShade="7F"/>
    </w:rPr>
  </w:style>
  <w:style w:type="character" w:customStyle="1" w:styleId="TextZchn1">
    <w:name w:val="Text Zchn1"/>
    <w:link w:val="Text"/>
    <w:qFormat/>
    <w:locked/>
    <w:rsid w:val="007706B0"/>
    <w:rPr>
      <w:rFonts w:ascii="Times New Roman" w:eastAsia="Times New Roman" w:hAnsi="Times New Roman"/>
      <w:lang w:val="de-DE" w:eastAsia="ar-SA"/>
    </w:rPr>
  </w:style>
  <w:style w:type="character" w:customStyle="1" w:styleId="KomentarotekstasDiagrama">
    <w:name w:val="Komentaro tekstas Diagrama"/>
    <w:basedOn w:val="Numatytasispastraiposriftas"/>
    <w:link w:val="Komentarotekstas"/>
    <w:qFormat/>
    <w:rsid w:val="007706B0"/>
    <w:rPr>
      <w:rFonts w:ascii="Times New Roman" w:eastAsia="Times New Roman" w:hAnsi="Times New Roman"/>
    </w:rPr>
  </w:style>
  <w:style w:type="character" w:customStyle="1" w:styleId="cf01">
    <w:name w:val="cf01"/>
    <w:basedOn w:val="Numatytasispastraiposriftas"/>
    <w:qFormat/>
    <w:rsid w:val="0051753E"/>
    <w:rPr>
      <w:rFonts w:ascii="Segoe UI" w:hAnsi="Segoe UI" w:cs="Segoe UI"/>
      <w:sz w:val="18"/>
      <w:szCs w:val="18"/>
    </w:rPr>
  </w:style>
  <w:style w:type="character" w:customStyle="1" w:styleId="HTMLiankstoformatuotasDiagrama">
    <w:name w:val="HTML iš anksto formatuotas Diagrama"/>
    <w:basedOn w:val="Numatytasispastraiposriftas"/>
    <w:link w:val="HTMLiankstoformatuotas"/>
    <w:semiHidden/>
    <w:qFormat/>
    <w:rsid w:val="00600612"/>
    <w:rPr>
      <w:rFonts w:ascii="Consolas" w:hAnsi="Consolas"/>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3F4A6B"/>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grindinistekstas2">
    <w:name w:val="Body Text 2"/>
    <w:basedOn w:val="prastasis"/>
    <w:link w:val="Pagrindinistekstas2Diagrama"/>
    <w:qFormat/>
    <w:rsid w:val="0017487D"/>
    <w:pPr>
      <w:jc w:val="both"/>
    </w:pPr>
    <w:rPr>
      <w:rFonts w:eastAsia="Times New Roman"/>
    </w:rPr>
  </w:style>
  <w:style w:type="paragraph" w:styleId="Pagrindinistekstas3">
    <w:name w:val="Body Text 3"/>
    <w:basedOn w:val="prastasis"/>
    <w:link w:val="Pagrindinistekstas3Diagrama"/>
    <w:qFormat/>
    <w:rsid w:val="0017487D"/>
    <w:rPr>
      <w:rFonts w:eastAsia="Times New Roman"/>
    </w:rPr>
  </w:style>
  <w:style w:type="paragraph" w:customStyle="1" w:styleId="p2">
    <w:name w:val="p2"/>
    <w:basedOn w:val="prastasis"/>
    <w:uiPriority w:val="99"/>
    <w:qFormat/>
    <w:rsid w:val="0017487D"/>
    <w:pPr>
      <w:widowControl w:val="0"/>
      <w:tabs>
        <w:tab w:val="left" w:pos="720"/>
      </w:tabs>
      <w:spacing w:line="240" w:lineRule="atLeast"/>
    </w:pPr>
    <w:rPr>
      <w:sz w:val="24"/>
    </w:rPr>
  </w:style>
  <w:style w:type="paragraph" w:styleId="Pavadinimas">
    <w:name w:val="Title"/>
    <w:basedOn w:val="prastasis"/>
    <w:link w:val="PavadinimasDiagrama"/>
    <w:qFormat/>
    <w:rsid w:val="0017487D"/>
    <w:pPr>
      <w:jc w:val="center"/>
    </w:pPr>
    <w:rPr>
      <w:rFonts w:eastAsia="Times New Roman"/>
      <w:b/>
    </w:rPr>
  </w:style>
  <w:style w:type="paragraph" w:styleId="Dokumentoinaostekstas">
    <w:name w:val="endnote text"/>
    <w:basedOn w:val="prastasis"/>
    <w:link w:val="DokumentoinaostekstasDiagrama"/>
    <w:uiPriority w:val="99"/>
    <w:rsid w:val="0017487D"/>
    <w:pPr>
      <w:tabs>
        <w:tab w:val="left" w:pos="567"/>
      </w:tabs>
    </w:pPr>
    <w:rPr>
      <w:rFonts w:eastAsia="Times New Roman"/>
      <w:lang w:val="en-GB"/>
    </w:rPr>
  </w:style>
  <w:style w:type="paragraph" w:customStyle="1" w:styleId="Akapitzlist1">
    <w:name w:val="Akapit z listą1"/>
    <w:basedOn w:val="prastasis"/>
    <w:qFormat/>
    <w:rsid w:val="003F4A6B"/>
    <w:pPr>
      <w:spacing w:after="200" w:line="276" w:lineRule="auto"/>
      <w:ind w:left="720"/>
      <w:contextualSpacing/>
    </w:pPr>
    <w:rPr>
      <w:rFonts w:ascii="Calibri" w:eastAsia="Times New Roman" w:hAnsi="Calibri"/>
      <w:sz w:val="22"/>
      <w:szCs w:val="22"/>
      <w:lang w:eastAsia="en-US"/>
    </w:rPr>
  </w:style>
  <w:style w:type="paragraph" w:customStyle="1" w:styleId="HeaderandFooter">
    <w:name w:val="Header and Footer"/>
    <w:basedOn w:val="prastasis"/>
    <w:qFormat/>
  </w:style>
  <w:style w:type="paragraph" w:styleId="Porat">
    <w:name w:val="footer"/>
    <w:basedOn w:val="prastasis"/>
    <w:link w:val="PoratDiagrama"/>
    <w:rsid w:val="0017487D"/>
    <w:pPr>
      <w:tabs>
        <w:tab w:val="center" w:pos="4536"/>
        <w:tab w:val="right" w:pos="9072"/>
      </w:tabs>
    </w:pPr>
  </w:style>
  <w:style w:type="paragraph" w:customStyle="1" w:styleId="Default">
    <w:name w:val="Default"/>
    <w:qFormat/>
    <w:rsid w:val="003F4A6B"/>
    <w:rPr>
      <w:rFonts w:ascii="Times New Roman" w:eastAsia="Times New Roman" w:hAnsi="Times New Roman"/>
      <w:color w:val="000000"/>
      <w:sz w:val="24"/>
      <w:szCs w:val="24"/>
      <w:lang w:eastAsia="en-US"/>
    </w:rPr>
  </w:style>
  <w:style w:type="paragraph" w:styleId="Debesliotekstas">
    <w:name w:val="Balloon Text"/>
    <w:basedOn w:val="prastasis"/>
    <w:link w:val="DebesliotekstasDiagrama"/>
    <w:semiHidden/>
    <w:qFormat/>
    <w:rsid w:val="005F69D3"/>
    <w:rPr>
      <w:rFonts w:ascii="Segoe UI" w:hAnsi="Segoe UI" w:cs="Segoe UI"/>
      <w:sz w:val="18"/>
      <w:szCs w:val="18"/>
    </w:rPr>
  </w:style>
  <w:style w:type="paragraph" w:styleId="Antrats">
    <w:name w:val="header"/>
    <w:basedOn w:val="prastasis"/>
    <w:rsid w:val="00461872"/>
    <w:pPr>
      <w:tabs>
        <w:tab w:val="center" w:pos="4536"/>
        <w:tab w:val="right" w:pos="9072"/>
      </w:tabs>
    </w:pPr>
  </w:style>
  <w:style w:type="paragraph" w:styleId="Komentarotekstas">
    <w:name w:val="annotation text"/>
    <w:basedOn w:val="prastasis"/>
    <w:link w:val="KomentarotekstasDiagrama"/>
    <w:qFormat/>
    <w:rsid w:val="00FC37EC"/>
    <w:pPr>
      <w:ind w:left="567" w:hanging="567"/>
    </w:pPr>
    <w:rPr>
      <w:rFonts w:eastAsia="Times New Roman"/>
    </w:rPr>
  </w:style>
  <w:style w:type="paragraph" w:styleId="Komentarotema">
    <w:name w:val="annotation subject"/>
    <w:basedOn w:val="Komentarotekstas"/>
    <w:next w:val="Komentarotekstas"/>
    <w:semiHidden/>
    <w:qFormat/>
    <w:rsid w:val="00FC37EC"/>
    <w:pPr>
      <w:ind w:left="0" w:firstLine="0"/>
    </w:pPr>
    <w:rPr>
      <w:rFonts w:eastAsia="Calibri"/>
      <w:b/>
      <w:bCs/>
    </w:rPr>
  </w:style>
  <w:style w:type="paragraph" w:styleId="Pataisymai">
    <w:name w:val="Revision"/>
    <w:uiPriority w:val="99"/>
    <w:semiHidden/>
    <w:qFormat/>
    <w:rsid w:val="003F4A6B"/>
    <w:rPr>
      <w:rFonts w:ascii="Times New Roman" w:hAnsi="Times New Roman"/>
    </w:rPr>
  </w:style>
  <w:style w:type="paragraph" w:styleId="Sraopastraipa">
    <w:name w:val="List Paragraph"/>
    <w:basedOn w:val="prastasis"/>
    <w:uiPriority w:val="34"/>
    <w:qFormat/>
    <w:rsid w:val="003F4A6B"/>
    <w:pPr>
      <w:spacing w:after="200" w:line="276" w:lineRule="auto"/>
      <w:ind w:left="720"/>
      <w:contextualSpacing/>
    </w:pPr>
    <w:rPr>
      <w:rFonts w:ascii="Calibri" w:hAnsi="Calibri"/>
      <w:sz w:val="22"/>
      <w:szCs w:val="22"/>
      <w:lang w:eastAsia="en-US"/>
    </w:rPr>
  </w:style>
  <w:style w:type="paragraph" w:customStyle="1" w:styleId="paragraph">
    <w:name w:val="paragraph"/>
    <w:basedOn w:val="prastasis"/>
    <w:qFormat/>
    <w:rsid w:val="00FF6595"/>
    <w:pPr>
      <w:spacing w:beforeAutospacing="1" w:afterAutospacing="1"/>
    </w:pPr>
    <w:rPr>
      <w:rFonts w:eastAsia="Times New Roman"/>
      <w:sz w:val="24"/>
      <w:szCs w:val="24"/>
    </w:rPr>
  </w:style>
  <w:style w:type="paragraph" w:customStyle="1" w:styleId="MediumGrid21">
    <w:name w:val="Medium Grid 21"/>
    <w:uiPriority w:val="1"/>
    <w:qFormat/>
    <w:rsid w:val="003F4A6B"/>
    <w:rPr>
      <w:rFonts w:ascii="Times New Roman" w:eastAsia="Times New Roman" w:hAnsi="Times New Roman"/>
      <w:sz w:val="22"/>
      <w:lang w:eastAsia="lt-LT"/>
    </w:rPr>
  </w:style>
  <w:style w:type="paragraph" w:customStyle="1" w:styleId="Text">
    <w:name w:val="Text"/>
    <w:basedOn w:val="prastasis"/>
    <w:link w:val="TextZchn1"/>
    <w:qFormat/>
    <w:rsid w:val="003F4A6B"/>
    <w:pPr>
      <w:spacing w:line="240" w:lineRule="atLeast"/>
    </w:pPr>
    <w:rPr>
      <w:rFonts w:eastAsia="Times New Roman"/>
      <w:lang w:val="de-DE" w:eastAsia="ar-SA"/>
    </w:rPr>
  </w:style>
  <w:style w:type="paragraph" w:styleId="HTMLiankstoformatuotas">
    <w:name w:val="HTML Preformatted"/>
    <w:basedOn w:val="prastasis"/>
    <w:link w:val="HTMLiankstoformatuotasDiagrama"/>
    <w:semiHidden/>
    <w:unhideWhenUsed/>
    <w:qFormat/>
    <w:rsid w:val="00600612"/>
    <w:rPr>
      <w:rFonts w:ascii="Consolas" w:hAnsi="Consolas"/>
    </w:rPr>
  </w:style>
  <w:style w:type="table" w:styleId="Lentelstinklelis">
    <w:name w:val="Table Grid"/>
    <w:basedOn w:val="prastojilentel"/>
    <w:rsid w:val="0060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7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47661fe79c9f925e0269c6a9c0e171b6">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d603211eaaeef423b6dc6a96e5c377ac"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D5593-3C10-4A1F-986F-A2746010B2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78E7F-FC19-4B99-B2F0-060857CE840A}">
  <ds:schemaRefs>
    <ds:schemaRef ds:uri="http://schemas.openxmlformats.org/officeDocument/2006/bibliography"/>
  </ds:schemaRefs>
</ds:datastoreItem>
</file>

<file path=customXml/itemProps3.xml><?xml version="1.0" encoding="utf-8"?>
<ds:datastoreItem xmlns:ds="http://schemas.openxmlformats.org/officeDocument/2006/customXml" ds:itemID="{565A24FE-ADC3-4FE9-83E8-97B69EA45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A20A51-4A22-4638-84C1-8D4AE0178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43853</Words>
  <Characters>24997</Characters>
  <Application>Microsoft Office Word</Application>
  <DocSecurity>4</DocSecurity>
  <Lines>208</Lines>
  <Paragraphs>137</Paragraphs>
  <ScaleCrop>false</ScaleCrop>
  <HeadingPairs>
    <vt:vector size="4" baseType="variant">
      <vt:variant>
        <vt:lpstr>Tytuł</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Wieteska</dc:creator>
  <dc:description/>
  <cp:lastModifiedBy>Albina Burkauskaitė</cp:lastModifiedBy>
  <cp:revision>2</cp:revision>
  <dcterms:created xsi:type="dcterms:W3CDTF">2026-02-09T11:18:00Z</dcterms:created>
  <dcterms:modified xsi:type="dcterms:W3CDTF">2026-02-09T11:18:00Z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y fmtid="{D5CDD505-2E9C-101B-9397-08002B2CF9AE}" pid="3" name="GrammarlyDocumentId">
    <vt:lpwstr>08dcdb4109f07b9cd8bbe6ba217e7a907e6b2fa7a423c42899763e8e92c7e228</vt:lpwstr>
  </property>
  <property fmtid="{D5CDD505-2E9C-101B-9397-08002B2CF9AE}" pid="4" name="MediaServiceImageTags">
    <vt:lpwstr/>
  </property>
</Properties>
</file>