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B1DF" w14:textId="77777777" w:rsidR="00F21B40" w:rsidRPr="00C070B9" w:rsidRDefault="00F21B40" w:rsidP="00F21B40">
      <w:pPr>
        <w:tabs>
          <w:tab w:val="left" w:pos="4962"/>
        </w:tabs>
        <w:rPr>
          <w:rFonts w:eastAsia="SimSun"/>
          <w:color w:val="000000"/>
          <w:sz w:val="22"/>
          <w:lang w:val="en-US"/>
        </w:rPr>
      </w:pPr>
    </w:p>
    <w:p w14:paraId="116781AB" w14:textId="77777777" w:rsidR="00F21B40" w:rsidRPr="0042049F" w:rsidRDefault="00F21B40" w:rsidP="00F21B40">
      <w:pPr>
        <w:tabs>
          <w:tab w:val="left" w:pos="4962"/>
        </w:tabs>
        <w:rPr>
          <w:rFonts w:eastAsia="SimSun"/>
          <w:color w:val="000000"/>
          <w:sz w:val="22"/>
          <w:szCs w:val="22"/>
        </w:rPr>
      </w:pPr>
    </w:p>
    <w:p w14:paraId="4AE645CD" w14:textId="77777777" w:rsidR="00F21B40" w:rsidRPr="0042049F" w:rsidRDefault="00F21B40" w:rsidP="00F21B40">
      <w:pPr>
        <w:tabs>
          <w:tab w:val="left" w:pos="4962"/>
        </w:tabs>
        <w:rPr>
          <w:rFonts w:eastAsia="SimSun"/>
          <w:color w:val="000000"/>
          <w:sz w:val="22"/>
          <w:szCs w:val="22"/>
        </w:rPr>
      </w:pPr>
    </w:p>
    <w:p w14:paraId="7F10AAA7" w14:textId="77777777" w:rsidR="00F21B40" w:rsidRPr="0042049F" w:rsidRDefault="00F21B40" w:rsidP="00F21B40">
      <w:pPr>
        <w:tabs>
          <w:tab w:val="left" w:pos="4962"/>
        </w:tabs>
        <w:rPr>
          <w:rFonts w:eastAsia="SimSun"/>
          <w:color w:val="000000"/>
          <w:sz w:val="22"/>
          <w:szCs w:val="22"/>
        </w:rPr>
      </w:pPr>
    </w:p>
    <w:p w14:paraId="3D6FB910" w14:textId="77777777" w:rsidR="00F21B40" w:rsidRPr="0042049F" w:rsidRDefault="00F21B40" w:rsidP="00F21B40">
      <w:pPr>
        <w:tabs>
          <w:tab w:val="left" w:pos="4962"/>
        </w:tabs>
        <w:rPr>
          <w:rFonts w:eastAsia="SimSun"/>
          <w:color w:val="000000"/>
          <w:sz w:val="22"/>
          <w:szCs w:val="22"/>
        </w:rPr>
      </w:pPr>
    </w:p>
    <w:p w14:paraId="021B5FFA" w14:textId="77777777" w:rsidR="00F21B40" w:rsidRPr="0042049F" w:rsidRDefault="00F21B40" w:rsidP="00F21B40">
      <w:pPr>
        <w:tabs>
          <w:tab w:val="left" w:pos="4962"/>
        </w:tabs>
        <w:rPr>
          <w:rFonts w:eastAsia="SimSun"/>
          <w:color w:val="000000"/>
          <w:sz w:val="22"/>
          <w:szCs w:val="22"/>
        </w:rPr>
      </w:pPr>
    </w:p>
    <w:p w14:paraId="6F3DA008" w14:textId="77777777" w:rsidR="00F21B40" w:rsidRPr="0042049F" w:rsidRDefault="00F21B40" w:rsidP="00F21B40">
      <w:pPr>
        <w:tabs>
          <w:tab w:val="left" w:pos="4962"/>
        </w:tabs>
        <w:rPr>
          <w:rFonts w:eastAsia="SimSun"/>
          <w:color w:val="000000"/>
          <w:sz w:val="22"/>
          <w:szCs w:val="22"/>
        </w:rPr>
      </w:pPr>
    </w:p>
    <w:p w14:paraId="2A31452D" w14:textId="77777777" w:rsidR="00F21B40" w:rsidRPr="0042049F" w:rsidRDefault="00F21B40" w:rsidP="00F21B40">
      <w:pPr>
        <w:tabs>
          <w:tab w:val="left" w:pos="4962"/>
        </w:tabs>
        <w:rPr>
          <w:rFonts w:eastAsia="SimSun"/>
          <w:color w:val="000000"/>
          <w:sz w:val="22"/>
          <w:szCs w:val="22"/>
        </w:rPr>
      </w:pPr>
    </w:p>
    <w:p w14:paraId="3F3799E7" w14:textId="77777777" w:rsidR="00F21B40" w:rsidRPr="0042049F" w:rsidRDefault="00F21B40" w:rsidP="00F21B40">
      <w:pPr>
        <w:tabs>
          <w:tab w:val="left" w:pos="4962"/>
        </w:tabs>
        <w:rPr>
          <w:rFonts w:eastAsia="SimSun"/>
          <w:color w:val="000000"/>
          <w:sz w:val="22"/>
          <w:szCs w:val="22"/>
        </w:rPr>
      </w:pPr>
    </w:p>
    <w:p w14:paraId="5318027E" w14:textId="77777777" w:rsidR="00F21B40" w:rsidRPr="0042049F" w:rsidRDefault="00F21B40" w:rsidP="00F21B40">
      <w:pPr>
        <w:tabs>
          <w:tab w:val="left" w:pos="4962"/>
        </w:tabs>
        <w:rPr>
          <w:rFonts w:ascii="Courier New" w:eastAsia="SimSun" w:hAnsi="Courier New"/>
          <w:color w:val="000000"/>
        </w:rPr>
      </w:pPr>
    </w:p>
    <w:p w14:paraId="5B2471DD" w14:textId="77777777" w:rsidR="00F21B40" w:rsidRPr="0042049F" w:rsidRDefault="00F21B40" w:rsidP="00F21B40">
      <w:pPr>
        <w:tabs>
          <w:tab w:val="left" w:pos="-1440"/>
          <w:tab w:val="left" w:pos="-720"/>
          <w:tab w:val="left" w:pos="567"/>
        </w:tabs>
        <w:spacing w:line="260" w:lineRule="exact"/>
        <w:rPr>
          <w:b/>
          <w:snapToGrid w:val="0"/>
          <w:sz w:val="22"/>
        </w:rPr>
      </w:pPr>
    </w:p>
    <w:p w14:paraId="2031202D" w14:textId="77777777" w:rsidR="00F21B40" w:rsidRPr="0042049F" w:rsidRDefault="00F21B40" w:rsidP="00F21B40">
      <w:pPr>
        <w:tabs>
          <w:tab w:val="left" w:pos="-1440"/>
          <w:tab w:val="left" w:pos="-720"/>
          <w:tab w:val="left" w:pos="567"/>
        </w:tabs>
        <w:spacing w:line="260" w:lineRule="exact"/>
        <w:rPr>
          <w:b/>
          <w:snapToGrid w:val="0"/>
          <w:sz w:val="22"/>
        </w:rPr>
      </w:pPr>
    </w:p>
    <w:p w14:paraId="17AC1F9D" w14:textId="77777777" w:rsidR="00F21B40" w:rsidRPr="0042049F" w:rsidRDefault="00F21B40" w:rsidP="00F21B40">
      <w:pPr>
        <w:tabs>
          <w:tab w:val="left" w:pos="-1440"/>
          <w:tab w:val="left" w:pos="-720"/>
          <w:tab w:val="left" w:pos="567"/>
        </w:tabs>
        <w:spacing w:line="260" w:lineRule="exact"/>
        <w:rPr>
          <w:b/>
          <w:snapToGrid w:val="0"/>
          <w:sz w:val="22"/>
        </w:rPr>
      </w:pPr>
    </w:p>
    <w:p w14:paraId="41458587" w14:textId="77777777" w:rsidR="00F21B40" w:rsidRPr="0042049F" w:rsidRDefault="00F21B40" w:rsidP="00F21B40">
      <w:pPr>
        <w:tabs>
          <w:tab w:val="left" w:pos="-1440"/>
          <w:tab w:val="left" w:pos="-720"/>
          <w:tab w:val="left" w:pos="567"/>
        </w:tabs>
        <w:spacing w:line="260" w:lineRule="exact"/>
        <w:rPr>
          <w:b/>
          <w:snapToGrid w:val="0"/>
          <w:sz w:val="22"/>
        </w:rPr>
      </w:pPr>
    </w:p>
    <w:p w14:paraId="23206E6D" w14:textId="77777777" w:rsidR="00F21B40" w:rsidRPr="0042049F" w:rsidRDefault="00F21B40" w:rsidP="00F21B40">
      <w:pPr>
        <w:tabs>
          <w:tab w:val="left" w:pos="-1440"/>
          <w:tab w:val="left" w:pos="-720"/>
          <w:tab w:val="left" w:pos="567"/>
        </w:tabs>
        <w:spacing w:line="260" w:lineRule="exact"/>
        <w:rPr>
          <w:b/>
          <w:snapToGrid w:val="0"/>
          <w:sz w:val="22"/>
        </w:rPr>
      </w:pPr>
    </w:p>
    <w:p w14:paraId="2E391208" w14:textId="77777777" w:rsidR="00F21B40" w:rsidRPr="0042049F" w:rsidRDefault="00F21B40" w:rsidP="00F21B40">
      <w:pPr>
        <w:tabs>
          <w:tab w:val="left" w:pos="-1440"/>
          <w:tab w:val="left" w:pos="-720"/>
          <w:tab w:val="left" w:pos="567"/>
        </w:tabs>
        <w:spacing w:line="260" w:lineRule="exact"/>
        <w:rPr>
          <w:b/>
          <w:snapToGrid w:val="0"/>
          <w:sz w:val="22"/>
        </w:rPr>
      </w:pPr>
    </w:p>
    <w:p w14:paraId="5E758CDA" w14:textId="77777777" w:rsidR="00F21B40" w:rsidRPr="0042049F" w:rsidRDefault="00F21B40" w:rsidP="00F21B40">
      <w:pPr>
        <w:tabs>
          <w:tab w:val="left" w:pos="-1440"/>
          <w:tab w:val="left" w:pos="-720"/>
          <w:tab w:val="left" w:pos="567"/>
        </w:tabs>
        <w:spacing w:line="260" w:lineRule="exact"/>
        <w:rPr>
          <w:b/>
          <w:snapToGrid w:val="0"/>
          <w:sz w:val="22"/>
        </w:rPr>
      </w:pPr>
    </w:p>
    <w:p w14:paraId="5EA98021" w14:textId="77777777" w:rsidR="00F21B40" w:rsidRPr="0042049F" w:rsidRDefault="00F21B40" w:rsidP="00F21B40">
      <w:pPr>
        <w:tabs>
          <w:tab w:val="left" w:pos="-1440"/>
          <w:tab w:val="left" w:pos="-720"/>
          <w:tab w:val="left" w:pos="567"/>
        </w:tabs>
        <w:spacing w:line="260" w:lineRule="exact"/>
        <w:rPr>
          <w:b/>
          <w:snapToGrid w:val="0"/>
          <w:sz w:val="22"/>
        </w:rPr>
      </w:pPr>
    </w:p>
    <w:p w14:paraId="27A55246" w14:textId="77777777" w:rsidR="00F21B40" w:rsidRPr="0042049F" w:rsidRDefault="00F21B40" w:rsidP="00F21B40">
      <w:pPr>
        <w:tabs>
          <w:tab w:val="left" w:pos="-1440"/>
          <w:tab w:val="left" w:pos="-720"/>
          <w:tab w:val="left" w:pos="567"/>
        </w:tabs>
        <w:spacing w:line="260" w:lineRule="exact"/>
        <w:rPr>
          <w:b/>
          <w:snapToGrid w:val="0"/>
          <w:sz w:val="22"/>
        </w:rPr>
      </w:pPr>
    </w:p>
    <w:p w14:paraId="0C520A92" w14:textId="77777777" w:rsidR="00F21B40" w:rsidRPr="0042049F" w:rsidRDefault="00F21B40" w:rsidP="00F21B40">
      <w:pPr>
        <w:tabs>
          <w:tab w:val="left" w:pos="-1440"/>
          <w:tab w:val="left" w:pos="-720"/>
          <w:tab w:val="left" w:pos="567"/>
        </w:tabs>
        <w:spacing w:line="260" w:lineRule="exact"/>
        <w:rPr>
          <w:b/>
          <w:snapToGrid w:val="0"/>
          <w:sz w:val="22"/>
        </w:rPr>
      </w:pPr>
    </w:p>
    <w:p w14:paraId="426C2CED" w14:textId="77777777" w:rsidR="00F21B40" w:rsidRPr="0042049F" w:rsidRDefault="00F21B40" w:rsidP="00F21B40">
      <w:pPr>
        <w:tabs>
          <w:tab w:val="left" w:pos="-1440"/>
          <w:tab w:val="left" w:pos="-720"/>
          <w:tab w:val="left" w:pos="567"/>
        </w:tabs>
        <w:spacing w:line="260" w:lineRule="exact"/>
        <w:rPr>
          <w:b/>
          <w:snapToGrid w:val="0"/>
          <w:sz w:val="22"/>
        </w:rPr>
      </w:pPr>
    </w:p>
    <w:p w14:paraId="4B04482E" w14:textId="77777777" w:rsidR="00F21B40" w:rsidRPr="0042049F" w:rsidRDefault="00F21B40" w:rsidP="00F21B40">
      <w:pPr>
        <w:tabs>
          <w:tab w:val="left" w:pos="-1440"/>
          <w:tab w:val="left" w:pos="-720"/>
          <w:tab w:val="left" w:pos="567"/>
        </w:tabs>
        <w:spacing w:line="260" w:lineRule="exact"/>
        <w:rPr>
          <w:b/>
          <w:snapToGrid w:val="0"/>
          <w:sz w:val="22"/>
        </w:rPr>
      </w:pPr>
    </w:p>
    <w:p w14:paraId="7E51DC82" w14:textId="77777777" w:rsidR="00F21B40" w:rsidRPr="0042049F" w:rsidRDefault="00F21B40" w:rsidP="00F21B40">
      <w:pPr>
        <w:tabs>
          <w:tab w:val="left" w:pos="-1440"/>
          <w:tab w:val="left" w:pos="-720"/>
          <w:tab w:val="left" w:pos="567"/>
        </w:tabs>
        <w:spacing w:line="260" w:lineRule="exact"/>
        <w:rPr>
          <w:b/>
          <w:snapToGrid w:val="0"/>
          <w:sz w:val="22"/>
        </w:rPr>
      </w:pPr>
    </w:p>
    <w:p w14:paraId="2585523A" w14:textId="77777777" w:rsidR="00F21B40" w:rsidRPr="0042049F" w:rsidRDefault="00F21B40" w:rsidP="00F21B40">
      <w:pPr>
        <w:tabs>
          <w:tab w:val="left" w:pos="-1440"/>
          <w:tab w:val="left" w:pos="-720"/>
          <w:tab w:val="left" w:pos="567"/>
        </w:tabs>
        <w:spacing w:line="260" w:lineRule="exact"/>
        <w:rPr>
          <w:b/>
          <w:snapToGrid w:val="0"/>
          <w:sz w:val="22"/>
        </w:rPr>
      </w:pPr>
    </w:p>
    <w:p w14:paraId="06B03D3C" w14:textId="77777777" w:rsidR="00F21B40" w:rsidRPr="0042049F" w:rsidRDefault="00F21B40" w:rsidP="00F21B40">
      <w:pPr>
        <w:tabs>
          <w:tab w:val="left" w:pos="-1440"/>
          <w:tab w:val="left" w:pos="-720"/>
          <w:tab w:val="left" w:pos="567"/>
        </w:tabs>
        <w:spacing w:line="260" w:lineRule="exact"/>
        <w:rPr>
          <w:b/>
          <w:snapToGrid w:val="0"/>
          <w:sz w:val="22"/>
        </w:rPr>
      </w:pPr>
    </w:p>
    <w:p w14:paraId="3229E92F" w14:textId="77777777" w:rsidR="00F21B40" w:rsidRPr="0042049F" w:rsidRDefault="00F21B40" w:rsidP="00F21B40">
      <w:pPr>
        <w:keepNext/>
        <w:tabs>
          <w:tab w:val="left" w:pos="567"/>
        </w:tabs>
        <w:jc w:val="center"/>
        <w:outlineLvl w:val="1"/>
        <w:rPr>
          <w:b/>
          <w:snapToGrid w:val="0"/>
          <w:sz w:val="22"/>
          <w:szCs w:val="24"/>
          <w:lang w:eastAsia="x-none"/>
        </w:rPr>
      </w:pPr>
      <w:r w:rsidRPr="0042049F">
        <w:rPr>
          <w:b/>
          <w:bCs/>
          <w:iCs/>
          <w:snapToGrid w:val="0"/>
          <w:sz w:val="22"/>
          <w:szCs w:val="28"/>
          <w:lang w:eastAsia="x-none"/>
        </w:rPr>
        <w:t>I PRIEDAS</w:t>
      </w:r>
    </w:p>
    <w:p w14:paraId="0CE3875E" w14:textId="77777777" w:rsidR="00F21B40" w:rsidRPr="0042049F" w:rsidRDefault="00F21B40" w:rsidP="00F21B40">
      <w:pPr>
        <w:tabs>
          <w:tab w:val="left" w:pos="567"/>
        </w:tabs>
        <w:rPr>
          <w:snapToGrid w:val="0"/>
          <w:sz w:val="22"/>
          <w:szCs w:val="24"/>
        </w:rPr>
      </w:pPr>
    </w:p>
    <w:p w14:paraId="0FCCEC14" w14:textId="77777777" w:rsidR="00F21B40" w:rsidRPr="0042049F" w:rsidRDefault="00F21B40" w:rsidP="00F21B40">
      <w:pPr>
        <w:tabs>
          <w:tab w:val="left" w:pos="-1440"/>
          <w:tab w:val="left" w:pos="-720"/>
          <w:tab w:val="left" w:pos="567"/>
        </w:tabs>
        <w:spacing w:line="260" w:lineRule="exact"/>
        <w:jc w:val="center"/>
        <w:rPr>
          <w:b/>
          <w:snapToGrid w:val="0"/>
          <w:sz w:val="22"/>
        </w:rPr>
      </w:pPr>
      <w:r w:rsidRPr="0042049F">
        <w:rPr>
          <w:b/>
          <w:snapToGrid w:val="0"/>
          <w:sz w:val="22"/>
        </w:rPr>
        <w:t>PREPARATO CHARAKTERISTIKŲ SANTRAUKA</w:t>
      </w:r>
    </w:p>
    <w:p w14:paraId="43898751" w14:textId="77777777" w:rsidR="00F21B40" w:rsidRPr="0042049F" w:rsidRDefault="00F21B40" w:rsidP="00F21B40">
      <w:pPr>
        <w:tabs>
          <w:tab w:val="left" w:pos="-1440"/>
          <w:tab w:val="left" w:pos="-720"/>
          <w:tab w:val="left" w:pos="567"/>
        </w:tabs>
        <w:spacing w:line="260" w:lineRule="exact"/>
        <w:jc w:val="center"/>
        <w:rPr>
          <w:snapToGrid w:val="0"/>
          <w:sz w:val="22"/>
        </w:rPr>
      </w:pPr>
      <w:r w:rsidRPr="0042049F">
        <w:rPr>
          <w:snapToGrid w:val="0"/>
          <w:sz w:val="22"/>
          <w:lang w:eastAsia="zh-CN"/>
        </w:rPr>
        <w:br w:type="page"/>
      </w:r>
    </w:p>
    <w:p w14:paraId="0E191648" w14:textId="77777777" w:rsidR="00F21B40" w:rsidRPr="0042049F" w:rsidRDefault="00F21B40" w:rsidP="00F21B40">
      <w:pPr>
        <w:tabs>
          <w:tab w:val="left" w:pos="567"/>
        </w:tabs>
        <w:spacing w:line="260" w:lineRule="exact"/>
        <w:rPr>
          <w:snapToGrid w:val="0"/>
          <w:sz w:val="22"/>
          <w:szCs w:val="24"/>
        </w:rPr>
      </w:pPr>
    </w:p>
    <w:p w14:paraId="73787230" w14:textId="77777777" w:rsidR="00F21B40" w:rsidRPr="0042049F" w:rsidRDefault="00F21B40" w:rsidP="00F21B40">
      <w:pPr>
        <w:keepNext/>
        <w:keepLines/>
        <w:tabs>
          <w:tab w:val="left" w:pos="567"/>
        </w:tabs>
        <w:outlineLvl w:val="2"/>
        <w:rPr>
          <w:b/>
          <w:bCs/>
          <w:snapToGrid w:val="0"/>
          <w:sz w:val="22"/>
          <w:szCs w:val="22"/>
          <w:lang w:eastAsia="x-none"/>
        </w:rPr>
      </w:pPr>
      <w:r w:rsidRPr="0042049F">
        <w:rPr>
          <w:b/>
          <w:bCs/>
          <w:snapToGrid w:val="0"/>
          <w:sz w:val="22"/>
          <w:szCs w:val="22"/>
          <w:lang w:eastAsia="x-none"/>
        </w:rPr>
        <w:t>1.</w:t>
      </w:r>
      <w:r w:rsidRPr="0042049F">
        <w:rPr>
          <w:b/>
          <w:bCs/>
          <w:snapToGrid w:val="0"/>
          <w:sz w:val="22"/>
          <w:szCs w:val="26"/>
          <w:lang w:eastAsia="x-none"/>
        </w:rPr>
        <w:tab/>
      </w:r>
      <w:r w:rsidRPr="0042049F">
        <w:rPr>
          <w:b/>
          <w:bCs/>
          <w:snapToGrid w:val="0"/>
          <w:sz w:val="22"/>
          <w:szCs w:val="22"/>
          <w:lang w:eastAsia="x-none"/>
        </w:rPr>
        <w:t>VAISTINIO PREPARATO PAVADINIMAS</w:t>
      </w:r>
    </w:p>
    <w:p w14:paraId="6EC197D1" w14:textId="77777777" w:rsidR="00F21B40" w:rsidRPr="0042049F" w:rsidRDefault="00F21B40" w:rsidP="00F21B40">
      <w:pPr>
        <w:tabs>
          <w:tab w:val="left" w:pos="567"/>
        </w:tabs>
        <w:spacing w:line="260" w:lineRule="exact"/>
        <w:rPr>
          <w:snapToGrid w:val="0"/>
          <w:sz w:val="22"/>
          <w:szCs w:val="24"/>
        </w:rPr>
      </w:pPr>
    </w:p>
    <w:p w14:paraId="13EA1AD9" w14:textId="2C3BCE11" w:rsidR="00F21B40" w:rsidRPr="0042049F" w:rsidRDefault="00581A6F" w:rsidP="00F21B40">
      <w:pPr>
        <w:tabs>
          <w:tab w:val="left" w:pos="567"/>
        </w:tabs>
        <w:spacing w:line="260" w:lineRule="exact"/>
        <w:rPr>
          <w:rFonts w:asciiTheme="majorBidi" w:hAnsiTheme="majorBidi" w:cstheme="majorBidi"/>
          <w:sz w:val="22"/>
          <w:szCs w:val="22"/>
        </w:rPr>
      </w:pPr>
      <w:bookmarkStart w:id="0" w:name="_Hlk159231890"/>
      <w:r>
        <w:rPr>
          <w:rFonts w:asciiTheme="majorBidi" w:hAnsiTheme="majorBidi" w:cstheme="majorBidi"/>
          <w:sz w:val="22"/>
          <w:szCs w:val="22"/>
        </w:rPr>
        <w:t>Glusod</w:t>
      </w:r>
      <w:r w:rsidR="00F21B40" w:rsidRPr="0042049F">
        <w:rPr>
          <w:rFonts w:asciiTheme="majorBidi" w:hAnsiTheme="majorBidi" w:cstheme="majorBidi"/>
          <w:sz w:val="22"/>
          <w:szCs w:val="22"/>
        </w:rPr>
        <w:t xml:space="preserve"> </w:t>
      </w:r>
      <w:bookmarkEnd w:id="0"/>
      <w:r w:rsidR="00F21B40" w:rsidRPr="0042049F">
        <w:rPr>
          <w:rFonts w:asciiTheme="majorBidi" w:hAnsiTheme="majorBidi" w:cstheme="majorBidi"/>
          <w:sz w:val="22"/>
          <w:szCs w:val="22"/>
        </w:rPr>
        <w:t>10</w:t>
      </w:r>
      <w:r w:rsidR="00F21B40">
        <w:rPr>
          <w:rFonts w:asciiTheme="majorBidi" w:hAnsiTheme="majorBidi" w:cstheme="majorBidi"/>
          <w:sz w:val="22"/>
          <w:szCs w:val="22"/>
        </w:rPr>
        <w:t> </w:t>
      </w:r>
      <w:r w:rsidR="00F21B40" w:rsidRPr="0042049F">
        <w:rPr>
          <w:rFonts w:asciiTheme="majorBidi" w:hAnsiTheme="majorBidi" w:cstheme="majorBidi"/>
          <w:sz w:val="22"/>
          <w:szCs w:val="22"/>
        </w:rPr>
        <w:t>mg plėvele dengtos tabletės</w:t>
      </w:r>
    </w:p>
    <w:p w14:paraId="1714BC4B" w14:textId="29EBEA83" w:rsidR="00F21B40" w:rsidRPr="00C070B9" w:rsidRDefault="00581A6F" w:rsidP="00F21B40">
      <w:pPr>
        <w:tabs>
          <w:tab w:val="left" w:pos="567"/>
        </w:tabs>
        <w:spacing w:line="260" w:lineRule="exact"/>
        <w:rPr>
          <w:rFonts w:asciiTheme="majorBidi" w:hAnsiTheme="majorBidi"/>
          <w:sz w:val="22"/>
          <w:lang w:val="en-US"/>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F21B40" w:rsidRPr="0042049F">
        <w:rPr>
          <w:rFonts w:asciiTheme="majorBidi" w:hAnsiTheme="majorBidi" w:cstheme="majorBidi"/>
          <w:sz w:val="22"/>
          <w:szCs w:val="22"/>
        </w:rPr>
        <w:t>25</w:t>
      </w:r>
      <w:r w:rsidR="00F21B40">
        <w:rPr>
          <w:rFonts w:asciiTheme="majorBidi" w:hAnsiTheme="majorBidi" w:cstheme="majorBidi"/>
          <w:sz w:val="22"/>
          <w:szCs w:val="22"/>
        </w:rPr>
        <w:t> </w:t>
      </w:r>
      <w:r w:rsidR="00F21B40" w:rsidRPr="0042049F">
        <w:rPr>
          <w:rFonts w:asciiTheme="majorBidi" w:hAnsiTheme="majorBidi" w:cstheme="majorBidi"/>
          <w:sz w:val="22"/>
          <w:szCs w:val="22"/>
        </w:rPr>
        <w:t>mg plėvele dengtos tabletės</w:t>
      </w:r>
    </w:p>
    <w:p w14:paraId="11884B56" w14:textId="77777777" w:rsidR="00F21B40" w:rsidRPr="0042049F" w:rsidRDefault="00F21B40" w:rsidP="00F21B40">
      <w:pPr>
        <w:tabs>
          <w:tab w:val="left" w:pos="567"/>
        </w:tabs>
        <w:spacing w:line="260" w:lineRule="exact"/>
        <w:rPr>
          <w:snapToGrid w:val="0"/>
          <w:sz w:val="22"/>
          <w:szCs w:val="24"/>
        </w:rPr>
      </w:pPr>
    </w:p>
    <w:p w14:paraId="34BEDDA9" w14:textId="77777777" w:rsidR="00F21B40" w:rsidRPr="0042049F" w:rsidRDefault="00F21B40" w:rsidP="00F21B40">
      <w:pPr>
        <w:tabs>
          <w:tab w:val="left" w:pos="567"/>
        </w:tabs>
        <w:spacing w:line="260" w:lineRule="exact"/>
        <w:rPr>
          <w:snapToGrid w:val="0"/>
          <w:sz w:val="22"/>
          <w:szCs w:val="24"/>
        </w:rPr>
      </w:pPr>
    </w:p>
    <w:p w14:paraId="194A77CF"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2.</w:t>
      </w:r>
      <w:r w:rsidRPr="0042049F">
        <w:rPr>
          <w:b/>
          <w:bCs/>
          <w:snapToGrid w:val="0"/>
          <w:sz w:val="22"/>
          <w:szCs w:val="26"/>
          <w:lang w:eastAsia="x-none"/>
        </w:rPr>
        <w:tab/>
        <w:t>KOKYBINĖ IR KIEKYBINĖ SUDĖTIS</w:t>
      </w:r>
    </w:p>
    <w:p w14:paraId="58E30AC0" w14:textId="77777777" w:rsidR="00F21B40" w:rsidRPr="0042049F" w:rsidRDefault="00F21B40" w:rsidP="00F21B40">
      <w:pPr>
        <w:tabs>
          <w:tab w:val="left" w:pos="567"/>
        </w:tabs>
        <w:spacing w:line="260" w:lineRule="exact"/>
        <w:rPr>
          <w:snapToGrid w:val="0"/>
          <w:sz w:val="22"/>
          <w:szCs w:val="24"/>
        </w:rPr>
      </w:pPr>
    </w:p>
    <w:p w14:paraId="19205DB1" w14:textId="72C72689" w:rsidR="00F21B40" w:rsidRPr="0042049F" w:rsidRDefault="00581A6F" w:rsidP="00F21B40">
      <w:pPr>
        <w:autoSpaceDE w:val="0"/>
        <w:autoSpaceDN w:val="0"/>
        <w:adjustRightInd w:val="0"/>
        <w:rPr>
          <w:rFonts w:eastAsia="TimesNewRoman"/>
          <w:sz w:val="22"/>
          <w:szCs w:val="22"/>
          <w:u w:val="single"/>
        </w:rPr>
      </w:pPr>
      <w:r w:rsidRPr="00581A6F">
        <w:rPr>
          <w:rFonts w:asciiTheme="majorBidi" w:hAnsiTheme="majorBidi" w:cstheme="majorBidi"/>
          <w:sz w:val="22"/>
          <w:szCs w:val="22"/>
          <w:u w:val="single"/>
        </w:rPr>
        <w:t xml:space="preserve">Glusod </w:t>
      </w:r>
      <w:r w:rsidR="00F21B40" w:rsidRPr="0042049F">
        <w:rPr>
          <w:rFonts w:eastAsia="TimesNewRoman"/>
          <w:sz w:val="22"/>
          <w:szCs w:val="22"/>
          <w:u w:val="single"/>
        </w:rPr>
        <w:t>10</w:t>
      </w:r>
      <w:r w:rsidR="00F21B40">
        <w:rPr>
          <w:rFonts w:eastAsia="TimesNewRoman"/>
          <w:sz w:val="22"/>
          <w:szCs w:val="22"/>
          <w:u w:val="single"/>
        </w:rPr>
        <w:t> </w:t>
      </w:r>
      <w:r w:rsidR="00F21B40" w:rsidRPr="0042049F">
        <w:rPr>
          <w:rFonts w:eastAsia="TimesNewRoman"/>
          <w:sz w:val="22"/>
          <w:szCs w:val="22"/>
          <w:u w:val="single"/>
        </w:rPr>
        <w:t>mg plėvele dengtos tabletės</w:t>
      </w:r>
    </w:p>
    <w:p w14:paraId="09B6FF09" w14:textId="77777777" w:rsidR="00F21B40" w:rsidRDefault="00F21B40" w:rsidP="00F21B40">
      <w:pPr>
        <w:tabs>
          <w:tab w:val="left" w:pos="567"/>
        </w:tabs>
        <w:spacing w:line="260" w:lineRule="exact"/>
        <w:rPr>
          <w:rFonts w:eastAsia="TimesNewRoman"/>
          <w:sz w:val="22"/>
          <w:szCs w:val="22"/>
        </w:rPr>
      </w:pPr>
      <w:r w:rsidRPr="0042049F">
        <w:rPr>
          <w:rFonts w:eastAsia="TimesNewRoman"/>
          <w:sz w:val="22"/>
          <w:szCs w:val="22"/>
        </w:rPr>
        <w:t>Kiekvienoje tabletėje yra 10</w:t>
      </w:r>
      <w:r>
        <w:rPr>
          <w:rFonts w:eastAsia="TimesNewRoman"/>
          <w:sz w:val="22"/>
          <w:szCs w:val="22"/>
        </w:rPr>
        <w:t> </w:t>
      </w:r>
      <w:r w:rsidRPr="0042049F">
        <w:rPr>
          <w:rFonts w:eastAsia="TimesNewRoman"/>
          <w:sz w:val="22"/>
          <w:szCs w:val="22"/>
        </w:rPr>
        <w:t>mg empagliflozino.</w:t>
      </w:r>
    </w:p>
    <w:p w14:paraId="7E815220" w14:textId="77777777" w:rsidR="00D40A20" w:rsidRDefault="00D40A20" w:rsidP="00F21B40">
      <w:pPr>
        <w:tabs>
          <w:tab w:val="left" w:pos="567"/>
        </w:tabs>
        <w:spacing w:line="260" w:lineRule="exact"/>
        <w:rPr>
          <w:rFonts w:eastAsia="TimesNewRoman"/>
          <w:sz w:val="22"/>
          <w:szCs w:val="22"/>
        </w:rPr>
      </w:pPr>
    </w:p>
    <w:p w14:paraId="4387743D" w14:textId="05FFE60A" w:rsidR="00D40A20" w:rsidRPr="00D40A20" w:rsidRDefault="00D40A20" w:rsidP="00D40A20">
      <w:pPr>
        <w:tabs>
          <w:tab w:val="left" w:pos="567"/>
        </w:tabs>
        <w:spacing w:line="260" w:lineRule="exact"/>
        <w:rPr>
          <w:rFonts w:eastAsia="TimesNewRoman"/>
          <w:sz w:val="22"/>
          <w:szCs w:val="22"/>
        </w:rPr>
      </w:pPr>
      <w:r w:rsidRPr="00D40A20">
        <w:rPr>
          <w:rFonts w:eastAsia="TimesNewRoman"/>
          <w:sz w:val="22"/>
          <w:szCs w:val="22"/>
          <w:u w:val="single"/>
        </w:rPr>
        <w:t>Pagalbinės medžiagos, kurių poveikis žinomas</w:t>
      </w:r>
      <w:r>
        <w:rPr>
          <w:rFonts w:eastAsia="TimesNewRoman"/>
          <w:sz w:val="22"/>
          <w:szCs w:val="22"/>
        </w:rPr>
        <w:t>: laktozė monohidratas.</w:t>
      </w:r>
    </w:p>
    <w:p w14:paraId="0CE1D9E8" w14:textId="27844C92" w:rsidR="00D40A20" w:rsidRPr="0042049F" w:rsidRDefault="00D40A20" w:rsidP="00D40A20">
      <w:pPr>
        <w:tabs>
          <w:tab w:val="left" w:pos="567"/>
        </w:tabs>
        <w:spacing w:line="260" w:lineRule="exact"/>
        <w:rPr>
          <w:rFonts w:eastAsia="TimesNewRoman"/>
          <w:sz w:val="22"/>
          <w:szCs w:val="22"/>
        </w:rPr>
      </w:pPr>
      <w:r w:rsidRPr="00D40A20">
        <w:rPr>
          <w:rFonts w:eastAsia="TimesNewRoman"/>
          <w:sz w:val="22"/>
          <w:szCs w:val="22"/>
        </w:rPr>
        <w:t xml:space="preserve">Kiekvienoje tabletėje yra </w:t>
      </w:r>
      <w:r>
        <w:rPr>
          <w:rFonts w:eastAsia="TimesNewRoman"/>
          <w:sz w:val="22"/>
          <w:szCs w:val="22"/>
        </w:rPr>
        <w:t>59 </w:t>
      </w:r>
      <w:r w:rsidRPr="00D40A20">
        <w:rPr>
          <w:rFonts w:eastAsia="TimesNewRoman"/>
          <w:sz w:val="22"/>
          <w:szCs w:val="22"/>
        </w:rPr>
        <w:t xml:space="preserve">mg </w:t>
      </w:r>
      <w:r>
        <w:rPr>
          <w:rFonts w:eastAsia="TimesNewRoman"/>
          <w:sz w:val="22"/>
          <w:szCs w:val="22"/>
        </w:rPr>
        <w:t>laktozės monohidrato</w:t>
      </w:r>
      <w:r w:rsidRPr="00D40A20">
        <w:rPr>
          <w:rFonts w:eastAsia="TimesNewRoman"/>
          <w:sz w:val="22"/>
          <w:szCs w:val="22"/>
        </w:rPr>
        <w:t>.</w:t>
      </w:r>
    </w:p>
    <w:p w14:paraId="4C62A46E" w14:textId="77777777" w:rsidR="00F21B40" w:rsidRPr="0042049F" w:rsidRDefault="00F21B40" w:rsidP="00F21B40">
      <w:pPr>
        <w:tabs>
          <w:tab w:val="left" w:pos="567"/>
        </w:tabs>
        <w:spacing w:line="260" w:lineRule="exact"/>
        <w:rPr>
          <w:snapToGrid w:val="0"/>
          <w:sz w:val="22"/>
          <w:szCs w:val="24"/>
        </w:rPr>
      </w:pPr>
    </w:p>
    <w:p w14:paraId="7F4AF795" w14:textId="5ABFB847" w:rsidR="00F21B40" w:rsidRPr="0042049F" w:rsidRDefault="00581A6F" w:rsidP="00F21B40">
      <w:pPr>
        <w:tabs>
          <w:tab w:val="left" w:pos="567"/>
        </w:tabs>
        <w:spacing w:line="260" w:lineRule="exact"/>
        <w:rPr>
          <w:rFonts w:eastAsia="TimesNewRoman"/>
          <w:sz w:val="22"/>
          <w:szCs w:val="22"/>
          <w:u w:val="single"/>
        </w:rPr>
      </w:pPr>
      <w:r w:rsidRPr="00581A6F">
        <w:rPr>
          <w:rFonts w:asciiTheme="majorBidi" w:hAnsiTheme="majorBidi" w:cstheme="majorBidi"/>
          <w:sz w:val="22"/>
          <w:szCs w:val="22"/>
          <w:u w:val="single"/>
        </w:rPr>
        <w:t xml:space="preserve">Glusod </w:t>
      </w:r>
      <w:r w:rsidR="00F21B40" w:rsidRPr="0042049F">
        <w:rPr>
          <w:rFonts w:eastAsia="TimesNewRoman"/>
          <w:sz w:val="22"/>
          <w:szCs w:val="22"/>
          <w:u w:val="single"/>
        </w:rPr>
        <w:t>25</w:t>
      </w:r>
      <w:r w:rsidR="00F21B40">
        <w:rPr>
          <w:rFonts w:eastAsia="TimesNewRoman"/>
          <w:sz w:val="22"/>
          <w:szCs w:val="22"/>
          <w:u w:val="single"/>
        </w:rPr>
        <w:t> </w:t>
      </w:r>
      <w:r w:rsidR="00F21B40" w:rsidRPr="0042049F">
        <w:rPr>
          <w:rFonts w:eastAsia="TimesNewRoman"/>
          <w:sz w:val="22"/>
          <w:szCs w:val="22"/>
          <w:u w:val="single"/>
        </w:rPr>
        <w:t>mg plėvele dengtos tabletės</w:t>
      </w:r>
    </w:p>
    <w:p w14:paraId="7A091758" w14:textId="77777777" w:rsidR="00F21B40" w:rsidRDefault="00F21B40" w:rsidP="00F21B40">
      <w:pPr>
        <w:tabs>
          <w:tab w:val="left" w:pos="567"/>
        </w:tabs>
        <w:spacing w:line="260" w:lineRule="exact"/>
        <w:rPr>
          <w:rFonts w:eastAsia="TimesNewRoman"/>
          <w:sz w:val="22"/>
          <w:szCs w:val="22"/>
        </w:rPr>
      </w:pPr>
      <w:r w:rsidRPr="0042049F">
        <w:rPr>
          <w:rFonts w:eastAsia="TimesNewRoman"/>
          <w:sz w:val="22"/>
          <w:szCs w:val="22"/>
        </w:rPr>
        <w:t>Kiekvienoje tabletėje yra 25</w:t>
      </w:r>
      <w:r>
        <w:rPr>
          <w:rFonts w:eastAsia="TimesNewRoman"/>
          <w:sz w:val="22"/>
          <w:szCs w:val="22"/>
        </w:rPr>
        <w:t> </w:t>
      </w:r>
      <w:r w:rsidRPr="0042049F">
        <w:rPr>
          <w:rFonts w:eastAsia="TimesNewRoman"/>
          <w:sz w:val="22"/>
          <w:szCs w:val="22"/>
        </w:rPr>
        <w:t>mg empagliflozino.</w:t>
      </w:r>
    </w:p>
    <w:p w14:paraId="24DE9ED2" w14:textId="77777777" w:rsidR="00D40A20" w:rsidRDefault="00D40A20" w:rsidP="00F21B40">
      <w:pPr>
        <w:tabs>
          <w:tab w:val="left" w:pos="567"/>
        </w:tabs>
        <w:spacing w:line="260" w:lineRule="exact"/>
        <w:rPr>
          <w:rFonts w:eastAsia="TimesNewRoman"/>
          <w:sz w:val="22"/>
          <w:szCs w:val="22"/>
        </w:rPr>
      </w:pPr>
    </w:p>
    <w:p w14:paraId="6F599C74" w14:textId="77777777" w:rsidR="00D40A20" w:rsidRPr="00D40A20" w:rsidRDefault="00D40A20" w:rsidP="00D40A20">
      <w:pPr>
        <w:tabs>
          <w:tab w:val="left" w:pos="567"/>
        </w:tabs>
        <w:spacing w:line="260" w:lineRule="exact"/>
        <w:rPr>
          <w:rFonts w:eastAsia="TimesNewRoman"/>
          <w:sz w:val="22"/>
          <w:szCs w:val="22"/>
        </w:rPr>
      </w:pPr>
      <w:r w:rsidRPr="00D40A20">
        <w:rPr>
          <w:rFonts w:eastAsia="TimesNewRoman"/>
          <w:sz w:val="22"/>
          <w:szCs w:val="22"/>
          <w:u w:val="single"/>
        </w:rPr>
        <w:t>Pagalbinės medžiagos, kurių poveikis žinomas</w:t>
      </w:r>
      <w:r>
        <w:rPr>
          <w:rFonts w:eastAsia="TimesNewRoman"/>
          <w:sz w:val="22"/>
          <w:szCs w:val="22"/>
        </w:rPr>
        <w:t>: laktozė monohidratas.</w:t>
      </w:r>
    </w:p>
    <w:p w14:paraId="399A4BC5" w14:textId="467155B6" w:rsidR="00D40A20" w:rsidRPr="0042049F" w:rsidRDefault="00D40A20" w:rsidP="00F21B40">
      <w:pPr>
        <w:tabs>
          <w:tab w:val="left" w:pos="567"/>
        </w:tabs>
        <w:spacing w:line="260" w:lineRule="exact"/>
        <w:rPr>
          <w:rFonts w:eastAsia="TimesNewRoman"/>
          <w:sz w:val="22"/>
          <w:szCs w:val="22"/>
        </w:rPr>
      </w:pPr>
      <w:r w:rsidRPr="00D40A20">
        <w:rPr>
          <w:rFonts w:eastAsia="TimesNewRoman"/>
          <w:sz w:val="22"/>
          <w:szCs w:val="22"/>
        </w:rPr>
        <w:t xml:space="preserve">Kiekvienoje tabletėje </w:t>
      </w:r>
      <w:r>
        <w:rPr>
          <w:rFonts w:eastAsia="TimesNewRoman"/>
          <w:sz w:val="22"/>
          <w:szCs w:val="22"/>
        </w:rPr>
        <w:t>yra 147,50 </w:t>
      </w:r>
      <w:r w:rsidRPr="00D40A20">
        <w:rPr>
          <w:rFonts w:eastAsia="TimesNewRoman"/>
          <w:sz w:val="22"/>
          <w:szCs w:val="22"/>
        </w:rPr>
        <w:t xml:space="preserve">mg </w:t>
      </w:r>
      <w:r>
        <w:rPr>
          <w:rFonts w:eastAsia="TimesNewRoman"/>
          <w:sz w:val="22"/>
          <w:szCs w:val="22"/>
        </w:rPr>
        <w:t>laktozės monohidrato</w:t>
      </w:r>
      <w:r w:rsidRPr="00D40A20">
        <w:rPr>
          <w:rFonts w:eastAsia="TimesNewRoman"/>
          <w:sz w:val="22"/>
          <w:szCs w:val="22"/>
        </w:rPr>
        <w:t>.</w:t>
      </w:r>
    </w:p>
    <w:p w14:paraId="49D193DD" w14:textId="77777777" w:rsidR="00F21B40" w:rsidRPr="0042049F" w:rsidRDefault="00F21B40" w:rsidP="00F21B40">
      <w:pPr>
        <w:tabs>
          <w:tab w:val="left" w:pos="567"/>
        </w:tabs>
        <w:spacing w:line="260" w:lineRule="exact"/>
        <w:rPr>
          <w:snapToGrid w:val="0"/>
          <w:sz w:val="22"/>
          <w:szCs w:val="24"/>
        </w:rPr>
      </w:pPr>
    </w:p>
    <w:p w14:paraId="082259BC" w14:textId="77777777" w:rsidR="00F21B40" w:rsidRPr="0042049F" w:rsidRDefault="00F21B40" w:rsidP="00F21B40">
      <w:pPr>
        <w:tabs>
          <w:tab w:val="left" w:pos="567"/>
        </w:tabs>
        <w:spacing w:line="260" w:lineRule="exact"/>
        <w:rPr>
          <w:snapToGrid w:val="0"/>
          <w:sz w:val="22"/>
        </w:rPr>
      </w:pPr>
      <w:r w:rsidRPr="0042049F">
        <w:rPr>
          <w:snapToGrid w:val="0"/>
          <w:sz w:val="22"/>
        </w:rPr>
        <w:t>Visos pagalbinės medžiagos išvardytos 6.1 skyriuje.</w:t>
      </w:r>
    </w:p>
    <w:p w14:paraId="28D9299C" w14:textId="77777777" w:rsidR="00F21B40" w:rsidRPr="0042049F" w:rsidRDefault="00F21B40" w:rsidP="00F21B40">
      <w:pPr>
        <w:tabs>
          <w:tab w:val="left" w:pos="567"/>
        </w:tabs>
        <w:spacing w:line="260" w:lineRule="exact"/>
        <w:rPr>
          <w:snapToGrid w:val="0"/>
          <w:sz w:val="22"/>
          <w:szCs w:val="24"/>
        </w:rPr>
      </w:pPr>
    </w:p>
    <w:p w14:paraId="2E1E14DF" w14:textId="77777777" w:rsidR="00F21B40" w:rsidRPr="0042049F" w:rsidRDefault="00F21B40" w:rsidP="00F21B40">
      <w:pPr>
        <w:tabs>
          <w:tab w:val="left" w:pos="567"/>
        </w:tabs>
        <w:spacing w:line="260" w:lineRule="exact"/>
        <w:rPr>
          <w:snapToGrid w:val="0"/>
          <w:sz w:val="22"/>
          <w:szCs w:val="24"/>
        </w:rPr>
      </w:pPr>
    </w:p>
    <w:p w14:paraId="531388A0"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3.</w:t>
      </w:r>
      <w:r w:rsidRPr="0042049F">
        <w:rPr>
          <w:b/>
          <w:bCs/>
          <w:snapToGrid w:val="0"/>
          <w:sz w:val="22"/>
          <w:szCs w:val="26"/>
          <w:lang w:eastAsia="x-none"/>
        </w:rPr>
        <w:tab/>
        <w:t>FARMACINĖ FORMA</w:t>
      </w:r>
    </w:p>
    <w:p w14:paraId="2F6D4542" w14:textId="77777777" w:rsidR="00F21B40" w:rsidRPr="0042049F" w:rsidRDefault="00F21B40" w:rsidP="00F21B40">
      <w:pPr>
        <w:tabs>
          <w:tab w:val="left" w:pos="567"/>
        </w:tabs>
        <w:spacing w:line="260" w:lineRule="exact"/>
        <w:rPr>
          <w:snapToGrid w:val="0"/>
          <w:sz w:val="22"/>
          <w:szCs w:val="24"/>
        </w:rPr>
      </w:pPr>
    </w:p>
    <w:p w14:paraId="0E06B45F" w14:textId="77777777" w:rsidR="00F21B40" w:rsidRPr="0042049F" w:rsidRDefault="00F21B40" w:rsidP="00F21B40">
      <w:pPr>
        <w:tabs>
          <w:tab w:val="left" w:pos="567"/>
        </w:tabs>
        <w:spacing w:line="260" w:lineRule="exact"/>
        <w:rPr>
          <w:snapToGrid w:val="0"/>
          <w:sz w:val="22"/>
          <w:szCs w:val="24"/>
        </w:rPr>
      </w:pPr>
      <w:r w:rsidRPr="0042049F">
        <w:rPr>
          <w:rFonts w:eastAsia="TimesNewRoman"/>
          <w:sz w:val="22"/>
          <w:szCs w:val="22"/>
        </w:rPr>
        <w:t>Plėvele dengta tabletė (tabletė).</w:t>
      </w:r>
    </w:p>
    <w:p w14:paraId="32424740" w14:textId="77777777" w:rsidR="00F21B40" w:rsidRPr="0042049F" w:rsidRDefault="00F21B40" w:rsidP="00F21B40">
      <w:pPr>
        <w:tabs>
          <w:tab w:val="left" w:pos="567"/>
        </w:tabs>
        <w:spacing w:line="260" w:lineRule="exact"/>
        <w:rPr>
          <w:snapToGrid w:val="0"/>
          <w:sz w:val="22"/>
          <w:szCs w:val="24"/>
        </w:rPr>
      </w:pPr>
    </w:p>
    <w:p w14:paraId="33B43892" w14:textId="617FDBD9" w:rsidR="00F21B40" w:rsidRPr="0042049F" w:rsidRDefault="00581A6F" w:rsidP="00F21B40">
      <w:pPr>
        <w:tabs>
          <w:tab w:val="left" w:pos="567"/>
        </w:tabs>
        <w:spacing w:line="260" w:lineRule="exact"/>
        <w:rPr>
          <w:rFonts w:asciiTheme="majorBidi" w:hAnsiTheme="majorBidi" w:cstheme="majorBidi"/>
          <w:sz w:val="22"/>
          <w:szCs w:val="22"/>
          <w:u w:val="single"/>
        </w:rPr>
      </w:pPr>
      <w:r w:rsidRPr="00581A6F">
        <w:rPr>
          <w:rFonts w:asciiTheme="majorBidi" w:hAnsiTheme="majorBidi" w:cstheme="majorBidi"/>
          <w:sz w:val="22"/>
          <w:szCs w:val="22"/>
          <w:u w:val="single"/>
        </w:rPr>
        <w:t xml:space="preserve">Glusod </w:t>
      </w:r>
      <w:r w:rsidR="00F21B40" w:rsidRPr="0042049F">
        <w:rPr>
          <w:rFonts w:asciiTheme="majorBidi" w:hAnsiTheme="majorBidi" w:cstheme="majorBidi"/>
          <w:sz w:val="22"/>
          <w:szCs w:val="22"/>
          <w:u w:val="single"/>
        </w:rPr>
        <w:t>10</w:t>
      </w:r>
      <w:r w:rsidR="004E29A2">
        <w:rPr>
          <w:rFonts w:asciiTheme="majorBidi" w:hAnsiTheme="majorBidi" w:cstheme="majorBidi"/>
          <w:sz w:val="22"/>
          <w:szCs w:val="22"/>
          <w:u w:val="single"/>
        </w:rPr>
        <w:t> </w:t>
      </w:r>
      <w:r w:rsidR="00F21B40" w:rsidRPr="0042049F">
        <w:rPr>
          <w:rFonts w:asciiTheme="majorBidi" w:hAnsiTheme="majorBidi" w:cstheme="majorBidi"/>
          <w:sz w:val="22"/>
          <w:szCs w:val="22"/>
          <w:u w:val="single"/>
        </w:rPr>
        <w:t>mg plėvele dengtos tabletės</w:t>
      </w:r>
    </w:p>
    <w:p w14:paraId="2796A685" w14:textId="119B83A3" w:rsidR="00F21B40" w:rsidRDefault="00865FAD" w:rsidP="00F21B40">
      <w:pPr>
        <w:tabs>
          <w:tab w:val="left" w:pos="567"/>
        </w:tabs>
        <w:spacing w:line="260" w:lineRule="exact"/>
        <w:rPr>
          <w:rFonts w:eastAsia="TimesNewRoman"/>
          <w:sz w:val="22"/>
          <w:szCs w:val="22"/>
        </w:rPr>
      </w:pPr>
      <w:r>
        <w:rPr>
          <w:rFonts w:eastAsia="TimesNewRoman"/>
          <w:sz w:val="22"/>
          <w:szCs w:val="22"/>
        </w:rPr>
        <w:t>G</w:t>
      </w:r>
      <w:r w:rsidRPr="00865FAD">
        <w:rPr>
          <w:rFonts w:eastAsia="TimesNewRoman"/>
          <w:sz w:val="22"/>
          <w:szCs w:val="22"/>
        </w:rPr>
        <w:t xml:space="preserve">eltonos, apvalios, išgaubtos, </w:t>
      </w:r>
      <w:r w:rsidR="00E62244">
        <w:rPr>
          <w:rFonts w:eastAsia="TimesNewRoman"/>
          <w:sz w:val="22"/>
          <w:szCs w:val="22"/>
        </w:rPr>
        <w:t xml:space="preserve">6 mm skersmens </w:t>
      </w:r>
      <w:r w:rsidRPr="00865FAD">
        <w:rPr>
          <w:rFonts w:eastAsia="TimesNewRoman"/>
          <w:sz w:val="22"/>
          <w:szCs w:val="22"/>
        </w:rPr>
        <w:t xml:space="preserve">plėvele dengtos tabletės, vienoje pusėje įspausta </w:t>
      </w:r>
      <w:r w:rsidR="004E29A2">
        <w:rPr>
          <w:rFonts w:eastAsia="TimesNewRoman"/>
          <w:sz w:val="22"/>
          <w:szCs w:val="22"/>
        </w:rPr>
        <w:t>„</w:t>
      </w:r>
      <w:r w:rsidRPr="00865FAD">
        <w:rPr>
          <w:rFonts w:eastAsia="TimesNewRoman"/>
          <w:sz w:val="22"/>
          <w:szCs w:val="22"/>
        </w:rPr>
        <w:t>E</w:t>
      </w:r>
      <w:r w:rsidR="004E29A2">
        <w:rPr>
          <w:rFonts w:eastAsia="TimesNewRoman"/>
          <w:sz w:val="22"/>
          <w:szCs w:val="22"/>
        </w:rPr>
        <w:t>“</w:t>
      </w:r>
      <w:r w:rsidRPr="00865FAD">
        <w:rPr>
          <w:rFonts w:eastAsia="TimesNewRoman"/>
          <w:sz w:val="22"/>
          <w:szCs w:val="22"/>
        </w:rPr>
        <w:t>, kitoje pusėje lygios.</w:t>
      </w:r>
    </w:p>
    <w:p w14:paraId="07E89DB4" w14:textId="77777777" w:rsidR="00865FAD" w:rsidRPr="0042049F" w:rsidRDefault="00865FAD" w:rsidP="00F21B40">
      <w:pPr>
        <w:tabs>
          <w:tab w:val="left" w:pos="567"/>
        </w:tabs>
        <w:spacing w:line="260" w:lineRule="exact"/>
        <w:rPr>
          <w:rFonts w:eastAsia="TimesNewRoman"/>
          <w:sz w:val="22"/>
          <w:szCs w:val="22"/>
        </w:rPr>
      </w:pPr>
    </w:p>
    <w:p w14:paraId="597F1422" w14:textId="1615BE70" w:rsidR="00F21B40" w:rsidRPr="0042049F" w:rsidRDefault="00581A6F" w:rsidP="00F21B40">
      <w:pPr>
        <w:tabs>
          <w:tab w:val="left" w:pos="567"/>
        </w:tabs>
        <w:spacing w:line="260" w:lineRule="exact"/>
        <w:rPr>
          <w:rFonts w:eastAsia="TimesNewRoman"/>
          <w:sz w:val="22"/>
          <w:szCs w:val="22"/>
          <w:u w:val="single"/>
        </w:rPr>
      </w:pPr>
      <w:r w:rsidRPr="00581A6F">
        <w:rPr>
          <w:rFonts w:asciiTheme="majorBidi" w:hAnsiTheme="majorBidi" w:cstheme="majorBidi"/>
          <w:sz w:val="22"/>
          <w:szCs w:val="22"/>
          <w:u w:val="single"/>
        </w:rPr>
        <w:t xml:space="preserve">Glusod </w:t>
      </w:r>
      <w:r w:rsidR="00F21B40" w:rsidRPr="0042049F">
        <w:rPr>
          <w:rFonts w:asciiTheme="majorBidi" w:hAnsiTheme="majorBidi" w:cstheme="majorBidi"/>
          <w:sz w:val="22"/>
          <w:szCs w:val="22"/>
          <w:u w:val="single"/>
        </w:rPr>
        <w:t>25</w:t>
      </w:r>
      <w:r w:rsidR="004E29A2">
        <w:rPr>
          <w:rFonts w:asciiTheme="majorBidi" w:hAnsiTheme="majorBidi" w:cstheme="majorBidi"/>
          <w:sz w:val="22"/>
          <w:szCs w:val="22"/>
          <w:u w:val="single"/>
        </w:rPr>
        <w:t> </w:t>
      </w:r>
      <w:r w:rsidR="00F21B40" w:rsidRPr="0042049F">
        <w:rPr>
          <w:rFonts w:asciiTheme="majorBidi" w:hAnsiTheme="majorBidi" w:cstheme="majorBidi"/>
          <w:sz w:val="22"/>
          <w:szCs w:val="22"/>
          <w:u w:val="single"/>
        </w:rPr>
        <w:t>mg plėvele dengtos tabletės</w:t>
      </w:r>
    </w:p>
    <w:p w14:paraId="1C634F3C" w14:textId="7E08EA27" w:rsidR="00F21B40" w:rsidRDefault="00865FAD" w:rsidP="00F21B40">
      <w:pPr>
        <w:tabs>
          <w:tab w:val="left" w:pos="567"/>
        </w:tabs>
        <w:spacing w:line="260" w:lineRule="exact"/>
        <w:rPr>
          <w:snapToGrid w:val="0"/>
          <w:sz w:val="22"/>
          <w:szCs w:val="24"/>
          <w:u w:val="single"/>
        </w:rPr>
      </w:pPr>
      <w:r>
        <w:rPr>
          <w:rFonts w:eastAsia="TimesNewRoman"/>
          <w:sz w:val="22"/>
          <w:szCs w:val="22"/>
        </w:rPr>
        <w:t>G</w:t>
      </w:r>
      <w:r w:rsidRPr="00865FAD">
        <w:rPr>
          <w:rFonts w:eastAsia="TimesNewRoman"/>
          <w:sz w:val="22"/>
          <w:szCs w:val="22"/>
        </w:rPr>
        <w:t>eltonos, ovalios, išgaubtos, 11,5</w:t>
      </w:r>
      <w:r w:rsidR="000742AD">
        <w:rPr>
          <w:rFonts w:eastAsia="TimesNewRoman"/>
          <w:sz w:val="22"/>
          <w:szCs w:val="22"/>
        </w:rPr>
        <w:t> </w:t>
      </w:r>
      <w:r w:rsidRPr="00865FAD">
        <w:rPr>
          <w:rFonts w:eastAsia="TimesNewRoman"/>
          <w:sz w:val="22"/>
          <w:szCs w:val="22"/>
        </w:rPr>
        <w:t>mm x 6,2</w:t>
      </w:r>
      <w:r w:rsidR="000742AD">
        <w:rPr>
          <w:rFonts w:eastAsia="TimesNewRoman"/>
          <w:sz w:val="22"/>
          <w:szCs w:val="22"/>
        </w:rPr>
        <w:t> </w:t>
      </w:r>
      <w:r w:rsidRPr="00865FAD">
        <w:rPr>
          <w:rFonts w:eastAsia="TimesNewRoman"/>
          <w:sz w:val="22"/>
          <w:szCs w:val="22"/>
        </w:rPr>
        <w:t xml:space="preserve">mm skersmens plėvele dengtos tabletės, vienoje pusėje įspausta </w:t>
      </w:r>
      <w:r w:rsidR="004E29A2">
        <w:rPr>
          <w:rFonts w:eastAsia="TimesNewRoman"/>
          <w:sz w:val="22"/>
          <w:szCs w:val="22"/>
        </w:rPr>
        <w:t>„</w:t>
      </w:r>
      <w:r w:rsidRPr="00865FAD">
        <w:rPr>
          <w:rFonts w:eastAsia="TimesNewRoman"/>
          <w:sz w:val="22"/>
          <w:szCs w:val="22"/>
        </w:rPr>
        <w:t>MC</w:t>
      </w:r>
      <w:r w:rsidR="004E29A2">
        <w:rPr>
          <w:rFonts w:eastAsia="TimesNewRoman"/>
          <w:sz w:val="22"/>
          <w:szCs w:val="22"/>
        </w:rPr>
        <w:t>“</w:t>
      </w:r>
      <w:r w:rsidRPr="00865FAD">
        <w:rPr>
          <w:rFonts w:eastAsia="TimesNewRoman"/>
          <w:sz w:val="22"/>
          <w:szCs w:val="22"/>
        </w:rPr>
        <w:t>, kitoje pusėje lygios.</w:t>
      </w:r>
    </w:p>
    <w:p w14:paraId="3E1AD69E" w14:textId="77777777" w:rsidR="00865FAD" w:rsidRPr="00F87041" w:rsidRDefault="00865FAD" w:rsidP="00F21B40">
      <w:pPr>
        <w:tabs>
          <w:tab w:val="left" w:pos="567"/>
        </w:tabs>
        <w:spacing w:line="260" w:lineRule="exact"/>
        <w:rPr>
          <w:snapToGrid w:val="0"/>
          <w:sz w:val="22"/>
          <w:szCs w:val="24"/>
        </w:rPr>
      </w:pPr>
    </w:p>
    <w:p w14:paraId="1FE54D4D" w14:textId="63942386" w:rsidR="00865FAD" w:rsidRPr="00293CFE" w:rsidRDefault="00F87041" w:rsidP="00F21B40">
      <w:pPr>
        <w:tabs>
          <w:tab w:val="left" w:pos="567"/>
        </w:tabs>
        <w:spacing w:line="260" w:lineRule="exact"/>
        <w:rPr>
          <w:snapToGrid w:val="0"/>
          <w:sz w:val="22"/>
          <w:szCs w:val="24"/>
        </w:rPr>
      </w:pPr>
      <w:r w:rsidRPr="00F87041">
        <w:rPr>
          <w:snapToGrid w:val="0"/>
          <w:sz w:val="22"/>
          <w:szCs w:val="24"/>
        </w:rPr>
        <w:t>Visos pagalbinės medžiagos išvardytos 6.1 skyriuje.</w:t>
      </w:r>
    </w:p>
    <w:p w14:paraId="55ED93A7" w14:textId="77777777" w:rsidR="00865FAD" w:rsidRPr="00F87041" w:rsidRDefault="00865FAD" w:rsidP="00F21B40">
      <w:pPr>
        <w:tabs>
          <w:tab w:val="left" w:pos="567"/>
        </w:tabs>
        <w:spacing w:line="260" w:lineRule="exact"/>
        <w:rPr>
          <w:snapToGrid w:val="0"/>
          <w:sz w:val="22"/>
          <w:szCs w:val="24"/>
        </w:rPr>
      </w:pPr>
    </w:p>
    <w:p w14:paraId="28E3750F" w14:textId="77777777" w:rsidR="00F21B40" w:rsidRPr="00F87041" w:rsidRDefault="00F21B40" w:rsidP="00F21B40">
      <w:pPr>
        <w:tabs>
          <w:tab w:val="left" w:pos="567"/>
        </w:tabs>
        <w:spacing w:line="260" w:lineRule="exact"/>
        <w:rPr>
          <w:snapToGrid w:val="0"/>
          <w:sz w:val="22"/>
          <w:szCs w:val="24"/>
        </w:rPr>
      </w:pPr>
    </w:p>
    <w:p w14:paraId="390E8622"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4.</w:t>
      </w:r>
      <w:r w:rsidRPr="0042049F">
        <w:rPr>
          <w:b/>
          <w:bCs/>
          <w:snapToGrid w:val="0"/>
          <w:sz w:val="22"/>
          <w:szCs w:val="26"/>
          <w:lang w:eastAsia="x-none"/>
        </w:rPr>
        <w:tab/>
        <w:t>KLINIKINĖ INFORMACIJA</w:t>
      </w:r>
    </w:p>
    <w:p w14:paraId="7D3C9D57" w14:textId="77777777" w:rsidR="00F21B40" w:rsidRPr="0042049F" w:rsidRDefault="00F21B40" w:rsidP="00F21B40">
      <w:pPr>
        <w:tabs>
          <w:tab w:val="left" w:pos="567"/>
        </w:tabs>
        <w:spacing w:line="260" w:lineRule="exact"/>
        <w:rPr>
          <w:snapToGrid w:val="0"/>
          <w:sz w:val="22"/>
          <w:szCs w:val="24"/>
        </w:rPr>
      </w:pPr>
    </w:p>
    <w:p w14:paraId="196D0E64"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4.1</w:t>
      </w:r>
      <w:r w:rsidRPr="0042049F">
        <w:rPr>
          <w:b/>
          <w:bCs/>
          <w:snapToGrid w:val="0"/>
          <w:sz w:val="22"/>
          <w:szCs w:val="28"/>
          <w:lang w:eastAsia="x-none"/>
        </w:rPr>
        <w:tab/>
        <w:t>Terapinės indikacijos</w:t>
      </w:r>
    </w:p>
    <w:p w14:paraId="07CDC881" w14:textId="77777777" w:rsidR="00F21B40" w:rsidRPr="00AB7FC8" w:rsidRDefault="00F21B40" w:rsidP="00F21B40">
      <w:pPr>
        <w:tabs>
          <w:tab w:val="left" w:pos="567"/>
        </w:tabs>
        <w:spacing w:line="260" w:lineRule="exact"/>
        <w:rPr>
          <w:snapToGrid w:val="0"/>
          <w:sz w:val="22"/>
          <w:szCs w:val="22"/>
        </w:rPr>
      </w:pPr>
    </w:p>
    <w:p w14:paraId="7C91BCD9" w14:textId="62A92AEE" w:rsidR="00F21B40" w:rsidRPr="00AB7FC8" w:rsidRDefault="00F21B40" w:rsidP="00F21B40">
      <w:pPr>
        <w:tabs>
          <w:tab w:val="left" w:pos="567"/>
        </w:tabs>
        <w:spacing w:line="260" w:lineRule="exact"/>
        <w:rPr>
          <w:snapToGrid w:val="0"/>
          <w:sz w:val="22"/>
          <w:szCs w:val="22"/>
          <w:u w:val="single"/>
        </w:rPr>
      </w:pPr>
      <w:r w:rsidRPr="00AB7FC8">
        <w:rPr>
          <w:snapToGrid w:val="0"/>
          <w:sz w:val="22"/>
          <w:szCs w:val="22"/>
          <w:u w:val="single"/>
        </w:rPr>
        <w:t>2</w:t>
      </w:r>
      <w:r w:rsidR="004E29A2">
        <w:rPr>
          <w:snapToGrid w:val="0"/>
          <w:sz w:val="22"/>
          <w:szCs w:val="22"/>
          <w:u w:val="single"/>
        </w:rPr>
        <w:t> </w:t>
      </w:r>
      <w:r w:rsidRPr="00AB7FC8">
        <w:rPr>
          <w:snapToGrid w:val="0"/>
          <w:sz w:val="22"/>
          <w:szCs w:val="22"/>
          <w:u w:val="single"/>
        </w:rPr>
        <w:t>tipo cukrinis diabetas</w:t>
      </w:r>
    </w:p>
    <w:p w14:paraId="7E06D5AD" w14:textId="619BDAEB" w:rsidR="00F21B40" w:rsidRPr="00AB7FC8" w:rsidRDefault="00581A6F" w:rsidP="007565D5">
      <w:pPr>
        <w:tabs>
          <w:tab w:val="left" w:pos="567"/>
        </w:tabs>
        <w:spacing w:line="260" w:lineRule="exact"/>
        <w:rPr>
          <w:snapToGrid w:val="0"/>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7565D5" w:rsidRPr="00AB7FC8">
        <w:rPr>
          <w:snapToGrid w:val="0"/>
          <w:sz w:val="22"/>
          <w:szCs w:val="22"/>
        </w:rPr>
        <w:t>skirtas suaugusi</w:t>
      </w:r>
      <w:r w:rsidR="00D37660">
        <w:rPr>
          <w:snapToGrid w:val="0"/>
          <w:sz w:val="22"/>
          <w:szCs w:val="22"/>
        </w:rPr>
        <w:t>ųjų</w:t>
      </w:r>
      <w:r w:rsidR="007565D5" w:rsidRPr="00AB7FC8">
        <w:rPr>
          <w:snapToGrid w:val="0"/>
          <w:sz w:val="22"/>
          <w:szCs w:val="22"/>
        </w:rPr>
        <w:t xml:space="preserve"> ir 10 metų bei vyresni</w:t>
      </w:r>
      <w:r w:rsidR="00D37660">
        <w:rPr>
          <w:snapToGrid w:val="0"/>
          <w:sz w:val="22"/>
          <w:szCs w:val="22"/>
        </w:rPr>
        <w:t>ų</w:t>
      </w:r>
      <w:r w:rsidR="007565D5" w:rsidRPr="00AB7FC8">
        <w:rPr>
          <w:snapToGrid w:val="0"/>
          <w:sz w:val="22"/>
          <w:szCs w:val="22"/>
        </w:rPr>
        <w:t xml:space="preserve"> vaik</w:t>
      </w:r>
      <w:r w:rsidR="00D37660">
        <w:rPr>
          <w:snapToGrid w:val="0"/>
          <w:sz w:val="22"/>
          <w:szCs w:val="22"/>
        </w:rPr>
        <w:t>ų</w:t>
      </w:r>
      <w:r w:rsidR="007565D5" w:rsidRPr="00AB7FC8">
        <w:rPr>
          <w:snapToGrid w:val="0"/>
          <w:sz w:val="22"/>
          <w:szCs w:val="22"/>
        </w:rPr>
        <w:t xml:space="preserve"> nepakankamai </w:t>
      </w:r>
      <w:r w:rsidR="000F2CCB">
        <w:rPr>
          <w:snapToGrid w:val="0"/>
          <w:sz w:val="22"/>
          <w:szCs w:val="22"/>
        </w:rPr>
        <w:t>sureguliuoto</w:t>
      </w:r>
      <w:r w:rsidR="000742AD">
        <w:rPr>
          <w:snapToGrid w:val="0"/>
          <w:sz w:val="22"/>
          <w:szCs w:val="22"/>
        </w:rPr>
        <w:t xml:space="preserve"> </w:t>
      </w:r>
      <w:r w:rsidR="007565D5" w:rsidRPr="00AB7FC8">
        <w:rPr>
          <w:snapToGrid w:val="0"/>
          <w:sz w:val="22"/>
          <w:szCs w:val="22"/>
        </w:rPr>
        <w:t xml:space="preserve">2 tipo cukrinio diabeto </w:t>
      </w:r>
      <w:r w:rsidR="000F3B78">
        <w:rPr>
          <w:snapToGrid w:val="0"/>
          <w:sz w:val="22"/>
          <w:szCs w:val="22"/>
        </w:rPr>
        <w:t xml:space="preserve">papildomam </w:t>
      </w:r>
      <w:r w:rsidR="007565D5" w:rsidRPr="00AB7FC8">
        <w:rPr>
          <w:snapToGrid w:val="0"/>
          <w:sz w:val="22"/>
          <w:szCs w:val="22"/>
        </w:rPr>
        <w:t xml:space="preserve">gydymui, </w:t>
      </w:r>
      <w:r w:rsidR="000F3B78">
        <w:rPr>
          <w:snapToGrid w:val="0"/>
          <w:sz w:val="22"/>
          <w:szCs w:val="22"/>
        </w:rPr>
        <w:t>kartu taikant dietą ir fizin</w:t>
      </w:r>
      <w:r w:rsidR="00022549">
        <w:rPr>
          <w:snapToGrid w:val="0"/>
          <w:sz w:val="22"/>
          <w:szCs w:val="22"/>
        </w:rPr>
        <w:t>į krūvį</w:t>
      </w:r>
      <w:r w:rsidR="00F21B40" w:rsidRPr="00AB7FC8">
        <w:rPr>
          <w:snapToGrid w:val="0"/>
          <w:sz w:val="22"/>
          <w:szCs w:val="22"/>
        </w:rPr>
        <w:t>:</w:t>
      </w:r>
    </w:p>
    <w:p w14:paraId="67404FFF" w14:textId="1BD8FA67" w:rsidR="00F21B40" w:rsidRPr="00AB7FC8" w:rsidRDefault="007565D5" w:rsidP="00AB7FC8">
      <w:pPr>
        <w:pStyle w:val="BT-EMEASMCA"/>
        <w:rPr>
          <w:snapToGrid w:val="0"/>
          <w:sz w:val="22"/>
          <w:szCs w:val="22"/>
        </w:rPr>
      </w:pPr>
      <w:r w:rsidRPr="00AB7FC8">
        <w:rPr>
          <w:snapToGrid w:val="0"/>
          <w:sz w:val="22"/>
          <w:szCs w:val="22"/>
        </w:rPr>
        <w:t>monoterapija</w:t>
      </w:r>
      <w:r w:rsidR="00AB7FC8">
        <w:rPr>
          <w:snapToGrid w:val="0"/>
          <w:sz w:val="22"/>
          <w:szCs w:val="22"/>
        </w:rPr>
        <w:t>i</w:t>
      </w:r>
      <w:r w:rsidRPr="00AB7FC8">
        <w:rPr>
          <w:snapToGrid w:val="0"/>
          <w:sz w:val="22"/>
          <w:szCs w:val="22"/>
        </w:rPr>
        <w:t>, kai gydymas metforminu laikomas netinkamu dėl netoleravimo</w:t>
      </w:r>
      <w:r w:rsidR="00F21B40" w:rsidRPr="00AB7FC8">
        <w:rPr>
          <w:snapToGrid w:val="0"/>
          <w:sz w:val="22"/>
          <w:szCs w:val="22"/>
        </w:rPr>
        <w:t>;</w:t>
      </w:r>
    </w:p>
    <w:p w14:paraId="2949D71C" w14:textId="6669BAAC" w:rsidR="00F21B40" w:rsidRPr="00AB7FC8" w:rsidRDefault="007565D5" w:rsidP="00AB7FC8">
      <w:pPr>
        <w:pStyle w:val="BT-EMEASMCA"/>
        <w:rPr>
          <w:snapToGrid w:val="0"/>
          <w:sz w:val="22"/>
          <w:szCs w:val="22"/>
        </w:rPr>
      </w:pPr>
      <w:r w:rsidRPr="00AB7FC8">
        <w:rPr>
          <w:snapToGrid w:val="0"/>
          <w:sz w:val="22"/>
          <w:szCs w:val="22"/>
        </w:rPr>
        <w:t xml:space="preserve">kaip </w:t>
      </w:r>
      <w:r w:rsidR="005961C2">
        <w:rPr>
          <w:snapToGrid w:val="0"/>
          <w:sz w:val="22"/>
          <w:szCs w:val="22"/>
        </w:rPr>
        <w:t>papildomas vaistinis preparatas</w:t>
      </w:r>
      <w:r w:rsidR="00380EC5">
        <w:rPr>
          <w:snapToGrid w:val="0"/>
          <w:sz w:val="22"/>
          <w:szCs w:val="22"/>
        </w:rPr>
        <w:t>, kartu vartojant</w:t>
      </w:r>
      <w:r w:rsidRPr="00AB7FC8">
        <w:rPr>
          <w:snapToGrid w:val="0"/>
          <w:sz w:val="22"/>
          <w:szCs w:val="22"/>
        </w:rPr>
        <w:t xml:space="preserve"> kitų vaistinių preparatų</w:t>
      </w:r>
      <w:r w:rsidR="00380EC5">
        <w:rPr>
          <w:snapToGrid w:val="0"/>
          <w:sz w:val="22"/>
          <w:szCs w:val="22"/>
        </w:rPr>
        <w:t xml:space="preserve"> cukrinio diabeto gydymui</w:t>
      </w:r>
      <w:r w:rsidR="00F21B40" w:rsidRPr="00AB7FC8">
        <w:rPr>
          <w:snapToGrid w:val="0"/>
          <w:sz w:val="22"/>
          <w:szCs w:val="22"/>
        </w:rPr>
        <w:t>.</w:t>
      </w:r>
    </w:p>
    <w:p w14:paraId="4C267904" w14:textId="07FBEE5F" w:rsidR="00F21B40" w:rsidRPr="00AB7FC8" w:rsidRDefault="00F21B40" w:rsidP="00F21B40">
      <w:pPr>
        <w:tabs>
          <w:tab w:val="left" w:pos="567"/>
        </w:tabs>
        <w:spacing w:line="260" w:lineRule="exact"/>
        <w:rPr>
          <w:snapToGrid w:val="0"/>
          <w:sz w:val="22"/>
          <w:szCs w:val="22"/>
        </w:rPr>
      </w:pPr>
      <w:r w:rsidRPr="00AB7FC8">
        <w:rPr>
          <w:snapToGrid w:val="0"/>
          <w:sz w:val="22"/>
          <w:szCs w:val="22"/>
        </w:rPr>
        <w:t>Tyrim</w:t>
      </w:r>
      <w:r w:rsidRPr="00AB7FC8">
        <w:rPr>
          <w:rFonts w:hint="eastAsia"/>
          <w:snapToGrid w:val="0"/>
          <w:sz w:val="22"/>
          <w:szCs w:val="22"/>
        </w:rPr>
        <w:t>ų</w:t>
      </w:r>
      <w:r w:rsidRPr="00AB7FC8">
        <w:rPr>
          <w:snapToGrid w:val="0"/>
          <w:sz w:val="22"/>
          <w:szCs w:val="22"/>
        </w:rPr>
        <w:t xml:space="preserve"> duomenys apie vaistini</w:t>
      </w:r>
      <w:r w:rsidRPr="00AB7FC8">
        <w:rPr>
          <w:rFonts w:hint="eastAsia"/>
          <w:snapToGrid w:val="0"/>
          <w:sz w:val="22"/>
          <w:szCs w:val="22"/>
        </w:rPr>
        <w:t>ų</w:t>
      </w:r>
      <w:r w:rsidRPr="00AB7FC8">
        <w:rPr>
          <w:snapToGrid w:val="0"/>
          <w:sz w:val="22"/>
          <w:szCs w:val="22"/>
        </w:rPr>
        <w:t xml:space="preserve"> preparat</w:t>
      </w:r>
      <w:r w:rsidRPr="00AB7FC8">
        <w:rPr>
          <w:rFonts w:hint="eastAsia"/>
          <w:snapToGrid w:val="0"/>
          <w:sz w:val="22"/>
          <w:szCs w:val="22"/>
        </w:rPr>
        <w:t>ų</w:t>
      </w:r>
      <w:r w:rsidRPr="00AB7FC8">
        <w:rPr>
          <w:snapToGrid w:val="0"/>
          <w:sz w:val="22"/>
          <w:szCs w:val="22"/>
        </w:rPr>
        <w:t xml:space="preserve"> derinius, poveik</w:t>
      </w:r>
      <w:r w:rsidRPr="00AB7FC8">
        <w:rPr>
          <w:rFonts w:hint="eastAsia"/>
          <w:snapToGrid w:val="0"/>
          <w:sz w:val="22"/>
          <w:szCs w:val="22"/>
        </w:rPr>
        <w:t>į</w:t>
      </w:r>
      <w:r w:rsidRPr="00AB7FC8">
        <w:rPr>
          <w:snapToGrid w:val="0"/>
          <w:sz w:val="22"/>
          <w:szCs w:val="22"/>
        </w:rPr>
        <w:t xml:space="preserve"> glikemijos sureguliavimui, </w:t>
      </w:r>
      <w:r w:rsidRPr="00AB7FC8">
        <w:rPr>
          <w:rFonts w:hint="eastAsia"/>
          <w:snapToGrid w:val="0"/>
          <w:sz w:val="22"/>
          <w:szCs w:val="22"/>
        </w:rPr>
        <w:t>š</w:t>
      </w:r>
      <w:r w:rsidRPr="00AB7FC8">
        <w:rPr>
          <w:snapToGrid w:val="0"/>
          <w:sz w:val="22"/>
          <w:szCs w:val="22"/>
        </w:rPr>
        <w:t>irdies ir kraujagysli</w:t>
      </w:r>
      <w:r w:rsidRPr="00AB7FC8">
        <w:rPr>
          <w:rFonts w:hint="eastAsia"/>
          <w:snapToGrid w:val="0"/>
          <w:sz w:val="22"/>
          <w:szCs w:val="22"/>
        </w:rPr>
        <w:t>ų</w:t>
      </w:r>
      <w:r w:rsidR="00996557">
        <w:rPr>
          <w:snapToGrid w:val="0"/>
          <w:sz w:val="22"/>
          <w:szCs w:val="22"/>
        </w:rPr>
        <w:t xml:space="preserve"> sistemos</w:t>
      </w:r>
      <w:r w:rsidR="003443F0">
        <w:rPr>
          <w:snapToGrid w:val="0"/>
          <w:sz w:val="22"/>
          <w:szCs w:val="22"/>
        </w:rPr>
        <w:t xml:space="preserve"> ir inkstų</w:t>
      </w:r>
      <w:r w:rsidRPr="00AB7FC8">
        <w:rPr>
          <w:snapToGrid w:val="0"/>
          <w:sz w:val="22"/>
          <w:szCs w:val="22"/>
        </w:rPr>
        <w:t xml:space="preserve"> rei</w:t>
      </w:r>
      <w:r w:rsidRPr="00AB7FC8">
        <w:rPr>
          <w:rFonts w:hint="eastAsia"/>
          <w:snapToGrid w:val="0"/>
          <w:sz w:val="22"/>
          <w:szCs w:val="22"/>
        </w:rPr>
        <w:t>š</w:t>
      </w:r>
      <w:r w:rsidRPr="00AB7FC8">
        <w:rPr>
          <w:snapToGrid w:val="0"/>
          <w:sz w:val="22"/>
          <w:szCs w:val="22"/>
        </w:rPr>
        <w:t>kiniams bei apie tirtas populiacijas pateikiami 4.4, 4.5 ir 5.1 skyriuose.</w:t>
      </w:r>
    </w:p>
    <w:p w14:paraId="7AFD721B" w14:textId="77777777" w:rsidR="00F21B40" w:rsidRPr="00AB7FC8" w:rsidRDefault="00F21B40" w:rsidP="00F21B40">
      <w:pPr>
        <w:tabs>
          <w:tab w:val="left" w:pos="567"/>
        </w:tabs>
        <w:spacing w:line="260" w:lineRule="exact"/>
        <w:rPr>
          <w:snapToGrid w:val="0"/>
          <w:sz w:val="22"/>
          <w:szCs w:val="22"/>
        </w:rPr>
      </w:pPr>
    </w:p>
    <w:p w14:paraId="680F65F9" w14:textId="77777777" w:rsidR="00F21B40" w:rsidRPr="0042049F" w:rsidRDefault="00F21B40" w:rsidP="00F21B40">
      <w:pPr>
        <w:tabs>
          <w:tab w:val="left" w:pos="567"/>
        </w:tabs>
        <w:spacing w:line="260" w:lineRule="exact"/>
        <w:rPr>
          <w:snapToGrid w:val="0"/>
          <w:sz w:val="22"/>
          <w:szCs w:val="24"/>
          <w:u w:val="single"/>
        </w:rPr>
      </w:pPr>
      <w:r w:rsidRPr="0042049F">
        <w:rPr>
          <w:rFonts w:hint="eastAsia"/>
          <w:snapToGrid w:val="0"/>
          <w:sz w:val="22"/>
          <w:szCs w:val="24"/>
          <w:u w:val="single"/>
        </w:rPr>
        <w:t>Š</w:t>
      </w:r>
      <w:r w:rsidRPr="0042049F">
        <w:rPr>
          <w:snapToGrid w:val="0"/>
          <w:sz w:val="22"/>
          <w:szCs w:val="24"/>
          <w:u w:val="single"/>
        </w:rPr>
        <w:t>irdies nepakankamumas</w:t>
      </w:r>
    </w:p>
    <w:p w14:paraId="31C7FE83" w14:textId="738F51B5" w:rsidR="00F21B40" w:rsidRDefault="00581A6F" w:rsidP="00F21B40">
      <w:pPr>
        <w:tabs>
          <w:tab w:val="left" w:pos="567"/>
        </w:tabs>
        <w:spacing w:line="260" w:lineRule="exact"/>
        <w:rPr>
          <w:snapToGrid w:val="0"/>
          <w:sz w:val="22"/>
          <w:szCs w:val="24"/>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6D394B" w:rsidRPr="006D394B">
        <w:rPr>
          <w:snapToGrid w:val="0"/>
          <w:sz w:val="22"/>
          <w:szCs w:val="24"/>
        </w:rPr>
        <w:t>skirtas suaugusi</w:t>
      </w:r>
      <w:r w:rsidR="003443F0">
        <w:rPr>
          <w:snapToGrid w:val="0"/>
          <w:sz w:val="22"/>
          <w:szCs w:val="24"/>
        </w:rPr>
        <w:t xml:space="preserve">ųjų </w:t>
      </w:r>
      <w:r w:rsidR="00A0713F">
        <w:rPr>
          <w:snapToGrid w:val="0"/>
          <w:sz w:val="22"/>
          <w:szCs w:val="24"/>
        </w:rPr>
        <w:t xml:space="preserve">simptominio lėtinio širdies nepakankamumo </w:t>
      </w:r>
      <w:r w:rsidR="003443F0">
        <w:rPr>
          <w:snapToGrid w:val="0"/>
          <w:sz w:val="22"/>
          <w:szCs w:val="24"/>
        </w:rPr>
        <w:t>gydymui</w:t>
      </w:r>
      <w:r w:rsidR="00F21B40" w:rsidRPr="0042049F">
        <w:rPr>
          <w:snapToGrid w:val="0"/>
          <w:sz w:val="22"/>
          <w:szCs w:val="24"/>
        </w:rPr>
        <w:t>.</w:t>
      </w:r>
    </w:p>
    <w:p w14:paraId="25821872" w14:textId="77777777" w:rsidR="006D394B" w:rsidRDefault="006D394B" w:rsidP="00F21B40">
      <w:pPr>
        <w:tabs>
          <w:tab w:val="left" w:pos="567"/>
        </w:tabs>
        <w:spacing w:line="260" w:lineRule="exact"/>
        <w:rPr>
          <w:snapToGrid w:val="0"/>
          <w:sz w:val="22"/>
          <w:szCs w:val="24"/>
        </w:rPr>
      </w:pPr>
    </w:p>
    <w:p w14:paraId="3BC5C874" w14:textId="77777777" w:rsidR="006D394B" w:rsidRPr="006D394B" w:rsidRDefault="006D394B" w:rsidP="006D394B">
      <w:pPr>
        <w:tabs>
          <w:tab w:val="left" w:pos="567"/>
        </w:tabs>
        <w:spacing w:line="260" w:lineRule="exact"/>
        <w:rPr>
          <w:snapToGrid w:val="0"/>
          <w:sz w:val="22"/>
          <w:szCs w:val="24"/>
          <w:u w:val="single"/>
        </w:rPr>
      </w:pPr>
      <w:r w:rsidRPr="006D394B">
        <w:rPr>
          <w:snapToGrid w:val="0"/>
          <w:sz w:val="22"/>
          <w:szCs w:val="24"/>
          <w:u w:val="single"/>
        </w:rPr>
        <w:lastRenderedPageBreak/>
        <w:t>Lėtinė inkstų liga</w:t>
      </w:r>
    </w:p>
    <w:p w14:paraId="4C8CA2F3" w14:textId="7DECA42C" w:rsidR="006D394B" w:rsidRPr="0042049F" w:rsidRDefault="00581A6F" w:rsidP="006D394B">
      <w:pPr>
        <w:tabs>
          <w:tab w:val="left" w:pos="567"/>
        </w:tabs>
        <w:spacing w:line="260" w:lineRule="exact"/>
        <w:rPr>
          <w:snapToGrid w:val="0"/>
          <w:sz w:val="22"/>
          <w:szCs w:val="24"/>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6D394B" w:rsidRPr="006D394B">
        <w:rPr>
          <w:snapToGrid w:val="0"/>
          <w:sz w:val="22"/>
          <w:szCs w:val="24"/>
        </w:rPr>
        <w:t>skirtas suaugusi</w:t>
      </w:r>
      <w:r w:rsidR="00222698">
        <w:rPr>
          <w:snapToGrid w:val="0"/>
          <w:sz w:val="22"/>
          <w:szCs w:val="24"/>
        </w:rPr>
        <w:t>ųjų</w:t>
      </w:r>
      <w:r w:rsidR="006D394B" w:rsidRPr="006D394B">
        <w:rPr>
          <w:snapToGrid w:val="0"/>
          <w:sz w:val="22"/>
          <w:szCs w:val="24"/>
        </w:rPr>
        <w:t xml:space="preserve"> </w:t>
      </w:r>
      <w:r w:rsidR="00A0713F">
        <w:rPr>
          <w:snapToGrid w:val="0"/>
          <w:sz w:val="22"/>
          <w:szCs w:val="24"/>
        </w:rPr>
        <w:t>lėtinės inkstų ligos</w:t>
      </w:r>
      <w:r w:rsidR="00A0713F" w:rsidRPr="006D394B">
        <w:rPr>
          <w:snapToGrid w:val="0"/>
          <w:sz w:val="22"/>
          <w:szCs w:val="24"/>
        </w:rPr>
        <w:t xml:space="preserve"> </w:t>
      </w:r>
      <w:r w:rsidR="006D394B" w:rsidRPr="006D394B">
        <w:rPr>
          <w:snapToGrid w:val="0"/>
          <w:sz w:val="22"/>
          <w:szCs w:val="24"/>
        </w:rPr>
        <w:t>gydy</w:t>
      </w:r>
      <w:r w:rsidR="00C261DD">
        <w:rPr>
          <w:snapToGrid w:val="0"/>
          <w:sz w:val="22"/>
          <w:szCs w:val="24"/>
        </w:rPr>
        <w:t>mui</w:t>
      </w:r>
      <w:r w:rsidR="006D394B" w:rsidRPr="006D394B">
        <w:rPr>
          <w:snapToGrid w:val="0"/>
          <w:sz w:val="22"/>
          <w:szCs w:val="24"/>
        </w:rPr>
        <w:t>.</w:t>
      </w:r>
    </w:p>
    <w:p w14:paraId="607BC77F" w14:textId="77777777" w:rsidR="00F21B40" w:rsidRPr="0042049F" w:rsidRDefault="00F21B40" w:rsidP="00F21B40">
      <w:pPr>
        <w:tabs>
          <w:tab w:val="left" w:pos="567"/>
        </w:tabs>
        <w:spacing w:line="260" w:lineRule="exact"/>
        <w:rPr>
          <w:snapToGrid w:val="0"/>
          <w:sz w:val="22"/>
          <w:szCs w:val="24"/>
        </w:rPr>
      </w:pPr>
    </w:p>
    <w:p w14:paraId="07A14029"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4.2</w:t>
      </w:r>
      <w:r w:rsidRPr="0042049F">
        <w:rPr>
          <w:b/>
          <w:bCs/>
          <w:snapToGrid w:val="0"/>
          <w:sz w:val="22"/>
          <w:szCs w:val="28"/>
          <w:lang w:eastAsia="x-none"/>
        </w:rPr>
        <w:tab/>
        <w:t>Dozavimas ir vartojimo metodas</w:t>
      </w:r>
    </w:p>
    <w:p w14:paraId="50272362" w14:textId="77777777" w:rsidR="00F21B40" w:rsidRPr="0042049F" w:rsidRDefault="00F21B40" w:rsidP="00F21B40">
      <w:pPr>
        <w:tabs>
          <w:tab w:val="left" w:pos="567"/>
        </w:tabs>
        <w:spacing w:line="260" w:lineRule="exact"/>
        <w:rPr>
          <w:snapToGrid w:val="0"/>
          <w:sz w:val="22"/>
          <w:szCs w:val="24"/>
        </w:rPr>
      </w:pPr>
    </w:p>
    <w:p w14:paraId="0885532D" w14:textId="77777777" w:rsidR="00F21B40" w:rsidRPr="0042049F" w:rsidRDefault="00F21B40" w:rsidP="00F21B40">
      <w:pPr>
        <w:tabs>
          <w:tab w:val="left" w:pos="567"/>
        </w:tabs>
        <w:spacing w:line="260" w:lineRule="exact"/>
        <w:rPr>
          <w:snapToGrid w:val="0"/>
          <w:sz w:val="22"/>
          <w:szCs w:val="24"/>
          <w:u w:val="single"/>
        </w:rPr>
      </w:pPr>
      <w:r w:rsidRPr="0042049F">
        <w:rPr>
          <w:snapToGrid w:val="0"/>
          <w:sz w:val="22"/>
          <w:szCs w:val="24"/>
          <w:u w:val="single"/>
        </w:rPr>
        <w:t>Dozavimas</w:t>
      </w:r>
    </w:p>
    <w:p w14:paraId="6119FB43" w14:textId="0E221283" w:rsidR="00F21B40" w:rsidRPr="00104827" w:rsidRDefault="00F21B40" w:rsidP="00F21B40">
      <w:pPr>
        <w:autoSpaceDE w:val="0"/>
        <w:autoSpaceDN w:val="0"/>
        <w:adjustRightInd w:val="0"/>
        <w:rPr>
          <w:rFonts w:eastAsia="TimesNewRoman"/>
          <w:i/>
          <w:iCs/>
          <w:sz w:val="22"/>
          <w:szCs w:val="22"/>
          <w:u w:val="single"/>
        </w:rPr>
      </w:pPr>
      <w:r w:rsidRPr="00104827">
        <w:rPr>
          <w:rFonts w:eastAsia="TimesNewRoman"/>
          <w:i/>
          <w:iCs/>
          <w:sz w:val="22"/>
          <w:szCs w:val="22"/>
          <w:u w:val="single"/>
        </w:rPr>
        <w:t>2</w:t>
      </w:r>
      <w:r w:rsidR="004E29A2">
        <w:rPr>
          <w:rFonts w:eastAsia="TimesNewRoman"/>
          <w:i/>
          <w:iCs/>
          <w:sz w:val="22"/>
          <w:szCs w:val="22"/>
          <w:u w:val="single"/>
        </w:rPr>
        <w:t> </w:t>
      </w:r>
      <w:r w:rsidRPr="00104827">
        <w:rPr>
          <w:rFonts w:eastAsia="TimesNewRoman"/>
          <w:i/>
          <w:iCs/>
          <w:sz w:val="22"/>
          <w:szCs w:val="22"/>
          <w:u w:val="single"/>
        </w:rPr>
        <w:t>tipo cukrinis diabetas</w:t>
      </w:r>
    </w:p>
    <w:p w14:paraId="01771A1A" w14:textId="4C2CE9DB"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Rekomenduojama pradinė empagliflozino dozė monoterapijai ir papildomam gydymui </w:t>
      </w:r>
      <w:r w:rsidR="00D762B3">
        <w:rPr>
          <w:rFonts w:eastAsia="TimesNewRoman"/>
          <w:sz w:val="22"/>
          <w:szCs w:val="22"/>
        </w:rPr>
        <w:t>derin</w:t>
      </w:r>
      <w:r w:rsidR="00762A69">
        <w:rPr>
          <w:rFonts w:eastAsia="TimesNewRoman"/>
          <w:sz w:val="22"/>
          <w:szCs w:val="22"/>
        </w:rPr>
        <w:t>iu</w:t>
      </w:r>
      <w:r w:rsidRPr="0042049F">
        <w:rPr>
          <w:rFonts w:eastAsia="TimesNewRoman"/>
          <w:sz w:val="22"/>
          <w:szCs w:val="22"/>
        </w:rPr>
        <w:t xml:space="preserve"> su</w:t>
      </w:r>
      <w:r w:rsidR="00104827">
        <w:rPr>
          <w:rFonts w:eastAsia="TimesNewRoman"/>
          <w:sz w:val="22"/>
          <w:szCs w:val="22"/>
        </w:rPr>
        <w:t xml:space="preserve"> </w:t>
      </w:r>
      <w:r w:rsidRPr="0042049F">
        <w:rPr>
          <w:rFonts w:eastAsia="TimesNewRoman"/>
          <w:sz w:val="22"/>
          <w:szCs w:val="22"/>
        </w:rPr>
        <w:t>kitais vaistiniais preparatais, skirtais gydyti cukrinį diabetą, – 10</w:t>
      </w:r>
      <w:r w:rsidR="000742AD">
        <w:rPr>
          <w:rFonts w:eastAsia="TimesNewRoman"/>
          <w:sz w:val="22"/>
          <w:szCs w:val="22"/>
        </w:rPr>
        <w:t> </w:t>
      </w:r>
      <w:r w:rsidRPr="0042049F">
        <w:rPr>
          <w:rFonts w:eastAsia="TimesNewRoman"/>
          <w:sz w:val="22"/>
          <w:szCs w:val="22"/>
        </w:rPr>
        <w:t>mg 1</w:t>
      </w:r>
      <w:r w:rsidR="004E29A2">
        <w:rPr>
          <w:rFonts w:eastAsia="TimesNewRoman"/>
          <w:sz w:val="22"/>
          <w:szCs w:val="22"/>
        </w:rPr>
        <w:t> </w:t>
      </w:r>
      <w:r w:rsidRPr="0042049F">
        <w:rPr>
          <w:rFonts w:eastAsia="TimesNewRoman"/>
          <w:sz w:val="22"/>
          <w:szCs w:val="22"/>
        </w:rPr>
        <w:t xml:space="preserve">kartą per parą. </w:t>
      </w:r>
      <w:r w:rsidRPr="00187B6A">
        <w:rPr>
          <w:rFonts w:eastAsia="TimesNewRoman"/>
          <w:sz w:val="22"/>
          <w:szCs w:val="22"/>
        </w:rPr>
        <w:t>Pacientams,</w:t>
      </w:r>
      <w:r w:rsidR="00104827">
        <w:rPr>
          <w:rFonts w:eastAsia="TimesNewRoman"/>
          <w:sz w:val="22"/>
          <w:szCs w:val="22"/>
        </w:rPr>
        <w:t xml:space="preserve"> </w:t>
      </w:r>
      <w:r w:rsidRPr="0042049F">
        <w:rPr>
          <w:rFonts w:eastAsia="TimesNewRoman"/>
          <w:sz w:val="22"/>
          <w:szCs w:val="22"/>
        </w:rPr>
        <w:t>kurie toleruoja 10</w:t>
      </w:r>
      <w:r w:rsidR="000742AD">
        <w:rPr>
          <w:rFonts w:eastAsia="TimesNewRoman"/>
          <w:sz w:val="22"/>
          <w:szCs w:val="22"/>
        </w:rPr>
        <w:t> </w:t>
      </w:r>
      <w:r w:rsidRPr="0042049F">
        <w:rPr>
          <w:rFonts w:eastAsia="TimesNewRoman"/>
          <w:sz w:val="22"/>
          <w:szCs w:val="22"/>
        </w:rPr>
        <w:t>mg kartą per parą empagliflozino dozę, kurių apskaičiuotas glomerulų filtracijo</w:t>
      </w:r>
      <w:r w:rsidRPr="00187B6A">
        <w:rPr>
          <w:rFonts w:eastAsia="TimesNewRoman"/>
          <w:sz w:val="22"/>
          <w:szCs w:val="22"/>
        </w:rPr>
        <w:t>s</w:t>
      </w:r>
      <w:r w:rsidR="00104827">
        <w:rPr>
          <w:rFonts w:eastAsia="TimesNewRoman"/>
          <w:sz w:val="22"/>
          <w:szCs w:val="22"/>
        </w:rPr>
        <w:t xml:space="preserve"> </w:t>
      </w:r>
      <w:r w:rsidRPr="0042049F">
        <w:rPr>
          <w:rFonts w:eastAsia="TimesNewRoman"/>
          <w:sz w:val="22"/>
          <w:szCs w:val="22"/>
        </w:rPr>
        <w:t>greitis (</w:t>
      </w:r>
      <w:proofErr w:type="spellStart"/>
      <w:r w:rsidRPr="0042049F">
        <w:rPr>
          <w:rFonts w:eastAsia="TimesNewRoman"/>
          <w:sz w:val="22"/>
          <w:szCs w:val="22"/>
        </w:rPr>
        <w:t>aGFG</w:t>
      </w:r>
      <w:proofErr w:type="spellEnd"/>
      <w:r w:rsidRPr="0042049F">
        <w:rPr>
          <w:rFonts w:eastAsia="TimesNewRoman"/>
          <w:sz w:val="22"/>
          <w:szCs w:val="22"/>
        </w:rPr>
        <w:t>) ≥</w:t>
      </w:r>
      <w:r w:rsidR="000742AD">
        <w:rPr>
          <w:rFonts w:eastAsia="TimesNewRoman"/>
          <w:sz w:val="22"/>
          <w:szCs w:val="22"/>
        </w:rPr>
        <w:t> </w:t>
      </w:r>
      <w:r w:rsidRPr="0042049F">
        <w:rPr>
          <w:rFonts w:eastAsia="TimesNewRoman"/>
          <w:sz w:val="22"/>
          <w:szCs w:val="22"/>
        </w:rPr>
        <w:t>60</w:t>
      </w:r>
      <w:r w:rsidR="000742AD">
        <w:rPr>
          <w:rFonts w:eastAsia="TimesNewRoman"/>
          <w:sz w:val="22"/>
          <w:szCs w:val="22"/>
        </w:rPr>
        <w:t> </w:t>
      </w:r>
      <w:r w:rsidRPr="0042049F">
        <w:rPr>
          <w:rFonts w:eastAsia="TimesNewRoman"/>
          <w:sz w:val="22"/>
          <w:szCs w:val="22"/>
        </w:rPr>
        <w:t>ml/min</w:t>
      </w:r>
      <w:r w:rsidR="00EB4563">
        <w:rPr>
          <w:rFonts w:eastAsia="TimesNewRoman"/>
          <w:sz w:val="22"/>
          <w:szCs w:val="22"/>
        </w:rPr>
        <w:t>.</w:t>
      </w:r>
      <w:r w:rsidRPr="0042049F">
        <w:rPr>
          <w:rFonts w:eastAsia="TimesNewRoman"/>
          <w:sz w:val="22"/>
          <w:szCs w:val="22"/>
        </w:rPr>
        <w:t>/1,73</w:t>
      </w:r>
      <w:r w:rsidR="000742AD">
        <w:rPr>
          <w:rFonts w:eastAsia="TimesNewRoman"/>
          <w:sz w:val="22"/>
          <w:szCs w:val="22"/>
        </w:rPr>
        <w:t> </w:t>
      </w:r>
      <w:r w:rsidRPr="0042049F">
        <w:rPr>
          <w:rFonts w:eastAsia="TimesNewRoman"/>
          <w:sz w:val="22"/>
          <w:szCs w:val="22"/>
        </w:rPr>
        <w:t>m</w:t>
      </w:r>
      <w:r w:rsidRPr="0042049F">
        <w:rPr>
          <w:rFonts w:eastAsia="TimesNewRoman"/>
          <w:sz w:val="22"/>
          <w:szCs w:val="22"/>
          <w:vertAlign w:val="superscript"/>
        </w:rPr>
        <w:t>2</w:t>
      </w:r>
      <w:r w:rsidRPr="0042049F">
        <w:rPr>
          <w:rFonts w:eastAsia="TimesNewRoman"/>
          <w:sz w:val="22"/>
          <w:szCs w:val="22"/>
        </w:rPr>
        <w:t xml:space="preserve"> ir kuriems reik</w:t>
      </w:r>
      <w:r w:rsidR="00AE21AE">
        <w:rPr>
          <w:rFonts w:eastAsia="TimesNewRoman"/>
          <w:sz w:val="22"/>
          <w:szCs w:val="22"/>
        </w:rPr>
        <w:t>i</w:t>
      </w:r>
      <w:r w:rsidRPr="0042049F">
        <w:rPr>
          <w:rFonts w:eastAsia="TimesNewRoman"/>
          <w:sz w:val="22"/>
          <w:szCs w:val="22"/>
        </w:rPr>
        <w:t xml:space="preserve">a </w:t>
      </w:r>
      <w:r w:rsidR="00AE21AE">
        <w:rPr>
          <w:rFonts w:eastAsia="TimesNewRoman"/>
          <w:sz w:val="22"/>
          <w:szCs w:val="22"/>
        </w:rPr>
        <w:t>griež</w:t>
      </w:r>
      <w:r w:rsidR="001B7F22">
        <w:rPr>
          <w:rFonts w:eastAsia="TimesNewRoman"/>
          <w:sz w:val="22"/>
          <w:szCs w:val="22"/>
        </w:rPr>
        <w:t>čiau sureguliuoti</w:t>
      </w:r>
      <w:r w:rsidR="00AE21AE">
        <w:rPr>
          <w:rFonts w:eastAsia="TimesNewRoman"/>
          <w:sz w:val="22"/>
          <w:szCs w:val="22"/>
        </w:rPr>
        <w:t xml:space="preserve"> </w:t>
      </w:r>
      <w:proofErr w:type="spellStart"/>
      <w:r w:rsidR="00AE21AE">
        <w:rPr>
          <w:rFonts w:eastAsia="TimesNewRoman"/>
          <w:sz w:val="22"/>
          <w:szCs w:val="22"/>
        </w:rPr>
        <w:t>glikemij</w:t>
      </w:r>
      <w:r w:rsidR="00EA57AF">
        <w:rPr>
          <w:rFonts w:eastAsia="TimesNewRoman"/>
          <w:sz w:val="22"/>
          <w:szCs w:val="22"/>
        </w:rPr>
        <w:t>ą</w:t>
      </w:r>
      <w:proofErr w:type="spellEnd"/>
      <w:r w:rsidRPr="0042049F">
        <w:rPr>
          <w:rFonts w:eastAsia="TimesNewRoman"/>
          <w:sz w:val="22"/>
          <w:szCs w:val="22"/>
        </w:rPr>
        <w:t>, dozė gali būt</w:t>
      </w:r>
      <w:r w:rsidRPr="00187B6A">
        <w:rPr>
          <w:rFonts w:eastAsia="TimesNewRoman"/>
          <w:sz w:val="22"/>
          <w:szCs w:val="22"/>
        </w:rPr>
        <w:t>i</w:t>
      </w:r>
      <w:r>
        <w:rPr>
          <w:rFonts w:eastAsia="TimesNewRoman"/>
          <w:sz w:val="22"/>
          <w:szCs w:val="22"/>
        </w:rPr>
        <w:t xml:space="preserve"> </w:t>
      </w:r>
      <w:r w:rsidRPr="0042049F">
        <w:rPr>
          <w:rFonts w:eastAsia="TimesNewRoman"/>
          <w:sz w:val="22"/>
          <w:szCs w:val="22"/>
        </w:rPr>
        <w:t>padidinta iki 25</w:t>
      </w:r>
      <w:r w:rsidR="000742AD">
        <w:rPr>
          <w:rFonts w:eastAsia="TimesNewRoman"/>
          <w:sz w:val="22"/>
          <w:szCs w:val="22"/>
        </w:rPr>
        <w:t> </w:t>
      </w:r>
      <w:r w:rsidRPr="0042049F">
        <w:rPr>
          <w:rFonts w:eastAsia="TimesNewRoman"/>
          <w:sz w:val="22"/>
          <w:szCs w:val="22"/>
        </w:rPr>
        <w:t xml:space="preserve">mg kartą per parą. </w:t>
      </w:r>
      <w:r w:rsidR="00D762B3">
        <w:rPr>
          <w:rFonts w:eastAsia="TimesNewRoman"/>
          <w:sz w:val="22"/>
          <w:szCs w:val="22"/>
        </w:rPr>
        <w:t>Didžiausia</w:t>
      </w:r>
      <w:r w:rsidRPr="0042049F">
        <w:rPr>
          <w:rFonts w:eastAsia="TimesNewRoman"/>
          <w:sz w:val="22"/>
          <w:szCs w:val="22"/>
        </w:rPr>
        <w:t xml:space="preserve"> paros dozė yra 25</w:t>
      </w:r>
      <w:r w:rsidR="000742AD">
        <w:rPr>
          <w:rFonts w:eastAsia="TimesNewRoman"/>
          <w:sz w:val="22"/>
          <w:szCs w:val="22"/>
        </w:rPr>
        <w:t> </w:t>
      </w:r>
      <w:r w:rsidRPr="0042049F">
        <w:rPr>
          <w:rFonts w:eastAsia="TimesNewRoman"/>
          <w:sz w:val="22"/>
          <w:szCs w:val="22"/>
        </w:rPr>
        <w:t>mg (žr. toliau ir 4.4 skyrių).</w:t>
      </w:r>
    </w:p>
    <w:p w14:paraId="51310BD2" w14:textId="77777777" w:rsidR="00F21B40" w:rsidRPr="0042049F" w:rsidRDefault="00F21B40" w:rsidP="00F21B40">
      <w:pPr>
        <w:tabs>
          <w:tab w:val="left" w:pos="567"/>
        </w:tabs>
        <w:spacing w:line="260" w:lineRule="exact"/>
        <w:rPr>
          <w:rFonts w:eastAsia="TimesNewRoman"/>
          <w:sz w:val="22"/>
          <w:szCs w:val="22"/>
        </w:rPr>
      </w:pPr>
    </w:p>
    <w:p w14:paraId="619F4FDB" w14:textId="77777777" w:rsidR="00F21B40" w:rsidRPr="00104827" w:rsidRDefault="00F21B40" w:rsidP="00F21B40">
      <w:pPr>
        <w:tabs>
          <w:tab w:val="left" w:pos="567"/>
        </w:tabs>
        <w:spacing w:line="260" w:lineRule="exact"/>
        <w:rPr>
          <w:rFonts w:eastAsia="TimesNewRoman"/>
          <w:i/>
          <w:iCs/>
          <w:sz w:val="22"/>
          <w:szCs w:val="22"/>
          <w:u w:val="single"/>
        </w:rPr>
      </w:pPr>
      <w:r w:rsidRPr="00104827">
        <w:rPr>
          <w:rFonts w:eastAsia="TimesNewRoman"/>
          <w:i/>
          <w:iCs/>
          <w:sz w:val="22"/>
          <w:szCs w:val="22"/>
          <w:u w:val="single"/>
        </w:rPr>
        <w:t>Širdies nepakankamumas</w:t>
      </w:r>
    </w:p>
    <w:p w14:paraId="37C75E53" w14:textId="1F534619" w:rsidR="00F21B40" w:rsidRDefault="00EB4563" w:rsidP="00F21B40">
      <w:pPr>
        <w:tabs>
          <w:tab w:val="left" w:pos="567"/>
        </w:tabs>
        <w:spacing w:line="260" w:lineRule="exact"/>
        <w:rPr>
          <w:rFonts w:eastAsia="TimesNewRoman"/>
          <w:sz w:val="22"/>
          <w:szCs w:val="22"/>
        </w:rPr>
      </w:pPr>
      <w:r w:rsidRPr="00EB4563">
        <w:rPr>
          <w:rFonts w:eastAsia="TimesNewRoman"/>
          <w:sz w:val="22"/>
          <w:szCs w:val="22"/>
        </w:rPr>
        <w:t>Rekomenduojama dozė yra 10</w:t>
      </w:r>
      <w:r>
        <w:rPr>
          <w:rFonts w:eastAsia="TimesNewRoman"/>
          <w:sz w:val="22"/>
          <w:szCs w:val="22"/>
        </w:rPr>
        <w:t> </w:t>
      </w:r>
      <w:r w:rsidRPr="00EB4563">
        <w:rPr>
          <w:rFonts w:eastAsia="TimesNewRoman"/>
          <w:sz w:val="22"/>
          <w:szCs w:val="22"/>
        </w:rPr>
        <w:t>mg empagliflozino kartą per parą</w:t>
      </w:r>
      <w:r w:rsidR="00F21B40" w:rsidRPr="0042049F">
        <w:rPr>
          <w:rFonts w:eastAsia="TimesNewRoman"/>
          <w:sz w:val="22"/>
          <w:szCs w:val="22"/>
        </w:rPr>
        <w:t>.</w:t>
      </w:r>
    </w:p>
    <w:p w14:paraId="2F22F398" w14:textId="77777777" w:rsidR="00EB4563" w:rsidRDefault="00EB4563" w:rsidP="00F21B40">
      <w:pPr>
        <w:tabs>
          <w:tab w:val="left" w:pos="567"/>
        </w:tabs>
        <w:spacing w:line="260" w:lineRule="exact"/>
        <w:rPr>
          <w:rFonts w:eastAsia="TimesNewRoman"/>
          <w:sz w:val="22"/>
          <w:szCs w:val="22"/>
        </w:rPr>
      </w:pPr>
    </w:p>
    <w:p w14:paraId="4623C5AD" w14:textId="77777777" w:rsidR="00EB4563" w:rsidRPr="00EB4563" w:rsidRDefault="00EB4563" w:rsidP="00EB4563">
      <w:pPr>
        <w:tabs>
          <w:tab w:val="left" w:pos="567"/>
        </w:tabs>
        <w:spacing w:line="260" w:lineRule="exact"/>
        <w:rPr>
          <w:rFonts w:eastAsia="TimesNewRoman"/>
          <w:i/>
          <w:iCs/>
          <w:sz w:val="22"/>
          <w:szCs w:val="22"/>
          <w:u w:val="single"/>
        </w:rPr>
      </w:pPr>
      <w:r w:rsidRPr="00EB4563">
        <w:rPr>
          <w:rFonts w:eastAsia="TimesNewRoman"/>
          <w:i/>
          <w:iCs/>
          <w:sz w:val="22"/>
          <w:szCs w:val="22"/>
          <w:u w:val="single"/>
        </w:rPr>
        <w:t>Lėtinė inkstų liga</w:t>
      </w:r>
    </w:p>
    <w:p w14:paraId="5DBB7940" w14:textId="012FEFA2" w:rsidR="00EB4563" w:rsidRPr="0042049F" w:rsidRDefault="00EB4563" w:rsidP="00EB4563">
      <w:pPr>
        <w:tabs>
          <w:tab w:val="left" w:pos="567"/>
        </w:tabs>
        <w:spacing w:line="260" w:lineRule="exact"/>
        <w:rPr>
          <w:rFonts w:eastAsia="TimesNewRoman"/>
          <w:sz w:val="22"/>
          <w:szCs w:val="22"/>
        </w:rPr>
      </w:pPr>
      <w:r w:rsidRPr="00EB4563">
        <w:rPr>
          <w:rFonts w:eastAsia="TimesNewRoman"/>
          <w:sz w:val="22"/>
          <w:szCs w:val="22"/>
        </w:rPr>
        <w:t>Rekomenduojama dozė yra 10</w:t>
      </w:r>
      <w:r>
        <w:rPr>
          <w:rFonts w:eastAsia="TimesNewRoman"/>
          <w:sz w:val="22"/>
          <w:szCs w:val="22"/>
        </w:rPr>
        <w:t> </w:t>
      </w:r>
      <w:r w:rsidRPr="00EB4563">
        <w:rPr>
          <w:rFonts w:eastAsia="TimesNewRoman"/>
          <w:sz w:val="22"/>
          <w:szCs w:val="22"/>
        </w:rPr>
        <w:t>mg empagliflozino kartą per parą.</w:t>
      </w:r>
    </w:p>
    <w:p w14:paraId="767A60DA" w14:textId="77777777" w:rsidR="00F21B40" w:rsidRPr="0042049F" w:rsidRDefault="00F21B40" w:rsidP="00F21B40">
      <w:pPr>
        <w:tabs>
          <w:tab w:val="left" w:pos="567"/>
        </w:tabs>
        <w:spacing w:line="260" w:lineRule="exact"/>
        <w:rPr>
          <w:rFonts w:eastAsia="TimesNewRoman"/>
          <w:sz w:val="22"/>
          <w:szCs w:val="22"/>
          <w:u w:val="single"/>
        </w:rPr>
      </w:pPr>
    </w:p>
    <w:p w14:paraId="4FE28F12" w14:textId="77777777" w:rsidR="00F21B40" w:rsidRPr="00104827" w:rsidRDefault="00F21B40" w:rsidP="00F21B40">
      <w:pPr>
        <w:autoSpaceDE w:val="0"/>
        <w:autoSpaceDN w:val="0"/>
        <w:adjustRightInd w:val="0"/>
        <w:rPr>
          <w:rFonts w:eastAsia="TimesNewRoman"/>
          <w:i/>
          <w:iCs/>
          <w:sz w:val="22"/>
          <w:szCs w:val="22"/>
          <w:u w:val="single"/>
        </w:rPr>
      </w:pPr>
      <w:r w:rsidRPr="00104827">
        <w:rPr>
          <w:rFonts w:eastAsia="TimesNewRoman"/>
          <w:i/>
          <w:iCs/>
          <w:sz w:val="22"/>
          <w:szCs w:val="22"/>
          <w:u w:val="single"/>
        </w:rPr>
        <w:t>Visos indikacijos</w:t>
      </w:r>
    </w:p>
    <w:p w14:paraId="41977364" w14:textId="020D1305" w:rsidR="00F21B40" w:rsidRPr="0042049F" w:rsidRDefault="00F21B40" w:rsidP="00F21B40">
      <w:pPr>
        <w:autoSpaceDE w:val="0"/>
        <w:autoSpaceDN w:val="0"/>
        <w:adjustRightInd w:val="0"/>
        <w:rPr>
          <w:rFonts w:eastAsia="TimesNewRoman"/>
          <w:sz w:val="22"/>
          <w:szCs w:val="22"/>
        </w:rPr>
      </w:pPr>
      <w:r w:rsidRPr="00104827">
        <w:rPr>
          <w:rFonts w:eastAsia="TimesNewRoman"/>
          <w:sz w:val="22"/>
          <w:szCs w:val="22"/>
        </w:rPr>
        <w:t>Empaglifloziną derinant su sulfonil</w:t>
      </w:r>
      <w:r w:rsidR="00300348">
        <w:rPr>
          <w:rFonts w:eastAsia="TimesNewRoman"/>
          <w:sz w:val="22"/>
          <w:szCs w:val="22"/>
        </w:rPr>
        <w:t>urėja</w:t>
      </w:r>
      <w:r w:rsidRPr="00104827">
        <w:rPr>
          <w:rFonts w:eastAsia="TimesNewRoman"/>
          <w:sz w:val="22"/>
          <w:szCs w:val="22"/>
        </w:rPr>
        <w:t xml:space="preserve"> arba su insulinu, galima svarstyti tikslingumą sumažinti</w:t>
      </w:r>
      <w:r w:rsidRPr="0042049F">
        <w:rPr>
          <w:rFonts w:eastAsia="TimesNewRoman"/>
          <w:sz w:val="22"/>
          <w:szCs w:val="22"/>
        </w:rPr>
        <w:t xml:space="preserve"> insulino ar sulfonil</w:t>
      </w:r>
      <w:r w:rsidR="00300348">
        <w:rPr>
          <w:rFonts w:eastAsia="TimesNewRoman"/>
          <w:sz w:val="22"/>
          <w:szCs w:val="22"/>
        </w:rPr>
        <w:t>urėjos</w:t>
      </w:r>
      <w:r w:rsidRPr="0042049F">
        <w:rPr>
          <w:rFonts w:eastAsia="TimesNewRoman"/>
          <w:sz w:val="22"/>
          <w:szCs w:val="22"/>
        </w:rPr>
        <w:t xml:space="preserve"> dozę, kad būtų mažesnė hipoglikemijos rizika (žr. 4.5 ir 4.8 skyrius).</w:t>
      </w:r>
    </w:p>
    <w:p w14:paraId="6A32929A" w14:textId="77777777" w:rsidR="00F21B40" w:rsidRPr="0042049F" w:rsidRDefault="00F21B40" w:rsidP="00F21B40">
      <w:pPr>
        <w:autoSpaceDE w:val="0"/>
        <w:autoSpaceDN w:val="0"/>
        <w:adjustRightInd w:val="0"/>
        <w:rPr>
          <w:rFonts w:eastAsia="TimesNewRoman"/>
          <w:sz w:val="22"/>
          <w:szCs w:val="22"/>
        </w:rPr>
      </w:pPr>
    </w:p>
    <w:p w14:paraId="72E7600D" w14:textId="5D328E1C"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Jeigu dozė praleidžiama, ją pacientas turi </w:t>
      </w:r>
      <w:r w:rsidR="00300348">
        <w:rPr>
          <w:rFonts w:eastAsia="TimesNewRoman"/>
          <w:sz w:val="22"/>
          <w:szCs w:val="22"/>
        </w:rPr>
        <w:t>suvartoti</w:t>
      </w:r>
      <w:r w:rsidRPr="0042049F">
        <w:rPr>
          <w:rFonts w:eastAsia="TimesNewRoman"/>
          <w:sz w:val="22"/>
          <w:szCs w:val="22"/>
        </w:rPr>
        <w:t xml:space="preserve"> tuoj pat, kai tik prisimena, tačiau negalima vartoti</w:t>
      </w:r>
      <w:r w:rsidR="00300348">
        <w:rPr>
          <w:rFonts w:eastAsia="TimesNewRoman"/>
          <w:sz w:val="22"/>
          <w:szCs w:val="22"/>
        </w:rPr>
        <w:t xml:space="preserve"> </w:t>
      </w:r>
      <w:r w:rsidRPr="0042049F">
        <w:rPr>
          <w:rFonts w:eastAsia="TimesNewRoman"/>
          <w:sz w:val="22"/>
          <w:szCs w:val="22"/>
        </w:rPr>
        <w:t>dvigubos dozės tą pačią parą.</w:t>
      </w:r>
    </w:p>
    <w:p w14:paraId="315CB8DA" w14:textId="77777777" w:rsidR="00F21B40" w:rsidRPr="0042049F" w:rsidRDefault="00F21B40" w:rsidP="00F21B40">
      <w:pPr>
        <w:autoSpaceDE w:val="0"/>
        <w:autoSpaceDN w:val="0"/>
        <w:adjustRightInd w:val="0"/>
        <w:rPr>
          <w:rFonts w:ascii="TimesNewRoman,Italic" w:hAnsi="TimesNewRoman,Italic" w:cs="TimesNewRoman,Italic"/>
          <w:i/>
          <w:iCs/>
          <w:sz w:val="22"/>
          <w:szCs w:val="22"/>
        </w:rPr>
      </w:pPr>
    </w:p>
    <w:p w14:paraId="4D2C4CD9" w14:textId="77777777" w:rsidR="00F21B40" w:rsidRPr="0042049F" w:rsidRDefault="00F21B40" w:rsidP="00F21B40">
      <w:pPr>
        <w:autoSpaceDE w:val="0"/>
        <w:autoSpaceDN w:val="0"/>
        <w:adjustRightInd w:val="0"/>
        <w:rPr>
          <w:i/>
          <w:iCs/>
          <w:sz w:val="22"/>
          <w:szCs w:val="22"/>
          <w:u w:val="single"/>
        </w:rPr>
      </w:pPr>
      <w:r w:rsidRPr="0042049F">
        <w:rPr>
          <w:i/>
          <w:iCs/>
          <w:sz w:val="22"/>
          <w:szCs w:val="22"/>
          <w:u w:val="single"/>
        </w:rPr>
        <w:t>Ypatingos populiacijos</w:t>
      </w:r>
    </w:p>
    <w:p w14:paraId="422B2900" w14:textId="1F3B766E" w:rsidR="00EB4563" w:rsidRPr="0042049F" w:rsidRDefault="00EB4563" w:rsidP="00EB4563">
      <w:pPr>
        <w:tabs>
          <w:tab w:val="left" w:pos="567"/>
        </w:tabs>
        <w:spacing w:line="260" w:lineRule="exact"/>
        <w:rPr>
          <w:i/>
          <w:iCs/>
          <w:snapToGrid w:val="0"/>
          <w:sz w:val="22"/>
          <w:szCs w:val="24"/>
        </w:rPr>
      </w:pPr>
      <w:r w:rsidRPr="0042049F">
        <w:rPr>
          <w:i/>
          <w:iCs/>
          <w:snapToGrid w:val="0"/>
          <w:sz w:val="22"/>
          <w:szCs w:val="24"/>
        </w:rPr>
        <w:t xml:space="preserve">Pacientams, kurių </w:t>
      </w:r>
      <w:r>
        <w:rPr>
          <w:i/>
          <w:iCs/>
          <w:snapToGrid w:val="0"/>
          <w:sz w:val="22"/>
          <w:szCs w:val="24"/>
        </w:rPr>
        <w:t>inkstų</w:t>
      </w:r>
      <w:r w:rsidRPr="0042049F">
        <w:rPr>
          <w:i/>
          <w:iCs/>
          <w:snapToGrid w:val="0"/>
          <w:sz w:val="22"/>
          <w:szCs w:val="24"/>
        </w:rPr>
        <w:t xml:space="preserve"> funkcija sutrikusi</w:t>
      </w:r>
    </w:p>
    <w:p w14:paraId="5AEB0EDD" w14:textId="44A553DD" w:rsidR="00EB4563" w:rsidRPr="00EB4563" w:rsidRDefault="00EB4563" w:rsidP="00EB4563">
      <w:pPr>
        <w:autoSpaceDE w:val="0"/>
        <w:autoSpaceDN w:val="0"/>
        <w:adjustRightInd w:val="0"/>
        <w:rPr>
          <w:sz w:val="22"/>
          <w:szCs w:val="22"/>
        </w:rPr>
      </w:pPr>
      <w:r w:rsidRPr="00EB4563">
        <w:rPr>
          <w:sz w:val="22"/>
          <w:szCs w:val="22"/>
        </w:rPr>
        <w:t xml:space="preserve">Dėl nepakankamų duomenų nerekomenduojama pradėti gydyti </w:t>
      </w:r>
      <w:proofErr w:type="spellStart"/>
      <w:r w:rsidRPr="00EB4563">
        <w:rPr>
          <w:sz w:val="22"/>
          <w:szCs w:val="22"/>
        </w:rPr>
        <w:t>empagliflozinu</w:t>
      </w:r>
      <w:proofErr w:type="spellEnd"/>
      <w:r w:rsidRPr="00EB4563">
        <w:rPr>
          <w:sz w:val="22"/>
          <w:szCs w:val="22"/>
        </w:rPr>
        <w:t xml:space="preserve"> pacientų, kurių</w:t>
      </w:r>
      <w:r>
        <w:rPr>
          <w:sz w:val="22"/>
          <w:szCs w:val="22"/>
        </w:rPr>
        <w:t xml:space="preserve"> </w:t>
      </w:r>
      <w:proofErr w:type="spellStart"/>
      <w:r w:rsidRPr="00EB4563">
        <w:rPr>
          <w:sz w:val="22"/>
          <w:szCs w:val="22"/>
        </w:rPr>
        <w:t>aGFG</w:t>
      </w:r>
      <w:proofErr w:type="spellEnd"/>
      <w:r>
        <w:rPr>
          <w:sz w:val="22"/>
          <w:szCs w:val="22"/>
        </w:rPr>
        <w:t> </w:t>
      </w:r>
      <w:r w:rsidRPr="00EB4563">
        <w:rPr>
          <w:sz w:val="22"/>
          <w:szCs w:val="22"/>
        </w:rPr>
        <w:t>&lt;</w:t>
      </w:r>
      <w:r>
        <w:rPr>
          <w:sz w:val="22"/>
          <w:szCs w:val="22"/>
        </w:rPr>
        <w:t> </w:t>
      </w:r>
      <w:r w:rsidRPr="00EB4563">
        <w:rPr>
          <w:sz w:val="22"/>
          <w:szCs w:val="22"/>
        </w:rPr>
        <w:t>20 ml/min./1,73</w:t>
      </w:r>
      <w:r>
        <w:rPr>
          <w:sz w:val="22"/>
          <w:szCs w:val="22"/>
        </w:rPr>
        <w:t> </w:t>
      </w:r>
      <w:r w:rsidRPr="00EB4563">
        <w:rPr>
          <w:sz w:val="22"/>
          <w:szCs w:val="22"/>
        </w:rPr>
        <w:t>m</w:t>
      </w:r>
      <w:r w:rsidRPr="00EB4563">
        <w:rPr>
          <w:sz w:val="22"/>
          <w:szCs w:val="22"/>
          <w:vertAlign w:val="superscript"/>
        </w:rPr>
        <w:t>2</w:t>
      </w:r>
      <w:r w:rsidRPr="00EB4563">
        <w:rPr>
          <w:sz w:val="22"/>
          <w:szCs w:val="22"/>
        </w:rPr>
        <w:t>.</w:t>
      </w:r>
    </w:p>
    <w:p w14:paraId="2DA09A78" w14:textId="77777777" w:rsidR="00EB4563" w:rsidRPr="00EB4563" w:rsidRDefault="00EB4563" w:rsidP="00F21B40">
      <w:pPr>
        <w:autoSpaceDE w:val="0"/>
        <w:autoSpaceDN w:val="0"/>
        <w:adjustRightInd w:val="0"/>
        <w:rPr>
          <w:sz w:val="22"/>
          <w:szCs w:val="22"/>
        </w:rPr>
      </w:pPr>
    </w:p>
    <w:p w14:paraId="5010A928" w14:textId="2C0DC26D" w:rsidR="00EB4563" w:rsidRDefault="00EB4563" w:rsidP="00F21B40">
      <w:pPr>
        <w:autoSpaceDE w:val="0"/>
        <w:autoSpaceDN w:val="0"/>
        <w:adjustRightInd w:val="0"/>
        <w:rPr>
          <w:sz w:val="22"/>
          <w:szCs w:val="22"/>
        </w:rPr>
      </w:pPr>
      <w:r w:rsidRPr="00EB4563">
        <w:rPr>
          <w:sz w:val="22"/>
          <w:szCs w:val="22"/>
        </w:rPr>
        <w:t xml:space="preserve">Pacientams, kurių </w:t>
      </w:r>
      <w:proofErr w:type="spellStart"/>
      <w:r w:rsidRPr="00EB4563">
        <w:rPr>
          <w:sz w:val="22"/>
          <w:szCs w:val="22"/>
        </w:rPr>
        <w:t>aGFG</w:t>
      </w:r>
      <w:proofErr w:type="spellEnd"/>
      <w:r>
        <w:rPr>
          <w:sz w:val="22"/>
          <w:szCs w:val="22"/>
        </w:rPr>
        <w:t> </w:t>
      </w:r>
      <w:r w:rsidRPr="00EB4563">
        <w:rPr>
          <w:sz w:val="22"/>
          <w:szCs w:val="22"/>
        </w:rPr>
        <w:t>&lt;</w:t>
      </w:r>
      <w:r>
        <w:rPr>
          <w:sz w:val="22"/>
          <w:szCs w:val="22"/>
        </w:rPr>
        <w:t> </w:t>
      </w:r>
      <w:r w:rsidRPr="00EB4563">
        <w:rPr>
          <w:sz w:val="22"/>
          <w:szCs w:val="22"/>
        </w:rPr>
        <w:t>60</w:t>
      </w:r>
      <w:r>
        <w:rPr>
          <w:sz w:val="22"/>
          <w:szCs w:val="22"/>
        </w:rPr>
        <w:t> </w:t>
      </w:r>
      <w:r w:rsidRPr="00EB4563">
        <w:rPr>
          <w:sz w:val="22"/>
          <w:szCs w:val="22"/>
        </w:rPr>
        <w:t>ml/min./1,73</w:t>
      </w:r>
      <w:r>
        <w:rPr>
          <w:sz w:val="22"/>
          <w:szCs w:val="22"/>
        </w:rPr>
        <w:t> </w:t>
      </w:r>
      <w:r w:rsidRPr="00EB4563">
        <w:rPr>
          <w:sz w:val="22"/>
          <w:szCs w:val="22"/>
        </w:rPr>
        <w:t>m</w:t>
      </w:r>
      <w:r w:rsidRPr="00EB4563">
        <w:rPr>
          <w:sz w:val="22"/>
          <w:szCs w:val="22"/>
          <w:vertAlign w:val="superscript"/>
        </w:rPr>
        <w:t>2</w:t>
      </w:r>
      <w:r w:rsidRPr="00EB4563">
        <w:rPr>
          <w:sz w:val="22"/>
          <w:szCs w:val="22"/>
        </w:rPr>
        <w:t>, empagliflozino paros dozė yra 10</w:t>
      </w:r>
      <w:r>
        <w:rPr>
          <w:sz w:val="22"/>
          <w:szCs w:val="22"/>
        </w:rPr>
        <w:t> </w:t>
      </w:r>
      <w:r w:rsidRPr="00EB4563">
        <w:rPr>
          <w:sz w:val="22"/>
          <w:szCs w:val="22"/>
        </w:rPr>
        <w:t>mg.</w:t>
      </w:r>
    </w:p>
    <w:p w14:paraId="6C3E2B99" w14:textId="77777777" w:rsidR="00EB4563" w:rsidRPr="00EB4563" w:rsidRDefault="00EB4563" w:rsidP="00F21B40">
      <w:pPr>
        <w:autoSpaceDE w:val="0"/>
        <w:autoSpaceDN w:val="0"/>
        <w:adjustRightInd w:val="0"/>
        <w:rPr>
          <w:sz w:val="22"/>
          <w:szCs w:val="22"/>
        </w:rPr>
      </w:pPr>
    </w:p>
    <w:p w14:paraId="054412CC" w14:textId="5FB11648" w:rsidR="00EB4563" w:rsidRPr="00EB4563" w:rsidRDefault="00EB4563" w:rsidP="00EB4563">
      <w:pPr>
        <w:tabs>
          <w:tab w:val="left" w:pos="567"/>
        </w:tabs>
        <w:spacing w:line="260" w:lineRule="exact"/>
        <w:rPr>
          <w:snapToGrid w:val="0"/>
          <w:sz w:val="22"/>
          <w:szCs w:val="24"/>
        </w:rPr>
      </w:pPr>
      <w:r w:rsidRPr="00EB4563">
        <w:rPr>
          <w:snapToGrid w:val="0"/>
          <w:sz w:val="22"/>
          <w:szCs w:val="24"/>
        </w:rPr>
        <w:t>Pacientams, sergantiems 2</w:t>
      </w:r>
      <w:r>
        <w:rPr>
          <w:snapToGrid w:val="0"/>
          <w:sz w:val="22"/>
          <w:szCs w:val="24"/>
        </w:rPr>
        <w:t> </w:t>
      </w:r>
      <w:r w:rsidRPr="00EB4563">
        <w:rPr>
          <w:snapToGrid w:val="0"/>
          <w:sz w:val="22"/>
          <w:szCs w:val="24"/>
        </w:rPr>
        <w:t>tipo cukriniu diabetu, empagliflozino gliukozės koncentraciją mažinantis</w:t>
      </w:r>
      <w:r>
        <w:rPr>
          <w:snapToGrid w:val="0"/>
          <w:sz w:val="22"/>
          <w:szCs w:val="24"/>
        </w:rPr>
        <w:t xml:space="preserve"> </w:t>
      </w:r>
      <w:r w:rsidRPr="00EB4563">
        <w:rPr>
          <w:snapToGrid w:val="0"/>
          <w:sz w:val="22"/>
          <w:szCs w:val="24"/>
        </w:rPr>
        <w:t xml:space="preserve">veiksmingumas sumažėja, kai </w:t>
      </w:r>
      <w:proofErr w:type="spellStart"/>
      <w:r w:rsidRPr="00EB4563">
        <w:rPr>
          <w:snapToGrid w:val="0"/>
          <w:sz w:val="22"/>
          <w:szCs w:val="24"/>
        </w:rPr>
        <w:t>aGFG</w:t>
      </w:r>
      <w:proofErr w:type="spellEnd"/>
      <w:r>
        <w:rPr>
          <w:snapToGrid w:val="0"/>
          <w:sz w:val="22"/>
          <w:szCs w:val="24"/>
        </w:rPr>
        <w:t> </w:t>
      </w:r>
      <w:r w:rsidRPr="00EB4563">
        <w:rPr>
          <w:snapToGrid w:val="0"/>
          <w:sz w:val="22"/>
          <w:szCs w:val="24"/>
        </w:rPr>
        <w:t>&lt;</w:t>
      </w:r>
      <w:r>
        <w:rPr>
          <w:snapToGrid w:val="0"/>
          <w:sz w:val="22"/>
          <w:szCs w:val="24"/>
        </w:rPr>
        <w:t> </w:t>
      </w:r>
      <w:r w:rsidRPr="00EB4563">
        <w:rPr>
          <w:snapToGrid w:val="0"/>
          <w:sz w:val="22"/>
          <w:szCs w:val="24"/>
        </w:rPr>
        <w:t>45 ml/min./1,73</w:t>
      </w:r>
      <w:r>
        <w:rPr>
          <w:snapToGrid w:val="0"/>
          <w:sz w:val="22"/>
          <w:szCs w:val="24"/>
        </w:rPr>
        <w:t> </w:t>
      </w:r>
      <w:r w:rsidRPr="00EB4563">
        <w:rPr>
          <w:snapToGrid w:val="0"/>
          <w:sz w:val="22"/>
          <w:szCs w:val="24"/>
        </w:rPr>
        <w:t>m</w:t>
      </w:r>
      <w:r w:rsidRPr="00EB4563">
        <w:rPr>
          <w:snapToGrid w:val="0"/>
          <w:sz w:val="22"/>
          <w:szCs w:val="24"/>
          <w:vertAlign w:val="superscript"/>
        </w:rPr>
        <w:t>2</w:t>
      </w:r>
      <w:r w:rsidRPr="00EB4563">
        <w:rPr>
          <w:snapToGrid w:val="0"/>
          <w:sz w:val="22"/>
          <w:szCs w:val="24"/>
        </w:rPr>
        <w:t xml:space="preserve"> ir, tikėtina, kad jo nėra pacientams, kurių</w:t>
      </w:r>
      <w:r>
        <w:rPr>
          <w:snapToGrid w:val="0"/>
          <w:sz w:val="22"/>
          <w:szCs w:val="24"/>
        </w:rPr>
        <w:t xml:space="preserve"> </w:t>
      </w:r>
      <w:proofErr w:type="spellStart"/>
      <w:r w:rsidRPr="00EB4563">
        <w:rPr>
          <w:snapToGrid w:val="0"/>
          <w:sz w:val="22"/>
          <w:szCs w:val="24"/>
        </w:rPr>
        <w:t>aGFG</w:t>
      </w:r>
      <w:proofErr w:type="spellEnd"/>
      <w:r>
        <w:rPr>
          <w:snapToGrid w:val="0"/>
          <w:sz w:val="22"/>
          <w:szCs w:val="24"/>
        </w:rPr>
        <w:t> </w:t>
      </w:r>
      <w:r w:rsidRPr="00EB4563">
        <w:rPr>
          <w:snapToGrid w:val="0"/>
          <w:sz w:val="22"/>
          <w:szCs w:val="24"/>
        </w:rPr>
        <w:t>&lt;</w:t>
      </w:r>
      <w:r>
        <w:rPr>
          <w:snapToGrid w:val="0"/>
          <w:sz w:val="22"/>
          <w:szCs w:val="24"/>
        </w:rPr>
        <w:t> </w:t>
      </w:r>
      <w:r w:rsidRPr="00EB4563">
        <w:rPr>
          <w:snapToGrid w:val="0"/>
          <w:sz w:val="22"/>
          <w:szCs w:val="24"/>
        </w:rPr>
        <w:t>30 ml/min./1,73</w:t>
      </w:r>
      <w:r>
        <w:rPr>
          <w:snapToGrid w:val="0"/>
          <w:sz w:val="22"/>
          <w:szCs w:val="24"/>
        </w:rPr>
        <w:t> </w:t>
      </w:r>
      <w:r w:rsidRPr="00EB4563">
        <w:rPr>
          <w:snapToGrid w:val="0"/>
          <w:sz w:val="22"/>
          <w:szCs w:val="24"/>
        </w:rPr>
        <w:t>m</w:t>
      </w:r>
      <w:r w:rsidRPr="00EB4563">
        <w:rPr>
          <w:snapToGrid w:val="0"/>
          <w:sz w:val="22"/>
          <w:szCs w:val="24"/>
          <w:vertAlign w:val="superscript"/>
        </w:rPr>
        <w:t>2</w:t>
      </w:r>
      <w:r w:rsidRPr="00EB4563">
        <w:rPr>
          <w:snapToGrid w:val="0"/>
          <w:sz w:val="22"/>
          <w:szCs w:val="24"/>
        </w:rPr>
        <w:t xml:space="preserve">. Todėl, jeigu </w:t>
      </w:r>
      <w:proofErr w:type="spellStart"/>
      <w:r w:rsidRPr="00EB4563">
        <w:rPr>
          <w:snapToGrid w:val="0"/>
          <w:sz w:val="22"/>
          <w:szCs w:val="24"/>
        </w:rPr>
        <w:t>aGFG</w:t>
      </w:r>
      <w:proofErr w:type="spellEnd"/>
      <w:r w:rsidRPr="00EB4563">
        <w:rPr>
          <w:snapToGrid w:val="0"/>
          <w:sz w:val="22"/>
          <w:szCs w:val="24"/>
        </w:rPr>
        <w:t xml:space="preserve"> sumažėja žemiau 45</w:t>
      </w:r>
      <w:r>
        <w:rPr>
          <w:snapToGrid w:val="0"/>
          <w:sz w:val="22"/>
          <w:szCs w:val="24"/>
        </w:rPr>
        <w:t> </w:t>
      </w:r>
      <w:r w:rsidRPr="00EB4563">
        <w:rPr>
          <w:snapToGrid w:val="0"/>
          <w:sz w:val="22"/>
          <w:szCs w:val="24"/>
        </w:rPr>
        <w:t>ml/min./1,73</w:t>
      </w:r>
      <w:r w:rsidR="004E29A2">
        <w:rPr>
          <w:snapToGrid w:val="0"/>
          <w:sz w:val="22"/>
          <w:szCs w:val="24"/>
        </w:rPr>
        <w:t> </w:t>
      </w:r>
      <w:r w:rsidRPr="00EB4563">
        <w:rPr>
          <w:snapToGrid w:val="0"/>
          <w:sz w:val="22"/>
          <w:szCs w:val="24"/>
        </w:rPr>
        <w:t>m</w:t>
      </w:r>
      <w:r w:rsidRPr="00EB4563">
        <w:rPr>
          <w:snapToGrid w:val="0"/>
          <w:sz w:val="22"/>
          <w:szCs w:val="24"/>
          <w:vertAlign w:val="superscript"/>
        </w:rPr>
        <w:t>2</w:t>
      </w:r>
      <w:r w:rsidRPr="00EB4563">
        <w:rPr>
          <w:snapToGrid w:val="0"/>
          <w:sz w:val="22"/>
          <w:szCs w:val="24"/>
        </w:rPr>
        <w:t xml:space="preserve">, </w:t>
      </w:r>
      <w:r w:rsidR="00A73DB7">
        <w:rPr>
          <w:snapToGrid w:val="0"/>
          <w:sz w:val="22"/>
          <w:szCs w:val="24"/>
        </w:rPr>
        <w:t>turi būti</w:t>
      </w:r>
      <w:r>
        <w:rPr>
          <w:snapToGrid w:val="0"/>
          <w:sz w:val="22"/>
          <w:szCs w:val="24"/>
        </w:rPr>
        <w:t xml:space="preserve"> </w:t>
      </w:r>
      <w:r w:rsidRPr="00EB4563">
        <w:rPr>
          <w:snapToGrid w:val="0"/>
          <w:sz w:val="22"/>
          <w:szCs w:val="24"/>
        </w:rPr>
        <w:t>apsvarstyt</w:t>
      </w:r>
      <w:r w:rsidR="00A73DB7">
        <w:rPr>
          <w:snapToGrid w:val="0"/>
          <w:sz w:val="22"/>
          <w:szCs w:val="24"/>
        </w:rPr>
        <w:t>a</w:t>
      </w:r>
      <w:r w:rsidRPr="00EB4563">
        <w:rPr>
          <w:snapToGrid w:val="0"/>
          <w:sz w:val="22"/>
          <w:szCs w:val="24"/>
        </w:rPr>
        <w:t xml:space="preserve"> papildomo gliukozės k</w:t>
      </w:r>
      <w:r w:rsidR="00A73DB7">
        <w:rPr>
          <w:snapToGrid w:val="0"/>
          <w:sz w:val="22"/>
          <w:szCs w:val="24"/>
        </w:rPr>
        <w:t>oncentraciją</w:t>
      </w:r>
      <w:r w:rsidRPr="00EB4563">
        <w:rPr>
          <w:snapToGrid w:val="0"/>
          <w:sz w:val="22"/>
          <w:szCs w:val="24"/>
        </w:rPr>
        <w:t xml:space="preserve"> mažinančio gydymo galimyb</w:t>
      </w:r>
      <w:r w:rsidR="00A73DB7">
        <w:rPr>
          <w:snapToGrid w:val="0"/>
          <w:sz w:val="22"/>
          <w:szCs w:val="24"/>
        </w:rPr>
        <w:t>ė</w:t>
      </w:r>
      <w:r w:rsidRPr="00EB4563">
        <w:rPr>
          <w:snapToGrid w:val="0"/>
          <w:sz w:val="22"/>
          <w:szCs w:val="24"/>
        </w:rPr>
        <w:t>, jeigu reikia (žr. 4.4, 4.8, 5.1 ir</w:t>
      </w:r>
      <w:r>
        <w:rPr>
          <w:snapToGrid w:val="0"/>
          <w:sz w:val="22"/>
          <w:szCs w:val="24"/>
        </w:rPr>
        <w:t xml:space="preserve"> </w:t>
      </w:r>
      <w:r w:rsidRPr="00EB4563">
        <w:rPr>
          <w:snapToGrid w:val="0"/>
          <w:sz w:val="22"/>
          <w:szCs w:val="24"/>
        </w:rPr>
        <w:t>5.2 skyrius).</w:t>
      </w:r>
    </w:p>
    <w:p w14:paraId="35A7D841" w14:textId="77777777" w:rsidR="00EB4563" w:rsidRPr="00EB4563" w:rsidRDefault="00EB4563" w:rsidP="00F21B40">
      <w:pPr>
        <w:tabs>
          <w:tab w:val="left" w:pos="567"/>
        </w:tabs>
        <w:spacing w:line="260" w:lineRule="exact"/>
        <w:rPr>
          <w:snapToGrid w:val="0"/>
          <w:sz w:val="22"/>
          <w:szCs w:val="24"/>
        </w:rPr>
      </w:pPr>
    </w:p>
    <w:p w14:paraId="214BC4DD" w14:textId="032008DD" w:rsidR="00F21B40" w:rsidRPr="0042049F" w:rsidRDefault="00F21B40" w:rsidP="00F21B40">
      <w:pPr>
        <w:tabs>
          <w:tab w:val="left" w:pos="567"/>
        </w:tabs>
        <w:spacing w:line="260" w:lineRule="exact"/>
        <w:rPr>
          <w:i/>
          <w:iCs/>
          <w:snapToGrid w:val="0"/>
          <w:sz w:val="22"/>
          <w:szCs w:val="24"/>
        </w:rPr>
      </w:pPr>
      <w:r w:rsidRPr="0042049F">
        <w:rPr>
          <w:i/>
          <w:iCs/>
          <w:snapToGrid w:val="0"/>
          <w:sz w:val="22"/>
          <w:szCs w:val="24"/>
        </w:rPr>
        <w:t>Pacientams, kurių kepenų funkcija sutrikusi</w:t>
      </w:r>
    </w:p>
    <w:p w14:paraId="72CC2441" w14:textId="3CEC06BA" w:rsidR="00F21B40" w:rsidRPr="0042049F" w:rsidRDefault="00F21B40" w:rsidP="00F21B40">
      <w:pPr>
        <w:tabs>
          <w:tab w:val="left" w:pos="567"/>
        </w:tabs>
        <w:spacing w:line="260" w:lineRule="exact"/>
        <w:rPr>
          <w:snapToGrid w:val="0"/>
          <w:sz w:val="22"/>
          <w:szCs w:val="24"/>
        </w:rPr>
      </w:pPr>
      <w:r w:rsidRPr="0042049F">
        <w:rPr>
          <w:snapToGrid w:val="0"/>
          <w:sz w:val="22"/>
          <w:szCs w:val="24"/>
        </w:rPr>
        <w:t>Pacientams, kurių kepenų funkcija sutrikusi, dozės koreguoti nereikia. Empagliflozino ekspozicija padidėja pacientams, kuriems yra sunkus kepenų funkcijos sutrikimas. Pacientų, kuriems yra sunkus kepenų funkcijos sutrikimas, gydymo patirties yra nedaug, todėl šiai populiacijai vaistinio preparato vartoti nerekomenduojama</w:t>
      </w:r>
      <w:r w:rsidR="00062A1C">
        <w:rPr>
          <w:snapToGrid w:val="0"/>
          <w:sz w:val="22"/>
          <w:szCs w:val="24"/>
        </w:rPr>
        <w:t xml:space="preserve"> (žr. 5.2 skyrių)</w:t>
      </w:r>
      <w:r w:rsidRPr="0042049F">
        <w:rPr>
          <w:snapToGrid w:val="0"/>
          <w:sz w:val="22"/>
          <w:szCs w:val="24"/>
        </w:rPr>
        <w:t>.</w:t>
      </w:r>
    </w:p>
    <w:p w14:paraId="1C97C6E1" w14:textId="77777777" w:rsidR="00F21B40" w:rsidRPr="0042049F" w:rsidRDefault="00F21B40" w:rsidP="00F21B40">
      <w:pPr>
        <w:tabs>
          <w:tab w:val="left" w:pos="567"/>
        </w:tabs>
        <w:spacing w:line="260" w:lineRule="exact"/>
        <w:rPr>
          <w:snapToGrid w:val="0"/>
          <w:sz w:val="22"/>
          <w:szCs w:val="24"/>
        </w:rPr>
      </w:pPr>
    </w:p>
    <w:p w14:paraId="05B5638F" w14:textId="77777777" w:rsidR="00F21B40" w:rsidRPr="0042049F" w:rsidRDefault="00F21B40" w:rsidP="00F21B40">
      <w:pPr>
        <w:tabs>
          <w:tab w:val="left" w:pos="567"/>
        </w:tabs>
        <w:spacing w:line="260" w:lineRule="exact"/>
        <w:rPr>
          <w:i/>
          <w:snapToGrid w:val="0"/>
          <w:color w:val="000000"/>
          <w:sz w:val="22"/>
        </w:rPr>
      </w:pPr>
      <w:r w:rsidRPr="0042049F">
        <w:rPr>
          <w:i/>
          <w:snapToGrid w:val="0"/>
          <w:color w:val="000000"/>
          <w:sz w:val="22"/>
        </w:rPr>
        <w:t>Senyviems pacientams</w:t>
      </w:r>
    </w:p>
    <w:p w14:paraId="491348F8" w14:textId="16ED5FD3" w:rsidR="00F21B40" w:rsidRDefault="00C02714" w:rsidP="00C02714">
      <w:pPr>
        <w:tabs>
          <w:tab w:val="left" w:pos="567"/>
        </w:tabs>
        <w:spacing w:line="260" w:lineRule="exact"/>
        <w:rPr>
          <w:snapToGrid w:val="0"/>
          <w:sz w:val="22"/>
          <w:szCs w:val="24"/>
        </w:rPr>
      </w:pPr>
      <w:r w:rsidRPr="00C02714">
        <w:rPr>
          <w:snapToGrid w:val="0"/>
          <w:sz w:val="22"/>
          <w:szCs w:val="24"/>
        </w:rPr>
        <w:t xml:space="preserve">Remiantis amžiumi dozės koreguoti nerekomenduojama. Reikia atsižvelgti į padidėjusį </w:t>
      </w:r>
      <w:proofErr w:type="spellStart"/>
      <w:r w:rsidRPr="00C02714">
        <w:rPr>
          <w:snapToGrid w:val="0"/>
          <w:sz w:val="22"/>
          <w:szCs w:val="24"/>
        </w:rPr>
        <w:t>hipovolemijos</w:t>
      </w:r>
      <w:proofErr w:type="spellEnd"/>
      <w:r>
        <w:rPr>
          <w:snapToGrid w:val="0"/>
          <w:sz w:val="22"/>
          <w:szCs w:val="24"/>
        </w:rPr>
        <w:t xml:space="preserve"> </w:t>
      </w:r>
      <w:r w:rsidRPr="00C02714">
        <w:rPr>
          <w:snapToGrid w:val="0"/>
          <w:sz w:val="22"/>
          <w:szCs w:val="24"/>
        </w:rPr>
        <w:t>pavojų 75</w:t>
      </w:r>
      <w:r w:rsidR="00F87A38">
        <w:rPr>
          <w:snapToGrid w:val="0"/>
          <w:sz w:val="22"/>
          <w:szCs w:val="24"/>
        </w:rPr>
        <w:t> </w:t>
      </w:r>
      <w:r w:rsidRPr="00C02714">
        <w:rPr>
          <w:snapToGrid w:val="0"/>
          <w:sz w:val="22"/>
          <w:szCs w:val="24"/>
        </w:rPr>
        <w:t>metų ir vyresniems pacientams (žr. 4.4 ir 4.8 skyrius).</w:t>
      </w:r>
    </w:p>
    <w:p w14:paraId="7BFA2091" w14:textId="77777777" w:rsidR="00C02714" w:rsidRPr="0042049F" w:rsidRDefault="00C02714" w:rsidP="00C02714">
      <w:pPr>
        <w:tabs>
          <w:tab w:val="left" w:pos="567"/>
        </w:tabs>
        <w:spacing w:line="260" w:lineRule="exact"/>
        <w:rPr>
          <w:snapToGrid w:val="0"/>
          <w:sz w:val="22"/>
          <w:szCs w:val="24"/>
        </w:rPr>
      </w:pPr>
    </w:p>
    <w:p w14:paraId="03E32DA9" w14:textId="77777777" w:rsidR="00F21B40" w:rsidRPr="0042049F" w:rsidRDefault="00F21B40" w:rsidP="00F21B40">
      <w:pPr>
        <w:tabs>
          <w:tab w:val="left" w:pos="567"/>
        </w:tabs>
        <w:spacing w:line="260" w:lineRule="exact"/>
        <w:rPr>
          <w:i/>
          <w:snapToGrid w:val="0"/>
          <w:sz w:val="22"/>
          <w:szCs w:val="24"/>
        </w:rPr>
      </w:pPr>
      <w:r w:rsidRPr="008D3FB0">
        <w:rPr>
          <w:i/>
          <w:snapToGrid w:val="0"/>
          <w:sz w:val="22"/>
          <w:szCs w:val="24"/>
        </w:rPr>
        <w:t>Vaikų populiacija</w:t>
      </w:r>
    </w:p>
    <w:p w14:paraId="75460202" w14:textId="339786AD" w:rsidR="00F21B40" w:rsidRDefault="00062A1C" w:rsidP="00062A1C">
      <w:pPr>
        <w:tabs>
          <w:tab w:val="left" w:pos="567"/>
        </w:tabs>
        <w:spacing w:line="260" w:lineRule="exact"/>
        <w:rPr>
          <w:snapToGrid w:val="0"/>
          <w:sz w:val="22"/>
          <w:szCs w:val="24"/>
        </w:rPr>
      </w:pPr>
      <w:r w:rsidRPr="00062A1C">
        <w:rPr>
          <w:snapToGrid w:val="0"/>
          <w:sz w:val="22"/>
          <w:szCs w:val="24"/>
        </w:rPr>
        <w:t>Rekomenduojama pradinė dozė – 10</w:t>
      </w:r>
      <w:r>
        <w:rPr>
          <w:snapToGrid w:val="0"/>
          <w:sz w:val="22"/>
          <w:szCs w:val="24"/>
        </w:rPr>
        <w:t> </w:t>
      </w:r>
      <w:r w:rsidRPr="00062A1C">
        <w:rPr>
          <w:snapToGrid w:val="0"/>
          <w:sz w:val="22"/>
          <w:szCs w:val="24"/>
        </w:rPr>
        <w:t>mg empagliflozino vieną kartą per parą. Pacientams, kurie</w:t>
      </w:r>
      <w:r>
        <w:rPr>
          <w:snapToGrid w:val="0"/>
          <w:sz w:val="22"/>
          <w:szCs w:val="24"/>
        </w:rPr>
        <w:t xml:space="preserve"> </w:t>
      </w:r>
      <w:r w:rsidRPr="00062A1C">
        <w:rPr>
          <w:snapToGrid w:val="0"/>
          <w:sz w:val="22"/>
          <w:szCs w:val="24"/>
        </w:rPr>
        <w:t>toleruoja 10</w:t>
      </w:r>
      <w:r w:rsidR="000742AD">
        <w:rPr>
          <w:snapToGrid w:val="0"/>
          <w:sz w:val="22"/>
          <w:szCs w:val="24"/>
        </w:rPr>
        <w:t> </w:t>
      </w:r>
      <w:r w:rsidRPr="00062A1C">
        <w:rPr>
          <w:snapToGrid w:val="0"/>
          <w:sz w:val="22"/>
          <w:szCs w:val="24"/>
        </w:rPr>
        <w:t>mg vieną kartą per parą empagliflozino dozę ir kuriems reikalinga</w:t>
      </w:r>
      <w:r w:rsidR="00CE65B7">
        <w:rPr>
          <w:snapToGrid w:val="0"/>
          <w:sz w:val="22"/>
          <w:szCs w:val="24"/>
        </w:rPr>
        <w:t>s</w:t>
      </w:r>
      <w:r w:rsidRPr="00062A1C">
        <w:rPr>
          <w:snapToGrid w:val="0"/>
          <w:sz w:val="22"/>
          <w:szCs w:val="24"/>
        </w:rPr>
        <w:t xml:space="preserve"> didesn</w:t>
      </w:r>
      <w:r w:rsidR="00CE65B7">
        <w:rPr>
          <w:snapToGrid w:val="0"/>
          <w:sz w:val="22"/>
          <w:szCs w:val="24"/>
        </w:rPr>
        <w:t>is</w:t>
      </w:r>
      <w:r w:rsidRPr="00062A1C">
        <w:rPr>
          <w:snapToGrid w:val="0"/>
          <w:sz w:val="22"/>
          <w:szCs w:val="24"/>
        </w:rPr>
        <w:t xml:space="preserve"> glikemijos</w:t>
      </w:r>
      <w:r>
        <w:rPr>
          <w:snapToGrid w:val="0"/>
          <w:sz w:val="22"/>
          <w:szCs w:val="24"/>
        </w:rPr>
        <w:t xml:space="preserve"> </w:t>
      </w:r>
      <w:r w:rsidR="00755708">
        <w:rPr>
          <w:snapToGrid w:val="0"/>
          <w:sz w:val="22"/>
          <w:szCs w:val="24"/>
        </w:rPr>
        <w:t>sureguliavimas</w:t>
      </w:r>
      <w:r w:rsidRPr="00062A1C">
        <w:rPr>
          <w:snapToGrid w:val="0"/>
          <w:sz w:val="22"/>
          <w:szCs w:val="24"/>
        </w:rPr>
        <w:t>, dozė gali būti padidinta iki 25</w:t>
      </w:r>
      <w:r>
        <w:rPr>
          <w:snapToGrid w:val="0"/>
          <w:sz w:val="22"/>
          <w:szCs w:val="24"/>
        </w:rPr>
        <w:t> </w:t>
      </w:r>
      <w:r w:rsidRPr="00062A1C">
        <w:rPr>
          <w:snapToGrid w:val="0"/>
          <w:sz w:val="22"/>
          <w:szCs w:val="24"/>
        </w:rPr>
        <w:t>mg vieną kartą per parą (žr. 5.1 ir 5.2 skyrius). Duomenų apie</w:t>
      </w:r>
      <w:r>
        <w:rPr>
          <w:snapToGrid w:val="0"/>
          <w:sz w:val="22"/>
          <w:szCs w:val="24"/>
        </w:rPr>
        <w:t xml:space="preserve"> </w:t>
      </w:r>
      <w:r w:rsidRPr="00062A1C">
        <w:rPr>
          <w:snapToGrid w:val="0"/>
          <w:sz w:val="22"/>
          <w:szCs w:val="24"/>
        </w:rPr>
        <w:t xml:space="preserve">skyrimą vaikams, kurių </w:t>
      </w:r>
      <w:proofErr w:type="spellStart"/>
      <w:r w:rsidRPr="00062A1C">
        <w:rPr>
          <w:snapToGrid w:val="0"/>
          <w:sz w:val="22"/>
          <w:szCs w:val="24"/>
        </w:rPr>
        <w:t>aGFG</w:t>
      </w:r>
      <w:proofErr w:type="spellEnd"/>
      <w:r>
        <w:rPr>
          <w:snapToGrid w:val="0"/>
          <w:sz w:val="22"/>
          <w:szCs w:val="24"/>
        </w:rPr>
        <w:t> </w:t>
      </w:r>
      <w:r w:rsidRPr="00062A1C">
        <w:rPr>
          <w:snapToGrid w:val="0"/>
          <w:sz w:val="22"/>
          <w:szCs w:val="24"/>
        </w:rPr>
        <w:t>&lt;</w:t>
      </w:r>
      <w:r>
        <w:rPr>
          <w:snapToGrid w:val="0"/>
          <w:sz w:val="22"/>
          <w:szCs w:val="24"/>
        </w:rPr>
        <w:t> </w:t>
      </w:r>
      <w:r w:rsidRPr="00062A1C">
        <w:rPr>
          <w:snapToGrid w:val="0"/>
          <w:sz w:val="22"/>
          <w:szCs w:val="24"/>
        </w:rPr>
        <w:t>60</w:t>
      </w:r>
      <w:r>
        <w:rPr>
          <w:snapToGrid w:val="0"/>
          <w:sz w:val="22"/>
          <w:szCs w:val="24"/>
        </w:rPr>
        <w:t> </w:t>
      </w:r>
      <w:r w:rsidRPr="00062A1C">
        <w:rPr>
          <w:snapToGrid w:val="0"/>
          <w:sz w:val="22"/>
          <w:szCs w:val="24"/>
        </w:rPr>
        <w:t>ml/min./1,73</w:t>
      </w:r>
      <w:r>
        <w:rPr>
          <w:snapToGrid w:val="0"/>
          <w:sz w:val="22"/>
          <w:szCs w:val="24"/>
        </w:rPr>
        <w:t> </w:t>
      </w:r>
      <w:r w:rsidRPr="00062A1C">
        <w:rPr>
          <w:snapToGrid w:val="0"/>
          <w:sz w:val="22"/>
          <w:szCs w:val="24"/>
        </w:rPr>
        <w:t>m</w:t>
      </w:r>
      <w:r w:rsidRPr="00062A1C">
        <w:rPr>
          <w:snapToGrid w:val="0"/>
          <w:sz w:val="22"/>
          <w:szCs w:val="24"/>
          <w:vertAlign w:val="superscript"/>
        </w:rPr>
        <w:t>2</w:t>
      </w:r>
      <w:r w:rsidRPr="00062A1C">
        <w:rPr>
          <w:snapToGrid w:val="0"/>
          <w:sz w:val="22"/>
          <w:szCs w:val="24"/>
        </w:rPr>
        <w:t>, ir jaunesniems kaip 10</w:t>
      </w:r>
      <w:r>
        <w:rPr>
          <w:snapToGrid w:val="0"/>
          <w:sz w:val="22"/>
          <w:szCs w:val="24"/>
        </w:rPr>
        <w:t> </w:t>
      </w:r>
      <w:r w:rsidRPr="00062A1C">
        <w:rPr>
          <w:snapToGrid w:val="0"/>
          <w:sz w:val="22"/>
          <w:szCs w:val="24"/>
        </w:rPr>
        <w:t>metų, nėra.</w:t>
      </w:r>
    </w:p>
    <w:p w14:paraId="0D0279FE" w14:textId="50983524" w:rsidR="00062A1C" w:rsidRDefault="00062A1C" w:rsidP="00062A1C">
      <w:pPr>
        <w:tabs>
          <w:tab w:val="left" w:pos="567"/>
        </w:tabs>
        <w:spacing w:line="260" w:lineRule="exact"/>
        <w:rPr>
          <w:snapToGrid w:val="0"/>
          <w:sz w:val="22"/>
          <w:szCs w:val="24"/>
        </w:rPr>
      </w:pPr>
      <w:r w:rsidRPr="00062A1C">
        <w:rPr>
          <w:snapToGrid w:val="0"/>
          <w:sz w:val="22"/>
          <w:szCs w:val="24"/>
        </w:rPr>
        <w:lastRenderedPageBreak/>
        <w:t>Empagliflozino saugumas ir veiksmingumas širdies nepakankamumo arba lėtinės inkstų ligos</w:t>
      </w:r>
      <w:r>
        <w:rPr>
          <w:snapToGrid w:val="0"/>
          <w:sz w:val="22"/>
          <w:szCs w:val="24"/>
        </w:rPr>
        <w:t xml:space="preserve"> </w:t>
      </w:r>
      <w:r w:rsidRPr="00062A1C">
        <w:rPr>
          <w:snapToGrid w:val="0"/>
          <w:sz w:val="22"/>
          <w:szCs w:val="24"/>
        </w:rPr>
        <w:t>gydymui jaunesniems kaip 18</w:t>
      </w:r>
      <w:r>
        <w:rPr>
          <w:snapToGrid w:val="0"/>
          <w:sz w:val="22"/>
          <w:szCs w:val="24"/>
        </w:rPr>
        <w:t> </w:t>
      </w:r>
      <w:r w:rsidRPr="00062A1C">
        <w:rPr>
          <w:snapToGrid w:val="0"/>
          <w:sz w:val="22"/>
          <w:szCs w:val="24"/>
        </w:rPr>
        <w:t>metų vaikams neištirti. Duomenų nėra.</w:t>
      </w:r>
    </w:p>
    <w:p w14:paraId="11F67632" w14:textId="77777777" w:rsidR="00062A1C" w:rsidRPr="0042049F" w:rsidRDefault="00062A1C" w:rsidP="00062A1C">
      <w:pPr>
        <w:tabs>
          <w:tab w:val="left" w:pos="567"/>
        </w:tabs>
        <w:spacing w:line="260" w:lineRule="exact"/>
        <w:rPr>
          <w:snapToGrid w:val="0"/>
          <w:sz w:val="22"/>
          <w:szCs w:val="24"/>
        </w:rPr>
      </w:pPr>
    </w:p>
    <w:p w14:paraId="19C803EF" w14:textId="77777777" w:rsidR="00F21B40" w:rsidRPr="0042049F" w:rsidRDefault="00F21B40" w:rsidP="00F21B40">
      <w:pPr>
        <w:tabs>
          <w:tab w:val="left" w:pos="567"/>
        </w:tabs>
        <w:spacing w:line="260" w:lineRule="exact"/>
        <w:rPr>
          <w:snapToGrid w:val="0"/>
          <w:sz w:val="22"/>
          <w:szCs w:val="24"/>
          <w:u w:val="single"/>
        </w:rPr>
      </w:pPr>
      <w:r w:rsidRPr="0042049F">
        <w:rPr>
          <w:snapToGrid w:val="0"/>
          <w:sz w:val="22"/>
          <w:szCs w:val="24"/>
          <w:u w:val="single"/>
        </w:rPr>
        <w:t>Vartojimo metodas</w:t>
      </w:r>
    </w:p>
    <w:p w14:paraId="294BAF62" w14:textId="475F4465" w:rsidR="00F21B40" w:rsidRPr="0042049F" w:rsidRDefault="00F21B40" w:rsidP="00F21B40">
      <w:pPr>
        <w:tabs>
          <w:tab w:val="left" w:pos="567"/>
        </w:tabs>
        <w:spacing w:line="260" w:lineRule="exact"/>
        <w:rPr>
          <w:snapToGrid w:val="0"/>
          <w:sz w:val="22"/>
          <w:szCs w:val="24"/>
        </w:rPr>
      </w:pPr>
      <w:r w:rsidRPr="0042049F">
        <w:rPr>
          <w:snapToGrid w:val="0"/>
          <w:sz w:val="22"/>
          <w:szCs w:val="24"/>
        </w:rPr>
        <w:t>Tabletes galima vartoti valg</w:t>
      </w:r>
      <w:r w:rsidR="00280A5B">
        <w:rPr>
          <w:snapToGrid w:val="0"/>
          <w:sz w:val="22"/>
          <w:szCs w:val="24"/>
        </w:rPr>
        <w:t>ant</w:t>
      </w:r>
      <w:r w:rsidRPr="0042049F">
        <w:rPr>
          <w:snapToGrid w:val="0"/>
          <w:sz w:val="22"/>
          <w:szCs w:val="24"/>
        </w:rPr>
        <w:t xml:space="preserve"> arba nevalgius, nuryti ne</w:t>
      </w:r>
      <w:r w:rsidR="00280A5B">
        <w:rPr>
          <w:snapToGrid w:val="0"/>
          <w:sz w:val="22"/>
          <w:szCs w:val="24"/>
        </w:rPr>
        <w:t>smulkintas</w:t>
      </w:r>
      <w:r w:rsidRPr="0042049F">
        <w:rPr>
          <w:snapToGrid w:val="0"/>
          <w:sz w:val="22"/>
          <w:szCs w:val="24"/>
        </w:rPr>
        <w:t>, užsigeriant vandeniu.</w:t>
      </w:r>
    </w:p>
    <w:p w14:paraId="579407FC" w14:textId="77777777" w:rsidR="00F21B40" w:rsidRPr="0042049F" w:rsidRDefault="00F21B40" w:rsidP="00F21B40">
      <w:pPr>
        <w:tabs>
          <w:tab w:val="left" w:pos="567"/>
        </w:tabs>
        <w:spacing w:line="260" w:lineRule="exact"/>
        <w:rPr>
          <w:snapToGrid w:val="0"/>
          <w:sz w:val="22"/>
          <w:szCs w:val="24"/>
        </w:rPr>
      </w:pPr>
    </w:p>
    <w:p w14:paraId="65033007"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4.3</w:t>
      </w:r>
      <w:r w:rsidRPr="0042049F">
        <w:rPr>
          <w:b/>
          <w:bCs/>
          <w:snapToGrid w:val="0"/>
          <w:sz w:val="22"/>
          <w:szCs w:val="28"/>
          <w:lang w:eastAsia="x-none"/>
        </w:rPr>
        <w:tab/>
        <w:t>Kontraindikacijos</w:t>
      </w:r>
    </w:p>
    <w:p w14:paraId="46566272" w14:textId="77777777" w:rsidR="00F21B40" w:rsidRPr="0042049F" w:rsidRDefault="00F21B40" w:rsidP="00F21B40">
      <w:pPr>
        <w:tabs>
          <w:tab w:val="left" w:pos="567"/>
        </w:tabs>
        <w:spacing w:line="260" w:lineRule="exact"/>
        <w:rPr>
          <w:snapToGrid w:val="0"/>
          <w:sz w:val="22"/>
          <w:szCs w:val="24"/>
        </w:rPr>
      </w:pPr>
    </w:p>
    <w:p w14:paraId="7B0B8A73"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Padidėjęs jautrumas veikliajai arba bet kuriai 6.1 skyriuje nurodytai pagalbinei medžiagai.</w:t>
      </w:r>
    </w:p>
    <w:p w14:paraId="04CB5238" w14:textId="77777777" w:rsidR="00F21B40" w:rsidRPr="0042049F" w:rsidRDefault="00F21B40" w:rsidP="00F21B40">
      <w:pPr>
        <w:tabs>
          <w:tab w:val="left" w:pos="567"/>
        </w:tabs>
        <w:spacing w:line="260" w:lineRule="exact"/>
        <w:rPr>
          <w:snapToGrid w:val="0"/>
          <w:sz w:val="22"/>
          <w:szCs w:val="24"/>
        </w:rPr>
      </w:pPr>
    </w:p>
    <w:p w14:paraId="071DEC50" w14:textId="77777777" w:rsidR="00F21B40" w:rsidRPr="0042049F" w:rsidRDefault="00F21B40" w:rsidP="00F21B40">
      <w:pPr>
        <w:tabs>
          <w:tab w:val="left" w:pos="567"/>
        </w:tabs>
        <w:spacing w:line="260" w:lineRule="exact"/>
        <w:rPr>
          <w:snapToGrid w:val="0"/>
          <w:sz w:val="22"/>
        </w:rPr>
      </w:pPr>
      <w:r w:rsidRPr="0042049F">
        <w:rPr>
          <w:b/>
          <w:snapToGrid w:val="0"/>
          <w:sz w:val="22"/>
        </w:rPr>
        <w:t>4.4</w:t>
      </w:r>
      <w:r w:rsidRPr="0042049F">
        <w:rPr>
          <w:b/>
          <w:snapToGrid w:val="0"/>
          <w:sz w:val="22"/>
        </w:rPr>
        <w:tab/>
        <w:t>Specialūs įspėjimai ir atsargumo priemonės</w:t>
      </w:r>
    </w:p>
    <w:p w14:paraId="21FF74DC" w14:textId="77777777" w:rsidR="00F21B40" w:rsidRPr="0066278C" w:rsidRDefault="00F21B40" w:rsidP="00F21B40">
      <w:pPr>
        <w:tabs>
          <w:tab w:val="left" w:pos="567"/>
        </w:tabs>
        <w:spacing w:line="260" w:lineRule="exact"/>
        <w:rPr>
          <w:snapToGrid w:val="0"/>
          <w:sz w:val="22"/>
        </w:rPr>
      </w:pPr>
    </w:p>
    <w:p w14:paraId="2BDD3824" w14:textId="77777777" w:rsidR="0066278C" w:rsidRPr="0066278C" w:rsidRDefault="0066278C" w:rsidP="0066278C">
      <w:pPr>
        <w:tabs>
          <w:tab w:val="left" w:pos="567"/>
        </w:tabs>
        <w:spacing w:line="260" w:lineRule="exact"/>
        <w:rPr>
          <w:snapToGrid w:val="0"/>
          <w:sz w:val="22"/>
          <w:u w:val="single"/>
        </w:rPr>
      </w:pPr>
      <w:r w:rsidRPr="0066278C">
        <w:rPr>
          <w:snapToGrid w:val="0"/>
          <w:sz w:val="22"/>
          <w:u w:val="single"/>
        </w:rPr>
        <w:t>Bendrosios nuostatos</w:t>
      </w:r>
    </w:p>
    <w:p w14:paraId="60BF8B27" w14:textId="7CB2FC9E" w:rsidR="0066278C" w:rsidRPr="0066278C" w:rsidRDefault="0066278C" w:rsidP="0066278C">
      <w:pPr>
        <w:tabs>
          <w:tab w:val="left" w:pos="567"/>
        </w:tabs>
        <w:spacing w:line="260" w:lineRule="exact"/>
        <w:rPr>
          <w:snapToGrid w:val="0"/>
          <w:sz w:val="22"/>
        </w:rPr>
      </w:pPr>
      <w:r w:rsidRPr="0066278C">
        <w:rPr>
          <w:snapToGrid w:val="0"/>
          <w:sz w:val="22"/>
        </w:rPr>
        <w:t>Empaglif</w:t>
      </w:r>
      <w:r>
        <w:rPr>
          <w:snapToGrid w:val="0"/>
          <w:sz w:val="22"/>
        </w:rPr>
        <w:t>l</w:t>
      </w:r>
      <w:r w:rsidRPr="0066278C">
        <w:rPr>
          <w:snapToGrid w:val="0"/>
          <w:sz w:val="22"/>
        </w:rPr>
        <w:t>ozino negalima vartoti 1</w:t>
      </w:r>
      <w:r>
        <w:rPr>
          <w:snapToGrid w:val="0"/>
          <w:sz w:val="22"/>
        </w:rPr>
        <w:t> </w:t>
      </w:r>
      <w:r w:rsidRPr="0066278C">
        <w:rPr>
          <w:snapToGrid w:val="0"/>
          <w:sz w:val="22"/>
        </w:rPr>
        <w:t>tipo cukriniu diabetu sergantiems pacientams (žr. „Ketoacidozė“</w:t>
      </w:r>
    </w:p>
    <w:p w14:paraId="67DBF65D" w14:textId="2F4A3B59" w:rsidR="0066278C" w:rsidRPr="0066278C" w:rsidRDefault="0066278C" w:rsidP="0066278C">
      <w:pPr>
        <w:tabs>
          <w:tab w:val="left" w:pos="567"/>
        </w:tabs>
        <w:spacing w:line="260" w:lineRule="exact"/>
        <w:rPr>
          <w:snapToGrid w:val="0"/>
          <w:sz w:val="22"/>
        </w:rPr>
      </w:pPr>
      <w:r w:rsidRPr="0066278C">
        <w:rPr>
          <w:snapToGrid w:val="0"/>
          <w:sz w:val="22"/>
        </w:rPr>
        <w:t>4.4 skyriuje).</w:t>
      </w:r>
    </w:p>
    <w:p w14:paraId="6B3E11CF" w14:textId="77777777" w:rsidR="0066278C" w:rsidRPr="0066278C" w:rsidRDefault="0066278C" w:rsidP="00F21B40">
      <w:pPr>
        <w:tabs>
          <w:tab w:val="left" w:pos="567"/>
        </w:tabs>
        <w:spacing w:line="260" w:lineRule="exact"/>
        <w:rPr>
          <w:snapToGrid w:val="0"/>
          <w:sz w:val="22"/>
        </w:rPr>
      </w:pPr>
    </w:p>
    <w:p w14:paraId="6032CD73" w14:textId="7C873D0D" w:rsidR="00F21B40" w:rsidRPr="0042049F" w:rsidRDefault="00F21B40" w:rsidP="00F21B40">
      <w:pPr>
        <w:tabs>
          <w:tab w:val="left" w:pos="567"/>
        </w:tabs>
        <w:spacing w:line="260" w:lineRule="exact"/>
        <w:rPr>
          <w:snapToGrid w:val="0"/>
          <w:sz w:val="22"/>
          <w:u w:val="single"/>
        </w:rPr>
      </w:pPr>
      <w:r w:rsidRPr="0042049F">
        <w:rPr>
          <w:snapToGrid w:val="0"/>
          <w:sz w:val="22"/>
          <w:u w:val="single"/>
        </w:rPr>
        <w:t>Ketoacidozė</w:t>
      </w:r>
    </w:p>
    <w:p w14:paraId="18009117" w14:textId="17620CB7" w:rsidR="00F21B40" w:rsidRPr="0042049F" w:rsidRDefault="00F21B40" w:rsidP="0085441F">
      <w:pPr>
        <w:autoSpaceDE w:val="0"/>
        <w:autoSpaceDN w:val="0"/>
        <w:adjustRightInd w:val="0"/>
        <w:rPr>
          <w:rFonts w:eastAsia="TimesNewRoman"/>
          <w:sz w:val="22"/>
          <w:szCs w:val="22"/>
        </w:rPr>
      </w:pPr>
      <w:r w:rsidRPr="0042049F">
        <w:rPr>
          <w:snapToGrid w:val="0"/>
          <w:sz w:val="22"/>
        </w:rPr>
        <w:t>Gauta pranešimų apie ketoacidozės atvejus, įskaitant gyvybei pavojingus ir mirtinus, pacientams, sergantiems cukriniu diabetu ir gydytiems SGLT2 inhibitoriais, įskaitant empaglifloziną. Kai kuriais atvejais ši būklė pasireiškė netipiškai, tik nedaug padidėjusi</w:t>
      </w:r>
      <w:r w:rsidR="002C792B">
        <w:rPr>
          <w:snapToGrid w:val="0"/>
          <w:sz w:val="22"/>
        </w:rPr>
        <w:t>a</w:t>
      </w:r>
      <w:r w:rsidRPr="0042049F">
        <w:rPr>
          <w:snapToGrid w:val="0"/>
          <w:sz w:val="22"/>
        </w:rPr>
        <w:t xml:space="preserve"> gliukozės k</w:t>
      </w:r>
      <w:r w:rsidR="002C792B">
        <w:rPr>
          <w:snapToGrid w:val="0"/>
          <w:sz w:val="22"/>
        </w:rPr>
        <w:t>oncentracija</w:t>
      </w:r>
      <w:r w:rsidRPr="0042049F">
        <w:rPr>
          <w:snapToGrid w:val="0"/>
          <w:sz w:val="22"/>
        </w:rPr>
        <w:t xml:space="preserve"> kraujyje, mažiau </w:t>
      </w:r>
      <w:r w:rsidR="002C792B">
        <w:rPr>
          <w:snapToGrid w:val="0"/>
          <w:sz w:val="22"/>
        </w:rPr>
        <w:t>kaip</w:t>
      </w:r>
      <w:r w:rsidRPr="0042049F">
        <w:rPr>
          <w:snapToGrid w:val="0"/>
          <w:sz w:val="22"/>
        </w:rPr>
        <w:t xml:space="preserve"> 14</w:t>
      </w:r>
      <w:r w:rsidR="0085441F">
        <w:rPr>
          <w:snapToGrid w:val="0"/>
          <w:sz w:val="22"/>
        </w:rPr>
        <w:t> </w:t>
      </w:r>
      <w:r w:rsidRPr="0042049F">
        <w:rPr>
          <w:snapToGrid w:val="0"/>
          <w:sz w:val="22"/>
        </w:rPr>
        <w:t>mmol/l (250</w:t>
      </w:r>
      <w:r w:rsidR="0085441F">
        <w:rPr>
          <w:snapToGrid w:val="0"/>
          <w:sz w:val="22"/>
        </w:rPr>
        <w:t> </w:t>
      </w:r>
      <w:r w:rsidRPr="0042049F">
        <w:rPr>
          <w:snapToGrid w:val="0"/>
          <w:sz w:val="22"/>
        </w:rPr>
        <w:t xml:space="preserve">mg/dl). Nežinoma, ar ketoacidozės </w:t>
      </w:r>
      <w:r w:rsidRPr="0042049F">
        <w:rPr>
          <w:rFonts w:eastAsia="TimesNewRoman"/>
          <w:sz w:val="22"/>
          <w:szCs w:val="22"/>
        </w:rPr>
        <w:t>pasireiškimo rizika didėja vartojant didesnes empagliflozino dozes.</w:t>
      </w:r>
      <w:r w:rsidR="0085441F" w:rsidRPr="0085441F">
        <w:t xml:space="preserve"> </w:t>
      </w:r>
      <w:r w:rsidR="0085441F" w:rsidRPr="0085441F">
        <w:rPr>
          <w:rFonts w:eastAsia="TimesNewRoman"/>
          <w:sz w:val="22"/>
          <w:szCs w:val="22"/>
        </w:rPr>
        <w:t>Nors pacientams, nesergantiems cukriniu diabetu, ketoacidozės pasireiškimo</w:t>
      </w:r>
      <w:r w:rsidR="0085441F">
        <w:rPr>
          <w:rFonts w:eastAsia="TimesNewRoman"/>
          <w:sz w:val="22"/>
          <w:szCs w:val="22"/>
        </w:rPr>
        <w:t xml:space="preserve"> </w:t>
      </w:r>
      <w:r w:rsidR="0085441F" w:rsidRPr="0085441F">
        <w:rPr>
          <w:rFonts w:eastAsia="TimesNewRoman"/>
          <w:sz w:val="22"/>
          <w:szCs w:val="22"/>
        </w:rPr>
        <w:t>tikimybė yra</w:t>
      </w:r>
      <w:r w:rsidR="0085441F">
        <w:rPr>
          <w:rFonts w:eastAsia="TimesNewRoman"/>
          <w:sz w:val="22"/>
          <w:szCs w:val="22"/>
        </w:rPr>
        <w:t xml:space="preserve"> </w:t>
      </w:r>
      <w:r w:rsidR="0085441F" w:rsidRPr="0085441F">
        <w:rPr>
          <w:rFonts w:eastAsia="TimesNewRoman"/>
          <w:sz w:val="22"/>
          <w:szCs w:val="22"/>
        </w:rPr>
        <w:t>mažesnė, buvo gauta pranešimų apie šiems pacientams registruotus atvejus.</w:t>
      </w:r>
    </w:p>
    <w:p w14:paraId="68CAF0CD" w14:textId="77777777" w:rsidR="00F21B40" w:rsidRPr="0042049F" w:rsidRDefault="00F21B40" w:rsidP="00F21B40">
      <w:pPr>
        <w:autoSpaceDE w:val="0"/>
        <w:autoSpaceDN w:val="0"/>
        <w:adjustRightInd w:val="0"/>
        <w:rPr>
          <w:rFonts w:eastAsia="TimesNewRoman"/>
          <w:sz w:val="22"/>
          <w:szCs w:val="22"/>
        </w:rPr>
      </w:pPr>
    </w:p>
    <w:p w14:paraId="4C84D352" w14:textId="0E38A623"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Atsiradus tokiems nespecifiniams simptomams, kaip pykinimas, vėmimas, anoreksija, pilvo skausmas,</w:t>
      </w:r>
      <w:r>
        <w:rPr>
          <w:rFonts w:eastAsia="TimesNewRoman"/>
          <w:sz w:val="22"/>
          <w:szCs w:val="22"/>
        </w:rPr>
        <w:t xml:space="preserve"> </w:t>
      </w:r>
      <w:r w:rsidRPr="0042049F">
        <w:rPr>
          <w:rFonts w:eastAsia="TimesNewRoman"/>
          <w:sz w:val="22"/>
          <w:szCs w:val="22"/>
        </w:rPr>
        <w:t>smarkus troškulys, pasunkėjęs kvėpavimas, sumišimas, neįprastas nuovargis ar mieguistumas, reikia</w:t>
      </w:r>
      <w:r>
        <w:rPr>
          <w:rFonts w:eastAsia="TimesNewRoman"/>
          <w:sz w:val="22"/>
          <w:szCs w:val="22"/>
        </w:rPr>
        <w:t xml:space="preserve"> </w:t>
      </w:r>
      <w:r w:rsidRPr="0042049F">
        <w:rPr>
          <w:rFonts w:eastAsia="TimesNewRoman"/>
          <w:sz w:val="22"/>
          <w:szCs w:val="22"/>
        </w:rPr>
        <w:t>pagalvoti apie ketoacidozės riziką. Jei atsiranda ši</w:t>
      </w:r>
      <w:r w:rsidR="002C792B">
        <w:rPr>
          <w:rFonts w:eastAsia="TimesNewRoman"/>
          <w:sz w:val="22"/>
          <w:szCs w:val="22"/>
        </w:rPr>
        <w:t>ų</w:t>
      </w:r>
      <w:r w:rsidRPr="0042049F">
        <w:rPr>
          <w:rFonts w:eastAsia="TimesNewRoman"/>
          <w:sz w:val="22"/>
          <w:szCs w:val="22"/>
        </w:rPr>
        <w:t xml:space="preserve"> simptom</w:t>
      </w:r>
      <w:r w:rsidR="002C792B">
        <w:rPr>
          <w:rFonts w:eastAsia="TimesNewRoman"/>
          <w:sz w:val="22"/>
          <w:szCs w:val="22"/>
        </w:rPr>
        <w:t>ų</w:t>
      </w:r>
      <w:r w:rsidRPr="0042049F">
        <w:rPr>
          <w:rFonts w:eastAsia="TimesNewRoman"/>
          <w:sz w:val="22"/>
          <w:szCs w:val="22"/>
        </w:rPr>
        <w:t>, pacientus reikia nedelsiant ištirti dėl</w:t>
      </w:r>
      <w:r>
        <w:rPr>
          <w:rFonts w:eastAsia="TimesNewRoman"/>
          <w:sz w:val="22"/>
          <w:szCs w:val="22"/>
        </w:rPr>
        <w:t xml:space="preserve"> </w:t>
      </w:r>
      <w:r w:rsidRPr="0042049F">
        <w:rPr>
          <w:rFonts w:eastAsia="TimesNewRoman"/>
          <w:sz w:val="22"/>
          <w:szCs w:val="22"/>
        </w:rPr>
        <w:t>ketoacidozės, nežiūrint į tai, kok</w:t>
      </w:r>
      <w:r w:rsidR="00C8404F">
        <w:rPr>
          <w:rFonts w:eastAsia="TimesNewRoman"/>
          <w:sz w:val="22"/>
          <w:szCs w:val="22"/>
        </w:rPr>
        <w:t>ia</w:t>
      </w:r>
      <w:r w:rsidRPr="0042049F">
        <w:rPr>
          <w:rFonts w:eastAsia="TimesNewRoman"/>
          <w:sz w:val="22"/>
          <w:szCs w:val="22"/>
        </w:rPr>
        <w:t xml:space="preserve"> gliukozės k</w:t>
      </w:r>
      <w:r w:rsidR="00C8404F">
        <w:rPr>
          <w:rFonts w:eastAsia="TimesNewRoman"/>
          <w:sz w:val="22"/>
          <w:szCs w:val="22"/>
        </w:rPr>
        <w:t>oncentracija</w:t>
      </w:r>
      <w:r w:rsidRPr="0042049F">
        <w:rPr>
          <w:rFonts w:eastAsia="TimesNewRoman"/>
          <w:sz w:val="22"/>
          <w:szCs w:val="22"/>
        </w:rPr>
        <w:t xml:space="preserve"> yra kraujyje.</w:t>
      </w:r>
    </w:p>
    <w:p w14:paraId="1EABCB61" w14:textId="77777777" w:rsidR="00F21B40" w:rsidRPr="0042049F" w:rsidRDefault="00F21B40" w:rsidP="00F21B40">
      <w:pPr>
        <w:tabs>
          <w:tab w:val="left" w:pos="567"/>
        </w:tabs>
        <w:spacing w:line="260" w:lineRule="exact"/>
        <w:rPr>
          <w:snapToGrid w:val="0"/>
          <w:sz w:val="22"/>
          <w:u w:val="single"/>
        </w:rPr>
      </w:pPr>
    </w:p>
    <w:p w14:paraId="3FA612DE" w14:textId="77777777" w:rsidR="00F21B40" w:rsidRPr="0042049F" w:rsidRDefault="00F21B40" w:rsidP="00F21B40">
      <w:pPr>
        <w:tabs>
          <w:tab w:val="left" w:pos="567"/>
        </w:tabs>
        <w:spacing w:line="260" w:lineRule="exact"/>
        <w:rPr>
          <w:rFonts w:eastAsia="TimesNewRoman"/>
          <w:sz w:val="22"/>
          <w:szCs w:val="22"/>
        </w:rPr>
      </w:pPr>
      <w:r w:rsidRPr="0042049F">
        <w:rPr>
          <w:rFonts w:eastAsia="TimesNewRoman"/>
          <w:sz w:val="22"/>
          <w:szCs w:val="22"/>
        </w:rPr>
        <w:t>Pacientams įtarus ar diagnozavus ketoacidozę, reikia tuoj pat nutraukti gydymą empagliflozinu.</w:t>
      </w:r>
    </w:p>
    <w:p w14:paraId="612EA530" w14:textId="77777777" w:rsidR="00F21B40" w:rsidRPr="0042049F" w:rsidRDefault="00F21B40" w:rsidP="00F21B40">
      <w:pPr>
        <w:tabs>
          <w:tab w:val="left" w:pos="567"/>
        </w:tabs>
        <w:spacing w:line="260" w:lineRule="exact"/>
        <w:rPr>
          <w:rFonts w:eastAsia="TimesNewRoman"/>
          <w:sz w:val="22"/>
          <w:szCs w:val="22"/>
        </w:rPr>
      </w:pPr>
    </w:p>
    <w:p w14:paraId="55841AC5" w14:textId="7C67AECA" w:rsidR="00F21B40" w:rsidRPr="0042049F" w:rsidRDefault="00F21B40" w:rsidP="00F21B40">
      <w:pPr>
        <w:autoSpaceDE w:val="0"/>
        <w:autoSpaceDN w:val="0"/>
        <w:adjustRightInd w:val="0"/>
        <w:rPr>
          <w:snapToGrid w:val="0"/>
          <w:sz w:val="22"/>
          <w:u w:val="single"/>
        </w:rPr>
      </w:pPr>
      <w:r w:rsidRPr="0042049F">
        <w:rPr>
          <w:rFonts w:eastAsia="TimesNewRoman"/>
          <w:sz w:val="22"/>
          <w:szCs w:val="22"/>
        </w:rPr>
        <w:t>Šio vaistinio preparato vartojimą reikia laikinai nutraukti hospitalizavus pacientą didelės apimties</w:t>
      </w:r>
      <w:r>
        <w:rPr>
          <w:rFonts w:eastAsia="TimesNewRoman"/>
          <w:sz w:val="22"/>
          <w:szCs w:val="22"/>
        </w:rPr>
        <w:t xml:space="preserve"> </w:t>
      </w:r>
      <w:r w:rsidRPr="0042049F">
        <w:rPr>
          <w:rFonts w:eastAsia="TimesNewRoman"/>
          <w:sz w:val="22"/>
          <w:szCs w:val="22"/>
        </w:rPr>
        <w:t>operacijai arba jam susirgus sunkia ūmine liga. Šiems pacientams rekomenduojama stebėti ketonų</w:t>
      </w:r>
      <w:r>
        <w:rPr>
          <w:rFonts w:eastAsia="TimesNewRoman"/>
          <w:sz w:val="22"/>
          <w:szCs w:val="22"/>
        </w:rPr>
        <w:t xml:space="preserve"> </w:t>
      </w:r>
      <w:r w:rsidRPr="0042049F">
        <w:rPr>
          <w:rFonts w:eastAsia="TimesNewRoman"/>
          <w:sz w:val="22"/>
          <w:szCs w:val="22"/>
        </w:rPr>
        <w:t>k</w:t>
      </w:r>
      <w:r w:rsidR="00145FE0">
        <w:rPr>
          <w:rFonts w:eastAsia="TimesNewRoman"/>
          <w:sz w:val="22"/>
          <w:szCs w:val="22"/>
        </w:rPr>
        <w:t>oncentraciją</w:t>
      </w:r>
      <w:r w:rsidRPr="0042049F">
        <w:rPr>
          <w:rFonts w:eastAsia="TimesNewRoman"/>
          <w:sz w:val="22"/>
          <w:szCs w:val="22"/>
        </w:rPr>
        <w:t>. Ketonų k</w:t>
      </w:r>
      <w:r w:rsidR="00145FE0">
        <w:rPr>
          <w:rFonts w:eastAsia="TimesNewRoman"/>
          <w:sz w:val="22"/>
          <w:szCs w:val="22"/>
        </w:rPr>
        <w:t>oncentraciją</w:t>
      </w:r>
      <w:r w:rsidRPr="0042049F">
        <w:rPr>
          <w:rFonts w:eastAsia="TimesNewRoman"/>
          <w:sz w:val="22"/>
          <w:szCs w:val="22"/>
        </w:rPr>
        <w:t xml:space="preserve"> pageidaujama nustatyti šlapime. Empagliflozin</w:t>
      </w:r>
      <w:r w:rsidR="00C8404F">
        <w:rPr>
          <w:rFonts w:eastAsia="TimesNewRoman"/>
          <w:sz w:val="22"/>
          <w:szCs w:val="22"/>
        </w:rPr>
        <w:t>o</w:t>
      </w:r>
      <w:r w:rsidRPr="0042049F">
        <w:rPr>
          <w:rFonts w:eastAsia="TimesNewRoman"/>
          <w:sz w:val="22"/>
          <w:szCs w:val="22"/>
        </w:rPr>
        <w:t xml:space="preserve"> galima vėl vartoti tik tada, kai</w:t>
      </w:r>
      <w:r>
        <w:rPr>
          <w:rFonts w:eastAsia="TimesNewRoman"/>
          <w:sz w:val="22"/>
          <w:szCs w:val="22"/>
        </w:rPr>
        <w:t xml:space="preserve"> </w:t>
      </w:r>
      <w:r w:rsidRPr="0042049F">
        <w:rPr>
          <w:rFonts w:eastAsia="TimesNewRoman"/>
          <w:sz w:val="22"/>
          <w:szCs w:val="22"/>
        </w:rPr>
        <w:t>ketonų k</w:t>
      </w:r>
      <w:r w:rsidR="002C792B">
        <w:rPr>
          <w:rFonts w:eastAsia="TimesNewRoman"/>
          <w:sz w:val="22"/>
          <w:szCs w:val="22"/>
        </w:rPr>
        <w:t>oncentracija</w:t>
      </w:r>
      <w:r w:rsidRPr="0042049F">
        <w:rPr>
          <w:rFonts w:eastAsia="TimesNewRoman"/>
          <w:sz w:val="22"/>
          <w:szCs w:val="22"/>
        </w:rPr>
        <w:t xml:space="preserve"> tampa normal</w:t>
      </w:r>
      <w:r w:rsidR="002C792B">
        <w:rPr>
          <w:rFonts w:eastAsia="TimesNewRoman"/>
          <w:sz w:val="22"/>
          <w:szCs w:val="22"/>
        </w:rPr>
        <w:t>i</w:t>
      </w:r>
      <w:r w:rsidRPr="0042049F">
        <w:rPr>
          <w:rFonts w:eastAsia="TimesNewRoman"/>
          <w:sz w:val="22"/>
          <w:szCs w:val="22"/>
        </w:rPr>
        <w:t xml:space="preserve"> ir, kai paciento sveikatos būklė stabilizuosis.</w:t>
      </w:r>
    </w:p>
    <w:p w14:paraId="4803ECD4" w14:textId="77777777" w:rsidR="00F21B40" w:rsidRPr="0042049F" w:rsidRDefault="00F21B40" w:rsidP="00F21B40">
      <w:pPr>
        <w:tabs>
          <w:tab w:val="left" w:pos="567"/>
        </w:tabs>
        <w:spacing w:line="260" w:lineRule="exact"/>
        <w:rPr>
          <w:snapToGrid w:val="0"/>
          <w:sz w:val="22"/>
          <w:u w:val="single"/>
        </w:rPr>
      </w:pPr>
    </w:p>
    <w:p w14:paraId="59A1651E" w14:textId="30A965B5"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Prieš pradedant skirti empagliflozin</w:t>
      </w:r>
      <w:r w:rsidR="00C8404F">
        <w:rPr>
          <w:rFonts w:eastAsia="TimesNewRoman"/>
          <w:sz w:val="22"/>
          <w:szCs w:val="22"/>
        </w:rPr>
        <w:t>o</w:t>
      </w:r>
      <w:r w:rsidRPr="0042049F">
        <w:rPr>
          <w:rFonts w:eastAsia="TimesNewRoman"/>
          <w:sz w:val="22"/>
          <w:szCs w:val="22"/>
        </w:rPr>
        <w:t>, reikia apsvarstyti paciento ligos istorijos veiksnius, kurie gali</w:t>
      </w:r>
      <w:r>
        <w:rPr>
          <w:rFonts w:eastAsia="TimesNewRoman"/>
          <w:sz w:val="22"/>
          <w:szCs w:val="22"/>
        </w:rPr>
        <w:t xml:space="preserve"> </w:t>
      </w:r>
      <w:r w:rsidRPr="0042049F">
        <w:rPr>
          <w:rFonts w:eastAsia="TimesNewRoman"/>
          <w:sz w:val="22"/>
          <w:szCs w:val="22"/>
        </w:rPr>
        <w:t>sukelti ketoacidozę.</w:t>
      </w:r>
    </w:p>
    <w:p w14:paraId="1FB12384" w14:textId="77777777" w:rsidR="00F21B40" w:rsidRDefault="00F21B40" w:rsidP="00F21B40">
      <w:pPr>
        <w:tabs>
          <w:tab w:val="left" w:pos="567"/>
        </w:tabs>
        <w:spacing w:line="260" w:lineRule="exact"/>
        <w:rPr>
          <w:rFonts w:eastAsia="TimesNewRoman"/>
          <w:sz w:val="22"/>
          <w:szCs w:val="22"/>
        </w:rPr>
      </w:pPr>
    </w:p>
    <w:p w14:paraId="287D04E6" w14:textId="76724948" w:rsidR="00CD08C2" w:rsidRDefault="00CD08C2" w:rsidP="00F21B40">
      <w:pPr>
        <w:tabs>
          <w:tab w:val="left" w:pos="567"/>
        </w:tabs>
        <w:spacing w:line="260" w:lineRule="exact"/>
        <w:rPr>
          <w:rFonts w:eastAsia="TimesNewRoman"/>
          <w:sz w:val="22"/>
          <w:szCs w:val="22"/>
        </w:rPr>
      </w:pPr>
      <w:r w:rsidRPr="00CD08C2">
        <w:rPr>
          <w:rFonts w:eastAsia="TimesNewRoman"/>
          <w:sz w:val="22"/>
          <w:szCs w:val="22"/>
        </w:rPr>
        <w:t>Vartojant empagliflozino, nustatyta ilgalaikė ketoacidozė ir ilgalaikė gliukozurija. Nutraukus empagliflozino vartojimą, ketoacidozė gali tęstis ilgiau, nei tikėtina, atsižvelgiant į pusinės eliminacijos laiką (žr. 5.2</w:t>
      </w:r>
      <w:r>
        <w:rPr>
          <w:rFonts w:eastAsia="TimesNewRoman"/>
          <w:sz w:val="22"/>
          <w:szCs w:val="22"/>
        </w:rPr>
        <w:t> </w:t>
      </w:r>
      <w:r w:rsidRPr="00CD08C2">
        <w:rPr>
          <w:rFonts w:eastAsia="TimesNewRoman"/>
          <w:sz w:val="22"/>
          <w:szCs w:val="22"/>
        </w:rPr>
        <w:t>skyrių). Ilgalaikę ketocidozę gali sukelti nuo empagliflozino nepriklausomi veiksniai, pvz., insulino stoka.</w:t>
      </w:r>
    </w:p>
    <w:p w14:paraId="3805C5B5" w14:textId="77777777" w:rsidR="00CD08C2" w:rsidRPr="0042049F" w:rsidRDefault="00CD08C2" w:rsidP="00F21B40">
      <w:pPr>
        <w:tabs>
          <w:tab w:val="left" w:pos="567"/>
        </w:tabs>
        <w:spacing w:line="260" w:lineRule="exact"/>
        <w:rPr>
          <w:rFonts w:eastAsia="TimesNewRoman"/>
          <w:sz w:val="22"/>
          <w:szCs w:val="22"/>
        </w:rPr>
      </w:pPr>
    </w:p>
    <w:p w14:paraId="69AC3CD7" w14:textId="34CE1D93"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Didesnis ketoacidozės pavojus gali būti pacientams, kurie turi mažą beta ląstelių funkcinį rezervą</w:t>
      </w:r>
      <w:r>
        <w:rPr>
          <w:rFonts w:eastAsia="TimesNewRoman"/>
          <w:sz w:val="22"/>
          <w:szCs w:val="22"/>
        </w:rPr>
        <w:t xml:space="preserve"> </w:t>
      </w:r>
      <w:r w:rsidRPr="0042049F">
        <w:rPr>
          <w:rFonts w:eastAsia="TimesNewRoman"/>
          <w:sz w:val="22"/>
          <w:szCs w:val="22"/>
        </w:rPr>
        <w:t>(pvz., 2</w:t>
      </w:r>
      <w:r w:rsidR="004B2437">
        <w:rPr>
          <w:rFonts w:eastAsia="TimesNewRoman"/>
          <w:sz w:val="22"/>
          <w:szCs w:val="22"/>
        </w:rPr>
        <w:t> </w:t>
      </w:r>
      <w:r w:rsidRPr="0042049F">
        <w:rPr>
          <w:rFonts w:eastAsia="TimesNewRoman"/>
          <w:sz w:val="22"/>
          <w:szCs w:val="22"/>
        </w:rPr>
        <w:t>tipo cukriniu diabetu sergantys pacientai, kurių C peptido k</w:t>
      </w:r>
      <w:r w:rsidR="00C8404F">
        <w:rPr>
          <w:rFonts w:eastAsia="TimesNewRoman"/>
          <w:sz w:val="22"/>
          <w:szCs w:val="22"/>
        </w:rPr>
        <w:t>oncentracija</w:t>
      </w:r>
      <w:r w:rsidRPr="0042049F">
        <w:rPr>
          <w:rFonts w:eastAsia="TimesNewRoman"/>
          <w:sz w:val="22"/>
          <w:szCs w:val="22"/>
        </w:rPr>
        <w:t xml:space="preserve"> maža, ar suaugusieji,</w:t>
      </w:r>
      <w:r>
        <w:rPr>
          <w:rFonts w:eastAsia="TimesNewRoman"/>
          <w:sz w:val="22"/>
          <w:szCs w:val="22"/>
        </w:rPr>
        <w:t xml:space="preserve"> </w:t>
      </w:r>
      <w:r w:rsidRPr="0042049F">
        <w:rPr>
          <w:rFonts w:eastAsia="TimesNewRoman"/>
          <w:sz w:val="22"/>
          <w:szCs w:val="22"/>
        </w:rPr>
        <w:t xml:space="preserve">sergantys latentiniu autoimuniniu cukriniu diabetu </w:t>
      </w:r>
      <w:r w:rsidR="00D8595F">
        <w:rPr>
          <w:rFonts w:eastAsia="TimesNewRoman"/>
          <w:sz w:val="22"/>
          <w:szCs w:val="22"/>
        </w:rPr>
        <w:t>[</w:t>
      </w:r>
      <w:r w:rsidRPr="0042049F">
        <w:rPr>
          <w:rFonts w:eastAsia="TimesNewRoman"/>
          <w:sz w:val="22"/>
          <w:szCs w:val="22"/>
        </w:rPr>
        <w:t>LADA</w:t>
      </w:r>
      <w:r w:rsidR="00D8595F">
        <w:rPr>
          <w:rFonts w:eastAsia="TimesNewRoman"/>
          <w:sz w:val="22"/>
          <w:szCs w:val="22"/>
        </w:rPr>
        <w:t>]</w:t>
      </w:r>
      <w:r w:rsidRPr="0042049F">
        <w:rPr>
          <w:rFonts w:eastAsia="TimesNewRoman"/>
          <w:sz w:val="22"/>
          <w:szCs w:val="22"/>
        </w:rPr>
        <w:t xml:space="preserve"> ar sirgę pankreatitu), pacientams,</w:t>
      </w:r>
      <w:r>
        <w:rPr>
          <w:rFonts w:eastAsia="TimesNewRoman"/>
          <w:sz w:val="22"/>
          <w:szCs w:val="22"/>
        </w:rPr>
        <w:t xml:space="preserve"> </w:t>
      </w:r>
      <w:r w:rsidRPr="0042049F">
        <w:rPr>
          <w:rFonts w:eastAsia="TimesNewRoman"/>
          <w:sz w:val="22"/>
          <w:szCs w:val="22"/>
        </w:rPr>
        <w:t>sergantiems ligomis, dėl kurių apribojamas maitinimasis ar yra sunki dehidratacija, pacientams, kuriems sumažinta insulino dozė, ir pacientams, kuriems yra padidintas insulino poreikis dėl ūmios ligos</w:t>
      </w:r>
      <w:r w:rsidR="00D8595F">
        <w:rPr>
          <w:rFonts w:eastAsia="TimesNewRoman"/>
          <w:sz w:val="22"/>
          <w:szCs w:val="22"/>
        </w:rPr>
        <w:t>,</w:t>
      </w:r>
      <w:r w:rsidRPr="0042049F">
        <w:rPr>
          <w:rFonts w:eastAsia="TimesNewRoman"/>
          <w:sz w:val="22"/>
          <w:szCs w:val="22"/>
        </w:rPr>
        <w:t xml:space="preserve"> operacijos ar alkoholizmo. Tokiems pacientams SGLT2 inhibitori</w:t>
      </w:r>
      <w:r w:rsidR="00D8595F">
        <w:rPr>
          <w:rFonts w:eastAsia="TimesNewRoman"/>
          <w:sz w:val="22"/>
          <w:szCs w:val="22"/>
        </w:rPr>
        <w:t>ų</w:t>
      </w:r>
      <w:r w:rsidRPr="0042049F">
        <w:rPr>
          <w:rFonts w:eastAsia="TimesNewRoman"/>
          <w:sz w:val="22"/>
          <w:szCs w:val="22"/>
        </w:rPr>
        <w:t xml:space="preserve"> reikia skirti </w:t>
      </w:r>
      <w:r w:rsidR="00C8404F">
        <w:rPr>
          <w:rFonts w:eastAsia="TimesNewRoman"/>
          <w:sz w:val="22"/>
          <w:szCs w:val="22"/>
        </w:rPr>
        <w:t>laikantis atsargumo priemonių</w:t>
      </w:r>
      <w:r w:rsidRPr="0042049F">
        <w:rPr>
          <w:rFonts w:eastAsia="TimesNewRoman"/>
          <w:sz w:val="22"/>
          <w:szCs w:val="22"/>
        </w:rPr>
        <w:t>.</w:t>
      </w:r>
    </w:p>
    <w:p w14:paraId="0FA705A9" w14:textId="77777777" w:rsidR="00F21B40" w:rsidRPr="0042049F" w:rsidRDefault="00F21B40" w:rsidP="00F21B40">
      <w:pPr>
        <w:tabs>
          <w:tab w:val="left" w:pos="567"/>
        </w:tabs>
        <w:spacing w:line="260" w:lineRule="exact"/>
        <w:rPr>
          <w:snapToGrid w:val="0"/>
          <w:sz w:val="22"/>
          <w:u w:val="single"/>
        </w:rPr>
      </w:pPr>
    </w:p>
    <w:p w14:paraId="1590DA0C" w14:textId="77777777"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Pacientų, kuriems gydant SGLT2 inhibitoriais pasireiškė ketoacidozė, nerekomenduojama vėl pradėti</w:t>
      </w:r>
      <w:r>
        <w:rPr>
          <w:rFonts w:eastAsia="TimesNewRoman"/>
          <w:sz w:val="22"/>
          <w:szCs w:val="22"/>
        </w:rPr>
        <w:t xml:space="preserve"> </w:t>
      </w:r>
      <w:r w:rsidRPr="0042049F">
        <w:rPr>
          <w:rFonts w:eastAsia="TimesNewRoman"/>
          <w:sz w:val="22"/>
          <w:szCs w:val="22"/>
        </w:rPr>
        <w:t>gydyti SGLT2 inhibitoriais, nebent būtų nustatytas ir pašalintas kitas aiškus provokuojantis veiksnys.</w:t>
      </w:r>
    </w:p>
    <w:p w14:paraId="7109B3EE" w14:textId="77777777" w:rsidR="00F21B40" w:rsidRPr="0042049F" w:rsidRDefault="00F21B40" w:rsidP="00F21B40">
      <w:pPr>
        <w:tabs>
          <w:tab w:val="left" w:pos="567"/>
        </w:tabs>
        <w:spacing w:line="260" w:lineRule="exact"/>
        <w:rPr>
          <w:rFonts w:eastAsia="TimesNewRoman"/>
          <w:sz w:val="22"/>
          <w:szCs w:val="22"/>
        </w:rPr>
      </w:pPr>
    </w:p>
    <w:p w14:paraId="1C48ACCC" w14:textId="647D4B33"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lastRenderedPageBreak/>
        <w:t>Pacientams, sergantiems 1</w:t>
      </w:r>
      <w:r w:rsidR="004B2437">
        <w:rPr>
          <w:rFonts w:eastAsia="TimesNewRoman"/>
          <w:sz w:val="22"/>
          <w:szCs w:val="22"/>
        </w:rPr>
        <w:t> </w:t>
      </w:r>
      <w:r w:rsidRPr="0042049F">
        <w:rPr>
          <w:rFonts w:eastAsia="TimesNewRoman"/>
          <w:sz w:val="22"/>
          <w:szCs w:val="22"/>
        </w:rPr>
        <w:t xml:space="preserve">tipo cukriniu diabetu, </w:t>
      </w:r>
      <w:r w:rsidR="00E46076">
        <w:rPr>
          <w:rFonts w:eastAsia="TimesNewRoman"/>
          <w:sz w:val="22"/>
          <w:szCs w:val="22"/>
        </w:rPr>
        <w:t>empagliflozino</w:t>
      </w:r>
      <w:r w:rsidRPr="0042049F">
        <w:rPr>
          <w:rFonts w:eastAsia="TimesNewRoman"/>
          <w:sz w:val="22"/>
          <w:szCs w:val="22"/>
        </w:rPr>
        <w:t xml:space="preserve"> vartoti negalima. Klinikinių tyrimų, kuriuose dalyvavo pacientai, sergantys 1</w:t>
      </w:r>
      <w:r w:rsidR="004B2437">
        <w:rPr>
          <w:rFonts w:eastAsia="TimesNewRoman"/>
          <w:sz w:val="22"/>
          <w:szCs w:val="22"/>
        </w:rPr>
        <w:t> </w:t>
      </w:r>
      <w:r w:rsidRPr="0042049F">
        <w:rPr>
          <w:rFonts w:eastAsia="TimesNewRoman"/>
          <w:sz w:val="22"/>
          <w:szCs w:val="22"/>
        </w:rPr>
        <w:t>tipo cukriniu diabetu, duomenys parodė padidėjusį ketoacidozės dažnį pacientams, kuriems gydymas insulinu buvo papildytas 10</w:t>
      </w:r>
      <w:r w:rsidR="00E46076">
        <w:rPr>
          <w:rFonts w:eastAsia="TimesNewRoman"/>
          <w:sz w:val="22"/>
          <w:szCs w:val="22"/>
        </w:rPr>
        <w:t> </w:t>
      </w:r>
      <w:r w:rsidRPr="0042049F">
        <w:rPr>
          <w:rFonts w:eastAsia="TimesNewRoman"/>
          <w:sz w:val="22"/>
          <w:szCs w:val="22"/>
        </w:rPr>
        <w:t>mg ir 25</w:t>
      </w:r>
      <w:r w:rsidR="00E46076">
        <w:rPr>
          <w:rFonts w:eastAsia="TimesNewRoman"/>
          <w:sz w:val="22"/>
          <w:szCs w:val="22"/>
        </w:rPr>
        <w:t> </w:t>
      </w:r>
      <w:r w:rsidRPr="0042049F">
        <w:rPr>
          <w:rFonts w:eastAsia="TimesNewRoman"/>
          <w:sz w:val="22"/>
          <w:szCs w:val="22"/>
        </w:rPr>
        <w:t>mg</w:t>
      </w:r>
      <w:r>
        <w:rPr>
          <w:rFonts w:eastAsia="TimesNewRoman"/>
          <w:sz w:val="22"/>
          <w:szCs w:val="22"/>
        </w:rPr>
        <w:t xml:space="preserve"> </w:t>
      </w:r>
      <w:r w:rsidRPr="0042049F">
        <w:rPr>
          <w:rFonts w:eastAsia="TimesNewRoman"/>
          <w:sz w:val="22"/>
          <w:szCs w:val="22"/>
        </w:rPr>
        <w:t>empagliflozinu, palyginti su placebu.</w:t>
      </w:r>
    </w:p>
    <w:p w14:paraId="2B19C0FD" w14:textId="77777777" w:rsidR="00F21B40" w:rsidRPr="0042049F" w:rsidRDefault="00F21B40" w:rsidP="00F21B40">
      <w:pPr>
        <w:tabs>
          <w:tab w:val="left" w:pos="567"/>
        </w:tabs>
        <w:spacing w:line="260" w:lineRule="exact"/>
        <w:rPr>
          <w:rFonts w:eastAsia="TimesNewRoman"/>
          <w:sz w:val="22"/>
          <w:szCs w:val="22"/>
        </w:rPr>
      </w:pPr>
    </w:p>
    <w:p w14:paraId="160D6A34" w14:textId="77777777" w:rsidR="00F21B40" w:rsidRPr="0042049F" w:rsidRDefault="00F21B40" w:rsidP="00F21B40">
      <w:pPr>
        <w:tabs>
          <w:tab w:val="left" w:pos="567"/>
        </w:tabs>
        <w:spacing w:line="260" w:lineRule="exact"/>
        <w:rPr>
          <w:rFonts w:eastAsia="TimesNewRoman"/>
          <w:sz w:val="22"/>
          <w:szCs w:val="22"/>
          <w:u w:val="single"/>
        </w:rPr>
      </w:pPr>
      <w:r w:rsidRPr="0042049F">
        <w:rPr>
          <w:rFonts w:eastAsia="TimesNewRoman"/>
          <w:sz w:val="22"/>
          <w:szCs w:val="22"/>
          <w:u w:val="single"/>
        </w:rPr>
        <w:t>Sutrikusi inkstų funkcija</w:t>
      </w:r>
    </w:p>
    <w:p w14:paraId="54E8C404" w14:textId="160D34EC" w:rsidR="00E46076" w:rsidRDefault="00E46076" w:rsidP="00E46076">
      <w:pPr>
        <w:tabs>
          <w:tab w:val="left" w:pos="567"/>
        </w:tabs>
        <w:spacing w:line="260" w:lineRule="exact"/>
        <w:rPr>
          <w:snapToGrid w:val="0"/>
          <w:sz w:val="22"/>
          <w:szCs w:val="22"/>
        </w:rPr>
      </w:pPr>
      <w:r w:rsidRPr="00E46076">
        <w:rPr>
          <w:snapToGrid w:val="0"/>
          <w:sz w:val="22"/>
          <w:szCs w:val="22"/>
        </w:rPr>
        <w:t xml:space="preserve">Dėl nepakankamų duomenų nerekomenduojama pradėti gydyti </w:t>
      </w:r>
      <w:proofErr w:type="spellStart"/>
      <w:r w:rsidRPr="00E46076">
        <w:rPr>
          <w:snapToGrid w:val="0"/>
          <w:sz w:val="22"/>
          <w:szCs w:val="22"/>
        </w:rPr>
        <w:t>empagliflozinu</w:t>
      </w:r>
      <w:proofErr w:type="spellEnd"/>
      <w:r w:rsidRPr="00E46076">
        <w:rPr>
          <w:snapToGrid w:val="0"/>
          <w:sz w:val="22"/>
          <w:szCs w:val="22"/>
        </w:rPr>
        <w:t xml:space="preserve"> pacientų, kurių</w:t>
      </w:r>
      <w:r>
        <w:rPr>
          <w:snapToGrid w:val="0"/>
          <w:sz w:val="22"/>
          <w:szCs w:val="22"/>
        </w:rPr>
        <w:t xml:space="preserve"> </w:t>
      </w:r>
      <w:proofErr w:type="spellStart"/>
      <w:r w:rsidRPr="00E46076">
        <w:rPr>
          <w:snapToGrid w:val="0"/>
          <w:sz w:val="22"/>
          <w:szCs w:val="22"/>
        </w:rPr>
        <w:t>aGFG</w:t>
      </w:r>
      <w:proofErr w:type="spellEnd"/>
      <w:r>
        <w:rPr>
          <w:snapToGrid w:val="0"/>
          <w:sz w:val="22"/>
          <w:szCs w:val="22"/>
        </w:rPr>
        <w:t> </w:t>
      </w:r>
      <w:r w:rsidRPr="00E46076">
        <w:rPr>
          <w:snapToGrid w:val="0"/>
          <w:sz w:val="22"/>
          <w:szCs w:val="22"/>
        </w:rPr>
        <w:t>&lt;</w:t>
      </w:r>
      <w:r w:rsidR="004E29A2">
        <w:rPr>
          <w:snapToGrid w:val="0"/>
          <w:sz w:val="22"/>
          <w:szCs w:val="22"/>
        </w:rPr>
        <w:t> </w:t>
      </w:r>
      <w:r w:rsidRPr="00E46076">
        <w:rPr>
          <w:snapToGrid w:val="0"/>
          <w:sz w:val="22"/>
          <w:szCs w:val="22"/>
        </w:rPr>
        <w:t>20</w:t>
      </w:r>
      <w:r>
        <w:rPr>
          <w:snapToGrid w:val="0"/>
          <w:sz w:val="22"/>
          <w:szCs w:val="22"/>
        </w:rPr>
        <w:t> </w:t>
      </w:r>
      <w:r w:rsidRPr="00E46076">
        <w:rPr>
          <w:snapToGrid w:val="0"/>
          <w:sz w:val="22"/>
          <w:szCs w:val="22"/>
        </w:rPr>
        <w:t>ml/min./1,73</w:t>
      </w:r>
      <w:r>
        <w:rPr>
          <w:snapToGrid w:val="0"/>
          <w:sz w:val="22"/>
          <w:szCs w:val="22"/>
        </w:rPr>
        <w:t> </w:t>
      </w:r>
      <w:r w:rsidRPr="00E46076">
        <w:rPr>
          <w:snapToGrid w:val="0"/>
          <w:sz w:val="22"/>
          <w:szCs w:val="22"/>
        </w:rPr>
        <w:t>m</w:t>
      </w:r>
      <w:r w:rsidRPr="00E46076">
        <w:rPr>
          <w:snapToGrid w:val="0"/>
          <w:sz w:val="22"/>
          <w:szCs w:val="22"/>
          <w:vertAlign w:val="superscript"/>
        </w:rPr>
        <w:t>2</w:t>
      </w:r>
      <w:r w:rsidRPr="00E46076">
        <w:rPr>
          <w:snapToGrid w:val="0"/>
          <w:sz w:val="22"/>
          <w:szCs w:val="22"/>
        </w:rPr>
        <w:t>.</w:t>
      </w:r>
    </w:p>
    <w:p w14:paraId="583D3D79" w14:textId="77777777" w:rsidR="00E46076" w:rsidRPr="00E46076" w:rsidRDefault="00E46076" w:rsidP="00E46076">
      <w:pPr>
        <w:tabs>
          <w:tab w:val="left" w:pos="567"/>
        </w:tabs>
        <w:spacing w:line="260" w:lineRule="exact"/>
        <w:rPr>
          <w:snapToGrid w:val="0"/>
          <w:sz w:val="22"/>
          <w:szCs w:val="22"/>
        </w:rPr>
      </w:pPr>
    </w:p>
    <w:p w14:paraId="00B4A918" w14:textId="6D34EC01" w:rsidR="00E46076" w:rsidRDefault="00E46076" w:rsidP="00E46076">
      <w:pPr>
        <w:tabs>
          <w:tab w:val="left" w:pos="567"/>
        </w:tabs>
        <w:spacing w:line="260" w:lineRule="exact"/>
        <w:rPr>
          <w:snapToGrid w:val="0"/>
          <w:sz w:val="22"/>
          <w:szCs w:val="22"/>
        </w:rPr>
      </w:pPr>
      <w:r w:rsidRPr="00E46076">
        <w:rPr>
          <w:snapToGrid w:val="0"/>
          <w:sz w:val="22"/>
          <w:szCs w:val="22"/>
        </w:rPr>
        <w:t xml:space="preserve">Pacientams, kurių </w:t>
      </w:r>
      <w:proofErr w:type="spellStart"/>
      <w:r w:rsidRPr="00E46076">
        <w:rPr>
          <w:snapToGrid w:val="0"/>
          <w:sz w:val="22"/>
          <w:szCs w:val="22"/>
        </w:rPr>
        <w:t>aGFG</w:t>
      </w:r>
      <w:proofErr w:type="spellEnd"/>
      <w:r w:rsidR="00CF16EA">
        <w:rPr>
          <w:snapToGrid w:val="0"/>
          <w:sz w:val="22"/>
          <w:szCs w:val="22"/>
        </w:rPr>
        <w:t> </w:t>
      </w:r>
      <w:r w:rsidRPr="00E46076">
        <w:rPr>
          <w:snapToGrid w:val="0"/>
          <w:sz w:val="22"/>
          <w:szCs w:val="22"/>
        </w:rPr>
        <w:t>&lt;</w:t>
      </w:r>
      <w:r w:rsidR="00CF16EA">
        <w:rPr>
          <w:snapToGrid w:val="0"/>
          <w:sz w:val="22"/>
          <w:szCs w:val="22"/>
        </w:rPr>
        <w:t> </w:t>
      </w:r>
      <w:r w:rsidRPr="00E46076">
        <w:rPr>
          <w:snapToGrid w:val="0"/>
          <w:sz w:val="22"/>
          <w:szCs w:val="22"/>
        </w:rPr>
        <w:t>60 ml/min./1,73</w:t>
      </w:r>
      <w:r w:rsidR="00CF16EA">
        <w:rPr>
          <w:snapToGrid w:val="0"/>
          <w:sz w:val="22"/>
          <w:szCs w:val="22"/>
        </w:rPr>
        <w:t> </w:t>
      </w:r>
      <w:r w:rsidRPr="00E46076">
        <w:rPr>
          <w:snapToGrid w:val="0"/>
          <w:sz w:val="22"/>
          <w:szCs w:val="22"/>
        </w:rPr>
        <w:t>m</w:t>
      </w:r>
      <w:r w:rsidRPr="00CF16EA">
        <w:rPr>
          <w:snapToGrid w:val="0"/>
          <w:sz w:val="22"/>
          <w:szCs w:val="22"/>
          <w:vertAlign w:val="superscript"/>
        </w:rPr>
        <w:t>2</w:t>
      </w:r>
      <w:r w:rsidRPr="00E46076">
        <w:rPr>
          <w:snapToGrid w:val="0"/>
          <w:sz w:val="22"/>
          <w:szCs w:val="22"/>
        </w:rPr>
        <w:t>, empagliflozino paros dozė yra 10</w:t>
      </w:r>
      <w:r w:rsidR="00CF16EA">
        <w:rPr>
          <w:snapToGrid w:val="0"/>
          <w:sz w:val="22"/>
          <w:szCs w:val="22"/>
        </w:rPr>
        <w:t> </w:t>
      </w:r>
      <w:r w:rsidRPr="00E46076">
        <w:rPr>
          <w:snapToGrid w:val="0"/>
          <w:sz w:val="22"/>
          <w:szCs w:val="22"/>
        </w:rPr>
        <w:t>mg (žr. 4.2 skyrių).</w:t>
      </w:r>
    </w:p>
    <w:p w14:paraId="4403CCB4" w14:textId="77777777" w:rsidR="00CF16EA" w:rsidRPr="00E46076" w:rsidRDefault="00CF16EA" w:rsidP="00E46076">
      <w:pPr>
        <w:tabs>
          <w:tab w:val="left" w:pos="567"/>
        </w:tabs>
        <w:spacing w:line="260" w:lineRule="exact"/>
        <w:rPr>
          <w:snapToGrid w:val="0"/>
          <w:sz w:val="22"/>
          <w:szCs w:val="22"/>
        </w:rPr>
      </w:pPr>
    </w:p>
    <w:p w14:paraId="104E787A" w14:textId="73EFFB1A" w:rsidR="00E46076" w:rsidRPr="00E46076" w:rsidRDefault="00E46076" w:rsidP="00E46076">
      <w:pPr>
        <w:tabs>
          <w:tab w:val="left" w:pos="567"/>
        </w:tabs>
        <w:spacing w:line="260" w:lineRule="exact"/>
        <w:rPr>
          <w:snapToGrid w:val="0"/>
          <w:sz w:val="22"/>
          <w:szCs w:val="22"/>
        </w:rPr>
      </w:pPr>
      <w:r w:rsidRPr="00E46076">
        <w:rPr>
          <w:snapToGrid w:val="0"/>
          <w:sz w:val="22"/>
          <w:szCs w:val="22"/>
        </w:rPr>
        <w:t>Empagliflozino veiksmingumas mažinant gliukozės k</w:t>
      </w:r>
      <w:r w:rsidR="00145FE0">
        <w:rPr>
          <w:snapToGrid w:val="0"/>
          <w:sz w:val="22"/>
          <w:szCs w:val="22"/>
        </w:rPr>
        <w:t>oncentraciją</w:t>
      </w:r>
      <w:r w:rsidRPr="00E46076">
        <w:rPr>
          <w:snapToGrid w:val="0"/>
          <w:sz w:val="22"/>
          <w:szCs w:val="22"/>
        </w:rPr>
        <w:t xml:space="preserve"> priklauso nuo inkstų funkcijos: jis mažiau</w:t>
      </w:r>
      <w:r w:rsidR="00317C3A">
        <w:rPr>
          <w:snapToGrid w:val="0"/>
          <w:sz w:val="22"/>
          <w:szCs w:val="22"/>
        </w:rPr>
        <w:t xml:space="preserve"> </w:t>
      </w:r>
      <w:r w:rsidRPr="00E46076">
        <w:rPr>
          <w:snapToGrid w:val="0"/>
          <w:sz w:val="22"/>
          <w:szCs w:val="22"/>
        </w:rPr>
        <w:t xml:space="preserve">veiksmingas, jeigu paciento </w:t>
      </w:r>
      <w:proofErr w:type="spellStart"/>
      <w:r w:rsidRPr="00E46076">
        <w:rPr>
          <w:snapToGrid w:val="0"/>
          <w:sz w:val="22"/>
          <w:szCs w:val="22"/>
        </w:rPr>
        <w:t>aGFG</w:t>
      </w:r>
      <w:proofErr w:type="spellEnd"/>
      <w:r w:rsidR="00CF16EA">
        <w:rPr>
          <w:snapToGrid w:val="0"/>
          <w:sz w:val="22"/>
          <w:szCs w:val="22"/>
        </w:rPr>
        <w:t> </w:t>
      </w:r>
      <w:r w:rsidRPr="00E46076">
        <w:rPr>
          <w:snapToGrid w:val="0"/>
          <w:sz w:val="22"/>
          <w:szCs w:val="22"/>
        </w:rPr>
        <w:t>&lt;</w:t>
      </w:r>
      <w:r w:rsidR="00CF16EA">
        <w:rPr>
          <w:snapToGrid w:val="0"/>
          <w:sz w:val="22"/>
          <w:szCs w:val="22"/>
        </w:rPr>
        <w:t> </w:t>
      </w:r>
      <w:r w:rsidRPr="00E46076">
        <w:rPr>
          <w:snapToGrid w:val="0"/>
          <w:sz w:val="22"/>
          <w:szCs w:val="22"/>
        </w:rPr>
        <w:t>45 ml/min./1,73</w:t>
      </w:r>
      <w:r w:rsidR="00CF16EA">
        <w:rPr>
          <w:snapToGrid w:val="0"/>
          <w:sz w:val="22"/>
          <w:szCs w:val="22"/>
        </w:rPr>
        <w:t> </w:t>
      </w:r>
      <w:r w:rsidRPr="00E46076">
        <w:rPr>
          <w:snapToGrid w:val="0"/>
          <w:sz w:val="22"/>
          <w:szCs w:val="22"/>
        </w:rPr>
        <w:t>m</w:t>
      </w:r>
      <w:r w:rsidRPr="00CF16EA">
        <w:rPr>
          <w:snapToGrid w:val="0"/>
          <w:sz w:val="22"/>
          <w:szCs w:val="22"/>
          <w:vertAlign w:val="superscript"/>
        </w:rPr>
        <w:t>2</w:t>
      </w:r>
      <w:r w:rsidRPr="00E46076">
        <w:rPr>
          <w:snapToGrid w:val="0"/>
          <w:sz w:val="22"/>
          <w:szCs w:val="22"/>
        </w:rPr>
        <w:t xml:space="preserve"> ir, tikėtina, visai neveiksmingas, jeigu</w:t>
      </w:r>
      <w:r w:rsidR="00317C3A">
        <w:rPr>
          <w:snapToGrid w:val="0"/>
          <w:sz w:val="22"/>
          <w:szCs w:val="22"/>
        </w:rPr>
        <w:t xml:space="preserve"> </w:t>
      </w:r>
      <w:proofErr w:type="spellStart"/>
      <w:r w:rsidRPr="00E46076">
        <w:rPr>
          <w:snapToGrid w:val="0"/>
          <w:sz w:val="22"/>
          <w:szCs w:val="22"/>
        </w:rPr>
        <w:t>aGFG</w:t>
      </w:r>
      <w:proofErr w:type="spellEnd"/>
      <w:r w:rsidR="00CF16EA">
        <w:rPr>
          <w:snapToGrid w:val="0"/>
          <w:sz w:val="22"/>
          <w:szCs w:val="22"/>
        </w:rPr>
        <w:t> </w:t>
      </w:r>
      <w:r w:rsidRPr="00E46076">
        <w:rPr>
          <w:snapToGrid w:val="0"/>
          <w:sz w:val="22"/>
          <w:szCs w:val="22"/>
        </w:rPr>
        <w:t>&lt;</w:t>
      </w:r>
      <w:r w:rsidR="00CF16EA">
        <w:rPr>
          <w:snapToGrid w:val="0"/>
          <w:sz w:val="22"/>
          <w:szCs w:val="22"/>
        </w:rPr>
        <w:t> </w:t>
      </w:r>
      <w:r w:rsidRPr="00E46076">
        <w:rPr>
          <w:snapToGrid w:val="0"/>
          <w:sz w:val="22"/>
          <w:szCs w:val="22"/>
        </w:rPr>
        <w:t>30 ml/min./1,73</w:t>
      </w:r>
      <w:r w:rsidR="00CF16EA">
        <w:rPr>
          <w:snapToGrid w:val="0"/>
          <w:sz w:val="22"/>
          <w:szCs w:val="22"/>
        </w:rPr>
        <w:t> </w:t>
      </w:r>
      <w:r w:rsidRPr="00E46076">
        <w:rPr>
          <w:snapToGrid w:val="0"/>
          <w:sz w:val="22"/>
          <w:szCs w:val="22"/>
        </w:rPr>
        <w:t>m</w:t>
      </w:r>
      <w:r w:rsidRPr="00CF16EA">
        <w:rPr>
          <w:snapToGrid w:val="0"/>
          <w:sz w:val="22"/>
          <w:szCs w:val="22"/>
          <w:vertAlign w:val="superscript"/>
        </w:rPr>
        <w:t>2</w:t>
      </w:r>
      <w:r w:rsidRPr="00E46076">
        <w:rPr>
          <w:snapToGrid w:val="0"/>
          <w:sz w:val="22"/>
          <w:szCs w:val="22"/>
        </w:rPr>
        <w:t xml:space="preserve"> (žr. 4.2, 5.1 ir 5.2 skyrius).</w:t>
      </w:r>
    </w:p>
    <w:p w14:paraId="54331BA6" w14:textId="77777777" w:rsidR="00E46076" w:rsidRDefault="00E46076" w:rsidP="00F21B40">
      <w:pPr>
        <w:tabs>
          <w:tab w:val="left" w:pos="567"/>
        </w:tabs>
        <w:spacing w:line="260" w:lineRule="exact"/>
        <w:rPr>
          <w:snapToGrid w:val="0"/>
          <w:sz w:val="22"/>
          <w:szCs w:val="22"/>
          <w:u w:val="single"/>
        </w:rPr>
      </w:pPr>
    </w:p>
    <w:p w14:paraId="4DB6871D" w14:textId="2D709C90" w:rsidR="00F21B40" w:rsidRPr="00C02714" w:rsidRDefault="00F21B40" w:rsidP="00F21B40">
      <w:pPr>
        <w:tabs>
          <w:tab w:val="left" w:pos="567"/>
        </w:tabs>
        <w:spacing w:line="260" w:lineRule="exact"/>
        <w:rPr>
          <w:snapToGrid w:val="0"/>
          <w:sz w:val="22"/>
          <w:szCs w:val="22"/>
          <w:u w:val="single"/>
        </w:rPr>
      </w:pPr>
      <w:r w:rsidRPr="00C02714">
        <w:rPr>
          <w:snapToGrid w:val="0"/>
          <w:sz w:val="22"/>
          <w:szCs w:val="22"/>
          <w:u w:val="single"/>
        </w:rPr>
        <w:t>Inkstų funkcijos stebėjimas</w:t>
      </w:r>
    </w:p>
    <w:p w14:paraId="6E6A4B75" w14:textId="77777777" w:rsidR="00F21B40" w:rsidRPr="00C02714" w:rsidRDefault="00F21B40" w:rsidP="00F21B40">
      <w:pPr>
        <w:autoSpaceDE w:val="0"/>
        <w:autoSpaceDN w:val="0"/>
        <w:adjustRightInd w:val="0"/>
        <w:rPr>
          <w:rFonts w:eastAsia="TimesNewRoman"/>
          <w:sz w:val="22"/>
          <w:szCs w:val="22"/>
        </w:rPr>
      </w:pPr>
      <w:r w:rsidRPr="00C02714">
        <w:rPr>
          <w:rFonts w:eastAsia="TimesNewRoman"/>
          <w:sz w:val="22"/>
          <w:szCs w:val="22"/>
        </w:rPr>
        <w:t>Rekomenduojama įvertinti inkstų funkciją:</w:t>
      </w:r>
    </w:p>
    <w:p w14:paraId="7EDDC53B" w14:textId="6ADC97CE" w:rsidR="00F21B40" w:rsidRPr="00C02714" w:rsidRDefault="00D831B4" w:rsidP="00C02714">
      <w:pPr>
        <w:pStyle w:val="BT-EMEASMCA"/>
        <w:ind w:left="567" w:hanging="567"/>
        <w:rPr>
          <w:rFonts w:eastAsia="TimesNewRoman"/>
          <w:sz w:val="22"/>
          <w:szCs w:val="22"/>
        </w:rPr>
      </w:pPr>
      <w:r>
        <w:rPr>
          <w:rFonts w:eastAsia="TimesNewRoman"/>
          <w:sz w:val="22"/>
          <w:szCs w:val="22"/>
        </w:rPr>
        <w:t>p</w:t>
      </w:r>
      <w:r w:rsidR="00F21B40" w:rsidRPr="00C02714">
        <w:rPr>
          <w:rFonts w:eastAsia="TimesNewRoman"/>
          <w:sz w:val="22"/>
          <w:szCs w:val="22"/>
        </w:rPr>
        <w:t>rieš pradedant gydyti empagliflozinu ir periodiškai gydymo metu, t. y., bent kartą metuose (žr. 4.2, 4.8, 5.1 ir 5.2 skyrius)</w:t>
      </w:r>
      <w:r>
        <w:rPr>
          <w:rFonts w:eastAsia="TimesNewRoman"/>
          <w:sz w:val="22"/>
          <w:szCs w:val="22"/>
        </w:rPr>
        <w:t>;</w:t>
      </w:r>
    </w:p>
    <w:p w14:paraId="1CE460D9" w14:textId="2BB8B060" w:rsidR="00F21B40" w:rsidRPr="00C02714" w:rsidRDefault="00D831B4" w:rsidP="00C02714">
      <w:pPr>
        <w:pStyle w:val="BT-EMEASMCA"/>
        <w:ind w:left="567" w:hanging="567"/>
        <w:rPr>
          <w:rFonts w:eastAsia="TimesNewRoman"/>
          <w:sz w:val="22"/>
          <w:szCs w:val="22"/>
        </w:rPr>
      </w:pPr>
      <w:r>
        <w:rPr>
          <w:rFonts w:eastAsia="TimesNewRoman"/>
          <w:sz w:val="22"/>
          <w:szCs w:val="22"/>
        </w:rPr>
        <w:t>p</w:t>
      </w:r>
      <w:r w:rsidR="00F21B40" w:rsidRPr="00C02714">
        <w:rPr>
          <w:rFonts w:eastAsia="TimesNewRoman"/>
          <w:sz w:val="22"/>
          <w:szCs w:val="22"/>
        </w:rPr>
        <w:t>rieš pradedant kartu gydyti bet kokiu vaistiniu preparatu, kuris gali neigiamai veikti inkstų funkciją.</w:t>
      </w:r>
    </w:p>
    <w:p w14:paraId="0064146A" w14:textId="77777777" w:rsidR="00F21B40" w:rsidRPr="00C02714" w:rsidRDefault="00F21B40" w:rsidP="00F21B40">
      <w:pPr>
        <w:tabs>
          <w:tab w:val="left" w:pos="567"/>
        </w:tabs>
        <w:spacing w:line="260" w:lineRule="exact"/>
        <w:rPr>
          <w:rFonts w:eastAsia="TimesNewRoman"/>
          <w:sz w:val="22"/>
          <w:szCs w:val="22"/>
        </w:rPr>
      </w:pPr>
    </w:p>
    <w:p w14:paraId="1A6FE719" w14:textId="6CF8A81F" w:rsidR="00F21B40" w:rsidRPr="0042049F" w:rsidRDefault="00C02714" w:rsidP="00F21B40">
      <w:pPr>
        <w:tabs>
          <w:tab w:val="left" w:pos="567"/>
        </w:tabs>
        <w:spacing w:line="260" w:lineRule="exact"/>
        <w:rPr>
          <w:rFonts w:eastAsia="TimesNewRoman"/>
          <w:sz w:val="22"/>
          <w:szCs w:val="22"/>
          <w:u w:val="single"/>
        </w:rPr>
      </w:pPr>
      <w:proofErr w:type="spellStart"/>
      <w:r>
        <w:rPr>
          <w:rFonts w:eastAsia="TimesNewRoman"/>
          <w:sz w:val="22"/>
          <w:szCs w:val="22"/>
          <w:u w:val="single"/>
        </w:rPr>
        <w:t>Hipovolemijos</w:t>
      </w:r>
      <w:proofErr w:type="spellEnd"/>
      <w:r w:rsidR="00F21B40" w:rsidRPr="0042049F">
        <w:rPr>
          <w:rFonts w:eastAsia="TimesNewRoman"/>
          <w:sz w:val="22"/>
          <w:szCs w:val="22"/>
          <w:u w:val="single"/>
        </w:rPr>
        <w:t xml:space="preserve"> pavojus</w:t>
      </w:r>
    </w:p>
    <w:p w14:paraId="52017396" w14:textId="7CA7F86F"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Remiantis SGLT2 inhibitorių veikimo būdu, </w:t>
      </w:r>
      <w:proofErr w:type="spellStart"/>
      <w:r w:rsidRPr="0042049F">
        <w:rPr>
          <w:rFonts w:eastAsia="TimesNewRoman"/>
          <w:sz w:val="22"/>
          <w:szCs w:val="22"/>
        </w:rPr>
        <w:t>glikozuriją</w:t>
      </w:r>
      <w:proofErr w:type="spellEnd"/>
      <w:r w:rsidRPr="0042049F">
        <w:rPr>
          <w:rFonts w:eastAsia="TimesNewRoman"/>
          <w:sz w:val="22"/>
          <w:szCs w:val="22"/>
        </w:rPr>
        <w:t xml:space="preserve"> lydinti osmosinė diurezė gali nedaug</w:t>
      </w:r>
      <w:r>
        <w:rPr>
          <w:rFonts w:eastAsia="TimesNewRoman"/>
          <w:sz w:val="22"/>
          <w:szCs w:val="22"/>
        </w:rPr>
        <w:t xml:space="preserve"> </w:t>
      </w:r>
      <w:r w:rsidRPr="0042049F">
        <w:rPr>
          <w:rFonts w:eastAsia="TimesNewRoman"/>
          <w:sz w:val="22"/>
          <w:szCs w:val="22"/>
        </w:rPr>
        <w:t>sumažinti kraujospūdį (žr. 5.1 skyrių). Todėl empagliflozin</w:t>
      </w:r>
      <w:r w:rsidR="00C8404F">
        <w:rPr>
          <w:rFonts w:eastAsia="TimesNewRoman"/>
          <w:sz w:val="22"/>
          <w:szCs w:val="22"/>
        </w:rPr>
        <w:t>o</w:t>
      </w:r>
      <w:r w:rsidRPr="0042049F">
        <w:rPr>
          <w:rFonts w:eastAsia="TimesNewRoman"/>
          <w:sz w:val="22"/>
          <w:szCs w:val="22"/>
        </w:rPr>
        <w:t xml:space="preserve"> reikia skirti </w:t>
      </w:r>
      <w:r w:rsidR="00C8404F">
        <w:rPr>
          <w:rFonts w:eastAsia="TimesNewRoman"/>
          <w:sz w:val="22"/>
          <w:szCs w:val="22"/>
        </w:rPr>
        <w:t>laikantis atsargumo priemonių</w:t>
      </w:r>
      <w:r w:rsidRPr="0042049F">
        <w:rPr>
          <w:rFonts w:eastAsia="TimesNewRoman"/>
          <w:sz w:val="22"/>
          <w:szCs w:val="22"/>
        </w:rPr>
        <w:t xml:space="preserve"> tiems pacientams,</w:t>
      </w:r>
      <w:r>
        <w:rPr>
          <w:rFonts w:eastAsia="TimesNewRoman"/>
          <w:sz w:val="22"/>
          <w:szCs w:val="22"/>
        </w:rPr>
        <w:t xml:space="preserve"> </w:t>
      </w:r>
      <w:r w:rsidRPr="0042049F">
        <w:rPr>
          <w:rFonts w:eastAsia="TimesNewRoman"/>
          <w:sz w:val="22"/>
          <w:szCs w:val="22"/>
        </w:rPr>
        <w:t>kuriems jo sukeltas kraujospūdžio kritimas gali būti pavojingas, pvz., pacientams, sergantiems širdies</w:t>
      </w:r>
      <w:r>
        <w:rPr>
          <w:rFonts w:eastAsia="TimesNewRoman"/>
          <w:sz w:val="22"/>
          <w:szCs w:val="22"/>
        </w:rPr>
        <w:t xml:space="preserve"> </w:t>
      </w:r>
      <w:r w:rsidRPr="0042049F">
        <w:rPr>
          <w:rFonts w:eastAsia="TimesNewRoman"/>
          <w:sz w:val="22"/>
          <w:szCs w:val="22"/>
        </w:rPr>
        <w:t xml:space="preserve">ir kraujagyslių </w:t>
      </w:r>
      <w:r w:rsidR="00D831B4">
        <w:rPr>
          <w:rFonts w:eastAsia="TimesNewRoman"/>
          <w:sz w:val="22"/>
          <w:szCs w:val="22"/>
        </w:rPr>
        <w:t xml:space="preserve">sistemos </w:t>
      </w:r>
      <w:r w:rsidRPr="0042049F">
        <w:rPr>
          <w:rFonts w:eastAsia="TimesNewRoman"/>
          <w:sz w:val="22"/>
          <w:szCs w:val="22"/>
        </w:rPr>
        <w:t>liga, pacientams, gydomiems nuo hipertenzijos, kuriems yra buvusi hipotenzija, arba</w:t>
      </w:r>
      <w:r>
        <w:rPr>
          <w:rFonts w:eastAsia="TimesNewRoman"/>
          <w:sz w:val="22"/>
          <w:szCs w:val="22"/>
        </w:rPr>
        <w:t xml:space="preserve"> </w:t>
      </w:r>
      <w:r w:rsidRPr="0042049F">
        <w:rPr>
          <w:rFonts w:eastAsia="TimesNewRoman"/>
          <w:sz w:val="22"/>
          <w:szCs w:val="22"/>
        </w:rPr>
        <w:t>75</w:t>
      </w:r>
      <w:r w:rsidR="00C02714">
        <w:rPr>
          <w:rFonts w:eastAsia="TimesNewRoman"/>
          <w:sz w:val="22"/>
          <w:szCs w:val="22"/>
        </w:rPr>
        <w:t> </w:t>
      </w:r>
      <w:r w:rsidRPr="0042049F">
        <w:rPr>
          <w:rFonts w:eastAsia="TimesNewRoman"/>
          <w:sz w:val="22"/>
          <w:szCs w:val="22"/>
        </w:rPr>
        <w:t>metų ir vyresniems pacientams.</w:t>
      </w:r>
    </w:p>
    <w:p w14:paraId="1CBC30F8" w14:textId="77777777" w:rsidR="00F21B40" w:rsidRPr="0042049F" w:rsidRDefault="00F21B40" w:rsidP="00F21B40">
      <w:pPr>
        <w:tabs>
          <w:tab w:val="left" w:pos="567"/>
        </w:tabs>
        <w:spacing w:line="260" w:lineRule="exact"/>
        <w:rPr>
          <w:rFonts w:eastAsia="TimesNewRoman"/>
          <w:sz w:val="22"/>
          <w:szCs w:val="22"/>
        </w:rPr>
      </w:pPr>
    </w:p>
    <w:p w14:paraId="7AAF6039" w14:textId="34F8649F"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Esant būklėms, dėl kurių galima prarasti skysčių (pvz., sergant virškinimo trakto liga),</w:t>
      </w:r>
      <w:r>
        <w:rPr>
          <w:rFonts w:eastAsia="TimesNewRoman"/>
          <w:sz w:val="22"/>
          <w:szCs w:val="22"/>
        </w:rPr>
        <w:t xml:space="preserve"> </w:t>
      </w:r>
      <w:r w:rsidRPr="0042049F">
        <w:rPr>
          <w:rFonts w:eastAsia="TimesNewRoman"/>
          <w:sz w:val="22"/>
          <w:szCs w:val="22"/>
        </w:rPr>
        <w:t>rekomenduojama atidžiai stebėti pacientų, kurie vartoja empagliflozin</w:t>
      </w:r>
      <w:r w:rsidR="00C8404F">
        <w:rPr>
          <w:rFonts w:eastAsia="TimesNewRoman"/>
          <w:sz w:val="22"/>
          <w:szCs w:val="22"/>
        </w:rPr>
        <w:t>o</w:t>
      </w:r>
      <w:r w:rsidRPr="0042049F">
        <w:rPr>
          <w:rFonts w:eastAsia="TimesNewRoman"/>
          <w:sz w:val="22"/>
          <w:szCs w:val="22"/>
        </w:rPr>
        <w:t>, skysči</w:t>
      </w:r>
      <w:r w:rsidR="007A39F4">
        <w:rPr>
          <w:rFonts w:eastAsia="TimesNewRoman"/>
          <w:sz w:val="22"/>
          <w:szCs w:val="22"/>
        </w:rPr>
        <w:t>ų</w:t>
      </w:r>
      <w:r w:rsidRPr="0042049F">
        <w:rPr>
          <w:rFonts w:eastAsia="TimesNewRoman"/>
          <w:sz w:val="22"/>
          <w:szCs w:val="22"/>
        </w:rPr>
        <w:t xml:space="preserve"> tūrį (pvz., atlikti medicinines apžiūras, matuoti kraujospūdį, atlikti laboratorinius tyrimus, įskaitant hematokrit</w:t>
      </w:r>
      <w:r w:rsidR="00971888">
        <w:rPr>
          <w:rFonts w:eastAsia="TimesNewRoman"/>
          <w:sz w:val="22"/>
          <w:szCs w:val="22"/>
        </w:rPr>
        <w:t>o tyrimą</w:t>
      </w:r>
      <w:r w:rsidRPr="0042049F">
        <w:rPr>
          <w:rFonts w:eastAsia="TimesNewRoman"/>
          <w:sz w:val="22"/>
          <w:szCs w:val="22"/>
        </w:rPr>
        <w:t>) ir</w:t>
      </w:r>
      <w:r>
        <w:rPr>
          <w:rFonts w:eastAsia="TimesNewRoman"/>
          <w:sz w:val="22"/>
          <w:szCs w:val="22"/>
        </w:rPr>
        <w:t xml:space="preserve"> </w:t>
      </w:r>
      <w:r w:rsidRPr="0042049F">
        <w:rPr>
          <w:rFonts w:eastAsia="TimesNewRoman"/>
          <w:sz w:val="22"/>
          <w:szCs w:val="22"/>
        </w:rPr>
        <w:t>elektrolitų pusiausvyrą. Reikia apsvarstyti galimybę laikinai nutraukti gydymą empagliflozinu, kol</w:t>
      </w:r>
      <w:r>
        <w:rPr>
          <w:rFonts w:eastAsia="TimesNewRoman"/>
          <w:sz w:val="22"/>
          <w:szCs w:val="22"/>
        </w:rPr>
        <w:t xml:space="preserve"> </w:t>
      </w:r>
      <w:r w:rsidRPr="0042049F">
        <w:rPr>
          <w:rFonts w:eastAsia="TimesNewRoman"/>
          <w:sz w:val="22"/>
          <w:szCs w:val="22"/>
        </w:rPr>
        <w:t>nebus normalizuosis skysči</w:t>
      </w:r>
      <w:r w:rsidR="007A39F4">
        <w:rPr>
          <w:rFonts w:eastAsia="TimesNewRoman"/>
          <w:sz w:val="22"/>
          <w:szCs w:val="22"/>
        </w:rPr>
        <w:t>ų</w:t>
      </w:r>
      <w:r w:rsidRPr="0042049F">
        <w:rPr>
          <w:rFonts w:eastAsia="TimesNewRoman"/>
          <w:sz w:val="22"/>
          <w:szCs w:val="22"/>
        </w:rPr>
        <w:t xml:space="preserve"> kiekis.</w:t>
      </w:r>
    </w:p>
    <w:p w14:paraId="350B6B82" w14:textId="77777777" w:rsidR="00F21B40" w:rsidRPr="0042049F" w:rsidRDefault="00F21B40" w:rsidP="00F21B40">
      <w:pPr>
        <w:tabs>
          <w:tab w:val="left" w:pos="567"/>
        </w:tabs>
        <w:spacing w:line="260" w:lineRule="exact"/>
        <w:rPr>
          <w:rFonts w:eastAsia="TimesNewRoman"/>
          <w:sz w:val="22"/>
          <w:szCs w:val="22"/>
        </w:rPr>
      </w:pPr>
    </w:p>
    <w:p w14:paraId="12283D5C" w14:textId="77777777" w:rsidR="00F21B40" w:rsidRPr="0042049F" w:rsidRDefault="00F21B40" w:rsidP="00F21B40">
      <w:pPr>
        <w:tabs>
          <w:tab w:val="left" w:pos="567"/>
        </w:tabs>
        <w:spacing w:line="260" w:lineRule="exact"/>
        <w:rPr>
          <w:snapToGrid w:val="0"/>
          <w:sz w:val="22"/>
          <w:szCs w:val="22"/>
          <w:u w:val="single"/>
        </w:rPr>
      </w:pPr>
      <w:r w:rsidRPr="0042049F">
        <w:rPr>
          <w:snapToGrid w:val="0"/>
          <w:sz w:val="22"/>
          <w:szCs w:val="22"/>
          <w:u w:val="single"/>
        </w:rPr>
        <w:t>Senyvi pacientai</w:t>
      </w:r>
    </w:p>
    <w:p w14:paraId="2CC6B1D0" w14:textId="610B2641"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Empagliflozino poveikis gliukozės išskyrimui su šlapimu yra susijęs su osmosine diureze, kuri gali</w:t>
      </w:r>
      <w:r>
        <w:rPr>
          <w:rFonts w:eastAsia="TimesNewRoman"/>
          <w:sz w:val="22"/>
          <w:szCs w:val="22"/>
        </w:rPr>
        <w:t xml:space="preserve"> </w:t>
      </w:r>
      <w:r w:rsidRPr="0042049F">
        <w:rPr>
          <w:rFonts w:eastAsia="TimesNewRoman"/>
          <w:sz w:val="22"/>
          <w:szCs w:val="22"/>
        </w:rPr>
        <w:t>veikti hidratacijos būklę. 75</w:t>
      </w:r>
      <w:r w:rsidR="00C02714">
        <w:rPr>
          <w:rFonts w:eastAsia="TimesNewRoman"/>
          <w:sz w:val="22"/>
          <w:szCs w:val="22"/>
        </w:rPr>
        <w:t> </w:t>
      </w:r>
      <w:r w:rsidRPr="0042049F">
        <w:rPr>
          <w:rFonts w:eastAsia="TimesNewRoman"/>
          <w:sz w:val="22"/>
          <w:szCs w:val="22"/>
        </w:rPr>
        <w:t xml:space="preserve">metų ir vyresniems pacientams gali būti padidėjęs </w:t>
      </w:r>
      <w:proofErr w:type="spellStart"/>
      <w:r w:rsidRPr="0042049F">
        <w:rPr>
          <w:rFonts w:eastAsia="TimesNewRoman"/>
          <w:sz w:val="22"/>
          <w:szCs w:val="22"/>
        </w:rPr>
        <w:t>hipovolemijos</w:t>
      </w:r>
      <w:proofErr w:type="spellEnd"/>
      <w:r w:rsidRPr="0042049F">
        <w:rPr>
          <w:rFonts w:eastAsia="TimesNewRoman"/>
          <w:sz w:val="22"/>
          <w:szCs w:val="22"/>
        </w:rPr>
        <w:t xml:space="preserve"> pavojus. Šiems pacientams, gydytiems empagliflozinu, palyginti su </w:t>
      </w:r>
      <w:r w:rsidR="00A340A4">
        <w:rPr>
          <w:rFonts w:eastAsia="TimesNewRoman"/>
          <w:sz w:val="22"/>
          <w:szCs w:val="22"/>
        </w:rPr>
        <w:t>vartojusiais</w:t>
      </w:r>
      <w:r w:rsidRPr="0042049F">
        <w:rPr>
          <w:rFonts w:eastAsia="TimesNewRoman"/>
          <w:sz w:val="22"/>
          <w:szCs w:val="22"/>
        </w:rPr>
        <w:t xml:space="preserve"> placeb</w:t>
      </w:r>
      <w:r w:rsidR="00145FE0">
        <w:rPr>
          <w:rFonts w:eastAsia="TimesNewRoman"/>
          <w:sz w:val="22"/>
          <w:szCs w:val="22"/>
        </w:rPr>
        <w:t>o</w:t>
      </w:r>
      <w:r w:rsidRPr="0042049F">
        <w:rPr>
          <w:rFonts w:eastAsia="TimesNewRoman"/>
          <w:sz w:val="22"/>
          <w:szCs w:val="22"/>
        </w:rPr>
        <w:t>, dažniau pasireiškė nepageidaujam</w:t>
      </w:r>
      <w:r w:rsidR="00A340A4">
        <w:rPr>
          <w:rFonts w:eastAsia="TimesNewRoman"/>
          <w:sz w:val="22"/>
          <w:szCs w:val="22"/>
        </w:rPr>
        <w:t>ų</w:t>
      </w:r>
      <w:r w:rsidRPr="0042049F">
        <w:rPr>
          <w:rFonts w:eastAsia="TimesNewRoman"/>
          <w:sz w:val="22"/>
          <w:szCs w:val="22"/>
        </w:rPr>
        <w:t xml:space="preserve"> </w:t>
      </w:r>
      <w:proofErr w:type="spellStart"/>
      <w:r w:rsidRPr="0042049F">
        <w:rPr>
          <w:rFonts w:eastAsia="TimesNewRoman"/>
          <w:sz w:val="22"/>
          <w:szCs w:val="22"/>
        </w:rPr>
        <w:t>hipovolemijos</w:t>
      </w:r>
      <w:proofErr w:type="spellEnd"/>
      <w:r w:rsidRPr="0042049F">
        <w:rPr>
          <w:rFonts w:eastAsia="TimesNewRoman"/>
          <w:sz w:val="22"/>
          <w:szCs w:val="22"/>
        </w:rPr>
        <w:t xml:space="preserve"> reakcij</w:t>
      </w:r>
      <w:r w:rsidR="00A340A4">
        <w:rPr>
          <w:rFonts w:eastAsia="TimesNewRoman"/>
          <w:sz w:val="22"/>
          <w:szCs w:val="22"/>
        </w:rPr>
        <w:t>ų</w:t>
      </w:r>
      <w:r w:rsidRPr="0042049F">
        <w:rPr>
          <w:rFonts w:eastAsia="TimesNewRoman"/>
          <w:sz w:val="22"/>
          <w:szCs w:val="22"/>
        </w:rPr>
        <w:t xml:space="preserve"> (žr. 4.8 skyrių). Todėl, reikia atkreipti ypatingą dėmesį į skysčių suvartojimą kartu skiriant vaistini</w:t>
      </w:r>
      <w:r w:rsidR="00A340A4">
        <w:rPr>
          <w:rFonts w:eastAsia="TimesNewRoman"/>
          <w:sz w:val="22"/>
          <w:szCs w:val="22"/>
        </w:rPr>
        <w:t>ų</w:t>
      </w:r>
      <w:r w:rsidRPr="0042049F">
        <w:rPr>
          <w:rFonts w:eastAsia="TimesNewRoman"/>
          <w:sz w:val="22"/>
          <w:szCs w:val="22"/>
        </w:rPr>
        <w:t xml:space="preserve"> preparat</w:t>
      </w:r>
      <w:r w:rsidR="00A340A4">
        <w:rPr>
          <w:rFonts w:eastAsia="TimesNewRoman"/>
          <w:sz w:val="22"/>
          <w:szCs w:val="22"/>
        </w:rPr>
        <w:t>ų</w:t>
      </w:r>
      <w:r w:rsidRPr="0042049F">
        <w:rPr>
          <w:rFonts w:eastAsia="TimesNewRoman"/>
          <w:sz w:val="22"/>
          <w:szCs w:val="22"/>
        </w:rPr>
        <w:t>, kurie gali sąlygoti hipovolemiją (pvz., diuretik</w:t>
      </w:r>
      <w:r w:rsidR="00A340A4">
        <w:rPr>
          <w:rFonts w:eastAsia="TimesNewRoman"/>
          <w:sz w:val="22"/>
          <w:szCs w:val="22"/>
        </w:rPr>
        <w:t>ų</w:t>
      </w:r>
      <w:r w:rsidRPr="0042049F">
        <w:rPr>
          <w:rFonts w:eastAsia="TimesNewRoman"/>
          <w:sz w:val="22"/>
          <w:szCs w:val="22"/>
        </w:rPr>
        <w:t>, AKF inhibitori</w:t>
      </w:r>
      <w:r w:rsidR="00A340A4">
        <w:rPr>
          <w:rFonts w:eastAsia="TimesNewRoman"/>
          <w:sz w:val="22"/>
          <w:szCs w:val="22"/>
        </w:rPr>
        <w:t>ų</w:t>
      </w:r>
      <w:r w:rsidRPr="0042049F">
        <w:rPr>
          <w:rFonts w:eastAsia="TimesNewRoman"/>
          <w:sz w:val="22"/>
          <w:szCs w:val="22"/>
        </w:rPr>
        <w:t>).</w:t>
      </w:r>
    </w:p>
    <w:p w14:paraId="5DA045AA" w14:textId="77777777" w:rsidR="00F21B40" w:rsidRPr="0042049F" w:rsidRDefault="00F21B40" w:rsidP="00F21B40">
      <w:pPr>
        <w:tabs>
          <w:tab w:val="left" w:pos="567"/>
        </w:tabs>
        <w:spacing w:line="260" w:lineRule="exact"/>
        <w:rPr>
          <w:rFonts w:eastAsia="TimesNewRoman"/>
          <w:sz w:val="22"/>
          <w:szCs w:val="22"/>
        </w:rPr>
      </w:pPr>
    </w:p>
    <w:p w14:paraId="689D6113" w14:textId="77777777" w:rsidR="00F21B40" w:rsidRPr="0042049F" w:rsidRDefault="00F21B40" w:rsidP="00F21B40">
      <w:pPr>
        <w:tabs>
          <w:tab w:val="left" w:pos="567"/>
        </w:tabs>
        <w:spacing w:line="260" w:lineRule="exact"/>
        <w:rPr>
          <w:rFonts w:eastAsia="TimesNewRoman"/>
          <w:sz w:val="22"/>
          <w:szCs w:val="22"/>
          <w:u w:val="single"/>
        </w:rPr>
      </w:pPr>
      <w:r w:rsidRPr="0042049F">
        <w:rPr>
          <w:rFonts w:eastAsia="TimesNewRoman"/>
          <w:sz w:val="22"/>
          <w:szCs w:val="22"/>
          <w:u w:val="single"/>
        </w:rPr>
        <w:t>Komplikuotos šlapimo takų infekcinės ligos</w:t>
      </w:r>
    </w:p>
    <w:p w14:paraId="78A1F954" w14:textId="23966078"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Gauta pranešimų apie komplikuotas šlapimo takų infekcines ligas (įskaitant </w:t>
      </w:r>
      <w:proofErr w:type="spellStart"/>
      <w:r w:rsidRPr="0042049F">
        <w:rPr>
          <w:rFonts w:eastAsia="TimesNewRoman"/>
          <w:sz w:val="22"/>
          <w:szCs w:val="22"/>
        </w:rPr>
        <w:t>pielonefritą</w:t>
      </w:r>
      <w:proofErr w:type="spellEnd"/>
      <w:r w:rsidRPr="0042049F">
        <w:rPr>
          <w:rFonts w:eastAsia="TimesNewRoman"/>
          <w:sz w:val="22"/>
          <w:szCs w:val="22"/>
        </w:rPr>
        <w:t xml:space="preserve"> ar </w:t>
      </w:r>
      <w:proofErr w:type="spellStart"/>
      <w:r w:rsidRPr="0042049F">
        <w:rPr>
          <w:rFonts w:eastAsia="TimesNewRoman"/>
          <w:sz w:val="22"/>
          <w:szCs w:val="22"/>
        </w:rPr>
        <w:t>urosepsį</w:t>
      </w:r>
      <w:proofErr w:type="spellEnd"/>
      <w:r w:rsidRPr="0042049F">
        <w:rPr>
          <w:rFonts w:eastAsia="TimesNewRoman"/>
          <w:sz w:val="22"/>
          <w:szCs w:val="22"/>
        </w:rPr>
        <w:t>),</w:t>
      </w:r>
      <w:r>
        <w:rPr>
          <w:rFonts w:eastAsia="TimesNewRoman"/>
          <w:sz w:val="22"/>
          <w:szCs w:val="22"/>
        </w:rPr>
        <w:t xml:space="preserve"> </w:t>
      </w:r>
      <w:r w:rsidRPr="0042049F">
        <w:rPr>
          <w:rFonts w:eastAsia="TimesNewRoman"/>
          <w:sz w:val="22"/>
          <w:szCs w:val="22"/>
        </w:rPr>
        <w:t>pasireiškusias pacientams, gydytiems empagliflozinu (žr. 4.8 skyrių). Pacientams, kuriems pasireiškė</w:t>
      </w:r>
      <w:r>
        <w:rPr>
          <w:rFonts w:eastAsia="TimesNewRoman"/>
          <w:sz w:val="22"/>
          <w:szCs w:val="22"/>
        </w:rPr>
        <w:t xml:space="preserve"> </w:t>
      </w:r>
      <w:r w:rsidRPr="0042049F">
        <w:rPr>
          <w:rFonts w:eastAsia="TimesNewRoman"/>
          <w:sz w:val="22"/>
          <w:szCs w:val="22"/>
        </w:rPr>
        <w:t>komplikuot</w:t>
      </w:r>
      <w:r w:rsidR="00A340A4">
        <w:rPr>
          <w:rFonts w:eastAsia="TimesNewRoman"/>
          <w:sz w:val="22"/>
          <w:szCs w:val="22"/>
        </w:rPr>
        <w:t>ų</w:t>
      </w:r>
      <w:r w:rsidRPr="0042049F">
        <w:rPr>
          <w:rFonts w:eastAsia="TimesNewRoman"/>
          <w:sz w:val="22"/>
          <w:szCs w:val="22"/>
        </w:rPr>
        <w:t xml:space="preserve"> šlapimo takų infekcin</w:t>
      </w:r>
      <w:r w:rsidR="00A340A4">
        <w:rPr>
          <w:rFonts w:eastAsia="TimesNewRoman"/>
          <w:sz w:val="22"/>
          <w:szCs w:val="22"/>
        </w:rPr>
        <w:t>ių</w:t>
      </w:r>
      <w:r w:rsidRPr="0042049F">
        <w:rPr>
          <w:rFonts w:eastAsia="TimesNewRoman"/>
          <w:sz w:val="22"/>
          <w:szCs w:val="22"/>
        </w:rPr>
        <w:t xml:space="preserve"> lig</w:t>
      </w:r>
      <w:r w:rsidR="00A340A4">
        <w:rPr>
          <w:rFonts w:eastAsia="TimesNewRoman"/>
          <w:sz w:val="22"/>
          <w:szCs w:val="22"/>
        </w:rPr>
        <w:t>ų</w:t>
      </w:r>
      <w:r w:rsidRPr="0042049F">
        <w:rPr>
          <w:rFonts w:eastAsia="TimesNewRoman"/>
          <w:sz w:val="22"/>
          <w:szCs w:val="22"/>
        </w:rPr>
        <w:t>, reikia apsvarstyti galimybę laikinai nutraukti gydymą</w:t>
      </w:r>
      <w:r>
        <w:rPr>
          <w:rFonts w:eastAsia="TimesNewRoman"/>
          <w:sz w:val="22"/>
          <w:szCs w:val="22"/>
        </w:rPr>
        <w:t xml:space="preserve"> </w:t>
      </w:r>
      <w:r w:rsidRPr="0042049F">
        <w:rPr>
          <w:rFonts w:eastAsia="TimesNewRoman"/>
          <w:sz w:val="22"/>
          <w:szCs w:val="22"/>
        </w:rPr>
        <w:t>empagliflozinu.</w:t>
      </w:r>
    </w:p>
    <w:p w14:paraId="78E70D23" w14:textId="77777777" w:rsidR="00F21B40" w:rsidRPr="0042049F" w:rsidRDefault="00F21B40" w:rsidP="00F21B40">
      <w:pPr>
        <w:tabs>
          <w:tab w:val="left" w:pos="567"/>
        </w:tabs>
        <w:spacing w:line="260" w:lineRule="exact"/>
        <w:rPr>
          <w:rFonts w:eastAsia="TimesNewRoman"/>
          <w:sz w:val="22"/>
          <w:szCs w:val="22"/>
        </w:rPr>
      </w:pPr>
    </w:p>
    <w:p w14:paraId="52F00135" w14:textId="5AFFB2CF" w:rsidR="00F21B40" w:rsidRPr="0042049F" w:rsidRDefault="00F21B40" w:rsidP="00F21B40">
      <w:pPr>
        <w:tabs>
          <w:tab w:val="left" w:pos="567"/>
        </w:tabs>
        <w:spacing w:line="260" w:lineRule="exact"/>
        <w:rPr>
          <w:rFonts w:eastAsia="TimesNewRoman"/>
          <w:sz w:val="22"/>
          <w:szCs w:val="22"/>
          <w:u w:val="single"/>
        </w:rPr>
      </w:pPr>
      <w:proofErr w:type="spellStart"/>
      <w:r w:rsidRPr="0042049F">
        <w:rPr>
          <w:rFonts w:eastAsia="TimesNewRoman"/>
          <w:sz w:val="22"/>
          <w:szCs w:val="22"/>
          <w:u w:val="single"/>
        </w:rPr>
        <w:t>Tarpvietės</w:t>
      </w:r>
      <w:proofErr w:type="spellEnd"/>
      <w:r w:rsidRPr="0042049F">
        <w:rPr>
          <w:rFonts w:eastAsia="TimesNewRoman"/>
          <w:sz w:val="22"/>
          <w:szCs w:val="22"/>
          <w:u w:val="single"/>
        </w:rPr>
        <w:t xml:space="preserve"> </w:t>
      </w:r>
      <w:proofErr w:type="spellStart"/>
      <w:r w:rsidRPr="0042049F">
        <w:rPr>
          <w:rFonts w:eastAsia="TimesNewRoman"/>
          <w:sz w:val="22"/>
          <w:szCs w:val="22"/>
          <w:u w:val="single"/>
        </w:rPr>
        <w:t>nekrozuojantis</w:t>
      </w:r>
      <w:proofErr w:type="spellEnd"/>
      <w:r w:rsidRPr="0042049F">
        <w:rPr>
          <w:rFonts w:eastAsia="TimesNewRoman"/>
          <w:sz w:val="22"/>
          <w:szCs w:val="22"/>
          <w:u w:val="single"/>
        </w:rPr>
        <w:t xml:space="preserve"> </w:t>
      </w:r>
      <w:proofErr w:type="spellStart"/>
      <w:r w:rsidRPr="0042049F">
        <w:rPr>
          <w:rFonts w:eastAsia="TimesNewRoman"/>
          <w:sz w:val="22"/>
          <w:szCs w:val="22"/>
          <w:u w:val="single"/>
        </w:rPr>
        <w:t>fascitas</w:t>
      </w:r>
      <w:proofErr w:type="spellEnd"/>
      <w:r w:rsidRPr="0042049F">
        <w:rPr>
          <w:rFonts w:eastAsia="TimesNewRoman"/>
          <w:sz w:val="22"/>
          <w:szCs w:val="22"/>
          <w:u w:val="single"/>
        </w:rPr>
        <w:t xml:space="preserve"> (</w:t>
      </w:r>
      <w:proofErr w:type="spellStart"/>
      <w:r w:rsidRPr="0042049F">
        <w:rPr>
          <w:rFonts w:eastAsia="TimesNewRoman"/>
          <w:sz w:val="22"/>
          <w:szCs w:val="22"/>
          <w:u w:val="single"/>
        </w:rPr>
        <w:t>F</w:t>
      </w:r>
      <w:r w:rsidR="00672F45">
        <w:rPr>
          <w:rFonts w:eastAsia="TimesNewRoman"/>
          <w:sz w:val="22"/>
          <w:szCs w:val="22"/>
          <w:u w:val="single"/>
        </w:rPr>
        <w:t>o</w:t>
      </w:r>
      <w:r w:rsidRPr="0042049F">
        <w:rPr>
          <w:rFonts w:eastAsia="TimesNewRoman"/>
          <w:sz w:val="22"/>
          <w:szCs w:val="22"/>
          <w:u w:val="single"/>
        </w:rPr>
        <w:t>rnjė</w:t>
      </w:r>
      <w:proofErr w:type="spellEnd"/>
      <w:r w:rsidRPr="0042049F">
        <w:rPr>
          <w:rFonts w:eastAsia="TimesNewRoman"/>
          <w:sz w:val="22"/>
          <w:szCs w:val="22"/>
          <w:u w:val="single"/>
        </w:rPr>
        <w:t xml:space="preserve"> </w:t>
      </w:r>
      <w:r w:rsidR="00672F45">
        <w:rPr>
          <w:rFonts w:eastAsia="TimesNewRoman"/>
          <w:sz w:val="22"/>
          <w:szCs w:val="22"/>
          <w:u w:val="single"/>
        </w:rPr>
        <w:t>[</w:t>
      </w:r>
      <w:proofErr w:type="spellStart"/>
      <w:r w:rsidR="00672F45" w:rsidRPr="00293CFE">
        <w:rPr>
          <w:rFonts w:eastAsia="TimesNewRoman"/>
          <w:i/>
          <w:iCs/>
          <w:sz w:val="22"/>
          <w:szCs w:val="22"/>
          <w:u w:val="single"/>
        </w:rPr>
        <w:t>Fournier</w:t>
      </w:r>
      <w:proofErr w:type="spellEnd"/>
      <w:r w:rsidR="00672F45">
        <w:rPr>
          <w:rFonts w:eastAsia="TimesNewRoman"/>
          <w:sz w:val="22"/>
          <w:szCs w:val="22"/>
          <w:u w:val="single"/>
        </w:rPr>
        <w:t>]</w:t>
      </w:r>
      <w:r w:rsidR="00672F45" w:rsidRPr="00672F45">
        <w:rPr>
          <w:rFonts w:eastAsia="TimesNewRoman"/>
          <w:sz w:val="22"/>
          <w:szCs w:val="22"/>
          <w:u w:val="single"/>
        </w:rPr>
        <w:t xml:space="preserve"> </w:t>
      </w:r>
      <w:r w:rsidRPr="0042049F">
        <w:rPr>
          <w:rFonts w:eastAsia="TimesNewRoman"/>
          <w:sz w:val="22"/>
          <w:szCs w:val="22"/>
          <w:u w:val="single"/>
        </w:rPr>
        <w:t>gangrena)</w:t>
      </w:r>
    </w:p>
    <w:p w14:paraId="5C6B3414" w14:textId="44D94837"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Gauta pranešimų apie SGLT2 inhibitori</w:t>
      </w:r>
      <w:r w:rsidR="00672F45">
        <w:rPr>
          <w:rFonts w:eastAsia="TimesNewRoman"/>
          <w:sz w:val="22"/>
          <w:szCs w:val="22"/>
        </w:rPr>
        <w:t>ų</w:t>
      </w:r>
      <w:r w:rsidR="00787688">
        <w:rPr>
          <w:rFonts w:eastAsia="TimesNewRoman"/>
          <w:sz w:val="22"/>
          <w:szCs w:val="22"/>
        </w:rPr>
        <w:t xml:space="preserve">, įskaitant </w:t>
      </w:r>
      <w:proofErr w:type="spellStart"/>
      <w:r w:rsidR="00787688">
        <w:rPr>
          <w:rFonts w:eastAsia="TimesNewRoman"/>
          <w:sz w:val="22"/>
          <w:szCs w:val="22"/>
        </w:rPr>
        <w:t>empagliflozin</w:t>
      </w:r>
      <w:r w:rsidR="003A2CAC">
        <w:rPr>
          <w:rFonts w:eastAsia="TimesNewRoman"/>
          <w:sz w:val="22"/>
          <w:szCs w:val="22"/>
        </w:rPr>
        <w:t>o</w:t>
      </w:r>
      <w:proofErr w:type="spellEnd"/>
      <w:r w:rsidR="00787688">
        <w:rPr>
          <w:rFonts w:eastAsia="TimesNewRoman"/>
          <w:sz w:val="22"/>
          <w:szCs w:val="22"/>
        </w:rPr>
        <w:t>,</w:t>
      </w:r>
      <w:r w:rsidRPr="0042049F">
        <w:rPr>
          <w:rFonts w:eastAsia="TimesNewRoman"/>
          <w:sz w:val="22"/>
          <w:szCs w:val="22"/>
        </w:rPr>
        <w:t xml:space="preserve"> vartojantiems moterims ir</w:t>
      </w:r>
      <w:r>
        <w:rPr>
          <w:rFonts w:eastAsia="TimesNewRoman"/>
          <w:sz w:val="22"/>
          <w:szCs w:val="22"/>
        </w:rPr>
        <w:t xml:space="preserve"> </w:t>
      </w:r>
      <w:r w:rsidRPr="0042049F">
        <w:rPr>
          <w:rFonts w:eastAsia="TimesNewRoman"/>
          <w:sz w:val="22"/>
          <w:szCs w:val="22"/>
        </w:rPr>
        <w:t xml:space="preserve">vyrams nustatyto </w:t>
      </w:r>
      <w:proofErr w:type="spellStart"/>
      <w:r w:rsidRPr="0042049F">
        <w:rPr>
          <w:rFonts w:eastAsia="TimesNewRoman"/>
          <w:sz w:val="22"/>
          <w:szCs w:val="22"/>
        </w:rPr>
        <w:t>tarpvietės</w:t>
      </w:r>
      <w:proofErr w:type="spellEnd"/>
      <w:r w:rsidRPr="0042049F">
        <w:rPr>
          <w:rFonts w:eastAsia="TimesNewRoman"/>
          <w:sz w:val="22"/>
          <w:szCs w:val="22"/>
        </w:rPr>
        <w:t xml:space="preserve"> </w:t>
      </w:r>
      <w:proofErr w:type="spellStart"/>
      <w:r w:rsidRPr="0042049F">
        <w:rPr>
          <w:rFonts w:eastAsia="TimesNewRoman"/>
          <w:sz w:val="22"/>
          <w:szCs w:val="22"/>
        </w:rPr>
        <w:t>nekrozuojančio</w:t>
      </w:r>
      <w:proofErr w:type="spellEnd"/>
      <w:r w:rsidRPr="0042049F">
        <w:rPr>
          <w:rFonts w:eastAsia="TimesNewRoman"/>
          <w:sz w:val="22"/>
          <w:szCs w:val="22"/>
        </w:rPr>
        <w:t xml:space="preserve"> </w:t>
      </w:r>
      <w:proofErr w:type="spellStart"/>
      <w:r w:rsidRPr="0042049F">
        <w:rPr>
          <w:rFonts w:eastAsia="TimesNewRoman"/>
          <w:sz w:val="22"/>
          <w:szCs w:val="22"/>
        </w:rPr>
        <w:t>fascito</w:t>
      </w:r>
      <w:proofErr w:type="spellEnd"/>
      <w:r w:rsidRPr="0042049F">
        <w:rPr>
          <w:rFonts w:eastAsia="TimesNewRoman"/>
          <w:sz w:val="22"/>
          <w:szCs w:val="22"/>
        </w:rPr>
        <w:t xml:space="preserve"> (dar vadinamo F</w:t>
      </w:r>
      <w:r w:rsidR="00672F45">
        <w:rPr>
          <w:rFonts w:eastAsia="TimesNewRoman"/>
          <w:sz w:val="22"/>
          <w:szCs w:val="22"/>
        </w:rPr>
        <w:t>o</w:t>
      </w:r>
      <w:r w:rsidRPr="0042049F">
        <w:rPr>
          <w:rFonts w:eastAsia="TimesNewRoman"/>
          <w:sz w:val="22"/>
          <w:szCs w:val="22"/>
        </w:rPr>
        <w:t xml:space="preserve">rnjė </w:t>
      </w:r>
      <w:r w:rsidR="00672F45">
        <w:rPr>
          <w:rFonts w:eastAsia="TimesNewRoman"/>
          <w:sz w:val="22"/>
          <w:szCs w:val="22"/>
        </w:rPr>
        <w:t>[</w:t>
      </w:r>
      <w:r w:rsidRPr="0042049F">
        <w:rPr>
          <w:rFonts w:eastAsia="TimesNewRoman"/>
          <w:sz w:val="22"/>
          <w:szCs w:val="22"/>
        </w:rPr>
        <w:t xml:space="preserve">angl. </w:t>
      </w:r>
      <w:proofErr w:type="spellStart"/>
      <w:r w:rsidRPr="0042049F">
        <w:rPr>
          <w:rFonts w:eastAsia="TimesNewRoman"/>
          <w:i/>
          <w:iCs/>
          <w:sz w:val="22"/>
          <w:szCs w:val="22"/>
        </w:rPr>
        <w:t>Fournier</w:t>
      </w:r>
      <w:proofErr w:type="spellEnd"/>
      <w:r w:rsidR="00672F45" w:rsidRPr="00293CFE">
        <w:rPr>
          <w:rFonts w:eastAsia="TimesNewRoman"/>
          <w:sz w:val="22"/>
          <w:szCs w:val="22"/>
        </w:rPr>
        <w:t>]</w:t>
      </w:r>
      <w:r w:rsidRPr="0042049F">
        <w:rPr>
          <w:rFonts w:eastAsia="TimesNewRoman"/>
          <w:sz w:val="22"/>
          <w:szCs w:val="22"/>
        </w:rPr>
        <w:t xml:space="preserve"> gangrena)</w:t>
      </w:r>
      <w:r>
        <w:rPr>
          <w:rFonts w:eastAsia="TimesNewRoman"/>
          <w:sz w:val="22"/>
          <w:szCs w:val="22"/>
        </w:rPr>
        <w:t xml:space="preserve"> </w:t>
      </w:r>
      <w:r w:rsidRPr="0042049F">
        <w:rPr>
          <w:rFonts w:eastAsia="TimesNewRoman"/>
          <w:sz w:val="22"/>
          <w:szCs w:val="22"/>
        </w:rPr>
        <w:t>atvejus. Tai yra retas, bet rimtas grėsmę paciento gyvybei galintis kelti reiškinys, kuriam pasireiškus</w:t>
      </w:r>
      <w:r>
        <w:rPr>
          <w:rFonts w:eastAsia="TimesNewRoman"/>
          <w:sz w:val="22"/>
          <w:szCs w:val="22"/>
        </w:rPr>
        <w:t xml:space="preserve"> </w:t>
      </w:r>
      <w:r w:rsidRPr="0042049F">
        <w:rPr>
          <w:rFonts w:eastAsia="TimesNewRoman"/>
          <w:sz w:val="22"/>
          <w:szCs w:val="22"/>
        </w:rPr>
        <w:t>būtina skubiai imtis chirurginių intervencinių priemonių ir taikyti gydymą antibiotikais.</w:t>
      </w:r>
    </w:p>
    <w:p w14:paraId="17B9DDB4" w14:textId="77777777" w:rsidR="00F21B40" w:rsidRPr="0042049F" w:rsidRDefault="00F21B40" w:rsidP="00F21B40">
      <w:pPr>
        <w:tabs>
          <w:tab w:val="left" w:pos="567"/>
        </w:tabs>
        <w:spacing w:line="260" w:lineRule="exact"/>
        <w:rPr>
          <w:rFonts w:eastAsia="TimesNewRoman"/>
          <w:sz w:val="22"/>
          <w:szCs w:val="22"/>
        </w:rPr>
      </w:pPr>
    </w:p>
    <w:p w14:paraId="507AEE39" w14:textId="54ABFBD6"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lastRenderedPageBreak/>
        <w:t xml:space="preserve">Pacientus reikia informuoti, kad tuo pat metu pasireiškus skausmui, jautrumui, </w:t>
      </w:r>
      <w:proofErr w:type="spellStart"/>
      <w:r w:rsidRPr="0042049F">
        <w:rPr>
          <w:rFonts w:eastAsia="TimesNewRoman"/>
          <w:sz w:val="22"/>
          <w:szCs w:val="22"/>
        </w:rPr>
        <w:t>eritemai</w:t>
      </w:r>
      <w:proofErr w:type="spellEnd"/>
      <w:r w:rsidRPr="0042049F">
        <w:rPr>
          <w:rFonts w:eastAsia="TimesNewRoman"/>
          <w:sz w:val="22"/>
          <w:szCs w:val="22"/>
        </w:rPr>
        <w:t xml:space="preserve"> arba patinimui lyties organų arba tarpvietės srityje, taip pat pradėjus karščiuoti arba sunegalavus, reikia kreiptis į gydytoją. Tur</w:t>
      </w:r>
      <w:r w:rsidR="006F4432">
        <w:rPr>
          <w:rFonts w:eastAsia="TimesNewRoman"/>
          <w:sz w:val="22"/>
          <w:szCs w:val="22"/>
        </w:rPr>
        <w:t>ite</w:t>
      </w:r>
      <w:r w:rsidRPr="0042049F">
        <w:rPr>
          <w:rFonts w:eastAsia="TimesNewRoman"/>
          <w:sz w:val="22"/>
          <w:szCs w:val="22"/>
        </w:rPr>
        <w:t xml:space="preserve"> žinoti, kad nekrozuojantis fascitas gali išsivystyti po </w:t>
      </w:r>
      <w:proofErr w:type="spellStart"/>
      <w:r w:rsidRPr="0042049F">
        <w:rPr>
          <w:rFonts w:eastAsia="TimesNewRoman"/>
          <w:sz w:val="22"/>
          <w:szCs w:val="22"/>
        </w:rPr>
        <w:t>urogenitalinės</w:t>
      </w:r>
      <w:proofErr w:type="spellEnd"/>
      <w:r w:rsidRPr="0042049F">
        <w:rPr>
          <w:rFonts w:eastAsia="TimesNewRoman"/>
          <w:sz w:val="22"/>
          <w:szCs w:val="22"/>
        </w:rPr>
        <w:t xml:space="preserve"> infekcijos arba susiformavus abscesui tarpvietės srityje. Įtarus F</w:t>
      </w:r>
      <w:r w:rsidR="006F4432">
        <w:rPr>
          <w:rFonts w:eastAsia="TimesNewRoman"/>
          <w:sz w:val="22"/>
          <w:szCs w:val="22"/>
        </w:rPr>
        <w:t>o</w:t>
      </w:r>
      <w:r w:rsidRPr="0042049F">
        <w:rPr>
          <w:rFonts w:eastAsia="TimesNewRoman"/>
          <w:sz w:val="22"/>
          <w:szCs w:val="22"/>
        </w:rPr>
        <w:t>rnjė gangreną, reik</w:t>
      </w:r>
      <w:r w:rsidR="006F4432">
        <w:rPr>
          <w:rFonts w:eastAsia="TimesNewRoman"/>
          <w:sz w:val="22"/>
          <w:szCs w:val="22"/>
        </w:rPr>
        <w:t>ia</w:t>
      </w:r>
      <w:r w:rsidRPr="0042049F">
        <w:rPr>
          <w:rFonts w:eastAsia="TimesNewRoman"/>
          <w:sz w:val="22"/>
          <w:szCs w:val="22"/>
        </w:rPr>
        <w:t xml:space="preserve"> nutraukti gydymą </w:t>
      </w:r>
      <w:r w:rsidR="00456A81">
        <w:rPr>
          <w:rFonts w:eastAsia="TimesNewRoman"/>
          <w:sz w:val="22"/>
          <w:szCs w:val="22"/>
        </w:rPr>
        <w:t>empagliflozinu</w:t>
      </w:r>
      <w:r w:rsidRPr="0042049F">
        <w:rPr>
          <w:rFonts w:eastAsia="TimesNewRoman"/>
          <w:sz w:val="22"/>
          <w:szCs w:val="22"/>
        </w:rPr>
        <w:t xml:space="preserve"> ir kuo skubiau pradėti gydymą (įskaitant gydymą antibiotikais ir negyvų audinių pašalinimą chirurginiu būdu).</w:t>
      </w:r>
    </w:p>
    <w:p w14:paraId="1711E484" w14:textId="77777777" w:rsidR="00F21B40" w:rsidRPr="0042049F" w:rsidRDefault="00F21B40" w:rsidP="00F21B40">
      <w:pPr>
        <w:autoSpaceDE w:val="0"/>
        <w:autoSpaceDN w:val="0"/>
        <w:adjustRightInd w:val="0"/>
        <w:rPr>
          <w:rFonts w:eastAsia="TimesNewRoman"/>
          <w:sz w:val="22"/>
          <w:szCs w:val="22"/>
          <w:u w:val="single"/>
        </w:rPr>
      </w:pPr>
    </w:p>
    <w:p w14:paraId="24784D55" w14:textId="77777777" w:rsidR="00F21B40" w:rsidRPr="0042049F" w:rsidRDefault="00F21B40" w:rsidP="00F21B40">
      <w:pPr>
        <w:autoSpaceDE w:val="0"/>
        <w:autoSpaceDN w:val="0"/>
        <w:adjustRightInd w:val="0"/>
        <w:rPr>
          <w:rFonts w:eastAsia="TimesNewRoman"/>
          <w:sz w:val="22"/>
          <w:szCs w:val="22"/>
          <w:u w:val="single"/>
        </w:rPr>
      </w:pPr>
      <w:r w:rsidRPr="0042049F">
        <w:rPr>
          <w:rFonts w:eastAsia="TimesNewRoman"/>
          <w:sz w:val="22"/>
          <w:szCs w:val="22"/>
          <w:u w:val="single"/>
        </w:rPr>
        <w:t>Apatinių galūnių amputacijos</w:t>
      </w:r>
    </w:p>
    <w:p w14:paraId="363B8441" w14:textId="14DD4F44"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Ilgalaikių klinikinių tyrimų su kitais SGLT2 inhibitoriais metu stebėtas padidėjęs apatinių galūnių</w:t>
      </w:r>
      <w:r>
        <w:rPr>
          <w:rFonts w:eastAsia="TimesNewRoman"/>
          <w:sz w:val="22"/>
          <w:szCs w:val="22"/>
        </w:rPr>
        <w:t xml:space="preserve"> </w:t>
      </w:r>
      <w:r w:rsidRPr="0042049F">
        <w:rPr>
          <w:rFonts w:eastAsia="TimesNewRoman"/>
          <w:sz w:val="22"/>
          <w:szCs w:val="22"/>
        </w:rPr>
        <w:t>amputacijų (daugiausia kojų pirštų) skaičius. Nežinoma, ar tai yra vaist</w:t>
      </w:r>
      <w:r w:rsidR="0012427A">
        <w:rPr>
          <w:rFonts w:eastAsia="TimesNewRoman"/>
          <w:sz w:val="22"/>
          <w:szCs w:val="22"/>
        </w:rPr>
        <w:t>inių preparat</w:t>
      </w:r>
      <w:r w:rsidRPr="0042049F">
        <w:rPr>
          <w:rFonts w:eastAsia="TimesNewRoman"/>
          <w:sz w:val="22"/>
          <w:szCs w:val="22"/>
        </w:rPr>
        <w:t>ų klasės poveikis. Kaip ir</w:t>
      </w:r>
      <w:r>
        <w:rPr>
          <w:rFonts w:eastAsia="TimesNewRoman"/>
          <w:sz w:val="22"/>
          <w:szCs w:val="22"/>
        </w:rPr>
        <w:t xml:space="preserve"> </w:t>
      </w:r>
      <w:r w:rsidRPr="0042049F">
        <w:rPr>
          <w:rFonts w:eastAsia="TimesNewRoman"/>
          <w:sz w:val="22"/>
          <w:szCs w:val="22"/>
        </w:rPr>
        <w:t>visiems cukriniu diabetu sergantiems pacientams, svarbu pacientams patarti, kaip profilaktiškai prižiūrėti pėdas.</w:t>
      </w:r>
    </w:p>
    <w:p w14:paraId="244D8B4E" w14:textId="77777777" w:rsidR="00F21B40" w:rsidRPr="0042049F" w:rsidRDefault="00F21B40" w:rsidP="00F21B40">
      <w:pPr>
        <w:autoSpaceDE w:val="0"/>
        <w:autoSpaceDN w:val="0"/>
        <w:adjustRightInd w:val="0"/>
        <w:rPr>
          <w:rFonts w:eastAsia="TimesNewRoman"/>
          <w:sz w:val="22"/>
          <w:szCs w:val="22"/>
        </w:rPr>
      </w:pPr>
    </w:p>
    <w:p w14:paraId="4DE5F312" w14:textId="77777777" w:rsidR="00F21B40" w:rsidRPr="0042049F" w:rsidRDefault="00F21B40" w:rsidP="00F21B40">
      <w:pPr>
        <w:autoSpaceDE w:val="0"/>
        <w:autoSpaceDN w:val="0"/>
        <w:adjustRightInd w:val="0"/>
        <w:rPr>
          <w:rFonts w:eastAsia="TimesNewRoman"/>
          <w:sz w:val="22"/>
          <w:szCs w:val="22"/>
          <w:u w:val="single"/>
        </w:rPr>
      </w:pPr>
      <w:r w:rsidRPr="0042049F">
        <w:rPr>
          <w:rFonts w:eastAsia="TimesNewRoman"/>
          <w:sz w:val="22"/>
          <w:szCs w:val="22"/>
          <w:u w:val="single"/>
        </w:rPr>
        <w:t>Kepenų pažeidimas</w:t>
      </w:r>
    </w:p>
    <w:p w14:paraId="09AADB2D" w14:textId="1A1BDEB3" w:rsidR="00F21B40" w:rsidRPr="0042049F" w:rsidRDefault="00F21B40" w:rsidP="00F21B40">
      <w:pPr>
        <w:autoSpaceDE w:val="0"/>
        <w:autoSpaceDN w:val="0"/>
        <w:adjustRightInd w:val="0"/>
        <w:rPr>
          <w:rFonts w:eastAsia="TimesNewRoman"/>
          <w:sz w:val="22"/>
          <w:szCs w:val="22"/>
          <w:u w:val="single"/>
        </w:rPr>
      </w:pPr>
      <w:r w:rsidRPr="0042049F">
        <w:rPr>
          <w:rFonts w:eastAsia="TimesNewRoman"/>
          <w:sz w:val="22"/>
          <w:szCs w:val="22"/>
        </w:rPr>
        <w:t>Empagliflozino klinikinių tyrimų metu buvo nustatyt</w:t>
      </w:r>
      <w:r w:rsidR="0012427A">
        <w:rPr>
          <w:rFonts w:eastAsia="TimesNewRoman"/>
          <w:sz w:val="22"/>
          <w:szCs w:val="22"/>
        </w:rPr>
        <w:t>a</w:t>
      </w:r>
      <w:r w:rsidRPr="0042049F">
        <w:rPr>
          <w:rFonts w:eastAsia="TimesNewRoman"/>
          <w:sz w:val="22"/>
          <w:szCs w:val="22"/>
        </w:rPr>
        <w:t xml:space="preserve"> kepenų pažeidimo atvej</w:t>
      </w:r>
      <w:r w:rsidR="0012427A">
        <w:rPr>
          <w:rFonts w:eastAsia="TimesNewRoman"/>
          <w:sz w:val="22"/>
          <w:szCs w:val="22"/>
        </w:rPr>
        <w:t>ų</w:t>
      </w:r>
      <w:r w:rsidRPr="0042049F">
        <w:rPr>
          <w:rFonts w:eastAsia="TimesNewRoman"/>
          <w:sz w:val="22"/>
          <w:szCs w:val="22"/>
        </w:rPr>
        <w:t>. Priežastinio ryšio tarp</w:t>
      </w:r>
      <w:r>
        <w:rPr>
          <w:rFonts w:eastAsia="TimesNewRoman"/>
          <w:sz w:val="22"/>
          <w:szCs w:val="22"/>
        </w:rPr>
        <w:t xml:space="preserve"> </w:t>
      </w:r>
      <w:r w:rsidRPr="0042049F">
        <w:rPr>
          <w:rFonts w:eastAsia="TimesNewRoman"/>
          <w:sz w:val="22"/>
          <w:szCs w:val="22"/>
        </w:rPr>
        <w:t>empagliflozino ir kepenų pažeidimo nenustatyta.</w:t>
      </w:r>
    </w:p>
    <w:p w14:paraId="7AA6F475" w14:textId="77777777" w:rsidR="00F21B40" w:rsidRPr="0042049F" w:rsidRDefault="00F21B40" w:rsidP="00F21B40">
      <w:pPr>
        <w:tabs>
          <w:tab w:val="left" w:pos="567"/>
        </w:tabs>
        <w:spacing w:line="260" w:lineRule="exact"/>
        <w:rPr>
          <w:snapToGrid w:val="0"/>
          <w:sz w:val="22"/>
          <w:u w:val="single"/>
        </w:rPr>
      </w:pPr>
    </w:p>
    <w:p w14:paraId="71FD25A9" w14:textId="77777777" w:rsidR="00F21B40" w:rsidRPr="0042049F" w:rsidRDefault="00F21B40" w:rsidP="00F21B40">
      <w:pPr>
        <w:tabs>
          <w:tab w:val="left" w:pos="567"/>
        </w:tabs>
        <w:spacing w:line="260" w:lineRule="exact"/>
        <w:rPr>
          <w:rFonts w:eastAsia="TimesNewRoman"/>
          <w:sz w:val="22"/>
          <w:szCs w:val="22"/>
          <w:u w:val="single"/>
        </w:rPr>
      </w:pPr>
      <w:r w:rsidRPr="0042049F">
        <w:rPr>
          <w:rFonts w:eastAsia="TimesNewRoman"/>
          <w:sz w:val="22"/>
          <w:szCs w:val="22"/>
          <w:u w:val="single"/>
        </w:rPr>
        <w:t>Padidėjęs hematokritas</w:t>
      </w:r>
    </w:p>
    <w:p w14:paraId="179AB9A9" w14:textId="1D946A2B" w:rsidR="00F21B40" w:rsidRPr="0042049F" w:rsidRDefault="00F21B40" w:rsidP="00F21B40">
      <w:pPr>
        <w:tabs>
          <w:tab w:val="left" w:pos="567"/>
        </w:tabs>
        <w:spacing w:line="260" w:lineRule="exact"/>
        <w:rPr>
          <w:rFonts w:eastAsia="TimesNewRoman"/>
          <w:sz w:val="22"/>
          <w:szCs w:val="22"/>
        </w:rPr>
      </w:pPr>
      <w:r w:rsidRPr="0042049F">
        <w:rPr>
          <w:rFonts w:eastAsia="TimesNewRoman"/>
          <w:sz w:val="22"/>
          <w:szCs w:val="22"/>
        </w:rPr>
        <w:t>Gydant empagliflozinu pastebėtas hematokrito padidėjimas (žr. 4.8 skyrių).</w:t>
      </w:r>
      <w:r w:rsidR="00754ADF">
        <w:rPr>
          <w:rFonts w:eastAsia="TimesNewRoman"/>
          <w:sz w:val="22"/>
          <w:szCs w:val="22"/>
        </w:rPr>
        <w:t xml:space="preserve"> </w:t>
      </w:r>
      <w:r w:rsidR="00754ADF" w:rsidRPr="00754ADF">
        <w:rPr>
          <w:rFonts w:eastAsia="TimesNewRoman"/>
          <w:sz w:val="22"/>
          <w:szCs w:val="22"/>
        </w:rPr>
        <w:t>Pacientus, kurių hematokritas ryškiai padidėjęs, reikia stebėti ir ištirti, ar nėra gretutinės hematologinės ligos.</w:t>
      </w:r>
    </w:p>
    <w:p w14:paraId="25D14636" w14:textId="77777777" w:rsidR="00F21B40" w:rsidRPr="0042049F" w:rsidRDefault="00F21B40" w:rsidP="00F21B40">
      <w:pPr>
        <w:tabs>
          <w:tab w:val="left" w:pos="567"/>
        </w:tabs>
        <w:spacing w:line="260" w:lineRule="exact"/>
        <w:rPr>
          <w:rFonts w:eastAsia="TimesNewRoman"/>
          <w:sz w:val="22"/>
          <w:szCs w:val="22"/>
        </w:rPr>
      </w:pPr>
    </w:p>
    <w:p w14:paraId="687F59D6" w14:textId="77777777" w:rsidR="00F21B40" w:rsidRPr="0042049F" w:rsidRDefault="00F21B40" w:rsidP="00F21B40">
      <w:pPr>
        <w:tabs>
          <w:tab w:val="left" w:pos="567"/>
        </w:tabs>
        <w:spacing w:line="260" w:lineRule="exact"/>
        <w:rPr>
          <w:snapToGrid w:val="0"/>
          <w:sz w:val="22"/>
          <w:u w:val="single"/>
        </w:rPr>
      </w:pPr>
      <w:r w:rsidRPr="0042049F">
        <w:rPr>
          <w:snapToGrid w:val="0"/>
          <w:sz w:val="22"/>
          <w:u w:val="single"/>
        </w:rPr>
        <w:t>L</w:t>
      </w:r>
      <w:r w:rsidRPr="0042049F">
        <w:rPr>
          <w:rFonts w:hint="eastAsia"/>
          <w:snapToGrid w:val="0"/>
          <w:sz w:val="22"/>
          <w:u w:val="single"/>
        </w:rPr>
        <w:t>ė</w:t>
      </w:r>
      <w:r w:rsidRPr="0042049F">
        <w:rPr>
          <w:snapToGrid w:val="0"/>
          <w:sz w:val="22"/>
          <w:u w:val="single"/>
        </w:rPr>
        <w:t>tin</w:t>
      </w:r>
      <w:r w:rsidRPr="0042049F">
        <w:rPr>
          <w:rFonts w:hint="eastAsia"/>
          <w:snapToGrid w:val="0"/>
          <w:sz w:val="22"/>
          <w:u w:val="single"/>
        </w:rPr>
        <w:t>ė</w:t>
      </w:r>
      <w:r w:rsidRPr="0042049F">
        <w:rPr>
          <w:snapToGrid w:val="0"/>
          <w:sz w:val="22"/>
          <w:u w:val="single"/>
        </w:rPr>
        <w:t xml:space="preserve"> inkst</w:t>
      </w:r>
      <w:r w:rsidRPr="0042049F">
        <w:rPr>
          <w:rFonts w:hint="eastAsia"/>
          <w:snapToGrid w:val="0"/>
          <w:sz w:val="22"/>
          <w:u w:val="single"/>
        </w:rPr>
        <w:t>ų</w:t>
      </w:r>
      <w:r w:rsidRPr="0042049F">
        <w:rPr>
          <w:snapToGrid w:val="0"/>
          <w:sz w:val="22"/>
          <w:u w:val="single"/>
        </w:rPr>
        <w:t xml:space="preserve"> liga</w:t>
      </w:r>
    </w:p>
    <w:p w14:paraId="78A646DF" w14:textId="6F11730A" w:rsidR="00F21B40" w:rsidRPr="0042049F" w:rsidRDefault="00F21B40" w:rsidP="00F21B40">
      <w:pPr>
        <w:tabs>
          <w:tab w:val="left" w:pos="567"/>
        </w:tabs>
        <w:spacing w:line="260" w:lineRule="exact"/>
        <w:rPr>
          <w:rFonts w:eastAsia="TimesNewRoman"/>
          <w:sz w:val="22"/>
          <w:szCs w:val="22"/>
        </w:rPr>
      </w:pPr>
      <w:r w:rsidRPr="0042049F">
        <w:rPr>
          <w:rFonts w:eastAsia="TimesNewRoman"/>
          <w:sz w:val="22"/>
          <w:szCs w:val="22"/>
        </w:rPr>
        <w:t>Pacientams, kuriems yra albuminurija, gydymas empagliflozinu gali būti naudingesnis.</w:t>
      </w:r>
    </w:p>
    <w:p w14:paraId="1DF9DAF1" w14:textId="77777777" w:rsidR="00F21B40" w:rsidRPr="0042049F" w:rsidRDefault="00F21B40" w:rsidP="00F21B40">
      <w:pPr>
        <w:tabs>
          <w:tab w:val="left" w:pos="567"/>
        </w:tabs>
        <w:spacing w:line="260" w:lineRule="exact"/>
        <w:rPr>
          <w:rFonts w:eastAsia="TimesNewRoman"/>
          <w:sz w:val="22"/>
          <w:szCs w:val="22"/>
        </w:rPr>
      </w:pPr>
    </w:p>
    <w:p w14:paraId="155101D5" w14:textId="77777777" w:rsidR="00F21B40" w:rsidRPr="0042049F" w:rsidRDefault="00F21B40" w:rsidP="00F21B40">
      <w:pPr>
        <w:tabs>
          <w:tab w:val="left" w:pos="567"/>
        </w:tabs>
        <w:spacing w:line="260" w:lineRule="exact"/>
        <w:rPr>
          <w:rFonts w:eastAsia="TimesNewRoman"/>
          <w:sz w:val="22"/>
          <w:szCs w:val="22"/>
          <w:u w:val="single"/>
        </w:rPr>
      </w:pPr>
      <w:r w:rsidRPr="0042049F">
        <w:rPr>
          <w:rFonts w:eastAsia="TimesNewRoman"/>
          <w:sz w:val="22"/>
          <w:szCs w:val="22"/>
          <w:u w:val="single"/>
        </w:rPr>
        <w:t>Infiltracinė liga arba Takotsubo kardiomiopatija</w:t>
      </w:r>
    </w:p>
    <w:p w14:paraId="5FBFF748" w14:textId="77777777"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Su pacientais, sergančiais infiltracine liga arba Takotsubo kardiomiopatija, specialių tyrimų neatlikta,</w:t>
      </w:r>
      <w:r>
        <w:rPr>
          <w:rFonts w:eastAsia="TimesNewRoman"/>
          <w:sz w:val="22"/>
          <w:szCs w:val="22"/>
        </w:rPr>
        <w:t xml:space="preserve"> </w:t>
      </w:r>
      <w:r w:rsidRPr="0042049F">
        <w:rPr>
          <w:rFonts w:eastAsia="TimesNewRoman"/>
          <w:sz w:val="22"/>
          <w:szCs w:val="22"/>
        </w:rPr>
        <w:t>todėl veiksmingumas šiems pacientams neištirtas.</w:t>
      </w:r>
    </w:p>
    <w:p w14:paraId="627E7A1E" w14:textId="77777777" w:rsidR="00F21B40" w:rsidRPr="0042049F" w:rsidRDefault="00F21B40" w:rsidP="00F21B40">
      <w:pPr>
        <w:tabs>
          <w:tab w:val="left" w:pos="567"/>
        </w:tabs>
        <w:spacing w:line="260" w:lineRule="exact"/>
        <w:rPr>
          <w:rFonts w:eastAsia="TimesNewRoman"/>
          <w:sz w:val="22"/>
          <w:szCs w:val="22"/>
        </w:rPr>
      </w:pPr>
    </w:p>
    <w:p w14:paraId="291FBF7F" w14:textId="77777777" w:rsidR="00F21B40" w:rsidRPr="0042049F" w:rsidRDefault="00F21B40" w:rsidP="00F21B40">
      <w:pPr>
        <w:tabs>
          <w:tab w:val="left" w:pos="567"/>
        </w:tabs>
        <w:spacing w:line="260" w:lineRule="exact"/>
        <w:rPr>
          <w:rFonts w:eastAsia="TimesNewRoman"/>
          <w:sz w:val="22"/>
          <w:szCs w:val="22"/>
          <w:u w:val="single"/>
        </w:rPr>
      </w:pPr>
      <w:r w:rsidRPr="0042049F">
        <w:rPr>
          <w:rFonts w:eastAsia="TimesNewRoman"/>
          <w:sz w:val="22"/>
          <w:szCs w:val="22"/>
          <w:u w:val="single"/>
        </w:rPr>
        <w:t>Laboratoriniai šlapimo tyrimai</w:t>
      </w:r>
    </w:p>
    <w:p w14:paraId="42022282" w14:textId="7A5A52DA"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Dėl veikimo mechanizmo pobūdžio, pacientų, vartojančių </w:t>
      </w:r>
      <w:r w:rsidR="00AB418D">
        <w:rPr>
          <w:rFonts w:eastAsia="TimesNewRoman"/>
          <w:sz w:val="22"/>
          <w:szCs w:val="22"/>
        </w:rPr>
        <w:t>empagliflozino</w:t>
      </w:r>
      <w:r w:rsidRPr="0042049F">
        <w:rPr>
          <w:rFonts w:eastAsia="TimesNewRoman"/>
          <w:sz w:val="22"/>
          <w:szCs w:val="22"/>
        </w:rPr>
        <w:t>, gliukozės šlapime tyrimo rezultatas bus teigiamas.</w:t>
      </w:r>
    </w:p>
    <w:p w14:paraId="66F2B7FB" w14:textId="77777777" w:rsidR="00F21B40" w:rsidRPr="0042049F" w:rsidRDefault="00F21B40" w:rsidP="00F21B40">
      <w:pPr>
        <w:autoSpaceDE w:val="0"/>
        <w:autoSpaceDN w:val="0"/>
        <w:adjustRightInd w:val="0"/>
        <w:rPr>
          <w:rFonts w:eastAsia="TimesNewRoman"/>
          <w:sz w:val="22"/>
          <w:szCs w:val="22"/>
        </w:rPr>
      </w:pPr>
    </w:p>
    <w:p w14:paraId="08890176" w14:textId="7F996259" w:rsidR="00F21B40" w:rsidRPr="0042049F" w:rsidRDefault="00F21B40" w:rsidP="00F21B40">
      <w:pPr>
        <w:autoSpaceDE w:val="0"/>
        <w:autoSpaceDN w:val="0"/>
        <w:adjustRightInd w:val="0"/>
        <w:rPr>
          <w:rFonts w:eastAsia="TimesNewRoman"/>
          <w:sz w:val="22"/>
          <w:szCs w:val="22"/>
          <w:u w:val="single"/>
        </w:rPr>
      </w:pPr>
      <w:r w:rsidRPr="0042049F">
        <w:rPr>
          <w:rFonts w:eastAsia="TimesNewRoman"/>
          <w:sz w:val="22"/>
          <w:szCs w:val="22"/>
          <w:u w:val="single"/>
        </w:rPr>
        <w:t>Poveikis 1,5</w:t>
      </w:r>
      <w:r w:rsidR="004E29A2" w:rsidRPr="00C070B9">
        <w:rPr>
          <w:rFonts w:eastAsia="TimesNewRoman"/>
          <w:sz w:val="22"/>
          <w:szCs w:val="22"/>
          <w:u w:val="single"/>
        </w:rPr>
        <w:t>–</w:t>
      </w:r>
      <w:r w:rsidRPr="0042049F">
        <w:rPr>
          <w:rFonts w:eastAsia="TimesNewRoman"/>
          <w:sz w:val="22"/>
          <w:szCs w:val="22"/>
          <w:u w:val="single"/>
        </w:rPr>
        <w:t>anhidrogliucitolio (1,5</w:t>
      </w:r>
      <w:r w:rsidR="004E29A2" w:rsidRPr="00C070B9">
        <w:rPr>
          <w:rFonts w:eastAsia="TimesNewRoman"/>
          <w:sz w:val="22"/>
          <w:szCs w:val="22"/>
          <w:u w:val="single"/>
        </w:rPr>
        <w:t>–</w:t>
      </w:r>
      <w:r w:rsidRPr="0042049F">
        <w:rPr>
          <w:rFonts w:eastAsia="TimesNewRoman"/>
          <w:sz w:val="22"/>
          <w:szCs w:val="22"/>
          <w:u w:val="single"/>
        </w:rPr>
        <w:t>AG) laboratoriniam tyrimui</w:t>
      </w:r>
    </w:p>
    <w:p w14:paraId="0B09C737" w14:textId="66AECFFB"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Steb</w:t>
      </w:r>
      <w:r w:rsidRPr="0042049F">
        <w:rPr>
          <w:rFonts w:eastAsia="TimesNewRoman" w:hint="eastAsia"/>
          <w:sz w:val="22"/>
          <w:szCs w:val="22"/>
        </w:rPr>
        <w:t>ė</w:t>
      </w:r>
      <w:r w:rsidRPr="0042049F">
        <w:rPr>
          <w:rFonts w:eastAsia="TimesNewRoman"/>
          <w:sz w:val="22"/>
          <w:szCs w:val="22"/>
        </w:rPr>
        <w:t xml:space="preserve">ti glikemijos </w:t>
      </w:r>
      <w:r w:rsidR="006C03ED">
        <w:rPr>
          <w:rFonts w:eastAsia="TimesNewRoman"/>
          <w:sz w:val="22"/>
          <w:szCs w:val="22"/>
        </w:rPr>
        <w:t>sureguliavimą</w:t>
      </w:r>
      <w:r w:rsidRPr="0042049F">
        <w:rPr>
          <w:rFonts w:eastAsia="TimesNewRoman"/>
          <w:sz w:val="22"/>
          <w:szCs w:val="22"/>
        </w:rPr>
        <w:t xml:space="preserve"> atliekant 1,5</w:t>
      </w:r>
      <w:r w:rsidR="004E29A2" w:rsidRPr="0042049F">
        <w:rPr>
          <w:rFonts w:eastAsia="TimesNewRoman"/>
          <w:sz w:val="22"/>
          <w:szCs w:val="22"/>
        </w:rPr>
        <w:t>–</w:t>
      </w:r>
      <w:r w:rsidRPr="0042049F">
        <w:rPr>
          <w:rFonts w:eastAsia="TimesNewRoman"/>
          <w:sz w:val="22"/>
          <w:szCs w:val="22"/>
        </w:rPr>
        <w:t>AG laboratorin</w:t>
      </w:r>
      <w:r w:rsidRPr="0042049F">
        <w:rPr>
          <w:rFonts w:eastAsia="TimesNewRoman" w:hint="eastAsia"/>
          <w:sz w:val="22"/>
          <w:szCs w:val="22"/>
        </w:rPr>
        <w:t>į</w:t>
      </w:r>
      <w:r w:rsidRPr="0042049F">
        <w:rPr>
          <w:rFonts w:eastAsia="TimesNewRoman"/>
          <w:sz w:val="22"/>
          <w:szCs w:val="22"/>
        </w:rPr>
        <w:t xml:space="preserve"> tyrim</w:t>
      </w:r>
      <w:r w:rsidRPr="0042049F">
        <w:rPr>
          <w:rFonts w:eastAsia="TimesNewRoman" w:hint="eastAsia"/>
          <w:sz w:val="22"/>
          <w:szCs w:val="22"/>
        </w:rPr>
        <w:t>ą</w:t>
      </w:r>
      <w:r w:rsidRPr="0042049F">
        <w:rPr>
          <w:rFonts w:eastAsia="TimesNewRoman"/>
          <w:sz w:val="22"/>
          <w:szCs w:val="22"/>
        </w:rPr>
        <w:t xml:space="preserve"> nerekomenduojama, nes 1,5</w:t>
      </w:r>
      <w:r w:rsidR="004E29A2" w:rsidRPr="0042049F">
        <w:rPr>
          <w:rFonts w:eastAsia="TimesNewRoman"/>
          <w:sz w:val="22"/>
          <w:szCs w:val="22"/>
        </w:rPr>
        <w:t>–</w:t>
      </w:r>
      <w:r w:rsidRPr="0042049F">
        <w:rPr>
          <w:rFonts w:eastAsia="TimesNewRoman"/>
          <w:sz w:val="22"/>
          <w:szCs w:val="22"/>
        </w:rPr>
        <w:t>AG</w:t>
      </w:r>
      <w:r>
        <w:rPr>
          <w:rFonts w:eastAsia="TimesNewRoman"/>
          <w:sz w:val="22"/>
          <w:szCs w:val="22"/>
        </w:rPr>
        <w:t xml:space="preserve"> </w:t>
      </w:r>
      <w:r w:rsidRPr="0042049F">
        <w:rPr>
          <w:rFonts w:eastAsia="TimesNewRoman"/>
          <w:sz w:val="22"/>
          <w:szCs w:val="22"/>
        </w:rPr>
        <w:t xml:space="preserve">matavimai vertinant glikemijos </w:t>
      </w:r>
      <w:r w:rsidR="006C03ED">
        <w:rPr>
          <w:rFonts w:eastAsia="TimesNewRoman"/>
          <w:sz w:val="22"/>
          <w:szCs w:val="22"/>
        </w:rPr>
        <w:t>sureguliavimą</w:t>
      </w:r>
      <w:r w:rsidRPr="0042049F">
        <w:rPr>
          <w:rFonts w:eastAsia="TimesNewRoman"/>
          <w:sz w:val="22"/>
          <w:szCs w:val="22"/>
        </w:rPr>
        <w:t xml:space="preserve"> SGLT2 inhibitori</w:t>
      </w:r>
      <w:r w:rsidR="0012427A">
        <w:rPr>
          <w:rFonts w:eastAsia="TimesNewRoman"/>
          <w:sz w:val="22"/>
          <w:szCs w:val="22"/>
        </w:rPr>
        <w:t>ų</w:t>
      </w:r>
      <w:r w:rsidRPr="0042049F">
        <w:rPr>
          <w:rFonts w:eastAsia="TimesNewRoman"/>
          <w:sz w:val="22"/>
          <w:szCs w:val="22"/>
        </w:rPr>
        <w:t xml:space="preserve"> vartojantiems pacientams yra nepatikimi.</w:t>
      </w:r>
    </w:p>
    <w:p w14:paraId="112C3711" w14:textId="0019B62E"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Glikemijos </w:t>
      </w:r>
      <w:r w:rsidR="006C03ED">
        <w:rPr>
          <w:rFonts w:eastAsia="TimesNewRoman"/>
          <w:sz w:val="22"/>
          <w:szCs w:val="22"/>
        </w:rPr>
        <w:t>sureguliavimą</w:t>
      </w:r>
      <w:r w:rsidRPr="0042049F">
        <w:rPr>
          <w:rFonts w:eastAsia="TimesNewRoman"/>
          <w:sz w:val="22"/>
          <w:szCs w:val="22"/>
        </w:rPr>
        <w:t xml:space="preserve"> patartina steb</w:t>
      </w:r>
      <w:r w:rsidRPr="0042049F">
        <w:rPr>
          <w:rFonts w:eastAsia="TimesNewRoman" w:hint="eastAsia"/>
          <w:sz w:val="22"/>
          <w:szCs w:val="22"/>
        </w:rPr>
        <w:t>ė</w:t>
      </w:r>
      <w:r w:rsidRPr="0042049F">
        <w:rPr>
          <w:rFonts w:eastAsia="TimesNewRoman"/>
          <w:sz w:val="22"/>
          <w:szCs w:val="22"/>
        </w:rPr>
        <w:t>ti kitais metodais.</w:t>
      </w:r>
    </w:p>
    <w:p w14:paraId="68492F7C" w14:textId="77777777" w:rsidR="00F21B40" w:rsidRDefault="00F21B40" w:rsidP="00F21B40">
      <w:pPr>
        <w:autoSpaceDE w:val="0"/>
        <w:autoSpaceDN w:val="0"/>
        <w:adjustRightInd w:val="0"/>
        <w:rPr>
          <w:rFonts w:eastAsia="TimesNewRoman"/>
          <w:sz w:val="22"/>
          <w:szCs w:val="22"/>
        </w:rPr>
      </w:pPr>
    </w:p>
    <w:p w14:paraId="470A03BC" w14:textId="77777777" w:rsidR="00AB418D" w:rsidRPr="00AB418D" w:rsidRDefault="00AB418D" w:rsidP="00AB418D">
      <w:pPr>
        <w:autoSpaceDE w:val="0"/>
        <w:autoSpaceDN w:val="0"/>
        <w:adjustRightInd w:val="0"/>
        <w:rPr>
          <w:rFonts w:eastAsia="TimesNewRoman"/>
          <w:sz w:val="22"/>
          <w:szCs w:val="22"/>
          <w:u w:val="single"/>
        </w:rPr>
      </w:pPr>
      <w:r w:rsidRPr="00AB418D">
        <w:rPr>
          <w:rFonts w:eastAsia="TimesNewRoman"/>
          <w:sz w:val="22"/>
          <w:szCs w:val="22"/>
          <w:u w:val="single"/>
        </w:rPr>
        <w:t>Laktozė</w:t>
      </w:r>
    </w:p>
    <w:p w14:paraId="793BB90B" w14:textId="4AF250D4" w:rsidR="00AB418D" w:rsidRDefault="00AB418D" w:rsidP="00AB418D">
      <w:pPr>
        <w:autoSpaceDE w:val="0"/>
        <w:autoSpaceDN w:val="0"/>
        <w:adjustRightInd w:val="0"/>
        <w:rPr>
          <w:rFonts w:eastAsia="TimesNewRoman"/>
          <w:sz w:val="22"/>
          <w:szCs w:val="22"/>
        </w:rPr>
      </w:pPr>
      <w:r w:rsidRPr="00AB418D">
        <w:rPr>
          <w:rFonts w:eastAsia="TimesNewRoman"/>
          <w:sz w:val="22"/>
          <w:szCs w:val="22"/>
        </w:rPr>
        <w:t>Tabletėse yra laktozės. Šio vaistinio preparato negalima vartoti pacientams, kuriems nustatytas retas</w:t>
      </w:r>
      <w:r>
        <w:rPr>
          <w:rFonts w:eastAsia="TimesNewRoman"/>
          <w:sz w:val="22"/>
          <w:szCs w:val="22"/>
        </w:rPr>
        <w:t xml:space="preserve"> </w:t>
      </w:r>
      <w:r w:rsidRPr="00AB418D">
        <w:rPr>
          <w:rFonts w:eastAsia="TimesNewRoman"/>
          <w:sz w:val="22"/>
          <w:szCs w:val="22"/>
        </w:rPr>
        <w:t>paveldimas sutrikimas – galaktozės netoleravimas, visiškas laktazės stygius arba gliukozės ir</w:t>
      </w:r>
      <w:r>
        <w:rPr>
          <w:rFonts w:eastAsia="TimesNewRoman"/>
          <w:sz w:val="22"/>
          <w:szCs w:val="22"/>
        </w:rPr>
        <w:t xml:space="preserve"> </w:t>
      </w:r>
      <w:r w:rsidRPr="00AB418D">
        <w:rPr>
          <w:rFonts w:eastAsia="TimesNewRoman"/>
          <w:sz w:val="22"/>
          <w:szCs w:val="22"/>
        </w:rPr>
        <w:t>galaktozės malabsorbcija.</w:t>
      </w:r>
    </w:p>
    <w:p w14:paraId="2885B361" w14:textId="77777777" w:rsidR="00AB418D" w:rsidRPr="0042049F" w:rsidRDefault="00AB418D" w:rsidP="00AB418D">
      <w:pPr>
        <w:autoSpaceDE w:val="0"/>
        <w:autoSpaceDN w:val="0"/>
        <w:adjustRightInd w:val="0"/>
        <w:rPr>
          <w:rFonts w:eastAsia="TimesNewRoman"/>
          <w:sz w:val="22"/>
          <w:szCs w:val="22"/>
        </w:rPr>
      </w:pPr>
    </w:p>
    <w:p w14:paraId="5AAF9D9C" w14:textId="77777777" w:rsidR="00F21B40" w:rsidRPr="0042049F" w:rsidRDefault="00F21B40" w:rsidP="00F21B40">
      <w:pPr>
        <w:autoSpaceDE w:val="0"/>
        <w:autoSpaceDN w:val="0"/>
        <w:adjustRightInd w:val="0"/>
        <w:rPr>
          <w:rFonts w:eastAsia="TimesNewRoman"/>
          <w:sz w:val="22"/>
          <w:szCs w:val="22"/>
          <w:u w:val="single"/>
        </w:rPr>
      </w:pPr>
      <w:r w:rsidRPr="0042049F">
        <w:rPr>
          <w:rFonts w:eastAsia="TimesNewRoman"/>
          <w:sz w:val="22"/>
          <w:szCs w:val="22"/>
          <w:u w:val="single"/>
        </w:rPr>
        <w:t>Natris</w:t>
      </w:r>
    </w:p>
    <w:p w14:paraId="1E3E434A" w14:textId="5B6DBEC7"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Šio vaistinio preparato kiekvienoje tabletėje yra mažiau kaip 1</w:t>
      </w:r>
      <w:r w:rsidR="003E11AA">
        <w:rPr>
          <w:rFonts w:eastAsia="TimesNewRoman"/>
          <w:sz w:val="22"/>
          <w:szCs w:val="22"/>
        </w:rPr>
        <w:t> </w:t>
      </w:r>
      <w:r w:rsidRPr="0042049F">
        <w:rPr>
          <w:rFonts w:eastAsia="TimesNewRoman"/>
          <w:sz w:val="22"/>
          <w:szCs w:val="22"/>
        </w:rPr>
        <w:t>mmol (23</w:t>
      </w:r>
      <w:r w:rsidR="00AB418D">
        <w:rPr>
          <w:rFonts w:eastAsia="TimesNewRoman"/>
          <w:sz w:val="22"/>
          <w:szCs w:val="22"/>
        </w:rPr>
        <w:t> </w:t>
      </w:r>
      <w:r w:rsidRPr="0042049F">
        <w:rPr>
          <w:rFonts w:eastAsia="TimesNewRoman"/>
          <w:sz w:val="22"/>
          <w:szCs w:val="22"/>
        </w:rPr>
        <w:t>mg) natrio, t. y. jis beveik</w:t>
      </w:r>
      <w:r>
        <w:rPr>
          <w:rFonts w:eastAsia="TimesNewRoman"/>
          <w:sz w:val="22"/>
          <w:szCs w:val="22"/>
        </w:rPr>
        <w:t xml:space="preserve"> </w:t>
      </w:r>
      <w:r w:rsidRPr="0042049F">
        <w:rPr>
          <w:rFonts w:eastAsia="TimesNewRoman"/>
          <w:sz w:val="22"/>
          <w:szCs w:val="22"/>
        </w:rPr>
        <w:t>neturi reikšmės.</w:t>
      </w:r>
    </w:p>
    <w:p w14:paraId="55A82AA6" w14:textId="77777777" w:rsidR="00F21B40" w:rsidRPr="0042049F" w:rsidRDefault="00F21B40" w:rsidP="00F21B40">
      <w:pPr>
        <w:tabs>
          <w:tab w:val="left" w:pos="567"/>
        </w:tabs>
        <w:spacing w:line="260" w:lineRule="exact"/>
        <w:rPr>
          <w:snapToGrid w:val="0"/>
          <w:sz w:val="22"/>
          <w:szCs w:val="24"/>
        </w:rPr>
      </w:pPr>
    </w:p>
    <w:p w14:paraId="2F79080F"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4.5</w:t>
      </w:r>
      <w:r w:rsidRPr="0042049F">
        <w:rPr>
          <w:b/>
          <w:bCs/>
          <w:snapToGrid w:val="0"/>
          <w:sz w:val="22"/>
          <w:szCs w:val="28"/>
          <w:lang w:eastAsia="x-none"/>
        </w:rPr>
        <w:tab/>
        <w:t>Sąveika su kitais vaistiniais preparatais ir kitokia sąveika</w:t>
      </w:r>
    </w:p>
    <w:p w14:paraId="5136F48D" w14:textId="77777777" w:rsidR="00F21B40" w:rsidRPr="008D3FB0" w:rsidRDefault="00F21B40" w:rsidP="00F21B40">
      <w:pPr>
        <w:tabs>
          <w:tab w:val="left" w:pos="567"/>
        </w:tabs>
        <w:spacing w:line="260" w:lineRule="exact"/>
        <w:jc w:val="both"/>
        <w:outlineLvl w:val="3"/>
        <w:rPr>
          <w:sz w:val="22"/>
        </w:rPr>
      </w:pPr>
    </w:p>
    <w:p w14:paraId="44509B8A" w14:textId="77777777" w:rsidR="00F21B40" w:rsidRPr="0042049F" w:rsidRDefault="00F21B40" w:rsidP="00F21B40">
      <w:pPr>
        <w:tabs>
          <w:tab w:val="left" w:pos="567"/>
        </w:tabs>
        <w:spacing w:line="260" w:lineRule="exact"/>
        <w:jc w:val="both"/>
        <w:outlineLvl w:val="3"/>
        <w:rPr>
          <w:snapToGrid w:val="0"/>
          <w:sz w:val="22"/>
          <w:szCs w:val="28"/>
          <w:u w:val="single"/>
          <w:lang w:eastAsia="x-none"/>
        </w:rPr>
      </w:pPr>
      <w:r w:rsidRPr="0042049F">
        <w:rPr>
          <w:snapToGrid w:val="0"/>
          <w:sz w:val="22"/>
          <w:szCs w:val="28"/>
          <w:u w:val="single"/>
          <w:lang w:eastAsia="x-none"/>
        </w:rPr>
        <w:t>Farmakodinaminė sąveika</w:t>
      </w:r>
    </w:p>
    <w:p w14:paraId="636BE090" w14:textId="77777777" w:rsidR="00F21B40" w:rsidRPr="0042049F" w:rsidRDefault="00F21B40" w:rsidP="00F21B40">
      <w:pPr>
        <w:tabs>
          <w:tab w:val="left" w:pos="567"/>
        </w:tabs>
        <w:spacing w:line="260" w:lineRule="exact"/>
        <w:jc w:val="both"/>
        <w:outlineLvl w:val="3"/>
        <w:rPr>
          <w:snapToGrid w:val="0"/>
          <w:sz w:val="22"/>
          <w:szCs w:val="28"/>
          <w:u w:val="single"/>
          <w:lang w:eastAsia="x-none"/>
        </w:rPr>
      </w:pPr>
    </w:p>
    <w:p w14:paraId="3C92CF93" w14:textId="77777777" w:rsidR="00F21B40" w:rsidRPr="0042049F" w:rsidRDefault="00F21B40" w:rsidP="00F21B40">
      <w:pPr>
        <w:tabs>
          <w:tab w:val="left" w:pos="567"/>
        </w:tabs>
        <w:spacing w:line="260" w:lineRule="exact"/>
        <w:jc w:val="both"/>
        <w:outlineLvl w:val="3"/>
        <w:rPr>
          <w:i/>
          <w:iCs/>
          <w:snapToGrid w:val="0"/>
          <w:sz w:val="22"/>
          <w:szCs w:val="28"/>
          <w:u w:val="single"/>
          <w:lang w:eastAsia="x-none"/>
        </w:rPr>
      </w:pPr>
      <w:r w:rsidRPr="0042049F">
        <w:rPr>
          <w:i/>
          <w:iCs/>
          <w:snapToGrid w:val="0"/>
          <w:sz w:val="22"/>
          <w:szCs w:val="28"/>
          <w:u w:val="single"/>
          <w:lang w:eastAsia="x-none"/>
        </w:rPr>
        <w:t>Diuretikai</w:t>
      </w:r>
    </w:p>
    <w:p w14:paraId="67321D61" w14:textId="77777777" w:rsidR="00F21B40" w:rsidRPr="0042049F" w:rsidRDefault="00F21B40" w:rsidP="00F21B40">
      <w:pPr>
        <w:autoSpaceDE w:val="0"/>
        <w:autoSpaceDN w:val="0"/>
        <w:adjustRightInd w:val="0"/>
        <w:rPr>
          <w:i/>
          <w:iCs/>
          <w:snapToGrid w:val="0"/>
          <w:sz w:val="22"/>
          <w:szCs w:val="28"/>
          <w:u w:val="single"/>
          <w:lang w:eastAsia="x-none"/>
        </w:rPr>
      </w:pPr>
      <w:r w:rsidRPr="0042049F">
        <w:rPr>
          <w:rFonts w:eastAsia="TimesNewRoman"/>
          <w:sz w:val="22"/>
          <w:szCs w:val="22"/>
        </w:rPr>
        <w:t>Empagliflozinas gali sustiprinti diurezinį tiazidinių ir kilpinių diuretikų poveikį ir padidinti dehidratacijos bei hipotenzijos pavojų (žr. 4.4 skyrių).</w:t>
      </w:r>
    </w:p>
    <w:p w14:paraId="089E106C" w14:textId="77777777" w:rsidR="00F21B40" w:rsidRPr="0042049F" w:rsidRDefault="00F21B40" w:rsidP="00F21B40">
      <w:pPr>
        <w:tabs>
          <w:tab w:val="left" w:pos="567"/>
        </w:tabs>
        <w:spacing w:line="260" w:lineRule="exact"/>
        <w:jc w:val="both"/>
        <w:outlineLvl w:val="3"/>
        <w:rPr>
          <w:i/>
          <w:iCs/>
          <w:snapToGrid w:val="0"/>
          <w:sz w:val="22"/>
          <w:szCs w:val="28"/>
          <w:u w:val="single"/>
          <w:lang w:eastAsia="x-none"/>
        </w:rPr>
      </w:pPr>
    </w:p>
    <w:p w14:paraId="32E8AE37" w14:textId="77777777" w:rsidR="00F21B40" w:rsidRPr="0042049F" w:rsidRDefault="00F21B40" w:rsidP="00F21B40">
      <w:pPr>
        <w:tabs>
          <w:tab w:val="left" w:pos="567"/>
        </w:tabs>
        <w:spacing w:line="260" w:lineRule="exact"/>
        <w:jc w:val="both"/>
        <w:outlineLvl w:val="3"/>
        <w:rPr>
          <w:i/>
          <w:iCs/>
          <w:sz w:val="22"/>
          <w:szCs w:val="22"/>
          <w:u w:val="single"/>
        </w:rPr>
      </w:pPr>
      <w:r w:rsidRPr="0042049F">
        <w:rPr>
          <w:i/>
          <w:iCs/>
          <w:sz w:val="22"/>
          <w:szCs w:val="22"/>
          <w:u w:val="single"/>
        </w:rPr>
        <w:t>Insulinas ir insulino sekreciją skatinantys vaistiniai preparatai</w:t>
      </w:r>
    </w:p>
    <w:p w14:paraId="2370498D" w14:textId="029969A7"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lastRenderedPageBreak/>
        <w:t>Insulinas ir insulino sekreciją skatinantys vaistiniai preparatai, pvz., sulfonil</w:t>
      </w:r>
      <w:r w:rsidR="00F96F98">
        <w:rPr>
          <w:rFonts w:eastAsia="TimesNewRoman"/>
          <w:sz w:val="22"/>
          <w:szCs w:val="22"/>
        </w:rPr>
        <w:t>urėja</w:t>
      </w:r>
      <w:r w:rsidRPr="0042049F">
        <w:rPr>
          <w:rFonts w:eastAsia="TimesNewRoman"/>
          <w:sz w:val="22"/>
          <w:szCs w:val="22"/>
        </w:rPr>
        <w:t>, gali padidinti hipoglikemijos pavojų. Todėl empaglifloziną derinant su insulinu ar su insulino sekreciją skatinančiais</w:t>
      </w:r>
      <w:r>
        <w:rPr>
          <w:rFonts w:eastAsia="TimesNewRoman"/>
          <w:sz w:val="22"/>
          <w:szCs w:val="22"/>
        </w:rPr>
        <w:t xml:space="preserve"> </w:t>
      </w:r>
      <w:r w:rsidRPr="0042049F">
        <w:rPr>
          <w:rFonts w:eastAsia="TimesNewRoman"/>
          <w:sz w:val="22"/>
          <w:szCs w:val="22"/>
        </w:rPr>
        <w:t>vaistiniais preparatais, jų arba insulino dozę gali prireikti mažinti, kad sumažėtų hipoglikemijos</w:t>
      </w:r>
      <w:r>
        <w:rPr>
          <w:rFonts w:eastAsia="TimesNewRoman"/>
          <w:sz w:val="22"/>
          <w:szCs w:val="22"/>
        </w:rPr>
        <w:t xml:space="preserve"> </w:t>
      </w:r>
      <w:r w:rsidRPr="0042049F">
        <w:rPr>
          <w:rFonts w:eastAsia="TimesNewRoman"/>
          <w:sz w:val="22"/>
          <w:szCs w:val="22"/>
        </w:rPr>
        <w:t>pavojus (žr. 4.2 ir 4.8 skyrius).</w:t>
      </w:r>
    </w:p>
    <w:p w14:paraId="25C26A56" w14:textId="77777777" w:rsidR="00F21B40" w:rsidRPr="0042049F" w:rsidRDefault="00F21B40" w:rsidP="00F21B40">
      <w:pPr>
        <w:tabs>
          <w:tab w:val="left" w:pos="567"/>
        </w:tabs>
        <w:spacing w:line="260" w:lineRule="exact"/>
        <w:jc w:val="both"/>
        <w:outlineLvl w:val="3"/>
        <w:rPr>
          <w:rFonts w:eastAsia="TimesNewRoman"/>
          <w:sz w:val="22"/>
          <w:szCs w:val="22"/>
        </w:rPr>
      </w:pPr>
    </w:p>
    <w:p w14:paraId="2E761CFE" w14:textId="77777777" w:rsidR="00F21B40" w:rsidRPr="0042049F" w:rsidRDefault="00F21B40" w:rsidP="00F21B40">
      <w:pPr>
        <w:tabs>
          <w:tab w:val="left" w:pos="567"/>
        </w:tabs>
        <w:spacing w:line="260" w:lineRule="exact"/>
        <w:jc w:val="both"/>
        <w:outlineLvl w:val="3"/>
        <w:rPr>
          <w:snapToGrid w:val="0"/>
          <w:sz w:val="22"/>
          <w:szCs w:val="28"/>
          <w:u w:val="single"/>
          <w:lang w:eastAsia="x-none"/>
        </w:rPr>
      </w:pPr>
      <w:r w:rsidRPr="0042049F">
        <w:rPr>
          <w:snapToGrid w:val="0"/>
          <w:sz w:val="22"/>
          <w:szCs w:val="28"/>
          <w:u w:val="single"/>
          <w:lang w:eastAsia="x-none"/>
        </w:rPr>
        <w:t>Farmakokinetinė sąveika</w:t>
      </w:r>
    </w:p>
    <w:p w14:paraId="0442F526" w14:textId="77777777" w:rsidR="00F21B40" w:rsidRPr="0042049F" w:rsidRDefault="00F21B40" w:rsidP="00F21B40">
      <w:pPr>
        <w:tabs>
          <w:tab w:val="left" w:pos="567"/>
        </w:tabs>
        <w:spacing w:line="260" w:lineRule="exact"/>
        <w:jc w:val="both"/>
        <w:outlineLvl w:val="3"/>
        <w:rPr>
          <w:snapToGrid w:val="0"/>
          <w:sz w:val="22"/>
          <w:szCs w:val="28"/>
          <w:u w:val="single"/>
          <w:lang w:eastAsia="x-none"/>
        </w:rPr>
      </w:pPr>
    </w:p>
    <w:p w14:paraId="17C3611D" w14:textId="77777777" w:rsidR="00F21B40" w:rsidRPr="0042049F" w:rsidRDefault="00F21B40" w:rsidP="00F21B40">
      <w:pPr>
        <w:autoSpaceDE w:val="0"/>
        <w:autoSpaceDN w:val="0"/>
        <w:adjustRightInd w:val="0"/>
        <w:rPr>
          <w:i/>
          <w:iCs/>
          <w:sz w:val="22"/>
          <w:szCs w:val="22"/>
          <w:u w:val="single"/>
        </w:rPr>
      </w:pPr>
      <w:r w:rsidRPr="0042049F">
        <w:rPr>
          <w:i/>
          <w:iCs/>
          <w:sz w:val="22"/>
          <w:szCs w:val="22"/>
          <w:u w:val="single"/>
        </w:rPr>
        <w:t>Kitų vaistinių preparatų poveikis empagliflozinui</w:t>
      </w:r>
    </w:p>
    <w:p w14:paraId="3D7152C1" w14:textId="67D6A644" w:rsidR="00F21B40" w:rsidRPr="0042049F" w:rsidRDefault="00F21B40" w:rsidP="00F21B40">
      <w:pPr>
        <w:autoSpaceDE w:val="0"/>
        <w:autoSpaceDN w:val="0"/>
        <w:adjustRightInd w:val="0"/>
        <w:rPr>
          <w:rFonts w:eastAsia="TimesNewRoman"/>
          <w:sz w:val="22"/>
          <w:szCs w:val="22"/>
        </w:rPr>
      </w:pPr>
      <w:proofErr w:type="spellStart"/>
      <w:r w:rsidRPr="0042049F">
        <w:rPr>
          <w:i/>
          <w:iCs/>
          <w:sz w:val="22"/>
          <w:szCs w:val="22"/>
        </w:rPr>
        <w:t>In</w:t>
      </w:r>
      <w:proofErr w:type="spellEnd"/>
      <w:r w:rsidRPr="0042049F">
        <w:rPr>
          <w:i/>
          <w:iCs/>
          <w:sz w:val="22"/>
          <w:szCs w:val="22"/>
        </w:rPr>
        <w:t xml:space="preserve"> </w:t>
      </w:r>
      <w:proofErr w:type="spellStart"/>
      <w:r w:rsidRPr="0042049F">
        <w:rPr>
          <w:i/>
          <w:iCs/>
          <w:sz w:val="22"/>
          <w:szCs w:val="22"/>
        </w:rPr>
        <w:t>vitro</w:t>
      </w:r>
      <w:proofErr w:type="spellEnd"/>
      <w:r w:rsidRPr="0042049F">
        <w:rPr>
          <w:i/>
          <w:iCs/>
          <w:sz w:val="22"/>
          <w:szCs w:val="22"/>
        </w:rPr>
        <w:t xml:space="preserve"> </w:t>
      </w:r>
      <w:r w:rsidRPr="0042049F">
        <w:rPr>
          <w:rFonts w:eastAsia="TimesNewRoman"/>
          <w:sz w:val="22"/>
          <w:szCs w:val="22"/>
        </w:rPr>
        <w:t xml:space="preserve">duomenys rodo, kad žmonių organizme pagrindinis </w:t>
      </w:r>
      <w:proofErr w:type="spellStart"/>
      <w:r w:rsidRPr="0042049F">
        <w:rPr>
          <w:rFonts w:eastAsia="TimesNewRoman"/>
          <w:sz w:val="22"/>
          <w:szCs w:val="22"/>
        </w:rPr>
        <w:t>empagliflozino</w:t>
      </w:r>
      <w:proofErr w:type="spellEnd"/>
      <w:r w:rsidRPr="0042049F">
        <w:rPr>
          <w:rFonts w:eastAsia="TimesNewRoman"/>
          <w:sz w:val="22"/>
          <w:szCs w:val="22"/>
        </w:rPr>
        <w:t xml:space="preserve"> metabolizmo būdas yra</w:t>
      </w:r>
      <w:r>
        <w:rPr>
          <w:rFonts w:eastAsia="TimesNewRoman"/>
          <w:sz w:val="22"/>
          <w:szCs w:val="22"/>
        </w:rPr>
        <w:t xml:space="preserve"> </w:t>
      </w:r>
      <w:proofErr w:type="spellStart"/>
      <w:r w:rsidRPr="0042049F">
        <w:rPr>
          <w:rFonts w:eastAsia="TimesNewRoman"/>
          <w:sz w:val="22"/>
          <w:szCs w:val="22"/>
        </w:rPr>
        <w:t>gliukuronizavimas</w:t>
      </w:r>
      <w:proofErr w:type="spellEnd"/>
      <w:r w:rsidRPr="0042049F">
        <w:rPr>
          <w:rFonts w:eastAsia="TimesNewRoman"/>
          <w:sz w:val="22"/>
          <w:szCs w:val="22"/>
        </w:rPr>
        <w:t xml:space="preserve"> veikiant </w:t>
      </w:r>
      <w:proofErr w:type="spellStart"/>
      <w:r w:rsidRPr="0042049F">
        <w:rPr>
          <w:rFonts w:eastAsia="TimesNewRoman"/>
          <w:sz w:val="22"/>
          <w:szCs w:val="22"/>
        </w:rPr>
        <w:t>uridino</w:t>
      </w:r>
      <w:proofErr w:type="spellEnd"/>
      <w:r w:rsidRPr="0042049F">
        <w:rPr>
          <w:rFonts w:eastAsia="TimesNewRoman"/>
          <w:sz w:val="22"/>
          <w:szCs w:val="22"/>
        </w:rPr>
        <w:t xml:space="preserve"> 5</w:t>
      </w:r>
      <w:r w:rsidRPr="0042049F">
        <w:rPr>
          <w:rFonts w:eastAsia="TimesNewRoman" w:hint="eastAsia"/>
          <w:sz w:val="22"/>
          <w:szCs w:val="22"/>
        </w:rPr>
        <w:t>‘</w:t>
      </w:r>
      <w:r w:rsidRPr="0042049F">
        <w:rPr>
          <w:rFonts w:eastAsia="TimesNewRoman"/>
          <w:sz w:val="22"/>
          <w:szCs w:val="22"/>
        </w:rPr>
        <w:t>-</w:t>
      </w:r>
      <w:proofErr w:type="spellStart"/>
      <w:r w:rsidRPr="0042049F">
        <w:rPr>
          <w:rFonts w:eastAsia="TimesNewRoman"/>
          <w:sz w:val="22"/>
          <w:szCs w:val="22"/>
        </w:rPr>
        <w:t>difosfogliukuronoziltransferazėms</w:t>
      </w:r>
      <w:proofErr w:type="spellEnd"/>
      <w:r w:rsidRPr="0042049F">
        <w:rPr>
          <w:rFonts w:eastAsia="TimesNewRoman"/>
          <w:sz w:val="22"/>
          <w:szCs w:val="22"/>
        </w:rPr>
        <w:t xml:space="preserve"> UGT1A3, UGT1A8,</w:t>
      </w:r>
      <w:r>
        <w:rPr>
          <w:rFonts w:eastAsia="TimesNewRoman"/>
          <w:sz w:val="22"/>
          <w:szCs w:val="22"/>
        </w:rPr>
        <w:t xml:space="preserve"> </w:t>
      </w:r>
      <w:r w:rsidRPr="0042049F">
        <w:rPr>
          <w:rFonts w:eastAsia="TimesNewRoman"/>
          <w:sz w:val="22"/>
          <w:szCs w:val="22"/>
        </w:rPr>
        <w:t>UGT1A9 ir UGT2B7. Empagliflozinas yra reabsorbcijos nešiklių OAT3, OATP1B1 ir OATP1B3, bet</w:t>
      </w:r>
      <w:r>
        <w:rPr>
          <w:rFonts w:eastAsia="TimesNewRoman"/>
          <w:sz w:val="22"/>
          <w:szCs w:val="22"/>
        </w:rPr>
        <w:t xml:space="preserve"> </w:t>
      </w:r>
      <w:r w:rsidRPr="0042049F">
        <w:rPr>
          <w:rFonts w:eastAsia="TimesNewRoman"/>
          <w:sz w:val="22"/>
          <w:szCs w:val="22"/>
        </w:rPr>
        <w:t xml:space="preserve">ne OAT1 ir OCT2, žmogaus organizme substratas. </w:t>
      </w:r>
      <w:proofErr w:type="spellStart"/>
      <w:r w:rsidRPr="0042049F">
        <w:rPr>
          <w:rFonts w:eastAsia="TimesNewRoman"/>
          <w:sz w:val="22"/>
          <w:szCs w:val="22"/>
        </w:rPr>
        <w:t>Empagliflozinas</w:t>
      </w:r>
      <w:proofErr w:type="spellEnd"/>
      <w:r w:rsidRPr="0042049F">
        <w:rPr>
          <w:rFonts w:eastAsia="TimesNewRoman"/>
          <w:sz w:val="22"/>
          <w:szCs w:val="22"/>
        </w:rPr>
        <w:t xml:space="preserve"> yra P </w:t>
      </w:r>
      <w:proofErr w:type="spellStart"/>
      <w:r w:rsidRPr="0042049F">
        <w:rPr>
          <w:rFonts w:eastAsia="TimesNewRoman"/>
          <w:sz w:val="22"/>
          <w:szCs w:val="22"/>
        </w:rPr>
        <w:t>glikoproteino</w:t>
      </w:r>
      <w:proofErr w:type="spellEnd"/>
      <w:r w:rsidRPr="0042049F">
        <w:rPr>
          <w:rFonts w:eastAsia="TimesNewRoman"/>
          <w:sz w:val="22"/>
          <w:szCs w:val="22"/>
        </w:rPr>
        <w:t xml:space="preserve"> (P</w:t>
      </w:r>
      <w:r w:rsidR="004E29A2" w:rsidRPr="0042049F">
        <w:rPr>
          <w:rFonts w:eastAsia="TimesNewRoman"/>
          <w:sz w:val="22"/>
          <w:szCs w:val="22"/>
        </w:rPr>
        <w:t>–</w:t>
      </w:r>
      <w:proofErr w:type="spellStart"/>
      <w:r w:rsidRPr="0042049F">
        <w:rPr>
          <w:rFonts w:eastAsia="TimesNewRoman"/>
          <w:sz w:val="22"/>
          <w:szCs w:val="22"/>
        </w:rPr>
        <w:t>gp</w:t>
      </w:r>
      <w:proofErr w:type="spellEnd"/>
      <w:r w:rsidRPr="0042049F">
        <w:rPr>
          <w:rFonts w:eastAsia="TimesNewRoman"/>
          <w:sz w:val="22"/>
          <w:szCs w:val="22"/>
        </w:rPr>
        <w:t>) ir</w:t>
      </w:r>
      <w:r>
        <w:rPr>
          <w:rFonts w:eastAsia="TimesNewRoman"/>
          <w:sz w:val="22"/>
          <w:szCs w:val="22"/>
        </w:rPr>
        <w:t xml:space="preserve"> </w:t>
      </w:r>
      <w:r w:rsidRPr="0042049F">
        <w:rPr>
          <w:rFonts w:eastAsia="TimesNewRoman"/>
          <w:sz w:val="22"/>
          <w:szCs w:val="22"/>
        </w:rPr>
        <w:t xml:space="preserve">krūties vėžio atsparumo baltymo (angl. </w:t>
      </w:r>
      <w:proofErr w:type="spellStart"/>
      <w:r w:rsidRPr="0042049F">
        <w:rPr>
          <w:i/>
          <w:iCs/>
          <w:sz w:val="22"/>
          <w:szCs w:val="22"/>
        </w:rPr>
        <w:t>Breast</w:t>
      </w:r>
      <w:proofErr w:type="spellEnd"/>
      <w:r w:rsidRPr="0042049F">
        <w:rPr>
          <w:i/>
          <w:iCs/>
          <w:sz w:val="22"/>
          <w:szCs w:val="22"/>
        </w:rPr>
        <w:t xml:space="preserve"> </w:t>
      </w:r>
      <w:proofErr w:type="spellStart"/>
      <w:r w:rsidRPr="0042049F">
        <w:rPr>
          <w:i/>
          <w:iCs/>
          <w:sz w:val="22"/>
          <w:szCs w:val="22"/>
        </w:rPr>
        <w:t>cancer</w:t>
      </w:r>
      <w:proofErr w:type="spellEnd"/>
      <w:r w:rsidRPr="0042049F">
        <w:rPr>
          <w:i/>
          <w:iCs/>
          <w:sz w:val="22"/>
          <w:szCs w:val="22"/>
        </w:rPr>
        <w:t xml:space="preserve"> </w:t>
      </w:r>
      <w:proofErr w:type="spellStart"/>
      <w:r w:rsidRPr="0042049F">
        <w:rPr>
          <w:i/>
          <w:iCs/>
          <w:sz w:val="22"/>
          <w:szCs w:val="22"/>
        </w:rPr>
        <w:t>resistance</w:t>
      </w:r>
      <w:proofErr w:type="spellEnd"/>
      <w:r w:rsidRPr="0042049F">
        <w:rPr>
          <w:i/>
          <w:iCs/>
          <w:sz w:val="22"/>
          <w:szCs w:val="22"/>
        </w:rPr>
        <w:t xml:space="preserve"> </w:t>
      </w:r>
      <w:proofErr w:type="spellStart"/>
      <w:r w:rsidRPr="0042049F">
        <w:rPr>
          <w:i/>
          <w:iCs/>
          <w:sz w:val="22"/>
          <w:szCs w:val="22"/>
        </w:rPr>
        <w:t>protein</w:t>
      </w:r>
      <w:proofErr w:type="spellEnd"/>
      <w:r w:rsidRPr="0042049F">
        <w:rPr>
          <w:rFonts w:eastAsia="TimesNewRoman"/>
          <w:sz w:val="22"/>
          <w:szCs w:val="22"/>
        </w:rPr>
        <w:t xml:space="preserve">, </w:t>
      </w:r>
      <w:r w:rsidRPr="00293CFE">
        <w:rPr>
          <w:rFonts w:eastAsia="TimesNewRoman"/>
          <w:i/>
          <w:iCs/>
          <w:sz w:val="22"/>
          <w:szCs w:val="22"/>
        </w:rPr>
        <w:t>BCRP</w:t>
      </w:r>
      <w:r w:rsidRPr="0042049F">
        <w:rPr>
          <w:rFonts w:eastAsia="TimesNewRoman"/>
          <w:sz w:val="22"/>
          <w:szCs w:val="22"/>
        </w:rPr>
        <w:t>) substratas.</w:t>
      </w:r>
    </w:p>
    <w:p w14:paraId="3F8078F3" w14:textId="77777777" w:rsidR="00F21B40" w:rsidRPr="0042049F" w:rsidRDefault="00F21B40" w:rsidP="00F21B40">
      <w:pPr>
        <w:tabs>
          <w:tab w:val="left" w:pos="567"/>
        </w:tabs>
        <w:spacing w:line="260" w:lineRule="exact"/>
        <w:jc w:val="both"/>
        <w:outlineLvl w:val="3"/>
        <w:rPr>
          <w:rFonts w:eastAsia="TimesNewRoman"/>
          <w:sz w:val="22"/>
          <w:szCs w:val="22"/>
        </w:rPr>
      </w:pPr>
    </w:p>
    <w:p w14:paraId="3EACDD04" w14:textId="38FB73B1"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Empagliflozin</w:t>
      </w:r>
      <w:r w:rsidR="00C8404F">
        <w:rPr>
          <w:rFonts w:eastAsia="TimesNewRoman"/>
          <w:sz w:val="22"/>
          <w:szCs w:val="22"/>
        </w:rPr>
        <w:t>o</w:t>
      </w:r>
      <w:r w:rsidRPr="0042049F">
        <w:rPr>
          <w:rFonts w:eastAsia="TimesNewRoman"/>
          <w:sz w:val="22"/>
          <w:szCs w:val="22"/>
        </w:rPr>
        <w:t xml:space="preserve"> skiriant kartu su probenecidu, UGT fermentų ir OAT3 inhibitoriumi, 26</w:t>
      </w:r>
      <w:r w:rsidR="004E29A2">
        <w:rPr>
          <w:rFonts w:eastAsia="TimesNewRoman"/>
          <w:sz w:val="22"/>
          <w:szCs w:val="22"/>
        </w:rPr>
        <w:t> </w:t>
      </w:r>
      <w:r w:rsidRPr="0042049F">
        <w:rPr>
          <w:rFonts w:eastAsia="TimesNewRoman"/>
          <w:sz w:val="22"/>
          <w:szCs w:val="22"/>
        </w:rPr>
        <w:t>% padidėja</w:t>
      </w:r>
      <w:r>
        <w:rPr>
          <w:rFonts w:eastAsia="TimesNewRoman"/>
          <w:sz w:val="22"/>
          <w:szCs w:val="22"/>
        </w:rPr>
        <w:t xml:space="preserve"> </w:t>
      </w:r>
      <w:r w:rsidRPr="0042049F">
        <w:rPr>
          <w:rFonts w:eastAsia="TimesNewRoman"/>
          <w:sz w:val="22"/>
          <w:szCs w:val="22"/>
        </w:rPr>
        <w:t>didžiausia empagliflozino koncentracija kraujo plazmoje (C</w:t>
      </w:r>
      <w:r w:rsidRPr="0042049F">
        <w:rPr>
          <w:rFonts w:eastAsia="TimesNewRoman"/>
          <w:sz w:val="22"/>
          <w:szCs w:val="22"/>
          <w:vertAlign w:val="subscript"/>
        </w:rPr>
        <w:t>max</w:t>
      </w:r>
      <w:r w:rsidRPr="0042049F">
        <w:rPr>
          <w:rFonts w:eastAsia="TimesNewRoman"/>
          <w:sz w:val="22"/>
          <w:szCs w:val="22"/>
        </w:rPr>
        <w:t>) ir 53</w:t>
      </w:r>
      <w:r w:rsidR="004E29A2">
        <w:rPr>
          <w:rFonts w:eastAsia="TimesNewRoman"/>
          <w:sz w:val="22"/>
          <w:szCs w:val="22"/>
        </w:rPr>
        <w:t> </w:t>
      </w:r>
      <w:r w:rsidRPr="0042049F">
        <w:rPr>
          <w:rFonts w:eastAsia="TimesNewRoman"/>
          <w:sz w:val="22"/>
          <w:szCs w:val="22"/>
        </w:rPr>
        <w:t>% padidėja plotas po</w:t>
      </w:r>
      <w:r>
        <w:rPr>
          <w:rFonts w:eastAsia="TimesNewRoman"/>
          <w:sz w:val="22"/>
          <w:szCs w:val="22"/>
        </w:rPr>
        <w:t xml:space="preserve"> </w:t>
      </w:r>
      <w:r w:rsidRPr="0042049F">
        <w:rPr>
          <w:rFonts w:eastAsia="TimesNewRoman"/>
          <w:sz w:val="22"/>
          <w:szCs w:val="22"/>
        </w:rPr>
        <w:t>koncentracijos–laiko kreive (AUC). Manoma, kad šie pokyčiai yra kliniškai nereikšmingi.</w:t>
      </w:r>
    </w:p>
    <w:p w14:paraId="08A7BB06" w14:textId="77777777" w:rsidR="00F21B40" w:rsidRPr="0042049F" w:rsidRDefault="00F21B40" w:rsidP="00F21B40">
      <w:pPr>
        <w:tabs>
          <w:tab w:val="left" w:pos="567"/>
        </w:tabs>
        <w:spacing w:line="260" w:lineRule="exact"/>
        <w:jc w:val="both"/>
        <w:outlineLvl w:val="3"/>
        <w:rPr>
          <w:rFonts w:eastAsia="TimesNewRoman"/>
          <w:sz w:val="22"/>
          <w:szCs w:val="22"/>
        </w:rPr>
      </w:pPr>
    </w:p>
    <w:p w14:paraId="25BE7D1E" w14:textId="1240C003"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Empagliflozino UGT sužadinantis poveikis (pvz., rifampicino arba fenitoino sukeliamos indukcijos</w:t>
      </w:r>
      <w:r>
        <w:rPr>
          <w:rFonts w:eastAsia="TimesNewRoman"/>
          <w:sz w:val="22"/>
          <w:szCs w:val="22"/>
        </w:rPr>
        <w:t xml:space="preserve"> </w:t>
      </w:r>
      <w:r w:rsidRPr="0042049F">
        <w:rPr>
          <w:rFonts w:eastAsia="TimesNewRoman"/>
          <w:sz w:val="22"/>
          <w:szCs w:val="22"/>
        </w:rPr>
        <w:t>poveikis) nebuvo tirtas. Gydyti kartu su žinomais UGT fermentų induktoriais nerekomenduojama dėl</w:t>
      </w:r>
      <w:r>
        <w:rPr>
          <w:rFonts w:eastAsia="TimesNewRoman"/>
          <w:sz w:val="22"/>
          <w:szCs w:val="22"/>
        </w:rPr>
        <w:t xml:space="preserve"> </w:t>
      </w:r>
      <w:r w:rsidRPr="0042049F">
        <w:rPr>
          <w:rFonts w:eastAsia="TimesNewRoman"/>
          <w:sz w:val="22"/>
          <w:szCs w:val="22"/>
        </w:rPr>
        <w:t>galimos sumažėjusio veiksmingumo rizikos. Jeigu reikia skirti šių UGT fermentų induktorių kartu,</w:t>
      </w:r>
      <w:r>
        <w:rPr>
          <w:rFonts w:eastAsia="TimesNewRoman"/>
          <w:sz w:val="22"/>
          <w:szCs w:val="22"/>
        </w:rPr>
        <w:t xml:space="preserve"> </w:t>
      </w:r>
      <w:r w:rsidRPr="0042049F">
        <w:rPr>
          <w:rFonts w:eastAsia="TimesNewRoman"/>
          <w:sz w:val="22"/>
          <w:szCs w:val="22"/>
        </w:rPr>
        <w:t xml:space="preserve">patartina stebėti glikemijos </w:t>
      </w:r>
      <w:r w:rsidR="006C03ED">
        <w:rPr>
          <w:rFonts w:eastAsia="TimesNewRoman"/>
          <w:sz w:val="22"/>
          <w:szCs w:val="22"/>
        </w:rPr>
        <w:t>sureguliavimą</w:t>
      </w:r>
      <w:r w:rsidRPr="0042049F">
        <w:rPr>
          <w:rFonts w:eastAsia="TimesNewRoman"/>
          <w:sz w:val="22"/>
          <w:szCs w:val="22"/>
        </w:rPr>
        <w:t xml:space="preserve">, kad būtų galima įvertinti reakciją į </w:t>
      </w:r>
      <w:r w:rsidR="005D5E26">
        <w:rPr>
          <w:rFonts w:eastAsia="TimesNewRoman"/>
          <w:sz w:val="22"/>
          <w:szCs w:val="22"/>
        </w:rPr>
        <w:t>empaglifloziną</w:t>
      </w:r>
      <w:r w:rsidRPr="0042049F">
        <w:rPr>
          <w:rFonts w:eastAsia="TimesNewRoman"/>
          <w:sz w:val="22"/>
          <w:szCs w:val="22"/>
        </w:rPr>
        <w:t>.</w:t>
      </w:r>
    </w:p>
    <w:p w14:paraId="17D2BA9F" w14:textId="77777777" w:rsidR="00F21B40" w:rsidRPr="0042049F" w:rsidRDefault="00F21B40" w:rsidP="00F21B40">
      <w:pPr>
        <w:tabs>
          <w:tab w:val="left" w:pos="567"/>
        </w:tabs>
        <w:spacing w:line="260" w:lineRule="exact"/>
        <w:outlineLvl w:val="3"/>
        <w:rPr>
          <w:rFonts w:eastAsia="TimesNewRoman"/>
          <w:sz w:val="22"/>
          <w:szCs w:val="22"/>
        </w:rPr>
      </w:pPr>
    </w:p>
    <w:p w14:paraId="0A4E2D9F" w14:textId="29F8A7A7" w:rsidR="00F21B40" w:rsidRPr="008D3FB0" w:rsidRDefault="00F21B40" w:rsidP="00F21B40">
      <w:pPr>
        <w:tabs>
          <w:tab w:val="left" w:pos="567"/>
        </w:tabs>
        <w:spacing w:line="260" w:lineRule="exact"/>
        <w:outlineLvl w:val="3"/>
        <w:rPr>
          <w:rFonts w:eastAsia="TimesNewRoman"/>
          <w:sz w:val="22"/>
        </w:rPr>
      </w:pPr>
      <w:r w:rsidRPr="008D3FB0">
        <w:rPr>
          <w:rFonts w:eastAsia="TimesNewRoman"/>
          <w:sz w:val="22"/>
        </w:rPr>
        <w:t xml:space="preserve">Sąveikos su </w:t>
      </w:r>
      <w:proofErr w:type="spellStart"/>
      <w:r w:rsidRPr="008D3FB0">
        <w:rPr>
          <w:rFonts w:eastAsia="TimesNewRoman"/>
          <w:sz w:val="22"/>
        </w:rPr>
        <w:t>gemfibroziliu</w:t>
      </w:r>
      <w:proofErr w:type="spellEnd"/>
      <w:r w:rsidRPr="008D3FB0">
        <w:rPr>
          <w:rFonts w:eastAsia="TimesNewRoman"/>
          <w:sz w:val="22"/>
        </w:rPr>
        <w:t xml:space="preserve">, OAT3 ir OATP1B1/1B3 nešiklių inhibitoriumi </w:t>
      </w:r>
      <w:r w:rsidRPr="008D3FB0">
        <w:rPr>
          <w:rFonts w:eastAsia="TimesNewRoman"/>
          <w:i/>
          <w:sz w:val="22"/>
        </w:rPr>
        <w:t>in vitro</w:t>
      </w:r>
      <w:r w:rsidRPr="008D3FB0">
        <w:rPr>
          <w:rFonts w:eastAsia="TimesNewRoman"/>
          <w:sz w:val="22"/>
        </w:rPr>
        <w:t>, tyrimas parodė,</w:t>
      </w:r>
      <w:r w:rsidRPr="00293CFE">
        <w:rPr>
          <w:rFonts w:eastAsia="TimesNewRoman"/>
          <w:sz w:val="22"/>
          <w:szCs w:val="22"/>
        </w:rPr>
        <w:t xml:space="preserve"> </w:t>
      </w:r>
      <w:r w:rsidRPr="008D3FB0">
        <w:rPr>
          <w:rFonts w:eastAsia="TimesNewRoman"/>
          <w:sz w:val="22"/>
        </w:rPr>
        <w:t>kad pavartojus kartu empagliflozino C</w:t>
      </w:r>
      <w:r w:rsidRPr="008D3FB0">
        <w:rPr>
          <w:rFonts w:eastAsia="TimesNewRoman"/>
          <w:sz w:val="22"/>
          <w:vertAlign w:val="subscript"/>
        </w:rPr>
        <w:t>max</w:t>
      </w:r>
      <w:r w:rsidRPr="008D3FB0">
        <w:rPr>
          <w:rFonts w:eastAsia="TimesNewRoman"/>
          <w:sz w:val="22"/>
        </w:rPr>
        <w:t xml:space="preserve"> padidėjo 15</w:t>
      </w:r>
      <w:r w:rsidR="002265E7">
        <w:rPr>
          <w:rFonts w:eastAsia="TimesNewRoman"/>
          <w:sz w:val="22"/>
        </w:rPr>
        <w:t> </w:t>
      </w:r>
      <w:r w:rsidRPr="008D3FB0">
        <w:rPr>
          <w:rFonts w:eastAsia="TimesNewRoman"/>
          <w:sz w:val="22"/>
        </w:rPr>
        <w:t>% ir AUC – 59</w:t>
      </w:r>
      <w:r w:rsidR="002265E7">
        <w:rPr>
          <w:rFonts w:eastAsia="TimesNewRoman"/>
          <w:sz w:val="22"/>
        </w:rPr>
        <w:t> </w:t>
      </w:r>
      <w:r w:rsidRPr="008D3FB0">
        <w:rPr>
          <w:rFonts w:eastAsia="TimesNewRoman"/>
          <w:sz w:val="22"/>
        </w:rPr>
        <w:t>%. Manoma, kad šie pokyčiai yra kliniškai nereikšmingi.</w:t>
      </w:r>
    </w:p>
    <w:p w14:paraId="7438E7A7" w14:textId="77777777" w:rsidR="00F21B40" w:rsidRPr="0042049F" w:rsidRDefault="00F21B40" w:rsidP="00F21B40">
      <w:pPr>
        <w:tabs>
          <w:tab w:val="left" w:pos="567"/>
        </w:tabs>
        <w:spacing w:line="260" w:lineRule="exact"/>
        <w:outlineLvl w:val="3"/>
        <w:rPr>
          <w:rFonts w:eastAsia="TimesNewRoman"/>
          <w:sz w:val="22"/>
          <w:szCs w:val="22"/>
        </w:rPr>
      </w:pPr>
    </w:p>
    <w:p w14:paraId="461BE907" w14:textId="21923228"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Skiriant kartu su rifampicinu, dėl jo sukelto OATP1B1/1B3 nešiklių slopinimo, empagliflozino C</w:t>
      </w:r>
      <w:r w:rsidRPr="0042049F">
        <w:rPr>
          <w:rFonts w:eastAsia="TimesNewRoman"/>
          <w:sz w:val="22"/>
          <w:szCs w:val="22"/>
          <w:vertAlign w:val="subscript"/>
        </w:rPr>
        <w:t>max</w:t>
      </w:r>
      <w:r>
        <w:rPr>
          <w:rFonts w:eastAsia="TimesNewRoman"/>
          <w:sz w:val="22"/>
          <w:szCs w:val="22"/>
        </w:rPr>
        <w:t xml:space="preserve"> </w:t>
      </w:r>
      <w:r w:rsidRPr="0042049F">
        <w:rPr>
          <w:rFonts w:eastAsia="TimesNewRoman"/>
          <w:sz w:val="22"/>
          <w:szCs w:val="22"/>
        </w:rPr>
        <w:t>padidėjo 75</w:t>
      </w:r>
      <w:r w:rsidR="002265E7">
        <w:rPr>
          <w:rFonts w:eastAsia="TimesNewRoman"/>
          <w:sz w:val="22"/>
          <w:szCs w:val="22"/>
        </w:rPr>
        <w:t> </w:t>
      </w:r>
      <w:r w:rsidRPr="0042049F">
        <w:rPr>
          <w:rFonts w:eastAsia="TimesNewRoman"/>
          <w:sz w:val="22"/>
          <w:szCs w:val="22"/>
        </w:rPr>
        <w:t>%, o AUC</w:t>
      </w:r>
      <w:r w:rsidR="004E29A2">
        <w:rPr>
          <w:rFonts w:eastAsia="TimesNewRoman"/>
          <w:sz w:val="22"/>
          <w:szCs w:val="22"/>
        </w:rPr>
        <w:t> </w:t>
      </w:r>
      <w:r w:rsidRPr="0042049F">
        <w:rPr>
          <w:rFonts w:eastAsia="TimesNewRoman"/>
          <w:sz w:val="22"/>
          <w:szCs w:val="22"/>
        </w:rPr>
        <w:t>–</w:t>
      </w:r>
      <w:r w:rsidR="004E29A2">
        <w:rPr>
          <w:rFonts w:eastAsia="TimesNewRoman"/>
          <w:sz w:val="22"/>
          <w:szCs w:val="22"/>
        </w:rPr>
        <w:t> </w:t>
      </w:r>
      <w:r w:rsidRPr="0042049F">
        <w:rPr>
          <w:rFonts w:eastAsia="TimesNewRoman"/>
          <w:sz w:val="22"/>
          <w:szCs w:val="22"/>
        </w:rPr>
        <w:t>35</w:t>
      </w:r>
      <w:r w:rsidR="002265E7">
        <w:rPr>
          <w:rFonts w:eastAsia="TimesNewRoman"/>
          <w:sz w:val="22"/>
          <w:szCs w:val="22"/>
        </w:rPr>
        <w:t> </w:t>
      </w:r>
      <w:r w:rsidRPr="0042049F">
        <w:rPr>
          <w:rFonts w:eastAsia="TimesNewRoman"/>
          <w:sz w:val="22"/>
          <w:szCs w:val="22"/>
        </w:rPr>
        <w:t>%. Manoma, kad šie pokyčiai yra kliniškai nereikšmingi.</w:t>
      </w:r>
    </w:p>
    <w:p w14:paraId="37C79905" w14:textId="77777777" w:rsidR="00F21B40" w:rsidRPr="0042049F" w:rsidRDefault="00F21B40" w:rsidP="00F21B40">
      <w:pPr>
        <w:tabs>
          <w:tab w:val="left" w:pos="567"/>
        </w:tabs>
        <w:spacing w:line="260" w:lineRule="exact"/>
        <w:outlineLvl w:val="3"/>
        <w:rPr>
          <w:rFonts w:eastAsia="TimesNewRoman"/>
          <w:sz w:val="22"/>
          <w:szCs w:val="22"/>
        </w:rPr>
      </w:pPr>
    </w:p>
    <w:p w14:paraId="7F4628BC" w14:textId="009AEEBE" w:rsidR="00F21B40" w:rsidRPr="0042049F" w:rsidRDefault="00F21B40" w:rsidP="00F21B40">
      <w:pPr>
        <w:tabs>
          <w:tab w:val="left" w:pos="567"/>
        </w:tabs>
        <w:spacing w:line="260" w:lineRule="exact"/>
        <w:outlineLvl w:val="3"/>
        <w:rPr>
          <w:rFonts w:eastAsia="TimesNewRoman"/>
          <w:sz w:val="22"/>
          <w:szCs w:val="22"/>
        </w:rPr>
      </w:pPr>
      <w:r w:rsidRPr="0042049F">
        <w:rPr>
          <w:rFonts w:eastAsia="TimesNewRoman"/>
          <w:sz w:val="22"/>
          <w:szCs w:val="22"/>
        </w:rPr>
        <w:t xml:space="preserve">Skiriant kartu su </w:t>
      </w:r>
      <w:proofErr w:type="spellStart"/>
      <w:r w:rsidRPr="0042049F">
        <w:rPr>
          <w:rFonts w:eastAsia="TimesNewRoman"/>
          <w:sz w:val="22"/>
          <w:szCs w:val="22"/>
        </w:rPr>
        <w:t>verapamiliu</w:t>
      </w:r>
      <w:proofErr w:type="spellEnd"/>
      <w:r w:rsidRPr="0042049F">
        <w:rPr>
          <w:rFonts w:eastAsia="TimesNewRoman"/>
          <w:sz w:val="22"/>
          <w:szCs w:val="22"/>
        </w:rPr>
        <w:t>, kuris yra P-</w:t>
      </w:r>
      <w:proofErr w:type="spellStart"/>
      <w:r w:rsidRPr="0042049F">
        <w:rPr>
          <w:rFonts w:eastAsia="TimesNewRoman"/>
          <w:sz w:val="22"/>
          <w:szCs w:val="22"/>
        </w:rPr>
        <w:t>gp</w:t>
      </w:r>
      <w:proofErr w:type="spellEnd"/>
      <w:r w:rsidRPr="0042049F">
        <w:rPr>
          <w:rFonts w:eastAsia="TimesNewRoman"/>
          <w:sz w:val="22"/>
          <w:szCs w:val="22"/>
        </w:rPr>
        <w:t xml:space="preserve"> inhibitorius, arba be jo, empagliflozino ekspozicija buvo</w:t>
      </w:r>
      <w:r>
        <w:rPr>
          <w:rFonts w:eastAsia="TimesNewRoman"/>
          <w:sz w:val="22"/>
          <w:szCs w:val="22"/>
        </w:rPr>
        <w:t xml:space="preserve"> </w:t>
      </w:r>
      <w:r w:rsidRPr="0042049F">
        <w:rPr>
          <w:rFonts w:eastAsia="TimesNewRoman"/>
          <w:sz w:val="22"/>
          <w:szCs w:val="22"/>
        </w:rPr>
        <w:t>pana</w:t>
      </w:r>
      <w:r w:rsidRPr="0042049F">
        <w:rPr>
          <w:rFonts w:eastAsia="TimesNewRoman" w:hint="eastAsia"/>
          <w:sz w:val="22"/>
          <w:szCs w:val="22"/>
        </w:rPr>
        <w:t>š</w:t>
      </w:r>
      <w:r w:rsidRPr="0042049F">
        <w:rPr>
          <w:rFonts w:eastAsia="TimesNewRoman"/>
          <w:sz w:val="22"/>
          <w:szCs w:val="22"/>
        </w:rPr>
        <w:t>i, kas rodo, jog P</w:t>
      </w:r>
      <w:r w:rsidR="004B2437" w:rsidRPr="0042049F">
        <w:rPr>
          <w:rFonts w:eastAsia="TimesNewRoman"/>
          <w:sz w:val="22"/>
          <w:szCs w:val="22"/>
        </w:rPr>
        <w:t>–</w:t>
      </w:r>
      <w:proofErr w:type="spellStart"/>
      <w:r w:rsidRPr="0042049F">
        <w:rPr>
          <w:rFonts w:eastAsia="TimesNewRoman"/>
          <w:sz w:val="22"/>
          <w:szCs w:val="22"/>
        </w:rPr>
        <w:t>gp</w:t>
      </w:r>
      <w:proofErr w:type="spellEnd"/>
      <w:r w:rsidRPr="0042049F">
        <w:rPr>
          <w:rFonts w:eastAsia="TimesNewRoman"/>
          <w:sz w:val="22"/>
          <w:szCs w:val="22"/>
        </w:rPr>
        <w:t xml:space="preserve"> slopinimas neturi klini</w:t>
      </w:r>
      <w:r w:rsidRPr="0042049F">
        <w:rPr>
          <w:rFonts w:eastAsia="TimesNewRoman" w:hint="eastAsia"/>
          <w:sz w:val="22"/>
          <w:szCs w:val="22"/>
        </w:rPr>
        <w:t>š</w:t>
      </w:r>
      <w:r w:rsidRPr="0042049F">
        <w:rPr>
          <w:rFonts w:eastAsia="TimesNewRoman"/>
          <w:sz w:val="22"/>
          <w:szCs w:val="22"/>
        </w:rPr>
        <w:t>kai reik</w:t>
      </w:r>
      <w:r w:rsidRPr="0042049F">
        <w:rPr>
          <w:rFonts w:eastAsia="TimesNewRoman" w:hint="eastAsia"/>
          <w:sz w:val="22"/>
          <w:szCs w:val="22"/>
        </w:rPr>
        <w:t>š</w:t>
      </w:r>
      <w:r w:rsidRPr="0042049F">
        <w:rPr>
          <w:rFonts w:eastAsia="TimesNewRoman"/>
          <w:sz w:val="22"/>
          <w:szCs w:val="22"/>
        </w:rPr>
        <w:t>mingo poveikio empagliflozinui.</w:t>
      </w:r>
    </w:p>
    <w:p w14:paraId="41959EEC" w14:textId="77777777" w:rsidR="00F21B40" w:rsidRPr="0042049F" w:rsidRDefault="00F21B40" w:rsidP="00F21B40">
      <w:pPr>
        <w:tabs>
          <w:tab w:val="left" w:pos="567"/>
        </w:tabs>
        <w:spacing w:line="260" w:lineRule="exact"/>
        <w:outlineLvl w:val="3"/>
        <w:rPr>
          <w:rFonts w:eastAsia="TimesNewRoman"/>
          <w:sz w:val="22"/>
          <w:szCs w:val="22"/>
        </w:rPr>
      </w:pPr>
    </w:p>
    <w:p w14:paraId="23FE897F" w14:textId="77777777"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Sąveikos tyrimai rodo, kad kartu vartojamas </w:t>
      </w:r>
      <w:proofErr w:type="spellStart"/>
      <w:r w:rsidRPr="0042049F">
        <w:rPr>
          <w:rFonts w:eastAsia="TimesNewRoman"/>
          <w:sz w:val="22"/>
          <w:szCs w:val="22"/>
        </w:rPr>
        <w:t>metforminas</w:t>
      </w:r>
      <w:proofErr w:type="spellEnd"/>
      <w:r w:rsidRPr="0042049F">
        <w:rPr>
          <w:rFonts w:eastAsia="TimesNewRoman"/>
          <w:sz w:val="22"/>
          <w:szCs w:val="22"/>
        </w:rPr>
        <w:t xml:space="preserve">, </w:t>
      </w:r>
      <w:proofErr w:type="spellStart"/>
      <w:r w:rsidRPr="0042049F">
        <w:rPr>
          <w:rFonts w:eastAsia="TimesNewRoman"/>
          <w:sz w:val="22"/>
          <w:szCs w:val="22"/>
        </w:rPr>
        <w:t>glimepiridas</w:t>
      </w:r>
      <w:proofErr w:type="spellEnd"/>
      <w:r w:rsidRPr="0042049F">
        <w:rPr>
          <w:rFonts w:eastAsia="TimesNewRoman"/>
          <w:sz w:val="22"/>
          <w:szCs w:val="22"/>
        </w:rPr>
        <w:t xml:space="preserve">, </w:t>
      </w:r>
      <w:proofErr w:type="spellStart"/>
      <w:r w:rsidRPr="0042049F">
        <w:rPr>
          <w:rFonts w:eastAsia="TimesNewRoman"/>
          <w:sz w:val="22"/>
          <w:szCs w:val="22"/>
        </w:rPr>
        <w:t>pioglitazonas</w:t>
      </w:r>
      <w:proofErr w:type="spellEnd"/>
      <w:r w:rsidRPr="0042049F">
        <w:rPr>
          <w:rFonts w:eastAsia="TimesNewRoman"/>
          <w:sz w:val="22"/>
          <w:szCs w:val="22"/>
        </w:rPr>
        <w:t xml:space="preserve">, </w:t>
      </w:r>
      <w:proofErr w:type="spellStart"/>
      <w:r w:rsidRPr="0042049F">
        <w:rPr>
          <w:rFonts w:eastAsia="TimesNewRoman"/>
          <w:sz w:val="22"/>
          <w:szCs w:val="22"/>
        </w:rPr>
        <w:t>sitagliptinas</w:t>
      </w:r>
      <w:proofErr w:type="spellEnd"/>
      <w:r w:rsidRPr="0042049F">
        <w:rPr>
          <w:rFonts w:eastAsia="TimesNewRoman"/>
          <w:sz w:val="22"/>
          <w:szCs w:val="22"/>
        </w:rPr>
        <w:t>,</w:t>
      </w:r>
      <w:r>
        <w:rPr>
          <w:rFonts w:eastAsia="TimesNewRoman"/>
          <w:sz w:val="22"/>
          <w:szCs w:val="22"/>
        </w:rPr>
        <w:t xml:space="preserve"> </w:t>
      </w:r>
      <w:proofErr w:type="spellStart"/>
      <w:r w:rsidRPr="0042049F">
        <w:rPr>
          <w:rFonts w:eastAsia="TimesNewRoman"/>
          <w:sz w:val="22"/>
          <w:szCs w:val="22"/>
        </w:rPr>
        <w:t>linagliptinas</w:t>
      </w:r>
      <w:proofErr w:type="spellEnd"/>
      <w:r w:rsidRPr="0042049F">
        <w:rPr>
          <w:rFonts w:eastAsia="TimesNewRoman"/>
          <w:sz w:val="22"/>
          <w:szCs w:val="22"/>
        </w:rPr>
        <w:t xml:space="preserve">, varfarinas, </w:t>
      </w:r>
      <w:proofErr w:type="spellStart"/>
      <w:r w:rsidRPr="0042049F">
        <w:rPr>
          <w:rFonts w:eastAsia="TimesNewRoman"/>
          <w:sz w:val="22"/>
          <w:szCs w:val="22"/>
        </w:rPr>
        <w:t>verapamilis</w:t>
      </w:r>
      <w:proofErr w:type="spellEnd"/>
      <w:r w:rsidRPr="0042049F">
        <w:rPr>
          <w:rFonts w:eastAsia="TimesNewRoman"/>
          <w:sz w:val="22"/>
          <w:szCs w:val="22"/>
        </w:rPr>
        <w:t xml:space="preserve">, </w:t>
      </w:r>
      <w:proofErr w:type="spellStart"/>
      <w:r w:rsidRPr="0042049F">
        <w:rPr>
          <w:rFonts w:eastAsia="TimesNewRoman"/>
          <w:sz w:val="22"/>
          <w:szCs w:val="22"/>
        </w:rPr>
        <w:t>ramiprilis</w:t>
      </w:r>
      <w:proofErr w:type="spellEnd"/>
      <w:r w:rsidRPr="0042049F">
        <w:rPr>
          <w:rFonts w:eastAsia="TimesNewRoman"/>
          <w:sz w:val="22"/>
          <w:szCs w:val="22"/>
        </w:rPr>
        <w:t xml:space="preserve">, </w:t>
      </w:r>
      <w:proofErr w:type="spellStart"/>
      <w:r w:rsidRPr="0042049F">
        <w:rPr>
          <w:rFonts w:eastAsia="TimesNewRoman"/>
          <w:sz w:val="22"/>
          <w:szCs w:val="22"/>
        </w:rPr>
        <w:t>simvastatinas</w:t>
      </w:r>
      <w:proofErr w:type="spellEnd"/>
      <w:r w:rsidRPr="0042049F">
        <w:rPr>
          <w:rFonts w:eastAsia="TimesNewRoman"/>
          <w:sz w:val="22"/>
          <w:szCs w:val="22"/>
        </w:rPr>
        <w:t xml:space="preserve">, </w:t>
      </w:r>
      <w:proofErr w:type="spellStart"/>
      <w:r w:rsidRPr="0042049F">
        <w:rPr>
          <w:rFonts w:eastAsia="TimesNewRoman"/>
          <w:sz w:val="22"/>
          <w:szCs w:val="22"/>
        </w:rPr>
        <w:t>torazemidas</w:t>
      </w:r>
      <w:proofErr w:type="spellEnd"/>
      <w:r w:rsidRPr="0042049F">
        <w:rPr>
          <w:rFonts w:eastAsia="TimesNewRoman"/>
          <w:sz w:val="22"/>
          <w:szCs w:val="22"/>
        </w:rPr>
        <w:t xml:space="preserve"> ir </w:t>
      </w:r>
      <w:proofErr w:type="spellStart"/>
      <w:r w:rsidRPr="0042049F">
        <w:rPr>
          <w:rFonts w:eastAsia="TimesNewRoman"/>
          <w:sz w:val="22"/>
          <w:szCs w:val="22"/>
        </w:rPr>
        <w:t>hidrochlorotiazidas</w:t>
      </w:r>
      <w:proofErr w:type="spellEnd"/>
      <w:r>
        <w:rPr>
          <w:rFonts w:eastAsia="TimesNewRoman"/>
          <w:sz w:val="22"/>
          <w:szCs w:val="22"/>
        </w:rPr>
        <w:t xml:space="preserve"> </w:t>
      </w:r>
      <w:r w:rsidRPr="0042049F">
        <w:rPr>
          <w:rFonts w:eastAsia="TimesNewRoman"/>
          <w:sz w:val="22"/>
          <w:szCs w:val="22"/>
        </w:rPr>
        <w:t>empagliflozino farmakokinetikai įtakos nedarė.</w:t>
      </w:r>
    </w:p>
    <w:p w14:paraId="76ED84BB" w14:textId="77777777" w:rsidR="00F21B40" w:rsidRPr="0042049F" w:rsidRDefault="00F21B40" w:rsidP="00F21B40">
      <w:pPr>
        <w:tabs>
          <w:tab w:val="left" w:pos="567"/>
        </w:tabs>
        <w:spacing w:line="260" w:lineRule="exact"/>
        <w:outlineLvl w:val="3"/>
        <w:rPr>
          <w:rFonts w:eastAsia="TimesNewRoman"/>
          <w:sz w:val="22"/>
          <w:szCs w:val="22"/>
        </w:rPr>
      </w:pPr>
    </w:p>
    <w:p w14:paraId="1109F199" w14:textId="77777777" w:rsidR="00F21B40" w:rsidRPr="0042049F" w:rsidRDefault="00F21B40" w:rsidP="00F21B40">
      <w:pPr>
        <w:tabs>
          <w:tab w:val="left" w:pos="567"/>
        </w:tabs>
        <w:spacing w:line="260" w:lineRule="exact"/>
        <w:outlineLvl w:val="3"/>
        <w:rPr>
          <w:rFonts w:eastAsia="TimesNewRoman"/>
          <w:i/>
          <w:iCs/>
          <w:sz w:val="22"/>
          <w:szCs w:val="22"/>
          <w:u w:val="single"/>
        </w:rPr>
      </w:pPr>
      <w:r w:rsidRPr="0042049F">
        <w:rPr>
          <w:rFonts w:eastAsia="TimesNewRoman"/>
          <w:i/>
          <w:iCs/>
          <w:sz w:val="22"/>
          <w:szCs w:val="22"/>
          <w:u w:val="single"/>
        </w:rPr>
        <w:t>Empagliflozino poveikis kitiems vaistiniams preparatams</w:t>
      </w:r>
    </w:p>
    <w:p w14:paraId="45863134" w14:textId="027EC7E9" w:rsidR="00F21B40" w:rsidRPr="008D3FB0" w:rsidRDefault="00F21B40" w:rsidP="00F21B40">
      <w:pPr>
        <w:tabs>
          <w:tab w:val="left" w:pos="567"/>
        </w:tabs>
        <w:spacing w:line="260" w:lineRule="exact"/>
        <w:outlineLvl w:val="3"/>
        <w:rPr>
          <w:rFonts w:eastAsia="TimesNewRoman"/>
          <w:sz w:val="22"/>
        </w:rPr>
      </w:pPr>
      <w:r w:rsidRPr="008D3FB0">
        <w:rPr>
          <w:rFonts w:eastAsia="TimesNewRoman"/>
          <w:sz w:val="22"/>
        </w:rPr>
        <w:t>Empagliflozinas gali padidinti li</w:t>
      </w:r>
      <w:r w:rsidRPr="008D3FB0">
        <w:rPr>
          <w:rFonts w:eastAsia="TimesNewRoman" w:hint="cs"/>
          <w:sz w:val="22"/>
        </w:rPr>
        <w:t>č</w:t>
      </w:r>
      <w:r w:rsidRPr="008D3FB0">
        <w:rPr>
          <w:rFonts w:eastAsia="TimesNewRoman"/>
          <w:sz w:val="22"/>
        </w:rPr>
        <w:t>io i</w:t>
      </w:r>
      <w:r w:rsidRPr="008D3FB0">
        <w:rPr>
          <w:rFonts w:eastAsia="TimesNewRoman" w:hint="eastAsia"/>
          <w:sz w:val="22"/>
        </w:rPr>
        <w:t>š</w:t>
      </w:r>
      <w:r w:rsidRPr="008D3FB0">
        <w:rPr>
          <w:rFonts w:eastAsia="TimesNewRoman"/>
          <w:sz w:val="22"/>
        </w:rPr>
        <w:t>siskyrim</w:t>
      </w:r>
      <w:r w:rsidRPr="008D3FB0">
        <w:rPr>
          <w:rFonts w:eastAsia="TimesNewRoman" w:hint="cs"/>
          <w:sz w:val="22"/>
        </w:rPr>
        <w:t>ą</w:t>
      </w:r>
      <w:r w:rsidRPr="008D3FB0">
        <w:rPr>
          <w:rFonts w:eastAsia="TimesNewRoman"/>
          <w:sz w:val="22"/>
        </w:rPr>
        <w:t xml:space="preserve"> per inkstus ir li</w:t>
      </w:r>
      <w:r w:rsidRPr="008D3FB0">
        <w:rPr>
          <w:rFonts w:eastAsia="TimesNewRoman" w:hint="cs"/>
          <w:sz w:val="22"/>
        </w:rPr>
        <w:t>č</w:t>
      </w:r>
      <w:r w:rsidRPr="008D3FB0">
        <w:rPr>
          <w:rFonts w:eastAsia="TimesNewRoman"/>
          <w:sz w:val="22"/>
        </w:rPr>
        <w:t>io koncentracija kraujyje gali</w:t>
      </w:r>
      <w:r w:rsidRPr="00293CFE">
        <w:rPr>
          <w:rFonts w:eastAsia="TimesNewRoman"/>
          <w:sz w:val="22"/>
          <w:szCs w:val="22"/>
        </w:rPr>
        <w:t xml:space="preserve"> </w:t>
      </w:r>
      <w:r w:rsidRPr="008D3FB0">
        <w:rPr>
          <w:rFonts w:eastAsia="TimesNewRoman"/>
          <w:sz w:val="22"/>
        </w:rPr>
        <w:t>suma</w:t>
      </w:r>
      <w:r w:rsidRPr="008D3FB0">
        <w:rPr>
          <w:rFonts w:eastAsia="TimesNewRoman" w:hint="eastAsia"/>
          <w:sz w:val="22"/>
        </w:rPr>
        <w:t>ž</w:t>
      </w:r>
      <w:r w:rsidRPr="008D3FB0">
        <w:rPr>
          <w:rFonts w:eastAsia="TimesNewRoman" w:hint="cs"/>
          <w:sz w:val="22"/>
        </w:rPr>
        <w:t>ė</w:t>
      </w:r>
      <w:r w:rsidRPr="008D3FB0">
        <w:rPr>
          <w:rFonts w:eastAsia="TimesNewRoman"/>
          <w:sz w:val="22"/>
        </w:rPr>
        <w:t>ti. Prad</w:t>
      </w:r>
      <w:r w:rsidRPr="008D3FB0">
        <w:rPr>
          <w:rFonts w:eastAsia="TimesNewRoman" w:hint="cs"/>
          <w:sz w:val="22"/>
        </w:rPr>
        <w:t>ė</w:t>
      </w:r>
      <w:r w:rsidRPr="008D3FB0">
        <w:rPr>
          <w:rFonts w:eastAsia="TimesNewRoman"/>
          <w:sz w:val="22"/>
        </w:rPr>
        <w:t>jus vartoti empagliflozin</w:t>
      </w:r>
      <w:r w:rsidR="00C8404F">
        <w:rPr>
          <w:rFonts w:eastAsia="TimesNewRoman"/>
          <w:sz w:val="22"/>
        </w:rPr>
        <w:t>o</w:t>
      </w:r>
      <w:r w:rsidRPr="008D3FB0">
        <w:rPr>
          <w:rFonts w:eastAsia="TimesNewRoman"/>
          <w:sz w:val="22"/>
        </w:rPr>
        <w:t xml:space="preserve"> ir pakeitus dozę, reikia da</w:t>
      </w:r>
      <w:r w:rsidRPr="008D3FB0">
        <w:rPr>
          <w:rFonts w:eastAsia="TimesNewRoman" w:hint="eastAsia"/>
          <w:sz w:val="22"/>
        </w:rPr>
        <w:t>ž</w:t>
      </w:r>
      <w:r w:rsidRPr="008D3FB0">
        <w:rPr>
          <w:rFonts w:eastAsia="TimesNewRoman"/>
          <w:sz w:val="22"/>
        </w:rPr>
        <w:t>niau steb</w:t>
      </w:r>
      <w:r w:rsidRPr="008D3FB0">
        <w:rPr>
          <w:rFonts w:eastAsia="TimesNewRoman" w:hint="cs"/>
          <w:sz w:val="22"/>
        </w:rPr>
        <w:t>ė</w:t>
      </w:r>
      <w:r w:rsidRPr="008D3FB0">
        <w:rPr>
          <w:rFonts w:eastAsia="TimesNewRoman"/>
          <w:sz w:val="22"/>
        </w:rPr>
        <w:t>ti li</w:t>
      </w:r>
      <w:r w:rsidRPr="008D3FB0">
        <w:rPr>
          <w:rFonts w:eastAsia="TimesNewRoman" w:hint="cs"/>
          <w:sz w:val="22"/>
        </w:rPr>
        <w:t>č</w:t>
      </w:r>
      <w:r w:rsidRPr="008D3FB0">
        <w:rPr>
          <w:rFonts w:eastAsia="TimesNewRoman"/>
          <w:sz w:val="22"/>
        </w:rPr>
        <w:t>io koncentracij</w:t>
      </w:r>
      <w:r w:rsidRPr="008D3FB0">
        <w:rPr>
          <w:rFonts w:eastAsia="TimesNewRoman" w:hint="cs"/>
          <w:sz w:val="22"/>
        </w:rPr>
        <w:t>ą</w:t>
      </w:r>
      <w:r w:rsidRPr="008D3FB0">
        <w:rPr>
          <w:rFonts w:eastAsia="TimesNewRoman"/>
          <w:sz w:val="22"/>
        </w:rPr>
        <w:t xml:space="preserve"> kraujo serume. Nukreipkite pacient</w:t>
      </w:r>
      <w:r w:rsidRPr="008D3FB0">
        <w:rPr>
          <w:rFonts w:eastAsia="TimesNewRoman" w:hint="cs"/>
          <w:sz w:val="22"/>
        </w:rPr>
        <w:t>ą</w:t>
      </w:r>
      <w:r w:rsidRPr="008D3FB0">
        <w:rPr>
          <w:rFonts w:eastAsia="TimesNewRoman"/>
          <w:sz w:val="22"/>
        </w:rPr>
        <w:t xml:space="preserve"> pas li</w:t>
      </w:r>
      <w:r w:rsidR="001E5247">
        <w:rPr>
          <w:rFonts w:eastAsia="TimesNewRoman"/>
          <w:sz w:val="22"/>
        </w:rPr>
        <w:t>čio</w:t>
      </w:r>
      <w:r w:rsidRPr="008D3FB0">
        <w:rPr>
          <w:rFonts w:eastAsia="TimesNewRoman"/>
          <w:sz w:val="22"/>
        </w:rPr>
        <w:t xml:space="preserve"> </w:t>
      </w:r>
      <w:r w:rsidR="001E5247">
        <w:rPr>
          <w:rFonts w:eastAsia="TimesNewRoman"/>
          <w:sz w:val="22"/>
        </w:rPr>
        <w:t>skiriantį</w:t>
      </w:r>
      <w:r w:rsidRPr="008D3FB0">
        <w:rPr>
          <w:rFonts w:eastAsia="TimesNewRoman"/>
          <w:sz w:val="22"/>
        </w:rPr>
        <w:t xml:space="preserve"> gydytoj</w:t>
      </w:r>
      <w:r w:rsidRPr="008D3FB0">
        <w:rPr>
          <w:rFonts w:eastAsia="TimesNewRoman" w:hint="cs"/>
          <w:sz w:val="22"/>
        </w:rPr>
        <w:t>ą</w:t>
      </w:r>
      <w:r w:rsidRPr="008D3FB0">
        <w:rPr>
          <w:rFonts w:eastAsia="TimesNewRoman"/>
          <w:sz w:val="22"/>
        </w:rPr>
        <w:t>, kad b</w:t>
      </w:r>
      <w:r w:rsidRPr="008D3FB0">
        <w:rPr>
          <w:rFonts w:eastAsia="TimesNewRoman" w:hint="cs"/>
          <w:sz w:val="22"/>
        </w:rPr>
        <w:t>ū</w:t>
      </w:r>
      <w:r w:rsidRPr="008D3FB0">
        <w:rPr>
          <w:rFonts w:eastAsia="TimesNewRoman"/>
          <w:sz w:val="22"/>
        </w:rPr>
        <w:t>t</w:t>
      </w:r>
      <w:r w:rsidRPr="008D3FB0">
        <w:rPr>
          <w:rFonts w:eastAsia="TimesNewRoman" w:hint="cs"/>
          <w:sz w:val="22"/>
        </w:rPr>
        <w:t>ų</w:t>
      </w:r>
      <w:r w:rsidRPr="008D3FB0">
        <w:rPr>
          <w:rFonts w:eastAsia="TimesNewRoman"/>
          <w:sz w:val="22"/>
        </w:rPr>
        <w:t xml:space="preserve"> stebima li</w:t>
      </w:r>
      <w:r w:rsidRPr="008D3FB0">
        <w:rPr>
          <w:rFonts w:eastAsia="TimesNewRoman" w:hint="cs"/>
          <w:sz w:val="22"/>
        </w:rPr>
        <w:t>č</w:t>
      </w:r>
      <w:r w:rsidRPr="008D3FB0">
        <w:rPr>
          <w:rFonts w:eastAsia="TimesNewRoman"/>
          <w:sz w:val="22"/>
        </w:rPr>
        <w:t>io koncentracija kraujo serume.</w:t>
      </w:r>
    </w:p>
    <w:p w14:paraId="481A81B0" w14:textId="77777777" w:rsidR="00F21B40" w:rsidRPr="0042049F" w:rsidRDefault="00F21B40" w:rsidP="00F21B40">
      <w:pPr>
        <w:tabs>
          <w:tab w:val="left" w:pos="567"/>
        </w:tabs>
        <w:spacing w:line="260" w:lineRule="exact"/>
        <w:outlineLvl w:val="3"/>
        <w:rPr>
          <w:rFonts w:eastAsia="TimesNewRoman"/>
          <w:sz w:val="22"/>
          <w:szCs w:val="22"/>
        </w:rPr>
      </w:pPr>
    </w:p>
    <w:p w14:paraId="3BEE290F" w14:textId="5A91FB35" w:rsidR="00F21B40" w:rsidRPr="0095081F" w:rsidRDefault="00F21B40" w:rsidP="00F21B40">
      <w:pPr>
        <w:tabs>
          <w:tab w:val="left" w:pos="567"/>
        </w:tabs>
        <w:spacing w:line="260" w:lineRule="exact"/>
        <w:outlineLvl w:val="3"/>
        <w:rPr>
          <w:rFonts w:eastAsia="TimesNewRoman"/>
          <w:sz w:val="22"/>
          <w:szCs w:val="22"/>
          <w:lang w:val="pt-PT"/>
        </w:rPr>
      </w:pPr>
      <w:r w:rsidRPr="0095081F">
        <w:rPr>
          <w:rFonts w:eastAsia="TimesNewRoman"/>
          <w:sz w:val="22"/>
          <w:szCs w:val="22"/>
          <w:lang w:val="pt-PT"/>
        </w:rPr>
        <w:t xml:space="preserve">Remiantis tyrimais </w:t>
      </w:r>
      <w:r w:rsidRPr="0095081F">
        <w:rPr>
          <w:rFonts w:eastAsia="TimesNewRoman"/>
          <w:i/>
          <w:iCs/>
          <w:sz w:val="22"/>
          <w:szCs w:val="22"/>
          <w:lang w:val="pt-PT"/>
        </w:rPr>
        <w:t>in vitro</w:t>
      </w:r>
      <w:r w:rsidRPr="0095081F">
        <w:rPr>
          <w:rFonts w:eastAsia="TimesNewRoman"/>
          <w:sz w:val="22"/>
          <w:szCs w:val="22"/>
          <w:lang w:val="pt-PT"/>
        </w:rPr>
        <w:t>, empagliflozinas neslopina, ne</w:t>
      </w:r>
      <w:r w:rsidR="00450BE2">
        <w:rPr>
          <w:rFonts w:eastAsia="TimesNewRoman"/>
          <w:sz w:val="22"/>
          <w:szCs w:val="22"/>
          <w:lang w:val="pt-PT"/>
        </w:rPr>
        <w:t>in</w:t>
      </w:r>
      <w:r w:rsidRPr="0095081F">
        <w:rPr>
          <w:rFonts w:eastAsia="TimesNewRoman"/>
          <w:sz w:val="22"/>
          <w:szCs w:val="22"/>
          <w:lang w:val="pt-PT"/>
        </w:rPr>
        <w:t xml:space="preserve">aktyvina ir nesužadina CYP450 izoformų. Empagliflozinas neslopina UGT1A1, UGT1A3, UGT1A8, UGT1A9 ar UGT2B7. Todėl empagliflozino sąveikos su kitais vaistiniais preparatais, susijusios su pagrindinėmis CYP450 ir UGT izoformomis ir kartu skiriamais šių </w:t>
      </w:r>
      <w:r>
        <w:rPr>
          <w:rFonts w:eastAsia="TimesNewRoman"/>
          <w:sz w:val="22"/>
          <w:szCs w:val="22"/>
          <w:lang w:val="pt-PT"/>
        </w:rPr>
        <w:t>fermentų</w:t>
      </w:r>
      <w:r w:rsidRPr="0095081F">
        <w:rPr>
          <w:rFonts w:eastAsia="TimesNewRoman"/>
          <w:sz w:val="22"/>
          <w:szCs w:val="22"/>
          <w:lang w:val="pt-PT"/>
        </w:rPr>
        <w:t xml:space="preserve"> substratais, </w:t>
      </w:r>
      <w:r>
        <w:rPr>
          <w:rFonts w:eastAsia="TimesNewRoman"/>
          <w:sz w:val="22"/>
          <w:szCs w:val="22"/>
          <w:lang w:val="pt-PT"/>
        </w:rPr>
        <w:t>n</w:t>
      </w:r>
      <w:r w:rsidRPr="0095081F">
        <w:rPr>
          <w:rFonts w:eastAsia="TimesNewRoman"/>
          <w:sz w:val="22"/>
          <w:szCs w:val="22"/>
          <w:lang w:val="pt-PT"/>
        </w:rPr>
        <w:t>esitikima.</w:t>
      </w:r>
    </w:p>
    <w:p w14:paraId="3AAA0269" w14:textId="77777777" w:rsidR="00F21B40" w:rsidRPr="0042049F" w:rsidRDefault="00F21B40" w:rsidP="00F21B40">
      <w:pPr>
        <w:tabs>
          <w:tab w:val="left" w:pos="567"/>
        </w:tabs>
        <w:spacing w:line="260" w:lineRule="exact"/>
        <w:outlineLvl w:val="3"/>
        <w:rPr>
          <w:rFonts w:eastAsia="TimesNewRoman"/>
          <w:sz w:val="22"/>
          <w:szCs w:val="22"/>
        </w:rPr>
      </w:pPr>
    </w:p>
    <w:p w14:paraId="272B4772" w14:textId="4D5ACDED" w:rsidR="00F21B40" w:rsidRPr="0042049F" w:rsidRDefault="00F21B40" w:rsidP="00F21B40">
      <w:pPr>
        <w:tabs>
          <w:tab w:val="left" w:pos="567"/>
        </w:tabs>
        <w:spacing w:line="260" w:lineRule="exact"/>
        <w:outlineLvl w:val="3"/>
        <w:rPr>
          <w:rFonts w:eastAsia="TimesNewRoman"/>
          <w:sz w:val="22"/>
          <w:szCs w:val="22"/>
        </w:rPr>
      </w:pPr>
      <w:r w:rsidRPr="0042049F">
        <w:rPr>
          <w:rFonts w:eastAsia="TimesNewRoman"/>
          <w:sz w:val="22"/>
          <w:szCs w:val="22"/>
        </w:rPr>
        <w:t>Empagliflozinas, vartojamas terapin</w:t>
      </w:r>
      <w:r w:rsidRPr="0042049F">
        <w:rPr>
          <w:rFonts w:eastAsia="TimesNewRoman" w:hint="eastAsia"/>
          <w:sz w:val="22"/>
          <w:szCs w:val="22"/>
        </w:rPr>
        <w:t>ė</w:t>
      </w:r>
      <w:r w:rsidRPr="0042049F">
        <w:rPr>
          <w:rFonts w:eastAsia="TimesNewRoman"/>
          <w:sz w:val="22"/>
          <w:szCs w:val="22"/>
        </w:rPr>
        <w:t>mis doz</w:t>
      </w:r>
      <w:r w:rsidRPr="0042049F">
        <w:rPr>
          <w:rFonts w:eastAsia="TimesNewRoman" w:hint="eastAsia"/>
          <w:sz w:val="22"/>
          <w:szCs w:val="22"/>
        </w:rPr>
        <w:t>ė</w:t>
      </w:r>
      <w:r w:rsidRPr="0042049F">
        <w:rPr>
          <w:rFonts w:eastAsia="TimesNewRoman"/>
          <w:sz w:val="22"/>
          <w:szCs w:val="22"/>
        </w:rPr>
        <w:t>mis, neslopina P</w:t>
      </w:r>
      <w:r w:rsidR="004E29A2" w:rsidRPr="0042049F">
        <w:rPr>
          <w:rFonts w:eastAsia="TimesNewRoman"/>
          <w:sz w:val="22"/>
          <w:szCs w:val="22"/>
        </w:rPr>
        <w:t>–</w:t>
      </w:r>
      <w:proofErr w:type="spellStart"/>
      <w:r w:rsidRPr="0042049F">
        <w:rPr>
          <w:rFonts w:eastAsia="TimesNewRoman"/>
          <w:sz w:val="22"/>
          <w:szCs w:val="22"/>
        </w:rPr>
        <w:t>gp</w:t>
      </w:r>
      <w:proofErr w:type="spellEnd"/>
      <w:r w:rsidRPr="0042049F">
        <w:rPr>
          <w:rFonts w:eastAsia="TimesNewRoman"/>
          <w:sz w:val="22"/>
          <w:szCs w:val="22"/>
        </w:rPr>
        <w:t xml:space="preserve">. Remiantis tyrimais </w:t>
      </w:r>
      <w:r w:rsidRPr="0042049F">
        <w:rPr>
          <w:rFonts w:eastAsia="TimesNewRoman"/>
          <w:i/>
          <w:iCs/>
          <w:sz w:val="22"/>
          <w:szCs w:val="22"/>
        </w:rPr>
        <w:t>in vitro</w:t>
      </w:r>
      <w:r w:rsidRPr="0042049F">
        <w:rPr>
          <w:rFonts w:eastAsia="TimesNewRoman"/>
          <w:sz w:val="22"/>
          <w:szCs w:val="22"/>
        </w:rPr>
        <w:t>,</w:t>
      </w:r>
      <w:r>
        <w:rPr>
          <w:rFonts w:eastAsia="TimesNewRoman"/>
          <w:sz w:val="22"/>
          <w:szCs w:val="22"/>
        </w:rPr>
        <w:t xml:space="preserve"> </w:t>
      </w:r>
      <w:r w:rsidRPr="0042049F">
        <w:rPr>
          <w:rFonts w:eastAsia="TimesNewRoman"/>
          <w:sz w:val="22"/>
          <w:szCs w:val="22"/>
        </w:rPr>
        <w:t>manoma, kad empagliflozino ir veikli</w:t>
      </w:r>
      <w:r w:rsidRPr="0042049F">
        <w:rPr>
          <w:rFonts w:eastAsia="TimesNewRoman" w:hint="eastAsia"/>
          <w:sz w:val="22"/>
          <w:szCs w:val="22"/>
        </w:rPr>
        <w:t>ų</w:t>
      </w:r>
      <w:r w:rsidRPr="0042049F">
        <w:rPr>
          <w:rFonts w:eastAsia="TimesNewRoman"/>
          <w:sz w:val="22"/>
          <w:szCs w:val="22"/>
        </w:rPr>
        <w:t>j</w:t>
      </w:r>
      <w:r w:rsidRPr="0042049F">
        <w:rPr>
          <w:rFonts w:eastAsia="TimesNewRoman" w:hint="eastAsia"/>
          <w:sz w:val="22"/>
          <w:szCs w:val="22"/>
        </w:rPr>
        <w:t>ų</w:t>
      </w:r>
      <w:r w:rsidRPr="0042049F">
        <w:rPr>
          <w:rFonts w:eastAsia="TimesNewRoman"/>
          <w:sz w:val="22"/>
          <w:szCs w:val="22"/>
        </w:rPr>
        <w:t xml:space="preserve"> med</w:t>
      </w:r>
      <w:r w:rsidRPr="0042049F">
        <w:rPr>
          <w:rFonts w:eastAsia="TimesNewRoman" w:hint="eastAsia"/>
          <w:sz w:val="22"/>
          <w:szCs w:val="22"/>
        </w:rPr>
        <w:t>ž</w:t>
      </w:r>
      <w:r w:rsidRPr="0042049F">
        <w:rPr>
          <w:rFonts w:eastAsia="TimesNewRoman"/>
          <w:sz w:val="22"/>
          <w:szCs w:val="22"/>
        </w:rPr>
        <w:t>iag</w:t>
      </w:r>
      <w:r w:rsidRPr="0042049F">
        <w:rPr>
          <w:rFonts w:eastAsia="TimesNewRoman" w:hint="eastAsia"/>
          <w:sz w:val="22"/>
          <w:szCs w:val="22"/>
        </w:rPr>
        <w:t>ų</w:t>
      </w:r>
      <w:r w:rsidRPr="0042049F">
        <w:rPr>
          <w:rFonts w:eastAsia="TimesNewRoman"/>
          <w:sz w:val="22"/>
          <w:szCs w:val="22"/>
        </w:rPr>
        <w:t>, kurios yra P</w:t>
      </w:r>
      <w:r w:rsidR="004E29A2" w:rsidRPr="0042049F">
        <w:rPr>
          <w:rFonts w:eastAsia="TimesNewRoman"/>
          <w:sz w:val="22"/>
          <w:szCs w:val="22"/>
        </w:rPr>
        <w:t>–</w:t>
      </w:r>
      <w:proofErr w:type="spellStart"/>
      <w:r w:rsidRPr="0042049F">
        <w:rPr>
          <w:rFonts w:eastAsia="TimesNewRoman"/>
          <w:sz w:val="22"/>
          <w:szCs w:val="22"/>
        </w:rPr>
        <w:t>gp</w:t>
      </w:r>
      <w:proofErr w:type="spellEnd"/>
      <w:r w:rsidRPr="0042049F">
        <w:rPr>
          <w:rFonts w:eastAsia="TimesNewRoman"/>
          <w:sz w:val="22"/>
          <w:szCs w:val="22"/>
        </w:rPr>
        <w:t xml:space="preserve"> substratai, s</w:t>
      </w:r>
      <w:r w:rsidRPr="0042049F">
        <w:rPr>
          <w:rFonts w:eastAsia="TimesNewRoman" w:hint="eastAsia"/>
          <w:sz w:val="22"/>
          <w:szCs w:val="22"/>
        </w:rPr>
        <w:t>ą</w:t>
      </w:r>
      <w:r w:rsidRPr="0042049F">
        <w:rPr>
          <w:rFonts w:eastAsia="TimesNewRoman"/>
          <w:sz w:val="22"/>
          <w:szCs w:val="22"/>
        </w:rPr>
        <w:t>veikos pasireik</w:t>
      </w:r>
      <w:r w:rsidRPr="0042049F">
        <w:rPr>
          <w:rFonts w:eastAsia="TimesNewRoman" w:hint="eastAsia"/>
          <w:sz w:val="22"/>
          <w:szCs w:val="22"/>
        </w:rPr>
        <w:t>š</w:t>
      </w:r>
      <w:r w:rsidRPr="0042049F">
        <w:rPr>
          <w:rFonts w:eastAsia="TimesNewRoman"/>
          <w:sz w:val="22"/>
          <w:szCs w:val="22"/>
        </w:rPr>
        <w:t>ti</w:t>
      </w:r>
      <w:r>
        <w:rPr>
          <w:rFonts w:eastAsia="TimesNewRoman"/>
          <w:sz w:val="22"/>
          <w:szCs w:val="22"/>
        </w:rPr>
        <w:t xml:space="preserve"> </w:t>
      </w:r>
      <w:r w:rsidRPr="0042049F">
        <w:rPr>
          <w:rFonts w:eastAsia="TimesNewRoman"/>
          <w:sz w:val="22"/>
          <w:szCs w:val="22"/>
        </w:rPr>
        <w:t>netur</w:t>
      </w:r>
      <w:r w:rsidRPr="0042049F">
        <w:rPr>
          <w:rFonts w:eastAsia="TimesNewRoman" w:hint="eastAsia"/>
          <w:sz w:val="22"/>
          <w:szCs w:val="22"/>
        </w:rPr>
        <w:t>ė</w:t>
      </w:r>
      <w:r w:rsidRPr="0042049F">
        <w:rPr>
          <w:rFonts w:eastAsia="TimesNewRoman"/>
          <w:sz w:val="22"/>
          <w:szCs w:val="22"/>
        </w:rPr>
        <w:t>t</w:t>
      </w:r>
      <w:r w:rsidRPr="0042049F">
        <w:rPr>
          <w:rFonts w:eastAsia="TimesNewRoman" w:hint="eastAsia"/>
          <w:sz w:val="22"/>
          <w:szCs w:val="22"/>
        </w:rPr>
        <w:t>ų</w:t>
      </w:r>
      <w:r w:rsidRPr="0042049F">
        <w:rPr>
          <w:rFonts w:eastAsia="TimesNewRoman"/>
          <w:sz w:val="22"/>
          <w:szCs w:val="22"/>
        </w:rPr>
        <w:t xml:space="preserve">. Kartu su </w:t>
      </w:r>
      <w:proofErr w:type="spellStart"/>
      <w:r w:rsidRPr="0042049F">
        <w:rPr>
          <w:rFonts w:eastAsia="TimesNewRoman"/>
          <w:sz w:val="22"/>
          <w:szCs w:val="22"/>
        </w:rPr>
        <w:t>empagliflozinu</w:t>
      </w:r>
      <w:proofErr w:type="spellEnd"/>
      <w:r w:rsidRPr="0042049F">
        <w:rPr>
          <w:rFonts w:eastAsia="TimesNewRoman"/>
          <w:sz w:val="22"/>
          <w:szCs w:val="22"/>
        </w:rPr>
        <w:t xml:space="preserve"> skiriant </w:t>
      </w:r>
      <w:proofErr w:type="spellStart"/>
      <w:r w:rsidRPr="0042049F">
        <w:rPr>
          <w:rFonts w:eastAsia="TimesNewRoman"/>
          <w:sz w:val="22"/>
          <w:szCs w:val="22"/>
        </w:rPr>
        <w:t>digoksin</w:t>
      </w:r>
      <w:r w:rsidR="00450BE2">
        <w:rPr>
          <w:rFonts w:eastAsia="TimesNewRoman"/>
          <w:sz w:val="22"/>
          <w:szCs w:val="22"/>
        </w:rPr>
        <w:t>o</w:t>
      </w:r>
      <w:proofErr w:type="spellEnd"/>
      <w:r w:rsidRPr="0042049F">
        <w:rPr>
          <w:rFonts w:eastAsia="TimesNewRoman"/>
          <w:sz w:val="22"/>
          <w:szCs w:val="22"/>
        </w:rPr>
        <w:t>, P</w:t>
      </w:r>
      <w:r w:rsidR="004E29A2" w:rsidRPr="0042049F">
        <w:rPr>
          <w:rFonts w:eastAsia="TimesNewRoman"/>
          <w:sz w:val="22"/>
          <w:szCs w:val="22"/>
        </w:rPr>
        <w:t>–</w:t>
      </w:r>
      <w:proofErr w:type="spellStart"/>
      <w:r w:rsidRPr="0042049F">
        <w:rPr>
          <w:rFonts w:eastAsia="TimesNewRoman"/>
          <w:sz w:val="22"/>
          <w:szCs w:val="22"/>
        </w:rPr>
        <w:t>gp</w:t>
      </w:r>
      <w:proofErr w:type="spellEnd"/>
      <w:r w:rsidRPr="0042049F">
        <w:rPr>
          <w:rFonts w:eastAsia="TimesNewRoman"/>
          <w:sz w:val="22"/>
          <w:szCs w:val="22"/>
        </w:rPr>
        <w:t xml:space="preserve"> substrat</w:t>
      </w:r>
      <w:r w:rsidR="00450BE2">
        <w:rPr>
          <w:rFonts w:eastAsia="TimesNewRoman"/>
          <w:sz w:val="22"/>
          <w:szCs w:val="22"/>
        </w:rPr>
        <w:t>o</w:t>
      </w:r>
      <w:r w:rsidRPr="0042049F">
        <w:rPr>
          <w:rFonts w:eastAsia="TimesNewRoman"/>
          <w:sz w:val="22"/>
          <w:szCs w:val="22"/>
        </w:rPr>
        <w:t xml:space="preserve">, </w:t>
      </w:r>
      <w:proofErr w:type="spellStart"/>
      <w:r w:rsidRPr="0042049F">
        <w:rPr>
          <w:rFonts w:eastAsia="TimesNewRoman"/>
          <w:sz w:val="22"/>
          <w:szCs w:val="22"/>
        </w:rPr>
        <w:t>digoksino</w:t>
      </w:r>
      <w:proofErr w:type="spellEnd"/>
      <w:r w:rsidRPr="0042049F">
        <w:rPr>
          <w:rFonts w:eastAsia="TimesNewRoman"/>
          <w:sz w:val="22"/>
          <w:szCs w:val="22"/>
        </w:rPr>
        <w:t xml:space="preserve"> AUC padid</w:t>
      </w:r>
      <w:r w:rsidRPr="0042049F">
        <w:rPr>
          <w:rFonts w:eastAsia="TimesNewRoman" w:hint="eastAsia"/>
          <w:sz w:val="22"/>
          <w:szCs w:val="22"/>
        </w:rPr>
        <w:t>ė</w:t>
      </w:r>
      <w:r w:rsidRPr="0042049F">
        <w:rPr>
          <w:rFonts w:eastAsia="TimesNewRoman"/>
          <w:sz w:val="22"/>
          <w:szCs w:val="22"/>
        </w:rPr>
        <w:t>jo 6</w:t>
      </w:r>
      <w:r w:rsidR="004E29A2">
        <w:rPr>
          <w:rFonts w:eastAsia="TimesNewRoman"/>
          <w:sz w:val="22"/>
          <w:szCs w:val="22"/>
        </w:rPr>
        <w:t> </w:t>
      </w:r>
      <w:r w:rsidRPr="0042049F">
        <w:rPr>
          <w:rFonts w:eastAsia="TimesNewRoman"/>
          <w:sz w:val="22"/>
          <w:szCs w:val="22"/>
        </w:rPr>
        <w:t>%, o</w:t>
      </w:r>
      <w:r>
        <w:rPr>
          <w:rFonts w:eastAsia="TimesNewRoman"/>
          <w:sz w:val="22"/>
          <w:szCs w:val="22"/>
        </w:rPr>
        <w:t xml:space="preserve"> </w:t>
      </w:r>
      <w:r w:rsidRPr="0042049F">
        <w:rPr>
          <w:rFonts w:eastAsia="TimesNewRoman"/>
          <w:sz w:val="22"/>
          <w:szCs w:val="22"/>
        </w:rPr>
        <w:t>C</w:t>
      </w:r>
      <w:r w:rsidRPr="0042049F">
        <w:rPr>
          <w:rFonts w:eastAsia="TimesNewRoman"/>
          <w:sz w:val="22"/>
          <w:szCs w:val="22"/>
          <w:vertAlign w:val="subscript"/>
        </w:rPr>
        <w:t>max</w:t>
      </w:r>
      <w:r w:rsidR="004E29A2">
        <w:rPr>
          <w:rFonts w:eastAsia="TimesNewRoman"/>
          <w:sz w:val="22"/>
          <w:szCs w:val="22"/>
        </w:rPr>
        <w:t> </w:t>
      </w:r>
      <w:r w:rsidRPr="0042049F">
        <w:rPr>
          <w:rFonts w:eastAsia="TimesNewRoman" w:hint="eastAsia"/>
          <w:sz w:val="22"/>
          <w:szCs w:val="22"/>
        </w:rPr>
        <w:t>–</w:t>
      </w:r>
      <w:r w:rsidR="004E29A2">
        <w:rPr>
          <w:rFonts w:eastAsia="TimesNewRoman"/>
          <w:sz w:val="22"/>
          <w:szCs w:val="22"/>
        </w:rPr>
        <w:t> </w:t>
      </w:r>
      <w:r w:rsidRPr="0042049F">
        <w:rPr>
          <w:rFonts w:eastAsia="TimesNewRoman"/>
          <w:sz w:val="22"/>
          <w:szCs w:val="22"/>
        </w:rPr>
        <w:t>14</w:t>
      </w:r>
      <w:r w:rsidR="004E29A2">
        <w:rPr>
          <w:rFonts w:eastAsia="TimesNewRoman"/>
          <w:sz w:val="22"/>
          <w:szCs w:val="22"/>
        </w:rPr>
        <w:t> </w:t>
      </w:r>
      <w:r w:rsidRPr="0042049F">
        <w:rPr>
          <w:rFonts w:eastAsia="TimesNewRoman"/>
          <w:sz w:val="22"/>
          <w:szCs w:val="22"/>
        </w:rPr>
        <w:t xml:space="preserve">%. Manoma, kad </w:t>
      </w:r>
      <w:r w:rsidRPr="0042049F">
        <w:rPr>
          <w:rFonts w:eastAsia="TimesNewRoman" w:hint="eastAsia"/>
          <w:sz w:val="22"/>
          <w:szCs w:val="22"/>
        </w:rPr>
        <w:t>š</w:t>
      </w:r>
      <w:r w:rsidRPr="0042049F">
        <w:rPr>
          <w:rFonts w:eastAsia="TimesNewRoman"/>
          <w:sz w:val="22"/>
          <w:szCs w:val="22"/>
        </w:rPr>
        <w:t>ie poky</w:t>
      </w:r>
      <w:r w:rsidRPr="0042049F">
        <w:rPr>
          <w:rFonts w:eastAsia="TimesNewRoman" w:hint="eastAsia"/>
          <w:sz w:val="22"/>
          <w:szCs w:val="22"/>
        </w:rPr>
        <w:t>č</w:t>
      </w:r>
      <w:r w:rsidRPr="0042049F">
        <w:rPr>
          <w:rFonts w:eastAsia="TimesNewRoman"/>
          <w:sz w:val="22"/>
          <w:szCs w:val="22"/>
        </w:rPr>
        <w:t>iai yra klini</w:t>
      </w:r>
      <w:r w:rsidRPr="0042049F">
        <w:rPr>
          <w:rFonts w:eastAsia="TimesNewRoman" w:hint="eastAsia"/>
          <w:sz w:val="22"/>
          <w:szCs w:val="22"/>
        </w:rPr>
        <w:t>š</w:t>
      </w:r>
      <w:r w:rsidRPr="0042049F">
        <w:rPr>
          <w:rFonts w:eastAsia="TimesNewRoman"/>
          <w:sz w:val="22"/>
          <w:szCs w:val="22"/>
        </w:rPr>
        <w:t>kai nereik</w:t>
      </w:r>
      <w:r w:rsidRPr="0042049F">
        <w:rPr>
          <w:rFonts w:eastAsia="TimesNewRoman" w:hint="eastAsia"/>
          <w:sz w:val="22"/>
          <w:szCs w:val="22"/>
        </w:rPr>
        <w:t>š</w:t>
      </w:r>
      <w:r w:rsidRPr="0042049F">
        <w:rPr>
          <w:rFonts w:eastAsia="TimesNewRoman"/>
          <w:sz w:val="22"/>
          <w:szCs w:val="22"/>
        </w:rPr>
        <w:t>mingi.</w:t>
      </w:r>
    </w:p>
    <w:p w14:paraId="426096F6" w14:textId="77777777" w:rsidR="00F21B40" w:rsidRPr="0042049F" w:rsidRDefault="00F21B40" w:rsidP="00F21B40">
      <w:pPr>
        <w:tabs>
          <w:tab w:val="left" w:pos="567"/>
        </w:tabs>
        <w:spacing w:line="260" w:lineRule="exact"/>
        <w:outlineLvl w:val="3"/>
        <w:rPr>
          <w:rFonts w:eastAsia="TimesNewRoman"/>
          <w:sz w:val="22"/>
          <w:szCs w:val="22"/>
        </w:rPr>
      </w:pPr>
    </w:p>
    <w:p w14:paraId="0E8C3E33" w14:textId="1B73BF25" w:rsidR="00F21B40" w:rsidRPr="0042049F" w:rsidRDefault="00F21B40" w:rsidP="00F21B40">
      <w:pPr>
        <w:tabs>
          <w:tab w:val="left" w:pos="567"/>
        </w:tabs>
        <w:spacing w:line="260" w:lineRule="exact"/>
        <w:rPr>
          <w:rFonts w:eastAsia="TimesNewRoman"/>
          <w:sz w:val="22"/>
          <w:szCs w:val="22"/>
        </w:rPr>
      </w:pPr>
      <w:r w:rsidRPr="0042049F">
        <w:rPr>
          <w:rFonts w:eastAsia="TimesNewRoman"/>
          <w:sz w:val="22"/>
          <w:szCs w:val="22"/>
        </w:rPr>
        <w:t xml:space="preserve">Empagliflozinas </w:t>
      </w:r>
      <w:r w:rsidRPr="0042049F">
        <w:rPr>
          <w:rFonts w:eastAsia="TimesNewRoman"/>
          <w:i/>
          <w:iCs/>
          <w:sz w:val="22"/>
          <w:szCs w:val="22"/>
        </w:rPr>
        <w:t xml:space="preserve">in vitro, </w:t>
      </w:r>
      <w:r w:rsidRPr="0042049F">
        <w:rPr>
          <w:rFonts w:eastAsia="TimesNewRoman"/>
          <w:sz w:val="22"/>
          <w:szCs w:val="22"/>
        </w:rPr>
        <w:t>esant klini</w:t>
      </w:r>
      <w:r w:rsidRPr="0042049F">
        <w:rPr>
          <w:rFonts w:eastAsia="TimesNewRoman" w:hint="eastAsia"/>
          <w:sz w:val="22"/>
          <w:szCs w:val="22"/>
        </w:rPr>
        <w:t>š</w:t>
      </w:r>
      <w:r w:rsidRPr="0042049F">
        <w:rPr>
          <w:rFonts w:eastAsia="TimesNewRoman"/>
          <w:sz w:val="22"/>
          <w:szCs w:val="22"/>
        </w:rPr>
        <w:t>kai reik</w:t>
      </w:r>
      <w:r w:rsidRPr="0042049F">
        <w:rPr>
          <w:rFonts w:eastAsia="TimesNewRoman" w:hint="eastAsia"/>
          <w:sz w:val="22"/>
          <w:szCs w:val="22"/>
        </w:rPr>
        <w:t>š</w:t>
      </w:r>
      <w:r w:rsidRPr="0042049F">
        <w:rPr>
          <w:rFonts w:eastAsia="TimesNewRoman"/>
          <w:sz w:val="22"/>
          <w:szCs w:val="22"/>
        </w:rPr>
        <w:t>ming</w:t>
      </w:r>
      <w:r w:rsidR="00450BE2">
        <w:rPr>
          <w:rFonts w:eastAsia="TimesNewRoman"/>
          <w:sz w:val="22"/>
          <w:szCs w:val="22"/>
        </w:rPr>
        <w:t>ai</w:t>
      </w:r>
      <w:r w:rsidRPr="0042049F">
        <w:rPr>
          <w:rFonts w:eastAsia="TimesNewRoman"/>
          <w:sz w:val="22"/>
          <w:szCs w:val="22"/>
        </w:rPr>
        <w:t xml:space="preserve"> koncentracij</w:t>
      </w:r>
      <w:r w:rsidR="00450BE2">
        <w:rPr>
          <w:rFonts w:eastAsia="TimesNewRoman"/>
          <w:sz w:val="22"/>
          <w:szCs w:val="22"/>
        </w:rPr>
        <w:t>ai</w:t>
      </w:r>
      <w:r w:rsidRPr="0042049F">
        <w:rPr>
          <w:rFonts w:eastAsia="TimesNewRoman"/>
          <w:sz w:val="22"/>
          <w:szCs w:val="22"/>
        </w:rPr>
        <w:t xml:space="preserve"> kraujo plazmoje,</w:t>
      </w:r>
      <w:r>
        <w:rPr>
          <w:rFonts w:eastAsia="TimesNewRoman"/>
          <w:sz w:val="22"/>
          <w:szCs w:val="22"/>
        </w:rPr>
        <w:t xml:space="preserve"> </w:t>
      </w:r>
      <w:r w:rsidRPr="0042049F">
        <w:rPr>
          <w:rFonts w:eastAsia="TimesNewRoman"/>
          <w:sz w:val="22"/>
          <w:szCs w:val="22"/>
        </w:rPr>
        <w:t>reabsorbcijos ne</w:t>
      </w:r>
      <w:r w:rsidRPr="0042049F">
        <w:rPr>
          <w:rFonts w:eastAsia="TimesNewRoman" w:hint="eastAsia"/>
          <w:sz w:val="22"/>
          <w:szCs w:val="22"/>
        </w:rPr>
        <w:t>š</w:t>
      </w:r>
      <w:r w:rsidRPr="0042049F">
        <w:rPr>
          <w:rFonts w:eastAsia="TimesNewRoman"/>
          <w:sz w:val="22"/>
          <w:szCs w:val="22"/>
        </w:rPr>
        <w:t>ikli</w:t>
      </w:r>
      <w:r w:rsidRPr="0042049F">
        <w:rPr>
          <w:rFonts w:eastAsia="TimesNewRoman" w:hint="eastAsia"/>
          <w:sz w:val="22"/>
          <w:szCs w:val="22"/>
        </w:rPr>
        <w:t>ų</w:t>
      </w:r>
      <w:r w:rsidRPr="0042049F">
        <w:rPr>
          <w:rFonts w:eastAsia="TimesNewRoman"/>
          <w:sz w:val="22"/>
          <w:szCs w:val="22"/>
        </w:rPr>
        <w:t xml:space="preserve"> </w:t>
      </w:r>
      <w:r w:rsidRPr="0042049F">
        <w:rPr>
          <w:rFonts w:eastAsia="TimesNewRoman" w:hint="eastAsia"/>
          <w:sz w:val="22"/>
          <w:szCs w:val="22"/>
        </w:rPr>
        <w:t>ž</w:t>
      </w:r>
      <w:r w:rsidRPr="0042049F">
        <w:rPr>
          <w:rFonts w:eastAsia="TimesNewRoman"/>
          <w:sz w:val="22"/>
          <w:szCs w:val="22"/>
        </w:rPr>
        <w:t>mogaus organizme, pvz., OAT3, OATP1B1 ir OATP1B3 neslopina, tod</w:t>
      </w:r>
      <w:r w:rsidRPr="0042049F">
        <w:rPr>
          <w:rFonts w:eastAsia="TimesNewRoman" w:hint="eastAsia"/>
          <w:sz w:val="22"/>
          <w:szCs w:val="22"/>
        </w:rPr>
        <w:t>ė</w:t>
      </w:r>
      <w:r w:rsidRPr="0042049F">
        <w:rPr>
          <w:rFonts w:eastAsia="TimesNewRoman"/>
          <w:sz w:val="22"/>
          <w:szCs w:val="22"/>
        </w:rPr>
        <w:t>l</w:t>
      </w:r>
      <w:r>
        <w:rPr>
          <w:rFonts w:eastAsia="TimesNewRoman"/>
          <w:sz w:val="22"/>
          <w:szCs w:val="22"/>
        </w:rPr>
        <w:t xml:space="preserve"> </w:t>
      </w:r>
      <w:r w:rsidRPr="0042049F">
        <w:rPr>
          <w:rFonts w:eastAsia="TimesNewRoman"/>
          <w:sz w:val="22"/>
          <w:szCs w:val="22"/>
        </w:rPr>
        <w:t>manoma, kad s</w:t>
      </w:r>
      <w:r w:rsidRPr="0042049F">
        <w:rPr>
          <w:rFonts w:eastAsia="TimesNewRoman" w:hint="eastAsia"/>
          <w:sz w:val="22"/>
          <w:szCs w:val="22"/>
        </w:rPr>
        <w:t>ą</w:t>
      </w:r>
      <w:r w:rsidRPr="0042049F">
        <w:rPr>
          <w:rFonts w:eastAsia="TimesNewRoman"/>
          <w:sz w:val="22"/>
          <w:szCs w:val="22"/>
        </w:rPr>
        <w:t xml:space="preserve">veika su </w:t>
      </w:r>
      <w:r w:rsidRPr="0042049F">
        <w:rPr>
          <w:rFonts w:eastAsia="TimesNewRoman" w:hint="eastAsia"/>
          <w:sz w:val="22"/>
          <w:szCs w:val="22"/>
        </w:rPr>
        <w:t>š</w:t>
      </w:r>
      <w:r w:rsidRPr="0042049F">
        <w:rPr>
          <w:rFonts w:eastAsia="TimesNewRoman"/>
          <w:sz w:val="22"/>
          <w:szCs w:val="22"/>
        </w:rPr>
        <w:t>i</w:t>
      </w:r>
      <w:r w:rsidRPr="0042049F">
        <w:rPr>
          <w:rFonts w:eastAsia="TimesNewRoman" w:hint="eastAsia"/>
          <w:sz w:val="22"/>
          <w:szCs w:val="22"/>
        </w:rPr>
        <w:t>ų</w:t>
      </w:r>
      <w:r w:rsidRPr="0042049F">
        <w:rPr>
          <w:rFonts w:eastAsia="TimesNewRoman"/>
          <w:sz w:val="22"/>
          <w:szCs w:val="22"/>
        </w:rPr>
        <w:t xml:space="preserve"> reabsorbcijos ne</w:t>
      </w:r>
      <w:r w:rsidRPr="0042049F">
        <w:rPr>
          <w:rFonts w:eastAsia="TimesNewRoman" w:hint="eastAsia"/>
          <w:sz w:val="22"/>
          <w:szCs w:val="22"/>
        </w:rPr>
        <w:t>š</w:t>
      </w:r>
      <w:r w:rsidRPr="0042049F">
        <w:rPr>
          <w:rFonts w:eastAsia="TimesNewRoman"/>
          <w:sz w:val="22"/>
          <w:szCs w:val="22"/>
        </w:rPr>
        <w:t>ikli</w:t>
      </w:r>
      <w:r w:rsidRPr="0042049F">
        <w:rPr>
          <w:rFonts w:eastAsia="TimesNewRoman" w:hint="eastAsia"/>
          <w:sz w:val="22"/>
          <w:szCs w:val="22"/>
        </w:rPr>
        <w:t>ų</w:t>
      </w:r>
      <w:r w:rsidRPr="0042049F">
        <w:rPr>
          <w:rFonts w:eastAsia="TimesNewRoman"/>
          <w:sz w:val="22"/>
          <w:szCs w:val="22"/>
        </w:rPr>
        <w:t xml:space="preserve"> substratais yra ne</w:t>
      </w:r>
      <w:r w:rsidRPr="0042049F">
        <w:rPr>
          <w:rFonts w:eastAsia="TimesNewRoman" w:hint="eastAsia"/>
          <w:sz w:val="22"/>
          <w:szCs w:val="22"/>
        </w:rPr>
        <w:t>į</w:t>
      </w:r>
      <w:r w:rsidRPr="0042049F">
        <w:rPr>
          <w:rFonts w:eastAsia="TimesNewRoman"/>
          <w:sz w:val="22"/>
          <w:szCs w:val="22"/>
        </w:rPr>
        <w:t>tik</w:t>
      </w:r>
      <w:r w:rsidRPr="0042049F">
        <w:rPr>
          <w:rFonts w:eastAsia="TimesNewRoman" w:hint="eastAsia"/>
          <w:sz w:val="22"/>
          <w:szCs w:val="22"/>
        </w:rPr>
        <w:t>ė</w:t>
      </w:r>
      <w:r w:rsidRPr="0042049F">
        <w:rPr>
          <w:rFonts w:eastAsia="TimesNewRoman"/>
          <w:sz w:val="22"/>
          <w:szCs w:val="22"/>
        </w:rPr>
        <w:t>tina.</w:t>
      </w:r>
    </w:p>
    <w:p w14:paraId="353AF468" w14:textId="77777777" w:rsidR="00F21B40" w:rsidRPr="0042049F" w:rsidRDefault="00F21B40" w:rsidP="00F21B40">
      <w:pPr>
        <w:tabs>
          <w:tab w:val="left" w:pos="567"/>
        </w:tabs>
        <w:spacing w:line="260" w:lineRule="exact"/>
        <w:rPr>
          <w:rFonts w:eastAsia="TimesNewRoman"/>
          <w:sz w:val="22"/>
          <w:szCs w:val="22"/>
        </w:rPr>
      </w:pPr>
    </w:p>
    <w:p w14:paraId="31BF175E" w14:textId="77777777" w:rsidR="00F21B40" w:rsidRDefault="00F21B40" w:rsidP="00F21B40">
      <w:pPr>
        <w:tabs>
          <w:tab w:val="left" w:pos="567"/>
        </w:tabs>
        <w:spacing w:line="260" w:lineRule="exact"/>
        <w:rPr>
          <w:rFonts w:eastAsia="TimesNewRoman"/>
          <w:sz w:val="22"/>
          <w:szCs w:val="22"/>
        </w:rPr>
      </w:pPr>
      <w:r w:rsidRPr="0042049F">
        <w:rPr>
          <w:rFonts w:eastAsia="TimesNewRoman"/>
          <w:sz w:val="22"/>
          <w:szCs w:val="22"/>
        </w:rPr>
        <w:t>S</w:t>
      </w:r>
      <w:r w:rsidRPr="0042049F">
        <w:rPr>
          <w:rFonts w:eastAsia="TimesNewRoman" w:hint="eastAsia"/>
          <w:sz w:val="22"/>
          <w:szCs w:val="22"/>
        </w:rPr>
        <w:t>ą</w:t>
      </w:r>
      <w:r w:rsidRPr="0042049F">
        <w:rPr>
          <w:rFonts w:eastAsia="TimesNewRoman"/>
          <w:sz w:val="22"/>
          <w:szCs w:val="22"/>
        </w:rPr>
        <w:t>veikos tyrimai, atlikti su sveikais savanoriais, rodo, kad empagliflozinas netur</w:t>
      </w:r>
      <w:r w:rsidRPr="0042049F">
        <w:rPr>
          <w:rFonts w:eastAsia="TimesNewRoman" w:hint="eastAsia"/>
          <w:sz w:val="22"/>
          <w:szCs w:val="22"/>
        </w:rPr>
        <w:t>ė</w:t>
      </w:r>
      <w:r w:rsidRPr="0042049F">
        <w:rPr>
          <w:rFonts w:eastAsia="TimesNewRoman"/>
          <w:sz w:val="22"/>
          <w:szCs w:val="22"/>
        </w:rPr>
        <w:t>jo klini</w:t>
      </w:r>
      <w:r w:rsidRPr="0042049F">
        <w:rPr>
          <w:rFonts w:eastAsia="TimesNewRoman" w:hint="eastAsia"/>
          <w:sz w:val="22"/>
          <w:szCs w:val="22"/>
        </w:rPr>
        <w:t>š</w:t>
      </w:r>
      <w:r w:rsidRPr="0042049F">
        <w:rPr>
          <w:rFonts w:eastAsia="TimesNewRoman"/>
          <w:sz w:val="22"/>
          <w:szCs w:val="22"/>
        </w:rPr>
        <w:t>kai</w:t>
      </w:r>
      <w:r>
        <w:rPr>
          <w:rFonts w:eastAsia="TimesNewRoman"/>
          <w:sz w:val="22"/>
          <w:szCs w:val="22"/>
        </w:rPr>
        <w:t xml:space="preserve"> </w:t>
      </w:r>
      <w:r w:rsidRPr="0042049F">
        <w:rPr>
          <w:rFonts w:eastAsia="TimesNewRoman"/>
          <w:sz w:val="22"/>
          <w:szCs w:val="22"/>
        </w:rPr>
        <w:t>reik</w:t>
      </w:r>
      <w:r w:rsidRPr="0042049F">
        <w:rPr>
          <w:rFonts w:eastAsia="TimesNewRoman" w:hint="eastAsia"/>
          <w:sz w:val="22"/>
          <w:szCs w:val="22"/>
        </w:rPr>
        <w:t>š</w:t>
      </w:r>
      <w:r w:rsidRPr="0042049F">
        <w:rPr>
          <w:rFonts w:eastAsia="TimesNewRoman"/>
          <w:sz w:val="22"/>
          <w:szCs w:val="22"/>
        </w:rPr>
        <w:t xml:space="preserve">mingo poveikio </w:t>
      </w:r>
      <w:proofErr w:type="spellStart"/>
      <w:r w:rsidRPr="0042049F">
        <w:rPr>
          <w:rFonts w:eastAsia="TimesNewRoman"/>
          <w:sz w:val="22"/>
          <w:szCs w:val="22"/>
        </w:rPr>
        <w:t>metformino</w:t>
      </w:r>
      <w:proofErr w:type="spellEnd"/>
      <w:r w:rsidRPr="0042049F">
        <w:rPr>
          <w:rFonts w:eastAsia="TimesNewRoman"/>
          <w:sz w:val="22"/>
          <w:szCs w:val="22"/>
        </w:rPr>
        <w:t xml:space="preserve">, </w:t>
      </w:r>
      <w:proofErr w:type="spellStart"/>
      <w:r w:rsidRPr="0042049F">
        <w:rPr>
          <w:rFonts w:eastAsia="TimesNewRoman"/>
          <w:sz w:val="22"/>
          <w:szCs w:val="22"/>
        </w:rPr>
        <w:t>glimepirido</w:t>
      </w:r>
      <w:proofErr w:type="spellEnd"/>
      <w:r w:rsidRPr="0042049F">
        <w:rPr>
          <w:rFonts w:eastAsia="TimesNewRoman"/>
          <w:sz w:val="22"/>
          <w:szCs w:val="22"/>
        </w:rPr>
        <w:t xml:space="preserve">, </w:t>
      </w:r>
      <w:proofErr w:type="spellStart"/>
      <w:r w:rsidRPr="0042049F">
        <w:rPr>
          <w:rFonts w:eastAsia="TimesNewRoman"/>
          <w:sz w:val="22"/>
          <w:szCs w:val="22"/>
        </w:rPr>
        <w:t>pioglitazono</w:t>
      </w:r>
      <w:proofErr w:type="spellEnd"/>
      <w:r w:rsidRPr="0042049F">
        <w:rPr>
          <w:rFonts w:eastAsia="TimesNewRoman"/>
          <w:sz w:val="22"/>
          <w:szCs w:val="22"/>
        </w:rPr>
        <w:t xml:space="preserve">, </w:t>
      </w:r>
      <w:proofErr w:type="spellStart"/>
      <w:r w:rsidRPr="0042049F">
        <w:rPr>
          <w:rFonts w:eastAsia="TimesNewRoman"/>
          <w:sz w:val="22"/>
          <w:szCs w:val="22"/>
        </w:rPr>
        <w:t>sitagliptino</w:t>
      </w:r>
      <w:proofErr w:type="spellEnd"/>
      <w:r w:rsidRPr="0042049F">
        <w:rPr>
          <w:rFonts w:eastAsia="TimesNewRoman"/>
          <w:sz w:val="22"/>
          <w:szCs w:val="22"/>
        </w:rPr>
        <w:t xml:space="preserve">, </w:t>
      </w:r>
      <w:proofErr w:type="spellStart"/>
      <w:r w:rsidRPr="0042049F">
        <w:rPr>
          <w:rFonts w:eastAsia="TimesNewRoman"/>
          <w:sz w:val="22"/>
          <w:szCs w:val="22"/>
        </w:rPr>
        <w:t>linagliptino</w:t>
      </w:r>
      <w:proofErr w:type="spellEnd"/>
      <w:r w:rsidRPr="0042049F">
        <w:rPr>
          <w:rFonts w:eastAsia="TimesNewRoman"/>
          <w:sz w:val="22"/>
          <w:szCs w:val="22"/>
        </w:rPr>
        <w:t xml:space="preserve">, </w:t>
      </w:r>
      <w:proofErr w:type="spellStart"/>
      <w:r w:rsidRPr="0042049F">
        <w:rPr>
          <w:rFonts w:eastAsia="TimesNewRoman"/>
          <w:sz w:val="22"/>
          <w:szCs w:val="22"/>
        </w:rPr>
        <w:t>simvastatino</w:t>
      </w:r>
      <w:proofErr w:type="spellEnd"/>
      <w:r w:rsidRPr="0042049F">
        <w:rPr>
          <w:rFonts w:eastAsia="TimesNewRoman"/>
          <w:sz w:val="22"/>
          <w:szCs w:val="22"/>
        </w:rPr>
        <w:t>,</w:t>
      </w:r>
      <w:r>
        <w:rPr>
          <w:rFonts w:eastAsia="TimesNewRoman"/>
          <w:sz w:val="22"/>
          <w:szCs w:val="22"/>
        </w:rPr>
        <w:t xml:space="preserve"> </w:t>
      </w:r>
      <w:r w:rsidRPr="0042049F">
        <w:rPr>
          <w:rFonts w:eastAsia="TimesNewRoman"/>
          <w:sz w:val="22"/>
          <w:szCs w:val="22"/>
        </w:rPr>
        <w:t xml:space="preserve">varfarino, </w:t>
      </w:r>
      <w:proofErr w:type="spellStart"/>
      <w:r w:rsidRPr="0042049F">
        <w:rPr>
          <w:rFonts w:eastAsia="TimesNewRoman"/>
          <w:sz w:val="22"/>
          <w:szCs w:val="22"/>
        </w:rPr>
        <w:t>ramiprilio</w:t>
      </w:r>
      <w:proofErr w:type="spellEnd"/>
      <w:r w:rsidRPr="0042049F">
        <w:rPr>
          <w:rFonts w:eastAsia="TimesNewRoman"/>
          <w:sz w:val="22"/>
          <w:szCs w:val="22"/>
        </w:rPr>
        <w:t xml:space="preserve">, </w:t>
      </w:r>
      <w:proofErr w:type="spellStart"/>
      <w:r w:rsidRPr="0042049F">
        <w:rPr>
          <w:rFonts w:eastAsia="TimesNewRoman"/>
          <w:sz w:val="22"/>
          <w:szCs w:val="22"/>
        </w:rPr>
        <w:t>digoksino</w:t>
      </w:r>
      <w:proofErr w:type="spellEnd"/>
      <w:r w:rsidRPr="0042049F">
        <w:rPr>
          <w:rFonts w:eastAsia="TimesNewRoman"/>
          <w:sz w:val="22"/>
          <w:szCs w:val="22"/>
        </w:rPr>
        <w:t>, diuretik</w:t>
      </w:r>
      <w:r w:rsidRPr="0042049F">
        <w:rPr>
          <w:rFonts w:eastAsia="TimesNewRoman" w:hint="eastAsia"/>
          <w:sz w:val="22"/>
          <w:szCs w:val="22"/>
        </w:rPr>
        <w:t>ų</w:t>
      </w:r>
      <w:r w:rsidRPr="0042049F">
        <w:rPr>
          <w:rFonts w:eastAsia="TimesNewRoman"/>
          <w:sz w:val="22"/>
          <w:szCs w:val="22"/>
        </w:rPr>
        <w:t xml:space="preserve"> ir geriam</w:t>
      </w:r>
      <w:r w:rsidRPr="0042049F">
        <w:rPr>
          <w:rFonts w:eastAsia="TimesNewRoman" w:hint="eastAsia"/>
          <w:sz w:val="22"/>
          <w:szCs w:val="22"/>
        </w:rPr>
        <w:t>ų</w:t>
      </w:r>
      <w:r w:rsidRPr="0042049F">
        <w:rPr>
          <w:rFonts w:eastAsia="TimesNewRoman"/>
          <w:sz w:val="22"/>
          <w:szCs w:val="22"/>
        </w:rPr>
        <w:t>j</w:t>
      </w:r>
      <w:r w:rsidRPr="0042049F">
        <w:rPr>
          <w:rFonts w:eastAsia="TimesNewRoman" w:hint="eastAsia"/>
          <w:sz w:val="22"/>
          <w:szCs w:val="22"/>
        </w:rPr>
        <w:t>ų</w:t>
      </w:r>
      <w:r w:rsidRPr="0042049F">
        <w:rPr>
          <w:rFonts w:eastAsia="TimesNewRoman"/>
          <w:sz w:val="22"/>
          <w:szCs w:val="22"/>
        </w:rPr>
        <w:t xml:space="preserve"> kontraceptik</w:t>
      </w:r>
      <w:r w:rsidRPr="0042049F">
        <w:rPr>
          <w:rFonts w:eastAsia="TimesNewRoman" w:hint="eastAsia"/>
          <w:sz w:val="22"/>
          <w:szCs w:val="22"/>
        </w:rPr>
        <w:t>ų</w:t>
      </w:r>
      <w:r w:rsidRPr="0042049F">
        <w:rPr>
          <w:rFonts w:eastAsia="TimesNewRoman"/>
          <w:sz w:val="22"/>
          <w:szCs w:val="22"/>
        </w:rPr>
        <w:t xml:space="preserve"> farmakokinetikai.</w:t>
      </w:r>
    </w:p>
    <w:p w14:paraId="464BDC4C" w14:textId="77777777" w:rsidR="005D5E26" w:rsidRDefault="005D5E26" w:rsidP="00F21B40">
      <w:pPr>
        <w:tabs>
          <w:tab w:val="left" w:pos="567"/>
        </w:tabs>
        <w:spacing w:line="260" w:lineRule="exact"/>
        <w:rPr>
          <w:rFonts w:eastAsia="TimesNewRoman"/>
          <w:sz w:val="22"/>
          <w:szCs w:val="22"/>
        </w:rPr>
      </w:pPr>
    </w:p>
    <w:p w14:paraId="19F0C81F" w14:textId="77777777" w:rsidR="005D5E26" w:rsidRPr="005D5E26" w:rsidRDefault="005D5E26" w:rsidP="005D5E26">
      <w:pPr>
        <w:tabs>
          <w:tab w:val="left" w:pos="567"/>
        </w:tabs>
        <w:spacing w:line="260" w:lineRule="exact"/>
        <w:rPr>
          <w:rFonts w:eastAsia="TimesNewRoman"/>
          <w:sz w:val="22"/>
          <w:szCs w:val="22"/>
          <w:u w:val="single"/>
        </w:rPr>
      </w:pPr>
      <w:r w:rsidRPr="005D5E26">
        <w:rPr>
          <w:rFonts w:eastAsia="TimesNewRoman"/>
          <w:sz w:val="22"/>
          <w:szCs w:val="22"/>
          <w:u w:val="single"/>
        </w:rPr>
        <w:t>Vaikų populiacija</w:t>
      </w:r>
    </w:p>
    <w:p w14:paraId="6146C5D9" w14:textId="453A0C80" w:rsidR="005D5E26" w:rsidRPr="0042049F" w:rsidRDefault="005D5E26" w:rsidP="005D5E26">
      <w:pPr>
        <w:tabs>
          <w:tab w:val="left" w:pos="567"/>
        </w:tabs>
        <w:spacing w:line="260" w:lineRule="exact"/>
        <w:rPr>
          <w:rFonts w:eastAsia="TimesNewRoman"/>
          <w:sz w:val="22"/>
          <w:szCs w:val="22"/>
        </w:rPr>
      </w:pPr>
      <w:r w:rsidRPr="005D5E26">
        <w:rPr>
          <w:rFonts w:eastAsia="TimesNewRoman"/>
          <w:sz w:val="22"/>
          <w:szCs w:val="22"/>
        </w:rPr>
        <w:t>Sąveikos tyrimai atlikti tik suaugusiesiems.</w:t>
      </w:r>
    </w:p>
    <w:p w14:paraId="0AF045F9" w14:textId="77777777" w:rsidR="00F21B40" w:rsidRPr="0042049F" w:rsidRDefault="00F21B40" w:rsidP="00F21B40">
      <w:pPr>
        <w:tabs>
          <w:tab w:val="left" w:pos="567"/>
        </w:tabs>
        <w:spacing w:line="260" w:lineRule="exact"/>
        <w:rPr>
          <w:snapToGrid w:val="0"/>
          <w:sz w:val="22"/>
          <w:szCs w:val="24"/>
        </w:rPr>
      </w:pPr>
    </w:p>
    <w:p w14:paraId="3EB9063F"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4.6</w:t>
      </w:r>
      <w:r w:rsidRPr="0042049F">
        <w:rPr>
          <w:b/>
          <w:bCs/>
          <w:snapToGrid w:val="0"/>
          <w:sz w:val="22"/>
          <w:szCs w:val="28"/>
          <w:lang w:eastAsia="x-none"/>
        </w:rPr>
        <w:tab/>
        <w:t>Vaisingumas, nėštumo ir žindymo laikotarpis</w:t>
      </w:r>
    </w:p>
    <w:p w14:paraId="5B317FD8" w14:textId="77777777" w:rsidR="00F21B40" w:rsidRPr="0042049F" w:rsidRDefault="00F21B40" w:rsidP="00F21B40">
      <w:pPr>
        <w:tabs>
          <w:tab w:val="left" w:pos="567"/>
        </w:tabs>
        <w:spacing w:line="260" w:lineRule="exact"/>
        <w:rPr>
          <w:snapToGrid w:val="0"/>
          <w:sz w:val="22"/>
          <w:szCs w:val="24"/>
        </w:rPr>
      </w:pPr>
    </w:p>
    <w:p w14:paraId="15025CF6" w14:textId="77777777" w:rsidR="00F21B40" w:rsidRPr="0042049F" w:rsidRDefault="00F21B40" w:rsidP="00F21B40">
      <w:pPr>
        <w:tabs>
          <w:tab w:val="left" w:pos="567"/>
        </w:tabs>
        <w:spacing w:line="260" w:lineRule="exact"/>
        <w:rPr>
          <w:snapToGrid w:val="0"/>
          <w:color w:val="0D0D0D"/>
          <w:sz w:val="22"/>
          <w:u w:val="single"/>
        </w:rPr>
      </w:pPr>
      <w:r w:rsidRPr="0042049F">
        <w:rPr>
          <w:snapToGrid w:val="0"/>
          <w:color w:val="0D0D0D"/>
          <w:sz w:val="22"/>
          <w:u w:val="single"/>
        </w:rPr>
        <w:t>Nėštumas</w:t>
      </w:r>
    </w:p>
    <w:p w14:paraId="16B4F487" w14:textId="438822BA"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Duomenų apie empagliflozino vartojimą nėštumo metu nėra. Tyrimai su gyvūnais rodo, kad vėlyvuoju</w:t>
      </w:r>
      <w:r>
        <w:rPr>
          <w:rFonts w:eastAsia="TimesNewRoman"/>
          <w:sz w:val="22"/>
          <w:szCs w:val="22"/>
        </w:rPr>
        <w:t xml:space="preserve"> </w:t>
      </w:r>
      <w:r w:rsidR="00410ABC">
        <w:rPr>
          <w:rFonts w:eastAsia="TimesNewRoman"/>
          <w:sz w:val="22"/>
          <w:szCs w:val="22"/>
        </w:rPr>
        <w:t>nėštumo</w:t>
      </w:r>
      <w:r w:rsidRPr="0042049F">
        <w:rPr>
          <w:rFonts w:eastAsia="TimesNewRoman"/>
          <w:sz w:val="22"/>
          <w:szCs w:val="22"/>
        </w:rPr>
        <w:t xml:space="preserve"> laikotarpiu labai nedidelis kiekis </w:t>
      </w:r>
      <w:bookmarkStart w:id="1" w:name="_Hlk163663397"/>
      <w:r w:rsidRPr="0042049F">
        <w:rPr>
          <w:rFonts w:eastAsia="TimesNewRoman"/>
          <w:sz w:val="22"/>
          <w:szCs w:val="22"/>
        </w:rPr>
        <w:t>empagliflozino</w:t>
      </w:r>
      <w:bookmarkEnd w:id="1"/>
      <w:r w:rsidRPr="0042049F">
        <w:rPr>
          <w:rFonts w:eastAsia="TimesNewRoman"/>
          <w:sz w:val="22"/>
          <w:szCs w:val="22"/>
        </w:rPr>
        <w:t xml:space="preserve"> prasiskverbia per placentą, bet tiesioginio</w:t>
      </w:r>
      <w:r>
        <w:rPr>
          <w:rFonts w:eastAsia="TimesNewRoman"/>
          <w:sz w:val="22"/>
          <w:szCs w:val="22"/>
        </w:rPr>
        <w:t xml:space="preserve"> </w:t>
      </w:r>
      <w:r w:rsidRPr="0042049F">
        <w:rPr>
          <w:rFonts w:eastAsia="TimesNewRoman"/>
          <w:sz w:val="22"/>
          <w:szCs w:val="22"/>
        </w:rPr>
        <w:t>ar netiesioginio kenksmingo toksinio poveikio ankstyvajam embriono vystymuisi nerodo. Tačiau</w:t>
      </w:r>
      <w:r>
        <w:rPr>
          <w:rFonts w:eastAsia="TimesNewRoman"/>
          <w:sz w:val="22"/>
          <w:szCs w:val="22"/>
        </w:rPr>
        <w:t xml:space="preserve"> </w:t>
      </w:r>
      <w:r w:rsidRPr="0042049F">
        <w:rPr>
          <w:rFonts w:eastAsia="TimesNewRoman"/>
          <w:sz w:val="22"/>
          <w:szCs w:val="22"/>
        </w:rPr>
        <w:t>tyrimai su gyvūnais parodė nepageidaujamą poveikį atsivestų jauniklių vystymuisi (žr. 5.3 skyrių).</w:t>
      </w:r>
    </w:p>
    <w:p w14:paraId="3715AA7F" w14:textId="73B97CB4" w:rsidR="00F21B40" w:rsidRPr="0042049F" w:rsidRDefault="00616744" w:rsidP="00F21B40">
      <w:pPr>
        <w:tabs>
          <w:tab w:val="left" w:pos="567"/>
        </w:tabs>
        <w:spacing w:line="260" w:lineRule="exact"/>
        <w:rPr>
          <w:snapToGrid w:val="0"/>
          <w:color w:val="0D0D0D"/>
          <w:sz w:val="22"/>
          <w:szCs w:val="24"/>
          <w:u w:val="single"/>
        </w:rPr>
      </w:pPr>
      <w:r w:rsidRPr="00616744">
        <w:rPr>
          <w:rFonts w:eastAsia="SimSun"/>
          <w:sz w:val="22"/>
          <w:szCs w:val="22"/>
          <w:lang w:eastAsia="zh-CN"/>
        </w:rPr>
        <w:t>Nėštumo metu</w:t>
      </w:r>
      <w:r>
        <w:rPr>
          <w:rFonts w:eastAsia="SimSun"/>
          <w:sz w:val="22"/>
          <w:szCs w:val="22"/>
          <w:lang w:eastAsia="zh-CN"/>
        </w:rPr>
        <w:t xml:space="preserve"> </w:t>
      </w:r>
      <w:r w:rsidRPr="0042049F">
        <w:rPr>
          <w:rFonts w:eastAsia="TimesNewRoman"/>
          <w:sz w:val="22"/>
          <w:szCs w:val="22"/>
        </w:rPr>
        <w:t>empagliflozino</w:t>
      </w:r>
      <w:r w:rsidRPr="00616744">
        <w:rPr>
          <w:rFonts w:eastAsia="SimSun"/>
          <w:sz w:val="22"/>
          <w:szCs w:val="22"/>
          <w:lang w:eastAsia="zh-CN"/>
        </w:rPr>
        <w:t xml:space="preserve"> geriau nevartoti</w:t>
      </w:r>
      <w:r w:rsidR="00F21B40" w:rsidRPr="0042049F">
        <w:rPr>
          <w:rFonts w:eastAsia="TimesNewRoman"/>
          <w:sz w:val="22"/>
          <w:szCs w:val="22"/>
        </w:rPr>
        <w:t>.</w:t>
      </w:r>
    </w:p>
    <w:p w14:paraId="553AA09A" w14:textId="77777777" w:rsidR="00F21B40" w:rsidRPr="0042049F" w:rsidRDefault="00F21B40" w:rsidP="00F21B40">
      <w:pPr>
        <w:tabs>
          <w:tab w:val="left" w:pos="567"/>
        </w:tabs>
        <w:spacing w:line="260" w:lineRule="exact"/>
        <w:rPr>
          <w:snapToGrid w:val="0"/>
          <w:color w:val="0D0D0D"/>
          <w:sz w:val="22"/>
          <w:szCs w:val="24"/>
          <w:u w:val="single"/>
        </w:rPr>
      </w:pPr>
    </w:p>
    <w:p w14:paraId="45302550" w14:textId="77777777" w:rsidR="00F21B40" w:rsidRPr="0042049F" w:rsidRDefault="00F21B40" w:rsidP="00F21B40">
      <w:pPr>
        <w:tabs>
          <w:tab w:val="left" w:pos="567"/>
        </w:tabs>
        <w:spacing w:line="260" w:lineRule="exact"/>
        <w:rPr>
          <w:snapToGrid w:val="0"/>
          <w:color w:val="0D0D0D"/>
          <w:sz w:val="22"/>
          <w:u w:val="single"/>
        </w:rPr>
      </w:pPr>
      <w:r w:rsidRPr="0042049F">
        <w:rPr>
          <w:snapToGrid w:val="0"/>
          <w:color w:val="0D0D0D"/>
          <w:sz w:val="22"/>
          <w:u w:val="single"/>
        </w:rPr>
        <w:t>Žindymas</w:t>
      </w:r>
    </w:p>
    <w:p w14:paraId="63144115" w14:textId="752F5376" w:rsidR="00F21B40" w:rsidRPr="0042049F" w:rsidRDefault="00F21B40" w:rsidP="00F21B40">
      <w:pPr>
        <w:tabs>
          <w:tab w:val="left" w:pos="567"/>
        </w:tabs>
        <w:spacing w:line="260" w:lineRule="exact"/>
        <w:rPr>
          <w:snapToGrid w:val="0"/>
          <w:color w:val="0D0D0D"/>
          <w:sz w:val="22"/>
          <w:szCs w:val="24"/>
        </w:rPr>
      </w:pPr>
      <w:r w:rsidRPr="0042049F">
        <w:rPr>
          <w:snapToGrid w:val="0"/>
          <w:color w:val="0D0D0D"/>
          <w:sz w:val="22"/>
          <w:szCs w:val="24"/>
        </w:rPr>
        <w:t>Duomen</w:t>
      </w:r>
      <w:r w:rsidRPr="0042049F">
        <w:rPr>
          <w:rFonts w:hint="eastAsia"/>
          <w:snapToGrid w:val="0"/>
          <w:color w:val="0D0D0D"/>
          <w:sz w:val="22"/>
          <w:szCs w:val="24"/>
        </w:rPr>
        <w:t>ų</w:t>
      </w:r>
      <w:r w:rsidRPr="0042049F">
        <w:rPr>
          <w:snapToGrid w:val="0"/>
          <w:color w:val="0D0D0D"/>
          <w:sz w:val="22"/>
          <w:szCs w:val="24"/>
        </w:rPr>
        <w:t xml:space="preserve"> apie empagliflozino i</w:t>
      </w:r>
      <w:r w:rsidRPr="0042049F">
        <w:rPr>
          <w:rFonts w:hint="eastAsia"/>
          <w:snapToGrid w:val="0"/>
          <w:color w:val="0D0D0D"/>
          <w:sz w:val="22"/>
          <w:szCs w:val="24"/>
        </w:rPr>
        <w:t>š</w:t>
      </w:r>
      <w:r w:rsidRPr="0042049F">
        <w:rPr>
          <w:snapToGrid w:val="0"/>
          <w:color w:val="0D0D0D"/>
          <w:sz w:val="22"/>
          <w:szCs w:val="24"/>
        </w:rPr>
        <w:t>skyrim</w:t>
      </w:r>
      <w:r w:rsidRPr="0042049F">
        <w:rPr>
          <w:rFonts w:hint="eastAsia"/>
          <w:snapToGrid w:val="0"/>
          <w:color w:val="0D0D0D"/>
          <w:sz w:val="22"/>
          <w:szCs w:val="24"/>
        </w:rPr>
        <w:t>ą</w:t>
      </w:r>
      <w:r w:rsidRPr="0042049F">
        <w:rPr>
          <w:snapToGrid w:val="0"/>
          <w:color w:val="0D0D0D"/>
          <w:sz w:val="22"/>
          <w:szCs w:val="24"/>
        </w:rPr>
        <w:t xml:space="preserve"> </w:t>
      </w:r>
      <w:r w:rsidRPr="0042049F">
        <w:rPr>
          <w:rFonts w:hint="eastAsia"/>
          <w:snapToGrid w:val="0"/>
          <w:color w:val="0D0D0D"/>
          <w:sz w:val="22"/>
          <w:szCs w:val="24"/>
        </w:rPr>
        <w:t>į</w:t>
      </w:r>
      <w:r w:rsidRPr="0042049F">
        <w:rPr>
          <w:snapToGrid w:val="0"/>
          <w:color w:val="0D0D0D"/>
          <w:sz w:val="22"/>
          <w:szCs w:val="24"/>
        </w:rPr>
        <w:t xml:space="preserve"> </w:t>
      </w:r>
      <w:r w:rsidR="00616744">
        <w:rPr>
          <w:snapToGrid w:val="0"/>
          <w:color w:val="0D0D0D"/>
          <w:sz w:val="22"/>
          <w:szCs w:val="24"/>
        </w:rPr>
        <w:t>gydytų moterų</w:t>
      </w:r>
      <w:r w:rsidRPr="0042049F">
        <w:rPr>
          <w:snapToGrid w:val="0"/>
          <w:color w:val="0D0D0D"/>
          <w:sz w:val="22"/>
          <w:szCs w:val="24"/>
        </w:rPr>
        <w:t xml:space="preserve"> pien</w:t>
      </w:r>
      <w:r w:rsidRPr="0042049F">
        <w:rPr>
          <w:rFonts w:hint="eastAsia"/>
          <w:snapToGrid w:val="0"/>
          <w:color w:val="0D0D0D"/>
          <w:sz w:val="22"/>
          <w:szCs w:val="24"/>
        </w:rPr>
        <w:t>ą</w:t>
      </w:r>
      <w:r w:rsidRPr="0042049F">
        <w:rPr>
          <w:snapToGrid w:val="0"/>
          <w:color w:val="0D0D0D"/>
          <w:sz w:val="22"/>
          <w:szCs w:val="24"/>
        </w:rPr>
        <w:t xml:space="preserve"> n</w:t>
      </w:r>
      <w:r w:rsidRPr="0042049F">
        <w:rPr>
          <w:rFonts w:hint="eastAsia"/>
          <w:snapToGrid w:val="0"/>
          <w:color w:val="0D0D0D"/>
          <w:sz w:val="22"/>
          <w:szCs w:val="24"/>
        </w:rPr>
        <w:t>ė</w:t>
      </w:r>
      <w:r w:rsidRPr="0042049F">
        <w:rPr>
          <w:snapToGrid w:val="0"/>
          <w:color w:val="0D0D0D"/>
          <w:sz w:val="22"/>
          <w:szCs w:val="24"/>
        </w:rPr>
        <w:t>ra. Esami toksikologini</w:t>
      </w:r>
      <w:r w:rsidRPr="0042049F">
        <w:rPr>
          <w:rFonts w:hint="eastAsia"/>
          <w:snapToGrid w:val="0"/>
          <w:color w:val="0D0D0D"/>
          <w:sz w:val="22"/>
          <w:szCs w:val="24"/>
        </w:rPr>
        <w:t>ų</w:t>
      </w:r>
      <w:r w:rsidRPr="0042049F">
        <w:rPr>
          <w:snapToGrid w:val="0"/>
          <w:color w:val="0D0D0D"/>
          <w:sz w:val="22"/>
          <w:szCs w:val="24"/>
        </w:rPr>
        <w:t xml:space="preserve"> tyrim</w:t>
      </w:r>
      <w:r w:rsidRPr="0042049F">
        <w:rPr>
          <w:rFonts w:hint="eastAsia"/>
          <w:snapToGrid w:val="0"/>
          <w:color w:val="0D0D0D"/>
          <w:sz w:val="22"/>
          <w:szCs w:val="24"/>
        </w:rPr>
        <w:t>ų</w:t>
      </w:r>
      <w:r w:rsidRPr="0042049F">
        <w:rPr>
          <w:snapToGrid w:val="0"/>
          <w:color w:val="0D0D0D"/>
          <w:sz w:val="22"/>
          <w:szCs w:val="24"/>
        </w:rPr>
        <w:t xml:space="preserve"> su</w:t>
      </w:r>
      <w:r>
        <w:rPr>
          <w:snapToGrid w:val="0"/>
          <w:color w:val="0D0D0D"/>
          <w:sz w:val="22"/>
          <w:szCs w:val="24"/>
        </w:rPr>
        <w:t xml:space="preserve"> </w:t>
      </w:r>
      <w:r w:rsidRPr="0042049F">
        <w:rPr>
          <w:snapToGrid w:val="0"/>
          <w:color w:val="0D0D0D"/>
          <w:sz w:val="22"/>
          <w:szCs w:val="24"/>
        </w:rPr>
        <w:t>gyv</w:t>
      </w:r>
      <w:r w:rsidRPr="0042049F">
        <w:rPr>
          <w:rFonts w:hint="eastAsia"/>
          <w:snapToGrid w:val="0"/>
          <w:color w:val="0D0D0D"/>
          <w:sz w:val="22"/>
          <w:szCs w:val="24"/>
        </w:rPr>
        <w:t>ū</w:t>
      </w:r>
      <w:r w:rsidRPr="0042049F">
        <w:rPr>
          <w:snapToGrid w:val="0"/>
          <w:color w:val="0D0D0D"/>
          <w:sz w:val="22"/>
          <w:szCs w:val="24"/>
        </w:rPr>
        <w:t>nais duomenys rodo, kad empagliflozin</w:t>
      </w:r>
      <w:r w:rsidR="00616744">
        <w:rPr>
          <w:snapToGrid w:val="0"/>
          <w:color w:val="0D0D0D"/>
          <w:sz w:val="22"/>
          <w:szCs w:val="24"/>
        </w:rPr>
        <w:t>o</w:t>
      </w:r>
      <w:r w:rsidRPr="0042049F">
        <w:rPr>
          <w:snapToGrid w:val="0"/>
          <w:color w:val="0D0D0D"/>
          <w:sz w:val="22"/>
          <w:szCs w:val="24"/>
        </w:rPr>
        <w:t xml:space="preserve"> </w:t>
      </w:r>
      <w:r w:rsidR="00616744" w:rsidRPr="00616744">
        <w:rPr>
          <w:rFonts w:eastAsia="SimSun"/>
          <w:snapToGrid w:val="0"/>
          <w:color w:val="000000"/>
          <w:sz w:val="22"/>
          <w:szCs w:val="22"/>
          <w:lang w:eastAsia="zh-CN"/>
        </w:rPr>
        <w:t>išsiskiria į gyvūnų pieną</w:t>
      </w:r>
      <w:r w:rsidRPr="0042049F">
        <w:rPr>
          <w:snapToGrid w:val="0"/>
          <w:color w:val="0D0D0D"/>
          <w:sz w:val="22"/>
          <w:szCs w:val="24"/>
        </w:rPr>
        <w:t xml:space="preserve">. Pavojaus </w:t>
      </w:r>
      <w:r w:rsidRPr="0042049F">
        <w:rPr>
          <w:rFonts w:hint="eastAsia"/>
          <w:snapToGrid w:val="0"/>
          <w:color w:val="0D0D0D"/>
          <w:sz w:val="22"/>
          <w:szCs w:val="24"/>
        </w:rPr>
        <w:t>ž</w:t>
      </w:r>
      <w:r w:rsidRPr="0042049F">
        <w:rPr>
          <w:snapToGrid w:val="0"/>
          <w:color w:val="0D0D0D"/>
          <w:sz w:val="22"/>
          <w:szCs w:val="24"/>
        </w:rPr>
        <w:t>indomiems</w:t>
      </w:r>
      <w:r>
        <w:rPr>
          <w:snapToGrid w:val="0"/>
          <w:color w:val="0D0D0D"/>
          <w:sz w:val="22"/>
          <w:szCs w:val="24"/>
        </w:rPr>
        <w:t xml:space="preserve"> </w:t>
      </w:r>
      <w:r w:rsidRPr="0042049F">
        <w:rPr>
          <w:snapToGrid w:val="0"/>
          <w:color w:val="0D0D0D"/>
          <w:sz w:val="22"/>
          <w:szCs w:val="24"/>
        </w:rPr>
        <w:t xml:space="preserve">naujagimiams </w:t>
      </w:r>
      <w:r w:rsidR="00616744">
        <w:rPr>
          <w:snapToGrid w:val="0"/>
          <w:color w:val="0D0D0D"/>
          <w:sz w:val="22"/>
          <w:szCs w:val="24"/>
        </w:rPr>
        <w:t>ar</w:t>
      </w:r>
      <w:r w:rsidRPr="0042049F">
        <w:rPr>
          <w:snapToGrid w:val="0"/>
          <w:color w:val="0D0D0D"/>
          <w:sz w:val="22"/>
          <w:szCs w:val="24"/>
        </w:rPr>
        <w:t xml:space="preserve"> k</w:t>
      </w:r>
      <w:r w:rsidRPr="0042049F">
        <w:rPr>
          <w:rFonts w:hint="eastAsia"/>
          <w:snapToGrid w:val="0"/>
          <w:color w:val="0D0D0D"/>
          <w:sz w:val="22"/>
          <w:szCs w:val="24"/>
        </w:rPr>
        <w:t>ū</w:t>
      </w:r>
      <w:r w:rsidRPr="0042049F">
        <w:rPr>
          <w:snapToGrid w:val="0"/>
          <w:color w:val="0D0D0D"/>
          <w:sz w:val="22"/>
          <w:szCs w:val="24"/>
        </w:rPr>
        <w:t xml:space="preserve">dikiams negalima atmesti. </w:t>
      </w:r>
      <w:r w:rsidR="005D5E26">
        <w:rPr>
          <w:snapToGrid w:val="0"/>
          <w:color w:val="0D0D0D"/>
          <w:sz w:val="22"/>
          <w:szCs w:val="24"/>
        </w:rPr>
        <w:t>Empagliflozinas</w:t>
      </w:r>
      <w:r w:rsidRPr="0042049F">
        <w:rPr>
          <w:snapToGrid w:val="0"/>
          <w:color w:val="0D0D0D"/>
          <w:sz w:val="22"/>
          <w:szCs w:val="24"/>
        </w:rPr>
        <w:t xml:space="preserve"> </w:t>
      </w:r>
      <w:r w:rsidR="00616744">
        <w:rPr>
          <w:snapToGrid w:val="0"/>
          <w:color w:val="0D0D0D"/>
          <w:sz w:val="22"/>
          <w:szCs w:val="24"/>
        </w:rPr>
        <w:t xml:space="preserve">neturi būti vartojamas </w:t>
      </w:r>
      <w:r w:rsidRPr="0042049F">
        <w:rPr>
          <w:rFonts w:hint="eastAsia"/>
          <w:snapToGrid w:val="0"/>
          <w:color w:val="0D0D0D"/>
          <w:sz w:val="22"/>
          <w:szCs w:val="24"/>
        </w:rPr>
        <w:t>ž</w:t>
      </w:r>
      <w:r w:rsidRPr="0042049F">
        <w:rPr>
          <w:snapToGrid w:val="0"/>
          <w:color w:val="0D0D0D"/>
          <w:sz w:val="22"/>
          <w:szCs w:val="24"/>
        </w:rPr>
        <w:t>indymo metu.</w:t>
      </w:r>
    </w:p>
    <w:p w14:paraId="1B11A65C" w14:textId="77777777" w:rsidR="00F21B40" w:rsidRPr="0042049F" w:rsidRDefault="00F21B40" w:rsidP="00F21B40">
      <w:pPr>
        <w:tabs>
          <w:tab w:val="left" w:pos="567"/>
        </w:tabs>
        <w:spacing w:line="260" w:lineRule="exact"/>
        <w:rPr>
          <w:snapToGrid w:val="0"/>
          <w:color w:val="0D0D0D"/>
          <w:sz w:val="22"/>
          <w:szCs w:val="24"/>
        </w:rPr>
      </w:pPr>
    </w:p>
    <w:p w14:paraId="0F27E833" w14:textId="77777777" w:rsidR="00F21B40" w:rsidRPr="0042049F" w:rsidRDefault="00F21B40" w:rsidP="00F21B40">
      <w:pPr>
        <w:autoSpaceDE w:val="0"/>
        <w:autoSpaceDN w:val="0"/>
        <w:adjustRightInd w:val="0"/>
        <w:rPr>
          <w:snapToGrid w:val="0"/>
          <w:color w:val="0D0D0D"/>
          <w:sz w:val="22"/>
          <w:u w:val="single"/>
        </w:rPr>
      </w:pPr>
      <w:r w:rsidRPr="0042049F">
        <w:rPr>
          <w:snapToGrid w:val="0"/>
          <w:color w:val="0D0D0D"/>
          <w:sz w:val="22"/>
          <w:u w:val="single"/>
        </w:rPr>
        <w:t>Vaisingumas</w:t>
      </w:r>
    </w:p>
    <w:p w14:paraId="090398AA" w14:textId="281E1FEC" w:rsidR="00F21B40" w:rsidRPr="0042049F" w:rsidRDefault="005D5E26" w:rsidP="00F21B40">
      <w:pPr>
        <w:autoSpaceDE w:val="0"/>
        <w:autoSpaceDN w:val="0"/>
        <w:adjustRightInd w:val="0"/>
        <w:rPr>
          <w:rFonts w:eastAsia="TimesNewRoman"/>
          <w:sz w:val="22"/>
          <w:szCs w:val="22"/>
        </w:rPr>
      </w:pPr>
      <w:r>
        <w:rPr>
          <w:rFonts w:eastAsia="TimesNewRoman"/>
          <w:sz w:val="22"/>
          <w:szCs w:val="22"/>
        </w:rPr>
        <w:t>Empagliflozino</w:t>
      </w:r>
      <w:r w:rsidR="00F21B40" w:rsidRPr="0042049F">
        <w:rPr>
          <w:rFonts w:eastAsia="TimesNewRoman"/>
          <w:sz w:val="22"/>
          <w:szCs w:val="22"/>
        </w:rPr>
        <w:t xml:space="preserve"> poveikio žmogaus vaisingumui tyrimų neatlikta. Tyrimai su gyvūnais tiesioginio ar netiesioginio kenksmingo toksinio poveikio vaisingumui neparodė (žr. 5.3 skyrių).</w:t>
      </w:r>
    </w:p>
    <w:p w14:paraId="6A0464B5" w14:textId="77777777" w:rsidR="00F21B40" w:rsidRPr="0042049F" w:rsidRDefault="00F21B40" w:rsidP="00F21B40">
      <w:pPr>
        <w:tabs>
          <w:tab w:val="left" w:pos="567"/>
        </w:tabs>
        <w:spacing w:line="260" w:lineRule="exact"/>
        <w:rPr>
          <w:snapToGrid w:val="0"/>
          <w:sz w:val="22"/>
          <w:szCs w:val="24"/>
        </w:rPr>
      </w:pPr>
    </w:p>
    <w:p w14:paraId="45986160"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4.7</w:t>
      </w:r>
      <w:r w:rsidRPr="0042049F">
        <w:rPr>
          <w:b/>
          <w:bCs/>
          <w:snapToGrid w:val="0"/>
          <w:sz w:val="22"/>
          <w:szCs w:val="28"/>
          <w:lang w:eastAsia="x-none"/>
        </w:rPr>
        <w:tab/>
        <w:t>Poveikis gebėjimui vairuoti ir valdyti mechanizmus</w:t>
      </w:r>
    </w:p>
    <w:p w14:paraId="01DC6FC1" w14:textId="77777777" w:rsidR="00F21B40" w:rsidRPr="0042049F" w:rsidRDefault="00F21B40" w:rsidP="00F21B40">
      <w:pPr>
        <w:tabs>
          <w:tab w:val="left" w:pos="567"/>
        </w:tabs>
        <w:spacing w:line="260" w:lineRule="exact"/>
        <w:rPr>
          <w:snapToGrid w:val="0"/>
          <w:sz w:val="22"/>
          <w:szCs w:val="24"/>
        </w:rPr>
      </w:pPr>
    </w:p>
    <w:p w14:paraId="00B7E45B" w14:textId="53F18C83" w:rsidR="00F21B40" w:rsidRPr="0042049F" w:rsidRDefault="00581A6F" w:rsidP="00F21B40">
      <w:pPr>
        <w:autoSpaceDE w:val="0"/>
        <w:autoSpaceDN w:val="0"/>
        <w:adjustRightInd w:val="0"/>
        <w:rPr>
          <w:rFonts w:eastAsia="TimesNewRoman"/>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F21B40" w:rsidRPr="0042049F">
        <w:rPr>
          <w:rFonts w:eastAsia="TimesNewRoman"/>
          <w:sz w:val="22"/>
          <w:szCs w:val="22"/>
        </w:rPr>
        <w:t>gebėjimą vairuoti ir valdyti mechanizmus veikia silpnai. Pacientams reikia patarti, kad vairuodami ir valdydami mechanizmus imtųsi atsargumo priemonių hipoglikemijai išvengti, ypač tuomet, kai empagliflozin</w:t>
      </w:r>
      <w:r w:rsidR="00467E38">
        <w:rPr>
          <w:rFonts w:eastAsia="TimesNewRoman"/>
          <w:sz w:val="22"/>
          <w:szCs w:val="22"/>
        </w:rPr>
        <w:t>o</w:t>
      </w:r>
      <w:r w:rsidR="00F21B40" w:rsidRPr="0042049F">
        <w:rPr>
          <w:rFonts w:eastAsia="TimesNewRoman"/>
          <w:sz w:val="22"/>
          <w:szCs w:val="22"/>
        </w:rPr>
        <w:t xml:space="preserve"> vartojama kartu su sulfonil</w:t>
      </w:r>
      <w:r w:rsidR="00467E38">
        <w:rPr>
          <w:rFonts w:eastAsia="TimesNewRoman"/>
          <w:sz w:val="22"/>
          <w:szCs w:val="22"/>
        </w:rPr>
        <w:t>urėja</w:t>
      </w:r>
      <w:r w:rsidR="00F21B40" w:rsidRPr="0042049F">
        <w:rPr>
          <w:rFonts w:eastAsia="TimesNewRoman"/>
          <w:sz w:val="22"/>
          <w:szCs w:val="22"/>
        </w:rPr>
        <w:t xml:space="preserve"> ir (arba) insulinu.</w:t>
      </w:r>
    </w:p>
    <w:p w14:paraId="29C0351A" w14:textId="77777777" w:rsidR="00F21B40" w:rsidRPr="0042049F" w:rsidRDefault="00F21B40" w:rsidP="00F21B40">
      <w:pPr>
        <w:tabs>
          <w:tab w:val="left" w:pos="567"/>
        </w:tabs>
        <w:spacing w:line="260" w:lineRule="exact"/>
        <w:rPr>
          <w:snapToGrid w:val="0"/>
          <w:sz w:val="22"/>
          <w:szCs w:val="24"/>
        </w:rPr>
      </w:pPr>
    </w:p>
    <w:p w14:paraId="4DC20034" w14:textId="77777777" w:rsidR="00F21B40" w:rsidRPr="0042049F" w:rsidRDefault="00F21B40" w:rsidP="00F21B40">
      <w:pPr>
        <w:tabs>
          <w:tab w:val="left" w:pos="567"/>
        </w:tabs>
        <w:outlineLvl w:val="0"/>
        <w:rPr>
          <w:b/>
          <w:snapToGrid w:val="0"/>
          <w:sz w:val="22"/>
        </w:rPr>
      </w:pPr>
      <w:r w:rsidRPr="0042049F">
        <w:rPr>
          <w:b/>
          <w:snapToGrid w:val="0"/>
          <w:sz w:val="22"/>
        </w:rPr>
        <w:t>4.8</w:t>
      </w:r>
      <w:r w:rsidRPr="0042049F">
        <w:rPr>
          <w:b/>
          <w:snapToGrid w:val="0"/>
          <w:sz w:val="22"/>
        </w:rPr>
        <w:tab/>
        <w:t>Nepageidaujamas poveikis</w:t>
      </w:r>
    </w:p>
    <w:p w14:paraId="268EA8D1" w14:textId="77777777" w:rsidR="00F21B40" w:rsidRPr="0042049F" w:rsidRDefault="00F21B40" w:rsidP="00F21B40">
      <w:pPr>
        <w:tabs>
          <w:tab w:val="left" w:pos="567"/>
        </w:tabs>
        <w:contextualSpacing/>
        <w:outlineLvl w:val="0"/>
        <w:rPr>
          <w:snapToGrid w:val="0"/>
          <w:sz w:val="22"/>
          <w:szCs w:val="22"/>
          <w:u w:val="single"/>
        </w:rPr>
      </w:pPr>
    </w:p>
    <w:p w14:paraId="49EF1485" w14:textId="77777777" w:rsidR="00F21B40" w:rsidRPr="0042049F" w:rsidRDefault="00F21B40" w:rsidP="00F21B40">
      <w:pPr>
        <w:tabs>
          <w:tab w:val="left" w:pos="567"/>
        </w:tabs>
        <w:spacing w:line="260" w:lineRule="exact"/>
        <w:rPr>
          <w:iCs/>
          <w:snapToGrid w:val="0"/>
          <w:sz w:val="22"/>
          <w:szCs w:val="22"/>
          <w:u w:val="single"/>
          <w:lang w:eastAsia="lt-LT"/>
        </w:rPr>
      </w:pPr>
      <w:r w:rsidRPr="0042049F">
        <w:rPr>
          <w:iCs/>
          <w:snapToGrid w:val="0"/>
          <w:sz w:val="22"/>
          <w:szCs w:val="22"/>
          <w:u w:val="single"/>
          <w:lang w:eastAsia="lt-LT"/>
        </w:rPr>
        <w:t>Saugumo duomenų santrauka</w:t>
      </w:r>
    </w:p>
    <w:p w14:paraId="73F30DCD" w14:textId="77777777" w:rsidR="00F21B40" w:rsidRPr="0042049F" w:rsidRDefault="00F21B40" w:rsidP="00F21B40">
      <w:pPr>
        <w:tabs>
          <w:tab w:val="left" w:pos="567"/>
        </w:tabs>
        <w:spacing w:line="260" w:lineRule="exact"/>
        <w:rPr>
          <w:iCs/>
          <w:snapToGrid w:val="0"/>
          <w:sz w:val="22"/>
          <w:szCs w:val="22"/>
          <w:u w:val="single"/>
          <w:lang w:eastAsia="lt-LT"/>
        </w:rPr>
      </w:pPr>
    </w:p>
    <w:p w14:paraId="4E65695B" w14:textId="775F6DF5" w:rsidR="00F21B40" w:rsidRPr="0060090B" w:rsidRDefault="00F21B40" w:rsidP="00F21B40">
      <w:pPr>
        <w:tabs>
          <w:tab w:val="left" w:pos="567"/>
        </w:tabs>
        <w:spacing w:line="260" w:lineRule="exact"/>
        <w:rPr>
          <w:i/>
          <w:snapToGrid w:val="0"/>
          <w:sz w:val="22"/>
          <w:szCs w:val="22"/>
          <w:u w:val="single"/>
          <w:lang w:eastAsia="lt-LT"/>
        </w:rPr>
      </w:pPr>
      <w:r w:rsidRPr="0060090B">
        <w:rPr>
          <w:i/>
          <w:snapToGrid w:val="0"/>
          <w:sz w:val="22"/>
          <w:szCs w:val="22"/>
          <w:u w:val="single"/>
          <w:lang w:eastAsia="lt-LT"/>
        </w:rPr>
        <w:t>2 tipo cukrinis diabetas</w:t>
      </w:r>
    </w:p>
    <w:p w14:paraId="2387B9E0" w14:textId="63AAC79D"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 xml:space="preserve">Tyrimuose, kuriuose buvo vertinamas empagliflozino saugumas, dalyvavo </w:t>
      </w:r>
      <w:r w:rsidRPr="002265E7">
        <w:rPr>
          <w:rFonts w:eastAsia="TimesNewRoman"/>
          <w:sz w:val="20"/>
        </w:rPr>
        <w:t>15</w:t>
      </w:r>
      <w:r w:rsidR="002265E7">
        <w:rPr>
          <w:rFonts w:eastAsia="TimesNewRoman"/>
          <w:sz w:val="20"/>
        </w:rPr>
        <w:t> </w:t>
      </w:r>
      <w:r w:rsidRPr="002265E7">
        <w:rPr>
          <w:rFonts w:eastAsia="TimesNewRoman"/>
          <w:sz w:val="20"/>
        </w:rPr>
        <w:t>582</w:t>
      </w:r>
      <w:r w:rsidRPr="0042049F">
        <w:rPr>
          <w:rFonts w:eastAsia="TimesNewRoman"/>
          <w:sz w:val="22"/>
          <w:szCs w:val="22"/>
        </w:rPr>
        <w:t xml:space="preserve"> pacientai,</w:t>
      </w:r>
      <w:r>
        <w:rPr>
          <w:rFonts w:eastAsia="TimesNewRoman"/>
          <w:sz w:val="22"/>
          <w:szCs w:val="22"/>
        </w:rPr>
        <w:t xml:space="preserve"> </w:t>
      </w:r>
      <w:r w:rsidRPr="0042049F">
        <w:rPr>
          <w:rFonts w:eastAsia="TimesNewRoman"/>
          <w:sz w:val="22"/>
          <w:szCs w:val="22"/>
        </w:rPr>
        <w:t>sergantys 2</w:t>
      </w:r>
      <w:r w:rsidR="003E11AA">
        <w:rPr>
          <w:rFonts w:eastAsia="TimesNewRoman"/>
          <w:sz w:val="22"/>
          <w:szCs w:val="22"/>
        </w:rPr>
        <w:t> </w:t>
      </w:r>
      <w:r w:rsidRPr="0042049F">
        <w:rPr>
          <w:rFonts w:eastAsia="TimesNewRoman"/>
          <w:sz w:val="22"/>
          <w:szCs w:val="22"/>
        </w:rPr>
        <w:t xml:space="preserve">tipo </w:t>
      </w:r>
      <w:r w:rsidR="007B4ACB">
        <w:rPr>
          <w:rFonts w:eastAsia="TimesNewRoman"/>
          <w:sz w:val="22"/>
          <w:szCs w:val="22"/>
        </w:rPr>
        <w:t xml:space="preserve">cukriniu </w:t>
      </w:r>
      <w:r w:rsidRPr="0042049F">
        <w:rPr>
          <w:rFonts w:eastAsia="TimesNewRoman"/>
          <w:sz w:val="22"/>
          <w:szCs w:val="22"/>
        </w:rPr>
        <w:t>diabetu, iš kurių 10</w:t>
      </w:r>
      <w:r w:rsidR="002265E7">
        <w:rPr>
          <w:rFonts w:eastAsia="TimesNewRoman"/>
          <w:sz w:val="22"/>
          <w:szCs w:val="22"/>
        </w:rPr>
        <w:t> </w:t>
      </w:r>
      <w:r w:rsidRPr="0042049F">
        <w:rPr>
          <w:rFonts w:eastAsia="TimesNewRoman"/>
          <w:sz w:val="22"/>
          <w:szCs w:val="22"/>
        </w:rPr>
        <w:t xml:space="preserve">004 pacientai vartojo </w:t>
      </w:r>
      <w:r w:rsidR="007B4ACB">
        <w:rPr>
          <w:rFonts w:eastAsia="TimesNewRoman"/>
          <w:sz w:val="22"/>
          <w:szCs w:val="22"/>
        </w:rPr>
        <w:t xml:space="preserve">vien </w:t>
      </w:r>
      <w:r w:rsidRPr="0042049F">
        <w:rPr>
          <w:rFonts w:eastAsia="TimesNewRoman"/>
          <w:sz w:val="22"/>
          <w:szCs w:val="22"/>
        </w:rPr>
        <w:t>empagliflozin</w:t>
      </w:r>
      <w:r w:rsidR="00C8404F">
        <w:rPr>
          <w:rFonts w:eastAsia="TimesNewRoman"/>
          <w:sz w:val="22"/>
          <w:szCs w:val="22"/>
        </w:rPr>
        <w:t>o</w:t>
      </w:r>
      <w:r w:rsidRPr="0042049F">
        <w:rPr>
          <w:rFonts w:eastAsia="TimesNewRoman"/>
          <w:sz w:val="22"/>
          <w:szCs w:val="22"/>
        </w:rPr>
        <w:t xml:space="preserve"> arba derinant su</w:t>
      </w:r>
      <w:r>
        <w:rPr>
          <w:rFonts w:eastAsia="TimesNewRoman"/>
          <w:sz w:val="22"/>
          <w:szCs w:val="22"/>
        </w:rPr>
        <w:t xml:space="preserve"> </w:t>
      </w:r>
      <w:r w:rsidRPr="0042049F">
        <w:rPr>
          <w:rFonts w:eastAsia="TimesNewRoman"/>
          <w:sz w:val="22"/>
          <w:szCs w:val="22"/>
        </w:rPr>
        <w:t>metforminu, sulfonil</w:t>
      </w:r>
      <w:r w:rsidR="007B4ACB">
        <w:rPr>
          <w:rFonts w:eastAsia="TimesNewRoman"/>
          <w:sz w:val="22"/>
          <w:szCs w:val="22"/>
        </w:rPr>
        <w:t>urėja</w:t>
      </w:r>
      <w:r w:rsidRPr="0042049F">
        <w:rPr>
          <w:rFonts w:eastAsia="TimesNewRoman"/>
          <w:sz w:val="22"/>
          <w:szCs w:val="22"/>
        </w:rPr>
        <w:t>, pioglitazonu, DPP</w:t>
      </w:r>
      <w:r w:rsidR="004E29A2" w:rsidRPr="0042049F">
        <w:rPr>
          <w:rFonts w:eastAsia="TimesNewRoman"/>
          <w:sz w:val="22"/>
          <w:szCs w:val="22"/>
        </w:rPr>
        <w:t>–</w:t>
      </w:r>
      <w:r w:rsidRPr="0042049F">
        <w:rPr>
          <w:rFonts w:eastAsia="TimesNewRoman"/>
          <w:sz w:val="22"/>
          <w:szCs w:val="22"/>
        </w:rPr>
        <w:t>4 inhibitoriais ar insulinu.</w:t>
      </w:r>
    </w:p>
    <w:p w14:paraId="28F29CD8" w14:textId="77777777" w:rsidR="00F21B40" w:rsidRPr="0042049F" w:rsidRDefault="00F21B40" w:rsidP="00F21B40">
      <w:pPr>
        <w:tabs>
          <w:tab w:val="left" w:pos="567"/>
        </w:tabs>
        <w:spacing w:line="260" w:lineRule="exact"/>
        <w:rPr>
          <w:rFonts w:eastAsia="TimesNewRoman"/>
          <w:sz w:val="22"/>
          <w:szCs w:val="22"/>
        </w:rPr>
      </w:pPr>
    </w:p>
    <w:p w14:paraId="7E77D578" w14:textId="29B8B312"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6 placebu kontroliuojamuose tyrimuose, trukusiuose nuo 18 iki 24</w:t>
      </w:r>
      <w:r w:rsidR="004E29A2">
        <w:rPr>
          <w:rFonts w:eastAsia="TimesNewRoman"/>
          <w:sz w:val="22"/>
          <w:szCs w:val="22"/>
        </w:rPr>
        <w:t> </w:t>
      </w:r>
      <w:r w:rsidRPr="0042049F">
        <w:rPr>
          <w:rFonts w:eastAsia="TimesNewRoman"/>
          <w:sz w:val="22"/>
          <w:szCs w:val="22"/>
        </w:rPr>
        <w:t>savaičių, dalyvavo 3</w:t>
      </w:r>
      <w:r w:rsidR="002265E7">
        <w:rPr>
          <w:rFonts w:eastAsia="TimesNewRoman"/>
          <w:sz w:val="22"/>
          <w:szCs w:val="22"/>
        </w:rPr>
        <w:t> </w:t>
      </w:r>
      <w:r w:rsidRPr="0042049F">
        <w:rPr>
          <w:rFonts w:eastAsia="TimesNewRoman"/>
          <w:sz w:val="22"/>
          <w:szCs w:val="22"/>
        </w:rPr>
        <w:t>534 pacientai,</w:t>
      </w:r>
      <w:r>
        <w:rPr>
          <w:rFonts w:eastAsia="TimesNewRoman"/>
          <w:sz w:val="22"/>
          <w:szCs w:val="22"/>
        </w:rPr>
        <w:t xml:space="preserve"> </w:t>
      </w:r>
      <w:r w:rsidRPr="0042049F">
        <w:rPr>
          <w:rFonts w:eastAsia="TimesNewRoman"/>
          <w:sz w:val="22"/>
          <w:szCs w:val="22"/>
        </w:rPr>
        <w:t>iš kurių 1</w:t>
      </w:r>
      <w:r w:rsidR="002265E7">
        <w:rPr>
          <w:rFonts w:eastAsia="TimesNewRoman"/>
          <w:sz w:val="22"/>
          <w:szCs w:val="22"/>
        </w:rPr>
        <w:t> </w:t>
      </w:r>
      <w:r w:rsidRPr="0042049F">
        <w:rPr>
          <w:rFonts w:eastAsia="TimesNewRoman"/>
          <w:sz w:val="22"/>
          <w:szCs w:val="22"/>
        </w:rPr>
        <w:t>183 vartojo placeb</w:t>
      </w:r>
      <w:r w:rsidR="00C8404F">
        <w:rPr>
          <w:rFonts w:eastAsia="TimesNewRoman"/>
          <w:sz w:val="22"/>
          <w:szCs w:val="22"/>
        </w:rPr>
        <w:t>o</w:t>
      </w:r>
      <w:r w:rsidRPr="0042049F">
        <w:rPr>
          <w:rFonts w:eastAsia="TimesNewRoman"/>
          <w:sz w:val="22"/>
          <w:szCs w:val="22"/>
        </w:rPr>
        <w:t>, 2</w:t>
      </w:r>
      <w:r w:rsidR="002265E7">
        <w:rPr>
          <w:rFonts w:eastAsia="TimesNewRoman"/>
          <w:sz w:val="22"/>
          <w:szCs w:val="22"/>
        </w:rPr>
        <w:t> </w:t>
      </w:r>
      <w:r w:rsidRPr="0042049F">
        <w:rPr>
          <w:rFonts w:eastAsia="TimesNewRoman"/>
          <w:sz w:val="22"/>
          <w:szCs w:val="22"/>
        </w:rPr>
        <w:t>351 – empagliflozin</w:t>
      </w:r>
      <w:r w:rsidR="00C8404F">
        <w:rPr>
          <w:rFonts w:eastAsia="TimesNewRoman"/>
          <w:sz w:val="22"/>
          <w:szCs w:val="22"/>
        </w:rPr>
        <w:t>o</w:t>
      </w:r>
      <w:r w:rsidRPr="0042049F">
        <w:rPr>
          <w:rFonts w:eastAsia="TimesNewRoman"/>
          <w:sz w:val="22"/>
          <w:szCs w:val="22"/>
        </w:rPr>
        <w:t>. Empagliflozinu gydomiems pacientams</w:t>
      </w:r>
      <w:r>
        <w:rPr>
          <w:rFonts w:eastAsia="TimesNewRoman"/>
          <w:sz w:val="22"/>
          <w:szCs w:val="22"/>
        </w:rPr>
        <w:t xml:space="preserve"> </w:t>
      </w:r>
      <w:r w:rsidRPr="0042049F">
        <w:rPr>
          <w:rFonts w:eastAsia="TimesNewRoman"/>
          <w:sz w:val="22"/>
          <w:szCs w:val="22"/>
        </w:rPr>
        <w:t>bendras nepageidaujamų reiškinių dažnis buvo panašus į dažnį placeb</w:t>
      </w:r>
      <w:r w:rsidR="00145FE0">
        <w:rPr>
          <w:rFonts w:eastAsia="TimesNewRoman"/>
          <w:sz w:val="22"/>
          <w:szCs w:val="22"/>
        </w:rPr>
        <w:t>o</w:t>
      </w:r>
      <w:r w:rsidRPr="0042049F">
        <w:rPr>
          <w:rFonts w:eastAsia="TimesNewRoman"/>
          <w:sz w:val="22"/>
          <w:szCs w:val="22"/>
        </w:rPr>
        <w:t xml:space="preserve"> vartojusiems pacientams.</w:t>
      </w:r>
      <w:r>
        <w:rPr>
          <w:rFonts w:eastAsia="TimesNewRoman"/>
          <w:sz w:val="22"/>
          <w:szCs w:val="22"/>
        </w:rPr>
        <w:t xml:space="preserve"> </w:t>
      </w:r>
      <w:r w:rsidRPr="0042049F">
        <w:rPr>
          <w:rFonts w:eastAsia="TimesNewRoman"/>
          <w:sz w:val="22"/>
          <w:szCs w:val="22"/>
        </w:rPr>
        <w:t>Dažniausiai pastebėta nepageidaujama reakcija buvo hipoglikemija, kai kartu buvo vartojama</w:t>
      </w:r>
      <w:r>
        <w:rPr>
          <w:rFonts w:eastAsia="TimesNewRoman"/>
          <w:sz w:val="22"/>
          <w:szCs w:val="22"/>
        </w:rPr>
        <w:t xml:space="preserve"> </w:t>
      </w:r>
      <w:r w:rsidRPr="0042049F">
        <w:rPr>
          <w:rFonts w:eastAsia="TimesNewRoman"/>
          <w:sz w:val="22"/>
          <w:szCs w:val="22"/>
        </w:rPr>
        <w:t>sulfonil</w:t>
      </w:r>
      <w:r w:rsidR="007B4ACB">
        <w:rPr>
          <w:rFonts w:eastAsia="TimesNewRoman"/>
          <w:sz w:val="22"/>
          <w:szCs w:val="22"/>
        </w:rPr>
        <w:t>urėjos</w:t>
      </w:r>
      <w:r w:rsidRPr="0042049F">
        <w:rPr>
          <w:rFonts w:eastAsia="TimesNewRoman"/>
          <w:sz w:val="22"/>
          <w:szCs w:val="22"/>
        </w:rPr>
        <w:t xml:space="preserve"> arba insulin</w:t>
      </w:r>
      <w:r w:rsidR="007B4ACB">
        <w:rPr>
          <w:rFonts w:eastAsia="TimesNewRoman"/>
          <w:sz w:val="22"/>
          <w:szCs w:val="22"/>
        </w:rPr>
        <w:t>o</w:t>
      </w:r>
      <w:r w:rsidRPr="0042049F">
        <w:rPr>
          <w:rFonts w:eastAsia="TimesNewRoman"/>
          <w:sz w:val="22"/>
          <w:szCs w:val="22"/>
        </w:rPr>
        <w:t xml:space="preserve"> (žr. atrinktų nepageidaujamų reakcijų apibūdinimą).</w:t>
      </w:r>
    </w:p>
    <w:p w14:paraId="564555FA" w14:textId="77777777" w:rsidR="00F21B40" w:rsidRPr="0042049F" w:rsidRDefault="00F21B40" w:rsidP="00F21B40">
      <w:pPr>
        <w:tabs>
          <w:tab w:val="left" w:pos="567"/>
        </w:tabs>
        <w:spacing w:line="260" w:lineRule="exact"/>
        <w:rPr>
          <w:rFonts w:eastAsia="TimesNewRoman"/>
          <w:sz w:val="22"/>
          <w:szCs w:val="22"/>
        </w:rPr>
      </w:pPr>
    </w:p>
    <w:p w14:paraId="3D003B8D" w14:textId="77777777" w:rsidR="00F21B40" w:rsidRPr="0060090B" w:rsidRDefault="00F21B40" w:rsidP="00F21B40">
      <w:pPr>
        <w:autoSpaceDE w:val="0"/>
        <w:autoSpaceDN w:val="0"/>
        <w:adjustRightInd w:val="0"/>
        <w:rPr>
          <w:i/>
          <w:iCs/>
          <w:sz w:val="22"/>
          <w:szCs w:val="22"/>
          <w:u w:val="single"/>
        </w:rPr>
      </w:pPr>
      <w:r w:rsidRPr="0060090B">
        <w:rPr>
          <w:i/>
          <w:iCs/>
          <w:sz w:val="22"/>
          <w:szCs w:val="22"/>
          <w:u w:val="single"/>
        </w:rPr>
        <w:t>Širdies nepakankamumas</w:t>
      </w:r>
    </w:p>
    <w:p w14:paraId="4CF960FF" w14:textId="534DAA71" w:rsidR="00F21B40" w:rsidRDefault="00F21B40" w:rsidP="00F21B40">
      <w:pPr>
        <w:autoSpaceDE w:val="0"/>
        <w:autoSpaceDN w:val="0"/>
        <w:adjustRightInd w:val="0"/>
        <w:rPr>
          <w:rFonts w:eastAsia="TimesNewRoman"/>
          <w:sz w:val="22"/>
          <w:szCs w:val="22"/>
        </w:rPr>
      </w:pPr>
      <w:r w:rsidRPr="00F6662D">
        <w:rPr>
          <w:rFonts w:eastAsia="TimesNewRoman"/>
          <w:sz w:val="22"/>
          <w:szCs w:val="22"/>
        </w:rPr>
        <w:t>„</w:t>
      </w:r>
      <w:r w:rsidRPr="00F6662D">
        <w:rPr>
          <w:i/>
          <w:iCs/>
          <w:sz w:val="22"/>
          <w:szCs w:val="22"/>
        </w:rPr>
        <w:t>EMPEROR</w:t>
      </w:r>
      <w:r w:rsidRPr="00F6662D">
        <w:rPr>
          <w:rFonts w:eastAsia="TimesNewRoman"/>
          <w:sz w:val="22"/>
          <w:szCs w:val="22"/>
        </w:rPr>
        <w:t>“ tyrimuose dalyvavo pacientai, sergantys širdies nepakankamumu esant sumažėjusiai</w:t>
      </w:r>
      <w:r>
        <w:rPr>
          <w:rFonts w:eastAsia="TimesNewRoman"/>
          <w:sz w:val="22"/>
          <w:szCs w:val="22"/>
        </w:rPr>
        <w:t xml:space="preserve"> </w:t>
      </w:r>
      <w:r w:rsidRPr="00F6662D">
        <w:rPr>
          <w:rFonts w:eastAsia="TimesNewRoman"/>
          <w:sz w:val="22"/>
          <w:szCs w:val="22"/>
        </w:rPr>
        <w:t>išstūmimo frakcijai (</w:t>
      </w:r>
      <w:r>
        <w:rPr>
          <w:rFonts w:eastAsia="TimesNewRoman"/>
          <w:sz w:val="22"/>
          <w:szCs w:val="22"/>
        </w:rPr>
        <w:t>n</w:t>
      </w:r>
      <w:r w:rsidR="004E29A2">
        <w:rPr>
          <w:rFonts w:eastAsia="TimesNewRoman"/>
          <w:sz w:val="22"/>
          <w:szCs w:val="22"/>
        </w:rPr>
        <w:t> </w:t>
      </w:r>
      <w:r w:rsidRPr="00F6662D">
        <w:rPr>
          <w:rFonts w:eastAsia="TimesNewRoman"/>
          <w:sz w:val="22"/>
          <w:szCs w:val="22"/>
        </w:rPr>
        <w:t>=</w:t>
      </w:r>
      <w:r w:rsidR="004E29A2">
        <w:rPr>
          <w:rFonts w:eastAsia="TimesNewRoman"/>
          <w:sz w:val="22"/>
          <w:szCs w:val="22"/>
        </w:rPr>
        <w:t> </w:t>
      </w:r>
      <w:r w:rsidRPr="00F6662D">
        <w:rPr>
          <w:rFonts w:eastAsia="TimesNewRoman"/>
          <w:sz w:val="22"/>
          <w:szCs w:val="22"/>
        </w:rPr>
        <w:t>3</w:t>
      </w:r>
      <w:r w:rsidR="004E29A2">
        <w:rPr>
          <w:rFonts w:eastAsia="TimesNewRoman"/>
          <w:sz w:val="22"/>
          <w:szCs w:val="22"/>
        </w:rPr>
        <w:t> </w:t>
      </w:r>
      <w:r w:rsidRPr="00F6662D">
        <w:rPr>
          <w:rFonts w:eastAsia="TimesNewRoman"/>
          <w:sz w:val="22"/>
          <w:szCs w:val="22"/>
        </w:rPr>
        <w:t>726) arba esant išlikusiai išstūmimo frakcijai (</w:t>
      </w:r>
      <w:r>
        <w:rPr>
          <w:rFonts w:eastAsia="TimesNewRoman"/>
          <w:sz w:val="22"/>
          <w:szCs w:val="22"/>
        </w:rPr>
        <w:t>n</w:t>
      </w:r>
      <w:r w:rsidRPr="00F6662D">
        <w:rPr>
          <w:rFonts w:eastAsia="TimesNewRoman"/>
          <w:sz w:val="22"/>
          <w:szCs w:val="22"/>
        </w:rPr>
        <w:t xml:space="preserve"> = 5</w:t>
      </w:r>
      <w:r w:rsidR="002265E7">
        <w:rPr>
          <w:rFonts w:eastAsia="TimesNewRoman"/>
          <w:sz w:val="22"/>
          <w:szCs w:val="22"/>
        </w:rPr>
        <w:t> </w:t>
      </w:r>
      <w:r w:rsidRPr="00F6662D">
        <w:rPr>
          <w:rFonts w:eastAsia="TimesNewRoman"/>
          <w:sz w:val="22"/>
          <w:szCs w:val="22"/>
        </w:rPr>
        <w:t>985), kurie vartojo</w:t>
      </w:r>
      <w:r>
        <w:rPr>
          <w:rFonts w:eastAsia="TimesNewRoman"/>
          <w:sz w:val="22"/>
          <w:szCs w:val="22"/>
        </w:rPr>
        <w:t xml:space="preserve"> </w:t>
      </w:r>
      <w:r w:rsidRPr="00F6662D">
        <w:rPr>
          <w:rFonts w:eastAsia="TimesNewRoman"/>
          <w:sz w:val="22"/>
          <w:szCs w:val="22"/>
        </w:rPr>
        <w:t>10</w:t>
      </w:r>
      <w:r w:rsidR="002265E7">
        <w:rPr>
          <w:rFonts w:eastAsia="TimesNewRoman"/>
          <w:sz w:val="22"/>
          <w:szCs w:val="22"/>
        </w:rPr>
        <w:t> </w:t>
      </w:r>
      <w:r w:rsidRPr="00F6662D">
        <w:rPr>
          <w:rFonts w:eastAsia="TimesNewRoman"/>
          <w:sz w:val="22"/>
          <w:szCs w:val="22"/>
        </w:rPr>
        <w:t>mg empagliflozino arba placeb</w:t>
      </w:r>
      <w:r w:rsidR="00145FE0">
        <w:rPr>
          <w:rFonts w:eastAsia="TimesNewRoman"/>
          <w:sz w:val="22"/>
          <w:szCs w:val="22"/>
        </w:rPr>
        <w:t>o</w:t>
      </w:r>
      <w:r w:rsidRPr="00F6662D">
        <w:rPr>
          <w:rFonts w:eastAsia="TimesNewRoman"/>
          <w:sz w:val="22"/>
          <w:szCs w:val="22"/>
        </w:rPr>
        <w:t>. Maždaug pusė pacientų sirgo 2</w:t>
      </w:r>
      <w:r w:rsidR="004E29A2">
        <w:rPr>
          <w:rFonts w:eastAsia="TimesNewRoman"/>
          <w:sz w:val="22"/>
          <w:szCs w:val="22"/>
        </w:rPr>
        <w:t> </w:t>
      </w:r>
      <w:r w:rsidRPr="00F6662D">
        <w:rPr>
          <w:rFonts w:eastAsia="TimesNewRoman"/>
          <w:sz w:val="22"/>
          <w:szCs w:val="22"/>
        </w:rPr>
        <w:t>tipo cukriniu diabetu. Dažniausiai</w:t>
      </w:r>
      <w:r>
        <w:rPr>
          <w:rFonts w:eastAsia="TimesNewRoman"/>
          <w:sz w:val="22"/>
          <w:szCs w:val="22"/>
        </w:rPr>
        <w:t xml:space="preserve"> </w:t>
      </w:r>
      <w:r w:rsidRPr="00F6662D">
        <w:rPr>
          <w:rFonts w:eastAsia="TimesNewRoman"/>
          <w:sz w:val="22"/>
          <w:szCs w:val="22"/>
        </w:rPr>
        <w:t>abiejuose „</w:t>
      </w:r>
      <w:r w:rsidRPr="00F6662D">
        <w:rPr>
          <w:i/>
          <w:iCs/>
          <w:sz w:val="22"/>
          <w:szCs w:val="22"/>
        </w:rPr>
        <w:t>EMPEROR-</w:t>
      </w:r>
      <w:proofErr w:type="spellStart"/>
      <w:r w:rsidRPr="00F6662D">
        <w:rPr>
          <w:i/>
          <w:iCs/>
          <w:sz w:val="22"/>
          <w:szCs w:val="22"/>
        </w:rPr>
        <w:t>Reduced</w:t>
      </w:r>
      <w:proofErr w:type="spellEnd"/>
      <w:r w:rsidRPr="00F6662D">
        <w:rPr>
          <w:i/>
          <w:iCs/>
          <w:sz w:val="22"/>
          <w:szCs w:val="22"/>
        </w:rPr>
        <w:t xml:space="preserve">“ </w:t>
      </w:r>
      <w:r w:rsidRPr="00F6662D">
        <w:rPr>
          <w:rFonts w:eastAsia="TimesNewRoman"/>
          <w:sz w:val="22"/>
          <w:szCs w:val="22"/>
        </w:rPr>
        <w:t>ir „</w:t>
      </w:r>
      <w:r w:rsidRPr="00F6662D">
        <w:rPr>
          <w:i/>
          <w:iCs/>
          <w:sz w:val="22"/>
          <w:szCs w:val="22"/>
        </w:rPr>
        <w:t>EMPEROR-</w:t>
      </w:r>
      <w:proofErr w:type="spellStart"/>
      <w:r w:rsidRPr="00F6662D">
        <w:rPr>
          <w:i/>
          <w:iCs/>
          <w:sz w:val="22"/>
          <w:szCs w:val="22"/>
        </w:rPr>
        <w:t>Preserved</w:t>
      </w:r>
      <w:proofErr w:type="spellEnd"/>
      <w:r w:rsidRPr="00F6662D">
        <w:rPr>
          <w:i/>
          <w:iCs/>
          <w:sz w:val="22"/>
          <w:szCs w:val="22"/>
        </w:rPr>
        <w:t xml:space="preserve">“ </w:t>
      </w:r>
      <w:r w:rsidRPr="00F6662D">
        <w:rPr>
          <w:rFonts w:eastAsia="TimesNewRoman"/>
          <w:sz w:val="22"/>
          <w:szCs w:val="22"/>
        </w:rPr>
        <w:t>tyrimuose pasireiškusi nepageidaujama</w:t>
      </w:r>
      <w:r>
        <w:rPr>
          <w:rFonts w:eastAsia="TimesNewRoman"/>
          <w:sz w:val="22"/>
          <w:szCs w:val="22"/>
        </w:rPr>
        <w:t xml:space="preserve"> </w:t>
      </w:r>
      <w:r w:rsidRPr="00F6662D">
        <w:rPr>
          <w:rFonts w:eastAsia="TimesNewRoman"/>
          <w:sz w:val="22"/>
          <w:szCs w:val="22"/>
        </w:rPr>
        <w:t xml:space="preserve">reakcija buvo </w:t>
      </w:r>
      <w:proofErr w:type="spellStart"/>
      <w:r w:rsidRPr="00F6662D">
        <w:rPr>
          <w:rFonts w:eastAsia="TimesNewRoman"/>
          <w:sz w:val="22"/>
          <w:szCs w:val="22"/>
        </w:rPr>
        <w:t>hipovolemija</w:t>
      </w:r>
      <w:proofErr w:type="spellEnd"/>
      <w:r w:rsidRPr="00F6662D">
        <w:rPr>
          <w:rFonts w:eastAsia="TimesNewRoman"/>
          <w:sz w:val="22"/>
          <w:szCs w:val="22"/>
        </w:rPr>
        <w:t xml:space="preserve"> (10</w:t>
      </w:r>
      <w:r w:rsidR="002265E7">
        <w:rPr>
          <w:rFonts w:eastAsia="TimesNewRoman"/>
          <w:sz w:val="22"/>
          <w:szCs w:val="22"/>
        </w:rPr>
        <w:t> </w:t>
      </w:r>
      <w:r w:rsidRPr="00F6662D">
        <w:rPr>
          <w:rFonts w:eastAsia="TimesNewRoman"/>
          <w:sz w:val="22"/>
          <w:szCs w:val="22"/>
        </w:rPr>
        <w:t xml:space="preserve">mg </w:t>
      </w:r>
      <w:proofErr w:type="spellStart"/>
      <w:r w:rsidRPr="00F6662D">
        <w:rPr>
          <w:rFonts w:eastAsia="TimesNewRoman"/>
          <w:sz w:val="22"/>
          <w:szCs w:val="22"/>
        </w:rPr>
        <w:t>empagliflozino</w:t>
      </w:r>
      <w:proofErr w:type="spellEnd"/>
      <w:r w:rsidRPr="00F6662D">
        <w:rPr>
          <w:rFonts w:eastAsia="TimesNewRoman"/>
          <w:sz w:val="22"/>
          <w:szCs w:val="22"/>
        </w:rPr>
        <w:t>: 11,4</w:t>
      </w:r>
      <w:r w:rsidR="002265E7">
        <w:rPr>
          <w:rFonts w:eastAsia="TimesNewRoman"/>
          <w:sz w:val="22"/>
          <w:szCs w:val="22"/>
        </w:rPr>
        <w:t> </w:t>
      </w:r>
      <w:r w:rsidRPr="00F6662D">
        <w:rPr>
          <w:rFonts w:eastAsia="TimesNewRoman"/>
          <w:sz w:val="22"/>
          <w:szCs w:val="22"/>
        </w:rPr>
        <w:t>%, placebas: 9,7</w:t>
      </w:r>
      <w:r w:rsidR="002265E7">
        <w:rPr>
          <w:rFonts w:eastAsia="TimesNewRoman"/>
          <w:sz w:val="22"/>
          <w:szCs w:val="22"/>
        </w:rPr>
        <w:t> </w:t>
      </w:r>
      <w:r w:rsidRPr="00F6662D">
        <w:rPr>
          <w:rFonts w:eastAsia="TimesNewRoman"/>
          <w:sz w:val="22"/>
          <w:szCs w:val="22"/>
        </w:rPr>
        <w:t>%).</w:t>
      </w:r>
    </w:p>
    <w:p w14:paraId="465565BD" w14:textId="77777777" w:rsidR="0060090B" w:rsidRDefault="0060090B" w:rsidP="00F21B40">
      <w:pPr>
        <w:autoSpaceDE w:val="0"/>
        <w:autoSpaceDN w:val="0"/>
        <w:adjustRightInd w:val="0"/>
        <w:rPr>
          <w:rFonts w:eastAsia="TimesNewRoman"/>
          <w:sz w:val="22"/>
          <w:szCs w:val="22"/>
        </w:rPr>
      </w:pPr>
    </w:p>
    <w:p w14:paraId="7EC9269C" w14:textId="77777777" w:rsidR="0060090B" w:rsidRPr="0060090B" w:rsidRDefault="0060090B" w:rsidP="0060090B">
      <w:pPr>
        <w:autoSpaceDE w:val="0"/>
        <w:autoSpaceDN w:val="0"/>
        <w:adjustRightInd w:val="0"/>
        <w:rPr>
          <w:rFonts w:eastAsia="TimesNewRoman"/>
          <w:i/>
          <w:iCs/>
          <w:sz w:val="22"/>
          <w:szCs w:val="22"/>
          <w:u w:val="single"/>
        </w:rPr>
      </w:pPr>
      <w:r w:rsidRPr="0060090B">
        <w:rPr>
          <w:rFonts w:eastAsia="TimesNewRoman"/>
          <w:i/>
          <w:iCs/>
          <w:sz w:val="22"/>
          <w:szCs w:val="22"/>
          <w:u w:val="single"/>
        </w:rPr>
        <w:t>Lėtinė inkstų liga</w:t>
      </w:r>
    </w:p>
    <w:p w14:paraId="05DB2330" w14:textId="7671C6EE" w:rsidR="0060090B" w:rsidRPr="0060090B" w:rsidRDefault="0060090B" w:rsidP="0060090B">
      <w:pPr>
        <w:autoSpaceDE w:val="0"/>
        <w:autoSpaceDN w:val="0"/>
        <w:adjustRightInd w:val="0"/>
        <w:rPr>
          <w:rFonts w:eastAsia="TimesNewRoman"/>
          <w:sz w:val="22"/>
          <w:szCs w:val="22"/>
        </w:rPr>
      </w:pPr>
      <w:r w:rsidRPr="0060090B">
        <w:rPr>
          <w:rFonts w:eastAsia="TimesNewRoman"/>
          <w:sz w:val="22"/>
          <w:szCs w:val="22"/>
        </w:rPr>
        <w:t>EMPA-KIDNEY tyrime dalyvavo pacientai, sergantys lėtine inkstų liga (N = 6 609) ir vartoję 10</w:t>
      </w:r>
      <w:r>
        <w:rPr>
          <w:rFonts w:eastAsia="TimesNewRoman"/>
          <w:sz w:val="22"/>
          <w:szCs w:val="22"/>
        </w:rPr>
        <w:t> </w:t>
      </w:r>
      <w:r w:rsidRPr="0060090B">
        <w:rPr>
          <w:rFonts w:eastAsia="TimesNewRoman"/>
          <w:sz w:val="22"/>
          <w:szCs w:val="22"/>
        </w:rPr>
        <w:t>mg</w:t>
      </w:r>
    </w:p>
    <w:p w14:paraId="42E1AD4C" w14:textId="2E09D38B" w:rsidR="0060090B" w:rsidRPr="0060090B" w:rsidRDefault="0060090B" w:rsidP="0060090B">
      <w:pPr>
        <w:autoSpaceDE w:val="0"/>
        <w:autoSpaceDN w:val="0"/>
        <w:adjustRightInd w:val="0"/>
        <w:rPr>
          <w:rFonts w:eastAsia="TimesNewRoman"/>
          <w:sz w:val="22"/>
          <w:szCs w:val="22"/>
        </w:rPr>
      </w:pPr>
      <w:r w:rsidRPr="0060090B">
        <w:rPr>
          <w:rFonts w:eastAsia="TimesNewRoman"/>
          <w:sz w:val="22"/>
          <w:szCs w:val="22"/>
        </w:rPr>
        <w:lastRenderedPageBreak/>
        <w:t>empagliflozino arba placeb</w:t>
      </w:r>
      <w:r w:rsidR="00145FE0">
        <w:rPr>
          <w:rFonts w:eastAsia="TimesNewRoman"/>
          <w:sz w:val="22"/>
          <w:szCs w:val="22"/>
        </w:rPr>
        <w:t>o</w:t>
      </w:r>
      <w:r w:rsidRPr="0060090B">
        <w:rPr>
          <w:rFonts w:eastAsia="TimesNewRoman"/>
          <w:sz w:val="22"/>
          <w:szCs w:val="22"/>
        </w:rPr>
        <w:t>. Maždaug 44</w:t>
      </w:r>
      <w:r>
        <w:rPr>
          <w:rFonts w:eastAsia="TimesNewRoman"/>
          <w:sz w:val="22"/>
          <w:szCs w:val="22"/>
        </w:rPr>
        <w:t> </w:t>
      </w:r>
      <w:r w:rsidRPr="0060090B">
        <w:rPr>
          <w:rFonts w:eastAsia="TimesNewRoman"/>
          <w:sz w:val="22"/>
          <w:szCs w:val="22"/>
        </w:rPr>
        <w:t>% pacientų sirgo 2</w:t>
      </w:r>
      <w:r>
        <w:rPr>
          <w:rFonts w:eastAsia="TimesNewRoman"/>
          <w:sz w:val="22"/>
          <w:szCs w:val="22"/>
        </w:rPr>
        <w:t> </w:t>
      </w:r>
      <w:r w:rsidRPr="0060090B">
        <w:rPr>
          <w:rFonts w:eastAsia="TimesNewRoman"/>
          <w:sz w:val="22"/>
          <w:szCs w:val="22"/>
        </w:rPr>
        <w:t>tipo cukriniu diabetu. EMPA-KIDNEY</w:t>
      </w:r>
    </w:p>
    <w:p w14:paraId="66C213AD" w14:textId="230D8318" w:rsidR="0060090B" w:rsidRPr="0060090B" w:rsidRDefault="0060090B" w:rsidP="0060090B">
      <w:pPr>
        <w:autoSpaceDE w:val="0"/>
        <w:autoSpaceDN w:val="0"/>
        <w:adjustRightInd w:val="0"/>
        <w:rPr>
          <w:rFonts w:eastAsia="TimesNewRoman"/>
          <w:sz w:val="22"/>
          <w:szCs w:val="22"/>
        </w:rPr>
      </w:pPr>
      <w:r w:rsidRPr="0060090B">
        <w:rPr>
          <w:rFonts w:eastAsia="TimesNewRoman"/>
          <w:sz w:val="22"/>
          <w:szCs w:val="22"/>
        </w:rPr>
        <w:t>tyrimo metu dažniausiai pasireiškę nepageidaujami reiškiniai buvo podagra (empagliflozinas: 7</w:t>
      </w:r>
      <w:r>
        <w:rPr>
          <w:rFonts w:eastAsia="TimesNewRoman"/>
          <w:sz w:val="22"/>
          <w:szCs w:val="22"/>
        </w:rPr>
        <w:t> </w:t>
      </w:r>
      <w:r w:rsidRPr="0060090B">
        <w:rPr>
          <w:rFonts w:eastAsia="TimesNewRoman"/>
          <w:sz w:val="22"/>
          <w:szCs w:val="22"/>
        </w:rPr>
        <w:t>%,</w:t>
      </w:r>
    </w:p>
    <w:p w14:paraId="3E79B03C" w14:textId="0F5F20E8" w:rsidR="0060090B" w:rsidRPr="0060090B" w:rsidRDefault="0060090B" w:rsidP="0060090B">
      <w:pPr>
        <w:autoSpaceDE w:val="0"/>
        <w:autoSpaceDN w:val="0"/>
        <w:adjustRightInd w:val="0"/>
        <w:rPr>
          <w:rFonts w:eastAsia="TimesNewRoman"/>
          <w:sz w:val="22"/>
          <w:szCs w:val="22"/>
        </w:rPr>
      </w:pPr>
      <w:r w:rsidRPr="0060090B">
        <w:rPr>
          <w:rFonts w:eastAsia="TimesNewRoman"/>
          <w:sz w:val="22"/>
          <w:szCs w:val="22"/>
        </w:rPr>
        <w:t>palyginti su placebu: 8</w:t>
      </w:r>
      <w:r>
        <w:rPr>
          <w:rFonts w:eastAsia="TimesNewRoman"/>
          <w:sz w:val="22"/>
          <w:szCs w:val="22"/>
        </w:rPr>
        <w:t> </w:t>
      </w:r>
      <w:r w:rsidRPr="0060090B">
        <w:rPr>
          <w:rFonts w:eastAsia="TimesNewRoman"/>
          <w:sz w:val="22"/>
          <w:szCs w:val="22"/>
        </w:rPr>
        <w:t>%) ir ūminis inkstų pažeidimas (empagliflozinas: 2,8</w:t>
      </w:r>
      <w:r>
        <w:rPr>
          <w:rFonts w:eastAsia="TimesNewRoman"/>
          <w:sz w:val="22"/>
          <w:szCs w:val="22"/>
        </w:rPr>
        <w:t> </w:t>
      </w:r>
      <w:r w:rsidRPr="0060090B">
        <w:rPr>
          <w:rFonts w:eastAsia="TimesNewRoman"/>
          <w:sz w:val="22"/>
          <w:szCs w:val="22"/>
        </w:rPr>
        <w:t>%, palyginti su placebu:</w:t>
      </w:r>
    </w:p>
    <w:p w14:paraId="331B019E" w14:textId="4A0545C0" w:rsidR="0060090B" w:rsidRDefault="0060090B" w:rsidP="0060090B">
      <w:pPr>
        <w:autoSpaceDE w:val="0"/>
        <w:autoSpaceDN w:val="0"/>
        <w:adjustRightInd w:val="0"/>
        <w:rPr>
          <w:rFonts w:eastAsia="TimesNewRoman"/>
          <w:sz w:val="22"/>
          <w:szCs w:val="22"/>
        </w:rPr>
      </w:pPr>
      <w:r w:rsidRPr="0060090B">
        <w:rPr>
          <w:rFonts w:eastAsia="TimesNewRoman"/>
          <w:sz w:val="22"/>
          <w:szCs w:val="22"/>
        </w:rPr>
        <w:t>3,5</w:t>
      </w:r>
      <w:r>
        <w:rPr>
          <w:rFonts w:eastAsia="TimesNewRoman"/>
          <w:sz w:val="22"/>
          <w:szCs w:val="22"/>
        </w:rPr>
        <w:t> </w:t>
      </w:r>
      <w:r w:rsidRPr="0060090B">
        <w:rPr>
          <w:rFonts w:eastAsia="TimesNewRoman"/>
          <w:sz w:val="22"/>
          <w:szCs w:val="22"/>
        </w:rPr>
        <w:t>%), kurie dažniau pasireiškė placeb</w:t>
      </w:r>
      <w:r w:rsidR="00145FE0">
        <w:rPr>
          <w:rFonts w:eastAsia="TimesNewRoman"/>
          <w:sz w:val="22"/>
          <w:szCs w:val="22"/>
        </w:rPr>
        <w:t>o</w:t>
      </w:r>
      <w:r w:rsidRPr="0060090B">
        <w:rPr>
          <w:rFonts w:eastAsia="TimesNewRoman"/>
          <w:sz w:val="22"/>
          <w:szCs w:val="22"/>
        </w:rPr>
        <w:t xml:space="preserve"> vartojusiems pacientams.</w:t>
      </w:r>
    </w:p>
    <w:p w14:paraId="160AE923" w14:textId="77777777" w:rsidR="00F21B40" w:rsidRPr="0042049F" w:rsidRDefault="00F21B40" w:rsidP="00F21B40">
      <w:pPr>
        <w:tabs>
          <w:tab w:val="left" w:pos="567"/>
        </w:tabs>
        <w:spacing w:line="260" w:lineRule="exact"/>
        <w:rPr>
          <w:rFonts w:eastAsia="TimesNewRoman"/>
          <w:sz w:val="22"/>
          <w:szCs w:val="22"/>
        </w:rPr>
      </w:pPr>
    </w:p>
    <w:p w14:paraId="3B9E96AB" w14:textId="77777777" w:rsidR="00F21B40" w:rsidRPr="0042049F" w:rsidRDefault="00F21B40" w:rsidP="00F21B40">
      <w:pPr>
        <w:tabs>
          <w:tab w:val="left" w:pos="567"/>
        </w:tabs>
        <w:spacing w:line="260" w:lineRule="exact"/>
        <w:rPr>
          <w:rFonts w:eastAsia="TimesNewRoman"/>
          <w:sz w:val="22"/>
          <w:szCs w:val="22"/>
        </w:rPr>
      </w:pPr>
      <w:r w:rsidRPr="0042049F">
        <w:rPr>
          <w:rFonts w:eastAsia="TimesNewRoman"/>
          <w:sz w:val="22"/>
          <w:szCs w:val="22"/>
        </w:rPr>
        <w:t>Bendri empagliflozino saugumo duomenys tirtų indikacijų grupėse iš esmės nesiskyrė.</w:t>
      </w:r>
    </w:p>
    <w:p w14:paraId="4E06E561" w14:textId="77777777" w:rsidR="00F21B40" w:rsidRPr="0042049F" w:rsidRDefault="00F21B40" w:rsidP="00F21B40">
      <w:pPr>
        <w:tabs>
          <w:tab w:val="left" w:pos="567"/>
        </w:tabs>
        <w:spacing w:line="260" w:lineRule="exact"/>
        <w:rPr>
          <w:iCs/>
          <w:snapToGrid w:val="0"/>
          <w:sz w:val="22"/>
          <w:szCs w:val="22"/>
          <w:lang w:eastAsia="lt-LT"/>
        </w:rPr>
      </w:pPr>
    </w:p>
    <w:p w14:paraId="799A8A1C" w14:textId="77777777" w:rsidR="00F21B40" w:rsidRPr="0042049F" w:rsidRDefault="00F21B40" w:rsidP="00F21B40">
      <w:pPr>
        <w:tabs>
          <w:tab w:val="left" w:pos="567"/>
        </w:tabs>
        <w:spacing w:line="260" w:lineRule="exact"/>
        <w:rPr>
          <w:iCs/>
          <w:snapToGrid w:val="0"/>
          <w:sz w:val="22"/>
          <w:szCs w:val="22"/>
          <w:u w:val="single"/>
          <w:lang w:eastAsia="lt-LT"/>
        </w:rPr>
      </w:pPr>
      <w:r w:rsidRPr="0042049F">
        <w:rPr>
          <w:iCs/>
          <w:snapToGrid w:val="0"/>
          <w:sz w:val="22"/>
          <w:szCs w:val="22"/>
          <w:u w:val="single"/>
          <w:lang w:eastAsia="lt-LT"/>
        </w:rPr>
        <w:t>Nepageidaujamų reakcijų santrauka lentelėje</w:t>
      </w:r>
    </w:p>
    <w:p w14:paraId="38B14623" w14:textId="4751B0D0" w:rsidR="00F21B40" w:rsidRDefault="00F21B40" w:rsidP="00F21B40">
      <w:pPr>
        <w:autoSpaceDE w:val="0"/>
        <w:autoSpaceDN w:val="0"/>
        <w:adjustRightInd w:val="0"/>
        <w:rPr>
          <w:rFonts w:eastAsia="TimesNewRoman"/>
          <w:sz w:val="22"/>
          <w:szCs w:val="22"/>
        </w:rPr>
      </w:pPr>
      <w:r w:rsidRPr="003907F9">
        <w:rPr>
          <w:rFonts w:eastAsia="TimesNewRoman"/>
          <w:sz w:val="22"/>
          <w:szCs w:val="22"/>
        </w:rPr>
        <w:t>Nepageidaujamos reakcijos, pasireiškusios pacientams, vartojusiems empagliflozin</w:t>
      </w:r>
      <w:r w:rsidR="00C8404F">
        <w:rPr>
          <w:rFonts w:eastAsia="TimesNewRoman"/>
          <w:sz w:val="22"/>
          <w:szCs w:val="22"/>
        </w:rPr>
        <w:t>o</w:t>
      </w:r>
      <w:r w:rsidRPr="003907F9">
        <w:rPr>
          <w:rFonts w:eastAsia="TimesNewRoman"/>
          <w:sz w:val="22"/>
          <w:szCs w:val="22"/>
        </w:rPr>
        <w:t xml:space="preserve"> placebu</w:t>
      </w:r>
      <w:r>
        <w:rPr>
          <w:rFonts w:eastAsia="TimesNewRoman"/>
          <w:sz w:val="22"/>
          <w:szCs w:val="22"/>
        </w:rPr>
        <w:t xml:space="preserve"> </w:t>
      </w:r>
      <w:r w:rsidRPr="003907F9">
        <w:rPr>
          <w:rFonts w:eastAsia="TimesNewRoman"/>
          <w:sz w:val="22"/>
          <w:szCs w:val="22"/>
        </w:rPr>
        <w:t>kontroliuojamuose tyrimuose, yra suklasifikuotos pagal organų sistemų klases bei MedDRA</w:t>
      </w:r>
      <w:r>
        <w:rPr>
          <w:rFonts w:eastAsia="TimesNewRoman"/>
          <w:sz w:val="22"/>
          <w:szCs w:val="22"/>
        </w:rPr>
        <w:t xml:space="preserve"> </w:t>
      </w:r>
      <w:r w:rsidRPr="003907F9">
        <w:rPr>
          <w:rFonts w:eastAsia="TimesNewRoman"/>
          <w:sz w:val="22"/>
          <w:szCs w:val="22"/>
        </w:rPr>
        <w:t xml:space="preserve">apibrėžtus terminus, išvardytos toliau esančioje lentelėje (žr. </w:t>
      </w:r>
      <w:r w:rsidR="0060090B">
        <w:rPr>
          <w:rFonts w:eastAsia="TimesNewRoman"/>
          <w:sz w:val="22"/>
          <w:szCs w:val="22"/>
        </w:rPr>
        <w:t>1</w:t>
      </w:r>
      <w:r w:rsidRPr="003907F9">
        <w:rPr>
          <w:rFonts w:eastAsia="TimesNewRoman"/>
          <w:sz w:val="22"/>
          <w:szCs w:val="22"/>
        </w:rPr>
        <w:t xml:space="preserve"> lentelę).</w:t>
      </w:r>
    </w:p>
    <w:p w14:paraId="03DC9133" w14:textId="7417002C" w:rsidR="00F21B40" w:rsidRDefault="00F21B40" w:rsidP="00F21B40">
      <w:pPr>
        <w:autoSpaceDE w:val="0"/>
        <w:autoSpaceDN w:val="0"/>
        <w:adjustRightInd w:val="0"/>
        <w:rPr>
          <w:rFonts w:eastAsia="TimesNewRoman"/>
          <w:sz w:val="22"/>
          <w:szCs w:val="22"/>
        </w:rPr>
      </w:pPr>
      <w:r w:rsidRPr="0095081F">
        <w:rPr>
          <w:rFonts w:eastAsia="TimesNewRoman"/>
          <w:sz w:val="22"/>
          <w:szCs w:val="22"/>
        </w:rPr>
        <w:t>Nepageidaujamos reakcijos išvardytos pagal absoliutų dažnį. Nepageidaujamo poveikio dažnis</w:t>
      </w:r>
      <w:r>
        <w:rPr>
          <w:rFonts w:eastAsia="TimesNewRoman"/>
          <w:sz w:val="22"/>
          <w:szCs w:val="22"/>
        </w:rPr>
        <w:t xml:space="preserve"> </w:t>
      </w:r>
      <w:r w:rsidRPr="0095081F">
        <w:rPr>
          <w:rFonts w:eastAsia="TimesNewRoman"/>
          <w:sz w:val="22"/>
          <w:szCs w:val="22"/>
        </w:rPr>
        <w:t>apibūdinamas taip: labai dažnas (≥</w:t>
      </w:r>
      <w:r w:rsidR="00797FD4">
        <w:rPr>
          <w:rFonts w:eastAsia="TimesNewRoman"/>
          <w:sz w:val="22"/>
          <w:szCs w:val="22"/>
        </w:rPr>
        <w:t> </w:t>
      </w:r>
      <w:r w:rsidRPr="0095081F">
        <w:rPr>
          <w:rFonts w:eastAsia="TimesNewRoman"/>
          <w:sz w:val="22"/>
          <w:szCs w:val="22"/>
        </w:rPr>
        <w:t>1/10), dažnas (nuo ≥</w:t>
      </w:r>
      <w:r w:rsidR="00797FD4">
        <w:rPr>
          <w:rFonts w:eastAsia="TimesNewRoman"/>
          <w:sz w:val="22"/>
          <w:szCs w:val="22"/>
        </w:rPr>
        <w:t> </w:t>
      </w:r>
      <w:r w:rsidRPr="0095081F">
        <w:rPr>
          <w:rFonts w:eastAsia="TimesNewRoman"/>
          <w:sz w:val="22"/>
          <w:szCs w:val="22"/>
        </w:rPr>
        <w:t>1/100 iki &lt;</w:t>
      </w:r>
      <w:r w:rsidR="00797FD4">
        <w:rPr>
          <w:rFonts w:eastAsia="TimesNewRoman"/>
          <w:sz w:val="22"/>
          <w:szCs w:val="22"/>
        </w:rPr>
        <w:t> </w:t>
      </w:r>
      <w:r w:rsidRPr="0095081F">
        <w:rPr>
          <w:rFonts w:eastAsia="TimesNewRoman"/>
          <w:sz w:val="22"/>
          <w:szCs w:val="22"/>
        </w:rPr>
        <w:t>1/10), nedažnas (nuo ≥</w:t>
      </w:r>
      <w:r w:rsidR="00797FD4">
        <w:rPr>
          <w:rFonts w:eastAsia="TimesNewRoman"/>
          <w:sz w:val="22"/>
          <w:szCs w:val="22"/>
        </w:rPr>
        <w:t> </w:t>
      </w:r>
      <w:r w:rsidRPr="0095081F">
        <w:rPr>
          <w:rFonts w:eastAsia="TimesNewRoman"/>
          <w:sz w:val="22"/>
          <w:szCs w:val="22"/>
        </w:rPr>
        <w:t>1/1</w:t>
      </w:r>
      <w:r w:rsidR="00797FD4">
        <w:rPr>
          <w:rFonts w:eastAsia="TimesNewRoman"/>
          <w:sz w:val="22"/>
          <w:szCs w:val="22"/>
        </w:rPr>
        <w:t> </w:t>
      </w:r>
      <w:r w:rsidRPr="0095081F">
        <w:rPr>
          <w:rFonts w:eastAsia="TimesNewRoman"/>
          <w:sz w:val="22"/>
          <w:szCs w:val="22"/>
        </w:rPr>
        <w:t>000 iki</w:t>
      </w:r>
      <w:r>
        <w:rPr>
          <w:rFonts w:eastAsia="TimesNewRoman"/>
          <w:sz w:val="22"/>
          <w:szCs w:val="22"/>
        </w:rPr>
        <w:t xml:space="preserve"> </w:t>
      </w:r>
      <w:r w:rsidRPr="0095081F">
        <w:rPr>
          <w:rFonts w:eastAsia="TimesNewRoman"/>
          <w:sz w:val="22"/>
          <w:szCs w:val="22"/>
        </w:rPr>
        <w:t>&lt;</w:t>
      </w:r>
      <w:r w:rsidR="00797FD4">
        <w:rPr>
          <w:rFonts w:eastAsia="TimesNewRoman"/>
          <w:sz w:val="22"/>
          <w:szCs w:val="22"/>
        </w:rPr>
        <w:t> </w:t>
      </w:r>
      <w:r w:rsidRPr="0095081F">
        <w:rPr>
          <w:rFonts w:eastAsia="TimesNewRoman"/>
          <w:sz w:val="22"/>
          <w:szCs w:val="22"/>
        </w:rPr>
        <w:t>1/100), retas (nuo ≥</w:t>
      </w:r>
      <w:r w:rsidR="00797FD4">
        <w:rPr>
          <w:rFonts w:eastAsia="TimesNewRoman"/>
          <w:sz w:val="22"/>
          <w:szCs w:val="22"/>
        </w:rPr>
        <w:t> </w:t>
      </w:r>
      <w:r w:rsidRPr="0095081F">
        <w:rPr>
          <w:rFonts w:eastAsia="TimesNewRoman"/>
          <w:sz w:val="22"/>
          <w:szCs w:val="22"/>
        </w:rPr>
        <w:t>1/10</w:t>
      </w:r>
      <w:r w:rsidR="00797FD4">
        <w:rPr>
          <w:rFonts w:eastAsia="TimesNewRoman"/>
          <w:sz w:val="22"/>
          <w:szCs w:val="22"/>
        </w:rPr>
        <w:t> </w:t>
      </w:r>
      <w:r w:rsidRPr="0095081F">
        <w:rPr>
          <w:rFonts w:eastAsia="TimesNewRoman"/>
          <w:sz w:val="22"/>
          <w:szCs w:val="22"/>
        </w:rPr>
        <w:t>000 iki &lt;</w:t>
      </w:r>
      <w:r w:rsidR="00797FD4">
        <w:rPr>
          <w:rFonts w:eastAsia="TimesNewRoman"/>
          <w:sz w:val="22"/>
          <w:szCs w:val="22"/>
        </w:rPr>
        <w:t> </w:t>
      </w:r>
      <w:r w:rsidRPr="0095081F">
        <w:rPr>
          <w:rFonts w:eastAsia="TimesNewRoman"/>
          <w:sz w:val="22"/>
          <w:szCs w:val="22"/>
        </w:rPr>
        <w:t>1/1</w:t>
      </w:r>
      <w:r w:rsidR="00797FD4">
        <w:rPr>
          <w:rFonts w:eastAsia="TimesNewRoman"/>
          <w:sz w:val="22"/>
          <w:szCs w:val="22"/>
        </w:rPr>
        <w:t> </w:t>
      </w:r>
      <w:r w:rsidRPr="0095081F">
        <w:rPr>
          <w:rFonts w:eastAsia="TimesNewRoman"/>
          <w:sz w:val="22"/>
          <w:szCs w:val="22"/>
        </w:rPr>
        <w:t>000), labai retas (&lt;</w:t>
      </w:r>
      <w:r w:rsidR="00797FD4">
        <w:rPr>
          <w:rFonts w:eastAsia="TimesNewRoman"/>
          <w:sz w:val="22"/>
          <w:szCs w:val="22"/>
        </w:rPr>
        <w:t> </w:t>
      </w:r>
      <w:r w:rsidRPr="0095081F">
        <w:rPr>
          <w:rFonts w:eastAsia="TimesNewRoman"/>
          <w:sz w:val="22"/>
          <w:szCs w:val="22"/>
        </w:rPr>
        <w:t>1/10</w:t>
      </w:r>
      <w:r w:rsidR="00797FD4">
        <w:rPr>
          <w:rFonts w:eastAsia="TimesNewRoman"/>
          <w:sz w:val="22"/>
          <w:szCs w:val="22"/>
        </w:rPr>
        <w:t> </w:t>
      </w:r>
      <w:r w:rsidRPr="0095081F">
        <w:rPr>
          <w:rFonts w:eastAsia="TimesNewRoman"/>
          <w:sz w:val="22"/>
          <w:szCs w:val="22"/>
        </w:rPr>
        <w:t>000) ir nežinomas (negali būti</w:t>
      </w:r>
      <w:r>
        <w:rPr>
          <w:rFonts w:eastAsia="TimesNewRoman"/>
          <w:sz w:val="22"/>
          <w:szCs w:val="22"/>
        </w:rPr>
        <w:t xml:space="preserve"> </w:t>
      </w:r>
      <w:r w:rsidRPr="0095081F">
        <w:rPr>
          <w:rFonts w:eastAsia="TimesNewRoman"/>
          <w:sz w:val="22"/>
          <w:szCs w:val="22"/>
        </w:rPr>
        <w:t>apskaičiuotas pagal turimus duomenis).</w:t>
      </w:r>
    </w:p>
    <w:p w14:paraId="3FBAF4E5" w14:textId="77777777" w:rsidR="00F21B40" w:rsidRPr="0042049F" w:rsidRDefault="00F21B40" w:rsidP="00F21B40">
      <w:pPr>
        <w:tabs>
          <w:tab w:val="left" w:pos="567"/>
        </w:tabs>
        <w:spacing w:line="260" w:lineRule="exact"/>
        <w:rPr>
          <w:rFonts w:eastAsia="TimesNewRoman"/>
          <w:sz w:val="22"/>
          <w:szCs w:val="22"/>
        </w:rPr>
      </w:pPr>
    </w:p>
    <w:p w14:paraId="0251C4D8" w14:textId="3B104808" w:rsidR="00F21B40" w:rsidRPr="0042049F" w:rsidRDefault="0060090B" w:rsidP="00F21B40">
      <w:pPr>
        <w:autoSpaceDE w:val="0"/>
        <w:autoSpaceDN w:val="0"/>
        <w:adjustRightInd w:val="0"/>
        <w:rPr>
          <w:rFonts w:eastAsia="TimesNewRoman"/>
          <w:sz w:val="22"/>
          <w:szCs w:val="22"/>
        </w:rPr>
      </w:pPr>
      <w:r>
        <w:rPr>
          <w:rFonts w:eastAsia="TimesNewRoman"/>
          <w:sz w:val="22"/>
          <w:szCs w:val="22"/>
        </w:rPr>
        <w:t>1</w:t>
      </w:r>
      <w:r w:rsidR="00F21B40" w:rsidRPr="0042049F">
        <w:rPr>
          <w:rFonts w:eastAsia="TimesNewRoman"/>
          <w:sz w:val="22"/>
          <w:szCs w:val="22"/>
        </w:rPr>
        <w:t xml:space="preserve"> lentelė: Nepageidaujamų reakcijų (pagal MedDRA), nustatytų placebu kontroliuojamų tyrimų</w:t>
      </w:r>
      <w:r w:rsidR="00F21B40">
        <w:rPr>
          <w:rFonts w:eastAsia="TimesNewRoman"/>
          <w:sz w:val="22"/>
          <w:szCs w:val="22"/>
        </w:rPr>
        <w:t xml:space="preserve"> </w:t>
      </w:r>
      <w:r w:rsidR="00F21B40" w:rsidRPr="0042049F">
        <w:rPr>
          <w:rFonts w:eastAsia="TimesNewRoman"/>
          <w:sz w:val="22"/>
          <w:szCs w:val="22"/>
        </w:rPr>
        <w:t>metu ir po vaistinio preparato registracijos, lentelė</w:t>
      </w:r>
    </w:p>
    <w:p w14:paraId="15F9492B" w14:textId="77777777" w:rsidR="00F21B40" w:rsidRPr="0042049F" w:rsidRDefault="00F21B40" w:rsidP="00F21B40">
      <w:pPr>
        <w:tabs>
          <w:tab w:val="left" w:pos="567"/>
        </w:tabs>
        <w:spacing w:line="260" w:lineRule="exact"/>
        <w:rPr>
          <w:snapToGrid w:val="0"/>
          <w:sz w:val="22"/>
          <w:u w:val="single"/>
        </w:rPr>
      </w:pPr>
    </w:p>
    <w:tbl>
      <w:tblPr>
        <w:tblStyle w:val="Lentelstinklelis"/>
        <w:tblW w:w="0" w:type="auto"/>
        <w:tblLayout w:type="fixed"/>
        <w:tblLook w:val="04A0" w:firstRow="1" w:lastRow="0" w:firstColumn="1" w:lastColumn="0" w:noHBand="0" w:noVBand="1"/>
      </w:tblPr>
      <w:tblGrid>
        <w:gridCol w:w="1249"/>
        <w:gridCol w:w="1733"/>
        <w:gridCol w:w="1691"/>
        <w:gridCol w:w="1843"/>
        <w:gridCol w:w="1276"/>
        <w:gridCol w:w="1268"/>
      </w:tblGrid>
      <w:tr w:rsidR="00F21B40" w:rsidRPr="0060090B" w14:paraId="3D3CE03B" w14:textId="77777777" w:rsidTr="004D3F3B">
        <w:tc>
          <w:tcPr>
            <w:tcW w:w="1249" w:type="dxa"/>
          </w:tcPr>
          <w:p w14:paraId="1778C108" w14:textId="316E7D10" w:rsidR="00F21B40" w:rsidRPr="0060090B" w:rsidRDefault="00F21B40" w:rsidP="00653EE9">
            <w:pPr>
              <w:tabs>
                <w:tab w:val="left" w:pos="567"/>
              </w:tabs>
              <w:spacing w:line="260" w:lineRule="exact"/>
              <w:rPr>
                <w:b/>
                <w:bCs/>
                <w:snapToGrid w:val="0"/>
                <w:sz w:val="22"/>
              </w:rPr>
            </w:pPr>
            <w:r w:rsidRPr="0060090B">
              <w:rPr>
                <w:b/>
                <w:bCs/>
                <w:snapToGrid w:val="0"/>
                <w:sz w:val="22"/>
              </w:rPr>
              <w:t>Organ</w:t>
            </w:r>
            <w:r w:rsidR="00797FD4">
              <w:rPr>
                <w:b/>
                <w:bCs/>
                <w:snapToGrid w:val="0"/>
                <w:sz w:val="22"/>
              </w:rPr>
              <w:t>ų</w:t>
            </w:r>
            <w:r w:rsidRPr="0060090B">
              <w:rPr>
                <w:b/>
                <w:bCs/>
                <w:snapToGrid w:val="0"/>
                <w:sz w:val="22"/>
              </w:rPr>
              <w:t xml:space="preserve"> sistemų klasė</w:t>
            </w:r>
          </w:p>
        </w:tc>
        <w:tc>
          <w:tcPr>
            <w:tcW w:w="1733" w:type="dxa"/>
          </w:tcPr>
          <w:p w14:paraId="0E920230" w14:textId="77777777" w:rsidR="00F21B40" w:rsidRPr="0060090B" w:rsidRDefault="00F21B40" w:rsidP="00653EE9">
            <w:pPr>
              <w:tabs>
                <w:tab w:val="left" w:pos="567"/>
              </w:tabs>
              <w:spacing w:line="260" w:lineRule="exact"/>
              <w:rPr>
                <w:b/>
                <w:bCs/>
                <w:snapToGrid w:val="0"/>
                <w:sz w:val="22"/>
              </w:rPr>
            </w:pPr>
            <w:r w:rsidRPr="0060090B">
              <w:rPr>
                <w:b/>
                <w:bCs/>
                <w:snapToGrid w:val="0"/>
                <w:sz w:val="22"/>
              </w:rPr>
              <w:t>Labai dažnas</w:t>
            </w:r>
          </w:p>
        </w:tc>
        <w:tc>
          <w:tcPr>
            <w:tcW w:w="1691" w:type="dxa"/>
          </w:tcPr>
          <w:p w14:paraId="126A9A59" w14:textId="77777777" w:rsidR="00F21B40" w:rsidRPr="0060090B" w:rsidRDefault="00F21B40" w:rsidP="00653EE9">
            <w:pPr>
              <w:tabs>
                <w:tab w:val="left" w:pos="567"/>
              </w:tabs>
              <w:spacing w:line="260" w:lineRule="exact"/>
              <w:rPr>
                <w:b/>
                <w:bCs/>
                <w:snapToGrid w:val="0"/>
                <w:sz w:val="22"/>
              </w:rPr>
            </w:pPr>
            <w:r w:rsidRPr="0060090B">
              <w:rPr>
                <w:b/>
                <w:bCs/>
                <w:snapToGrid w:val="0"/>
                <w:sz w:val="22"/>
              </w:rPr>
              <w:t>Dažnas</w:t>
            </w:r>
          </w:p>
        </w:tc>
        <w:tc>
          <w:tcPr>
            <w:tcW w:w="1843" w:type="dxa"/>
          </w:tcPr>
          <w:p w14:paraId="1EAFF092" w14:textId="77777777" w:rsidR="00F21B40" w:rsidRPr="0060090B" w:rsidRDefault="00F21B40" w:rsidP="00653EE9">
            <w:pPr>
              <w:tabs>
                <w:tab w:val="left" w:pos="567"/>
              </w:tabs>
              <w:spacing w:line="260" w:lineRule="exact"/>
              <w:rPr>
                <w:b/>
                <w:bCs/>
                <w:snapToGrid w:val="0"/>
                <w:sz w:val="22"/>
              </w:rPr>
            </w:pPr>
            <w:r w:rsidRPr="0060090B">
              <w:rPr>
                <w:b/>
                <w:bCs/>
                <w:snapToGrid w:val="0"/>
                <w:sz w:val="22"/>
              </w:rPr>
              <w:t>Nedažnas</w:t>
            </w:r>
          </w:p>
        </w:tc>
        <w:tc>
          <w:tcPr>
            <w:tcW w:w="1276" w:type="dxa"/>
          </w:tcPr>
          <w:p w14:paraId="5EACD945" w14:textId="77777777" w:rsidR="00F21B40" w:rsidRPr="0060090B" w:rsidRDefault="00F21B40" w:rsidP="00653EE9">
            <w:pPr>
              <w:tabs>
                <w:tab w:val="left" w:pos="567"/>
              </w:tabs>
              <w:spacing w:line="260" w:lineRule="exact"/>
              <w:rPr>
                <w:b/>
                <w:bCs/>
                <w:snapToGrid w:val="0"/>
                <w:sz w:val="22"/>
              </w:rPr>
            </w:pPr>
            <w:r w:rsidRPr="0060090B">
              <w:rPr>
                <w:b/>
                <w:bCs/>
                <w:snapToGrid w:val="0"/>
                <w:sz w:val="22"/>
              </w:rPr>
              <w:t>Retas</w:t>
            </w:r>
          </w:p>
        </w:tc>
        <w:tc>
          <w:tcPr>
            <w:tcW w:w="1268" w:type="dxa"/>
          </w:tcPr>
          <w:p w14:paraId="281809CE" w14:textId="77777777" w:rsidR="00F21B40" w:rsidRPr="0060090B" w:rsidRDefault="00F21B40" w:rsidP="00653EE9">
            <w:pPr>
              <w:tabs>
                <w:tab w:val="left" w:pos="567"/>
              </w:tabs>
              <w:spacing w:line="260" w:lineRule="exact"/>
              <w:rPr>
                <w:b/>
                <w:bCs/>
                <w:snapToGrid w:val="0"/>
                <w:sz w:val="22"/>
              </w:rPr>
            </w:pPr>
            <w:r w:rsidRPr="0060090B">
              <w:rPr>
                <w:b/>
                <w:bCs/>
                <w:snapToGrid w:val="0"/>
                <w:sz w:val="22"/>
              </w:rPr>
              <w:t>Labai retas</w:t>
            </w:r>
          </w:p>
        </w:tc>
      </w:tr>
      <w:tr w:rsidR="00F21B40" w:rsidRPr="0060090B" w14:paraId="24F87FAE" w14:textId="77777777" w:rsidTr="004D3F3B">
        <w:tc>
          <w:tcPr>
            <w:tcW w:w="1249" w:type="dxa"/>
          </w:tcPr>
          <w:p w14:paraId="6372FA58" w14:textId="77777777" w:rsidR="00F21B40" w:rsidRPr="0060090B" w:rsidRDefault="00F21B40" w:rsidP="00653EE9">
            <w:pPr>
              <w:tabs>
                <w:tab w:val="left" w:pos="567"/>
              </w:tabs>
              <w:spacing w:line="260" w:lineRule="exact"/>
              <w:rPr>
                <w:i/>
                <w:iCs/>
                <w:snapToGrid w:val="0"/>
                <w:sz w:val="22"/>
              </w:rPr>
            </w:pPr>
            <w:r w:rsidRPr="0060090B">
              <w:rPr>
                <w:i/>
                <w:iCs/>
                <w:snapToGrid w:val="0"/>
                <w:sz w:val="22"/>
              </w:rPr>
              <w:t>Infekcijos ir infestacijos</w:t>
            </w:r>
          </w:p>
        </w:tc>
        <w:tc>
          <w:tcPr>
            <w:tcW w:w="1733" w:type="dxa"/>
          </w:tcPr>
          <w:p w14:paraId="4CFAE3AD" w14:textId="77777777" w:rsidR="00F21B40" w:rsidRPr="0060090B" w:rsidRDefault="00F21B40" w:rsidP="00653EE9">
            <w:pPr>
              <w:tabs>
                <w:tab w:val="left" w:pos="567"/>
              </w:tabs>
              <w:spacing w:line="260" w:lineRule="exact"/>
              <w:rPr>
                <w:snapToGrid w:val="0"/>
                <w:sz w:val="22"/>
                <w:u w:val="single"/>
              </w:rPr>
            </w:pPr>
          </w:p>
        </w:tc>
        <w:tc>
          <w:tcPr>
            <w:tcW w:w="1691" w:type="dxa"/>
          </w:tcPr>
          <w:p w14:paraId="4FFD384B" w14:textId="77777777" w:rsidR="00F21B40" w:rsidRPr="0060090B" w:rsidRDefault="00F21B40" w:rsidP="00653EE9">
            <w:pPr>
              <w:tabs>
                <w:tab w:val="left" w:pos="567"/>
              </w:tabs>
              <w:spacing w:line="260" w:lineRule="exact"/>
              <w:rPr>
                <w:snapToGrid w:val="0"/>
                <w:sz w:val="22"/>
                <w:vertAlign w:val="superscript"/>
              </w:rPr>
            </w:pPr>
            <w:r w:rsidRPr="0060090B">
              <w:rPr>
                <w:snapToGrid w:val="0"/>
                <w:sz w:val="22"/>
              </w:rPr>
              <w:t xml:space="preserve">Makšties </w:t>
            </w:r>
            <w:proofErr w:type="spellStart"/>
            <w:r w:rsidRPr="0060090B">
              <w:rPr>
                <w:snapToGrid w:val="0"/>
                <w:sz w:val="22"/>
              </w:rPr>
              <w:t>kandidozė</w:t>
            </w:r>
            <w:proofErr w:type="spellEnd"/>
            <w:r w:rsidRPr="0060090B">
              <w:rPr>
                <w:snapToGrid w:val="0"/>
                <w:sz w:val="22"/>
              </w:rPr>
              <w:t xml:space="preserve">, </w:t>
            </w:r>
            <w:proofErr w:type="spellStart"/>
            <w:r w:rsidRPr="0060090B">
              <w:rPr>
                <w:snapToGrid w:val="0"/>
                <w:sz w:val="22"/>
              </w:rPr>
              <w:t>vulvovaginitas</w:t>
            </w:r>
            <w:proofErr w:type="spellEnd"/>
            <w:r w:rsidRPr="0060090B">
              <w:rPr>
                <w:snapToGrid w:val="0"/>
                <w:sz w:val="22"/>
              </w:rPr>
              <w:t xml:space="preserve">, balanitas ir kita lytinių organų infekcinė </w:t>
            </w:r>
            <w:proofErr w:type="spellStart"/>
            <w:r w:rsidRPr="0060090B">
              <w:rPr>
                <w:snapToGrid w:val="0"/>
                <w:sz w:val="22"/>
              </w:rPr>
              <w:t>liga</w:t>
            </w:r>
            <w:r w:rsidRPr="0060090B">
              <w:rPr>
                <w:snapToGrid w:val="0"/>
                <w:sz w:val="22"/>
                <w:vertAlign w:val="superscript"/>
              </w:rPr>
              <w:t>a</w:t>
            </w:r>
            <w:proofErr w:type="spellEnd"/>
            <w:r w:rsidRPr="0060090B">
              <w:rPr>
                <w:snapToGrid w:val="0"/>
                <w:sz w:val="22"/>
                <w:vertAlign w:val="superscript"/>
              </w:rPr>
              <w:t xml:space="preserve"> </w:t>
            </w:r>
          </w:p>
          <w:p w14:paraId="406563EC" w14:textId="01D5BA32" w:rsidR="00F21B40" w:rsidRPr="0060090B" w:rsidRDefault="00F21B40" w:rsidP="00653EE9">
            <w:pPr>
              <w:tabs>
                <w:tab w:val="left" w:pos="567"/>
              </w:tabs>
              <w:spacing w:line="260" w:lineRule="exact"/>
              <w:rPr>
                <w:snapToGrid w:val="0"/>
                <w:sz w:val="22"/>
              </w:rPr>
            </w:pPr>
            <w:r w:rsidRPr="0060090B">
              <w:rPr>
                <w:snapToGrid w:val="0"/>
                <w:sz w:val="22"/>
              </w:rPr>
              <w:t xml:space="preserve">Šlapimo takų infekcinės ligos (įskaitant </w:t>
            </w:r>
            <w:proofErr w:type="spellStart"/>
            <w:r w:rsidRPr="0060090B">
              <w:rPr>
                <w:snapToGrid w:val="0"/>
                <w:sz w:val="22"/>
              </w:rPr>
              <w:t>pielonefritą</w:t>
            </w:r>
            <w:proofErr w:type="spellEnd"/>
            <w:r w:rsidRPr="0060090B">
              <w:rPr>
                <w:snapToGrid w:val="0"/>
                <w:sz w:val="22"/>
              </w:rPr>
              <w:t xml:space="preserve"> </w:t>
            </w:r>
            <w:r w:rsidR="00797FD4">
              <w:rPr>
                <w:snapToGrid w:val="0"/>
                <w:sz w:val="22"/>
              </w:rPr>
              <w:t>i</w:t>
            </w:r>
            <w:r w:rsidRPr="0060090B">
              <w:rPr>
                <w:snapToGrid w:val="0"/>
                <w:sz w:val="22"/>
              </w:rPr>
              <w:t xml:space="preserve">r </w:t>
            </w:r>
            <w:proofErr w:type="spellStart"/>
            <w:r w:rsidRPr="0060090B">
              <w:rPr>
                <w:snapToGrid w:val="0"/>
                <w:sz w:val="22"/>
              </w:rPr>
              <w:t>urosepsį</w:t>
            </w:r>
            <w:proofErr w:type="spellEnd"/>
            <w:r w:rsidRPr="0060090B">
              <w:rPr>
                <w:snapToGrid w:val="0"/>
                <w:sz w:val="22"/>
              </w:rPr>
              <w:t>)</w:t>
            </w:r>
            <w:r w:rsidRPr="0060090B">
              <w:rPr>
                <w:snapToGrid w:val="0"/>
                <w:sz w:val="22"/>
                <w:vertAlign w:val="superscript"/>
              </w:rPr>
              <w:t>a</w:t>
            </w:r>
          </w:p>
        </w:tc>
        <w:tc>
          <w:tcPr>
            <w:tcW w:w="1843" w:type="dxa"/>
          </w:tcPr>
          <w:p w14:paraId="0CB723F0" w14:textId="77777777" w:rsidR="00F21B40" w:rsidRPr="0060090B" w:rsidRDefault="00F21B40" w:rsidP="00653EE9">
            <w:pPr>
              <w:tabs>
                <w:tab w:val="left" w:pos="567"/>
              </w:tabs>
              <w:spacing w:line="260" w:lineRule="exact"/>
              <w:rPr>
                <w:snapToGrid w:val="0"/>
                <w:sz w:val="22"/>
                <w:u w:val="single"/>
              </w:rPr>
            </w:pPr>
          </w:p>
        </w:tc>
        <w:tc>
          <w:tcPr>
            <w:tcW w:w="1276" w:type="dxa"/>
          </w:tcPr>
          <w:p w14:paraId="68EA6170" w14:textId="7F54C223" w:rsidR="00F21B40" w:rsidRPr="0060090B" w:rsidRDefault="00F21B40" w:rsidP="00653EE9">
            <w:pPr>
              <w:tabs>
                <w:tab w:val="left" w:pos="567"/>
              </w:tabs>
              <w:spacing w:line="260" w:lineRule="exact"/>
              <w:rPr>
                <w:snapToGrid w:val="0"/>
                <w:sz w:val="22"/>
              </w:rPr>
            </w:pPr>
            <w:r w:rsidRPr="0060090B">
              <w:rPr>
                <w:snapToGrid w:val="0"/>
                <w:sz w:val="22"/>
              </w:rPr>
              <w:t>Tarpvietės nekrozuojantis fascitas (F</w:t>
            </w:r>
            <w:r w:rsidR="00797FD4">
              <w:rPr>
                <w:snapToGrid w:val="0"/>
                <w:sz w:val="22"/>
              </w:rPr>
              <w:t>o</w:t>
            </w:r>
            <w:r w:rsidRPr="0060090B">
              <w:rPr>
                <w:snapToGrid w:val="0"/>
                <w:sz w:val="22"/>
              </w:rPr>
              <w:t>rnjė gangrena)</w:t>
            </w:r>
            <w:r w:rsidRPr="0060090B">
              <w:rPr>
                <w:snapToGrid w:val="0"/>
                <w:sz w:val="22"/>
                <w:vertAlign w:val="superscript"/>
              </w:rPr>
              <w:t>*</w:t>
            </w:r>
          </w:p>
        </w:tc>
        <w:tc>
          <w:tcPr>
            <w:tcW w:w="1268" w:type="dxa"/>
          </w:tcPr>
          <w:p w14:paraId="02A8E8D2" w14:textId="77777777" w:rsidR="00F21B40" w:rsidRPr="0060090B" w:rsidRDefault="00F21B40" w:rsidP="00653EE9">
            <w:pPr>
              <w:tabs>
                <w:tab w:val="left" w:pos="567"/>
              </w:tabs>
              <w:spacing w:line="260" w:lineRule="exact"/>
              <w:rPr>
                <w:snapToGrid w:val="0"/>
                <w:sz w:val="22"/>
                <w:u w:val="single"/>
              </w:rPr>
            </w:pPr>
          </w:p>
        </w:tc>
      </w:tr>
      <w:tr w:rsidR="00F21B40" w:rsidRPr="0060090B" w14:paraId="3D629D6C" w14:textId="77777777" w:rsidTr="004D3F3B">
        <w:tc>
          <w:tcPr>
            <w:tcW w:w="1249" w:type="dxa"/>
          </w:tcPr>
          <w:p w14:paraId="6C470350" w14:textId="77777777" w:rsidR="00F21B40" w:rsidRPr="0060090B" w:rsidRDefault="00F21B40" w:rsidP="00653EE9">
            <w:pPr>
              <w:tabs>
                <w:tab w:val="left" w:pos="567"/>
              </w:tabs>
              <w:spacing w:line="260" w:lineRule="exact"/>
              <w:rPr>
                <w:i/>
                <w:iCs/>
                <w:snapToGrid w:val="0"/>
                <w:sz w:val="22"/>
              </w:rPr>
            </w:pPr>
            <w:r w:rsidRPr="0060090B">
              <w:rPr>
                <w:i/>
                <w:iCs/>
                <w:snapToGrid w:val="0"/>
                <w:sz w:val="22"/>
              </w:rPr>
              <w:t>Metabolizmo ir mitybos sutrikimai</w:t>
            </w:r>
          </w:p>
        </w:tc>
        <w:tc>
          <w:tcPr>
            <w:tcW w:w="1733" w:type="dxa"/>
          </w:tcPr>
          <w:p w14:paraId="5C984DC3" w14:textId="3D5841FE" w:rsidR="00F21B40" w:rsidRPr="0060090B" w:rsidRDefault="00F21B40" w:rsidP="0060090B">
            <w:pPr>
              <w:autoSpaceDE w:val="0"/>
              <w:autoSpaceDN w:val="0"/>
              <w:adjustRightInd w:val="0"/>
              <w:rPr>
                <w:snapToGrid w:val="0"/>
                <w:sz w:val="22"/>
                <w:u w:val="single"/>
              </w:rPr>
            </w:pPr>
            <w:r w:rsidRPr="0060090B">
              <w:rPr>
                <w:rFonts w:eastAsia="TimesNewRoman"/>
                <w:sz w:val="22"/>
                <w:szCs w:val="22"/>
              </w:rPr>
              <w:t>Hipoglikemija (kai</w:t>
            </w:r>
            <w:r w:rsidR="0060090B">
              <w:rPr>
                <w:rFonts w:eastAsia="TimesNewRoman"/>
                <w:sz w:val="22"/>
                <w:szCs w:val="22"/>
              </w:rPr>
              <w:t xml:space="preserve"> </w:t>
            </w:r>
            <w:r w:rsidRPr="0060090B">
              <w:rPr>
                <w:rFonts w:eastAsia="TimesNewRoman"/>
                <w:sz w:val="22"/>
                <w:szCs w:val="22"/>
              </w:rPr>
              <w:t>kartu buvo vartojama</w:t>
            </w:r>
            <w:r w:rsidR="0060090B">
              <w:rPr>
                <w:rFonts w:eastAsia="TimesNewRoman"/>
                <w:sz w:val="22"/>
                <w:szCs w:val="22"/>
              </w:rPr>
              <w:t xml:space="preserve"> </w:t>
            </w:r>
            <w:r w:rsidRPr="0060090B">
              <w:rPr>
                <w:rFonts w:eastAsia="TimesNewRoman"/>
                <w:sz w:val="22"/>
                <w:szCs w:val="22"/>
              </w:rPr>
              <w:t>sulfonil</w:t>
            </w:r>
            <w:r w:rsidR="000D0AAE">
              <w:rPr>
                <w:rFonts w:eastAsia="TimesNewRoman"/>
                <w:sz w:val="22"/>
                <w:szCs w:val="22"/>
              </w:rPr>
              <w:t>urėjos</w:t>
            </w:r>
            <w:r w:rsidRPr="0060090B">
              <w:rPr>
                <w:rFonts w:eastAsia="TimesNewRoman"/>
                <w:sz w:val="22"/>
                <w:szCs w:val="22"/>
              </w:rPr>
              <w:t xml:space="preserve"> arba</w:t>
            </w:r>
            <w:r w:rsidR="0060090B">
              <w:rPr>
                <w:rFonts w:eastAsia="TimesNewRoman"/>
                <w:sz w:val="22"/>
                <w:szCs w:val="22"/>
              </w:rPr>
              <w:t xml:space="preserve"> </w:t>
            </w:r>
            <w:r w:rsidRPr="0060090B">
              <w:rPr>
                <w:rFonts w:eastAsia="TimesNewRoman"/>
                <w:sz w:val="22"/>
                <w:szCs w:val="22"/>
              </w:rPr>
              <w:t>insulin</w:t>
            </w:r>
            <w:r w:rsidR="000D0AAE">
              <w:rPr>
                <w:rFonts w:eastAsia="TimesNewRoman"/>
                <w:sz w:val="22"/>
                <w:szCs w:val="22"/>
              </w:rPr>
              <w:t>o</w:t>
            </w:r>
            <w:r w:rsidRPr="0060090B">
              <w:rPr>
                <w:rFonts w:eastAsia="TimesNewRoman"/>
                <w:sz w:val="22"/>
                <w:szCs w:val="22"/>
              </w:rPr>
              <w:t>)</w:t>
            </w:r>
            <w:r w:rsidRPr="0060090B">
              <w:rPr>
                <w:rFonts w:eastAsia="TimesNewRoman"/>
                <w:sz w:val="22"/>
                <w:szCs w:val="22"/>
                <w:vertAlign w:val="superscript"/>
              </w:rPr>
              <w:t>a</w:t>
            </w:r>
          </w:p>
        </w:tc>
        <w:tc>
          <w:tcPr>
            <w:tcW w:w="1691" w:type="dxa"/>
          </w:tcPr>
          <w:p w14:paraId="59EC1797" w14:textId="77777777" w:rsidR="00F21B40" w:rsidRPr="0060090B" w:rsidRDefault="00F21B40" w:rsidP="00653EE9">
            <w:pPr>
              <w:tabs>
                <w:tab w:val="left" w:pos="567"/>
              </w:tabs>
              <w:spacing w:line="260" w:lineRule="exact"/>
              <w:rPr>
                <w:snapToGrid w:val="0"/>
                <w:sz w:val="22"/>
              </w:rPr>
            </w:pPr>
            <w:r w:rsidRPr="0060090B">
              <w:rPr>
                <w:snapToGrid w:val="0"/>
                <w:sz w:val="22"/>
              </w:rPr>
              <w:t>Troškulys</w:t>
            </w:r>
          </w:p>
        </w:tc>
        <w:tc>
          <w:tcPr>
            <w:tcW w:w="1843" w:type="dxa"/>
          </w:tcPr>
          <w:p w14:paraId="5151EF52" w14:textId="77777777" w:rsidR="00F21B40" w:rsidRPr="0060090B" w:rsidRDefault="00F21B40" w:rsidP="00653EE9">
            <w:pPr>
              <w:tabs>
                <w:tab w:val="left" w:pos="567"/>
              </w:tabs>
              <w:spacing w:line="260" w:lineRule="exact"/>
              <w:rPr>
                <w:snapToGrid w:val="0"/>
                <w:sz w:val="22"/>
              </w:rPr>
            </w:pPr>
            <w:r w:rsidRPr="0060090B">
              <w:rPr>
                <w:snapToGrid w:val="0"/>
                <w:sz w:val="22"/>
              </w:rPr>
              <w:t>Diabetinė ketoacidozė</w:t>
            </w:r>
            <w:r w:rsidRPr="0060090B">
              <w:rPr>
                <w:snapToGrid w:val="0"/>
                <w:sz w:val="22"/>
                <w:vertAlign w:val="superscript"/>
              </w:rPr>
              <w:t>*</w:t>
            </w:r>
          </w:p>
        </w:tc>
        <w:tc>
          <w:tcPr>
            <w:tcW w:w="1276" w:type="dxa"/>
          </w:tcPr>
          <w:p w14:paraId="4F56F31B" w14:textId="77777777" w:rsidR="00F21B40" w:rsidRPr="0060090B" w:rsidRDefault="00F21B40" w:rsidP="00653EE9">
            <w:pPr>
              <w:tabs>
                <w:tab w:val="left" w:pos="567"/>
              </w:tabs>
              <w:spacing w:line="260" w:lineRule="exact"/>
              <w:rPr>
                <w:snapToGrid w:val="0"/>
                <w:sz w:val="22"/>
                <w:u w:val="single"/>
              </w:rPr>
            </w:pPr>
          </w:p>
        </w:tc>
        <w:tc>
          <w:tcPr>
            <w:tcW w:w="1268" w:type="dxa"/>
          </w:tcPr>
          <w:p w14:paraId="55B9363D" w14:textId="77777777" w:rsidR="00F21B40" w:rsidRPr="0060090B" w:rsidRDefault="00F21B40" w:rsidP="00653EE9">
            <w:pPr>
              <w:tabs>
                <w:tab w:val="left" w:pos="567"/>
              </w:tabs>
              <w:spacing w:line="260" w:lineRule="exact"/>
              <w:rPr>
                <w:snapToGrid w:val="0"/>
                <w:sz w:val="22"/>
                <w:u w:val="single"/>
              </w:rPr>
            </w:pPr>
          </w:p>
        </w:tc>
      </w:tr>
      <w:tr w:rsidR="00F21B40" w:rsidRPr="0060090B" w14:paraId="6354CEF1" w14:textId="77777777" w:rsidTr="004D3F3B">
        <w:tc>
          <w:tcPr>
            <w:tcW w:w="1249" w:type="dxa"/>
          </w:tcPr>
          <w:p w14:paraId="0B3E1B38" w14:textId="77777777" w:rsidR="00F21B40" w:rsidRPr="0060090B" w:rsidRDefault="00F21B40" w:rsidP="00653EE9">
            <w:pPr>
              <w:tabs>
                <w:tab w:val="left" w:pos="567"/>
              </w:tabs>
              <w:spacing w:line="260" w:lineRule="exact"/>
              <w:rPr>
                <w:i/>
                <w:iCs/>
                <w:snapToGrid w:val="0"/>
                <w:sz w:val="22"/>
              </w:rPr>
            </w:pPr>
            <w:r w:rsidRPr="0060090B">
              <w:rPr>
                <w:i/>
                <w:iCs/>
                <w:snapToGrid w:val="0"/>
                <w:sz w:val="22"/>
              </w:rPr>
              <w:t>Virškinimo trakto sutrikimai</w:t>
            </w:r>
          </w:p>
        </w:tc>
        <w:tc>
          <w:tcPr>
            <w:tcW w:w="1733" w:type="dxa"/>
          </w:tcPr>
          <w:p w14:paraId="68A6E4CB" w14:textId="77777777" w:rsidR="00F21B40" w:rsidRPr="0060090B" w:rsidRDefault="00F21B40" w:rsidP="00653EE9">
            <w:pPr>
              <w:tabs>
                <w:tab w:val="left" w:pos="567"/>
              </w:tabs>
              <w:spacing w:line="260" w:lineRule="exact"/>
              <w:rPr>
                <w:snapToGrid w:val="0"/>
                <w:sz w:val="22"/>
                <w:u w:val="single"/>
              </w:rPr>
            </w:pPr>
          </w:p>
        </w:tc>
        <w:tc>
          <w:tcPr>
            <w:tcW w:w="1691" w:type="dxa"/>
          </w:tcPr>
          <w:p w14:paraId="65A43B73" w14:textId="77777777" w:rsidR="00F21B40" w:rsidRPr="0060090B" w:rsidRDefault="00F21B40" w:rsidP="00653EE9">
            <w:pPr>
              <w:tabs>
                <w:tab w:val="left" w:pos="567"/>
              </w:tabs>
              <w:spacing w:line="260" w:lineRule="exact"/>
              <w:rPr>
                <w:snapToGrid w:val="0"/>
                <w:sz w:val="22"/>
              </w:rPr>
            </w:pPr>
            <w:r w:rsidRPr="0060090B">
              <w:rPr>
                <w:snapToGrid w:val="0"/>
                <w:sz w:val="22"/>
              </w:rPr>
              <w:t>Vidurių užkietėjimas</w:t>
            </w:r>
          </w:p>
        </w:tc>
        <w:tc>
          <w:tcPr>
            <w:tcW w:w="1843" w:type="dxa"/>
          </w:tcPr>
          <w:p w14:paraId="6889A6B5" w14:textId="77777777" w:rsidR="00F21B40" w:rsidRPr="0060090B" w:rsidRDefault="00F21B40" w:rsidP="00653EE9">
            <w:pPr>
              <w:tabs>
                <w:tab w:val="left" w:pos="567"/>
              </w:tabs>
              <w:spacing w:line="260" w:lineRule="exact"/>
              <w:rPr>
                <w:snapToGrid w:val="0"/>
                <w:sz w:val="22"/>
                <w:u w:val="single"/>
              </w:rPr>
            </w:pPr>
          </w:p>
        </w:tc>
        <w:tc>
          <w:tcPr>
            <w:tcW w:w="1276" w:type="dxa"/>
          </w:tcPr>
          <w:p w14:paraId="03CD583B" w14:textId="77777777" w:rsidR="00F21B40" w:rsidRPr="0060090B" w:rsidRDefault="00F21B40" w:rsidP="00653EE9">
            <w:pPr>
              <w:tabs>
                <w:tab w:val="left" w:pos="567"/>
              </w:tabs>
              <w:spacing w:line="260" w:lineRule="exact"/>
              <w:rPr>
                <w:snapToGrid w:val="0"/>
                <w:sz w:val="22"/>
                <w:u w:val="single"/>
              </w:rPr>
            </w:pPr>
          </w:p>
        </w:tc>
        <w:tc>
          <w:tcPr>
            <w:tcW w:w="1268" w:type="dxa"/>
          </w:tcPr>
          <w:p w14:paraId="77BE872D" w14:textId="77777777" w:rsidR="00F21B40" w:rsidRPr="0060090B" w:rsidRDefault="00F21B40" w:rsidP="00653EE9">
            <w:pPr>
              <w:tabs>
                <w:tab w:val="left" w:pos="567"/>
              </w:tabs>
              <w:spacing w:line="260" w:lineRule="exact"/>
              <w:rPr>
                <w:snapToGrid w:val="0"/>
                <w:sz w:val="22"/>
                <w:u w:val="single"/>
              </w:rPr>
            </w:pPr>
          </w:p>
        </w:tc>
      </w:tr>
      <w:tr w:rsidR="00F21B40" w:rsidRPr="0060090B" w14:paraId="6C2DDE8C" w14:textId="77777777" w:rsidTr="004D3F3B">
        <w:tc>
          <w:tcPr>
            <w:tcW w:w="1249" w:type="dxa"/>
          </w:tcPr>
          <w:p w14:paraId="4793EEA8" w14:textId="77777777" w:rsidR="00F21B40" w:rsidRPr="0060090B" w:rsidRDefault="00F21B40" w:rsidP="00653EE9">
            <w:pPr>
              <w:tabs>
                <w:tab w:val="left" w:pos="567"/>
              </w:tabs>
              <w:spacing w:line="260" w:lineRule="exact"/>
              <w:rPr>
                <w:i/>
                <w:iCs/>
                <w:snapToGrid w:val="0"/>
                <w:sz w:val="22"/>
              </w:rPr>
            </w:pPr>
            <w:r w:rsidRPr="0060090B">
              <w:rPr>
                <w:i/>
                <w:iCs/>
                <w:snapToGrid w:val="0"/>
                <w:sz w:val="22"/>
              </w:rPr>
              <w:t>Odos ir poodinio audinio sutrikimai</w:t>
            </w:r>
          </w:p>
        </w:tc>
        <w:tc>
          <w:tcPr>
            <w:tcW w:w="1733" w:type="dxa"/>
          </w:tcPr>
          <w:p w14:paraId="11378D95" w14:textId="77777777" w:rsidR="00F21B40" w:rsidRPr="0060090B" w:rsidRDefault="00F21B40" w:rsidP="00653EE9">
            <w:pPr>
              <w:tabs>
                <w:tab w:val="left" w:pos="567"/>
              </w:tabs>
              <w:spacing w:line="260" w:lineRule="exact"/>
              <w:rPr>
                <w:snapToGrid w:val="0"/>
                <w:sz w:val="22"/>
                <w:u w:val="single"/>
              </w:rPr>
            </w:pPr>
          </w:p>
        </w:tc>
        <w:tc>
          <w:tcPr>
            <w:tcW w:w="1691" w:type="dxa"/>
          </w:tcPr>
          <w:p w14:paraId="1B3F4BD9" w14:textId="77777777" w:rsidR="00F21B40" w:rsidRPr="0060090B" w:rsidRDefault="00F21B40" w:rsidP="00653EE9">
            <w:pPr>
              <w:tabs>
                <w:tab w:val="left" w:pos="567"/>
              </w:tabs>
              <w:spacing w:line="260" w:lineRule="exact"/>
              <w:rPr>
                <w:snapToGrid w:val="0"/>
                <w:sz w:val="22"/>
              </w:rPr>
            </w:pPr>
            <w:r w:rsidRPr="0060090B">
              <w:rPr>
                <w:snapToGrid w:val="0"/>
                <w:sz w:val="22"/>
              </w:rPr>
              <w:t>Niežėjimas (generalizuotas)</w:t>
            </w:r>
          </w:p>
          <w:p w14:paraId="664D7894" w14:textId="77777777" w:rsidR="00F21B40" w:rsidRPr="0060090B" w:rsidRDefault="00F21B40" w:rsidP="00653EE9">
            <w:pPr>
              <w:tabs>
                <w:tab w:val="left" w:pos="567"/>
              </w:tabs>
              <w:spacing w:line="260" w:lineRule="exact"/>
              <w:rPr>
                <w:snapToGrid w:val="0"/>
                <w:sz w:val="22"/>
              </w:rPr>
            </w:pPr>
            <w:r w:rsidRPr="0060090B">
              <w:rPr>
                <w:snapToGrid w:val="0"/>
                <w:sz w:val="22"/>
              </w:rPr>
              <w:t>Išbėrimas</w:t>
            </w:r>
          </w:p>
        </w:tc>
        <w:tc>
          <w:tcPr>
            <w:tcW w:w="1843" w:type="dxa"/>
          </w:tcPr>
          <w:p w14:paraId="4517C12C" w14:textId="40CEC00A" w:rsidR="00F21B40" w:rsidRPr="0060090B" w:rsidRDefault="0060090B" w:rsidP="00653EE9">
            <w:pPr>
              <w:tabs>
                <w:tab w:val="left" w:pos="567"/>
              </w:tabs>
              <w:spacing w:line="260" w:lineRule="exact"/>
              <w:rPr>
                <w:snapToGrid w:val="0"/>
                <w:sz w:val="22"/>
              </w:rPr>
            </w:pPr>
            <w:r w:rsidRPr="0060090B">
              <w:rPr>
                <w:snapToGrid w:val="0"/>
                <w:sz w:val="22"/>
              </w:rPr>
              <w:t>Dilgėlinė</w:t>
            </w:r>
          </w:p>
          <w:p w14:paraId="3B5A950B" w14:textId="77777777" w:rsidR="00F21B40" w:rsidRPr="0060090B" w:rsidRDefault="00F21B40" w:rsidP="00653EE9">
            <w:pPr>
              <w:tabs>
                <w:tab w:val="left" w:pos="567"/>
              </w:tabs>
              <w:spacing w:line="260" w:lineRule="exact"/>
              <w:rPr>
                <w:snapToGrid w:val="0"/>
                <w:sz w:val="22"/>
                <w:u w:val="single"/>
              </w:rPr>
            </w:pPr>
            <w:r w:rsidRPr="0060090B">
              <w:rPr>
                <w:snapToGrid w:val="0"/>
                <w:sz w:val="22"/>
              </w:rPr>
              <w:t>Angioneurozinė edema</w:t>
            </w:r>
          </w:p>
        </w:tc>
        <w:tc>
          <w:tcPr>
            <w:tcW w:w="1276" w:type="dxa"/>
          </w:tcPr>
          <w:p w14:paraId="1D149B98" w14:textId="77777777" w:rsidR="00F21B40" w:rsidRPr="0060090B" w:rsidRDefault="00F21B40" w:rsidP="00653EE9">
            <w:pPr>
              <w:tabs>
                <w:tab w:val="left" w:pos="567"/>
              </w:tabs>
              <w:spacing w:line="260" w:lineRule="exact"/>
              <w:rPr>
                <w:snapToGrid w:val="0"/>
                <w:sz w:val="22"/>
                <w:u w:val="single"/>
              </w:rPr>
            </w:pPr>
          </w:p>
        </w:tc>
        <w:tc>
          <w:tcPr>
            <w:tcW w:w="1268" w:type="dxa"/>
          </w:tcPr>
          <w:p w14:paraId="3AA1CC78" w14:textId="77777777" w:rsidR="00F21B40" w:rsidRPr="0060090B" w:rsidRDefault="00F21B40" w:rsidP="00653EE9">
            <w:pPr>
              <w:tabs>
                <w:tab w:val="left" w:pos="567"/>
              </w:tabs>
              <w:spacing w:line="260" w:lineRule="exact"/>
              <w:rPr>
                <w:snapToGrid w:val="0"/>
                <w:sz w:val="22"/>
                <w:u w:val="single"/>
              </w:rPr>
            </w:pPr>
          </w:p>
        </w:tc>
      </w:tr>
      <w:tr w:rsidR="00F21B40" w:rsidRPr="0060090B" w14:paraId="19AD2A1C" w14:textId="77777777" w:rsidTr="004D3F3B">
        <w:tc>
          <w:tcPr>
            <w:tcW w:w="1249" w:type="dxa"/>
          </w:tcPr>
          <w:p w14:paraId="36BFA196" w14:textId="77777777" w:rsidR="00F21B40" w:rsidRPr="0060090B" w:rsidRDefault="00F21B40" w:rsidP="00653EE9">
            <w:pPr>
              <w:tabs>
                <w:tab w:val="left" w:pos="567"/>
              </w:tabs>
              <w:spacing w:line="260" w:lineRule="exact"/>
              <w:rPr>
                <w:i/>
                <w:iCs/>
                <w:snapToGrid w:val="0"/>
                <w:sz w:val="22"/>
              </w:rPr>
            </w:pPr>
            <w:r w:rsidRPr="0060090B">
              <w:rPr>
                <w:i/>
                <w:iCs/>
                <w:snapToGrid w:val="0"/>
                <w:sz w:val="22"/>
              </w:rPr>
              <w:t>Kraujagyslių sutrikimai</w:t>
            </w:r>
          </w:p>
        </w:tc>
        <w:tc>
          <w:tcPr>
            <w:tcW w:w="1733" w:type="dxa"/>
          </w:tcPr>
          <w:p w14:paraId="70A6D3BA" w14:textId="77777777" w:rsidR="00F21B40" w:rsidRPr="0060090B" w:rsidRDefault="00F21B40" w:rsidP="00653EE9">
            <w:pPr>
              <w:tabs>
                <w:tab w:val="left" w:pos="567"/>
              </w:tabs>
              <w:spacing w:line="260" w:lineRule="exact"/>
              <w:rPr>
                <w:snapToGrid w:val="0"/>
                <w:sz w:val="22"/>
              </w:rPr>
            </w:pPr>
            <w:proofErr w:type="spellStart"/>
            <w:r w:rsidRPr="0060090B">
              <w:rPr>
                <w:snapToGrid w:val="0"/>
                <w:sz w:val="22"/>
              </w:rPr>
              <w:t>Hipovolemija</w:t>
            </w:r>
            <w:r w:rsidRPr="0060090B">
              <w:rPr>
                <w:snapToGrid w:val="0"/>
                <w:sz w:val="22"/>
                <w:vertAlign w:val="superscript"/>
              </w:rPr>
              <w:t>a</w:t>
            </w:r>
            <w:proofErr w:type="spellEnd"/>
          </w:p>
        </w:tc>
        <w:tc>
          <w:tcPr>
            <w:tcW w:w="1691" w:type="dxa"/>
          </w:tcPr>
          <w:p w14:paraId="4B157769" w14:textId="77777777" w:rsidR="00F21B40" w:rsidRPr="0060090B" w:rsidRDefault="00F21B40" w:rsidP="00653EE9">
            <w:pPr>
              <w:tabs>
                <w:tab w:val="left" w:pos="567"/>
              </w:tabs>
              <w:spacing w:line="260" w:lineRule="exact"/>
              <w:rPr>
                <w:snapToGrid w:val="0"/>
                <w:sz w:val="22"/>
                <w:u w:val="single"/>
              </w:rPr>
            </w:pPr>
          </w:p>
        </w:tc>
        <w:tc>
          <w:tcPr>
            <w:tcW w:w="1843" w:type="dxa"/>
          </w:tcPr>
          <w:p w14:paraId="1192E644" w14:textId="77777777" w:rsidR="00F21B40" w:rsidRPr="0060090B" w:rsidRDefault="00F21B40" w:rsidP="00653EE9">
            <w:pPr>
              <w:tabs>
                <w:tab w:val="left" w:pos="567"/>
              </w:tabs>
              <w:spacing w:line="260" w:lineRule="exact"/>
              <w:rPr>
                <w:snapToGrid w:val="0"/>
                <w:sz w:val="22"/>
                <w:u w:val="single"/>
              </w:rPr>
            </w:pPr>
          </w:p>
        </w:tc>
        <w:tc>
          <w:tcPr>
            <w:tcW w:w="1276" w:type="dxa"/>
          </w:tcPr>
          <w:p w14:paraId="4B98807D" w14:textId="77777777" w:rsidR="00F21B40" w:rsidRPr="0060090B" w:rsidRDefault="00F21B40" w:rsidP="00653EE9">
            <w:pPr>
              <w:tabs>
                <w:tab w:val="left" w:pos="567"/>
              </w:tabs>
              <w:spacing w:line="260" w:lineRule="exact"/>
              <w:rPr>
                <w:snapToGrid w:val="0"/>
                <w:sz w:val="22"/>
                <w:u w:val="single"/>
              </w:rPr>
            </w:pPr>
          </w:p>
        </w:tc>
        <w:tc>
          <w:tcPr>
            <w:tcW w:w="1268" w:type="dxa"/>
          </w:tcPr>
          <w:p w14:paraId="348627AF" w14:textId="77777777" w:rsidR="00F21B40" w:rsidRPr="0060090B" w:rsidRDefault="00F21B40" w:rsidP="00653EE9">
            <w:pPr>
              <w:tabs>
                <w:tab w:val="left" w:pos="567"/>
              </w:tabs>
              <w:spacing w:line="260" w:lineRule="exact"/>
              <w:rPr>
                <w:snapToGrid w:val="0"/>
                <w:sz w:val="22"/>
                <w:u w:val="single"/>
              </w:rPr>
            </w:pPr>
          </w:p>
        </w:tc>
      </w:tr>
      <w:tr w:rsidR="00F21B40" w:rsidRPr="0060090B" w14:paraId="24D0F3F1" w14:textId="77777777" w:rsidTr="004D3F3B">
        <w:tc>
          <w:tcPr>
            <w:tcW w:w="1249" w:type="dxa"/>
          </w:tcPr>
          <w:p w14:paraId="23353D3B" w14:textId="77777777" w:rsidR="00F21B40" w:rsidRPr="0060090B" w:rsidRDefault="00F21B40" w:rsidP="00653EE9">
            <w:pPr>
              <w:tabs>
                <w:tab w:val="left" w:pos="567"/>
              </w:tabs>
              <w:spacing w:line="260" w:lineRule="exact"/>
              <w:rPr>
                <w:snapToGrid w:val="0"/>
                <w:sz w:val="22"/>
                <w:u w:val="single"/>
              </w:rPr>
            </w:pPr>
            <w:r w:rsidRPr="0060090B">
              <w:rPr>
                <w:i/>
                <w:iCs/>
                <w:snapToGrid w:val="0"/>
                <w:sz w:val="22"/>
              </w:rPr>
              <w:t>Inkstų ir</w:t>
            </w:r>
            <w:r w:rsidRPr="0060090B">
              <w:rPr>
                <w:snapToGrid w:val="0"/>
                <w:sz w:val="22"/>
                <w:u w:val="single"/>
              </w:rPr>
              <w:t xml:space="preserve"> </w:t>
            </w:r>
            <w:r w:rsidRPr="0060090B">
              <w:rPr>
                <w:i/>
                <w:iCs/>
                <w:snapToGrid w:val="0"/>
                <w:sz w:val="22"/>
              </w:rPr>
              <w:t>šlapimo takų sutrikimai</w:t>
            </w:r>
          </w:p>
        </w:tc>
        <w:tc>
          <w:tcPr>
            <w:tcW w:w="1733" w:type="dxa"/>
          </w:tcPr>
          <w:p w14:paraId="4C7AB7BB" w14:textId="77777777" w:rsidR="00F21B40" w:rsidRPr="0060090B" w:rsidRDefault="00F21B40" w:rsidP="00653EE9">
            <w:pPr>
              <w:tabs>
                <w:tab w:val="left" w:pos="567"/>
              </w:tabs>
              <w:spacing w:line="260" w:lineRule="exact"/>
              <w:rPr>
                <w:snapToGrid w:val="0"/>
                <w:sz w:val="22"/>
                <w:u w:val="single"/>
              </w:rPr>
            </w:pPr>
          </w:p>
        </w:tc>
        <w:tc>
          <w:tcPr>
            <w:tcW w:w="1691" w:type="dxa"/>
          </w:tcPr>
          <w:p w14:paraId="1AE75CB9" w14:textId="77777777" w:rsidR="00F21B40" w:rsidRPr="0060090B" w:rsidRDefault="00F21B40" w:rsidP="00653EE9">
            <w:pPr>
              <w:tabs>
                <w:tab w:val="left" w:pos="567"/>
              </w:tabs>
              <w:spacing w:line="260" w:lineRule="exact"/>
              <w:rPr>
                <w:snapToGrid w:val="0"/>
                <w:sz w:val="22"/>
              </w:rPr>
            </w:pPr>
            <w:r w:rsidRPr="0060090B">
              <w:rPr>
                <w:snapToGrid w:val="0"/>
                <w:sz w:val="22"/>
              </w:rPr>
              <w:t xml:space="preserve">Padažnėjęs </w:t>
            </w:r>
            <w:proofErr w:type="spellStart"/>
            <w:r w:rsidRPr="0060090B">
              <w:rPr>
                <w:snapToGrid w:val="0"/>
                <w:sz w:val="22"/>
              </w:rPr>
              <w:t>šlapinimasis</w:t>
            </w:r>
            <w:r w:rsidRPr="0060090B">
              <w:rPr>
                <w:snapToGrid w:val="0"/>
                <w:sz w:val="22"/>
                <w:vertAlign w:val="superscript"/>
              </w:rPr>
              <w:t>a</w:t>
            </w:r>
            <w:proofErr w:type="spellEnd"/>
          </w:p>
        </w:tc>
        <w:tc>
          <w:tcPr>
            <w:tcW w:w="1843" w:type="dxa"/>
          </w:tcPr>
          <w:p w14:paraId="38DCEC3D" w14:textId="77777777" w:rsidR="00F21B40" w:rsidRPr="0060090B" w:rsidRDefault="00F21B40" w:rsidP="00653EE9">
            <w:pPr>
              <w:tabs>
                <w:tab w:val="left" w:pos="567"/>
              </w:tabs>
              <w:spacing w:line="260" w:lineRule="exact"/>
              <w:rPr>
                <w:snapToGrid w:val="0"/>
                <w:sz w:val="22"/>
              </w:rPr>
            </w:pPr>
            <w:proofErr w:type="spellStart"/>
            <w:r w:rsidRPr="0060090B">
              <w:rPr>
                <w:snapToGrid w:val="0"/>
                <w:sz w:val="22"/>
              </w:rPr>
              <w:t>Dizurija</w:t>
            </w:r>
            <w:proofErr w:type="spellEnd"/>
          </w:p>
        </w:tc>
        <w:tc>
          <w:tcPr>
            <w:tcW w:w="1276" w:type="dxa"/>
          </w:tcPr>
          <w:p w14:paraId="0E5FC17F" w14:textId="77777777" w:rsidR="00F21B40" w:rsidRPr="0060090B" w:rsidRDefault="00F21B40" w:rsidP="00653EE9">
            <w:pPr>
              <w:tabs>
                <w:tab w:val="left" w:pos="567"/>
              </w:tabs>
              <w:spacing w:line="260" w:lineRule="exact"/>
              <w:rPr>
                <w:snapToGrid w:val="0"/>
                <w:sz w:val="22"/>
                <w:u w:val="single"/>
              </w:rPr>
            </w:pPr>
          </w:p>
        </w:tc>
        <w:tc>
          <w:tcPr>
            <w:tcW w:w="1268" w:type="dxa"/>
          </w:tcPr>
          <w:p w14:paraId="0A8ED6BE" w14:textId="77777777" w:rsidR="00F21B40" w:rsidRPr="0060090B" w:rsidRDefault="00F21B40" w:rsidP="00653EE9">
            <w:pPr>
              <w:tabs>
                <w:tab w:val="left" w:pos="567"/>
              </w:tabs>
              <w:spacing w:line="260" w:lineRule="exact"/>
              <w:rPr>
                <w:snapToGrid w:val="0"/>
                <w:sz w:val="22"/>
              </w:rPr>
            </w:pPr>
            <w:r w:rsidRPr="0060090B">
              <w:rPr>
                <w:snapToGrid w:val="0"/>
                <w:sz w:val="22"/>
              </w:rPr>
              <w:t>Tubulointersticinis nefritas</w:t>
            </w:r>
          </w:p>
        </w:tc>
      </w:tr>
      <w:tr w:rsidR="00F21B40" w:rsidRPr="0060090B" w14:paraId="0FC8DD97" w14:textId="77777777" w:rsidTr="004D3F3B">
        <w:tc>
          <w:tcPr>
            <w:tcW w:w="1249" w:type="dxa"/>
          </w:tcPr>
          <w:p w14:paraId="7F2B31E0" w14:textId="77777777" w:rsidR="00F21B40" w:rsidRPr="0060090B" w:rsidRDefault="00F21B40" w:rsidP="00653EE9">
            <w:pPr>
              <w:tabs>
                <w:tab w:val="left" w:pos="567"/>
              </w:tabs>
              <w:spacing w:line="260" w:lineRule="exact"/>
              <w:rPr>
                <w:i/>
                <w:iCs/>
                <w:snapToGrid w:val="0"/>
                <w:sz w:val="22"/>
              </w:rPr>
            </w:pPr>
            <w:r w:rsidRPr="0060090B">
              <w:rPr>
                <w:i/>
                <w:iCs/>
                <w:snapToGrid w:val="0"/>
                <w:sz w:val="22"/>
              </w:rPr>
              <w:t>Tyrimai</w:t>
            </w:r>
          </w:p>
        </w:tc>
        <w:tc>
          <w:tcPr>
            <w:tcW w:w="1733" w:type="dxa"/>
          </w:tcPr>
          <w:p w14:paraId="37254999" w14:textId="77777777" w:rsidR="00F21B40" w:rsidRPr="0060090B" w:rsidRDefault="00F21B40" w:rsidP="00653EE9">
            <w:pPr>
              <w:tabs>
                <w:tab w:val="left" w:pos="567"/>
              </w:tabs>
              <w:spacing w:line="260" w:lineRule="exact"/>
              <w:rPr>
                <w:snapToGrid w:val="0"/>
                <w:sz w:val="22"/>
                <w:u w:val="single"/>
              </w:rPr>
            </w:pPr>
          </w:p>
        </w:tc>
        <w:tc>
          <w:tcPr>
            <w:tcW w:w="1691" w:type="dxa"/>
          </w:tcPr>
          <w:p w14:paraId="2C8549BA" w14:textId="77777777" w:rsidR="00F21B40" w:rsidRPr="0060090B" w:rsidRDefault="00F21B40" w:rsidP="00653EE9">
            <w:pPr>
              <w:tabs>
                <w:tab w:val="left" w:pos="567"/>
              </w:tabs>
              <w:spacing w:line="260" w:lineRule="exact"/>
              <w:rPr>
                <w:snapToGrid w:val="0"/>
                <w:sz w:val="22"/>
              </w:rPr>
            </w:pPr>
            <w:r w:rsidRPr="0060090B">
              <w:rPr>
                <w:snapToGrid w:val="0"/>
                <w:sz w:val="22"/>
              </w:rPr>
              <w:t xml:space="preserve">Padidėjusi lipidų koncentracija kraujo </w:t>
            </w:r>
            <w:proofErr w:type="spellStart"/>
            <w:r w:rsidRPr="0060090B">
              <w:rPr>
                <w:snapToGrid w:val="0"/>
                <w:sz w:val="22"/>
              </w:rPr>
              <w:t>serume</w:t>
            </w:r>
            <w:r w:rsidRPr="0060090B">
              <w:rPr>
                <w:snapToGrid w:val="0"/>
                <w:sz w:val="22"/>
                <w:vertAlign w:val="superscript"/>
              </w:rPr>
              <w:t>a</w:t>
            </w:r>
            <w:proofErr w:type="spellEnd"/>
          </w:p>
        </w:tc>
        <w:tc>
          <w:tcPr>
            <w:tcW w:w="1843" w:type="dxa"/>
          </w:tcPr>
          <w:p w14:paraId="106A2191" w14:textId="4FED9598" w:rsidR="00F21B40" w:rsidRPr="0060090B" w:rsidRDefault="00F21B40" w:rsidP="00653EE9">
            <w:pPr>
              <w:tabs>
                <w:tab w:val="left" w:pos="567"/>
              </w:tabs>
              <w:spacing w:line="260" w:lineRule="exact"/>
              <w:rPr>
                <w:snapToGrid w:val="0"/>
                <w:sz w:val="22"/>
              </w:rPr>
            </w:pPr>
            <w:r w:rsidRPr="0060090B">
              <w:rPr>
                <w:snapToGrid w:val="0"/>
                <w:sz w:val="22"/>
              </w:rPr>
              <w:t>Padidėj</w:t>
            </w:r>
            <w:r w:rsidR="00C8404F">
              <w:rPr>
                <w:snapToGrid w:val="0"/>
                <w:sz w:val="22"/>
              </w:rPr>
              <w:t>usi</w:t>
            </w:r>
            <w:r w:rsidRPr="0060090B">
              <w:rPr>
                <w:snapToGrid w:val="0"/>
                <w:sz w:val="22"/>
              </w:rPr>
              <w:t xml:space="preserve"> kreatinino k</w:t>
            </w:r>
            <w:r w:rsidR="00C8404F">
              <w:rPr>
                <w:snapToGrid w:val="0"/>
                <w:sz w:val="22"/>
              </w:rPr>
              <w:t>oncentracija</w:t>
            </w:r>
            <w:r w:rsidRPr="0060090B">
              <w:rPr>
                <w:snapToGrid w:val="0"/>
                <w:sz w:val="22"/>
              </w:rPr>
              <w:t xml:space="preserve"> kraujyje / </w:t>
            </w:r>
            <w:r w:rsidRPr="0060090B">
              <w:rPr>
                <w:snapToGrid w:val="0"/>
                <w:sz w:val="22"/>
              </w:rPr>
              <w:lastRenderedPageBreak/>
              <w:t xml:space="preserve">sumažėjęs </w:t>
            </w:r>
            <w:proofErr w:type="spellStart"/>
            <w:r w:rsidRPr="0060090B">
              <w:rPr>
                <w:snapToGrid w:val="0"/>
                <w:sz w:val="22"/>
              </w:rPr>
              <w:t>glomerulų</w:t>
            </w:r>
            <w:proofErr w:type="spellEnd"/>
            <w:r w:rsidRPr="0060090B">
              <w:rPr>
                <w:snapToGrid w:val="0"/>
                <w:sz w:val="22"/>
              </w:rPr>
              <w:t xml:space="preserve"> filtracijos </w:t>
            </w:r>
            <w:proofErr w:type="spellStart"/>
            <w:r w:rsidRPr="0060090B">
              <w:rPr>
                <w:snapToGrid w:val="0"/>
                <w:sz w:val="22"/>
              </w:rPr>
              <w:t>greitis</w:t>
            </w:r>
            <w:r w:rsidRPr="0060090B">
              <w:rPr>
                <w:snapToGrid w:val="0"/>
                <w:sz w:val="22"/>
                <w:vertAlign w:val="superscript"/>
              </w:rPr>
              <w:t>a</w:t>
            </w:r>
            <w:proofErr w:type="spellEnd"/>
            <w:r w:rsidRPr="0060090B">
              <w:rPr>
                <w:snapToGrid w:val="0"/>
                <w:sz w:val="22"/>
                <w:vertAlign w:val="superscript"/>
              </w:rPr>
              <w:t xml:space="preserve"> </w:t>
            </w:r>
            <w:r w:rsidRPr="0060090B">
              <w:rPr>
                <w:snapToGrid w:val="0"/>
                <w:sz w:val="22"/>
              </w:rPr>
              <w:t xml:space="preserve">Padidėjęs </w:t>
            </w:r>
            <w:proofErr w:type="spellStart"/>
            <w:r w:rsidRPr="0060090B">
              <w:rPr>
                <w:snapToGrid w:val="0"/>
                <w:sz w:val="22"/>
              </w:rPr>
              <w:t>hematokritas</w:t>
            </w:r>
            <w:r w:rsidRPr="0060090B">
              <w:rPr>
                <w:snapToGrid w:val="0"/>
                <w:sz w:val="22"/>
                <w:vertAlign w:val="superscript"/>
              </w:rPr>
              <w:t>a</w:t>
            </w:r>
            <w:proofErr w:type="spellEnd"/>
          </w:p>
        </w:tc>
        <w:tc>
          <w:tcPr>
            <w:tcW w:w="1276" w:type="dxa"/>
          </w:tcPr>
          <w:p w14:paraId="5296659B" w14:textId="77777777" w:rsidR="00F21B40" w:rsidRPr="0060090B" w:rsidRDefault="00F21B40" w:rsidP="00653EE9">
            <w:pPr>
              <w:tabs>
                <w:tab w:val="left" w:pos="567"/>
              </w:tabs>
              <w:spacing w:line="260" w:lineRule="exact"/>
              <w:rPr>
                <w:snapToGrid w:val="0"/>
                <w:sz w:val="22"/>
                <w:u w:val="single"/>
              </w:rPr>
            </w:pPr>
          </w:p>
        </w:tc>
        <w:tc>
          <w:tcPr>
            <w:tcW w:w="1268" w:type="dxa"/>
          </w:tcPr>
          <w:p w14:paraId="6EC4D268" w14:textId="77777777" w:rsidR="00F21B40" w:rsidRPr="0060090B" w:rsidRDefault="00F21B40" w:rsidP="00653EE9">
            <w:pPr>
              <w:tabs>
                <w:tab w:val="left" w:pos="567"/>
              </w:tabs>
              <w:spacing w:line="260" w:lineRule="exact"/>
              <w:rPr>
                <w:snapToGrid w:val="0"/>
                <w:sz w:val="22"/>
                <w:u w:val="single"/>
              </w:rPr>
            </w:pPr>
          </w:p>
        </w:tc>
      </w:tr>
    </w:tbl>
    <w:p w14:paraId="27E99C6F" w14:textId="77777777" w:rsidR="00F21B40" w:rsidRPr="0042049F" w:rsidRDefault="00F21B40" w:rsidP="00F21B40">
      <w:pPr>
        <w:tabs>
          <w:tab w:val="left" w:pos="567"/>
        </w:tabs>
        <w:spacing w:line="260" w:lineRule="exact"/>
        <w:rPr>
          <w:rFonts w:eastAsia="TimesNewRoman"/>
          <w:sz w:val="20"/>
        </w:rPr>
      </w:pPr>
      <w:r w:rsidRPr="0042049F">
        <w:rPr>
          <w:snapToGrid w:val="0"/>
          <w:sz w:val="22"/>
          <w:vertAlign w:val="superscript"/>
        </w:rPr>
        <w:t xml:space="preserve">a </w:t>
      </w:r>
      <w:r w:rsidRPr="0042049F">
        <w:rPr>
          <w:rFonts w:eastAsia="TimesNewRoman"/>
          <w:sz w:val="20"/>
        </w:rPr>
        <w:t>papildoma informacija pateikta toliau esančiuose poskyriuose</w:t>
      </w:r>
    </w:p>
    <w:p w14:paraId="4823191A" w14:textId="77777777" w:rsidR="00F21B40" w:rsidRPr="0042049F" w:rsidRDefault="00F21B40" w:rsidP="00F21B40">
      <w:pPr>
        <w:tabs>
          <w:tab w:val="left" w:pos="567"/>
        </w:tabs>
        <w:spacing w:line="260" w:lineRule="exact"/>
        <w:rPr>
          <w:snapToGrid w:val="0"/>
          <w:sz w:val="20"/>
          <w:szCs w:val="18"/>
        </w:rPr>
      </w:pPr>
      <w:r w:rsidRPr="0042049F">
        <w:rPr>
          <w:snapToGrid w:val="0"/>
          <w:sz w:val="22"/>
          <w:vertAlign w:val="superscript"/>
        </w:rPr>
        <w:t xml:space="preserve">* </w:t>
      </w:r>
      <w:r w:rsidRPr="0042049F">
        <w:rPr>
          <w:snapToGrid w:val="0"/>
          <w:sz w:val="20"/>
          <w:szCs w:val="18"/>
        </w:rPr>
        <w:t>žr. 4.4 skyrių</w:t>
      </w:r>
    </w:p>
    <w:p w14:paraId="0586DEEE" w14:textId="77777777" w:rsidR="00F21B40" w:rsidRPr="0042049F" w:rsidRDefault="00F21B40" w:rsidP="00F21B40">
      <w:pPr>
        <w:autoSpaceDE w:val="0"/>
        <w:contextualSpacing/>
        <w:rPr>
          <w:snapToGrid w:val="0"/>
          <w:sz w:val="22"/>
        </w:rPr>
      </w:pPr>
    </w:p>
    <w:p w14:paraId="2222F3D4" w14:textId="77777777" w:rsidR="00F21B40" w:rsidRPr="0042049F" w:rsidRDefault="00F21B40" w:rsidP="00F21B40">
      <w:pPr>
        <w:tabs>
          <w:tab w:val="left" w:pos="567"/>
        </w:tabs>
        <w:autoSpaceDE w:val="0"/>
        <w:autoSpaceDN w:val="0"/>
        <w:adjustRightInd w:val="0"/>
        <w:spacing w:line="260" w:lineRule="exact"/>
        <w:jc w:val="both"/>
        <w:rPr>
          <w:iCs/>
          <w:snapToGrid w:val="0"/>
          <w:sz w:val="22"/>
          <w:szCs w:val="22"/>
          <w:lang w:eastAsia="lt-LT"/>
        </w:rPr>
      </w:pPr>
      <w:r w:rsidRPr="003E11AA">
        <w:rPr>
          <w:iCs/>
          <w:snapToGrid w:val="0"/>
          <w:sz w:val="22"/>
          <w:szCs w:val="22"/>
          <w:u w:val="single"/>
          <w:lang w:eastAsia="lt-LT"/>
        </w:rPr>
        <w:t>Atrinktų nepageidaujamų reakcijų apibūdinimas</w:t>
      </w:r>
    </w:p>
    <w:p w14:paraId="0027E5D3" w14:textId="77777777" w:rsidR="00F21B40" w:rsidRPr="0042049F" w:rsidRDefault="00F21B40" w:rsidP="00F21B40">
      <w:pPr>
        <w:tabs>
          <w:tab w:val="left" w:pos="567"/>
        </w:tabs>
        <w:autoSpaceDE w:val="0"/>
        <w:autoSpaceDN w:val="0"/>
        <w:adjustRightInd w:val="0"/>
        <w:spacing w:line="260" w:lineRule="exact"/>
        <w:jc w:val="both"/>
        <w:rPr>
          <w:i/>
          <w:snapToGrid w:val="0"/>
          <w:sz w:val="22"/>
          <w:szCs w:val="22"/>
          <w:u w:val="single"/>
          <w:lang w:eastAsia="lt-LT"/>
        </w:rPr>
      </w:pPr>
      <w:r w:rsidRPr="0042049F">
        <w:rPr>
          <w:i/>
          <w:snapToGrid w:val="0"/>
          <w:sz w:val="22"/>
          <w:szCs w:val="22"/>
          <w:u w:val="single"/>
          <w:lang w:eastAsia="lt-LT"/>
        </w:rPr>
        <w:t>Hipoglikemija</w:t>
      </w:r>
    </w:p>
    <w:p w14:paraId="15A873B2" w14:textId="57C54475" w:rsidR="00F21B40" w:rsidRDefault="00F21B40" w:rsidP="00F21B40">
      <w:pPr>
        <w:tabs>
          <w:tab w:val="left" w:pos="567"/>
        </w:tabs>
        <w:autoSpaceDE w:val="0"/>
        <w:autoSpaceDN w:val="0"/>
        <w:adjustRightInd w:val="0"/>
        <w:spacing w:line="260" w:lineRule="exact"/>
        <w:rPr>
          <w:iCs/>
          <w:snapToGrid w:val="0"/>
          <w:sz w:val="22"/>
          <w:szCs w:val="22"/>
          <w:lang w:eastAsia="lt-LT"/>
        </w:rPr>
      </w:pPr>
      <w:r w:rsidRPr="00C83A42">
        <w:rPr>
          <w:iCs/>
          <w:snapToGrid w:val="0"/>
          <w:sz w:val="22"/>
          <w:szCs w:val="22"/>
          <w:lang w:eastAsia="lt-LT"/>
        </w:rPr>
        <w:t>Atitinkamuose tyrimuose hipoglikemijos da</w:t>
      </w:r>
      <w:r w:rsidRPr="00C83A42">
        <w:rPr>
          <w:rFonts w:hint="eastAsia"/>
          <w:iCs/>
          <w:snapToGrid w:val="0"/>
          <w:sz w:val="22"/>
          <w:szCs w:val="22"/>
          <w:lang w:eastAsia="lt-LT"/>
        </w:rPr>
        <w:t>ž</w:t>
      </w:r>
      <w:r w:rsidRPr="00C83A42">
        <w:rPr>
          <w:iCs/>
          <w:snapToGrid w:val="0"/>
          <w:sz w:val="22"/>
          <w:szCs w:val="22"/>
          <w:lang w:eastAsia="lt-LT"/>
        </w:rPr>
        <w:t>nis priklaus</w:t>
      </w:r>
      <w:r w:rsidRPr="00C83A42">
        <w:rPr>
          <w:rFonts w:hint="eastAsia"/>
          <w:iCs/>
          <w:snapToGrid w:val="0"/>
          <w:sz w:val="22"/>
          <w:szCs w:val="22"/>
          <w:lang w:eastAsia="lt-LT"/>
        </w:rPr>
        <w:t>ė</w:t>
      </w:r>
      <w:r w:rsidRPr="00C83A42">
        <w:rPr>
          <w:iCs/>
          <w:snapToGrid w:val="0"/>
          <w:sz w:val="22"/>
          <w:szCs w:val="22"/>
          <w:lang w:eastAsia="lt-LT"/>
        </w:rPr>
        <w:t xml:space="preserve"> nuo foninio gydymo ir</w:t>
      </w:r>
      <w:r>
        <w:rPr>
          <w:iCs/>
          <w:snapToGrid w:val="0"/>
          <w:sz w:val="22"/>
          <w:szCs w:val="22"/>
          <w:lang w:eastAsia="lt-LT"/>
        </w:rPr>
        <w:t xml:space="preserve"> </w:t>
      </w:r>
      <w:r w:rsidRPr="00C83A42">
        <w:rPr>
          <w:iCs/>
          <w:snapToGrid w:val="0"/>
          <w:sz w:val="22"/>
          <w:szCs w:val="22"/>
          <w:lang w:eastAsia="lt-LT"/>
        </w:rPr>
        <w:t>buvo pana</w:t>
      </w:r>
      <w:r w:rsidRPr="00C83A42">
        <w:rPr>
          <w:rFonts w:hint="eastAsia"/>
          <w:iCs/>
          <w:snapToGrid w:val="0"/>
          <w:sz w:val="22"/>
          <w:szCs w:val="22"/>
          <w:lang w:eastAsia="lt-LT"/>
        </w:rPr>
        <w:t>š</w:t>
      </w:r>
      <w:r w:rsidRPr="00C83A42">
        <w:rPr>
          <w:iCs/>
          <w:snapToGrid w:val="0"/>
          <w:sz w:val="22"/>
          <w:szCs w:val="22"/>
          <w:lang w:eastAsia="lt-LT"/>
        </w:rPr>
        <w:t>us</w:t>
      </w:r>
      <w:r>
        <w:rPr>
          <w:iCs/>
          <w:snapToGrid w:val="0"/>
          <w:sz w:val="22"/>
          <w:szCs w:val="22"/>
          <w:lang w:eastAsia="lt-LT"/>
        </w:rPr>
        <w:t xml:space="preserve"> </w:t>
      </w:r>
      <w:r w:rsidRPr="00C83A42">
        <w:rPr>
          <w:iCs/>
          <w:snapToGrid w:val="0"/>
          <w:sz w:val="22"/>
          <w:szCs w:val="22"/>
          <w:lang w:eastAsia="lt-LT"/>
        </w:rPr>
        <w:t>vartojusiems empagliflozin</w:t>
      </w:r>
      <w:r w:rsidR="00C8404F">
        <w:rPr>
          <w:iCs/>
          <w:snapToGrid w:val="0"/>
          <w:sz w:val="22"/>
          <w:szCs w:val="22"/>
          <w:lang w:eastAsia="lt-LT"/>
        </w:rPr>
        <w:t>o</w:t>
      </w:r>
      <w:r w:rsidRPr="00C83A42">
        <w:rPr>
          <w:iCs/>
          <w:snapToGrid w:val="0"/>
          <w:sz w:val="22"/>
          <w:szCs w:val="22"/>
          <w:lang w:eastAsia="lt-LT"/>
        </w:rPr>
        <w:t xml:space="preserve"> ir placeb</w:t>
      </w:r>
      <w:r w:rsidR="00C8404F">
        <w:rPr>
          <w:iCs/>
          <w:snapToGrid w:val="0"/>
          <w:sz w:val="22"/>
          <w:szCs w:val="22"/>
          <w:lang w:eastAsia="lt-LT"/>
        </w:rPr>
        <w:t>o</w:t>
      </w:r>
      <w:r w:rsidRPr="00C83A42">
        <w:rPr>
          <w:iCs/>
          <w:snapToGrid w:val="0"/>
          <w:sz w:val="22"/>
          <w:szCs w:val="22"/>
          <w:lang w:eastAsia="lt-LT"/>
        </w:rPr>
        <w:t xml:space="preserve"> kaip monoterapijos, taip </w:t>
      </w:r>
      <w:r>
        <w:rPr>
          <w:iCs/>
          <w:snapToGrid w:val="0"/>
          <w:sz w:val="22"/>
          <w:szCs w:val="22"/>
          <w:lang w:eastAsia="lt-LT"/>
        </w:rPr>
        <w:t xml:space="preserve">pat </w:t>
      </w:r>
      <w:r w:rsidRPr="00C83A42">
        <w:rPr>
          <w:iCs/>
          <w:snapToGrid w:val="0"/>
          <w:sz w:val="22"/>
          <w:szCs w:val="22"/>
          <w:lang w:eastAsia="lt-LT"/>
        </w:rPr>
        <w:t>ir gydymo metforminu papildymo,</w:t>
      </w:r>
      <w:r>
        <w:rPr>
          <w:iCs/>
          <w:snapToGrid w:val="0"/>
          <w:sz w:val="22"/>
          <w:szCs w:val="22"/>
          <w:lang w:eastAsia="lt-LT"/>
        </w:rPr>
        <w:t xml:space="preserve"> </w:t>
      </w:r>
      <w:r w:rsidRPr="00C83A42">
        <w:rPr>
          <w:iCs/>
          <w:snapToGrid w:val="0"/>
          <w:sz w:val="22"/>
          <w:szCs w:val="22"/>
          <w:lang w:eastAsia="lt-LT"/>
        </w:rPr>
        <w:t xml:space="preserve">gydymo pioglitazonu su metforminu arba be jo papildymo, gydymo </w:t>
      </w:r>
      <w:proofErr w:type="spellStart"/>
      <w:r w:rsidRPr="00C83A42">
        <w:rPr>
          <w:iCs/>
          <w:snapToGrid w:val="0"/>
          <w:sz w:val="22"/>
          <w:szCs w:val="22"/>
          <w:lang w:eastAsia="lt-LT"/>
        </w:rPr>
        <w:t>linagliptinu</w:t>
      </w:r>
      <w:proofErr w:type="spellEnd"/>
      <w:r w:rsidRPr="00C83A42">
        <w:rPr>
          <w:iCs/>
          <w:snapToGrid w:val="0"/>
          <w:sz w:val="22"/>
          <w:szCs w:val="22"/>
          <w:lang w:eastAsia="lt-LT"/>
        </w:rPr>
        <w:t xml:space="preserve"> ir </w:t>
      </w:r>
      <w:proofErr w:type="spellStart"/>
      <w:r w:rsidRPr="00C83A42">
        <w:rPr>
          <w:iCs/>
          <w:snapToGrid w:val="0"/>
          <w:sz w:val="22"/>
          <w:szCs w:val="22"/>
          <w:lang w:eastAsia="lt-LT"/>
        </w:rPr>
        <w:t>metforminu</w:t>
      </w:r>
      <w:proofErr w:type="spellEnd"/>
      <w:r>
        <w:rPr>
          <w:iCs/>
          <w:snapToGrid w:val="0"/>
          <w:sz w:val="22"/>
          <w:szCs w:val="22"/>
          <w:lang w:eastAsia="lt-LT"/>
        </w:rPr>
        <w:t xml:space="preserve"> </w:t>
      </w:r>
      <w:r w:rsidRPr="00C83A42">
        <w:rPr>
          <w:iCs/>
          <w:snapToGrid w:val="0"/>
          <w:sz w:val="22"/>
          <w:szCs w:val="22"/>
          <w:lang w:eastAsia="lt-LT"/>
        </w:rPr>
        <w:t>papildymo metu, skiriant papildomai prie pagal standartin</w:t>
      </w:r>
      <w:r w:rsidRPr="00C83A42">
        <w:rPr>
          <w:rFonts w:hint="eastAsia"/>
          <w:iCs/>
          <w:snapToGrid w:val="0"/>
          <w:sz w:val="22"/>
          <w:szCs w:val="22"/>
          <w:lang w:eastAsia="lt-LT"/>
        </w:rPr>
        <w:t>ę</w:t>
      </w:r>
      <w:r w:rsidRPr="00C83A42">
        <w:rPr>
          <w:iCs/>
          <w:snapToGrid w:val="0"/>
          <w:sz w:val="22"/>
          <w:szCs w:val="22"/>
          <w:lang w:eastAsia="lt-LT"/>
        </w:rPr>
        <w:t xml:space="preserve"> sveikatos prie</w:t>
      </w:r>
      <w:r w:rsidRPr="00C83A42">
        <w:rPr>
          <w:rFonts w:hint="eastAsia"/>
          <w:iCs/>
          <w:snapToGrid w:val="0"/>
          <w:sz w:val="22"/>
          <w:szCs w:val="22"/>
          <w:lang w:eastAsia="lt-LT"/>
        </w:rPr>
        <w:t>ž</w:t>
      </w:r>
      <w:r w:rsidRPr="00C83A42">
        <w:rPr>
          <w:iCs/>
          <w:snapToGrid w:val="0"/>
          <w:sz w:val="22"/>
          <w:szCs w:val="22"/>
          <w:lang w:eastAsia="lt-LT"/>
        </w:rPr>
        <w:t>i</w:t>
      </w:r>
      <w:r w:rsidRPr="00C83A42">
        <w:rPr>
          <w:rFonts w:hint="eastAsia"/>
          <w:iCs/>
          <w:snapToGrid w:val="0"/>
          <w:sz w:val="22"/>
          <w:szCs w:val="22"/>
          <w:lang w:eastAsia="lt-LT"/>
        </w:rPr>
        <w:t>ū</w:t>
      </w:r>
      <w:r w:rsidRPr="00C83A42">
        <w:rPr>
          <w:iCs/>
          <w:snapToGrid w:val="0"/>
          <w:sz w:val="22"/>
          <w:szCs w:val="22"/>
          <w:lang w:eastAsia="lt-LT"/>
        </w:rPr>
        <w:t>ros tvark</w:t>
      </w:r>
      <w:r w:rsidRPr="00C83A42">
        <w:rPr>
          <w:rFonts w:hint="eastAsia"/>
          <w:iCs/>
          <w:snapToGrid w:val="0"/>
          <w:sz w:val="22"/>
          <w:szCs w:val="22"/>
          <w:lang w:eastAsia="lt-LT"/>
        </w:rPr>
        <w:t>ą</w:t>
      </w:r>
      <w:r w:rsidRPr="00C83A42">
        <w:rPr>
          <w:iCs/>
          <w:snapToGrid w:val="0"/>
          <w:sz w:val="22"/>
          <w:szCs w:val="22"/>
          <w:lang w:eastAsia="lt-LT"/>
        </w:rPr>
        <w:t xml:space="preserve"> paskirto</w:t>
      </w:r>
      <w:r>
        <w:rPr>
          <w:iCs/>
          <w:snapToGrid w:val="0"/>
          <w:sz w:val="22"/>
          <w:szCs w:val="22"/>
          <w:lang w:eastAsia="lt-LT"/>
        </w:rPr>
        <w:t xml:space="preserve"> </w:t>
      </w:r>
      <w:r w:rsidRPr="00C83A42">
        <w:rPr>
          <w:iCs/>
          <w:snapToGrid w:val="0"/>
          <w:sz w:val="22"/>
          <w:szCs w:val="22"/>
          <w:lang w:eastAsia="lt-LT"/>
        </w:rPr>
        <w:t>gydymo bei derinant empagliflozin</w:t>
      </w:r>
      <w:r w:rsidRPr="00C83A42">
        <w:rPr>
          <w:rFonts w:hint="eastAsia"/>
          <w:iCs/>
          <w:snapToGrid w:val="0"/>
          <w:sz w:val="22"/>
          <w:szCs w:val="22"/>
          <w:lang w:eastAsia="lt-LT"/>
        </w:rPr>
        <w:t>ą</w:t>
      </w:r>
      <w:r w:rsidRPr="00C83A42">
        <w:rPr>
          <w:iCs/>
          <w:snapToGrid w:val="0"/>
          <w:sz w:val="22"/>
          <w:szCs w:val="22"/>
          <w:lang w:eastAsia="lt-LT"/>
        </w:rPr>
        <w:t xml:space="preserve"> su metforminu anks</w:t>
      </w:r>
      <w:r w:rsidRPr="00C83A42">
        <w:rPr>
          <w:rFonts w:hint="eastAsia"/>
          <w:iCs/>
          <w:snapToGrid w:val="0"/>
          <w:sz w:val="22"/>
          <w:szCs w:val="22"/>
          <w:lang w:eastAsia="lt-LT"/>
        </w:rPr>
        <w:t>č</w:t>
      </w:r>
      <w:r w:rsidRPr="00C83A42">
        <w:rPr>
          <w:iCs/>
          <w:snapToGrid w:val="0"/>
          <w:sz w:val="22"/>
          <w:szCs w:val="22"/>
          <w:lang w:eastAsia="lt-LT"/>
        </w:rPr>
        <w:t>iau negydytiems pacientams lyginant su</w:t>
      </w:r>
      <w:r>
        <w:rPr>
          <w:iCs/>
          <w:snapToGrid w:val="0"/>
          <w:sz w:val="22"/>
          <w:szCs w:val="22"/>
          <w:lang w:eastAsia="lt-LT"/>
        </w:rPr>
        <w:t xml:space="preserve"> </w:t>
      </w:r>
      <w:r w:rsidRPr="00C83A42">
        <w:rPr>
          <w:iCs/>
          <w:snapToGrid w:val="0"/>
          <w:sz w:val="22"/>
          <w:szCs w:val="22"/>
          <w:lang w:eastAsia="lt-LT"/>
        </w:rPr>
        <w:t>gydytais empagliflozinu ir metforminu kaip atskirais komponentais. Pasteb</w:t>
      </w:r>
      <w:r w:rsidRPr="00C83A42">
        <w:rPr>
          <w:rFonts w:hint="eastAsia"/>
          <w:iCs/>
          <w:snapToGrid w:val="0"/>
          <w:sz w:val="22"/>
          <w:szCs w:val="22"/>
          <w:lang w:eastAsia="lt-LT"/>
        </w:rPr>
        <w:t>ė</w:t>
      </w:r>
      <w:r w:rsidRPr="00C83A42">
        <w:rPr>
          <w:iCs/>
          <w:snapToGrid w:val="0"/>
          <w:sz w:val="22"/>
          <w:szCs w:val="22"/>
          <w:lang w:eastAsia="lt-LT"/>
        </w:rPr>
        <w:t>tas padid</w:t>
      </w:r>
      <w:r w:rsidRPr="00C83A42">
        <w:rPr>
          <w:rFonts w:hint="eastAsia"/>
          <w:iCs/>
          <w:snapToGrid w:val="0"/>
          <w:sz w:val="22"/>
          <w:szCs w:val="22"/>
          <w:lang w:eastAsia="lt-LT"/>
        </w:rPr>
        <w:t>ė</w:t>
      </w:r>
      <w:r w:rsidRPr="00C83A42">
        <w:rPr>
          <w:iCs/>
          <w:snapToGrid w:val="0"/>
          <w:sz w:val="22"/>
          <w:szCs w:val="22"/>
          <w:lang w:eastAsia="lt-LT"/>
        </w:rPr>
        <w:t>j</w:t>
      </w:r>
      <w:r w:rsidRPr="00C83A42">
        <w:rPr>
          <w:rFonts w:hint="eastAsia"/>
          <w:iCs/>
          <w:snapToGrid w:val="0"/>
          <w:sz w:val="22"/>
          <w:szCs w:val="22"/>
          <w:lang w:eastAsia="lt-LT"/>
        </w:rPr>
        <w:t>ę</w:t>
      </w:r>
      <w:r w:rsidRPr="00C83A42">
        <w:rPr>
          <w:iCs/>
          <w:snapToGrid w:val="0"/>
          <w:sz w:val="22"/>
          <w:szCs w:val="22"/>
          <w:lang w:eastAsia="lt-LT"/>
        </w:rPr>
        <w:t>s da</w:t>
      </w:r>
      <w:r w:rsidRPr="00C83A42">
        <w:rPr>
          <w:rFonts w:hint="eastAsia"/>
          <w:iCs/>
          <w:snapToGrid w:val="0"/>
          <w:sz w:val="22"/>
          <w:szCs w:val="22"/>
          <w:lang w:eastAsia="lt-LT"/>
        </w:rPr>
        <w:t>ž</w:t>
      </w:r>
      <w:r w:rsidRPr="00C83A42">
        <w:rPr>
          <w:iCs/>
          <w:snapToGrid w:val="0"/>
          <w:sz w:val="22"/>
          <w:szCs w:val="22"/>
          <w:lang w:eastAsia="lt-LT"/>
        </w:rPr>
        <w:t>nis, kai</w:t>
      </w:r>
      <w:r>
        <w:rPr>
          <w:iCs/>
          <w:snapToGrid w:val="0"/>
          <w:sz w:val="22"/>
          <w:szCs w:val="22"/>
          <w:lang w:eastAsia="lt-LT"/>
        </w:rPr>
        <w:t xml:space="preserve"> </w:t>
      </w:r>
      <w:r w:rsidRPr="00C83A42">
        <w:rPr>
          <w:iCs/>
          <w:snapToGrid w:val="0"/>
          <w:sz w:val="22"/>
          <w:szCs w:val="22"/>
          <w:lang w:eastAsia="lt-LT"/>
        </w:rPr>
        <w:t>buvo skiriama kaip gydymo metforminu ir sulfonil</w:t>
      </w:r>
      <w:r w:rsidR="00332C97">
        <w:rPr>
          <w:iCs/>
          <w:snapToGrid w:val="0"/>
          <w:sz w:val="22"/>
          <w:szCs w:val="22"/>
          <w:lang w:eastAsia="lt-LT"/>
        </w:rPr>
        <w:t>urėja</w:t>
      </w:r>
      <w:r w:rsidRPr="00C83A42">
        <w:rPr>
          <w:iCs/>
          <w:snapToGrid w:val="0"/>
          <w:sz w:val="22"/>
          <w:szCs w:val="22"/>
          <w:lang w:eastAsia="lt-LT"/>
        </w:rPr>
        <w:t xml:space="preserve"> papildymas (10</w:t>
      </w:r>
      <w:r w:rsidR="004D3F3B">
        <w:rPr>
          <w:iCs/>
          <w:snapToGrid w:val="0"/>
          <w:sz w:val="22"/>
          <w:szCs w:val="22"/>
          <w:lang w:eastAsia="lt-LT"/>
        </w:rPr>
        <w:t> </w:t>
      </w:r>
      <w:r w:rsidRPr="00C83A42">
        <w:rPr>
          <w:iCs/>
          <w:snapToGrid w:val="0"/>
          <w:sz w:val="22"/>
          <w:szCs w:val="22"/>
          <w:lang w:eastAsia="lt-LT"/>
        </w:rPr>
        <w:t>mg empagliflozino:</w:t>
      </w:r>
      <w:r>
        <w:rPr>
          <w:iCs/>
          <w:snapToGrid w:val="0"/>
          <w:sz w:val="22"/>
          <w:szCs w:val="22"/>
          <w:lang w:eastAsia="lt-LT"/>
        </w:rPr>
        <w:t xml:space="preserve"> </w:t>
      </w:r>
      <w:r w:rsidRPr="00C83A42">
        <w:rPr>
          <w:iCs/>
          <w:snapToGrid w:val="0"/>
          <w:sz w:val="22"/>
          <w:szCs w:val="22"/>
          <w:lang w:eastAsia="lt-LT"/>
        </w:rPr>
        <w:t>16,1</w:t>
      </w:r>
      <w:r w:rsidR="004D3F3B">
        <w:rPr>
          <w:iCs/>
          <w:snapToGrid w:val="0"/>
          <w:sz w:val="22"/>
          <w:szCs w:val="22"/>
          <w:lang w:eastAsia="lt-LT"/>
        </w:rPr>
        <w:t> </w:t>
      </w:r>
      <w:r w:rsidRPr="00C83A42">
        <w:rPr>
          <w:iCs/>
          <w:snapToGrid w:val="0"/>
          <w:sz w:val="22"/>
          <w:szCs w:val="22"/>
          <w:lang w:eastAsia="lt-LT"/>
        </w:rPr>
        <w:t>%, 25</w:t>
      </w:r>
      <w:r>
        <w:rPr>
          <w:iCs/>
          <w:snapToGrid w:val="0"/>
          <w:sz w:val="22"/>
          <w:szCs w:val="22"/>
          <w:lang w:eastAsia="lt-LT"/>
        </w:rPr>
        <w:t> </w:t>
      </w:r>
      <w:r w:rsidRPr="00C83A42">
        <w:rPr>
          <w:iCs/>
          <w:snapToGrid w:val="0"/>
          <w:sz w:val="22"/>
          <w:szCs w:val="22"/>
          <w:lang w:eastAsia="lt-LT"/>
        </w:rPr>
        <w:t>mg empagliflozino: 11,5</w:t>
      </w:r>
      <w:r w:rsidR="004D3F3B">
        <w:rPr>
          <w:iCs/>
          <w:snapToGrid w:val="0"/>
          <w:sz w:val="22"/>
          <w:szCs w:val="22"/>
          <w:lang w:eastAsia="lt-LT"/>
        </w:rPr>
        <w:t> </w:t>
      </w:r>
      <w:r w:rsidRPr="00C83A42">
        <w:rPr>
          <w:iCs/>
          <w:snapToGrid w:val="0"/>
          <w:sz w:val="22"/>
          <w:szCs w:val="22"/>
          <w:lang w:eastAsia="lt-LT"/>
        </w:rPr>
        <w:t>%, placebas: 8,4</w:t>
      </w:r>
      <w:r w:rsidR="004D3F3B">
        <w:rPr>
          <w:iCs/>
          <w:snapToGrid w:val="0"/>
          <w:sz w:val="22"/>
          <w:szCs w:val="22"/>
          <w:lang w:eastAsia="lt-LT"/>
        </w:rPr>
        <w:t> </w:t>
      </w:r>
      <w:r w:rsidRPr="00C83A42">
        <w:rPr>
          <w:iCs/>
          <w:snapToGrid w:val="0"/>
          <w:sz w:val="22"/>
          <w:szCs w:val="22"/>
          <w:lang w:eastAsia="lt-LT"/>
        </w:rPr>
        <w:t>%), bazinio gydymo insulinu kartu su</w:t>
      </w:r>
      <w:r>
        <w:rPr>
          <w:iCs/>
          <w:snapToGrid w:val="0"/>
          <w:sz w:val="22"/>
          <w:szCs w:val="22"/>
          <w:lang w:eastAsia="lt-LT"/>
        </w:rPr>
        <w:t xml:space="preserve"> </w:t>
      </w:r>
      <w:r w:rsidRPr="00C83A42">
        <w:rPr>
          <w:iCs/>
          <w:snapToGrid w:val="0"/>
          <w:sz w:val="22"/>
          <w:szCs w:val="22"/>
          <w:lang w:eastAsia="lt-LT"/>
        </w:rPr>
        <w:t>metforminu arba be jo ir kartu su su</w:t>
      </w:r>
      <w:r w:rsidR="004D3F3B">
        <w:rPr>
          <w:iCs/>
          <w:snapToGrid w:val="0"/>
          <w:sz w:val="22"/>
          <w:szCs w:val="22"/>
          <w:lang w:eastAsia="lt-LT"/>
        </w:rPr>
        <w:t>l</w:t>
      </w:r>
      <w:r w:rsidRPr="00C83A42">
        <w:rPr>
          <w:iCs/>
          <w:snapToGrid w:val="0"/>
          <w:sz w:val="22"/>
          <w:szCs w:val="22"/>
          <w:lang w:eastAsia="lt-LT"/>
        </w:rPr>
        <w:t>fonil</w:t>
      </w:r>
      <w:r w:rsidR="00332C97">
        <w:rPr>
          <w:iCs/>
          <w:snapToGrid w:val="0"/>
          <w:sz w:val="22"/>
          <w:szCs w:val="22"/>
          <w:lang w:eastAsia="lt-LT"/>
        </w:rPr>
        <w:t>urėja</w:t>
      </w:r>
      <w:r w:rsidRPr="00C83A42">
        <w:rPr>
          <w:iCs/>
          <w:snapToGrid w:val="0"/>
          <w:sz w:val="22"/>
          <w:szCs w:val="22"/>
          <w:lang w:eastAsia="lt-LT"/>
        </w:rPr>
        <w:t xml:space="preserve"> arba be jo</w:t>
      </w:r>
      <w:r w:rsidR="00332C97">
        <w:rPr>
          <w:iCs/>
          <w:snapToGrid w:val="0"/>
          <w:sz w:val="22"/>
          <w:szCs w:val="22"/>
          <w:lang w:eastAsia="lt-LT"/>
        </w:rPr>
        <w:t>s</w:t>
      </w:r>
      <w:r w:rsidRPr="00C83A42">
        <w:rPr>
          <w:iCs/>
          <w:snapToGrid w:val="0"/>
          <w:sz w:val="22"/>
          <w:szCs w:val="22"/>
          <w:lang w:eastAsia="lt-LT"/>
        </w:rPr>
        <w:t xml:space="preserve"> papildymas (10</w:t>
      </w:r>
      <w:r w:rsidR="004D3F3B">
        <w:rPr>
          <w:iCs/>
          <w:snapToGrid w:val="0"/>
          <w:sz w:val="22"/>
          <w:szCs w:val="22"/>
          <w:lang w:eastAsia="lt-LT"/>
        </w:rPr>
        <w:t> </w:t>
      </w:r>
      <w:r w:rsidRPr="00C83A42">
        <w:rPr>
          <w:iCs/>
          <w:snapToGrid w:val="0"/>
          <w:sz w:val="22"/>
          <w:szCs w:val="22"/>
          <w:lang w:eastAsia="lt-LT"/>
        </w:rPr>
        <w:t>mg empagliflozino:</w:t>
      </w:r>
      <w:r>
        <w:rPr>
          <w:iCs/>
          <w:snapToGrid w:val="0"/>
          <w:sz w:val="22"/>
          <w:szCs w:val="22"/>
          <w:lang w:eastAsia="lt-LT"/>
        </w:rPr>
        <w:t xml:space="preserve"> </w:t>
      </w:r>
      <w:r w:rsidRPr="00C83A42">
        <w:rPr>
          <w:iCs/>
          <w:snapToGrid w:val="0"/>
          <w:sz w:val="22"/>
          <w:szCs w:val="22"/>
          <w:lang w:eastAsia="lt-LT"/>
        </w:rPr>
        <w:t>19,5</w:t>
      </w:r>
      <w:r w:rsidR="004D3F3B">
        <w:rPr>
          <w:iCs/>
          <w:snapToGrid w:val="0"/>
          <w:sz w:val="22"/>
          <w:szCs w:val="22"/>
          <w:lang w:eastAsia="lt-LT"/>
        </w:rPr>
        <w:t> </w:t>
      </w:r>
      <w:r w:rsidRPr="00C83A42">
        <w:rPr>
          <w:iCs/>
          <w:snapToGrid w:val="0"/>
          <w:sz w:val="22"/>
          <w:szCs w:val="22"/>
          <w:lang w:eastAsia="lt-LT"/>
        </w:rPr>
        <w:t>%, 25</w:t>
      </w:r>
      <w:r w:rsidR="004D3F3B">
        <w:rPr>
          <w:iCs/>
          <w:snapToGrid w:val="0"/>
          <w:sz w:val="22"/>
          <w:szCs w:val="22"/>
          <w:lang w:eastAsia="lt-LT"/>
        </w:rPr>
        <w:t> </w:t>
      </w:r>
      <w:r w:rsidRPr="00C83A42">
        <w:rPr>
          <w:iCs/>
          <w:snapToGrid w:val="0"/>
          <w:sz w:val="22"/>
          <w:szCs w:val="22"/>
          <w:lang w:eastAsia="lt-LT"/>
        </w:rPr>
        <w:t>mg empagliflozino: 28,4</w:t>
      </w:r>
      <w:r w:rsidR="004D3F3B">
        <w:rPr>
          <w:iCs/>
          <w:snapToGrid w:val="0"/>
          <w:sz w:val="22"/>
          <w:szCs w:val="22"/>
          <w:lang w:eastAsia="lt-LT"/>
        </w:rPr>
        <w:t> </w:t>
      </w:r>
      <w:r w:rsidRPr="00C83A42">
        <w:rPr>
          <w:iCs/>
          <w:snapToGrid w:val="0"/>
          <w:sz w:val="22"/>
          <w:szCs w:val="22"/>
          <w:lang w:eastAsia="lt-LT"/>
        </w:rPr>
        <w:t>%, placebas: 20,6</w:t>
      </w:r>
      <w:r w:rsidR="004D3F3B">
        <w:rPr>
          <w:iCs/>
          <w:snapToGrid w:val="0"/>
          <w:sz w:val="22"/>
          <w:szCs w:val="22"/>
          <w:lang w:eastAsia="lt-LT"/>
        </w:rPr>
        <w:t> </w:t>
      </w:r>
      <w:r w:rsidRPr="00C83A42">
        <w:rPr>
          <w:iCs/>
          <w:snapToGrid w:val="0"/>
          <w:sz w:val="22"/>
          <w:szCs w:val="22"/>
          <w:lang w:eastAsia="lt-LT"/>
        </w:rPr>
        <w:t>% pradinio 18</w:t>
      </w:r>
      <w:r w:rsidR="004D3F3B">
        <w:rPr>
          <w:iCs/>
          <w:snapToGrid w:val="0"/>
          <w:sz w:val="22"/>
          <w:szCs w:val="22"/>
          <w:lang w:eastAsia="lt-LT"/>
        </w:rPr>
        <w:t> </w:t>
      </w:r>
      <w:r w:rsidRPr="00C83A42">
        <w:rPr>
          <w:iCs/>
          <w:snapToGrid w:val="0"/>
          <w:sz w:val="22"/>
          <w:szCs w:val="22"/>
          <w:lang w:eastAsia="lt-LT"/>
        </w:rPr>
        <w:t>savai</w:t>
      </w:r>
      <w:r w:rsidRPr="00C83A42">
        <w:rPr>
          <w:rFonts w:hint="eastAsia"/>
          <w:iCs/>
          <w:snapToGrid w:val="0"/>
          <w:sz w:val="22"/>
          <w:szCs w:val="22"/>
          <w:lang w:eastAsia="lt-LT"/>
        </w:rPr>
        <w:t>č</w:t>
      </w:r>
      <w:r w:rsidRPr="00C83A42">
        <w:rPr>
          <w:iCs/>
          <w:snapToGrid w:val="0"/>
          <w:sz w:val="22"/>
          <w:szCs w:val="22"/>
          <w:lang w:eastAsia="lt-LT"/>
        </w:rPr>
        <w:t>i</w:t>
      </w:r>
      <w:r w:rsidRPr="00C83A42">
        <w:rPr>
          <w:rFonts w:hint="eastAsia"/>
          <w:iCs/>
          <w:snapToGrid w:val="0"/>
          <w:sz w:val="22"/>
          <w:szCs w:val="22"/>
          <w:lang w:eastAsia="lt-LT"/>
        </w:rPr>
        <w:t>ų</w:t>
      </w:r>
      <w:r w:rsidRPr="00C83A42">
        <w:rPr>
          <w:iCs/>
          <w:snapToGrid w:val="0"/>
          <w:sz w:val="22"/>
          <w:szCs w:val="22"/>
          <w:lang w:eastAsia="lt-LT"/>
        </w:rPr>
        <w:t xml:space="preserve"> gydymo metu, kai</w:t>
      </w:r>
      <w:r>
        <w:rPr>
          <w:iCs/>
          <w:snapToGrid w:val="0"/>
          <w:sz w:val="22"/>
          <w:szCs w:val="22"/>
          <w:lang w:eastAsia="lt-LT"/>
        </w:rPr>
        <w:t xml:space="preserve"> </w:t>
      </w:r>
      <w:r w:rsidRPr="00C83A42">
        <w:rPr>
          <w:iCs/>
          <w:snapToGrid w:val="0"/>
          <w:sz w:val="22"/>
          <w:szCs w:val="22"/>
          <w:lang w:eastAsia="lt-LT"/>
        </w:rPr>
        <w:t>insulino negalima koreguoti; 10</w:t>
      </w:r>
      <w:r w:rsidR="004D3F3B">
        <w:rPr>
          <w:iCs/>
          <w:snapToGrid w:val="0"/>
          <w:sz w:val="22"/>
          <w:szCs w:val="22"/>
          <w:lang w:eastAsia="lt-LT"/>
        </w:rPr>
        <w:t> </w:t>
      </w:r>
      <w:r w:rsidRPr="00C83A42">
        <w:rPr>
          <w:iCs/>
          <w:snapToGrid w:val="0"/>
          <w:sz w:val="22"/>
          <w:szCs w:val="22"/>
          <w:lang w:eastAsia="lt-LT"/>
        </w:rPr>
        <w:t>mg ir</w:t>
      </w:r>
      <w:r>
        <w:rPr>
          <w:iCs/>
          <w:snapToGrid w:val="0"/>
          <w:sz w:val="22"/>
          <w:szCs w:val="22"/>
          <w:lang w:eastAsia="lt-LT"/>
        </w:rPr>
        <w:t xml:space="preserve"> </w:t>
      </w:r>
      <w:r w:rsidRPr="00C83A42">
        <w:rPr>
          <w:iCs/>
          <w:snapToGrid w:val="0"/>
          <w:sz w:val="22"/>
          <w:szCs w:val="22"/>
          <w:lang w:eastAsia="lt-LT"/>
        </w:rPr>
        <w:t>25</w:t>
      </w:r>
      <w:r w:rsidR="004D3F3B">
        <w:rPr>
          <w:iCs/>
          <w:snapToGrid w:val="0"/>
          <w:sz w:val="22"/>
          <w:szCs w:val="22"/>
          <w:lang w:eastAsia="lt-LT"/>
        </w:rPr>
        <w:t> </w:t>
      </w:r>
      <w:r w:rsidRPr="00C83A42">
        <w:rPr>
          <w:iCs/>
          <w:snapToGrid w:val="0"/>
          <w:sz w:val="22"/>
          <w:szCs w:val="22"/>
          <w:lang w:eastAsia="lt-LT"/>
        </w:rPr>
        <w:t>mg empagliflozino: 36,1</w:t>
      </w:r>
      <w:r w:rsidR="004D3F3B">
        <w:rPr>
          <w:iCs/>
          <w:snapToGrid w:val="0"/>
          <w:sz w:val="22"/>
          <w:szCs w:val="22"/>
          <w:lang w:eastAsia="lt-LT"/>
        </w:rPr>
        <w:t> </w:t>
      </w:r>
      <w:r w:rsidRPr="00C83A42">
        <w:rPr>
          <w:iCs/>
          <w:snapToGrid w:val="0"/>
          <w:sz w:val="22"/>
          <w:szCs w:val="22"/>
          <w:lang w:eastAsia="lt-LT"/>
        </w:rPr>
        <w:t>%, placebas: 35,3</w:t>
      </w:r>
      <w:r w:rsidR="004D3F3B">
        <w:rPr>
          <w:iCs/>
          <w:snapToGrid w:val="0"/>
          <w:sz w:val="22"/>
          <w:szCs w:val="22"/>
          <w:lang w:eastAsia="lt-LT"/>
        </w:rPr>
        <w:t> </w:t>
      </w:r>
      <w:r w:rsidRPr="00C83A42">
        <w:rPr>
          <w:iCs/>
          <w:snapToGrid w:val="0"/>
          <w:sz w:val="22"/>
          <w:szCs w:val="22"/>
          <w:lang w:eastAsia="lt-LT"/>
        </w:rPr>
        <w:t>% 78</w:t>
      </w:r>
      <w:r w:rsidR="003E11AA">
        <w:rPr>
          <w:iCs/>
          <w:snapToGrid w:val="0"/>
          <w:sz w:val="22"/>
          <w:szCs w:val="22"/>
          <w:lang w:eastAsia="lt-LT"/>
        </w:rPr>
        <w:t> </w:t>
      </w:r>
      <w:r w:rsidRPr="00C83A42">
        <w:rPr>
          <w:iCs/>
          <w:snapToGrid w:val="0"/>
          <w:sz w:val="22"/>
          <w:szCs w:val="22"/>
          <w:lang w:eastAsia="lt-LT"/>
        </w:rPr>
        <w:t>savai</w:t>
      </w:r>
      <w:r w:rsidRPr="00C83A42">
        <w:rPr>
          <w:rFonts w:hint="eastAsia"/>
          <w:iCs/>
          <w:snapToGrid w:val="0"/>
          <w:sz w:val="22"/>
          <w:szCs w:val="22"/>
          <w:lang w:eastAsia="lt-LT"/>
        </w:rPr>
        <w:t>č</w:t>
      </w:r>
      <w:r w:rsidRPr="00C83A42">
        <w:rPr>
          <w:iCs/>
          <w:snapToGrid w:val="0"/>
          <w:sz w:val="22"/>
          <w:szCs w:val="22"/>
          <w:lang w:eastAsia="lt-LT"/>
        </w:rPr>
        <w:t>i</w:t>
      </w:r>
      <w:r w:rsidRPr="00C83A42">
        <w:rPr>
          <w:rFonts w:hint="eastAsia"/>
          <w:iCs/>
          <w:snapToGrid w:val="0"/>
          <w:sz w:val="22"/>
          <w:szCs w:val="22"/>
          <w:lang w:eastAsia="lt-LT"/>
        </w:rPr>
        <w:t>ų</w:t>
      </w:r>
      <w:r>
        <w:rPr>
          <w:iCs/>
          <w:snapToGrid w:val="0"/>
          <w:sz w:val="22"/>
          <w:szCs w:val="22"/>
          <w:lang w:eastAsia="lt-LT"/>
        </w:rPr>
        <w:t xml:space="preserve"> </w:t>
      </w:r>
      <w:r w:rsidRPr="00C83A42">
        <w:rPr>
          <w:iCs/>
          <w:snapToGrid w:val="0"/>
          <w:sz w:val="22"/>
          <w:szCs w:val="22"/>
          <w:lang w:eastAsia="lt-LT"/>
        </w:rPr>
        <w:t>tyrimo metu) ir kaip kasdien po kelis kartus vartojamo insulino su ar be metformino papildymas</w:t>
      </w:r>
      <w:r>
        <w:rPr>
          <w:iCs/>
          <w:snapToGrid w:val="0"/>
          <w:sz w:val="22"/>
          <w:szCs w:val="22"/>
          <w:lang w:eastAsia="lt-LT"/>
        </w:rPr>
        <w:t xml:space="preserve"> </w:t>
      </w:r>
      <w:r w:rsidRPr="00C83A42">
        <w:rPr>
          <w:iCs/>
          <w:snapToGrid w:val="0"/>
          <w:sz w:val="22"/>
          <w:szCs w:val="22"/>
          <w:lang w:eastAsia="lt-LT"/>
        </w:rPr>
        <w:t>(10</w:t>
      </w:r>
      <w:r w:rsidR="002265E7">
        <w:rPr>
          <w:iCs/>
          <w:snapToGrid w:val="0"/>
          <w:sz w:val="22"/>
          <w:szCs w:val="22"/>
          <w:lang w:eastAsia="lt-LT"/>
        </w:rPr>
        <w:t> </w:t>
      </w:r>
      <w:r w:rsidRPr="00C83A42">
        <w:rPr>
          <w:iCs/>
          <w:snapToGrid w:val="0"/>
          <w:sz w:val="22"/>
          <w:szCs w:val="22"/>
          <w:lang w:eastAsia="lt-LT"/>
        </w:rPr>
        <w:t>mg empagliflozino: 39,8</w:t>
      </w:r>
      <w:r w:rsidR="004D3F3B">
        <w:rPr>
          <w:iCs/>
          <w:snapToGrid w:val="0"/>
          <w:sz w:val="22"/>
          <w:szCs w:val="22"/>
          <w:lang w:eastAsia="lt-LT"/>
        </w:rPr>
        <w:t> </w:t>
      </w:r>
      <w:r w:rsidRPr="00C83A42">
        <w:rPr>
          <w:iCs/>
          <w:snapToGrid w:val="0"/>
          <w:sz w:val="22"/>
          <w:szCs w:val="22"/>
          <w:lang w:eastAsia="lt-LT"/>
        </w:rPr>
        <w:t>%, 25</w:t>
      </w:r>
      <w:r w:rsidR="004D3F3B">
        <w:rPr>
          <w:iCs/>
          <w:snapToGrid w:val="0"/>
          <w:sz w:val="22"/>
          <w:szCs w:val="22"/>
          <w:lang w:eastAsia="lt-LT"/>
        </w:rPr>
        <w:t> </w:t>
      </w:r>
      <w:r w:rsidRPr="00C83A42">
        <w:rPr>
          <w:iCs/>
          <w:snapToGrid w:val="0"/>
          <w:sz w:val="22"/>
          <w:szCs w:val="22"/>
          <w:lang w:eastAsia="lt-LT"/>
        </w:rPr>
        <w:t>mg empagliflozino: 41,3</w:t>
      </w:r>
      <w:r w:rsidR="004D3F3B">
        <w:rPr>
          <w:iCs/>
          <w:snapToGrid w:val="0"/>
          <w:sz w:val="22"/>
          <w:szCs w:val="22"/>
          <w:lang w:eastAsia="lt-LT"/>
        </w:rPr>
        <w:t> </w:t>
      </w:r>
      <w:r w:rsidRPr="00C83A42">
        <w:rPr>
          <w:iCs/>
          <w:snapToGrid w:val="0"/>
          <w:sz w:val="22"/>
          <w:szCs w:val="22"/>
          <w:lang w:eastAsia="lt-LT"/>
        </w:rPr>
        <w:t>%, placebas: 37,2</w:t>
      </w:r>
      <w:r w:rsidR="004D3F3B">
        <w:rPr>
          <w:iCs/>
          <w:snapToGrid w:val="0"/>
          <w:sz w:val="22"/>
          <w:szCs w:val="22"/>
          <w:lang w:eastAsia="lt-LT"/>
        </w:rPr>
        <w:t> </w:t>
      </w:r>
      <w:r w:rsidRPr="00C83A42">
        <w:rPr>
          <w:iCs/>
          <w:snapToGrid w:val="0"/>
          <w:sz w:val="22"/>
          <w:szCs w:val="22"/>
          <w:lang w:eastAsia="lt-LT"/>
        </w:rPr>
        <w:t>% pradinio 18</w:t>
      </w:r>
      <w:r w:rsidR="004D3F3B">
        <w:rPr>
          <w:iCs/>
          <w:snapToGrid w:val="0"/>
          <w:sz w:val="22"/>
          <w:szCs w:val="22"/>
          <w:lang w:eastAsia="lt-LT"/>
        </w:rPr>
        <w:t> </w:t>
      </w:r>
      <w:r w:rsidRPr="00C83A42">
        <w:rPr>
          <w:iCs/>
          <w:snapToGrid w:val="0"/>
          <w:sz w:val="22"/>
          <w:szCs w:val="22"/>
          <w:lang w:eastAsia="lt-LT"/>
        </w:rPr>
        <w:t>savai</w:t>
      </w:r>
      <w:r w:rsidRPr="00C83A42">
        <w:rPr>
          <w:rFonts w:hint="eastAsia"/>
          <w:iCs/>
          <w:snapToGrid w:val="0"/>
          <w:sz w:val="22"/>
          <w:szCs w:val="22"/>
          <w:lang w:eastAsia="lt-LT"/>
        </w:rPr>
        <w:t>č</w:t>
      </w:r>
      <w:r w:rsidRPr="00C83A42">
        <w:rPr>
          <w:iCs/>
          <w:snapToGrid w:val="0"/>
          <w:sz w:val="22"/>
          <w:szCs w:val="22"/>
          <w:lang w:eastAsia="lt-LT"/>
        </w:rPr>
        <w:t>i</w:t>
      </w:r>
      <w:r w:rsidRPr="00C83A42">
        <w:rPr>
          <w:rFonts w:hint="eastAsia"/>
          <w:iCs/>
          <w:snapToGrid w:val="0"/>
          <w:sz w:val="22"/>
          <w:szCs w:val="22"/>
          <w:lang w:eastAsia="lt-LT"/>
        </w:rPr>
        <w:t>ų</w:t>
      </w:r>
      <w:r>
        <w:rPr>
          <w:iCs/>
          <w:snapToGrid w:val="0"/>
          <w:sz w:val="22"/>
          <w:szCs w:val="22"/>
          <w:lang w:eastAsia="lt-LT"/>
        </w:rPr>
        <w:t xml:space="preserve"> </w:t>
      </w:r>
      <w:r w:rsidRPr="00C83A42">
        <w:rPr>
          <w:iCs/>
          <w:snapToGrid w:val="0"/>
          <w:sz w:val="22"/>
          <w:szCs w:val="22"/>
          <w:lang w:eastAsia="lt-LT"/>
        </w:rPr>
        <w:t>gydymo metu, kai negalima koreguoti insulino; 10</w:t>
      </w:r>
      <w:r w:rsidR="004D3F3B">
        <w:rPr>
          <w:iCs/>
          <w:snapToGrid w:val="0"/>
          <w:sz w:val="22"/>
          <w:szCs w:val="22"/>
          <w:lang w:eastAsia="lt-LT"/>
        </w:rPr>
        <w:t> </w:t>
      </w:r>
      <w:r w:rsidRPr="00C83A42">
        <w:rPr>
          <w:iCs/>
          <w:snapToGrid w:val="0"/>
          <w:sz w:val="22"/>
          <w:szCs w:val="22"/>
          <w:lang w:eastAsia="lt-LT"/>
        </w:rPr>
        <w:t>mg empagliflozino: 51,1</w:t>
      </w:r>
      <w:r w:rsidR="004D3F3B">
        <w:rPr>
          <w:iCs/>
          <w:snapToGrid w:val="0"/>
          <w:sz w:val="22"/>
          <w:szCs w:val="22"/>
          <w:lang w:eastAsia="lt-LT"/>
        </w:rPr>
        <w:t> </w:t>
      </w:r>
      <w:r w:rsidRPr="00C83A42">
        <w:rPr>
          <w:iCs/>
          <w:snapToGrid w:val="0"/>
          <w:sz w:val="22"/>
          <w:szCs w:val="22"/>
          <w:lang w:eastAsia="lt-LT"/>
        </w:rPr>
        <w:t>%, 25</w:t>
      </w:r>
      <w:r w:rsidR="004D3F3B">
        <w:rPr>
          <w:iCs/>
          <w:snapToGrid w:val="0"/>
          <w:sz w:val="22"/>
          <w:szCs w:val="22"/>
          <w:lang w:eastAsia="lt-LT"/>
        </w:rPr>
        <w:t> </w:t>
      </w:r>
      <w:r w:rsidRPr="00C83A42">
        <w:rPr>
          <w:iCs/>
          <w:snapToGrid w:val="0"/>
          <w:sz w:val="22"/>
          <w:szCs w:val="22"/>
          <w:lang w:eastAsia="lt-LT"/>
        </w:rPr>
        <w:t>mg empagliflozino:</w:t>
      </w:r>
      <w:r>
        <w:rPr>
          <w:iCs/>
          <w:snapToGrid w:val="0"/>
          <w:sz w:val="22"/>
          <w:szCs w:val="22"/>
          <w:lang w:eastAsia="lt-LT"/>
        </w:rPr>
        <w:t xml:space="preserve"> </w:t>
      </w:r>
      <w:r w:rsidRPr="00C83A42">
        <w:rPr>
          <w:iCs/>
          <w:snapToGrid w:val="0"/>
          <w:sz w:val="22"/>
          <w:szCs w:val="22"/>
          <w:lang w:eastAsia="lt-LT"/>
        </w:rPr>
        <w:t>57,7</w:t>
      </w:r>
      <w:r w:rsidR="004D3F3B">
        <w:rPr>
          <w:iCs/>
          <w:snapToGrid w:val="0"/>
          <w:sz w:val="22"/>
          <w:szCs w:val="22"/>
          <w:lang w:eastAsia="lt-LT"/>
        </w:rPr>
        <w:t> </w:t>
      </w:r>
      <w:r w:rsidRPr="00C83A42">
        <w:rPr>
          <w:iCs/>
          <w:snapToGrid w:val="0"/>
          <w:sz w:val="22"/>
          <w:szCs w:val="22"/>
          <w:lang w:eastAsia="lt-LT"/>
        </w:rPr>
        <w:t>%, placebas: 58</w:t>
      </w:r>
      <w:r w:rsidR="004D3F3B">
        <w:rPr>
          <w:iCs/>
          <w:snapToGrid w:val="0"/>
          <w:sz w:val="22"/>
          <w:szCs w:val="22"/>
          <w:lang w:eastAsia="lt-LT"/>
        </w:rPr>
        <w:t> </w:t>
      </w:r>
      <w:r w:rsidRPr="00C83A42">
        <w:rPr>
          <w:iCs/>
          <w:snapToGrid w:val="0"/>
          <w:sz w:val="22"/>
          <w:szCs w:val="22"/>
          <w:lang w:eastAsia="lt-LT"/>
        </w:rPr>
        <w:t>% per 52</w:t>
      </w:r>
      <w:r w:rsidR="004D3F3B">
        <w:rPr>
          <w:iCs/>
          <w:snapToGrid w:val="0"/>
          <w:sz w:val="22"/>
          <w:szCs w:val="22"/>
          <w:lang w:eastAsia="lt-LT"/>
        </w:rPr>
        <w:t> </w:t>
      </w:r>
      <w:r w:rsidRPr="00C83A42">
        <w:rPr>
          <w:iCs/>
          <w:snapToGrid w:val="0"/>
          <w:sz w:val="22"/>
          <w:szCs w:val="22"/>
          <w:lang w:eastAsia="lt-LT"/>
        </w:rPr>
        <w:t>savai</w:t>
      </w:r>
      <w:r w:rsidRPr="00C83A42">
        <w:rPr>
          <w:rFonts w:hint="eastAsia"/>
          <w:iCs/>
          <w:snapToGrid w:val="0"/>
          <w:sz w:val="22"/>
          <w:szCs w:val="22"/>
          <w:lang w:eastAsia="lt-LT"/>
        </w:rPr>
        <w:t>č</w:t>
      </w:r>
      <w:r w:rsidRPr="00C83A42">
        <w:rPr>
          <w:iCs/>
          <w:snapToGrid w:val="0"/>
          <w:sz w:val="22"/>
          <w:szCs w:val="22"/>
          <w:lang w:eastAsia="lt-LT"/>
        </w:rPr>
        <w:t>i</w:t>
      </w:r>
      <w:r w:rsidRPr="00C83A42">
        <w:rPr>
          <w:rFonts w:hint="eastAsia"/>
          <w:iCs/>
          <w:snapToGrid w:val="0"/>
          <w:sz w:val="22"/>
          <w:szCs w:val="22"/>
          <w:lang w:eastAsia="lt-LT"/>
        </w:rPr>
        <w:t>ų</w:t>
      </w:r>
      <w:r w:rsidRPr="00C83A42">
        <w:rPr>
          <w:iCs/>
          <w:snapToGrid w:val="0"/>
          <w:sz w:val="22"/>
          <w:szCs w:val="22"/>
          <w:lang w:eastAsia="lt-LT"/>
        </w:rPr>
        <w:t xml:space="preserve"> trukm</w:t>
      </w:r>
      <w:r w:rsidRPr="00C83A42">
        <w:rPr>
          <w:rFonts w:hint="eastAsia"/>
          <w:iCs/>
          <w:snapToGrid w:val="0"/>
          <w:sz w:val="22"/>
          <w:szCs w:val="22"/>
          <w:lang w:eastAsia="lt-LT"/>
        </w:rPr>
        <w:t>ė</w:t>
      </w:r>
      <w:r w:rsidRPr="00C83A42">
        <w:rPr>
          <w:iCs/>
          <w:snapToGrid w:val="0"/>
          <w:sz w:val="22"/>
          <w:szCs w:val="22"/>
          <w:lang w:eastAsia="lt-LT"/>
        </w:rPr>
        <w:t>s tyrim</w:t>
      </w:r>
      <w:r w:rsidRPr="00C83A42">
        <w:rPr>
          <w:rFonts w:hint="eastAsia"/>
          <w:iCs/>
          <w:snapToGrid w:val="0"/>
          <w:sz w:val="22"/>
          <w:szCs w:val="22"/>
          <w:lang w:eastAsia="lt-LT"/>
        </w:rPr>
        <w:t>ą</w:t>
      </w:r>
      <w:r w:rsidRPr="00C83A42">
        <w:rPr>
          <w:iCs/>
          <w:snapToGrid w:val="0"/>
          <w:sz w:val="22"/>
          <w:szCs w:val="22"/>
          <w:lang w:eastAsia="lt-LT"/>
        </w:rPr>
        <w:t>).</w:t>
      </w:r>
    </w:p>
    <w:p w14:paraId="7A6B354D" w14:textId="77777777" w:rsidR="00F21B40" w:rsidRPr="0042049F" w:rsidRDefault="00F21B40" w:rsidP="00F21B40">
      <w:pPr>
        <w:tabs>
          <w:tab w:val="left" w:pos="567"/>
        </w:tabs>
        <w:autoSpaceDE w:val="0"/>
        <w:autoSpaceDN w:val="0"/>
        <w:adjustRightInd w:val="0"/>
        <w:spacing w:line="260" w:lineRule="exact"/>
        <w:jc w:val="both"/>
        <w:rPr>
          <w:iCs/>
          <w:snapToGrid w:val="0"/>
          <w:sz w:val="22"/>
          <w:szCs w:val="22"/>
          <w:lang w:eastAsia="lt-LT"/>
        </w:rPr>
      </w:pPr>
    </w:p>
    <w:p w14:paraId="7DE8B7AC" w14:textId="3D30E5CF"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w:t>
      </w:r>
      <w:r w:rsidRPr="0042049F">
        <w:rPr>
          <w:rFonts w:eastAsia="TimesNewRoman"/>
          <w:i/>
          <w:iCs/>
          <w:sz w:val="22"/>
          <w:szCs w:val="22"/>
        </w:rPr>
        <w:t>EMPEROR</w:t>
      </w:r>
      <w:r w:rsidRPr="0042049F">
        <w:rPr>
          <w:rFonts w:eastAsia="TimesNewRoman"/>
          <w:sz w:val="22"/>
          <w:szCs w:val="22"/>
        </w:rPr>
        <w:t>“ širdies nepakankamumo tyrimuose panašus hipoglikemijos dažnis stebėtas pacientams,</w:t>
      </w:r>
      <w:r>
        <w:rPr>
          <w:rFonts w:eastAsia="TimesNewRoman"/>
          <w:sz w:val="22"/>
          <w:szCs w:val="22"/>
        </w:rPr>
        <w:t xml:space="preserve"> </w:t>
      </w:r>
      <w:r w:rsidRPr="0042049F">
        <w:rPr>
          <w:rFonts w:eastAsia="TimesNewRoman"/>
          <w:sz w:val="22"/>
          <w:szCs w:val="22"/>
        </w:rPr>
        <w:t>kuriems gydymui papildomai buvo skirta sulfonil</w:t>
      </w:r>
      <w:r w:rsidR="00332C97">
        <w:rPr>
          <w:rFonts w:eastAsia="TimesNewRoman"/>
          <w:sz w:val="22"/>
          <w:szCs w:val="22"/>
        </w:rPr>
        <w:t>urėjos</w:t>
      </w:r>
      <w:r w:rsidRPr="0042049F">
        <w:rPr>
          <w:rFonts w:eastAsia="TimesNewRoman"/>
          <w:sz w:val="22"/>
          <w:szCs w:val="22"/>
        </w:rPr>
        <w:t xml:space="preserve"> ar insulin</w:t>
      </w:r>
      <w:r w:rsidR="00332C97">
        <w:rPr>
          <w:rFonts w:eastAsia="TimesNewRoman"/>
          <w:sz w:val="22"/>
          <w:szCs w:val="22"/>
        </w:rPr>
        <w:t>o</w:t>
      </w:r>
      <w:r w:rsidRPr="0042049F">
        <w:rPr>
          <w:rFonts w:eastAsia="TimesNewRoman"/>
          <w:sz w:val="22"/>
          <w:szCs w:val="22"/>
        </w:rPr>
        <w:t xml:space="preserve"> (10</w:t>
      </w:r>
      <w:r w:rsidR="004D3F3B">
        <w:rPr>
          <w:rFonts w:eastAsia="TimesNewRoman"/>
          <w:sz w:val="22"/>
          <w:szCs w:val="22"/>
        </w:rPr>
        <w:t> </w:t>
      </w:r>
      <w:r w:rsidRPr="0042049F">
        <w:rPr>
          <w:rFonts w:eastAsia="TimesNewRoman"/>
          <w:sz w:val="22"/>
          <w:szCs w:val="22"/>
        </w:rPr>
        <w:t>mg empagliflozino:</w:t>
      </w:r>
      <w:r>
        <w:rPr>
          <w:rFonts w:eastAsia="TimesNewRoman"/>
          <w:sz w:val="22"/>
          <w:szCs w:val="22"/>
        </w:rPr>
        <w:t xml:space="preserve"> </w:t>
      </w:r>
      <w:r w:rsidRPr="0042049F">
        <w:rPr>
          <w:rFonts w:eastAsia="TimesNewRoman"/>
          <w:sz w:val="22"/>
          <w:szCs w:val="22"/>
        </w:rPr>
        <w:t>6,5</w:t>
      </w:r>
      <w:r w:rsidR="004D3F3B">
        <w:rPr>
          <w:rFonts w:eastAsia="TimesNewRoman"/>
          <w:sz w:val="22"/>
          <w:szCs w:val="22"/>
        </w:rPr>
        <w:t> </w:t>
      </w:r>
      <w:r w:rsidRPr="0042049F">
        <w:rPr>
          <w:rFonts w:eastAsia="TimesNewRoman"/>
          <w:sz w:val="22"/>
          <w:szCs w:val="22"/>
        </w:rPr>
        <w:t>%, placebo: 6,7</w:t>
      </w:r>
      <w:r w:rsidR="004D3F3B">
        <w:rPr>
          <w:rFonts w:eastAsia="TimesNewRoman"/>
          <w:sz w:val="22"/>
          <w:szCs w:val="22"/>
        </w:rPr>
        <w:t> </w:t>
      </w:r>
      <w:r w:rsidRPr="0042049F">
        <w:rPr>
          <w:rFonts w:eastAsia="TimesNewRoman"/>
          <w:sz w:val="22"/>
          <w:szCs w:val="22"/>
        </w:rPr>
        <w:t>%).</w:t>
      </w:r>
    </w:p>
    <w:p w14:paraId="63DB38B2" w14:textId="77777777" w:rsidR="00F21B40" w:rsidRPr="0042049F" w:rsidRDefault="00F21B40" w:rsidP="00F21B40">
      <w:pPr>
        <w:tabs>
          <w:tab w:val="left" w:pos="567"/>
        </w:tabs>
        <w:autoSpaceDE w:val="0"/>
        <w:autoSpaceDN w:val="0"/>
        <w:adjustRightInd w:val="0"/>
        <w:spacing w:line="260" w:lineRule="exact"/>
        <w:rPr>
          <w:rFonts w:eastAsia="TimesNewRoman"/>
          <w:sz w:val="22"/>
          <w:szCs w:val="22"/>
        </w:rPr>
      </w:pPr>
    </w:p>
    <w:p w14:paraId="6C1ADE33" w14:textId="7B902CAF" w:rsidR="00F21B40" w:rsidRPr="004026C3" w:rsidRDefault="00F21B40" w:rsidP="00F21B40">
      <w:pPr>
        <w:tabs>
          <w:tab w:val="left" w:pos="567"/>
        </w:tabs>
        <w:autoSpaceDE w:val="0"/>
        <w:autoSpaceDN w:val="0"/>
        <w:adjustRightInd w:val="0"/>
        <w:spacing w:line="260" w:lineRule="exact"/>
        <w:rPr>
          <w:rFonts w:eastAsia="TimesNewRoman"/>
          <w:i/>
          <w:iCs/>
          <w:sz w:val="22"/>
          <w:szCs w:val="22"/>
          <w:u w:val="single"/>
        </w:rPr>
      </w:pPr>
      <w:r w:rsidRPr="004026C3">
        <w:rPr>
          <w:rFonts w:eastAsia="TimesNewRoman"/>
          <w:i/>
          <w:iCs/>
          <w:sz w:val="22"/>
          <w:szCs w:val="22"/>
          <w:u w:val="single"/>
        </w:rPr>
        <w:t>Dide</w:t>
      </w:r>
      <w:r>
        <w:rPr>
          <w:rFonts w:eastAsia="TimesNewRoman"/>
          <w:i/>
          <w:iCs/>
          <w:sz w:val="22"/>
          <w:szCs w:val="22"/>
          <w:u w:val="single"/>
        </w:rPr>
        <w:t>lė</w:t>
      </w:r>
      <w:r w:rsidRPr="004026C3">
        <w:rPr>
          <w:rFonts w:eastAsia="TimesNewRoman"/>
          <w:i/>
          <w:iCs/>
          <w:sz w:val="22"/>
          <w:szCs w:val="22"/>
          <w:u w:val="single"/>
        </w:rPr>
        <w:t xml:space="preserve"> hipoglikemija (atvejai, </w:t>
      </w:r>
      <w:r w:rsidR="00641FE4">
        <w:rPr>
          <w:rFonts w:eastAsia="TimesNewRoman"/>
          <w:i/>
          <w:iCs/>
          <w:sz w:val="22"/>
          <w:szCs w:val="22"/>
          <w:u w:val="single"/>
        </w:rPr>
        <w:t>kai reikalinga</w:t>
      </w:r>
      <w:r w:rsidRPr="004026C3">
        <w:rPr>
          <w:rFonts w:eastAsia="TimesNewRoman"/>
          <w:i/>
          <w:iCs/>
          <w:sz w:val="22"/>
          <w:szCs w:val="22"/>
          <w:u w:val="single"/>
        </w:rPr>
        <w:t xml:space="preserve"> pagalb</w:t>
      </w:r>
      <w:r w:rsidR="00641FE4">
        <w:rPr>
          <w:rFonts w:eastAsia="TimesNewRoman"/>
          <w:i/>
          <w:iCs/>
          <w:sz w:val="22"/>
          <w:szCs w:val="22"/>
          <w:u w:val="single"/>
        </w:rPr>
        <w:t>a</w:t>
      </w:r>
      <w:r w:rsidRPr="004026C3">
        <w:rPr>
          <w:rFonts w:eastAsia="TimesNewRoman"/>
          <w:i/>
          <w:iCs/>
          <w:sz w:val="22"/>
          <w:szCs w:val="22"/>
          <w:u w:val="single"/>
        </w:rPr>
        <w:t>)</w:t>
      </w:r>
    </w:p>
    <w:p w14:paraId="5DCB4D0D" w14:textId="5092FA5D" w:rsidR="00F21B40" w:rsidRPr="00501D19" w:rsidRDefault="00F21B40" w:rsidP="00F21B40">
      <w:pPr>
        <w:tabs>
          <w:tab w:val="left" w:pos="567"/>
        </w:tabs>
        <w:autoSpaceDE w:val="0"/>
        <w:autoSpaceDN w:val="0"/>
        <w:adjustRightInd w:val="0"/>
        <w:spacing w:line="260" w:lineRule="exact"/>
        <w:rPr>
          <w:rFonts w:eastAsia="TimesNewRoman"/>
          <w:sz w:val="22"/>
          <w:szCs w:val="22"/>
        </w:rPr>
      </w:pPr>
      <w:r w:rsidRPr="00501D19">
        <w:rPr>
          <w:rFonts w:eastAsia="TimesNewRoman"/>
          <w:sz w:val="22"/>
          <w:szCs w:val="22"/>
        </w:rPr>
        <w:t>Dide</w:t>
      </w:r>
      <w:r>
        <w:rPr>
          <w:rFonts w:eastAsia="TimesNewRoman"/>
          <w:sz w:val="22"/>
          <w:szCs w:val="22"/>
        </w:rPr>
        <w:t>lės</w:t>
      </w:r>
      <w:r w:rsidRPr="00501D19">
        <w:rPr>
          <w:rFonts w:eastAsia="TimesNewRoman"/>
          <w:sz w:val="22"/>
          <w:szCs w:val="22"/>
        </w:rPr>
        <w:t xml:space="preserve"> hipoglikemijos da</w:t>
      </w:r>
      <w:r w:rsidRPr="00501D19">
        <w:rPr>
          <w:rFonts w:eastAsia="TimesNewRoman" w:hint="eastAsia"/>
          <w:sz w:val="22"/>
          <w:szCs w:val="22"/>
        </w:rPr>
        <w:t>ž</w:t>
      </w:r>
      <w:r w:rsidRPr="00501D19">
        <w:rPr>
          <w:rFonts w:eastAsia="TimesNewRoman"/>
          <w:sz w:val="22"/>
          <w:szCs w:val="22"/>
        </w:rPr>
        <w:t>nio padid</w:t>
      </w:r>
      <w:r w:rsidRPr="00501D19">
        <w:rPr>
          <w:rFonts w:eastAsia="TimesNewRoman" w:hint="eastAsia"/>
          <w:sz w:val="22"/>
          <w:szCs w:val="22"/>
        </w:rPr>
        <w:t>ė</w:t>
      </w:r>
      <w:r w:rsidRPr="00501D19">
        <w:rPr>
          <w:rFonts w:eastAsia="TimesNewRoman"/>
          <w:sz w:val="22"/>
          <w:szCs w:val="22"/>
        </w:rPr>
        <w:t>jimo nenustatyta vartojusiems empagliflozin</w:t>
      </w:r>
      <w:r w:rsidR="00C8404F">
        <w:rPr>
          <w:rFonts w:eastAsia="TimesNewRoman"/>
          <w:sz w:val="22"/>
          <w:szCs w:val="22"/>
        </w:rPr>
        <w:t>o</w:t>
      </w:r>
      <w:r w:rsidRPr="00501D19">
        <w:rPr>
          <w:rFonts w:eastAsia="TimesNewRoman"/>
          <w:sz w:val="22"/>
          <w:szCs w:val="22"/>
        </w:rPr>
        <w:t>, palyginti su</w:t>
      </w:r>
      <w:r>
        <w:rPr>
          <w:rFonts w:eastAsia="TimesNewRoman"/>
          <w:sz w:val="22"/>
          <w:szCs w:val="22"/>
        </w:rPr>
        <w:t xml:space="preserve"> </w:t>
      </w:r>
      <w:r w:rsidRPr="004026C3">
        <w:rPr>
          <w:rFonts w:eastAsia="TimesNewRoman"/>
          <w:sz w:val="22"/>
          <w:szCs w:val="22"/>
        </w:rPr>
        <w:t>placebu</w:t>
      </w:r>
      <w:r w:rsidRPr="00501D19">
        <w:rPr>
          <w:rFonts w:eastAsia="TimesNewRoman"/>
          <w:sz w:val="22"/>
          <w:szCs w:val="22"/>
        </w:rPr>
        <w:t xml:space="preserve">, </w:t>
      </w:r>
      <w:r w:rsidR="00641FE4">
        <w:rPr>
          <w:rFonts w:eastAsia="TimesNewRoman"/>
          <w:sz w:val="22"/>
          <w:szCs w:val="22"/>
        </w:rPr>
        <w:t>tiek</w:t>
      </w:r>
      <w:r w:rsidRPr="00501D19">
        <w:rPr>
          <w:rFonts w:eastAsia="TimesNewRoman"/>
          <w:sz w:val="22"/>
          <w:szCs w:val="22"/>
        </w:rPr>
        <w:t xml:space="preserve"> monoterapijos metu, </w:t>
      </w:r>
      <w:r w:rsidR="00641FE4">
        <w:rPr>
          <w:rFonts w:eastAsia="TimesNewRoman"/>
          <w:sz w:val="22"/>
          <w:szCs w:val="22"/>
        </w:rPr>
        <w:t>tiek</w:t>
      </w:r>
      <w:r>
        <w:rPr>
          <w:rFonts w:eastAsia="TimesNewRoman"/>
          <w:sz w:val="22"/>
          <w:szCs w:val="22"/>
        </w:rPr>
        <w:t xml:space="preserve"> </w:t>
      </w:r>
      <w:r w:rsidRPr="00501D19">
        <w:rPr>
          <w:rFonts w:eastAsia="TimesNewRoman"/>
          <w:sz w:val="22"/>
          <w:szCs w:val="22"/>
        </w:rPr>
        <w:t>gydymo metforminu papildymo, gydymo metforminu ir sulfonil</w:t>
      </w:r>
      <w:r w:rsidR="00641FE4">
        <w:rPr>
          <w:rFonts w:eastAsia="TimesNewRoman"/>
          <w:sz w:val="22"/>
          <w:szCs w:val="22"/>
        </w:rPr>
        <w:t>urėja</w:t>
      </w:r>
      <w:r w:rsidRPr="00501D19">
        <w:rPr>
          <w:rFonts w:eastAsia="TimesNewRoman"/>
          <w:sz w:val="22"/>
          <w:szCs w:val="22"/>
        </w:rPr>
        <w:t xml:space="preserve"> papildymu, gydymo pioglitazonu su metforminu arba be jo papildymo, gydymo </w:t>
      </w:r>
      <w:proofErr w:type="spellStart"/>
      <w:r w:rsidRPr="00501D19">
        <w:rPr>
          <w:rFonts w:eastAsia="TimesNewRoman"/>
          <w:sz w:val="22"/>
          <w:szCs w:val="22"/>
        </w:rPr>
        <w:t>linagliptinu</w:t>
      </w:r>
      <w:proofErr w:type="spellEnd"/>
      <w:r w:rsidRPr="00501D19">
        <w:rPr>
          <w:rFonts w:eastAsia="TimesNewRoman"/>
          <w:sz w:val="22"/>
          <w:szCs w:val="22"/>
        </w:rPr>
        <w:t xml:space="preserve"> ir </w:t>
      </w:r>
      <w:proofErr w:type="spellStart"/>
      <w:r w:rsidRPr="00501D19">
        <w:rPr>
          <w:rFonts w:eastAsia="TimesNewRoman"/>
          <w:sz w:val="22"/>
          <w:szCs w:val="22"/>
        </w:rPr>
        <w:t>metforminu</w:t>
      </w:r>
      <w:proofErr w:type="spellEnd"/>
      <w:r w:rsidRPr="00501D19">
        <w:rPr>
          <w:rFonts w:eastAsia="TimesNewRoman"/>
          <w:sz w:val="22"/>
          <w:szCs w:val="22"/>
        </w:rPr>
        <w:t xml:space="preserve"> papildymo metu, skiriant papildomai prie pagal standartin</w:t>
      </w:r>
      <w:r w:rsidRPr="00501D19">
        <w:rPr>
          <w:rFonts w:eastAsia="TimesNewRoman" w:hint="eastAsia"/>
          <w:sz w:val="22"/>
          <w:szCs w:val="22"/>
        </w:rPr>
        <w:t>ę</w:t>
      </w:r>
      <w:r w:rsidRPr="00501D19">
        <w:rPr>
          <w:rFonts w:eastAsia="TimesNewRoman"/>
          <w:sz w:val="22"/>
          <w:szCs w:val="22"/>
        </w:rPr>
        <w:t xml:space="preserve"> sveikatos prie</w:t>
      </w:r>
      <w:r w:rsidRPr="00501D19">
        <w:rPr>
          <w:rFonts w:eastAsia="TimesNewRoman" w:hint="eastAsia"/>
          <w:sz w:val="22"/>
          <w:szCs w:val="22"/>
        </w:rPr>
        <w:t>ž</w:t>
      </w:r>
      <w:r w:rsidRPr="00501D19">
        <w:rPr>
          <w:rFonts w:eastAsia="TimesNewRoman"/>
          <w:sz w:val="22"/>
          <w:szCs w:val="22"/>
        </w:rPr>
        <w:t>i</w:t>
      </w:r>
      <w:r w:rsidRPr="00501D19">
        <w:rPr>
          <w:rFonts w:eastAsia="TimesNewRoman" w:hint="eastAsia"/>
          <w:sz w:val="22"/>
          <w:szCs w:val="22"/>
        </w:rPr>
        <w:t>ū</w:t>
      </w:r>
      <w:r w:rsidRPr="00501D19">
        <w:rPr>
          <w:rFonts w:eastAsia="TimesNewRoman"/>
          <w:sz w:val="22"/>
          <w:szCs w:val="22"/>
        </w:rPr>
        <w:t>ros tvark</w:t>
      </w:r>
      <w:r w:rsidRPr="00501D19">
        <w:rPr>
          <w:rFonts w:eastAsia="TimesNewRoman" w:hint="eastAsia"/>
          <w:sz w:val="22"/>
          <w:szCs w:val="22"/>
        </w:rPr>
        <w:t>ą</w:t>
      </w:r>
      <w:r w:rsidRPr="00501D19">
        <w:rPr>
          <w:rFonts w:eastAsia="TimesNewRoman"/>
          <w:sz w:val="22"/>
          <w:szCs w:val="22"/>
        </w:rPr>
        <w:t xml:space="preserve"> paskirto gydymo bei derinant empagliflozin</w:t>
      </w:r>
      <w:r w:rsidRPr="00501D19">
        <w:rPr>
          <w:rFonts w:eastAsia="TimesNewRoman" w:hint="eastAsia"/>
          <w:sz w:val="22"/>
          <w:szCs w:val="22"/>
        </w:rPr>
        <w:t>ą</w:t>
      </w:r>
      <w:r w:rsidRPr="00501D19">
        <w:rPr>
          <w:rFonts w:eastAsia="TimesNewRoman"/>
          <w:sz w:val="22"/>
          <w:szCs w:val="22"/>
        </w:rPr>
        <w:t xml:space="preserve"> su metforminu anks</w:t>
      </w:r>
      <w:r w:rsidRPr="00501D19">
        <w:rPr>
          <w:rFonts w:eastAsia="TimesNewRoman" w:hint="eastAsia"/>
          <w:sz w:val="22"/>
          <w:szCs w:val="22"/>
        </w:rPr>
        <w:t>č</w:t>
      </w:r>
      <w:r w:rsidRPr="00501D19">
        <w:rPr>
          <w:rFonts w:eastAsia="TimesNewRoman"/>
          <w:sz w:val="22"/>
          <w:szCs w:val="22"/>
        </w:rPr>
        <w:t>iau negydytiems pacientams lyginant su gydytais empagliflozinu ir metforminu kaip atskirais komponentais. Pasteb</w:t>
      </w:r>
      <w:r w:rsidRPr="00501D19">
        <w:rPr>
          <w:rFonts w:eastAsia="TimesNewRoman" w:hint="eastAsia"/>
          <w:sz w:val="22"/>
          <w:szCs w:val="22"/>
        </w:rPr>
        <w:t>ė</w:t>
      </w:r>
      <w:r w:rsidRPr="00501D19">
        <w:rPr>
          <w:rFonts w:eastAsia="TimesNewRoman"/>
          <w:sz w:val="22"/>
          <w:szCs w:val="22"/>
        </w:rPr>
        <w:t>tas padid</w:t>
      </w:r>
      <w:r w:rsidRPr="00501D19">
        <w:rPr>
          <w:rFonts w:eastAsia="TimesNewRoman" w:hint="eastAsia"/>
          <w:sz w:val="22"/>
          <w:szCs w:val="22"/>
        </w:rPr>
        <w:t>ė</w:t>
      </w:r>
      <w:r w:rsidRPr="00501D19">
        <w:rPr>
          <w:rFonts w:eastAsia="TimesNewRoman"/>
          <w:sz w:val="22"/>
          <w:szCs w:val="22"/>
        </w:rPr>
        <w:t>j</w:t>
      </w:r>
      <w:r w:rsidRPr="00501D19">
        <w:rPr>
          <w:rFonts w:eastAsia="TimesNewRoman" w:hint="eastAsia"/>
          <w:sz w:val="22"/>
          <w:szCs w:val="22"/>
        </w:rPr>
        <w:t>ę</w:t>
      </w:r>
      <w:r w:rsidRPr="00501D19">
        <w:rPr>
          <w:rFonts w:eastAsia="TimesNewRoman"/>
          <w:sz w:val="22"/>
          <w:szCs w:val="22"/>
        </w:rPr>
        <w:t>s da</w:t>
      </w:r>
      <w:r w:rsidRPr="00501D19">
        <w:rPr>
          <w:rFonts w:eastAsia="TimesNewRoman" w:hint="eastAsia"/>
          <w:sz w:val="22"/>
          <w:szCs w:val="22"/>
        </w:rPr>
        <w:t>ž</w:t>
      </w:r>
      <w:r w:rsidRPr="00501D19">
        <w:rPr>
          <w:rFonts w:eastAsia="TimesNewRoman"/>
          <w:sz w:val="22"/>
          <w:szCs w:val="22"/>
        </w:rPr>
        <w:t xml:space="preserve">nis, kai buvo skiriama kaip gydymo baziniu </w:t>
      </w:r>
      <w:r>
        <w:rPr>
          <w:rFonts w:eastAsia="TimesNewRoman"/>
          <w:sz w:val="22"/>
          <w:szCs w:val="22"/>
        </w:rPr>
        <w:t>insulinu</w:t>
      </w:r>
      <w:r w:rsidRPr="00501D19">
        <w:rPr>
          <w:rFonts w:eastAsia="TimesNewRoman"/>
          <w:sz w:val="22"/>
          <w:szCs w:val="22"/>
        </w:rPr>
        <w:t xml:space="preserve"> su metforminu arba be jo ir su sulfonil</w:t>
      </w:r>
      <w:r w:rsidR="00054D5E">
        <w:rPr>
          <w:rFonts w:eastAsia="TimesNewRoman"/>
          <w:sz w:val="22"/>
          <w:szCs w:val="22"/>
        </w:rPr>
        <w:t>urėja</w:t>
      </w:r>
      <w:r w:rsidRPr="00501D19">
        <w:rPr>
          <w:rFonts w:eastAsia="TimesNewRoman"/>
          <w:sz w:val="22"/>
          <w:szCs w:val="22"/>
        </w:rPr>
        <w:t xml:space="preserve"> arba be jo</w:t>
      </w:r>
      <w:r w:rsidR="00054D5E">
        <w:rPr>
          <w:rFonts w:eastAsia="TimesNewRoman"/>
          <w:sz w:val="22"/>
          <w:szCs w:val="22"/>
        </w:rPr>
        <w:t>s</w:t>
      </w:r>
      <w:r w:rsidRPr="00501D19">
        <w:rPr>
          <w:rFonts w:eastAsia="TimesNewRoman"/>
          <w:sz w:val="22"/>
          <w:szCs w:val="22"/>
        </w:rPr>
        <w:t xml:space="preserve"> papildymas (10</w:t>
      </w:r>
      <w:r w:rsidR="008F7FC7">
        <w:rPr>
          <w:rFonts w:eastAsia="TimesNewRoman"/>
          <w:sz w:val="22"/>
          <w:szCs w:val="22"/>
        </w:rPr>
        <w:t> </w:t>
      </w:r>
      <w:r w:rsidRPr="00501D19">
        <w:rPr>
          <w:rFonts w:eastAsia="TimesNewRoman"/>
          <w:sz w:val="22"/>
          <w:szCs w:val="22"/>
        </w:rPr>
        <w:t>mg empagliflozino: 0</w:t>
      </w:r>
      <w:r w:rsidR="008F7FC7">
        <w:rPr>
          <w:rFonts w:eastAsia="TimesNewRoman"/>
          <w:sz w:val="22"/>
          <w:szCs w:val="22"/>
        </w:rPr>
        <w:t> </w:t>
      </w:r>
      <w:r w:rsidRPr="00501D19">
        <w:rPr>
          <w:rFonts w:eastAsia="TimesNewRoman"/>
          <w:sz w:val="22"/>
          <w:szCs w:val="22"/>
        </w:rPr>
        <w:t>%, empagliflozinas 25</w:t>
      </w:r>
      <w:r w:rsidR="008F7FC7">
        <w:rPr>
          <w:rFonts w:eastAsia="TimesNewRoman"/>
          <w:sz w:val="22"/>
          <w:szCs w:val="22"/>
        </w:rPr>
        <w:t> </w:t>
      </w:r>
      <w:r w:rsidRPr="00501D19">
        <w:rPr>
          <w:rFonts w:eastAsia="TimesNewRoman"/>
          <w:sz w:val="22"/>
          <w:szCs w:val="22"/>
        </w:rPr>
        <w:t>mg: 1,3</w:t>
      </w:r>
      <w:r w:rsidR="008F7FC7">
        <w:rPr>
          <w:rFonts w:eastAsia="TimesNewRoman"/>
          <w:sz w:val="22"/>
          <w:szCs w:val="22"/>
        </w:rPr>
        <w:t> </w:t>
      </w:r>
      <w:r w:rsidRPr="00501D19">
        <w:rPr>
          <w:rFonts w:eastAsia="TimesNewRoman"/>
          <w:sz w:val="22"/>
          <w:szCs w:val="22"/>
        </w:rPr>
        <w:t>%, placebas: 0</w:t>
      </w:r>
      <w:r w:rsidR="008F7FC7">
        <w:rPr>
          <w:rFonts w:eastAsia="TimesNewRoman"/>
          <w:sz w:val="22"/>
          <w:szCs w:val="22"/>
        </w:rPr>
        <w:t> </w:t>
      </w:r>
      <w:r w:rsidRPr="00501D19">
        <w:rPr>
          <w:rFonts w:eastAsia="TimesNewRoman"/>
          <w:sz w:val="22"/>
          <w:szCs w:val="22"/>
        </w:rPr>
        <w:t>% pradinio 18</w:t>
      </w:r>
      <w:r w:rsidR="008F7FC7">
        <w:rPr>
          <w:rFonts w:eastAsia="TimesNewRoman"/>
          <w:sz w:val="22"/>
          <w:szCs w:val="22"/>
        </w:rPr>
        <w:t> </w:t>
      </w:r>
      <w:r w:rsidRPr="00501D19">
        <w:rPr>
          <w:rFonts w:eastAsia="TimesNewRoman"/>
          <w:sz w:val="22"/>
          <w:szCs w:val="22"/>
        </w:rPr>
        <w:t>savai</w:t>
      </w:r>
      <w:r w:rsidRPr="00501D19">
        <w:rPr>
          <w:rFonts w:eastAsia="TimesNewRoman" w:hint="eastAsia"/>
          <w:sz w:val="22"/>
          <w:szCs w:val="22"/>
        </w:rPr>
        <w:t>č</w:t>
      </w:r>
      <w:r w:rsidRPr="00501D19">
        <w:rPr>
          <w:rFonts w:eastAsia="TimesNewRoman"/>
          <w:sz w:val="22"/>
          <w:szCs w:val="22"/>
        </w:rPr>
        <w:t>i</w:t>
      </w:r>
      <w:r w:rsidRPr="00501D19">
        <w:rPr>
          <w:rFonts w:eastAsia="TimesNewRoman" w:hint="eastAsia"/>
          <w:sz w:val="22"/>
          <w:szCs w:val="22"/>
        </w:rPr>
        <w:t>ų</w:t>
      </w:r>
      <w:r w:rsidRPr="00501D19">
        <w:rPr>
          <w:rFonts w:eastAsia="TimesNewRoman"/>
          <w:sz w:val="22"/>
          <w:szCs w:val="22"/>
        </w:rPr>
        <w:t xml:space="preserve"> gydymo metu, kai </w:t>
      </w:r>
      <w:r>
        <w:rPr>
          <w:rFonts w:eastAsia="TimesNewRoman"/>
          <w:sz w:val="22"/>
          <w:szCs w:val="22"/>
        </w:rPr>
        <w:t>insulino</w:t>
      </w:r>
      <w:r w:rsidRPr="00501D19">
        <w:rPr>
          <w:rFonts w:eastAsia="TimesNewRoman"/>
          <w:sz w:val="22"/>
          <w:szCs w:val="22"/>
        </w:rPr>
        <w:t xml:space="preserve"> negalima koreguoti; 10</w:t>
      </w:r>
      <w:r w:rsidR="008F7FC7">
        <w:rPr>
          <w:rFonts w:eastAsia="TimesNewRoman"/>
          <w:sz w:val="22"/>
          <w:szCs w:val="22"/>
        </w:rPr>
        <w:t> </w:t>
      </w:r>
      <w:r w:rsidRPr="00501D19">
        <w:rPr>
          <w:rFonts w:eastAsia="TimesNewRoman"/>
          <w:sz w:val="22"/>
          <w:szCs w:val="22"/>
        </w:rPr>
        <w:t>mg empagliflozino: 0</w:t>
      </w:r>
      <w:r w:rsidR="008F7FC7">
        <w:rPr>
          <w:rFonts w:eastAsia="TimesNewRoman"/>
          <w:sz w:val="22"/>
          <w:szCs w:val="22"/>
        </w:rPr>
        <w:t> </w:t>
      </w:r>
      <w:r w:rsidRPr="00501D19">
        <w:rPr>
          <w:rFonts w:eastAsia="TimesNewRoman"/>
          <w:sz w:val="22"/>
          <w:szCs w:val="22"/>
        </w:rPr>
        <w:t>%, 25</w:t>
      </w:r>
      <w:r w:rsidR="008F7FC7">
        <w:rPr>
          <w:rFonts w:eastAsia="TimesNewRoman"/>
          <w:sz w:val="22"/>
          <w:szCs w:val="22"/>
        </w:rPr>
        <w:t> </w:t>
      </w:r>
      <w:r w:rsidRPr="00501D19">
        <w:rPr>
          <w:rFonts w:eastAsia="TimesNewRoman"/>
          <w:sz w:val="22"/>
          <w:szCs w:val="22"/>
        </w:rPr>
        <w:t>mg empagliflozino: 1,3</w:t>
      </w:r>
      <w:r w:rsidR="008F7FC7">
        <w:rPr>
          <w:rFonts w:eastAsia="TimesNewRoman"/>
          <w:sz w:val="22"/>
          <w:szCs w:val="22"/>
        </w:rPr>
        <w:t> </w:t>
      </w:r>
      <w:r w:rsidRPr="00501D19">
        <w:rPr>
          <w:rFonts w:eastAsia="TimesNewRoman"/>
          <w:sz w:val="22"/>
          <w:szCs w:val="22"/>
        </w:rPr>
        <w:t>%, placebas: 0</w:t>
      </w:r>
      <w:r w:rsidR="008F7FC7">
        <w:rPr>
          <w:rFonts w:eastAsia="TimesNewRoman"/>
          <w:sz w:val="22"/>
          <w:szCs w:val="22"/>
        </w:rPr>
        <w:t> </w:t>
      </w:r>
      <w:r w:rsidRPr="00501D19">
        <w:rPr>
          <w:rFonts w:eastAsia="TimesNewRoman"/>
          <w:sz w:val="22"/>
          <w:szCs w:val="22"/>
        </w:rPr>
        <w:t>% 78</w:t>
      </w:r>
      <w:r w:rsidR="008F7FC7">
        <w:rPr>
          <w:rFonts w:eastAsia="TimesNewRoman"/>
          <w:sz w:val="22"/>
          <w:szCs w:val="22"/>
        </w:rPr>
        <w:t> </w:t>
      </w:r>
      <w:r w:rsidRPr="00501D19">
        <w:rPr>
          <w:rFonts w:eastAsia="TimesNewRoman"/>
          <w:sz w:val="22"/>
          <w:szCs w:val="22"/>
        </w:rPr>
        <w:t>savai</w:t>
      </w:r>
      <w:r w:rsidRPr="00501D19">
        <w:rPr>
          <w:rFonts w:eastAsia="TimesNewRoman" w:hint="eastAsia"/>
          <w:sz w:val="22"/>
          <w:szCs w:val="22"/>
        </w:rPr>
        <w:t>č</w:t>
      </w:r>
      <w:r w:rsidRPr="00501D19">
        <w:rPr>
          <w:rFonts w:eastAsia="TimesNewRoman"/>
          <w:sz w:val="22"/>
          <w:szCs w:val="22"/>
        </w:rPr>
        <w:t>i</w:t>
      </w:r>
      <w:r w:rsidRPr="00501D19">
        <w:rPr>
          <w:rFonts w:eastAsia="TimesNewRoman" w:hint="eastAsia"/>
          <w:sz w:val="22"/>
          <w:szCs w:val="22"/>
        </w:rPr>
        <w:t>ų</w:t>
      </w:r>
      <w:r w:rsidRPr="00501D19">
        <w:rPr>
          <w:rFonts w:eastAsia="TimesNewRoman"/>
          <w:sz w:val="22"/>
          <w:szCs w:val="22"/>
        </w:rPr>
        <w:t xml:space="preserve"> tyrimo metu) ir kaip kasdien po kelis kartus vartojamo </w:t>
      </w:r>
      <w:r>
        <w:rPr>
          <w:rFonts w:eastAsia="TimesNewRoman"/>
          <w:sz w:val="22"/>
          <w:szCs w:val="22"/>
        </w:rPr>
        <w:t>insulino</w:t>
      </w:r>
      <w:r w:rsidRPr="00501D19">
        <w:rPr>
          <w:rFonts w:eastAsia="TimesNewRoman"/>
          <w:sz w:val="22"/>
          <w:szCs w:val="22"/>
        </w:rPr>
        <w:t xml:space="preserve"> su ar be metformino papildymas (10</w:t>
      </w:r>
      <w:r w:rsidR="000F4F42">
        <w:rPr>
          <w:rFonts w:eastAsia="TimesNewRoman"/>
          <w:sz w:val="22"/>
          <w:szCs w:val="22"/>
        </w:rPr>
        <w:t> </w:t>
      </w:r>
      <w:r w:rsidRPr="00501D19">
        <w:rPr>
          <w:rFonts w:eastAsia="TimesNewRoman"/>
          <w:sz w:val="22"/>
          <w:szCs w:val="22"/>
        </w:rPr>
        <w:t>mg empagliflozino 0,5</w:t>
      </w:r>
      <w:r w:rsidR="000F4F42">
        <w:rPr>
          <w:rFonts w:eastAsia="TimesNewRoman"/>
          <w:sz w:val="22"/>
          <w:szCs w:val="22"/>
        </w:rPr>
        <w:t> </w:t>
      </w:r>
      <w:r w:rsidRPr="00501D19">
        <w:rPr>
          <w:rFonts w:eastAsia="TimesNewRoman"/>
          <w:sz w:val="22"/>
          <w:szCs w:val="22"/>
        </w:rPr>
        <w:t>%, 25</w:t>
      </w:r>
      <w:r w:rsidR="000F4F42">
        <w:rPr>
          <w:rFonts w:eastAsia="TimesNewRoman"/>
          <w:sz w:val="22"/>
          <w:szCs w:val="22"/>
        </w:rPr>
        <w:t> </w:t>
      </w:r>
      <w:r w:rsidRPr="00501D19">
        <w:rPr>
          <w:rFonts w:eastAsia="TimesNewRoman"/>
          <w:sz w:val="22"/>
          <w:szCs w:val="22"/>
        </w:rPr>
        <w:t>mg empagliflozino: 0,5</w:t>
      </w:r>
      <w:r w:rsidR="000F4F42">
        <w:rPr>
          <w:rFonts w:eastAsia="TimesNewRoman"/>
          <w:sz w:val="22"/>
          <w:szCs w:val="22"/>
        </w:rPr>
        <w:t> </w:t>
      </w:r>
      <w:r w:rsidRPr="00501D19">
        <w:rPr>
          <w:rFonts w:eastAsia="TimesNewRoman"/>
          <w:sz w:val="22"/>
          <w:szCs w:val="22"/>
        </w:rPr>
        <w:t>%, placebas: 0,5</w:t>
      </w:r>
      <w:r w:rsidR="000F4F42">
        <w:rPr>
          <w:rFonts w:eastAsia="TimesNewRoman"/>
          <w:sz w:val="22"/>
          <w:szCs w:val="22"/>
        </w:rPr>
        <w:t> </w:t>
      </w:r>
      <w:r w:rsidRPr="00501D19">
        <w:rPr>
          <w:rFonts w:eastAsia="TimesNewRoman"/>
          <w:sz w:val="22"/>
          <w:szCs w:val="22"/>
        </w:rPr>
        <w:t>% pradinio 18</w:t>
      </w:r>
      <w:r w:rsidR="000F4F42">
        <w:rPr>
          <w:rFonts w:eastAsia="TimesNewRoman"/>
          <w:sz w:val="22"/>
          <w:szCs w:val="22"/>
        </w:rPr>
        <w:t> </w:t>
      </w:r>
      <w:r w:rsidRPr="00501D19">
        <w:rPr>
          <w:rFonts w:eastAsia="TimesNewRoman"/>
          <w:sz w:val="22"/>
          <w:szCs w:val="22"/>
        </w:rPr>
        <w:t>savai</w:t>
      </w:r>
      <w:r w:rsidRPr="00501D19">
        <w:rPr>
          <w:rFonts w:eastAsia="TimesNewRoman" w:hint="eastAsia"/>
          <w:sz w:val="22"/>
          <w:szCs w:val="22"/>
        </w:rPr>
        <w:t>č</w:t>
      </w:r>
      <w:r w:rsidRPr="00501D19">
        <w:rPr>
          <w:rFonts w:eastAsia="TimesNewRoman"/>
          <w:sz w:val="22"/>
          <w:szCs w:val="22"/>
        </w:rPr>
        <w:t>i</w:t>
      </w:r>
      <w:r w:rsidRPr="00501D19">
        <w:rPr>
          <w:rFonts w:eastAsia="TimesNewRoman" w:hint="eastAsia"/>
          <w:sz w:val="22"/>
          <w:szCs w:val="22"/>
        </w:rPr>
        <w:t>ų</w:t>
      </w:r>
      <w:r w:rsidRPr="00501D19">
        <w:rPr>
          <w:rFonts w:eastAsia="TimesNewRoman"/>
          <w:sz w:val="22"/>
          <w:szCs w:val="22"/>
        </w:rPr>
        <w:t xml:space="preserve"> gydymo metu, kai negalima koreguoti </w:t>
      </w:r>
      <w:r>
        <w:rPr>
          <w:rFonts w:eastAsia="TimesNewRoman"/>
          <w:sz w:val="22"/>
          <w:szCs w:val="22"/>
        </w:rPr>
        <w:t>insulino</w:t>
      </w:r>
      <w:r w:rsidRPr="00501D19">
        <w:rPr>
          <w:rFonts w:eastAsia="TimesNewRoman"/>
          <w:sz w:val="22"/>
          <w:szCs w:val="22"/>
        </w:rPr>
        <w:t>; 10</w:t>
      </w:r>
      <w:r w:rsidR="000F4F42">
        <w:rPr>
          <w:rFonts w:eastAsia="TimesNewRoman"/>
          <w:sz w:val="22"/>
          <w:szCs w:val="22"/>
        </w:rPr>
        <w:t> </w:t>
      </w:r>
      <w:r w:rsidRPr="00501D19">
        <w:rPr>
          <w:rFonts w:eastAsia="TimesNewRoman"/>
          <w:sz w:val="22"/>
          <w:szCs w:val="22"/>
        </w:rPr>
        <w:t>mg empagliflozino: 1,6</w:t>
      </w:r>
      <w:r w:rsidR="000F4F42">
        <w:rPr>
          <w:rFonts w:eastAsia="TimesNewRoman"/>
          <w:sz w:val="22"/>
          <w:szCs w:val="22"/>
        </w:rPr>
        <w:t> </w:t>
      </w:r>
      <w:r w:rsidRPr="00501D19">
        <w:rPr>
          <w:rFonts w:eastAsia="TimesNewRoman"/>
          <w:sz w:val="22"/>
          <w:szCs w:val="22"/>
        </w:rPr>
        <w:t>%, 25</w:t>
      </w:r>
      <w:r w:rsidR="000F4F42">
        <w:rPr>
          <w:rFonts w:eastAsia="TimesNewRoman"/>
          <w:sz w:val="22"/>
          <w:szCs w:val="22"/>
        </w:rPr>
        <w:t> </w:t>
      </w:r>
      <w:r w:rsidRPr="00501D19">
        <w:rPr>
          <w:rFonts w:eastAsia="TimesNewRoman"/>
          <w:sz w:val="22"/>
          <w:szCs w:val="22"/>
        </w:rPr>
        <w:t>mg empagliflozino: 0,5</w:t>
      </w:r>
      <w:r w:rsidR="000F4F42">
        <w:rPr>
          <w:rFonts w:eastAsia="TimesNewRoman"/>
          <w:sz w:val="22"/>
          <w:szCs w:val="22"/>
        </w:rPr>
        <w:t> </w:t>
      </w:r>
      <w:r w:rsidRPr="00501D19">
        <w:rPr>
          <w:rFonts w:eastAsia="TimesNewRoman"/>
          <w:sz w:val="22"/>
          <w:szCs w:val="22"/>
        </w:rPr>
        <w:t>%, placebas: 1,6</w:t>
      </w:r>
      <w:r w:rsidR="000F4F42">
        <w:rPr>
          <w:rFonts w:eastAsia="TimesNewRoman"/>
          <w:sz w:val="22"/>
          <w:szCs w:val="22"/>
        </w:rPr>
        <w:t> </w:t>
      </w:r>
      <w:r w:rsidRPr="00501D19">
        <w:rPr>
          <w:rFonts w:eastAsia="TimesNewRoman"/>
          <w:sz w:val="22"/>
          <w:szCs w:val="22"/>
        </w:rPr>
        <w:t>% per 52</w:t>
      </w:r>
      <w:r w:rsidR="000F4F42">
        <w:rPr>
          <w:rFonts w:eastAsia="TimesNewRoman"/>
          <w:sz w:val="22"/>
          <w:szCs w:val="22"/>
        </w:rPr>
        <w:t> </w:t>
      </w:r>
      <w:r w:rsidRPr="00501D19">
        <w:rPr>
          <w:rFonts w:eastAsia="TimesNewRoman"/>
          <w:sz w:val="22"/>
          <w:szCs w:val="22"/>
        </w:rPr>
        <w:t>savai</w:t>
      </w:r>
      <w:r w:rsidRPr="00501D19">
        <w:rPr>
          <w:rFonts w:eastAsia="TimesNewRoman" w:hint="eastAsia"/>
          <w:sz w:val="22"/>
          <w:szCs w:val="22"/>
        </w:rPr>
        <w:t>č</w:t>
      </w:r>
      <w:r w:rsidRPr="00501D19">
        <w:rPr>
          <w:rFonts w:eastAsia="TimesNewRoman"/>
          <w:sz w:val="22"/>
          <w:szCs w:val="22"/>
        </w:rPr>
        <w:t>i</w:t>
      </w:r>
      <w:r w:rsidRPr="00501D19">
        <w:rPr>
          <w:rFonts w:eastAsia="TimesNewRoman" w:hint="eastAsia"/>
          <w:sz w:val="22"/>
          <w:szCs w:val="22"/>
        </w:rPr>
        <w:t>ų</w:t>
      </w:r>
      <w:r w:rsidRPr="00501D19">
        <w:rPr>
          <w:rFonts w:eastAsia="TimesNewRoman"/>
          <w:sz w:val="22"/>
          <w:szCs w:val="22"/>
        </w:rPr>
        <w:t xml:space="preserve"> trukm</w:t>
      </w:r>
      <w:r w:rsidRPr="00501D19">
        <w:rPr>
          <w:rFonts w:eastAsia="TimesNewRoman" w:hint="eastAsia"/>
          <w:sz w:val="22"/>
          <w:szCs w:val="22"/>
        </w:rPr>
        <w:t>ė</w:t>
      </w:r>
      <w:r w:rsidRPr="00501D19">
        <w:rPr>
          <w:rFonts w:eastAsia="TimesNewRoman"/>
          <w:sz w:val="22"/>
          <w:szCs w:val="22"/>
        </w:rPr>
        <w:t>s tyrim</w:t>
      </w:r>
      <w:r w:rsidRPr="00501D19">
        <w:rPr>
          <w:rFonts w:eastAsia="TimesNewRoman" w:hint="eastAsia"/>
          <w:sz w:val="22"/>
          <w:szCs w:val="22"/>
        </w:rPr>
        <w:t>ą</w:t>
      </w:r>
      <w:r w:rsidRPr="00501D19">
        <w:rPr>
          <w:rFonts w:eastAsia="TimesNewRoman"/>
          <w:sz w:val="22"/>
          <w:szCs w:val="22"/>
        </w:rPr>
        <w:t>).</w:t>
      </w:r>
    </w:p>
    <w:p w14:paraId="5B57D5BF" w14:textId="77777777" w:rsidR="00F21B40" w:rsidRPr="0042049F" w:rsidRDefault="00F21B40" w:rsidP="00F21B40">
      <w:pPr>
        <w:tabs>
          <w:tab w:val="left" w:pos="567"/>
        </w:tabs>
        <w:autoSpaceDE w:val="0"/>
        <w:autoSpaceDN w:val="0"/>
        <w:adjustRightInd w:val="0"/>
        <w:spacing w:line="260" w:lineRule="exact"/>
        <w:rPr>
          <w:rFonts w:eastAsia="TimesNewRoman"/>
          <w:sz w:val="22"/>
          <w:szCs w:val="22"/>
        </w:rPr>
      </w:pPr>
    </w:p>
    <w:p w14:paraId="53AFDB0D" w14:textId="0B1534AE" w:rsidR="00F21B40" w:rsidRPr="00501D19" w:rsidRDefault="00F21B40" w:rsidP="00F21B40">
      <w:pPr>
        <w:tabs>
          <w:tab w:val="left" w:pos="567"/>
        </w:tabs>
        <w:autoSpaceDE w:val="0"/>
        <w:autoSpaceDN w:val="0"/>
        <w:adjustRightInd w:val="0"/>
        <w:spacing w:line="260" w:lineRule="exact"/>
        <w:rPr>
          <w:rFonts w:eastAsia="TimesNewRoman"/>
          <w:sz w:val="22"/>
          <w:szCs w:val="22"/>
        </w:rPr>
      </w:pPr>
      <w:r w:rsidRPr="00501D19">
        <w:rPr>
          <w:rFonts w:eastAsia="TimesNewRoman" w:hint="eastAsia"/>
          <w:sz w:val="22"/>
          <w:szCs w:val="22"/>
        </w:rPr>
        <w:t>„</w:t>
      </w:r>
      <w:proofErr w:type="gramStart"/>
      <w:r w:rsidRPr="00501D19">
        <w:rPr>
          <w:rFonts w:eastAsia="TimesNewRoman"/>
          <w:i/>
          <w:iCs/>
          <w:sz w:val="22"/>
          <w:szCs w:val="22"/>
        </w:rPr>
        <w:t>EMPEROR</w:t>
      </w:r>
      <w:r w:rsidRPr="00501D19">
        <w:rPr>
          <w:rFonts w:eastAsia="TimesNewRoman" w:hint="eastAsia"/>
          <w:sz w:val="22"/>
          <w:szCs w:val="22"/>
        </w:rPr>
        <w:t>“</w:t>
      </w:r>
      <w:r w:rsidRPr="00501D19">
        <w:rPr>
          <w:rFonts w:eastAsia="TimesNewRoman"/>
          <w:sz w:val="22"/>
          <w:szCs w:val="22"/>
        </w:rPr>
        <w:t xml:space="preserve"> </w:t>
      </w:r>
      <w:r w:rsidRPr="00501D19">
        <w:rPr>
          <w:rFonts w:eastAsia="TimesNewRoman" w:hint="eastAsia"/>
          <w:sz w:val="22"/>
          <w:szCs w:val="22"/>
        </w:rPr>
        <w:t>š</w:t>
      </w:r>
      <w:r w:rsidRPr="00501D19">
        <w:rPr>
          <w:rFonts w:eastAsia="TimesNewRoman"/>
          <w:sz w:val="22"/>
          <w:szCs w:val="22"/>
        </w:rPr>
        <w:t>irdies</w:t>
      </w:r>
      <w:proofErr w:type="gramEnd"/>
      <w:r w:rsidRPr="00501D19">
        <w:rPr>
          <w:rFonts w:eastAsia="TimesNewRoman"/>
          <w:sz w:val="22"/>
          <w:szCs w:val="22"/>
        </w:rPr>
        <w:t xml:space="preserve"> nepakankamumo tyrimuose </w:t>
      </w:r>
      <w:r>
        <w:rPr>
          <w:rFonts w:eastAsia="TimesNewRoman"/>
          <w:sz w:val="22"/>
          <w:szCs w:val="22"/>
        </w:rPr>
        <w:t>didelė</w:t>
      </w:r>
      <w:r w:rsidRPr="00501D19">
        <w:rPr>
          <w:rFonts w:eastAsia="TimesNewRoman"/>
          <w:sz w:val="22"/>
          <w:szCs w:val="22"/>
        </w:rPr>
        <w:t xml:space="preserve"> hipoglikemija pana</w:t>
      </w:r>
      <w:r w:rsidRPr="00501D19">
        <w:rPr>
          <w:rFonts w:eastAsia="TimesNewRoman" w:hint="eastAsia"/>
          <w:sz w:val="22"/>
          <w:szCs w:val="22"/>
        </w:rPr>
        <w:t>š</w:t>
      </w:r>
      <w:r w:rsidRPr="00501D19">
        <w:rPr>
          <w:rFonts w:eastAsia="TimesNewRoman"/>
          <w:sz w:val="22"/>
          <w:szCs w:val="22"/>
        </w:rPr>
        <w:t>iu da</w:t>
      </w:r>
      <w:r w:rsidRPr="00501D19">
        <w:rPr>
          <w:rFonts w:eastAsia="TimesNewRoman" w:hint="eastAsia"/>
          <w:sz w:val="22"/>
          <w:szCs w:val="22"/>
        </w:rPr>
        <w:t>ž</w:t>
      </w:r>
      <w:r w:rsidRPr="00501D19">
        <w:rPr>
          <w:rFonts w:eastAsia="TimesNewRoman"/>
          <w:sz w:val="22"/>
          <w:szCs w:val="22"/>
        </w:rPr>
        <w:t>niu steb</w:t>
      </w:r>
      <w:r w:rsidRPr="00501D19">
        <w:rPr>
          <w:rFonts w:eastAsia="TimesNewRoman" w:hint="eastAsia"/>
          <w:sz w:val="22"/>
          <w:szCs w:val="22"/>
        </w:rPr>
        <w:t>ė</w:t>
      </w:r>
      <w:r w:rsidRPr="00501D19">
        <w:rPr>
          <w:rFonts w:eastAsia="TimesNewRoman"/>
          <w:sz w:val="22"/>
          <w:szCs w:val="22"/>
        </w:rPr>
        <w:t>ta cukriniu</w:t>
      </w:r>
      <w:r>
        <w:rPr>
          <w:rFonts w:eastAsia="TimesNewRoman"/>
          <w:sz w:val="22"/>
          <w:szCs w:val="22"/>
        </w:rPr>
        <w:t xml:space="preserve"> </w:t>
      </w:r>
      <w:r w:rsidRPr="00501D19">
        <w:rPr>
          <w:rFonts w:eastAsia="TimesNewRoman"/>
          <w:sz w:val="22"/>
          <w:szCs w:val="22"/>
        </w:rPr>
        <w:t>diabetu sergantiems empagliflozinu gydytiems ir</w:t>
      </w:r>
      <w:r>
        <w:rPr>
          <w:rFonts w:eastAsia="TimesNewRoman"/>
          <w:sz w:val="22"/>
          <w:szCs w:val="22"/>
        </w:rPr>
        <w:t xml:space="preserve"> placeb</w:t>
      </w:r>
      <w:r w:rsidR="00145FE0">
        <w:rPr>
          <w:rFonts w:eastAsia="TimesNewRoman"/>
          <w:sz w:val="22"/>
          <w:szCs w:val="22"/>
        </w:rPr>
        <w:t>o</w:t>
      </w:r>
      <w:r w:rsidRPr="00501D19">
        <w:rPr>
          <w:rFonts w:eastAsia="TimesNewRoman"/>
          <w:sz w:val="22"/>
          <w:szCs w:val="22"/>
        </w:rPr>
        <w:t xml:space="preserve"> vartojusiems pacientams, kuriems gydymui</w:t>
      </w:r>
      <w:r>
        <w:rPr>
          <w:rFonts w:eastAsia="TimesNewRoman"/>
          <w:sz w:val="22"/>
          <w:szCs w:val="22"/>
        </w:rPr>
        <w:t xml:space="preserve"> </w:t>
      </w:r>
      <w:r w:rsidRPr="00501D19">
        <w:rPr>
          <w:rFonts w:eastAsia="TimesNewRoman"/>
          <w:sz w:val="22"/>
          <w:szCs w:val="22"/>
        </w:rPr>
        <w:t>papildomai buvo skirta sulfonil</w:t>
      </w:r>
      <w:r w:rsidR="00054D5E">
        <w:rPr>
          <w:rFonts w:eastAsia="TimesNewRoman"/>
          <w:sz w:val="22"/>
          <w:szCs w:val="22"/>
        </w:rPr>
        <w:t>urėjos</w:t>
      </w:r>
      <w:r w:rsidRPr="00501D19">
        <w:rPr>
          <w:rFonts w:eastAsia="TimesNewRoman"/>
          <w:sz w:val="22"/>
          <w:szCs w:val="22"/>
        </w:rPr>
        <w:t xml:space="preserve"> ar insulin</w:t>
      </w:r>
      <w:r w:rsidR="00054D5E">
        <w:rPr>
          <w:rFonts w:eastAsia="TimesNewRoman"/>
          <w:sz w:val="22"/>
          <w:szCs w:val="22"/>
        </w:rPr>
        <w:t>o</w:t>
      </w:r>
      <w:r w:rsidRPr="00501D19">
        <w:rPr>
          <w:rFonts w:eastAsia="TimesNewRoman"/>
          <w:sz w:val="22"/>
          <w:szCs w:val="22"/>
        </w:rPr>
        <w:t xml:space="preserve"> (10</w:t>
      </w:r>
      <w:r w:rsidR="008F7FC7">
        <w:rPr>
          <w:rFonts w:eastAsia="TimesNewRoman"/>
          <w:sz w:val="22"/>
          <w:szCs w:val="22"/>
        </w:rPr>
        <w:t> </w:t>
      </w:r>
      <w:r w:rsidRPr="00501D19">
        <w:rPr>
          <w:rFonts w:eastAsia="TimesNewRoman"/>
          <w:sz w:val="22"/>
          <w:szCs w:val="22"/>
        </w:rPr>
        <w:t>mg empagliflozino: 2,2</w:t>
      </w:r>
      <w:r w:rsidR="008F7FC7">
        <w:rPr>
          <w:rFonts w:eastAsia="TimesNewRoman"/>
          <w:sz w:val="22"/>
          <w:szCs w:val="22"/>
        </w:rPr>
        <w:t> </w:t>
      </w:r>
      <w:r w:rsidRPr="00501D19">
        <w:rPr>
          <w:rFonts w:eastAsia="TimesNewRoman"/>
          <w:sz w:val="22"/>
          <w:szCs w:val="22"/>
        </w:rPr>
        <w:t>%, placebo:</w:t>
      </w:r>
      <w:r>
        <w:rPr>
          <w:rFonts w:eastAsia="TimesNewRoman"/>
          <w:sz w:val="22"/>
          <w:szCs w:val="22"/>
        </w:rPr>
        <w:t xml:space="preserve"> </w:t>
      </w:r>
      <w:r w:rsidRPr="00501D19">
        <w:rPr>
          <w:rFonts w:eastAsia="TimesNewRoman"/>
          <w:sz w:val="22"/>
          <w:szCs w:val="22"/>
        </w:rPr>
        <w:t>1,9</w:t>
      </w:r>
      <w:r w:rsidR="008F7FC7">
        <w:rPr>
          <w:rFonts w:eastAsia="TimesNewRoman"/>
          <w:sz w:val="22"/>
          <w:szCs w:val="22"/>
        </w:rPr>
        <w:t> </w:t>
      </w:r>
      <w:r w:rsidRPr="00501D19">
        <w:rPr>
          <w:rFonts w:eastAsia="TimesNewRoman"/>
          <w:sz w:val="22"/>
          <w:szCs w:val="22"/>
        </w:rPr>
        <w:t>%).</w:t>
      </w:r>
    </w:p>
    <w:p w14:paraId="1C735352" w14:textId="77777777" w:rsidR="00F21B40" w:rsidRPr="0042049F" w:rsidRDefault="00F21B40" w:rsidP="00F21B40">
      <w:pPr>
        <w:tabs>
          <w:tab w:val="left" w:pos="567"/>
        </w:tabs>
        <w:autoSpaceDE w:val="0"/>
        <w:autoSpaceDN w:val="0"/>
        <w:adjustRightInd w:val="0"/>
        <w:spacing w:line="260" w:lineRule="exact"/>
        <w:rPr>
          <w:rFonts w:eastAsia="TimesNewRoman"/>
          <w:sz w:val="22"/>
          <w:szCs w:val="22"/>
        </w:rPr>
      </w:pPr>
    </w:p>
    <w:p w14:paraId="0F504337" w14:textId="5E57EE61" w:rsidR="00F21B40" w:rsidRPr="00501D19" w:rsidRDefault="00F21B40" w:rsidP="00F21B40">
      <w:pPr>
        <w:tabs>
          <w:tab w:val="left" w:pos="567"/>
        </w:tabs>
        <w:autoSpaceDE w:val="0"/>
        <w:autoSpaceDN w:val="0"/>
        <w:adjustRightInd w:val="0"/>
        <w:spacing w:line="260" w:lineRule="exact"/>
        <w:jc w:val="both"/>
        <w:rPr>
          <w:rFonts w:eastAsia="TimesNewRoman"/>
          <w:i/>
          <w:iCs/>
          <w:sz w:val="22"/>
          <w:szCs w:val="22"/>
          <w:u w:val="single"/>
        </w:rPr>
      </w:pPr>
      <w:r w:rsidRPr="00501D19">
        <w:rPr>
          <w:rFonts w:eastAsia="TimesNewRoman"/>
          <w:i/>
          <w:iCs/>
          <w:sz w:val="22"/>
          <w:szCs w:val="22"/>
          <w:u w:val="single"/>
        </w:rPr>
        <w:t xml:space="preserve">Makšties </w:t>
      </w:r>
      <w:proofErr w:type="spellStart"/>
      <w:r w:rsidRPr="00501D19">
        <w:rPr>
          <w:rFonts w:eastAsia="TimesNewRoman"/>
          <w:i/>
          <w:iCs/>
          <w:sz w:val="22"/>
          <w:szCs w:val="22"/>
          <w:u w:val="single"/>
        </w:rPr>
        <w:t>kandidozė</w:t>
      </w:r>
      <w:proofErr w:type="spellEnd"/>
      <w:r w:rsidRPr="00501D19">
        <w:rPr>
          <w:rFonts w:eastAsia="TimesNewRoman"/>
          <w:i/>
          <w:iCs/>
          <w:sz w:val="22"/>
          <w:szCs w:val="22"/>
          <w:u w:val="single"/>
        </w:rPr>
        <w:t xml:space="preserve">, </w:t>
      </w:r>
      <w:proofErr w:type="spellStart"/>
      <w:r>
        <w:rPr>
          <w:rFonts w:eastAsia="TimesNewRoman"/>
          <w:i/>
          <w:iCs/>
          <w:sz w:val="22"/>
          <w:szCs w:val="22"/>
          <w:u w:val="single"/>
        </w:rPr>
        <w:t>vulvovaginitas</w:t>
      </w:r>
      <w:proofErr w:type="spellEnd"/>
      <w:r w:rsidRPr="00501D19">
        <w:rPr>
          <w:rFonts w:eastAsia="TimesNewRoman"/>
          <w:i/>
          <w:iCs/>
          <w:sz w:val="22"/>
          <w:szCs w:val="22"/>
          <w:u w:val="single"/>
        </w:rPr>
        <w:t>,</w:t>
      </w:r>
      <w:r>
        <w:rPr>
          <w:rFonts w:eastAsia="TimesNewRoman"/>
          <w:i/>
          <w:iCs/>
          <w:sz w:val="22"/>
          <w:szCs w:val="22"/>
          <w:u w:val="single"/>
        </w:rPr>
        <w:t xml:space="preserve"> balanitas</w:t>
      </w:r>
      <w:r w:rsidRPr="00501D19">
        <w:rPr>
          <w:rFonts w:eastAsia="TimesNewRoman"/>
          <w:i/>
          <w:iCs/>
          <w:sz w:val="22"/>
          <w:szCs w:val="22"/>
          <w:u w:val="single"/>
        </w:rPr>
        <w:t xml:space="preserve"> ir kit</w:t>
      </w:r>
      <w:r w:rsidR="00534368">
        <w:rPr>
          <w:rFonts w:eastAsia="TimesNewRoman"/>
          <w:i/>
          <w:iCs/>
          <w:sz w:val="22"/>
          <w:szCs w:val="22"/>
          <w:u w:val="single"/>
        </w:rPr>
        <w:t>os</w:t>
      </w:r>
      <w:r w:rsidRPr="00501D19">
        <w:rPr>
          <w:rFonts w:eastAsia="TimesNewRoman"/>
          <w:i/>
          <w:iCs/>
          <w:sz w:val="22"/>
          <w:szCs w:val="22"/>
          <w:u w:val="single"/>
        </w:rPr>
        <w:t xml:space="preserve"> lytinių organų infekcinė</w:t>
      </w:r>
      <w:r w:rsidR="00534368">
        <w:rPr>
          <w:rFonts w:eastAsia="TimesNewRoman"/>
          <w:i/>
          <w:iCs/>
          <w:sz w:val="22"/>
          <w:szCs w:val="22"/>
          <w:u w:val="single"/>
        </w:rPr>
        <w:t>s</w:t>
      </w:r>
      <w:r w:rsidRPr="00501D19">
        <w:rPr>
          <w:rFonts w:eastAsia="TimesNewRoman"/>
          <w:i/>
          <w:iCs/>
          <w:sz w:val="22"/>
          <w:szCs w:val="22"/>
          <w:u w:val="single"/>
        </w:rPr>
        <w:t xml:space="preserve"> lig</w:t>
      </w:r>
      <w:r w:rsidR="00534368">
        <w:rPr>
          <w:rFonts w:eastAsia="TimesNewRoman"/>
          <w:i/>
          <w:iCs/>
          <w:sz w:val="22"/>
          <w:szCs w:val="22"/>
          <w:u w:val="single"/>
        </w:rPr>
        <w:t>os</w:t>
      </w:r>
    </w:p>
    <w:p w14:paraId="152F40F7" w14:textId="5543FB0A" w:rsidR="00F21B40" w:rsidRPr="00501D19" w:rsidRDefault="00F21B40" w:rsidP="00F21B40">
      <w:pPr>
        <w:tabs>
          <w:tab w:val="left" w:pos="567"/>
        </w:tabs>
        <w:autoSpaceDE w:val="0"/>
        <w:autoSpaceDN w:val="0"/>
        <w:adjustRightInd w:val="0"/>
        <w:spacing w:line="260" w:lineRule="exact"/>
        <w:rPr>
          <w:rFonts w:eastAsia="TimesNewRoman"/>
          <w:sz w:val="22"/>
          <w:szCs w:val="22"/>
        </w:rPr>
      </w:pPr>
      <w:r w:rsidRPr="00501D19">
        <w:rPr>
          <w:rFonts w:eastAsia="TimesNewRoman"/>
          <w:sz w:val="22"/>
          <w:szCs w:val="22"/>
        </w:rPr>
        <w:t>Mak</w:t>
      </w:r>
      <w:r w:rsidRPr="00501D19">
        <w:rPr>
          <w:rFonts w:eastAsia="TimesNewRoman" w:hint="eastAsia"/>
          <w:sz w:val="22"/>
          <w:szCs w:val="22"/>
        </w:rPr>
        <w:t>š</w:t>
      </w:r>
      <w:r w:rsidRPr="00501D19">
        <w:rPr>
          <w:rFonts w:eastAsia="TimesNewRoman"/>
          <w:sz w:val="22"/>
          <w:szCs w:val="22"/>
        </w:rPr>
        <w:t xml:space="preserve">ties </w:t>
      </w:r>
      <w:proofErr w:type="spellStart"/>
      <w:r w:rsidRPr="00501D19">
        <w:rPr>
          <w:rFonts w:eastAsia="TimesNewRoman"/>
          <w:sz w:val="22"/>
          <w:szCs w:val="22"/>
        </w:rPr>
        <w:t>kandidoz</w:t>
      </w:r>
      <w:r w:rsidRPr="00501D19">
        <w:rPr>
          <w:rFonts w:eastAsia="TimesNewRoman" w:hint="eastAsia"/>
          <w:sz w:val="22"/>
          <w:szCs w:val="22"/>
        </w:rPr>
        <w:t>ė</w:t>
      </w:r>
      <w:proofErr w:type="spellEnd"/>
      <w:r w:rsidRPr="00501D19">
        <w:rPr>
          <w:rFonts w:eastAsia="TimesNewRoman"/>
          <w:sz w:val="22"/>
          <w:szCs w:val="22"/>
        </w:rPr>
        <w:t xml:space="preserve">, </w:t>
      </w:r>
      <w:proofErr w:type="spellStart"/>
      <w:r w:rsidRPr="008D3FB0">
        <w:rPr>
          <w:rFonts w:eastAsia="TimesNewRoman"/>
          <w:sz w:val="22"/>
          <w:szCs w:val="22"/>
        </w:rPr>
        <w:t>vulvovaginitas</w:t>
      </w:r>
      <w:proofErr w:type="spellEnd"/>
      <w:r w:rsidRPr="008D3FB0">
        <w:rPr>
          <w:rFonts w:eastAsia="TimesNewRoman"/>
          <w:sz w:val="22"/>
          <w:szCs w:val="22"/>
        </w:rPr>
        <w:t>, balanitas</w:t>
      </w:r>
      <w:r w:rsidRPr="00501D19">
        <w:rPr>
          <w:rFonts w:eastAsia="TimesNewRoman"/>
          <w:sz w:val="22"/>
          <w:szCs w:val="22"/>
        </w:rPr>
        <w:t xml:space="preserve"> ir kitos lytini</w:t>
      </w:r>
      <w:r w:rsidRPr="00501D19">
        <w:rPr>
          <w:rFonts w:eastAsia="TimesNewRoman" w:hint="eastAsia"/>
          <w:sz w:val="22"/>
          <w:szCs w:val="22"/>
        </w:rPr>
        <w:t>ų</w:t>
      </w:r>
      <w:r w:rsidRPr="00501D19">
        <w:rPr>
          <w:rFonts w:eastAsia="TimesNewRoman"/>
          <w:sz w:val="22"/>
          <w:szCs w:val="22"/>
        </w:rPr>
        <w:t xml:space="preserve"> organ</w:t>
      </w:r>
      <w:r w:rsidRPr="00501D19">
        <w:rPr>
          <w:rFonts w:eastAsia="TimesNewRoman" w:hint="eastAsia"/>
          <w:sz w:val="22"/>
          <w:szCs w:val="22"/>
        </w:rPr>
        <w:t>ų</w:t>
      </w:r>
      <w:r w:rsidRPr="00501D19">
        <w:rPr>
          <w:rFonts w:eastAsia="TimesNewRoman"/>
          <w:sz w:val="22"/>
          <w:szCs w:val="22"/>
        </w:rPr>
        <w:t xml:space="preserve"> infekcin</w:t>
      </w:r>
      <w:r w:rsidRPr="00501D19">
        <w:rPr>
          <w:rFonts w:eastAsia="TimesNewRoman" w:hint="eastAsia"/>
          <w:sz w:val="22"/>
          <w:szCs w:val="22"/>
        </w:rPr>
        <w:t>ė</w:t>
      </w:r>
      <w:r w:rsidRPr="00501D19">
        <w:rPr>
          <w:rFonts w:eastAsia="TimesNewRoman"/>
          <w:sz w:val="22"/>
          <w:szCs w:val="22"/>
        </w:rPr>
        <w:t xml:space="preserve">s ligos buvo </w:t>
      </w:r>
      <w:r w:rsidR="00534368">
        <w:rPr>
          <w:rFonts w:eastAsia="TimesNewRoman"/>
          <w:sz w:val="22"/>
          <w:szCs w:val="22"/>
        </w:rPr>
        <w:t xml:space="preserve">dažniau </w:t>
      </w:r>
      <w:r w:rsidRPr="00501D19">
        <w:rPr>
          <w:rFonts w:eastAsia="TimesNewRoman"/>
          <w:sz w:val="22"/>
          <w:szCs w:val="22"/>
        </w:rPr>
        <w:t>pasteb</w:t>
      </w:r>
      <w:r w:rsidRPr="00501D19">
        <w:rPr>
          <w:rFonts w:eastAsia="TimesNewRoman" w:hint="eastAsia"/>
          <w:sz w:val="22"/>
          <w:szCs w:val="22"/>
        </w:rPr>
        <w:t>ė</w:t>
      </w:r>
      <w:r w:rsidRPr="00501D19">
        <w:rPr>
          <w:rFonts w:eastAsia="TimesNewRoman"/>
          <w:sz w:val="22"/>
          <w:szCs w:val="22"/>
        </w:rPr>
        <w:t>tos pacientams, gydytiems empagliflozinu (10</w:t>
      </w:r>
      <w:r w:rsidR="00991A5B">
        <w:rPr>
          <w:rFonts w:eastAsia="TimesNewRoman"/>
          <w:sz w:val="22"/>
          <w:szCs w:val="22"/>
        </w:rPr>
        <w:t> </w:t>
      </w:r>
      <w:r w:rsidRPr="00501D19">
        <w:rPr>
          <w:rFonts w:eastAsia="TimesNewRoman"/>
          <w:sz w:val="22"/>
          <w:szCs w:val="22"/>
        </w:rPr>
        <w:t>mg empagliflozino: 4</w:t>
      </w:r>
      <w:r w:rsidR="00991A5B">
        <w:rPr>
          <w:rFonts w:eastAsia="TimesNewRoman"/>
          <w:sz w:val="22"/>
          <w:szCs w:val="22"/>
        </w:rPr>
        <w:t> </w:t>
      </w:r>
      <w:r w:rsidRPr="00501D19">
        <w:rPr>
          <w:rFonts w:eastAsia="TimesNewRoman"/>
          <w:sz w:val="22"/>
          <w:szCs w:val="22"/>
        </w:rPr>
        <w:t>%, 25</w:t>
      </w:r>
      <w:r w:rsidR="00991A5B">
        <w:rPr>
          <w:rFonts w:eastAsia="TimesNewRoman"/>
          <w:sz w:val="22"/>
          <w:szCs w:val="22"/>
        </w:rPr>
        <w:t> </w:t>
      </w:r>
      <w:r w:rsidRPr="00501D19">
        <w:rPr>
          <w:rFonts w:eastAsia="TimesNewRoman"/>
          <w:sz w:val="22"/>
          <w:szCs w:val="22"/>
        </w:rPr>
        <w:t>mg empagliflozino:</w:t>
      </w:r>
      <w:r>
        <w:rPr>
          <w:rFonts w:eastAsia="TimesNewRoman"/>
          <w:sz w:val="22"/>
          <w:szCs w:val="22"/>
        </w:rPr>
        <w:t xml:space="preserve"> </w:t>
      </w:r>
      <w:r w:rsidRPr="00501D19">
        <w:rPr>
          <w:rFonts w:eastAsia="TimesNewRoman"/>
          <w:sz w:val="22"/>
          <w:szCs w:val="22"/>
        </w:rPr>
        <w:t>3,9</w:t>
      </w:r>
      <w:r w:rsidR="00991A5B">
        <w:rPr>
          <w:rFonts w:eastAsia="TimesNewRoman"/>
          <w:sz w:val="22"/>
          <w:szCs w:val="22"/>
        </w:rPr>
        <w:t> </w:t>
      </w:r>
      <w:r w:rsidRPr="00501D19">
        <w:rPr>
          <w:rFonts w:eastAsia="TimesNewRoman"/>
          <w:sz w:val="22"/>
          <w:szCs w:val="22"/>
        </w:rPr>
        <w:t xml:space="preserve">%) negu vartojusiems </w:t>
      </w:r>
      <w:r>
        <w:rPr>
          <w:rFonts w:eastAsia="TimesNewRoman"/>
          <w:sz w:val="22"/>
          <w:szCs w:val="22"/>
        </w:rPr>
        <w:t>placeb</w:t>
      </w:r>
      <w:r w:rsidR="00145FE0">
        <w:rPr>
          <w:rFonts w:eastAsia="TimesNewRoman"/>
          <w:sz w:val="22"/>
          <w:szCs w:val="22"/>
        </w:rPr>
        <w:t>o</w:t>
      </w:r>
      <w:r w:rsidRPr="00501D19">
        <w:rPr>
          <w:rFonts w:eastAsia="TimesNewRoman"/>
          <w:sz w:val="22"/>
          <w:szCs w:val="22"/>
        </w:rPr>
        <w:t xml:space="preserve"> (1</w:t>
      </w:r>
      <w:r w:rsidR="00991A5B">
        <w:rPr>
          <w:rFonts w:eastAsia="TimesNewRoman"/>
          <w:sz w:val="22"/>
          <w:szCs w:val="22"/>
        </w:rPr>
        <w:t> </w:t>
      </w:r>
      <w:r w:rsidRPr="00501D19">
        <w:rPr>
          <w:rFonts w:eastAsia="TimesNewRoman"/>
          <w:sz w:val="22"/>
          <w:szCs w:val="22"/>
        </w:rPr>
        <w:t xml:space="preserve">%). </w:t>
      </w:r>
      <w:r w:rsidRPr="00501D19">
        <w:rPr>
          <w:rFonts w:eastAsia="TimesNewRoman" w:hint="eastAsia"/>
          <w:sz w:val="22"/>
          <w:szCs w:val="22"/>
        </w:rPr>
        <w:t>Š</w:t>
      </w:r>
      <w:r w:rsidRPr="00501D19">
        <w:rPr>
          <w:rFonts w:eastAsia="TimesNewRoman"/>
          <w:sz w:val="22"/>
          <w:szCs w:val="22"/>
        </w:rPr>
        <w:t>ios infekcin</w:t>
      </w:r>
      <w:r w:rsidRPr="00501D19">
        <w:rPr>
          <w:rFonts w:eastAsia="TimesNewRoman" w:hint="eastAsia"/>
          <w:sz w:val="22"/>
          <w:szCs w:val="22"/>
        </w:rPr>
        <w:t>ė</w:t>
      </w:r>
      <w:r w:rsidRPr="00501D19">
        <w:rPr>
          <w:rFonts w:eastAsia="TimesNewRoman"/>
          <w:sz w:val="22"/>
          <w:szCs w:val="22"/>
        </w:rPr>
        <w:t>s ligos da</w:t>
      </w:r>
      <w:r w:rsidRPr="00501D19">
        <w:rPr>
          <w:rFonts w:eastAsia="TimesNewRoman" w:hint="eastAsia"/>
          <w:sz w:val="22"/>
          <w:szCs w:val="22"/>
        </w:rPr>
        <w:t>ž</w:t>
      </w:r>
      <w:r w:rsidRPr="00501D19">
        <w:rPr>
          <w:rFonts w:eastAsia="TimesNewRoman"/>
          <w:sz w:val="22"/>
          <w:szCs w:val="22"/>
        </w:rPr>
        <w:t>niau pasirei</w:t>
      </w:r>
      <w:r w:rsidRPr="00501D19">
        <w:rPr>
          <w:rFonts w:eastAsia="TimesNewRoman" w:hint="eastAsia"/>
          <w:sz w:val="22"/>
          <w:szCs w:val="22"/>
        </w:rPr>
        <w:t>š</w:t>
      </w:r>
      <w:r w:rsidRPr="00501D19">
        <w:rPr>
          <w:rFonts w:eastAsia="TimesNewRoman"/>
          <w:sz w:val="22"/>
          <w:szCs w:val="22"/>
        </w:rPr>
        <w:t>k</w:t>
      </w:r>
      <w:r w:rsidRPr="00501D19">
        <w:rPr>
          <w:rFonts w:eastAsia="TimesNewRoman" w:hint="eastAsia"/>
          <w:sz w:val="22"/>
          <w:szCs w:val="22"/>
        </w:rPr>
        <w:t>ė</w:t>
      </w:r>
      <w:r w:rsidRPr="00501D19">
        <w:rPr>
          <w:rFonts w:eastAsia="TimesNewRoman"/>
          <w:sz w:val="22"/>
          <w:szCs w:val="22"/>
        </w:rPr>
        <w:t xml:space="preserve"> moterims, gydytoms</w:t>
      </w:r>
      <w:r>
        <w:rPr>
          <w:rFonts w:eastAsia="TimesNewRoman"/>
          <w:sz w:val="22"/>
          <w:szCs w:val="22"/>
        </w:rPr>
        <w:t xml:space="preserve"> </w:t>
      </w:r>
      <w:r w:rsidRPr="00501D19">
        <w:rPr>
          <w:rFonts w:eastAsia="TimesNewRoman"/>
          <w:sz w:val="22"/>
          <w:szCs w:val="22"/>
        </w:rPr>
        <w:t xml:space="preserve">empagliflozinu, negu vartojusioms </w:t>
      </w:r>
      <w:r>
        <w:rPr>
          <w:rFonts w:eastAsia="TimesNewRoman"/>
          <w:sz w:val="22"/>
          <w:szCs w:val="22"/>
        </w:rPr>
        <w:t>placeb</w:t>
      </w:r>
      <w:r w:rsidR="00145FE0">
        <w:rPr>
          <w:rFonts w:eastAsia="TimesNewRoman"/>
          <w:sz w:val="22"/>
          <w:szCs w:val="22"/>
        </w:rPr>
        <w:t>o</w:t>
      </w:r>
      <w:r w:rsidRPr="00501D19">
        <w:rPr>
          <w:rFonts w:eastAsia="TimesNewRoman"/>
          <w:sz w:val="22"/>
          <w:szCs w:val="22"/>
        </w:rPr>
        <w:t>, o tarp vyr</w:t>
      </w:r>
      <w:r w:rsidRPr="00501D19">
        <w:rPr>
          <w:rFonts w:eastAsia="TimesNewRoman" w:hint="eastAsia"/>
          <w:sz w:val="22"/>
          <w:szCs w:val="22"/>
        </w:rPr>
        <w:t>ų</w:t>
      </w:r>
      <w:r w:rsidRPr="00501D19">
        <w:rPr>
          <w:rFonts w:eastAsia="TimesNewRoman"/>
          <w:sz w:val="22"/>
          <w:szCs w:val="22"/>
        </w:rPr>
        <w:t xml:space="preserve"> da</w:t>
      </w:r>
      <w:r w:rsidRPr="00501D19">
        <w:rPr>
          <w:rFonts w:eastAsia="TimesNewRoman" w:hint="eastAsia"/>
          <w:sz w:val="22"/>
          <w:szCs w:val="22"/>
        </w:rPr>
        <w:t>ž</w:t>
      </w:r>
      <w:r w:rsidRPr="00501D19">
        <w:rPr>
          <w:rFonts w:eastAsia="TimesNewRoman"/>
          <w:sz w:val="22"/>
          <w:szCs w:val="22"/>
        </w:rPr>
        <w:t>nio skirtumas buvo ma</w:t>
      </w:r>
      <w:r w:rsidRPr="00501D19">
        <w:rPr>
          <w:rFonts w:eastAsia="TimesNewRoman" w:hint="eastAsia"/>
          <w:sz w:val="22"/>
          <w:szCs w:val="22"/>
        </w:rPr>
        <w:t>ž</w:t>
      </w:r>
      <w:r w:rsidRPr="00501D19">
        <w:rPr>
          <w:rFonts w:eastAsia="TimesNewRoman"/>
          <w:sz w:val="22"/>
          <w:szCs w:val="22"/>
        </w:rPr>
        <w:t>esnis. Lytini</w:t>
      </w:r>
      <w:r w:rsidRPr="00501D19">
        <w:rPr>
          <w:rFonts w:eastAsia="TimesNewRoman" w:hint="eastAsia"/>
          <w:sz w:val="22"/>
          <w:szCs w:val="22"/>
        </w:rPr>
        <w:t>ų</w:t>
      </w:r>
      <w:r>
        <w:rPr>
          <w:rFonts w:eastAsia="TimesNewRoman"/>
          <w:sz w:val="22"/>
          <w:szCs w:val="22"/>
        </w:rPr>
        <w:t xml:space="preserve"> </w:t>
      </w:r>
      <w:r w:rsidRPr="00501D19">
        <w:rPr>
          <w:rFonts w:eastAsia="TimesNewRoman"/>
          <w:sz w:val="22"/>
          <w:szCs w:val="22"/>
        </w:rPr>
        <w:t>organ</w:t>
      </w:r>
      <w:r w:rsidRPr="00501D19">
        <w:rPr>
          <w:rFonts w:eastAsia="TimesNewRoman" w:hint="eastAsia"/>
          <w:sz w:val="22"/>
          <w:szCs w:val="22"/>
        </w:rPr>
        <w:t>ų</w:t>
      </w:r>
      <w:r w:rsidRPr="00501D19">
        <w:rPr>
          <w:rFonts w:eastAsia="TimesNewRoman"/>
          <w:sz w:val="22"/>
          <w:szCs w:val="22"/>
        </w:rPr>
        <w:t xml:space="preserve"> infekcin</w:t>
      </w:r>
      <w:r w:rsidRPr="00501D19">
        <w:rPr>
          <w:rFonts w:eastAsia="TimesNewRoman" w:hint="eastAsia"/>
          <w:sz w:val="22"/>
          <w:szCs w:val="22"/>
        </w:rPr>
        <w:t>ė</w:t>
      </w:r>
      <w:r w:rsidRPr="00501D19">
        <w:rPr>
          <w:rFonts w:eastAsia="TimesNewRoman"/>
          <w:sz w:val="22"/>
          <w:szCs w:val="22"/>
        </w:rPr>
        <w:t>s ligos buvo lengvos ar vidutinio sunkumo.</w:t>
      </w:r>
    </w:p>
    <w:p w14:paraId="50DC0F1C" w14:textId="77777777" w:rsidR="00F21B40" w:rsidRPr="0042049F" w:rsidRDefault="00F21B40" w:rsidP="00F21B40">
      <w:pPr>
        <w:tabs>
          <w:tab w:val="left" w:pos="567"/>
        </w:tabs>
        <w:autoSpaceDE w:val="0"/>
        <w:autoSpaceDN w:val="0"/>
        <w:adjustRightInd w:val="0"/>
        <w:spacing w:line="260" w:lineRule="exact"/>
        <w:rPr>
          <w:rFonts w:eastAsia="TimesNewRoman"/>
          <w:sz w:val="22"/>
          <w:szCs w:val="22"/>
        </w:rPr>
      </w:pPr>
    </w:p>
    <w:p w14:paraId="253C74AC" w14:textId="1A18700A" w:rsidR="00F21B40" w:rsidRPr="0042049F" w:rsidRDefault="00F21B40" w:rsidP="00F21B40">
      <w:pPr>
        <w:tabs>
          <w:tab w:val="left" w:pos="567"/>
        </w:tabs>
        <w:autoSpaceDE w:val="0"/>
        <w:autoSpaceDN w:val="0"/>
        <w:adjustRightInd w:val="0"/>
        <w:spacing w:line="260" w:lineRule="exact"/>
        <w:rPr>
          <w:rFonts w:eastAsia="TimesNewRoman"/>
          <w:sz w:val="22"/>
          <w:szCs w:val="22"/>
        </w:rPr>
      </w:pPr>
      <w:r w:rsidRPr="0042049F">
        <w:rPr>
          <w:rFonts w:eastAsia="TimesNewRoman" w:hint="eastAsia"/>
          <w:sz w:val="22"/>
          <w:szCs w:val="22"/>
        </w:rPr>
        <w:t>„</w:t>
      </w:r>
      <w:proofErr w:type="gramStart"/>
      <w:r w:rsidRPr="0042049F">
        <w:rPr>
          <w:rFonts w:eastAsia="TimesNewRoman"/>
          <w:i/>
          <w:iCs/>
          <w:sz w:val="22"/>
          <w:szCs w:val="22"/>
        </w:rPr>
        <w:t>EMPEROR</w:t>
      </w:r>
      <w:r w:rsidRPr="0042049F">
        <w:rPr>
          <w:rFonts w:eastAsia="TimesNewRoman" w:hint="eastAsia"/>
          <w:sz w:val="22"/>
          <w:szCs w:val="22"/>
        </w:rPr>
        <w:t>“</w:t>
      </w:r>
      <w:r w:rsidRPr="0042049F">
        <w:rPr>
          <w:rFonts w:eastAsia="TimesNewRoman"/>
          <w:sz w:val="22"/>
          <w:szCs w:val="22"/>
        </w:rPr>
        <w:t xml:space="preserve"> </w:t>
      </w:r>
      <w:r w:rsidRPr="0042049F">
        <w:rPr>
          <w:rFonts w:eastAsia="TimesNewRoman" w:hint="eastAsia"/>
          <w:sz w:val="22"/>
          <w:szCs w:val="22"/>
        </w:rPr>
        <w:t>š</w:t>
      </w:r>
      <w:r w:rsidRPr="0042049F">
        <w:rPr>
          <w:rFonts w:eastAsia="TimesNewRoman"/>
          <w:sz w:val="22"/>
          <w:szCs w:val="22"/>
        </w:rPr>
        <w:t>irdies</w:t>
      </w:r>
      <w:proofErr w:type="gramEnd"/>
      <w:r w:rsidRPr="0042049F">
        <w:rPr>
          <w:rFonts w:eastAsia="TimesNewRoman"/>
          <w:sz w:val="22"/>
          <w:szCs w:val="22"/>
        </w:rPr>
        <w:t xml:space="preserve"> nepakankamumo tyrimuose </w:t>
      </w:r>
      <w:r w:rsidRPr="0042049F">
        <w:rPr>
          <w:rFonts w:eastAsia="TimesNewRoman" w:hint="eastAsia"/>
          <w:sz w:val="22"/>
          <w:szCs w:val="22"/>
        </w:rPr>
        <w:t>š</w:t>
      </w:r>
      <w:r w:rsidRPr="0042049F">
        <w:rPr>
          <w:rFonts w:eastAsia="TimesNewRoman"/>
          <w:sz w:val="22"/>
          <w:szCs w:val="22"/>
        </w:rPr>
        <w:t>ios infekcin</w:t>
      </w:r>
      <w:r w:rsidRPr="0042049F">
        <w:rPr>
          <w:rFonts w:eastAsia="TimesNewRoman" w:hint="eastAsia"/>
          <w:sz w:val="22"/>
          <w:szCs w:val="22"/>
        </w:rPr>
        <w:t>ė</w:t>
      </w:r>
      <w:r w:rsidRPr="0042049F">
        <w:rPr>
          <w:rFonts w:eastAsia="TimesNewRoman"/>
          <w:sz w:val="22"/>
          <w:szCs w:val="22"/>
        </w:rPr>
        <w:t>s ligos pasirei</w:t>
      </w:r>
      <w:r w:rsidRPr="0042049F">
        <w:rPr>
          <w:rFonts w:eastAsia="TimesNewRoman" w:hint="eastAsia"/>
          <w:sz w:val="22"/>
          <w:szCs w:val="22"/>
        </w:rPr>
        <w:t>š</w:t>
      </w:r>
      <w:r w:rsidRPr="0042049F">
        <w:rPr>
          <w:rFonts w:eastAsia="TimesNewRoman"/>
          <w:sz w:val="22"/>
          <w:szCs w:val="22"/>
        </w:rPr>
        <w:t>k</w:t>
      </w:r>
      <w:r w:rsidRPr="0042049F">
        <w:rPr>
          <w:rFonts w:eastAsia="TimesNewRoman" w:hint="eastAsia"/>
          <w:sz w:val="22"/>
          <w:szCs w:val="22"/>
        </w:rPr>
        <w:t>ė</w:t>
      </w:r>
      <w:r w:rsidRPr="0042049F">
        <w:rPr>
          <w:rFonts w:eastAsia="TimesNewRoman"/>
          <w:sz w:val="22"/>
          <w:szCs w:val="22"/>
        </w:rPr>
        <w:t xml:space="preserve"> da</w:t>
      </w:r>
      <w:r w:rsidRPr="0042049F">
        <w:rPr>
          <w:rFonts w:eastAsia="TimesNewRoman" w:hint="eastAsia"/>
          <w:sz w:val="22"/>
          <w:szCs w:val="22"/>
        </w:rPr>
        <w:t>ž</w:t>
      </w:r>
      <w:r w:rsidRPr="0042049F">
        <w:rPr>
          <w:rFonts w:eastAsia="TimesNewRoman"/>
          <w:sz w:val="22"/>
          <w:szCs w:val="22"/>
        </w:rPr>
        <w:t>niau cukriniu</w:t>
      </w:r>
      <w:r>
        <w:rPr>
          <w:rFonts w:eastAsia="TimesNewRoman"/>
          <w:sz w:val="22"/>
          <w:szCs w:val="22"/>
        </w:rPr>
        <w:t xml:space="preserve"> </w:t>
      </w:r>
      <w:r w:rsidRPr="0042049F">
        <w:rPr>
          <w:rFonts w:eastAsia="TimesNewRoman"/>
          <w:sz w:val="22"/>
          <w:szCs w:val="22"/>
        </w:rPr>
        <w:t>diabetu sergantiems (10</w:t>
      </w:r>
      <w:r w:rsidR="00991A5B">
        <w:rPr>
          <w:rFonts w:eastAsia="TimesNewRoman"/>
          <w:sz w:val="22"/>
          <w:szCs w:val="22"/>
        </w:rPr>
        <w:t> </w:t>
      </w:r>
      <w:r w:rsidRPr="0042049F">
        <w:rPr>
          <w:rFonts w:eastAsia="TimesNewRoman"/>
          <w:sz w:val="22"/>
          <w:szCs w:val="22"/>
        </w:rPr>
        <w:t>mg empagliflozino: 2,3</w:t>
      </w:r>
      <w:r w:rsidR="00991A5B">
        <w:rPr>
          <w:rFonts w:eastAsia="TimesNewRoman"/>
          <w:sz w:val="22"/>
          <w:szCs w:val="22"/>
        </w:rPr>
        <w:t> </w:t>
      </w:r>
      <w:r w:rsidRPr="0042049F">
        <w:rPr>
          <w:rFonts w:eastAsia="TimesNewRoman"/>
          <w:sz w:val="22"/>
          <w:szCs w:val="22"/>
        </w:rPr>
        <w:t>%, placebo: 0,8</w:t>
      </w:r>
      <w:r w:rsidR="00991A5B">
        <w:rPr>
          <w:rFonts w:eastAsia="TimesNewRoman"/>
          <w:sz w:val="22"/>
          <w:szCs w:val="22"/>
        </w:rPr>
        <w:t> </w:t>
      </w:r>
      <w:r w:rsidRPr="0042049F">
        <w:rPr>
          <w:rFonts w:eastAsia="TimesNewRoman"/>
          <w:sz w:val="22"/>
          <w:szCs w:val="22"/>
        </w:rPr>
        <w:t>%) negu cukriniu diabetu</w:t>
      </w:r>
      <w:r>
        <w:rPr>
          <w:rFonts w:eastAsia="TimesNewRoman"/>
          <w:sz w:val="22"/>
          <w:szCs w:val="22"/>
        </w:rPr>
        <w:t xml:space="preserve"> </w:t>
      </w:r>
      <w:r w:rsidRPr="0042049F">
        <w:rPr>
          <w:rFonts w:eastAsia="TimesNewRoman"/>
          <w:sz w:val="22"/>
          <w:szCs w:val="22"/>
        </w:rPr>
        <w:t>nesergantiems pacientams (10</w:t>
      </w:r>
      <w:r w:rsidR="00991A5B">
        <w:rPr>
          <w:rFonts w:eastAsia="TimesNewRoman"/>
          <w:sz w:val="22"/>
          <w:szCs w:val="22"/>
        </w:rPr>
        <w:t> </w:t>
      </w:r>
      <w:r w:rsidRPr="0042049F">
        <w:rPr>
          <w:rFonts w:eastAsia="TimesNewRoman"/>
          <w:sz w:val="22"/>
          <w:szCs w:val="22"/>
        </w:rPr>
        <w:t>mg empagliflozino: 1,7</w:t>
      </w:r>
      <w:r w:rsidR="00991A5B">
        <w:rPr>
          <w:rFonts w:eastAsia="TimesNewRoman"/>
          <w:sz w:val="22"/>
          <w:szCs w:val="22"/>
        </w:rPr>
        <w:t> </w:t>
      </w:r>
      <w:r w:rsidRPr="0042049F">
        <w:rPr>
          <w:rFonts w:eastAsia="TimesNewRoman"/>
          <w:sz w:val="22"/>
          <w:szCs w:val="22"/>
        </w:rPr>
        <w:t>%, placebo: 0,7</w:t>
      </w:r>
      <w:r w:rsidR="00991A5B">
        <w:rPr>
          <w:rFonts w:eastAsia="TimesNewRoman"/>
          <w:sz w:val="22"/>
          <w:szCs w:val="22"/>
        </w:rPr>
        <w:t> </w:t>
      </w:r>
      <w:r w:rsidRPr="0042049F">
        <w:rPr>
          <w:rFonts w:eastAsia="TimesNewRoman"/>
          <w:sz w:val="22"/>
          <w:szCs w:val="22"/>
        </w:rPr>
        <w:t>%) gydant empagliflozinu,</w:t>
      </w:r>
      <w:r>
        <w:rPr>
          <w:rFonts w:eastAsia="TimesNewRoman"/>
          <w:sz w:val="22"/>
          <w:szCs w:val="22"/>
        </w:rPr>
        <w:t xml:space="preserve"> </w:t>
      </w:r>
      <w:r w:rsidRPr="0042049F">
        <w:rPr>
          <w:rFonts w:eastAsia="TimesNewRoman"/>
          <w:sz w:val="22"/>
          <w:szCs w:val="22"/>
        </w:rPr>
        <w:t>palyginti su p</w:t>
      </w:r>
      <w:r w:rsidR="00991A5B">
        <w:rPr>
          <w:rFonts w:eastAsia="TimesNewRoman"/>
          <w:sz w:val="22"/>
          <w:szCs w:val="22"/>
        </w:rPr>
        <w:t>l</w:t>
      </w:r>
      <w:r w:rsidRPr="0042049F">
        <w:rPr>
          <w:rFonts w:eastAsia="TimesNewRoman"/>
          <w:sz w:val="22"/>
          <w:szCs w:val="22"/>
        </w:rPr>
        <w:t>acebu.</w:t>
      </w:r>
    </w:p>
    <w:p w14:paraId="1B54B99C" w14:textId="77777777" w:rsidR="00F21B40" w:rsidRDefault="00F21B40" w:rsidP="00F21B40">
      <w:pPr>
        <w:tabs>
          <w:tab w:val="left" w:pos="567"/>
        </w:tabs>
        <w:autoSpaceDE w:val="0"/>
        <w:autoSpaceDN w:val="0"/>
        <w:adjustRightInd w:val="0"/>
        <w:spacing w:line="260" w:lineRule="exact"/>
        <w:jc w:val="both"/>
        <w:rPr>
          <w:rFonts w:eastAsia="TimesNewRoman"/>
          <w:sz w:val="22"/>
          <w:szCs w:val="22"/>
        </w:rPr>
      </w:pPr>
    </w:p>
    <w:p w14:paraId="51C4128C" w14:textId="77A35D1E" w:rsidR="007318BD" w:rsidRDefault="007318BD" w:rsidP="00F21B40">
      <w:pPr>
        <w:tabs>
          <w:tab w:val="left" w:pos="567"/>
        </w:tabs>
        <w:autoSpaceDE w:val="0"/>
        <w:autoSpaceDN w:val="0"/>
        <w:adjustRightInd w:val="0"/>
        <w:spacing w:line="260" w:lineRule="exact"/>
        <w:jc w:val="both"/>
        <w:rPr>
          <w:rFonts w:eastAsia="TimesNewRoman"/>
          <w:sz w:val="22"/>
          <w:szCs w:val="22"/>
        </w:rPr>
      </w:pPr>
      <w:r w:rsidRPr="007318BD">
        <w:rPr>
          <w:rFonts w:eastAsia="TimesNewRoman"/>
          <w:sz w:val="22"/>
          <w:szCs w:val="22"/>
        </w:rPr>
        <w:t>Kartu su lytinių organų infekcinėmis ligomis pranešta apie fimozės / įgytos fimozės atvejus ir kai kuriais atvejais reikėjo atlikti apipjaustymą.</w:t>
      </w:r>
    </w:p>
    <w:p w14:paraId="3E738DAE" w14:textId="77777777" w:rsidR="007318BD" w:rsidRPr="0042049F" w:rsidRDefault="007318BD" w:rsidP="00F21B40">
      <w:pPr>
        <w:tabs>
          <w:tab w:val="left" w:pos="567"/>
        </w:tabs>
        <w:autoSpaceDE w:val="0"/>
        <w:autoSpaceDN w:val="0"/>
        <w:adjustRightInd w:val="0"/>
        <w:spacing w:line="260" w:lineRule="exact"/>
        <w:jc w:val="both"/>
        <w:rPr>
          <w:rFonts w:eastAsia="TimesNewRoman"/>
          <w:sz w:val="22"/>
          <w:szCs w:val="22"/>
        </w:rPr>
      </w:pPr>
    </w:p>
    <w:p w14:paraId="1C616852" w14:textId="77777777" w:rsidR="00F21B40" w:rsidRPr="0042049F" w:rsidRDefault="00F21B40" w:rsidP="00F21B40">
      <w:pPr>
        <w:tabs>
          <w:tab w:val="left" w:pos="567"/>
        </w:tabs>
        <w:autoSpaceDE w:val="0"/>
        <w:autoSpaceDN w:val="0"/>
        <w:adjustRightInd w:val="0"/>
        <w:spacing w:line="260" w:lineRule="exact"/>
        <w:jc w:val="both"/>
        <w:rPr>
          <w:rFonts w:eastAsia="TimesNewRoman"/>
          <w:i/>
          <w:iCs/>
          <w:sz w:val="22"/>
          <w:szCs w:val="22"/>
          <w:u w:val="single"/>
        </w:rPr>
      </w:pPr>
      <w:r w:rsidRPr="0042049F">
        <w:rPr>
          <w:rFonts w:eastAsia="TimesNewRoman"/>
          <w:i/>
          <w:iCs/>
          <w:sz w:val="22"/>
          <w:szCs w:val="22"/>
          <w:u w:val="single"/>
        </w:rPr>
        <w:t>Padažnėjęs šlapinimasis</w:t>
      </w:r>
    </w:p>
    <w:p w14:paraId="5FEBD2AD" w14:textId="60846804" w:rsidR="00F21B40" w:rsidRPr="0042049F" w:rsidRDefault="00F21B40" w:rsidP="00F21B40">
      <w:pPr>
        <w:tabs>
          <w:tab w:val="left" w:pos="567"/>
        </w:tabs>
        <w:autoSpaceDE w:val="0"/>
        <w:autoSpaceDN w:val="0"/>
        <w:adjustRightInd w:val="0"/>
        <w:spacing w:line="260" w:lineRule="exact"/>
        <w:rPr>
          <w:rFonts w:eastAsia="TimesNewRoman"/>
          <w:sz w:val="22"/>
          <w:szCs w:val="22"/>
        </w:rPr>
      </w:pPr>
      <w:r w:rsidRPr="0042049F">
        <w:rPr>
          <w:rFonts w:eastAsia="TimesNewRoman"/>
          <w:sz w:val="22"/>
          <w:szCs w:val="22"/>
        </w:rPr>
        <w:t>Pada</w:t>
      </w:r>
      <w:r w:rsidRPr="0042049F">
        <w:rPr>
          <w:rFonts w:eastAsia="TimesNewRoman" w:hint="eastAsia"/>
          <w:sz w:val="22"/>
          <w:szCs w:val="22"/>
        </w:rPr>
        <w:t>ž</w:t>
      </w:r>
      <w:r w:rsidRPr="0042049F">
        <w:rPr>
          <w:rFonts w:eastAsia="TimesNewRoman"/>
          <w:sz w:val="22"/>
          <w:szCs w:val="22"/>
        </w:rPr>
        <w:t>n</w:t>
      </w:r>
      <w:r w:rsidRPr="0042049F">
        <w:rPr>
          <w:rFonts w:eastAsia="TimesNewRoman" w:hint="eastAsia"/>
          <w:sz w:val="22"/>
          <w:szCs w:val="22"/>
        </w:rPr>
        <w:t>ė</w:t>
      </w:r>
      <w:r w:rsidRPr="0042049F">
        <w:rPr>
          <w:rFonts w:eastAsia="TimesNewRoman"/>
          <w:sz w:val="22"/>
          <w:szCs w:val="22"/>
        </w:rPr>
        <w:t>j</w:t>
      </w:r>
      <w:r w:rsidRPr="0042049F">
        <w:rPr>
          <w:rFonts w:eastAsia="TimesNewRoman" w:hint="eastAsia"/>
          <w:sz w:val="22"/>
          <w:szCs w:val="22"/>
        </w:rPr>
        <w:t>ę</w:t>
      </w:r>
      <w:r w:rsidRPr="0042049F">
        <w:rPr>
          <w:rFonts w:eastAsia="TimesNewRoman"/>
          <w:sz w:val="22"/>
          <w:szCs w:val="22"/>
        </w:rPr>
        <w:t xml:space="preserve">s </w:t>
      </w:r>
      <w:r w:rsidRPr="0042049F">
        <w:rPr>
          <w:rFonts w:eastAsia="TimesNewRoman" w:hint="eastAsia"/>
          <w:sz w:val="22"/>
          <w:szCs w:val="22"/>
        </w:rPr>
        <w:t>š</w:t>
      </w:r>
      <w:r w:rsidRPr="0042049F">
        <w:rPr>
          <w:rFonts w:eastAsia="TimesNewRoman"/>
          <w:sz w:val="22"/>
          <w:szCs w:val="22"/>
        </w:rPr>
        <w:t>lapinimasis (</w:t>
      </w:r>
      <w:r w:rsidRPr="0042049F">
        <w:rPr>
          <w:rFonts w:eastAsia="TimesNewRoman" w:hint="eastAsia"/>
          <w:sz w:val="22"/>
          <w:szCs w:val="22"/>
        </w:rPr>
        <w:t>į</w:t>
      </w:r>
      <w:r w:rsidRPr="0042049F">
        <w:rPr>
          <w:rFonts w:eastAsia="TimesNewRoman"/>
          <w:sz w:val="22"/>
          <w:szCs w:val="22"/>
        </w:rPr>
        <w:t>skaitant i</w:t>
      </w:r>
      <w:r w:rsidRPr="0042049F">
        <w:rPr>
          <w:rFonts w:eastAsia="TimesNewRoman" w:hint="eastAsia"/>
          <w:sz w:val="22"/>
          <w:szCs w:val="22"/>
        </w:rPr>
        <w:t>š</w:t>
      </w:r>
      <w:r w:rsidRPr="0042049F">
        <w:rPr>
          <w:rFonts w:eastAsia="TimesNewRoman"/>
          <w:sz w:val="22"/>
          <w:szCs w:val="22"/>
        </w:rPr>
        <w:t xml:space="preserve"> anksto apibr</w:t>
      </w:r>
      <w:r w:rsidRPr="0042049F">
        <w:rPr>
          <w:rFonts w:eastAsia="TimesNewRoman" w:hint="eastAsia"/>
          <w:sz w:val="22"/>
          <w:szCs w:val="22"/>
        </w:rPr>
        <w:t>ėž</w:t>
      </w:r>
      <w:r w:rsidRPr="0042049F">
        <w:rPr>
          <w:rFonts w:eastAsia="TimesNewRoman"/>
          <w:sz w:val="22"/>
          <w:szCs w:val="22"/>
        </w:rPr>
        <w:t xml:space="preserve">tus terminus: </w:t>
      </w:r>
      <w:proofErr w:type="spellStart"/>
      <w:r w:rsidRPr="0042049F">
        <w:rPr>
          <w:rFonts w:eastAsia="TimesNewRoman"/>
          <w:sz w:val="22"/>
          <w:szCs w:val="22"/>
        </w:rPr>
        <w:t>polakiurij</w:t>
      </w:r>
      <w:r w:rsidRPr="0042049F">
        <w:rPr>
          <w:rFonts w:eastAsia="TimesNewRoman" w:hint="eastAsia"/>
          <w:sz w:val="22"/>
          <w:szCs w:val="22"/>
        </w:rPr>
        <w:t>ą</w:t>
      </w:r>
      <w:proofErr w:type="spellEnd"/>
      <w:r w:rsidRPr="0042049F">
        <w:rPr>
          <w:rFonts w:eastAsia="TimesNewRoman"/>
          <w:sz w:val="22"/>
          <w:szCs w:val="22"/>
        </w:rPr>
        <w:t xml:space="preserve">, </w:t>
      </w:r>
      <w:proofErr w:type="spellStart"/>
      <w:r w:rsidRPr="0042049F">
        <w:rPr>
          <w:rFonts w:eastAsia="TimesNewRoman"/>
          <w:sz w:val="22"/>
          <w:szCs w:val="22"/>
        </w:rPr>
        <w:t>poliurij</w:t>
      </w:r>
      <w:r w:rsidRPr="0042049F">
        <w:rPr>
          <w:rFonts w:eastAsia="TimesNewRoman" w:hint="eastAsia"/>
          <w:sz w:val="22"/>
          <w:szCs w:val="22"/>
        </w:rPr>
        <w:t>ą</w:t>
      </w:r>
      <w:proofErr w:type="spellEnd"/>
      <w:r w:rsidRPr="0042049F">
        <w:rPr>
          <w:rFonts w:eastAsia="TimesNewRoman"/>
          <w:sz w:val="22"/>
          <w:szCs w:val="22"/>
        </w:rPr>
        <w:t xml:space="preserve"> ir </w:t>
      </w:r>
      <w:proofErr w:type="spellStart"/>
      <w:r w:rsidRPr="0042049F">
        <w:rPr>
          <w:rFonts w:eastAsia="TimesNewRoman"/>
          <w:sz w:val="22"/>
          <w:szCs w:val="22"/>
        </w:rPr>
        <w:t>nokturij</w:t>
      </w:r>
      <w:r w:rsidRPr="0042049F">
        <w:rPr>
          <w:rFonts w:eastAsia="TimesNewRoman" w:hint="eastAsia"/>
          <w:sz w:val="22"/>
          <w:szCs w:val="22"/>
        </w:rPr>
        <w:t>ą</w:t>
      </w:r>
      <w:proofErr w:type="spellEnd"/>
      <w:r w:rsidRPr="0042049F">
        <w:rPr>
          <w:rFonts w:eastAsia="TimesNewRoman"/>
          <w:sz w:val="22"/>
          <w:szCs w:val="22"/>
        </w:rPr>
        <w:t>)</w:t>
      </w:r>
      <w:r>
        <w:rPr>
          <w:rFonts w:eastAsia="TimesNewRoman"/>
          <w:sz w:val="22"/>
          <w:szCs w:val="22"/>
        </w:rPr>
        <w:t xml:space="preserve"> </w:t>
      </w:r>
      <w:r w:rsidRPr="0042049F">
        <w:rPr>
          <w:rFonts w:eastAsia="TimesNewRoman"/>
          <w:sz w:val="22"/>
          <w:szCs w:val="22"/>
        </w:rPr>
        <w:t>buvo pasteb</w:t>
      </w:r>
      <w:r w:rsidRPr="0042049F">
        <w:rPr>
          <w:rFonts w:eastAsia="TimesNewRoman" w:hint="eastAsia"/>
          <w:sz w:val="22"/>
          <w:szCs w:val="22"/>
        </w:rPr>
        <w:t>ė</w:t>
      </w:r>
      <w:r w:rsidRPr="0042049F">
        <w:rPr>
          <w:rFonts w:eastAsia="TimesNewRoman"/>
          <w:sz w:val="22"/>
          <w:szCs w:val="22"/>
        </w:rPr>
        <w:t>tas da</w:t>
      </w:r>
      <w:r w:rsidRPr="0042049F">
        <w:rPr>
          <w:rFonts w:eastAsia="TimesNewRoman" w:hint="eastAsia"/>
          <w:sz w:val="22"/>
          <w:szCs w:val="22"/>
        </w:rPr>
        <w:t>ž</w:t>
      </w:r>
      <w:r w:rsidRPr="0042049F">
        <w:rPr>
          <w:rFonts w:eastAsia="TimesNewRoman"/>
          <w:sz w:val="22"/>
          <w:szCs w:val="22"/>
        </w:rPr>
        <w:t>niau pacientams, gydytiems empagliflozinu (10</w:t>
      </w:r>
      <w:r w:rsidR="00506737">
        <w:rPr>
          <w:rFonts w:eastAsia="TimesNewRoman"/>
          <w:sz w:val="22"/>
          <w:szCs w:val="22"/>
        </w:rPr>
        <w:t> </w:t>
      </w:r>
      <w:r w:rsidRPr="0042049F">
        <w:rPr>
          <w:rFonts w:eastAsia="TimesNewRoman"/>
          <w:sz w:val="22"/>
          <w:szCs w:val="22"/>
        </w:rPr>
        <w:t>mg empagliflozino: 3,5</w:t>
      </w:r>
      <w:r w:rsidR="00991A5B">
        <w:rPr>
          <w:rFonts w:eastAsia="TimesNewRoman"/>
          <w:sz w:val="22"/>
          <w:szCs w:val="22"/>
        </w:rPr>
        <w:t> </w:t>
      </w:r>
      <w:r w:rsidRPr="0042049F">
        <w:rPr>
          <w:rFonts w:eastAsia="TimesNewRoman"/>
          <w:sz w:val="22"/>
          <w:szCs w:val="22"/>
        </w:rPr>
        <w:t>%, 25</w:t>
      </w:r>
      <w:r w:rsidR="00991A5B">
        <w:rPr>
          <w:rFonts w:eastAsia="TimesNewRoman"/>
          <w:sz w:val="22"/>
          <w:szCs w:val="22"/>
        </w:rPr>
        <w:t> </w:t>
      </w:r>
      <w:r w:rsidRPr="0042049F">
        <w:rPr>
          <w:rFonts w:eastAsia="TimesNewRoman"/>
          <w:sz w:val="22"/>
          <w:szCs w:val="22"/>
        </w:rPr>
        <w:t>mg</w:t>
      </w:r>
      <w:r>
        <w:rPr>
          <w:rFonts w:eastAsia="TimesNewRoman"/>
          <w:sz w:val="22"/>
          <w:szCs w:val="22"/>
        </w:rPr>
        <w:t xml:space="preserve"> </w:t>
      </w:r>
      <w:r w:rsidRPr="0042049F">
        <w:rPr>
          <w:rFonts w:eastAsia="TimesNewRoman"/>
          <w:sz w:val="22"/>
          <w:szCs w:val="22"/>
        </w:rPr>
        <w:t>empagliflozino: 3,3</w:t>
      </w:r>
      <w:r w:rsidR="00991A5B">
        <w:rPr>
          <w:rFonts w:eastAsia="TimesNewRoman"/>
          <w:sz w:val="22"/>
          <w:szCs w:val="22"/>
        </w:rPr>
        <w:t> </w:t>
      </w:r>
      <w:r w:rsidRPr="0042049F">
        <w:rPr>
          <w:rFonts w:eastAsia="TimesNewRoman"/>
          <w:sz w:val="22"/>
          <w:szCs w:val="22"/>
        </w:rPr>
        <w:t>%) negu vartojusiems placeb</w:t>
      </w:r>
      <w:r w:rsidR="00145FE0">
        <w:rPr>
          <w:rFonts w:eastAsia="TimesNewRoman"/>
          <w:sz w:val="22"/>
          <w:szCs w:val="22"/>
        </w:rPr>
        <w:t>o</w:t>
      </w:r>
      <w:r w:rsidRPr="0042049F">
        <w:rPr>
          <w:rFonts w:eastAsia="TimesNewRoman"/>
          <w:sz w:val="22"/>
          <w:szCs w:val="22"/>
        </w:rPr>
        <w:t xml:space="preserve"> (1,4</w:t>
      </w:r>
      <w:r w:rsidR="00991A5B">
        <w:rPr>
          <w:rFonts w:eastAsia="TimesNewRoman"/>
          <w:sz w:val="22"/>
          <w:szCs w:val="22"/>
        </w:rPr>
        <w:t> </w:t>
      </w:r>
      <w:r w:rsidRPr="0042049F">
        <w:rPr>
          <w:rFonts w:eastAsia="TimesNewRoman"/>
          <w:sz w:val="22"/>
          <w:szCs w:val="22"/>
        </w:rPr>
        <w:t>%). Pada</w:t>
      </w:r>
      <w:r w:rsidRPr="0042049F">
        <w:rPr>
          <w:rFonts w:eastAsia="TimesNewRoman" w:hint="eastAsia"/>
          <w:sz w:val="22"/>
          <w:szCs w:val="22"/>
        </w:rPr>
        <w:t>ž</w:t>
      </w:r>
      <w:r w:rsidRPr="0042049F">
        <w:rPr>
          <w:rFonts w:eastAsia="TimesNewRoman"/>
          <w:sz w:val="22"/>
          <w:szCs w:val="22"/>
        </w:rPr>
        <w:t>n</w:t>
      </w:r>
      <w:r w:rsidRPr="0042049F">
        <w:rPr>
          <w:rFonts w:eastAsia="TimesNewRoman" w:hint="eastAsia"/>
          <w:sz w:val="22"/>
          <w:szCs w:val="22"/>
        </w:rPr>
        <w:t>ė</w:t>
      </w:r>
      <w:r w:rsidRPr="0042049F">
        <w:rPr>
          <w:rFonts w:eastAsia="TimesNewRoman"/>
          <w:sz w:val="22"/>
          <w:szCs w:val="22"/>
        </w:rPr>
        <w:t>j</w:t>
      </w:r>
      <w:r w:rsidRPr="0042049F">
        <w:rPr>
          <w:rFonts w:eastAsia="TimesNewRoman" w:hint="eastAsia"/>
          <w:sz w:val="22"/>
          <w:szCs w:val="22"/>
        </w:rPr>
        <w:t>ę</w:t>
      </w:r>
      <w:r w:rsidRPr="0042049F">
        <w:rPr>
          <w:rFonts w:eastAsia="TimesNewRoman"/>
          <w:sz w:val="22"/>
          <w:szCs w:val="22"/>
        </w:rPr>
        <w:t xml:space="preserve">s </w:t>
      </w:r>
      <w:r w:rsidRPr="0042049F">
        <w:rPr>
          <w:rFonts w:eastAsia="TimesNewRoman" w:hint="eastAsia"/>
          <w:sz w:val="22"/>
          <w:szCs w:val="22"/>
        </w:rPr>
        <w:t>š</w:t>
      </w:r>
      <w:r w:rsidRPr="0042049F">
        <w:rPr>
          <w:rFonts w:eastAsia="TimesNewRoman"/>
          <w:sz w:val="22"/>
          <w:szCs w:val="22"/>
        </w:rPr>
        <w:t>lapinimasis daugiausiai buvo</w:t>
      </w:r>
      <w:r>
        <w:rPr>
          <w:rFonts w:eastAsia="TimesNewRoman"/>
          <w:sz w:val="22"/>
          <w:szCs w:val="22"/>
        </w:rPr>
        <w:t xml:space="preserve"> </w:t>
      </w:r>
      <w:r w:rsidRPr="0042049F">
        <w:rPr>
          <w:rFonts w:eastAsia="TimesNewRoman"/>
          <w:sz w:val="22"/>
          <w:szCs w:val="22"/>
        </w:rPr>
        <w:t xml:space="preserve">nedidelio ar vidutinio intensyvumo. </w:t>
      </w:r>
      <w:proofErr w:type="spellStart"/>
      <w:r w:rsidRPr="0042049F">
        <w:rPr>
          <w:rFonts w:eastAsia="TimesNewRoman"/>
          <w:sz w:val="22"/>
          <w:szCs w:val="22"/>
        </w:rPr>
        <w:t>Nokturijos</w:t>
      </w:r>
      <w:proofErr w:type="spellEnd"/>
      <w:r w:rsidRPr="0042049F">
        <w:rPr>
          <w:rFonts w:eastAsia="TimesNewRoman"/>
          <w:sz w:val="22"/>
          <w:szCs w:val="22"/>
        </w:rPr>
        <w:t xml:space="preserve"> da</w:t>
      </w:r>
      <w:r w:rsidRPr="0042049F">
        <w:rPr>
          <w:rFonts w:eastAsia="TimesNewRoman" w:hint="eastAsia"/>
          <w:sz w:val="22"/>
          <w:szCs w:val="22"/>
        </w:rPr>
        <w:t>ž</w:t>
      </w:r>
      <w:r w:rsidRPr="0042049F">
        <w:rPr>
          <w:rFonts w:eastAsia="TimesNewRoman"/>
          <w:sz w:val="22"/>
          <w:szCs w:val="22"/>
        </w:rPr>
        <w:t>nis vartojusiems placeb</w:t>
      </w:r>
      <w:r w:rsidR="00C8404F">
        <w:rPr>
          <w:rFonts w:eastAsia="TimesNewRoman"/>
          <w:sz w:val="22"/>
          <w:szCs w:val="22"/>
        </w:rPr>
        <w:t>o</w:t>
      </w:r>
      <w:r w:rsidRPr="0042049F">
        <w:rPr>
          <w:rFonts w:eastAsia="TimesNewRoman"/>
          <w:sz w:val="22"/>
          <w:szCs w:val="22"/>
        </w:rPr>
        <w:t xml:space="preserve"> ir empagliflozin</w:t>
      </w:r>
      <w:r w:rsidR="00C8404F">
        <w:rPr>
          <w:rFonts w:eastAsia="TimesNewRoman"/>
          <w:sz w:val="22"/>
          <w:szCs w:val="22"/>
        </w:rPr>
        <w:t>o</w:t>
      </w:r>
      <w:r w:rsidRPr="0042049F">
        <w:rPr>
          <w:rFonts w:eastAsia="TimesNewRoman"/>
          <w:sz w:val="22"/>
          <w:szCs w:val="22"/>
        </w:rPr>
        <w:t xml:space="preserve"> buvo</w:t>
      </w:r>
      <w:r>
        <w:rPr>
          <w:rFonts w:eastAsia="TimesNewRoman"/>
          <w:sz w:val="22"/>
          <w:szCs w:val="22"/>
        </w:rPr>
        <w:t xml:space="preserve"> </w:t>
      </w:r>
      <w:r w:rsidRPr="0042049F">
        <w:rPr>
          <w:rFonts w:eastAsia="TimesNewRoman"/>
          <w:sz w:val="22"/>
          <w:szCs w:val="22"/>
        </w:rPr>
        <w:t>pana</w:t>
      </w:r>
      <w:r w:rsidRPr="0042049F">
        <w:rPr>
          <w:rFonts w:eastAsia="TimesNewRoman" w:hint="eastAsia"/>
          <w:sz w:val="22"/>
          <w:szCs w:val="22"/>
        </w:rPr>
        <w:t>š</w:t>
      </w:r>
      <w:r w:rsidRPr="0042049F">
        <w:rPr>
          <w:rFonts w:eastAsia="TimesNewRoman"/>
          <w:sz w:val="22"/>
          <w:szCs w:val="22"/>
        </w:rPr>
        <w:t>us (&lt;</w:t>
      </w:r>
      <w:r w:rsidR="003E11AA">
        <w:rPr>
          <w:rFonts w:eastAsia="TimesNewRoman"/>
          <w:sz w:val="22"/>
          <w:szCs w:val="22"/>
        </w:rPr>
        <w:t> </w:t>
      </w:r>
      <w:r w:rsidRPr="0042049F">
        <w:rPr>
          <w:rFonts w:eastAsia="TimesNewRoman"/>
          <w:sz w:val="22"/>
          <w:szCs w:val="22"/>
        </w:rPr>
        <w:t>1</w:t>
      </w:r>
      <w:r w:rsidR="00991A5B">
        <w:rPr>
          <w:rFonts w:eastAsia="TimesNewRoman"/>
          <w:sz w:val="22"/>
          <w:szCs w:val="22"/>
        </w:rPr>
        <w:t> </w:t>
      </w:r>
      <w:r w:rsidRPr="0042049F">
        <w:rPr>
          <w:rFonts w:eastAsia="TimesNewRoman"/>
          <w:sz w:val="22"/>
          <w:szCs w:val="22"/>
        </w:rPr>
        <w:t>%).</w:t>
      </w:r>
    </w:p>
    <w:p w14:paraId="74FE1C39" w14:textId="77777777" w:rsidR="00F21B40" w:rsidRPr="0042049F" w:rsidRDefault="00F21B40" w:rsidP="00F21B40">
      <w:pPr>
        <w:tabs>
          <w:tab w:val="left" w:pos="567"/>
        </w:tabs>
        <w:autoSpaceDE w:val="0"/>
        <w:autoSpaceDN w:val="0"/>
        <w:adjustRightInd w:val="0"/>
        <w:spacing w:line="260" w:lineRule="exact"/>
        <w:rPr>
          <w:rFonts w:eastAsia="TimesNewRoman"/>
          <w:sz w:val="22"/>
          <w:szCs w:val="22"/>
        </w:rPr>
      </w:pPr>
    </w:p>
    <w:p w14:paraId="538DADB1" w14:textId="4A7A5F46" w:rsidR="00F21B40" w:rsidRPr="0042049F" w:rsidRDefault="00F21B40" w:rsidP="00F21B40">
      <w:pPr>
        <w:autoSpaceDE w:val="0"/>
        <w:autoSpaceDN w:val="0"/>
        <w:adjustRightInd w:val="0"/>
        <w:rPr>
          <w:rFonts w:eastAsia="TimesNewRoman"/>
          <w:sz w:val="22"/>
          <w:szCs w:val="22"/>
        </w:rPr>
      </w:pPr>
      <w:r w:rsidRPr="0042049F">
        <w:rPr>
          <w:rFonts w:eastAsia="TimesNewRoman"/>
          <w:sz w:val="22"/>
          <w:szCs w:val="22"/>
        </w:rPr>
        <w:t>„</w:t>
      </w:r>
      <w:r w:rsidRPr="0042049F">
        <w:rPr>
          <w:rFonts w:eastAsia="TimesNewRoman"/>
          <w:i/>
          <w:iCs/>
          <w:sz w:val="22"/>
          <w:szCs w:val="22"/>
        </w:rPr>
        <w:t>EMPEROR</w:t>
      </w:r>
      <w:r w:rsidRPr="0042049F">
        <w:rPr>
          <w:rFonts w:eastAsia="TimesNewRoman"/>
          <w:sz w:val="22"/>
          <w:szCs w:val="22"/>
        </w:rPr>
        <w:t>“ širdies nepakankamumo tyrimuose tarp empagliflozinu gydytų ir placeb</w:t>
      </w:r>
      <w:r w:rsidR="00145FE0">
        <w:rPr>
          <w:rFonts w:eastAsia="TimesNewRoman"/>
          <w:sz w:val="22"/>
          <w:szCs w:val="22"/>
        </w:rPr>
        <w:t>o</w:t>
      </w:r>
      <w:r w:rsidRPr="0042049F">
        <w:rPr>
          <w:rFonts w:eastAsia="TimesNewRoman"/>
          <w:sz w:val="22"/>
          <w:szCs w:val="22"/>
        </w:rPr>
        <w:t xml:space="preserve"> vartojusių</w:t>
      </w:r>
      <w:r>
        <w:rPr>
          <w:rFonts w:eastAsia="TimesNewRoman"/>
          <w:sz w:val="22"/>
          <w:szCs w:val="22"/>
        </w:rPr>
        <w:t xml:space="preserve"> </w:t>
      </w:r>
      <w:r w:rsidRPr="0042049F">
        <w:rPr>
          <w:rFonts w:eastAsia="TimesNewRoman"/>
          <w:sz w:val="22"/>
          <w:szCs w:val="22"/>
        </w:rPr>
        <w:t>pacientų nustatytas panašus padažnėjusio šlapinimosi dažnis (10</w:t>
      </w:r>
      <w:r w:rsidR="00991A5B">
        <w:rPr>
          <w:rFonts w:eastAsia="TimesNewRoman"/>
          <w:sz w:val="22"/>
          <w:szCs w:val="22"/>
        </w:rPr>
        <w:t> </w:t>
      </w:r>
      <w:r w:rsidRPr="0042049F">
        <w:rPr>
          <w:rFonts w:eastAsia="TimesNewRoman"/>
          <w:sz w:val="22"/>
          <w:szCs w:val="22"/>
        </w:rPr>
        <w:t>mg empagliflozino: 0,9</w:t>
      </w:r>
      <w:r w:rsidR="00991A5B">
        <w:rPr>
          <w:rFonts w:eastAsia="TimesNewRoman"/>
          <w:sz w:val="22"/>
          <w:szCs w:val="22"/>
        </w:rPr>
        <w:t> </w:t>
      </w:r>
      <w:r w:rsidRPr="0042049F">
        <w:rPr>
          <w:rFonts w:eastAsia="TimesNewRoman"/>
          <w:sz w:val="22"/>
          <w:szCs w:val="22"/>
        </w:rPr>
        <w:t>%, placebo:</w:t>
      </w:r>
      <w:r>
        <w:rPr>
          <w:rFonts w:eastAsia="TimesNewRoman"/>
          <w:sz w:val="22"/>
          <w:szCs w:val="22"/>
        </w:rPr>
        <w:t xml:space="preserve"> </w:t>
      </w:r>
      <w:r w:rsidRPr="0042049F">
        <w:rPr>
          <w:rFonts w:eastAsia="TimesNewRoman"/>
          <w:sz w:val="22"/>
          <w:szCs w:val="22"/>
        </w:rPr>
        <w:t>0,5</w:t>
      </w:r>
      <w:r w:rsidR="00991A5B">
        <w:rPr>
          <w:rFonts w:eastAsia="TimesNewRoman"/>
          <w:sz w:val="22"/>
          <w:szCs w:val="22"/>
        </w:rPr>
        <w:t> </w:t>
      </w:r>
      <w:r w:rsidRPr="0042049F">
        <w:rPr>
          <w:rFonts w:eastAsia="TimesNewRoman"/>
          <w:sz w:val="22"/>
          <w:szCs w:val="22"/>
        </w:rPr>
        <w:t>%).</w:t>
      </w:r>
    </w:p>
    <w:p w14:paraId="7D4D4A38" w14:textId="77777777" w:rsidR="00F21B40" w:rsidRPr="0042049F" w:rsidRDefault="00F21B40" w:rsidP="00F21B40">
      <w:pPr>
        <w:tabs>
          <w:tab w:val="left" w:pos="567"/>
        </w:tabs>
        <w:autoSpaceDE w:val="0"/>
        <w:autoSpaceDN w:val="0"/>
        <w:adjustRightInd w:val="0"/>
        <w:spacing w:line="260" w:lineRule="exact"/>
        <w:rPr>
          <w:rFonts w:eastAsia="TimesNewRoman"/>
          <w:sz w:val="22"/>
          <w:szCs w:val="22"/>
        </w:rPr>
      </w:pPr>
    </w:p>
    <w:p w14:paraId="19254E44" w14:textId="77777777" w:rsidR="00F21B40" w:rsidRPr="0042049F" w:rsidRDefault="00F21B40" w:rsidP="00F21B40">
      <w:pPr>
        <w:tabs>
          <w:tab w:val="left" w:pos="567"/>
        </w:tabs>
        <w:autoSpaceDE w:val="0"/>
        <w:autoSpaceDN w:val="0"/>
        <w:adjustRightInd w:val="0"/>
        <w:spacing w:line="260" w:lineRule="exact"/>
        <w:rPr>
          <w:rFonts w:eastAsia="TimesNewRoman"/>
          <w:i/>
          <w:iCs/>
          <w:sz w:val="22"/>
          <w:szCs w:val="22"/>
          <w:u w:val="single"/>
        </w:rPr>
      </w:pPr>
      <w:r w:rsidRPr="0042049F">
        <w:rPr>
          <w:rFonts w:eastAsia="TimesNewRoman"/>
          <w:i/>
          <w:iCs/>
          <w:sz w:val="22"/>
          <w:szCs w:val="22"/>
          <w:u w:val="single"/>
        </w:rPr>
        <w:t>Šlapimo takų infekcinės ligos</w:t>
      </w:r>
    </w:p>
    <w:p w14:paraId="47384D5C" w14:textId="25FE4748" w:rsidR="00F21B40" w:rsidRDefault="00F21B40" w:rsidP="00F21B40">
      <w:pPr>
        <w:tabs>
          <w:tab w:val="left" w:pos="567"/>
        </w:tabs>
        <w:autoSpaceDE w:val="0"/>
        <w:autoSpaceDN w:val="0"/>
        <w:adjustRightInd w:val="0"/>
        <w:spacing w:line="260" w:lineRule="exact"/>
        <w:rPr>
          <w:iCs/>
          <w:snapToGrid w:val="0"/>
          <w:sz w:val="22"/>
          <w:szCs w:val="22"/>
          <w:lang w:eastAsia="lt-LT"/>
        </w:rPr>
      </w:pPr>
      <w:r w:rsidRPr="00501D19">
        <w:rPr>
          <w:rFonts w:eastAsia="TimesNewRoman"/>
          <w:sz w:val="22"/>
          <w:szCs w:val="22"/>
        </w:rPr>
        <w:t xml:space="preserve">Bendras </w:t>
      </w:r>
      <w:r w:rsidRPr="00501D19">
        <w:rPr>
          <w:rFonts w:eastAsia="TimesNewRoman" w:hint="eastAsia"/>
          <w:sz w:val="22"/>
          <w:szCs w:val="22"/>
        </w:rPr>
        <w:t>š</w:t>
      </w:r>
      <w:r w:rsidRPr="00501D19">
        <w:rPr>
          <w:rFonts w:eastAsia="TimesNewRoman"/>
          <w:sz w:val="22"/>
          <w:szCs w:val="22"/>
        </w:rPr>
        <w:t>lapimo tak</w:t>
      </w:r>
      <w:r w:rsidRPr="00501D19">
        <w:rPr>
          <w:rFonts w:eastAsia="TimesNewRoman" w:hint="eastAsia"/>
          <w:sz w:val="22"/>
          <w:szCs w:val="22"/>
        </w:rPr>
        <w:t>ų</w:t>
      </w:r>
      <w:r w:rsidRPr="00501D19">
        <w:rPr>
          <w:rFonts w:eastAsia="TimesNewRoman"/>
          <w:sz w:val="22"/>
          <w:szCs w:val="22"/>
        </w:rPr>
        <w:t xml:space="preserve"> infekcini</w:t>
      </w:r>
      <w:r w:rsidRPr="00501D19">
        <w:rPr>
          <w:rFonts w:eastAsia="TimesNewRoman" w:hint="eastAsia"/>
          <w:sz w:val="22"/>
          <w:szCs w:val="22"/>
        </w:rPr>
        <w:t>ų</w:t>
      </w:r>
      <w:r w:rsidRPr="00501D19">
        <w:rPr>
          <w:rFonts w:eastAsia="TimesNewRoman"/>
          <w:sz w:val="22"/>
          <w:szCs w:val="22"/>
        </w:rPr>
        <w:t xml:space="preserve"> lig</w:t>
      </w:r>
      <w:r w:rsidRPr="00501D19">
        <w:rPr>
          <w:rFonts w:eastAsia="TimesNewRoman" w:hint="eastAsia"/>
          <w:sz w:val="22"/>
          <w:szCs w:val="22"/>
        </w:rPr>
        <w:t>ų</w:t>
      </w:r>
      <w:r w:rsidRPr="00501D19">
        <w:rPr>
          <w:rFonts w:eastAsia="TimesNewRoman"/>
          <w:sz w:val="22"/>
          <w:szCs w:val="22"/>
        </w:rPr>
        <w:t>, kaip nepageidaujam</w:t>
      </w:r>
      <w:r w:rsidRPr="00501D19">
        <w:rPr>
          <w:rFonts w:eastAsia="TimesNewRoman" w:hint="eastAsia"/>
          <w:sz w:val="22"/>
          <w:szCs w:val="22"/>
        </w:rPr>
        <w:t>ų</w:t>
      </w:r>
      <w:r w:rsidRPr="00501D19">
        <w:rPr>
          <w:rFonts w:eastAsia="TimesNewRoman"/>
          <w:sz w:val="22"/>
          <w:szCs w:val="22"/>
        </w:rPr>
        <w:t xml:space="preserve"> rei</w:t>
      </w:r>
      <w:r w:rsidRPr="00501D19">
        <w:rPr>
          <w:rFonts w:eastAsia="TimesNewRoman" w:hint="eastAsia"/>
          <w:sz w:val="22"/>
          <w:szCs w:val="22"/>
        </w:rPr>
        <w:t>š</w:t>
      </w:r>
      <w:r w:rsidRPr="00501D19">
        <w:rPr>
          <w:rFonts w:eastAsia="TimesNewRoman"/>
          <w:sz w:val="22"/>
          <w:szCs w:val="22"/>
        </w:rPr>
        <w:t>kini</w:t>
      </w:r>
      <w:r w:rsidRPr="00501D19">
        <w:rPr>
          <w:rFonts w:eastAsia="TimesNewRoman" w:hint="eastAsia"/>
          <w:sz w:val="22"/>
          <w:szCs w:val="22"/>
        </w:rPr>
        <w:t>ų</w:t>
      </w:r>
      <w:r w:rsidRPr="00501D19">
        <w:rPr>
          <w:rFonts w:eastAsia="TimesNewRoman"/>
          <w:sz w:val="22"/>
          <w:szCs w:val="22"/>
        </w:rPr>
        <w:t>, da</w:t>
      </w:r>
      <w:r w:rsidRPr="00501D19">
        <w:rPr>
          <w:rFonts w:eastAsia="TimesNewRoman" w:hint="eastAsia"/>
          <w:sz w:val="22"/>
          <w:szCs w:val="22"/>
        </w:rPr>
        <w:t>ž</w:t>
      </w:r>
      <w:r w:rsidRPr="00501D19">
        <w:rPr>
          <w:rFonts w:eastAsia="TimesNewRoman"/>
          <w:sz w:val="22"/>
          <w:szCs w:val="22"/>
        </w:rPr>
        <w:t>nis pacientams, gydytiems</w:t>
      </w:r>
      <w:r>
        <w:rPr>
          <w:rFonts w:eastAsia="TimesNewRoman"/>
          <w:sz w:val="22"/>
          <w:szCs w:val="22"/>
        </w:rPr>
        <w:t xml:space="preserve"> </w:t>
      </w:r>
      <w:r w:rsidRPr="00501D19">
        <w:rPr>
          <w:rFonts w:eastAsia="TimesNewRoman"/>
          <w:sz w:val="22"/>
          <w:szCs w:val="22"/>
        </w:rPr>
        <w:t>25</w:t>
      </w:r>
      <w:r w:rsidR="00991A5B">
        <w:rPr>
          <w:rFonts w:eastAsia="TimesNewRoman"/>
          <w:sz w:val="22"/>
          <w:szCs w:val="22"/>
        </w:rPr>
        <w:t> </w:t>
      </w:r>
      <w:r w:rsidRPr="00501D19">
        <w:rPr>
          <w:rFonts w:eastAsia="TimesNewRoman"/>
          <w:sz w:val="22"/>
          <w:szCs w:val="22"/>
        </w:rPr>
        <w:t>mg empagliflozino ir vartojusiems</w:t>
      </w:r>
      <w:r>
        <w:rPr>
          <w:rFonts w:eastAsia="TimesNewRoman"/>
          <w:sz w:val="22"/>
          <w:szCs w:val="22"/>
        </w:rPr>
        <w:t xml:space="preserve"> placeb</w:t>
      </w:r>
      <w:r w:rsidR="00145FE0">
        <w:rPr>
          <w:rFonts w:eastAsia="TimesNewRoman"/>
          <w:sz w:val="22"/>
          <w:szCs w:val="22"/>
        </w:rPr>
        <w:t>o</w:t>
      </w:r>
      <w:r w:rsidRPr="00501D19">
        <w:rPr>
          <w:rFonts w:eastAsia="TimesNewRoman"/>
          <w:sz w:val="22"/>
          <w:szCs w:val="22"/>
        </w:rPr>
        <w:t xml:space="preserve"> buvo pana</w:t>
      </w:r>
      <w:r w:rsidRPr="00501D19">
        <w:rPr>
          <w:rFonts w:eastAsia="TimesNewRoman" w:hint="eastAsia"/>
          <w:sz w:val="22"/>
          <w:szCs w:val="22"/>
        </w:rPr>
        <w:t>š</w:t>
      </w:r>
      <w:r w:rsidRPr="00501D19">
        <w:rPr>
          <w:rFonts w:eastAsia="TimesNewRoman"/>
          <w:sz w:val="22"/>
          <w:szCs w:val="22"/>
        </w:rPr>
        <w:t>us (7,0</w:t>
      </w:r>
      <w:r w:rsidR="00991A5B">
        <w:rPr>
          <w:rFonts w:eastAsia="TimesNewRoman"/>
          <w:sz w:val="22"/>
          <w:szCs w:val="22"/>
        </w:rPr>
        <w:t> </w:t>
      </w:r>
      <w:r w:rsidRPr="00501D19">
        <w:rPr>
          <w:rFonts w:eastAsia="TimesNewRoman"/>
          <w:sz w:val="22"/>
          <w:szCs w:val="22"/>
        </w:rPr>
        <w:t>% ir 7,2</w:t>
      </w:r>
      <w:r w:rsidR="00991A5B">
        <w:rPr>
          <w:rFonts w:eastAsia="TimesNewRoman"/>
          <w:sz w:val="22"/>
          <w:szCs w:val="22"/>
        </w:rPr>
        <w:t> </w:t>
      </w:r>
      <w:r w:rsidRPr="00501D19">
        <w:rPr>
          <w:rFonts w:eastAsia="TimesNewRoman"/>
          <w:sz w:val="22"/>
          <w:szCs w:val="22"/>
        </w:rPr>
        <w:t>%) ir didesnis pacientams,</w:t>
      </w:r>
      <w:r>
        <w:rPr>
          <w:rFonts w:eastAsia="TimesNewRoman"/>
          <w:sz w:val="22"/>
          <w:szCs w:val="22"/>
        </w:rPr>
        <w:t xml:space="preserve"> </w:t>
      </w:r>
      <w:r w:rsidRPr="00501D19">
        <w:rPr>
          <w:rFonts w:eastAsia="TimesNewRoman"/>
          <w:sz w:val="22"/>
          <w:szCs w:val="22"/>
        </w:rPr>
        <w:t>gydytiems 10</w:t>
      </w:r>
      <w:r w:rsidR="00991A5B">
        <w:rPr>
          <w:rFonts w:eastAsia="TimesNewRoman"/>
          <w:sz w:val="22"/>
          <w:szCs w:val="22"/>
        </w:rPr>
        <w:t> </w:t>
      </w:r>
      <w:r w:rsidRPr="00501D19">
        <w:rPr>
          <w:rFonts w:eastAsia="TimesNewRoman"/>
          <w:sz w:val="22"/>
          <w:szCs w:val="22"/>
        </w:rPr>
        <w:t>mg empagliflozino (8,8</w:t>
      </w:r>
      <w:r w:rsidR="00991A5B">
        <w:rPr>
          <w:rFonts w:eastAsia="TimesNewRoman"/>
          <w:sz w:val="22"/>
          <w:szCs w:val="22"/>
        </w:rPr>
        <w:t> </w:t>
      </w:r>
      <w:r w:rsidRPr="00501D19">
        <w:rPr>
          <w:rFonts w:eastAsia="TimesNewRoman"/>
          <w:sz w:val="22"/>
          <w:szCs w:val="22"/>
        </w:rPr>
        <w:t xml:space="preserve">%). </w:t>
      </w:r>
      <w:r w:rsidRPr="00501D19">
        <w:rPr>
          <w:rFonts w:eastAsia="TimesNewRoman" w:hint="eastAsia"/>
          <w:sz w:val="22"/>
          <w:szCs w:val="22"/>
        </w:rPr>
        <w:t>Š</w:t>
      </w:r>
      <w:r w:rsidRPr="00501D19">
        <w:rPr>
          <w:rFonts w:eastAsia="TimesNewRoman"/>
          <w:sz w:val="22"/>
          <w:szCs w:val="22"/>
        </w:rPr>
        <w:t>lapimo tak</w:t>
      </w:r>
      <w:r w:rsidRPr="00501D19">
        <w:rPr>
          <w:rFonts w:eastAsia="TimesNewRoman" w:hint="eastAsia"/>
          <w:sz w:val="22"/>
          <w:szCs w:val="22"/>
        </w:rPr>
        <w:t>ų</w:t>
      </w:r>
      <w:r w:rsidRPr="00501D19">
        <w:rPr>
          <w:rFonts w:eastAsia="TimesNewRoman"/>
          <w:sz w:val="22"/>
          <w:szCs w:val="22"/>
        </w:rPr>
        <w:t xml:space="preserve"> infekcin</w:t>
      </w:r>
      <w:r w:rsidRPr="00501D19">
        <w:rPr>
          <w:rFonts w:eastAsia="TimesNewRoman" w:hint="eastAsia"/>
          <w:sz w:val="22"/>
          <w:szCs w:val="22"/>
        </w:rPr>
        <w:t>ė</w:t>
      </w:r>
      <w:r w:rsidRPr="00501D19">
        <w:rPr>
          <w:rFonts w:eastAsia="TimesNewRoman"/>
          <w:sz w:val="22"/>
          <w:szCs w:val="22"/>
        </w:rPr>
        <w:t xml:space="preserve"> liga ir vartojant </w:t>
      </w:r>
      <w:r>
        <w:rPr>
          <w:rFonts w:eastAsia="TimesNewRoman"/>
          <w:sz w:val="22"/>
          <w:szCs w:val="22"/>
        </w:rPr>
        <w:t>placeb</w:t>
      </w:r>
      <w:r w:rsidR="00C8404F">
        <w:rPr>
          <w:rFonts w:eastAsia="TimesNewRoman"/>
          <w:sz w:val="22"/>
          <w:szCs w:val="22"/>
        </w:rPr>
        <w:t>o</w:t>
      </w:r>
      <w:r w:rsidRPr="00501D19">
        <w:rPr>
          <w:rFonts w:eastAsia="TimesNewRoman"/>
          <w:sz w:val="22"/>
          <w:szCs w:val="22"/>
        </w:rPr>
        <w:t>, ir empagliflozin</w:t>
      </w:r>
      <w:r w:rsidR="00C8404F">
        <w:rPr>
          <w:rFonts w:eastAsia="TimesNewRoman"/>
          <w:sz w:val="22"/>
          <w:szCs w:val="22"/>
        </w:rPr>
        <w:t>o</w:t>
      </w:r>
      <w:r w:rsidRPr="00501D19">
        <w:rPr>
          <w:rFonts w:eastAsia="TimesNewRoman"/>
          <w:sz w:val="22"/>
          <w:szCs w:val="22"/>
        </w:rPr>
        <w:t>, pana</w:t>
      </w:r>
      <w:r w:rsidRPr="00501D19">
        <w:rPr>
          <w:rFonts w:eastAsia="TimesNewRoman" w:hint="eastAsia"/>
          <w:sz w:val="22"/>
          <w:szCs w:val="22"/>
        </w:rPr>
        <w:t>š</w:t>
      </w:r>
      <w:r w:rsidRPr="00501D19">
        <w:rPr>
          <w:rFonts w:eastAsia="TimesNewRoman"/>
          <w:sz w:val="22"/>
          <w:szCs w:val="22"/>
        </w:rPr>
        <w:t>iu da</w:t>
      </w:r>
      <w:r w:rsidRPr="00501D19">
        <w:rPr>
          <w:rFonts w:eastAsia="TimesNewRoman" w:hint="eastAsia"/>
          <w:sz w:val="22"/>
          <w:szCs w:val="22"/>
        </w:rPr>
        <w:t>ž</w:t>
      </w:r>
      <w:r w:rsidRPr="00501D19">
        <w:rPr>
          <w:rFonts w:eastAsia="TimesNewRoman"/>
          <w:sz w:val="22"/>
          <w:szCs w:val="22"/>
        </w:rPr>
        <w:t>niu pasirei</w:t>
      </w:r>
      <w:r w:rsidRPr="00501D19">
        <w:rPr>
          <w:rFonts w:eastAsia="TimesNewRoman" w:hint="eastAsia"/>
          <w:sz w:val="22"/>
          <w:szCs w:val="22"/>
        </w:rPr>
        <w:t>š</w:t>
      </w:r>
      <w:r w:rsidRPr="00501D19">
        <w:rPr>
          <w:rFonts w:eastAsia="TimesNewRoman"/>
          <w:sz w:val="22"/>
          <w:szCs w:val="22"/>
        </w:rPr>
        <w:t>k</w:t>
      </w:r>
      <w:r w:rsidRPr="00501D19">
        <w:rPr>
          <w:rFonts w:eastAsia="TimesNewRoman" w:hint="eastAsia"/>
          <w:sz w:val="22"/>
          <w:szCs w:val="22"/>
        </w:rPr>
        <w:t>ė</w:t>
      </w:r>
      <w:r w:rsidRPr="00501D19">
        <w:rPr>
          <w:rFonts w:eastAsia="TimesNewRoman"/>
          <w:sz w:val="22"/>
          <w:szCs w:val="22"/>
        </w:rPr>
        <w:t xml:space="preserve"> tiems pacientams, kurie anks</w:t>
      </w:r>
      <w:r w:rsidRPr="00501D19">
        <w:rPr>
          <w:rFonts w:eastAsia="TimesNewRoman" w:hint="eastAsia"/>
          <w:sz w:val="22"/>
          <w:szCs w:val="22"/>
        </w:rPr>
        <w:t>č</w:t>
      </w:r>
      <w:r w:rsidRPr="00501D19">
        <w:rPr>
          <w:rFonts w:eastAsia="TimesNewRoman"/>
          <w:sz w:val="22"/>
          <w:szCs w:val="22"/>
        </w:rPr>
        <w:t>iau sirgo l</w:t>
      </w:r>
      <w:r w:rsidRPr="00501D19">
        <w:rPr>
          <w:rFonts w:eastAsia="TimesNewRoman" w:hint="eastAsia"/>
          <w:sz w:val="22"/>
          <w:szCs w:val="22"/>
        </w:rPr>
        <w:t>ė</w:t>
      </w:r>
      <w:r w:rsidRPr="00501D19">
        <w:rPr>
          <w:rFonts w:eastAsia="TimesNewRoman"/>
          <w:sz w:val="22"/>
          <w:szCs w:val="22"/>
        </w:rPr>
        <w:t>tin</w:t>
      </w:r>
      <w:r w:rsidRPr="00501D19">
        <w:rPr>
          <w:rFonts w:eastAsia="TimesNewRoman" w:hint="eastAsia"/>
          <w:sz w:val="22"/>
          <w:szCs w:val="22"/>
        </w:rPr>
        <w:t>ė</w:t>
      </w:r>
      <w:r w:rsidRPr="00501D19">
        <w:rPr>
          <w:rFonts w:eastAsia="TimesNewRoman"/>
          <w:sz w:val="22"/>
          <w:szCs w:val="22"/>
        </w:rPr>
        <w:t>mis ar besikartojan</w:t>
      </w:r>
      <w:r w:rsidRPr="00501D19">
        <w:rPr>
          <w:rFonts w:eastAsia="TimesNewRoman" w:hint="eastAsia"/>
          <w:sz w:val="22"/>
          <w:szCs w:val="22"/>
        </w:rPr>
        <w:t>č</w:t>
      </w:r>
      <w:r w:rsidRPr="00501D19">
        <w:rPr>
          <w:rFonts w:eastAsia="TimesNewRoman"/>
          <w:sz w:val="22"/>
          <w:szCs w:val="22"/>
        </w:rPr>
        <w:t xml:space="preserve">iomis </w:t>
      </w:r>
      <w:r w:rsidRPr="00501D19">
        <w:rPr>
          <w:rFonts w:eastAsia="TimesNewRoman" w:hint="eastAsia"/>
          <w:sz w:val="22"/>
          <w:szCs w:val="22"/>
        </w:rPr>
        <w:t>š</w:t>
      </w:r>
      <w:r w:rsidRPr="00501D19">
        <w:rPr>
          <w:rFonts w:eastAsia="TimesNewRoman"/>
          <w:sz w:val="22"/>
          <w:szCs w:val="22"/>
        </w:rPr>
        <w:t>lapimo tak</w:t>
      </w:r>
      <w:r w:rsidRPr="00501D19">
        <w:rPr>
          <w:rFonts w:eastAsia="TimesNewRoman" w:hint="eastAsia"/>
          <w:sz w:val="22"/>
          <w:szCs w:val="22"/>
        </w:rPr>
        <w:t>ų</w:t>
      </w:r>
      <w:r w:rsidRPr="00501D19">
        <w:rPr>
          <w:rFonts w:eastAsia="TimesNewRoman"/>
          <w:sz w:val="22"/>
          <w:szCs w:val="22"/>
        </w:rPr>
        <w:t xml:space="preserve"> infekcin</w:t>
      </w:r>
      <w:r w:rsidRPr="00501D19">
        <w:rPr>
          <w:rFonts w:eastAsia="TimesNewRoman" w:hint="eastAsia"/>
          <w:sz w:val="22"/>
          <w:szCs w:val="22"/>
        </w:rPr>
        <w:t>ė</w:t>
      </w:r>
      <w:r w:rsidRPr="00501D19">
        <w:rPr>
          <w:rFonts w:eastAsia="TimesNewRoman"/>
          <w:sz w:val="22"/>
          <w:szCs w:val="22"/>
        </w:rPr>
        <w:t xml:space="preserve">mis ligomis. </w:t>
      </w:r>
      <w:r w:rsidRPr="00501D19">
        <w:rPr>
          <w:rFonts w:eastAsia="TimesNewRoman" w:hint="eastAsia"/>
          <w:sz w:val="22"/>
          <w:szCs w:val="22"/>
        </w:rPr>
        <w:t>Š</w:t>
      </w:r>
      <w:r w:rsidRPr="00501D19">
        <w:rPr>
          <w:rFonts w:eastAsia="TimesNewRoman"/>
          <w:sz w:val="22"/>
          <w:szCs w:val="22"/>
        </w:rPr>
        <w:t>lapimo tak</w:t>
      </w:r>
      <w:r w:rsidRPr="00501D19">
        <w:rPr>
          <w:rFonts w:eastAsia="TimesNewRoman" w:hint="eastAsia"/>
          <w:sz w:val="22"/>
          <w:szCs w:val="22"/>
        </w:rPr>
        <w:t>ų</w:t>
      </w:r>
      <w:r w:rsidRPr="00501D19">
        <w:rPr>
          <w:rFonts w:eastAsia="TimesNewRoman"/>
          <w:sz w:val="22"/>
          <w:szCs w:val="22"/>
        </w:rPr>
        <w:t xml:space="preserve"> infekcini</w:t>
      </w:r>
      <w:r w:rsidRPr="00501D19">
        <w:rPr>
          <w:rFonts w:eastAsia="TimesNewRoman" w:hint="eastAsia"/>
          <w:sz w:val="22"/>
          <w:szCs w:val="22"/>
        </w:rPr>
        <w:t>ų</w:t>
      </w:r>
      <w:r w:rsidRPr="00501D19">
        <w:rPr>
          <w:rFonts w:eastAsia="TimesNewRoman"/>
          <w:sz w:val="22"/>
          <w:szCs w:val="22"/>
        </w:rPr>
        <w:t xml:space="preserve"> lig</w:t>
      </w:r>
      <w:r w:rsidRPr="00501D19">
        <w:rPr>
          <w:rFonts w:eastAsia="TimesNewRoman" w:hint="eastAsia"/>
          <w:sz w:val="22"/>
          <w:szCs w:val="22"/>
        </w:rPr>
        <w:t>ų</w:t>
      </w:r>
      <w:r w:rsidRPr="00501D19">
        <w:rPr>
          <w:rFonts w:eastAsia="TimesNewRoman"/>
          <w:sz w:val="22"/>
          <w:szCs w:val="22"/>
        </w:rPr>
        <w:t xml:space="preserve"> </w:t>
      </w:r>
      <w:r>
        <w:rPr>
          <w:rFonts w:eastAsia="TimesNewRoman"/>
          <w:sz w:val="22"/>
          <w:szCs w:val="22"/>
        </w:rPr>
        <w:t>intensyvumas</w:t>
      </w:r>
      <w:r w:rsidRPr="00501D19">
        <w:rPr>
          <w:rFonts w:eastAsia="TimesNewRoman"/>
          <w:sz w:val="22"/>
          <w:szCs w:val="22"/>
        </w:rPr>
        <w:t xml:space="preserve"> (lengvos, vidutinio sunkumo, sunkios) buvo pana</w:t>
      </w:r>
      <w:r w:rsidRPr="00501D19">
        <w:rPr>
          <w:rFonts w:eastAsia="TimesNewRoman" w:hint="eastAsia"/>
          <w:sz w:val="22"/>
          <w:szCs w:val="22"/>
        </w:rPr>
        <w:t>š</w:t>
      </w:r>
      <w:r w:rsidRPr="00501D19">
        <w:rPr>
          <w:rFonts w:eastAsia="TimesNewRoman"/>
          <w:sz w:val="22"/>
          <w:szCs w:val="22"/>
        </w:rPr>
        <w:t xml:space="preserve">us ir gydytiems empagliflozinu, ir vartojusiems </w:t>
      </w:r>
      <w:r>
        <w:rPr>
          <w:rFonts w:eastAsia="TimesNewRoman"/>
          <w:sz w:val="22"/>
          <w:szCs w:val="22"/>
        </w:rPr>
        <w:t>placeb</w:t>
      </w:r>
      <w:r w:rsidR="00145FE0">
        <w:rPr>
          <w:rFonts w:eastAsia="TimesNewRoman"/>
          <w:sz w:val="22"/>
          <w:szCs w:val="22"/>
        </w:rPr>
        <w:t>o</w:t>
      </w:r>
      <w:r w:rsidRPr="00501D19">
        <w:rPr>
          <w:rFonts w:eastAsia="TimesNewRoman"/>
          <w:sz w:val="22"/>
          <w:szCs w:val="22"/>
        </w:rPr>
        <w:t xml:space="preserve"> pacientams. </w:t>
      </w:r>
      <w:r w:rsidRPr="00501D19">
        <w:rPr>
          <w:rFonts w:eastAsia="TimesNewRoman" w:hint="eastAsia"/>
          <w:sz w:val="22"/>
          <w:szCs w:val="22"/>
        </w:rPr>
        <w:t>Š</w:t>
      </w:r>
      <w:r w:rsidRPr="00501D19">
        <w:rPr>
          <w:rFonts w:eastAsia="TimesNewRoman"/>
          <w:sz w:val="22"/>
          <w:szCs w:val="22"/>
        </w:rPr>
        <w:t>lapimo tak</w:t>
      </w:r>
      <w:r w:rsidRPr="00501D19">
        <w:rPr>
          <w:rFonts w:eastAsia="TimesNewRoman" w:hint="eastAsia"/>
          <w:sz w:val="22"/>
          <w:szCs w:val="22"/>
        </w:rPr>
        <w:t>ų</w:t>
      </w:r>
      <w:r w:rsidRPr="00501D19">
        <w:rPr>
          <w:rFonts w:eastAsia="TimesNewRoman"/>
          <w:sz w:val="22"/>
          <w:szCs w:val="22"/>
        </w:rPr>
        <w:t xml:space="preserve"> infekcin</w:t>
      </w:r>
      <w:r w:rsidRPr="00501D19">
        <w:rPr>
          <w:rFonts w:eastAsia="TimesNewRoman" w:hint="eastAsia"/>
          <w:sz w:val="22"/>
          <w:szCs w:val="22"/>
        </w:rPr>
        <w:t>ė</w:t>
      </w:r>
      <w:r w:rsidRPr="00501D19">
        <w:rPr>
          <w:rFonts w:eastAsia="TimesNewRoman"/>
          <w:sz w:val="22"/>
          <w:szCs w:val="22"/>
        </w:rPr>
        <w:t>s ligos da</w:t>
      </w:r>
      <w:r w:rsidRPr="00501D19">
        <w:rPr>
          <w:rFonts w:eastAsia="TimesNewRoman" w:hint="eastAsia"/>
          <w:sz w:val="22"/>
          <w:szCs w:val="22"/>
        </w:rPr>
        <w:t>ž</w:t>
      </w:r>
      <w:r w:rsidRPr="00501D19">
        <w:rPr>
          <w:rFonts w:eastAsia="TimesNewRoman"/>
          <w:sz w:val="22"/>
          <w:szCs w:val="22"/>
        </w:rPr>
        <w:t>niau pasirei</w:t>
      </w:r>
      <w:r w:rsidRPr="00501D19">
        <w:rPr>
          <w:rFonts w:eastAsia="TimesNewRoman" w:hint="eastAsia"/>
          <w:sz w:val="22"/>
          <w:szCs w:val="22"/>
        </w:rPr>
        <w:t>š</w:t>
      </w:r>
      <w:r w:rsidRPr="00501D19">
        <w:rPr>
          <w:rFonts w:eastAsia="TimesNewRoman"/>
          <w:sz w:val="22"/>
          <w:szCs w:val="22"/>
        </w:rPr>
        <w:t>k</w:t>
      </w:r>
      <w:r w:rsidRPr="00501D19">
        <w:rPr>
          <w:rFonts w:eastAsia="TimesNewRoman" w:hint="eastAsia"/>
          <w:sz w:val="22"/>
          <w:szCs w:val="22"/>
        </w:rPr>
        <w:t>ė</w:t>
      </w:r>
      <w:r w:rsidRPr="00501D19">
        <w:rPr>
          <w:rFonts w:eastAsia="TimesNewRoman"/>
          <w:sz w:val="22"/>
          <w:szCs w:val="22"/>
        </w:rPr>
        <w:t xml:space="preserve"> moterims, gydytoms empagliflozinu, negu vartojusioms </w:t>
      </w:r>
      <w:r>
        <w:rPr>
          <w:rFonts w:eastAsia="TimesNewRoman"/>
          <w:sz w:val="22"/>
          <w:szCs w:val="22"/>
        </w:rPr>
        <w:t>placeb</w:t>
      </w:r>
      <w:r w:rsidR="00145FE0">
        <w:rPr>
          <w:rFonts w:eastAsia="TimesNewRoman"/>
          <w:sz w:val="22"/>
          <w:szCs w:val="22"/>
        </w:rPr>
        <w:t>o</w:t>
      </w:r>
      <w:r w:rsidRPr="00501D19">
        <w:rPr>
          <w:rFonts w:eastAsia="TimesNewRoman"/>
          <w:sz w:val="22"/>
          <w:szCs w:val="22"/>
        </w:rPr>
        <w:t>, o tarp vyr</w:t>
      </w:r>
      <w:r w:rsidRPr="00501D19">
        <w:rPr>
          <w:rFonts w:eastAsia="TimesNewRoman" w:hint="eastAsia"/>
          <w:sz w:val="22"/>
          <w:szCs w:val="22"/>
        </w:rPr>
        <w:t>ų</w:t>
      </w:r>
      <w:r w:rsidRPr="00501D19">
        <w:rPr>
          <w:rFonts w:eastAsia="TimesNewRoman"/>
          <w:sz w:val="22"/>
          <w:szCs w:val="22"/>
        </w:rPr>
        <w:t xml:space="preserve"> da</w:t>
      </w:r>
      <w:r w:rsidRPr="00501D19">
        <w:rPr>
          <w:rFonts w:eastAsia="TimesNewRoman" w:hint="eastAsia"/>
          <w:sz w:val="22"/>
          <w:szCs w:val="22"/>
        </w:rPr>
        <w:t>ž</w:t>
      </w:r>
      <w:r w:rsidRPr="00501D19">
        <w:rPr>
          <w:rFonts w:eastAsia="TimesNewRoman"/>
          <w:sz w:val="22"/>
          <w:szCs w:val="22"/>
        </w:rPr>
        <w:t>nio skirtumo nebuvo.</w:t>
      </w:r>
    </w:p>
    <w:p w14:paraId="55FCA746" w14:textId="77777777" w:rsidR="00F21B40" w:rsidRPr="0042049F" w:rsidRDefault="00F21B40" w:rsidP="00F21B40">
      <w:pPr>
        <w:tabs>
          <w:tab w:val="left" w:pos="567"/>
        </w:tabs>
        <w:autoSpaceDE w:val="0"/>
        <w:autoSpaceDN w:val="0"/>
        <w:adjustRightInd w:val="0"/>
        <w:spacing w:line="260" w:lineRule="exact"/>
        <w:jc w:val="both"/>
        <w:rPr>
          <w:i/>
          <w:iCs/>
          <w:snapToGrid w:val="0"/>
          <w:sz w:val="22"/>
          <w:szCs w:val="22"/>
          <w:u w:val="single"/>
          <w:lang w:eastAsia="lt-LT"/>
        </w:rPr>
      </w:pPr>
    </w:p>
    <w:p w14:paraId="58AA1500" w14:textId="77777777" w:rsidR="00F21B40" w:rsidRPr="0042049F" w:rsidRDefault="00F21B40" w:rsidP="00F21B40">
      <w:pPr>
        <w:tabs>
          <w:tab w:val="left" w:pos="567"/>
        </w:tabs>
        <w:autoSpaceDE w:val="0"/>
        <w:autoSpaceDN w:val="0"/>
        <w:adjustRightInd w:val="0"/>
        <w:spacing w:line="260" w:lineRule="exact"/>
        <w:jc w:val="both"/>
        <w:rPr>
          <w:i/>
          <w:iCs/>
          <w:snapToGrid w:val="0"/>
          <w:sz w:val="22"/>
          <w:szCs w:val="22"/>
          <w:u w:val="single"/>
          <w:lang w:eastAsia="lt-LT"/>
        </w:rPr>
      </w:pPr>
      <w:proofErr w:type="spellStart"/>
      <w:r w:rsidRPr="0042049F">
        <w:rPr>
          <w:i/>
          <w:iCs/>
          <w:snapToGrid w:val="0"/>
          <w:sz w:val="22"/>
          <w:szCs w:val="22"/>
          <w:u w:val="single"/>
          <w:lang w:eastAsia="lt-LT"/>
        </w:rPr>
        <w:t>Hipovolemija</w:t>
      </w:r>
      <w:proofErr w:type="spellEnd"/>
    </w:p>
    <w:p w14:paraId="0FF48269" w14:textId="6E51DC25" w:rsidR="00F21B40" w:rsidRDefault="00F21B40" w:rsidP="00F21B40">
      <w:pPr>
        <w:tabs>
          <w:tab w:val="left" w:pos="567"/>
        </w:tabs>
        <w:autoSpaceDE w:val="0"/>
        <w:autoSpaceDN w:val="0"/>
        <w:adjustRightInd w:val="0"/>
        <w:spacing w:line="260" w:lineRule="exact"/>
        <w:rPr>
          <w:iCs/>
          <w:snapToGrid w:val="0"/>
          <w:sz w:val="22"/>
          <w:szCs w:val="22"/>
          <w:lang w:eastAsia="lt-LT"/>
        </w:rPr>
      </w:pPr>
      <w:r w:rsidRPr="00D30A9C">
        <w:rPr>
          <w:iCs/>
          <w:snapToGrid w:val="0"/>
          <w:sz w:val="22"/>
          <w:szCs w:val="22"/>
          <w:lang w:eastAsia="lt-LT"/>
        </w:rPr>
        <w:t xml:space="preserve">Bendras </w:t>
      </w:r>
      <w:proofErr w:type="spellStart"/>
      <w:r w:rsidRPr="00D30A9C">
        <w:rPr>
          <w:iCs/>
          <w:snapToGrid w:val="0"/>
          <w:sz w:val="22"/>
          <w:szCs w:val="22"/>
          <w:lang w:eastAsia="lt-LT"/>
        </w:rPr>
        <w:t>hipovolemijos</w:t>
      </w:r>
      <w:proofErr w:type="spellEnd"/>
      <w:r w:rsidRPr="00D30A9C">
        <w:rPr>
          <w:iCs/>
          <w:snapToGrid w:val="0"/>
          <w:sz w:val="22"/>
          <w:szCs w:val="22"/>
          <w:lang w:eastAsia="lt-LT"/>
        </w:rPr>
        <w:t xml:space="preserve"> da</w:t>
      </w:r>
      <w:r w:rsidRPr="00D30A9C">
        <w:rPr>
          <w:rFonts w:hint="eastAsia"/>
          <w:iCs/>
          <w:snapToGrid w:val="0"/>
          <w:sz w:val="22"/>
          <w:szCs w:val="22"/>
          <w:lang w:eastAsia="lt-LT"/>
        </w:rPr>
        <w:t>ž</w:t>
      </w:r>
      <w:r w:rsidRPr="00D30A9C">
        <w:rPr>
          <w:iCs/>
          <w:snapToGrid w:val="0"/>
          <w:sz w:val="22"/>
          <w:szCs w:val="22"/>
          <w:lang w:eastAsia="lt-LT"/>
        </w:rPr>
        <w:t>nis (</w:t>
      </w:r>
      <w:r w:rsidRPr="00D30A9C">
        <w:rPr>
          <w:rFonts w:hint="eastAsia"/>
          <w:iCs/>
          <w:snapToGrid w:val="0"/>
          <w:sz w:val="22"/>
          <w:szCs w:val="22"/>
          <w:lang w:eastAsia="lt-LT"/>
        </w:rPr>
        <w:t>į</w:t>
      </w:r>
      <w:r w:rsidRPr="00D30A9C">
        <w:rPr>
          <w:iCs/>
          <w:snapToGrid w:val="0"/>
          <w:sz w:val="22"/>
          <w:szCs w:val="22"/>
          <w:lang w:eastAsia="lt-LT"/>
        </w:rPr>
        <w:t>skaitant i</w:t>
      </w:r>
      <w:r w:rsidRPr="00D30A9C">
        <w:rPr>
          <w:rFonts w:hint="eastAsia"/>
          <w:iCs/>
          <w:snapToGrid w:val="0"/>
          <w:sz w:val="22"/>
          <w:szCs w:val="22"/>
          <w:lang w:eastAsia="lt-LT"/>
        </w:rPr>
        <w:t>š</w:t>
      </w:r>
      <w:r w:rsidRPr="00D30A9C">
        <w:rPr>
          <w:iCs/>
          <w:snapToGrid w:val="0"/>
          <w:sz w:val="22"/>
          <w:szCs w:val="22"/>
          <w:lang w:eastAsia="lt-LT"/>
        </w:rPr>
        <w:t xml:space="preserve"> anksto apibr</w:t>
      </w:r>
      <w:r w:rsidRPr="00D30A9C">
        <w:rPr>
          <w:rFonts w:hint="eastAsia"/>
          <w:iCs/>
          <w:snapToGrid w:val="0"/>
          <w:sz w:val="22"/>
          <w:szCs w:val="22"/>
          <w:lang w:eastAsia="lt-LT"/>
        </w:rPr>
        <w:t>ėž</w:t>
      </w:r>
      <w:r w:rsidRPr="00D30A9C">
        <w:rPr>
          <w:iCs/>
          <w:snapToGrid w:val="0"/>
          <w:sz w:val="22"/>
          <w:szCs w:val="22"/>
          <w:lang w:eastAsia="lt-LT"/>
        </w:rPr>
        <w:t>tus terminus: suma</w:t>
      </w:r>
      <w:r w:rsidRPr="00D30A9C">
        <w:rPr>
          <w:rFonts w:hint="eastAsia"/>
          <w:iCs/>
          <w:snapToGrid w:val="0"/>
          <w:sz w:val="22"/>
          <w:szCs w:val="22"/>
          <w:lang w:eastAsia="lt-LT"/>
        </w:rPr>
        <w:t>žė</w:t>
      </w:r>
      <w:r w:rsidRPr="00D30A9C">
        <w:rPr>
          <w:iCs/>
          <w:snapToGrid w:val="0"/>
          <w:sz w:val="22"/>
          <w:szCs w:val="22"/>
          <w:lang w:eastAsia="lt-LT"/>
        </w:rPr>
        <w:t>jus</w:t>
      </w:r>
      <w:r w:rsidRPr="00D30A9C">
        <w:rPr>
          <w:rFonts w:hint="eastAsia"/>
          <w:iCs/>
          <w:snapToGrid w:val="0"/>
          <w:sz w:val="22"/>
          <w:szCs w:val="22"/>
          <w:lang w:eastAsia="lt-LT"/>
        </w:rPr>
        <w:t>į</w:t>
      </w:r>
      <w:r w:rsidRPr="00D30A9C">
        <w:rPr>
          <w:iCs/>
          <w:snapToGrid w:val="0"/>
          <w:sz w:val="22"/>
          <w:szCs w:val="22"/>
          <w:lang w:eastAsia="lt-LT"/>
        </w:rPr>
        <w:t xml:space="preserve"> kraujo spaudim</w:t>
      </w:r>
      <w:r w:rsidRPr="00D30A9C">
        <w:rPr>
          <w:rFonts w:hint="eastAsia"/>
          <w:iCs/>
          <w:snapToGrid w:val="0"/>
          <w:sz w:val="22"/>
          <w:szCs w:val="22"/>
          <w:lang w:eastAsia="lt-LT"/>
        </w:rPr>
        <w:t>ą</w:t>
      </w:r>
      <w:r>
        <w:rPr>
          <w:iCs/>
          <w:snapToGrid w:val="0"/>
          <w:sz w:val="22"/>
          <w:szCs w:val="22"/>
          <w:lang w:eastAsia="lt-LT"/>
        </w:rPr>
        <w:t xml:space="preserve"> </w:t>
      </w:r>
      <w:r w:rsidR="00B116BB">
        <w:rPr>
          <w:iCs/>
          <w:snapToGrid w:val="0"/>
          <w:sz w:val="22"/>
          <w:szCs w:val="22"/>
          <w:lang w:eastAsia="lt-LT"/>
        </w:rPr>
        <w:t>[</w:t>
      </w:r>
      <w:r w:rsidRPr="00D30A9C">
        <w:rPr>
          <w:iCs/>
          <w:snapToGrid w:val="0"/>
          <w:sz w:val="22"/>
          <w:szCs w:val="22"/>
          <w:lang w:eastAsia="lt-LT"/>
        </w:rPr>
        <w:t>ambulatori</w:t>
      </w:r>
      <w:r w:rsidRPr="00D30A9C">
        <w:rPr>
          <w:rFonts w:hint="eastAsia"/>
          <w:iCs/>
          <w:snapToGrid w:val="0"/>
          <w:sz w:val="22"/>
          <w:szCs w:val="22"/>
          <w:lang w:eastAsia="lt-LT"/>
        </w:rPr>
        <w:t>š</w:t>
      </w:r>
      <w:r w:rsidRPr="00D30A9C">
        <w:rPr>
          <w:iCs/>
          <w:snapToGrid w:val="0"/>
          <w:sz w:val="22"/>
          <w:szCs w:val="22"/>
          <w:lang w:eastAsia="lt-LT"/>
        </w:rPr>
        <w:t>kai</w:t>
      </w:r>
      <w:r w:rsidR="00B116BB">
        <w:rPr>
          <w:iCs/>
          <w:snapToGrid w:val="0"/>
          <w:sz w:val="22"/>
          <w:szCs w:val="22"/>
          <w:lang w:eastAsia="lt-LT"/>
        </w:rPr>
        <w:t>]</w:t>
      </w:r>
      <w:r w:rsidRPr="00D30A9C">
        <w:rPr>
          <w:iCs/>
          <w:snapToGrid w:val="0"/>
          <w:sz w:val="22"/>
          <w:szCs w:val="22"/>
          <w:lang w:eastAsia="lt-LT"/>
        </w:rPr>
        <w:t>, suma</w:t>
      </w:r>
      <w:r w:rsidRPr="00D30A9C">
        <w:rPr>
          <w:rFonts w:hint="eastAsia"/>
          <w:iCs/>
          <w:snapToGrid w:val="0"/>
          <w:sz w:val="22"/>
          <w:szCs w:val="22"/>
          <w:lang w:eastAsia="lt-LT"/>
        </w:rPr>
        <w:t>žė</w:t>
      </w:r>
      <w:r w:rsidRPr="00D30A9C">
        <w:rPr>
          <w:iCs/>
          <w:snapToGrid w:val="0"/>
          <w:sz w:val="22"/>
          <w:szCs w:val="22"/>
          <w:lang w:eastAsia="lt-LT"/>
        </w:rPr>
        <w:t>jus</w:t>
      </w:r>
      <w:r w:rsidRPr="00D30A9C">
        <w:rPr>
          <w:rFonts w:hint="eastAsia"/>
          <w:iCs/>
          <w:snapToGrid w:val="0"/>
          <w:sz w:val="22"/>
          <w:szCs w:val="22"/>
          <w:lang w:eastAsia="lt-LT"/>
        </w:rPr>
        <w:t>į</w:t>
      </w:r>
      <w:r w:rsidRPr="00D30A9C">
        <w:rPr>
          <w:iCs/>
          <w:snapToGrid w:val="0"/>
          <w:sz w:val="22"/>
          <w:szCs w:val="22"/>
          <w:lang w:eastAsia="lt-LT"/>
        </w:rPr>
        <w:t xml:space="preserve"> </w:t>
      </w:r>
      <w:proofErr w:type="spellStart"/>
      <w:r w:rsidRPr="00D30A9C">
        <w:rPr>
          <w:iCs/>
          <w:snapToGrid w:val="0"/>
          <w:sz w:val="22"/>
          <w:szCs w:val="22"/>
          <w:lang w:eastAsia="lt-LT"/>
        </w:rPr>
        <w:t>sistolin</w:t>
      </w:r>
      <w:r w:rsidRPr="00D30A9C">
        <w:rPr>
          <w:rFonts w:hint="eastAsia"/>
          <w:iCs/>
          <w:snapToGrid w:val="0"/>
          <w:sz w:val="22"/>
          <w:szCs w:val="22"/>
          <w:lang w:eastAsia="lt-LT"/>
        </w:rPr>
        <w:t>į</w:t>
      </w:r>
      <w:proofErr w:type="spellEnd"/>
      <w:r w:rsidRPr="00D30A9C">
        <w:rPr>
          <w:iCs/>
          <w:snapToGrid w:val="0"/>
          <w:sz w:val="22"/>
          <w:szCs w:val="22"/>
          <w:lang w:eastAsia="lt-LT"/>
        </w:rPr>
        <w:t xml:space="preserve"> kraujosp</w:t>
      </w:r>
      <w:r w:rsidRPr="00D30A9C">
        <w:rPr>
          <w:rFonts w:hint="eastAsia"/>
          <w:iCs/>
          <w:snapToGrid w:val="0"/>
          <w:sz w:val="22"/>
          <w:szCs w:val="22"/>
          <w:lang w:eastAsia="lt-LT"/>
        </w:rPr>
        <w:t>ū</w:t>
      </w:r>
      <w:r w:rsidRPr="00D30A9C">
        <w:rPr>
          <w:iCs/>
          <w:snapToGrid w:val="0"/>
          <w:sz w:val="22"/>
          <w:szCs w:val="22"/>
          <w:lang w:eastAsia="lt-LT"/>
        </w:rPr>
        <w:t>d</w:t>
      </w:r>
      <w:r w:rsidRPr="00D30A9C">
        <w:rPr>
          <w:rFonts w:hint="eastAsia"/>
          <w:iCs/>
          <w:snapToGrid w:val="0"/>
          <w:sz w:val="22"/>
          <w:szCs w:val="22"/>
          <w:lang w:eastAsia="lt-LT"/>
        </w:rPr>
        <w:t>į</w:t>
      </w:r>
      <w:r w:rsidRPr="00D30A9C">
        <w:rPr>
          <w:iCs/>
          <w:snapToGrid w:val="0"/>
          <w:sz w:val="22"/>
          <w:szCs w:val="22"/>
          <w:lang w:eastAsia="lt-LT"/>
        </w:rPr>
        <w:t>, dehidra</w:t>
      </w:r>
      <w:r>
        <w:rPr>
          <w:iCs/>
          <w:snapToGrid w:val="0"/>
          <w:sz w:val="22"/>
          <w:szCs w:val="22"/>
          <w:lang w:eastAsia="lt-LT"/>
        </w:rPr>
        <w:t>ta</w:t>
      </w:r>
      <w:r w:rsidRPr="00D30A9C">
        <w:rPr>
          <w:iCs/>
          <w:snapToGrid w:val="0"/>
          <w:sz w:val="22"/>
          <w:szCs w:val="22"/>
          <w:lang w:eastAsia="lt-LT"/>
        </w:rPr>
        <w:t>cij</w:t>
      </w:r>
      <w:r w:rsidRPr="00D30A9C">
        <w:rPr>
          <w:rFonts w:hint="eastAsia"/>
          <w:iCs/>
          <w:snapToGrid w:val="0"/>
          <w:sz w:val="22"/>
          <w:szCs w:val="22"/>
          <w:lang w:eastAsia="lt-LT"/>
        </w:rPr>
        <w:t>ą</w:t>
      </w:r>
      <w:r w:rsidRPr="00D30A9C">
        <w:rPr>
          <w:iCs/>
          <w:snapToGrid w:val="0"/>
          <w:sz w:val="22"/>
          <w:szCs w:val="22"/>
          <w:lang w:eastAsia="lt-LT"/>
        </w:rPr>
        <w:t xml:space="preserve">, </w:t>
      </w:r>
      <w:proofErr w:type="spellStart"/>
      <w:r w:rsidRPr="00D30A9C">
        <w:rPr>
          <w:iCs/>
          <w:snapToGrid w:val="0"/>
          <w:sz w:val="22"/>
          <w:szCs w:val="22"/>
          <w:lang w:eastAsia="lt-LT"/>
        </w:rPr>
        <w:t>hipotenzij</w:t>
      </w:r>
      <w:r w:rsidRPr="00D30A9C">
        <w:rPr>
          <w:rFonts w:hint="eastAsia"/>
          <w:iCs/>
          <w:snapToGrid w:val="0"/>
          <w:sz w:val="22"/>
          <w:szCs w:val="22"/>
          <w:lang w:eastAsia="lt-LT"/>
        </w:rPr>
        <w:t>ą</w:t>
      </w:r>
      <w:proofErr w:type="spellEnd"/>
      <w:r w:rsidRPr="00D30A9C">
        <w:rPr>
          <w:iCs/>
          <w:snapToGrid w:val="0"/>
          <w:sz w:val="22"/>
          <w:szCs w:val="22"/>
          <w:lang w:eastAsia="lt-LT"/>
        </w:rPr>
        <w:t xml:space="preserve">, </w:t>
      </w:r>
      <w:proofErr w:type="spellStart"/>
      <w:r w:rsidRPr="00D30A9C">
        <w:rPr>
          <w:iCs/>
          <w:snapToGrid w:val="0"/>
          <w:sz w:val="22"/>
          <w:szCs w:val="22"/>
          <w:lang w:eastAsia="lt-LT"/>
        </w:rPr>
        <w:t>hipovolemij</w:t>
      </w:r>
      <w:r w:rsidRPr="00D30A9C">
        <w:rPr>
          <w:rFonts w:hint="eastAsia"/>
          <w:iCs/>
          <w:snapToGrid w:val="0"/>
          <w:sz w:val="22"/>
          <w:szCs w:val="22"/>
          <w:lang w:eastAsia="lt-LT"/>
        </w:rPr>
        <w:t>ą</w:t>
      </w:r>
      <w:proofErr w:type="spellEnd"/>
      <w:r w:rsidRPr="00D30A9C">
        <w:rPr>
          <w:iCs/>
          <w:snapToGrid w:val="0"/>
          <w:sz w:val="22"/>
          <w:szCs w:val="22"/>
          <w:lang w:eastAsia="lt-LT"/>
        </w:rPr>
        <w:t xml:space="preserve">, </w:t>
      </w:r>
      <w:proofErr w:type="spellStart"/>
      <w:r w:rsidRPr="00D30A9C">
        <w:rPr>
          <w:iCs/>
          <w:snapToGrid w:val="0"/>
          <w:sz w:val="22"/>
          <w:szCs w:val="22"/>
          <w:lang w:eastAsia="lt-LT"/>
        </w:rPr>
        <w:t>ortostatin</w:t>
      </w:r>
      <w:r w:rsidRPr="00D30A9C">
        <w:rPr>
          <w:rFonts w:hint="eastAsia"/>
          <w:iCs/>
          <w:snapToGrid w:val="0"/>
          <w:sz w:val="22"/>
          <w:szCs w:val="22"/>
          <w:lang w:eastAsia="lt-LT"/>
        </w:rPr>
        <w:t>ę</w:t>
      </w:r>
      <w:proofErr w:type="spellEnd"/>
      <w:r>
        <w:rPr>
          <w:iCs/>
          <w:snapToGrid w:val="0"/>
          <w:sz w:val="22"/>
          <w:szCs w:val="22"/>
          <w:lang w:eastAsia="lt-LT"/>
        </w:rPr>
        <w:t xml:space="preserve"> </w:t>
      </w:r>
      <w:proofErr w:type="spellStart"/>
      <w:r w:rsidRPr="00D30A9C">
        <w:rPr>
          <w:iCs/>
          <w:snapToGrid w:val="0"/>
          <w:sz w:val="22"/>
          <w:szCs w:val="22"/>
          <w:lang w:eastAsia="lt-LT"/>
        </w:rPr>
        <w:t>hipotenzij</w:t>
      </w:r>
      <w:r w:rsidRPr="00D30A9C">
        <w:rPr>
          <w:rFonts w:hint="eastAsia"/>
          <w:iCs/>
          <w:snapToGrid w:val="0"/>
          <w:sz w:val="22"/>
          <w:szCs w:val="22"/>
          <w:lang w:eastAsia="lt-LT"/>
        </w:rPr>
        <w:t>ą</w:t>
      </w:r>
      <w:proofErr w:type="spellEnd"/>
      <w:r w:rsidRPr="00D30A9C">
        <w:rPr>
          <w:iCs/>
          <w:snapToGrid w:val="0"/>
          <w:sz w:val="22"/>
          <w:szCs w:val="22"/>
          <w:lang w:eastAsia="lt-LT"/>
        </w:rPr>
        <w:t xml:space="preserve"> ir </w:t>
      </w:r>
      <w:r w:rsidR="00B116BB">
        <w:rPr>
          <w:iCs/>
          <w:snapToGrid w:val="0"/>
          <w:sz w:val="22"/>
          <w:szCs w:val="22"/>
          <w:lang w:eastAsia="lt-LT"/>
        </w:rPr>
        <w:t>sinkopę [</w:t>
      </w:r>
      <w:r w:rsidRPr="00D30A9C">
        <w:rPr>
          <w:iCs/>
          <w:snapToGrid w:val="0"/>
          <w:sz w:val="22"/>
          <w:szCs w:val="22"/>
          <w:lang w:eastAsia="lt-LT"/>
        </w:rPr>
        <w:t>apalpim</w:t>
      </w:r>
      <w:r w:rsidRPr="00D30A9C">
        <w:rPr>
          <w:rFonts w:hint="eastAsia"/>
          <w:iCs/>
          <w:snapToGrid w:val="0"/>
          <w:sz w:val="22"/>
          <w:szCs w:val="22"/>
          <w:lang w:eastAsia="lt-LT"/>
        </w:rPr>
        <w:t>ą</w:t>
      </w:r>
      <w:r w:rsidR="00B116BB">
        <w:rPr>
          <w:iCs/>
          <w:snapToGrid w:val="0"/>
          <w:sz w:val="22"/>
          <w:szCs w:val="22"/>
          <w:lang w:eastAsia="lt-LT"/>
        </w:rPr>
        <w:t>]</w:t>
      </w:r>
      <w:r w:rsidRPr="00D30A9C">
        <w:rPr>
          <w:iCs/>
          <w:snapToGrid w:val="0"/>
          <w:sz w:val="22"/>
          <w:szCs w:val="22"/>
          <w:lang w:eastAsia="lt-LT"/>
        </w:rPr>
        <w:t>) buvo pana</w:t>
      </w:r>
      <w:r w:rsidRPr="00D30A9C">
        <w:rPr>
          <w:rFonts w:hint="eastAsia"/>
          <w:iCs/>
          <w:snapToGrid w:val="0"/>
          <w:sz w:val="22"/>
          <w:szCs w:val="22"/>
          <w:lang w:eastAsia="lt-LT"/>
        </w:rPr>
        <w:t>š</w:t>
      </w:r>
      <w:r w:rsidRPr="00D30A9C">
        <w:rPr>
          <w:iCs/>
          <w:snapToGrid w:val="0"/>
          <w:sz w:val="22"/>
          <w:szCs w:val="22"/>
          <w:lang w:eastAsia="lt-LT"/>
        </w:rPr>
        <w:t>us pacientams, gydytiems empagliflozinu (10</w:t>
      </w:r>
      <w:r w:rsidR="00991A5B">
        <w:rPr>
          <w:iCs/>
          <w:snapToGrid w:val="0"/>
          <w:sz w:val="22"/>
          <w:szCs w:val="22"/>
          <w:lang w:eastAsia="lt-LT"/>
        </w:rPr>
        <w:t> </w:t>
      </w:r>
      <w:r w:rsidRPr="00D30A9C">
        <w:rPr>
          <w:iCs/>
          <w:snapToGrid w:val="0"/>
          <w:sz w:val="22"/>
          <w:szCs w:val="22"/>
          <w:lang w:eastAsia="lt-LT"/>
        </w:rPr>
        <w:t>mg empagliflozino:</w:t>
      </w:r>
      <w:r>
        <w:rPr>
          <w:iCs/>
          <w:snapToGrid w:val="0"/>
          <w:sz w:val="22"/>
          <w:szCs w:val="22"/>
          <w:lang w:eastAsia="lt-LT"/>
        </w:rPr>
        <w:t xml:space="preserve"> </w:t>
      </w:r>
      <w:r w:rsidRPr="00D30A9C">
        <w:rPr>
          <w:iCs/>
          <w:snapToGrid w:val="0"/>
          <w:sz w:val="22"/>
          <w:szCs w:val="22"/>
          <w:lang w:eastAsia="lt-LT"/>
        </w:rPr>
        <w:t>0,6</w:t>
      </w:r>
      <w:r w:rsidR="00991A5B">
        <w:rPr>
          <w:iCs/>
          <w:snapToGrid w:val="0"/>
          <w:sz w:val="22"/>
          <w:szCs w:val="22"/>
          <w:lang w:eastAsia="lt-LT"/>
        </w:rPr>
        <w:t> </w:t>
      </w:r>
      <w:r w:rsidRPr="00D30A9C">
        <w:rPr>
          <w:iCs/>
          <w:snapToGrid w:val="0"/>
          <w:sz w:val="22"/>
          <w:szCs w:val="22"/>
          <w:lang w:eastAsia="lt-LT"/>
        </w:rPr>
        <w:t>%, 25</w:t>
      </w:r>
      <w:r w:rsidR="00991A5B">
        <w:rPr>
          <w:iCs/>
          <w:snapToGrid w:val="0"/>
          <w:sz w:val="22"/>
          <w:szCs w:val="22"/>
          <w:lang w:eastAsia="lt-LT"/>
        </w:rPr>
        <w:t> </w:t>
      </w:r>
      <w:r w:rsidRPr="00D30A9C">
        <w:rPr>
          <w:iCs/>
          <w:snapToGrid w:val="0"/>
          <w:sz w:val="22"/>
          <w:szCs w:val="22"/>
          <w:lang w:eastAsia="lt-LT"/>
        </w:rPr>
        <w:t>mg empagliflozino: 0,4</w:t>
      </w:r>
      <w:r w:rsidR="00991A5B">
        <w:rPr>
          <w:iCs/>
          <w:snapToGrid w:val="0"/>
          <w:sz w:val="22"/>
          <w:szCs w:val="22"/>
          <w:lang w:eastAsia="lt-LT"/>
        </w:rPr>
        <w:t> </w:t>
      </w:r>
      <w:r w:rsidRPr="00D30A9C">
        <w:rPr>
          <w:iCs/>
          <w:snapToGrid w:val="0"/>
          <w:sz w:val="22"/>
          <w:szCs w:val="22"/>
          <w:lang w:eastAsia="lt-LT"/>
        </w:rPr>
        <w:t>%) ir vartojusiems placeb</w:t>
      </w:r>
      <w:r w:rsidR="00145FE0">
        <w:rPr>
          <w:iCs/>
          <w:snapToGrid w:val="0"/>
          <w:sz w:val="22"/>
          <w:szCs w:val="22"/>
          <w:lang w:eastAsia="lt-LT"/>
        </w:rPr>
        <w:t>o</w:t>
      </w:r>
      <w:r w:rsidRPr="00D30A9C">
        <w:rPr>
          <w:iCs/>
          <w:snapToGrid w:val="0"/>
          <w:sz w:val="22"/>
          <w:szCs w:val="22"/>
          <w:lang w:eastAsia="lt-LT"/>
        </w:rPr>
        <w:t xml:space="preserve"> (0,3</w:t>
      </w:r>
      <w:r w:rsidR="00991A5B">
        <w:rPr>
          <w:iCs/>
          <w:snapToGrid w:val="0"/>
          <w:sz w:val="22"/>
          <w:szCs w:val="22"/>
          <w:lang w:eastAsia="lt-LT"/>
        </w:rPr>
        <w:t> </w:t>
      </w:r>
      <w:r w:rsidRPr="00D30A9C">
        <w:rPr>
          <w:iCs/>
          <w:snapToGrid w:val="0"/>
          <w:sz w:val="22"/>
          <w:szCs w:val="22"/>
          <w:lang w:eastAsia="lt-LT"/>
        </w:rPr>
        <w:t xml:space="preserve">%). </w:t>
      </w:r>
      <w:proofErr w:type="spellStart"/>
      <w:r w:rsidRPr="00D30A9C">
        <w:rPr>
          <w:iCs/>
          <w:snapToGrid w:val="0"/>
          <w:sz w:val="22"/>
          <w:szCs w:val="22"/>
          <w:lang w:eastAsia="lt-LT"/>
        </w:rPr>
        <w:t>Hipovolemija</w:t>
      </w:r>
      <w:proofErr w:type="spellEnd"/>
      <w:r w:rsidRPr="00D30A9C">
        <w:rPr>
          <w:iCs/>
          <w:snapToGrid w:val="0"/>
          <w:sz w:val="22"/>
          <w:szCs w:val="22"/>
          <w:lang w:eastAsia="lt-LT"/>
        </w:rPr>
        <w:t xml:space="preserve"> da</w:t>
      </w:r>
      <w:r w:rsidRPr="00D30A9C">
        <w:rPr>
          <w:rFonts w:hint="eastAsia"/>
          <w:iCs/>
          <w:snapToGrid w:val="0"/>
          <w:sz w:val="22"/>
          <w:szCs w:val="22"/>
          <w:lang w:eastAsia="lt-LT"/>
        </w:rPr>
        <w:t>ž</w:t>
      </w:r>
      <w:r w:rsidRPr="00D30A9C">
        <w:rPr>
          <w:iCs/>
          <w:snapToGrid w:val="0"/>
          <w:sz w:val="22"/>
          <w:szCs w:val="22"/>
          <w:lang w:eastAsia="lt-LT"/>
        </w:rPr>
        <w:t>niau</w:t>
      </w:r>
      <w:r>
        <w:rPr>
          <w:iCs/>
          <w:snapToGrid w:val="0"/>
          <w:sz w:val="22"/>
          <w:szCs w:val="22"/>
          <w:lang w:eastAsia="lt-LT"/>
        </w:rPr>
        <w:t xml:space="preserve"> </w:t>
      </w:r>
      <w:r w:rsidRPr="00D30A9C">
        <w:rPr>
          <w:iCs/>
          <w:snapToGrid w:val="0"/>
          <w:sz w:val="22"/>
          <w:szCs w:val="22"/>
          <w:lang w:eastAsia="lt-LT"/>
        </w:rPr>
        <w:t>pasirei</w:t>
      </w:r>
      <w:r w:rsidRPr="00D30A9C">
        <w:rPr>
          <w:rFonts w:hint="eastAsia"/>
          <w:iCs/>
          <w:snapToGrid w:val="0"/>
          <w:sz w:val="22"/>
          <w:szCs w:val="22"/>
          <w:lang w:eastAsia="lt-LT"/>
        </w:rPr>
        <w:t>š</w:t>
      </w:r>
      <w:r w:rsidRPr="00D30A9C">
        <w:rPr>
          <w:iCs/>
          <w:snapToGrid w:val="0"/>
          <w:sz w:val="22"/>
          <w:szCs w:val="22"/>
          <w:lang w:eastAsia="lt-LT"/>
        </w:rPr>
        <w:t>k</w:t>
      </w:r>
      <w:r w:rsidRPr="00D30A9C">
        <w:rPr>
          <w:rFonts w:hint="eastAsia"/>
          <w:iCs/>
          <w:snapToGrid w:val="0"/>
          <w:sz w:val="22"/>
          <w:szCs w:val="22"/>
          <w:lang w:eastAsia="lt-LT"/>
        </w:rPr>
        <w:t>ė</w:t>
      </w:r>
      <w:r w:rsidRPr="00D30A9C">
        <w:rPr>
          <w:iCs/>
          <w:snapToGrid w:val="0"/>
          <w:sz w:val="22"/>
          <w:szCs w:val="22"/>
          <w:lang w:eastAsia="lt-LT"/>
        </w:rPr>
        <w:t xml:space="preserve"> 75</w:t>
      </w:r>
      <w:r w:rsidR="00991A5B">
        <w:rPr>
          <w:iCs/>
          <w:snapToGrid w:val="0"/>
          <w:sz w:val="22"/>
          <w:szCs w:val="22"/>
          <w:lang w:eastAsia="lt-LT"/>
        </w:rPr>
        <w:t> </w:t>
      </w:r>
      <w:r w:rsidRPr="00D30A9C">
        <w:rPr>
          <w:iCs/>
          <w:snapToGrid w:val="0"/>
          <w:sz w:val="22"/>
          <w:szCs w:val="22"/>
          <w:lang w:eastAsia="lt-LT"/>
        </w:rPr>
        <w:t>met</w:t>
      </w:r>
      <w:r w:rsidRPr="00D30A9C">
        <w:rPr>
          <w:rFonts w:hint="eastAsia"/>
          <w:iCs/>
          <w:snapToGrid w:val="0"/>
          <w:sz w:val="22"/>
          <w:szCs w:val="22"/>
          <w:lang w:eastAsia="lt-LT"/>
        </w:rPr>
        <w:t>ų</w:t>
      </w:r>
      <w:r w:rsidRPr="00D30A9C">
        <w:rPr>
          <w:iCs/>
          <w:snapToGrid w:val="0"/>
          <w:sz w:val="22"/>
          <w:szCs w:val="22"/>
          <w:lang w:eastAsia="lt-LT"/>
        </w:rPr>
        <w:t xml:space="preserve"> ir vyresniems pacientams, gydytiems empagliflozinu 10</w:t>
      </w:r>
      <w:r w:rsidR="00991A5B">
        <w:rPr>
          <w:iCs/>
          <w:snapToGrid w:val="0"/>
          <w:sz w:val="22"/>
          <w:szCs w:val="22"/>
          <w:lang w:eastAsia="lt-LT"/>
        </w:rPr>
        <w:t> </w:t>
      </w:r>
      <w:r w:rsidRPr="00D30A9C">
        <w:rPr>
          <w:iCs/>
          <w:snapToGrid w:val="0"/>
          <w:sz w:val="22"/>
          <w:szCs w:val="22"/>
          <w:lang w:eastAsia="lt-LT"/>
        </w:rPr>
        <w:t>mg (2,3</w:t>
      </w:r>
      <w:r w:rsidR="00991A5B">
        <w:rPr>
          <w:iCs/>
          <w:snapToGrid w:val="0"/>
          <w:sz w:val="22"/>
          <w:szCs w:val="22"/>
          <w:lang w:eastAsia="lt-LT"/>
        </w:rPr>
        <w:t> </w:t>
      </w:r>
      <w:r w:rsidRPr="00D30A9C">
        <w:rPr>
          <w:iCs/>
          <w:snapToGrid w:val="0"/>
          <w:sz w:val="22"/>
          <w:szCs w:val="22"/>
          <w:lang w:eastAsia="lt-LT"/>
        </w:rPr>
        <w:t>%) ar</w:t>
      </w:r>
      <w:r>
        <w:rPr>
          <w:iCs/>
          <w:snapToGrid w:val="0"/>
          <w:sz w:val="22"/>
          <w:szCs w:val="22"/>
          <w:lang w:eastAsia="lt-LT"/>
        </w:rPr>
        <w:t xml:space="preserve"> </w:t>
      </w:r>
      <w:r w:rsidRPr="00D30A9C">
        <w:rPr>
          <w:iCs/>
          <w:snapToGrid w:val="0"/>
          <w:sz w:val="22"/>
          <w:szCs w:val="22"/>
          <w:lang w:eastAsia="lt-LT"/>
        </w:rPr>
        <w:t>empagliflozinu 25</w:t>
      </w:r>
      <w:r w:rsidR="00991A5B">
        <w:rPr>
          <w:iCs/>
          <w:snapToGrid w:val="0"/>
          <w:sz w:val="22"/>
          <w:szCs w:val="22"/>
          <w:lang w:eastAsia="lt-LT"/>
        </w:rPr>
        <w:t> </w:t>
      </w:r>
      <w:r w:rsidRPr="00D30A9C">
        <w:rPr>
          <w:iCs/>
          <w:snapToGrid w:val="0"/>
          <w:sz w:val="22"/>
          <w:szCs w:val="22"/>
          <w:lang w:eastAsia="lt-LT"/>
        </w:rPr>
        <w:t>mg (4,3</w:t>
      </w:r>
      <w:r w:rsidR="00991A5B">
        <w:rPr>
          <w:iCs/>
          <w:snapToGrid w:val="0"/>
          <w:sz w:val="22"/>
          <w:szCs w:val="22"/>
          <w:lang w:eastAsia="lt-LT"/>
        </w:rPr>
        <w:t> </w:t>
      </w:r>
      <w:r w:rsidRPr="00D30A9C">
        <w:rPr>
          <w:iCs/>
          <w:snapToGrid w:val="0"/>
          <w:sz w:val="22"/>
          <w:szCs w:val="22"/>
          <w:lang w:eastAsia="lt-LT"/>
        </w:rPr>
        <w:t>%), negu vartojusiems placeb</w:t>
      </w:r>
      <w:r w:rsidR="00145FE0">
        <w:rPr>
          <w:iCs/>
          <w:snapToGrid w:val="0"/>
          <w:sz w:val="22"/>
          <w:szCs w:val="22"/>
          <w:lang w:eastAsia="lt-LT"/>
        </w:rPr>
        <w:t>o</w:t>
      </w:r>
      <w:r w:rsidRPr="00D30A9C">
        <w:rPr>
          <w:iCs/>
          <w:snapToGrid w:val="0"/>
          <w:sz w:val="22"/>
          <w:szCs w:val="22"/>
          <w:lang w:eastAsia="lt-LT"/>
        </w:rPr>
        <w:t xml:space="preserve"> (2,1</w:t>
      </w:r>
      <w:r w:rsidR="00991A5B">
        <w:rPr>
          <w:iCs/>
          <w:snapToGrid w:val="0"/>
          <w:sz w:val="22"/>
          <w:szCs w:val="22"/>
          <w:lang w:eastAsia="lt-LT"/>
        </w:rPr>
        <w:t> </w:t>
      </w:r>
      <w:r w:rsidRPr="00D30A9C">
        <w:rPr>
          <w:iCs/>
          <w:snapToGrid w:val="0"/>
          <w:sz w:val="22"/>
          <w:szCs w:val="22"/>
          <w:lang w:eastAsia="lt-LT"/>
        </w:rPr>
        <w:t>%).</w:t>
      </w:r>
    </w:p>
    <w:p w14:paraId="323BAEB7" w14:textId="77777777" w:rsidR="00F21B40" w:rsidRPr="0042049F" w:rsidRDefault="00F21B40" w:rsidP="00F21B40">
      <w:pPr>
        <w:tabs>
          <w:tab w:val="left" w:pos="567"/>
        </w:tabs>
        <w:autoSpaceDE w:val="0"/>
        <w:autoSpaceDN w:val="0"/>
        <w:adjustRightInd w:val="0"/>
        <w:spacing w:line="260" w:lineRule="exact"/>
        <w:rPr>
          <w:iCs/>
          <w:snapToGrid w:val="0"/>
          <w:sz w:val="22"/>
          <w:szCs w:val="22"/>
          <w:lang w:eastAsia="lt-LT"/>
        </w:rPr>
      </w:pPr>
    </w:p>
    <w:p w14:paraId="36AA81A4" w14:textId="62C5ABA8" w:rsidR="00F21B40" w:rsidRPr="0042049F" w:rsidRDefault="00F21B40" w:rsidP="00F21B40">
      <w:pPr>
        <w:autoSpaceDE w:val="0"/>
        <w:autoSpaceDN w:val="0"/>
        <w:adjustRightInd w:val="0"/>
        <w:rPr>
          <w:i/>
          <w:iCs/>
          <w:sz w:val="22"/>
          <w:szCs w:val="22"/>
          <w:u w:val="single"/>
        </w:rPr>
      </w:pPr>
      <w:r w:rsidRPr="0042049F">
        <w:rPr>
          <w:i/>
          <w:iCs/>
          <w:sz w:val="22"/>
          <w:szCs w:val="22"/>
          <w:u w:val="single"/>
        </w:rPr>
        <w:t>Padidėj</w:t>
      </w:r>
      <w:r w:rsidR="00B116BB">
        <w:rPr>
          <w:i/>
          <w:iCs/>
          <w:sz w:val="22"/>
          <w:szCs w:val="22"/>
          <w:u w:val="single"/>
        </w:rPr>
        <w:t>usi</w:t>
      </w:r>
      <w:r w:rsidRPr="0042049F">
        <w:rPr>
          <w:i/>
          <w:iCs/>
          <w:sz w:val="22"/>
          <w:szCs w:val="22"/>
          <w:u w:val="single"/>
        </w:rPr>
        <w:t xml:space="preserve"> kreatinino k</w:t>
      </w:r>
      <w:r w:rsidR="00B116BB">
        <w:rPr>
          <w:i/>
          <w:iCs/>
          <w:sz w:val="22"/>
          <w:szCs w:val="22"/>
          <w:u w:val="single"/>
        </w:rPr>
        <w:t>oncentracija</w:t>
      </w:r>
      <w:r w:rsidRPr="0042049F">
        <w:rPr>
          <w:i/>
          <w:iCs/>
          <w:sz w:val="22"/>
          <w:szCs w:val="22"/>
          <w:u w:val="single"/>
        </w:rPr>
        <w:t xml:space="preserve"> kraujyje / sumažėjęs glomerulų filtracijos greitis</w:t>
      </w:r>
    </w:p>
    <w:p w14:paraId="463C3E47" w14:textId="7EDB7192" w:rsidR="00F21B40" w:rsidRPr="00B2635E" w:rsidRDefault="00F21B40" w:rsidP="00F21B40">
      <w:pPr>
        <w:autoSpaceDE w:val="0"/>
        <w:autoSpaceDN w:val="0"/>
        <w:adjustRightInd w:val="0"/>
        <w:rPr>
          <w:rFonts w:eastAsia="TimesNewRoman"/>
          <w:sz w:val="22"/>
          <w:szCs w:val="22"/>
        </w:rPr>
      </w:pPr>
      <w:r w:rsidRPr="00B2635E">
        <w:rPr>
          <w:rFonts w:eastAsia="TimesNewRoman"/>
          <w:sz w:val="22"/>
          <w:szCs w:val="22"/>
        </w:rPr>
        <w:t>Bendras pacientų, kuriems buvo padidėj</w:t>
      </w:r>
      <w:r w:rsidR="00C8404F">
        <w:rPr>
          <w:rFonts w:eastAsia="TimesNewRoman"/>
          <w:sz w:val="22"/>
          <w:szCs w:val="22"/>
        </w:rPr>
        <w:t>usi</w:t>
      </w:r>
      <w:r w:rsidRPr="00B2635E">
        <w:rPr>
          <w:rFonts w:eastAsia="TimesNewRoman"/>
          <w:sz w:val="22"/>
          <w:szCs w:val="22"/>
        </w:rPr>
        <w:t xml:space="preserve"> kreatinino k</w:t>
      </w:r>
      <w:r w:rsidR="00C8404F">
        <w:rPr>
          <w:rFonts w:eastAsia="TimesNewRoman"/>
          <w:sz w:val="22"/>
          <w:szCs w:val="22"/>
        </w:rPr>
        <w:t>oncentracija</w:t>
      </w:r>
      <w:r w:rsidRPr="00B2635E">
        <w:rPr>
          <w:rFonts w:eastAsia="TimesNewRoman"/>
          <w:sz w:val="22"/>
          <w:szCs w:val="22"/>
        </w:rPr>
        <w:t xml:space="preserve"> kraujyje ir sumažėjęs glomerulų filtracijos</w:t>
      </w:r>
      <w:r>
        <w:rPr>
          <w:rFonts w:eastAsia="TimesNewRoman"/>
          <w:sz w:val="22"/>
          <w:szCs w:val="22"/>
        </w:rPr>
        <w:t xml:space="preserve"> </w:t>
      </w:r>
      <w:r w:rsidRPr="00B2635E">
        <w:rPr>
          <w:rFonts w:eastAsia="TimesNewRoman"/>
          <w:sz w:val="22"/>
          <w:szCs w:val="22"/>
        </w:rPr>
        <w:t>greitis, dažnis buvo panašus tarp empagliflozin</w:t>
      </w:r>
      <w:r w:rsidR="00C8404F">
        <w:rPr>
          <w:rFonts w:eastAsia="TimesNewRoman"/>
          <w:sz w:val="22"/>
          <w:szCs w:val="22"/>
        </w:rPr>
        <w:t>o</w:t>
      </w:r>
      <w:r w:rsidRPr="00B2635E">
        <w:rPr>
          <w:rFonts w:eastAsia="TimesNewRoman"/>
          <w:sz w:val="22"/>
          <w:szCs w:val="22"/>
        </w:rPr>
        <w:t xml:space="preserve"> vartojusių ir placeb</w:t>
      </w:r>
      <w:r w:rsidR="00C8404F">
        <w:rPr>
          <w:rFonts w:eastAsia="TimesNewRoman"/>
          <w:sz w:val="22"/>
          <w:szCs w:val="22"/>
        </w:rPr>
        <w:t>o</w:t>
      </w:r>
      <w:r w:rsidRPr="00B2635E">
        <w:rPr>
          <w:rFonts w:eastAsia="TimesNewRoman"/>
          <w:sz w:val="22"/>
          <w:szCs w:val="22"/>
        </w:rPr>
        <w:t xml:space="preserve"> vartojusių pacientų (padidėj</w:t>
      </w:r>
      <w:r w:rsidR="00C8404F">
        <w:rPr>
          <w:rFonts w:eastAsia="TimesNewRoman"/>
          <w:sz w:val="22"/>
          <w:szCs w:val="22"/>
        </w:rPr>
        <w:t>usi</w:t>
      </w:r>
      <w:r>
        <w:rPr>
          <w:rFonts w:eastAsia="TimesNewRoman"/>
          <w:sz w:val="22"/>
          <w:szCs w:val="22"/>
        </w:rPr>
        <w:t xml:space="preserve"> </w:t>
      </w:r>
      <w:r w:rsidRPr="00B2635E">
        <w:rPr>
          <w:rFonts w:eastAsia="TimesNewRoman"/>
          <w:sz w:val="22"/>
          <w:szCs w:val="22"/>
        </w:rPr>
        <w:t>kreatinino k</w:t>
      </w:r>
      <w:r w:rsidR="00C8404F">
        <w:rPr>
          <w:rFonts w:eastAsia="TimesNewRoman"/>
          <w:sz w:val="22"/>
          <w:szCs w:val="22"/>
        </w:rPr>
        <w:t>oncentracija</w:t>
      </w:r>
      <w:r w:rsidRPr="00B2635E">
        <w:rPr>
          <w:rFonts w:eastAsia="TimesNewRoman"/>
          <w:sz w:val="22"/>
          <w:szCs w:val="22"/>
        </w:rPr>
        <w:t>: vartojusiems empagliflozino 10</w:t>
      </w:r>
      <w:r w:rsidR="00C262A8">
        <w:rPr>
          <w:rFonts w:eastAsia="TimesNewRoman"/>
          <w:sz w:val="22"/>
          <w:szCs w:val="22"/>
        </w:rPr>
        <w:t> </w:t>
      </w:r>
      <w:r w:rsidRPr="00B2635E">
        <w:rPr>
          <w:rFonts w:eastAsia="TimesNewRoman"/>
          <w:sz w:val="22"/>
          <w:szCs w:val="22"/>
        </w:rPr>
        <w:t>mg</w:t>
      </w:r>
      <w:r w:rsidR="00C262A8">
        <w:rPr>
          <w:rFonts w:eastAsia="TimesNewRoman"/>
          <w:sz w:val="22"/>
          <w:szCs w:val="22"/>
        </w:rPr>
        <w:t> </w:t>
      </w:r>
      <w:r w:rsidRPr="00B2635E">
        <w:rPr>
          <w:rFonts w:eastAsia="TimesNewRoman"/>
          <w:sz w:val="22"/>
          <w:szCs w:val="22"/>
        </w:rPr>
        <w:t>–</w:t>
      </w:r>
      <w:r w:rsidR="00C262A8">
        <w:rPr>
          <w:rFonts w:eastAsia="TimesNewRoman"/>
          <w:sz w:val="22"/>
          <w:szCs w:val="22"/>
        </w:rPr>
        <w:t> </w:t>
      </w:r>
      <w:r w:rsidRPr="00B2635E">
        <w:rPr>
          <w:rFonts w:eastAsia="TimesNewRoman"/>
          <w:sz w:val="22"/>
          <w:szCs w:val="22"/>
        </w:rPr>
        <w:t>0,6</w:t>
      </w:r>
      <w:r w:rsidR="00C262A8">
        <w:rPr>
          <w:rFonts w:eastAsia="TimesNewRoman"/>
          <w:sz w:val="22"/>
          <w:szCs w:val="22"/>
        </w:rPr>
        <w:t> </w:t>
      </w:r>
      <w:r w:rsidRPr="00B2635E">
        <w:rPr>
          <w:rFonts w:eastAsia="TimesNewRoman"/>
          <w:sz w:val="22"/>
          <w:szCs w:val="22"/>
        </w:rPr>
        <w:t>%, vartojusiems empagliflozino 25</w:t>
      </w:r>
      <w:r w:rsidR="00C262A8">
        <w:rPr>
          <w:rFonts w:eastAsia="TimesNewRoman"/>
          <w:sz w:val="22"/>
          <w:szCs w:val="22"/>
        </w:rPr>
        <w:t> </w:t>
      </w:r>
      <w:r w:rsidRPr="00B2635E">
        <w:rPr>
          <w:rFonts w:eastAsia="TimesNewRoman"/>
          <w:sz w:val="22"/>
          <w:szCs w:val="22"/>
        </w:rPr>
        <w:t>mg</w:t>
      </w:r>
      <w:r w:rsidR="00C262A8">
        <w:rPr>
          <w:rFonts w:eastAsia="TimesNewRoman"/>
          <w:sz w:val="22"/>
          <w:szCs w:val="22"/>
        </w:rPr>
        <w:t> </w:t>
      </w:r>
      <w:r w:rsidRPr="00B2635E">
        <w:rPr>
          <w:rFonts w:eastAsia="TimesNewRoman"/>
          <w:sz w:val="22"/>
          <w:szCs w:val="22"/>
        </w:rPr>
        <w:t>–</w:t>
      </w:r>
      <w:r w:rsidR="00C262A8">
        <w:rPr>
          <w:rFonts w:eastAsia="TimesNewRoman"/>
          <w:sz w:val="22"/>
          <w:szCs w:val="22"/>
        </w:rPr>
        <w:t> </w:t>
      </w:r>
      <w:r w:rsidRPr="00B2635E">
        <w:rPr>
          <w:rFonts w:eastAsia="TimesNewRoman"/>
          <w:sz w:val="22"/>
          <w:szCs w:val="22"/>
        </w:rPr>
        <w:t>0,1</w:t>
      </w:r>
      <w:r w:rsidR="00C262A8">
        <w:rPr>
          <w:rFonts w:eastAsia="TimesNewRoman"/>
          <w:sz w:val="22"/>
          <w:szCs w:val="22"/>
        </w:rPr>
        <w:t> </w:t>
      </w:r>
      <w:r w:rsidRPr="00B2635E">
        <w:rPr>
          <w:rFonts w:eastAsia="TimesNewRoman"/>
          <w:sz w:val="22"/>
          <w:szCs w:val="22"/>
        </w:rPr>
        <w:t>%, vartojusiems placeb</w:t>
      </w:r>
      <w:r w:rsidR="00145FE0">
        <w:rPr>
          <w:rFonts w:eastAsia="TimesNewRoman"/>
          <w:sz w:val="22"/>
          <w:szCs w:val="22"/>
        </w:rPr>
        <w:t>o</w:t>
      </w:r>
      <w:r w:rsidR="00C262A8">
        <w:rPr>
          <w:rFonts w:eastAsia="TimesNewRoman"/>
          <w:sz w:val="22"/>
          <w:szCs w:val="22"/>
        </w:rPr>
        <w:t> </w:t>
      </w:r>
      <w:r w:rsidRPr="00B2635E">
        <w:rPr>
          <w:rFonts w:eastAsia="TimesNewRoman"/>
          <w:sz w:val="22"/>
          <w:szCs w:val="22"/>
        </w:rPr>
        <w:t>–</w:t>
      </w:r>
      <w:r w:rsidR="00C262A8">
        <w:rPr>
          <w:rFonts w:eastAsia="TimesNewRoman"/>
          <w:sz w:val="22"/>
          <w:szCs w:val="22"/>
        </w:rPr>
        <w:t> </w:t>
      </w:r>
      <w:r w:rsidRPr="00B2635E">
        <w:rPr>
          <w:rFonts w:eastAsia="TimesNewRoman"/>
          <w:sz w:val="22"/>
          <w:szCs w:val="22"/>
        </w:rPr>
        <w:t>0,5</w:t>
      </w:r>
      <w:r w:rsidR="00C262A8">
        <w:rPr>
          <w:rFonts w:eastAsia="TimesNewRoman"/>
          <w:sz w:val="22"/>
          <w:szCs w:val="22"/>
        </w:rPr>
        <w:t> </w:t>
      </w:r>
      <w:r w:rsidRPr="00B2635E">
        <w:rPr>
          <w:rFonts w:eastAsia="TimesNewRoman"/>
          <w:sz w:val="22"/>
          <w:szCs w:val="22"/>
        </w:rPr>
        <w:t>%; sumažėjęs glomerulų filtracijos greitis: vartojusiems</w:t>
      </w:r>
      <w:r>
        <w:rPr>
          <w:rFonts w:eastAsia="TimesNewRoman"/>
          <w:sz w:val="22"/>
          <w:szCs w:val="22"/>
        </w:rPr>
        <w:t xml:space="preserve"> </w:t>
      </w:r>
      <w:r w:rsidRPr="00B2635E">
        <w:rPr>
          <w:rFonts w:eastAsia="TimesNewRoman"/>
          <w:sz w:val="22"/>
          <w:szCs w:val="22"/>
        </w:rPr>
        <w:t>empagliflozino 10</w:t>
      </w:r>
      <w:r w:rsidR="00C262A8">
        <w:rPr>
          <w:rFonts w:eastAsia="TimesNewRoman"/>
          <w:sz w:val="22"/>
          <w:szCs w:val="22"/>
        </w:rPr>
        <w:t> </w:t>
      </w:r>
      <w:r w:rsidRPr="00B2635E">
        <w:rPr>
          <w:rFonts w:eastAsia="TimesNewRoman"/>
          <w:sz w:val="22"/>
          <w:szCs w:val="22"/>
        </w:rPr>
        <w:t>mg</w:t>
      </w:r>
      <w:r w:rsidR="00C262A8">
        <w:rPr>
          <w:rFonts w:eastAsia="TimesNewRoman"/>
          <w:sz w:val="22"/>
          <w:szCs w:val="22"/>
        </w:rPr>
        <w:t> </w:t>
      </w:r>
      <w:r w:rsidRPr="00B2635E">
        <w:rPr>
          <w:rFonts w:eastAsia="TimesNewRoman"/>
          <w:sz w:val="22"/>
          <w:szCs w:val="22"/>
        </w:rPr>
        <w:t>–</w:t>
      </w:r>
      <w:r w:rsidR="00C262A8">
        <w:rPr>
          <w:rFonts w:eastAsia="TimesNewRoman"/>
          <w:sz w:val="22"/>
          <w:szCs w:val="22"/>
        </w:rPr>
        <w:t> </w:t>
      </w:r>
      <w:r w:rsidRPr="00B2635E">
        <w:rPr>
          <w:rFonts w:eastAsia="TimesNewRoman"/>
          <w:sz w:val="22"/>
          <w:szCs w:val="22"/>
        </w:rPr>
        <w:t>0,1</w:t>
      </w:r>
      <w:r w:rsidR="00C262A8">
        <w:rPr>
          <w:rFonts w:eastAsia="TimesNewRoman"/>
          <w:sz w:val="22"/>
          <w:szCs w:val="22"/>
        </w:rPr>
        <w:t> </w:t>
      </w:r>
      <w:r w:rsidRPr="00B2635E">
        <w:rPr>
          <w:rFonts w:eastAsia="TimesNewRoman"/>
          <w:sz w:val="22"/>
          <w:szCs w:val="22"/>
        </w:rPr>
        <w:t>%, vartojusiems empagliflozino</w:t>
      </w:r>
      <w:r w:rsidR="00C262A8">
        <w:rPr>
          <w:rFonts w:eastAsia="TimesNewRoman"/>
          <w:sz w:val="22"/>
          <w:szCs w:val="22"/>
        </w:rPr>
        <w:t xml:space="preserve"> </w:t>
      </w:r>
      <w:r w:rsidRPr="00B2635E">
        <w:rPr>
          <w:rFonts w:eastAsia="TimesNewRoman"/>
          <w:sz w:val="22"/>
          <w:szCs w:val="22"/>
        </w:rPr>
        <w:t>25</w:t>
      </w:r>
      <w:r w:rsidR="00C262A8">
        <w:rPr>
          <w:rFonts w:eastAsia="TimesNewRoman"/>
          <w:sz w:val="22"/>
          <w:szCs w:val="22"/>
        </w:rPr>
        <w:t> </w:t>
      </w:r>
      <w:r w:rsidRPr="00B2635E">
        <w:rPr>
          <w:rFonts w:eastAsia="TimesNewRoman"/>
          <w:sz w:val="22"/>
          <w:szCs w:val="22"/>
        </w:rPr>
        <w:t>mg</w:t>
      </w:r>
      <w:r w:rsidR="00C262A8">
        <w:rPr>
          <w:rFonts w:eastAsia="TimesNewRoman"/>
          <w:sz w:val="22"/>
          <w:szCs w:val="22"/>
        </w:rPr>
        <w:t> </w:t>
      </w:r>
      <w:r w:rsidRPr="00B2635E">
        <w:rPr>
          <w:rFonts w:eastAsia="TimesNewRoman"/>
          <w:sz w:val="22"/>
          <w:szCs w:val="22"/>
        </w:rPr>
        <w:t>–</w:t>
      </w:r>
      <w:r w:rsidR="00C262A8">
        <w:rPr>
          <w:rFonts w:eastAsia="TimesNewRoman"/>
          <w:sz w:val="22"/>
          <w:szCs w:val="22"/>
        </w:rPr>
        <w:t> </w:t>
      </w:r>
      <w:r w:rsidRPr="00B2635E">
        <w:rPr>
          <w:rFonts w:eastAsia="TimesNewRoman"/>
          <w:sz w:val="22"/>
          <w:szCs w:val="22"/>
        </w:rPr>
        <w:t>0</w:t>
      </w:r>
      <w:r w:rsidR="00C262A8">
        <w:rPr>
          <w:rFonts w:eastAsia="TimesNewRoman"/>
          <w:sz w:val="22"/>
          <w:szCs w:val="22"/>
        </w:rPr>
        <w:t> </w:t>
      </w:r>
      <w:r w:rsidRPr="00B2635E">
        <w:rPr>
          <w:rFonts w:eastAsia="TimesNewRoman"/>
          <w:sz w:val="22"/>
          <w:szCs w:val="22"/>
        </w:rPr>
        <w:t>%, vartojusiems placeb</w:t>
      </w:r>
      <w:r w:rsidR="00145FE0">
        <w:rPr>
          <w:rFonts w:eastAsia="TimesNewRoman"/>
          <w:sz w:val="22"/>
          <w:szCs w:val="22"/>
        </w:rPr>
        <w:t>o</w:t>
      </w:r>
      <w:r w:rsidR="00C262A8">
        <w:rPr>
          <w:rFonts w:eastAsia="TimesNewRoman"/>
          <w:sz w:val="22"/>
          <w:szCs w:val="22"/>
        </w:rPr>
        <w:t> </w:t>
      </w:r>
      <w:r w:rsidRPr="00B2635E">
        <w:rPr>
          <w:rFonts w:eastAsia="TimesNewRoman"/>
          <w:sz w:val="22"/>
          <w:szCs w:val="22"/>
        </w:rPr>
        <w:t>–</w:t>
      </w:r>
      <w:r w:rsidR="00C262A8">
        <w:rPr>
          <w:rFonts w:eastAsia="TimesNewRoman"/>
          <w:sz w:val="22"/>
          <w:szCs w:val="22"/>
        </w:rPr>
        <w:t> </w:t>
      </w:r>
      <w:r w:rsidRPr="00B2635E">
        <w:rPr>
          <w:rFonts w:eastAsia="TimesNewRoman"/>
          <w:sz w:val="22"/>
          <w:szCs w:val="22"/>
        </w:rPr>
        <w:t>0,3</w:t>
      </w:r>
      <w:r w:rsidR="00C262A8">
        <w:rPr>
          <w:rFonts w:eastAsia="TimesNewRoman"/>
          <w:sz w:val="22"/>
          <w:szCs w:val="22"/>
        </w:rPr>
        <w:t> </w:t>
      </w:r>
      <w:r w:rsidRPr="00B2635E">
        <w:rPr>
          <w:rFonts w:eastAsia="TimesNewRoman"/>
          <w:sz w:val="22"/>
          <w:szCs w:val="22"/>
        </w:rPr>
        <w:t>%</w:t>
      </w:r>
      <w:r w:rsidR="00B116BB">
        <w:rPr>
          <w:rFonts w:eastAsia="TimesNewRoman"/>
          <w:sz w:val="22"/>
          <w:szCs w:val="22"/>
        </w:rPr>
        <w:t>)</w:t>
      </w:r>
      <w:r w:rsidRPr="00B2635E">
        <w:rPr>
          <w:rFonts w:eastAsia="TimesNewRoman"/>
          <w:sz w:val="22"/>
          <w:szCs w:val="22"/>
        </w:rPr>
        <w:t>.</w:t>
      </w:r>
    </w:p>
    <w:p w14:paraId="102E117F" w14:textId="43A0D72A" w:rsidR="00F21B40" w:rsidRPr="00B2635E" w:rsidRDefault="00F21B40" w:rsidP="00F21B40">
      <w:pPr>
        <w:autoSpaceDE w:val="0"/>
        <w:autoSpaceDN w:val="0"/>
        <w:adjustRightInd w:val="0"/>
        <w:rPr>
          <w:rFonts w:eastAsia="TimesNewRoman"/>
          <w:sz w:val="22"/>
          <w:szCs w:val="22"/>
        </w:rPr>
      </w:pPr>
      <w:r w:rsidRPr="00B2635E">
        <w:rPr>
          <w:rFonts w:eastAsia="TimesNewRoman"/>
          <w:sz w:val="22"/>
          <w:szCs w:val="22"/>
        </w:rPr>
        <w:t>Pradinis kreatinino k</w:t>
      </w:r>
      <w:r w:rsidR="00145FE0">
        <w:rPr>
          <w:rFonts w:eastAsia="TimesNewRoman"/>
          <w:sz w:val="22"/>
          <w:szCs w:val="22"/>
        </w:rPr>
        <w:t>oncentracijos</w:t>
      </w:r>
      <w:r w:rsidRPr="00B2635E">
        <w:rPr>
          <w:rFonts w:eastAsia="TimesNewRoman"/>
          <w:sz w:val="22"/>
          <w:szCs w:val="22"/>
        </w:rPr>
        <w:t xml:space="preserve"> padidėjimas ir pradinis apskaičiuoto glomerulų filtracijos greičio</w:t>
      </w:r>
      <w:r>
        <w:rPr>
          <w:rFonts w:eastAsia="TimesNewRoman"/>
          <w:sz w:val="22"/>
          <w:szCs w:val="22"/>
        </w:rPr>
        <w:t xml:space="preserve"> </w:t>
      </w:r>
      <w:r w:rsidRPr="00B2635E">
        <w:rPr>
          <w:rFonts w:eastAsia="TimesNewRoman"/>
          <w:sz w:val="22"/>
          <w:szCs w:val="22"/>
        </w:rPr>
        <w:t>sumažėjimas pacientams, gydytiems empagliflozinu, paprastai buvo laikinas tęsiant gydymą arba</w:t>
      </w:r>
      <w:r>
        <w:rPr>
          <w:rFonts w:eastAsia="TimesNewRoman"/>
          <w:sz w:val="22"/>
          <w:szCs w:val="22"/>
        </w:rPr>
        <w:t xml:space="preserve"> </w:t>
      </w:r>
      <w:r w:rsidRPr="00B2635E">
        <w:rPr>
          <w:rFonts w:eastAsia="TimesNewRoman"/>
          <w:sz w:val="22"/>
          <w:szCs w:val="22"/>
        </w:rPr>
        <w:t>grįždavo į normą nutraukus gydymą.</w:t>
      </w:r>
    </w:p>
    <w:p w14:paraId="136486D8" w14:textId="5986122F" w:rsidR="00F21B40" w:rsidRDefault="00F21B40" w:rsidP="00C262A8">
      <w:pPr>
        <w:autoSpaceDE w:val="0"/>
        <w:autoSpaceDN w:val="0"/>
        <w:adjustRightInd w:val="0"/>
        <w:rPr>
          <w:rFonts w:eastAsia="TimesNewRoman"/>
          <w:sz w:val="22"/>
          <w:szCs w:val="22"/>
        </w:rPr>
      </w:pPr>
      <w:r w:rsidRPr="0095081F">
        <w:rPr>
          <w:rFonts w:eastAsia="TimesNewRoman"/>
          <w:sz w:val="22"/>
          <w:szCs w:val="22"/>
        </w:rPr>
        <w:t xml:space="preserve">EMPA-REG OUTCOME tyrime empagliflozinu gydytiems pacientams iš pradžių </w:t>
      </w:r>
      <w:proofErr w:type="spellStart"/>
      <w:r>
        <w:rPr>
          <w:rFonts w:eastAsia="TimesNewRoman"/>
          <w:sz w:val="22"/>
          <w:szCs w:val="22"/>
        </w:rPr>
        <w:t>aGFG</w:t>
      </w:r>
      <w:proofErr w:type="spellEnd"/>
      <w:r w:rsidRPr="0095081F">
        <w:rPr>
          <w:rFonts w:eastAsia="TimesNewRoman"/>
          <w:sz w:val="22"/>
          <w:szCs w:val="22"/>
        </w:rPr>
        <w:t xml:space="preserve"> taip pat</w:t>
      </w:r>
      <w:r>
        <w:rPr>
          <w:rFonts w:eastAsia="TimesNewRoman"/>
          <w:sz w:val="22"/>
          <w:szCs w:val="22"/>
        </w:rPr>
        <w:t xml:space="preserve"> </w:t>
      </w:r>
      <w:r w:rsidRPr="0095081F">
        <w:rPr>
          <w:rFonts w:eastAsia="TimesNewRoman"/>
          <w:sz w:val="22"/>
          <w:szCs w:val="22"/>
        </w:rPr>
        <w:t>sumažėdavo (vidurkis: 3</w:t>
      </w:r>
      <w:r w:rsidR="00C262A8">
        <w:rPr>
          <w:rFonts w:eastAsia="TimesNewRoman"/>
          <w:sz w:val="22"/>
          <w:szCs w:val="22"/>
        </w:rPr>
        <w:t> </w:t>
      </w:r>
      <w:r w:rsidRPr="0095081F">
        <w:rPr>
          <w:rFonts w:eastAsia="TimesNewRoman"/>
          <w:sz w:val="22"/>
          <w:szCs w:val="22"/>
        </w:rPr>
        <w:t>ml/min</w:t>
      </w:r>
      <w:r w:rsidR="00C262A8">
        <w:rPr>
          <w:rFonts w:eastAsia="TimesNewRoman"/>
          <w:sz w:val="22"/>
          <w:szCs w:val="22"/>
        </w:rPr>
        <w:t>.</w:t>
      </w:r>
      <w:r w:rsidRPr="0095081F">
        <w:rPr>
          <w:rFonts w:eastAsia="TimesNewRoman"/>
          <w:sz w:val="22"/>
          <w:szCs w:val="22"/>
        </w:rPr>
        <w:t>/1,73</w:t>
      </w:r>
      <w:r w:rsidR="00C262A8">
        <w:rPr>
          <w:rFonts w:eastAsia="TimesNewRoman"/>
          <w:sz w:val="22"/>
          <w:szCs w:val="22"/>
        </w:rPr>
        <w:t> </w:t>
      </w:r>
      <w:r w:rsidRPr="0095081F">
        <w:rPr>
          <w:rFonts w:eastAsia="TimesNewRoman"/>
          <w:sz w:val="22"/>
          <w:szCs w:val="22"/>
        </w:rPr>
        <w:t>m</w:t>
      </w:r>
      <w:r w:rsidRPr="0095081F">
        <w:rPr>
          <w:rFonts w:eastAsia="TimesNewRoman"/>
          <w:sz w:val="22"/>
          <w:szCs w:val="22"/>
          <w:vertAlign w:val="superscript"/>
        </w:rPr>
        <w:t>2</w:t>
      </w:r>
      <w:r w:rsidRPr="0095081F">
        <w:rPr>
          <w:rFonts w:eastAsia="TimesNewRoman"/>
          <w:sz w:val="22"/>
          <w:szCs w:val="22"/>
        </w:rPr>
        <w:t xml:space="preserve">). Paskui, tęsiant gydymą, </w:t>
      </w:r>
      <w:proofErr w:type="spellStart"/>
      <w:r>
        <w:rPr>
          <w:rFonts w:eastAsia="TimesNewRoman"/>
          <w:sz w:val="22"/>
          <w:szCs w:val="22"/>
        </w:rPr>
        <w:t>aGFG</w:t>
      </w:r>
      <w:proofErr w:type="spellEnd"/>
      <w:r w:rsidRPr="0095081F">
        <w:rPr>
          <w:rFonts w:eastAsia="TimesNewRoman"/>
          <w:sz w:val="22"/>
          <w:szCs w:val="22"/>
        </w:rPr>
        <w:t xml:space="preserve"> išlikdavo pastovus.</w:t>
      </w:r>
      <w:r>
        <w:rPr>
          <w:rFonts w:eastAsia="TimesNewRoman"/>
          <w:sz w:val="22"/>
          <w:szCs w:val="22"/>
        </w:rPr>
        <w:t xml:space="preserve"> </w:t>
      </w:r>
      <w:r w:rsidR="00C262A8" w:rsidRPr="00C262A8">
        <w:rPr>
          <w:rFonts w:eastAsia="TimesNewRoman"/>
          <w:sz w:val="22"/>
          <w:szCs w:val="22"/>
        </w:rPr>
        <w:t xml:space="preserve">Nutraukus gydymą pradinė vidutinė </w:t>
      </w:r>
      <w:proofErr w:type="spellStart"/>
      <w:r w:rsidR="00C262A8" w:rsidRPr="00C262A8">
        <w:rPr>
          <w:rFonts w:eastAsia="TimesNewRoman"/>
          <w:sz w:val="22"/>
          <w:szCs w:val="22"/>
        </w:rPr>
        <w:t>aGFG</w:t>
      </w:r>
      <w:proofErr w:type="spellEnd"/>
      <w:r w:rsidR="00C262A8" w:rsidRPr="00C262A8">
        <w:rPr>
          <w:rFonts w:eastAsia="TimesNewRoman"/>
          <w:sz w:val="22"/>
          <w:szCs w:val="22"/>
        </w:rPr>
        <w:t xml:space="preserve"> vertė atsistatydavo, todėl galima daryti prielaidą, kad šiems</w:t>
      </w:r>
      <w:r w:rsidR="00C262A8">
        <w:rPr>
          <w:rFonts w:eastAsia="TimesNewRoman"/>
          <w:sz w:val="22"/>
          <w:szCs w:val="22"/>
        </w:rPr>
        <w:t xml:space="preserve"> </w:t>
      </w:r>
      <w:r w:rsidR="00C262A8" w:rsidRPr="00C262A8">
        <w:rPr>
          <w:rFonts w:eastAsia="TimesNewRoman"/>
          <w:sz w:val="22"/>
          <w:szCs w:val="22"/>
        </w:rPr>
        <w:t>inkstų funkcijos pokyčiams įtakos gali turėti ūminiai hemodinamikos pokyčiai. Šis reiškinys stebėtas</w:t>
      </w:r>
      <w:r w:rsidR="00C262A8">
        <w:rPr>
          <w:rFonts w:eastAsia="TimesNewRoman"/>
          <w:sz w:val="22"/>
          <w:szCs w:val="22"/>
        </w:rPr>
        <w:t xml:space="preserve"> </w:t>
      </w:r>
      <w:r w:rsidR="00C262A8" w:rsidRPr="00C262A8">
        <w:rPr>
          <w:rFonts w:eastAsia="TimesNewRoman"/>
          <w:sz w:val="22"/>
          <w:szCs w:val="22"/>
        </w:rPr>
        <w:t>ir EMPEROR širdies nepakankamumo tyrimuose bei EMPA-KIDNEY tyrime.</w:t>
      </w:r>
    </w:p>
    <w:p w14:paraId="60DDF7BE" w14:textId="77777777" w:rsidR="00C262A8" w:rsidRPr="0042049F" w:rsidRDefault="00C262A8" w:rsidP="00C262A8">
      <w:pPr>
        <w:autoSpaceDE w:val="0"/>
        <w:autoSpaceDN w:val="0"/>
        <w:adjustRightInd w:val="0"/>
        <w:rPr>
          <w:iCs/>
          <w:snapToGrid w:val="0"/>
          <w:sz w:val="22"/>
          <w:szCs w:val="22"/>
          <w:lang w:eastAsia="lt-LT"/>
        </w:rPr>
      </w:pPr>
    </w:p>
    <w:p w14:paraId="1295D347" w14:textId="77777777" w:rsidR="00F21B40" w:rsidRPr="004026C3" w:rsidRDefault="00F21B40" w:rsidP="00F21B40">
      <w:pPr>
        <w:tabs>
          <w:tab w:val="left" w:pos="567"/>
        </w:tabs>
        <w:autoSpaceDE w:val="0"/>
        <w:autoSpaceDN w:val="0"/>
        <w:adjustRightInd w:val="0"/>
        <w:spacing w:line="260" w:lineRule="exact"/>
        <w:rPr>
          <w:i/>
          <w:iCs/>
          <w:snapToGrid w:val="0"/>
          <w:sz w:val="22"/>
          <w:szCs w:val="22"/>
          <w:u w:val="single"/>
          <w:lang w:eastAsia="lt-LT"/>
        </w:rPr>
      </w:pPr>
      <w:r w:rsidRPr="004026C3">
        <w:rPr>
          <w:i/>
          <w:iCs/>
          <w:snapToGrid w:val="0"/>
          <w:sz w:val="22"/>
          <w:szCs w:val="22"/>
          <w:u w:val="single"/>
          <w:lang w:eastAsia="lt-LT"/>
        </w:rPr>
        <w:t xml:space="preserve">Padidėjusi lipidų koncentracija </w:t>
      </w:r>
      <w:r>
        <w:rPr>
          <w:i/>
          <w:iCs/>
          <w:snapToGrid w:val="0"/>
          <w:sz w:val="22"/>
          <w:szCs w:val="22"/>
          <w:u w:val="single"/>
          <w:lang w:eastAsia="lt-LT"/>
        </w:rPr>
        <w:t xml:space="preserve">kraujo </w:t>
      </w:r>
      <w:r w:rsidRPr="004026C3">
        <w:rPr>
          <w:i/>
          <w:iCs/>
          <w:snapToGrid w:val="0"/>
          <w:sz w:val="22"/>
          <w:szCs w:val="22"/>
          <w:u w:val="single"/>
          <w:lang w:eastAsia="lt-LT"/>
        </w:rPr>
        <w:t>serume</w:t>
      </w:r>
    </w:p>
    <w:p w14:paraId="18D71739" w14:textId="5AD5AF2E" w:rsidR="00F21B40" w:rsidRPr="0042049F" w:rsidRDefault="00F21B40" w:rsidP="00F21B40">
      <w:pPr>
        <w:tabs>
          <w:tab w:val="left" w:pos="567"/>
        </w:tabs>
        <w:autoSpaceDE w:val="0"/>
        <w:autoSpaceDN w:val="0"/>
        <w:adjustRightInd w:val="0"/>
        <w:spacing w:line="260" w:lineRule="exact"/>
        <w:rPr>
          <w:iCs/>
          <w:snapToGrid w:val="0"/>
          <w:sz w:val="22"/>
          <w:szCs w:val="22"/>
          <w:lang w:eastAsia="lt-LT"/>
        </w:rPr>
      </w:pPr>
      <w:r w:rsidRPr="0042049F">
        <w:rPr>
          <w:iCs/>
          <w:snapToGrid w:val="0"/>
          <w:sz w:val="22"/>
          <w:szCs w:val="22"/>
          <w:lang w:eastAsia="lt-LT"/>
        </w:rPr>
        <w:lastRenderedPageBreak/>
        <w:t>Vartojant 10</w:t>
      </w:r>
      <w:r w:rsidR="008039BA">
        <w:rPr>
          <w:iCs/>
          <w:snapToGrid w:val="0"/>
          <w:sz w:val="22"/>
          <w:szCs w:val="22"/>
          <w:lang w:eastAsia="lt-LT"/>
        </w:rPr>
        <w:t> </w:t>
      </w:r>
      <w:r w:rsidRPr="0042049F">
        <w:rPr>
          <w:iCs/>
          <w:snapToGrid w:val="0"/>
          <w:sz w:val="22"/>
          <w:szCs w:val="22"/>
          <w:lang w:eastAsia="lt-LT"/>
        </w:rPr>
        <w:t>mg ir 25</w:t>
      </w:r>
      <w:r w:rsidR="008039BA">
        <w:rPr>
          <w:iCs/>
          <w:snapToGrid w:val="0"/>
          <w:sz w:val="22"/>
          <w:szCs w:val="22"/>
          <w:lang w:eastAsia="lt-LT"/>
        </w:rPr>
        <w:t> </w:t>
      </w:r>
      <w:r w:rsidRPr="0042049F">
        <w:rPr>
          <w:iCs/>
          <w:snapToGrid w:val="0"/>
          <w:sz w:val="22"/>
          <w:szCs w:val="22"/>
          <w:lang w:eastAsia="lt-LT"/>
        </w:rPr>
        <w:t>mg empagliflozino, vidutinis procentinis padid</w:t>
      </w:r>
      <w:r w:rsidRPr="0042049F">
        <w:rPr>
          <w:rFonts w:hint="eastAsia"/>
          <w:iCs/>
          <w:snapToGrid w:val="0"/>
          <w:sz w:val="22"/>
          <w:szCs w:val="22"/>
          <w:lang w:eastAsia="lt-LT"/>
        </w:rPr>
        <w:t>ė</w:t>
      </w:r>
      <w:r w:rsidRPr="0042049F">
        <w:rPr>
          <w:iCs/>
          <w:snapToGrid w:val="0"/>
          <w:sz w:val="22"/>
          <w:szCs w:val="22"/>
          <w:lang w:eastAsia="lt-LT"/>
        </w:rPr>
        <w:t>jimas nuo pradini</w:t>
      </w:r>
      <w:r w:rsidRPr="0042049F">
        <w:rPr>
          <w:rFonts w:hint="eastAsia"/>
          <w:iCs/>
          <w:snapToGrid w:val="0"/>
          <w:sz w:val="22"/>
          <w:szCs w:val="22"/>
          <w:lang w:eastAsia="lt-LT"/>
        </w:rPr>
        <w:t>ų</w:t>
      </w:r>
      <w:r w:rsidRPr="0042049F">
        <w:rPr>
          <w:iCs/>
          <w:snapToGrid w:val="0"/>
          <w:sz w:val="22"/>
          <w:szCs w:val="22"/>
          <w:lang w:eastAsia="lt-LT"/>
        </w:rPr>
        <w:t xml:space="preserve"> ver</w:t>
      </w:r>
      <w:r w:rsidRPr="0042049F">
        <w:rPr>
          <w:rFonts w:hint="eastAsia"/>
          <w:iCs/>
          <w:snapToGrid w:val="0"/>
          <w:sz w:val="22"/>
          <w:szCs w:val="22"/>
          <w:lang w:eastAsia="lt-LT"/>
        </w:rPr>
        <w:t>č</w:t>
      </w:r>
      <w:r w:rsidRPr="0042049F">
        <w:rPr>
          <w:iCs/>
          <w:snapToGrid w:val="0"/>
          <w:sz w:val="22"/>
          <w:szCs w:val="22"/>
          <w:lang w:eastAsia="lt-LT"/>
        </w:rPr>
        <w:t>i</w:t>
      </w:r>
      <w:r w:rsidRPr="0042049F">
        <w:rPr>
          <w:rFonts w:hint="eastAsia"/>
          <w:iCs/>
          <w:snapToGrid w:val="0"/>
          <w:sz w:val="22"/>
          <w:szCs w:val="22"/>
          <w:lang w:eastAsia="lt-LT"/>
        </w:rPr>
        <w:t>ų</w:t>
      </w:r>
      <w:r w:rsidRPr="0042049F">
        <w:rPr>
          <w:iCs/>
          <w:snapToGrid w:val="0"/>
          <w:sz w:val="22"/>
          <w:szCs w:val="22"/>
          <w:lang w:eastAsia="lt-LT"/>
        </w:rPr>
        <w:t>,</w:t>
      </w:r>
      <w:r>
        <w:rPr>
          <w:iCs/>
          <w:snapToGrid w:val="0"/>
          <w:sz w:val="22"/>
          <w:szCs w:val="22"/>
          <w:lang w:eastAsia="lt-LT"/>
        </w:rPr>
        <w:t xml:space="preserve"> </w:t>
      </w:r>
      <w:r w:rsidRPr="0042049F">
        <w:rPr>
          <w:iCs/>
          <w:snapToGrid w:val="0"/>
          <w:sz w:val="22"/>
          <w:szCs w:val="22"/>
          <w:lang w:eastAsia="lt-LT"/>
        </w:rPr>
        <w:t>palyginti su placebu, buvo toks: bendro cholesterolio atitinkamai 4,9</w:t>
      </w:r>
      <w:r w:rsidR="008039BA">
        <w:rPr>
          <w:iCs/>
          <w:snapToGrid w:val="0"/>
          <w:sz w:val="22"/>
          <w:szCs w:val="22"/>
          <w:lang w:eastAsia="lt-LT"/>
        </w:rPr>
        <w:t> </w:t>
      </w:r>
      <w:r w:rsidRPr="0042049F">
        <w:rPr>
          <w:iCs/>
          <w:snapToGrid w:val="0"/>
          <w:sz w:val="22"/>
          <w:szCs w:val="22"/>
          <w:lang w:eastAsia="lt-LT"/>
        </w:rPr>
        <w:t>% ir 5,7</w:t>
      </w:r>
      <w:r w:rsidR="008039BA">
        <w:rPr>
          <w:iCs/>
          <w:snapToGrid w:val="0"/>
          <w:sz w:val="22"/>
          <w:szCs w:val="22"/>
          <w:lang w:eastAsia="lt-LT"/>
        </w:rPr>
        <w:t> </w:t>
      </w:r>
      <w:r w:rsidRPr="0042049F">
        <w:rPr>
          <w:iCs/>
          <w:snapToGrid w:val="0"/>
          <w:sz w:val="22"/>
          <w:szCs w:val="22"/>
          <w:lang w:eastAsia="lt-LT"/>
        </w:rPr>
        <w:t>%, palyginti su 3,5</w:t>
      </w:r>
      <w:r w:rsidR="008039BA">
        <w:rPr>
          <w:iCs/>
          <w:snapToGrid w:val="0"/>
          <w:sz w:val="22"/>
          <w:szCs w:val="22"/>
          <w:lang w:eastAsia="lt-LT"/>
        </w:rPr>
        <w:t> </w:t>
      </w:r>
      <w:r w:rsidRPr="0042049F">
        <w:rPr>
          <w:iCs/>
          <w:snapToGrid w:val="0"/>
          <w:sz w:val="22"/>
          <w:szCs w:val="22"/>
          <w:lang w:eastAsia="lt-LT"/>
        </w:rPr>
        <w:t>%;</w:t>
      </w:r>
      <w:r>
        <w:rPr>
          <w:iCs/>
          <w:snapToGrid w:val="0"/>
          <w:sz w:val="22"/>
          <w:szCs w:val="22"/>
          <w:lang w:eastAsia="lt-LT"/>
        </w:rPr>
        <w:t xml:space="preserve"> </w:t>
      </w:r>
      <w:r w:rsidRPr="0042049F">
        <w:rPr>
          <w:iCs/>
          <w:snapToGrid w:val="0"/>
          <w:sz w:val="22"/>
          <w:szCs w:val="22"/>
          <w:lang w:eastAsia="lt-LT"/>
        </w:rPr>
        <w:t>DTL cholesterolio atitinkamai 3,3</w:t>
      </w:r>
      <w:r w:rsidR="008039BA">
        <w:rPr>
          <w:iCs/>
          <w:snapToGrid w:val="0"/>
          <w:sz w:val="22"/>
          <w:szCs w:val="22"/>
          <w:lang w:eastAsia="lt-LT"/>
        </w:rPr>
        <w:t> </w:t>
      </w:r>
      <w:r w:rsidRPr="0042049F">
        <w:rPr>
          <w:iCs/>
          <w:snapToGrid w:val="0"/>
          <w:sz w:val="22"/>
          <w:szCs w:val="22"/>
          <w:lang w:eastAsia="lt-LT"/>
        </w:rPr>
        <w:t>% ir 3,6</w:t>
      </w:r>
      <w:r w:rsidR="008039BA">
        <w:rPr>
          <w:iCs/>
          <w:snapToGrid w:val="0"/>
          <w:sz w:val="22"/>
          <w:szCs w:val="22"/>
          <w:lang w:eastAsia="lt-LT"/>
        </w:rPr>
        <w:t> </w:t>
      </w:r>
      <w:r w:rsidRPr="0042049F">
        <w:rPr>
          <w:iCs/>
          <w:snapToGrid w:val="0"/>
          <w:sz w:val="22"/>
          <w:szCs w:val="22"/>
          <w:lang w:eastAsia="lt-LT"/>
        </w:rPr>
        <w:t>%, palyginti su 0,4</w:t>
      </w:r>
      <w:r w:rsidR="008039BA">
        <w:rPr>
          <w:iCs/>
          <w:snapToGrid w:val="0"/>
          <w:sz w:val="22"/>
          <w:szCs w:val="22"/>
          <w:lang w:eastAsia="lt-LT"/>
        </w:rPr>
        <w:t> </w:t>
      </w:r>
      <w:r w:rsidRPr="0042049F">
        <w:rPr>
          <w:iCs/>
          <w:snapToGrid w:val="0"/>
          <w:sz w:val="22"/>
          <w:szCs w:val="22"/>
          <w:lang w:eastAsia="lt-LT"/>
        </w:rPr>
        <w:t>%; MTL cholesterolio atitinkamai</w:t>
      </w:r>
      <w:r>
        <w:rPr>
          <w:iCs/>
          <w:snapToGrid w:val="0"/>
          <w:sz w:val="22"/>
          <w:szCs w:val="22"/>
          <w:lang w:eastAsia="lt-LT"/>
        </w:rPr>
        <w:t xml:space="preserve"> </w:t>
      </w:r>
      <w:r w:rsidRPr="0042049F">
        <w:rPr>
          <w:iCs/>
          <w:snapToGrid w:val="0"/>
          <w:sz w:val="22"/>
          <w:szCs w:val="22"/>
          <w:lang w:eastAsia="lt-LT"/>
        </w:rPr>
        <w:t>9,5</w:t>
      </w:r>
      <w:r w:rsidR="008039BA">
        <w:rPr>
          <w:iCs/>
          <w:snapToGrid w:val="0"/>
          <w:sz w:val="22"/>
          <w:szCs w:val="22"/>
          <w:lang w:eastAsia="lt-LT"/>
        </w:rPr>
        <w:t> </w:t>
      </w:r>
      <w:r w:rsidRPr="0042049F">
        <w:rPr>
          <w:iCs/>
          <w:snapToGrid w:val="0"/>
          <w:sz w:val="22"/>
          <w:szCs w:val="22"/>
          <w:lang w:eastAsia="lt-LT"/>
        </w:rPr>
        <w:t>% ir 10</w:t>
      </w:r>
      <w:r w:rsidR="008039BA">
        <w:rPr>
          <w:iCs/>
          <w:snapToGrid w:val="0"/>
          <w:sz w:val="22"/>
          <w:szCs w:val="22"/>
          <w:lang w:eastAsia="lt-LT"/>
        </w:rPr>
        <w:t> </w:t>
      </w:r>
      <w:r w:rsidRPr="0042049F">
        <w:rPr>
          <w:iCs/>
          <w:snapToGrid w:val="0"/>
          <w:sz w:val="22"/>
          <w:szCs w:val="22"/>
          <w:lang w:eastAsia="lt-LT"/>
        </w:rPr>
        <w:t>%, palyginti su 7,5</w:t>
      </w:r>
      <w:r w:rsidR="008039BA">
        <w:rPr>
          <w:iCs/>
          <w:snapToGrid w:val="0"/>
          <w:sz w:val="22"/>
          <w:szCs w:val="22"/>
          <w:lang w:eastAsia="lt-LT"/>
        </w:rPr>
        <w:t> </w:t>
      </w:r>
      <w:r w:rsidRPr="0042049F">
        <w:rPr>
          <w:iCs/>
          <w:snapToGrid w:val="0"/>
          <w:sz w:val="22"/>
          <w:szCs w:val="22"/>
          <w:lang w:eastAsia="lt-LT"/>
        </w:rPr>
        <w:t>%; triglicerid</w:t>
      </w:r>
      <w:r w:rsidRPr="0042049F">
        <w:rPr>
          <w:rFonts w:hint="eastAsia"/>
          <w:iCs/>
          <w:snapToGrid w:val="0"/>
          <w:sz w:val="22"/>
          <w:szCs w:val="22"/>
          <w:lang w:eastAsia="lt-LT"/>
        </w:rPr>
        <w:t>ų</w:t>
      </w:r>
      <w:r w:rsidRPr="0042049F">
        <w:rPr>
          <w:iCs/>
          <w:snapToGrid w:val="0"/>
          <w:sz w:val="22"/>
          <w:szCs w:val="22"/>
          <w:lang w:eastAsia="lt-LT"/>
        </w:rPr>
        <w:t xml:space="preserve"> atitinkamai 9,2</w:t>
      </w:r>
      <w:r w:rsidR="008039BA">
        <w:rPr>
          <w:iCs/>
          <w:snapToGrid w:val="0"/>
          <w:sz w:val="22"/>
          <w:szCs w:val="22"/>
          <w:lang w:eastAsia="lt-LT"/>
        </w:rPr>
        <w:t> </w:t>
      </w:r>
      <w:r w:rsidRPr="0042049F">
        <w:rPr>
          <w:iCs/>
          <w:snapToGrid w:val="0"/>
          <w:sz w:val="22"/>
          <w:szCs w:val="22"/>
          <w:lang w:eastAsia="lt-LT"/>
        </w:rPr>
        <w:t>% ir 9,9</w:t>
      </w:r>
      <w:r w:rsidR="008039BA">
        <w:rPr>
          <w:iCs/>
          <w:snapToGrid w:val="0"/>
          <w:sz w:val="22"/>
          <w:szCs w:val="22"/>
          <w:lang w:eastAsia="lt-LT"/>
        </w:rPr>
        <w:t> </w:t>
      </w:r>
      <w:r w:rsidRPr="0042049F">
        <w:rPr>
          <w:iCs/>
          <w:snapToGrid w:val="0"/>
          <w:sz w:val="22"/>
          <w:szCs w:val="22"/>
          <w:lang w:eastAsia="lt-LT"/>
        </w:rPr>
        <w:t>%, palyginti su 10,5</w:t>
      </w:r>
      <w:r w:rsidR="008039BA">
        <w:rPr>
          <w:iCs/>
          <w:snapToGrid w:val="0"/>
          <w:sz w:val="22"/>
          <w:szCs w:val="22"/>
          <w:lang w:eastAsia="lt-LT"/>
        </w:rPr>
        <w:t> </w:t>
      </w:r>
      <w:r w:rsidRPr="0042049F">
        <w:rPr>
          <w:iCs/>
          <w:snapToGrid w:val="0"/>
          <w:sz w:val="22"/>
          <w:szCs w:val="22"/>
          <w:lang w:eastAsia="lt-LT"/>
        </w:rPr>
        <w:t>%.</w:t>
      </w:r>
    </w:p>
    <w:p w14:paraId="0EA2A3AD" w14:textId="77777777" w:rsidR="00F21B40" w:rsidRPr="0042049F" w:rsidRDefault="00F21B40" w:rsidP="00F21B40">
      <w:pPr>
        <w:tabs>
          <w:tab w:val="left" w:pos="567"/>
        </w:tabs>
        <w:autoSpaceDE w:val="0"/>
        <w:autoSpaceDN w:val="0"/>
        <w:adjustRightInd w:val="0"/>
        <w:spacing w:line="260" w:lineRule="exact"/>
        <w:rPr>
          <w:iCs/>
          <w:snapToGrid w:val="0"/>
          <w:sz w:val="22"/>
          <w:szCs w:val="22"/>
          <w:lang w:eastAsia="lt-LT"/>
        </w:rPr>
      </w:pPr>
    </w:p>
    <w:p w14:paraId="106DDFA5" w14:textId="77777777" w:rsidR="00F21B40" w:rsidRPr="0042049F" w:rsidRDefault="00F21B40" w:rsidP="00F21B40">
      <w:pPr>
        <w:tabs>
          <w:tab w:val="left" w:pos="567"/>
        </w:tabs>
        <w:autoSpaceDE w:val="0"/>
        <w:autoSpaceDN w:val="0"/>
        <w:adjustRightInd w:val="0"/>
        <w:spacing w:line="260" w:lineRule="exact"/>
        <w:jc w:val="both"/>
        <w:rPr>
          <w:i/>
          <w:iCs/>
          <w:snapToGrid w:val="0"/>
          <w:sz w:val="22"/>
          <w:szCs w:val="22"/>
          <w:u w:val="single"/>
          <w:lang w:eastAsia="lt-LT"/>
        </w:rPr>
      </w:pPr>
      <w:r w:rsidRPr="0042049F">
        <w:rPr>
          <w:i/>
          <w:iCs/>
          <w:snapToGrid w:val="0"/>
          <w:sz w:val="22"/>
          <w:szCs w:val="22"/>
          <w:u w:val="single"/>
          <w:lang w:eastAsia="lt-LT"/>
        </w:rPr>
        <w:t>Padidėjęs hematokritas</w:t>
      </w:r>
    </w:p>
    <w:p w14:paraId="62296E78" w14:textId="207EA684" w:rsidR="00F21B40" w:rsidRDefault="00F21B40" w:rsidP="00F21B40">
      <w:pPr>
        <w:tabs>
          <w:tab w:val="left" w:pos="567"/>
        </w:tabs>
        <w:autoSpaceDE w:val="0"/>
        <w:autoSpaceDN w:val="0"/>
        <w:adjustRightInd w:val="0"/>
        <w:spacing w:line="260" w:lineRule="exact"/>
        <w:rPr>
          <w:iCs/>
          <w:snapToGrid w:val="0"/>
          <w:sz w:val="22"/>
          <w:szCs w:val="22"/>
          <w:lang w:eastAsia="lt-LT"/>
        </w:rPr>
      </w:pPr>
      <w:r w:rsidRPr="0042049F">
        <w:rPr>
          <w:iCs/>
          <w:snapToGrid w:val="0"/>
          <w:sz w:val="22"/>
          <w:szCs w:val="22"/>
          <w:lang w:eastAsia="lt-LT"/>
        </w:rPr>
        <w:t>Vidutiniai hematokrito poky</w:t>
      </w:r>
      <w:r w:rsidRPr="0042049F">
        <w:rPr>
          <w:rFonts w:hint="eastAsia"/>
          <w:iCs/>
          <w:snapToGrid w:val="0"/>
          <w:sz w:val="22"/>
          <w:szCs w:val="22"/>
          <w:lang w:eastAsia="lt-LT"/>
        </w:rPr>
        <w:t>č</w:t>
      </w:r>
      <w:r w:rsidRPr="0042049F">
        <w:rPr>
          <w:iCs/>
          <w:snapToGrid w:val="0"/>
          <w:sz w:val="22"/>
          <w:szCs w:val="22"/>
          <w:lang w:eastAsia="lt-LT"/>
        </w:rPr>
        <w:t>iai nuo pradini</w:t>
      </w:r>
      <w:r w:rsidRPr="0042049F">
        <w:rPr>
          <w:rFonts w:hint="eastAsia"/>
          <w:iCs/>
          <w:snapToGrid w:val="0"/>
          <w:sz w:val="22"/>
          <w:szCs w:val="22"/>
          <w:lang w:eastAsia="lt-LT"/>
        </w:rPr>
        <w:t>ų</w:t>
      </w:r>
      <w:r w:rsidRPr="0042049F">
        <w:rPr>
          <w:iCs/>
          <w:snapToGrid w:val="0"/>
          <w:sz w:val="22"/>
          <w:szCs w:val="22"/>
          <w:lang w:eastAsia="lt-LT"/>
        </w:rPr>
        <w:t xml:space="preserve"> ver</w:t>
      </w:r>
      <w:r w:rsidRPr="0042049F">
        <w:rPr>
          <w:rFonts w:hint="eastAsia"/>
          <w:iCs/>
          <w:snapToGrid w:val="0"/>
          <w:sz w:val="22"/>
          <w:szCs w:val="22"/>
          <w:lang w:eastAsia="lt-LT"/>
        </w:rPr>
        <w:t>č</w:t>
      </w:r>
      <w:r w:rsidRPr="0042049F">
        <w:rPr>
          <w:iCs/>
          <w:snapToGrid w:val="0"/>
          <w:sz w:val="22"/>
          <w:szCs w:val="22"/>
          <w:lang w:eastAsia="lt-LT"/>
        </w:rPr>
        <w:t>i</w:t>
      </w:r>
      <w:r w:rsidRPr="0042049F">
        <w:rPr>
          <w:rFonts w:hint="eastAsia"/>
          <w:iCs/>
          <w:snapToGrid w:val="0"/>
          <w:sz w:val="22"/>
          <w:szCs w:val="22"/>
          <w:lang w:eastAsia="lt-LT"/>
        </w:rPr>
        <w:t>ų</w:t>
      </w:r>
      <w:r w:rsidRPr="0042049F">
        <w:rPr>
          <w:iCs/>
          <w:snapToGrid w:val="0"/>
          <w:sz w:val="22"/>
          <w:szCs w:val="22"/>
          <w:lang w:eastAsia="lt-LT"/>
        </w:rPr>
        <w:t xml:space="preserve"> buvo atitinkamai 3,4</w:t>
      </w:r>
      <w:r w:rsidR="00124015">
        <w:rPr>
          <w:iCs/>
          <w:snapToGrid w:val="0"/>
          <w:sz w:val="22"/>
          <w:szCs w:val="22"/>
          <w:lang w:eastAsia="lt-LT"/>
        </w:rPr>
        <w:t> </w:t>
      </w:r>
      <w:r w:rsidRPr="0042049F">
        <w:rPr>
          <w:iCs/>
          <w:snapToGrid w:val="0"/>
          <w:sz w:val="22"/>
          <w:szCs w:val="22"/>
          <w:lang w:eastAsia="lt-LT"/>
        </w:rPr>
        <w:t>% ir 3,6</w:t>
      </w:r>
      <w:r w:rsidR="00124015">
        <w:rPr>
          <w:iCs/>
          <w:snapToGrid w:val="0"/>
          <w:sz w:val="22"/>
          <w:szCs w:val="22"/>
          <w:lang w:eastAsia="lt-LT"/>
        </w:rPr>
        <w:t> </w:t>
      </w:r>
      <w:r w:rsidRPr="0042049F">
        <w:rPr>
          <w:iCs/>
          <w:snapToGrid w:val="0"/>
          <w:sz w:val="22"/>
          <w:szCs w:val="22"/>
          <w:lang w:eastAsia="lt-LT"/>
        </w:rPr>
        <w:t>% vartojant 10</w:t>
      </w:r>
      <w:r w:rsidR="00124015">
        <w:rPr>
          <w:iCs/>
          <w:snapToGrid w:val="0"/>
          <w:sz w:val="22"/>
          <w:szCs w:val="22"/>
          <w:lang w:eastAsia="lt-LT"/>
        </w:rPr>
        <w:t> </w:t>
      </w:r>
      <w:r w:rsidRPr="0042049F">
        <w:rPr>
          <w:iCs/>
          <w:snapToGrid w:val="0"/>
          <w:sz w:val="22"/>
          <w:szCs w:val="22"/>
          <w:lang w:eastAsia="lt-LT"/>
        </w:rPr>
        <w:t>mg</w:t>
      </w:r>
      <w:r>
        <w:rPr>
          <w:iCs/>
          <w:snapToGrid w:val="0"/>
          <w:sz w:val="22"/>
          <w:szCs w:val="22"/>
          <w:lang w:eastAsia="lt-LT"/>
        </w:rPr>
        <w:t xml:space="preserve"> </w:t>
      </w:r>
      <w:r w:rsidRPr="0042049F">
        <w:rPr>
          <w:iCs/>
          <w:snapToGrid w:val="0"/>
          <w:sz w:val="22"/>
          <w:szCs w:val="22"/>
          <w:lang w:eastAsia="lt-LT"/>
        </w:rPr>
        <w:t>ir 25</w:t>
      </w:r>
      <w:r w:rsidR="00124015">
        <w:rPr>
          <w:iCs/>
          <w:snapToGrid w:val="0"/>
          <w:sz w:val="22"/>
          <w:szCs w:val="22"/>
          <w:lang w:eastAsia="lt-LT"/>
        </w:rPr>
        <w:t> </w:t>
      </w:r>
      <w:r w:rsidRPr="0042049F">
        <w:rPr>
          <w:iCs/>
          <w:snapToGrid w:val="0"/>
          <w:sz w:val="22"/>
          <w:szCs w:val="22"/>
          <w:lang w:eastAsia="lt-LT"/>
        </w:rPr>
        <w:t>mg empagliflozino, palyginti su 0,1</w:t>
      </w:r>
      <w:r w:rsidR="00124015">
        <w:rPr>
          <w:iCs/>
          <w:snapToGrid w:val="0"/>
          <w:sz w:val="22"/>
          <w:szCs w:val="22"/>
          <w:lang w:eastAsia="lt-LT"/>
        </w:rPr>
        <w:t> </w:t>
      </w:r>
      <w:r w:rsidRPr="0042049F">
        <w:rPr>
          <w:iCs/>
          <w:snapToGrid w:val="0"/>
          <w:sz w:val="22"/>
          <w:szCs w:val="22"/>
          <w:lang w:eastAsia="lt-LT"/>
        </w:rPr>
        <w:t>% vartojant placeb</w:t>
      </w:r>
      <w:r w:rsidR="00145FE0">
        <w:rPr>
          <w:iCs/>
          <w:snapToGrid w:val="0"/>
          <w:sz w:val="22"/>
          <w:szCs w:val="22"/>
          <w:lang w:eastAsia="lt-LT"/>
        </w:rPr>
        <w:t>o</w:t>
      </w:r>
      <w:r w:rsidRPr="0042049F">
        <w:rPr>
          <w:iCs/>
          <w:snapToGrid w:val="0"/>
          <w:sz w:val="22"/>
          <w:szCs w:val="22"/>
          <w:lang w:eastAsia="lt-LT"/>
        </w:rPr>
        <w:t xml:space="preserve">. </w:t>
      </w:r>
      <w:r w:rsidRPr="0042049F">
        <w:rPr>
          <w:rFonts w:hint="eastAsia"/>
          <w:iCs/>
          <w:snapToGrid w:val="0"/>
          <w:sz w:val="22"/>
          <w:szCs w:val="22"/>
          <w:lang w:eastAsia="lt-LT"/>
        </w:rPr>
        <w:t>„</w:t>
      </w:r>
      <w:r w:rsidRPr="0042049F">
        <w:rPr>
          <w:i/>
          <w:iCs/>
          <w:snapToGrid w:val="0"/>
          <w:sz w:val="22"/>
          <w:szCs w:val="22"/>
          <w:lang w:eastAsia="lt-LT"/>
        </w:rPr>
        <w:t xml:space="preserve">EMPA-REG OUTCOME“ </w:t>
      </w:r>
      <w:r w:rsidRPr="0042049F">
        <w:rPr>
          <w:iCs/>
          <w:snapToGrid w:val="0"/>
          <w:sz w:val="22"/>
          <w:szCs w:val="22"/>
          <w:lang w:eastAsia="lt-LT"/>
        </w:rPr>
        <w:t>tyrime</w:t>
      </w:r>
      <w:r>
        <w:rPr>
          <w:iCs/>
          <w:snapToGrid w:val="0"/>
          <w:sz w:val="22"/>
          <w:szCs w:val="22"/>
          <w:lang w:eastAsia="lt-LT"/>
        </w:rPr>
        <w:t xml:space="preserve"> </w:t>
      </w:r>
      <w:r w:rsidRPr="0042049F">
        <w:rPr>
          <w:iCs/>
          <w:snapToGrid w:val="0"/>
          <w:sz w:val="22"/>
          <w:szCs w:val="22"/>
          <w:lang w:eastAsia="lt-LT"/>
        </w:rPr>
        <w:t>hematokrito vert</w:t>
      </w:r>
      <w:r w:rsidRPr="0042049F">
        <w:rPr>
          <w:rFonts w:hint="eastAsia"/>
          <w:iCs/>
          <w:snapToGrid w:val="0"/>
          <w:sz w:val="22"/>
          <w:szCs w:val="22"/>
          <w:lang w:eastAsia="lt-LT"/>
        </w:rPr>
        <w:t>ė</w:t>
      </w:r>
      <w:r w:rsidRPr="0042049F">
        <w:rPr>
          <w:iCs/>
          <w:snapToGrid w:val="0"/>
          <w:sz w:val="22"/>
          <w:szCs w:val="22"/>
          <w:lang w:eastAsia="lt-LT"/>
        </w:rPr>
        <w:t>s gr</w:t>
      </w:r>
      <w:r w:rsidRPr="0042049F">
        <w:rPr>
          <w:rFonts w:hint="eastAsia"/>
          <w:iCs/>
          <w:snapToGrid w:val="0"/>
          <w:sz w:val="22"/>
          <w:szCs w:val="22"/>
          <w:lang w:eastAsia="lt-LT"/>
        </w:rPr>
        <w:t>įž</w:t>
      </w:r>
      <w:r w:rsidRPr="0042049F">
        <w:rPr>
          <w:iCs/>
          <w:snapToGrid w:val="0"/>
          <w:sz w:val="22"/>
          <w:szCs w:val="22"/>
          <w:lang w:eastAsia="lt-LT"/>
        </w:rPr>
        <w:t xml:space="preserve">o </w:t>
      </w:r>
      <w:r w:rsidRPr="0042049F">
        <w:rPr>
          <w:rFonts w:hint="eastAsia"/>
          <w:iCs/>
          <w:snapToGrid w:val="0"/>
          <w:sz w:val="22"/>
          <w:szCs w:val="22"/>
          <w:lang w:eastAsia="lt-LT"/>
        </w:rPr>
        <w:t>į</w:t>
      </w:r>
      <w:r w:rsidRPr="0042049F">
        <w:rPr>
          <w:iCs/>
          <w:snapToGrid w:val="0"/>
          <w:sz w:val="22"/>
          <w:szCs w:val="22"/>
          <w:lang w:eastAsia="lt-LT"/>
        </w:rPr>
        <w:t xml:space="preserve"> pradines po gydymo nutraukimo pra</w:t>
      </w:r>
      <w:r w:rsidRPr="0042049F">
        <w:rPr>
          <w:rFonts w:hint="eastAsia"/>
          <w:iCs/>
          <w:snapToGrid w:val="0"/>
          <w:sz w:val="22"/>
          <w:szCs w:val="22"/>
          <w:lang w:eastAsia="lt-LT"/>
        </w:rPr>
        <w:t>ė</w:t>
      </w:r>
      <w:r w:rsidRPr="0042049F">
        <w:rPr>
          <w:iCs/>
          <w:snapToGrid w:val="0"/>
          <w:sz w:val="22"/>
          <w:szCs w:val="22"/>
          <w:lang w:eastAsia="lt-LT"/>
        </w:rPr>
        <w:t>jus 30</w:t>
      </w:r>
      <w:r w:rsidR="003E11AA">
        <w:rPr>
          <w:iCs/>
          <w:snapToGrid w:val="0"/>
          <w:sz w:val="22"/>
          <w:szCs w:val="22"/>
          <w:lang w:eastAsia="lt-LT"/>
        </w:rPr>
        <w:t> </w:t>
      </w:r>
      <w:r w:rsidRPr="0042049F">
        <w:rPr>
          <w:iCs/>
          <w:snapToGrid w:val="0"/>
          <w:sz w:val="22"/>
          <w:szCs w:val="22"/>
          <w:lang w:eastAsia="lt-LT"/>
        </w:rPr>
        <w:t>par</w:t>
      </w:r>
      <w:r w:rsidRPr="0042049F">
        <w:rPr>
          <w:rFonts w:hint="eastAsia"/>
          <w:iCs/>
          <w:snapToGrid w:val="0"/>
          <w:sz w:val="22"/>
          <w:szCs w:val="22"/>
          <w:lang w:eastAsia="lt-LT"/>
        </w:rPr>
        <w:t>ų</w:t>
      </w:r>
      <w:r w:rsidRPr="0042049F">
        <w:rPr>
          <w:iCs/>
          <w:snapToGrid w:val="0"/>
          <w:sz w:val="22"/>
          <w:szCs w:val="22"/>
          <w:lang w:eastAsia="lt-LT"/>
        </w:rPr>
        <w:t xml:space="preserve"> tolesnio steb</w:t>
      </w:r>
      <w:r w:rsidRPr="0042049F">
        <w:rPr>
          <w:rFonts w:hint="eastAsia"/>
          <w:iCs/>
          <w:snapToGrid w:val="0"/>
          <w:sz w:val="22"/>
          <w:szCs w:val="22"/>
          <w:lang w:eastAsia="lt-LT"/>
        </w:rPr>
        <w:t>ė</w:t>
      </w:r>
      <w:r w:rsidRPr="0042049F">
        <w:rPr>
          <w:iCs/>
          <w:snapToGrid w:val="0"/>
          <w:sz w:val="22"/>
          <w:szCs w:val="22"/>
          <w:lang w:eastAsia="lt-LT"/>
        </w:rPr>
        <w:t>jimo</w:t>
      </w:r>
      <w:r>
        <w:rPr>
          <w:iCs/>
          <w:snapToGrid w:val="0"/>
          <w:sz w:val="22"/>
          <w:szCs w:val="22"/>
          <w:lang w:eastAsia="lt-LT"/>
        </w:rPr>
        <w:t xml:space="preserve"> </w:t>
      </w:r>
      <w:r w:rsidRPr="0042049F">
        <w:rPr>
          <w:iCs/>
          <w:snapToGrid w:val="0"/>
          <w:sz w:val="22"/>
          <w:szCs w:val="22"/>
          <w:lang w:eastAsia="lt-LT"/>
        </w:rPr>
        <w:t>laikotarpiu.</w:t>
      </w:r>
    </w:p>
    <w:p w14:paraId="565622CE" w14:textId="77777777" w:rsidR="00124015" w:rsidRDefault="00124015" w:rsidP="00F21B40">
      <w:pPr>
        <w:tabs>
          <w:tab w:val="left" w:pos="567"/>
        </w:tabs>
        <w:autoSpaceDE w:val="0"/>
        <w:autoSpaceDN w:val="0"/>
        <w:adjustRightInd w:val="0"/>
        <w:spacing w:line="260" w:lineRule="exact"/>
        <w:rPr>
          <w:iCs/>
          <w:snapToGrid w:val="0"/>
          <w:sz w:val="22"/>
          <w:szCs w:val="22"/>
          <w:lang w:eastAsia="lt-LT"/>
        </w:rPr>
      </w:pPr>
    </w:p>
    <w:p w14:paraId="274CBA65" w14:textId="77777777" w:rsidR="00124015" w:rsidRPr="00124015" w:rsidRDefault="00124015" w:rsidP="00124015">
      <w:pPr>
        <w:tabs>
          <w:tab w:val="left" w:pos="567"/>
        </w:tabs>
        <w:autoSpaceDE w:val="0"/>
        <w:autoSpaceDN w:val="0"/>
        <w:adjustRightInd w:val="0"/>
        <w:spacing w:line="260" w:lineRule="exact"/>
        <w:rPr>
          <w:iCs/>
          <w:snapToGrid w:val="0"/>
          <w:sz w:val="22"/>
          <w:szCs w:val="22"/>
          <w:u w:val="single"/>
          <w:lang w:eastAsia="lt-LT"/>
        </w:rPr>
      </w:pPr>
      <w:r w:rsidRPr="00124015">
        <w:rPr>
          <w:iCs/>
          <w:snapToGrid w:val="0"/>
          <w:sz w:val="22"/>
          <w:szCs w:val="22"/>
          <w:u w:val="single"/>
          <w:lang w:eastAsia="lt-LT"/>
        </w:rPr>
        <w:t>Vaikų populiacija</w:t>
      </w:r>
    </w:p>
    <w:p w14:paraId="3A31CE8B" w14:textId="17056C17" w:rsidR="00124015" w:rsidRPr="00124015" w:rsidRDefault="00124015" w:rsidP="00124015">
      <w:pPr>
        <w:tabs>
          <w:tab w:val="left" w:pos="567"/>
        </w:tabs>
        <w:autoSpaceDE w:val="0"/>
        <w:autoSpaceDN w:val="0"/>
        <w:adjustRightInd w:val="0"/>
        <w:spacing w:line="260" w:lineRule="exact"/>
        <w:rPr>
          <w:iCs/>
          <w:snapToGrid w:val="0"/>
          <w:sz w:val="22"/>
          <w:szCs w:val="22"/>
          <w:lang w:eastAsia="lt-LT"/>
        </w:rPr>
      </w:pPr>
      <w:r w:rsidRPr="00124015">
        <w:rPr>
          <w:iCs/>
          <w:snapToGrid w:val="0"/>
          <w:sz w:val="22"/>
          <w:szCs w:val="22"/>
          <w:lang w:eastAsia="lt-LT"/>
        </w:rPr>
        <w:t>Atliekant DINAMO tyrimą gydyti 157</w:t>
      </w:r>
      <w:r>
        <w:rPr>
          <w:iCs/>
          <w:snapToGrid w:val="0"/>
          <w:sz w:val="22"/>
          <w:szCs w:val="22"/>
          <w:lang w:eastAsia="lt-LT"/>
        </w:rPr>
        <w:t> </w:t>
      </w:r>
      <w:r w:rsidRPr="00124015">
        <w:rPr>
          <w:iCs/>
          <w:snapToGrid w:val="0"/>
          <w:sz w:val="22"/>
          <w:szCs w:val="22"/>
          <w:lang w:eastAsia="lt-LT"/>
        </w:rPr>
        <w:t xml:space="preserve">vaikai </w:t>
      </w:r>
      <w:r w:rsidR="00F64431">
        <w:rPr>
          <w:iCs/>
          <w:snapToGrid w:val="0"/>
          <w:sz w:val="22"/>
          <w:szCs w:val="22"/>
          <w:lang w:eastAsia="lt-LT"/>
        </w:rPr>
        <w:t>(</w:t>
      </w:r>
      <w:r w:rsidRPr="00124015">
        <w:rPr>
          <w:iCs/>
          <w:snapToGrid w:val="0"/>
          <w:sz w:val="22"/>
          <w:szCs w:val="22"/>
          <w:lang w:eastAsia="lt-LT"/>
        </w:rPr>
        <w:t>10</w:t>
      </w:r>
      <w:r>
        <w:rPr>
          <w:iCs/>
          <w:snapToGrid w:val="0"/>
          <w:sz w:val="22"/>
          <w:szCs w:val="22"/>
          <w:lang w:eastAsia="lt-LT"/>
        </w:rPr>
        <w:t> </w:t>
      </w:r>
      <w:r w:rsidRPr="00124015">
        <w:rPr>
          <w:iCs/>
          <w:snapToGrid w:val="0"/>
          <w:sz w:val="22"/>
          <w:szCs w:val="22"/>
          <w:lang w:eastAsia="lt-LT"/>
        </w:rPr>
        <w:t>metų ir vyresni</w:t>
      </w:r>
      <w:r w:rsidR="00F64431">
        <w:rPr>
          <w:iCs/>
          <w:snapToGrid w:val="0"/>
          <w:sz w:val="22"/>
          <w:szCs w:val="22"/>
          <w:lang w:eastAsia="lt-LT"/>
        </w:rPr>
        <w:t>)</w:t>
      </w:r>
      <w:r w:rsidRPr="00124015">
        <w:rPr>
          <w:iCs/>
          <w:snapToGrid w:val="0"/>
          <w:sz w:val="22"/>
          <w:szCs w:val="22"/>
          <w:lang w:eastAsia="lt-LT"/>
        </w:rPr>
        <w:t>, sergantys 2</w:t>
      </w:r>
      <w:r>
        <w:rPr>
          <w:iCs/>
          <w:snapToGrid w:val="0"/>
          <w:sz w:val="22"/>
          <w:szCs w:val="22"/>
          <w:lang w:eastAsia="lt-LT"/>
        </w:rPr>
        <w:t> </w:t>
      </w:r>
      <w:r w:rsidRPr="00124015">
        <w:rPr>
          <w:iCs/>
          <w:snapToGrid w:val="0"/>
          <w:sz w:val="22"/>
          <w:szCs w:val="22"/>
          <w:lang w:eastAsia="lt-LT"/>
        </w:rPr>
        <w:t>tipo</w:t>
      </w:r>
      <w:r>
        <w:rPr>
          <w:iCs/>
          <w:snapToGrid w:val="0"/>
          <w:sz w:val="22"/>
          <w:szCs w:val="22"/>
          <w:lang w:eastAsia="lt-LT"/>
        </w:rPr>
        <w:t xml:space="preserve"> </w:t>
      </w:r>
      <w:r w:rsidRPr="00124015">
        <w:rPr>
          <w:iCs/>
          <w:snapToGrid w:val="0"/>
          <w:sz w:val="22"/>
          <w:szCs w:val="22"/>
          <w:lang w:eastAsia="lt-LT"/>
        </w:rPr>
        <w:t>cukriniu diabetu; iš jų 52</w:t>
      </w:r>
      <w:r>
        <w:rPr>
          <w:iCs/>
          <w:snapToGrid w:val="0"/>
          <w:sz w:val="22"/>
          <w:szCs w:val="22"/>
          <w:lang w:eastAsia="lt-LT"/>
        </w:rPr>
        <w:t> </w:t>
      </w:r>
      <w:r w:rsidRPr="00124015">
        <w:rPr>
          <w:iCs/>
          <w:snapToGrid w:val="0"/>
          <w:sz w:val="22"/>
          <w:szCs w:val="22"/>
          <w:lang w:eastAsia="lt-LT"/>
        </w:rPr>
        <w:t xml:space="preserve">pacientai vartojo </w:t>
      </w:r>
      <w:proofErr w:type="spellStart"/>
      <w:r w:rsidRPr="00124015">
        <w:rPr>
          <w:iCs/>
          <w:snapToGrid w:val="0"/>
          <w:sz w:val="22"/>
          <w:szCs w:val="22"/>
          <w:lang w:eastAsia="lt-LT"/>
        </w:rPr>
        <w:t>empagliflozin</w:t>
      </w:r>
      <w:r w:rsidR="00C8404F">
        <w:rPr>
          <w:iCs/>
          <w:snapToGrid w:val="0"/>
          <w:sz w:val="22"/>
          <w:szCs w:val="22"/>
          <w:lang w:eastAsia="lt-LT"/>
        </w:rPr>
        <w:t>o</w:t>
      </w:r>
      <w:proofErr w:type="spellEnd"/>
      <w:r w:rsidRPr="00124015">
        <w:rPr>
          <w:iCs/>
          <w:snapToGrid w:val="0"/>
          <w:sz w:val="22"/>
          <w:szCs w:val="22"/>
          <w:lang w:eastAsia="lt-LT"/>
        </w:rPr>
        <w:t>, 52</w:t>
      </w:r>
      <w:r>
        <w:rPr>
          <w:iCs/>
          <w:snapToGrid w:val="0"/>
          <w:sz w:val="22"/>
          <w:szCs w:val="22"/>
          <w:lang w:eastAsia="lt-LT"/>
        </w:rPr>
        <w:t> </w:t>
      </w:r>
      <w:r w:rsidRPr="00124015">
        <w:rPr>
          <w:iCs/>
          <w:snapToGrid w:val="0"/>
          <w:sz w:val="22"/>
          <w:szCs w:val="22"/>
          <w:lang w:eastAsia="lt-LT"/>
        </w:rPr>
        <w:t>–</w:t>
      </w:r>
      <w:r>
        <w:rPr>
          <w:iCs/>
          <w:snapToGrid w:val="0"/>
          <w:sz w:val="22"/>
          <w:szCs w:val="22"/>
          <w:lang w:eastAsia="lt-LT"/>
        </w:rPr>
        <w:t> </w:t>
      </w:r>
      <w:proofErr w:type="spellStart"/>
      <w:r w:rsidRPr="00124015">
        <w:rPr>
          <w:iCs/>
          <w:snapToGrid w:val="0"/>
          <w:sz w:val="22"/>
          <w:szCs w:val="22"/>
          <w:lang w:eastAsia="lt-LT"/>
        </w:rPr>
        <w:t>linagliptin</w:t>
      </w:r>
      <w:r w:rsidR="00C8404F">
        <w:rPr>
          <w:iCs/>
          <w:snapToGrid w:val="0"/>
          <w:sz w:val="22"/>
          <w:szCs w:val="22"/>
          <w:lang w:eastAsia="lt-LT"/>
        </w:rPr>
        <w:t>o</w:t>
      </w:r>
      <w:proofErr w:type="spellEnd"/>
      <w:r w:rsidRPr="00124015">
        <w:rPr>
          <w:iCs/>
          <w:snapToGrid w:val="0"/>
          <w:sz w:val="22"/>
          <w:szCs w:val="22"/>
          <w:lang w:eastAsia="lt-LT"/>
        </w:rPr>
        <w:t>, o 53</w:t>
      </w:r>
      <w:r>
        <w:rPr>
          <w:iCs/>
          <w:snapToGrid w:val="0"/>
          <w:sz w:val="22"/>
          <w:szCs w:val="22"/>
          <w:lang w:eastAsia="lt-LT"/>
        </w:rPr>
        <w:t> </w:t>
      </w:r>
      <w:r w:rsidRPr="00124015">
        <w:rPr>
          <w:iCs/>
          <w:snapToGrid w:val="0"/>
          <w:sz w:val="22"/>
          <w:szCs w:val="22"/>
          <w:lang w:eastAsia="lt-LT"/>
        </w:rPr>
        <w:t>–</w:t>
      </w:r>
      <w:r>
        <w:rPr>
          <w:iCs/>
          <w:snapToGrid w:val="0"/>
          <w:sz w:val="22"/>
          <w:szCs w:val="22"/>
          <w:lang w:eastAsia="lt-LT"/>
        </w:rPr>
        <w:t> </w:t>
      </w:r>
      <w:r w:rsidRPr="00124015">
        <w:rPr>
          <w:iCs/>
          <w:snapToGrid w:val="0"/>
          <w:sz w:val="22"/>
          <w:szCs w:val="22"/>
          <w:lang w:eastAsia="lt-LT"/>
        </w:rPr>
        <w:t>placeb</w:t>
      </w:r>
      <w:r w:rsidR="00C8404F">
        <w:rPr>
          <w:iCs/>
          <w:snapToGrid w:val="0"/>
          <w:sz w:val="22"/>
          <w:szCs w:val="22"/>
          <w:lang w:eastAsia="lt-LT"/>
        </w:rPr>
        <w:t>o</w:t>
      </w:r>
      <w:r w:rsidRPr="00124015">
        <w:rPr>
          <w:iCs/>
          <w:snapToGrid w:val="0"/>
          <w:sz w:val="22"/>
          <w:szCs w:val="22"/>
          <w:lang w:eastAsia="lt-LT"/>
        </w:rPr>
        <w:t xml:space="preserve"> (žr.</w:t>
      </w:r>
      <w:r>
        <w:rPr>
          <w:iCs/>
          <w:snapToGrid w:val="0"/>
          <w:sz w:val="22"/>
          <w:szCs w:val="22"/>
          <w:lang w:eastAsia="lt-LT"/>
        </w:rPr>
        <w:t xml:space="preserve"> </w:t>
      </w:r>
      <w:r w:rsidRPr="00124015">
        <w:rPr>
          <w:iCs/>
          <w:snapToGrid w:val="0"/>
          <w:sz w:val="22"/>
          <w:szCs w:val="22"/>
          <w:lang w:eastAsia="lt-LT"/>
        </w:rPr>
        <w:t>5.1 skyrių).</w:t>
      </w:r>
    </w:p>
    <w:p w14:paraId="677F4868" w14:textId="78505720" w:rsidR="00124015" w:rsidRPr="00124015" w:rsidRDefault="00124015" w:rsidP="00124015">
      <w:pPr>
        <w:tabs>
          <w:tab w:val="left" w:pos="567"/>
        </w:tabs>
        <w:autoSpaceDE w:val="0"/>
        <w:autoSpaceDN w:val="0"/>
        <w:adjustRightInd w:val="0"/>
        <w:spacing w:line="260" w:lineRule="exact"/>
        <w:rPr>
          <w:iCs/>
          <w:snapToGrid w:val="0"/>
          <w:sz w:val="22"/>
          <w:szCs w:val="22"/>
          <w:lang w:eastAsia="lt-LT"/>
        </w:rPr>
      </w:pPr>
      <w:r w:rsidRPr="00124015">
        <w:rPr>
          <w:iCs/>
          <w:snapToGrid w:val="0"/>
          <w:sz w:val="22"/>
          <w:szCs w:val="22"/>
          <w:lang w:eastAsia="lt-LT"/>
        </w:rPr>
        <w:t>Placebu kontroliuojamos fazės metu dažniausiai pasitaikiusi nepageidaujama reakcija į vaistinį</w:t>
      </w:r>
      <w:r>
        <w:rPr>
          <w:iCs/>
          <w:snapToGrid w:val="0"/>
          <w:sz w:val="22"/>
          <w:szCs w:val="22"/>
          <w:lang w:eastAsia="lt-LT"/>
        </w:rPr>
        <w:t xml:space="preserve"> </w:t>
      </w:r>
      <w:r w:rsidRPr="00124015">
        <w:rPr>
          <w:iCs/>
          <w:snapToGrid w:val="0"/>
          <w:sz w:val="22"/>
          <w:szCs w:val="22"/>
          <w:lang w:eastAsia="lt-LT"/>
        </w:rPr>
        <w:t>preparatą buvo hipoglikemija, bendrai dažniau pasireiškusi jungtinėje empagliflozin</w:t>
      </w:r>
      <w:r w:rsidR="00C8404F">
        <w:rPr>
          <w:iCs/>
          <w:snapToGrid w:val="0"/>
          <w:sz w:val="22"/>
          <w:szCs w:val="22"/>
          <w:lang w:eastAsia="lt-LT"/>
        </w:rPr>
        <w:t>o</w:t>
      </w:r>
      <w:r w:rsidRPr="00124015">
        <w:rPr>
          <w:iCs/>
          <w:snapToGrid w:val="0"/>
          <w:sz w:val="22"/>
          <w:szCs w:val="22"/>
          <w:lang w:eastAsia="lt-LT"/>
        </w:rPr>
        <w:t xml:space="preserve"> vartojusių</w:t>
      </w:r>
      <w:r>
        <w:rPr>
          <w:iCs/>
          <w:snapToGrid w:val="0"/>
          <w:sz w:val="22"/>
          <w:szCs w:val="22"/>
          <w:lang w:eastAsia="lt-LT"/>
        </w:rPr>
        <w:t xml:space="preserve"> </w:t>
      </w:r>
      <w:r w:rsidRPr="00124015">
        <w:rPr>
          <w:iCs/>
          <w:snapToGrid w:val="0"/>
          <w:sz w:val="22"/>
          <w:szCs w:val="22"/>
          <w:lang w:eastAsia="lt-LT"/>
        </w:rPr>
        <w:t>pacientų grupėje negu vartojusiems placeb</w:t>
      </w:r>
      <w:r w:rsidR="00145FE0">
        <w:rPr>
          <w:iCs/>
          <w:snapToGrid w:val="0"/>
          <w:sz w:val="22"/>
          <w:szCs w:val="22"/>
          <w:lang w:eastAsia="lt-LT"/>
        </w:rPr>
        <w:t>o</w:t>
      </w:r>
      <w:r w:rsidRPr="00124015">
        <w:rPr>
          <w:iCs/>
          <w:snapToGrid w:val="0"/>
          <w:sz w:val="22"/>
          <w:szCs w:val="22"/>
          <w:lang w:eastAsia="lt-LT"/>
        </w:rPr>
        <w:t xml:space="preserve"> pacientams (10</w:t>
      </w:r>
      <w:r w:rsidR="002265E7">
        <w:rPr>
          <w:iCs/>
          <w:snapToGrid w:val="0"/>
          <w:sz w:val="22"/>
          <w:szCs w:val="22"/>
          <w:lang w:eastAsia="lt-LT"/>
        </w:rPr>
        <w:t> </w:t>
      </w:r>
      <w:r w:rsidRPr="00124015">
        <w:rPr>
          <w:iCs/>
          <w:snapToGrid w:val="0"/>
          <w:sz w:val="22"/>
          <w:szCs w:val="22"/>
          <w:lang w:eastAsia="lt-LT"/>
        </w:rPr>
        <w:t>mg ir 25</w:t>
      </w:r>
      <w:r w:rsidR="002265E7">
        <w:rPr>
          <w:iCs/>
          <w:snapToGrid w:val="0"/>
          <w:sz w:val="22"/>
          <w:szCs w:val="22"/>
          <w:lang w:eastAsia="lt-LT"/>
        </w:rPr>
        <w:t> </w:t>
      </w:r>
      <w:r w:rsidRPr="00124015">
        <w:rPr>
          <w:iCs/>
          <w:snapToGrid w:val="0"/>
          <w:sz w:val="22"/>
          <w:szCs w:val="22"/>
          <w:lang w:eastAsia="lt-LT"/>
        </w:rPr>
        <w:t>mg empagliflozino jungtiniai</w:t>
      </w:r>
      <w:r>
        <w:rPr>
          <w:iCs/>
          <w:snapToGrid w:val="0"/>
          <w:sz w:val="22"/>
          <w:szCs w:val="22"/>
          <w:lang w:eastAsia="lt-LT"/>
        </w:rPr>
        <w:t xml:space="preserve"> </w:t>
      </w:r>
      <w:r w:rsidRPr="00124015">
        <w:rPr>
          <w:iCs/>
          <w:snapToGrid w:val="0"/>
          <w:sz w:val="22"/>
          <w:szCs w:val="22"/>
          <w:lang w:eastAsia="lt-LT"/>
        </w:rPr>
        <w:t>duomenys: 23,1</w:t>
      </w:r>
      <w:r w:rsidR="002265E7">
        <w:rPr>
          <w:iCs/>
          <w:snapToGrid w:val="0"/>
          <w:sz w:val="22"/>
          <w:szCs w:val="22"/>
          <w:lang w:eastAsia="lt-LT"/>
        </w:rPr>
        <w:t> </w:t>
      </w:r>
      <w:r w:rsidRPr="00124015">
        <w:rPr>
          <w:iCs/>
          <w:snapToGrid w:val="0"/>
          <w:sz w:val="22"/>
          <w:szCs w:val="22"/>
          <w:lang w:eastAsia="lt-LT"/>
        </w:rPr>
        <w:t>%, placebas: 9,4</w:t>
      </w:r>
      <w:r w:rsidR="002265E7">
        <w:rPr>
          <w:iCs/>
          <w:snapToGrid w:val="0"/>
          <w:sz w:val="22"/>
          <w:szCs w:val="22"/>
          <w:lang w:eastAsia="lt-LT"/>
        </w:rPr>
        <w:t> </w:t>
      </w:r>
      <w:r w:rsidRPr="00124015">
        <w:rPr>
          <w:iCs/>
          <w:snapToGrid w:val="0"/>
          <w:sz w:val="22"/>
          <w:szCs w:val="22"/>
          <w:lang w:eastAsia="lt-LT"/>
        </w:rPr>
        <w:t xml:space="preserve">%). Nė vienas atvejis nebuvo sunkus </w:t>
      </w:r>
      <w:r w:rsidR="00F64431">
        <w:rPr>
          <w:iCs/>
          <w:snapToGrid w:val="0"/>
          <w:sz w:val="22"/>
          <w:szCs w:val="22"/>
          <w:lang w:eastAsia="lt-LT"/>
        </w:rPr>
        <w:t>ir nereikėjo</w:t>
      </w:r>
      <w:r w:rsidRPr="00124015">
        <w:rPr>
          <w:iCs/>
          <w:snapToGrid w:val="0"/>
          <w:sz w:val="22"/>
          <w:szCs w:val="22"/>
          <w:lang w:eastAsia="lt-LT"/>
        </w:rPr>
        <w:t xml:space="preserve"> pagalbinio</w:t>
      </w:r>
      <w:r>
        <w:rPr>
          <w:iCs/>
          <w:snapToGrid w:val="0"/>
          <w:sz w:val="22"/>
          <w:szCs w:val="22"/>
          <w:lang w:eastAsia="lt-LT"/>
        </w:rPr>
        <w:t xml:space="preserve"> </w:t>
      </w:r>
      <w:r w:rsidRPr="00124015">
        <w:rPr>
          <w:iCs/>
          <w:snapToGrid w:val="0"/>
          <w:sz w:val="22"/>
          <w:szCs w:val="22"/>
          <w:lang w:eastAsia="lt-LT"/>
        </w:rPr>
        <w:t>gydymo.</w:t>
      </w:r>
    </w:p>
    <w:p w14:paraId="35F3A9F1" w14:textId="35C6EAFF" w:rsidR="00124015" w:rsidRPr="0042049F" w:rsidRDefault="00124015" w:rsidP="00124015">
      <w:pPr>
        <w:tabs>
          <w:tab w:val="left" w:pos="567"/>
        </w:tabs>
        <w:autoSpaceDE w:val="0"/>
        <w:autoSpaceDN w:val="0"/>
        <w:adjustRightInd w:val="0"/>
        <w:spacing w:line="260" w:lineRule="exact"/>
        <w:rPr>
          <w:iCs/>
          <w:snapToGrid w:val="0"/>
          <w:sz w:val="22"/>
          <w:szCs w:val="22"/>
          <w:lang w:eastAsia="lt-LT"/>
        </w:rPr>
      </w:pPr>
      <w:r w:rsidRPr="00124015">
        <w:rPr>
          <w:iCs/>
          <w:snapToGrid w:val="0"/>
          <w:sz w:val="22"/>
          <w:szCs w:val="22"/>
          <w:lang w:eastAsia="lt-LT"/>
        </w:rPr>
        <w:t>Iš esmės, vaikams nustatyti saugumo duomenys buvo panašūs į 2</w:t>
      </w:r>
      <w:r w:rsidR="004B2437">
        <w:rPr>
          <w:iCs/>
          <w:snapToGrid w:val="0"/>
          <w:sz w:val="22"/>
          <w:szCs w:val="22"/>
          <w:lang w:eastAsia="lt-LT"/>
        </w:rPr>
        <w:t> </w:t>
      </w:r>
      <w:r w:rsidRPr="00124015">
        <w:rPr>
          <w:iCs/>
          <w:snapToGrid w:val="0"/>
          <w:sz w:val="22"/>
          <w:szCs w:val="22"/>
          <w:lang w:eastAsia="lt-LT"/>
        </w:rPr>
        <w:t>tipo cukriniu diabetu sergančių</w:t>
      </w:r>
      <w:r>
        <w:rPr>
          <w:iCs/>
          <w:snapToGrid w:val="0"/>
          <w:sz w:val="22"/>
          <w:szCs w:val="22"/>
          <w:lang w:eastAsia="lt-LT"/>
        </w:rPr>
        <w:t xml:space="preserve"> </w:t>
      </w:r>
      <w:r w:rsidRPr="00124015">
        <w:rPr>
          <w:iCs/>
          <w:snapToGrid w:val="0"/>
          <w:sz w:val="22"/>
          <w:szCs w:val="22"/>
          <w:lang w:eastAsia="lt-LT"/>
        </w:rPr>
        <w:t>suaugusiųjų saugumo duomenis.</w:t>
      </w:r>
    </w:p>
    <w:p w14:paraId="6A7FCDE7" w14:textId="77777777" w:rsidR="00F21B40" w:rsidRPr="0042049F" w:rsidRDefault="00F21B40" w:rsidP="00F21B40">
      <w:pPr>
        <w:tabs>
          <w:tab w:val="left" w:pos="567"/>
        </w:tabs>
        <w:autoSpaceDE w:val="0"/>
        <w:autoSpaceDN w:val="0"/>
        <w:adjustRightInd w:val="0"/>
        <w:spacing w:line="260" w:lineRule="exact"/>
        <w:rPr>
          <w:iCs/>
          <w:snapToGrid w:val="0"/>
          <w:sz w:val="22"/>
          <w:szCs w:val="22"/>
          <w:lang w:eastAsia="lt-LT"/>
        </w:rPr>
      </w:pPr>
    </w:p>
    <w:p w14:paraId="440B0EBA" w14:textId="77777777" w:rsidR="00F21B40" w:rsidRPr="0042049F" w:rsidRDefault="00F21B40" w:rsidP="00F21B40">
      <w:pPr>
        <w:tabs>
          <w:tab w:val="left" w:pos="567"/>
        </w:tabs>
        <w:autoSpaceDE w:val="0"/>
        <w:autoSpaceDN w:val="0"/>
        <w:adjustRightInd w:val="0"/>
        <w:spacing w:line="260" w:lineRule="exact"/>
        <w:rPr>
          <w:snapToGrid w:val="0"/>
          <w:sz w:val="22"/>
          <w:szCs w:val="24"/>
          <w:u w:val="single"/>
        </w:rPr>
      </w:pPr>
      <w:r w:rsidRPr="0042049F">
        <w:rPr>
          <w:snapToGrid w:val="0"/>
          <w:sz w:val="22"/>
          <w:szCs w:val="24"/>
          <w:u w:val="single"/>
        </w:rPr>
        <w:t>Pranešimas apie įtariamas nepageidaujamas reakcijas</w:t>
      </w:r>
    </w:p>
    <w:p w14:paraId="71973AD4" w14:textId="2F6AEBF0" w:rsidR="00A11C55" w:rsidRPr="0042049F" w:rsidRDefault="00A11C55" w:rsidP="00F21B40">
      <w:pPr>
        <w:tabs>
          <w:tab w:val="left" w:pos="567"/>
        </w:tabs>
        <w:autoSpaceDE w:val="0"/>
        <w:autoSpaceDN w:val="0"/>
        <w:adjustRightInd w:val="0"/>
        <w:spacing w:line="260" w:lineRule="exact"/>
        <w:rPr>
          <w:snapToGrid w:val="0"/>
          <w:sz w:val="22"/>
          <w:szCs w:val="24"/>
        </w:rPr>
      </w:pPr>
      <w:r w:rsidRPr="009D7FCB">
        <w:rPr>
          <w:snapToGrid w:val="0"/>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7" w:history="1">
        <w:r w:rsidRPr="009D7FCB">
          <w:rPr>
            <w:rStyle w:val="Hipersaitas"/>
            <w:snapToGrid w:val="0"/>
            <w:sz w:val="22"/>
            <w:szCs w:val="22"/>
          </w:rPr>
          <w:t>https://vvkt.lrv.lt/lt/</w:t>
        </w:r>
      </w:hyperlink>
      <w:r w:rsidRPr="009D7FCB">
        <w:rPr>
          <w:snapToGrid w:val="0"/>
          <w:sz w:val="22"/>
          <w:szCs w:val="22"/>
        </w:rPr>
        <w:t xml:space="preserve"> nurodytais būdais.</w:t>
      </w:r>
    </w:p>
    <w:p w14:paraId="0EEE4376" w14:textId="77777777" w:rsidR="00F21B40" w:rsidRPr="0042049F" w:rsidRDefault="00F21B40" w:rsidP="00F21B40">
      <w:pPr>
        <w:tabs>
          <w:tab w:val="left" w:pos="567"/>
        </w:tabs>
        <w:spacing w:line="260" w:lineRule="exact"/>
        <w:rPr>
          <w:snapToGrid w:val="0"/>
          <w:sz w:val="22"/>
          <w:szCs w:val="24"/>
        </w:rPr>
      </w:pPr>
    </w:p>
    <w:p w14:paraId="659ED092"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4.9</w:t>
      </w:r>
      <w:r w:rsidRPr="0042049F">
        <w:rPr>
          <w:b/>
          <w:bCs/>
          <w:snapToGrid w:val="0"/>
          <w:sz w:val="22"/>
          <w:szCs w:val="28"/>
          <w:lang w:eastAsia="x-none"/>
        </w:rPr>
        <w:tab/>
        <w:t>Perdozavimas</w:t>
      </w:r>
    </w:p>
    <w:p w14:paraId="18B44E8D" w14:textId="77777777" w:rsidR="00F21B40" w:rsidRPr="0042049F" w:rsidRDefault="00F21B40" w:rsidP="00F21B40">
      <w:pPr>
        <w:tabs>
          <w:tab w:val="left" w:pos="567"/>
        </w:tabs>
        <w:spacing w:line="260" w:lineRule="exact"/>
        <w:rPr>
          <w:snapToGrid w:val="0"/>
          <w:sz w:val="22"/>
          <w:szCs w:val="24"/>
        </w:rPr>
      </w:pPr>
    </w:p>
    <w:p w14:paraId="58364512" w14:textId="77777777" w:rsidR="00F21B40" w:rsidRPr="0042049F" w:rsidRDefault="00F21B40" w:rsidP="00F21B40">
      <w:pPr>
        <w:tabs>
          <w:tab w:val="left" w:pos="567"/>
        </w:tabs>
        <w:spacing w:line="260" w:lineRule="exact"/>
        <w:rPr>
          <w:snapToGrid w:val="0"/>
          <w:sz w:val="22"/>
          <w:szCs w:val="24"/>
          <w:u w:val="single"/>
        </w:rPr>
      </w:pPr>
      <w:r w:rsidRPr="0042049F">
        <w:rPr>
          <w:snapToGrid w:val="0"/>
          <w:sz w:val="22"/>
          <w:szCs w:val="24"/>
          <w:u w:val="single"/>
        </w:rPr>
        <w:t>Simptomai</w:t>
      </w:r>
    </w:p>
    <w:p w14:paraId="3504B92D" w14:textId="0D34A14D" w:rsidR="00F21B40" w:rsidRPr="00133862" w:rsidRDefault="00F21B40" w:rsidP="00F21B40">
      <w:pPr>
        <w:tabs>
          <w:tab w:val="left" w:pos="567"/>
        </w:tabs>
        <w:spacing w:line="260" w:lineRule="exact"/>
        <w:rPr>
          <w:snapToGrid w:val="0"/>
          <w:sz w:val="22"/>
          <w:szCs w:val="24"/>
        </w:rPr>
      </w:pPr>
      <w:r w:rsidRPr="00304E76">
        <w:rPr>
          <w:snapToGrid w:val="0"/>
          <w:sz w:val="22"/>
          <w:szCs w:val="24"/>
        </w:rPr>
        <w:t>Kontroliuojam</w:t>
      </w:r>
      <w:r w:rsidRPr="00304E76">
        <w:rPr>
          <w:rFonts w:hint="eastAsia"/>
          <w:snapToGrid w:val="0"/>
          <w:sz w:val="22"/>
          <w:szCs w:val="24"/>
        </w:rPr>
        <w:t>ų</w:t>
      </w:r>
      <w:r w:rsidRPr="00304E76">
        <w:rPr>
          <w:snapToGrid w:val="0"/>
          <w:sz w:val="22"/>
          <w:szCs w:val="24"/>
        </w:rPr>
        <w:t xml:space="preserve"> klinikini</w:t>
      </w:r>
      <w:r w:rsidRPr="00304E76">
        <w:rPr>
          <w:rFonts w:hint="eastAsia"/>
          <w:snapToGrid w:val="0"/>
          <w:sz w:val="22"/>
          <w:szCs w:val="24"/>
        </w:rPr>
        <w:t>ų</w:t>
      </w:r>
      <w:r w:rsidRPr="00304E76">
        <w:rPr>
          <w:snapToGrid w:val="0"/>
          <w:sz w:val="22"/>
          <w:szCs w:val="24"/>
        </w:rPr>
        <w:t xml:space="preserve"> tyrim</w:t>
      </w:r>
      <w:r w:rsidRPr="00304E76">
        <w:rPr>
          <w:rFonts w:hint="eastAsia"/>
          <w:snapToGrid w:val="0"/>
          <w:sz w:val="22"/>
          <w:szCs w:val="24"/>
        </w:rPr>
        <w:t>ų</w:t>
      </w:r>
      <w:r w:rsidRPr="00304E76">
        <w:rPr>
          <w:snapToGrid w:val="0"/>
          <w:sz w:val="22"/>
          <w:szCs w:val="24"/>
        </w:rPr>
        <w:t xml:space="preserve"> metu sveikiems savanoriams skiriant iki 800</w:t>
      </w:r>
      <w:r w:rsidR="00124015">
        <w:rPr>
          <w:snapToGrid w:val="0"/>
          <w:sz w:val="22"/>
          <w:szCs w:val="24"/>
        </w:rPr>
        <w:t> </w:t>
      </w:r>
      <w:r w:rsidRPr="00304E76">
        <w:rPr>
          <w:snapToGrid w:val="0"/>
          <w:sz w:val="22"/>
          <w:szCs w:val="24"/>
        </w:rPr>
        <w:t>mg vienkartines</w:t>
      </w:r>
      <w:r>
        <w:rPr>
          <w:snapToGrid w:val="0"/>
          <w:sz w:val="22"/>
          <w:szCs w:val="24"/>
        </w:rPr>
        <w:t xml:space="preserve"> </w:t>
      </w:r>
      <w:r w:rsidRPr="00304E76">
        <w:rPr>
          <w:snapToGrid w:val="0"/>
          <w:sz w:val="22"/>
          <w:szCs w:val="24"/>
        </w:rPr>
        <w:t>empagliflozino dozes ir iki 100</w:t>
      </w:r>
      <w:r w:rsidR="00124015">
        <w:rPr>
          <w:snapToGrid w:val="0"/>
          <w:sz w:val="22"/>
          <w:szCs w:val="24"/>
        </w:rPr>
        <w:t> </w:t>
      </w:r>
      <w:r w:rsidRPr="00304E76">
        <w:rPr>
          <w:snapToGrid w:val="0"/>
          <w:sz w:val="22"/>
          <w:szCs w:val="24"/>
        </w:rPr>
        <w:t>mg daugkartines empagliflozino paros dozes pacientams, sergantiems</w:t>
      </w:r>
      <w:r w:rsidRPr="00133862">
        <w:rPr>
          <w:snapToGrid w:val="0"/>
          <w:sz w:val="22"/>
          <w:szCs w:val="24"/>
        </w:rPr>
        <w:t xml:space="preserve"> 2</w:t>
      </w:r>
      <w:r w:rsidR="003E11AA">
        <w:rPr>
          <w:snapToGrid w:val="0"/>
          <w:sz w:val="22"/>
          <w:szCs w:val="24"/>
        </w:rPr>
        <w:t> </w:t>
      </w:r>
      <w:r w:rsidRPr="00133862">
        <w:rPr>
          <w:snapToGrid w:val="0"/>
          <w:sz w:val="22"/>
          <w:szCs w:val="24"/>
        </w:rPr>
        <w:t>tipo cukriniu diabetu, toksinio poveikio nepasteb</w:t>
      </w:r>
      <w:r w:rsidRPr="00133862">
        <w:rPr>
          <w:rFonts w:hint="eastAsia"/>
          <w:snapToGrid w:val="0"/>
          <w:sz w:val="22"/>
          <w:szCs w:val="24"/>
        </w:rPr>
        <w:t>ė</w:t>
      </w:r>
      <w:r w:rsidRPr="00133862">
        <w:rPr>
          <w:snapToGrid w:val="0"/>
          <w:sz w:val="22"/>
          <w:szCs w:val="24"/>
        </w:rPr>
        <w:t>ta. Empagliflozinas padidino gliukoz</w:t>
      </w:r>
      <w:r w:rsidRPr="00133862">
        <w:rPr>
          <w:rFonts w:hint="eastAsia"/>
          <w:snapToGrid w:val="0"/>
          <w:sz w:val="22"/>
          <w:szCs w:val="24"/>
        </w:rPr>
        <w:t>ė</w:t>
      </w:r>
      <w:r w:rsidRPr="00133862">
        <w:rPr>
          <w:snapToGrid w:val="0"/>
          <w:sz w:val="22"/>
          <w:szCs w:val="24"/>
        </w:rPr>
        <w:t>s i</w:t>
      </w:r>
      <w:r w:rsidRPr="00133862">
        <w:rPr>
          <w:rFonts w:hint="eastAsia"/>
          <w:snapToGrid w:val="0"/>
          <w:sz w:val="22"/>
          <w:szCs w:val="24"/>
        </w:rPr>
        <w:t>š</w:t>
      </w:r>
      <w:r w:rsidRPr="00133862">
        <w:rPr>
          <w:snapToGrid w:val="0"/>
          <w:sz w:val="22"/>
          <w:szCs w:val="24"/>
        </w:rPr>
        <w:t>skyrim</w:t>
      </w:r>
      <w:r w:rsidRPr="00133862">
        <w:rPr>
          <w:rFonts w:hint="eastAsia"/>
          <w:snapToGrid w:val="0"/>
          <w:sz w:val="22"/>
          <w:szCs w:val="24"/>
        </w:rPr>
        <w:t>ą</w:t>
      </w:r>
      <w:r w:rsidRPr="00133862">
        <w:rPr>
          <w:snapToGrid w:val="0"/>
          <w:sz w:val="22"/>
          <w:szCs w:val="24"/>
        </w:rPr>
        <w:t xml:space="preserve"> </w:t>
      </w:r>
      <w:r w:rsidRPr="00133862">
        <w:rPr>
          <w:rFonts w:hint="eastAsia"/>
          <w:snapToGrid w:val="0"/>
          <w:sz w:val="22"/>
          <w:szCs w:val="24"/>
        </w:rPr>
        <w:t>į</w:t>
      </w:r>
      <w:r w:rsidRPr="00133862">
        <w:rPr>
          <w:snapToGrid w:val="0"/>
          <w:sz w:val="22"/>
          <w:szCs w:val="24"/>
        </w:rPr>
        <w:t xml:space="preserve"> </w:t>
      </w:r>
      <w:r w:rsidRPr="00133862">
        <w:rPr>
          <w:rFonts w:hint="eastAsia"/>
          <w:snapToGrid w:val="0"/>
          <w:sz w:val="22"/>
          <w:szCs w:val="24"/>
        </w:rPr>
        <w:t>š</w:t>
      </w:r>
      <w:r w:rsidRPr="00133862">
        <w:rPr>
          <w:snapToGrid w:val="0"/>
          <w:sz w:val="22"/>
          <w:szCs w:val="24"/>
        </w:rPr>
        <w:t>lapim</w:t>
      </w:r>
      <w:r w:rsidRPr="00133862">
        <w:rPr>
          <w:rFonts w:hint="eastAsia"/>
          <w:snapToGrid w:val="0"/>
          <w:sz w:val="22"/>
          <w:szCs w:val="24"/>
        </w:rPr>
        <w:t>ą</w:t>
      </w:r>
      <w:r w:rsidRPr="00133862">
        <w:rPr>
          <w:snapToGrid w:val="0"/>
          <w:sz w:val="22"/>
          <w:szCs w:val="24"/>
        </w:rPr>
        <w:t>, d</w:t>
      </w:r>
      <w:r w:rsidRPr="00133862">
        <w:rPr>
          <w:rFonts w:hint="eastAsia"/>
          <w:snapToGrid w:val="0"/>
          <w:sz w:val="22"/>
          <w:szCs w:val="24"/>
        </w:rPr>
        <w:t>ė</w:t>
      </w:r>
      <w:r w:rsidRPr="00133862">
        <w:rPr>
          <w:snapToGrid w:val="0"/>
          <w:sz w:val="22"/>
          <w:szCs w:val="24"/>
        </w:rPr>
        <w:t>l to padid</w:t>
      </w:r>
      <w:r w:rsidRPr="00133862">
        <w:rPr>
          <w:rFonts w:hint="eastAsia"/>
          <w:snapToGrid w:val="0"/>
          <w:sz w:val="22"/>
          <w:szCs w:val="24"/>
        </w:rPr>
        <w:t>ė</w:t>
      </w:r>
      <w:r w:rsidRPr="00133862">
        <w:rPr>
          <w:snapToGrid w:val="0"/>
          <w:sz w:val="22"/>
          <w:szCs w:val="24"/>
        </w:rPr>
        <w:t xml:space="preserve">jo </w:t>
      </w:r>
      <w:r w:rsidRPr="00133862">
        <w:rPr>
          <w:rFonts w:hint="eastAsia"/>
          <w:snapToGrid w:val="0"/>
          <w:sz w:val="22"/>
          <w:szCs w:val="24"/>
        </w:rPr>
        <w:t>š</w:t>
      </w:r>
      <w:r w:rsidRPr="00133862">
        <w:rPr>
          <w:snapToGrid w:val="0"/>
          <w:sz w:val="22"/>
          <w:szCs w:val="24"/>
        </w:rPr>
        <w:t xml:space="preserve">lapimo kiekis. Nustatytas </w:t>
      </w:r>
      <w:r w:rsidRPr="00133862">
        <w:rPr>
          <w:rFonts w:hint="eastAsia"/>
          <w:snapToGrid w:val="0"/>
          <w:sz w:val="22"/>
          <w:szCs w:val="24"/>
        </w:rPr>
        <w:t>š</w:t>
      </w:r>
      <w:r w:rsidRPr="00133862">
        <w:rPr>
          <w:snapToGrid w:val="0"/>
          <w:sz w:val="22"/>
          <w:szCs w:val="24"/>
        </w:rPr>
        <w:t>lapimo kiekio padid</w:t>
      </w:r>
      <w:r w:rsidRPr="00133862">
        <w:rPr>
          <w:rFonts w:hint="eastAsia"/>
          <w:snapToGrid w:val="0"/>
          <w:sz w:val="22"/>
          <w:szCs w:val="24"/>
        </w:rPr>
        <w:t>ė</w:t>
      </w:r>
      <w:r w:rsidRPr="00133862">
        <w:rPr>
          <w:snapToGrid w:val="0"/>
          <w:sz w:val="22"/>
          <w:szCs w:val="24"/>
        </w:rPr>
        <w:t>jimas nepriklaus</w:t>
      </w:r>
      <w:r w:rsidRPr="00133862">
        <w:rPr>
          <w:rFonts w:hint="eastAsia"/>
          <w:snapToGrid w:val="0"/>
          <w:sz w:val="22"/>
          <w:szCs w:val="24"/>
        </w:rPr>
        <w:t>ė</w:t>
      </w:r>
      <w:r w:rsidRPr="00133862">
        <w:rPr>
          <w:snapToGrid w:val="0"/>
          <w:sz w:val="22"/>
          <w:szCs w:val="24"/>
        </w:rPr>
        <w:t xml:space="preserve"> nuo doz</w:t>
      </w:r>
      <w:r w:rsidRPr="00133862">
        <w:rPr>
          <w:rFonts w:hint="eastAsia"/>
          <w:snapToGrid w:val="0"/>
          <w:sz w:val="22"/>
          <w:szCs w:val="24"/>
        </w:rPr>
        <w:t>ė</w:t>
      </w:r>
      <w:r w:rsidRPr="00133862">
        <w:rPr>
          <w:snapToGrid w:val="0"/>
          <w:sz w:val="22"/>
          <w:szCs w:val="24"/>
        </w:rPr>
        <w:t>s ir nebuvo klini</w:t>
      </w:r>
      <w:r w:rsidRPr="00133862">
        <w:rPr>
          <w:rFonts w:hint="eastAsia"/>
          <w:snapToGrid w:val="0"/>
          <w:sz w:val="22"/>
          <w:szCs w:val="24"/>
        </w:rPr>
        <w:t>š</w:t>
      </w:r>
      <w:r w:rsidRPr="00133862">
        <w:rPr>
          <w:snapToGrid w:val="0"/>
          <w:sz w:val="22"/>
          <w:szCs w:val="24"/>
        </w:rPr>
        <w:t>kai reik</w:t>
      </w:r>
      <w:r w:rsidRPr="00133862">
        <w:rPr>
          <w:rFonts w:hint="eastAsia"/>
          <w:snapToGrid w:val="0"/>
          <w:sz w:val="22"/>
          <w:szCs w:val="24"/>
        </w:rPr>
        <w:t>š</w:t>
      </w:r>
      <w:r w:rsidRPr="00133862">
        <w:rPr>
          <w:snapToGrid w:val="0"/>
          <w:sz w:val="22"/>
          <w:szCs w:val="24"/>
        </w:rPr>
        <w:t xml:space="preserve">mingas. Patirties vartojant </w:t>
      </w:r>
      <w:r w:rsidRPr="00133862">
        <w:rPr>
          <w:rFonts w:hint="eastAsia"/>
          <w:snapToGrid w:val="0"/>
          <w:sz w:val="22"/>
          <w:szCs w:val="24"/>
        </w:rPr>
        <w:t>ž</w:t>
      </w:r>
      <w:r w:rsidRPr="00133862">
        <w:rPr>
          <w:snapToGrid w:val="0"/>
          <w:sz w:val="22"/>
          <w:szCs w:val="24"/>
        </w:rPr>
        <w:t>mon</w:t>
      </w:r>
      <w:r w:rsidRPr="00133862">
        <w:rPr>
          <w:rFonts w:hint="eastAsia"/>
          <w:snapToGrid w:val="0"/>
          <w:sz w:val="22"/>
          <w:szCs w:val="24"/>
        </w:rPr>
        <w:t>ė</w:t>
      </w:r>
      <w:r w:rsidRPr="00133862">
        <w:rPr>
          <w:snapToGrid w:val="0"/>
          <w:sz w:val="22"/>
          <w:szCs w:val="24"/>
        </w:rPr>
        <w:t xml:space="preserve">ms didesnes </w:t>
      </w:r>
      <w:r w:rsidR="00955D35">
        <w:rPr>
          <w:snapToGrid w:val="0"/>
          <w:sz w:val="22"/>
          <w:szCs w:val="24"/>
        </w:rPr>
        <w:t>kaip</w:t>
      </w:r>
      <w:r w:rsidRPr="00133862">
        <w:rPr>
          <w:snapToGrid w:val="0"/>
          <w:sz w:val="22"/>
          <w:szCs w:val="24"/>
        </w:rPr>
        <w:t xml:space="preserve"> 800</w:t>
      </w:r>
      <w:r w:rsidR="00124015">
        <w:rPr>
          <w:snapToGrid w:val="0"/>
          <w:sz w:val="22"/>
          <w:szCs w:val="24"/>
        </w:rPr>
        <w:t> </w:t>
      </w:r>
      <w:r w:rsidRPr="00133862">
        <w:rPr>
          <w:snapToGrid w:val="0"/>
          <w:sz w:val="22"/>
          <w:szCs w:val="24"/>
        </w:rPr>
        <w:t>mg dozes n</w:t>
      </w:r>
      <w:r w:rsidRPr="00133862">
        <w:rPr>
          <w:rFonts w:hint="eastAsia"/>
          <w:snapToGrid w:val="0"/>
          <w:sz w:val="22"/>
          <w:szCs w:val="24"/>
        </w:rPr>
        <w:t>ė</w:t>
      </w:r>
      <w:r w:rsidRPr="00133862">
        <w:rPr>
          <w:snapToGrid w:val="0"/>
          <w:sz w:val="22"/>
          <w:szCs w:val="24"/>
        </w:rPr>
        <w:t>ra.</w:t>
      </w:r>
    </w:p>
    <w:p w14:paraId="1140D3EF" w14:textId="77777777" w:rsidR="00F21B40" w:rsidRPr="0042049F" w:rsidRDefault="00F21B40" w:rsidP="00F21B40">
      <w:pPr>
        <w:tabs>
          <w:tab w:val="left" w:pos="567"/>
        </w:tabs>
        <w:spacing w:line="260" w:lineRule="exact"/>
        <w:rPr>
          <w:snapToGrid w:val="0"/>
          <w:sz w:val="22"/>
          <w:szCs w:val="24"/>
        </w:rPr>
      </w:pPr>
    </w:p>
    <w:p w14:paraId="7F0F3077" w14:textId="77777777" w:rsidR="00F21B40" w:rsidRPr="0042049F" w:rsidRDefault="00F21B40" w:rsidP="00F21B40">
      <w:pPr>
        <w:tabs>
          <w:tab w:val="left" w:pos="567"/>
        </w:tabs>
        <w:spacing w:line="260" w:lineRule="exact"/>
        <w:rPr>
          <w:snapToGrid w:val="0"/>
          <w:sz w:val="22"/>
          <w:szCs w:val="24"/>
          <w:u w:val="single"/>
        </w:rPr>
      </w:pPr>
      <w:r w:rsidRPr="0042049F">
        <w:rPr>
          <w:snapToGrid w:val="0"/>
          <w:sz w:val="22"/>
          <w:szCs w:val="24"/>
          <w:u w:val="single"/>
        </w:rPr>
        <w:t>Gydymas</w:t>
      </w:r>
    </w:p>
    <w:p w14:paraId="04C351BA"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Perdozavus reikia prad</w:t>
      </w:r>
      <w:r w:rsidRPr="0042049F">
        <w:rPr>
          <w:rFonts w:hint="eastAsia"/>
          <w:snapToGrid w:val="0"/>
          <w:sz w:val="22"/>
          <w:szCs w:val="24"/>
        </w:rPr>
        <w:t>ė</w:t>
      </w:r>
      <w:r w:rsidRPr="0042049F">
        <w:rPr>
          <w:snapToGrid w:val="0"/>
          <w:sz w:val="22"/>
          <w:szCs w:val="24"/>
        </w:rPr>
        <w:t>ti taikyti gydym</w:t>
      </w:r>
      <w:r w:rsidRPr="0042049F">
        <w:rPr>
          <w:rFonts w:hint="eastAsia"/>
          <w:snapToGrid w:val="0"/>
          <w:sz w:val="22"/>
          <w:szCs w:val="24"/>
        </w:rPr>
        <w:t>ą</w:t>
      </w:r>
      <w:r w:rsidRPr="0042049F">
        <w:rPr>
          <w:snapToGrid w:val="0"/>
          <w:sz w:val="22"/>
          <w:szCs w:val="24"/>
        </w:rPr>
        <w:t>, atsi</w:t>
      </w:r>
      <w:r w:rsidRPr="0042049F">
        <w:rPr>
          <w:rFonts w:hint="eastAsia"/>
          <w:snapToGrid w:val="0"/>
          <w:sz w:val="22"/>
          <w:szCs w:val="24"/>
        </w:rPr>
        <w:t>ž</w:t>
      </w:r>
      <w:r w:rsidRPr="0042049F">
        <w:rPr>
          <w:snapToGrid w:val="0"/>
          <w:sz w:val="22"/>
          <w:szCs w:val="24"/>
        </w:rPr>
        <w:t xml:space="preserve">velgiant </w:t>
      </w:r>
      <w:r w:rsidRPr="0042049F">
        <w:rPr>
          <w:rFonts w:hint="eastAsia"/>
          <w:snapToGrid w:val="0"/>
          <w:sz w:val="22"/>
          <w:szCs w:val="24"/>
        </w:rPr>
        <w:t>į</w:t>
      </w:r>
      <w:r w:rsidRPr="0042049F">
        <w:rPr>
          <w:snapToGrid w:val="0"/>
          <w:sz w:val="22"/>
          <w:szCs w:val="24"/>
        </w:rPr>
        <w:t xml:space="preserve"> paciento klinikin</w:t>
      </w:r>
      <w:r w:rsidRPr="0042049F">
        <w:rPr>
          <w:rFonts w:hint="eastAsia"/>
          <w:snapToGrid w:val="0"/>
          <w:sz w:val="22"/>
          <w:szCs w:val="24"/>
        </w:rPr>
        <w:t>ę</w:t>
      </w:r>
      <w:r w:rsidRPr="0042049F">
        <w:rPr>
          <w:snapToGrid w:val="0"/>
          <w:sz w:val="22"/>
          <w:szCs w:val="24"/>
        </w:rPr>
        <w:t xml:space="preserve"> b</w:t>
      </w:r>
      <w:r w:rsidRPr="0042049F">
        <w:rPr>
          <w:rFonts w:hint="eastAsia"/>
          <w:snapToGrid w:val="0"/>
          <w:sz w:val="22"/>
          <w:szCs w:val="24"/>
        </w:rPr>
        <w:t>ū</w:t>
      </w:r>
      <w:r w:rsidRPr="0042049F">
        <w:rPr>
          <w:snapToGrid w:val="0"/>
          <w:sz w:val="22"/>
          <w:szCs w:val="24"/>
        </w:rPr>
        <w:t>kl</w:t>
      </w:r>
      <w:r w:rsidRPr="0042049F">
        <w:rPr>
          <w:rFonts w:hint="eastAsia"/>
          <w:snapToGrid w:val="0"/>
          <w:sz w:val="22"/>
          <w:szCs w:val="24"/>
        </w:rPr>
        <w:t>ę</w:t>
      </w:r>
      <w:r w:rsidRPr="0042049F">
        <w:rPr>
          <w:snapToGrid w:val="0"/>
          <w:sz w:val="22"/>
          <w:szCs w:val="24"/>
        </w:rPr>
        <w:t>. Empagliflozino</w:t>
      </w:r>
      <w:r>
        <w:rPr>
          <w:snapToGrid w:val="0"/>
          <w:sz w:val="22"/>
          <w:szCs w:val="24"/>
        </w:rPr>
        <w:t xml:space="preserve"> </w:t>
      </w:r>
      <w:r w:rsidRPr="0042049F">
        <w:rPr>
          <w:rFonts w:hint="eastAsia"/>
          <w:snapToGrid w:val="0"/>
          <w:sz w:val="22"/>
          <w:szCs w:val="24"/>
        </w:rPr>
        <w:t>š</w:t>
      </w:r>
      <w:r w:rsidRPr="0042049F">
        <w:rPr>
          <w:snapToGrid w:val="0"/>
          <w:sz w:val="22"/>
          <w:szCs w:val="24"/>
        </w:rPr>
        <w:t>alinimas hemodializ</w:t>
      </w:r>
      <w:r w:rsidRPr="0042049F">
        <w:rPr>
          <w:rFonts w:hint="eastAsia"/>
          <w:snapToGrid w:val="0"/>
          <w:sz w:val="22"/>
          <w:szCs w:val="24"/>
        </w:rPr>
        <w:t>ė</w:t>
      </w:r>
      <w:r w:rsidRPr="0042049F">
        <w:rPr>
          <w:snapToGrid w:val="0"/>
          <w:sz w:val="22"/>
          <w:szCs w:val="24"/>
        </w:rPr>
        <w:t>s b</w:t>
      </w:r>
      <w:r w:rsidRPr="0042049F">
        <w:rPr>
          <w:rFonts w:hint="eastAsia"/>
          <w:snapToGrid w:val="0"/>
          <w:sz w:val="22"/>
          <w:szCs w:val="24"/>
        </w:rPr>
        <w:t>ū</w:t>
      </w:r>
      <w:r w:rsidRPr="0042049F">
        <w:rPr>
          <w:snapToGrid w:val="0"/>
          <w:sz w:val="22"/>
          <w:szCs w:val="24"/>
        </w:rPr>
        <w:t>du netirtas.</w:t>
      </w:r>
    </w:p>
    <w:p w14:paraId="5422EFDC" w14:textId="77777777" w:rsidR="00F21B40" w:rsidRPr="0042049F" w:rsidRDefault="00F21B40" w:rsidP="00F21B40">
      <w:pPr>
        <w:tabs>
          <w:tab w:val="left" w:pos="567"/>
        </w:tabs>
        <w:spacing w:line="260" w:lineRule="exact"/>
        <w:rPr>
          <w:snapToGrid w:val="0"/>
          <w:sz w:val="22"/>
          <w:szCs w:val="24"/>
        </w:rPr>
      </w:pPr>
    </w:p>
    <w:p w14:paraId="5B58B9F7" w14:textId="77777777" w:rsidR="00F21B40" w:rsidRPr="0042049F" w:rsidRDefault="00F21B40" w:rsidP="00F21B40">
      <w:pPr>
        <w:tabs>
          <w:tab w:val="left" w:pos="567"/>
        </w:tabs>
        <w:spacing w:line="260" w:lineRule="exact"/>
        <w:rPr>
          <w:snapToGrid w:val="0"/>
          <w:sz w:val="22"/>
          <w:szCs w:val="24"/>
        </w:rPr>
      </w:pPr>
    </w:p>
    <w:p w14:paraId="75E319E9"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5.</w:t>
      </w:r>
      <w:r w:rsidRPr="0042049F">
        <w:rPr>
          <w:b/>
          <w:bCs/>
          <w:snapToGrid w:val="0"/>
          <w:sz w:val="22"/>
          <w:szCs w:val="26"/>
          <w:lang w:eastAsia="x-none"/>
        </w:rPr>
        <w:tab/>
        <w:t>FARMAKOLOGINĖS SAVYBĖS</w:t>
      </w:r>
    </w:p>
    <w:p w14:paraId="2465F00A" w14:textId="77777777" w:rsidR="00F21B40" w:rsidRPr="0042049F" w:rsidRDefault="00F21B40" w:rsidP="00F21B40">
      <w:pPr>
        <w:tabs>
          <w:tab w:val="left" w:pos="567"/>
        </w:tabs>
        <w:spacing w:line="260" w:lineRule="exact"/>
        <w:rPr>
          <w:snapToGrid w:val="0"/>
          <w:sz w:val="22"/>
          <w:szCs w:val="24"/>
        </w:rPr>
      </w:pPr>
    </w:p>
    <w:p w14:paraId="75B674CA"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5.1</w:t>
      </w:r>
      <w:r w:rsidRPr="0042049F">
        <w:rPr>
          <w:b/>
          <w:snapToGrid w:val="0"/>
          <w:sz w:val="22"/>
          <w:szCs w:val="24"/>
          <w:lang w:eastAsia="x-none"/>
        </w:rPr>
        <w:t xml:space="preserve"> </w:t>
      </w:r>
      <w:r w:rsidRPr="0042049F">
        <w:rPr>
          <w:b/>
          <w:bCs/>
          <w:snapToGrid w:val="0"/>
          <w:sz w:val="22"/>
          <w:szCs w:val="28"/>
          <w:lang w:eastAsia="x-none"/>
        </w:rPr>
        <w:tab/>
        <w:t>Farmakodinaminės savybės</w:t>
      </w:r>
    </w:p>
    <w:p w14:paraId="73AB5C52" w14:textId="77777777" w:rsidR="00F21B40" w:rsidRPr="0042049F" w:rsidRDefault="00F21B40" w:rsidP="00F21B40">
      <w:pPr>
        <w:tabs>
          <w:tab w:val="left" w:pos="567"/>
        </w:tabs>
        <w:spacing w:line="260" w:lineRule="exact"/>
        <w:rPr>
          <w:snapToGrid w:val="0"/>
          <w:sz w:val="22"/>
          <w:szCs w:val="24"/>
        </w:rPr>
      </w:pPr>
    </w:p>
    <w:p w14:paraId="1001A835" w14:textId="6DFD1D58" w:rsidR="00F21B40" w:rsidRPr="0042049F" w:rsidRDefault="00F21B40" w:rsidP="00F21B40">
      <w:pPr>
        <w:tabs>
          <w:tab w:val="left" w:pos="567"/>
        </w:tabs>
        <w:spacing w:line="260" w:lineRule="exact"/>
        <w:rPr>
          <w:snapToGrid w:val="0"/>
          <w:sz w:val="22"/>
          <w:szCs w:val="24"/>
        </w:rPr>
      </w:pPr>
      <w:r w:rsidRPr="002265E7">
        <w:rPr>
          <w:snapToGrid w:val="0"/>
          <w:sz w:val="22"/>
          <w:szCs w:val="24"/>
        </w:rPr>
        <w:t>Farmakoterapinė grupė – vaist</w:t>
      </w:r>
      <w:r w:rsidR="00955D35">
        <w:rPr>
          <w:snapToGrid w:val="0"/>
          <w:sz w:val="22"/>
          <w:szCs w:val="24"/>
        </w:rPr>
        <w:t>ini</w:t>
      </w:r>
      <w:r w:rsidRPr="002265E7">
        <w:rPr>
          <w:snapToGrid w:val="0"/>
          <w:sz w:val="22"/>
          <w:szCs w:val="24"/>
        </w:rPr>
        <w:t xml:space="preserve">ai </w:t>
      </w:r>
      <w:r w:rsidR="00955D35">
        <w:rPr>
          <w:snapToGrid w:val="0"/>
          <w:sz w:val="22"/>
          <w:szCs w:val="24"/>
        </w:rPr>
        <w:t>preparatai cukriniam diabetui gydyti</w:t>
      </w:r>
      <w:r w:rsidRPr="002265E7">
        <w:rPr>
          <w:snapToGrid w:val="0"/>
          <w:sz w:val="22"/>
          <w:szCs w:val="24"/>
        </w:rPr>
        <w:t>, natrio-gliukoz</w:t>
      </w:r>
      <w:r w:rsidRPr="002265E7">
        <w:rPr>
          <w:rFonts w:hint="eastAsia"/>
          <w:snapToGrid w:val="0"/>
          <w:sz w:val="22"/>
          <w:szCs w:val="24"/>
        </w:rPr>
        <w:t>ė</w:t>
      </w:r>
      <w:r w:rsidRPr="002265E7">
        <w:rPr>
          <w:snapToGrid w:val="0"/>
          <w:sz w:val="22"/>
          <w:szCs w:val="24"/>
        </w:rPr>
        <w:t>s vienakryp</w:t>
      </w:r>
      <w:r w:rsidRPr="002265E7">
        <w:rPr>
          <w:rFonts w:hint="eastAsia"/>
          <w:snapToGrid w:val="0"/>
          <w:sz w:val="22"/>
          <w:szCs w:val="24"/>
        </w:rPr>
        <w:t>č</w:t>
      </w:r>
      <w:r w:rsidRPr="002265E7">
        <w:rPr>
          <w:snapToGrid w:val="0"/>
          <w:sz w:val="22"/>
          <w:szCs w:val="24"/>
        </w:rPr>
        <w:t>io ne</w:t>
      </w:r>
      <w:r w:rsidRPr="002265E7">
        <w:rPr>
          <w:rFonts w:hint="eastAsia"/>
          <w:snapToGrid w:val="0"/>
          <w:sz w:val="22"/>
          <w:szCs w:val="24"/>
        </w:rPr>
        <w:t>š</w:t>
      </w:r>
      <w:r w:rsidRPr="002265E7">
        <w:rPr>
          <w:snapToGrid w:val="0"/>
          <w:sz w:val="22"/>
          <w:szCs w:val="24"/>
        </w:rPr>
        <w:t>iklio 2</w:t>
      </w:r>
      <w:r>
        <w:rPr>
          <w:snapToGrid w:val="0"/>
          <w:sz w:val="22"/>
          <w:szCs w:val="24"/>
        </w:rPr>
        <w:t xml:space="preserve"> </w:t>
      </w:r>
      <w:r w:rsidRPr="0042049F">
        <w:rPr>
          <w:snapToGrid w:val="0"/>
          <w:sz w:val="22"/>
          <w:szCs w:val="24"/>
        </w:rPr>
        <w:t xml:space="preserve">(SGLT2) inhibitoriai, ATC kodas </w:t>
      </w:r>
      <w:r w:rsidRPr="0042049F">
        <w:rPr>
          <w:rFonts w:hint="eastAsia"/>
          <w:snapToGrid w:val="0"/>
          <w:sz w:val="22"/>
          <w:szCs w:val="24"/>
        </w:rPr>
        <w:t>–</w:t>
      </w:r>
      <w:r w:rsidRPr="0042049F">
        <w:rPr>
          <w:snapToGrid w:val="0"/>
          <w:sz w:val="22"/>
          <w:szCs w:val="24"/>
        </w:rPr>
        <w:t xml:space="preserve"> A10BK03.</w:t>
      </w:r>
    </w:p>
    <w:p w14:paraId="2A9EBAD1" w14:textId="77777777" w:rsidR="00F21B40" w:rsidRPr="0042049F" w:rsidRDefault="00F21B40" w:rsidP="00F21B40">
      <w:pPr>
        <w:tabs>
          <w:tab w:val="left" w:pos="567"/>
        </w:tabs>
        <w:spacing w:line="260" w:lineRule="exact"/>
        <w:rPr>
          <w:snapToGrid w:val="0"/>
          <w:sz w:val="22"/>
          <w:szCs w:val="24"/>
        </w:rPr>
      </w:pPr>
    </w:p>
    <w:p w14:paraId="2671BB4B" w14:textId="77777777" w:rsidR="00F21B40" w:rsidRPr="0042049F" w:rsidRDefault="00F21B40" w:rsidP="00F21B40">
      <w:pPr>
        <w:tabs>
          <w:tab w:val="left" w:pos="567"/>
        </w:tabs>
        <w:spacing w:line="260" w:lineRule="exact"/>
        <w:rPr>
          <w:snapToGrid w:val="0"/>
          <w:sz w:val="22"/>
          <w:szCs w:val="24"/>
          <w:u w:val="single"/>
        </w:rPr>
      </w:pPr>
      <w:r w:rsidRPr="0042049F">
        <w:rPr>
          <w:snapToGrid w:val="0"/>
          <w:sz w:val="22"/>
          <w:szCs w:val="24"/>
          <w:u w:val="single"/>
        </w:rPr>
        <w:t>Veikimo mechanizmas</w:t>
      </w:r>
    </w:p>
    <w:p w14:paraId="742AFE24" w14:textId="371CBCD9" w:rsidR="00F21B40" w:rsidRDefault="00F21B40" w:rsidP="00F21B40">
      <w:pPr>
        <w:tabs>
          <w:tab w:val="left" w:pos="567"/>
        </w:tabs>
        <w:spacing w:line="260" w:lineRule="exact"/>
        <w:rPr>
          <w:snapToGrid w:val="0"/>
          <w:sz w:val="22"/>
          <w:szCs w:val="24"/>
        </w:rPr>
      </w:pPr>
      <w:r w:rsidRPr="00F02973">
        <w:rPr>
          <w:snapToGrid w:val="0"/>
          <w:sz w:val="22"/>
          <w:szCs w:val="24"/>
        </w:rPr>
        <w:t>Empagliflozinas yra gr</w:t>
      </w:r>
      <w:r w:rsidRPr="00F02973">
        <w:rPr>
          <w:rFonts w:hint="eastAsia"/>
          <w:snapToGrid w:val="0"/>
          <w:sz w:val="22"/>
          <w:szCs w:val="24"/>
        </w:rPr>
        <w:t>įž</w:t>
      </w:r>
      <w:r w:rsidRPr="00F02973">
        <w:rPr>
          <w:snapToGrid w:val="0"/>
          <w:sz w:val="22"/>
          <w:szCs w:val="24"/>
        </w:rPr>
        <w:t>tamas, labai stiprus (IC</w:t>
      </w:r>
      <w:r w:rsidRPr="00F02973">
        <w:rPr>
          <w:snapToGrid w:val="0"/>
          <w:sz w:val="22"/>
          <w:szCs w:val="24"/>
          <w:vertAlign w:val="subscript"/>
        </w:rPr>
        <w:t>50</w:t>
      </w:r>
      <w:r w:rsidRPr="00F02973">
        <w:rPr>
          <w:snapToGrid w:val="0"/>
          <w:sz w:val="22"/>
          <w:szCs w:val="24"/>
        </w:rPr>
        <w:t xml:space="preserve"> i</w:t>
      </w:r>
      <w:r w:rsidRPr="00F02973">
        <w:rPr>
          <w:rFonts w:hint="eastAsia"/>
          <w:snapToGrid w:val="0"/>
          <w:sz w:val="22"/>
          <w:szCs w:val="24"/>
        </w:rPr>
        <w:t>š</w:t>
      </w:r>
      <w:r w:rsidRPr="00F02973">
        <w:rPr>
          <w:snapToGrid w:val="0"/>
          <w:sz w:val="22"/>
          <w:szCs w:val="24"/>
        </w:rPr>
        <w:t xml:space="preserve"> 1,3</w:t>
      </w:r>
      <w:r w:rsidR="006E1F27">
        <w:rPr>
          <w:snapToGrid w:val="0"/>
          <w:sz w:val="22"/>
          <w:szCs w:val="24"/>
        </w:rPr>
        <w:t> </w:t>
      </w:r>
      <w:proofErr w:type="spellStart"/>
      <w:r w:rsidRPr="00F02973">
        <w:rPr>
          <w:snapToGrid w:val="0"/>
          <w:sz w:val="22"/>
          <w:szCs w:val="24"/>
        </w:rPr>
        <w:t>nmol</w:t>
      </w:r>
      <w:proofErr w:type="spellEnd"/>
      <w:r w:rsidRPr="00F02973">
        <w:rPr>
          <w:snapToGrid w:val="0"/>
          <w:sz w:val="22"/>
          <w:szCs w:val="24"/>
        </w:rPr>
        <w:t>) ir selektyvus konkurencini</w:t>
      </w:r>
      <w:r w:rsidR="00D30C7E">
        <w:rPr>
          <w:snapToGrid w:val="0"/>
          <w:sz w:val="22"/>
          <w:szCs w:val="24"/>
        </w:rPr>
        <w:t>o</w:t>
      </w:r>
      <w:r w:rsidRPr="00F02973">
        <w:rPr>
          <w:snapToGrid w:val="0"/>
          <w:sz w:val="22"/>
          <w:szCs w:val="24"/>
        </w:rPr>
        <w:t xml:space="preserve"> </w:t>
      </w:r>
      <w:r w:rsidR="00D30C7E">
        <w:rPr>
          <w:snapToGrid w:val="0"/>
          <w:sz w:val="22"/>
          <w:szCs w:val="24"/>
        </w:rPr>
        <w:t xml:space="preserve">tipo </w:t>
      </w:r>
      <w:r w:rsidRPr="00F02973">
        <w:rPr>
          <w:snapToGrid w:val="0"/>
          <w:sz w:val="22"/>
          <w:szCs w:val="24"/>
        </w:rPr>
        <w:t>natrio</w:t>
      </w:r>
      <w:r w:rsidRPr="00F02973">
        <w:rPr>
          <w:rFonts w:hint="eastAsia"/>
          <w:snapToGrid w:val="0"/>
          <w:sz w:val="22"/>
          <w:szCs w:val="24"/>
        </w:rPr>
        <w:t>–</w:t>
      </w:r>
      <w:r>
        <w:rPr>
          <w:snapToGrid w:val="0"/>
          <w:sz w:val="22"/>
          <w:szCs w:val="24"/>
        </w:rPr>
        <w:t xml:space="preserve"> </w:t>
      </w:r>
      <w:r w:rsidRPr="00F02973">
        <w:rPr>
          <w:snapToGrid w:val="0"/>
          <w:sz w:val="22"/>
          <w:szCs w:val="24"/>
        </w:rPr>
        <w:t>gliukoz</w:t>
      </w:r>
      <w:r w:rsidRPr="00F02973">
        <w:rPr>
          <w:rFonts w:hint="eastAsia"/>
          <w:snapToGrid w:val="0"/>
          <w:sz w:val="22"/>
          <w:szCs w:val="24"/>
        </w:rPr>
        <w:t>ė</w:t>
      </w:r>
      <w:r w:rsidRPr="00F02973">
        <w:rPr>
          <w:snapToGrid w:val="0"/>
          <w:sz w:val="22"/>
          <w:szCs w:val="24"/>
        </w:rPr>
        <w:t>s vienakryp</w:t>
      </w:r>
      <w:r w:rsidRPr="00F02973">
        <w:rPr>
          <w:rFonts w:hint="eastAsia"/>
          <w:snapToGrid w:val="0"/>
          <w:sz w:val="22"/>
          <w:szCs w:val="24"/>
        </w:rPr>
        <w:t>č</w:t>
      </w:r>
      <w:r w:rsidRPr="00F02973">
        <w:rPr>
          <w:snapToGrid w:val="0"/>
          <w:sz w:val="22"/>
          <w:szCs w:val="24"/>
        </w:rPr>
        <w:t>io ne</w:t>
      </w:r>
      <w:r w:rsidRPr="00F02973">
        <w:rPr>
          <w:rFonts w:hint="eastAsia"/>
          <w:snapToGrid w:val="0"/>
          <w:sz w:val="22"/>
          <w:szCs w:val="24"/>
        </w:rPr>
        <w:t>š</w:t>
      </w:r>
      <w:r w:rsidRPr="00F02973">
        <w:rPr>
          <w:snapToGrid w:val="0"/>
          <w:sz w:val="22"/>
          <w:szCs w:val="24"/>
        </w:rPr>
        <w:t>iklio 2 (SGLT2) inhibitorius. Empagliflozinas neslopina kit</w:t>
      </w:r>
      <w:r w:rsidRPr="00F02973">
        <w:rPr>
          <w:rFonts w:hint="eastAsia"/>
          <w:snapToGrid w:val="0"/>
          <w:sz w:val="22"/>
          <w:szCs w:val="24"/>
        </w:rPr>
        <w:t>ų</w:t>
      </w:r>
      <w:r>
        <w:rPr>
          <w:snapToGrid w:val="0"/>
          <w:sz w:val="22"/>
          <w:szCs w:val="24"/>
        </w:rPr>
        <w:t xml:space="preserve"> </w:t>
      </w:r>
      <w:r w:rsidRPr="00F02973">
        <w:rPr>
          <w:snapToGrid w:val="0"/>
          <w:sz w:val="22"/>
          <w:szCs w:val="24"/>
        </w:rPr>
        <w:t>gliukoz</w:t>
      </w:r>
      <w:r w:rsidRPr="00F02973">
        <w:rPr>
          <w:rFonts w:hint="eastAsia"/>
          <w:snapToGrid w:val="0"/>
          <w:sz w:val="22"/>
          <w:szCs w:val="24"/>
        </w:rPr>
        <w:t>ė</w:t>
      </w:r>
      <w:r w:rsidRPr="00F02973">
        <w:rPr>
          <w:snapToGrid w:val="0"/>
          <w:sz w:val="22"/>
          <w:szCs w:val="24"/>
        </w:rPr>
        <w:t>s ne</w:t>
      </w:r>
      <w:r w:rsidRPr="00F02973">
        <w:rPr>
          <w:rFonts w:hint="eastAsia"/>
          <w:snapToGrid w:val="0"/>
          <w:sz w:val="22"/>
          <w:szCs w:val="24"/>
        </w:rPr>
        <w:t>š</w:t>
      </w:r>
      <w:r w:rsidRPr="00F02973">
        <w:rPr>
          <w:snapToGrid w:val="0"/>
          <w:sz w:val="22"/>
          <w:szCs w:val="24"/>
        </w:rPr>
        <w:t>ikli</w:t>
      </w:r>
      <w:r w:rsidRPr="00F02973">
        <w:rPr>
          <w:rFonts w:hint="eastAsia"/>
          <w:snapToGrid w:val="0"/>
          <w:sz w:val="22"/>
          <w:szCs w:val="24"/>
        </w:rPr>
        <w:t>ų</w:t>
      </w:r>
      <w:r w:rsidRPr="00F02973">
        <w:rPr>
          <w:snapToGrid w:val="0"/>
          <w:sz w:val="22"/>
          <w:szCs w:val="24"/>
        </w:rPr>
        <w:t>, kurie perne</w:t>
      </w:r>
      <w:r w:rsidRPr="00F02973">
        <w:rPr>
          <w:rFonts w:hint="eastAsia"/>
          <w:snapToGrid w:val="0"/>
          <w:sz w:val="22"/>
          <w:szCs w:val="24"/>
        </w:rPr>
        <w:t>š</w:t>
      </w:r>
      <w:r w:rsidRPr="00F02973">
        <w:rPr>
          <w:snapToGrid w:val="0"/>
          <w:sz w:val="22"/>
          <w:szCs w:val="24"/>
        </w:rPr>
        <w:t>a gliukoz</w:t>
      </w:r>
      <w:r w:rsidRPr="00F02973">
        <w:rPr>
          <w:rFonts w:hint="eastAsia"/>
          <w:snapToGrid w:val="0"/>
          <w:sz w:val="22"/>
          <w:szCs w:val="24"/>
        </w:rPr>
        <w:t>ę</w:t>
      </w:r>
      <w:r w:rsidRPr="00F02973">
        <w:rPr>
          <w:snapToGrid w:val="0"/>
          <w:sz w:val="22"/>
          <w:szCs w:val="24"/>
        </w:rPr>
        <w:t xml:space="preserve"> </w:t>
      </w:r>
      <w:r w:rsidRPr="00F02973">
        <w:rPr>
          <w:rFonts w:hint="eastAsia"/>
          <w:snapToGrid w:val="0"/>
          <w:sz w:val="22"/>
          <w:szCs w:val="24"/>
        </w:rPr>
        <w:t>į</w:t>
      </w:r>
      <w:r w:rsidRPr="00F02973">
        <w:rPr>
          <w:snapToGrid w:val="0"/>
          <w:sz w:val="22"/>
          <w:szCs w:val="24"/>
        </w:rPr>
        <w:t xml:space="preserve"> periferinius audinius ir yra 5</w:t>
      </w:r>
      <w:r w:rsidR="002265E7">
        <w:rPr>
          <w:snapToGrid w:val="0"/>
          <w:sz w:val="22"/>
          <w:szCs w:val="24"/>
        </w:rPr>
        <w:t> </w:t>
      </w:r>
      <w:r w:rsidRPr="00F02973">
        <w:rPr>
          <w:snapToGrid w:val="0"/>
          <w:sz w:val="22"/>
          <w:szCs w:val="24"/>
        </w:rPr>
        <w:t>000 kart</w:t>
      </w:r>
      <w:r w:rsidRPr="00F02973">
        <w:rPr>
          <w:rFonts w:hint="eastAsia"/>
          <w:snapToGrid w:val="0"/>
          <w:sz w:val="22"/>
          <w:szCs w:val="24"/>
        </w:rPr>
        <w:t>ų</w:t>
      </w:r>
      <w:r w:rsidRPr="00F02973">
        <w:rPr>
          <w:snapToGrid w:val="0"/>
          <w:sz w:val="22"/>
          <w:szCs w:val="24"/>
        </w:rPr>
        <w:t xml:space="preserve"> selektyvesnis</w:t>
      </w:r>
      <w:r>
        <w:rPr>
          <w:snapToGrid w:val="0"/>
          <w:sz w:val="22"/>
          <w:szCs w:val="24"/>
        </w:rPr>
        <w:t xml:space="preserve"> </w:t>
      </w:r>
      <w:r w:rsidRPr="00F02973">
        <w:rPr>
          <w:snapToGrid w:val="0"/>
          <w:sz w:val="22"/>
          <w:szCs w:val="24"/>
        </w:rPr>
        <w:t>SGLT2 ne</w:t>
      </w:r>
      <w:r w:rsidRPr="00F02973">
        <w:rPr>
          <w:rFonts w:hint="eastAsia"/>
          <w:snapToGrid w:val="0"/>
          <w:sz w:val="22"/>
          <w:szCs w:val="24"/>
        </w:rPr>
        <w:t>š</w:t>
      </w:r>
      <w:r w:rsidRPr="00F02973">
        <w:rPr>
          <w:snapToGrid w:val="0"/>
          <w:sz w:val="22"/>
          <w:szCs w:val="24"/>
        </w:rPr>
        <w:t>ikliui nei SGLT1, pagrindiniam ne</w:t>
      </w:r>
      <w:r w:rsidRPr="00F02973">
        <w:rPr>
          <w:rFonts w:hint="eastAsia"/>
          <w:snapToGrid w:val="0"/>
          <w:sz w:val="22"/>
          <w:szCs w:val="24"/>
        </w:rPr>
        <w:t>š</w:t>
      </w:r>
      <w:r w:rsidRPr="00F02973">
        <w:rPr>
          <w:snapToGrid w:val="0"/>
          <w:sz w:val="22"/>
          <w:szCs w:val="24"/>
        </w:rPr>
        <w:t>ikliui, atsakingam u</w:t>
      </w:r>
      <w:r w:rsidRPr="00F02973">
        <w:rPr>
          <w:rFonts w:hint="eastAsia"/>
          <w:snapToGrid w:val="0"/>
          <w:sz w:val="22"/>
          <w:szCs w:val="24"/>
        </w:rPr>
        <w:t>ž</w:t>
      </w:r>
      <w:r w:rsidRPr="00F02973">
        <w:rPr>
          <w:snapToGrid w:val="0"/>
          <w:sz w:val="22"/>
          <w:szCs w:val="24"/>
        </w:rPr>
        <w:t xml:space="preserve"> gliukoz</w:t>
      </w:r>
      <w:r w:rsidRPr="00F02973">
        <w:rPr>
          <w:rFonts w:hint="eastAsia"/>
          <w:snapToGrid w:val="0"/>
          <w:sz w:val="22"/>
          <w:szCs w:val="24"/>
        </w:rPr>
        <w:t>ė</w:t>
      </w:r>
      <w:r w:rsidRPr="00F02973">
        <w:rPr>
          <w:snapToGrid w:val="0"/>
          <w:sz w:val="22"/>
          <w:szCs w:val="24"/>
        </w:rPr>
        <w:t>s absorbcij</w:t>
      </w:r>
      <w:r w:rsidRPr="00F02973">
        <w:rPr>
          <w:rFonts w:hint="eastAsia"/>
          <w:snapToGrid w:val="0"/>
          <w:sz w:val="22"/>
          <w:szCs w:val="24"/>
        </w:rPr>
        <w:t>ą</w:t>
      </w:r>
      <w:r w:rsidRPr="00F02973">
        <w:rPr>
          <w:snapToGrid w:val="0"/>
          <w:sz w:val="22"/>
          <w:szCs w:val="24"/>
        </w:rPr>
        <w:t xml:space="preserve"> </w:t>
      </w:r>
      <w:r w:rsidRPr="00F02973">
        <w:rPr>
          <w:rFonts w:hint="eastAsia"/>
          <w:snapToGrid w:val="0"/>
          <w:sz w:val="22"/>
          <w:szCs w:val="24"/>
        </w:rPr>
        <w:t>ž</w:t>
      </w:r>
      <w:r w:rsidRPr="00F02973">
        <w:rPr>
          <w:snapToGrid w:val="0"/>
          <w:sz w:val="22"/>
          <w:szCs w:val="24"/>
        </w:rPr>
        <w:t>arnose.</w:t>
      </w:r>
      <w:r>
        <w:rPr>
          <w:snapToGrid w:val="0"/>
          <w:sz w:val="22"/>
          <w:szCs w:val="24"/>
        </w:rPr>
        <w:t xml:space="preserve"> </w:t>
      </w:r>
      <w:r w:rsidRPr="00F02973">
        <w:rPr>
          <w:snapToGrid w:val="0"/>
          <w:sz w:val="22"/>
          <w:szCs w:val="24"/>
        </w:rPr>
        <w:t>SGLT2 rai</w:t>
      </w:r>
      <w:r w:rsidRPr="00F02973">
        <w:rPr>
          <w:rFonts w:hint="eastAsia"/>
          <w:snapToGrid w:val="0"/>
          <w:sz w:val="22"/>
          <w:szCs w:val="24"/>
        </w:rPr>
        <w:t>š</w:t>
      </w:r>
      <w:r w:rsidRPr="00F02973">
        <w:rPr>
          <w:snapToGrid w:val="0"/>
          <w:sz w:val="22"/>
          <w:szCs w:val="24"/>
        </w:rPr>
        <w:t>ka ypa</w:t>
      </w:r>
      <w:r w:rsidRPr="00F02973">
        <w:rPr>
          <w:rFonts w:hint="eastAsia"/>
          <w:snapToGrid w:val="0"/>
          <w:sz w:val="22"/>
          <w:szCs w:val="24"/>
        </w:rPr>
        <w:t>č</w:t>
      </w:r>
      <w:r w:rsidRPr="00F02973">
        <w:rPr>
          <w:snapToGrid w:val="0"/>
          <w:sz w:val="22"/>
          <w:szCs w:val="24"/>
        </w:rPr>
        <w:t xml:space="preserve"> didel</w:t>
      </w:r>
      <w:r w:rsidRPr="00F02973">
        <w:rPr>
          <w:rFonts w:hint="eastAsia"/>
          <w:snapToGrid w:val="0"/>
          <w:sz w:val="22"/>
          <w:szCs w:val="24"/>
        </w:rPr>
        <w:t>ė</w:t>
      </w:r>
      <w:r w:rsidRPr="00F02973">
        <w:rPr>
          <w:snapToGrid w:val="0"/>
          <w:sz w:val="22"/>
          <w:szCs w:val="24"/>
        </w:rPr>
        <w:t xml:space="preserve"> inkstuose, kituose audiniuose jo rai</w:t>
      </w:r>
      <w:r w:rsidRPr="00F02973">
        <w:rPr>
          <w:rFonts w:hint="eastAsia"/>
          <w:snapToGrid w:val="0"/>
          <w:sz w:val="22"/>
          <w:szCs w:val="24"/>
        </w:rPr>
        <w:t>š</w:t>
      </w:r>
      <w:r w:rsidRPr="00F02973">
        <w:rPr>
          <w:snapToGrid w:val="0"/>
          <w:sz w:val="22"/>
          <w:szCs w:val="24"/>
        </w:rPr>
        <w:t>kos visi</w:t>
      </w:r>
      <w:r w:rsidRPr="00F02973">
        <w:rPr>
          <w:rFonts w:hint="eastAsia"/>
          <w:snapToGrid w:val="0"/>
          <w:sz w:val="22"/>
          <w:szCs w:val="24"/>
        </w:rPr>
        <w:t>š</w:t>
      </w:r>
      <w:r w:rsidRPr="00F02973">
        <w:rPr>
          <w:snapToGrid w:val="0"/>
          <w:sz w:val="22"/>
          <w:szCs w:val="24"/>
        </w:rPr>
        <w:t>kai n</w:t>
      </w:r>
      <w:r w:rsidRPr="00F02973">
        <w:rPr>
          <w:rFonts w:hint="eastAsia"/>
          <w:snapToGrid w:val="0"/>
          <w:sz w:val="22"/>
          <w:szCs w:val="24"/>
        </w:rPr>
        <w:t>ė</w:t>
      </w:r>
      <w:r w:rsidRPr="00F02973">
        <w:rPr>
          <w:snapToGrid w:val="0"/>
          <w:sz w:val="22"/>
          <w:szCs w:val="24"/>
        </w:rPr>
        <w:t>ra arba ji labai ma</w:t>
      </w:r>
      <w:r w:rsidRPr="00F02973">
        <w:rPr>
          <w:rFonts w:hint="eastAsia"/>
          <w:snapToGrid w:val="0"/>
          <w:sz w:val="22"/>
          <w:szCs w:val="24"/>
        </w:rPr>
        <w:t>ž</w:t>
      </w:r>
      <w:r w:rsidRPr="00F02973">
        <w:rPr>
          <w:snapToGrid w:val="0"/>
          <w:sz w:val="22"/>
          <w:szCs w:val="24"/>
        </w:rPr>
        <w:t>a. Jis,</w:t>
      </w:r>
      <w:r>
        <w:rPr>
          <w:snapToGrid w:val="0"/>
          <w:sz w:val="22"/>
          <w:szCs w:val="24"/>
        </w:rPr>
        <w:t xml:space="preserve"> </w:t>
      </w:r>
      <w:r w:rsidRPr="00F02973">
        <w:rPr>
          <w:snapToGrid w:val="0"/>
          <w:sz w:val="22"/>
          <w:szCs w:val="24"/>
        </w:rPr>
        <w:t xml:space="preserve">kaip </w:t>
      </w:r>
      <w:r w:rsidRPr="00F02973">
        <w:rPr>
          <w:snapToGrid w:val="0"/>
          <w:sz w:val="22"/>
          <w:szCs w:val="24"/>
        </w:rPr>
        <w:lastRenderedPageBreak/>
        <w:t>svarbiausias ne</w:t>
      </w:r>
      <w:r w:rsidRPr="00F02973">
        <w:rPr>
          <w:rFonts w:hint="eastAsia"/>
          <w:snapToGrid w:val="0"/>
          <w:sz w:val="22"/>
          <w:szCs w:val="24"/>
        </w:rPr>
        <w:t>š</w:t>
      </w:r>
      <w:r w:rsidRPr="00F02973">
        <w:rPr>
          <w:snapToGrid w:val="0"/>
          <w:sz w:val="22"/>
          <w:szCs w:val="24"/>
        </w:rPr>
        <w:t>iklis, yra atsakingas u</w:t>
      </w:r>
      <w:r w:rsidRPr="00F02973">
        <w:rPr>
          <w:rFonts w:hint="eastAsia"/>
          <w:snapToGrid w:val="0"/>
          <w:sz w:val="22"/>
          <w:szCs w:val="24"/>
        </w:rPr>
        <w:t>ž</w:t>
      </w:r>
      <w:r w:rsidRPr="00F02973">
        <w:rPr>
          <w:snapToGrid w:val="0"/>
          <w:sz w:val="22"/>
          <w:szCs w:val="24"/>
        </w:rPr>
        <w:t xml:space="preserve"> gliukoz</w:t>
      </w:r>
      <w:r w:rsidRPr="00F02973">
        <w:rPr>
          <w:rFonts w:hint="eastAsia"/>
          <w:snapToGrid w:val="0"/>
          <w:sz w:val="22"/>
          <w:szCs w:val="24"/>
        </w:rPr>
        <w:t>ė</w:t>
      </w:r>
      <w:r w:rsidRPr="00F02973">
        <w:rPr>
          <w:snapToGrid w:val="0"/>
          <w:sz w:val="22"/>
          <w:szCs w:val="24"/>
        </w:rPr>
        <w:t>s reabsorbcij</w:t>
      </w:r>
      <w:r w:rsidRPr="00F02973">
        <w:rPr>
          <w:rFonts w:hint="eastAsia"/>
          <w:snapToGrid w:val="0"/>
          <w:sz w:val="22"/>
          <w:szCs w:val="24"/>
        </w:rPr>
        <w:t>ą</w:t>
      </w:r>
      <w:r w:rsidRPr="00F02973">
        <w:rPr>
          <w:snapToGrid w:val="0"/>
          <w:sz w:val="22"/>
          <w:szCs w:val="24"/>
        </w:rPr>
        <w:t xml:space="preserve"> i</w:t>
      </w:r>
      <w:r w:rsidRPr="00F02973">
        <w:rPr>
          <w:rFonts w:hint="eastAsia"/>
          <w:snapToGrid w:val="0"/>
          <w:sz w:val="22"/>
          <w:szCs w:val="24"/>
        </w:rPr>
        <w:t>š</w:t>
      </w:r>
      <w:r w:rsidRPr="00F02973">
        <w:rPr>
          <w:snapToGrid w:val="0"/>
          <w:sz w:val="22"/>
          <w:szCs w:val="24"/>
        </w:rPr>
        <w:t xml:space="preserve"> glomerul</w:t>
      </w:r>
      <w:r w:rsidRPr="00F02973">
        <w:rPr>
          <w:rFonts w:hint="eastAsia"/>
          <w:snapToGrid w:val="0"/>
          <w:sz w:val="22"/>
          <w:szCs w:val="24"/>
        </w:rPr>
        <w:t>ų</w:t>
      </w:r>
      <w:r w:rsidRPr="00F02973">
        <w:rPr>
          <w:snapToGrid w:val="0"/>
          <w:sz w:val="22"/>
          <w:szCs w:val="24"/>
        </w:rPr>
        <w:t xml:space="preserve"> filtrato atgal </w:t>
      </w:r>
      <w:r w:rsidRPr="00F02973">
        <w:rPr>
          <w:rFonts w:hint="eastAsia"/>
          <w:snapToGrid w:val="0"/>
          <w:sz w:val="22"/>
          <w:szCs w:val="24"/>
        </w:rPr>
        <w:t>į</w:t>
      </w:r>
      <w:r>
        <w:rPr>
          <w:snapToGrid w:val="0"/>
          <w:sz w:val="22"/>
          <w:szCs w:val="24"/>
        </w:rPr>
        <w:t xml:space="preserve"> </w:t>
      </w:r>
      <w:r w:rsidRPr="00F02973">
        <w:rPr>
          <w:snapToGrid w:val="0"/>
          <w:sz w:val="22"/>
          <w:szCs w:val="24"/>
        </w:rPr>
        <w:t>kraujotak</w:t>
      </w:r>
      <w:r w:rsidRPr="00F02973">
        <w:rPr>
          <w:rFonts w:hint="eastAsia"/>
          <w:snapToGrid w:val="0"/>
          <w:sz w:val="22"/>
          <w:szCs w:val="24"/>
        </w:rPr>
        <w:t>ą</w:t>
      </w:r>
      <w:r w:rsidRPr="00F02973">
        <w:rPr>
          <w:snapToGrid w:val="0"/>
          <w:sz w:val="22"/>
          <w:szCs w:val="24"/>
        </w:rPr>
        <w:t>. Pacient</w:t>
      </w:r>
      <w:r w:rsidRPr="00F02973">
        <w:rPr>
          <w:rFonts w:hint="eastAsia"/>
          <w:snapToGrid w:val="0"/>
          <w:sz w:val="22"/>
          <w:szCs w:val="24"/>
        </w:rPr>
        <w:t>ų</w:t>
      </w:r>
      <w:r w:rsidRPr="00F02973">
        <w:rPr>
          <w:snapToGrid w:val="0"/>
          <w:sz w:val="22"/>
          <w:szCs w:val="24"/>
        </w:rPr>
        <w:t>, sergan</w:t>
      </w:r>
      <w:r w:rsidRPr="00F02973">
        <w:rPr>
          <w:rFonts w:hint="eastAsia"/>
          <w:snapToGrid w:val="0"/>
          <w:sz w:val="22"/>
          <w:szCs w:val="24"/>
        </w:rPr>
        <w:t>č</w:t>
      </w:r>
      <w:r w:rsidRPr="00F02973">
        <w:rPr>
          <w:snapToGrid w:val="0"/>
          <w:sz w:val="22"/>
          <w:szCs w:val="24"/>
        </w:rPr>
        <w:t>i</w:t>
      </w:r>
      <w:r w:rsidRPr="00F02973">
        <w:rPr>
          <w:rFonts w:hint="eastAsia"/>
          <w:snapToGrid w:val="0"/>
          <w:sz w:val="22"/>
          <w:szCs w:val="24"/>
        </w:rPr>
        <w:t>ų</w:t>
      </w:r>
      <w:r w:rsidRPr="00F02973">
        <w:rPr>
          <w:snapToGrid w:val="0"/>
          <w:sz w:val="22"/>
          <w:szCs w:val="24"/>
        </w:rPr>
        <w:t xml:space="preserve"> 2</w:t>
      </w:r>
      <w:r w:rsidR="003E11AA">
        <w:rPr>
          <w:snapToGrid w:val="0"/>
          <w:sz w:val="22"/>
          <w:szCs w:val="24"/>
        </w:rPr>
        <w:t> </w:t>
      </w:r>
      <w:r w:rsidRPr="00F02973">
        <w:rPr>
          <w:snapToGrid w:val="0"/>
          <w:sz w:val="22"/>
          <w:szCs w:val="24"/>
        </w:rPr>
        <w:t>tipo cukriniu diabetu ir hiperglikemija, organizme didesni gliukoz</w:t>
      </w:r>
      <w:r w:rsidRPr="00F02973">
        <w:rPr>
          <w:rFonts w:hint="eastAsia"/>
          <w:snapToGrid w:val="0"/>
          <w:sz w:val="22"/>
          <w:szCs w:val="24"/>
        </w:rPr>
        <w:t>ė</w:t>
      </w:r>
      <w:r w:rsidRPr="00F02973">
        <w:rPr>
          <w:snapToGrid w:val="0"/>
          <w:sz w:val="22"/>
          <w:szCs w:val="24"/>
        </w:rPr>
        <w:t>s</w:t>
      </w:r>
      <w:r>
        <w:rPr>
          <w:snapToGrid w:val="0"/>
          <w:sz w:val="22"/>
          <w:szCs w:val="24"/>
        </w:rPr>
        <w:t xml:space="preserve"> </w:t>
      </w:r>
      <w:r w:rsidRPr="00F02973">
        <w:rPr>
          <w:snapToGrid w:val="0"/>
          <w:sz w:val="22"/>
          <w:szCs w:val="24"/>
        </w:rPr>
        <w:t xml:space="preserve">kiekiai yra filtruojami ir </w:t>
      </w:r>
      <w:proofErr w:type="spellStart"/>
      <w:r w:rsidRPr="00F02973">
        <w:rPr>
          <w:snapToGrid w:val="0"/>
          <w:sz w:val="22"/>
          <w:szCs w:val="24"/>
        </w:rPr>
        <w:t>reabsorbuojami</w:t>
      </w:r>
      <w:proofErr w:type="spellEnd"/>
      <w:r w:rsidRPr="00F02973">
        <w:rPr>
          <w:snapToGrid w:val="0"/>
          <w:sz w:val="22"/>
          <w:szCs w:val="24"/>
        </w:rPr>
        <w:t>.</w:t>
      </w:r>
    </w:p>
    <w:p w14:paraId="30649960" w14:textId="77777777" w:rsidR="00F21B40" w:rsidRDefault="00F21B40" w:rsidP="00F21B40">
      <w:pPr>
        <w:tabs>
          <w:tab w:val="left" w:pos="567"/>
        </w:tabs>
        <w:spacing w:line="260" w:lineRule="exact"/>
        <w:rPr>
          <w:snapToGrid w:val="0"/>
          <w:sz w:val="22"/>
          <w:szCs w:val="24"/>
        </w:rPr>
      </w:pPr>
    </w:p>
    <w:p w14:paraId="1E5CB9BD" w14:textId="74A414AA" w:rsidR="00F21B40" w:rsidRDefault="00F21B40" w:rsidP="00F21B40">
      <w:pPr>
        <w:tabs>
          <w:tab w:val="left" w:pos="567"/>
        </w:tabs>
        <w:spacing w:line="260" w:lineRule="exact"/>
        <w:rPr>
          <w:snapToGrid w:val="0"/>
          <w:sz w:val="22"/>
          <w:szCs w:val="24"/>
        </w:rPr>
      </w:pPr>
      <w:r w:rsidRPr="00B53315">
        <w:rPr>
          <w:snapToGrid w:val="0"/>
          <w:sz w:val="22"/>
          <w:szCs w:val="24"/>
        </w:rPr>
        <w:t>Empagliflozinas, suma</w:t>
      </w:r>
      <w:r w:rsidRPr="00B53315">
        <w:rPr>
          <w:rFonts w:hint="eastAsia"/>
          <w:snapToGrid w:val="0"/>
          <w:sz w:val="22"/>
          <w:szCs w:val="24"/>
        </w:rPr>
        <w:t>ž</w:t>
      </w:r>
      <w:r w:rsidRPr="00B53315">
        <w:rPr>
          <w:snapToGrid w:val="0"/>
          <w:sz w:val="22"/>
          <w:szCs w:val="24"/>
        </w:rPr>
        <w:t>indamas gliukoz</w:t>
      </w:r>
      <w:r w:rsidRPr="00B53315">
        <w:rPr>
          <w:rFonts w:hint="eastAsia"/>
          <w:snapToGrid w:val="0"/>
          <w:sz w:val="22"/>
          <w:szCs w:val="24"/>
        </w:rPr>
        <w:t>ė</w:t>
      </w:r>
      <w:r w:rsidRPr="00B53315">
        <w:rPr>
          <w:snapToGrid w:val="0"/>
          <w:sz w:val="22"/>
          <w:szCs w:val="24"/>
        </w:rPr>
        <w:t>s reabsorbcij</w:t>
      </w:r>
      <w:r w:rsidRPr="00B53315">
        <w:rPr>
          <w:rFonts w:hint="eastAsia"/>
          <w:snapToGrid w:val="0"/>
          <w:sz w:val="22"/>
          <w:szCs w:val="24"/>
        </w:rPr>
        <w:t>ą</w:t>
      </w:r>
      <w:r w:rsidRPr="00B53315">
        <w:rPr>
          <w:snapToGrid w:val="0"/>
          <w:sz w:val="22"/>
          <w:szCs w:val="24"/>
        </w:rPr>
        <w:t xml:space="preserve"> inkstuose, pagerina glikemijos </w:t>
      </w:r>
      <w:r w:rsidR="006C03ED">
        <w:rPr>
          <w:snapToGrid w:val="0"/>
          <w:sz w:val="22"/>
          <w:szCs w:val="24"/>
        </w:rPr>
        <w:t>sureguliavimą</w:t>
      </w:r>
      <w:r>
        <w:rPr>
          <w:snapToGrid w:val="0"/>
          <w:sz w:val="22"/>
          <w:szCs w:val="24"/>
        </w:rPr>
        <w:t xml:space="preserve"> </w:t>
      </w:r>
      <w:r w:rsidRPr="00B53315">
        <w:rPr>
          <w:snapToGrid w:val="0"/>
          <w:sz w:val="22"/>
          <w:szCs w:val="24"/>
        </w:rPr>
        <w:t>pacientams, sergantiems 2</w:t>
      </w:r>
      <w:r w:rsidR="003E11AA">
        <w:rPr>
          <w:snapToGrid w:val="0"/>
          <w:sz w:val="22"/>
          <w:szCs w:val="24"/>
        </w:rPr>
        <w:t> </w:t>
      </w:r>
      <w:r w:rsidRPr="00B53315">
        <w:rPr>
          <w:snapToGrid w:val="0"/>
          <w:sz w:val="22"/>
          <w:szCs w:val="24"/>
        </w:rPr>
        <w:t>tipo cukriniu diabetu. Gliukoz</w:t>
      </w:r>
      <w:r w:rsidRPr="00B53315">
        <w:rPr>
          <w:rFonts w:hint="eastAsia"/>
          <w:snapToGrid w:val="0"/>
          <w:sz w:val="22"/>
          <w:szCs w:val="24"/>
        </w:rPr>
        <w:t>ė</w:t>
      </w:r>
      <w:r w:rsidRPr="00B53315">
        <w:rPr>
          <w:snapToGrid w:val="0"/>
          <w:sz w:val="22"/>
          <w:szCs w:val="24"/>
        </w:rPr>
        <w:t>s kiekis, pa</w:t>
      </w:r>
      <w:r w:rsidRPr="00B53315">
        <w:rPr>
          <w:rFonts w:hint="eastAsia"/>
          <w:snapToGrid w:val="0"/>
          <w:sz w:val="22"/>
          <w:szCs w:val="24"/>
        </w:rPr>
        <w:t>š</w:t>
      </w:r>
      <w:r w:rsidRPr="00B53315">
        <w:rPr>
          <w:snapToGrid w:val="0"/>
          <w:sz w:val="22"/>
          <w:szCs w:val="24"/>
        </w:rPr>
        <w:t>alinamas inkst</w:t>
      </w:r>
      <w:r w:rsidRPr="00B53315">
        <w:rPr>
          <w:rFonts w:hint="eastAsia"/>
          <w:snapToGrid w:val="0"/>
          <w:sz w:val="22"/>
          <w:szCs w:val="24"/>
        </w:rPr>
        <w:t>ų</w:t>
      </w:r>
      <w:r w:rsidRPr="00B53315">
        <w:rPr>
          <w:snapToGrid w:val="0"/>
          <w:sz w:val="22"/>
          <w:szCs w:val="24"/>
        </w:rPr>
        <w:t xml:space="preserve"> </w:t>
      </w:r>
      <w:r w:rsidRPr="00B53315">
        <w:rPr>
          <w:rFonts w:hint="eastAsia"/>
          <w:snapToGrid w:val="0"/>
          <w:sz w:val="22"/>
          <w:szCs w:val="24"/>
        </w:rPr>
        <w:t>š</w:t>
      </w:r>
      <w:r w:rsidRPr="00B53315">
        <w:rPr>
          <w:snapToGrid w:val="0"/>
          <w:sz w:val="22"/>
          <w:szCs w:val="24"/>
        </w:rPr>
        <w:t>iuo</w:t>
      </w:r>
      <w:r>
        <w:rPr>
          <w:snapToGrid w:val="0"/>
          <w:sz w:val="22"/>
          <w:szCs w:val="24"/>
        </w:rPr>
        <w:t xml:space="preserve"> </w:t>
      </w:r>
      <w:proofErr w:type="spellStart"/>
      <w:r>
        <w:rPr>
          <w:snapToGrid w:val="0"/>
          <w:sz w:val="22"/>
          <w:szCs w:val="24"/>
        </w:rPr>
        <w:t>gliukureziniu</w:t>
      </w:r>
      <w:proofErr w:type="spellEnd"/>
      <w:r>
        <w:rPr>
          <w:snapToGrid w:val="0"/>
          <w:sz w:val="22"/>
          <w:szCs w:val="24"/>
        </w:rPr>
        <w:t xml:space="preserve"> </w:t>
      </w:r>
      <w:r w:rsidRPr="00B53315">
        <w:rPr>
          <w:snapToGrid w:val="0"/>
          <w:sz w:val="22"/>
          <w:szCs w:val="24"/>
        </w:rPr>
        <w:t>mechanizmu, priklauso nuo gliukoz</w:t>
      </w:r>
      <w:r w:rsidRPr="00B53315">
        <w:rPr>
          <w:rFonts w:hint="eastAsia"/>
          <w:snapToGrid w:val="0"/>
          <w:sz w:val="22"/>
          <w:szCs w:val="24"/>
        </w:rPr>
        <w:t>ė</w:t>
      </w:r>
      <w:r w:rsidRPr="00B53315">
        <w:rPr>
          <w:snapToGrid w:val="0"/>
          <w:sz w:val="22"/>
          <w:szCs w:val="24"/>
        </w:rPr>
        <w:t>s koncentracijos kraujyje ir nuo GFG. SGLT2 slopinimas</w:t>
      </w:r>
      <w:r>
        <w:rPr>
          <w:snapToGrid w:val="0"/>
          <w:sz w:val="22"/>
          <w:szCs w:val="24"/>
        </w:rPr>
        <w:t xml:space="preserve"> </w:t>
      </w:r>
      <w:r w:rsidRPr="00B53315">
        <w:rPr>
          <w:snapToGrid w:val="0"/>
          <w:sz w:val="22"/>
          <w:szCs w:val="24"/>
        </w:rPr>
        <w:t>pacientams, sergantiems 2</w:t>
      </w:r>
      <w:r w:rsidR="003E11AA">
        <w:rPr>
          <w:snapToGrid w:val="0"/>
          <w:sz w:val="22"/>
          <w:szCs w:val="24"/>
        </w:rPr>
        <w:t> </w:t>
      </w:r>
      <w:r w:rsidRPr="00B53315">
        <w:rPr>
          <w:snapToGrid w:val="0"/>
          <w:sz w:val="22"/>
          <w:szCs w:val="24"/>
        </w:rPr>
        <w:t>tipo cukriniu diabetu ir hiperglikemija, s</w:t>
      </w:r>
      <w:r w:rsidRPr="00B53315">
        <w:rPr>
          <w:rFonts w:hint="eastAsia"/>
          <w:snapToGrid w:val="0"/>
          <w:sz w:val="22"/>
          <w:szCs w:val="24"/>
        </w:rPr>
        <w:t>ą</w:t>
      </w:r>
      <w:r w:rsidRPr="00B53315">
        <w:rPr>
          <w:snapToGrid w:val="0"/>
          <w:sz w:val="22"/>
          <w:szCs w:val="24"/>
        </w:rPr>
        <w:t>lygoja gliukoz</w:t>
      </w:r>
      <w:r w:rsidRPr="00B53315">
        <w:rPr>
          <w:rFonts w:hint="eastAsia"/>
          <w:snapToGrid w:val="0"/>
          <w:sz w:val="22"/>
          <w:szCs w:val="24"/>
        </w:rPr>
        <w:t>ė</w:t>
      </w:r>
      <w:r w:rsidRPr="00B53315">
        <w:rPr>
          <w:snapToGrid w:val="0"/>
          <w:sz w:val="22"/>
          <w:szCs w:val="24"/>
        </w:rPr>
        <w:t>s pertekliaus</w:t>
      </w:r>
      <w:r>
        <w:rPr>
          <w:snapToGrid w:val="0"/>
          <w:sz w:val="22"/>
          <w:szCs w:val="24"/>
        </w:rPr>
        <w:t xml:space="preserve"> </w:t>
      </w:r>
      <w:r w:rsidRPr="00B53315">
        <w:rPr>
          <w:snapToGrid w:val="0"/>
          <w:sz w:val="22"/>
          <w:szCs w:val="24"/>
        </w:rPr>
        <w:t>i</w:t>
      </w:r>
      <w:r w:rsidRPr="00B53315">
        <w:rPr>
          <w:rFonts w:hint="eastAsia"/>
          <w:snapToGrid w:val="0"/>
          <w:sz w:val="22"/>
          <w:szCs w:val="24"/>
        </w:rPr>
        <w:t>š</w:t>
      </w:r>
      <w:r w:rsidRPr="00B53315">
        <w:rPr>
          <w:snapToGrid w:val="0"/>
          <w:sz w:val="22"/>
          <w:szCs w:val="24"/>
        </w:rPr>
        <w:t>skyrim</w:t>
      </w:r>
      <w:r w:rsidRPr="00B53315">
        <w:rPr>
          <w:rFonts w:hint="eastAsia"/>
          <w:snapToGrid w:val="0"/>
          <w:sz w:val="22"/>
          <w:szCs w:val="24"/>
        </w:rPr>
        <w:t>ą</w:t>
      </w:r>
      <w:r w:rsidRPr="00B53315">
        <w:rPr>
          <w:snapToGrid w:val="0"/>
          <w:sz w:val="22"/>
          <w:szCs w:val="24"/>
        </w:rPr>
        <w:t xml:space="preserve"> </w:t>
      </w:r>
      <w:r w:rsidRPr="00B53315">
        <w:rPr>
          <w:rFonts w:hint="eastAsia"/>
          <w:snapToGrid w:val="0"/>
          <w:sz w:val="22"/>
          <w:szCs w:val="24"/>
        </w:rPr>
        <w:t>į</w:t>
      </w:r>
      <w:r w:rsidRPr="00B53315">
        <w:rPr>
          <w:snapToGrid w:val="0"/>
          <w:sz w:val="22"/>
          <w:szCs w:val="24"/>
        </w:rPr>
        <w:t xml:space="preserve"> </w:t>
      </w:r>
      <w:r w:rsidRPr="00B53315">
        <w:rPr>
          <w:rFonts w:hint="eastAsia"/>
          <w:snapToGrid w:val="0"/>
          <w:sz w:val="22"/>
          <w:szCs w:val="24"/>
        </w:rPr>
        <w:t>š</w:t>
      </w:r>
      <w:r w:rsidRPr="00B53315">
        <w:rPr>
          <w:snapToGrid w:val="0"/>
          <w:sz w:val="22"/>
          <w:szCs w:val="24"/>
        </w:rPr>
        <w:t>lapim</w:t>
      </w:r>
      <w:r w:rsidRPr="00B53315">
        <w:rPr>
          <w:rFonts w:hint="eastAsia"/>
          <w:snapToGrid w:val="0"/>
          <w:sz w:val="22"/>
          <w:szCs w:val="24"/>
        </w:rPr>
        <w:t>ą</w:t>
      </w:r>
      <w:r w:rsidRPr="00B53315">
        <w:rPr>
          <w:snapToGrid w:val="0"/>
          <w:sz w:val="22"/>
          <w:szCs w:val="24"/>
        </w:rPr>
        <w:t>. Be to, prad</w:t>
      </w:r>
      <w:r w:rsidRPr="00B53315">
        <w:rPr>
          <w:rFonts w:hint="eastAsia"/>
          <w:snapToGrid w:val="0"/>
          <w:sz w:val="22"/>
          <w:szCs w:val="24"/>
        </w:rPr>
        <w:t>ė</w:t>
      </w:r>
      <w:r w:rsidRPr="00B53315">
        <w:rPr>
          <w:snapToGrid w:val="0"/>
          <w:sz w:val="22"/>
          <w:szCs w:val="24"/>
        </w:rPr>
        <w:t>jus gydyti empagliflozinu padid</w:t>
      </w:r>
      <w:r w:rsidRPr="00B53315">
        <w:rPr>
          <w:rFonts w:hint="eastAsia"/>
          <w:snapToGrid w:val="0"/>
          <w:sz w:val="22"/>
          <w:szCs w:val="24"/>
        </w:rPr>
        <w:t>ė</w:t>
      </w:r>
      <w:r w:rsidRPr="00B53315">
        <w:rPr>
          <w:snapToGrid w:val="0"/>
          <w:sz w:val="22"/>
          <w:szCs w:val="24"/>
        </w:rPr>
        <w:t>ja natrio i</w:t>
      </w:r>
      <w:r w:rsidRPr="00B53315">
        <w:rPr>
          <w:rFonts w:hint="eastAsia"/>
          <w:snapToGrid w:val="0"/>
          <w:sz w:val="22"/>
          <w:szCs w:val="24"/>
        </w:rPr>
        <w:t>š</w:t>
      </w:r>
      <w:r w:rsidRPr="00B53315">
        <w:rPr>
          <w:snapToGrid w:val="0"/>
          <w:sz w:val="22"/>
          <w:szCs w:val="24"/>
        </w:rPr>
        <w:t>skyrimas ir d</w:t>
      </w:r>
      <w:r w:rsidRPr="00B53315">
        <w:rPr>
          <w:rFonts w:hint="eastAsia"/>
          <w:snapToGrid w:val="0"/>
          <w:sz w:val="22"/>
          <w:szCs w:val="24"/>
        </w:rPr>
        <w:t>ė</w:t>
      </w:r>
      <w:r w:rsidRPr="00B53315">
        <w:rPr>
          <w:snapToGrid w:val="0"/>
          <w:sz w:val="22"/>
          <w:szCs w:val="24"/>
        </w:rPr>
        <w:t>l to</w:t>
      </w:r>
      <w:r>
        <w:rPr>
          <w:snapToGrid w:val="0"/>
          <w:sz w:val="22"/>
          <w:szCs w:val="24"/>
        </w:rPr>
        <w:t xml:space="preserve"> </w:t>
      </w:r>
      <w:r w:rsidRPr="00B53315">
        <w:rPr>
          <w:snapToGrid w:val="0"/>
          <w:sz w:val="22"/>
          <w:szCs w:val="24"/>
        </w:rPr>
        <w:t xml:space="preserve">atsiranda </w:t>
      </w:r>
      <w:proofErr w:type="spellStart"/>
      <w:r w:rsidRPr="00B53315">
        <w:rPr>
          <w:snapToGrid w:val="0"/>
          <w:sz w:val="22"/>
          <w:szCs w:val="24"/>
        </w:rPr>
        <w:t>osmozin</w:t>
      </w:r>
      <w:r w:rsidRPr="00B53315">
        <w:rPr>
          <w:rFonts w:hint="eastAsia"/>
          <w:snapToGrid w:val="0"/>
          <w:sz w:val="22"/>
          <w:szCs w:val="24"/>
        </w:rPr>
        <w:t>ė</w:t>
      </w:r>
      <w:proofErr w:type="spellEnd"/>
      <w:r w:rsidRPr="00B53315">
        <w:rPr>
          <w:snapToGrid w:val="0"/>
          <w:sz w:val="22"/>
          <w:szCs w:val="24"/>
        </w:rPr>
        <w:t xml:space="preserve"> diurez</w:t>
      </w:r>
      <w:r w:rsidRPr="00B53315">
        <w:rPr>
          <w:rFonts w:hint="eastAsia"/>
          <w:snapToGrid w:val="0"/>
          <w:sz w:val="22"/>
          <w:szCs w:val="24"/>
        </w:rPr>
        <w:t>ė</w:t>
      </w:r>
      <w:r w:rsidRPr="00B53315">
        <w:rPr>
          <w:snapToGrid w:val="0"/>
          <w:sz w:val="22"/>
          <w:szCs w:val="24"/>
        </w:rPr>
        <w:t xml:space="preserve"> bei suma</w:t>
      </w:r>
      <w:r w:rsidRPr="00B53315">
        <w:rPr>
          <w:rFonts w:hint="eastAsia"/>
          <w:snapToGrid w:val="0"/>
          <w:sz w:val="22"/>
          <w:szCs w:val="24"/>
        </w:rPr>
        <w:t>žė</w:t>
      </w:r>
      <w:r w:rsidRPr="00B53315">
        <w:rPr>
          <w:snapToGrid w:val="0"/>
          <w:sz w:val="22"/>
          <w:szCs w:val="24"/>
        </w:rPr>
        <w:t xml:space="preserve">ja </w:t>
      </w:r>
      <w:proofErr w:type="spellStart"/>
      <w:r w:rsidRPr="00B53315">
        <w:rPr>
          <w:snapToGrid w:val="0"/>
          <w:sz w:val="22"/>
          <w:szCs w:val="24"/>
        </w:rPr>
        <w:t>intravaskulinis</w:t>
      </w:r>
      <w:proofErr w:type="spellEnd"/>
      <w:r w:rsidRPr="00B53315">
        <w:rPr>
          <w:snapToGrid w:val="0"/>
          <w:sz w:val="22"/>
          <w:szCs w:val="24"/>
        </w:rPr>
        <w:t xml:space="preserve"> t</w:t>
      </w:r>
      <w:r w:rsidRPr="00B53315">
        <w:rPr>
          <w:rFonts w:hint="eastAsia"/>
          <w:snapToGrid w:val="0"/>
          <w:sz w:val="22"/>
          <w:szCs w:val="24"/>
        </w:rPr>
        <w:t>ū</w:t>
      </w:r>
      <w:r w:rsidRPr="00B53315">
        <w:rPr>
          <w:snapToGrid w:val="0"/>
          <w:sz w:val="22"/>
          <w:szCs w:val="24"/>
        </w:rPr>
        <w:t>ris.</w:t>
      </w:r>
    </w:p>
    <w:p w14:paraId="664E5489" w14:textId="77777777" w:rsidR="00F21B40" w:rsidRPr="0042049F" w:rsidRDefault="00F21B40" w:rsidP="00F21B40">
      <w:pPr>
        <w:tabs>
          <w:tab w:val="left" w:pos="567"/>
        </w:tabs>
        <w:spacing w:line="260" w:lineRule="exact"/>
        <w:rPr>
          <w:snapToGrid w:val="0"/>
          <w:sz w:val="22"/>
          <w:szCs w:val="24"/>
        </w:rPr>
      </w:pPr>
    </w:p>
    <w:p w14:paraId="660DF38B" w14:textId="55B9BE55" w:rsidR="00F21B40" w:rsidRPr="0042049F" w:rsidRDefault="00F21B40" w:rsidP="00F21B40">
      <w:pPr>
        <w:tabs>
          <w:tab w:val="left" w:pos="567"/>
        </w:tabs>
        <w:spacing w:line="260" w:lineRule="exact"/>
        <w:rPr>
          <w:snapToGrid w:val="0"/>
          <w:sz w:val="22"/>
          <w:szCs w:val="24"/>
        </w:rPr>
      </w:pPr>
      <w:r w:rsidRPr="0042049F">
        <w:rPr>
          <w:snapToGrid w:val="0"/>
          <w:sz w:val="22"/>
          <w:szCs w:val="24"/>
        </w:rPr>
        <w:t>Pacientams, sergantiems 2</w:t>
      </w:r>
      <w:r w:rsidR="004B2437">
        <w:rPr>
          <w:snapToGrid w:val="0"/>
          <w:sz w:val="22"/>
          <w:szCs w:val="24"/>
        </w:rPr>
        <w:t> </w:t>
      </w:r>
      <w:r w:rsidRPr="0042049F">
        <w:rPr>
          <w:snapToGrid w:val="0"/>
          <w:sz w:val="22"/>
          <w:szCs w:val="24"/>
        </w:rPr>
        <w:t>tipo cukriniu diabetu, gliukoz</w:t>
      </w:r>
      <w:r w:rsidRPr="0042049F">
        <w:rPr>
          <w:rFonts w:hint="eastAsia"/>
          <w:snapToGrid w:val="0"/>
          <w:sz w:val="22"/>
          <w:szCs w:val="24"/>
        </w:rPr>
        <w:t>ė</w:t>
      </w:r>
      <w:r w:rsidRPr="0042049F">
        <w:rPr>
          <w:snapToGrid w:val="0"/>
          <w:sz w:val="22"/>
          <w:szCs w:val="24"/>
        </w:rPr>
        <w:t>s i</w:t>
      </w:r>
      <w:r w:rsidRPr="0042049F">
        <w:rPr>
          <w:rFonts w:hint="eastAsia"/>
          <w:snapToGrid w:val="0"/>
          <w:sz w:val="22"/>
          <w:szCs w:val="24"/>
        </w:rPr>
        <w:t>š</w:t>
      </w:r>
      <w:r w:rsidRPr="0042049F">
        <w:rPr>
          <w:snapToGrid w:val="0"/>
          <w:sz w:val="22"/>
          <w:szCs w:val="24"/>
        </w:rPr>
        <w:t xml:space="preserve">skyrimas </w:t>
      </w:r>
      <w:r w:rsidRPr="0042049F">
        <w:rPr>
          <w:rFonts w:hint="eastAsia"/>
          <w:snapToGrid w:val="0"/>
          <w:sz w:val="22"/>
          <w:szCs w:val="24"/>
        </w:rPr>
        <w:t>į</w:t>
      </w:r>
      <w:r w:rsidRPr="0042049F">
        <w:rPr>
          <w:snapToGrid w:val="0"/>
          <w:sz w:val="22"/>
          <w:szCs w:val="24"/>
        </w:rPr>
        <w:t xml:space="preserve"> </w:t>
      </w:r>
      <w:r w:rsidRPr="0042049F">
        <w:rPr>
          <w:rFonts w:hint="eastAsia"/>
          <w:snapToGrid w:val="0"/>
          <w:sz w:val="22"/>
          <w:szCs w:val="24"/>
        </w:rPr>
        <w:t>š</w:t>
      </w:r>
      <w:r w:rsidRPr="0042049F">
        <w:rPr>
          <w:snapToGrid w:val="0"/>
          <w:sz w:val="22"/>
          <w:szCs w:val="24"/>
        </w:rPr>
        <w:t>lapim</w:t>
      </w:r>
      <w:r w:rsidRPr="0042049F">
        <w:rPr>
          <w:rFonts w:hint="eastAsia"/>
          <w:snapToGrid w:val="0"/>
          <w:sz w:val="22"/>
          <w:szCs w:val="24"/>
        </w:rPr>
        <w:t>ą</w:t>
      </w:r>
      <w:r w:rsidRPr="0042049F">
        <w:rPr>
          <w:snapToGrid w:val="0"/>
          <w:sz w:val="22"/>
          <w:szCs w:val="24"/>
        </w:rPr>
        <w:t xml:space="preserve"> padid</w:t>
      </w:r>
      <w:r w:rsidRPr="0042049F">
        <w:rPr>
          <w:rFonts w:hint="eastAsia"/>
          <w:snapToGrid w:val="0"/>
          <w:sz w:val="22"/>
          <w:szCs w:val="24"/>
        </w:rPr>
        <w:t>ė</w:t>
      </w:r>
      <w:r w:rsidRPr="0042049F">
        <w:rPr>
          <w:snapToGrid w:val="0"/>
          <w:sz w:val="22"/>
          <w:szCs w:val="24"/>
        </w:rPr>
        <w:t>ja tuoj pat</w:t>
      </w:r>
      <w:r>
        <w:rPr>
          <w:snapToGrid w:val="0"/>
          <w:sz w:val="22"/>
          <w:szCs w:val="24"/>
        </w:rPr>
        <w:t xml:space="preserve"> </w:t>
      </w:r>
      <w:r w:rsidRPr="0042049F">
        <w:rPr>
          <w:snapToGrid w:val="0"/>
          <w:sz w:val="22"/>
          <w:szCs w:val="24"/>
        </w:rPr>
        <w:t>pavartojus pirm</w:t>
      </w:r>
      <w:r w:rsidRPr="0042049F">
        <w:rPr>
          <w:rFonts w:hint="eastAsia"/>
          <w:snapToGrid w:val="0"/>
          <w:sz w:val="22"/>
          <w:szCs w:val="24"/>
        </w:rPr>
        <w:t>ą</w:t>
      </w:r>
      <w:r w:rsidRPr="0042049F">
        <w:rPr>
          <w:snapToGrid w:val="0"/>
          <w:sz w:val="22"/>
          <w:szCs w:val="24"/>
        </w:rPr>
        <w:t>j</w:t>
      </w:r>
      <w:r w:rsidRPr="0042049F">
        <w:rPr>
          <w:rFonts w:hint="eastAsia"/>
          <w:snapToGrid w:val="0"/>
          <w:sz w:val="22"/>
          <w:szCs w:val="24"/>
        </w:rPr>
        <w:t>ą</w:t>
      </w:r>
      <w:r w:rsidRPr="0042049F">
        <w:rPr>
          <w:snapToGrid w:val="0"/>
          <w:sz w:val="22"/>
          <w:szCs w:val="24"/>
        </w:rPr>
        <w:t xml:space="preserve"> doz</w:t>
      </w:r>
      <w:r w:rsidRPr="0042049F">
        <w:rPr>
          <w:rFonts w:hint="eastAsia"/>
          <w:snapToGrid w:val="0"/>
          <w:sz w:val="22"/>
          <w:szCs w:val="24"/>
        </w:rPr>
        <w:t>ę</w:t>
      </w:r>
      <w:r w:rsidRPr="0042049F">
        <w:rPr>
          <w:snapToGrid w:val="0"/>
          <w:sz w:val="22"/>
          <w:szCs w:val="24"/>
        </w:rPr>
        <w:t xml:space="preserve"> empagliflozino ir nepertraukiamai t</w:t>
      </w:r>
      <w:r w:rsidRPr="0042049F">
        <w:rPr>
          <w:rFonts w:hint="eastAsia"/>
          <w:snapToGrid w:val="0"/>
          <w:sz w:val="22"/>
          <w:szCs w:val="24"/>
        </w:rPr>
        <w:t>ę</w:t>
      </w:r>
      <w:r w:rsidRPr="0042049F">
        <w:rPr>
          <w:snapToGrid w:val="0"/>
          <w:sz w:val="22"/>
          <w:szCs w:val="24"/>
        </w:rPr>
        <w:t>siasi per 24</w:t>
      </w:r>
      <w:r w:rsidR="006E1F27">
        <w:rPr>
          <w:snapToGrid w:val="0"/>
          <w:sz w:val="22"/>
          <w:szCs w:val="24"/>
        </w:rPr>
        <w:t> </w:t>
      </w:r>
      <w:r w:rsidRPr="0042049F">
        <w:rPr>
          <w:snapToGrid w:val="0"/>
          <w:sz w:val="22"/>
          <w:szCs w:val="24"/>
        </w:rPr>
        <w:t>valand</w:t>
      </w:r>
      <w:r w:rsidRPr="0042049F">
        <w:rPr>
          <w:rFonts w:hint="eastAsia"/>
          <w:snapToGrid w:val="0"/>
          <w:sz w:val="22"/>
          <w:szCs w:val="24"/>
        </w:rPr>
        <w:t>ų</w:t>
      </w:r>
      <w:r w:rsidRPr="0042049F">
        <w:rPr>
          <w:snapToGrid w:val="0"/>
          <w:sz w:val="22"/>
          <w:szCs w:val="24"/>
        </w:rPr>
        <w:t xml:space="preserve"> </w:t>
      </w:r>
      <w:r w:rsidR="00212E7B">
        <w:rPr>
          <w:snapToGrid w:val="0"/>
          <w:sz w:val="22"/>
          <w:szCs w:val="24"/>
        </w:rPr>
        <w:t>vartojimo</w:t>
      </w:r>
      <w:r w:rsidRPr="0042049F">
        <w:rPr>
          <w:snapToGrid w:val="0"/>
          <w:sz w:val="22"/>
          <w:szCs w:val="24"/>
        </w:rPr>
        <w:t xml:space="preserve"> laikotarp</w:t>
      </w:r>
      <w:r w:rsidRPr="0042049F">
        <w:rPr>
          <w:rFonts w:hint="eastAsia"/>
          <w:snapToGrid w:val="0"/>
          <w:sz w:val="22"/>
          <w:szCs w:val="24"/>
        </w:rPr>
        <w:t>į</w:t>
      </w:r>
      <w:r w:rsidRPr="0042049F">
        <w:rPr>
          <w:snapToGrid w:val="0"/>
          <w:sz w:val="22"/>
          <w:szCs w:val="24"/>
        </w:rPr>
        <w:t>.</w:t>
      </w:r>
      <w:r>
        <w:rPr>
          <w:snapToGrid w:val="0"/>
          <w:sz w:val="22"/>
          <w:szCs w:val="24"/>
        </w:rPr>
        <w:t xml:space="preserve"> </w:t>
      </w:r>
      <w:r w:rsidRPr="0042049F">
        <w:rPr>
          <w:snapToGrid w:val="0"/>
          <w:sz w:val="22"/>
          <w:szCs w:val="24"/>
        </w:rPr>
        <w:t>Padid</w:t>
      </w:r>
      <w:r w:rsidRPr="0042049F">
        <w:rPr>
          <w:rFonts w:hint="eastAsia"/>
          <w:snapToGrid w:val="0"/>
          <w:sz w:val="22"/>
          <w:szCs w:val="24"/>
        </w:rPr>
        <w:t>ė</w:t>
      </w:r>
      <w:r w:rsidRPr="0042049F">
        <w:rPr>
          <w:snapToGrid w:val="0"/>
          <w:sz w:val="22"/>
          <w:szCs w:val="24"/>
        </w:rPr>
        <w:t>j</w:t>
      </w:r>
      <w:r w:rsidRPr="0042049F">
        <w:rPr>
          <w:rFonts w:hint="eastAsia"/>
          <w:snapToGrid w:val="0"/>
          <w:sz w:val="22"/>
          <w:szCs w:val="24"/>
        </w:rPr>
        <w:t>ę</w:t>
      </w:r>
      <w:r w:rsidRPr="0042049F">
        <w:rPr>
          <w:snapToGrid w:val="0"/>
          <w:sz w:val="22"/>
          <w:szCs w:val="24"/>
        </w:rPr>
        <w:t>s gliukoz</w:t>
      </w:r>
      <w:r w:rsidRPr="0042049F">
        <w:rPr>
          <w:rFonts w:hint="eastAsia"/>
          <w:snapToGrid w:val="0"/>
          <w:sz w:val="22"/>
          <w:szCs w:val="24"/>
        </w:rPr>
        <w:t>ė</w:t>
      </w:r>
      <w:r w:rsidRPr="0042049F">
        <w:rPr>
          <w:snapToGrid w:val="0"/>
          <w:sz w:val="22"/>
          <w:szCs w:val="24"/>
        </w:rPr>
        <w:t>s i</w:t>
      </w:r>
      <w:r w:rsidRPr="0042049F">
        <w:rPr>
          <w:rFonts w:hint="eastAsia"/>
          <w:snapToGrid w:val="0"/>
          <w:sz w:val="22"/>
          <w:szCs w:val="24"/>
        </w:rPr>
        <w:t>š</w:t>
      </w:r>
      <w:r w:rsidRPr="0042049F">
        <w:rPr>
          <w:snapToGrid w:val="0"/>
          <w:sz w:val="22"/>
          <w:szCs w:val="24"/>
        </w:rPr>
        <w:t xml:space="preserve">skyrimas </w:t>
      </w:r>
      <w:r w:rsidRPr="0042049F">
        <w:rPr>
          <w:rFonts w:hint="eastAsia"/>
          <w:snapToGrid w:val="0"/>
          <w:sz w:val="22"/>
          <w:szCs w:val="24"/>
        </w:rPr>
        <w:t>į</w:t>
      </w:r>
      <w:r w:rsidRPr="0042049F">
        <w:rPr>
          <w:snapToGrid w:val="0"/>
          <w:sz w:val="22"/>
          <w:szCs w:val="24"/>
        </w:rPr>
        <w:t xml:space="preserve"> </w:t>
      </w:r>
      <w:r w:rsidRPr="0042049F">
        <w:rPr>
          <w:rFonts w:hint="eastAsia"/>
          <w:snapToGrid w:val="0"/>
          <w:sz w:val="22"/>
          <w:szCs w:val="24"/>
        </w:rPr>
        <w:t>š</w:t>
      </w:r>
      <w:r w:rsidRPr="0042049F">
        <w:rPr>
          <w:snapToGrid w:val="0"/>
          <w:sz w:val="22"/>
          <w:szCs w:val="24"/>
        </w:rPr>
        <w:t>lapim</w:t>
      </w:r>
      <w:r w:rsidRPr="0042049F">
        <w:rPr>
          <w:rFonts w:hint="eastAsia"/>
          <w:snapToGrid w:val="0"/>
          <w:sz w:val="22"/>
          <w:szCs w:val="24"/>
        </w:rPr>
        <w:t>ą</w:t>
      </w:r>
      <w:r w:rsidRPr="0042049F">
        <w:rPr>
          <w:snapToGrid w:val="0"/>
          <w:sz w:val="22"/>
          <w:szCs w:val="24"/>
        </w:rPr>
        <w:t xml:space="preserve"> i</w:t>
      </w:r>
      <w:r w:rsidRPr="0042049F">
        <w:rPr>
          <w:rFonts w:hint="eastAsia"/>
          <w:snapToGrid w:val="0"/>
          <w:sz w:val="22"/>
          <w:szCs w:val="24"/>
        </w:rPr>
        <w:t>š</w:t>
      </w:r>
      <w:r w:rsidRPr="0042049F">
        <w:rPr>
          <w:snapToGrid w:val="0"/>
          <w:sz w:val="22"/>
          <w:szCs w:val="24"/>
        </w:rPr>
        <w:t>liko 4</w:t>
      </w:r>
      <w:r w:rsidR="006E1F27">
        <w:rPr>
          <w:snapToGrid w:val="0"/>
          <w:sz w:val="22"/>
          <w:szCs w:val="24"/>
        </w:rPr>
        <w:t> </w:t>
      </w:r>
      <w:r w:rsidRPr="0042049F">
        <w:rPr>
          <w:snapToGrid w:val="0"/>
          <w:sz w:val="22"/>
          <w:szCs w:val="24"/>
        </w:rPr>
        <w:t>savai</w:t>
      </w:r>
      <w:r w:rsidRPr="0042049F">
        <w:rPr>
          <w:rFonts w:hint="eastAsia"/>
          <w:snapToGrid w:val="0"/>
          <w:sz w:val="22"/>
          <w:szCs w:val="24"/>
        </w:rPr>
        <w:t>č</w:t>
      </w:r>
      <w:r w:rsidRPr="0042049F">
        <w:rPr>
          <w:snapToGrid w:val="0"/>
          <w:sz w:val="22"/>
          <w:szCs w:val="24"/>
        </w:rPr>
        <w:t>i</w:t>
      </w:r>
      <w:r w:rsidRPr="0042049F">
        <w:rPr>
          <w:rFonts w:hint="eastAsia"/>
          <w:snapToGrid w:val="0"/>
          <w:sz w:val="22"/>
          <w:szCs w:val="24"/>
        </w:rPr>
        <w:t>ų</w:t>
      </w:r>
      <w:r w:rsidRPr="0042049F">
        <w:rPr>
          <w:snapToGrid w:val="0"/>
          <w:sz w:val="22"/>
          <w:szCs w:val="24"/>
        </w:rPr>
        <w:t xml:space="preserve"> gydymo laikotarpio pabaigoje ir vidutini</w:t>
      </w:r>
      <w:r w:rsidRPr="0042049F">
        <w:rPr>
          <w:rFonts w:hint="eastAsia"/>
          <w:snapToGrid w:val="0"/>
          <w:sz w:val="22"/>
          <w:szCs w:val="24"/>
        </w:rPr>
        <w:t>š</w:t>
      </w:r>
      <w:r w:rsidRPr="0042049F">
        <w:rPr>
          <w:snapToGrid w:val="0"/>
          <w:sz w:val="22"/>
          <w:szCs w:val="24"/>
        </w:rPr>
        <w:t>kai</w:t>
      </w:r>
      <w:r>
        <w:rPr>
          <w:snapToGrid w:val="0"/>
          <w:sz w:val="22"/>
          <w:szCs w:val="24"/>
        </w:rPr>
        <w:t xml:space="preserve"> </w:t>
      </w:r>
      <w:r w:rsidRPr="0042049F">
        <w:rPr>
          <w:snapToGrid w:val="0"/>
          <w:sz w:val="22"/>
          <w:szCs w:val="24"/>
        </w:rPr>
        <w:t>sudar</w:t>
      </w:r>
      <w:r w:rsidRPr="0042049F">
        <w:rPr>
          <w:rFonts w:hint="eastAsia"/>
          <w:snapToGrid w:val="0"/>
          <w:sz w:val="22"/>
          <w:szCs w:val="24"/>
        </w:rPr>
        <w:t>ė</w:t>
      </w:r>
      <w:r w:rsidRPr="0042049F">
        <w:rPr>
          <w:snapToGrid w:val="0"/>
          <w:sz w:val="22"/>
          <w:szCs w:val="24"/>
        </w:rPr>
        <w:t xml:space="preserve"> 78</w:t>
      </w:r>
      <w:r w:rsidR="006E1F27">
        <w:rPr>
          <w:snapToGrid w:val="0"/>
          <w:sz w:val="22"/>
          <w:szCs w:val="24"/>
        </w:rPr>
        <w:t> </w:t>
      </w:r>
      <w:r w:rsidRPr="0042049F">
        <w:rPr>
          <w:snapToGrid w:val="0"/>
          <w:sz w:val="22"/>
          <w:szCs w:val="24"/>
        </w:rPr>
        <w:t>g per par</w:t>
      </w:r>
      <w:r w:rsidRPr="0042049F">
        <w:rPr>
          <w:rFonts w:hint="eastAsia"/>
          <w:snapToGrid w:val="0"/>
          <w:sz w:val="22"/>
          <w:szCs w:val="24"/>
        </w:rPr>
        <w:t>ą</w:t>
      </w:r>
      <w:r w:rsidRPr="0042049F">
        <w:rPr>
          <w:snapToGrid w:val="0"/>
          <w:sz w:val="22"/>
          <w:szCs w:val="24"/>
        </w:rPr>
        <w:t>. Pacientams, sergantiems 2</w:t>
      </w:r>
      <w:r w:rsidR="006E1F27">
        <w:rPr>
          <w:snapToGrid w:val="0"/>
          <w:sz w:val="22"/>
          <w:szCs w:val="24"/>
        </w:rPr>
        <w:t> </w:t>
      </w:r>
      <w:r w:rsidRPr="0042049F">
        <w:rPr>
          <w:snapToGrid w:val="0"/>
          <w:sz w:val="22"/>
          <w:szCs w:val="24"/>
        </w:rPr>
        <w:t>tipo cukriniu diabetu, d</w:t>
      </w:r>
      <w:r w:rsidRPr="0042049F">
        <w:rPr>
          <w:rFonts w:hint="eastAsia"/>
          <w:snapToGrid w:val="0"/>
          <w:sz w:val="22"/>
          <w:szCs w:val="24"/>
        </w:rPr>
        <w:t>ė</w:t>
      </w:r>
      <w:r w:rsidRPr="0042049F">
        <w:rPr>
          <w:snapToGrid w:val="0"/>
          <w:sz w:val="22"/>
          <w:szCs w:val="24"/>
        </w:rPr>
        <w:t>l padid</w:t>
      </w:r>
      <w:r w:rsidRPr="0042049F">
        <w:rPr>
          <w:rFonts w:hint="eastAsia"/>
          <w:snapToGrid w:val="0"/>
          <w:sz w:val="22"/>
          <w:szCs w:val="24"/>
        </w:rPr>
        <w:t>ė</w:t>
      </w:r>
      <w:r w:rsidRPr="0042049F">
        <w:rPr>
          <w:snapToGrid w:val="0"/>
          <w:sz w:val="22"/>
          <w:szCs w:val="24"/>
        </w:rPr>
        <w:t>jusio gliukoz</w:t>
      </w:r>
      <w:r w:rsidRPr="0042049F">
        <w:rPr>
          <w:rFonts w:hint="eastAsia"/>
          <w:snapToGrid w:val="0"/>
          <w:sz w:val="22"/>
          <w:szCs w:val="24"/>
        </w:rPr>
        <w:t>ė</w:t>
      </w:r>
      <w:r w:rsidRPr="0042049F">
        <w:rPr>
          <w:snapToGrid w:val="0"/>
          <w:sz w:val="22"/>
          <w:szCs w:val="24"/>
        </w:rPr>
        <w:t>s</w:t>
      </w:r>
      <w:r>
        <w:rPr>
          <w:snapToGrid w:val="0"/>
          <w:sz w:val="22"/>
          <w:szCs w:val="24"/>
        </w:rPr>
        <w:t xml:space="preserve"> </w:t>
      </w:r>
      <w:r w:rsidRPr="0042049F">
        <w:rPr>
          <w:snapToGrid w:val="0"/>
          <w:sz w:val="22"/>
          <w:szCs w:val="24"/>
        </w:rPr>
        <w:t>i</w:t>
      </w:r>
      <w:r w:rsidRPr="0042049F">
        <w:rPr>
          <w:rFonts w:hint="eastAsia"/>
          <w:snapToGrid w:val="0"/>
          <w:sz w:val="22"/>
          <w:szCs w:val="24"/>
        </w:rPr>
        <w:t>š</w:t>
      </w:r>
      <w:r w:rsidRPr="0042049F">
        <w:rPr>
          <w:snapToGrid w:val="0"/>
          <w:sz w:val="22"/>
          <w:szCs w:val="24"/>
        </w:rPr>
        <w:t xml:space="preserve">skyrimo </w:t>
      </w:r>
      <w:r w:rsidRPr="0042049F">
        <w:rPr>
          <w:rFonts w:hint="eastAsia"/>
          <w:snapToGrid w:val="0"/>
          <w:sz w:val="22"/>
          <w:szCs w:val="24"/>
        </w:rPr>
        <w:t>į</w:t>
      </w:r>
      <w:r w:rsidRPr="0042049F">
        <w:rPr>
          <w:snapToGrid w:val="0"/>
          <w:sz w:val="22"/>
          <w:szCs w:val="24"/>
        </w:rPr>
        <w:t xml:space="preserve"> </w:t>
      </w:r>
      <w:r w:rsidRPr="0042049F">
        <w:rPr>
          <w:rFonts w:hint="eastAsia"/>
          <w:snapToGrid w:val="0"/>
          <w:sz w:val="22"/>
          <w:szCs w:val="24"/>
        </w:rPr>
        <w:t>š</w:t>
      </w:r>
      <w:r w:rsidRPr="0042049F">
        <w:rPr>
          <w:snapToGrid w:val="0"/>
          <w:sz w:val="22"/>
          <w:szCs w:val="24"/>
        </w:rPr>
        <w:t>lapim</w:t>
      </w:r>
      <w:r w:rsidRPr="0042049F">
        <w:rPr>
          <w:rFonts w:hint="eastAsia"/>
          <w:snapToGrid w:val="0"/>
          <w:sz w:val="22"/>
          <w:szCs w:val="24"/>
        </w:rPr>
        <w:t>ą</w:t>
      </w:r>
      <w:r w:rsidRPr="0042049F">
        <w:rPr>
          <w:snapToGrid w:val="0"/>
          <w:sz w:val="22"/>
          <w:szCs w:val="24"/>
        </w:rPr>
        <w:t xml:space="preserve"> tuoj pat suma</w:t>
      </w:r>
      <w:r w:rsidRPr="0042049F">
        <w:rPr>
          <w:rFonts w:hint="eastAsia"/>
          <w:snapToGrid w:val="0"/>
          <w:sz w:val="22"/>
          <w:szCs w:val="24"/>
        </w:rPr>
        <w:t>žė</w:t>
      </w:r>
      <w:r w:rsidRPr="0042049F">
        <w:rPr>
          <w:snapToGrid w:val="0"/>
          <w:sz w:val="22"/>
          <w:szCs w:val="24"/>
        </w:rPr>
        <w:t>jo gliukoz</w:t>
      </w:r>
      <w:r w:rsidRPr="0042049F">
        <w:rPr>
          <w:rFonts w:hint="eastAsia"/>
          <w:snapToGrid w:val="0"/>
          <w:sz w:val="22"/>
          <w:szCs w:val="24"/>
        </w:rPr>
        <w:t>ė</w:t>
      </w:r>
      <w:r w:rsidRPr="0042049F">
        <w:rPr>
          <w:snapToGrid w:val="0"/>
          <w:sz w:val="22"/>
          <w:szCs w:val="24"/>
        </w:rPr>
        <w:t>s k</w:t>
      </w:r>
      <w:r w:rsidR="00C8404F">
        <w:rPr>
          <w:snapToGrid w:val="0"/>
          <w:sz w:val="22"/>
          <w:szCs w:val="24"/>
        </w:rPr>
        <w:t>oncentracija</w:t>
      </w:r>
      <w:r w:rsidRPr="0042049F">
        <w:rPr>
          <w:snapToGrid w:val="0"/>
          <w:sz w:val="22"/>
          <w:szCs w:val="24"/>
        </w:rPr>
        <w:t xml:space="preserve"> kraujo plazmoje.</w:t>
      </w:r>
    </w:p>
    <w:p w14:paraId="40450B4A" w14:textId="77777777" w:rsidR="00F21B40" w:rsidRPr="0042049F" w:rsidRDefault="00F21B40" w:rsidP="00F21B40">
      <w:pPr>
        <w:tabs>
          <w:tab w:val="left" w:pos="567"/>
        </w:tabs>
        <w:spacing w:line="260" w:lineRule="exact"/>
        <w:rPr>
          <w:snapToGrid w:val="0"/>
          <w:sz w:val="22"/>
          <w:szCs w:val="24"/>
        </w:rPr>
      </w:pPr>
    </w:p>
    <w:p w14:paraId="33CEF006" w14:textId="51C7B764" w:rsidR="00F21B40" w:rsidRPr="00EB472D" w:rsidRDefault="00F21B40" w:rsidP="00F21B40">
      <w:pPr>
        <w:tabs>
          <w:tab w:val="left" w:pos="567"/>
        </w:tabs>
        <w:spacing w:line="260" w:lineRule="exact"/>
        <w:rPr>
          <w:snapToGrid w:val="0"/>
          <w:sz w:val="22"/>
          <w:szCs w:val="24"/>
        </w:rPr>
      </w:pPr>
      <w:r w:rsidRPr="007300AB">
        <w:rPr>
          <w:snapToGrid w:val="0"/>
          <w:sz w:val="22"/>
          <w:szCs w:val="24"/>
        </w:rPr>
        <w:t>Empagliflozinas pagerina gliukoz</w:t>
      </w:r>
      <w:r w:rsidRPr="007300AB">
        <w:rPr>
          <w:rFonts w:hint="eastAsia"/>
          <w:snapToGrid w:val="0"/>
          <w:sz w:val="22"/>
          <w:szCs w:val="24"/>
        </w:rPr>
        <w:t>ė</w:t>
      </w:r>
      <w:r w:rsidRPr="007300AB">
        <w:rPr>
          <w:snapToGrid w:val="0"/>
          <w:sz w:val="22"/>
          <w:szCs w:val="24"/>
        </w:rPr>
        <w:t>s k</w:t>
      </w:r>
      <w:r w:rsidR="00145FE0">
        <w:rPr>
          <w:snapToGrid w:val="0"/>
          <w:sz w:val="22"/>
          <w:szCs w:val="24"/>
        </w:rPr>
        <w:t>oncentraciją</w:t>
      </w:r>
      <w:r w:rsidRPr="007300AB">
        <w:rPr>
          <w:snapToGrid w:val="0"/>
          <w:sz w:val="22"/>
          <w:szCs w:val="24"/>
        </w:rPr>
        <w:t xml:space="preserve"> kraujo plazmoje nevalgius ir po valgio. Empagliflozino</w:t>
      </w:r>
      <w:r>
        <w:rPr>
          <w:snapToGrid w:val="0"/>
          <w:sz w:val="22"/>
          <w:szCs w:val="24"/>
        </w:rPr>
        <w:t xml:space="preserve"> </w:t>
      </w:r>
      <w:r w:rsidRPr="007300AB">
        <w:rPr>
          <w:snapToGrid w:val="0"/>
          <w:sz w:val="22"/>
          <w:szCs w:val="24"/>
        </w:rPr>
        <w:t>veikimo mechanizmas nepriklauso nuo beta l</w:t>
      </w:r>
      <w:r w:rsidRPr="007300AB">
        <w:rPr>
          <w:rFonts w:hint="eastAsia"/>
          <w:snapToGrid w:val="0"/>
          <w:sz w:val="22"/>
          <w:szCs w:val="24"/>
        </w:rPr>
        <w:t>ą</w:t>
      </w:r>
      <w:r w:rsidRPr="007300AB">
        <w:rPr>
          <w:snapToGrid w:val="0"/>
          <w:sz w:val="22"/>
          <w:szCs w:val="24"/>
        </w:rPr>
        <w:t>steli</w:t>
      </w:r>
      <w:r w:rsidRPr="007300AB">
        <w:rPr>
          <w:rFonts w:hint="eastAsia"/>
          <w:snapToGrid w:val="0"/>
          <w:sz w:val="22"/>
          <w:szCs w:val="24"/>
        </w:rPr>
        <w:t>ų</w:t>
      </w:r>
      <w:r w:rsidRPr="007300AB">
        <w:rPr>
          <w:snapToGrid w:val="0"/>
          <w:sz w:val="22"/>
          <w:szCs w:val="24"/>
        </w:rPr>
        <w:t xml:space="preserve"> </w:t>
      </w:r>
      <w:r w:rsidR="00212E7B">
        <w:rPr>
          <w:snapToGrid w:val="0"/>
          <w:sz w:val="22"/>
          <w:szCs w:val="24"/>
        </w:rPr>
        <w:t>funkcijos</w:t>
      </w:r>
      <w:r w:rsidRPr="007300AB">
        <w:rPr>
          <w:snapToGrid w:val="0"/>
          <w:sz w:val="22"/>
          <w:szCs w:val="24"/>
        </w:rPr>
        <w:t xml:space="preserve"> ir insulino metabolizmo, tod</w:t>
      </w:r>
      <w:r w:rsidRPr="007300AB">
        <w:rPr>
          <w:rFonts w:hint="eastAsia"/>
          <w:snapToGrid w:val="0"/>
          <w:sz w:val="22"/>
          <w:szCs w:val="24"/>
        </w:rPr>
        <w:t>ė</w:t>
      </w:r>
      <w:r w:rsidRPr="007300AB">
        <w:rPr>
          <w:snapToGrid w:val="0"/>
          <w:sz w:val="22"/>
          <w:szCs w:val="24"/>
        </w:rPr>
        <w:t>l yra ma</w:t>
      </w:r>
      <w:r w:rsidRPr="007300AB">
        <w:rPr>
          <w:rFonts w:hint="eastAsia"/>
          <w:snapToGrid w:val="0"/>
          <w:sz w:val="22"/>
          <w:szCs w:val="24"/>
        </w:rPr>
        <w:t>ž</w:t>
      </w:r>
      <w:r w:rsidRPr="007300AB">
        <w:rPr>
          <w:snapToGrid w:val="0"/>
          <w:sz w:val="22"/>
          <w:szCs w:val="24"/>
        </w:rPr>
        <w:t>as</w:t>
      </w:r>
      <w:r>
        <w:rPr>
          <w:snapToGrid w:val="0"/>
          <w:sz w:val="22"/>
          <w:szCs w:val="24"/>
        </w:rPr>
        <w:t xml:space="preserve"> </w:t>
      </w:r>
      <w:r w:rsidRPr="007300AB">
        <w:rPr>
          <w:snapToGrid w:val="0"/>
          <w:sz w:val="22"/>
          <w:szCs w:val="24"/>
        </w:rPr>
        <w:t>hipoglikemijos pavojus. Buvo stebimas reik</w:t>
      </w:r>
      <w:r w:rsidRPr="007300AB">
        <w:rPr>
          <w:rFonts w:hint="eastAsia"/>
          <w:snapToGrid w:val="0"/>
          <w:sz w:val="22"/>
          <w:szCs w:val="24"/>
        </w:rPr>
        <w:t>š</w:t>
      </w:r>
      <w:r w:rsidRPr="007300AB">
        <w:rPr>
          <w:snapToGrid w:val="0"/>
          <w:sz w:val="22"/>
          <w:szCs w:val="24"/>
        </w:rPr>
        <w:t>mingas pakaitini</w:t>
      </w:r>
      <w:r w:rsidRPr="007300AB">
        <w:rPr>
          <w:rFonts w:hint="eastAsia"/>
          <w:snapToGrid w:val="0"/>
          <w:sz w:val="22"/>
          <w:szCs w:val="24"/>
        </w:rPr>
        <w:t>ų</w:t>
      </w:r>
      <w:r w:rsidRPr="007300AB">
        <w:rPr>
          <w:snapToGrid w:val="0"/>
          <w:sz w:val="22"/>
          <w:szCs w:val="24"/>
        </w:rPr>
        <w:t xml:space="preserve"> beta l</w:t>
      </w:r>
      <w:r w:rsidRPr="007300AB">
        <w:rPr>
          <w:rFonts w:hint="eastAsia"/>
          <w:snapToGrid w:val="0"/>
          <w:sz w:val="22"/>
          <w:szCs w:val="24"/>
        </w:rPr>
        <w:t>ą</w:t>
      </w:r>
      <w:r w:rsidRPr="007300AB">
        <w:rPr>
          <w:snapToGrid w:val="0"/>
          <w:sz w:val="22"/>
          <w:szCs w:val="24"/>
        </w:rPr>
        <w:t>steli</w:t>
      </w:r>
      <w:r w:rsidRPr="007300AB">
        <w:rPr>
          <w:rFonts w:hint="eastAsia"/>
          <w:snapToGrid w:val="0"/>
          <w:sz w:val="22"/>
          <w:szCs w:val="24"/>
        </w:rPr>
        <w:t>ų</w:t>
      </w:r>
      <w:r w:rsidRPr="007300AB">
        <w:rPr>
          <w:snapToGrid w:val="0"/>
          <w:sz w:val="22"/>
          <w:szCs w:val="24"/>
        </w:rPr>
        <w:t xml:space="preserve"> funkcijos </w:t>
      </w:r>
      <w:r w:rsidRPr="007300AB">
        <w:rPr>
          <w:rFonts w:hint="eastAsia"/>
          <w:snapToGrid w:val="0"/>
          <w:sz w:val="22"/>
          <w:szCs w:val="24"/>
        </w:rPr>
        <w:t>ž</w:t>
      </w:r>
      <w:r w:rsidRPr="007300AB">
        <w:rPr>
          <w:snapToGrid w:val="0"/>
          <w:sz w:val="22"/>
          <w:szCs w:val="24"/>
        </w:rPr>
        <w:t>ymen</w:t>
      </w:r>
      <w:r w:rsidRPr="007300AB">
        <w:rPr>
          <w:rFonts w:hint="eastAsia"/>
          <w:snapToGrid w:val="0"/>
          <w:sz w:val="22"/>
          <w:szCs w:val="24"/>
        </w:rPr>
        <w:t>ų</w:t>
      </w:r>
      <w:r w:rsidRPr="007300AB">
        <w:rPr>
          <w:snapToGrid w:val="0"/>
          <w:sz w:val="22"/>
          <w:szCs w:val="24"/>
        </w:rPr>
        <w:t>,</w:t>
      </w:r>
      <w:r>
        <w:rPr>
          <w:snapToGrid w:val="0"/>
          <w:sz w:val="22"/>
          <w:szCs w:val="24"/>
        </w:rPr>
        <w:t xml:space="preserve"> </w:t>
      </w:r>
      <w:r w:rsidRPr="007300AB">
        <w:rPr>
          <w:rFonts w:hint="eastAsia"/>
          <w:snapToGrid w:val="0"/>
          <w:sz w:val="22"/>
          <w:szCs w:val="24"/>
        </w:rPr>
        <w:t>į</w:t>
      </w:r>
      <w:r w:rsidRPr="007300AB">
        <w:rPr>
          <w:snapToGrid w:val="0"/>
          <w:sz w:val="22"/>
          <w:szCs w:val="24"/>
        </w:rPr>
        <w:t>skaitant kasos beta l</w:t>
      </w:r>
      <w:r w:rsidRPr="007300AB">
        <w:rPr>
          <w:rFonts w:hint="eastAsia"/>
          <w:snapToGrid w:val="0"/>
          <w:sz w:val="22"/>
          <w:szCs w:val="24"/>
        </w:rPr>
        <w:t>ą</w:t>
      </w:r>
      <w:r w:rsidRPr="007300AB">
        <w:rPr>
          <w:snapToGrid w:val="0"/>
          <w:sz w:val="22"/>
          <w:szCs w:val="24"/>
        </w:rPr>
        <w:t>steli</w:t>
      </w:r>
      <w:r w:rsidRPr="007300AB">
        <w:rPr>
          <w:rFonts w:hint="eastAsia"/>
          <w:snapToGrid w:val="0"/>
          <w:sz w:val="22"/>
          <w:szCs w:val="24"/>
        </w:rPr>
        <w:t>ų</w:t>
      </w:r>
      <w:r w:rsidRPr="007300AB">
        <w:rPr>
          <w:snapToGrid w:val="0"/>
          <w:sz w:val="22"/>
          <w:szCs w:val="24"/>
        </w:rPr>
        <w:t xml:space="preserve"> funkcijos homeostaz</w:t>
      </w:r>
      <w:r w:rsidRPr="007300AB">
        <w:rPr>
          <w:rFonts w:hint="eastAsia"/>
          <w:snapToGrid w:val="0"/>
          <w:sz w:val="22"/>
          <w:szCs w:val="24"/>
        </w:rPr>
        <w:t>ė</w:t>
      </w:r>
      <w:r w:rsidRPr="007300AB">
        <w:rPr>
          <w:snapToGrid w:val="0"/>
          <w:sz w:val="22"/>
          <w:szCs w:val="24"/>
        </w:rPr>
        <w:t xml:space="preserve">s modelio </w:t>
      </w:r>
      <w:r w:rsidRPr="007300AB">
        <w:rPr>
          <w:rFonts w:hint="eastAsia"/>
          <w:snapToGrid w:val="0"/>
          <w:sz w:val="22"/>
          <w:szCs w:val="24"/>
        </w:rPr>
        <w:t>į</w:t>
      </w:r>
      <w:r w:rsidRPr="007300AB">
        <w:rPr>
          <w:snapToGrid w:val="0"/>
          <w:sz w:val="22"/>
          <w:szCs w:val="24"/>
        </w:rPr>
        <w:t>vertinim</w:t>
      </w:r>
      <w:r w:rsidRPr="007300AB">
        <w:rPr>
          <w:rFonts w:hint="eastAsia"/>
          <w:snapToGrid w:val="0"/>
          <w:sz w:val="22"/>
          <w:szCs w:val="24"/>
        </w:rPr>
        <w:t>ą</w:t>
      </w:r>
      <w:r w:rsidRPr="007300AB">
        <w:rPr>
          <w:snapToGrid w:val="0"/>
          <w:sz w:val="22"/>
          <w:szCs w:val="24"/>
        </w:rPr>
        <w:t xml:space="preserve"> (HOMA</w:t>
      </w:r>
      <w:r w:rsidR="003E11AA" w:rsidRPr="0042049F">
        <w:rPr>
          <w:rFonts w:eastAsia="TimesNewRoman"/>
          <w:sz w:val="22"/>
          <w:szCs w:val="22"/>
        </w:rPr>
        <w:t>–</w:t>
      </w:r>
      <w:r w:rsidRPr="007300AB">
        <w:rPr>
          <w:rFonts w:hint="eastAsia"/>
          <w:snapToGrid w:val="0"/>
          <w:sz w:val="22"/>
          <w:szCs w:val="24"/>
          <w:lang w:val="en-US"/>
        </w:rPr>
        <w:t>β</w:t>
      </w:r>
      <w:r w:rsidRPr="007300AB">
        <w:rPr>
          <w:snapToGrid w:val="0"/>
          <w:sz w:val="22"/>
          <w:szCs w:val="24"/>
        </w:rPr>
        <w:t>), pager</w:t>
      </w:r>
      <w:r w:rsidRPr="007300AB">
        <w:rPr>
          <w:rFonts w:hint="eastAsia"/>
          <w:snapToGrid w:val="0"/>
          <w:sz w:val="22"/>
          <w:szCs w:val="24"/>
        </w:rPr>
        <w:t>ė</w:t>
      </w:r>
      <w:r w:rsidRPr="007300AB">
        <w:rPr>
          <w:snapToGrid w:val="0"/>
          <w:sz w:val="22"/>
          <w:szCs w:val="24"/>
        </w:rPr>
        <w:t>jimas. Be to,</w:t>
      </w:r>
      <w:r>
        <w:rPr>
          <w:snapToGrid w:val="0"/>
          <w:sz w:val="22"/>
          <w:szCs w:val="24"/>
        </w:rPr>
        <w:t xml:space="preserve"> </w:t>
      </w:r>
      <w:r w:rsidRPr="007300AB">
        <w:rPr>
          <w:snapToGrid w:val="0"/>
          <w:sz w:val="22"/>
          <w:szCs w:val="24"/>
        </w:rPr>
        <w:t>gliukoz</w:t>
      </w:r>
      <w:r w:rsidRPr="007300AB">
        <w:rPr>
          <w:rFonts w:hint="eastAsia"/>
          <w:snapToGrid w:val="0"/>
          <w:sz w:val="22"/>
          <w:szCs w:val="24"/>
        </w:rPr>
        <w:t>ė</w:t>
      </w:r>
      <w:r w:rsidRPr="007300AB">
        <w:rPr>
          <w:snapToGrid w:val="0"/>
          <w:sz w:val="22"/>
          <w:szCs w:val="24"/>
        </w:rPr>
        <w:t xml:space="preserve">s </w:t>
      </w:r>
      <w:r w:rsidRPr="007300AB">
        <w:rPr>
          <w:rFonts w:hint="eastAsia"/>
          <w:snapToGrid w:val="0"/>
          <w:sz w:val="22"/>
          <w:szCs w:val="24"/>
        </w:rPr>
        <w:t>š</w:t>
      </w:r>
      <w:r w:rsidRPr="007300AB">
        <w:rPr>
          <w:snapToGrid w:val="0"/>
          <w:sz w:val="22"/>
          <w:szCs w:val="24"/>
        </w:rPr>
        <w:t xml:space="preserve">alinimas </w:t>
      </w:r>
      <w:r>
        <w:rPr>
          <w:snapToGrid w:val="0"/>
          <w:sz w:val="22"/>
          <w:szCs w:val="24"/>
        </w:rPr>
        <w:t xml:space="preserve">su šlapimu </w:t>
      </w:r>
      <w:r w:rsidRPr="007300AB">
        <w:rPr>
          <w:snapToGrid w:val="0"/>
          <w:sz w:val="22"/>
          <w:szCs w:val="24"/>
        </w:rPr>
        <w:t>sukelia kalorij</w:t>
      </w:r>
      <w:r w:rsidRPr="007300AB">
        <w:rPr>
          <w:rFonts w:hint="eastAsia"/>
          <w:snapToGrid w:val="0"/>
          <w:sz w:val="22"/>
          <w:szCs w:val="24"/>
        </w:rPr>
        <w:t>ų</w:t>
      </w:r>
      <w:r w:rsidRPr="007300AB">
        <w:rPr>
          <w:snapToGrid w:val="0"/>
          <w:sz w:val="22"/>
          <w:szCs w:val="24"/>
        </w:rPr>
        <w:t xml:space="preserve"> netekim</w:t>
      </w:r>
      <w:r w:rsidRPr="007300AB">
        <w:rPr>
          <w:rFonts w:hint="eastAsia"/>
          <w:snapToGrid w:val="0"/>
          <w:sz w:val="22"/>
          <w:szCs w:val="24"/>
        </w:rPr>
        <w:t>ą</w:t>
      </w:r>
      <w:r w:rsidRPr="007300AB">
        <w:rPr>
          <w:snapToGrid w:val="0"/>
          <w:sz w:val="22"/>
          <w:szCs w:val="24"/>
        </w:rPr>
        <w:t>, susijus</w:t>
      </w:r>
      <w:r w:rsidRPr="007300AB">
        <w:rPr>
          <w:rFonts w:hint="eastAsia"/>
          <w:snapToGrid w:val="0"/>
          <w:sz w:val="22"/>
          <w:szCs w:val="24"/>
        </w:rPr>
        <w:t>į</w:t>
      </w:r>
      <w:r w:rsidRPr="007300AB">
        <w:rPr>
          <w:snapToGrid w:val="0"/>
          <w:sz w:val="22"/>
          <w:szCs w:val="24"/>
        </w:rPr>
        <w:t xml:space="preserve"> su riebal</w:t>
      </w:r>
      <w:r w:rsidRPr="007300AB">
        <w:rPr>
          <w:rFonts w:hint="eastAsia"/>
          <w:snapToGrid w:val="0"/>
          <w:sz w:val="22"/>
          <w:szCs w:val="24"/>
        </w:rPr>
        <w:t>ų</w:t>
      </w:r>
      <w:r w:rsidRPr="007300AB">
        <w:rPr>
          <w:snapToGrid w:val="0"/>
          <w:sz w:val="22"/>
          <w:szCs w:val="24"/>
        </w:rPr>
        <w:t xml:space="preserve"> netekimu ir k</w:t>
      </w:r>
      <w:r w:rsidRPr="007300AB">
        <w:rPr>
          <w:rFonts w:hint="eastAsia"/>
          <w:snapToGrid w:val="0"/>
          <w:sz w:val="22"/>
          <w:szCs w:val="24"/>
        </w:rPr>
        <w:t>ū</w:t>
      </w:r>
      <w:r w:rsidRPr="007300AB">
        <w:rPr>
          <w:snapToGrid w:val="0"/>
          <w:sz w:val="22"/>
          <w:szCs w:val="24"/>
        </w:rPr>
        <w:t>no svorio ma</w:t>
      </w:r>
      <w:r w:rsidRPr="007300AB">
        <w:rPr>
          <w:rFonts w:hint="eastAsia"/>
          <w:snapToGrid w:val="0"/>
          <w:sz w:val="22"/>
          <w:szCs w:val="24"/>
        </w:rPr>
        <w:t>žė</w:t>
      </w:r>
      <w:r w:rsidRPr="007300AB">
        <w:rPr>
          <w:snapToGrid w:val="0"/>
          <w:sz w:val="22"/>
          <w:szCs w:val="24"/>
        </w:rPr>
        <w:t>jimu.</w:t>
      </w:r>
      <w:r>
        <w:rPr>
          <w:snapToGrid w:val="0"/>
          <w:sz w:val="22"/>
          <w:szCs w:val="24"/>
        </w:rPr>
        <w:t xml:space="preserve"> </w:t>
      </w:r>
      <w:proofErr w:type="spellStart"/>
      <w:r w:rsidRPr="007300AB">
        <w:rPr>
          <w:snapToGrid w:val="0"/>
          <w:sz w:val="22"/>
          <w:szCs w:val="24"/>
        </w:rPr>
        <w:t>Empagliflozino</w:t>
      </w:r>
      <w:proofErr w:type="spellEnd"/>
      <w:r w:rsidRPr="007300AB">
        <w:rPr>
          <w:snapToGrid w:val="0"/>
          <w:sz w:val="22"/>
          <w:szCs w:val="24"/>
        </w:rPr>
        <w:t xml:space="preserve"> sukelt</w:t>
      </w:r>
      <w:r w:rsidRPr="007300AB">
        <w:rPr>
          <w:rFonts w:hint="eastAsia"/>
          <w:snapToGrid w:val="0"/>
          <w:sz w:val="22"/>
          <w:szCs w:val="24"/>
        </w:rPr>
        <w:t>ą</w:t>
      </w:r>
      <w:r w:rsidRPr="007300AB">
        <w:rPr>
          <w:snapToGrid w:val="0"/>
          <w:sz w:val="22"/>
          <w:szCs w:val="24"/>
        </w:rPr>
        <w:t xml:space="preserve"> </w:t>
      </w:r>
      <w:proofErr w:type="spellStart"/>
      <w:r w:rsidRPr="007300AB">
        <w:rPr>
          <w:snapToGrid w:val="0"/>
          <w:sz w:val="22"/>
          <w:szCs w:val="24"/>
        </w:rPr>
        <w:t>glikozurij</w:t>
      </w:r>
      <w:r w:rsidRPr="007300AB">
        <w:rPr>
          <w:rFonts w:hint="eastAsia"/>
          <w:snapToGrid w:val="0"/>
          <w:sz w:val="22"/>
          <w:szCs w:val="24"/>
        </w:rPr>
        <w:t>ą</w:t>
      </w:r>
      <w:proofErr w:type="spellEnd"/>
      <w:r w:rsidRPr="007300AB">
        <w:rPr>
          <w:snapToGrid w:val="0"/>
          <w:sz w:val="22"/>
          <w:szCs w:val="24"/>
        </w:rPr>
        <w:t xml:space="preserve"> lydi diurez</w:t>
      </w:r>
      <w:r w:rsidRPr="007300AB">
        <w:rPr>
          <w:rFonts w:hint="eastAsia"/>
          <w:snapToGrid w:val="0"/>
          <w:sz w:val="22"/>
          <w:szCs w:val="24"/>
        </w:rPr>
        <w:t>ė</w:t>
      </w:r>
      <w:r w:rsidRPr="007300AB">
        <w:rPr>
          <w:snapToGrid w:val="0"/>
          <w:sz w:val="22"/>
          <w:szCs w:val="24"/>
        </w:rPr>
        <w:t>, kuri gali sukelti pastov</w:t>
      </w:r>
      <w:r w:rsidRPr="007300AB">
        <w:rPr>
          <w:rFonts w:hint="eastAsia"/>
          <w:snapToGrid w:val="0"/>
          <w:sz w:val="22"/>
          <w:szCs w:val="24"/>
        </w:rPr>
        <w:t>ų</w:t>
      </w:r>
      <w:r w:rsidRPr="007300AB">
        <w:rPr>
          <w:snapToGrid w:val="0"/>
          <w:sz w:val="22"/>
          <w:szCs w:val="24"/>
        </w:rPr>
        <w:t xml:space="preserve"> nedidel</w:t>
      </w:r>
      <w:r w:rsidRPr="007300AB">
        <w:rPr>
          <w:rFonts w:hint="eastAsia"/>
          <w:snapToGrid w:val="0"/>
          <w:sz w:val="22"/>
          <w:szCs w:val="24"/>
        </w:rPr>
        <w:t>į</w:t>
      </w:r>
      <w:r w:rsidRPr="007300AB">
        <w:rPr>
          <w:snapToGrid w:val="0"/>
          <w:sz w:val="22"/>
          <w:szCs w:val="24"/>
        </w:rPr>
        <w:t xml:space="preserve"> kraujosp</w:t>
      </w:r>
      <w:r w:rsidRPr="007300AB">
        <w:rPr>
          <w:rFonts w:hint="eastAsia"/>
          <w:snapToGrid w:val="0"/>
          <w:sz w:val="22"/>
          <w:szCs w:val="24"/>
        </w:rPr>
        <w:t>ū</w:t>
      </w:r>
      <w:r w:rsidRPr="007300AB">
        <w:rPr>
          <w:snapToGrid w:val="0"/>
          <w:sz w:val="22"/>
          <w:szCs w:val="24"/>
        </w:rPr>
        <w:t>d</w:t>
      </w:r>
      <w:r w:rsidRPr="007300AB">
        <w:rPr>
          <w:rFonts w:hint="eastAsia"/>
          <w:snapToGrid w:val="0"/>
          <w:sz w:val="22"/>
          <w:szCs w:val="24"/>
        </w:rPr>
        <w:t>ž</w:t>
      </w:r>
      <w:r w:rsidRPr="007300AB">
        <w:rPr>
          <w:snapToGrid w:val="0"/>
          <w:sz w:val="22"/>
          <w:szCs w:val="24"/>
        </w:rPr>
        <w:t>io</w:t>
      </w:r>
      <w:r>
        <w:rPr>
          <w:snapToGrid w:val="0"/>
          <w:sz w:val="22"/>
          <w:szCs w:val="24"/>
        </w:rPr>
        <w:t xml:space="preserve"> </w:t>
      </w:r>
      <w:r w:rsidRPr="00501D19">
        <w:rPr>
          <w:snapToGrid w:val="0"/>
          <w:sz w:val="22"/>
          <w:szCs w:val="24"/>
        </w:rPr>
        <w:t>suma</w:t>
      </w:r>
      <w:r w:rsidRPr="00501D19">
        <w:rPr>
          <w:rFonts w:hint="eastAsia"/>
          <w:snapToGrid w:val="0"/>
          <w:sz w:val="22"/>
          <w:szCs w:val="24"/>
        </w:rPr>
        <w:t>žė</w:t>
      </w:r>
      <w:r w:rsidRPr="00501D19">
        <w:rPr>
          <w:snapToGrid w:val="0"/>
          <w:sz w:val="22"/>
          <w:szCs w:val="24"/>
        </w:rPr>
        <w:t>jim</w:t>
      </w:r>
      <w:r w:rsidRPr="00501D19">
        <w:rPr>
          <w:rFonts w:hint="eastAsia"/>
          <w:snapToGrid w:val="0"/>
          <w:sz w:val="22"/>
          <w:szCs w:val="24"/>
        </w:rPr>
        <w:t>ą</w:t>
      </w:r>
      <w:r w:rsidRPr="00501D19">
        <w:rPr>
          <w:snapToGrid w:val="0"/>
          <w:sz w:val="22"/>
          <w:szCs w:val="24"/>
        </w:rPr>
        <w:t>.</w:t>
      </w:r>
    </w:p>
    <w:p w14:paraId="24DADD5D" w14:textId="77777777" w:rsidR="00F21B40" w:rsidRPr="0042049F" w:rsidRDefault="00F21B40" w:rsidP="00F21B40">
      <w:pPr>
        <w:tabs>
          <w:tab w:val="left" w:pos="567"/>
        </w:tabs>
        <w:spacing w:line="260" w:lineRule="exact"/>
        <w:rPr>
          <w:snapToGrid w:val="0"/>
          <w:sz w:val="22"/>
          <w:u w:val="single"/>
        </w:rPr>
      </w:pPr>
    </w:p>
    <w:p w14:paraId="7B6B01B0" w14:textId="40757972" w:rsidR="00F21B40" w:rsidRDefault="006E1F27" w:rsidP="006E1F27">
      <w:pPr>
        <w:autoSpaceDE w:val="0"/>
        <w:autoSpaceDN w:val="0"/>
        <w:adjustRightInd w:val="0"/>
        <w:rPr>
          <w:rFonts w:eastAsia="TimesNewRoman"/>
          <w:sz w:val="22"/>
          <w:szCs w:val="22"/>
        </w:rPr>
      </w:pPr>
      <w:r w:rsidRPr="006E1F27">
        <w:rPr>
          <w:rFonts w:eastAsia="TimesNewRoman"/>
          <w:sz w:val="22"/>
          <w:szCs w:val="22"/>
        </w:rPr>
        <w:t>Empagliflozinas taip pat mažina natrio jonų reabsorbciją ir padidina natrio jonų pateikimą į distalinius</w:t>
      </w:r>
      <w:r>
        <w:rPr>
          <w:rFonts w:eastAsia="TimesNewRoman"/>
          <w:sz w:val="22"/>
          <w:szCs w:val="22"/>
        </w:rPr>
        <w:t xml:space="preserve"> </w:t>
      </w:r>
      <w:r w:rsidRPr="006E1F27">
        <w:rPr>
          <w:rFonts w:eastAsia="TimesNewRoman"/>
          <w:sz w:val="22"/>
          <w:szCs w:val="22"/>
        </w:rPr>
        <w:t>kanalėlius. Tai gali įtakoti kelias fiziologines funkcijas, įskaitant, bet neapsiribojant,</w:t>
      </w:r>
      <w:r>
        <w:rPr>
          <w:rFonts w:eastAsia="TimesNewRoman"/>
          <w:sz w:val="22"/>
          <w:szCs w:val="22"/>
        </w:rPr>
        <w:t xml:space="preserve"> </w:t>
      </w:r>
      <w:proofErr w:type="spellStart"/>
      <w:r w:rsidRPr="006E1F27">
        <w:rPr>
          <w:rFonts w:eastAsia="TimesNewRoman"/>
          <w:sz w:val="22"/>
          <w:szCs w:val="22"/>
        </w:rPr>
        <w:t>tubuloglomerulinio</w:t>
      </w:r>
      <w:proofErr w:type="spellEnd"/>
      <w:r w:rsidRPr="006E1F27">
        <w:rPr>
          <w:rFonts w:eastAsia="TimesNewRoman"/>
          <w:sz w:val="22"/>
          <w:szCs w:val="22"/>
        </w:rPr>
        <w:t xml:space="preserve"> grįžtamojo ryšio stiprinimą ir </w:t>
      </w:r>
      <w:proofErr w:type="spellStart"/>
      <w:r w:rsidRPr="006E1F27">
        <w:rPr>
          <w:rFonts w:eastAsia="TimesNewRoman"/>
          <w:sz w:val="22"/>
          <w:szCs w:val="22"/>
        </w:rPr>
        <w:t>intraglomerulinio</w:t>
      </w:r>
      <w:proofErr w:type="spellEnd"/>
      <w:r w:rsidRPr="006E1F27">
        <w:rPr>
          <w:rFonts w:eastAsia="TimesNewRoman"/>
          <w:sz w:val="22"/>
          <w:szCs w:val="22"/>
        </w:rPr>
        <w:t xml:space="preserve"> spaudimo mažinimą, širdies</w:t>
      </w:r>
      <w:r>
        <w:rPr>
          <w:rFonts w:eastAsia="TimesNewRoman"/>
          <w:sz w:val="22"/>
          <w:szCs w:val="22"/>
        </w:rPr>
        <w:t xml:space="preserve"> </w:t>
      </w:r>
      <w:proofErr w:type="spellStart"/>
      <w:r w:rsidRPr="006E1F27">
        <w:rPr>
          <w:rFonts w:eastAsia="TimesNewRoman"/>
          <w:sz w:val="22"/>
          <w:szCs w:val="22"/>
        </w:rPr>
        <w:t>prieškrūvio</w:t>
      </w:r>
      <w:proofErr w:type="spellEnd"/>
      <w:r w:rsidRPr="006E1F27">
        <w:rPr>
          <w:rFonts w:eastAsia="TimesNewRoman"/>
          <w:sz w:val="22"/>
          <w:szCs w:val="22"/>
        </w:rPr>
        <w:t xml:space="preserve"> bei </w:t>
      </w:r>
      <w:proofErr w:type="spellStart"/>
      <w:r w:rsidRPr="006E1F27">
        <w:rPr>
          <w:rFonts w:eastAsia="TimesNewRoman"/>
          <w:sz w:val="22"/>
          <w:szCs w:val="22"/>
        </w:rPr>
        <w:t>pokrūvio</w:t>
      </w:r>
      <w:proofErr w:type="spellEnd"/>
      <w:r w:rsidRPr="006E1F27">
        <w:rPr>
          <w:rFonts w:eastAsia="TimesNewRoman"/>
          <w:sz w:val="22"/>
          <w:szCs w:val="22"/>
        </w:rPr>
        <w:t xml:space="preserve"> mažinimą, simpatinės nervų sistemos aktyvumo sumažėjimą ir kairiojo</w:t>
      </w:r>
      <w:r>
        <w:rPr>
          <w:rFonts w:eastAsia="TimesNewRoman"/>
          <w:sz w:val="22"/>
          <w:szCs w:val="22"/>
        </w:rPr>
        <w:t xml:space="preserve"> </w:t>
      </w:r>
      <w:r w:rsidRPr="006E1F27">
        <w:rPr>
          <w:rFonts w:eastAsia="TimesNewRoman"/>
          <w:sz w:val="22"/>
          <w:szCs w:val="22"/>
        </w:rPr>
        <w:t xml:space="preserve">skilvelio sienelės įtampos mažinimą, kurį rodo sumažėjusios NT </w:t>
      </w:r>
      <w:proofErr w:type="spellStart"/>
      <w:r w:rsidRPr="006E1F27">
        <w:rPr>
          <w:rFonts w:eastAsia="TimesNewRoman"/>
          <w:sz w:val="22"/>
          <w:szCs w:val="22"/>
        </w:rPr>
        <w:t>proBNP</w:t>
      </w:r>
      <w:proofErr w:type="spellEnd"/>
      <w:r w:rsidRPr="006E1F27">
        <w:rPr>
          <w:rFonts w:eastAsia="TimesNewRoman"/>
          <w:sz w:val="22"/>
          <w:szCs w:val="22"/>
        </w:rPr>
        <w:t xml:space="preserve"> tyrimo vertės ir kuris gali</w:t>
      </w:r>
      <w:r>
        <w:rPr>
          <w:rFonts w:eastAsia="TimesNewRoman"/>
          <w:sz w:val="22"/>
          <w:szCs w:val="22"/>
        </w:rPr>
        <w:t xml:space="preserve"> </w:t>
      </w:r>
      <w:r w:rsidRPr="006E1F27">
        <w:rPr>
          <w:rFonts w:eastAsia="TimesNewRoman"/>
          <w:sz w:val="22"/>
          <w:szCs w:val="22"/>
        </w:rPr>
        <w:t xml:space="preserve">turėti teigiamą poveikį širdies </w:t>
      </w:r>
      <w:proofErr w:type="spellStart"/>
      <w:r w:rsidRPr="006E1F27">
        <w:rPr>
          <w:rFonts w:eastAsia="TimesNewRoman"/>
          <w:sz w:val="22"/>
          <w:szCs w:val="22"/>
        </w:rPr>
        <w:t>remodeliavimui</w:t>
      </w:r>
      <w:proofErr w:type="spellEnd"/>
      <w:r w:rsidRPr="006E1F27">
        <w:rPr>
          <w:rFonts w:eastAsia="TimesNewRoman"/>
          <w:sz w:val="22"/>
          <w:szCs w:val="22"/>
        </w:rPr>
        <w:t xml:space="preserve">, prisipildymo slėgiui bei </w:t>
      </w:r>
      <w:proofErr w:type="spellStart"/>
      <w:r w:rsidRPr="006E1F27">
        <w:rPr>
          <w:rFonts w:eastAsia="TimesNewRoman"/>
          <w:sz w:val="22"/>
          <w:szCs w:val="22"/>
        </w:rPr>
        <w:t>diastolinei</w:t>
      </w:r>
      <w:proofErr w:type="spellEnd"/>
      <w:r w:rsidRPr="006E1F27">
        <w:rPr>
          <w:rFonts w:eastAsia="TimesNewRoman"/>
          <w:sz w:val="22"/>
          <w:szCs w:val="22"/>
        </w:rPr>
        <w:t xml:space="preserve"> funkcijai ir inkstų</w:t>
      </w:r>
      <w:r>
        <w:rPr>
          <w:rFonts w:eastAsia="TimesNewRoman"/>
          <w:sz w:val="22"/>
          <w:szCs w:val="22"/>
        </w:rPr>
        <w:t xml:space="preserve"> </w:t>
      </w:r>
      <w:r w:rsidRPr="006E1F27">
        <w:rPr>
          <w:rFonts w:eastAsia="TimesNewRoman"/>
          <w:sz w:val="22"/>
          <w:szCs w:val="22"/>
        </w:rPr>
        <w:t>struktūros bei funkcijos išsaugojimui. Kiti poveikiai, tokie kaip hematokrito padidėjimas, kūno svorio</w:t>
      </w:r>
      <w:r>
        <w:rPr>
          <w:rFonts w:eastAsia="TimesNewRoman"/>
          <w:sz w:val="22"/>
          <w:szCs w:val="22"/>
        </w:rPr>
        <w:t xml:space="preserve"> </w:t>
      </w:r>
      <w:r w:rsidRPr="006E1F27">
        <w:rPr>
          <w:rFonts w:eastAsia="TimesNewRoman"/>
          <w:sz w:val="22"/>
          <w:szCs w:val="22"/>
        </w:rPr>
        <w:t>ir kraujospūdžio sumažėjimas, gali dar labiau sustiprinti naudingą poveikį širdžiai ir inkstams.</w:t>
      </w:r>
    </w:p>
    <w:p w14:paraId="532CB306" w14:textId="77777777" w:rsidR="00F21B40" w:rsidRPr="0042049F" w:rsidRDefault="00F21B40" w:rsidP="00F21B40">
      <w:pPr>
        <w:tabs>
          <w:tab w:val="left" w:pos="567"/>
        </w:tabs>
        <w:spacing w:line="260" w:lineRule="exact"/>
        <w:rPr>
          <w:rFonts w:eastAsia="TimesNewRoman"/>
          <w:sz w:val="22"/>
          <w:szCs w:val="22"/>
        </w:rPr>
      </w:pPr>
    </w:p>
    <w:p w14:paraId="74DCD135" w14:textId="77777777" w:rsidR="00F21B40" w:rsidRDefault="00F21B40" w:rsidP="00F21B40">
      <w:pPr>
        <w:tabs>
          <w:tab w:val="left" w:pos="567"/>
        </w:tabs>
        <w:spacing w:line="260" w:lineRule="exact"/>
        <w:rPr>
          <w:noProof/>
          <w:snapToGrid w:val="0"/>
          <w:sz w:val="22"/>
          <w:szCs w:val="24"/>
          <w:u w:val="single"/>
        </w:rPr>
      </w:pPr>
      <w:r w:rsidRPr="005D554B">
        <w:rPr>
          <w:noProof/>
          <w:snapToGrid w:val="0"/>
          <w:sz w:val="22"/>
          <w:szCs w:val="24"/>
          <w:u w:val="single"/>
        </w:rPr>
        <w:t>Klinikinis veiksmingumas ir saugumas</w:t>
      </w:r>
    </w:p>
    <w:p w14:paraId="413EC214" w14:textId="75D36279" w:rsidR="00F21B40" w:rsidRDefault="00F21B40" w:rsidP="00F21B40">
      <w:pPr>
        <w:tabs>
          <w:tab w:val="left" w:pos="567"/>
        </w:tabs>
        <w:spacing w:line="260" w:lineRule="exact"/>
        <w:rPr>
          <w:snapToGrid w:val="0"/>
          <w:sz w:val="22"/>
          <w:u w:val="single"/>
        </w:rPr>
      </w:pPr>
      <w:bookmarkStart w:id="2" w:name="_Hlk149125496"/>
      <w:r>
        <w:rPr>
          <w:noProof/>
          <w:snapToGrid w:val="0"/>
          <w:sz w:val="22"/>
          <w:szCs w:val="24"/>
          <w:u w:val="single"/>
        </w:rPr>
        <w:t>2</w:t>
      </w:r>
      <w:r w:rsidR="003E11AA">
        <w:rPr>
          <w:noProof/>
          <w:snapToGrid w:val="0"/>
          <w:sz w:val="22"/>
          <w:szCs w:val="24"/>
          <w:u w:val="single"/>
        </w:rPr>
        <w:t> </w:t>
      </w:r>
      <w:r>
        <w:rPr>
          <w:noProof/>
          <w:snapToGrid w:val="0"/>
          <w:sz w:val="22"/>
          <w:szCs w:val="24"/>
          <w:u w:val="single"/>
        </w:rPr>
        <w:t>tipo cukrinis diabetas</w:t>
      </w:r>
    </w:p>
    <w:bookmarkEnd w:id="2"/>
    <w:p w14:paraId="1FA86205" w14:textId="0F665D68" w:rsidR="00F21B40" w:rsidRPr="00967C66" w:rsidRDefault="00F21B40" w:rsidP="00F21B40">
      <w:pPr>
        <w:tabs>
          <w:tab w:val="left" w:pos="567"/>
        </w:tabs>
        <w:spacing w:line="260" w:lineRule="exact"/>
        <w:rPr>
          <w:snapToGrid w:val="0"/>
          <w:sz w:val="22"/>
          <w:szCs w:val="24"/>
        </w:rPr>
      </w:pPr>
      <w:r w:rsidRPr="00967C66">
        <w:rPr>
          <w:snapToGrid w:val="0"/>
          <w:sz w:val="22"/>
          <w:szCs w:val="24"/>
        </w:rPr>
        <w:t xml:space="preserve">Glikemijos </w:t>
      </w:r>
      <w:r w:rsidR="00D83245">
        <w:rPr>
          <w:snapToGrid w:val="0"/>
          <w:sz w:val="22"/>
          <w:szCs w:val="24"/>
        </w:rPr>
        <w:t>valdymo</w:t>
      </w:r>
      <w:r w:rsidRPr="00967C66">
        <w:rPr>
          <w:snapToGrid w:val="0"/>
          <w:sz w:val="22"/>
          <w:szCs w:val="24"/>
        </w:rPr>
        <w:t xml:space="preserve"> pagerinimas ir sergamumo </w:t>
      </w:r>
      <w:r w:rsidRPr="00967C66">
        <w:rPr>
          <w:rFonts w:hint="eastAsia"/>
          <w:snapToGrid w:val="0"/>
          <w:sz w:val="22"/>
          <w:szCs w:val="24"/>
        </w:rPr>
        <w:t>š</w:t>
      </w:r>
      <w:r w:rsidRPr="00967C66">
        <w:rPr>
          <w:snapToGrid w:val="0"/>
          <w:sz w:val="22"/>
          <w:szCs w:val="24"/>
        </w:rPr>
        <w:t>irdies bei kraujagysli</w:t>
      </w:r>
      <w:r w:rsidRPr="00967C66">
        <w:rPr>
          <w:rFonts w:hint="eastAsia"/>
          <w:snapToGrid w:val="0"/>
          <w:sz w:val="22"/>
          <w:szCs w:val="24"/>
        </w:rPr>
        <w:t>ų</w:t>
      </w:r>
      <w:r w:rsidRPr="00967C66">
        <w:rPr>
          <w:snapToGrid w:val="0"/>
          <w:sz w:val="22"/>
          <w:szCs w:val="24"/>
        </w:rPr>
        <w:t xml:space="preserve"> </w:t>
      </w:r>
      <w:r w:rsidR="00D83245">
        <w:rPr>
          <w:snapToGrid w:val="0"/>
          <w:sz w:val="22"/>
          <w:szCs w:val="24"/>
        </w:rPr>
        <w:t xml:space="preserve">sistemos </w:t>
      </w:r>
      <w:r w:rsidRPr="00967C66">
        <w:rPr>
          <w:snapToGrid w:val="0"/>
          <w:sz w:val="22"/>
          <w:szCs w:val="24"/>
        </w:rPr>
        <w:t>ligomis ir mirtingumo nuo j</w:t>
      </w:r>
      <w:r w:rsidRPr="00967C66">
        <w:rPr>
          <w:rFonts w:hint="eastAsia"/>
          <w:snapToGrid w:val="0"/>
          <w:sz w:val="22"/>
          <w:szCs w:val="24"/>
        </w:rPr>
        <w:t>ų</w:t>
      </w:r>
      <w:r>
        <w:rPr>
          <w:snapToGrid w:val="0"/>
          <w:sz w:val="22"/>
          <w:szCs w:val="24"/>
        </w:rPr>
        <w:t xml:space="preserve"> </w:t>
      </w:r>
      <w:r w:rsidRPr="00967C66">
        <w:rPr>
          <w:snapToGrid w:val="0"/>
          <w:sz w:val="22"/>
          <w:szCs w:val="24"/>
        </w:rPr>
        <w:t>suma</w:t>
      </w:r>
      <w:r w:rsidRPr="00967C66">
        <w:rPr>
          <w:rFonts w:hint="eastAsia"/>
          <w:snapToGrid w:val="0"/>
          <w:sz w:val="22"/>
          <w:szCs w:val="24"/>
        </w:rPr>
        <w:t>ž</w:t>
      </w:r>
      <w:r w:rsidRPr="00967C66">
        <w:rPr>
          <w:snapToGrid w:val="0"/>
          <w:sz w:val="22"/>
          <w:szCs w:val="24"/>
        </w:rPr>
        <w:t>inimas yra neatskiriamos 2</w:t>
      </w:r>
      <w:r w:rsidR="003E11AA">
        <w:rPr>
          <w:snapToGrid w:val="0"/>
          <w:sz w:val="22"/>
          <w:szCs w:val="24"/>
        </w:rPr>
        <w:t> </w:t>
      </w:r>
      <w:r w:rsidRPr="00967C66">
        <w:rPr>
          <w:snapToGrid w:val="0"/>
          <w:sz w:val="22"/>
          <w:szCs w:val="24"/>
        </w:rPr>
        <w:t>tipo cukrinio diabeto gydymo dalys.</w:t>
      </w:r>
    </w:p>
    <w:p w14:paraId="19C50ABF" w14:textId="77777777" w:rsidR="00F21B40" w:rsidRPr="0042049F" w:rsidRDefault="00F21B40" w:rsidP="00F21B40">
      <w:pPr>
        <w:tabs>
          <w:tab w:val="left" w:pos="567"/>
        </w:tabs>
        <w:spacing w:line="260" w:lineRule="exact"/>
        <w:rPr>
          <w:snapToGrid w:val="0"/>
          <w:sz w:val="22"/>
          <w:szCs w:val="24"/>
          <w:u w:val="single"/>
        </w:rPr>
      </w:pPr>
    </w:p>
    <w:p w14:paraId="373A0C51" w14:textId="2C959CB1" w:rsidR="00F21B40" w:rsidRPr="00133862" w:rsidRDefault="00F21B40" w:rsidP="00F21B40">
      <w:pPr>
        <w:tabs>
          <w:tab w:val="left" w:pos="567"/>
        </w:tabs>
        <w:spacing w:line="260" w:lineRule="exact"/>
        <w:rPr>
          <w:snapToGrid w:val="0"/>
          <w:sz w:val="22"/>
          <w:szCs w:val="24"/>
        </w:rPr>
      </w:pPr>
      <w:r w:rsidRPr="00967C66">
        <w:rPr>
          <w:snapToGrid w:val="0"/>
          <w:sz w:val="22"/>
          <w:szCs w:val="24"/>
        </w:rPr>
        <w:t xml:space="preserve">Glikemijos </w:t>
      </w:r>
      <w:r w:rsidR="00D83245">
        <w:rPr>
          <w:snapToGrid w:val="0"/>
          <w:sz w:val="22"/>
          <w:szCs w:val="24"/>
        </w:rPr>
        <w:t>valdymo</w:t>
      </w:r>
      <w:r w:rsidRPr="00967C66">
        <w:rPr>
          <w:snapToGrid w:val="0"/>
          <w:sz w:val="22"/>
          <w:szCs w:val="24"/>
        </w:rPr>
        <w:t xml:space="preserve"> veiksmingumas ir pasekm</w:t>
      </w:r>
      <w:r w:rsidRPr="00967C66">
        <w:rPr>
          <w:rFonts w:hint="eastAsia"/>
          <w:snapToGrid w:val="0"/>
          <w:sz w:val="22"/>
          <w:szCs w:val="24"/>
        </w:rPr>
        <w:t>ė</w:t>
      </w:r>
      <w:r w:rsidRPr="00967C66">
        <w:rPr>
          <w:snapToGrid w:val="0"/>
          <w:sz w:val="22"/>
          <w:szCs w:val="24"/>
        </w:rPr>
        <w:t xml:space="preserve">s </w:t>
      </w:r>
      <w:r w:rsidRPr="00967C66">
        <w:rPr>
          <w:rFonts w:hint="eastAsia"/>
          <w:snapToGrid w:val="0"/>
          <w:sz w:val="22"/>
          <w:szCs w:val="24"/>
        </w:rPr>
        <w:t>š</w:t>
      </w:r>
      <w:r w:rsidRPr="00967C66">
        <w:rPr>
          <w:snapToGrid w:val="0"/>
          <w:sz w:val="22"/>
          <w:szCs w:val="24"/>
        </w:rPr>
        <w:t>irdies ir kraujagysli</w:t>
      </w:r>
      <w:r w:rsidRPr="00967C66">
        <w:rPr>
          <w:rFonts w:hint="eastAsia"/>
          <w:snapToGrid w:val="0"/>
          <w:sz w:val="22"/>
          <w:szCs w:val="24"/>
        </w:rPr>
        <w:t>ų</w:t>
      </w:r>
      <w:r w:rsidRPr="00967C66">
        <w:rPr>
          <w:snapToGrid w:val="0"/>
          <w:sz w:val="22"/>
          <w:szCs w:val="24"/>
        </w:rPr>
        <w:t xml:space="preserve"> sistemai buvo vertinti</w:t>
      </w:r>
      <w:r>
        <w:rPr>
          <w:snapToGrid w:val="0"/>
          <w:sz w:val="22"/>
          <w:szCs w:val="24"/>
        </w:rPr>
        <w:t xml:space="preserve"> </w:t>
      </w:r>
      <w:r w:rsidRPr="00967C66">
        <w:rPr>
          <w:snapToGrid w:val="0"/>
          <w:sz w:val="22"/>
          <w:szCs w:val="24"/>
        </w:rPr>
        <w:t>14</w:t>
      </w:r>
      <w:r w:rsidR="003E11AA">
        <w:rPr>
          <w:snapToGrid w:val="0"/>
          <w:sz w:val="22"/>
          <w:szCs w:val="24"/>
        </w:rPr>
        <w:t> </w:t>
      </w:r>
      <w:r w:rsidRPr="00967C66">
        <w:rPr>
          <w:snapToGrid w:val="0"/>
          <w:sz w:val="22"/>
          <w:szCs w:val="24"/>
        </w:rPr>
        <w:t>663 pacientams, sergantiems 2</w:t>
      </w:r>
      <w:r w:rsidR="004B2437">
        <w:rPr>
          <w:snapToGrid w:val="0"/>
          <w:sz w:val="22"/>
          <w:szCs w:val="24"/>
        </w:rPr>
        <w:t> </w:t>
      </w:r>
      <w:r w:rsidRPr="00967C66">
        <w:rPr>
          <w:snapToGrid w:val="0"/>
          <w:sz w:val="22"/>
          <w:szCs w:val="24"/>
        </w:rPr>
        <w:t>tipo cukriniu diabetu, kurie dalyvavo 12</w:t>
      </w:r>
      <w:r w:rsidR="004B2437">
        <w:rPr>
          <w:snapToGrid w:val="0"/>
          <w:sz w:val="22"/>
          <w:szCs w:val="24"/>
        </w:rPr>
        <w:t> </w:t>
      </w:r>
      <w:r w:rsidRPr="00967C66">
        <w:rPr>
          <w:snapToGrid w:val="0"/>
          <w:sz w:val="22"/>
          <w:szCs w:val="24"/>
        </w:rPr>
        <w:t>dvigubai koduot</w:t>
      </w:r>
      <w:r w:rsidRPr="00967C66">
        <w:rPr>
          <w:rFonts w:hint="eastAsia"/>
          <w:snapToGrid w:val="0"/>
          <w:sz w:val="22"/>
          <w:szCs w:val="24"/>
        </w:rPr>
        <w:t>ų</w:t>
      </w:r>
      <w:r w:rsidRPr="00967C66">
        <w:rPr>
          <w:snapToGrid w:val="0"/>
          <w:sz w:val="22"/>
          <w:szCs w:val="24"/>
        </w:rPr>
        <w:t>, placebu</w:t>
      </w:r>
      <w:r>
        <w:rPr>
          <w:snapToGrid w:val="0"/>
          <w:sz w:val="22"/>
          <w:szCs w:val="24"/>
        </w:rPr>
        <w:t xml:space="preserve"> </w:t>
      </w:r>
      <w:r w:rsidRPr="00967C66">
        <w:rPr>
          <w:snapToGrid w:val="0"/>
          <w:sz w:val="22"/>
          <w:szCs w:val="24"/>
        </w:rPr>
        <w:t xml:space="preserve">ir veikliuoju </w:t>
      </w:r>
      <w:r>
        <w:rPr>
          <w:snapToGrid w:val="0"/>
          <w:sz w:val="22"/>
          <w:szCs w:val="24"/>
        </w:rPr>
        <w:t xml:space="preserve">vaistiniu </w:t>
      </w:r>
      <w:r w:rsidRPr="00967C66">
        <w:rPr>
          <w:snapToGrid w:val="0"/>
          <w:sz w:val="22"/>
          <w:szCs w:val="24"/>
        </w:rPr>
        <w:t>preparatu kontroliuojam</w:t>
      </w:r>
      <w:r w:rsidRPr="00967C66">
        <w:rPr>
          <w:rFonts w:hint="eastAsia"/>
          <w:snapToGrid w:val="0"/>
          <w:sz w:val="22"/>
          <w:szCs w:val="24"/>
        </w:rPr>
        <w:t>ų</w:t>
      </w:r>
      <w:r w:rsidRPr="00967C66">
        <w:rPr>
          <w:snapToGrid w:val="0"/>
          <w:sz w:val="22"/>
          <w:szCs w:val="24"/>
        </w:rPr>
        <w:t xml:space="preserve"> tyrim</w:t>
      </w:r>
      <w:r w:rsidRPr="00967C66">
        <w:rPr>
          <w:rFonts w:hint="eastAsia"/>
          <w:snapToGrid w:val="0"/>
          <w:sz w:val="22"/>
          <w:szCs w:val="24"/>
        </w:rPr>
        <w:t>ų</w:t>
      </w:r>
      <w:r w:rsidRPr="00967C66">
        <w:rPr>
          <w:snapToGrid w:val="0"/>
          <w:sz w:val="22"/>
          <w:szCs w:val="24"/>
        </w:rPr>
        <w:t xml:space="preserve"> ir i</w:t>
      </w:r>
      <w:r w:rsidRPr="00967C66">
        <w:rPr>
          <w:rFonts w:hint="eastAsia"/>
          <w:snapToGrid w:val="0"/>
          <w:sz w:val="22"/>
          <w:szCs w:val="24"/>
        </w:rPr>
        <w:t>š</w:t>
      </w:r>
      <w:r w:rsidRPr="00967C66">
        <w:rPr>
          <w:snapToGrid w:val="0"/>
          <w:sz w:val="22"/>
          <w:szCs w:val="24"/>
        </w:rPr>
        <w:t xml:space="preserve"> j</w:t>
      </w:r>
      <w:r w:rsidRPr="00967C66">
        <w:rPr>
          <w:rFonts w:hint="eastAsia"/>
          <w:snapToGrid w:val="0"/>
          <w:sz w:val="22"/>
          <w:szCs w:val="24"/>
        </w:rPr>
        <w:t>ų</w:t>
      </w:r>
      <w:r w:rsidRPr="00967C66">
        <w:rPr>
          <w:snapToGrid w:val="0"/>
          <w:sz w:val="22"/>
          <w:szCs w:val="24"/>
        </w:rPr>
        <w:t xml:space="preserve"> 9</w:t>
      </w:r>
      <w:r w:rsidR="002265E7">
        <w:rPr>
          <w:snapToGrid w:val="0"/>
          <w:sz w:val="22"/>
          <w:szCs w:val="24"/>
        </w:rPr>
        <w:t> </w:t>
      </w:r>
      <w:r w:rsidRPr="00967C66">
        <w:rPr>
          <w:snapToGrid w:val="0"/>
          <w:sz w:val="22"/>
          <w:szCs w:val="24"/>
        </w:rPr>
        <w:t>295 vartojo empagliflozin</w:t>
      </w:r>
      <w:r w:rsidR="00C8404F">
        <w:rPr>
          <w:snapToGrid w:val="0"/>
          <w:sz w:val="22"/>
          <w:szCs w:val="24"/>
        </w:rPr>
        <w:t>o</w:t>
      </w:r>
      <w:r w:rsidRPr="00967C66">
        <w:rPr>
          <w:snapToGrid w:val="0"/>
          <w:sz w:val="22"/>
          <w:szCs w:val="24"/>
        </w:rPr>
        <w:t xml:space="preserve"> (10</w:t>
      </w:r>
      <w:r w:rsidR="002265E7">
        <w:rPr>
          <w:snapToGrid w:val="0"/>
          <w:sz w:val="22"/>
          <w:szCs w:val="24"/>
        </w:rPr>
        <w:t> </w:t>
      </w:r>
      <w:r w:rsidRPr="00967C66">
        <w:rPr>
          <w:snapToGrid w:val="0"/>
          <w:sz w:val="22"/>
          <w:szCs w:val="24"/>
        </w:rPr>
        <w:t>mg</w:t>
      </w:r>
      <w:r w:rsidRPr="00133862">
        <w:rPr>
          <w:snapToGrid w:val="0"/>
          <w:sz w:val="22"/>
          <w:szCs w:val="24"/>
        </w:rPr>
        <w:t xml:space="preserve"> empagliflozino: 4</w:t>
      </w:r>
      <w:r w:rsidR="002265E7">
        <w:rPr>
          <w:snapToGrid w:val="0"/>
          <w:sz w:val="22"/>
          <w:szCs w:val="24"/>
        </w:rPr>
        <w:t> </w:t>
      </w:r>
      <w:r w:rsidRPr="00133862">
        <w:rPr>
          <w:snapToGrid w:val="0"/>
          <w:sz w:val="22"/>
          <w:szCs w:val="24"/>
        </w:rPr>
        <w:t>165 pacientai; 25</w:t>
      </w:r>
      <w:r w:rsidR="006E1F27">
        <w:rPr>
          <w:snapToGrid w:val="0"/>
          <w:sz w:val="22"/>
          <w:szCs w:val="24"/>
        </w:rPr>
        <w:t> </w:t>
      </w:r>
      <w:r w:rsidRPr="00133862">
        <w:rPr>
          <w:snapToGrid w:val="0"/>
          <w:sz w:val="22"/>
          <w:szCs w:val="24"/>
        </w:rPr>
        <w:t>mg empagliflozino: 5</w:t>
      </w:r>
      <w:r w:rsidR="002265E7">
        <w:rPr>
          <w:snapToGrid w:val="0"/>
          <w:sz w:val="22"/>
          <w:szCs w:val="24"/>
        </w:rPr>
        <w:t> </w:t>
      </w:r>
      <w:r w:rsidRPr="00133862">
        <w:rPr>
          <w:snapToGrid w:val="0"/>
          <w:sz w:val="22"/>
          <w:szCs w:val="24"/>
        </w:rPr>
        <w:t>130 pacient</w:t>
      </w:r>
      <w:r w:rsidRPr="00133862">
        <w:rPr>
          <w:rFonts w:hint="eastAsia"/>
          <w:snapToGrid w:val="0"/>
          <w:sz w:val="22"/>
          <w:szCs w:val="24"/>
        </w:rPr>
        <w:t>ų</w:t>
      </w:r>
      <w:r w:rsidRPr="00133862">
        <w:rPr>
          <w:snapToGrid w:val="0"/>
          <w:sz w:val="22"/>
          <w:szCs w:val="24"/>
        </w:rPr>
        <w:t>). Penki</w:t>
      </w:r>
      <w:r w:rsidRPr="00133862">
        <w:rPr>
          <w:rFonts w:hint="eastAsia"/>
          <w:snapToGrid w:val="0"/>
          <w:sz w:val="22"/>
          <w:szCs w:val="24"/>
        </w:rPr>
        <w:t>ų</w:t>
      </w:r>
      <w:r w:rsidRPr="00133862">
        <w:rPr>
          <w:snapToGrid w:val="0"/>
          <w:sz w:val="22"/>
          <w:szCs w:val="24"/>
        </w:rPr>
        <w:t xml:space="preserve"> tyrim</w:t>
      </w:r>
      <w:r w:rsidRPr="00133862">
        <w:rPr>
          <w:rFonts w:hint="eastAsia"/>
          <w:snapToGrid w:val="0"/>
          <w:sz w:val="22"/>
          <w:szCs w:val="24"/>
        </w:rPr>
        <w:t>ų</w:t>
      </w:r>
      <w:r w:rsidRPr="00133862">
        <w:rPr>
          <w:snapToGrid w:val="0"/>
          <w:sz w:val="22"/>
          <w:szCs w:val="24"/>
        </w:rPr>
        <w:t xml:space="preserve"> metu gydymas truko 24</w:t>
      </w:r>
      <w:r w:rsidR="003E11AA">
        <w:rPr>
          <w:snapToGrid w:val="0"/>
          <w:sz w:val="22"/>
          <w:szCs w:val="24"/>
        </w:rPr>
        <w:t> </w:t>
      </w:r>
      <w:r w:rsidRPr="00133862">
        <w:rPr>
          <w:snapToGrid w:val="0"/>
          <w:sz w:val="22"/>
          <w:szCs w:val="24"/>
        </w:rPr>
        <w:t xml:space="preserve">savaites; </w:t>
      </w:r>
      <w:r w:rsidRPr="00133862">
        <w:rPr>
          <w:rFonts w:hint="eastAsia"/>
          <w:snapToGrid w:val="0"/>
          <w:sz w:val="22"/>
          <w:szCs w:val="24"/>
        </w:rPr>
        <w:t>š</w:t>
      </w:r>
      <w:r w:rsidRPr="00133862">
        <w:rPr>
          <w:snapToGrid w:val="0"/>
          <w:sz w:val="22"/>
          <w:szCs w:val="24"/>
        </w:rPr>
        <w:t>i</w:t>
      </w:r>
      <w:r w:rsidRPr="00133862">
        <w:rPr>
          <w:rFonts w:hint="eastAsia"/>
          <w:snapToGrid w:val="0"/>
          <w:sz w:val="22"/>
          <w:szCs w:val="24"/>
        </w:rPr>
        <w:t>ų</w:t>
      </w:r>
      <w:r w:rsidRPr="00133862">
        <w:rPr>
          <w:snapToGrid w:val="0"/>
          <w:sz w:val="22"/>
          <w:szCs w:val="24"/>
        </w:rPr>
        <w:t xml:space="preserve"> ir kit</w:t>
      </w:r>
      <w:r w:rsidRPr="00133862">
        <w:rPr>
          <w:rFonts w:hint="eastAsia"/>
          <w:snapToGrid w:val="0"/>
          <w:sz w:val="22"/>
          <w:szCs w:val="24"/>
        </w:rPr>
        <w:t>ų</w:t>
      </w:r>
      <w:r w:rsidRPr="00133862">
        <w:rPr>
          <w:snapToGrid w:val="0"/>
          <w:sz w:val="22"/>
          <w:szCs w:val="24"/>
        </w:rPr>
        <w:t xml:space="preserve"> tyrim</w:t>
      </w:r>
      <w:r w:rsidRPr="00133862">
        <w:rPr>
          <w:rFonts w:hint="eastAsia"/>
          <w:snapToGrid w:val="0"/>
          <w:sz w:val="22"/>
          <w:szCs w:val="24"/>
        </w:rPr>
        <w:t>ų</w:t>
      </w:r>
      <w:r w:rsidRPr="00133862">
        <w:rPr>
          <w:snapToGrid w:val="0"/>
          <w:sz w:val="22"/>
          <w:szCs w:val="24"/>
        </w:rPr>
        <w:t xml:space="preserve"> t</w:t>
      </w:r>
      <w:r w:rsidRPr="00133862">
        <w:rPr>
          <w:rFonts w:hint="eastAsia"/>
          <w:snapToGrid w:val="0"/>
          <w:sz w:val="22"/>
          <w:szCs w:val="24"/>
        </w:rPr>
        <w:t>ę</w:t>
      </w:r>
      <w:r w:rsidRPr="00133862">
        <w:rPr>
          <w:snapToGrid w:val="0"/>
          <w:sz w:val="22"/>
          <w:szCs w:val="24"/>
        </w:rPr>
        <w:t>stini</w:t>
      </w:r>
      <w:r w:rsidRPr="00133862">
        <w:rPr>
          <w:rFonts w:hint="eastAsia"/>
          <w:snapToGrid w:val="0"/>
          <w:sz w:val="22"/>
          <w:szCs w:val="24"/>
        </w:rPr>
        <w:t>ų</w:t>
      </w:r>
      <w:r w:rsidRPr="00133862">
        <w:rPr>
          <w:snapToGrid w:val="0"/>
          <w:sz w:val="22"/>
          <w:szCs w:val="24"/>
        </w:rPr>
        <w:t xml:space="preserve"> fazi</w:t>
      </w:r>
      <w:r w:rsidRPr="00133862">
        <w:rPr>
          <w:rFonts w:hint="eastAsia"/>
          <w:snapToGrid w:val="0"/>
          <w:sz w:val="22"/>
          <w:szCs w:val="24"/>
        </w:rPr>
        <w:t>ų</w:t>
      </w:r>
      <w:r w:rsidRPr="00133862">
        <w:rPr>
          <w:snapToGrid w:val="0"/>
          <w:sz w:val="22"/>
          <w:szCs w:val="24"/>
        </w:rPr>
        <w:t xml:space="preserve"> metu pacientai vartojo empagliflozin</w:t>
      </w:r>
      <w:r w:rsidR="00C8404F">
        <w:rPr>
          <w:snapToGrid w:val="0"/>
          <w:sz w:val="22"/>
          <w:szCs w:val="24"/>
        </w:rPr>
        <w:t>o</w:t>
      </w:r>
      <w:r w:rsidRPr="00133862">
        <w:rPr>
          <w:snapToGrid w:val="0"/>
          <w:sz w:val="22"/>
          <w:szCs w:val="24"/>
        </w:rPr>
        <w:t xml:space="preserve"> iki 102</w:t>
      </w:r>
      <w:r w:rsidR="003E11AA">
        <w:rPr>
          <w:snapToGrid w:val="0"/>
          <w:sz w:val="22"/>
          <w:szCs w:val="24"/>
        </w:rPr>
        <w:t> </w:t>
      </w:r>
      <w:r w:rsidRPr="00133862">
        <w:rPr>
          <w:snapToGrid w:val="0"/>
          <w:sz w:val="22"/>
          <w:szCs w:val="24"/>
        </w:rPr>
        <w:t>savai</w:t>
      </w:r>
      <w:r w:rsidRPr="00133862">
        <w:rPr>
          <w:rFonts w:hint="eastAsia"/>
          <w:snapToGrid w:val="0"/>
          <w:sz w:val="22"/>
          <w:szCs w:val="24"/>
        </w:rPr>
        <w:t>č</w:t>
      </w:r>
      <w:r w:rsidRPr="00133862">
        <w:rPr>
          <w:snapToGrid w:val="0"/>
          <w:sz w:val="22"/>
          <w:szCs w:val="24"/>
        </w:rPr>
        <w:t>i</w:t>
      </w:r>
      <w:r w:rsidRPr="00133862">
        <w:rPr>
          <w:rFonts w:hint="eastAsia"/>
          <w:snapToGrid w:val="0"/>
          <w:sz w:val="22"/>
          <w:szCs w:val="24"/>
        </w:rPr>
        <w:t>ų</w:t>
      </w:r>
      <w:r w:rsidRPr="00133862">
        <w:rPr>
          <w:snapToGrid w:val="0"/>
          <w:sz w:val="22"/>
          <w:szCs w:val="24"/>
        </w:rPr>
        <w:t>.</w:t>
      </w:r>
    </w:p>
    <w:p w14:paraId="48F74B7A" w14:textId="77777777" w:rsidR="00F21B40" w:rsidRPr="0042049F" w:rsidRDefault="00F21B40" w:rsidP="00F21B40">
      <w:pPr>
        <w:tabs>
          <w:tab w:val="left" w:pos="567"/>
        </w:tabs>
        <w:spacing w:line="260" w:lineRule="exact"/>
        <w:rPr>
          <w:snapToGrid w:val="0"/>
          <w:sz w:val="22"/>
          <w:szCs w:val="24"/>
        </w:rPr>
      </w:pPr>
    </w:p>
    <w:p w14:paraId="52176F2C" w14:textId="19586237" w:rsidR="00F21B40" w:rsidRPr="00133862" w:rsidRDefault="00F21B40" w:rsidP="00F21B40">
      <w:pPr>
        <w:tabs>
          <w:tab w:val="left" w:pos="567"/>
        </w:tabs>
        <w:spacing w:line="260" w:lineRule="exact"/>
        <w:rPr>
          <w:snapToGrid w:val="0"/>
          <w:sz w:val="22"/>
          <w:szCs w:val="24"/>
        </w:rPr>
      </w:pPr>
      <w:r w:rsidRPr="00133862">
        <w:rPr>
          <w:snapToGrid w:val="0"/>
          <w:sz w:val="22"/>
          <w:szCs w:val="24"/>
        </w:rPr>
        <w:t>Gydant empagliflozinu kaip monoterapija ir derinant su metforminu, pioglitazonu, sulfonilurėja, DPP-4 inhibitoriais ir insulinu, klini</w:t>
      </w:r>
      <w:r w:rsidRPr="00133862">
        <w:rPr>
          <w:rFonts w:hint="eastAsia"/>
          <w:snapToGrid w:val="0"/>
          <w:sz w:val="22"/>
          <w:szCs w:val="24"/>
        </w:rPr>
        <w:t>š</w:t>
      </w:r>
      <w:r w:rsidRPr="00133862">
        <w:rPr>
          <w:snapToGrid w:val="0"/>
          <w:sz w:val="22"/>
          <w:szCs w:val="24"/>
        </w:rPr>
        <w:t>kai reik</w:t>
      </w:r>
      <w:r w:rsidRPr="00133862">
        <w:rPr>
          <w:rFonts w:hint="eastAsia"/>
          <w:snapToGrid w:val="0"/>
          <w:sz w:val="22"/>
          <w:szCs w:val="24"/>
        </w:rPr>
        <w:t>š</w:t>
      </w:r>
      <w:r w:rsidRPr="00133862">
        <w:rPr>
          <w:snapToGrid w:val="0"/>
          <w:sz w:val="22"/>
          <w:szCs w:val="24"/>
        </w:rPr>
        <w:t>mingai pager</w:t>
      </w:r>
      <w:r w:rsidRPr="00133862">
        <w:rPr>
          <w:rFonts w:hint="eastAsia"/>
          <w:snapToGrid w:val="0"/>
          <w:sz w:val="22"/>
          <w:szCs w:val="24"/>
        </w:rPr>
        <w:t>ė</w:t>
      </w:r>
      <w:r w:rsidRPr="00133862">
        <w:rPr>
          <w:snapToGrid w:val="0"/>
          <w:sz w:val="22"/>
          <w:szCs w:val="24"/>
        </w:rPr>
        <w:t>jo HbA1c, gliukoz</w:t>
      </w:r>
      <w:r w:rsidRPr="00133862">
        <w:rPr>
          <w:rFonts w:hint="eastAsia"/>
          <w:snapToGrid w:val="0"/>
          <w:sz w:val="22"/>
          <w:szCs w:val="24"/>
        </w:rPr>
        <w:t>ė</w:t>
      </w:r>
      <w:r w:rsidRPr="00133862">
        <w:rPr>
          <w:snapToGrid w:val="0"/>
          <w:sz w:val="22"/>
          <w:szCs w:val="24"/>
        </w:rPr>
        <w:t>s k</w:t>
      </w:r>
      <w:r w:rsidR="00145FE0">
        <w:rPr>
          <w:snapToGrid w:val="0"/>
          <w:sz w:val="22"/>
          <w:szCs w:val="24"/>
        </w:rPr>
        <w:t>oncentracija</w:t>
      </w:r>
      <w:r w:rsidRPr="00133862">
        <w:rPr>
          <w:snapToGrid w:val="0"/>
          <w:sz w:val="22"/>
          <w:szCs w:val="24"/>
        </w:rPr>
        <w:t xml:space="preserve"> kraujo plazmoje nevalgius (angl. </w:t>
      </w:r>
      <w:proofErr w:type="spellStart"/>
      <w:r w:rsidR="006E1F27">
        <w:rPr>
          <w:i/>
          <w:iCs/>
          <w:snapToGrid w:val="0"/>
          <w:sz w:val="22"/>
          <w:szCs w:val="24"/>
        </w:rPr>
        <w:t>F</w:t>
      </w:r>
      <w:r w:rsidRPr="00133862">
        <w:rPr>
          <w:i/>
          <w:iCs/>
          <w:snapToGrid w:val="0"/>
          <w:sz w:val="22"/>
          <w:szCs w:val="24"/>
        </w:rPr>
        <w:t>asting</w:t>
      </w:r>
      <w:proofErr w:type="spellEnd"/>
      <w:r w:rsidRPr="00133862">
        <w:rPr>
          <w:i/>
          <w:iCs/>
          <w:snapToGrid w:val="0"/>
          <w:sz w:val="22"/>
          <w:szCs w:val="24"/>
        </w:rPr>
        <w:t xml:space="preserve"> </w:t>
      </w:r>
      <w:proofErr w:type="spellStart"/>
      <w:r w:rsidRPr="00133862">
        <w:rPr>
          <w:i/>
          <w:iCs/>
          <w:snapToGrid w:val="0"/>
          <w:sz w:val="22"/>
          <w:szCs w:val="24"/>
        </w:rPr>
        <w:t>plasma</w:t>
      </w:r>
      <w:proofErr w:type="spellEnd"/>
      <w:r w:rsidRPr="00133862">
        <w:rPr>
          <w:i/>
          <w:iCs/>
          <w:snapToGrid w:val="0"/>
          <w:sz w:val="22"/>
          <w:szCs w:val="24"/>
        </w:rPr>
        <w:t xml:space="preserve"> </w:t>
      </w:r>
      <w:proofErr w:type="spellStart"/>
      <w:r w:rsidRPr="00133862">
        <w:rPr>
          <w:i/>
          <w:iCs/>
          <w:snapToGrid w:val="0"/>
          <w:sz w:val="22"/>
          <w:szCs w:val="24"/>
        </w:rPr>
        <w:t>glucose</w:t>
      </w:r>
      <w:proofErr w:type="spellEnd"/>
      <w:r w:rsidRPr="00133862">
        <w:rPr>
          <w:i/>
          <w:iCs/>
          <w:snapToGrid w:val="0"/>
          <w:sz w:val="22"/>
          <w:szCs w:val="24"/>
        </w:rPr>
        <w:t xml:space="preserve">, </w:t>
      </w:r>
      <w:r w:rsidRPr="00293CFE">
        <w:rPr>
          <w:i/>
          <w:iCs/>
          <w:snapToGrid w:val="0"/>
          <w:sz w:val="22"/>
          <w:szCs w:val="24"/>
        </w:rPr>
        <w:t>FPG</w:t>
      </w:r>
      <w:r w:rsidRPr="00133862">
        <w:rPr>
          <w:snapToGrid w:val="0"/>
          <w:sz w:val="22"/>
          <w:szCs w:val="24"/>
        </w:rPr>
        <w:t>), k</w:t>
      </w:r>
      <w:r w:rsidRPr="00133862">
        <w:rPr>
          <w:rFonts w:hint="eastAsia"/>
          <w:snapToGrid w:val="0"/>
          <w:sz w:val="22"/>
          <w:szCs w:val="24"/>
        </w:rPr>
        <w:t>ū</w:t>
      </w:r>
      <w:r w:rsidRPr="00133862">
        <w:rPr>
          <w:snapToGrid w:val="0"/>
          <w:sz w:val="22"/>
          <w:szCs w:val="24"/>
        </w:rPr>
        <w:t>no svoris ir sistolinis bei diastolinis kraujosp</w:t>
      </w:r>
      <w:r w:rsidRPr="00133862">
        <w:rPr>
          <w:rFonts w:hint="eastAsia"/>
          <w:snapToGrid w:val="0"/>
          <w:sz w:val="22"/>
          <w:szCs w:val="24"/>
        </w:rPr>
        <w:t>ū</w:t>
      </w:r>
      <w:r w:rsidRPr="00133862">
        <w:rPr>
          <w:snapToGrid w:val="0"/>
          <w:sz w:val="22"/>
          <w:szCs w:val="24"/>
        </w:rPr>
        <w:t>dis. Skiriant 25</w:t>
      </w:r>
      <w:r w:rsidR="00293CFE">
        <w:rPr>
          <w:snapToGrid w:val="0"/>
          <w:sz w:val="22"/>
          <w:szCs w:val="24"/>
        </w:rPr>
        <w:t> </w:t>
      </w:r>
      <w:r w:rsidRPr="00133862">
        <w:rPr>
          <w:snapToGrid w:val="0"/>
          <w:sz w:val="22"/>
          <w:szCs w:val="24"/>
        </w:rPr>
        <w:t>mg empagliflozino, palyginti su 10 mg empagliflozino ir placebu, didesnei daliai pacient</w:t>
      </w:r>
      <w:r w:rsidRPr="00133862">
        <w:rPr>
          <w:rFonts w:hint="eastAsia"/>
          <w:snapToGrid w:val="0"/>
          <w:sz w:val="22"/>
          <w:szCs w:val="24"/>
        </w:rPr>
        <w:t>ų</w:t>
      </w:r>
      <w:r w:rsidRPr="00133862">
        <w:rPr>
          <w:snapToGrid w:val="0"/>
          <w:sz w:val="22"/>
          <w:szCs w:val="24"/>
        </w:rPr>
        <w:t xml:space="preserve"> buvo pasiektas tikslinis ma</w:t>
      </w:r>
      <w:r w:rsidRPr="00133862">
        <w:rPr>
          <w:rFonts w:hint="eastAsia"/>
          <w:snapToGrid w:val="0"/>
          <w:sz w:val="22"/>
          <w:szCs w:val="24"/>
        </w:rPr>
        <w:t>ž</w:t>
      </w:r>
      <w:r w:rsidRPr="00133862">
        <w:rPr>
          <w:snapToGrid w:val="0"/>
          <w:sz w:val="22"/>
          <w:szCs w:val="24"/>
        </w:rPr>
        <w:t>esnis kaip 7</w:t>
      </w:r>
      <w:r w:rsidR="00293CFE">
        <w:rPr>
          <w:snapToGrid w:val="0"/>
          <w:sz w:val="22"/>
          <w:szCs w:val="24"/>
        </w:rPr>
        <w:t> </w:t>
      </w:r>
      <w:r w:rsidRPr="00133862">
        <w:rPr>
          <w:snapToGrid w:val="0"/>
          <w:sz w:val="22"/>
          <w:szCs w:val="24"/>
        </w:rPr>
        <w:t>% HbA1c ir buvo ma</w:t>
      </w:r>
      <w:r w:rsidRPr="00133862">
        <w:rPr>
          <w:rFonts w:hint="eastAsia"/>
          <w:snapToGrid w:val="0"/>
          <w:sz w:val="22"/>
          <w:szCs w:val="24"/>
        </w:rPr>
        <w:t>ž</w:t>
      </w:r>
      <w:r w:rsidRPr="00133862">
        <w:rPr>
          <w:snapToGrid w:val="0"/>
          <w:sz w:val="22"/>
          <w:szCs w:val="24"/>
        </w:rPr>
        <w:t>iau pacient</w:t>
      </w:r>
      <w:r w:rsidRPr="00133862">
        <w:rPr>
          <w:rFonts w:hint="eastAsia"/>
          <w:snapToGrid w:val="0"/>
          <w:sz w:val="22"/>
          <w:szCs w:val="24"/>
        </w:rPr>
        <w:t>ų</w:t>
      </w:r>
      <w:r w:rsidRPr="00133862">
        <w:rPr>
          <w:snapToGrid w:val="0"/>
          <w:sz w:val="22"/>
          <w:szCs w:val="24"/>
        </w:rPr>
        <w:t>, kuriems reik</w:t>
      </w:r>
      <w:r w:rsidRPr="00133862">
        <w:rPr>
          <w:rFonts w:hint="eastAsia"/>
          <w:snapToGrid w:val="0"/>
          <w:sz w:val="22"/>
          <w:szCs w:val="24"/>
        </w:rPr>
        <w:t>ė</w:t>
      </w:r>
      <w:r w:rsidRPr="00133862">
        <w:rPr>
          <w:snapToGrid w:val="0"/>
          <w:sz w:val="22"/>
          <w:szCs w:val="24"/>
        </w:rPr>
        <w:t>jo imtis priemoni</w:t>
      </w:r>
      <w:r w:rsidRPr="00133862">
        <w:rPr>
          <w:rFonts w:hint="eastAsia"/>
          <w:snapToGrid w:val="0"/>
          <w:sz w:val="22"/>
          <w:szCs w:val="24"/>
        </w:rPr>
        <w:t>ų</w:t>
      </w:r>
      <w:r w:rsidRPr="00133862">
        <w:rPr>
          <w:snapToGrid w:val="0"/>
          <w:sz w:val="22"/>
          <w:szCs w:val="24"/>
        </w:rPr>
        <w:t xml:space="preserve"> </w:t>
      </w:r>
      <w:proofErr w:type="spellStart"/>
      <w:r w:rsidRPr="00133862">
        <w:rPr>
          <w:snapToGrid w:val="0"/>
          <w:sz w:val="22"/>
          <w:szCs w:val="24"/>
        </w:rPr>
        <w:t>glikemijai</w:t>
      </w:r>
      <w:proofErr w:type="spellEnd"/>
      <w:r w:rsidRPr="00133862">
        <w:rPr>
          <w:snapToGrid w:val="0"/>
          <w:sz w:val="22"/>
          <w:szCs w:val="24"/>
        </w:rPr>
        <w:t xml:space="preserve"> suvaldyti. Didesn</w:t>
      </w:r>
      <w:r w:rsidR="00145FE0">
        <w:rPr>
          <w:snapToGrid w:val="0"/>
          <w:sz w:val="22"/>
          <w:szCs w:val="24"/>
        </w:rPr>
        <w:t>ė</w:t>
      </w:r>
      <w:r w:rsidRPr="00133862">
        <w:rPr>
          <w:snapToGrid w:val="0"/>
          <w:sz w:val="22"/>
          <w:szCs w:val="24"/>
        </w:rPr>
        <w:t xml:space="preserve"> pradin</w:t>
      </w:r>
      <w:r w:rsidR="00145FE0">
        <w:rPr>
          <w:snapToGrid w:val="0"/>
          <w:sz w:val="22"/>
          <w:szCs w:val="24"/>
        </w:rPr>
        <w:t>ė</w:t>
      </w:r>
      <w:r w:rsidRPr="00133862">
        <w:rPr>
          <w:snapToGrid w:val="0"/>
          <w:sz w:val="22"/>
          <w:szCs w:val="24"/>
        </w:rPr>
        <w:t xml:space="preserve"> HbA1c k</w:t>
      </w:r>
      <w:r w:rsidR="00145FE0">
        <w:rPr>
          <w:snapToGrid w:val="0"/>
          <w:sz w:val="22"/>
          <w:szCs w:val="24"/>
        </w:rPr>
        <w:t>oncentracija</w:t>
      </w:r>
      <w:r w:rsidRPr="00133862">
        <w:rPr>
          <w:snapToGrid w:val="0"/>
          <w:sz w:val="22"/>
          <w:szCs w:val="24"/>
        </w:rPr>
        <w:t xml:space="preserve"> buvo susij</w:t>
      </w:r>
      <w:r w:rsidR="00145FE0">
        <w:rPr>
          <w:snapToGrid w:val="0"/>
          <w:sz w:val="22"/>
          <w:szCs w:val="24"/>
        </w:rPr>
        <w:t>usi</w:t>
      </w:r>
      <w:r w:rsidRPr="00133862">
        <w:rPr>
          <w:snapToGrid w:val="0"/>
          <w:sz w:val="22"/>
          <w:szCs w:val="24"/>
        </w:rPr>
        <w:t xml:space="preserve"> su didesniu HbA1c k</w:t>
      </w:r>
      <w:r w:rsidR="00145FE0">
        <w:rPr>
          <w:snapToGrid w:val="0"/>
          <w:sz w:val="22"/>
          <w:szCs w:val="24"/>
        </w:rPr>
        <w:t>oncentracijos</w:t>
      </w:r>
      <w:r w:rsidRPr="00133862">
        <w:rPr>
          <w:snapToGrid w:val="0"/>
          <w:sz w:val="22"/>
          <w:szCs w:val="24"/>
        </w:rPr>
        <w:t xml:space="preserve"> suma</w:t>
      </w:r>
      <w:r w:rsidRPr="00133862">
        <w:rPr>
          <w:rFonts w:hint="eastAsia"/>
          <w:snapToGrid w:val="0"/>
          <w:sz w:val="22"/>
          <w:szCs w:val="24"/>
        </w:rPr>
        <w:t>žė</w:t>
      </w:r>
      <w:r w:rsidRPr="00133862">
        <w:rPr>
          <w:snapToGrid w:val="0"/>
          <w:sz w:val="22"/>
          <w:szCs w:val="24"/>
        </w:rPr>
        <w:t>jimu. Be to, empagliflozinu papild</w:t>
      </w:r>
      <w:r w:rsidRPr="00133862">
        <w:rPr>
          <w:rFonts w:hint="eastAsia"/>
          <w:snapToGrid w:val="0"/>
          <w:sz w:val="22"/>
          <w:szCs w:val="24"/>
        </w:rPr>
        <w:t>ž</w:t>
      </w:r>
      <w:r w:rsidRPr="00133862">
        <w:rPr>
          <w:snapToGrid w:val="0"/>
          <w:sz w:val="22"/>
          <w:szCs w:val="24"/>
        </w:rPr>
        <w:t>ius pagal standartin</w:t>
      </w:r>
      <w:r w:rsidRPr="00133862">
        <w:rPr>
          <w:rFonts w:hint="eastAsia"/>
          <w:snapToGrid w:val="0"/>
          <w:sz w:val="22"/>
          <w:szCs w:val="24"/>
        </w:rPr>
        <w:t>ę</w:t>
      </w:r>
      <w:r w:rsidRPr="00133862">
        <w:rPr>
          <w:snapToGrid w:val="0"/>
          <w:sz w:val="22"/>
          <w:szCs w:val="24"/>
        </w:rPr>
        <w:t xml:space="preserve"> sveikatos prie</w:t>
      </w:r>
      <w:r w:rsidRPr="00133862">
        <w:rPr>
          <w:rFonts w:hint="eastAsia"/>
          <w:snapToGrid w:val="0"/>
          <w:sz w:val="22"/>
          <w:szCs w:val="24"/>
        </w:rPr>
        <w:t>ž</w:t>
      </w:r>
      <w:r w:rsidRPr="00133862">
        <w:rPr>
          <w:snapToGrid w:val="0"/>
          <w:sz w:val="22"/>
          <w:szCs w:val="24"/>
        </w:rPr>
        <w:t>i</w:t>
      </w:r>
      <w:r w:rsidRPr="00133862">
        <w:rPr>
          <w:rFonts w:hint="eastAsia"/>
          <w:snapToGrid w:val="0"/>
          <w:sz w:val="22"/>
          <w:szCs w:val="24"/>
        </w:rPr>
        <w:t>ū</w:t>
      </w:r>
      <w:r w:rsidRPr="00133862">
        <w:rPr>
          <w:snapToGrid w:val="0"/>
          <w:sz w:val="22"/>
          <w:szCs w:val="24"/>
        </w:rPr>
        <w:t>ros tvark</w:t>
      </w:r>
      <w:r w:rsidRPr="00133862">
        <w:rPr>
          <w:rFonts w:hint="eastAsia"/>
          <w:snapToGrid w:val="0"/>
          <w:sz w:val="22"/>
          <w:szCs w:val="24"/>
        </w:rPr>
        <w:t>ą</w:t>
      </w:r>
      <w:r w:rsidRPr="00133862">
        <w:rPr>
          <w:snapToGrid w:val="0"/>
          <w:sz w:val="22"/>
          <w:szCs w:val="24"/>
        </w:rPr>
        <w:t xml:space="preserve"> paskirt</w:t>
      </w:r>
      <w:r w:rsidRPr="00133862">
        <w:rPr>
          <w:rFonts w:hint="eastAsia"/>
          <w:snapToGrid w:val="0"/>
          <w:sz w:val="22"/>
          <w:szCs w:val="24"/>
        </w:rPr>
        <w:t>ą</w:t>
      </w:r>
      <w:r w:rsidRPr="00133862">
        <w:rPr>
          <w:snapToGrid w:val="0"/>
          <w:sz w:val="22"/>
          <w:szCs w:val="24"/>
        </w:rPr>
        <w:t xml:space="preserve"> gydym</w:t>
      </w:r>
      <w:r w:rsidRPr="00133862">
        <w:rPr>
          <w:rFonts w:hint="eastAsia"/>
          <w:snapToGrid w:val="0"/>
          <w:sz w:val="22"/>
          <w:szCs w:val="24"/>
        </w:rPr>
        <w:t>ą</w:t>
      </w:r>
      <w:r w:rsidRPr="00133862">
        <w:rPr>
          <w:snapToGrid w:val="0"/>
          <w:sz w:val="22"/>
          <w:szCs w:val="24"/>
        </w:rPr>
        <w:t xml:space="preserve"> pacientams, sergantiems 2</w:t>
      </w:r>
      <w:r w:rsidR="00293CFE">
        <w:rPr>
          <w:snapToGrid w:val="0"/>
          <w:sz w:val="22"/>
          <w:szCs w:val="24"/>
        </w:rPr>
        <w:t> </w:t>
      </w:r>
      <w:r w:rsidRPr="00133862">
        <w:rPr>
          <w:snapToGrid w:val="0"/>
          <w:sz w:val="22"/>
          <w:szCs w:val="24"/>
        </w:rPr>
        <w:t xml:space="preserve">tipo cukriniu diabetu ir nustatyta </w:t>
      </w:r>
      <w:r w:rsidRPr="00133862">
        <w:rPr>
          <w:rFonts w:hint="eastAsia"/>
          <w:snapToGrid w:val="0"/>
          <w:sz w:val="22"/>
          <w:szCs w:val="24"/>
        </w:rPr>
        <w:t>š</w:t>
      </w:r>
      <w:r w:rsidRPr="00133862">
        <w:rPr>
          <w:snapToGrid w:val="0"/>
          <w:sz w:val="22"/>
          <w:szCs w:val="24"/>
        </w:rPr>
        <w:t>irdies ir kraujagysli</w:t>
      </w:r>
      <w:r w:rsidRPr="00133862">
        <w:rPr>
          <w:rFonts w:hint="eastAsia"/>
          <w:snapToGrid w:val="0"/>
          <w:sz w:val="22"/>
          <w:szCs w:val="24"/>
        </w:rPr>
        <w:t>ų</w:t>
      </w:r>
      <w:r w:rsidRPr="00133862">
        <w:rPr>
          <w:snapToGrid w:val="0"/>
          <w:sz w:val="22"/>
          <w:szCs w:val="24"/>
        </w:rPr>
        <w:t xml:space="preserve"> </w:t>
      </w:r>
      <w:r w:rsidR="00D83245">
        <w:rPr>
          <w:snapToGrid w:val="0"/>
          <w:sz w:val="22"/>
          <w:szCs w:val="24"/>
        </w:rPr>
        <w:t xml:space="preserve">sistemos </w:t>
      </w:r>
      <w:r w:rsidRPr="00133862">
        <w:rPr>
          <w:snapToGrid w:val="0"/>
          <w:sz w:val="22"/>
          <w:szCs w:val="24"/>
        </w:rPr>
        <w:t>liga, suma</w:t>
      </w:r>
      <w:r w:rsidRPr="00133862">
        <w:rPr>
          <w:rFonts w:hint="eastAsia"/>
          <w:snapToGrid w:val="0"/>
          <w:sz w:val="22"/>
          <w:szCs w:val="24"/>
        </w:rPr>
        <w:t>žė</w:t>
      </w:r>
      <w:r w:rsidRPr="00133862">
        <w:rPr>
          <w:snapToGrid w:val="0"/>
          <w:sz w:val="22"/>
          <w:szCs w:val="24"/>
        </w:rPr>
        <w:t>jo mir</w:t>
      </w:r>
      <w:r w:rsidRPr="00133862">
        <w:rPr>
          <w:rFonts w:hint="eastAsia"/>
          <w:snapToGrid w:val="0"/>
          <w:sz w:val="22"/>
          <w:szCs w:val="24"/>
        </w:rPr>
        <w:t>š</w:t>
      </w:r>
      <w:r w:rsidRPr="00133862">
        <w:rPr>
          <w:snapToGrid w:val="0"/>
          <w:sz w:val="22"/>
          <w:szCs w:val="24"/>
        </w:rPr>
        <w:t xml:space="preserve">tamumas nuo </w:t>
      </w:r>
      <w:r w:rsidRPr="00133862">
        <w:rPr>
          <w:rFonts w:hint="eastAsia"/>
          <w:snapToGrid w:val="0"/>
          <w:sz w:val="22"/>
          <w:szCs w:val="24"/>
        </w:rPr>
        <w:t>š</w:t>
      </w:r>
      <w:r w:rsidRPr="00133862">
        <w:rPr>
          <w:snapToGrid w:val="0"/>
          <w:sz w:val="22"/>
          <w:szCs w:val="24"/>
        </w:rPr>
        <w:t>irdies ir kraujagysli</w:t>
      </w:r>
      <w:r w:rsidRPr="00133862">
        <w:rPr>
          <w:rFonts w:hint="eastAsia"/>
          <w:snapToGrid w:val="0"/>
          <w:sz w:val="22"/>
          <w:szCs w:val="24"/>
        </w:rPr>
        <w:t>ų</w:t>
      </w:r>
      <w:r w:rsidRPr="00133862">
        <w:rPr>
          <w:snapToGrid w:val="0"/>
          <w:sz w:val="22"/>
          <w:szCs w:val="24"/>
        </w:rPr>
        <w:t xml:space="preserve"> </w:t>
      </w:r>
      <w:r w:rsidR="00996557">
        <w:rPr>
          <w:snapToGrid w:val="0"/>
          <w:sz w:val="22"/>
          <w:szCs w:val="24"/>
        </w:rPr>
        <w:t xml:space="preserve">sistemos </w:t>
      </w:r>
      <w:r w:rsidRPr="00133862">
        <w:rPr>
          <w:snapToGrid w:val="0"/>
          <w:sz w:val="22"/>
          <w:szCs w:val="24"/>
        </w:rPr>
        <w:t>rei</w:t>
      </w:r>
      <w:r w:rsidRPr="00133862">
        <w:rPr>
          <w:rFonts w:hint="eastAsia"/>
          <w:snapToGrid w:val="0"/>
          <w:sz w:val="22"/>
          <w:szCs w:val="24"/>
        </w:rPr>
        <w:t>š</w:t>
      </w:r>
      <w:r w:rsidRPr="00133862">
        <w:rPr>
          <w:snapToGrid w:val="0"/>
          <w:sz w:val="22"/>
          <w:szCs w:val="24"/>
        </w:rPr>
        <w:t>kini</w:t>
      </w:r>
      <w:r w:rsidRPr="00133862">
        <w:rPr>
          <w:rFonts w:hint="eastAsia"/>
          <w:snapToGrid w:val="0"/>
          <w:sz w:val="22"/>
          <w:szCs w:val="24"/>
        </w:rPr>
        <w:t>ų</w:t>
      </w:r>
      <w:r w:rsidRPr="00133862">
        <w:rPr>
          <w:snapToGrid w:val="0"/>
          <w:sz w:val="22"/>
          <w:szCs w:val="24"/>
        </w:rPr>
        <w:t>.</w:t>
      </w:r>
    </w:p>
    <w:p w14:paraId="6810BB61" w14:textId="77777777" w:rsidR="00F21B40" w:rsidRPr="0042049F" w:rsidRDefault="00F21B40" w:rsidP="00F21B40">
      <w:pPr>
        <w:tabs>
          <w:tab w:val="left" w:pos="567"/>
        </w:tabs>
        <w:spacing w:line="260" w:lineRule="exact"/>
        <w:rPr>
          <w:snapToGrid w:val="0"/>
          <w:sz w:val="22"/>
          <w:szCs w:val="24"/>
        </w:rPr>
      </w:pPr>
    </w:p>
    <w:p w14:paraId="64F1749E" w14:textId="77777777" w:rsidR="00F21B40" w:rsidRPr="006E1F27" w:rsidRDefault="00F21B40" w:rsidP="00F21B40">
      <w:pPr>
        <w:tabs>
          <w:tab w:val="left" w:pos="567"/>
        </w:tabs>
        <w:spacing w:line="260" w:lineRule="exact"/>
        <w:rPr>
          <w:i/>
          <w:iCs/>
          <w:snapToGrid w:val="0"/>
          <w:sz w:val="22"/>
          <w:szCs w:val="24"/>
          <w:u w:val="single"/>
        </w:rPr>
      </w:pPr>
      <w:r w:rsidRPr="006E1F27">
        <w:rPr>
          <w:i/>
          <w:iCs/>
          <w:snapToGrid w:val="0"/>
          <w:sz w:val="22"/>
          <w:szCs w:val="24"/>
          <w:u w:val="single"/>
        </w:rPr>
        <w:t>Monoterapija</w:t>
      </w:r>
    </w:p>
    <w:p w14:paraId="769F722B" w14:textId="6F667994" w:rsidR="00F21B40" w:rsidRPr="00133862" w:rsidRDefault="00F21B40" w:rsidP="00F21B40">
      <w:pPr>
        <w:tabs>
          <w:tab w:val="left" w:pos="567"/>
        </w:tabs>
        <w:spacing w:line="260" w:lineRule="exact"/>
        <w:rPr>
          <w:snapToGrid w:val="0"/>
          <w:sz w:val="22"/>
          <w:szCs w:val="24"/>
        </w:rPr>
      </w:pPr>
      <w:r w:rsidRPr="00133862">
        <w:rPr>
          <w:snapToGrid w:val="0"/>
          <w:sz w:val="22"/>
          <w:szCs w:val="24"/>
        </w:rPr>
        <w:t>Monoterapijos empagliflozinu veiksmingumas ir saugumas buvo tiriami 24</w:t>
      </w:r>
      <w:r w:rsidR="00293CFE">
        <w:rPr>
          <w:snapToGrid w:val="0"/>
          <w:sz w:val="22"/>
          <w:szCs w:val="24"/>
        </w:rPr>
        <w:t> </w:t>
      </w:r>
      <w:r w:rsidRPr="00133862">
        <w:rPr>
          <w:snapToGrid w:val="0"/>
          <w:sz w:val="22"/>
          <w:szCs w:val="24"/>
        </w:rPr>
        <w:t>savai</w:t>
      </w:r>
      <w:r w:rsidRPr="00133862">
        <w:rPr>
          <w:rFonts w:hint="eastAsia"/>
          <w:snapToGrid w:val="0"/>
          <w:sz w:val="22"/>
          <w:szCs w:val="24"/>
        </w:rPr>
        <w:t>č</w:t>
      </w:r>
      <w:r w:rsidRPr="00133862">
        <w:rPr>
          <w:snapToGrid w:val="0"/>
          <w:sz w:val="22"/>
          <w:szCs w:val="24"/>
        </w:rPr>
        <w:t>i</w:t>
      </w:r>
      <w:r w:rsidRPr="00133862">
        <w:rPr>
          <w:rFonts w:hint="eastAsia"/>
          <w:snapToGrid w:val="0"/>
          <w:sz w:val="22"/>
          <w:szCs w:val="24"/>
        </w:rPr>
        <w:t>ų</w:t>
      </w:r>
      <w:r w:rsidRPr="00133862">
        <w:rPr>
          <w:snapToGrid w:val="0"/>
          <w:sz w:val="22"/>
          <w:szCs w:val="24"/>
        </w:rPr>
        <w:t xml:space="preserve"> trukm</w:t>
      </w:r>
      <w:r w:rsidRPr="00133862">
        <w:rPr>
          <w:rFonts w:hint="eastAsia"/>
          <w:snapToGrid w:val="0"/>
          <w:sz w:val="22"/>
          <w:szCs w:val="24"/>
        </w:rPr>
        <w:t>ė</w:t>
      </w:r>
      <w:r w:rsidRPr="00133862">
        <w:rPr>
          <w:snapToGrid w:val="0"/>
          <w:sz w:val="22"/>
          <w:szCs w:val="24"/>
        </w:rPr>
        <w:t xml:space="preserve">s dvigubai koduotu, placebu ir veikliuoju </w:t>
      </w:r>
      <w:r w:rsidR="00F6443A">
        <w:rPr>
          <w:snapToGrid w:val="0"/>
          <w:sz w:val="22"/>
          <w:szCs w:val="24"/>
        </w:rPr>
        <w:t xml:space="preserve">vaistiniu </w:t>
      </w:r>
      <w:r w:rsidRPr="00133862">
        <w:rPr>
          <w:snapToGrid w:val="0"/>
          <w:sz w:val="22"/>
          <w:szCs w:val="24"/>
        </w:rPr>
        <w:t>preparatu kontroliuojamu tyrimu, kuriame dalyvavo anks</w:t>
      </w:r>
      <w:r w:rsidRPr="00133862">
        <w:rPr>
          <w:rFonts w:hint="eastAsia"/>
          <w:snapToGrid w:val="0"/>
          <w:sz w:val="22"/>
          <w:szCs w:val="24"/>
        </w:rPr>
        <w:t>č</w:t>
      </w:r>
      <w:r w:rsidRPr="00133862">
        <w:rPr>
          <w:snapToGrid w:val="0"/>
          <w:sz w:val="22"/>
          <w:szCs w:val="24"/>
        </w:rPr>
        <w:t>iau negydyti pacientai. Gydant empagliflozinu, statisti</w:t>
      </w:r>
      <w:r w:rsidRPr="00133862">
        <w:rPr>
          <w:rFonts w:hint="eastAsia"/>
          <w:snapToGrid w:val="0"/>
          <w:sz w:val="22"/>
          <w:szCs w:val="24"/>
        </w:rPr>
        <w:t>š</w:t>
      </w:r>
      <w:r w:rsidRPr="00133862">
        <w:rPr>
          <w:snapToGrid w:val="0"/>
          <w:sz w:val="22"/>
          <w:szCs w:val="24"/>
        </w:rPr>
        <w:t>kai reik</w:t>
      </w:r>
      <w:r w:rsidRPr="00133862">
        <w:rPr>
          <w:rFonts w:hint="eastAsia"/>
          <w:snapToGrid w:val="0"/>
          <w:sz w:val="22"/>
          <w:szCs w:val="24"/>
        </w:rPr>
        <w:t>š</w:t>
      </w:r>
      <w:r w:rsidRPr="00133862">
        <w:rPr>
          <w:snapToGrid w:val="0"/>
          <w:sz w:val="22"/>
          <w:szCs w:val="24"/>
        </w:rPr>
        <w:t>mingai, (p</w:t>
      </w:r>
      <w:r w:rsidR="003E11AA">
        <w:rPr>
          <w:snapToGrid w:val="0"/>
          <w:sz w:val="22"/>
          <w:szCs w:val="24"/>
        </w:rPr>
        <w:t> </w:t>
      </w:r>
      <w:r w:rsidRPr="00133862">
        <w:rPr>
          <w:snapToGrid w:val="0"/>
          <w:sz w:val="22"/>
          <w:szCs w:val="24"/>
        </w:rPr>
        <w:t>&lt;</w:t>
      </w:r>
      <w:r w:rsidR="003E11AA">
        <w:rPr>
          <w:snapToGrid w:val="0"/>
          <w:sz w:val="22"/>
          <w:szCs w:val="24"/>
        </w:rPr>
        <w:t> </w:t>
      </w:r>
      <w:r w:rsidRPr="00133862">
        <w:rPr>
          <w:snapToGrid w:val="0"/>
          <w:sz w:val="22"/>
          <w:szCs w:val="24"/>
        </w:rPr>
        <w:t>0,0001) palyginti su placebu, suma</w:t>
      </w:r>
      <w:r w:rsidRPr="00133862">
        <w:rPr>
          <w:rFonts w:hint="eastAsia"/>
          <w:snapToGrid w:val="0"/>
          <w:sz w:val="22"/>
          <w:szCs w:val="24"/>
        </w:rPr>
        <w:t>žė</w:t>
      </w:r>
      <w:r w:rsidRPr="00133862">
        <w:rPr>
          <w:snapToGrid w:val="0"/>
          <w:sz w:val="22"/>
          <w:szCs w:val="24"/>
        </w:rPr>
        <w:t>jo HbA1c (</w:t>
      </w:r>
      <w:r w:rsidR="00F6443A">
        <w:rPr>
          <w:snapToGrid w:val="0"/>
          <w:sz w:val="22"/>
          <w:szCs w:val="24"/>
        </w:rPr>
        <w:t>2</w:t>
      </w:r>
      <w:r w:rsidR="00293CFE">
        <w:rPr>
          <w:snapToGrid w:val="0"/>
          <w:sz w:val="22"/>
          <w:szCs w:val="24"/>
        </w:rPr>
        <w:t> </w:t>
      </w:r>
      <w:r w:rsidRPr="00133862">
        <w:rPr>
          <w:snapToGrid w:val="0"/>
          <w:sz w:val="22"/>
          <w:szCs w:val="24"/>
        </w:rPr>
        <w:t>lentel</w:t>
      </w:r>
      <w:r w:rsidRPr="00133862">
        <w:rPr>
          <w:rFonts w:hint="eastAsia"/>
          <w:snapToGrid w:val="0"/>
          <w:sz w:val="22"/>
          <w:szCs w:val="24"/>
        </w:rPr>
        <w:t>ė</w:t>
      </w:r>
      <w:r w:rsidRPr="00133862">
        <w:rPr>
          <w:snapToGrid w:val="0"/>
          <w:sz w:val="22"/>
          <w:szCs w:val="24"/>
        </w:rPr>
        <w:t>) ir klini</w:t>
      </w:r>
      <w:r w:rsidRPr="00133862">
        <w:rPr>
          <w:rFonts w:hint="eastAsia"/>
          <w:snapToGrid w:val="0"/>
          <w:sz w:val="22"/>
          <w:szCs w:val="24"/>
        </w:rPr>
        <w:t>š</w:t>
      </w:r>
      <w:r w:rsidRPr="00133862">
        <w:rPr>
          <w:snapToGrid w:val="0"/>
          <w:sz w:val="22"/>
          <w:szCs w:val="24"/>
        </w:rPr>
        <w:t>kai reik</w:t>
      </w:r>
      <w:r w:rsidRPr="00133862">
        <w:rPr>
          <w:rFonts w:hint="eastAsia"/>
          <w:snapToGrid w:val="0"/>
          <w:sz w:val="22"/>
          <w:szCs w:val="24"/>
        </w:rPr>
        <w:t>š</w:t>
      </w:r>
      <w:r w:rsidRPr="00133862">
        <w:rPr>
          <w:snapToGrid w:val="0"/>
          <w:sz w:val="22"/>
          <w:szCs w:val="24"/>
        </w:rPr>
        <w:t>mingai suma</w:t>
      </w:r>
      <w:r w:rsidRPr="00133862">
        <w:rPr>
          <w:rFonts w:hint="eastAsia"/>
          <w:snapToGrid w:val="0"/>
          <w:sz w:val="22"/>
          <w:szCs w:val="24"/>
        </w:rPr>
        <w:t>žė</w:t>
      </w:r>
      <w:r w:rsidRPr="00133862">
        <w:rPr>
          <w:snapToGrid w:val="0"/>
          <w:sz w:val="22"/>
          <w:szCs w:val="24"/>
        </w:rPr>
        <w:t>jo FPG.</w:t>
      </w:r>
    </w:p>
    <w:p w14:paraId="5DEBE377" w14:textId="3CA6D116" w:rsidR="00F21B40" w:rsidRPr="00133862" w:rsidRDefault="00F21B40" w:rsidP="00F21B40">
      <w:pPr>
        <w:tabs>
          <w:tab w:val="left" w:pos="567"/>
        </w:tabs>
        <w:spacing w:line="260" w:lineRule="exact"/>
        <w:rPr>
          <w:snapToGrid w:val="0"/>
          <w:sz w:val="22"/>
          <w:szCs w:val="24"/>
        </w:rPr>
      </w:pPr>
      <w:r w:rsidRPr="00133862">
        <w:rPr>
          <w:snapToGrid w:val="0"/>
          <w:sz w:val="22"/>
          <w:szCs w:val="24"/>
        </w:rPr>
        <w:t>I</w:t>
      </w:r>
      <w:r w:rsidRPr="00133862">
        <w:rPr>
          <w:rFonts w:hint="eastAsia"/>
          <w:snapToGrid w:val="0"/>
          <w:sz w:val="22"/>
          <w:szCs w:val="24"/>
        </w:rPr>
        <w:t>š</w:t>
      </w:r>
      <w:r w:rsidRPr="00133862">
        <w:rPr>
          <w:snapToGrid w:val="0"/>
          <w:sz w:val="22"/>
          <w:szCs w:val="24"/>
        </w:rPr>
        <w:t xml:space="preserve"> anksto nustatyt</w:t>
      </w:r>
      <w:r w:rsidRPr="00133862">
        <w:rPr>
          <w:rFonts w:hint="eastAsia"/>
          <w:snapToGrid w:val="0"/>
          <w:sz w:val="22"/>
          <w:szCs w:val="24"/>
        </w:rPr>
        <w:t>ų</w:t>
      </w:r>
      <w:r w:rsidRPr="00133862">
        <w:rPr>
          <w:snapToGrid w:val="0"/>
          <w:sz w:val="22"/>
          <w:szCs w:val="24"/>
        </w:rPr>
        <w:t xml:space="preserve"> kintam</w:t>
      </w:r>
      <w:r w:rsidRPr="00133862">
        <w:rPr>
          <w:rFonts w:hint="eastAsia"/>
          <w:snapToGrid w:val="0"/>
          <w:sz w:val="22"/>
          <w:szCs w:val="24"/>
        </w:rPr>
        <w:t>ų</w:t>
      </w:r>
      <w:r w:rsidRPr="00133862">
        <w:rPr>
          <w:snapToGrid w:val="0"/>
          <w:sz w:val="22"/>
          <w:szCs w:val="24"/>
        </w:rPr>
        <w:t>j</w:t>
      </w:r>
      <w:r w:rsidRPr="00133862">
        <w:rPr>
          <w:rFonts w:hint="eastAsia"/>
          <w:snapToGrid w:val="0"/>
          <w:sz w:val="22"/>
          <w:szCs w:val="24"/>
        </w:rPr>
        <w:t>ų</w:t>
      </w:r>
      <w:r w:rsidRPr="00133862">
        <w:rPr>
          <w:snapToGrid w:val="0"/>
          <w:sz w:val="22"/>
          <w:szCs w:val="24"/>
        </w:rPr>
        <w:t xml:space="preserve"> analiz</w:t>
      </w:r>
      <w:r w:rsidRPr="00133862">
        <w:rPr>
          <w:rFonts w:hint="eastAsia"/>
          <w:snapToGrid w:val="0"/>
          <w:sz w:val="22"/>
          <w:szCs w:val="24"/>
        </w:rPr>
        <w:t>ė</w:t>
      </w:r>
      <w:r w:rsidRPr="00133862">
        <w:rPr>
          <w:snapToGrid w:val="0"/>
          <w:sz w:val="22"/>
          <w:szCs w:val="24"/>
        </w:rPr>
        <w:t>s duomenimis (n = 201), gydymo metu pacient</w:t>
      </w:r>
      <w:r w:rsidRPr="00133862">
        <w:rPr>
          <w:rFonts w:hint="eastAsia"/>
          <w:snapToGrid w:val="0"/>
          <w:sz w:val="22"/>
          <w:szCs w:val="24"/>
        </w:rPr>
        <w:t>ų</w:t>
      </w:r>
      <w:r w:rsidRPr="00133862">
        <w:rPr>
          <w:snapToGrid w:val="0"/>
          <w:sz w:val="22"/>
          <w:szCs w:val="24"/>
        </w:rPr>
        <w:t>, kuri</w:t>
      </w:r>
      <w:r w:rsidRPr="00133862">
        <w:rPr>
          <w:rFonts w:hint="eastAsia"/>
          <w:snapToGrid w:val="0"/>
          <w:sz w:val="22"/>
          <w:szCs w:val="24"/>
        </w:rPr>
        <w:t>ų</w:t>
      </w:r>
      <w:r w:rsidRPr="00133862">
        <w:rPr>
          <w:snapToGrid w:val="0"/>
          <w:sz w:val="22"/>
          <w:szCs w:val="24"/>
        </w:rPr>
        <w:t xml:space="preserve"> pradinis HbA1c buvo </w:t>
      </w:r>
      <w:r w:rsidRPr="00133862">
        <w:rPr>
          <w:rFonts w:hint="eastAsia"/>
          <w:snapToGrid w:val="0"/>
          <w:sz w:val="22"/>
          <w:szCs w:val="24"/>
        </w:rPr>
        <w:t>≥</w:t>
      </w:r>
      <w:r w:rsidR="002265E7">
        <w:rPr>
          <w:snapToGrid w:val="0"/>
          <w:sz w:val="22"/>
          <w:szCs w:val="24"/>
        </w:rPr>
        <w:t> </w:t>
      </w:r>
      <w:r w:rsidRPr="00133862">
        <w:rPr>
          <w:snapToGrid w:val="0"/>
          <w:sz w:val="22"/>
          <w:szCs w:val="24"/>
        </w:rPr>
        <w:t>8,5</w:t>
      </w:r>
      <w:r w:rsidR="006E1F27">
        <w:rPr>
          <w:snapToGrid w:val="0"/>
          <w:sz w:val="22"/>
          <w:szCs w:val="24"/>
        </w:rPr>
        <w:t> </w:t>
      </w:r>
      <w:r w:rsidRPr="00133862">
        <w:rPr>
          <w:snapToGrid w:val="0"/>
          <w:sz w:val="22"/>
          <w:szCs w:val="24"/>
        </w:rPr>
        <w:t>%, HbA1c nuo pradinio rodiklio suma</w:t>
      </w:r>
      <w:r w:rsidRPr="00133862">
        <w:rPr>
          <w:rFonts w:hint="eastAsia"/>
          <w:snapToGrid w:val="0"/>
          <w:sz w:val="22"/>
          <w:szCs w:val="24"/>
        </w:rPr>
        <w:t>žė</w:t>
      </w:r>
      <w:r w:rsidRPr="00133862">
        <w:rPr>
          <w:snapToGrid w:val="0"/>
          <w:sz w:val="22"/>
          <w:szCs w:val="24"/>
        </w:rPr>
        <w:t>jo -1,44</w:t>
      </w:r>
      <w:r w:rsidR="006E1F27">
        <w:rPr>
          <w:snapToGrid w:val="0"/>
          <w:sz w:val="22"/>
          <w:szCs w:val="24"/>
        </w:rPr>
        <w:t> </w:t>
      </w:r>
      <w:r w:rsidRPr="00133862">
        <w:rPr>
          <w:snapToGrid w:val="0"/>
          <w:sz w:val="22"/>
          <w:szCs w:val="24"/>
        </w:rPr>
        <w:t>% vartojant 10</w:t>
      </w:r>
      <w:r w:rsidR="006E1F27">
        <w:rPr>
          <w:snapToGrid w:val="0"/>
          <w:sz w:val="22"/>
          <w:szCs w:val="24"/>
        </w:rPr>
        <w:t> </w:t>
      </w:r>
      <w:r w:rsidRPr="00133862">
        <w:rPr>
          <w:snapToGrid w:val="0"/>
          <w:sz w:val="22"/>
          <w:szCs w:val="24"/>
        </w:rPr>
        <w:t>mg empagliflozino, -1,43</w:t>
      </w:r>
      <w:r w:rsidR="006E1F27">
        <w:rPr>
          <w:snapToGrid w:val="0"/>
          <w:sz w:val="22"/>
          <w:szCs w:val="24"/>
        </w:rPr>
        <w:t> </w:t>
      </w:r>
      <w:r w:rsidRPr="00133862">
        <w:rPr>
          <w:snapToGrid w:val="0"/>
          <w:sz w:val="22"/>
          <w:szCs w:val="24"/>
        </w:rPr>
        <w:t>% vartojant 25</w:t>
      </w:r>
      <w:r w:rsidR="006E1F27">
        <w:rPr>
          <w:snapToGrid w:val="0"/>
          <w:sz w:val="22"/>
          <w:szCs w:val="24"/>
        </w:rPr>
        <w:t> </w:t>
      </w:r>
      <w:r w:rsidRPr="00133862">
        <w:rPr>
          <w:snapToGrid w:val="0"/>
          <w:sz w:val="22"/>
          <w:szCs w:val="24"/>
        </w:rPr>
        <w:t>mg empagliflozino ir -1,04</w:t>
      </w:r>
      <w:r w:rsidR="006E1F27">
        <w:rPr>
          <w:snapToGrid w:val="0"/>
          <w:sz w:val="22"/>
          <w:szCs w:val="24"/>
        </w:rPr>
        <w:t> </w:t>
      </w:r>
      <w:r w:rsidRPr="00133862">
        <w:rPr>
          <w:snapToGrid w:val="0"/>
          <w:sz w:val="22"/>
          <w:szCs w:val="24"/>
        </w:rPr>
        <w:t>% vartojant sitagliptin</w:t>
      </w:r>
      <w:r w:rsidR="00F6443A">
        <w:rPr>
          <w:snapToGrid w:val="0"/>
          <w:sz w:val="22"/>
          <w:szCs w:val="24"/>
        </w:rPr>
        <w:t>o</w:t>
      </w:r>
      <w:r w:rsidRPr="00133862">
        <w:rPr>
          <w:snapToGrid w:val="0"/>
          <w:sz w:val="22"/>
          <w:szCs w:val="24"/>
        </w:rPr>
        <w:t xml:space="preserve"> ir padid</w:t>
      </w:r>
      <w:r w:rsidRPr="00133862">
        <w:rPr>
          <w:rFonts w:hint="eastAsia"/>
          <w:snapToGrid w:val="0"/>
          <w:sz w:val="22"/>
          <w:szCs w:val="24"/>
        </w:rPr>
        <w:t>ė</w:t>
      </w:r>
      <w:r w:rsidRPr="00133862">
        <w:rPr>
          <w:snapToGrid w:val="0"/>
          <w:sz w:val="22"/>
          <w:szCs w:val="24"/>
        </w:rPr>
        <w:t>jo 0,01</w:t>
      </w:r>
      <w:r w:rsidR="006E1F27">
        <w:rPr>
          <w:snapToGrid w:val="0"/>
          <w:sz w:val="22"/>
          <w:szCs w:val="24"/>
        </w:rPr>
        <w:t> </w:t>
      </w:r>
      <w:r w:rsidRPr="00133862">
        <w:rPr>
          <w:snapToGrid w:val="0"/>
          <w:sz w:val="22"/>
          <w:szCs w:val="24"/>
        </w:rPr>
        <w:t>% vartojant placeb</w:t>
      </w:r>
      <w:r w:rsidR="00145FE0">
        <w:rPr>
          <w:snapToGrid w:val="0"/>
          <w:sz w:val="22"/>
          <w:szCs w:val="24"/>
        </w:rPr>
        <w:t>o</w:t>
      </w:r>
      <w:r w:rsidRPr="00133862">
        <w:rPr>
          <w:snapToGrid w:val="0"/>
          <w:sz w:val="22"/>
          <w:szCs w:val="24"/>
        </w:rPr>
        <w:t>.</w:t>
      </w:r>
    </w:p>
    <w:p w14:paraId="3D823235" w14:textId="4B32751B" w:rsidR="00F21B40" w:rsidRPr="0042049F" w:rsidRDefault="00F21B40" w:rsidP="00F21B40">
      <w:pPr>
        <w:tabs>
          <w:tab w:val="left" w:pos="567"/>
        </w:tabs>
        <w:spacing w:line="260" w:lineRule="exact"/>
        <w:rPr>
          <w:snapToGrid w:val="0"/>
          <w:sz w:val="22"/>
          <w:szCs w:val="24"/>
        </w:rPr>
      </w:pPr>
      <w:r w:rsidRPr="0042049F">
        <w:rPr>
          <w:rFonts w:hint="eastAsia"/>
          <w:snapToGrid w:val="0"/>
          <w:sz w:val="22"/>
          <w:szCs w:val="24"/>
        </w:rPr>
        <w:t>Š</w:t>
      </w:r>
      <w:r w:rsidRPr="0042049F">
        <w:rPr>
          <w:snapToGrid w:val="0"/>
          <w:sz w:val="22"/>
          <w:szCs w:val="24"/>
        </w:rPr>
        <w:t>io tyrimo dvigubai koduotos placebu kontroliuojamos t</w:t>
      </w:r>
      <w:r w:rsidRPr="0042049F">
        <w:rPr>
          <w:rFonts w:hint="eastAsia"/>
          <w:snapToGrid w:val="0"/>
          <w:sz w:val="22"/>
          <w:szCs w:val="24"/>
        </w:rPr>
        <w:t>ę</w:t>
      </w:r>
      <w:r w:rsidRPr="0042049F">
        <w:rPr>
          <w:snapToGrid w:val="0"/>
          <w:sz w:val="22"/>
          <w:szCs w:val="24"/>
        </w:rPr>
        <w:t>stin</w:t>
      </w:r>
      <w:r w:rsidRPr="0042049F">
        <w:rPr>
          <w:rFonts w:hint="eastAsia"/>
          <w:snapToGrid w:val="0"/>
          <w:sz w:val="22"/>
          <w:szCs w:val="24"/>
        </w:rPr>
        <w:t>ė</w:t>
      </w:r>
      <w:r w:rsidRPr="0042049F">
        <w:rPr>
          <w:snapToGrid w:val="0"/>
          <w:sz w:val="22"/>
          <w:szCs w:val="24"/>
        </w:rPr>
        <w:t>s faz</w:t>
      </w:r>
      <w:r w:rsidRPr="0042049F">
        <w:rPr>
          <w:rFonts w:hint="eastAsia"/>
          <w:snapToGrid w:val="0"/>
          <w:sz w:val="22"/>
          <w:szCs w:val="24"/>
        </w:rPr>
        <w:t>ė</w:t>
      </w:r>
      <w:r w:rsidRPr="0042049F">
        <w:rPr>
          <w:snapToGrid w:val="0"/>
          <w:sz w:val="22"/>
          <w:szCs w:val="24"/>
        </w:rPr>
        <w:t>s metu HbA1c, k</w:t>
      </w:r>
      <w:r w:rsidRPr="0042049F">
        <w:rPr>
          <w:rFonts w:hint="eastAsia"/>
          <w:snapToGrid w:val="0"/>
          <w:sz w:val="22"/>
          <w:szCs w:val="24"/>
        </w:rPr>
        <w:t>ū</w:t>
      </w:r>
      <w:r w:rsidRPr="0042049F">
        <w:rPr>
          <w:snapToGrid w:val="0"/>
          <w:sz w:val="22"/>
          <w:szCs w:val="24"/>
        </w:rPr>
        <w:t>no svorio ir</w:t>
      </w:r>
      <w:r>
        <w:rPr>
          <w:snapToGrid w:val="0"/>
          <w:sz w:val="22"/>
          <w:szCs w:val="24"/>
        </w:rPr>
        <w:t xml:space="preserve"> </w:t>
      </w:r>
      <w:r w:rsidRPr="0042049F">
        <w:rPr>
          <w:snapToGrid w:val="0"/>
          <w:sz w:val="22"/>
          <w:szCs w:val="24"/>
        </w:rPr>
        <w:t>kraujo spaudimo suma</w:t>
      </w:r>
      <w:r w:rsidRPr="0042049F">
        <w:rPr>
          <w:rFonts w:hint="eastAsia"/>
          <w:snapToGrid w:val="0"/>
          <w:sz w:val="22"/>
          <w:szCs w:val="24"/>
        </w:rPr>
        <w:t>žė</w:t>
      </w:r>
      <w:r w:rsidRPr="0042049F">
        <w:rPr>
          <w:snapToGrid w:val="0"/>
          <w:sz w:val="22"/>
          <w:szCs w:val="24"/>
        </w:rPr>
        <w:t>jimas laik</w:t>
      </w:r>
      <w:r w:rsidRPr="0042049F">
        <w:rPr>
          <w:rFonts w:hint="eastAsia"/>
          <w:snapToGrid w:val="0"/>
          <w:sz w:val="22"/>
          <w:szCs w:val="24"/>
        </w:rPr>
        <w:t>ė</w:t>
      </w:r>
      <w:r w:rsidRPr="0042049F">
        <w:rPr>
          <w:snapToGrid w:val="0"/>
          <w:sz w:val="22"/>
          <w:szCs w:val="24"/>
        </w:rPr>
        <w:t>si iki 76</w:t>
      </w:r>
      <w:r w:rsidR="004B2437">
        <w:rPr>
          <w:snapToGrid w:val="0"/>
          <w:sz w:val="22"/>
          <w:szCs w:val="24"/>
        </w:rPr>
        <w:t> </w:t>
      </w:r>
      <w:r w:rsidRPr="0042049F">
        <w:rPr>
          <w:snapToGrid w:val="0"/>
          <w:sz w:val="22"/>
          <w:szCs w:val="24"/>
        </w:rPr>
        <w:t>savait</w:t>
      </w:r>
      <w:r w:rsidRPr="0042049F">
        <w:rPr>
          <w:rFonts w:hint="eastAsia"/>
          <w:snapToGrid w:val="0"/>
          <w:sz w:val="22"/>
          <w:szCs w:val="24"/>
        </w:rPr>
        <w:t>ė</w:t>
      </w:r>
      <w:r w:rsidRPr="0042049F">
        <w:rPr>
          <w:snapToGrid w:val="0"/>
          <w:sz w:val="22"/>
          <w:szCs w:val="24"/>
        </w:rPr>
        <w:t>s.</w:t>
      </w:r>
    </w:p>
    <w:p w14:paraId="46CCFD43" w14:textId="77777777" w:rsidR="00F21B40" w:rsidRPr="0042049F" w:rsidRDefault="00F21B40" w:rsidP="00F21B40">
      <w:pPr>
        <w:tabs>
          <w:tab w:val="left" w:pos="567"/>
        </w:tabs>
        <w:spacing w:line="260" w:lineRule="exact"/>
        <w:rPr>
          <w:snapToGrid w:val="0"/>
          <w:sz w:val="22"/>
          <w:szCs w:val="24"/>
        </w:rPr>
      </w:pPr>
    </w:p>
    <w:p w14:paraId="411CBD4B" w14:textId="69C36945" w:rsidR="00F21B40" w:rsidRPr="0042049F" w:rsidRDefault="006E1F27" w:rsidP="00F21B40">
      <w:pPr>
        <w:rPr>
          <w:snapToGrid w:val="0"/>
          <w:sz w:val="22"/>
          <w:szCs w:val="22"/>
          <w:vertAlign w:val="superscript"/>
        </w:rPr>
      </w:pPr>
      <w:r>
        <w:rPr>
          <w:snapToGrid w:val="0"/>
          <w:sz w:val="22"/>
          <w:szCs w:val="22"/>
        </w:rPr>
        <w:t>2</w:t>
      </w:r>
      <w:r w:rsidR="00F21B40" w:rsidRPr="0042049F">
        <w:rPr>
          <w:snapToGrid w:val="0"/>
          <w:sz w:val="22"/>
          <w:szCs w:val="22"/>
        </w:rPr>
        <w:t xml:space="preserve"> lentelė. Empagliflozino, skiriamo monoterapija, veiksmingumo 24</w:t>
      </w:r>
      <w:r w:rsidR="004B2437">
        <w:rPr>
          <w:snapToGrid w:val="0"/>
          <w:sz w:val="22"/>
          <w:szCs w:val="22"/>
        </w:rPr>
        <w:t> </w:t>
      </w:r>
      <w:r w:rsidR="00F21B40" w:rsidRPr="0042049F">
        <w:rPr>
          <w:snapToGrid w:val="0"/>
          <w:sz w:val="22"/>
          <w:szCs w:val="22"/>
        </w:rPr>
        <w:t>savai</w:t>
      </w:r>
      <w:r w:rsidR="00F21B40" w:rsidRPr="0042049F">
        <w:rPr>
          <w:rFonts w:hint="eastAsia"/>
          <w:snapToGrid w:val="0"/>
          <w:sz w:val="22"/>
          <w:szCs w:val="22"/>
        </w:rPr>
        <w:t>č</w:t>
      </w:r>
      <w:r w:rsidR="00F21B40" w:rsidRPr="0042049F">
        <w:rPr>
          <w:snapToGrid w:val="0"/>
          <w:sz w:val="22"/>
          <w:szCs w:val="22"/>
        </w:rPr>
        <w:t>i</w:t>
      </w:r>
      <w:r w:rsidR="00F21B40" w:rsidRPr="0042049F">
        <w:rPr>
          <w:rFonts w:hint="eastAsia"/>
          <w:snapToGrid w:val="0"/>
          <w:sz w:val="22"/>
          <w:szCs w:val="22"/>
        </w:rPr>
        <w:t>ų</w:t>
      </w:r>
      <w:r w:rsidR="00F21B40" w:rsidRPr="0042049F">
        <w:rPr>
          <w:snapToGrid w:val="0"/>
          <w:sz w:val="22"/>
          <w:szCs w:val="22"/>
        </w:rPr>
        <w:t xml:space="preserve"> placebu kontroliuojamo  tyrimo </w:t>
      </w:r>
      <w:proofErr w:type="spellStart"/>
      <w:r w:rsidR="00F21B40" w:rsidRPr="0042049F">
        <w:rPr>
          <w:snapToGrid w:val="0"/>
          <w:sz w:val="22"/>
          <w:szCs w:val="22"/>
        </w:rPr>
        <w:t>rezultatai</w:t>
      </w:r>
      <w:r w:rsidR="00F21B40" w:rsidRPr="0042049F">
        <w:rPr>
          <w:snapToGrid w:val="0"/>
          <w:sz w:val="22"/>
          <w:szCs w:val="22"/>
          <w:vertAlign w:val="superscript"/>
        </w:rPr>
        <w:t>a</w:t>
      </w:r>
      <w:proofErr w:type="spellEnd"/>
    </w:p>
    <w:p w14:paraId="0696CACE" w14:textId="77777777" w:rsidR="00F21B40" w:rsidRPr="0042049F" w:rsidRDefault="00F21B40" w:rsidP="00F21B40">
      <w:pPr>
        <w:tabs>
          <w:tab w:val="left" w:pos="567"/>
        </w:tabs>
        <w:spacing w:line="260" w:lineRule="exact"/>
        <w:rPr>
          <w:snapToGrid w:val="0"/>
          <w:sz w:val="22"/>
          <w:szCs w:val="24"/>
          <w:vertAlign w:val="superscrip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9"/>
        <w:gridCol w:w="1277"/>
        <w:gridCol w:w="1702"/>
        <w:gridCol w:w="1558"/>
        <w:gridCol w:w="1702"/>
      </w:tblGrid>
      <w:tr w:rsidR="00F21B40" w:rsidRPr="0042049F" w14:paraId="420F5125" w14:textId="77777777" w:rsidTr="00653EE9">
        <w:trPr>
          <w:trHeight w:val="228"/>
        </w:trPr>
        <w:tc>
          <w:tcPr>
            <w:tcW w:w="2659" w:type="dxa"/>
            <w:vMerge w:val="restart"/>
          </w:tcPr>
          <w:p w14:paraId="61EEEB2B" w14:textId="77777777" w:rsidR="00F21B40" w:rsidRPr="0042049F" w:rsidRDefault="00F21B40" w:rsidP="00653EE9">
            <w:pPr>
              <w:pStyle w:val="TableParagraph"/>
              <w:rPr>
                <w:sz w:val="20"/>
              </w:rPr>
            </w:pPr>
          </w:p>
        </w:tc>
        <w:tc>
          <w:tcPr>
            <w:tcW w:w="1277" w:type="dxa"/>
            <w:vMerge w:val="restart"/>
          </w:tcPr>
          <w:p w14:paraId="25C0C284" w14:textId="77777777" w:rsidR="00F21B40" w:rsidRPr="0042049F" w:rsidRDefault="00F21B40" w:rsidP="00653EE9">
            <w:pPr>
              <w:pStyle w:val="TableParagraph"/>
              <w:spacing w:before="130"/>
              <w:ind w:left="228"/>
              <w:rPr>
                <w:b/>
              </w:rPr>
            </w:pPr>
            <w:r w:rsidRPr="0042049F">
              <w:rPr>
                <w:b/>
              </w:rPr>
              <w:t>Placebas</w:t>
            </w:r>
          </w:p>
        </w:tc>
        <w:tc>
          <w:tcPr>
            <w:tcW w:w="3260" w:type="dxa"/>
            <w:gridSpan w:val="2"/>
          </w:tcPr>
          <w:p w14:paraId="6EF2F906" w14:textId="77777777" w:rsidR="00F21B40" w:rsidRPr="0042049F" w:rsidRDefault="00F21B40" w:rsidP="00653EE9">
            <w:pPr>
              <w:pStyle w:val="TableParagraph"/>
              <w:spacing w:line="234" w:lineRule="exact"/>
              <w:ind w:right="1136"/>
              <w:rPr>
                <w:b/>
              </w:rPr>
            </w:pPr>
            <w:r w:rsidRPr="0042049F">
              <w:rPr>
                <w:b/>
              </w:rPr>
              <w:t xml:space="preserve">          Empagliflozinas</w:t>
            </w:r>
          </w:p>
        </w:tc>
        <w:tc>
          <w:tcPr>
            <w:tcW w:w="1702" w:type="dxa"/>
          </w:tcPr>
          <w:p w14:paraId="7A48486C" w14:textId="77777777" w:rsidR="00F21B40" w:rsidRPr="0042049F" w:rsidRDefault="00F21B40" w:rsidP="00653EE9">
            <w:pPr>
              <w:pStyle w:val="TableParagraph"/>
              <w:spacing w:line="234" w:lineRule="exact"/>
              <w:ind w:right="252"/>
              <w:jc w:val="right"/>
              <w:rPr>
                <w:b/>
              </w:rPr>
            </w:pPr>
            <w:r w:rsidRPr="0042049F">
              <w:rPr>
                <w:b/>
              </w:rPr>
              <w:t>Sitagliptinas</w:t>
            </w:r>
          </w:p>
        </w:tc>
      </w:tr>
      <w:tr w:rsidR="00F21B40" w:rsidRPr="0042049F" w14:paraId="2924C81E" w14:textId="77777777" w:rsidTr="00653EE9">
        <w:trPr>
          <w:trHeight w:val="251"/>
        </w:trPr>
        <w:tc>
          <w:tcPr>
            <w:tcW w:w="2659" w:type="dxa"/>
            <w:vMerge/>
            <w:tcBorders>
              <w:top w:val="nil"/>
            </w:tcBorders>
          </w:tcPr>
          <w:p w14:paraId="60A8C04C" w14:textId="77777777" w:rsidR="00F21B40" w:rsidRPr="0042049F" w:rsidRDefault="00F21B40" w:rsidP="00653EE9">
            <w:pPr>
              <w:rPr>
                <w:sz w:val="2"/>
                <w:szCs w:val="2"/>
              </w:rPr>
            </w:pPr>
          </w:p>
        </w:tc>
        <w:tc>
          <w:tcPr>
            <w:tcW w:w="1277" w:type="dxa"/>
            <w:vMerge/>
            <w:tcBorders>
              <w:top w:val="nil"/>
            </w:tcBorders>
          </w:tcPr>
          <w:p w14:paraId="44E604DE" w14:textId="77777777" w:rsidR="00F21B40" w:rsidRPr="0042049F" w:rsidRDefault="00F21B40" w:rsidP="00653EE9">
            <w:pPr>
              <w:rPr>
                <w:sz w:val="2"/>
                <w:szCs w:val="2"/>
              </w:rPr>
            </w:pPr>
          </w:p>
        </w:tc>
        <w:tc>
          <w:tcPr>
            <w:tcW w:w="1702" w:type="dxa"/>
          </w:tcPr>
          <w:p w14:paraId="475589A5" w14:textId="5B09CFE0" w:rsidR="00F21B40" w:rsidRPr="0042049F" w:rsidRDefault="00F21B40" w:rsidP="00653EE9">
            <w:pPr>
              <w:pStyle w:val="TableParagraph"/>
              <w:spacing w:line="232" w:lineRule="exact"/>
              <w:ind w:left="97" w:right="85"/>
              <w:jc w:val="center"/>
              <w:rPr>
                <w:b/>
              </w:rPr>
            </w:pPr>
            <w:r w:rsidRPr="0042049F">
              <w:rPr>
                <w:b/>
              </w:rPr>
              <w:t>10</w:t>
            </w:r>
            <w:r w:rsidR="00A17927">
              <w:rPr>
                <w:b/>
              </w:rPr>
              <w:t> </w:t>
            </w:r>
            <w:r w:rsidRPr="0042049F">
              <w:rPr>
                <w:b/>
              </w:rPr>
              <w:t>mg</w:t>
            </w:r>
          </w:p>
        </w:tc>
        <w:tc>
          <w:tcPr>
            <w:tcW w:w="1558" w:type="dxa"/>
          </w:tcPr>
          <w:p w14:paraId="378E6658" w14:textId="0AA1FB67" w:rsidR="00F21B40" w:rsidRPr="0042049F" w:rsidRDefault="00F21B40" w:rsidP="00653EE9">
            <w:pPr>
              <w:pStyle w:val="TableParagraph"/>
              <w:spacing w:line="232" w:lineRule="exact"/>
              <w:ind w:right="480"/>
              <w:jc w:val="right"/>
              <w:rPr>
                <w:b/>
              </w:rPr>
            </w:pPr>
            <w:r w:rsidRPr="0042049F">
              <w:rPr>
                <w:b/>
              </w:rPr>
              <w:t>25</w:t>
            </w:r>
            <w:r w:rsidR="00A17927">
              <w:rPr>
                <w:b/>
              </w:rPr>
              <w:t> </w:t>
            </w:r>
            <w:r w:rsidRPr="0042049F">
              <w:rPr>
                <w:b/>
              </w:rPr>
              <w:t>mg</w:t>
            </w:r>
          </w:p>
        </w:tc>
        <w:tc>
          <w:tcPr>
            <w:tcW w:w="1702" w:type="dxa"/>
          </w:tcPr>
          <w:p w14:paraId="6CF90AEB" w14:textId="56FBE3D6" w:rsidR="00F21B40" w:rsidRPr="0042049F" w:rsidRDefault="00F21B40" w:rsidP="00653EE9">
            <w:pPr>
              <w:pStyle w:val="TableParagraph"/>
              <w:spacing w:line="232" w:lineRule="exact"/>
              <w:ind w:left="510"/>
              <w:rPr>
                <w:b/>
              </w:rPr>
            </w:pPr>
            <w:r w:rsidRPr="0042049F">
              <w:rPr>
                <w:b/>
              </w:rPr>
              <w:t>100</w:t>
            </w:r>
            <w:r w:rsidR="00A17927">
              <w:rPr>
                <w:b/>
              </w:rPr>
              <w:t> </w:t>
            </w:r>
            <w:r w:rsidRPr="0042049F">
              <w:rPr>
                <w:b/>
              </w:rPr>
              <w:t>mg</w:t>
            </w:r>
          </w:p>
        </w:tc>
      </w:tr>
      <w:tr w:rsidR="00F21B40" w:rsidRPr="0042049F" w14:paraId="17ED6CDD" w14:textId="77777777" w:rsidTr="00653EE9">
        <w:trPr>
          <w:trHeight w:val="253"/>
        </w:trPr>
        <w:tc>
          <w:tcPr>
            <w:tcW w:w="2659" w:type="dxa"/>
          </w:tcPr>
          <w:p w14:paraId="031DEC5C" w14:textId="24D0E702" w:rsidR="00F21B40" w:rsidRPr="0042049F" w:rsidRDefault="002265E7" w:rsidP="00653EE9">
            <w:pPr>
              <w:pStyle w:val="TableParagraph"/>
              <w:spacing w:line="234" w:lineRule="exact"/>
              <w:ind w:left="107"/>
            </w:pPr>
            <w:r>
              <w:t>N</w:t>
            </w:r>
          </w:p>
        </w:tc>
        <w:tc>
          <w:tcPr>
            <w:tcW w:w="1277" w:type="dxa"/>
          </w:tcPr>
          <w:p w14:paraId="2E014783" w14:textId="77777777" w:rsidR="00F21B40" w:rsidRPr="0042049F" w:rsidRDefault="00F21B40" w:rsidP="00653EE9">
            <w:pPr>
              <w:pStyle w:val="TableParagraph"/>
              <w:spacing w:line="234" w:lineRule="exact"/>
              <w:ind w:left="369" w:right="360"/>
              <w:jc w:val="center"/>
            </w:pPr>
            <w:r w:rsidRPr="0042049F">
              <w:t>228</w:t>
            </w:r>
          </w:p>
        </w:tc>
        <w:tc>
          <w:tcPr>
            <w:tcW w:w="1702" w:type="dxa"/>
          </w:tcPr>
          <w:p w14:paraId="02212804" w14:textId="77777777" w:rsidR="00F21B40" w:rsidRPr="0042049F" w:rsidRDefault="00F21B40" w:rsidP="00653EE9">
            <w:pPr>
              <w:pStyle w:val="TableParagraph"/>
              <w:spacing w:line="234" w:lineRule="exact"/>
              <w:ind w:left="95" w:right="89"/>
              <w:jc w:val="center"/>
            </w:pPr>
            <w:r w:rsidRPr="0042049F">
              <w:t>224</w:t>
            </w:r>
          </w:p>
        </w:tc>
        <w:tc>
          <w:tcPr>
            <w:tcW w:w="1558" w:type="dxa"/>
          </w:tcPr>
          <w:p w14:paraId="4D08C724" w14:textId="77777777" w:rsidR="00F21B40" w:rsidRPr="0042049F" w:rsidRDefault="00F21B40" w:rsidP="00653EE9">
            <w:pPr>
              <w:pStyle w:val="TableParagraph"/>
              <w:spacing w:line="234" w:lineRule="exact"/>
              <w:ind w:left="170" w:right="160"/>
              <w:jc w:val="center"/>
            </w:pPr>
            <w:r w:rsidRPr="0042049F">
              <w:t>224</w:t>
            </w:r>
          </w:p>
        </w:tc>
        <w:tc>
          <w:tcPr>
            <w:tcW w:w="1702" w:type="dxa"/>
          </w:tcPr>
          <w:p w14:paraId="64CC97EE" w14:textId="77777777" w:rsidR="00F21B40" w:rsidRPr="0042049F" w:rsidRDefault="00F21B40" w:rsidP="00653EE9">
            <w:pPr>
              <w:pStyle w:val="TableParagraph"/>
              <w:spacing w:line="234" w:lineRule="exact"/>
              <w:ind w:left="94" w:right="89"/>
              <w:jc w:val="center"/>
            </w:pPr>
            <w:r w:rsidRPr="0042049F">
              <w:t>223</w:t>
            </w:r>
          </w:p>
        </w:tc>
      </w:tr>
      <w:tr w:rsidR="00F21B40" w:rsidRPr="0042049F" w14:paraId="71CC178A" w14:textId="77777777" w:rsidTr="00653EE9">
        <w:trPr>
          <w:trHeight w:val="254"/>
        </w:trPr>
        <w:tc>
          <w:tcPr>
            <w:tcW w:w="8898" w:type="dxa"/>
            <w:gridSpan w:val="5"/>
          </w:tcPr>
          <w:p w14:paraId="0A76273D" w14:textId="77777777" w:rsidR="00F21B40" w:rsidRPr="0042049F" w:rsidRDefault="00F21B40" w:rsidP="00653EE9">
            <w:pPr>
              <w:pStyle w:val="TableParagraph"/>
              <w:spacing w:line="234" w:lineRule="exact"/>
              <w:ind w:left="107"/>
              <w:rPr>
                <w:b/>
              </w:rPr>
            </w:pPr>
            <w:r w:rsidRPr="0042049F">
              <w:rPr>
                <w:b/>
              </w:rPr>
              <w:t>HbA1c</w:t>
            </w:r>
            <w:r w:rsidRPr="0042049F">
              <w:rPr>
                <w:b/>
                <w:spacing w:val="-3"/>
              </w:rPr>
              <w:t xml:space="preserve"> </w:t>
            </w:r>
            <w:r w:rsidRPr="0042049F">
              <w:rPr>
                <w:b/>
              </w:rPr>
              <w:t>(%)</w:t>
            </w:r>
          </w:p>
        </w:tc>
      </w:tr>
      <w:tr w:rsidR="00F21B40" w:rsidRPr="0042049F" w14:paraId="77D0FC9F" w14:textId="77777777" w:rsidTr="00653EE9">
        <w:trPr>
          <w:trHeight w:val="251"/>
        </w:trPr>
        <w:tc>
          <w:tcPr>
            <w:tcW w:w="2659" w:type="dxa"/>
          </w:tcPr>
          <w:p w14:paraId="3DAFF4CE" w14:textId="77777777" w:rsidR="00F21B40" w:rsidRPr="0042049F" w:rsidRDefault="00F21B40" w:rsidP="00653EE9">
            <w:pPr>
              <w:pStyle w:val="TableParagraph"/>
              <w:spacing w:line="232" w:lineRule="exact"/>
              <w:ind w:left="249"/>
            </w:pPr>
            <w:r w:rsidRPr="0042049F">
              <w:t>Pradinis</w:t>
            </w:r>
            <w:r w:rsidRPr="0042049F">
              <w:rPr>
                <w:spacing w:val="-6"/>
              </w:rPr>
              <w:t xml:space="preserve"> </w:t>
            </w:r>
            <w:r w:rsidRPr="0042049F">
              <w:t>(vidurkis)</w:t>
            </w:r>
          </w:p>
        </w:tc>
        <w:tc>
          <w:tcPr>
            <w:tcW w:w="1277" w:type="dxa"/>
          </w:tcPr>
          <w:p w14:paraId="224F5D6D" w14:textId="77777777" w:rsidR="00F21B40" w:rsidRPr="0042049F" w:rsidRDefault="00F21B40" w:rsidP="00653EE9">
            <w:pPr>
              <w:pStyle w:val="TableParagraph"/>
              <w:spacing w:line="232" w:lineRule="exact"/>
              <w:ind w:left="372" w:right="360"/>
              <w:jc w:val="center"/>
            </w:pPr>
            <w:r w:rsidRPr="0042049F">
              <w:t>7,91</w:t>
            </w:r>
          </w:p>
        </w:tc>
        <w:tc>
          <w:tcPr>
            <w:tcW w:w="1702" w:type="dxa"/>
          </w:tcPr>
          <w:p w14:paraId="59BFE93A" w14:textId="77777777" w:rsidR="00F21B40" w:rsidRPr="0042049F" w:rsidRDefault="00F21B40" w:rsidP="00653EE9">
            <w:pPr>
              <w:pStyle w:val="TableParagraph"/>
              <w:spacing w:line="232" w:lineRule="exact"/>
              <w:ind w:left="97" w:right="88"/>
              <w:jc w:val="center"/>
            </w:pPr>
            <w:r w:rsidRPr="0042049F">
              <w:t>7,87</w:t>
            </w:r>
          </w:p>
        </w:tc>
        <w:tc>
          <w:tcPr>
            <w:tcW w:w="1558" w:type="dxa"/>
          </w:tcPr>
          <w:p w14:paraId="32632C9D" w14:textId="77777777" w:rsidR="00F21B40" w:rsidRPr="0042049F" w:rsidRDefault="00F21B40" w:rsidP="00653EE9">
            <w:pPr>
              <w:pStyle w:val="TableParagraph"/>
              <w:spacing w:line="232" w:lineRule="exact"/>
              <w:ind w:left="170" w:right="157"/>
              <w:jc w:val="center"/>
            </w:pPr>
            <w:r w:rsidRPr="0042049F">
              <w:t>7,86</w:t>
            </w:r>
          </w:p>
        </w:tc>
        <w:tc>
          <w:tcPr>
            <w:tcW w:w="1702" w:type="dxa"/>
          </w:tcPr>
          <w:p w14:paraId="21B35502" w14:textId="77777777" w:rsidR="00F21B40" w:rsidRPr="0042049F" w:rsidRDefault="00F21B40" w:rsidP="00653EE9">
            <w:pPr>
              <w:pStyle w:val="TableParagraph"/>
              <w:spacing w:line="232" w:lineRule="exact"/>
              <w:ind w:left="96" w:right="89"/>
              <w:jc w:val="center"/>
            </w:pPr>
            <w:r w:rsidRPr="0042049F">
              <w:t>7,85</w:t>
            </w:r>
          </w:p>
        </w:tc>
      </w:tr>
      <w:tr w:rsidR="00F21B40" w:rsidRPr="0042049F" w14:paraId="7DE1FEDA" w14:textId="77777777" w:rsidTr="00653EE9">
        <w:trPr>
          <w:trHeight w:val="254"/>
        </w:trPr>
        <w:tc>
          <w:tcPr>
            <w:tcW w:w="2659" w:type="dxa"/>
          </w:tcPr>
          <w:p w14:paraId="27786A3B" w14:textId="77777777" w:rsidR="00F21B40" w:rsidRPr="0042049F" w:rsidRDefault="00F21B40" w:rsidP="00653EE9">
            <w:pPr>
              <w:pStyle w:val="TableParagraph"/>
              <w:spacing w:line="234" w:lineRule="exact"/>
              <w:ind w:right="493"/>
              <w:jc w:val="right"/>
            </w:pPr>
            <w:r w:rsidRPr="0042049F">
              <w:t>Pokytis</w:t>
            </w:r>
            <w:r w:rsidRPr="0042049F">
              <w:rPr>
                <w:spacing w:val="-4"/>
              </w:rPr>
              <w:t xml:space="preserve"> </w:t>
            </w:r>
            <w:r w:rsidRPr="0042049F">
              <w:t>nuo</w:t>
            </w:r>
            <w:r w:rsidRPr="0042049F">
              <w:rPr>
                <w:spacing w:val="-4"/>
              </w:rPr>
              <w:t xml:space="preserve"> </w:t>
            </w:r>
            <w:r w:rsidRPr="0042049F">
              <w:t>pradinio</w:t>
            </w:r>
            <w:r w:rsidRPr="0042049F">
              <w:rPr>
                <w:vertAlign w:val="superscript"/>
              </w:rPr>
              <w:t>1</w:t>
            </w:r>
          </w:p>
        </w:tc>
        <w:tc>
          <w:tcPr>
            <w:tcW w:w="1277" w:type="dxa"/>
          </w:tcPr>
          <w:p w14:paraId="519026AF" w14:textId="77777777" w:rsidR="00F21B40" w:rsidRPr="0042049F" w:rsidRDefault="00F21B40" w:rsidP="00653EE9">
            <w:pPr>
              <w:pStyle w:val="TableParagraph"/>
              <w:spacing w:line="234" w:lineRule="exact"/>
              <w:ind w:left="372" w:right="360"/>
              <w:jc w:val="center"/>
            </w:pPr>
            <w:r w:rsidRPr="0042049F">
              <w:t>0,08</w:t>
            </w:r>
          </w:p>
        </w:tc>
        <w:tc>
          <w:tcPr>
            <w:tcW w:w="1702" w:type="dxa"/>
          </w:tcPr>
          <w:p w14:paraId="2228EBD5" w14:textId="77777777" w:rsidR="00F21B40" w:rsidRPr="0042049F" w:rsidRDefault="00F21B40" w:rsidP="00653EE9">
            <w:pPr>
              <w:pStyle w:val="TableParagraph"/>
              <w:spacing w:line="234" w:lineRule="exact"/>
              <w:ind w:left="95" w:right="89"/>
              <w:jc w:val="center"/>
            </w:pPr>
            <w:r w:rsidRPr="0042049F">
              <w:t>-0,66</w:t>
            </w:r>
          </w:p>
        </w:tc>
        <w:tc>
          <w:tcPr>
            <w:tcW w:w="1558" w:type="dxa"/>
          </w:tcPr>
          <w:p w14:paraId="16EBFF35" w14:textId="77777777" w:rsidR="00F21B40" w:rsidRPr="0042049F" w:rsidRDefault="00F21B40" w:rsidP="00653EE9">
            <w:pPr>
              <w:pStyle w:val="TableParagraph"/>
              <w:spacing w:line="234" w:lineRule="exact"/>
              <w:ind w:left="169" w:right="163"/>
              <w:jc w:val="center"/>
            </w:pPr>
            <w:r w:rsidRPr="0042049F">
              <w:t>-0,78</w:t>
            </w:r>
          </w:p>
        </w:tc>
        <w:tc>
          <w:tcPr>
            <w:tcW w:w="1702" w:type="dxa"/>
          </w:tcPr>
          <w:p w14:paraId="76AA49E6" w14:textId="77777777" w:rsidR="00F21B40" w:rsidRPr="0042049F" w:rsidRDefault="00F21B40" w:rsidP="00653EE9">
            <w:pPr>
              <w:pStyle w:val="TableParagraph"/>
              <w:spacing w:line="234" w:lineRule="exact"/>
              <w:ind w:left="94" w:right="89"/>
              <w:jc w:val="center"/>
            </w:pPr>
            <w:r w:rsidRPr="0042049F">
              <w:t>-0,66</w:t>
            </w:r>
          </w:p>
        </w:tc>
      </w:tr>
      <w:tr w:rsidR="00F21B40" w:rsidRPr="0042049F" w14:paraId="3E700B29" w14:textId="77777777" w:rsidTr="00653EE9">
        <w:trPr>
          <w:trHeight w:val="505"/>
        </w:trPr>
        <w:tc>
          <w:tcPr>
            <w:tcW w:w="2659" w:type="dxa"/>
          </w:tcPr>
          <w:p w14:paraId="61FAEC9A" w14:textId="77777777" w:rsidR="00F21B40" w:rsidRPr="0042049F" w:rsidRDefault="00F21B40" w:rsidP="00653EE9">
            <w:pPr>
              <w:pStyle w:val="TableParagraph"/>
              <w:spacing w:line="246" w:lineRule="exact"/>
              <w:ind w:left="249"/>
            </w:pPr>
            <w:r w:rsidRPr="0042049F">
              <w:t>Skirtumas</w:t>
            </w:r>
            <w:r w:rsidRPr="0042049F">
              <w:rPr>
                <w:spacing w:val="-4"/>
              </w:rPr>
              <w:t xml:space="preserve"> </w:t>
            </w:r>
            <w:r w:rsidRPr="0042049F">
              <w:t>nuo</w:t>
            </w:r>
            <w:r w:rsidRPr="0042049F">
              <w:rPr>
                <w:spacing w:val="-4"/>
              </w:rPr>
              <w:t xml:space="preserve"> </w:t>
            </w:r>
            <w:r w:rsidRPr="0042049F">
              <w:t>placebo</w:t>
            </w:r>
            <w:r w:rsidRPr="0042049F">
              <w:rPr>
                <w:vertAlign w:val="superscript"/>
              </w:rPr>
              <w:t>1</w:t>
            </w:r>
          </w:p>
          <w:p w14:paraId="7253B013" w14:textId="78D2F61C" w:rsidR="00F21B40" w:rsidRPr="0042049F" w:rsidRDefault="00F21B40" w:rsidP="00653EE9">
            <w:pPr>
              <w:pStyle w:val="TableParagraph"/>
              <w:spacing w:line="240" w:lineRule="exact"/>
              <w:ind w:left="249"/>
            </w:pPr>
            <w:r w:rsidRPr="0042049F">
              <w:t>(PI</w:t>
            </w:r>
            <w:r w:rsidRPr="0042049F">
              <w:rPr>
                <w:spacing w:val="-2"/>
              </w:rPr>
              <w:t xml:space="preserve"> </w:t>
            </w:r>
            <w:r w:rsidRPr="0042049F">
              <w:t>97,5</w:t>
            </w:r>
            <w:r w:rsidR="002265E7">
              <w:t> </w:t>
            </w:r>
            <w:r w:rsidRPr="0042049F">
              <w:t>%)</w:t>
            </w:r>
          </w:p>
        </w:tc>
        <w:tc>
          <w:tcPr>
            <w:tcW w:w="1277" w:type="dxa"/>
          </w:tcPr>
          <w:p w14:paraId="0F96CAD5" w14:textId="77777777" w:rsidR="00F21B40" w:rsidRPr="0042049F" w:rsidRDefault="00F21B40" w:rsidP="00653EE9">
            <w:pPr>
              <w:pStyle w:val="TableParagraph"/>
              <w:rPr>
                <w:sz w:val="20"/>
              </w:rPr>
            </w:pPr>
          </w:p>
        </w:tc>
        <w:tc>
          <w:tcPr>
            <w:tcW w:w="1702" w:type="dxa"/>
          </w:tcPr>
          <w:p w14:paraId="26EFFFA8" w14:textId="77777777" w:rsidR="00F21B40" w:rsidRPr="0042049F" w:rsidRDefault="00F21B40" w:rsidP="00653EE9">
            <w:pPr>
              <w:pStyle w:val="TableParagraph"/>
              <w:spacing w:line="246" w:lineRule="exact"/>
              <w:ind w:left="95" w:right="89"/>
              <w:jc w:val="center"/>
            </w:pPr>
            <w:r w:rsidRPr="0042049F">
              <w:t>-0,74*</w:t>
            </w:r>
          </w:p>
          <w:p w14:paraId="602FA54C" w14:textId="77777777" w:rsidR="00F21B40" w:rsidRPr="0042049F" w:rsidRDefault="00F21B40" w:rsidP="00653EE9">
            <w:pPr>
              <w:pStyle w:val="TableParagraph"/>
              <w:spacing w:line="240" w:lineRule="exact"/>
              <w:ind w:left="97" w:right="89"/>
              <w:jc w:val="center"/>
            </w:pPr>
            <w:r w:rsidRPr="0042049F">
              <w:t>(-0,90, -0,57)</w:t>
            </w:r>
          </w:p>
        </w:tc>
        <w:tc>
          <w:tcPr>
            <w:tcW w:w="1558" w:type="dxa"/>
          </w:tcPr>
          <w:p w14:paraId="1EE54993" w14:textId="77777777" w:rsidR="00F21B40" w:rsidRPr="0042049F" w:rsidRDefault="00F21B40" w:rsidP="00653EE9">
            <w:pPr>
              <w:pStyle w:val="TableParagraph"/>
              <w:spacing w:line="246" w:lineRule="exact"/>
              <w:ind w:left="169" w:right="163"/>
              <w:jc w:val="center"/>
            </w:pPr>
            <w:r w:rsidRPr="0042049F">
              <w:t>-0,85*</w:t>
            </w:r>
          </w:p>
          <w:p w14:paraId="5D4454A2" w14:textId="77777777" w:rsidR="00F21B40" w:rsidRPr="0042049F" w:rsidRDefault="00F21B40" w:rsidP="00653EE9">
            <w:pPr>
              <w:pStyle w:val="TableParagraph"/>
              <w:spacing w:line="240" w:lineRule="exact"/>
              <w:ind w:left="170" w:right="163"/>
              <w:jc w:val="center"/>
            </w:pPr>
            <w:r w:rsidRPr="0042049F">
              <w:t>(-1,01, -0,69)</w:t>
            </w:r>
          </w:p>
        </w:tc>
        <w:tc>
          <w:tcPr>
            <w:tcW w:w="1702" w:type="dxa"/>
          </w:tcPr>
          <w:p w14:paraId="216FA897" w14:textId="77777777" w:rsidR="00F21B40" w:rsidRPr="0042049F" w:rsidRDefault="00F21B40" w:rsidP="00653EE9">
            <w:pPr>
              <w:pStyle w:val="TableParagraph"/>
              <w:spacing w:line="246" w:lineRule="exact"/>
              <w:ind w:left="94" w:right="89"/>
              <w:jc w:val="center"/>
            </w:pPr>
            <w:r w:rsidRPr="0042049F">
              <w:t>-0,73</w:t>
            </w:r>
          </w:p>
          <w:p w14:paraId="53A3653F" w14:textId="77777777" w:rsidR="00F21B40" w:rsidRPr="0042049F" w:rsidRDefault="00F21B40" w:rsidP="00653EE9">
            <w:pPr>
              <w:pStyle w:val="TableParagraph"/>
              <w:spacing w:line="240" w:lineRule="exact"/>
              <w:ind w:left="94" w:right="89"/>
              <w:jc w:val="center"/>
            </w:pPr>
            <w:r w:rsidRPr="0042049F">
              <w:t>(-0,88,</w:t>
            </w:r>
            <w:r w:rsidRPr="0042049F">
              <w:rPr>
                <w:spacing w:val="-1"/>
              </w:rPr>
              <w:t xml:space="preserve"> </w:t>
            </w:r>
            <w:r w:rsidRPr="0042049F">
              <w:t>-0,59)</w:t>
            </w:r>
            <w:r w:rsidRPr="0042049F">
              <w:rPr>
                <w:vertAlign w:val="superscript"/>
              </w:rPr>
              <w:t>3</w:t>
            </w:r>
          </w:p>
        </w:tc>
      </w:tr>
      <w:tr w:rsidR="00F21B40" w:rsidRPr="0042049F" w14:paraId="4EEAAD6E" w14:textId="77777777" w:rsidTr="00653EE9">
        <w:trPr>
          <w:trHeight w:val="251"/>
        </w:trPr>
        <w:tc>
          <w:tcPr>
            <w:tcW w:w="2659" w:type="dxa"/>
          </w:tcPr>
          <w:p w14:paraId="6B690599" w14:textId="5889199F" w:rsidR="00F21B40" w:rsidRPr="0042049F" w:rsidRDefault="002265E7" w:rsidP="00653EE9">
            <w:pPr>
              <w:pStyle w:val="TableParagraph"/>
              <w:spacing w:line="232" w:lineRule="exact"/>
              <w:ind w:left="107"/>
            </w:pPr>
            <w:r>
              <w:t>N</w:t>
            </w:r>
          </w:p>
        </w:tc>
        <w:tc>
          <w:tcPr>
            <w:tcW w:w="1277" w:type="dxa"/>
          </w:tcPr>
          <w:p w14:paraId="3708B964" w14:textId="77777777" w:rsidR="00F21B40" w:rsidRPr="0042049F" w:rsidRDefault="00F21B40" w:rsidP="00653EE9">
            <w:pPr>
              <w:pStyle w:val="TableParagraph"/>
              <w:spacing w:line="232" w:lineRule="exact"/>
              <w:ind w:left="369" w:right="360"/>
              <w:jc w:val="center"/>
            </w:pPr>
            <w:r w:rsidRPr="0042049F">
              <w:t>208</w:t>
            </w:r>
          </w:p>
        </w:tc>
        <w:tc>
          <w:tcPr>
            <w:tcW w:w="1702" w:type="dxa"/>
          </w:tcPr>
          <w:p w14:paraId="64BD0013" w14:textId="77777777" w:rsidR="00F21B40" w:rsidRPr="0042049F" w:rsidRDefault="00F21B40" w:rsidP="00653EE9">
            <w:pPr>
              <w:pStyle w:val="TableParagraph"/>
              <w:spacing w:line="232" w:lineRule="exact"/>
              <w:ind w:left="95" w:right="89"/>
              <w:jc w:val="center"/>
            </w:pPr>
            <w:r w:rsidRPr="0042049F">
              <w:t>204</w:t>
            </w:r>
          </w:p>
        </w:tc>
        <w:tc>
          <w:tcPr>
            <w:tcW w:w="1558" w:type="dxa"/>
          </w:tcPr>
          <w:p w14:paraId="41B8D56F" w14:textId="77777777" w:rsidR="00F21B40" w:rsidRPr="0042049F" w:rsidRDefault="00F21B40" w:rsidP="00653EE9">
            <w:pPr>
              <w:pStyle w:val="TableParagraph"/>
              <w:spacing w:line="232" w:lineRule="exact"/>
              <w:ind w:left="170" w:right="160"/>
              <w:jc w:val="center"/>
            </w:pPr>
            <w:r w:rsidRPr="0042049F">
              <w:t>202</w:t>
            </w:r>
          </w:p>
        </w:tc>
        <w:tc>
          <w:tcPr>
            <w:tcW w:w="1702" w:type="dxa"/>
          </w:tcPr>
          <w:p w14:paraId="6AE0D8D1" w14:textId="77777777" w:rsidR="00F21B40" w:rsidRPr="0042049F" w:rsidRDefault="00F21B40" w:rsidP="00653EE9">
            <w:pPr>
              <w:pStyle w:val="TableParagraph"/>
              <w:spacing w:line="232" w:lineRule="exact"/>
              <w:ind w:left="94" w:right="89"/>
              <w:jc w:val="center"/>
            </w:pPr>
            <w:r w:rsidRPr="0042049F">
              <w:t>200</w:t>
            </w:r>
          </w:p>
        </w:tc>
      </w:tr>
      <w:tr w:rsidR="00F21B40" w:rsidRPr="0042049F" w14:paraId="6940E47A" w14:textId="77777777" w:rsidTr="00653EE9">
        <w:trPr>
          <w:trHeight w:val="1012"/>
        </w:trPr>
        <w:tc>
          <w:tcPr>
            <w:tcW w:w="2659" w:type="dxa"/>
          </w:tcPr>
          <w:p w14:paraId="1C0C3732" w14:textId="77777777" w:rsidR="00F21B40" w:rsidRPr="0042049F" w:rsidRDefault="00F21B40" w:rsidP="00653EE9">
            <w:pPr>
              <w:pStyle w:val="TableParagraph"/>
              <w:ind w:left="107" w:right="426"/>
              <w:rPr>
                <w:b/>
              </w:rPr>
            </w:pPr>
            <w:r w:rsidRPr="0042049F">
              <w:rPr>
                <w:b/>
              </w:rPr>
              <w:t>Pacientai (%), pasiekę</w:t>
            </w:r>
            <w:r w:rsidRPr="0042049F">
              <w:rPr>
                <w:b/>
                <w:spacing w:val="-52"/>
              </w:rPr>
              <w:t xml:space="preserve"> </w:t>
            </w:r>
            <w:r w:rsidRPr="0042049F">
              <w:rPr>
                <w:b/>
              </w:rPr>
              <w:t>HbA1c &lt; 7%, kurių</w:t>
            </w:r>
            <w:r w:rsidRPr="0042049F">
              <w:rPr>
                <w:b/>
                <w:spacing w:val="1"/>
              </w:rPr>
              <w:t xml:space="preserve"> </w:t>
            </w:r>
            <w:r w:rsidRPr="0042049F">
              <w:rPr>
                <w:b/>
              </w:rPr>
              <w:t>pradinis</w:t>
            </w:r>
            <w:r w:rsidRPr="0042049F">
              <w:rPr>
                <w:b/>
                <w:spacing w:val="-4"/>
              </w:rPr>
              <w:t xml:space="preserve"> </w:t>
            </w:r>
            <w:r w:rsidRPr="0042049F">
              <w:rPr>
                <w:b/>
              </w:rPr>
              <w:t>HbA1c</w:t>
            </w:r>
            <w:r w:rsidRPr="0042049F">
              <w:rPr>
                <w:b/>
                <w:spacing w:val="-2"/>
              </w:rPr>
              <w:t xml:space="preserve"> </w:t>
            </w:r>
            <w:r w:rsidRPr="0042049F">
              <w:rPr>
                <w:b/>
              </w:rPr>
              <w:t>buvo</w:t>
            </w:r>
          </w:p>
          <w:p w14:paraId="1BAE31AA" w14:textId="77777777" w:rsidR="00F21B40" w:rsidRPr="0042049F" w:rsidRDefault="00F21B40" w:rsidP="00653EE9">
            <w:pPr>
              <w:pStyle w:val="TableParagraph"/>
              <w:spacing w:line="233" w:lineRule="exact"/>
              <w:ind w:left="107"/>
              <w:rPr>
                <w:b/>
              </w:rPr>
            </w:pPr>
            <w:r w:rsidRPr="0042049F">
              <w:rPr>
                <w:b/>
              </w:rPr>
              <w:t>≥ 7</w:t>
            </w:r>
            <w:r w:rsidRPr="0042049F">
              <w:rPr>
                <w:b/>
                <w:spacing w:val="-1"/>
              </w:rPr>
              <w:t xml:space="preserve"> </w:t>
            </w:r>
            <w:r w:rsidRPr="0042049F">
              <w:rPr>
                <w:b/>
              </w:rPr>
              <w:t>%</w:t>
            </w:r>
            <w:r w:rsidRPr="0042049F">
              <w:rPr>
                <w:b/>
                <w:vertAlign w:val="superscript"/>
              </w:rPr>
              <w:t>2</w:t>
            </w:r>
          </w:p>
        </w:tc>
        <w:tc>
          <w:tcPr>
            <w:tcW w:w="1277" w:type="dxa"/>
          </w:tcPr>
          <w:p w14:paraId="04B3F897" w14:textId="77777777" w:rsidR="00F21B40" w:rsidRPr="0042049F" w:rsidRDefault="00F21B40" w:rsidP="00653EE9">
            <w:pPr>
              <w:pStyle w:val="TableParagraph"/>
              <w:spacing w:before="7"/>
              <w:rPr>
                <w:sz w:val="32"/>
              </w:rPr>
            </w:pPr>
          </w:p>
          <w:p w14:paraId="07546451" w14:textId="77777777" w:rsidR="00F21B40" w:rsidRPr="0042049F" w:rsidRDefault="00F21B40" w:rsidP="00653EE9">
            <w:pPr>
              <w:pStyle w:val="TableParagraph"/>
              <w:ind w:left="372" w:right="360"/>
              <w:jc w:val="center"/>
            </w:pPr>
            <w:r w:rsidRPr="0042049F">
              <w:t>12,0</w:t>
            </w:r>
          </w:p>
        </w:tc>
        <w:tc>
          <w:tcPr>
            <w:tcW w:w="1702" w:type="dxa"/>
          </w:tcPr>
          <w:p w14:paraId="4B993863" w14:textId="77777777" w:rsidR="00F21B40" w:rsidRPr="0042049F" w:rsidRDefault="00F21B40" w:rsidP="00653EE9">
            <w:pPr>
              <w:pStyle w:val="TableParagraph"/>
              <w:spacing w:before="7"/>
              <w:rPr>
                <w:sz w:val="32"/>
              </w:rPr>
            </w:pPr>
          </w:p>
          <w:p w14:paraId="50151A4F" w14:textId="77777777" w:rsidR="00F21B40" w:rsidRPr="0042049F" w:rsidRDefault="00F21B40" w:rsidP="00653EE9">
            <w:pPr>
              <w:pStyle w:val="TableParagraph"/>
              <w:ind w:left="97" w:right="88"/>
              <w:jc w:val="center"/>
            </w:pPr>
            <w:r w:rsidRPr="0042049F">
              <w:t>35,3</w:t>
            </w:r>
          </w:p>
        </w:tc>
        <w:tc>
          <w:tcPr>
            <w:tcW w:w="1558" w:type="dxa"/>
          </w:tcPr>
          <w:p w14:paraId="549F3B90" w14:textId="77777777" w:rsidR="00F21B40" w:rsidRPr="0042049F" w:rsidRDefault="00F21B40" w:rsidP="00653EE9">
            <w:pPr>
              <w:pStyle w:val="TableParagraph"/>
              <w:spacing w:before="7"/>
              <w:rPr>
                <w:sz w:val="32"/>
              </w:rPr>
            </w:pPr>
          </w:p>
          <w:p w14:paraId="7BBCEE9B" w14:textId="77777777" w:rsidR="00F21B40" w:rsidRPr="0042049F" w:rsidRDefault="00F21B40" w:rsidP="00653EE9">
            <w:pPr>
              <w:pStyle w:val="TableParagraph"/>
              <w:ind w:left="170" w:right="157"/>
              <w:jc w:val="center"/>
            </w:pPr>
            <w:r w:rsidRPr="0042049F">
              <w:t>43,6</w:t>
            </w:r>
          </w:p>
        </w:tc>
        <w:tc>
          <w:tcPr>
            <w:tcW w:w="1702" w:type="dxa"/>
          </w:tcPr>
          <w:p w14:paraId="1A1AB4B6" w14:textId="77777777" w:rsidR="00F21B40" w:rsidRPr="0042049F" w:rsidRDefault="00F21B40" w:rsidP="00653EE9">
            <w:pPr>
              <w:pStyle w:val="TableParagraph"/>
              <w:spacing w:before="7"/>
              <w:rPr>
                <w:sz w:val="32"/>
              </w:rPr>
            </w:pPr>
          </w:p>
          <w:p w14:paraId="0D935C19" w14:textId="77777777" w:rsidR="00F21B40" w:rsidRPr="0042049F" w:rsidRDefault="00F21B40" w:rsidP="00653EE9">
            <w:pPr>
              <w:pStyle w:val="TableParagraph"/>
              <w:ind w:left="96" w:right="89"/>
              <w:jc w:val="center"/>
            </w:pPr>
            <w:r w:rsidRPr="0042049F">
              <w:t>37,5</w:t>
            </w:r>
          </w:p>
        </w:tc>
      </w:tr>
      <w:tr w:rsidR="00F21B40" w:rsidRPr="0042049F" w14:paraId="37AF406A" w14:textId="77777777" w:rsidTr="00653EE9">
        <w:trPr>
          <w:trHeight w:val="254"/>
        </w:trPr>
        <w:tc>
          <w:tcPr>
            <w:tcW w:w="2659" w:type="dxa"/>
          </w:tcPr>
          <w:p w14:paraId="7989FB67" w14:textId="4D6C0687" w:rsidR="00F21B40" w:rsidRPr="0042049F" w:rsidRDefault="002265E7" w:rsidP="00653EE9">
            <w:pPr>
              <w:pStyle w:val="TableParagraph"/>
              <w:spacing w:line="234" w:lineRule="exact"/>
              <w:ind w:left="107"/>
            </w:pPr>
            <w:r>
              <w:t>N</w:t>
            </w:r>
          </w:p>
        </w:tc>
        <w:tc>
          <w:tcPr>
            <w:tcW w:w="1277" w:type="dxa"/>
          </w:tcPr>
          <w:p w14:paraId="3D7E8B84" w14:textId="77777777" w:rsidR="00F21B40" w:rsidRPr="0042049F" w:rsidRDefault="00F21B40" w:rsidP="00653EE9">
            <w:pPr>
              <w:pStyle w:val="TableParagraph"/>
              <w:spacing w:line="234" w:lineRule="exact"/>
              <w:ind w:left="369" w:right="360"/>
              <w:jc w:val="center"/>
            </w:pPr>
            <w:r w:rsidRPr="0042049F">
              <w:t>228</w:t>
            </w:r>
          </w:p>
        </w:tc>
        <w:tc>
          <w:tcPr>
            <w:tcW w:w="1702" w:type="dxa"/>
          </w:tcPr>
          <w:p w14:paraId="3ABB0C6A" w14:textId="77777777" w:rsidR="00F21B40" w:rsidRPr="0042049F" w:rsidRDefault="00F21B40" w:rsidP="00653EE9">
            <w:pPr>
              <w:pStyle w:val="TableParagraph"/>
              <w:spacing w:line="234" w:lineRule="exact"/>
              <w:ind w:left="95" w:right="89"/>
              <w:jc w:val="center"/>
            </w:pPr>
            <w:r w:rsidRPr="0042049F">
              <w:t>224</w:t>
            </w:r>
          </w:p>
        </w:tc>
        <w:tc>
          <w:tcPr>
            <w:tcW w:w="1558" w:type="dxa"/>
          </w:tcPr>
          <w:p w14:paraId="34D80098" w14:textId="77777777" w:rsidR="00F21B40" w:rsidRPr="0042049F" w:rsidRDefault="00F21B40" w:rsidP="00653EE9">
            <w:pPr>
              <w:pStyle w:val="TableParagraph"/>
              <w:spacing w:line="234" w:lineRule="exact"/>
              <w:ind w:left="170" w:right="160"/>
              <w:jc w:val="center"/>
            </w:pPr>
            <w:r w:rsidRPr="0042049F">
              <w:t>224</w:t>
            </w:r>
          </w:p>
        </w:tc>
        <w:tc>
          <w:tcPr>
            <w:tcW w:w="1702" w:type="dxa"/>
          </w:tcPr>
          <w:p w14:paraId="5D9BA900" w14:textId="77777777" w:rsidR="00F21B40" w:rsidRPr="0042049F" w:rsidRDefault="00F21B40" w:rsidP="00653EE9">
            <w:pPr>
              <w:pStyle w:val="TableParagraph"/>
              <w:spacing w:line="234" w:lineRule="exact"/>
              <w:ind w:left="94" w:right="89"/>
              <w:jc w:val="center"/>
            </w:pPr>
            <w:r w:rsidRPr="0042049F">
              <w:t>223</w:t>
            </w:r>
          </w:p>
        </w:tc>
      </w:tr>
      <w:tr w:rsidR="00F21B40" w:rsidRPr="0042049F" w14:paraId="11014E64" w14:textId="77777777" w:rsidTr="00653EE9">
        <w:trPr>
          <w:trHeight w:val="251"/>
        </w:trPr>
        <w:tc>
          <w:tcPr>
            <w:tcW w:w="8898" w:type="dxa"/>
            <w:gridSpan w:val="5"/>
          </w:tcPr>
          <w:p w14:paraId="5946ED0F" w14:textId="77777777" w:rsidR="00F21B40" w:rsidRPr="0042049F" w:rsidRDefault="00F21B40" w:rsidP="00653EE9">
            <w:pPr>
              <w:pStyle w:val="TableParagraph"/>
              <w:spacing w:line="232" w:lineRule="exact"/>
              <w:ind w:left="107"/>
              <w:rPr>
                <w:b/>
              </w:rPr>
            </w:pPr>
            <w:r w:rsidRPr="0042049F">
              <w:rPr>
                <w:b/>
              </w:rPr>
              <w:t>Kūno</w:t>
            </w:r>
            <w:r w:rsidRPr="0042049F">
              <w:rPr>
                <w:b/>
                <w:spacing w:val="-3"/>
              </w:rPr>
              <w:t xml:space="preserve"> </w:t>
            </w:r>
            <w:r w:rsidRPr="0042049F">
              <w:rPr>
                <w:b/>
              </w:rPr>
              <w:t>svoris</w:t>
            </w:r>
            <w:r w:rsidRPr="0042049F">
              <w:rPr>
                <w:b/>
                <w:spacing w:val="-3"/>
              </w:rPr>
              <w:t xml:space="preserve"> </w:t>
            </w:r>
            <w:r w:rsidRPr="0042049F">
              <w:rPr>
                <w:b/>
              </w:rPr>
              <w:t>(kg)</w:t>
            </w:r>
          </w:p>
        </w:tc>
      </w:tr>
      <w:tr w:rsidR="00F21B40" w:rsidRPr="0042049F" w14:paraId="31A48B65" w14:textId="77777777" w:rsidTr="00653EE9">
        <w:trPr>
          <w:trHeight w:val="254"/>
        </w:trPr>
        <w:tc>
          <w:tcPr>
            <w:tcW w:w="2659" w:type="dxa"/>
          </w:tcPr>
          <w:p w14:paraId="7A29020E" w14:textId="77777777" w:rsidR="00F21B40" w:rsidRPr="0042049F" w:rsidRDefault="00F21B40" w:rsidP="00653EE9">
            <w:pPr>
              <w:pStyle w:val="TableParagraph"/>
              <w:spacing w:line="234" w:lineRule="exact"/>
              <w:ind w:left="249"/>
            </w:pPr>
            <w:r w:rsidRPr="0042049F">
              <w:t>Pradinis</w:t>
            </w:r>
            <w:r w:rsidRPr="0042049F">
              <w:rPr>
                <w:spacing w:val="-6"/>
              </w:rPr>
              <w:t xml:space="preserve"> </w:t>
            </w:r>
            <w:r w:rsidRPr="0042049F">
              <w:t>(vidurkis)</w:t>
            </w:r>
          </w:p>
        </w:tc>
        <w:tc>
          <w:tcPr>
            <w:tcW w:w="1277" w:type="dxa"/>
          </w:tcPr>
          <w:p w14:paraId="1240C7FA" w14:textId="77777777" w:rsidR="00F21B40" w:rsidRPr="0042049F" w:rsidRDefault="00F21B40" w:rsidP="00653EE9">
            <w:pPr>
              <w:pStyle w:val="TableParagraph"/>
              <w:spacing w:line="234" w:lineRule="exact"/>
              <w:ind w:left="372" w:right="360"/>
              <w:jc w:val="center"/>
            </w:pPr>
            <w:r w:rsidRPr="0042049F">
              <w:t>78,23</w:t>
            </w:r>
          </w:p>
        </w:tc>
        <w:tc>
          <w:tcPr>
            <w:tcW w:w="1702" w:type="dxa"/>
          </w:tcPr>
          <w:p w14:paraId="5A448315" w14:textId="77777777" w:rsidR="00F21B40" w:rsidRPr="0042049F" w:rsidRDefault="00F21B40" w:rsidP="00653EE9">
            <w:pPr>
              <w:pStyle w:val="TableParagraph"/>
              <w:spacing w:line="234" w:lineRule="exact"/>
              <w:ind w:left="97" w:right="88"/>
              <w:jc w:val="center"/>
            </w:pPr>
            <w:r w:rsidRPr="0042049F">
              <w:t>78,35</w:t>
            </w:r>
          </w:p>
        </w:tc>
        <w:tc>
          <w:tcPr>
            <w:tcW w:w="1558" w:type="dxa"/>
          </w:tcPr>
          <w:p w14:paraId="11659E7D" w14:textId="77777777" w:rsidR="00F21B40" w:rsidRPr="0042049F" w:rsidRDefault="00F21B40" w:rsidP="00653EE9">
            <w:pPr>
              <w:pStyle w:val="TableParagraph"/>
              <w:spacing w:line="234" w:lineRule="exact"/>
              <w:ind w:right="518"/>
              <w:jc w:val="right"/>
            </w:pPr>
            <w:r w:rsidRPr="0042049F">
              <w:t>77,80</w:t>
            </w:r>
          </w:p>
        </w:tc>
        <w:tc>
          <w:tcPr>
            <w:tcW w:w="1702" w:type="dxa"/>
          </w:tcPr>
          <w:p w14:paraId="027DDD6F" w14:textId="77777777" w:rsidR="00F21B40" w:rsidRPr="0042049F" w:rsidRDefault="00F21B40" w:rsidP="00653EE9">
            <w:pPr>
              <w:pStyle w:val="TableParagraph"/>
              <w:spacing w:line="234" w:lineRule="exact"/>
              <w:ind w:left="96" w:right="89"/>
              <w:jc w:val="center"/>
            </w:pPr>
            <w:r w:rsidRPr="0042049F">
              <w:t>79,31</w:t>
            </w:r>
          </w:p>
        </w:tc>
      </w:tr>
      <w:tr w:rsidR="00F21B40" w:rsidRPr="0042049F" w14:paraId="0F51F88C" w14:textId="77777777" w:rsidTr="00653EE9">
        <w:trPr>
          <w:trHeight w:val="251"/>
        </w:trPr>
        <w:tc>
          <w:tcPr>
            <w:tcW w:w="2659" w:type="dxa"/>
          </w:tcPr>
          <w:p w14:paraId="108471A5" w14:textId="77777777" w:rsidR="00F21B40" w:rsidRPr="0042049F" w:rsidRDefault="00F21B40" w:rsidP="00653EE9">
            <w:pPr>
              <w:pStyle w:val="TableParagraph"/>
              <w:spacing w:line="232" w:lineRule="exact"/>
              <w:ind w:right="493"/>
              <w:jc w:val="right"/>
            </w:pPr>
            <w:r w:rsidRPr="0042049F">
              <w:t>Pokytis</w:t>
            </w:r>
            <w:r w:rsidRPr="0042049F">
              <w:rPr>
                <w:spacing w:val="-4"/>
              </w:rPr>
              <w:t xml:space="preserve"> </w:t>
            </w:r>
            <w:r w:rsidRPr="0042049F">
              <w:t>nuo</w:t>
            </w:r>
            <w:r w:rsidRPr="0042049F">
              <w:rPr>
                <w:spacing w:val="-4"/>
              </w:rPr>
              <w:t xml:space="preserve"> </w:t>
            </w:r>
            <w:r w:rsidRPr="0042049F">
              <w:t>pradinio</w:t>
            </w:r>
            <w:r w:rsidRPr="0042049F">
              <w:rPr>
                <w:vertAlign w:val="superscript"/>
              </w:rPr>
              <w:t>1</w:t>
            </w:r>
          </w:p>
        </w:tc>
        <w:tc>
          <w:tcPr>
            <w:tcW w:w="1277" w:type="dxa"/>
          </w:tcPr>
          <w:p w14:paraId="44088A27" w14:textId="77777777" w:rsidR="00F21B40" w:rsidRPr="0042049F" w:rsidRDefault="00F21B40" w:rsidP="00653EE9">
            <w:pPr>
              <w:pStyle w:val="TableParagraph"/>
              <w:spacing w:line="232" w:lineRule="exact"/>
              <w:ind w:left="365" w:right="360"/>
              <w:jc w:val="center"/>
            </w:pPr>
            <w:r w:rsidRPr="0042049F">
              <w:t>-0,33</w:t>
            </w:r>
          </w:p>
        </w:tc>
        <w:tc>
          <w:tcPr>
            <w:tcW w:w="1702" w:type="dxa"/>
          </w:tcPr>
          <w:p w14:paraId="16A8D163" w14:textId="77777777" w:rsidR="00F21B40" w:rsidRPr="0042049F" w:rsidRDefault="00F21B40" w:rsidP="00653EE9">
            <w:pPr>
              <w:pStyle w:val="TableParagraph"/>
              <w:spacing w:line="232" w:lineRule="exact"/>
              <w:ind w:left="95" w:right="89"/>
              <w:jc w:val="center"/>
            </w:pPr>
            <w:r w:rsidRPr="0042049F">
              <w:t>-2,26</w:t>
            </w:r>
          </w:p>
        </w:tc>
        <w:tc>
          <w:tcPr>
            <w:tcW w:w="1558" w:type="dxa"/>
          </w:tcPr>
          <w:p w14:paraId="657586EC" w14:textId="77777777" w:rsidR="00F21B40" w:rsidRPr="0042049F" w:rsidRDefault="00F21B40" w:rsidP="00653EE9">
            <w:pPr>
              <w:pStyle w:val="TableParagraph"/>
              <w:spacing w:line="232" w:lineRule="exact"/>
              <w:ind w:left="169" w:right="163"/>
              <w:jc w:val="center"/>
            </w:pPr>
            <w:r w:rsidRPr="0042049F">
              <w:t>-2,48</w:t>
            </w:r>
          </w:p>
        </w:tc>
        <w:tc>
          <w:tcPr>
            <w:tcW w:w="1702" w:type="dxa"/>
          </w:tcPr>
          <w:p w14:paraId="68C60245" w14:textId="77777777" w:rsidR="00F21B40" w:rsidRPr="0042049F" w:rsidRDefault="00F21B40" w:rsidP="00653EE9">
            <w:pPr>
              <w:pStyle w:val="TableParagraph"/>
              <w:spacing w:line="232" w:lineRule="exact"/>
              <w:ind w:left="96" w:right="89"/>
              <w:jc w:val="center"/>
            </w:pPr>
            <w:r w:rsidRPr="0042049F">
              <w:t>0,18</w:t>
            </w:r>
          </w:p>
        </w:tc>
      </w:tr>
      <w:tr w:rsidR="00F21B40" w:rsidRPr="0042049F" w14:paraId="5FDE6604" w14:textId="77777777" w:rsidTr="00653EE9">
        <w:trPr>
          <w:trHeight w:val="506"/>
        </w:trPr>
        <w:tc>
          <w:tcPr>
            <w:tcW w:w="2659" w:type="dxa"/>
          </w:tcPr>
          <w:p w14:paraId="56B8C06A" w14:textId="77777777" w:rsidR="00F21B40" w:rsidRPr="0042049F" w:rsidRDefault="00F21B40" w:rsidP="00653EE9">
            <w:pPr>
              <w:pStyle w:val="TableParagraph"/>
              <w:spacing w:line="248" w:lineRule="exact"/>
              <w:ind w:left="249"/>
            </w:pPr>
            <w:r w:rsidRPr="0042049F">
              <w:t>Skirtumas</w:t>
            </w:r>
            <w:r w:rsidRPr="0042049F">
              <w:rPr>
                <w:spacing w:val="-4"/>
              </w:rPr>
              <w:t xml:space="preserve"> </w:t>
            </w:r>
            <w:r w:rsidRPr="0042049F">
              <w:t>nuo</w:t>
            </w:r>
            <w:r w:rsidRPr="0042049F">
              <w:rPr>
                <w:spacing w:val="-4"/>
              </w:rPr>
              <w:t xml:space="preserve"> </w:t>
            </w:r>
            <w:r w:rsidRPr="0042049F">
              <w:t>placebo</w:t>
            </w:r>
            <w:r w:rsidRPr="0042049F">
              <w:rPr>
                <w:vertAlign w:val="superscript"/>
              </w:rPr>
              <w:t>1</w:t>
            </w:r>
          </w:p>
          <w:p w14:paraId="08BA8D22" w14:textId="14C92592" w:rsidR="00F21B40" w:rsidRPr="0042049F" w:rsidRDefault="00F21B40" w:rsidP="00653EE9">
            <w:pPr>
              <w:pStyle w:val="TableParagraph"/>
              <w:spacing w:line="238" w:lineRule="exact"/>
              <w:ind w:left="249"/>
            </w:pPr>
            <w:r w:rsidRPr="0042049F">
              <w:t>(PI</w:t>
            </w:r>
            <w:r w:rsidRPr="0042049F">
              <w:rPr>
                <w:spacing w:val="-2"/>
              </w:rPr>
              <w:t xml:space="preserve"> </w:t>
            </w:r>
            <w:r w:rsidRPr="0042049F">
              <w:t>97,5</w:t>
            </w:r>
            <w:r w:rsidR="0065393B">
              <w:t> </w:t>
            </w:r>
            <w:r w:rsidRPr="0042049F">
              <w:t>%)</w:t>
            </w:r>
          </w:p>
        </w:tc>
        <w:tc>
          <w:tcPr>
            <w:tcW w:w="1277" w:type="dxa"/>
          </w:tcPr>
          <w:p w14:paraId="77C51708" w14:textId="77777777" w:rsidR="00F21B40" w:rsidRPr="0042049F" w:rsidRDefault="00F21B40" w:rsidP="00653EE9">
            <w:pPr>
              <w:pStyle w:val="TableParagraph"/>
              <w:rPr>
                <w:sz w:val="20"/>
              </w:rPr>
            </w:pPr>
          </w:p>
        </w:tc>
        <w:tc>
          <w:tcPr>
            <w:tcW w:w="1702" w:type="dxa"/>
          </w:tcPr>
          <w:p w14:paraId="5F118B42" w14:textId="77777777" w:rsidR="00F21B40" w:rsidRPr="0042049F" w:rsidRDefault="00F21B40" w:rsidP="00653EE9">
            <w:pPr>
              <w:pStyle w:val="TableParagraph"/>
              <w:spacing w:line="248" w:lineRule="exact"/>
              <w:ind w:left="95" w:right="89"/>
              <w:jc w:val="center"/>
            </w:pPr>
            <w:r w:rsidRPr="0042049F">
              <w:t>-1,93*</w:t>
            </w:r>
          </w:p>
          <w:p w14:paraId="3F185ED5" w14:textId="77777777" w:rsidR="00F21B40" w:rsidRPr="0042049F" w:rsidRDefault="00F21B40" w:rsidP="00653EE9">
            <w:pPr>
              <w:pStyle w:val="TableParagraph"/>
              <w:spacing w:line="238" w:lineRule="exact"/>
              <w:ind w:left="97" w:right="89"/>
              <w:jc w:val="center"/>
            </w:pPr>
            <w:r w:rsidRPr="0042049F">
              <w:t>(-2,48, -1,38)</w:t>
            </w:r>
          </w:p>
        </w:tc>
        <w:tc>
          <w:tcPr>
            <w:tcW w:w="1558" w:type="dxa"/>
          </w:tcPr>
          <w:p w14:paraId="24FAF4E3" w14:textId="77777777" w:rsidR="00F21B40" w:rsidRPr="0042049F" w:rsidRDefault="00F21B40" w:rsidP="00653EE9">
            <w:pPr>
              <w:pStyle w:val="TableParagraph"/>
              <w:spacing w:line="248" w:lineRule="exact"/>
              <w:ind w:left="169" w:right="163"/>
              <w:jc w:val="center"/>
            </w:pPr>
            <w:r w:rsidRPr="0042049F">
              <w:t>-2,15*</w:t>
            </w:r>
          </w:p>
          <w:p w14:paraId="4A916455" w14:textId="77777777" w:rsidR="00F21B40" w:rsidRPr="0042049F" w:rsidRDefault="00F21B40" w:rsidP="00653EE9">
            <w:pPr>
              <w:pStyle w:val="TableParagraph"/>
              <w:spacing w:line="238" w:lineRule="exact"/>
              <w:ind w:left="170" w:right="161"/>
              <w:jc w:val="center"/>
            </w:pPr>
            <w:r w:rsidRPr="0042049F">
              <w:t>(-2,70,-1,60)</w:t>
            </w:r>
          </w:p>
        </w:tc>
        <w:tc>
          <w:tcPr>
            <w:tcW w:w="1702" w:type="dxa"/>
          </w:tcPr>
          <w:p w14:paraId="46C2EFBD" w14:textId="77777777" w:rsidR="00F21B40" w:rsidRPr="0042049F" w:rsidRDefault="00F21B40" w:rsidP="00653EE9">
            <w:pPr>
              <w:pStyle w:val="TableParagraph"/>
              <w:spacing w:line="248" w:lineRule="exact"/>
              <w:ind w:left="96" w:right="89"/>
              <w:jc w:val="center"/>
            </w:pPr>
            <w:r w:rsidRPr="0042049F">
              <w:t>0,52</w:t>
            </w:r>
          </w:p>
          <w:p w14:paraId="3F73FDDA" w14:textId="77777777" w:rsidR="00F21B40" w:rsidRPr="0042049F" w:rsidRDefault="00F21B40" w:rsidP="00653EE9">
            <w:pPr>
              <w:pStyle w:val="TableParagraph"/>
              <w:spacing w:line="238" w:lineRule="exact"/>
              <w:ind w:left="97" w:right="87"/>
              <w:jc w:val="center"/>
            </w:pPr>
            <w:r w:rsidRPr="0042049F">
              <w:t>(-0,04,</w:t>
            </w:r>
            <w:r w:rsidRPr="0042049F">
              <w:rPr>
                <w:spacing w:val="-1"/>
              </w:rPr>
              <w:t xml:space="preserve"> </w:t>
            </w:r>
            <w:r w:rsidRPr="0042049F">
              <w:t>1,00)</w:t>
            </w:r>
            <w:r w:rsidRPr="0042049F">
              <w:rPr>
                <w:vertAlign w:val="superscript"/>
              </w:rPr>
              <w:t>3</w:t>
            </w:r>
          </w:p>
        </w:tc>
      </w:tr>
      <w:tr w:rsidR="00F21B40" w:rsidRPr="0042049F" w14:paraId="2F443338" w14:textId="77777777" w:rsidTr="00653EE9">
        <w:trPr>
          <w:trHeight w:val="253"/>
        </w:trPr>
        <w:tc>
          <w:tcPr>
            <w:tcW w:w="2659" w:type="dxa"/>
          </w:tcPr>
          <w:p w14:paraId="71FC8EC7" w14:textId="64441FF1" w:rsidR="00F21B40" w:rsidRPr="0042049F" w:rsidRDefault="002265E7" w:rsidP="00653EE9">
            <w:pPr>
              <w:pStyle w:val="TableParagraph"/>
              <w:spacing w:line="234" w:lineRule="exact"/>
              <w:ind w:left="107"/>
            </w:pPr>
            <w:r>
              <w:t>N</w:t>
            </w:r>
          </w:p>
        </w:tc>
        <w:tc>
          <w:tcPr>
            <w:tcW w:w="1277" w:type="dxa"/>
          </w:tcPr>
          <w:p w14:paraId="00FE54A5" w14:textId="77777777" w:rsidR="00F21B40" w:rsidRPr="0042049F" w:rsidRDefault="00F21B40" w:rsidP="00653EE9">
            <w:pPr>
              <w:pStyle w:val="TableParagraph"/>
              <w:spacing w:line="234" w:lineRule="exact"/>
              <w:ind w:left="369" w:right="360"/>
              <w:jc w:val="center"/>
            </w:pPr>
            <w:r w:rsidRPr="0042049F">
              <w:t>228</w:t>
            </w:r>
          </w:p>
        </w:tc>
        <w:tc>
          <w:tcPr>
            <w:tcW w:w="1702" w:type="dxa"/>
          </w:tcPr>
          <w:p w14:paraId="3801E43B" w14:textId="77777777" w:rsidR="00F21B40" w:rsidRPr="0042049F" w:rsidRDefault="00F21B40" w:rsidP="00653EE9">
            <w:pPr>
              <w:pStyle w:val="TableParagraph"/>
              <w:spacing w:line="234" w:lineRule="exact"/>
              <w:ind w:left="95" w:right="89"/>
              <w:jc w:val="center"/>
            </w:pPr>
            <w:r w:rsidRPr="0042049F">
              <w:t>224</w:t>
            </w:r>
          </w:p>
        </w:tc>
        <w:tc>
          <w:tcPr>
            <w:tcW w:w="1558" w:type="dxa"/>
          </w:tcPr>
          <w:p w14:paraId="3B9D7E4E" w14:textId="77777777" w:rsidR="00F21B40" w:rsidRPr="0042049F" w:rsidRDefault="00F21B40" w:rsidP="00653EE9">
            <w:pPr>
              <w:pStyle w:val="TableParagraph"/>
              <w:spacing w:line="234" w:lineRule="exact"/>
              <w:ind w:left="170" w:right="160"/>
              <w:jc w:val="center"/>
            </w:pPr>
            <w:r w:rsidRPr="0042049F">
              <w:t>224</w:t>
            </w:r>
          </w:p>
        </w:tc>
        <w:tc>
          <w:tcPr>
            <w:tcW w:w="1702" w:type="dxa"/>
          </w:tcPr>
          <w:p w14:paraId="24035798" w14:textId="77777777" w:rsidR="00F21B40" w:rsidRPr="0042049F" w:rsidRDefault="00F21B40" w:rsidP="00653EE9">
            <w:pPr>
              <w:pStyle w:val="TableParagraph"/>
              <w:spacing w:line="234" w:lineRule="exact"/>
              <w:ind w:left="94" w:right="89"/>
              <w:jc w:val="center"/>
            </w:pPr>
            <w:r w:rsidRPr="0042049F">
              <w:t>223</w:t>
            </w:r>
          </w:p>
        </w:tc>
      </w:tr>
      <w:tr w:rsidR="00F21B40" w:rsidRPr="0042049F" w14:paraId="187AF88E" w14:textId="77777777" w:rsidTr="00653EE9">
        <w:trPr>
          <w:trHeight w:val="253"/>
        </w:trPr>
        <w:tc>
          <w:tcPr>
            <w:tcW w:w="8898" w:type="dxa"/>
            <w:gridSpan w:val="5"/>
          </w:tcPr>
          <w:p w14:paraId="666DAC61" w14:textId="77777777" w:rsidR="00F21B40" w:rsidRPr="0042049F" w:rsidRDefault="00F21B40" w:rsidP="00653EE9">
            <w:pPr>
              <w:pStyle w:val="TableParagraph"/>
              <w:spacing w:line="234" w:lineRule="exact"/>
              <w:ind w:left="107"/>
              <w:rPr>
                <w:b/>
              </w:rPr>
            </w:pPr>
            <w:r w:rsidRPr="0042049F">
              <w:rPr>
                <w:b/>
              </w:rPr>
              <w:t>SKS</w:t>
            </w:r>
            <w:r w:rsidRPr="0042049F">
              <w:rPr>
                <w:b/>
                <w:spacing w:val="-3"/>
              </w:rPr>
              <w:t xml:space="preserve"> </w:t>
            </w:r>
            <w:r w:rsidRPr="0042049F">
              <w:rPr>
                <w:b/>
              </w:rPr>
              <w:t>(</w:t>
            </w:r>
            <w:proofErr w:type="spellStart"/>
            <w:r w:rsidRPr="0042049F">
              <w:rPr>
                <w:b/>
              </w:rPr>
              <w:t>mmHg</w:t>
            </w:r>
            <w:proofErr w:type="spellEnd"/>
            <w:r w:rsidRPr="0042049F">
              <w:rPr>
                <w:b/>
              </w:rPr>
              <w:t>)</w:t>
            </w:r>
            <w:r w:rsidRPr="0042049F">
              <w:rPr>
                <w:b/>
                <w:vertAlign w:val="superscript"/>
              </w:rPr>
              <w:t>4</w:t>
            </w:r>
          </w:p>
        </w:tc>
      </w:tr>
      <w:tr w:rsidR="00F21B40" w:rsidRPr="0042049F" w14:paraId="32092596" w14:textId="77777777" w:rsidTr="00653EE9">
        <w:trPr>
          <w:trHeight w:val="251"/>
        </w:trPr>
        <w:tc>
          <w:tcPr>
            <w:tcW w:w="2659" w:type="dxa"/>
          </w:tcPr>
          <w:p w14:paraId="409E27F8" w14:textId="77777777" w:rsidR="00F21B40" w:rsidRPr="0042049F" w:rsidRDefault="00F21B40" w:rsidP="00653EE9">
            <w:pPr>
              <w:pStyle w:val="TableParagraph"/>
              <w:spacing w:line="232" w:lineRule="exact"/>
              <w:ind w:left="249"/>
            </w:pPr>
            <w:r w:rsidRPr="0042049F">
              <w:t>Pradinis</w:t>
            </w:r>
            <w:r w:rsidRPr="0042049F">
              <w:rPr>
                <w:spacing w:val="-6"/>
              </w:rPr>
              <w:t xml:space="preserve"> </w:t>
            </w:r>
            <w:r w:rsidRPr="0042049F">
              <w:t>(vidurkis)</w:t>
            </w:r>
          </w:p>
        </w:tc>
        <w:tc>
          <w:tcPr>
            <w:tcW w:w="1277" w:type="dxa"/>
          </w:tcPr>
          <w:p w14:paraId="0E701A68" w14:textId="77777777" w:rsidR="00F21B40" w:rsidRPr="0042049F" w:rsidRDefault="00F21B40" w:rsidP="00653EE9">
            <w:pPr>
              <w:pStyle w:val="TableParagraph"/>
              <w:spacing w:line="232" w:lineRule="exact"/>
              <w:ind w:left="372" w:right="360"/>
              <w:jc w:val="center"/>
            </w:pPr>
            <w:r w:rsidRPr="0042049F">
              <w:t>130,4</w:t>
            </w:r>
          </w:p>
        </w:tc>
        <w:tc>
          <w:tcPr>
            <w:tcW w:w="1702" w:type="dxa"/>
          </w:tcPr>
          <w:p w14:paraId="7DB1BBEE" w14:textId="77777777" w:rsidR="00F21B40" w:rsidRPr="0042049F" w:rsidRDefault="00F21B40" w:rsidP="00653EE9">
            <w:pPr>
              <w:pStyle w:val="TableParagraph"/>
              <w:spacing w:line="232" w:lineRule="exact"/>
              <w:ind w:left="97" w:right="88"/>
              <w:jc w:val="center"/>
            </w:pPr>
            <w:r w:rsidRPr="0042049F">
              <w:t>133,0</w:t>
            </w:r>
          </w:p>
        </w:tc>
        <w:tc>
          <w:tcPr>
            <w:tcW w:w="1558" w:type="dxa"/>
          </w:tcPr>
          <w:p w14:paraId="2683837D" w14:textId="77777777" w:rsidR="00F21B40" w:rsidRPr="0042049F" w:rsidRDefault="00F21B40" w:rsidP="00653EE9">
            <w:pPr>
              <w:pStyle w:val="TableParagraph"/>
              <w:spacing w:line="232" w:lineRule="exact"/>
              <w:ind w:right="518"/>
              <w:jc w:val="right"/>
            </w:pPr>
            <w:r w:rsidRPr="0042049F">
              <w:t>129,9</w:t>
            </w:r>
          </w:p>
        </w:tc>
        <w:tc>
          <w:tcPr>
            <w:tcW w:w="1702" w:type="dxa"/>
          </w:tcPr>
          <w:p w14:paraId="1E5806CA" w14:textId="77777777" w:rsidR="00F21B40" w:rsidRPr="0042049F" w:rsidRDefault="00F21B40" w:rsidP="00653EE9">
            <w:pPr>
              <w:pStyle w:val="TableParagraph"/>
              <w:spacing w:line="232" w:lineRule="exact"/>
              <w:ind w:left="96" w:right="89"/>
              <w:jc w:val="center"/>
            </w:pPr>
            <w:r w:rsidRPr="0042049F">
              <w:t>132,5</w:t>
            </w:r>
          </w:p>
        </w:tc>
      </w:tr>
      <w:tr w:rsidR="00F21B40" w:rsidRPr="0042049F" w14:paraId="5235D11A" w14:textId="77777777" w:rsidTr="00653EE9">
        <w:trPr>
          <w:trHeight w:val="254"/>
        </w:trPr>
        <w:tc>
          <w:tcPr>
            <w:tcW w:w="2659" w:type="dxa"/>
          </w:tcPr>
          <w:p w14:paraId="23F3B9CB" w14:textId="77777777" w:rsidR="00F21B40" w:rsidRPr="0042049F" w:rsidRDefault="00F21B40" w:rsidP="00653EE9">
            <w:pPr>
              <w:pStyle w:val="TableParagraph"/>
              <w:spacing w:line="234" w:lineRule="exact"/>
              <w:ind w:right="493"/>
              <w:jc w:val="right"/>
            </w:pPr>
            <w:r w:rsidRPr="0042049F">
              <w:t>Pokytis</w:t>
            </w:r>
            <w:r w:rsidRPr="0042049F">
              <w:rPr>
                <w:spacing w:val="-5"/>
              </w:rPr>
              <w:t xml:space="preserve"> </w:t>
            </w:r>
            <w:r w:rsidRPr="0042049F">
              <w:t>nuo</w:t>
            </w:r>
            <w:r w:rsidRPr="0042049F">
              <w:rPr>
                <w:spacing w:val="-3"/>
              </w:rPr>
              <w:t xml:space="preserve"> </w:t>
            </w:r>
            <w:r w:rsidRPr="0042049F">
              <w:t>pradinio</w:t>
            </w:r>
            <w:r w:rsidRPr="0042049F">
              <w:rPr>
                <w:vertAlign w:val="superscript"/>
              </w:rPr>
              <w:t>1</w:t>
            </w:r>
          </w:p>
        </w:tc>
        <w:tc>
          <w:tcPr>
            <w:tcW w:w="1277" w:type="dxa"/>
          </w:tcPr>
          <w:p w14:paraId="582B7377" w14:textId="77777777" w:rsidR="00F21B40" w:rsidRPr="0042049F" w:rsidRDefault="00F21B40" w:rsidP="00653EE9">
            <w:pPr>
              <w:pStyle w:val="TableParagraph"/>
              <w:spacing w:line="234" w:lineRule="exact"/>
              <w:ind w:left="365" w:right="360"/>
              <w:jc w:val="center"/>
            </w:pPr>
            <w:r w:rsidRPr="0042049F">
              <w:t>-0,3</w:t>
            </w:r>
          </w:p>
        </w:tc>
        <w:tc>
          <w:tcPr>
            <w:tcW w:w="1702" w:type="dxa"/>
          </w:tcPr>
          <w:p w14:paraId="15F98A74" w14:textId="77777777" w:rsidR="00F21B40" w:rsidRPr="0042049F" w:rsidRDefault="00F21B40" w:rsidP="00653EE9">
            <w:pPr>
              <w:pStyle w:val="TableParagraph"/>
              <w:spacing w:line="234" w:lineRule="exact"/>
              <w:ind w:left="95" w:right="89"/>
              <w:jc w:val="center"/>
            </w:pPr>
            <w:r w:rsidRPr="0042049F">
              <w:t>-2,9</w:t>
            </w:r>
          </w:p>
        </w:tc>
        <w:tc>
          <w:tcPr>
            <w:tcW w:w="1558" w:type="dxa"/>
          </w:tcPr>
          <w:p w14:paraId="21413F09" w14:textId="77777777" w:rsidR="00F21B40" w:rsidRPr="0042049F" w:rsidRDefault="00F21B40" w:rsidP="00653EE9">
            <w:pPr>
              <w:pStyle w:val="TableParagraph"/>
              <w:spacing w:line="234" w:lineRule="exact"/>
              <w:ind w:left="169" w:right="163"/>
              <w:jc w:val="center"/>
            </w:pPr>
            <w:r w:rsidRPr="0042049F">
              <w:t>-3,7</w:t>
            </w:r>
          </w:p>
        </w:tc>
        <w:tc>
          <w:tcPr>
            <w:tcW w:w="1702" w:type="dxa"/>
          </w:tcPr>
          <w:p w14:paraId="5F1C0D44" w14:textId="77777777" w:rsidR="00F21B40" w:rsidRPr="0042049F" w:rsidRDefault="00F21B40" w:rsidP="00653EE9">
            <w:pPr>
              <w:pStyle w:val="TableParagraph"/>
              <w:spacing w:line="234" w:lineRule="exact"/>
              <w:ind w:left="96" w:right="89"/>
              <w:jc w:val="center"/>
            </w:pPr>
            <w:r w:rsidRPr="0042049F">
              <w:t>0,5</w:t>
            </w:r>
          </w:p>
        </w:tc>
      </w:tr>
      <w:tr w:rsidR="00F21B40" w:rsidRPr="0042049F" w14:paraId="203EA678" w14:textId="77777777" w:rsidTr="00653EE9">
        <w:trPr>
          <w:trHeight w:val="505"/>
        </w:trPr>
        <w:tc>
          <w:tcPr>
            <w:tcW w:w="2659" w:type="dxa"/>
          </w:tcPr>
          <w:p w14:paraId="75A3C5C2" w14:textId="77777777" w:rsidR="00F21B40" w:rsidRPr="0042049F" w:rsidRDefault="00F21B40" w:rsidP="00653EE9">
            <w:pPr>
              <w:pStyle w:val="TableParagraph"/>
              <w:spacing w:line="246" w:lineRule="exact"/>
              <w:ind w:left="249"/>
            </w:pPr>
            <w:r w:rsidRPr="0042049F">
              <w:t>Skirtumas</w:t>
            </w:r>
            <w:r w:rsidRPr="0042049F">
              <w:rPr>
                <w:spacing w:val="-4"/>
              </w:rPr>
              <w:t xml:space="preserve"> </w:t>
            </w:r>
            <w:r w:rsidRPr="0042049F">
              <w:t>nuo</w:t>
            </w:r>
            <w:r w:rsidRPr="0042049F">
              <w:rPr>
                <w:spacing w:val="-4"/>
              </w:rPr>
              <w:t xml:space="preserve"> </w:t>
            </w:r>
            <w:r w:rsidRPr="0042049F">
              <w:t>placebo</w:t>
            </w:r>
            <w:r w:rsidRPr="0042049F">
              <w:rPr>
                <w:vertAlign w:val="superscript"/>
              </w:rPr>
              <w:t>1</w:t>
            </w:r>
          </w:p>
          <w:p w14:paraId="26E69239" w14:textId="40200517" w:rsidR="00F21B40" w:rsidRPr="0042049F" w:rsidRDefault="00F21B40" w:rsidP="00653EE9">
            <w:pPr>
              <w:pStyle w:val="TableParagraph"/>
              <w:spacing w:line="240" w:lineRule="exact"/>
              <w:ind w:left="249"/>
            </w:pPr>
            <w:r w:rsidRPr="0042049F">
              <w:t>(PI</w:t>
            </w:r>
            <w:r w:rsidRPr="0042049F">
              <w:rPr>
                <w:spacing w:val="-2"/>
              </w:rPr>
              <w:t xml:space="preserve"> </w:t>
            </w:r>
            <w:r w:rsidRPr="0042049F">
              <w:t>97,5</w:t>
            </w:r>
            <w:r w:rsidR="0065393B">
              <w:t> </w:t>
            </w:r>
            <w:r w:rsidRPr="0042049F">
              <w:t>%)</w:t>
            </w:r>
          </w:p>
        </w:tc>
        <w:tc>
          <w:tcPr>
            <w:tcW w:w="1277" w:type="dxa"/>
          </w:tcPr>
          <w:p w14:paraId="76845A2A" w14:textId="77777777" w:rsidR="00F21B40" w:rsidRPr="0042049F" w:rsidRDefault="00F21B40" w:rsidP="00653EE9">
            <w:pPr>
              <w:pStyle w:val="TableParagraph"/>
              <w:rPr>
                <w:sz w:val="20"/>
              </w:rPr>
            </w:pPr>
          </w:p>
        </w:tc>
        <w:tc>
          <w:tcPr>
            <w:tcW w:w="1702" w:type="dxa"/>
          </w:tcPr>
          <w:p w14:paraId="4E83E5B5" w14:textId="77777777" w:rsidR="00F21B40" w:rsidRPr="0042049F" w:rsidRDefault="00F21B40" w:rsidP="00653EE9">
            <w:pPr>
              <w:pStyle w:val="TableParagraph"/>
              <w:spacing w:before="121"/>
              <w:ind w:left="97" w:right="89"/>
              <w:jc w:val="center"/>
            </w:pPr>
            <w:r w:rsidRPr="0042049F">
              <w:t>-2,6*</w:t>
            </w:r>
            <w:r w:rsidRPr="0042049F">
              <w:rPr>
                <w:spacing w:val="-2"/>
              </w:rPr>
              <w:t xml:space="preserve"> </w:t>
            </w:r>
            <w:r w:rsidRPr="0042049F">
              <w:t>(-5,2,</w:t>
            </w:r>
            <w:r w:rsidRPr="0042049F">
              <w:rPr>
                <w:spacing w:val="1"/>
              </w:rPr>
              <w:t xml:space="preserve"> </w:t>
            </w:r>
            <w:r w:rsidRPr="0042049F">
              <w:t>-0,0)</w:t>
            </w:r>
          </w:p>
        </w:tc>
        <w:tc>
          <w:tcPr>
            <w:tcW w:w="1558" w:type="dxa"/>
          </w:tcPr>
          <w:p w14:paraId="351032B0" w14:textId="77777777" w:rsidR="00F21B40" w:rsidRPr="0042049F" w:rsidRDefault="00F21B40" w:rsidP="00653EE9">
            <w:pPr>
              <w:pStyle w:val="TableParagraph"/>
              <w:spacing w:line="246" w:lineRule="exact"/>
              <w:ind w:left="170" w:right="158"/>
              <w:jc w:val="center"/>
            </w:pPr>
            <w:r w:rsidRPr="0042049F">
              <w:t>-3,4*</w:t>
            </w:r>
            <w:r w:rsidRPr="0042049F">
              <w:rPr>
                <w:spacing w:val="-1"/>
              </w:rPr>
              <w:t xml:space="preserve"> </w:t>
            </w:r>
            <w:r w:rsidRPr="0042049F">
              <w:t>(-6,0,</w:t>
            </w:r>
            <w:r w:rsidRPr="0042049F">
              <w:rPr>
                <w:spacing w:val="2"/>
              </w:rPr>
              <w:t xml:space="preserve"> </w:t>
            </w:r>
            <w:r w:rsidRPr="0042049F">
              <w:t>-</w:t>
            </w:r>
          </w:p>
          <w:p w14:paraId="49754CEC" w14:textId="77777777" w:rsidR="00F21B40" w:rsidRPr="0042049F" w:rsidRDefault="00F21B40" w:rsidP="00653EE9">
            <w:pPr>
              <w:pStyle w:val="TableParagraph"/>
              <w:spacing w:line="240" w:lineRule="exact"/>
              <w:ind w:left="170" w:right="161"/>
              <w:jc w:val="center"/>
            </w:pPr>
            <w:r w:rsidRPr="0042049F">
              <w:t>0,9)</w:t>
            </w:r>
          </w:p>
        </w:tc>
        <w:tc>
          <w:tcPr>
            <w:tcW w:w="1702" w:type="dxa"/>
          </w:tcPr>
          <w:p w14:paraId="3414E269" w14:textId="77777777" w:rsidR="00F21B40" w:rsidRPr="0042049F" w:rsidRDefault="00F21B40" w:rsidP="00653EE9">
            <w:pPr>
              <w:pStyle w:val="TableParagraph"/>
              <w:spacing w:before="121"/>
              <w:ind w:right="198"/>
              <w:jc w:val="right"/>
            </w:pPr>
            <w:r w:rsidRPr="0042049F">
              <w:t>0,8</w:t>
            </w:r>
            <w:r w:rsidRPr="0042049F">
              <w:rPr>
                <w:spacing w:val="-1"/>
              </w:rPr>
              <w:t xml:space="preserve"> </w:t>
            </w:r>
            <w:r w:rsidRPr="0042049F">
              <w:t>(-1,4, 3,1)</w:t>
            </w:r>
            <w:r w:rsidRPr="0042049F">
              <w:rPr>
                <w:vertAlign w:val="superscript"/>
              </w:rPr>
              <w:t>3</w:t>
            </w:r>
          </w:p>
        </w:tc>
      </w:tr>
    </w:tbl>
    <w:p w14:paraId="1E8518A5" w14:textId="35E0FD74"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a</w:t>
      </w:r>
      <w:r w:rsidRPr="0042049F">
        <w:rPr>
          <w:snapToGrid w:val="0"/>
          <w:sz w:val="22"/>
          <w:szCs w:val="24"/>
        </w:rPr>
        <w:t xml:space="preserve"> Visas analizės rinkinys (angl. </w:t>
      </w:r>
      <w:proofErr w:type="spellStart"/>
      <w:r w:rsidR="00A17927">
        <w:rPr>
          <w:i/>
          <w:snapToGrid w:val="0"/>
          <w:sz w:val="22"/>
          <w:szCs w:val="24"/>
        </w:rPr>
        <w:t>F</w:t>
      </w:r>
      <w:r w:rsidRPr="0042049F">
        <w:rPr>
          <w:i/>
          <w:snapToGrid w:val="0"/>
          <w:sz w:val="22"/>
          <w:szCs w:val="24"/>
        </w:rPr>
        <w:t>ull</w:t>
      </w:r>
      <w:proofErr w:type="spellEnd"/>
      <w:r w:rsidRPr="0042049F">
        <w:rPr>
          <w:i/>
          <w:snapToGrid w:val="0"/>
          <w:sz w:val="22"/>
          <w:szCs w:val="24"/>
        </w:rPr>
        <w:t xml:space="preserve"> </w:t>
      </w:r>
      <w:proofErr w:type="spellStart"/>
      <w:r w:rsidRPr="0042049F">
        <w:rPr>
          <w:i/>
          <w:snapToGrid w:val="0"/>
          <w:sz w:val="22"/>
          <w:szCs w:val="24"/>
        </w:rPr>
        <w:t>analysis</w:t>
      </w:r>
      <w:proofErr w:type="spellEnd"/>
      <w:r w:rsidRPr="0042049F">
        <w:rPr>
          <w:i/>
          <w:snapToGrid w:val="0"/>
          <w:sz w:val="22"/>
          <w:szCs w:val="24"/>
        </w:rPr>
        <w:t xml:space="preserve"> </w:t>
      </w:r>
      <w:proofErr w:type="spellStart"/>
      <w:r w:rsidRPr="0042049F">
        <w:rPr>
          <w:i/>
          <w:snapToGrid w:val="0"/>
          <w:sz w:val="22"/>
          <w:szCs w:val="24"/>
        </w:rPr>
        <w:t>set</w:t>
      </w:r>
      <w:proofErr w:type="spellEnd"/>
      <w:r w:rsidRPr="0042049F">
        <w:rPr>
          <w:i/>
          <w:snapToGrid w:val="0"/>
          <w:sz w:val="22"/>
          <w:szCs w:val="24"/>
        </w:rPr>
        <w:t xml:space="preserve">, </w:t>
      </w:r>
      <w:r w:rsidRPr="00293CFE">
        <w:rPr>
          <w:i/>
          <w:iCs/>
          <w:snapToGrid w:val="0"/>
          <w:sz w:val="22"/>
          <w:szCs w:val="24"/>
        </w:rPr>
        <w:t>FAS</w:t>
      </w:r>
      <w:r w:rsidRPr="0042049F">
        <w:rPr>
          <w:snapToGrid w:val="0"/>
          <w:sz w:val="22"/>
          <w:szCs w:val="24"/>
        </w:rPr>
        <w:t xml:space="preserve">) naudojant paskutinių stebėjimų perkeltus (angl. </w:t>
      </w:r>
      <w:proofErr w:type="spellStart"/>
      <w:r w:rsidR="00A17927">
        <w:rPr>
          <w:i/>
          <w:snapToGrid w:val="0"/>
          <w:sz w:val="22"/>
          <w:szCs w:val="24"/>
        </w:rPr>
        <w:t>L</w:t>
      </w:r>
      <w:r w:rsidRPr="0042049F">
        <w:rPr>
          <w:i/>
          <w:snapToGrid w:val="0"/>
          <w:sz w:val="22"/>
          <w:szCs w:val="24"/>
        </w:rPr>
        <w:t>ast</w:t>
      </w:r>
      <w:proofErr w:type="spellEnd"/>
      <w:r w:rsidRPr="0042049F">
        <w:rPr>
          <w:i/>
          <w:snapToGrid w:val="0"/>
          <w:sz w:val="22"/>
          <w:szCs w:val="24"/>
        </w:rPr>
        <w:t xml:space="preserve"> </w:t>
      </w:r>
      <w:proofErr w:type="spellStart"/>
      <w:r w:rsidRPr="0042049F">
        <w:rPr>
          <w:i/>
          <w:snapToGrid w:val="0"/>
          <w:sz w:val="22"/>
          <w:szCs w:val="24"/>
        </w:rPr>
        <w:t>observation</w:t>
      </w:r>
      <w:proofErr w:type="spellEnd"/>
      <w:r w:rsidRPr="0042049F">
        <w:rPr>
          <w:i/>
          <w:snapToGrid w:val="0"/>
          <w:sz w:val="22"/>
          <w:szCs w:val="24"/>
        </w:rPr>
        <w:t xml:space="preserve"> </w:t>
      </w:r>
      <w:proofErr w:type="spellStart"/>
      <w:r w:rsidRPr="0042049F">
        <w:rPr>
          <w:i/>
          <w:snapToGrid w:val="0"/>
          <w:sz w:val="22"/>
          <w:szCs w:val="24"/>
        </w:rPr>
        <w:t>carried</w:t>
      </w:r>
      <w:proofErr w:type="spellEnd"/>
      <w:r w:rsidRPr="0042049F">
        <w:rPr>
          <w:i/>
          <w:snapToGrid w:val="0"/>
          <w:sz w:val="22"/>
          <w:szCs w:val="24"/>
        </w:rPr>
        <w:t xml:space="preserve"> </w:t>
      </w:r>
      <w:proofErr w:type="spellStart"/>
      <w:r w:rsidRPr="0042049F">
        <w:rPr>
          <w:i/>
          <w:snapToGrid w:val="0"/>
          <w:sz w:val="22"/>
          <w:szCs w:val="24"/>
        </w:rPr>
        <w:t>forward</w:t>
      </w:r>
      <w:proofErr w:type="spellEnd"/>
      <w:r w:rsidRPr="0042049F">
        <w:rPr>
          <w:i/>
          <w:snapToGrid w:val="0"/>
          <w:sz w:val="22"/>
          <w:szCs w:val="24"/>
        </w:rPr>
        <w:t xml:space="preserve">, </w:t>
      </w:r>
      <w:r w:rsidRPr="00293CFE">
        <w:rPr>
          <w:i/>
          <w:iCs/>
          <w:snapToGrid w:val="0"/>
          <w:sz w:val="22"/>
          <w:szCs w:val="24"/>
        </w:rPr>
        <w:t>LOCF</w:t>
      </w:r>
      <w:r w:rsidRPr="0042049F">
        <w:rPr>
          <w:snapToGrid w:val="0"/>
          <w:sz w:val="22"/>
          <w:szCs w:val="24"/>
        </w:rPr>
        <w:t xml:space="preserve">) duomenis prieš imantis priemonių </w:t>
      </w:r>
      <w:proofErr w:type="spellStart"/>
      <w:r w:rsidRPr="0042049F">
        <w:rPr>
          <w:snapToGrid w:val="0"/>
          <w:sz w:val="22"/>
          <w:szCs w:val="24"/>
        </w:rPr>
        <w:t>glikemijai</w:t>
      </w:r>
      <w:proofErr w:type="spellEnd"/>
      <w:r w:rsidRPr="0042049F">
        <w:rPr>
          <w:snapToGrid w:val="0"/>
          <w:sz w:val="22"/>
          <w:szCs w:val="24"/>
        </w:rPr>
        <w:t xml:space="preserve"> gydyti</w:t>
      </w:r>
    </w:p>
    <w:p w14:paraId="730F3D9E"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1</w:t>
      </w:r>
      <w:r w:rsidRPr="0042049F">
        <w:rPr>
          <w:snapToGrid w:val="0"/>
          <w:sz w:val="22"/>
          <w:szCs w:val="24"/>
        </w:rPr>
        <w:t xml:space="preserve"> Vidurkis, koreguotas pagal pradinę vertę</w:t>
      </w:r>
    </w:p>
    <w:p w14:paraId="2ABBC1C6"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2</w:t>
      </w:r>
      <w:r w:rsidRPr="0042049F">
        <w:rPr>
          <w:snapToGrid w:val="0"/>
          <w:sz w:val="22"/>
          <w:szCs w:val="24"/>
        </w:rPr>
        <w:t xml:space="preserve"> Nevertintas statistinis reikšmingumas kaip nuoseklios patvirtinamojo tikrinimo procedūros rezultatas</w:t>
      </w:r>
    </w:p>
    <w:p w14:paraId="000587A6" w14:textId="05CD8BCB"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3</w:t>
      </w:r>
      <w:r w:rsidRPr="0042049F">
        <w:rPr>
          <w:snapToGrid w:val="0"/>
          <w:sz w:val="22"/>
          <w:szCs w:val="24"/>
        </w:rPr>
        <w:t xml:space="preserve"> 95</w:t>
      </w:r>
      <w:r w:rsidR="0065393B">
        <w:rPr>
          <w:snapToGrid w:val="0"/>
          <w:sz w:val="22"/>
          <w:szCs w:val="24"/>
        </w:rPr>
        <w:t> </w:t>
      </w:r>
      <w:r w:rsidRPr="0042049F">
        <w:rPr>
          <w:snapToGrid w:val="0"/>
          <w:sz w:val="22"/>
          <w:szCs w:val="24"/>
        </w:rPr>
        <w:t>% PI</w:t>
      </w:r>
    </w:p>
    <w:p w14:paraId="6F31A00D"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4</w:t>
      </w:r>
      <w:r w:rsidRPr="0042049F">
        <w:rPr>
          <w:snapToGrid w:val="0"/>
          <w:sz w:val="22"/>
          <w:szCs w:val="24"/>
        </w:rPr>
        <w:t xml:space="preserve"> </w:t>
      </w:r>
      <w:r w:rsidRPr="00293CFE">
        <w:rPr>
          <w:i/>
          <w:iCs/>
          <w:snapToGrid w:val="0"/>
          <w:sz w:val="22"/>
          <w:szCs w:val="24"/>
        </w:rPr>
        <w:t>LOCF</w:t>
      </w:r>
      <w:r w:rsidRPr="0042049F">
        <w:rPr>
          <w:snapToGrid w:val="0"/>
          <w:sz w:val="22"/>
          <w:szCs w:val="24"/>
        </w:rPr>
        <w:t>, vertės patikrintos po antihipertenzinių priemonių naudojimo</w:t>
      </w:r>
    </w:p>
    <w:p w14:paraId="5DD60E21" w14:textId="6318A55A" w:rsidR="00F21B40" w:rsidRPr="0042049F" w:rsidRDefault="00F21B40" w:rsidP="00F21B40">
      <w:pPr>
        <w:tabs>
          <w:tab w:val="left" w:pos="567"/>
        </w:tabs>
        <w:spacing w:line="260" w:lineRule="exact"/>
        <w:rPr>
          <w:snapToGrid w:val="0"/>
          <w:sz w:val="22"/>
          <w:szCs w:val="24"/>
        </w:rPr>
      </w:pPr>
      <w:r w:rsidRPr="0042049F">
        <w:rPr>
          <w:snapToGrid w:val="0"/>
          <w:sz w:val="22"/>
          <w:szCs w:val="24"/>
        </w:rPr>
        <w:t>*p vertė &lt;</w:t>
      </w:r>
      <w:r w:rsidR="0065393B">
        <w:rPr>
          <w:snapToGrid w:val="0"/>
          <w:sz w:val="22"/>
          <w:szCs w:val="24"/>
        </w:rPr>
        <w:t> </w:t>
      </w:r>
      <w:r w:rsidRPr="0042049F">
        <w:rPr>
          <w:snapToGrid w:val="0"/>
          <w:sz w:val="22"/>
          <w:szCs w:val="24"/>
        </w:rPr>
        <w:t>0,0001</w:t>
      </w:r>
    </w:p>
    <w:p w14:paraId="77E8F5E8" w14:textId="77777777" w:rsidR="00F21B40" w:rsidRPr="0042049F" w:rsidRDefault="00F21B40" w:rsidP="00F21B40">
      <w:pPr>
        <w:tabs>
          <w:tab w:val="left" w:pos="567"/>
        </w:tabs>
        <w:spacing w:line="260" w:lineRule="exact"/>
        <w:rPr>
          <w:snapToGrid w:val="0"/>
          <w:sz w:val="22"/>
          <w:szCs w:val="24"/>
        </w:rPr>
      </w:pPr>
    </w:p>
    <w:p w14:paraId="3F2EB107" w14:textId="66B00DE2" w:rsidR="00F21B40" w:rsidRPr="00A17927" w:rsidRDefault="00F6443A" w:rsidP="00F21B40">
      <w:pPr>
        <w:tabs>
          <w:tab w:val="left" w:pos="567"/>
        </w:tabs>
        <w:spacing w:line="260" w:lineRule="exact"/>
        <w:rPr>
          <w:i/>
          <w:iCs/>
          <w:snapToGrid w:val="0"/>
          <w:sz w:val="22"/>
          <w:szCs w:val="24"/>
          <w:u w:val="single"/>
        </w:rPr>
      </w:pPr>
      <w:r>
        <w:rPr>
          <w:i/>
          <w:iCs/>
          <w:snapToGrid w:val="0"/>
          <w:sz w:val="22"/>
          <w:szCs w:val="24"/>
          <w:u w:val="single"/>
        </w:rPr>
        <w:t>G</w:t>
      </w:r>
      <w:r w:rsidR="00F21B40" w:rsidRPr="00A17927">
        <w:rPr>
          <w:i/>
          <w:iCs/>
          <w:snapToGrid w:val="0"/>
          <w:sz w:val="22"/>
          <w:szCs w:val="24"/>
          <w:u w:val="single"/>
        </w:rPr>
        <w:t>ydymas</w:t>
      </w:r>
      <w:r>
        <w:rPr>
          <w:i/>
          <w:iCs/>
          <w:snapToGrid w:val="0"/>
          <w:sz w:val="22"/>
          <w:szCs w:val="24"/>
          <w:u w:val="single"/>
        </w:rPr>
        <w:t xml:space="preserve"> deriniais</w:t>
      </w:r>
    </w:p>
    <w:p w14:paraId="23CCFAD3" w14:textId="77777777" w:rsidR="00F21B40" w:rsidRPr="008D3FB0" w:rsidRDefault="00F21B40" w:rsidP="00F21B40">
      <w:pPr>
        <w:tabs>
          <w:tab w:val="left" w:pos="567"/>
        </w:tabs>
        <w:spacing w:line="260" w:lineRule="exact"/>
        <w:rPr>
          <w:i/>
          <w:snapToGrid w:val="0"/>
          <w:sz w:val="22"/>
          <w:szCs w:val="24"/>
          <w:u w:val="single"/>
        </w:rPr>
      </w:pPr>
      <w:r w:rsidRPr="00C04E7E">
        <w:rPr>
          <w:i/>
          <w:snapToGrid w:val="0"/>
          <w:sz w:val="22"/>
          <w:szCs w:val="24"/>
          <w:u w:val="single"/>
        </w:rPr>
        <w:t>Empagliflozino vartojimas gydymui metforminu, sulfo</w:t>
      </w:r>
      <w:r>
        <w:rPr>
          <w:i/>
          <w:snapToGrid w:val="0"/>
          <w:sz w:val="22"/>
          <w:szCs w:val="24"/>
          <w:u w:val="single"/>
        </w:rPr>
        <w:t>nilurėja</w:t>
      </w:r>
      <w:r w:rsidRPr="00C04E7E">
        <w:rPr>
          <w:i/>
          <w:snapToGrid w:val="0"/>
          <w:sz w:val="22"/>
          <w:szCs w:val="24"/>
          <w:u w:val="single"/>
        </w:rPr>
        <w:t xml:space="preserve"> ir pioglitazonu papildyti</w:t>
      </w:r>
      <w:r w:rsidRPr="00C04E7E">
        <w:rPr>
          <w:i/>
          <w:snapToGrid w:val="0"/>
          <w:sz w:val="22"/>
          <w:szCs w:val="24"/>
        </w:rPr>
        <w:t xml:space="preserve"> </w:t>
      </w:r>
    </w:p>
    <w:p w14:paraId="09BF439A" w14:textId="0E365462" w:rsidR="00F21B40" w:rsidRPr="00C04E7E" w:rsidRDefault="00F21B40" w:rsidP="00F21B40">
      <w:pPr>
        <w:tabs>
          <w:tab w:val="left" w:pos="567"/>
        </w:tabs>
        <w:spacing w:line="260" w:lineRule="exact"/>
        <w:rPr>
          <w:snapToGrid w:val="0"/>
          <w:sz w:val="22"/>
          <w:szCs w:val="24"/>
        </w:rPr>
      </w:pPr>
      <w:r w:rsidRPr="00C04E7E">
        <w:rPr>
          <w:snapToGrid w:val="0"/>
          <w:sz w:val="22"/>
          <w:szCs w:val="24"/>
        </w:rPr>
        <w:t>Papildžius empagliflozinu gydymą metforminu, metforminu su sulfonil</w:t>
      </w:r>
      <w:r>
        <w:rPr>
          <w:snapToGrid w:val="0"/>
          <w:sz w:val="22"/>
          <w:szCs w:val="24"/>
        </w:rPr>
        <w:t>urėja</w:t>
      </w:r>
      <w:r w:rsidRPr="00C04E7E">
        <w:rPr>
          <w:snapToGrid w:val="0"/>
          <w:sz w:val="22"/>
          <w:szCs w:val="24"/>
        </w:rPr>
        <w:t xml:space="preserve"> ar pioglitazonu su ar be metformino, statistiškai reikšmingai (p &lt; 0,0001) sumažėjo HbA1c ir kūno svoris, palyginti su placebu (</w:t>
      </w:r>
      <w:r w:rsidR="001E3BB4">
        <w:rPr>
          <w:snapToGrid w:val="0"/>
          <w:sz w:val="22"/>
          <w:szCs w:val="24"/>
        </w:rPr>
        <w:t>3</w:t>
      </w:r>
      <w:r w:rsidRPr="00C04E7E">
        <w:rPr>
          <w:snapToGrid w:val="0"/>
          <w:sz w:val="22"/>
          <w:szCs w:val="24"/>
        </w:rPr>
        <w:t xml:space="preserve"> lentelė). Be to, palyginti su placebu, kliniškai reikšmingai sumažėjo gliukozės k</w:t>
      </w:r>
      <w:r w:rsidR="00145FE0">
        <w:rPr>
          <w:snapToGrid w:val="0"/>
          <w:sz w:val="22"/>
          <w:szCs w:val="24"/>
        </w:rPr>
        <w:t>oncentracija</w:t>
      </w:r>
      <w:r w:rsidRPr="00C04E7E">
        <w:rPr>
          <w:snapToGrid w:val="0"/>
          <w:sz w:val="22"/>
          <w:szCs w:val="24"/>
        </w:rPr>
        <w:t xml:space="preserve"> kraujo plazmoje nevalgius, sistolinis ir diastolinis kraujospūdis.</w:t>
      </w:r>
    </w:p>
    <w:p w14:paraId="09912159" w14:textId="26812DBC" w:rsidR="00F21B40" w:rsidRDefault="00F21B40" w:rsidP="00F21B40">
      <w:pPr>
        <w:tabs>
          <w:tab w:val="left" w:pos="567"/>
        </w:tabs>
        <w:spacing w:line="260" w:lineRule="exact"/>
        <w:rPr>
          <w:snapToGrid w:val="0"/>
          <w:sz w:val="22"/>
          <w:szCs w:val="24"/>
        </w:rPr>
      </w:pPr>
      <w:r w:rsidRPr="00C04E7E">
        <w:rPr>
          <w:snapToGrid w:val="0"/>
          <w:sz w:val="22"/>
          <w:szCs w:val="24"/>
        </w:rPr>
        <w:lastRenderedPageBreak/>
        <w:t>Šių tyrimų dvigubai koduotų placebu kontroliuojamų tęstinių fazių metu HbA1c, kūno svorio ir kraujo spaudimo sumažėjimas laikėsi iki 76</w:t>
      </w:r>
      <w:r w:rsidR="004B2437">
        <w:rPr>
          <w:snapToGrid w:val="0"/>
          <w:sz w:val="22"/>
          <w:szCs w:val="24"/>
        </w:rPr>
        <w:t> </w:t>
      </w:r>
      <w:r w:rsidRPr="00C04E7E">
        <w:rPr>
          <w:snapToGrid w:val="0"/>
          <w:sz w:val="22"/>
          <w:szCs w:val="24"/>
        </w:rPr>
        <w:t>savaitės.</w:t>
      </w:r>
    </w:p>
    <w:p w14:paraId="1FB901DD" w14:textId="77777777" w:rsidR="00F21B40" w:rsidRPr="0042049F" w:rsidRDefault="00F21B40" w:rsidP="00F21B40">
      <w:pPr>
        <w:tabs>
          <w:tab w:val="left" w:pos="567"/>
        </w:tabs>
        <w:spacing w:line="260" w:lineRule="exact"/>
        <w:rPr>
          <w:snapToGrid w:val="0"/>
          <w:sz w:val="22"/>
          <w:szCs w:val="24"/>
        </w:rPr>
      </w:pPr>
    </w:p>
    <w:p w14:paraId="17894D69" w14:textId="27FD3828" w:rsidR="00F21B40" w:rsidRPr="0042049F" w:rsidRDefault="00B17AEF" w:rsidP="00F21B40">
      <w:pPr>
        <w:tabs>
          <w:tab w:val="left" w:pos="567"/>
        </w:tabs>
        <w:spacing w:line="260" w:lineRule="exact"/>
        <w:rPr>
          <w:snapToGrid w:val="0"/>
          <w:sz w:val="22"/>
          <w:szCs w:val="24"/>
          <w:vertAlign w:val="superscript"/>
        </w:rPr>
      </w:pPr>
      <w:r>
        <w:rPr>
          <w:snapToGrid w:val="0"/>
          <w:sz w:val="22"/>
          <w:szCs w:val="24"/>
        </w:rPr>
        <w:t>3</w:t>
      </w:r>
      <w:r w:rsidR="00F21B40" w:rsidRPr="0042049F">
        <w:rPr>
          <w:snapToGrid w:val="0"/>
          <w:sz w:val="22"/>
          <w:szCs w:val="24"/>
        </w:rPr>
        <w:t xml:space="preserve"> lentelė. 24 savaičių placebu kontroliuojamų tyrimų veiksmingumo </w:t>
      </w:r>
      <w:proofErr w:type="spellStart"/>
      <w:r w:rsidR="00F21B40" w:rsidRPr="0042049F">
        <w:rPr>
          <w:snapToGrid w:val="0"/>
          <w:sz w:val="22"/>
          <w:szCs w:val="24"/>
        </w:rPr>
        <w:t>rezultatai</w:t>
      </w:r>
      <w:r w:rsidR="00F21B40" w:rsidRPr="0042049F">
        <w:rPr>
          <w:snapToGrid w:val="0"/>
          <w:sz w:val="22"/>
          <w:szCs w:val="24"/>
          <w:vertAlign w:val="superscript"/>
        </w:rPr>
        <w:t>a</w:t>
      </w:r>
      <w:proofErr w:type="spellEnd"/>
    </w:p>
    <w:p w14:paraId="096B6B9F" w14:textId="77777777" w:rsidR="00F21B40" w:rsidRPr="0042049F" w:rsidRDefault="00F21B40" w:rsidP="00F21B40">
      <w:pPr>
        <w:tabs>
          <w:tab w:val="left" w:pos="567"/>
        </w:tabs>
        <w:spacing w:line="260" w:lineRule="exact"/>
        <w:rPr>
          <w:snapToGrid w:val="0"/>
          <w:sz w:val="22"/>
          <w:szCs w:val="24"/>
        </w:rPr>
      </w:pPr>
    </w:p>
    <w:tbl>
      <w:tblPr>
        <w:tblW w:w="95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24"/>
        <w:gridCol w:w="1741"/>
        <w:gridCol w:w="2177"/>
        <w:gridCol w:w="2238"/>
      </w:tblGrid>
      <w:tr w:rsidR="00F21B40" w:rsidRPr="00880D2A" w14:paraId="6C08A056" w14:textId="77777777" w:rsidTr="00653EE9">
        <w:trPr>
          <w:trHeight w:val="252"/>
        </w:trPr>
        <w:tc>
          <w:tcPr>
            <w:tcW w:w="9580" w:type="dxa"/>
            <w:gridSpan w:val="4"/>
          </w:tcPr>
          <w:p w14:paraId="790C6842" w14:textId="77777777" w:rsidR="00F21B40" w:rsidRPr="00880D2A" w:rsidRDefault="00F21B40" w:rsidP="00653EE9">
            <w:pPr>
              <w:tabs>
                <w:tab w:val="left" w:pos="567"/>
              </w:tabs>
              <w:spacing w:line="260" w:lineRule="exact"/>
              <w:jc w:val="center"/>
              <w:rPr>
                <w:b/>
                <w:snapToGrid w:val="0"/>
                <w:sz w:val="22"/>
                <w:szCs w:val="24"/>
              </w:rPr>
            </w:pPr>
            <w:r w:rsidRPr="00880D2A">
              <w:rPr>
                <w:b/>
                <w:snapToGrid w:val="0"/>
                <w:sz w:val="22"/>
                <w:szCs w:val="24"/>
              </w:rPr>
              <w:t>Gydymo metforminu papildymas</w:t>
            </w:r>
          </w:p>
        </w:tc>
      </w:tr>
      <w:tr w:rsidR="00F21B40" w:rsidRPr="00880D2A" w14:paraId="17BD300C" w14:textId="77777777" w:rsidTr="00653EE9">
        <w:trPr>
          <w:trHeight w:val="264"/>
        </w:trPr>
        <w:tc>
          <w:tcPr>
            <w:tcW w:w="3424" w:type="dxa"/>
            <w:vMerge w:val="restart"/>
          </w:tcPr>
          <w:p w14:paraId="21FC06E5" w14:textId="77777777" w:rsidR="00F21B40" w:rsidRPr="00880D2A" w:rsidRDefault="00F21B40" w:rsidP="00653EE9">
            <w:pPr>
              <w:tabs>
                <w:tab w:val="left" w:pos="567"/>
              </w:tabs>
              <w:spacing w:line="260" w:lineRule="exact"/>
              <w:rPr>
                <w:snapToGrid w:val="0"/>
                <w:sz w:val="22"/>
                <w:szCs w:val="24"/>
              </w:rPr>
            </w:pPr>
          </w:p>
        </w:tc>
        <w:tc>
          <w:tcPr>
            <w:tcW w:w="1741" w:type="dxa"/>
            <w:vMerge w:val="restart"/>
          </w:tcPr>
          <w:p w14:paraId="5CA13836" w14:textId="77777777" w:rsidR="00F21B40" w:rsidRPr="00880D2A" w:rsidRDefault="00F21B40" w:rsidP="00653EE9">
            <w:pPr>
              <w:tabs>
                <w:tab w:val="left" w:pos="567"/>
              </w:tabs>
              <w:spacing w:line="260" w:lineRule="exact"/>
              <w:jc w:val="center"/>
              <w:rPr>
                <w:b/>
                <w:snapToGrid w:val="0"/>
                <w:sz w:val="22"/>
                <w:szCs w:val="24"/>
              </w:rPr>
            </w:pPr>
            <w:r w:rsidRPr="00880D2A">
              <w:rPr>
                <w:b/>
                <w:snapToGrid w:val="0"/>
                <w:sz w:val="22"/>
                <w:szCs w:val="24"/>
              </w:rPr>
              <w:t>Placebas</w:t>
            </w:r>
          </w:p>
        </w:tc>
        <w:tc>
          <w:tcPr>
            <w:tcW w:w="4415" w:type="dxa"/>
            <w:gridSpan w:val="2"/>
          </w:tcPr>
          <w:p w14:paraId="2FF65239" w14:textId="77777777" w:rsidR="00F21B40" w:rsidRPr="00880D2A" w:rsidRDefault="00F21B40" w:rsidP="00653EE9">
            <w:pPr>
              <w:tabs>
                <w:tab w:val="left" w:pos="567"/>
              </w:tabs>
              <w:spacing w:line="260" w:lineRule="exact"/>
              <w:jc w:val="center"/>
              <w:rPr>
                <w:b/>
                <w:snapToGrid w:val="0"/>
                <w:sz w:val="22"/>
                <w:szCs w:val="24"/>
              </w:rPr>
            </w:pPr>
            <w:r>
              <w:rPr>
                <w:b/>
                <w:snapToGrid w:val="0"/>
                <w:sz w:val="22"/>
                <w:szCs w:val="24"/>
              </w:rPr>
              <w:t>Empagliflozinas</w:t>
            </w:r>
          </w:p>
        </w:tc>
      </w:tr>
      <w:tr w:rsidR="00F21B40" w:rsidRPr="00880D2A" w14:paraId="1CD416BF" w14:textId="77777777" w:rsidTr="00653EE9">
        <w:trPr>
          <w:trHeight w:val="227"/>
        </w:trPr>
        <w:tc>
          <w:tcPr>
            <w:tcW w:w="3424" w:type="dxa"/>
            <w:vMerge/>
            <w:tcBorders>
              <w:top w:val="nil"/>
            </w:tcBorders>
          </w:tcPr>
          <w:p w14:paraId="4FE8FFF2" w14:textId="77777777" w:rsidR="00F21B40" w:rsidRPr="00880D2A" w:rsidRDefault="00F21B40" w:rsidP="00653EE9">
            <w:pPr>
              <w:tabs>
                <w:tab w:val="left" w:pos="567"/>
              </w:tabs>
              <w:spacing w:line="260" w:lineRule="exact"/>
              <w:rPr>
                <w:snapToGrid w:val="0"/>
                <w:sz w:val="22"/>
                <w:szCs w:val="24"/>
              </w:rPr>
            </w:pPr>
          </w:p>
        </w:tc>
        <w:tc>
          <w:tcPr>
            <w:tcW w:w="1741" w:type="dxa"/>
            <w:vMerge/>
            <w:tcBorders>
              <w:top w:val="nil"/>
            </w:tcBorders>
          </w:tcPr>
          <w:p w14:paraId="38AFBA9C" w14:textId="77777777" w:rsidR="00F21B40" w:rsidRPr="00880D2A" w:rsidRDefault="00F21B40" w:rsidP="00653EE9">
            <w:pPr>
              <w:tabs>
                <w:tab w:val="left" w:pos="567"/>
              </w:tabs>
              <w:spacing w:line="260" w:lineRule="exact"/>
              <w:rPr>
                <w:snapToGrid w:val="0"/>
                <w:sz w:val="22"/>
                <w:szCs w:val="24"/>
              </w:rPr>
            </w:pPr>
          </w:p>
        </w:tc>
        <w:tc>
          <w:tcPr>
            <w:tcW w:w="2177" w:type="dxa"/>
          </w:tcPr>
          <w:p w14:paraId="4896C864" w14:textId="5B5DB301"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10</w:t>
            </w:r>
            <w:r w:rsidR="00B17AEF">
              <w:rPr>
                <w:b/>
                <w:bCs/>
                <w:snapToGrid w:val="0"/>
                <w:sz w:val="22"/>
                <w:szCs w:val="24"/>
              </w:rPr>
              <w:t> </w:t>
            </w:r>
            <w:r w:rsidRPr="00C41264">
              <w:rPr>
                <w:b/>
                <w:bCs/>
                <w:snapToGrid w:val="0"/>
                <w:sz w:val="22"/>
                <w:szCs w:val="24"/>
              </w:rPr>
              <w:t>mg</w:t>
            </w:r>
          </w:p>
        </w:tc>
        <w:tc>
          <w:tcPr>
            <w:tcW w:w="2238" w:type="dxa"/>
          </w:tcPr>
          <w:p w14:paraId="5B927660" w14:textId="5526F4CF"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25</w:t>
            </w:r>
            <w:r w:rsidR="00B17AEF">
              <w:rPr>
                <w:b/>
                <w:bCs/>
                <w:snapToGrid w:val="0"/>
                <w:sz w:val="22"/>
                <w:szCs w:val="24"/>
              </w:rPr>
              <w:t> </w:t>
            </w:r>
            <w:r w:rsidRPr="00C41264">
              <w:rPr>
                <w:b/>
                <w:bCs/>
                <w:snapToGrid w:val="0"/>
                <w:sz w:val="22"/>
                <w:szCs w:val="24"/>
              </w:rPr>
              <w:t>mg</w:t>
            </w:r>
          </w:p>
        </w:tc>
      </w:tr>
      <w:tr w:rsidR="00F21B40" w:rsidRPr="00880D2A" w14:paraId="738D3A61" w14:textId="77777777" w:rsidTr="00653EE9">
        <w:trPr>
          <w:trHeight w:val="252"/>
        </w:trPr>
        <w:tc>
          <w:tcPr>
            <w:tcW w:w="3424" w:type="dxa"/>
          </w:tcPr>
          <w:p w14:paraId="0F795703" w14:textId="29306D05"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3D0BB55A"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207</w:t>
            </w:r>
          </w:p>
        </w:tc>
        <w:tc>
          <w:tcPr>
            <w:tcW w:w="2177" w:type="dxa"/>
          </w:tcPr>
          <w:p w14:paraId="05391E6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217</w:t>
            </w:r>
          </w:p>
        </w:tc>
        <w:tc>
          <w:tcPr>
            <w:tcW w:w="2238" w:type="dxa"/>
          </w:tcPr>
          <w:p w14:paraId="7B51288A"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213</w:t>
            </w:r>
          </w:p>
        </w:tc>
      </w:tr>
      <w:tr w:rsidR="00F21B40" w:rsidRPr="00880D2A" w14:paraId="4BD8EA70" w14:textId="77777777" w:rsidTr="00653EE9">
        <w:trPr>
          <w:trHeight w:val="255"/>
        </w:trPr>
        <w:tc>
          <w:tcPr>
            <w:tcW w:w="9580" w:type="dxa"/>
            <w:gridSpan w:val="4"/>
          </w:tcPr>
          <w:p w14:paraId="0C058C02"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HbA1c (%)</w:t>
            </w:r>
          </w:p>
        </w:tc>
      </w:tr>
      <w:tr w:rsidR="00F21B40" w:rsidRPr="00880D2A" w14:paraId="7213A95E" w14:textId="77777777" w:rsidTr="00653EE9">
        <w:trPr>
          <w:trHeight w:val="252"/>
        </w:trPr>
        <w:tc>
          <w:tcPr>
            <w:tcW w:w="3424" w:type="dxa"/>
          </w:tcPr>
          <w:p w14:paraId="5BA6AFFD"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Pradinis (vidurkis)</w:t>
            </w:r>
          </w:p>
        </w:tc>
        <w:tc>
          <w:tcPr>
            <w:tcW w:w="1741" w:type="dxa"/>
          </w:tcPr>
          <w:p w14:paraId="24BA6CE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7,90</w:t>
            </w:r>
          </w:p>
        </w:tc>
        <w:tc>
          <w:tcPr>
            <w:tcW w:w="2177" w:type="dxa"/>
          </w:tcPr>
          <w:p w14:paraId="1EF1AF2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7,94</w:t>
            </w:r>
          </w:p>
        </w:tc>
        <w:tc>
          <w:tcPr>
            <w:tcW w:w="2238" w:type="dxa"/>
          </w:tcPr>
          <w:p w14:paraId="38D8D943"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7,86</w:t>
            </w:r>
          </w:p>
        </w:tc>
      </w:tr>
      <w:tr w:rsidR="00F21B40" w:rsidRPr="00880D2A" w14:paraId="4629C16D" w14:textId="77777777" w:rsidTr="00653EE9">
        <w:trPr>
          <w:trHeight w:val="255"/>
        </w:trPr>
        <w:tc>
          <w:tcPr>
            <w:tcW w:w="3424" w:type="dxa"/>
          </w:tcPr>
          <w:p w14:paraId="775566AB"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Pokytis nuo pradinio</w:t>
            </w:r>
            <w:r w:rsidRPr="00880D2A">
              <w:rPr>
                <w:snapToGrid w:val="0"/>
                <w:sz w:val="22"/>
                <w:szCs w:val="24"/>
                <w:vertAlign w:val="superscript"/>
              </w:rPr>
              <w:t>1</w:t>
            </w:r>
          </w:p>
        </w:tc>
        <w:tc>
          <w:tcPr>
            <w:tcW w:w="1741" w:type="dxa"/>
          </w:tcPr>
          <w:p w14:paraId="2250A123"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-0,13</w:t>
            </w:r>
          </w:p>
        </w:tc>
        <w:tc>
          <w:tcPr>
            <w:tcW w:w="2177" w:type="dxa"/>
          </w:tcPr>
          <w:p w14:paraId="0A428EAA"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-0,70</w:t>
            </w:r>
          </w:p>
        </w:tc>
        <w:tc>
          <w:tcPr>
            <w:tcW w:w="2238" w:type="dxa"/>
          </w:tcPr>
          <w:p w14:paraId="3667C628"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-0,77</w:t>
            </w:r>
          </w:p>
        </w:tc>
      </w:tr>
      <w:tr w:rsidR="00F21B40" w:rsidRPr="00880D2A" w14:paraId="7F18ED32" w14:textId="77777777" w:rsidTr="00653EE9">
        <w:trPr>
          <w:trHeight w:val="508"/>
        </w:trPr>
        <w:tc>
          <w:tcPr>
            <w:tcW w:w="3424" w:type="dxa"/>
          </w:tcPr>
          <w:p w14:paraId="4AEE44B8"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Skirtumas nuo placebo</w:t>
            </w:r>
            <w:r w:rsidRPr="00880D2A">
              <w:rPr>
                <w:snapToGrid w:val="0"/>
                <w:sz w:val="22"/>
                <w:szCs w:val="24"/>
                <w:vertAlign w:val="superscript"/>
              </w:rPr>
              <w:t>1</w:t>
            </w:r>
            <w:r w:rsidRPr="00880D2A">
              <w:rPr>
                <w:snapToGrid w:val="0"/>
                <w:sz w:val="22"/>
                <w:szCs w:val="24"/>
              </w:rPr>
              <w:t xml:space="preserve"> (PI</w:t>
            </w:r>
          </w:p>
          <w:p w14:paraId="31CF23AE"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97,5 %)</w:t>
            </w:r>
          </w:p>
        </w:tc>
        <w:tc>
          <w:tcPr>
            <w:tcW w:w="1741" w:type="dxa"/>
          </w:tcPr>
          <w:p w14:paraId="7298A612" w14:textId="77777777" w:rsidR="00F21B40" w:rsidRPr="00880D2A" w:rsidRDefault="00F21B40" w:rsidP="00653EE9">
            <w:pPr>
              <w:tabs>
                <w:tab w:val="left" w:pos="567"/>
              </w:tabs>
              <w:spacing w:line="260" w:lineRule="exact"/>
              <w:jc w:val="center"/>
              <w:rPr>
                <w:snapToGrid w:val="0"/>
                <w:sz w:val="22"/>
                <w:szCs w:val="24"/>
              </w:rPr>
            </w:pPr>
          </w:p>
        </w:tc>
        <w:tc>
          <w:tcPr>
            <w:tcW w:w="2177" w:type="dxa"/>
          </w:tcPr>
          <w:p w14:paraId="6527F4E7"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-0,57* (-0,72, -0,42)</w:t>
            </w:r>
          </w:p>
        </w:tc>
        <w:tc>
          <w:tcPr>
            <w:tcW w:w="2238" w:type="dxa"/>
          </w:tcPr>
          <w:p w14:paraId="48EB1F34"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-0,64* (-0,79, -0,48)</w:t>
            </w:r>
          </w:p>
        </w:tc>
      </w:tr>
      <w:tr w:rsidR="00F21B40" w:rsidRPr="00880D2A" w14:paraId="646DAAED" w14:textId="77777777" w:rsidTr="00653EE9">
        <w:trPr>
          <w:trHeight w:val="252"/>
        </w:trPr>
        <w:tc>
          <w:tcPr>
            <w:tcW w:w="3424" w:type="dxa"/>
          </w:tcPr>
          <w:p w14:paraId="7A509929" w14:textId="197E4E4B" w:rsidR="00F21B40" w:rsidRPr="00880D2A" w:rsidRDefault="0065393B" w:rsidP="00653EE9">
            <w:pPr>
              <w:tabs>
                <w:tab w:val="left" w:pos="567"/>
              </w:tabs>
              <w:spacing w:line="260" w:lineRule="exact"/>
              <w:rPr>
                <w:snapToGrid w:val="0"/>
                <w:sz w:val="22"/>
                <w:szCs w:val="24"/>
              </w:rPr>
            </w:pPr>
            <w:r>
              <w:rPr>
                <w:snapToGrid w:val="0"/>
                <w:sz w:val="22"/>
                <w:szCs w:val="24"/>
              </w:rPr>
              <w:t>N</w:t>
            </w:r>
          </w:p>
        </w:tc>
        <w:tc>
          <w:tcPr>
            <w:tcW w:w="1741" w:type="dxa"/>
          </w:tcPr>
          <w:p w14:paraId="0110BFCC"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184</w:t>
            </w:r>
          </w:p>
        </w:tc>
        <w:tc>
          <w:tcPr>
            <w:tcW w:w="2177" w:type="dxa"/>
          </w:tcPr>
          <w:p w14:paraId="7A9A98F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199</w:t>
            </w:r>
          </w:p>
        </w:tc>
        <w:tc>
          <w:tcPr>
            <w:tcW w:w="2238" w:type="dxa"/>
          </w:tcPr>
          <w:p w14:paraId="17EC6F11"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191</w:t>
            </w:r>
          </w:p>
        </w:tc>
      </w:tr>
      <w:tr w:rsidR="00F21B40" w:rsidRPr="00880D2A" w14:paraId="1552BDF3" w14:textId="77777777" w:rsidTr="00653EE9">
        <w:trPr>
          <w:trHeight w:val="765"/>
        </w:trPr>
        <w:tc>
          <w:tcPr>
            <w:tcW w:w="3424" w:type="dxa"/>
          </w:tcPr>
          <w:p w14:paraId="5E433870" w14:textId="4B690F93" w:rsidR="00F21B40" w:rsidRPr="00880D2A" w:rsidRDefault="00F21B40" w:rsidP="00653EE9">
            <w:pPr>
              <w:tabs>
                <w:tab w:val="left" w:pos="567"/>
              </w:tabs>
              <w:spacing w:line="260" w:lineRule="exact"/>
              <w:rPr>
                <w:b/>
                <w:snapToGrid w:val="0"/>
                <w:sz w:val="22"/>
                <w:szCs w:val="24"/>
              </w:rPr>
            </w:pPr>
            <w:r w:rsidRPr="00880D2A">
              <w:rPr>
                <w:b/>
                <w:snapToGrid w:val="0"/>
                <w:sz w:val="22"/>
                <w:szCs w:val="24"/>
              </w:rPr>
              <w:t>Pacientai (%), pasiekę HbA1c &lt;</w:t>
            </w:r>
            <w:r w:rsidR="0065393B">
              <w:rPr>
                <w:b/>
                <w:snapToGrid w:val="0"/>
                <w:sz w:val="22"/>
                <w:szCs w:val="24"/>
              </w:rPr>
              <w:t> </w:t>
            </w:r>
            <w:r w:rsidRPr="00880D2A">
              <w:rPr>
                <w:b/>
                <w:snapToGrid w:val="0"/>
                <w:sz w:val="22"/>
                <w:szCs w:val="24"/>
              </w:rPr>
              <w:t>7</w:t>
            </w:r>
            <w:r w:rsidR="0065393B">
              <w:rPr>
                <w:b/>
                <w:snapToGrid w:val="0"/>
                <w:sz w:val="22"/>
                <w:szCs w:val="24"/>
              </w:rPr>
              <w:t> </w:t>
            </w:r>
            <w:r w:rsidRPr="00880D2A">
              <w:rPr>
                <w:b/>
                <w:snapToGrid w:val="0"/>
                <w:sz w:val="22"/>
                <w:szCs w:val="24"/>
              </w:rPr>
              <w:t>%, kurių pradinis HbA1c buvo ≥</w:t>
            </w:r>
            <w:r w:rsidR="0065393B">
              <w:rPr>
                <w:b/>
                <w:snapToGrid w:val="0"/>
                <w:sz w:val="22"/>
                <w:szCs w:val="24"/>
              </w:rPr>
              <w:t> </w:t>
            </w:r>
            <w:r w:rsidRPr="00880D2A">
              <w:rPr>
                <w:b/>
                <w:snapToGrid w:val="0"/>
                <w:sz w:val="22"/>
                <w:szCs w:val="24"/>
              </w:rPr>
              <w:t>7</w:t>
            </w:r>
            <w:r w:rsidR="0065393B">
              <w:rPr>
                <w:b/>
                <w:snapToGrid w:val="0"/>
                <w:sz w:val="22"/>
                <w:szCs w:val="24"/>
              </w:rPr>
              <w:t> </w:t>
            </w:r>
            <w:r w:rsidRPr="00880D2A">
              <w:rPr>
                <w:b/>
                <w:snapToGrid w:val="0"/>
                <w:sz w:val="22"/>
                <w:szCs w:val="24"/>
              </w:rPr>
              <w:t>%</w:t>
            </w:r>
            <w:r w:rsidRPr="00880D2A">
              <w:rPr>
                <w:b/>
                <w:snapToGrid w:val="0"/>
                <w:sz w:val="22"/>
                <w:szCs w:val="24"/>
                <w:vertAlign w:val="superscript"/>
              </w:rPr>
              <w:t>2</w:t>
            </w:r>
          </w:p>
        </w:tc>
        <w:tc>
          <w:tcPr>
            <w:tcW w:w="1741" w:type="dxa"/>
          </w:tcPr>
          <w:p w14:paraId="53D90192" w14:textId="77777777" w:rsidR="00F21B40" w:rsidRPr="00880D2A" w:rsidRDefault="00F21B40" w:rsidP="00653EE9">
            <w:pPr>
              <w:tabs>
                <w:tab w:val="left" w:pos="567"/>
              </w:tabs>
              <w:spacing w:line="260" w:lineRule="exact"/>
              <w:jc w:val="center"/>
              <w:rPr>
                <w:snapToGrid w:val="0"/>
                <w:sz w:val="22"/>
                <w:szCs w:val="24"/>
              </w:rPr>
            </w:pPr>
          </w:p>
          <w:p w14:paraId="471E128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12,5</w:t>
            </w:r>
          </w:p>
        </w:tc>
        <w:tc>
          <w:tcPr>
            <w:tcW w:w="2177" w:type="dxa"/>
          </w:tcPr>
          <w:p w14:paraId="67BACD97" w14:textId="77777777" w:rsidR="00F21B40" w:rsidRPr="00880D2A" w:rsidRDefault="00F21B40" w:rsidP="00653EE9">
            <w:pPr>
              <w:tabs>
                <w:tab w:val="left" w:pos="567"/>
              </w:tabs>
              <w:spacing w:line="260" w:lineRule="exact"/>
              <w:jc w:val="center"/>
              <w:rPr>
                <w:snapToGrid w:val="0"/>
                <w:sz w:val="22"/>
                <w:szCs w:val="24"/>
              </w:rPr>
            </w:pPr>
          </w:p>
          <w:p w14:paraId="046E0B4D"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37,7</w:t>
            </w:r>
          </w:p>
        </w:tc>
        <w:tc>
          <w:tcPr>
            <w:tcW w:w="2238" w:type="dxa"/>
          </w:tcPr>
          <w:p w14:paraId="0CB43C9A" w14:textId="77777777" w:rsidR="00F21B40" w:rsidRPr="00880D2A" w:rsidRDefault="00F21B40" w:rsidP="00653EE9">
            <w:pPr>
              <w:tabs>
                <w:tab w:val="left" w:pos="567"/>
              </w:tabs>
              <w:spacing w:line="260" w:lineRule="exact"/>
              <w:jc w:val="center"/>
              <w:rPr>
                <w:snapToGrid w:val="0"/>
                <w:sz w:val="22"/>
                <w:szCs w:val="24"/>
              </w:rPr>
            </w:pPr>
          </w:p>
          <w:p w14:paraId="79859930"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38,7</w:t>
            </w:r>
          </w:p>
        </w:tc>
      </w:tr>
      <w:tr w:rsidR="00F21B40" w:rsidRPr="00880D2A" w14:paraId="44A0D10E" w14:textId="77777777" w:rsidTr="00653EE9">
        <w:trPr>
          <w:trHeight w:val="252"/>
        </w:trPr>
        <w:tc>
          <w:tcPr>
            <w:tcW w:w="3424" w:type="dxa"/>
          </w:tcPr>
          <w:p w14:paraId="224DE254" w14:textId="5A65B594"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20F07C32"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207</w:t>
            </w:r>
          </w:p>
        </w:tc>
        <w:tc>
          <w:tcPr>
            <w:tcW w:w="2177" w:type="dxa"/>
          </w:tcPr>
          <w:p w14:paraId="44D94F2C"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217</w:t>
            </w:r>
          </w:p>
        </w:tc>
        <w:tc>
          <w:tcPr>
            <w:tcW w:w="2238" w:type="dxa"/>
          </w:tcPr>
          <w:p w14:paraId="5FBF2FFC"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213</w:t>
            </w:r>
          </w:p>
        </w:tc>
      </w:tr>
      <w:tr w:rsidR="00F21B40" w:rsidRPr="00880D2A" w14:paraId="330179EF" w14:textId="77777777" w:rsidTr="00653EE9">
        <w:trPr>
          <w:trHeight w:val="254"/>
        </w:trPr>
        <w:tc>
          <w:tcPr>
            <w:tcW w:w="9580" w:type="dxa"/>
            <w:gridSpan w:val="4"/>
          </w:tcPr>
          <w:p w14:paraId="6880DF40"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Kūno svoris (kg)</w:t>
            </w:r>
          </w:p>
        </w:tc>
      </w:tr>
      <w:tr w:rsidR="00F21B40" w:rsidRPr="00880D2A" w14:paraId="74BFB4FF" w14:textId="77777777" w:rsidTr="00653EE9">
        <w:trPr>
          <w:trHeight w:val="255"/>
        </w:trPr>
        <w:tc>
          <w:tcPr>
            <w:tcW w:w="3424" w:type="dxa"/>
          </w:tcPr>
          <w:p w14:paraId="5AAF9DF0"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Pradinis (vidurkis)</w:t>
            </w:r>
          </w:p>
        </w:tc>
        <w:tc>
          <w:tcPr>
            <w:tcW w:w="1741" w:type="dxa"/>
          </w:tcPr>
          <w:p w14:paraId="1E4AF168"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79,73</w:t>
            </w:r>
          </w:p>
        </w:tc>
        <w:tc>
          <w:tcPr>
            <w:tcW w:w="2177" w:type="dxa"/>
          </w:tcPr>
          <w:p w14:paraId="3C1BE7D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81,59</w:t>
            </w:r>
          </w:p>
        </w:tc>
        <w:tc>
          <w:tcPr>
            <w:tcW w:w="2238" w:type="dxa"/>
          </w:tcPr>
          <w:p w14:paraId="159AF542"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82,21</w:t>
            </w:r>
          </w:p>
        </w:tc>
      </w:tr>
      <w:tr w:rsidR="00F21B40" w:rsidRPr="00880D2A" w14:paraId="6B4D95D7" w14:textId="77777777" w:rsidTr="00653EE9">
        <w:trPr>
          <w:trHeight w:val="252"/>
        </w:trPr>
        <w:tc>
          <w:tcPr>
            <w:tcW w:w="3424" w:type="dxa"/>
          </w:tcPr>
          <w:p w14:paraId="798F9A89"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Pokytis nuo pradinio</w:t>
            </w:r>
            <w:r w:rsidRPr="00880D2A">
              <w:rPr>
                <w:snapToGrid w:val="0"/>
                <w:sz w:val="22"/>
                <w:szCs w:val="24"/>
                <w:vertAlign w:val="superscript"/>
              </w:rPr>
              <w:t>1</w:t>
            </w:r>
          </w:p>
        </w:tc>
        <w:tc>
          <w:tcPr>
            <w:tcW w:w="1741" w:type="dxa"/>
          </w:tcPr>
          <w:p w14:paraId="15287C5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-0,45</w:t>
            </w:r>
          </w:p>
        </w:tc>
        <w:tc>
          <w:tcPr>
            <w:tcW w:w="2177" w:type="dxa"/>
          </w:tcPr>
          <w:p w14:paraId="4D381311"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-2,08</w:t>
            </w:r>
          </w:p>
        </w:tc>
        <w:tc>
          <w:tcPr>
            <w:tcW w:w="2238" w:type="dxa"/>
          </w:tcPr>
          <w:p w14:paraId="7B4042B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-2,46</w:t>
            </w:r>
          </w:p>
        </w:tc>
      </w:tr>
      <w:tr w:rsidR="00F21B40" w:rsidRPr="00880D2A" w14:paraId="179E4A8C" w14:textId="77777777" w:rsidTr="0065393B">
        <w:trPr>
          <w:trHeight w:val="353"/>
        </w:trPr>
        <w:tc>
          <w:tcPr>
            <w:tcW w:w="3424" w:type="dxa"/>
          </w:tcPr>
          <w:p w14:paraId="6111D0D8" w14:textId="211BFDC1" w:rsidR="00F21B40" w:rsidRPr="00880D2A" w:rsidRDefault="00F21B40" w:rsidP="0065393B">
            <w:pPr>
              <w:tabs>
                <w:tab w:val="left" w:pos="567"/>
              </w:tabs>
              <w:spacing w:line="260" w:lineRule="exact"/>
              <w:rPr>
                <w:snapToGrid w:val="0"/>
                <w:sz w:val="22"/>
                <w:szCs w:val="24"/>
              </w:rPr>
            </w:pPr>
            <w:r w:rsidRPr="00880D2A">
              <w:rPr>
                <w:snapToGrid w:val="0"/>
                <w:sz w:val="22"/>
                <w:szCs w:val="24"/>
              </w:rPr>
              <w:t>Skirtumas nuo placebo</w:t>
            </w:r>
            <w:r w:rsidRPr="00880D2A">
              <w:rPr>
                <w:snapToGrid w:val="0"/>
                <w:sz w:val="22"/>
                <w:szCs w:val="24"/>
                <w:vertAlign w:val="superscript"/>
              </w:rPr>
              <w:t>1</w:t>
            </w:r>
            <w:r w:rsidRPr="00880D2A">
              <w:rPr>
                <w:snapToGrid w:val="0"/>
                <w:sz w:val="22"/>
                <w:szCs w:val="24"/>
              </w:rPr>
              <w:t xml:space="preserve"> (PI</w:t>
            </w:r>
            <w:r w:rsidR="0065393B">
              <w:rPr>
                <w:snapToGrid w:val="0"/>
                <w:sz w:val="22"/>
                <w:szCs w:val="24"/>
              </w:rPr>
              <w:t xml:space="preserve"> </w:t>
            </w:r>
            <w:r w:rsidRPr="00880D2A">
              <w:rPr>
                <w:snapToGrid w:val="0"/>
                <w:sz w:val="22"/>
                <w:szCs w:val="24"/>
              </w:rPr>
              <w:t>97,5</w:t>
            </w:r>
            <w:r w:rsidR="0065393B">
              <w:rPr>
                <w:snapToGrid w:val="0"/>
                <w:sz w:val="22"/>
                <w:szCs w:val="24"/>
              </w:rPr>
              <w:t> </w:t>
            </w:r>
            <w:r w:rsidRPr="00880D2A">
              <w:rPr>
                <w:snapToGrid w:val="0"/>
                <w:sz w:val="22"/>
                <w:szCs w:val="24"/>
              </w:rPr>
              <w:t>%)</w:t>
            </w:r>
          </w:p>
        </w:tc>
        <w:tc>
          <w:tcPr>
            <w:tcW w:w="1741" w:type="dxa"/>
          </w:tcPr>
          <w:p w14:paraId="0385D32D" w14:textId="77777777" w:rsidR="00F21B40" w:rsidRPr="00880D2A" w:rsidRDefault="00F21B40" w:rsidP="00653EE9">
            <w:pPr>
              <w:tabs>
                <w:tab w:val="left" w:pos="567"/>
              </w:tabs>
              <w:spacing w:line="260" w:lineRule="exact"/>
              <w:jc w:val="center"/>
              <w:rPr>
                <w:snapToGrid w:val="0"/>
                <w:sz w:val="22"/>
                <w:szCs w:val="24"/>
              </w:rPr>
            </w:pPr>
          </w:p>
        </w:tc>
        <w:tc>
          <w:tcPr>
            <w:tcW w:w="2177" w:type="dxa"/>
          </w:tcPr>
          <w:p w14:paraId="40031D9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-1,63* (-2,17, -1,08)</w:t>
            </w:r>
          </w:p>
        </w:tc>
        <w:tc>
          <w:tcPr>
            <w:tcW w:w="2238" w:type="dxa"/>
          </w:tcPr>
          <w:p w14:paraId="5294200C"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-2,01* (-2,56, -1,46)</w:t>
            </w:r>
          </w:p>
        </w:tc>
      </w:tr>
      <w:tr w:rsidR="00F21B40" w:rsidRPr="00880D2A" w14:paraId="07458EDF" w14:textId="77777777" w:rsidTr="00653EE9">
        <w:trPr>
          <w:trHeight w:val="254"/>
        </w:trPr>
        <w:tc>
          <w:tcPr>
            <w:tcW w:w="3424" w:type="dxa"/>
          </w:tcPr>
          <w:p w14:paraId="2E9E9CB3" w14:textId="46E7C285"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15EE4F94"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207</w:t>
            </w:r>
          </w:p>
        </w:tc>
        <w:tc>
          <w:tcPr>
            <w:tcW w:w="2177" w:type="dxa"/>
          </w:tcPr>
          <w:p w14:paraId="726F9E5B"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217</w:t>
            </w:r>
          </w:p>
        </w:tc>
        <w:tc>
          <w:tcPr>
            <w:tcW w:w="2238" w:type="dxa"/>
          </w:tcPr>
          <w:p w14:paraId="3F1AEEBD"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213</w:t>
            </w:r>
          </w:p>
        </w:tc>
      </w:tr>
      <w:tr w:rsidR="00F21B40" w:rsidRPr="00880D2A" w14:paraId="55E94405" w14:textId="77777777" w:rsidTr="00653EE9">
        <w:trPr>
          <w:trHeight w:val="252"/>
        </w:trPr>
        <w:tc>
          <w:tcPr>
            <w:tcW w:w="9580" w:type="dxa"/>
            <w:gridSpan w:val="4"/>
          </w:tcPr>
          <w:p w14:paraId="1286BC0F"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SKS (</w:t>
            </w:r>
            <w:proofErr w:type="spellStart"/>
            <w:r w:rsidRPr="00880D2A">
              <w:rPr>
                <w:b/>
                <w:snapToGrid w:val="0"/>
                <w:sz w:val="22"/>
                <w:szCs w:val="24"/>
              </w:rPr>
              <w:t>mmHg</w:t>
            </w:r>
            <w:proofErr w:type="spellEnd"/>
            <w:r w:rsidRPr="00880D2A">
              <w:rPr>
                <w:b/>
                <w:snapToGrid w:val="0"/>
                <w:sz w:val="22"/>
                <w:szCs w:val="24"/>
              </w:rPr>
              <w:t>)</w:t>
            </w:r>
            <w:r w:rsidRPr="00880D2A">
              <w:rPr>
                <w:b/>
                <w:snapToGrid w:val="0"/>
                <w:sz w:val="22"/>
                <w:szCs w:val="24"/>
                <w:vertAlign w:val="superscript"/>
              </w:rPr>
              <w:t>2</w:t>
            </w:r>
          </w:p>
        </w:tc>
      </w:tr>
      <w:tr w:rsidR="00F21B40" w:rsidRPr="00880D2A" w14:paraId="4C0771F1" w14:textId="77777777" w:rsidTr="00653EE9">
        <w:trPr>
          <w:trHeight w:val="254"/>
        </w:trPr>
        <w:tc>
          <w:tcPr>
            <w:tcW w:w="3424" w:type="dxa"/>
          </w:tcPr>
          <w:p w14:paraId="70E352F9"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Pradinis (vidurkis)</w:t>
            </w:r>
          </w:p>
        </w:tc>
        <w:tc>
          <w:tcPr>
            <w:tcW w:w="1741" w:type="dxa"/>
          </w:tcPr>
          <w:p w14:paraId="5BF30E8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128,6</w:t>
            </w:r>
          </w:p>
        </w:tc>
        <w:tc>
          <w:tcPr>
            <w:tcW w:w="2177" w:type="dxa"/>
          </w:tcPr>
          <w:p w14:paraId="1680EC18"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129,6</w:t>
            </w:r>
          </w:p>
        </w:tc>
        <w:tc>
          <w:tcPr>
            <w:tcW w:w="2238" w:type="dxa"/>
          </w:tcPr>
          <w:p w14:paraId="6AEE1E2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130,0</w:t>
            </w:r>
          </w:p>
        </w:tc>
      </w:tr>
      <w:tr w:rsidR="00F21B40" w:rsidRPr="00880D2A" w14:paraId="031539C2" w14:textId="77777777" w:rsidTr="00653EE9">
        <w:trPr>
          <w:trHeight w:val="252"/>
        </w:trPr>
        <w:tc>
          <w:tcPr>
            <w:tcW w:w="3424" w:type="dxa"/>
          </w:tcPr>
          <w:p w14:paraId="54AB182C"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Pokytis nuo pradinio</w:t>
            </w:r>
            <w:r w:rsidRPr="00880D2A">
              <w:rPr>
                <w:snapToGrid w:val="0"/>
                <w:sz w:val="22"/>
                <w:szCs w:val="24"/>
                <w:vertAlign w:val="superscript"/>
              </w:rPr>
              <w:t>1</w:t>
            </w:r>
          </w:p>
        </w:tc>
        <w:tc>
          <w:tcPr>
            <w:tcW w:w="1741" w:type="dxa"/>
          </w:tcPr>
          <w:p w14:paraId="42CB1FDC"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-0,4</w:t>
            </w:r>
          </w:p>
        </w:tc>
        <w:tc>
          <w:tcPr>
            <w:tcW w:w="2177" w:type="dxa"/>
          </w:tcPr>
          <w:p w14:paraId="05920687"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-4,5</w:t>
            </w:r>
          </w:p>
        </w:tc>
        <w:tc>
          <w:tcPr>
            <w:tcW w:w="2238" w:type="dxa"/>
          </w:tcPr>
          <w:p w14:paraId="4E11271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-5,2</w:t>
            </w:r>
          </w:p>
        </w:tc>
      </w:tr>
      <w:tr w:rsidR="00F21B40" w:rsidRPr="00880D2A" w14:paraId="08A2B373" w14:textId="77777777" w:rsidTr="006646DD">
        <w:trPr>
          <w:trHeight w:val="318"/>
        </w:trPr>
        <w:tc>
          <w:tcPr>
            <w:tcW w:w="3424" w:type="dxa"/>
          </w:tcPr>
          <w:p w14:paraId="605574E2" w14:textId="7B6CC52B" w:rsidR="00F21B40" w:rsidRPr="00880D2A" w:rsidRDefault="00F21B40" w:rsidP="00653EE9">
            <w:pPr>
              <w:tabs>
                <w:tab w:val="left" w:pos="567"/>
              </w:tabs>
              <w:spacing w:line="260" w:lineRule="exact"/>
              <w:rPr>
                <w:snapToGrid w:val="0"/>
                <w:sz w:val="22"/>
                <w:szCs w:val="24"/>
              </w:rPr>
            </w:pPr>
            <w:r w:rsidRPr="00880D2A">
              <w:rPr>
                <w:snapToGrid w:val="0"/>
                <w:sz w:val="22"/>
                <w:szCs w:val="24"/>
              </w:rPr>
              <w:t>Skirtumas nuo placebo</w:t>
            </w:r>
            <w:r w:rsidRPr="00880D2A">
              <w:rPr>
                <w:snapToGrid w:val="0"/>
                <w:sz w:val="22"/>
                <w:szCs w:val="24"/>
                <w:vertAlign w:val="superscript"/>
              </w:rPr>
              <w:t>1</w:t>
            </w:r>
            <w:r w:rsidRPr="00880D2A">
              <w:rPr>
                <w:snapToGrid w:val="0"/>
                <w:sz w:val="22"/>
                <w:szCs w:val="24"/>
              </w:rPr>
              <w:t xml:space="preserve"> (PI</w:t>
            </w:r>
            <w:r w:rsidR="006646DD">
              <w:rPr>
                <w:snapToGrid w:val="0"/>
                <w:sz w:val="22"/>
                <w:szCs w:val="24"/>
              </w:rPr>
              <w:t> </w:t>
            </w:r>
            <w:r w:rsidRPr="00880D2A">
              <w:rPr>
                <w:snapToGrid w:val="0"/>
                <w:sz w:val="22"/>
                <w:szCs w:val="24"/>
              </w:rPr>
              <w:t>95 %)</w:t>
            </w:r>
          </w:p>
        </w:tc>
        <w:tc>
          <w:tcPr>
            <w:tcW w:w="1741" w:type="dxa"/>
          </w:tcPr>
          <w:p w14:paraId="4971DECA" w14:textId="77777777" w:rsidR="00F21B40" w:rsidRPr="00880D2A" w:rsidRDefault="00F21B40" w:rsidP="00653EE9">
            <w:pPr>
              <w:tabs>
                <w:tab w:val="left" w:pos="567"/>
              </w:tabs>
              <w:spacing w:line="260" w:lineRule="exact"/>
              <w:jc w:val="center"/>
              <w:rPr>
                <w:snapToGrid w:val="0"/>
                <w:sz w:val="22"/>
                <w:szCs w:val="24"/>
              </w:rPr>
            </w:pPr>
          </w:p>
        </w:tc>
        <w:tc>
          <w:tcPr>
            <w:tcW w:w="2177" w:type="dxa"/>
          </w:tcPr>
          <w:p w14:paraId="307CD050"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-4,1* (-6,2, -2,1)</w:t>
            </w:r>
          </w:p>
        </w:tc>
        <w:tc>
          <w:tcPr>
            <w:tcW w:w="2238" w:type="dxa"/>
          </w:tcPr>
          <w:p w14:paraId="3F505A3D"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-4,8* (-6,9, -2,7)</w:t>
            </w:r>
          </w:p>
        </w:tc>
      </w:tr>
      <w:tr w:rsidR="00F21B40" w:rsidRPr="00880D2A" w14:paraId="5A27C3D8" w14:textId="77777777" w:rsidTr="00653EE9">
        <w:trPr>
          <w:trHeight w:val="254"/>
        </w:trPr>
        <w:tc>
          <w:tcPr>
            <w:tcW w:w="9580" w:type="dxa"/>
            <w:gridSpan w:val="4"/>
          </w:tcPr>
          <w:p w14:paraId="64CAFBB9" w14:textId="77777777" w:rsidR="00F21B40" w:rsidRPr="00880D2A" w:rsidRDefault="00F21B40" w:rsidP="00653EE9">
            <w:pPr>
              <w:tabs>
                <w:tab w:val="left" w:pos="567"/>
              </w:tabs>
              <w:spacing w:line="260" w:lineRule="exact"/>
              <w:jc w:val="center"/>
              <w:rPr>
                <w:b/>
                <w:snapToGrid w:val="0"/>
                <w:sz w:val="22"/>
                <w:szCs w:val="24"/>
              </w:rPr>
            </w:pPr>
            <w:r w:rsidRPr="00880D2A">
              <w:rPr>
                <w:b/>
                <w:snapToGrid w:val="0"/>
                <w:sz w:val="22"/>
                <w:szCs w:val="24"/>
              </w:rPr>
              <w:t>Gydymo metforminu ir sulfonil</w:t>
            </w:r>
            <w:r>
              <w:rPr>
                <w:b/>
                <w:snapToGrid w:val="0"/>
                <w:sz w:val="22"/>
                <w:szCs w:val="24"/>
              </w:rPr>
              <w:t>urėja</w:t>
            </w:r>
            <w:r w:rsidRPr="00880D2A">
              <w:rPr>
                <w:b/>
                <w:snapToGrid w:val="0"/>
                <w:sz w:val="22"/>
                <w:szCs w:val="24"/>
              </w:rPr>
              <w:t xml:space="preserve"> papildymas</w:t>
            </w:r>
          </w:p>
        </w:tc>
      </w:tr>
      <w:tr w:rsidR="00F21B40" w:rsidRPr="00880D2A" w14:paraId="4070BF5A" w14:textId="77777777" w:rsidTr="00653EE9">
        <w:trPr>
          <w:trHeight w:val="254"/>
        </w:trPr>
        <w:tc>
          <w:tcPr>
            <w:tcW w:w="3424" w:type="dxa"/>
            <w:vMerge w:val="restart"/>
          </w:tcPr>
          <w:p w14:paraId="429114ED" w14:textId="77777777" w:rsidR="00F21B40" w:rsidRPr="00880D2A" w:rsidRDefault="00F21B40" w:rsidP="00653EE9">
            <w:pPr>
              <w:tabs>
                <w:tab w:val="left" w:pos="567"/>
              </w:tabs>
              <w:spacing w:line="260" w:lineRule="exact"/>
              <w:rPr>
                <w:snapToGrid w:val="0"/>
                <w:sz w:val="22"/>
                <w:szCs w:val="24"/>
              </w:rPr>
            </w:pPr>
          </w:p>
        </w:tc>
        <w:tc>
          <w:tcPr>
            <w:tcW w:w="1741" w:type="dxa"/>
            <w:vMerge w:val="restart"/>
          </w:tcPr>
          <w:p w14:paraId="52DCB1AC" w14:textId="77777777" w:rsidR="00F21B40" w:rsidRPr="00880D2A" w:rsidRDefault="00F21B40" w:rsidP="00653EE9">
            <w:pPr>
              <w:tabs>
                <w:tab w:val="left" w:pos="567"/>
              </w:tabs>
              <w:spacing w:line="260" w:lineRule="exact"/>
              <w:jc w:val="center"/>
              <w:rPr>
                <w:b/>
                <w:snapToGrid w:val="0"/>
                <w:sz w:val="22"/>
                <w:szCs w:val="24"/>
              </w:rPr>
            </w:pPr>
            <w:r w:rsidRPr="00880D2A">
              <w:rPr>
                <w:b/>
                <w:snapToGrid w:val="0"/>
                <w:sz w:val="22"/>
                <w:szCs w:val="24"/>
              </w:rPr>
              <w:t>Placebas</w:t>
            </w:r>
          </w:p>
        </w:tc>
        <w:tc>
          <w:tcPr>
            <w:tcW w:w="4415" w:type="dxa"/>
            <w:gridSpan w:val="2"/>
          </w:tcPr>
          <w:p w14:paraId="7798EAB3" w14:textId="77777777" w:rsidR="00F21B40" w:rsidRPr="00880D2A" w:rsidRDefault="00F21B40" w:rsidP="00653EE9">
            <w:pPr>
              <w:tabs>
                <w:tab w:val="left" w:pos="567"/>
              </w:tabs>
              <w:spacing w:line="260" w:lineRule="exact"/>
              <w:jc w:val="center"/>
              <w:rPr>
                <w:b/>
                <w:snapToGrid w:val="0"/>
                <w:sz w:val="22"/>
                <w:szCs w:val="24"/>
              </w:rPr>
            </w:pPr>
            <w:r>
              <w:rPr>
                <w:b/>
                <w:snapToGrid w:val="0"/>
                <w:sz w:val="22"/>
                <w:szCs w:val="24"/>
              </w:rPr>
              <w:t>Empagliflozinas</w:t>
            </w:r>
          </w:p>
        </w:tc>
      </w:tr>
      <w:tr w:rsidR="00F21B40" w:rsidRPr="00880D2A" w14:paraId="3D7F3751" w14:textId="77777777" w:rsidTr="00653EE9">
        <w:trPr>
          <w:trHeight w:val="226"/>
        </w:trPr>
        <w:tc>
          <w:tcPr>
            <w:tcW w:w="3424" w:type="dxa"/>
            <w:vMerge/>
            <w:tcBorders>
              <w:top w:val="nil"/>
            </w:tcBorders>
          </w:tcPr>
          <w:p w14:paraId="4069AFF2" w14:textId="77777777" w:rsidR="00F21B40" w:rsidRPr="00880D2A" w:rsidRDefault="00F21B40" w:rsidP="00653EE9">
            <w:pPr>
              <w:tabs>
                <w:tab w:val="left" w:pos="567"/>
              </w:tabs>
              <w:spacing w:line="260" w:lineRule="exact"/>
              <w:rPr>
                <w:snapToGrid w:val="0"/>
                <w:sz w:val="22"/>
                <w:szCs w:val="24"/>
              </w:rPr>
            </w:pPr>
          </w:p>
        </w:tc>
        <w:tc>
          <w:tcPr>
            <w:tcW w:w="1741" w:type="dxa"/>
            <w:vMerge/>
            <w:tcBorders>
              <w:top w:val="nil"/>
            </w:tcBorders>
          </w:tcPr>
          <w:p w14:paraId="318F9EFF" w14:textId="77777777" w:rsidR="00F21B40" w:rsidRPr="00880D2A" w:rsidRDefault="00F21B40" w:rsidP="00653EE9">
            <w:pPr>
              <w:tabs>
                <w:tab w:val="left" w:pos="567"/>
              </w:tabs>
              <w:spacing w:line="260" w:lineRule="exact"/>
              <w:rPr>
                <w:snapToGrid w:val="0"/>
                <w:sz w:val="22"/>
                <w:szCs w:val="24"/>
              </w:rPr>
            </w:pPr>
          </w:p>
        </w:tc>
        <w:tc>
          <w:tcPr>
            <w:tcW w:w="2177" w:type="dxa"/>
          </w:tcPr>
          <w:p w14:paraId="6DD36C6F" w14:textId="6305348F"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10</w:t>
            </w:r>
            <w:r w:rsidR="00B17AEF">
              <w:rPr>
                <w:b/>
                <w:bCs/>
                <w:snapToGrid w:val="0"/>
                <w:sz w:val="22"/>
                <w:szCs w:val="24"/>
              </w:rPr>
              <w:t> </w:t>
            </w:r>
            <w:r w:rsidRPr="00C41264">
              <w:rPr>
                <w:b/>
                <w:bCs/>
                <w:snapToGrid w:val="0"/>
                <w:sz w:val="22"/>
                <w:szCs w:val="24"/>
              </w:rPr>
              <w:t>mg</w:t>
            </w:r>
          </w:p>
        </w:tc>
        <w:tc>
          <w:tcPr>
            <w:tcW w:w="2238" w:type="dxa"/>
          </w:tcPr>
          <w:p w14:paraId="62F3C952" w14:textId="733A8CAB"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25</w:t>
            </w:r>
            <w:r w:rsidR="00B17AEF">
              <w:rPr>
                <w:b/>
                <w:bCs/>
                <w:snapToGrid w:val="0"/>
                <w:sz w:val="22"/>
                <w:szCs w:val="24"/>
              </w:rPr>
              <w:t> </w:t>
            </w:r>
            <w:r w:rsidRPr="00C41264">
              <w:rPr>
                <w:b/>
                <w:bCs/>
                <w:snapToGrid w:val="0"/>
                <w:sz w:val="22"/>
                <w:szCs w:val="24"/>
              </w:rPr>
              <w:t>mg</w:t>
            </w:r>
          </w:p>
        </w:tc>
      </w:tr>
      <w:tr w:rsidR="00F21B40" w:rsidRPr="00880D2A" w14:paraId="1AA407CC" w14:textId="77777777" w:rsidTr="00653EE9">
        <w:trPr>
          <w:trHeight w:val="254"/>
        </w:trPr>
        <w:tc>
          <w:tcPr>
            <w:tcW w:w="3424" w:type="dxa"/>
          </w:tcPr>
          <w:p w14:paraId="5479E0D0" w14:textId="5AA88A00"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62B262DA"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225</w:t>
            </w:r>
          </w:p>
        </w:tc>
        <w:tc>
          <w:tcPr>
            <w:tcW w:w="2177" w:type="dxa"/>
          </w:tcPr>
          <w:p w14:paraId="7087367C"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225</w:t>
            </w:r>
          </w:p>
        </w:tc>
        <w:tc>
          <w:tcPr>
            <w:tcW w:w="2238" w:type="dxa"/>
          </w:tcPr>
          <w:p w14:paraId="0E422577"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216</w:t>
            </w:r>
          </w:p>
        </w:tc>
      </w:tr>
      <w:tr w:rsidR="00F21B40" w:rsidRPr="00880D2A" w14:paraId="22AF006F" w14:textId="77777777" w:rsidTr="00653EE9">
        <w:trPr>
          <w:trHeight w:val="252"/>
        </w:trPr>
        <w:tc>
          <w:tcPr>
            <w:tcW w:w="9580" w:type="dxa"/>
            <w:gridSpan w:val="4"/>
          </w:tcPr>
          <w:p w14:paraId="21CBCE1D"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HbA1c (%)</w:t>
            </w:r>
          </w:p>
        </w:tc>
      </w:tr>
      <w:tr w:rsidR="00F21B40" w:rsidRPr="00880D2A" w14:paraId="1A7581CD" w14:textId="77777777" w:rsidTr="00653EE9">
        <w:trPr>
          <w:trHeight w:val="254"/>
        </w:trPr>
        <w:tc>
          <w:tcPr>
            <w:tcW w:w="3424" w:type="dxa"/>
          </w:tcPr>
          <w:p w14:paraId="2EB06A42"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Pradinis (vidurkis)</w:t>
            </w:r>
          </w:p>
        </w:tc>
        <w:tc>
          <w:tcPr>
            <w:tcW w:w="1741" w:type="dxa"/>
          </w:tcPr>
          <w:p w14:paraId="40E927D7"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8,15</w:t>
            </w:r>
          </w:p>
        </w:tc>
        <w:tc>
          <w:tcPr>
            <w:tcW w:w="2177" w:type="dxa"/>
          </w:tcPr>
          <w:p w14:paraId="4BAA2FFB"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8,07</w:t>
            </w:r>
          </w:p>
        </w:tc>
        <w:tc>
          <w:tcPr>
            <w:tcW w:w="2238" w:type="dxa"/>
          </w:tcPr>
          <w:p w14:paraId="5AFF97F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8,10</w:t>
            </w:r>
          </w:p>
        </w:tc>
      </w:tr>
      <w:tr w:rsidR="00F21B40" w:rsidRPr="00880D2A" w14:paraId="191DFF90" w14:textId="77777777" w:rsidTr="00653EE9">
        <w:trPr>
          <w:trHeight w:val="252"/>
        </w:trPr>
        <w:tc>
          <w:tcPr>
            <w:tcW w:w="3424" w:type="dxa"/>
          </w:tcPr>
          <w:p w14:paraId="29014940"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Pokytis nuo pradinio</w:t>
            </w:r>
            <w:r w:rsidRPr="00880D2A">
              <w:rPr>
                <w:snapToGrid w:val="0"/>
                <w:sz w:val="22"/>
                <w:szCs w:val="24"/>
                <w:vertAlign w:val="superscript"/>
              </w:rPr>
              <w:t>1</w:t>
            </w:r>
          </w:p>
        </w:tc>
        <w:tc>
          <w:tcPr>
            <w:tcW w:w="1741" w:type="dxa"/>
          </w:tcPr>
          <w:p w14:paraId="3163E36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-0,17</w:t>
            </w:r>
          </w:p>
        </w:tc>
        <w:tc>
          <w:tcPr>
            <w:tcW w:w="2177" w:type="dxa"/>
          </w:tcPr>
          <w:p w14:paraId="6018E23A"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-0,82</w:t>
            </w:r>
          </w:p>
        </w:tc>
        <w:tc>
          <w:tcPr>
            <w:tcW w:w="2238" w:type="dxa"/>
          </w:tcPr>
          <w:p w14:paraId="35ABC129"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-0,77</w:t>
            </w:r>
          </w:p>
        </w:tc>
      </w:tr>
      <w:tr w:rsidR="00F21B40" w:rsidRPr="00880D2A" w14:paraId="7A2F6D3A" w14:textId="77777777" w:rsidTr="006646DD">
        <w:trPr>
          <w:trHeight w:val="324"/>
        </w:trPr>
        <w:tc>
          <w:tcPr>
            <w:tcW w:w="3424" w:type="dxa"/>
          </w:tcPr>
          <w:p w14:paraId="2EE1FD99" w14:textId="76E5FCB0" w:rsidR="00F21B40" w:rsidRPr="00880D2A" w:rsidRDefault="00F21B40" w:rsidP="00653EE9">
            <w:pPr>
              <w:tabs>
                <w:tab w:val="left" w:pos="567"/>
              </w:tabs>
              <w:spacing w:line="260" w:lineRule="exact"/>
              <w:rPr>
                <w:snapToGrid w:val="0"/>
                <w:sz w:val="22"/>
                <w:szCs w:val="24"/>
              </w:rPr>
            </w:pPr>
            <w:r w:rsidRPr="00880D2A">
              <w:rPr>
                <w:snapToGrid w:val="0"/>
                <w:sz w:val="22"/>
                <w:szCs w:val="24"/>
              </w:rPr>
              <w:t>Skirtumas nuo placebo</w:t>
            </w:r>
            <w:r w:rsidRPr="00880D2A">
              <w:rPr>
                <w:snapToGrid w:val="0"/>
                <w:sz w:val="22"/>
                <w:szCs w:val="24"/>
                <w:vertAlign w:val="superscript"/>
              </w:rPr>
              <w:t>1</w:t>
            </w:r>
            <w:r w:rsidRPr="00880D2A">
              <w:rPr>
                <w:snapToGrid w:val="0"/>
                <w:sz w:val="22"/>
                <w:szCs w:val="24"/>
              </w:rPr>
              <w:t xml:space="preserve"> (PI 97,5</w:t>
            </w:r>
            <w:r w:rsidR="006646DD">
              <w:rPr>
                <w:snapToGrid w:val="0"/>
                <w:sz w:val="22"/>
                <w:szCs w:val="24"/>
              </w:rPr>
              <w:t> </w:t>
            </w:r>
            <w:r w:rsidRPr="00880D2A">
              <w:rPr>
                <w:snapToGrid w:val="0"/>
                <w:sz w:val="22"/>
                <w:szCs w:val="24"/>
              </w:rPr>
              <w:t>%)</w:t>
            </w:r>
          </w:p>
        </w:tc>
        <w:tc>
          <w:tcPr>
            <w:tcW w:w="1741" w:type="dxa"/>
          </w:tcPr>
          <w:p w14:paraId="2ECA9898" w14:textId="77777777" w:rsidR="00F21B40" w:rsidRPr="00880D2A" w:rsidRDefault="00F21B40" w:rsidP="00653EE9">
            <w:pPr>
              <w:tabs>
                <w:tab w:val="left" w:pos="567"/>
              </w:tabs>
              <w:spacing w:line="260" w:lineRule="exact"/>
              <w:jc w:val="center"/>
              <w:rPr>
                <w:snapToGrid w:val="0"/>
                <w:sz w:val="22"/>
                <w:szCs w:val="24"/>
              </w:rPr>
            </w:pPr>
          </w:p>
        </w:tc>
        <w:tc>
          <w:tcPr>
            <w:tcW w:w="2177" w:type="dxa"/>
          </w:tcPr>
          <w:p w14:paraId="2D4CDA09"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-0,64* (-0,79, -0,49)</w:t>
            </w:r>
          </w:p>
        </w:tc>
        <w:tc>
          <w:tcPr>
            <w:tcW w:w="2238" w:type="dxa"/>
          </w:tcPr>
          <w:p w14:paraId="78554470"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-0,59* (-0,74, -0,44)</w:t>
            </w:r>
          </w:p>
        </w:tc>
      </w:tr>
      <w:tr w:rsidR="00F21B40" w:rsidRPr="00880D2A" w14:paraId="17192352" w14:textId="77777777" w:rsidTr="00653EE9">
        <w:trPr>
          <w:trHeight w:val="254"/>
        </w:trPr>
        <w:tc>
          <w:tcPr>
            <w:tcW w:w="3424" w:type="dxa"/>
          </w:tcPr>
          <w:p w14:paraId="087E43AF" w14:textId="6AA5C8DE"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6EF73C8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216</w:t>
            </w:r>
          </w:p>
        </w:tc>
        <w:tc>
          <w:tcPr>
            <w:tcW w:w="2177" w:type="dxa"/>
          </w:tcPr>
          <w:p w14:paraId="1DDB0554"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209</w:t>
            </w:r>
          </w:p>
        </w:tc>
        <w:tc>
          <w:tcPr>
            <w:tcW w:w="2238" w:type="dxa"/>
          </w:tcPr>
          <w:p w14:paraId="76683729"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202</w:t>
            </w:r>
          </w:p>
        </w:tc>
      </w:tr>
      <w:tr w:rsidR="00F21B40" w:rsidRPr="00880D2A" w14:paraId="6AF11732" w14:textId="77777777" w:rsidTr="00653EE9">
        <w:trPr>
          <w:trHeight w:val="763"/>
        </w:trPr>
        <w:tc>
          <w:tcPr>
            <w:tcW w:w="3424" w:type="dxa"/>
          </w:tcPr>
          <w:p w14:paraId="3A6CCB58"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Pacientai (%), pasiekę</w:t>
            </w:r>
          </w:p>
          <w:p w14:paraId="7AC1BE8A"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HbA1c &lt; 7 %, kurių pradinis HbA1c buvo ≥ 7 %</w:t>
            </w:r>
            <w:r w:rsidRPr="00880D2A">
              <w:rPr>
                <w:b/>
                <w:snapToGrid w:val="0"/>
                <w:sz w:val="22"/>
                <w:szCs w:val="24"/>
                <w:vertAlign w:val="superscript"/>
              </w:rPr>
              <w:t>2</w:t>
            </w:r>
          </w:p>
        </w:tc>
        <w:tc>
          <w:tcPr>
            <w:tcW w:w="1741" w:type="dxa"/>
          </w:tcPr>
          <w:p w14:paraId="75B7B096" w14:textId="77777777" w:rsidR="00F21B40" w:rsidRPr="00880D2A" w:rsidRDefault="00F21B40" w:rsidP="00653EE9">
            <w:pPr>
              <w:tabs>
                <w:tab w:val="left" w:pos="567"/>
              </w:tabs>
              <w:spacing w:line="260" w:lineRule="exact"/>
              <w:jc w:val="center"/>
              <w:rPr>
                <w:snapToGrid w:val="0"/>
                <w:sz w:val="22"/>
                <w:szCs w:val="24"/>
              </w:rPr>
            </w:pPr>
          </w:p>
          <w:p w14:paraId="22FE5F7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9,3</w:t>
            </w:r>
          </w:p>
        </w:tc>
        <w:tc>
          <w:tcPr>
            <w:tcW w:w="2177" w:type="dxa"/>
          </w:tcPr>
          <w:p w14:paraId="13A0D3D0" w14:textId="77777777" w:rsidR="00F21B40" w:rsidRPr="00880D2A" w:rsidRDefault="00F21B40" w:rsidP="00653EE9">
            <w:pPr>
              <w:tabs>
                <w:tab w:val="left" w:pos="567"/>
              </w:tabs>
              <w:spacing w:line="260" w:lineRule="exact"/>
              <w:jc w:val="center"/>
              <w:rPr>
                <w:snapToGrid w:val="0"/>
                <w:sz w:val="22"/>
                <w:szCs w:val="24"/>
              </w:rPr>
            </w:pPr>
          </w:p>
          <w:p w14:paraId="1BEA90E8"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26,3</w:t>
            </w:r>
          </w:p>
        </w:tc>
        <w:tc>
          <w:tcPr>
            <w:tcW w:w="2238" w:type="dxa"/>
          </w:tcPr>
          <w:p w14:paraId="10C5CC8E" w14:textId="77777777" w:rsidR="00F21B40" w:rsidRPr="00880D2A" w:rsidRDefault="00F21B40" w:rsidP="00653EE9">
            <w:pPr>
              <w:tabs>
                <w:tab w:val="left" w:pos="567"/>
              </w:tabs>
              <w:spacing w:line="260" w:lineRule="exact"/>
              <w:jc w:val="center"/>
              <w:rPr>
                <w:snapToGrid w:val="0"/>
                <w:sz w:val="22"/>
                <w:szCs w:val="24"/>
              </w:rPr>
            </w:pPr>
          </w:p>
          <w:p w14:paraId="0F4526E0"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32,2</w:t>
            </w:r>
          </w:p>
        </w:tc>
      </w:tr>
      <w:tr w:rsidR="00F21B40" w:rsidRPr="00880D2A" w14:paraId="79B9A965" w14:textId="77777777" w:rsidTr="00653EE9">
        <w:trPr>
          <w:trHeight w:val="254"/>
        </w:trPr>
        <w:tc>
          <w:tcPr>
            <w:tcW w:w="3424" w:type="dxa"/>
          </w:tcPr>
          <w:p w14:paraId="3E13BF5E" w14:textId="309BA7BE"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16A149B3"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225</w:t>
            </w:r>
          </w:p>
        </w:tc>
        <w:tc>
          <w:tcPr>
            <w:tcW w:w="2177" w:type="dxa"/>
          </w:tcPr>
          <w:p w14:paraId="4495159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225</w:t>
            </w:r>
          </w:p>
        </w:tc>
        <w:tc>
          <w:tcPr>
            <w:tcW w:w="2238" w:type="dxa"/>
          </w:tcPr>
          <w:p w14:paraId="266B3414"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216</w:t>
            </w:r>
          </w:p>
        </w:tc>
      </w:tr>
      <w:tr w:rsidR="00F21B40" w:rsidRPr="00880D2A" w14:paraId="5D152CE7" w14:textId="77777777" w:rsidTr="00653EE9">
        <w:trPr>
          <w:trHeight w:val="254"/>
        </w:trPr>
        <w:tc>
          <w:tcPr>
            <w:tcW w:w="9580" w:type="dxa"/>
            <w:gridSpan w:val="4"/>
          </w:tcPr>
          <w:p w14:paraId="62A4887E"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Kūno svoris (kg)</w:t>
            </w:r>
          </w:p>
        </w:tc>
      </w:tr>
      <w:tr w:rsidR="00F21B40" w:rsidRPr="00880D2A" w14:paraId="3353A1D4" w14:textId="77777777" w:rsidTr="00653EE9">
        <w:trPr>
          <w:trHeight w:val="252"/>
        </w:trPr>
        <w:tc>
          <w:tcPr>
            <w:tcW w:w="3424" w:type="dxa"/>
          </w:tcPr>
          <w:p w14:paraId="10687FAC"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Pradinis (vidurkis)</w:t>
            </w:r>
          </w:p>
        </w:tc>
        <w:tc>
          <w:tcPr>
            <w:tcW w:w="1741" w:type="dxa"/>
          </w:tcPr>
          <w:p w14:paraId="13F6B697"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76,23</w:t>
            </w:r>
          </w:p>
        </w:tc>
        <w:tc>
          <w:tcPr>
            <w:tcW w:w="2177" w:type="dxa"/>
          </w:tcPr>
          <w:p w14:paraId="7AC76EC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77,08</w:t>
            </w:r>
          </w:p>
        </w:tc>
        <w:tc>
          <w:tcPr>
            <w:tcW w:w="2238" w:type="dxa"/>
          </w:tcPr>
          <w:p w14:paraId="4FF2DEA1"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77,50</w:t>
            </w:r>
          </w:p>
        </w:tc>
      </w:tr>
      <w:tr w:rsidR="00F21B40" w:rsidRPr="00880D2A" w14:paraId="409A4CE7" w14:textId="77777777" w:rsidTr="00653EE9">
        <w:trPr>
          <w:trHeight w:val="254"/>
        </w:trPr>
        <w:tc>
          <w:tcPr>
            <w:tcW w:w="3424" w:type="dxa"/>
          </w:tcPr>
          <w:p w14:paraId="2A74059A"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Pokytis nuo pradinio</w:t>
            </w:r>
            <w:r w:rsidRPr="00880D2A">
              <w:rPr>
                <w:snapToGrid w:val="0"/>
                <w:sz w:val="22"/>
                <w:szCs w:val="24"/>
                <w:vertAlign w:val="superscript"/>
              </w:rPr>
              <w:t>1</w:t>
            </w:r>
          </w:p>
        </w:tc>
        <w:tc>
          <w:tcPr>
            <w:tcW w:w="1741" w:type="dxa"/>
          </w:tcPr>
          <w:p w14:paraId="4007B8A4"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-0,39</w:t>
            </w:r>
          </w:p>
        </w:tc>
        <w:tc>
          <w:tcPr>
            <w:tcW w:w="2177" w:type="dxa"/>
          </w:tcPr>
          <w:p w14:paraId="0343414D"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-2,16</w:t>
            </w:r>
          </w:p>
        </w:tc>
        <w:tc>
          <w:tcPr>
            <w:tcW w:w="2238" w:type="dxa"/>
          </w:tcPr>
          <w:p w14:paraId="462CD2A8"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-2,39</w:t>
            </w:r>
          </w:p>
        </w:tc>
      </w:tr>
      <w:tr w:rsidR="00F21B40" w:rsidRPr="00880D2A" w14:paraId="6F17E264" w14:textId="77777777" w:rsidTr="00653EE9">
        <w:trPr>
          <w:trHeight w:val="509"/>
        </w:trPr>
        <w:tc>
          <w:tcPr>
            <w:tcW w:w="3424" w:type="dxa"/>
          </w:tcPr>
          <w:p w14:paraId="7A850A8A"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Skirtumas nuo placebo</w:t>
            </w:r>
            <w:r w:rsidRPr="00880D2A">
              <w:rPr>
                <w:snapToGrid w:val="0"/>
                <w:sz w:val="22"/>
                <w:szCs w:val="24"/>
                <w:vertAlign w:val="superscript"/>
              </w:rPr>
              <w:t>1</w:t>
            </w:r>
            <w:r w:rsidRPr="00880D2A">
              <w:rPr>
                <w:snapToGrid w:val="0"/>
                <w:sz w:val="22"/>
                <w:szCs w:val="24"/>
              </w:rPr>
              <w:t xml:space="preserve"> (PI</w:t>
            </w:r>
          </w:p>
          <w:p w14:paraId="5CF23B0E"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97,5 %)</w:t>
            </w:r>
          </w:p>
        </w:tc>
        <w:tc>
          <w:tcPr>
            <w:tcW w:w="1741" w:type="dxa"/>
          </w:tcPr>
          <w:p w14:paraId="53D069B7" w14:textId="77777777" w:rsidR="00F21B40" w:rsidRPr="00880D2A" w:rsidRDefault="00F21B40" w:rsidP="00653EE9">
            <w:pPr>
              <w:tabs>
                <w:tab w:val="left" w:pos="567"/>
              </w:tabs>
              <w:spacing w:line="260" w:lineRule="exact"/>
              <w:jc w:val="center"/>
              <w:rPr>
                <w:snapToGrid w:val="0"/>
                <w:sz w:val="22"/>
                <w:szCs w:val="24"/>
              </w:rPr>
            </w:pPr>
          </w:p>
        </w:tc>
        <w:tc>
          <w:tcPr>
            <w:tcW w:w="2177" w:type="dxa"/>
          </w:tcPr>
          <w:p w14:paraId="7D748551"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-1,76* (-2,25, -1,28)</w:t>
            </w:r>
          </w:p>
        </w:tc>
        <w:tc>
          <w:tcPr>
            <w:tcW w:w="2238" w:type="dxa"/>
          </w:tcPr>
          <w:p w14:paraId="7A2B6D95"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-1,99* (-2,48, -1,50)</w:t>
            </w:r>
          </w:p>
        </w:tc>
      </w:tr>
      <w:tr w:rsidR="00F21B40" w:rsidRPr="00880D2A" w14:paraId="70A09039" w14:textId="77777777" w:rsidTr="00653EE9">
        <w:trPr>
          <w:trHeight w:val="252"/>
        </w:trPr>
        <w:tc>
          <w:tcPr>
            <w:tcW w:w="3424" w:type="dxa"/>
          </w:tcPr>
          <w:p w14:paraId="0254FA83" w14:textId="45180469" w:rsidR="00F21B40" w:rsidRPr="00880D2A"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111B2186"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225</w:t>
            </w:r>
          </w:p>
        </w:tc>
        <w:tc>
          <w:tcPr>
            <w:tcW w:w="2177" w:type="dxa"/>
          </w:tcPr>
          <w:p w14:paraId="58E1D26B"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225</w:t>
            </w:r>
          </w:p>
        </w:tc>
        <w:tc>
          <w:tcPr>
            <w:tcW w:w="2238" w:type="dxa"/>
          </w:tcPr>
          <w:p w14:paraId="6A524150"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216</w:t>
            </w:r>
          </w:p>
        </w:tc>
      </w:tr>
      <w:tr w:rsidR="00F21B40" w:rsidRPr="00880D2A" w14:paraId="09B272EB" w14:textId="77777777" w:rsidTr="00653EE9">
        <w:trPr>
          <w:trHeight w:val="254"/>
        </w:trPr>
        <w:tc>
          <w:tcPr>
            <w:tcW w:w="9580" w:type="dxa"/>
            <w:gridSpan w:val="4"/>
          </w:tcPr>
          <w:p w14:paraId="5AC9C5B4" w14:textId="77777777" w:rsidR="00F21B40" w:rsidRPr="00880D2A" w:rsidRDefault="00F21B40" w:rsidP="00653EE9">
            <w:pPr>
              <w:tabs>
                <w:tab w:val="left" w:pos="567"/>
              </w:tabs>
              <w:spacing w:line="260" w:lineRule="exact"/>
              <w:rPr>
                <w:b/>
                <w:snapToGrid w:val="0"/>
                <w:sz w:val="22"/>
                <w:szCs w:val="24"/>
              </w:rPr>
            </w:pPr>
            <w:r w:rsidRPr="00880D2A">
              <w:rPr>
                <w:b/>
                <w:snapToGrid w:val="0"/>
                <w:sz w:val="22"/>
                <w:szCs w:val="24"/>
              </w:rPr>
              <w:t>SKS (</w:t>
            </w:r>
            <w:proofErr w:type="spellStart"/>
            <w:r w:rsidRPr="00880D2A">
              <w:rPr>
                <w:b/>
                <w:snapToGrid w:val="0"/>
                <w:sz w:val="22"/>
                <w:szCs w:val="24"/>
              </w:rPr>
              <w:t>mmHg</w:t>
            </w:r>
            <w:proofErr w:type="spellEnd"/>
            <w:r w:rsidRPr="00880D2A">
              <w:rPr>
                <w:b/>
                <w:snapToGrid w:val="0"/>
                <w:sz w:val="22"/>
                <w:szCs w:val="24"/>
              </w:rPr>
              <w:t>)</w:t>
            </w:r>
            <w:r w:rsidRPr="00880D2A">
              <w:rPr>
                <w:b/>
                <w:snapToGrid w:val="0"/>
                <w:sz w:val="22"/>
                <w:szCs w:val="24"/>
                <w:vertAlign w:val="superscript"/>
              </w:rPr>
              <w:t>2</w:t>
            </w:r>
          </w:p>
        </w:tc>
      </w:tr>
      <w:tr w:rsidR="00F21B40" w:rsidRPr="00880D2A" w14:paraId="62834D49" w14:textId="77777777" w:rsidTr="00653EE9">
        <w:trPr>
          <w:trHeight w:val="252"/>
        </w:trPr>
        <w:tc>
          <w:tcPr>
            <w:tcW w:w="3424" w:type="dxa"/>
          </w:tcPr>
          <w:p w14:paraId="1DEF63C3"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Pradinis (vidurkis)</w:t>
            </w:r>
          </w:p>
        </w:tc>
        <w:tc>
          <w:tcPr>
            <w:tcW w:w="1741" w:type="dxa"/>
          </w:tcPr>
          <w:p w14:paraId="03D2E0C6"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128,8</w:t>
            </w:r>
          </w:p>
        </w:tc>
        <w:tc>
          <w:tcPr>
            <w:tcW w:w="2177" w:type="dxa"/>
          </w:tcPr>
          <w:p w14:paraId="4C05B07F"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128,7</w:t>
            </w:r>
          </w:p>
        </w:tc>
        <w:tc>
          <w:tcPr>
            <w:tcW w:w="2238" w:type="dxa"/>
          </w:tcPr>
          <w:p w14:paraId="1150C431"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129,3</w:t>
            </w:r>
          </w:p>
        </w:tc>
      </w:tr>
      <w:tr w:rsidR="00F21B40" w:rsidRPr="00880D2A" w14:paraId="5F4A8D3D" w14:textId="77777777" w:rsidTr="00653EE9">
        <w:trPr>
          <w:trHeight w:val="254"/>
        </w:trPr>
        <w:tc>
          <w:tcPr>
            <w:tcW w:w="3424" w:type="dxa"/>
          </w:tcPr>
          <w:p w14:paraId="6238E047" w14:textId="77777777" w:rsidR="00F21B40" w:rsidRPr="00880D2A" w:rsidRDefault="00F21B40" w:rsidP="00653EE9">
            <w:pPr>
              <w:tabs>
                <w:tab w:val="left" w:pos="567"/>
              </w:tabs>
              <w:spacing w:line="260" w:lineRule="exact"/>
              <w:rPr>
                <w:snapToGrid w:val="0"/>
                <w:sz w:val="22"/>
                <w:szCs w:val="24"/>
              </w:rPr>
            </w:pPr>
            <w:r w:rsidRPr="00880D2A">
              <w:rPr>
                <w:snapToGrid w:val="0"/>
                <w:sz w:val="22"/>
                <w:szCs w:val="24"/>
              </w:rPr>
              <w:t>Pokytis nuo pradinio</w:t>
            </w:r>
            <w:r w:rsidRPr="00880D2A">
              <w:rPr>
                <w:snapToGrid w:val="0"/>
                <w:sz w:val="22"/>
                <w:szCs w:val="24"/>
                <w:vertAlign w:val="superscript"/>
              </w:rPr>
              <w:t>1</w:t>
            </w:r>
          </w:p>
        </w:tc>
        <w:tc>
          <w:tcPr>
            <w:tcW w:w="1741" w:type="dxa"/>
          </w:tcPr>
          <w:p w14:paraId="3B01002D"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-1,4</w:t>
            </w:r>
          </w:p>
        </w:tc>
        <w:tc>
          <w:tcPr>
            <w:tcW w:w="2177" w:type="dxa"/>
          </w:tcPr>
          <w:p w14:paraId="307085E8"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-4,1</w:t>
            </w:r>
          </w:p>
        </w:tc>
        <w:tc>
          <w:tcPr>
            <w:tcW w:w="2238" w:type="dxa"/>
          </w:tcPr>
          <w:p w14:paraId="67CDDAAA"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-3,5</w:t>
            </w:r>
          </w:p>
        </w:tc>
      </w:tr>
      <w:tr w:rsidR="00F21B40" w:rsidRPr="00880D2A" w14:paraId="6567F3F1" w14:textId="77777777" w:rsidTr="006646DD">
        <w:trPr>
          <w:trHeight w:val="266"/>
        </w:trPr>
        <w:tc>
          <w:tcPr>
            <w:tcW w:w="3424" w:type="dxa"/>
          </w:tcPr>
          <w:p w14:paraId="462E97DA" w14:textId="3CAFA0A8" w:rsidR="00F21B40" w:rsidRPr="00880D2A" w:rsidRDefault="00F21B40" w:rsidP="006646DD">
            <w:pPr>
              <w:tabs>
                <w:tab w:val="left" w:pos="567"/>
              </w:tabs>
              <w:spacing w:line="260" w:lineRule="exact"/>
              <w:rPr>
                <w:snapToGrid w:val="0"/>
                <w:sz w:val="22"/>
                <w:szCs w:val="24"/>
              </w:rPr>
            </w:pPr>
            <w:r w:rsidRPr="00880D2A">
              <w:rPr>
                <w:snapToGrid w:val="0"/>
                <w:sz w:val="22"/>
                <w:szCs w:val="24"/>
              </w:rPr>
              <w:t>Skirtumas nuo placebo</w:t>
            </w:r>
            <w:r w:rsidRPr="00880D2A">
              <w:rPr>
                <w:snapToGrid w:val="0"/>
                <w:sz w:val="22"/>
                <w:szCs w:val="24"/>
                <w:vertAlign w:val="superscript"/>
              </w:rPr>
              <w:t>1</w:t>
            </w:r>
            <w:r w:rsidRPr="00880D2A">
              <w:rPr>
                <w:snapToGrid w:val="0"/>
                <w:sz w:val="22"/>
                <w:szCs w:val="24"/>
              </w:rPr>
              <w:t xml:space="preserve"> (PI</w:t>
            </w:r>
            <w:r w:rsidR="006646DD">
              <w:rPr>
                <w:snapToGrid w:val="0"/>
                <w:sz w:val="22"/>
                <w:szCs w:val="24"/>
              </w:rPr>
              <w:t xml:space="preserve"> </w:t>
            </w:r>
            <w:r w:rsidRPr="00880D2A">
              <w:rPr>
                <w:snapToGrid w:val="0"/>
                <w:sz w:val="22"/>
                <w:szCs w:val="24"/>
              </w:rPr>
              <w:t>95</w:t>
            </w:r>
            <w:r w:rsidR="006646DD">
              <w:rPr>
                <w:snapToGrid w:val="0"/>
                <w:sz w:val="22"/>
                <w:szCs w:val="24"/>
              </w:rPr>
              <w:t> </w:t>
            </w:r>
            <w:r w:rsidRPr="00880D2A">
              <w:rPr>
                <w:snapToGrid w:val="0"/>
                <w:sz w:val="22"/>
                <w:szCs w:val="24"/>
              </w:rPr>
              <w:t>%)</w:t>
            </w:r>
          </w:p>
        </w:tc>
        <w:tc>
          <w:tcPr>
            <w:tcW w:w="1741" w:type="dxa"/>
          </w:tcPr>
          <w:p w14:paraId="04845446" w14:textId="77777777" w:rsidR="00F21B40" w:rsidRPr="00880D2A" w:rsidRDefault="00F21B40" w:rsidP="00653EE9">
            <w:pPr>
              <w:tabs>
                <w:tab w:val="left" w:pos="567"/>
              </w:tabs>
              <w:spacing w:line="260" w:lineRule="exact"/>
              <w:jc w:val="center"/>
              <w:rPr>
                <w:snapToGrid w:val="0"/>
                <w:sz w:val="22"/>
                <w:szCs w:val="24"/>
              </w:rPr>
            </w:pPr>
          </w:p>
        </w:tc>
        <w:tc>
          <w:tcPr>
            <w:tcW w:w="2177" w:type="dxa"/>
          </w:tcPr>
          <w:p w14:paraId="63A1BF3E"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-2,7 (-4,6, -0,8)</w:t>
            </w:r>
          </w:p>
        </w:tc>
        <w:tc>
          <w:tcPr>
            <w:tcW w:w="2238" w:type="dxa"/>
          </w:tcPr>
          <w:p w14:paraId="4F32A81B" w14:textId="77777777" w:rsidR="00F21B40" w:rsidRPr="00880D2A" w:rsidRDefault="00F21B40" w:rsidP="00653EE9">
            <w:pPr>
              <w:tabs>
                <w:tab w:val="left" w:pos="567"/>
              </w:tabs>
              <w:spacing w:line="260" w:lineRule="exact"/>
              <w:jc w:val="center"/>
              <w:rPr>
                <w:snapToGrid w:val="0"/>
                <w:sz w:val="22"/>
                <w:szCs w:val="24"/>
              </w:rPr>
            </w:pPr>
            <w:r w:rsidRPr="00880D2A">
              <w:rPr>
                <w:snapToGrid w:val="0"/>
                <w:sz w:val="22"/>
                <w:szCs w:val="24"/>
              </w:rPr>
              <w:t>-2,1 (-4,0, -0,2)</w:t>
            </w:r>
          </w:p>
        </w:tc>
      </w:tr>
      <w:tr w:rsidR="00F21B40" w:rsidRPr="00C057CF" w14:paraId="6AD67106" w14:textId="77777777" w:rsidTr="00653EE9">
        <w:trPr>
          <w:trHeight w:val="254"/>
        </w:trPr>
        <w:tc>
          <w:tcPr>
            <w:tcW w:w="9580" w:type="dxa"/>
            <w:gridSpan w:val="4"/>
          </w:tcPr>
          <w:p w14:paraId="6006401D" w14:textId="77777777" w:rsidR="00F21B40" w:rsidRPr="00C057CF" w:rsidRDefault="00F21B40" w:rsidP="00653EE9">
            <w:pPr>
              <w:tabs>
                <w:tab w:val="left" w:pos="567"/>
              </w:tabs>
              <w:spacing w:line="260" w:lineRule="exact"/>
              <w:jc w:val="center"/>
              <w:rPr>
                <w:b/>
                <w:snapToGrid w:val="0"/>
                <w:sz w:val="22"/>
                <w:szCs w:val="24"/>
              </w:rPr>
            </w:pPr>
            <w:r w:rsidRPr="00C057CF">
              <w:rPr>
                <w:b/>
                <w:snapToGrid w:val="0"/>
                <w:sz w:val="22"/>
                <w:szCs w:val="24"/>
              </w:rPr>
              <w:t>Gydymo pioglitazonu +/- metforminu papildymas</w:t>
            </w:r>
          </w:p>
        </w:tc>
      </w:tr>
      <w:tr w:rsidR="00F21B40" w:rsidRPr="00C057CF" w14:paraId="261D2A95" w14:textId="77777777" w:rsidTr="00653EE9">
        <w:trPr>
          <w:trHeight w:val="255"/>
        </w:trPr>
        <w:tc>
          <w:tcPr>
            <w:tcW w:w="3424" w:type="dxa"/>
            <w:vMerge w:val="restart"/>
          </w:tcPr>
          <w:p w14:paraId="3FBAE0E0" w14:textId="77777777" w:rsidR="00F21B40" w:rsidRPr="00C057CF" w:rsidRDefault="00F21B40" w:rsidP="00653EE9">
            <w:pPr>
              <w:tabs>
                <w:tab w:val="left" w:pos="567"/>
              </w:tabs>
              <w:spacing w:line="260" w:lineRule="exact"/>
              <w:rPr>
                <w:snapToGrid w:val="0"/>
                <w:sz w:val="22"/>
                <w:szCs w:val="24"/>
              </w:rPr>
            </w:pPr>
          </w:p>
        </w:tc>
        <w:tc>
          <w:tcPr>
            <w:tcW w:w="1741" w:type="dxa"/>
            <w:vMerge w:val="restart"/>
          </w:tcPr>
          <w:p w14:paraId="7F51C837" w14:textId="77777777" w:rsidR="00F21B40" w:rsidRPr="00C057CF" w:rsidRDefault="00F21B40" w:rsidP="00653EE9">
            <w:pPr>
              <w:tabs>
                <w:tab w:val="left" w:pos="567"/>
              </w:tabs>
              <w:spacing w:line="260" w:lineRule="exact"/>
              <w:jc w:val="center"/>
              <w:rPr>
                <w:b/>
                <w:snapToGrid w:val="0"/>
                <w:sz w:val="22"/>
                <w:szCs w:val="24"/>
              </w:rPr>
            </w:pPr>
            <w:r w:rsidRPr="00C057CF">
              <w:rPr>
                <w:b/>
                <w:snapToGrid w:val="0"/>
                <w:sz w:val="22"/>
                <w:szCs w:val="24"/>
              </w:rPr>
              <w:t>Placebas</w:t>
            </w:r>
          </w:p>
        </w:tc>
        <w:tc>
          <w:tcPr>
            <w:tcW w:w="4415" w:type="dxa"/>
            <w:gridSpan w:val="2"/>
          </w:tcPr>
          <w:p w14:paraId="7F7AD3D2" w14:textId="77777777" w:rsidR="00F21B40" w:rsidRPr="00C057CF" w:rsidRDefault="00F21B40" w:rsidP="00653EE9">
            <w:pPr>
              <w:tabs>
                <w:tab w:val="left" w:pos="567"/>
              </w:tabs>
              <w:spacing w:line="260" w:lineRule="exact"/>
              <w:jc w:val="center"/>
              <w:rPr>
                <w:b/>
                <w:snapToGrid w:val="0"/>
                <w:sz w:val="22"/>
                <w:szCs w:val="24"/>
              </w:rPr>
            </w:pPr>
            <w:r>
              <w:rPr>
                <w:b/>
                <w:snapToGrid w:val="0"/>
                <w:sz w:val="22"/>
                <w:szCs w:val="24"/>
              </w:rPr>
              <w:t>Empagliflozinas</w:t>
            </w:r>
          </w:p>
        </w:tc>
      </w:tr>
      <w:tr w:rsidR="00F21B40" w:rsidRPr="00C057CF" w14:paraId="50D90A0C" w14:textId="77777777" w:rsidTr="00653EE9">
        <w:trPr>
          <w:trHeight w:val="233"/>
        </w:trPr>
        <w:tc>
          <w:tcPr>
            <w:tcW w:w="3424" w:type="dxa"/>
            <w:vMerge/>
            <w:tcBorders>
              <w:top w:val="nil"/>
            </w:tcBorders>
          </w:tcPr>
          <w:p w14:paraId="47F76361" w14:textId="77777777" w:rsidR="00F21B40" w:rsidRPr="00C057CF" w:rsidRDefault="00F21B40" w:rsidP="00653EE9">
            <w:pPr>
              <w:tabs>
                <w:tab w:val="left" w:pos="567"/>
              </w:tabs>
              <w:spacing w:line="260" w:lineRule="exact"/>
              <w:rPr>
                <w:snapToGrid w:val="0"/>
                <w:sz w:val="22"/>
                <w:szCs w:val="24"/>
              </w:rPr>
            </w:pPr>
          </w:p>
        </w:tc>
        <w:tc>
          <w:tcPr>
            <w:tcW w:w="1741" w:type="dxa"/>
            <w:vMerge/>
            <w:tcBorders>
              <w:top w:val="nil"/>
            </w:tcBorders>
          </w:tcPr>
          <w:p w14:paraId="78AC647D" w14:textId="77777777" w:rsidR="00F21B40" w:rsidRPr="00C057CF" w:rsidRDefault="00F21B40" w:rsidP="00653EE9">
            <w:pPr>
              <w:tabs>
                <w:tab w:val="left" w:pos="567"/>
              </w:tabs>
              <w:spacing w:line="260" w:lineRule="exact"/>
              <w:rPr>
                <w:snapToGrid w:val="0"/>
                <w:sz w:val="22"/>
                <w:szCs w:val="24"/>
              </w:rPr>
            </w:pPr>
          </w:p>
        </w:tc>
        <w:tc>
          <w:tcPr>
            <w:tcW w:w="2177" w:type="dxa"/>
          </w:tcPr>
          <w:p w14:paraId="089810F7" w14:textId="53AA60B0"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10</w:t>
            </w:r>
            <w:r w:rsidR="00B17AEF">
              <w:rPr>
                <w:b/>
                <w:bCs/>
                <w:snapToGrid w:val="0"/>
                <w:sz w:val="22"/>
                <w:szCs w:val="24"/>
              </w:rPr>
              <w:t> </w:t>
            </w:r>
            <w:r w:rsidRPr="00C41264">
              <w:rPr>
                <w:b/>
                <w:bCs/>
                <w:snapToGrid w:val="0"/>
                <w:sz w:val="22"/>
                <w:szCs w:val="24"/>
              </w:rPr>
              <w:t>mg</w:t>
            </w:r>
          </w:p>
        </w:tc>
        <w:tc>
          <w:tcPr>
            <w:tcW w:w="2238" w:type="dxa"/>
          </w:tcPr>
          <w:p w14:paraId="4CCF8974" w14:textId="68121019"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25</w:t>
            </w:r>
            <w:r w:rsidR="00B17AEF">
              <w:rPr>
                <w:b/>
                <w:bCs/>
                <w:snapToGrid w:val="0"/>
                <w:sz w:val="22"/>
                <w:szCs w:val="24"/>
              </w:rPr>
              <w:t> </w:t>
            </w:r>
            <w:r w:rsidRPr="00C41264">
              <w:rPr>
                <w:b/>
                <w:bCs/>
                <w:snapToGrid w:val="0"/>
                <w:sz w:val="22"/>
                <w:szCs w:val="24"/>
              </w:rPr>
              <w:t>mg</w:t>
            </w:r>
          </w:p>
        </w:tc>
      </w:tr>
      <w:tr w:rsidR="00F21B40" w:rsidRPr="00C057CF" w14:paraId="30E9D10E" w14:textId="77777777" w:rsidTr="00653EE9">
        <w:trPr>
          <w:trHeight w:val="254"/>
        </w:trPr>
        <w:tc>
          <w:tcPr>
            <w:tcW w:w="3424" w:type="dxa"/>
          </w:tcPr>
          <w:p w14:paraId="31633F35" w14:textId="29FA94CA" w:rsidR="00F21B40" w:rsidRPr="00C057CF"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477CADB8"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165</w:t>
            </w:r>
          </w:p>
        </w:tc>
        <w:tc>
          <w:tcPr>
            <w:tcW w:w="2177" w:type="dxa"/>
          </w:tcPr>
          <w:p w14:paraId="1521410A"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165</w:t>
            </w:r>
          </w:p>
        </w:tc>
        <w:tc>
          <w:tcPr>
            <w:tcW w:w="2238" w:type="dxa"/>
          </w:tcPr>
          <w:p w14:paraId="37C8E444"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168</w:t>
            </w:r>
          </w:p>
        </w:tc>
      </w:tr>
      <w:tr w:rsidR="00F21B40" w:rsidRPr="00C057CF" w14:paraId="1DF372B2" w14:textId="77777777" w:rsidTr="00653EE9">
        <w:trPr>
          <w:trHeight w:val="252"/>
        </w:trPr>
        <w:tc>
          <w:tcPr>
            <w:tcW w:w="9580" w:type="dxa"/>
            <w:gridSpan w:val="4"/>
          </w:tcPr>
          <w:p w14:paraId="1505E373" w14:textId="77777777" w:rsidR="00F21B40" w:rsidRPr="00C057CF" w:rsidRDefault="00F21B40" w:rsidP="00653EE9">
            <w:pPr>
              <w:tabs>
                <w:tab w:val="left" w:pos="567"/>
              </w:tabs>
              <w:spacing w:line="260" w:lineRule="exact"/>
              <w:rPr>
                <w:b/>
                <w:snapToGrid w:val="0"/>
                <w:sz w:val="22"/>
                <w:szCs w:val="24"/>
              </w:rPr>
            </w:pPr>
            <w:r w:rsidRPr="00C057CF">
              <w:rPr>
                <w:b/>
                <w:snapToGrid w:val="0"/>
                <w:sz w:val="22"/>
                <w:szCs w:val="24"/>
              </w:rPr>
              <w:t>HbA1c (%)</w:t>
            </w:r>
          </w:p>
        </w:tc>
      </w:tr>
      <w:tr w:rsidR="00F21B40" w:rsidRPr="00C057CF" w14:paraId="4A46BDA6" w14:textId="77777777" w:rsidTr="00653EE9">
        <w:trPr>
          <w:trHeight w:val="254"/>
        </w:trPr>
        <w:tc>
          <w:tcPr>
            <w:tcW w:w="3424" w:type="dxa"/>
          </w:tcPr>
          <w:p w14:paraId="1F83C7D2" w14:textId="77777777" w:rsidR="00F21B40" w:rsidRPr="00C057CF" w:rsidRDefault="00F21B40" w:rsidP="00653EE9">
            <w:pPr>
              <w:tabs>
                <w:tab w:val="left" w:pos="567"/>
              </w:tabs>
              <w:spacing w:line="260" w:lineRule="exact"/>
              <w:rPr>
                <w:snapToGrid w:val="0"/>
                <w:sz w:val="22"/>
                <w:szCs w:val="24"/>
              </w:rPr>
            </w:pPr>
            <w:r w:rsidRPr="00C057CF">
              <w:rPr>
                <w:snapToGrid w:val="0"/>
                <w:sz w:val="22"/>
                <w:szCs w:val="24"/>
              </w:rPr>
              <w:t>Pradinis (vidurkis)</w:t>
            </w:r>
          </w:p>
        </w:tc>
        <w:tc>
          <w:tcPr>
            <w:tcW w:w="1741" w:type="dxa"/>
          </w:tcPr>
          <w:p w14:paraId="1D957CC3"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8,16</w:t>
            </w:r>
          </w:p>
        </w:tc>
        <w:tc>
          <w:tcPr>
            <w:tcW w:w="2177" w:type="dxa"/>
          </w:tcPr>
          <w:p w14:paraId="0AE00488"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8,07</w:t>
            </w:r>
          </w:p>
        </w:tc>
        <w:tc>
          <w:tcPr>
            <w:tcW w:w="2238" w:type="dxa"/>
          </w:tcPr>
          <w:p w14:paraId="4F1A9804"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8,06</w:t>
            </w:r>
          </w:p>
        </w:tc>
      </w:tr>
      <w:tr w:rsidR="00F21B40" w:rsidRPr="00C057CF" w14:paraId="486BA584" w14:textId="77777777" w:rsidTr="00653EE9">
        <w:trPr>
          <w:trHeight w:val="255"/>
        </w:trPr>
        <w:tc>
          <w:tcPr>
            <w:tcW w:w="3424" w:type="dxa"/>
          </w:tcPr>
          <w:p w14:paraId="16E66E3C" w14:textId="77777777" w:rsidR="00F21B40" w:rsidRPr="00C057CF" w:rsidRDefault="00F21B40" w:rsidP="00653EE9">
            <w:pPr>
              <w:tabs>
                <w:tab w:val="left" w:pos="567"/>
              </w:tabs>
              <w:spacing w:line="260" w:lineRule="exact"/>
              <w:rPr>
                <w:snapToGrid w:val="0"/>
                <w:sz w:val="22"/>
                <w:szCs w:val="24"/>
              </w:rPr>
            </w:pPr>
            <w:r w:rsidRPr="00C057CF">
              <w:rPr>
                <w:snapToGrid w:val="0"/>
                <w:sz w:val="22"/>
                <w:szCs w:val="24"/>
              </w:rPr>
              <w:t>Pokytis nuo pradinio</w:t>
            </w:r>
            <w:r w:rsidRPr="00C057CF">
              <w:rPr>
                <w:snapToGrid w:val="0"/>
                <w:sz w:val="22"/>
                <w:szCs w:val="24"/>
                <w:vertAlign w:val="superscript"/>
              </w:rPr>
              <w:t>1</w:t>
            </w:r>
          </w:p>
        </w:tc>
        <w:tc>
          <w:tcPr>
            <w:tcW w:w="1741" w:type="dxa"/>
          </w:tcPr>
          <w:p w14:paraId="211FC0FA"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-0,11</w:t>
            </w:r>
          </w:p>
        </w:tc>
        <w:tc>
          <w:tcPr>
            <w:tcW w:w="2177" w:type="dxa"/>
          </w:tcPr>
          <w:p w14:paraId="5A3AEDBE"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-0,59</w:t>
            </w:r>
          </w:p>
        </w:tc>
        <w:tc>
          <w:tcPr>
            <w:tcW w:w="2238" w:type="dxa"/>
          </w:tcPr>
          <w:p w14:paraId="21BF7156"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-0,72</w:t>
            </w:r>
          </w:p>
        </w:tc>
      </w:tr>
      <w:tr w:rsidR="00F21B40" w:rsidRPr="00C057CF" w14:paraId="6BE588EB" w14:textId="77777777" w:rsidTr="006646DD">
        <w:trPr>
          <w:trHeight w:val="368"/>
        </w:trPr>
        <w:tc>
          <w:tcPr>
            <w:tcW w:w="3424" w:type="dxa"/>
          </w:tcPr>
          <w:p w14:paraId="3F18DDB8" w14:textId="0319ACDD" w:rsidR="00F21B40" w:rsidRPr="00C057CF" w:rsidRDefault="00F21B40" w:rsidP="006646DD">
            <w:pPr>
              <w:tabs>
                <w:tab w:val="left" w:pos="567"/>
              </w:tabs>
              <w:spacing w:line="260" w:lineRule="exact"/>
              <w:rPr>
                <w:snapToGrid w:val="0"/>
                <w:sz w:val="22"/>
                <w:szCs w:val="24"/>
              </w:rPr>
            </w:pPr>
            <w:r w:rsidRPr="00C057CF">
              <w:rPr>
                <w:snapToGrid w:val="0"/>
                <w:sz w:val="22"/>
                <w:szCs w:val="24"/>
              </w:rPr>
              <w:t>Skirtumas nuo placebo</w:t>
            </w:r>
            <w:r w:rsidRPr="00C057CF">
              <w:rPr>
                <w:snapToGrid w:val="0"/>
                <w:sz w:val="22"/>
                <w:szCs w:val="24"/>
                <w:vertAlign w:val="superscript"/>
              </w:rPr>
              <w:t>1</w:t>
            </w:r>
            <w:r w:rsidRPr="00C057CF">
              <w:rPr>
                <w:snapToGrid w:val="0"/>
                <w:sz w:val="22"/>
                <w:szCs w:val="24"/>
              </w:rPr>
              <w:t xml:space="preserve"> (PI</w:t>
            </w:r>
            <w:r w:rsidR="006646DD">
              <w:rPr>
                <w:snapToGrid w:val="0"/>
                <w:sz w:val="22"/>
                <w:szCs w:val="24"/>
              </w:rPr>
              <w:t xml:space="preserve"> </w:t>
            </w:r>
            <w:r w:rsidRPr="00C057CF">
              <w:rPr>
                <w:snapToGrid w:val="0"/>
                <w:sz w:val="22"/>
                <w:szCs w:val="24"/>
              </w:rPr>
              <w:t>97,5</w:t>
            </w:r>
            <w:r w:rsidR="006646DD">
              <w:rPr>
                <w:snapToGrid w:val="0"/>
                <w:sz w:val="22"/>
                <w:szCs w:val="24"/>
              </w:rPr>
              <w:t> </w:t>
            </w:r>
            <w:r w:rsidRPr="00C057CF">
              <w:rPr>
                <w:snapToGrid w:val="0"/>
                <w:sz w:val="22"/>
                <w:szCs w:val="24"/>
              </w:rPr>
              <w:t>%)</w:t>
            </w:r>
          </w:p>
        </w:tc>
        <w:tc>
          <w:tcPr>
            <w:tcW w:w="1741" w:type="dxa"/>
          </w:tcPr>
          <w:p w14:paraId="37FEB310" w14:textId="77777777" w:rsidR="00F21B40" w:rsidRPr="00C057CF" w:rsidRDefault="00F21B40" w:rsidP="00653EE9">
            <w:pPr>
              <w:tabs>
                <w:tab w:val="left" w:pos="567"/>
              </w:tabs>
              <w:spacing w:line="260" w:lineRule="exact"/>
              <w:jc w:val="center"/>
              <w:rPr>
                <w:snapToGrid w:val="0"/>
                <w:sz w:val="22"/>
                <w:szCs w:val="24"/>
              </w:rPr>
            </w:pPr>
          </w:p>
        </w:tc>
        <w:tc>
          <w:tcPr>
            <w:tcW w:w="2177" w:type="dxa"/>
          </w:tcPr>
          <w:p w14:paraId="412830C6"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-0,48* (-0,69, -0,27)</w:t>
            </w:r>
          </w:p>
        </w:tc>
        <w:tc>
          <w:tcPr>
            <w:tcW w:w="2238" w:type="dxa"/>
          </w:tcPr>
          <w:p w14:paraId="3DE3EC1A"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-0,61* (-0,82, -0,40)</w:t>
            </w:r>
          </w:p>
        </w:tc>
      </w:tr>
      <w:tr w:rsidR="00F21B40" w:rsidRPr="00C057CF" w14:paraId="14AA4490" w14:textId="77777777" w:rsidTr="00653EE9">
        <w:trPr>
          <w:trHeight w:val="252"/>
        </w:trPr>
        <w:tc>
          <w:tcPr>
            <w:tcW w:w="3424" w:type="dxa"/>
          </w:tcPr>
          <w:p w14:paraId="5FC299A7" w14:textId="3E59760A" w:rsidR="00F21B40" w:rsidRPr="00C057CF"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478D864A"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155</w:t>
            </w:r>
          </w:p>
        </w:tc>
        <w:tc>
          <w:tcPr>
            <w:tcW w:w="2177" w:type="dxa"/>
          </w:tcPr>
          <w:p w14:paraId="1B65B0EF"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151</w:t>
            </w:r>
          </w:p>
        </w:tc>
        <w:tc>
          <w:tcPr>
            <w:tcW w:w="2238" w:type="dxa"/>
          </w:tcPr>
          <w:p w14:paraId="27417174"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160</w:t>
            </w:r>
          </w:p>
        </w:tc>
      </w:tr>
      <w:tr w:rsidR="00F21B40" w:rsidRPr="00C057CF" w14:paraId="5EF9DF2F" w14:textId="77777777" w:rsidTr="00653EE9">
        <w:trPr>
          <w:trHeight w:val="762"/>
        </w:trPr>
        <w:tc>
          <w:tcPr>
            <w:tcW w:w="3424" w:type="dxa"/>
          </w:tcPr>
          <w:p w14:paraId="6314FE7C" w14:textId="77777777" w:rsidR="00F21B40" w:rsidRPr="00C057CF" w:rsidRDefault="00F21B40" w:rsidP="00653EE9">
            <w:pPr>
              <w:tabs>
                <w:tab w:val="left" w:pos="567"/>
              </w:tabs>
              <w:spacing w:line="260" w:lineRule="exact"/>
              <w:rPr>
                <w:b/>
                <w:snapToGrid w:val="0"/>
                <w:sz w:val="22"/>
                <w:szCs w:val="24"/>
              </w:rPr>
            </w:pPr>
            <w:r w:rsidRPr="00C057CF">
              <w:rPr>
                <w:b/>
                <w:snapToGrid w:val="0"/>
                <w:sz w:val="22"/>
                <w:szCs w:val="24"/>
              </w:rPr>
              <w:t>Pacientai (%), pasiekę</w:t>
            </w:r>
          </w:p>
          <w:p w14:paraId="3773C166" w14:textId="316AA7F9" w:rsidR="00F21B40" w:rsidRPr="00C057CF" w:rsidRDefault="00F21B40" w:rsidP="00653EE9">
            <w:pPr>
              <w:tabs>
                <w:tab w:val="left" w:pos="567"/>
              </w:tabs>
              <w:spacing w:line="260" w:lineRule="exact"/>
              <w:rPr>
                <w:b/>
                <w:snapToGrid w:val="0"/>
                <w:sz w:val="22"/>
                <w:szCs w:val="24"/>
              </w:rPr>
            </w:pPr>
            <w:r w:rsidRPr="00C057CF">
              <w:rPr>
                <w:b/>
                <w:snapToGrid w:val="0"/>
                <w:sz w:val="22"/>
                <w:szCs w:val="24"/>
              </w:rPr>
              <w:t>HbA1c &lt;</w:t>
            </w:r>
            <w:r w:rsidR="006646DD">
              <w:rPr>
                <w:b/>
                <w:snapToGrid w:val="0"/>
                <w:sz w:val="22"/>
                <w:szCs w:val="24"/>
              </w:rPr>
              <w:t> </w:t>
            </w:r>
            <w:r w:rsidRPr="00C057CF">
              <w:rPr>
                <w:b/>
                <w:snapToGrid w:val="0"/>
                <w:sz w:val="22"/>
                <w:szCs w:val="24"/>
              </w:rPr>
              <w:t>7</w:t>
            </w:r>
            <w:r w:rsidR="006646DD">
              <w:rPr>
                <w:b/>
                <w:snapToGrid w:val="0"/>
                <w:sz w:val="22"/>
                <w:szCs w:val="24"/>
              </w:rPr>
              <w:t> </w:t>
            </w:r>
            <w:r w:rsidRPr="00C057CF">
              <w:rPr>
                <w:b/>
                <w:snapToGrid w:val="0"/>
                <w:sz w:val="22"/>
                <w:szCs w:val="24"/>
              </w:rPr>
              <w:t>%, kurių pradinis HbA1c buvo ≥</w:t>
            </w:r>
            <w:r w:rsidR="006646DD">
              <w:rPr>
                <w:b/>
                <w:snapToGrid w:val="0"/>
                <w:sz w:val="22"/>
                <w:szCs w:val="24"/>
              </w:rPr>
              <w:t> </w:t>
            </w:r>
            <w:r w:rsidRPr="00C057CF">
              <w:rPr>
                <w:b/>
                <w:snapToGrid w:val="0"/>
                <w:sz w:val="22"/>
                <w:szCs w:val="24"/>
              </w:rPr>
              <w:t>7</w:t>
            </w:r>
            <w:r w:rsidR="006646DD">
              <w:rPr>
                <w:b/>
                <w:snapToGrid w:val="0"/>
                <w:sz w:val="22"/>
                <w:szCs w:val="24"/>
              </w:rPr>
              <w:t> </w:t>
            </w:r>
            <w:r w:rsidRPr="00C057CF">
              <w:rPr>
                <w:b/>
                <w:snapToGrid w:val="0"/>
                <w:sz w:val="22"/>
                <w:szCs w:val="24"/>
              </w:rPr>
              <w:t>%</w:t>
            </w:r>
            <w:r w:rsidRPr="00C057CF">
              <w:rPr>
                <w:b/>
                <w:snapToGrid w:val="0"/>
                <w:sz w:val="22"/>
                <w:szCs w:val="24"/>
                <w:vertAlign w:val="superscript"/>
              </w:rPr>
              <w:t>2</w:t>
            </w:r>
          </w:p>
        </w:tc>
        <w:tc>
          <w:tcPr>
            <w:tcW w:w="1741" w:type="dxa"/>
          </w:tcPr>
          <w:p w14:paraId="6ECF4489" w14:textId="77777777" w:rsidR="00F21B40" w:rsidRPr="00C057CF" w:rsidRDefault="00F21B40" w:rsidP="00653EE9">
            <w:pPr>
              <w:tabs>
                <w:tab w:val="left" w:pos="567"/>
              </w:tabs>
              <w:spacing w:line="260" w:lineRule="exact"/>
              <w:jc w:val="center"/>
              <w:rPr>
                <w:snapToGrid w:val="0"/>
                <w:sz w:val="22"/>
                <w:szCs w:val="24"/>
              </w:rPr>
            </w:pPr>
          </w:p>
          <w:p w14:paraId="20853DD9"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7,7</w:t>
            </w:r>
          </w:p>
        </w:tc>
        <w:tc>
          <w:tcPr>
            <w:tcW w:w="2177" w:type="dxa"/>
          </w:tcPr>
          <w:p w14:paraId="32A26DE6" w14:textId="77777777" w:rsidR="00F21B40" w:rsidRPr="00C057CF" w:rsidRDefault="00F21B40" w:rsidP="00653EE9">
            <w:pPr>
              <w:tabs>
                <w:tab w:val="left" w:pos="567"/>
              </w:tabs>
              <w:spacing w:line="260" w:lineRule="exact"/>
              <w:jc w:val="center"/>
              <w:rPr>
                <w:snapToGrid w:val="0"/>
                <w:sz w:val="22"/>
                <w:szCs w:val="24"/>
              </w:rPr>
            </w:pPr>
          </w:p>
          <w:p w14:paraId="1C5ECFA6"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24</w:t>
            </w:r>
          </w:p>
        </w:tc>
        <w:tc>
          <w:tcPr>
            <w:tcW w:w="2238" w:type="dxa"/>
          </w:tcPr>
          <w:p w14:paraId="7C50C487" w14:textId="77777777" w:rsidR="00F21B40" w:rsidRPr="00C057CF" w:rsidRDefault="00F21B40" w:rsidP="00653EE9">
            <w:pPr>
              <w:tabs>
                <w:tab w:val="left" w:pos="567"/>
              </w:tabs>
              <w:spacing w:line="260" w:lineRule="exact"/>
              <w:jc w:val="center"/>
              <w:rPr>
                <w:snapToGrid w:val="0"/>
                <w:sz w:val="22"/>
                <w:szCs w:val="24"/>
              </w:rPr>
            </w:pPr>
          </w:p>
          <w:p w14:paraId="41907C35"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30</w:t>
            </w:r>
          </w:p>
        </w:tc>
      </w:tr>
      <w:tr w:rsidR="00F21B40" w:rsidRPr="00C057CF" w14:paraId="1A11F01F" w14:textId="77777777" w:rsidTr="00653EE9">
        <w:trPr>
          <w:trHeight w:val="255"/>
        </w:trPr>
        <w:tc>
          <w:tcPr>
            <w:tcW w:w="3424" w:type="dxa"/>
          </w:tcPr>
          <w:p w14:paraId="32F3F76D" w14:textId="199F3D60" w:rsidR="00F21B40" w:rsidRPr="00C057CF"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5467D2E9"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165</w:t>
            </w:r>
          </w:p>
        </w:tc>
        <w:tc>
          <w:tcPr>
            <w:tcW w:w="2177" w:type="dxa"/>
          </w:tcPr>
          <w:p w14:paraId="2E1304F8"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165</w:t>
            </w:r>
          </w:p>
        </w:tc>
        <w:tc>
          <w:tcPr>
            <w:tcW w:w="2238" w:type="dxa"/>
          </w:tcPr>
          <w:p w14:paraId="2AB26D25"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168</w:t>
            </w:r>
          </w:p>
        </w:tc>
      </w:tr>
      <w:tr w:rsidR="00F21B40" w:rsidRPr="00C057CF" w14:paraId="4C6C2E12" w14:textId="77777777" w:rsidTr="00653EE9">
        <w:trPr>
          <w:trHeight w:val="254"/>
        </w:trPr>
        <w:tc>
          <w:tcPr>
            <w:tcW w:w="9580" w:type="dxa"/>
            <w:gridSpan w:val="4"/>
          </w:tcPr>
          <w:p w14:paraId="3D359A45" w14:textId="77777777" w:rsidR="00F21B40" w:rsidRPr="00C057CF" w:rsidRDefault="00F21B40" w:rsidP="00653EE9">
            <w:pPr>
              <w:tabs>
                <w:tab w:val="left" w:pos="567"/>
              </w:tabs>
              <w:spacing w:line="260" w:lineRule="exact"/>
              <w:rPr>
                <w:b/>
                <w:snapToGrid w:val="0"/>
                <w:sz w:val="22"/>
                <w:szCs w:val="24"/>
              </w:rPr>
            </w:pPr>
            <w:r w:rsidRPr="00C057CF">
              <w:rPr>
                <w:b/>
                <w:snapToGrid w:val="0"/>
                <w:sz w:val="22"/>
                <w:szCs w:val="24"/>
              </w:rPr>
              <w:t>Kūno svoris (kg)</w:t>
            </w:r>
          </w:p>
        </w:tc>
      </w:tr>
      <w:tr w:rsidR="00F21B40" w:rsidRPr="00C057CF" w14:paraId="28DF4A80" w14:textId="77777777" w:rsidTr="00653EE9">
        <w:trPr>
          <w:trHeight w:val="252"/>
        </w:trPr>
        <w:tc>
          <w:tcPr>
            <w:tcW w:w="3424" w:type="dxa"/>
          </w:tcPr>
          <w:p w14:paraId="6D303CAE" w14:textId="77777777" w:rsidR="00F21B40" w:rsidRPr="00C057CF" w:rsidRDefault="00F21B40" w:rsidP="00653EE9">
            <w:pPr>
              <w:tabs>
                <w:tab w:val="left" w:pos="567"/>
              </w:tabs>
              <w:spacing w:line="260" w:lineRule="exact"/>
              <w:rPr>
                <w:snapToGrid w:val="0"/>
                <w:sz w:val="22"/>
                <w:szCs w:val="24"/>
              </w:rPr>
            </w:pPr>
            <w:r w:rsidRPr="00C057CF">
              <w:rPr>
                <w:snapToGrid w:val="0"/>
                <w:sz w:val="22"/>
                <w:szCs w:val="24"/>
              </w:rPr>
              <w:t>Pradinis (vidurkis)</w:t>
            </w:r>
          </w:p>
        </w:tc>
        <w:tc>
          <w:tcPr>
            <w:tcW w:w="1741" w:type="dxa"/>
          </w:tcPr>
          <w:p w14:paraId="6E94DEBD"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78,1</w:t>
            </w:r>
          </w:p>
        </w:tc>
        <w:tc>
          <w:tcPr>
            <w:tcW w:w="2177" w:type="dxa"/>
          </w:tcPr>
          <w:p w14:paraId="6031D87E"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77,97</w:t>
            </w:r>
          </w:p>
        </w:tc>
        <w:tc>
          <w:tcPr>
            <w:tcW w:w="2238" w:type="dxa"/>
          </w:tcPr>
          <w:p w14:paraId="734B3FE6"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78,93</w:t>
            </w:r>
          </w:p>
        </w:tc>
      </w:tr>
      <w:tr w:rsidR="00F21B40" w:rsidRPr="00C057CF" w14:paraId="5B386AA5" w14:textId="77777777" w:rsidTr="00653EE9">
        <w:trPr>
          <w:trHeight w:val="255"/>
        </w:trPr>
        <w:tc>
          <w:tcPr>
            <w:tcW w:w="3424" w:type="dxa"/>
          </w:tcPr>
          <w:p w14:paraId="1939D25D" w14:textId="77777777" w:rsidR="00F21B40" w:rsidRPr="00C057CF" w:rsidRDefault="00F21B40" w:rsidP="00653EE9">
            <w:pPr>
              <w:tabs>
                <w:tab w:val="left" w:pos="567"/>
              </w:tabs>
              <w:spacing w:line="260" w:lineRule="exact"/>
              <w:rPr>
                <w:snapToGrid w:val="0"/>
                <w:sz w:val="22"/>
                <w:szCs w:val="24"/>
              </w:rPr>
            </w:pPr>
            <w:r w:rsidRPr="00C057CF">
              <w:rPr>
                <w:snapToGrid w:val="0"/>
                <w:sz w:val="22"/>
                <w:szCs w:val="24"/>
              </w:rPr>
              <w:t>Pokytis nuo pradinio</w:t>
            </w:r>
            <w:r w:rsidRPr="00C057CF">
              <w:rPr>
                <w:snapToGrid w:val="0"/>
                <w:sz w:val="22"/>
                <w:szCs w:val="24"/>
                <w:vertAlign w:val="superscript"/>
              </w:rPr>
              <w:t>1</w:t>
            </w:r>
          </w:p>
        </w:tc>
        <w:tc>
          <w:tcPr>
            <w:tcW w:w="1741" w:type="dxa"/>
          </w:tcPr>
          <w:p w14:paraId="5A4806A9"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0,34</w:t>
            </w:r>
          </w:p>
        </w:tc>
        <w:tc>
          <w:tcPr>
            <w:tcW w:w="2177" w:type="dxa"/>
          </w:tcPr>
          <w:p w14:paraId="1834692C"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-1,62</w:t>
            </w:r>
          </w:p>
        </w:tc>
        <w:tc>
          <w:tcPr>
            <w:tcW w:w="2238" w:type="dxa"/>
          </w:tcPr>
          <w:p w14:paraId="2DB3866A"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-1,47</w:t>
            </w:r>
          </w:p>
        </w:tc>
      </w:tr>
      <w:tr w:rsidR="00F21B40" w:rsidRPr="00C057CF" w14:paraId="034DBB8F" w14:textId="77777777" w:rsidTr="006646DD">
        <w:trPr>
          <w:trHeight w:val="242"/>
        </w:trPr>
        <w:tc>
          <w:tcPr>
            <w:tcW w:w="3424" w:type="dxa"/>
          </w:tcPr>
          <w:p w14:paraId="6A246950" w14:textId="5D5B9B14" w:rsidR="00F21B40" w:rsidRPr="00C057CF" w:rsidRDefault="00F21B40" w:rsidP="006646DD">
            <w:pPr>
              <w:tabs>
                <w:tab w:val="left" w:pos="567"/>
              </w:tabs>
              <w:spacing w:line="260" w:lineRule="exact"/>
              <w:rPr>
                <w:snapToGrid w:val="0"/>
                <w:sz w:val="22"/>
                <w:szCs w:val="24"/>
              </w:rPr>
            </w:pPr>
            <w:r w:rsidRPr="00C057CF">
              <w:rPr>
                <w:snapToGrid w:val="0"/>
                <w:sz w:val="22"/>
                <w:szCs w:val="24"/>
              </w:rPr>
              <w:t>Skirtumas nuo placebo</w:t>
            </w:r>
            <w:r w:rsidRPr="00C057CF">
              <w:rPr>
                <w:snapToGrid w:val="0"/>
                <w:sz w:val="22"/>
                <w:szCs w:val="24"/>
                <w:vertAlign w:val="superscript"/>
              </w:rPr>
              <w:t>1</w:t>
            </w:r>
            <w:r w:rsidRPr="00C057CF">
              <w:rPr>
                <w:snapToGrid w:val="0"/>
                <w:sz w:val="22"/>
                <w:szCs w:val="24"/>
              </w:rPr>
              <w:t xml:space="preserve"> (PI</w:t>
            </w:r>
            <w:r w:rsidR="006646DD">
              <w:rPr>
                <w:snapToGrid w:val="0"/>
                <w:sz w:val="22"/>
                <w:szCs w:val="24"/>
              </w:rPr>
              <w:t xml:space="preserve"> </w:t>
            </w:r>
            <w:r w:rsidRPr="00C057CF">
              <w:rPr>
                <w:snapToGrid w:val="0"/>
                <w:sz w:val="22"/>
                <w:szCs w:val="24"/>
              </w:rPr>
              <w:t>97,5</w:t>
            </w:r>
            <w:r w:rsidR="006646DD">
              <w:rPr>
                <w:snapToGrid w:val="0"/>
                <w:sz w:val="22"/>
                <w:szCs w:val="24"/>
              </w:rPr>
              <w:t> </w:t>
            </w:r>
            <w:r w:rsidRPr="00C057CF">
              <w:rPr>
                <w:snapToGrid w:val="0"/>
                <w:sz w:val="22"/>
                <w:szCs w:val="24"/>
              </w:rPr>
              <w:t>%)</w:t>
            </w:r>
          </w:p>
        </w:tc>
        <w:tc>
          <w:tcPr>
            <w:tcW w:w="1741" w:type="dxa"/>
          </w:tcPr>
          <w:p w14:paraId="11E91827" w14:textId="77777777" w:rsidR="00F21B40" w:rsidRPr="00C057CF" w:rsidRDefault="00F21B40" w:rsidP="00653EE9">
            <w:pPr>
              <w:tabs>
                <w:tab w:val="left" w:pos="567"/>
              </w:tabs>
              <w:spacing w:line="260" w:lineRule="exact"/>
              <w:jc w:val="center"/>
              <w:rPr>
                <w:snapToGrid w:val="0"/>
                <w:sz w:val="22"/>
                <w:szCs w:val="24"/>
              </w:rPr>
            </w:pPr>
          </w:p>
        </w:tc>
        <w:tc>
          <w:tcPr>
            <w:tcW w:w="2177" w:type="dxa"/>
          </w:tcPr>
          <w:p w14:paraId="36504DD6"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-1,95* (-2,64, -1,27)</w:t>
            </w:r>
          </w:p>
        </w:tc>
        <w:tc>
          <w:tcPr>
            <w:tcW w:w="2238" w:type="dxa"/>
          </w:tcPr>
          <w:p w14:paraId="41C6D106"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-1,81* (-2,49, -1,13)</w:t>
            </w:r>
          </w:p>
        </w:tc>
      </w:tr>
      <w:tr w:rsidR="00F21B40" w:rsidRPr="00C057CF" w14:paraId="71AA7EEA" w14:textId="77777777" w:rsidTr="00653EE9">
        <w:trPr>
          <w:trHeight w:val="252"/>
        </w:trPr>
        <w:tc>
          <w:tcPr>
            <w:tcW w:w="3424" w:type="dxa"/>
          </w:tcPr>
          <w:p w14:paraId="58211166" w14:textId="2B9E21DA" w:rsidR="00F21B40" w:rsidRPr="00C057CF" w:rsidRDefault="00B17AEF" w:rsidP="00653EE9">
            <w:pPr>
              <w:tabs>
                <w:tab w:val="left" w:pos="567"/>
              </w:tabs>
              <w:spacing w:line="260" w:lineRule="exact"/>
              <w:rPr>
                <w:snapToGrid w:val="0"/>
                <w:sz w:val="22"/>
                <w:szCs w:val="24"/>
              </w:rPr>
            </w:pPr>
            <w:r>
              <w:rPr>
                <w:snapToGrid w:val="0"/>
                <w:sz w:val="22"/>
                <w:szCs w:val="24"/>
              </w:rPr>
              <w:t>N</w:t>
            </w:r>
          </w:p>
        </w:tc>
        <w:tc>
          <w:tcPr>
            <w:tcW w:w="1741" w:type="dxa"/>
          </w:tcPr>
          <w:p w14:paraId="07A55598"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165</w:t>
            </w:r>
          </w:p>
        </w:tc>
        <w:tc>
          <w:tcPr>
            <w:tcW w:w="2177" w:type="dxa"/>
          </w:tcPr>
          <w:p w14:paraId="6CD16309"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165</w:t>
            </w:r>
          </w:p>
        </w:tc>
        <w:tc>
          <w:tcPr>
            <w:tcW w:w="2238" w:type="dxa"/>
          </w:tcPr>
          <w:p w14:paraId="37D140AA"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168</w:t>
            </w:r>
          </w:p>
        </w:tc>
      </w:tr>
      <w:tr w:rsidR="00F21B40" w:rsidRPr="00C057CF" w14:paraId="3BF73B55" w14:textId="77777777" w:rsidTr="00653EE9">
        <w:trPr>
          <w:trHeight w:val="254"/>
        </w:trPr>
        <w:tc>
          <w:tcPr>
            <w:tcW w:w="9580" w:type="dxa"/>
            <w:gridSpan w:val="4"/>
          </w:tcPr>
          <w:p w14:paraId="34D3C9F3" w14:textId="77777777" w:rsidR="00F21B40" w:rsidRPr="00C057CF" w:rsidRDefault="00F21B40" w:rsidP="00653EE9">
            <w:pPr>
              <w:tabs>
                <w:tab w:val="left" w:pos="567"/>
              </w:tabs>
              <w:spacing w:line="260" w:lineRule="exact"/>
              <w:rPr>
                <w:b/>
                <w:snapToGrid w:val="0"/>
                <w:sz w:val="22"/>
                <w:szCs w:val="24"/>
              </w:rPr>
            </w:pPr>
            <w:r w:rsidRPr="00C057CF">
              <w:rPr>
                <w:b/>
                <w:snapToGrid w:val="0"/>
                <w:sz w:val="22"/>
                <w:szCs w:val="24"/>
              </w:rPr>
              <w:t>SKS (</w:t>
            </w:r>
            <w:proofErr w:type="spellStart"/>
            <w:r w:rsidRPr="00C057CF">
              <w:rPr>
                <w:b/>
                <w:snapToGrid w:val="0"/>
                <w:sz w:val="22"/>
                <w:szCs w:val="24"/>
              </w:rPr>
              <w:t>mmHg</w:t>
            </w:r>
            <w:proofErr w:type="spellEnd"/>
            <w:r w:rsidRPr="00C057CF">
              <w:rPr>
                <w:b/>
                <w:snapToGrid w:val="0"/>
                <w:sz w:val="22"/>
                <w:szCs w:val="24"/>
              </w:rPr>
              <w:t>)</w:t>
            </w:r>
            <w:r w:rsidRPr="00C057CF">
              <w:rPr>
                <w:b/>
                <w:snapToGrid w:val="0"/>
                <w:sz w:val="22"/>
                <w:szCs w:val="24"/>
                <w:vertAlign w:val="superscript"/>
              </w:rPr>
              <w:t>3</w:t>
            </w:r>
          </w:p>
        </w:tc>
      </w:tr>
      <w:tr w:rsidR="00F21B40" w:rsidRPr="00C057CF" w14:paraId="41E096FF" w14:textId="77777777" w:rsidTr="00653EE9">
        <w:trPr>
          <w:trHeight w:val="252"/>
        </w:trPr>
        <w:tc>
          <w:tcPr>
            <w:tcW w:w="3424" w:type="dxa"/>
          </w:tcPr>
          <w:p w14:paraId="16ABED5E" w14:textId="77777777" w:rsidR="00F21B40" w:rsidRPr="00C057CF" w:rsidRDefault="00F21B40" w:rsidP="00653EE9">
            <w:pPr>
              <w:tabs>
                <w:tab w:val="left" w:pos="567"/>
              </w:tabs>
              <w:spacing w:line="260" w:lineRule="exact"/>
              <w:rPr>
                <w:snapToGrid w:val="0"/>
                <w:sz w:val="22"/>
                <w:szCs w:val="24"/>
              </w:rPr>
            </w:pPr>
            <w:r w:rsidRPr="00C057CF">
              <w:rPr>
                <w:snapToGrid w:val="0"/>
                <w:sz w:val="22"/>
                <w:szCs w:val="24"/>
              </w:rPr>
              <w:t>Pradinis (vidurkis)</w:t>
            </w:r>
          </w:p>
        </w:tc>
        <w:tc>
          <w:tcPr>
            <w:tcW w:w="1741" w:type="dxa"/>
          </w:tcPr>
          <w:p w14:paraId="5CBDFF8C"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125,7</w:t>
            </w:r>
          </w:p>
        </w:tc>
        <w:tc>
          <w:tcPr>
            <w:tcW w:w="2177" w:type="dxa"/>
          </w:tcPr>
          <w:p w14:paraId="000173E2"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126,5</w:t>
            </w:r>
          </w:p>
        </w:tc>
        <w:tc>
          <w:tcPr>
            <w:tcW w:w="2238" w:type="dxa"/>
          </w:tcPr>
          <w:p w14:paraId="52C7464B"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126</w:t>
            </w:r>
          </w:p>
        </w:tc>
      </w:tr>
      <w:tr w:rsidR="00F21B40" w:rsidRPr="00C057CF" w14:paraId="289B77C6" w14:textId="77777777" w:rsidTr="00653EE9">
        <w:trPr>
          <w:trHeight w:val="254"/>
        </w:trPr>
        <w:tc>
          <w:tcPr>
            <w:tcW w:w="3424" w:type="dxa"/>
          </w:tcPr>
          <w:p w14:paraId="600D7D9E" w14:textId="77777777" w:rsidR="00F21B40" w:rsidRPr="00C057CF" w:rsidRDefault="00F21B40" w:rsidP="00653EE9">
            <w:pPr>
              <w:tabs>
                <w:tab w:val="left" w:pos="567"/>
              </w:tabs>
              <w:spacing w:line="260" w:lineRule="exact"/>
              <w:rPr>
                <w:snapToGrid w:val="0"/>
                <w:sz w:val="22"/>
                <w:szCs w:val="24"/>
              </w:rPr>
            </w:pPr>
            <w:r w:rsidRPr="00C057CF">
              <w:rPr>
                <w:snapToGrid w:val="0"/>
                <w:sz w:val="22"/>
                <w:szCs w:val="24"/>
              </w:rPr>
              <w:t>Pokytis nuo pradinio</w:t>
            </w:r>
            <w:r w:rsidRPr="00C057CF">
              <w:rPr>
                <w:snapToGrid w:val="0"/>
                <w:sz w:val="22"/>
                <w:szCs w:val="24"/>
                <w:vertAlign w:val="superscript"/>
              </w:rPr>
              <w:t>1</w:t>
            </w:r>
          </w:p>
        </w:tc>
        <w:tc>
          <w:tcPr>
            <w:tcW w:w="1741" w:type="dxa"/>
          </w:tcPr>
          <w:p w14:paraId="0098ED18"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0,7</w:t>
            </w:r>
          </w:p>
        </w:tc>
        <w:tc>
          <w:tcPr>
            <w:tcW w:w="2177" w:type="dxa"/>
          </w:tcPr>
          <w:p w14:paraId="05CC6B44"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-3,1</w:t>
            </w:r>
          </w:p>
        </w:tc>
        <w:tc>
          <w:tcPr>
            <w:tcW w:w="2238" w:type="dxa"/>
          </w:tcPr>
          <w:p w14:paraId="0E3BD65D"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-4,0</w:t>
            </w:r>
          </w:p>
        </w:tc>
      </w:tr>
      <w:tr w:rsidR="00F21B40" w:rsidRPr="00C057CF" w14:paraId="397A247F" w14:textId="77777777" w:rsidTr="006646DD">
        <w:trPr>
          <w:trHeight w:val="175"/>
        </w:trPr>
        <w:tc>
          <w:tcPr>
            <w:tcW w:w="3424" w:type="dxa"/>
          </w:tcPr>
          <w:p w14:paraId="39627504" w14:textId="46FC96ED" w:rsidR="00F21B40" w:rsidRPr="00C057CF" w:rsidRDefault="00F21B40" w:rsidP="006646DD">
            <w:pPr>
              <w:tabs>
                <w:tab w:val="left" w:pos="567"/>
              </w:tabs>
              <w:spacing w:line="260" w:lineRule="exact"/>
              <w:rPr>
                <w:snapToGrid w:val="0"/>
                <w:sz w:val="22"/>
                <w:szCs w:val="24"/>
              </w:rPr>
            </w:pPr>
            <w:r w:rsidRPr="00C057CF">
              <w:rPr>
                <w:snapToGrid w:val="0"/>
                <w:sz w:val="22"/>
                <w:szCs w:val="24"/>
              </w:rPr>
              <w:t>Skirtumas nuo placebo</w:t>
            </w:r>
            <w:r w:rsidRPr="00C057CF">
              <w:rPr>
                <w:snapToGrid w:val="0"/>
                <w:sz w:val="22"/>
                <w:szCs w:val="24"/>
                <w:vertAlign w:val="superscript"/>
              </w:rPr>
              <w:t>1</w:t>
            </w:r>
            <w:r w:rsidRPr="00C057CF">
              <w:rPr>
                <w:snapToGrid w:val="0"/>
                <w:sz w:val="22"/>
                <w:szCs w:val="24"/>
              </w:rPr>
              <w:t xml:space="preserve"> (PI</w:t>
            </w:r>
            <w:r w:rsidR="006646DD">
              <w:rPr>
                <w:snapToGrid w:val="0"/>
                <w:sz w:val="22"/>
                <w:szCs w:val="24"/>
              </w:rPr>
              <w:t xml:space="preserve"> </w:t>
            </w:r>
            <w:r w:rsidRPr="00C057CF">
              <w:rPr>
                <w:snapToGrid w:val="0"/>
                <w:sz w:val="22"/>
                <w:szCs w:val="24"/>
              </w:rPr>
              <w:t>95</w:t>
            </w:r>
            <w:r w:rsidR="006646DD">
              <w:rPr>
                <w:snapToGrid w:val="0"/>
                <w:sz w:val="22"/>
                <w:szCs w:val="24"/>
              </w:rPr>
              <w:t> </w:t>
            </w:r>
            <w:r w:rsidRPr="00C057CF">
              <w:rPr>
                <w:snapToGrid w:val="0"/>
                <w:sz w:val="22"/>
                <w:szCs w:val="24"/>
              </w:rPr>
              <w:t>%)</w:t>
            </w:r>
          </w:p>
        </w:tc>
        <w:tc>
          <w:tcPr>
            <w:tcW w:w="1741" w:type="dxa"/>
          </w:tcPr>
          <w:p w14:paraId="112FF87E" w14:textId="77777777" w:rsidR="00F21B40" w:rsidRPr="00C057CF" w:rsidRDefault="00F21B40" w:rsidP="00653EE9">
            <w:pPr>
              <w:tabs>
                <w:tab w:val="left" w:pos="567"/>
              </w:tabs>
              <w:spacing w:line="260" w:lineRule="exact"/>
              <w:jc w:val="center"/>
              <w:rPr>
                <w:snapToGrid w:val="0"/>
                <w:sz w:val="22"/>
                <w:szCs w:val="24"/>
              </w:rPr>
            </w:pPr>
          </w:p>
        </w:tc>
        <w:tc>
          <w:tcPr>
            <w:tcW w:w="2177" w:type="dxa"/>
          </w:tcPr>
          <w:p w14:paraId="785CABAC"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-3,9 (-6,23, -1,50)</w:t>
            </w:r>
          </w:p>
        </w:tc>
        <w:tc>
          <w:tcPr>
            <w:tcW w:w="2238" w:type="dxa"/>
          </w:tcPr>
          <w:p w14:paraId="1632E4A4" w14:textId="77777777" w:rsidR="00F21B40" w:rsidRPr="00C057CF" w:rsidRDefault="00F21B40" w:rsidP="00653EE9">
            <w:pPr>
              <w:tabs>
                <w:tab w:val="left" w:pos="567"/>
              </w:tabs>
              <w:spacing w:line="260" w:lineRule="exact"/>
              <w:jc w:val="center"/>
              <w:rPr>
                <w:snapToGrid w:val="0"/>
                <w:sz w:val="22"/>
                <w:szCs w:val="24"/>
              </w:rPr>
            </w:pPr>
            <w:r w:rsidRPr="00C057CF">
              <w:rPr>
                <w:snapToGrid w:val="0"/>
                <w:sz w:val="22"/>
                <w:szCs w:val="24"/>
              </w:rPr>
              <w:t>-4,7 (-7,08, -2,37)</w:t>
            </w:r>
          </w:p>
        </w:tc>
      </w:tr>
    </w:tbl>
    <w:p w14:paraId="1DD6E977"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a</w:t>
      </w:r>
      <w:r w:rsidRPr="0042049F">
        <w:rPr>
          <w:snapToGrid w:val="0"/>
          <w:sz w:val="22"/>
          <w:szCs w:val="24"/>
        </w:rPr>
        <w:t xml:space="preserve"> Visas analizės rinkinys (</w:t>
      </w:r>
      <w:r w:rsidRPr="00293CFE">
        <w:rPr>
          <w:i/>
          <w:iCs/>
          <w:snapToGrid w:val="0"/>
          <w:sz w:val="22"/>
          <w:szCs w:val="24"/>
        </w:rPr>
        <w:t>FAS</w:t>
      </w:r>
      <w:r w:rsidRPr="0042049F">
        <w:rPr>
          <w:snapToGrid w:val="0"/>
          <w:sz w:val="22"/>
          <w:szCs w:val="24"/>
        </w:rPr>
        <w:t>) naudojant paskutinių stebėjimų perkeltus (</w:t>
      </w:r>
      <w:r w:rsidRPr="00293CFE">
        <w:rPr>
          <w:i/>
          <w:iCs/>
          <w:snapToGrid w:val="0"/>
          <w:sz w:val="22"/>
          <w:szCs w:val="24"/>
        </w:rPr>
        <w:t>LOCF</w:t>
      </w:r>
      <w:r w:rsidRPr="0042049F">
        <w:rPr>
          <w:snapToGrid w:val="0"/>
          <w:sz w:val="22"/>
          <w:szCs w:val="24"/>
        </w:rPr>
        <w:t>) duomenis prieš</w:t>
      </w:r>
    </w:p>
    <w:p w14:paraId="58C73F17"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 xml:space="preserve">imantis priemonių </w:t>
      </w:r>
      <w:proofErr w:type="spellStart"/>
      <w:r w:rsidRPr="0042049F">
        <w:rPr>
          <w:snapToGrid w:val="0"/>
          <w:sz w:val="22"/>
          <w:szCs w:val="24"/>
        </w:rPr>
        <w:t>glikemijai</w:t>
      </w:r>
      <w:proofErr w:type="spellEnd"/>
      <w:r w:rsidRPr="0042049F">
        <w:rPr>
          <w:snapToGrid w:val="0"/>
          <w:sz w:val="22"/>
          <w:szCs w:val="24"/>
        </w:rPr>
        <w:t xml:space="preserve"> gydyti</w:t>
      </w:r>
    </w:p>
    <w:p w14:paraId="6ECC2C6B"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1</w:t>
      </w:r>
      <w:r w:rsidRPr="0042049F">
        <w:rPr>
          <w:snapToGrid w:val="0"/>
          <w:sz w:val="22"/>
          <w:szCs w:val="24"/>
        </w:rPr>
        <w:t xml:space="preserve"> Vidurkis, koreguotas pagal pradinę vertę</w:t>
      </w:r>
    </w:p>
    <w:p w14:paraId="29D1079F"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2</w:t>
      </w:r>
      <w:r w:rsidRPr="0042049F">
        <w:rPr>
          <w:snapToGrid w:val="0"/>
          <w:sz w:val="22"/>
          <w:szCs w:val="24"/>
        </w:rPr>
        <w:t xml:space="preserve"> Nevertintas statistinis reikšmingumas kaip nuoseklios patvirtinamojo tikrinimo procedūros rezultatas</w:t>
      </w:r>
    </w:p>
    <w:p w14:paraId="531E3740"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3</w:t>
      </w:r>
      <w:r w:rsidRPr="0042049F">
        <w:rPr>
          <w:snapToGrid w:val="0"/>
          <w:sz w:val="22"/>
          <w:szCs w:val="24"/>
        </w:rPr>
        <w:t xml:space="preserve"> </w:t>
      </w:r>
      <w:r w:rsidRPr="00293CFE">
        <w:rPr>
          <w:i/>
          <w:iCs/>
          <w:snapToGrid w:val="0"/>
          <w:sz w:val="22"/>
          <w:szCs w:val="24"/>
        </w:rPr>
        <w:t>LOCF</w:t>
      </w:r>
      <w:r w:rsidRPr="0042049F">
        <w:rPr>
          <w:snapToGrid w:val="0"/>
          <w:sz w:val="22"/>
          <w:szCs w:val="24"/>
        </w:rPr>
        <w:t>, vertės patikrintos po antihipertenzinių priemonių naudojimo</w:t>
      </w:r>
    </w:p>
    <w:p w14:paraId="493A7FF2"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 p vertė &lt; 0,0001</w:t>
      </w:r>
    </w:p>
    <w:p w14:paraId="644B3DC1" w14:textId="77777777" w:rsidR="00F21B40" w:rsidRPr="0042049F" w:rsidRDefault="00F21B40" w:rsidP="00F21B40">
      <w:pPr>
        <w:tabs>
          <w:tab w:val="left" w:pos="567"/>
        </w:tabs>
        <w:spacing w:line="260" w:lineRule="exact"/>
        <w:rPr>
          <w:snapToGrid w:val="0"/>
          <w:sz w:val="22"/>
          <w:szCs w:val="24"/>
        </w:rPr>
      </w:pPr>
    </w:p>
    <w:p w14:paraId="358D02F6" w14:textId="77777777" w:rsidR="00F21B40" w:rsidRPr="0042049F" w:rsidRDefault="00F21B40" w:rsidP="00F21B40">
      <w:pPr>
        <w:tabs>
          <w:tab w:val="left" w:pos="567"/>
        </w:tabs>
        <w:spacing w:line="260" w:lineRule="exact"/>
        <w:rPr>
          <w:i/>
          <w:snapToGrid w:val="0"/>
          <w:sz w:val="22"/>
          <w:szCs w:val="24"/>
        </w:rPr>
      </w:pPr>
      <w:r w:rsidRPr="0042049F">
        <w:rPr>
          <w:i/>
          <w:snapToGrid w:val="0"/>
          <w:sz w:val="22"/>
          <w:szCs w:val="24"/>
          <w:u w:val="single"/>
        </w:rPr>
        <w:t>Derinant su metforminu negydytiems pacientams</w:t>
      </w:r>
    </w:p>
    <w:p w14:paraId="7DB755C7" w14:textId="2E816814" w:rsidR="00F21B40" w:rsidRPr="0042049F" w:rsidRDefault="00F21B40" w:rsidP="00F21B40">
      <w:pPr>
        <w:tabs>
          <w:tab w:val="left" w:pos="567"/>
        </w:tabs>
        <w:spacing w:line="260" w:lineRule="exact"/>
        <w:rPr>
          <w:snapToGrid w:val="0"/>
          <w:sz w:val="22"/>
          <w:szCs w:val="24"/>
        </w:rPr>
      </w:pPr>
      <w:r w:rsidRPr="0042049F">
        <w:rPr>
          <w:snapToGrid w:val="0"/>
          <w:sz w:val="22"/>
          <w:szCs w:val="24"/>
        </w:rPr>
        <w:t xml:space="preserve">Buvo atliktas </w:t>
      </w:r>
      <w:proofErr w:type="spellStart"/>
      <w:r w:rsidRPr="0042049F">
        <w:rPr>
          <w:snapToGrid w:val="0"/>
          <w:sz w:val="22"/>
          <w:szCs w:val="24"/>
        </w:rPr>
        <w:t>faktorialaus</w:t>
      </w:r>
      <w:proofErr w:type="spellEnd"/>
      <w:r w:rsidRPr="0042049F">
        <w:rPr>
          <w:snapToGrid w:val="0"/>
          <w:sz w:val="22"/>
          <w:szCs w:val="24"/>
        </w:rPr>
        <w:t xml:space="preserve"> modelio 24</w:t>
      </w:r>
      <w:r w:rsidR="004B2437">
        <w:rPr>
          <w:snapToGrid w:val="0"/>
          <w:sz w:val="22"/>
          <w:szCs w:val="24"/>
        </w:rPr>
        <w:t> </w:t>
      </w:r>
      <w:r w:rsidRPr="0042049F">
        <w:rPr>
          <w:snapToGrid w:val="0"/>
          <w:sz w:val="22"/>
          <w:szCs w:val="24"/>
        </w:rPr>
        <w:t>savaičių trukmės tyrimas, siekiant įvertinti empagliflozino veiksmingumą ir saugumą negydytiems pacientams. Gydymas empagliflozinu kartu su metforminu (5</w:t>
      </w:r>
      <w:r w:rsidR="006646DD">
        <w:rPr>
          <w:snapToGrid w:val="0"/>
          <w:sz w:val="22"/>
          <w:szCs w:val="24"/>
        </w:rPr>
        <w:t> </w:t>
      </w:r>
      <w:r w:rsidRPr="0042049F">
        <w:rPr>
          <w:snapToGrid w:val="0"/>
          <w:sz w:val="22"/>
          <w:szCs w:val="24"/>
        </w:rPr>
        <w:t>mg ir 500</w:t>
      </w:r>
      <w:r w:rsidR="00D62649">
        <w:rPr>
          <w:snapToGrid w:val="0"/>
          <w:sz w:val="22"/>
          <w:szCs w:val="24"/>
        </w:rPr>
        <w:t> </w:t>
      </w:r>
      <w:r w:rsidRPr="0042049F">
        <w:rPr>
          <w:snapToGrid w:val="0"/>
          <w:sz w:val="22"/>
          <w:szCs w:val="24"/>
        </w:rPr>
        <w:t>mg; 5</w:t>
      </w:r>
      <w:r w:rsidR="00D62649">
        <w:rPr>
          <w:snapToGrid w:val="0"/>
          <w:sz w:val="22"/>
          <w:szCs w:val="24"/>
        </w:rPr>
        <w:t> </w:t>
      </w:r>
      <w:r w:rsidRPr="0042049F">
        <w:rPr>
          <w:snapToGrid w:val="0"/>
          <w:sz w:val="22"/>
          <w:szCs w:val="24"/>
        </w:rPr>
        <w:t>mg ir 1</w:t>
      </w:r>
      <w:r w:rsidR="00D62649">
        <w:rPr>
          <w:snapToGrid w:val="0"/>
          <w:sz w:val="22"/>
          <w:szCs w:val="24"/>
        </w:rPr>
        <w:t> </w:t>
      </w:r>
      <w:r w:rsidRPr="0042049F">
        <w:rPr>
          <w:snapToGrid w:val="0"/>
          <w:sz w:val="22"/>
          <w:szCs w:val="24"/>
        </w:rPr>
        <w:t>000</w:t>
      </w:r>
      <w:r w:rsidR="00D62649">
        <w:rPr>
          <w:snapToGrid w:val="0"/>
          <w:sz w:val="22"/>
          <w:szCs w:val="24"/>
        </w:rPr>
        <w:t> </w:t>
      </w:r>
      <w:r w:rsidRPr="0042049F">
        <w:rPr>
          <w:snapToGrid w:val="0"/>
          <w:sz w:val="22"/>
          <w:szCs w:val="24"/>
        </w:rPr>
        <w:t>mg; 12,5</w:t>
      </w:r>
      <w:r w:rsidR="00D62649">
        <w:rPr>
          <w:snapToGrid w:val="0"/>
          <w:sz w:val="22"/>
          <w:szCs w:val="24"/>
        </w:rPr>
        <w:t> </w:t>
      </w:r>
      <w:r w:rsidRPr="0042049F">
        <w:rPr>
          <w:snapToGrid w:val="0"/>
          <w:sz w:val="22"/>
          <w:szCs w:val="24"/>
        </w:rPr>
        <w:t>mg ir 500</w:t>
      </w:r>
      <w:r w:rsidR="00D62649">
        <w:rPr>
          <w:snapToGrid w:val="0"/>
          <w:sz w:val="22"/>
          <w:szCs w:val="24"/>
        </w:rPr>
        <w:t> </w:t>
      </w:r>
      <w:r w:rsidRPr="0042049F">
        <w:rPr>
          <w:snapToGrid w:val="0"/>
          <w:sz w:val="22"/>
          <w:szCs w:val="24"/>
        </w:rPr>
        <w:t>mg bei 12,5</w:t>
      </w:r>
      <w:r w:rsidR="00D62649">
        <w:rPr>
          <w:snapToGrid w:val="0"/>
          <w:sz w:val="22"/>
          <w:szCs w:val="24"/>
        </w:rPr>
        <w:t> </w:t>
      </w:r>
      <w:r w:rsidRPr="0042049F">
        <w:rPr>
          <w:snapToGrid w:val="0"/>
          <w:sz w:val="22"/>
          <w:szCs w:val="24"/>
        </w:rPr>
        <w:t>mg ir 1</w:t>
      </w:r>
      <w:r w:rsidR="00D62649">
        <w:rPr>
          <w:snapToGrid w:val="0"/>
          <w:sz w:val="22"/>
          <w:szCs w:val="24"/>
        </w:rPr>
        <w:t> </w:t>
      </w:r>
      <w:r w:rsidRPr="0042049F">
        <w:rPr>
          <w:snapToGrid w:val="0"/>
          <w:sz w:val="22"/>
          <w:szCs w:val="24"/>
        </w:rPr>
        <w:t>000</w:t>
      </w:r>
      <w:r w:rsidR="00D62649">
        <w:rPr>
          <w:snapToGrid w:val="0"/>
          <w:sz w:val="22"/>
          <w:szCs w:val="24"/>
        </w:rPr>
        <w:t> </w:t>
      </w:r>
      <w:r w:rsidRPr="0042049F">
        <w:rPr>
          <w:snapToGrid w:val="0"/>
          <w:sz w:val="22"/>
          <w:szCs w:val="24"/>
        </w:rPr>
        <w:t>mg vartojant du kartus per parą) sukėlė statistiškai reikšmingą HbA1c pagerėjimą (</w:t>
      </w:r>
      <w:r w:rsidR="00D62649">
        <w:rPr>
          <w:snapToGrid w:val="0"/>
          <w:sz w:val="22"/>
          <w:szCs w:val="24"/>
        </w:rPr>
        <w:t>4</w:t>
      </w:r>
      <w:r w:rsidRPr="0042049F">
        <w:rPr>
          <w:snapToGrid w:val="0"/>
          <w:sz w:val="22"/>
          <w:szCs w:val="24"/>
        </w:rPr>
        <w:t xml:space="preserve"> lentelė) ir vedė prie didesn</w:t>
      </w:r>
      <w:r w:rsidR="00145FE0">
        <w:rPr>
          <w:snapToGrid w:val="0"/>
          <w:sz w:val="22"/>
          <w:szCs w:val="24"/>
        </w:rPr>
        <w:t>ės</w:t>
      </w:r>
      <w:r w:rsidRPr="0042049F">
        <w:rPr>
          <w:snapToGrid w:val="0"/>
          <w:sz w:val="22"/>
          <w:szCs w:val="24"/>
        </w:rPr>
        <w:t xml:space="preserve"> gliukozės k</w:t>
      </w:r>
      <w:r w:rsidR="00145FE0">
        <w:rPr>
          <w:snapToGrid w:val="0"/>
          <w:sz w:val="22"/>
          <w:szCs w:val="24"/>
        </w:rPr>
        <w:t>oncentracijos</w:t>
      </w:r>
      <w:r w:rsidRPr="0042049F">
        <w:rPr>
          <w:snapToGrid w:val="0"/>
          <w:sz w:val="22"/>
          <w:szCs w:val="24"/>
        </w:rPr>
        <w:t xml:space="preserve"> kraujo plazmoje nevalgius (lyginant su atskirais komponentais) ir kūno svorio sumažėjimo (lyginant su metforminu).</w:t>
      </w:r>
    </w:p>
    <w:p w14:paraId="7D62BF41" w14:textId="77777777" w:rsidR="00F21B40" w:rsidRPr="0042049F" w:rsidRDefault="00F21B40" w:rsidP="00F21B40">
      <w:pPr>
        <w:tabs>
          <w:tab w:val="left" w:pos="567"/>
        </w:tabs>
        <w:spacing w:line="260" w:lineRule="exact"/>
        <w:rPr>
          <w:snapToGrid w:val="0"/>
          <w:sz w:val="22"/>
          <w:szCs w:val="24"/>
        </w:rPr>
      </w:pPr>
    </w:p>
    <w:p w14:paraId="50502C81" w14:textId="45CBC3D8" w:rsidR="00F21B40" w:rsidRPr="0042049F" w:rsidRDefault="00D62649" w:rsidP="00F21B40">
      <w:pPr>
        <w:tabs>
          <w:tab w:val="left" w:pos="567"/>
        </w:tabs>
        <w:spacing w:line="260" w:lineRule="exact"/>
        <w:rPr>
          <w:snapToGrid w:val="0"/>
          <w:sz w:val="22"/>
          <w:szCs w:val="24"/>
          <w:vertAlign w:val="superscript"/>
        </w:rPr>
      </w:pPr>
      <w:r>
        <w:rPr>
          <w:snapToGrid w:val="0"/>
          <w:sz w:val="22"/>
          <w:szCs w:val="24"/>
        </w:rPr>
        <w:t>4</w:t>
      </w:r>
      <w:r w:rsidR="00F21B40" w:rsidRPr="0042049F">
        <w:rPr>
          <w:snapToGrid w:val="0"/>
          <w:sz w:val="22"/>
          <w:szCs w:val="24"/>
        </w:rPr>
        <w:t xml:space="preserve"> lentelė. Empagliflozino, skiriamo su metforminu, veiksmingumo rezultatai 24 savaitę, palyginti su atskirais </w:t>
      </w:r>
      <w:proofErr w:type="spellStart"/>
      <w:r w:rsidR="00F21B40" w:rsidRPr="0042049F">
        <w:rPr>
          <w:snapToGrid w:val="0"/>
          <w:sz w:val="22"/>
          <w:szCs w:val="24"/>
        </w:rPr>
        <w:t>komponentais</w:t>
      </w:r>
      <w:r w:rsidR="00F21B40" w:rsidRPr="0042049F">
        <w:rPr>
          <w:snapToGrid w:val="0"/>
          <w:sz w:val="22"/>
          <w:szCs w:val="24"/>
          <w:vertAlign w:val="superscript"/>
        </w:rPr>
        <w:t>a</w:t>
      </w:r>
      <w:proofErr w:type="spellEnd"/>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181"/>
        <w:gridCol w:w="1112"/>
        <w:gridCol w:w="825"/>
        <w:gridCol w:w="982"/>
        <w:gridCol w:w="1110"/>
        <w:gridCol w:w="695"/>
        <w:gridCol w:w="899"/>
        <w:gridCol w:w="992"/>
      </w:tblGrid>
      <w:tr w:rsidR="00F21B40" w:rsidRPr="00702667" w14:paraId="13A36F45" w14:textId="77777777" w:rsidTr="00653EE9">
        <w:trPr>
          <w:trHeight w:val="382"/>
        </w:trPr>
        <w:tc>
          <w:tcPr>
            <w:tcW w:w="1560" w:type="dxa"/>
          </w:tcPr>
          <w:p w14:paraId="2EC82F80" w14:textId="77777777" w:rsidR="00F21B40" w:rsidRPr="00702667" w:rsidRDefault="00F21B40" w:rsidP="00653EE9">
            <w:pPr>
              <w:tabs>
                <w:tab w:val="left" w:pos="567"/>
              </w:tabs>
              <w:spacing w:line="260" w:lineRule="exact"/>
              <w:rPr>
                <w:snapToGrid w:val="0"/>
                <w:sz w:val="22"/>
                <w:szCs w:val="24"/>
              </w:rPr>
            </w:pPr>
          </w:p>
        </w:tc>
        <w:tc>
          <w:tcPr>
            <w:tcW w:w="3118" w:type="dxa"/>
            <w:gridSpan w:val="3"/>
          </w:tcPr>
          <w:p w14:paraId="50D304C9" w14:textId="6989DE37" w:rsidR="00F21B40" w:rsidRPr="00702667" w:rsidRDefault="00F21B40" w:rsidP="00653EE9">
            <w:pPr>
              <w:tabs>
                <w:tab w:val="left" w:pos="567"/>
              </w:tabs>
              <w:spacing w:line="260" w:lineRule="exact"/>
              <w:rPr>
                <w:b/>
                <w:bCs/>
                <w:snapToGrid w:val="0"/>
                <w:sz w:val="22"/>
                <w:szCs w:val="24"/>
              </w:rPr>
            </w:pPr>
            <w:proofErr w:type="spellStart"/>
            <w:r w:rsidRPr="00702667">
              <w:rPr>
                <w:b/>
                <w:bCs/>
                <w:snapToGrid w:val="0"/>
                <w:sz w:val="22"/>
                <w:szCs w:val="24"/>
              </w:rPr>
              <w:t>Empagliflozinas</w:t>
            </w:r>
            <w:proofErr w:type="spellEnd"/>
            <w:r w:rsidRPr="00702667">
              <w:rPr>
                <w:b/>
                <w:bCs/>
                <w:snapToGrid w:val="0"/>
                <w:sz w:val="22"/>
                <w:szCs w:val="24"/>
              </w:rPr>
              <w:t xml:space="preserve"> 10</w:t>
            </w:r>
            <w:r w:rsidR="00D62649">
              <w:rPr>
                <w:b/>
                <w:bCs/>
                <w:snapToGrid w:val="0"/>
                <w:sz w:val="22"/>
                <w:szCs w:val="24"/>
              </w:rPr>
              <w:t> </w:t>
            </w:r>
            <w:proofErr w:type="spellStart"/>
            <w:r w:rsidRPr="00702667">
              <w:rPr>
                <w:b/>
                <w:bCs/>
                <w:snapToGrid w:val="0"/>
                <w:sz w:val="22"/>
                <w:szCs w:val="24"/>
              </w:rPr>
              <w:t>mg</w:t>
            </w:r>
            <w:r w:rsidRPr="00702667">
              <w:rPr>
                <w:b/>
                <w:bCs/>
                <w:snapToGrid w:val="0"/>
                <w:sz w:val="22"/>
                <w:szCs w:val="24"/>
                <w:vertAlign w:val="superscript"/>
              </w:rPr>
              <w:t>b</w:t>
            </w:r>
            <w:proofErr w:type="spellEnd"/>
          </w:p>
        </w:tc>
        <w:tc>
          <w:tcPr>
            <w:tcW w:w="2787" w:type="dxa"/>
            <w:gridSpan w:val="3"/>
          </w:tcPr>
          <w:p w14:paraId="4A6B7134" w14:textId="5D6A5BAE" w:rsidR="00F21B40" w:rsidRPr="00702667" w:rsidRDefault="00F21B40" w:rsidP="00653EE9">
            <w:pPr>
              <w:tabs>
                <w:tab w:val="left" w:pos="567"/>
              </w:tabs>
              <w:spacing w:line="260" w:lineRule="exact"/>
              <w:rPr>
                <w:b/>
                <w:bCs/>
                <w:snapToGrid w:val="0"/>
                <w:sz w:val="22"/>
                <w:szCs w:val="24"/>
              </w:rPr>
            </w:pPr>
            <w:proofErr w:type="spellStart"/>
            <w:r w:rsidRPr="00702667">
              <w:rPr>
                <w:b/>
                <w:bCs/>
                <w:snapToGrid w:val="0"/>
                <w:sz w:val="22"/>
                <w:szCs w:val="24"/>
              </w:rPr>
              <w:t>Empagliflozinas</w:t>
            </w:r>
            <w:proofErr w:type="spellEnd"/>
            <w:r w:rsidRPr="00702667">
              <w:rPr>
                <w:b/>
                <w:bCs/>
                <w:snapToGrid w:val="0"/>
                <w:sz w:val="22"/>
                <w:szCs w:val="24"/>
              </w:rPr>
              <w:t xml:space="preserve"> 25</w:t>
            </w:r>
            <w:r w:rsidR="00D62649">
              <w:rPr>
                <w:b/>
                <w:bCs/>
                <w:snapToGrid w:val="0"/>
                <w:sz w:val="22"/>
                <w:szCs w:val="24"/>
              </w:rPr>
              <w:t> </w:t>
            </w:r>
            <w:proofErr w:type="spellStart"/>
            <w:r w:rsidRPr="00702667">
              <w:rPr>
                <w:b/>
                <w:bCs/>
                <w:snapToGrid w:val="0"/>
                <w:sz w:val="22"/>
                <w:szCs w:val="24"/>
              </w:rPr>
              <w:t>mg</w:t>
            </w:r>
            <w:r w:rsidRPr="00702667">
              <w:rPr>
                <w:b/>
                <w:bCs/>
                <w:snapToGrid w:val="0"/>
                <w:sz w:val="22"/>
                <w:szCs w:val="24"/>
                <w:vertAlign w:val="superscript"/>
              </w:rPr>
              <w:t>b</w:t>
            </w:r>
            <w:proofErr w:type="spellEnd"/>
          </w:p>
        </w:tc>
        <w:tc>
          <w:tcPr>
            <w:tcW w:w="1891" w:type="dxa"/>
            <w:gridSpan w:val="2"/>
          </w:tcPr>
          <w:p w14:paraId="16E2BE18" w14:textId="77777777" w:rsidR="00F21B40" w:rsidRPr="00702667" w:rsidRDefault="00F21B40" w:rsidP="00653EE9">
            <w:pPr>
              <w:tabs>
                <w:tab w:val="left" w:pos="567"/>
              </w:tabs>
              <w:spacing w:line="260" w:lineRule="exact"/>
              <w:rPr>
                <w:b/>
                <w:bCs/>
                <w:snapToGrid w:val="0"/>
                <w:sz w:val="22"/>
                <w:szCs w:val="24"/>
              </w:rPr>
            </w:pPr>
            <w:proofErr w:type="spellStart"/>
            <w:r w:rsidRPr="00702667">
              <w:rPr>
                <w:b/>
                <w:bCs/>
                <w:snapToGrid w:val="0"/>
                <w:sz w:val="22"/>
                <w:szCs w:val="24"/>
              </w:rPr>
              <w:t>Metforminas</w:t>
            </w:r>
            <w:r w:rsidRPr="00702667">
              <w:rPr>
                <w:b/>
                <w:bCs/>
                <w:snapToGrid w:val="0"/>
                <w:sz w:val="22"/>
                <w:szCs w:val="24"/>
                <w:vertAlign w:val="superscript"/>
              </w:rPr>
              <w:t>c</w:t>
            </w:r>
            <w:proofErr w:type="spellEnd"/>
          </w:p>
        </w:tc>
      </w:tr>
      <w:tr w:rsidR="00F21B40" w:rsidRPr="00702667" w14:paraId="614A8654" w14:textId="77777777" w:rsidTr="00653EE9">
        <w:trPr>
          <w:trHeight w:val="761"/>
        </w:trPr>
        <w:tc>
          <w:tcPr>
            <w:tcW w:w="1560" w:type="dxa"/>
          </w:tcPr>
          <w:p w14:paraId="7FF067A7" w14:textId="77777777" w:rsidR="00F21B40" w:rsidRPr="00702667" w:rsidRDefault="00F21B40" w:rsidP="00653EE9">
            <w:pPr>
              <w:tabs>
                <w:tab w:val="left" w:pos="567"/>
              </w:tabs>
              <w:spacing w:line="260" w:lineRule="exact"/>
              <w:rPr>
                <w:snapToGrid w:val="0"/>
                <w:sz w:val="22"/>
                <w:szCs w:val="24"/>
              </w:rPr>
            </w:pPr>
          </w:p>
        </w:tc>
        <w:tc>
          <w:tcPr>
            <w:tcW w:w="1181" w:type="dxa"/>
          </w:tcPr>
          <w:p w14:paraId="44C57DB5"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 xml:space="preserve">+ </w:t>
            </w:r>
            <w:proofErr w:type="spellStart"/>
            <w:r w:rsidRPr="00702667">
              <w:rPr>
                <w:snapToGrid w:val="0"/>
                <w:sz w:val="22"/>
                <w:szCs w:val="24"/>
              </w:rPr>
              <w:t>Met</w:t>
            </w:r>
            <w:proofErr w:type="spellEnd"/>
          </w:p>
          <w:p w14:paraId="67747553" w14:textId="00DAF395" w:rsidR="00F21B40" w:rsidRPr="00702667" w:rsidRDefault="00F21B40" w:rsidP="00653EE9">
            <w:pPr>
              <w:tabs>
                <w:tab w:val="left" w:pos="567"/>
              </w:tabs>
              <w:spacing w:line="260" w:lineRule="exact"/>
              <w:rPr>
                <w:snapToGrid w:val="0"/>
                <w:sz w:val="22"/>
                <w:szCs w:val="24"/>
              </w:rPr>
            </w:pPr>
            <w:r w:rsidRPr="00702667">
              <w:rPr>
                <w:snapToGrid w:val="0"/>
                <w:sz w:val="22"/>
                <w:szCs w:val="24"/>
              </w:rPr>
              <w:t>1</w:t>
            </w:r>
            <w:r w:rsidR="00D62649">
              <w:rPr>
                <w:snapToGrid w:val="0"/>
                <w:sz w:val="22"/>
                <w:szCs w:val="24"/>
              </w:rPr>
              <w:t> </w:t>
            </w:r>
            <w:r w:rsidRPr="00702667">
              <w:rPr>
                <w:snapToGrid w:val="0"/>
                <w:sz w:val="22"/>
                <w:szCs w:val="24"/>
              </w:rPr>
              <w:t>000</w:t>
            </w:r>
            <w:r w:rsidR="00D62649">
              <w:rPr>
                <w:snapToGrid w:val="0"/>
                <w:sz w:val="22"/>
                <w:szCs w:val="24"/>
              </w:rPr>
              <w:t> </w:t>
            </w:r>
            <w:proofErr w:type="spellStart"/>
            <w:r w:rsidRPr="00702667">
              <w:rPr>
                <w:snapToGrid w:val="0"/>
                <w:sz w:val="22"/>
                <w:szCs w:val="24"/>
              </w:rPr>
              <w:t>mg</w:t>
            </w:r>
            <w:r w:rsidRPr="00702667">
              <w:rPr>
                <w:snapToGrid w:val="0"/>
                <w:sz w:val="22"/>
                <w:szCs w:val="24"/>
                <w:vertAlign w:val="superscript"/>
              </w:rPr>
              <w:t>c</w:t>
            </w:r>
            <w:proofErr w:type="spellEnd"/>
          </w:p>
        </w:tc>
        <w:tc>
          <w:tcPr>
            <w:tcW w:w="1112" w:type="dxa"/>
          </w:tcPr>
          <w:p w14:paraId="79C5D28E"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 xml:space="preserve">+ </w:t>
            </w:r>
            <w:proofErr w:type="spellStart"/>
            <w:r w:rsidRPr="00702667">
              <w:rPr>
                <w:snapToGrid w:val="0"/>
                <w:sz w:val="22"/>
                <w:szCs w:val="24"/>
              </w:rPr>
              <w:t>Met</w:t>
            </w:r>
            <w:proofErr w:type="spellEnd"/>
          </w:p>
          <w:p w14:paraId="352B96E2" w14:textId="429F4601" w:rsidR="00F21B40" w:rsidRPr="00702667" w:rsidRDefault="00F21B40" w:rsidP="00653EE9">
            <w:pPr>
              <w:tabs>
                <w:tab w:val="left" w:pos="567"/>
              </w:tabs>
              <w:spacing w:line="260" w:lineRule="exact"/>
              <w:rPr>
                <w:snapToGrid w:val="0"/>
                <w:sz w:val="22"/>
                <w:szCs w:val="24"/>
              </w:rPr>
            </w:pPr>
            <w:r w:rsidRPr="00702667">
              <w:rPr>
                <w:snapToGrid w:val="0"/>
                <w:sz w:val="22"/>
                <w:szCs w:val="24"/>
              </w:rPr>
              <w:t>2</w:t>
            </w:r>
            <w:r w:rsidR="00D62649">
              <w:rPr>
                <w:snapToGrid w:val="0"/>
                <w:sz w:val="22"/>
                <w:szCs w:val="24"/>
              </w:rPr>
              <w:t> </w:t>
            </w:r>
            <w:r w:rsidRPr="00702667">
              <w:rPr>
                <w:snapToGrid w:val="0"/>
                <w:sz w:val="22"/>
                <w:szCs w:val="24"/>
              </w:rPr>
              <w:t>000</w:t>
            </w:r>
            <w:r w:rsidR="00D62649">
              <w:rPr>
                <w:snapToGrid w:val="0"/>
                <w:sz w:val="22"/>
                <w:szCs w:val="24"/>
              </w:rPr>
              <w:t> </w:t>
            </w:r>
            <w:proofErr w:type="spellStart"/>
            <w:r w:rsidRPr="00702667">
              <w:rPr>
                <w:snapToGrid w:val="0"/>
                <w:sz w:val="22"/>
                <w:szCs w:val="24"/>
              </w:rPr>
              <w:t>mg</w:t>
            </w:r>
            <w:r w:rsidRPr="00702667">
              <w:rPr>
                <w:snapToGrid w:val="0"/>
                <w:sz w:val="22"/>
                <w:szCs w:val="24"/>
                <w:vertAlign w:val="superscript"/>
              </w:rPr>
              <w:t>c</w:t>
            </w:r>
            <w:proofErr w:type="spellEnd"/>
          </w:p>
        </w:tc>
        <w:tc>
          <w:tcPr>
            <w:tcW w:w="825" w:type="dxa"/>
          </w:tcPr>
          <w:p w14:paraId="64483B55"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Be</w:t>
            </w:r>
          </w:p>
          <w:p w14:paraId="421926E9" w14:textId="77777777" w:rsidR="00F21B40" w:rsidRPr="00702667" w:rsidRDefault="00F21B40" w:rsidP="00653EE9">
            <w:pPr>
              <w:tabs>
                <w:tab w:val="left" w:pos="567"/>
              </w:tabs>
              <w:spacing w:line="260" w:lineRule="exact"/>
              <w:rPr>
                <w:snapToGrid w:val="0"/>
                <w:sz w:val="22"/>
                <w:szCs w:val="24"/>
              </w:rPr>
            </w:pPr>
            <w:proofErr w:type="spellStart"/>
            <w:r w:rsidRPr="00702667">
              <w:rPr>
                <w:snapToGrid w:val="0"/>
                <w:sz w:val="22"/>
                <w:szCs w:val="24"/>
              </w:rPr>
              <w:t>met</w:t>
            </w:r>
            <w:proofErr w:type="spellEnd"/>
          </w:p>
        </w:tc>
        <w:tc>
          <w:tcPr>
            <w:tcW w:w="982" w:type="dxa"/>
          </w:tcPr>
          <w:p w14:paraId="59F69C39"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 xml:space="preserve">+ </w:t>
            </w:r>
            <w:proofErr w:type="spellStart"/>
            <w:r w:rsidRPr="00702667">
              <w:rPr>
                <w:snapToGrid w:val="0"/>
                <w:sz w:val="22"/>
                <w:szCs w:val="24"/>
              </w:rPr>
              <w:t>Met</w:t>
            </w:r>
            <w:proofErr w:type="spellEnd"/>
          </w:p>
          <w:p w14:paraId="64D41FE8" w14:textId="6FA8DCD3" w:rsidR="00F21B40" w:rsidRPr="00702667" w:rsidRDefault="00F21B40" w:rsidP="00653EE9">
            <w:pPr>
              <w:tabs>
                <w:tab w:val="left" w:pos="567"/>
              </w:tabs>
              <w:spacing w:line="260" w:lineRule="exact"/>
              <w:rPr>
                <w:snapToGrid w:val="0"/>
                <w:sz w:val="22"/>
                <w:szCs w:val="24"/>
              </w:rPr>
            </w:pPr>
            <w:r w:rsidRPr="00702667">
              <w:rPr>
                <w:snapToGrid w:val="0"/>
                <w:sz w:val="22"/>
                <w:szCs w:val="24"/>
              </w:rPr>
              <w:t>1</w:t>
            </w:r>
            <w:r w:rsidR="00D62649">
              <w:rPr>
                <w:snapToGrid w:val="0"/>
                <w:sz w:val="22"/>
                <w:szCs w:val="24"/>
              </w:rPr>
              <w:t> </w:t>
            </w:r>
            <w:r w:rsidRPr="00702667">
              <w:rPr>
                <w:snapToGrid w:val="0"/>
                <w:sz w:val="22"/>
                <w:szCs w:val="24"/>
              </w:rPr>
              <w:t>000</w:t>
            </w:r>
            <w:r w:rsidR="00D62649">
              <w:rPr>
                <w:snapToGrid w:val="0"/>
                <w:sz w:val="22"/>
                <w:szCs w:val="24"/>
              </w:rPr>
              <w:t> </w:t>
            </w:r>
            <w:proofErr w:type="spellStart"/>
            <w:r w:rsidRPr="00702667">
              <w:rPr>
                <w:snapToGrid w:val="0"/>
                <w:sz w:val="22"/>
                <w:szCs w:val="24"/>
              </w:rPr>
              <w:t>mg</w:t>
            </w:r>
            <w:r w:rsidRPr="00702667">
              <w:rPr>
                <w:snapToGrid w:val="0"/>
                <w:sz w:val="22"/>
                <w:szCs w:val="24"/>
                <w:vertAlign w:val="superscript"/>
              </w:rPr>
              <w:t>c</w:t>
            </w:r>
            <w:proofErr w:type="spellEnd"/>
          </w:p>
        </w:tc>
        <w:tc>
          <w:tcPr>
            <w:tcW w:w="1110" w:type="dxa"/>
          </w:tcPr>
          <w:p w14:paraId="38D8E205"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 xml:space="preserve">+ </w:t>
            </w:r>
            <w:proofErr w:type="spellStart"/>
            <w:r w:rsidRPr="00702667">
              <w:rPr>
                <w:snapToGrid w:val="0"/>
                <w:sz w:val="22"/>
                <w:szCs w:val="24"/>
              </w:rPr>
              <w:t>Met</w:t>
            </w:r>
            <w:proofErr w:type="spellEnd"/>
          </w:p>
          <w:p w14:paraId="7363B261" w14:textId="3E195D53" w:rsidR="00F21B40" w:rsidRPr="00702667" w:rsidRDefault="00F21B40" w:rsidP="00653EE9">
            <w:pPr>
              <w:tabs>
                <w:tab w:val="left" w:pos="567"/>
              </w:tabs>
              <w:spacing w:line="260" w:lineRule="exact"/>
              <w:rPr>
                <w:snapToGrid w:val="0"/>
                <w:sz w:val="22"/>
                <w:szCs w:val="24"/>
              </w:rPr>
            </w:pPr>
            <w:r w:rsidRPr="00702667">
              <w:rPr>
                <w:snapToGrid w:val="0"/>
                <w:sz w:val="22"/>
                <w:szCs w:val="24"/>
              </w:rPr>
              <w:t>2</w:t>
            </w:r>
            <w:r w:rsidR="00D62649">
              <w:rPr>
                <w:snapToGrid w:val="0"/>
                <w:sz w:val="22"/>
                <w:szCs w:val="24"/>
              </w:rPr>
              <w:t> </w:t>
            </w:r>
            <w:r w:rsidRPr="00702667">
              <w:rPr>
                <w:snapToGrid w:val="0"/>
                <w:sz w:val="22"/>
                <w:szCs w:val="24"/>
              </w:rPr>
              <w:t>000</w:t>
            </w:r>
            <w:r w:rsidR="00D62649">
              <w:rPr>
                <w:snapToGrid w:val="0"/>
                <w:sz w:val="22"/>
                <w:szCs w:val="24"/>
              </w:rPr>
              <w:t> </w:t>
            </w:r>
            <w:proofErr w:type="spellStart"/>
            <w:r w:rsidRPr="00702667">
              <w:rPr>
                <w:snapToGrid w:val="0"/>
                <w:sz w:val="22"/>
                <w:szCs w:val="24"/>
              </w:rPr>
              <w:t>mg</w:t>
            </w:r>
            <w:r w:rsidRPr="00702667">
              <w:rPr>
                <w:snapToGrid w:val="0"/>
                <w:sz w:val="22"/>
                <w:szCs w:val="24"/>
                <w:vertAlign w:val="superscript"/>
              </w:rPr>
              <w:t>c</w:t>
            </w:r>
            <w:proofErr w:type="spellEnd"/>
          </w:p>
        </w:tc>
        <w:tc>
          <w:tcPr>
            <w:tcW w:w="695" w:type="dxa"/>
          </w:tcPr>
          <w:p w14:paraId="52BF27E7"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Be</w:t>
            </w:r>
          </w:p>
          <w:p w14:paraId="0A6A9BB8" w14:textId="77777777" w:rsidR="00F21B40" w:rsidRPr="00702667" w:rsidRDefault="00F21B40" w:rsidP="00653EE9">
            <w:pPr>
              <w:tabs>
                <w:tab w:val="left" w:pos="567"/>
              </w:tabs>
              <w:spacing w:line="260" w:lineRule="exact"/>
              <w:rPr>
                <w:snapToGrid w:val="0"/>
                <w:sz w:val="22"/>
                <w:szCs w:val="24"/>
              </w:rPr>
            </w:pPr>
            <w:proofErr w:type="spellStart"/>
            <w:r w:rsidRPr="00702667">
              <w:rPr>
                <w:snapToGrid w:val="0"/>
                <w:sz w:val="22"/>
                <w:szCs w:val="24"/>
              </w:rPr>
              <w:t>met</w:t>
            </w:r>
            <w:proofErr w:type="spellEnd"/>
          </w:p>
        </w:tc>
        <w:tc>
          <w:tcPr>
            <w:tcW w:w="899" w:type="dxa"/>
          </w:tcPr>
          <w:p w14:paraId="36E48A4E" w14:textId="04FE81F0" w:rsidR="00F21B40" w:rsidRPr="00702667" w:rsidRDefault="00F21B40" w:rsidP="00653EE9">
            <w:pPr>
              <w:tabs>
                <w:tab w:val="left" w:pos="567"/>
              </w:tabs>
              <w:spacing w:line="260" w:lineRule="exact"/>
              <w:rPr>
                <w:snapToGrid w:val="0"/>
                <w:sz w:val="22"/>
                <w:szCs w:val="24"/>
              </w:rPr>
            </w:pPr>
            <w:r w:rsidRPr="00702667">
              <w:rPr>
                <w:snapToGrid w:val="0"/>
                <w:sz w:val="22"/>
                <w:szCs w:val="24"/>
              </w:rPr>
              <w:t>1</w:t>
            </w:r>
            <w:r w:rsidR="00D62649">
              <w:rPr>
                <w:snapToGrid w:val="0"/>
                <w:sz w:val="22"/>
                <w:szCs w:val="24"/>
              </w:rPr>
              <w:t> </w:t>
            </w:r>
            <w:r w:rsidRPr="00702667">
              <w:rPr>
                <w:snapToGrid w:val="0"/>
                <w:sz w:val="22"/>
                <w:szCs w:val="24"/>
              </w:rPr>
              <w:t>000</w:t>
            </w:r>
            <w:r w:rsidR="00D62649">
              <w:rPr>
                <w:snapToGrid w:val="0"/>
                <w:sz w:val="22"/>
                <w:szCs w:val="24"/>
              </w:rPr>
              <w:t> </w:t>
            </w:r>
            <w:r w:rsidRPr="00702667">
              <w:rPr>
                <w:snapToGrid w:val="0"/>
                <w:sz w:val="22"/>
                <w:szCs w:val="24"/>
              </w:rPr>
              <w:t>mg</w:t>
            </w:r>
          </w:p>
        </w:tc>
        <w:tc>
          <w:tcPr>
            <w:tcW w:w="992" w:type="dxa"/>
          </w:tcPr>
          <w:p w14:paraId="789AAF78" w14:textId="78EE5F4D" w:rsidR="00F21B40" w:rsidRPr="00702667" w:rsidRDefault="00F21B40" w:rsidP="00653EE9">
            <w:pPr>
              <w:tabs>
                <w:tab w:val="left" w:pos="567"/>
              </w:tabs>
              <w:spacing w:line="260" w:lineRule="exact"/>
              <w:rPr>
                <w:snapToGrid w:val="0"/>
                <w:sz w:val="22"/>
                <w:szCs w:val="24"/>
              </w:rPr>
            </w:pPr>
            <w:r>
              <w:rPr>
                <w:snapToGrid w:val="0"/>
                <w:sz w:val="22"/>
                <w:szCs w:val="24"/>
              </w:rPr>
              <w:t>2</w:t>
            </w:r>
            <w:r w:rsidR="00D62649">
              <w:rPr>
                <w:snapToGrid w:val="0"/>
                <w:sz w:val="22"/>
                <w:szCs w:val="24"/>
              </w:rPr>
              <w:t> </w:t>
            </w:r>
            <w:r w:rsidRPr="00702667">
              <w:rPr>
                <w:snapToGrid w:val="0"/>
                <w:sz w:val="22"/>
                <w:szCs w:val="24"/>
              </w:rPr>
              <w:t>000</w:t>
            </w:r>
            <w:r w:rsidR="00D62649">
              <w:rPr>
                <w:snapToGrid w:val="0"/>
                <w:sz w:val="22"/>
                <w:szCs w:val="24"/>
              </w:rPr>
              <w:t> </w:t>
            </w:r>
            <w:r w:rsidRPr="00702667">
              <w:rPr>
                <w:snapToGrid w:val="0"/>
                <w:sz w:val="22"/>
                <w:szCs w:val="24"/>
              </w:rPr>
              <w:t>mg</w:t>
            </w:r>
          </w:p>
        </w:tc>
      </w:tr>
      <w:tr w:rsidR="00F21B40" w:rsidRPr="00702667" w14:paraId="3AD33F2F" w14:textId="77777777" w:rsidTr="00653EE9">
        <w:trPr>
          <w:trHeight w:val="378"/>
        </w:trPr>
        <w:tc>
          <w:tcPr>
            <w:tcW w:w="1560" w:type="dxa"/>
          </w:tcPr>
          <w:p w14:paraId="0310288D" w14:textId="3EEDF9A3" w:rsidR="00F21B40" w:rsidRPr="00702667" w:rsidRDefault="006646DD" w:rsidP="00653EE9">
            <w:pPr>
              <w:tabs>
                <w:tab w:val="left" w:pos="567"/>
              </w:tabs>
              <w:spacing w:line="260" w:lineRule="exact"/>
              <w:rPr>
                <w:snapToGrid w:val="0"/>
                <w:sz w:val="22"/>
                <w:szCs w:val="24"/>
              </w:rPr>
            </w:pPr>
            <w:r>
              <w:rPr>
                <w:snapToGrid w:val="0"/>
                <w:sz w:val="22"/>
                <w:szCs w:val="24"/>
              </w:rPr>
              <w:t>N</w:t>
            </w:r>
          </w:p>
        </w:tc>
        <w:tc>
          <w:tcPr>
            <w:tcW w:w="1181" w:type="dxa"/>
          </w:tcPr>
          <w:p w14:paraId="1DF04925"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161</w:t>
            </w:r>
          </w:p>
        </w:tc>
        <w:tc>
          <w:tcPr>
            <w:tcW w:w="1112" w:type="dxa"/>
          </w:tcPr>
          <w:p w14:paraId="2632D275"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167</w:t>
            </w:r>
          </w:p>
        </w:tc>
        <w:tc>
          <w:tcPr>
            <w:tcW w:w="825" w:type="dxa"/>
          </w:tcPr>
          <w:p w14:paraId="06C09DF6"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169</w:t>
            </w:r>
          </w:p>
        </w:tc>
        <w:tc>
          <w:tcPr>
            <w:tcW w:w="982" w:type="dxa"/>
          </w:tcPr>
          <w:p w14:paraId="26789679"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165</w:t>
            </w:r>
          </w:p>
        </w:tc>
        <w:tc>
          <w:tcPr>
            <w:tcW w:w="1110" w:type="dxa"/>
          </w:tcPr>
          <w:p w14:paraId="7B316AF5"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169</w:t>
            </w:r>
          </w:p>
        </w:tc>
        <w:tc>
          <w:tcPr>
            <w:tcW w:w="695" w:type="dxa"/>
          </w:tcPr>
          <w:p w14:paraId="31E13264"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163</w:t>
            </w:r>
          </w:p>
        </w:tc>
        <w:tc>
          <w:tcPr>
            <w:tcW w:w="899" w:type="dxa"/>
          </w:tcPr>
          <w:p w14:paraId="2756E3B2"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167</w:t>
            </w:r>
          </w:p>
        </w:tc>
        <w:tc>
          <w:tcPr>
            <w:tcW w:w="992" w:type="dxa"/>
          </w:tcPr>
          <w:p w14:paraId="4B69F470"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162</w:t>
            </w:r>
          </w:p>
        </w:tc>
      </w:tr>
      <w:tr w:rsidR="00F21B40" w:rsidRPr="00702667" w14:paraId="0B8D0E97" w14:textId="77777777" w:rsidTr="00653EE9">
        <w:trPr>
          <w:trHeight w:val="382"/>
        </w:trPr>
        <w:tc>
          <w:tcPr>
            <w:tcW w:w="9356" w:type="dxa"/>
            <w:gridSpan w:val="9"/>
          </w:tcPr>
          <w:p w14:paraId="552BC763" w14:textId="77777777" w:rsidR="00F21B40" w:rsidRPr="00702667" w:rsidRDefault="00F21B40" w:rsidP="00653EE9">
            <w:pPr>
              <w:tabs>
                <w:tab w:val="left" w:pos="567"/>
              </w:tabs>
              <w:spacing w:line="260" w:lineRule="exact"/>
              <w:rPr>
                <w:b/>
                <w:snapToGrid w:val="0"/>
                <w:sz w:val="22"/>
                <w:szCs w:val="24"/>
              </w:rPr>
            </w:pPr>
            <w:r w:rsidRPr="00702667">
              <w:rPr>
                <w:b/>
                <w:snapToGrid w:val="0"/>
                <w:sz w:val="22"/>
                <w:szCs w:val="24"/>
              </w:rPr>
              <w:t>HbA1c (%)</w:t>
            </w:r>
          </w:p>
        </w:tc>
      </w:tr>
      <w:tr w:rsidR="00F21B40" w:rsidRPr="00702667" w14:paraId="089CF8E9" w14:textId="77777777" w:rsidTr="00653EE9">
        <w:trPr>
          <w:trHeight w:val="630"/>
        </w:trPr>
        <w:tc>
          <w:tcPr>
            <w:tcW w:w="1560" w:type="dxa"/>
          </w:tcPr>
          <w:p w14:paraId="3D75605E"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Pradinis</w:t>
            </w:r>
          </w:p>
          <w:p w14:paraId="5AFEC1C0"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(vidurkis)</w:t>
            </w:r>
          </w:p>
        </w:tc>
        <w:tc>
          <w:tcPr>
            <w:tcW w:w="1181" w:type="dxa"/>
          </w:tcPr>
          <w:p w14:paraId="7A5BC727"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8,68</w:t>
            </w:r>
          </w:p>
        </w:tc>
        <w:tc>
          <w:tcPr>
            <w:tcW w:w="1112" w:type="dxa"/>
          </w:tcPr>
          <w:p w14:paraId="2DF40C4B"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8,65</w:t>
            </w:r>
          </w:p>
        </w:tc>
        <w:tc>
          <w:tcPr>
            <w:tcW w:w="825" w:type="dxa"/>
          </w:tcPr>
          <w:p w14:paraId="06886D18"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8,62</w:t>
            </w:r>
          </w:p>
        </w:tc>
        <w:tc>
          <w:tcPr>
            <w:tcW w:w="982" w:type="dxa"/>
          </w:tcPr>
          <w:p w14:paraId="3ACDEF03"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8,84</w:t>
            </w:r>
          </w:p>
        </w:tc>
        <w:tc>
          <w:tcPr>
            <w:tcW w:w="1110" w:type="dxa"/>
          </w:tcPr>
          <w:p w14:paraId="09570FE6"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8,66</w:t>
            </w:r>
          </w:p>
        </w:tc>
        <w:tc>
          <w:tcPr>
            <w:tcW w:w="695" w:type="dxa"/>
          </w:tcPr>
          <w:p w14:paraId="6C099ACE"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8,86</w:t>
            </w:r>
          </w:p>
        </w:tc>
        <w:tc>
          <w:tcPr>
            <w:tcW w:w="899" w:type="dxa"/>
          </w:tcPr>
          <w:p w14:paraId="4784D024"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8,69</w:t>
            </w:r>
          </w:p>
        </w:tc>
        <w:tc>
          <w:tcPr>
            <w:tcW w:w="992" w:type="dxa"/>
          </w:tcPr>
          <w:p w14:paraId="4D31BFEE"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8,55</w:t>
            </w:r>
          </w:p>
        </w:tc>
      </w:tr>
      <w:tr w:rsidR="00F21B40" w:rsidRPr="00702667" w14:paraId="143D8A79" w14:textId="77777777" w:rsidTr="00653EE9">
        <w:trPr>
          <w:trHeight w:val="569"/>
        </w:trPr>
        <w:tc>
          <w:tcPr>
            <w:tcW w:w="1560" w:type="dxa"/>
          </w:tcPr>
          <w:p w14:paraId="0905C842"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Pokytis</w:t>
            </w:r>
          </w:p>
          <w:p w14:paraId="3DE035A3" w14:textId="77777777" w:rsidR="00F21B40" w:rsidRPr="00702667" w:rsidRDefault="00F21B40" w:rsidP="00653EE9">
            <w:pPr>
              <w:tabs>
                <w:tab w:val="left" w:pos="567"/>
              </w:tabs>
              <w:spacing w:line="260" w:lineRule="exact"/>
              <w:rPr>
                <w:snapToGrid w:val="0"/>
                <w:sz w:val="22"/>
                <w:szCs w:val="24"/>
              </w:rPr>
            </w:pPr>
            <w:r w:rsidRPr="00702667">
              <w:rPr>
                <w:snapToGrid w:val="0"/>
                <w:sz w:val="22"/>
                <w:szCs w:val="24"/>
              </w:rPr>
              <w:t>nuo pradinio</w:t>
            </w:r>
            <w:r w:rsidRPr="00702667">
              <w:rPr>
                <w:snapToGrid w:val="0"/>
                <w:sz w:val="22"/>
                <w:szCs w:val="24"/>
                <w:vertAlign w:val="superscript"/>
              </w:rPr>
              <w:t>1</w:t>
            </w:r>
          </w:p>
        </w:tc>
        <w:tc>
          <w:tcPr>
            <w:tcW w:w="1181" w:type="dxa"/>
          </w:tcPr>
          <w:p w14:paraId="5D7687C1"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-1,98</w:t>
            </w:r>
          </w:p>
        </w:tc>
        <w:tc>
          <w:tcPr>
            <w:tcW w:w="1112" w:type="dxa"/>
          </w:tcPr>
          <w:p w14:paraId="2742D347"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-2,07</w:t>
            </w:r>
          </w:p>
        </w:tc>
        <w:tc>
          <w:tcPr>
            <w:tcW w:w="825" w:type="dxa"/>
          </w:tcPr>
          <w:p w14:paraId="49B00E4E"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-1,35</w:t>
            </w:r>
          </w:p>
        </w:tc>
        <w:tc>
          <w:tcPr>
            <w:tcW w:w="982" w:type="dxa"/>
          </w:tcPr>
          <w:p w14:paraId="02219311"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-1,93</w:t>
            </w:r>
          </w:p>
        </w:tc>
        <w:tc>
          <w:tcPr>
            <w:tcW w:w="1110" w:type="dxa"/>
          </w:tcPr>
          <w:p w14:paraId="5D13A6A6"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-2,08</w:t>
            </w:r>
          </w:p>
        </w:tc>
        <w:tc>
          <w:tcPr>
            <w:tcW w:w="695" w:type="dxa"/>
          </w:tcPr>
          <w:p w14:paraId="55ED2657"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-1,36</w:t>
            </w:r>
          </w:p>
        </w:tc>
        <w:tc>
          <w:tcPr>
            <w:tcW w:w="899" w:type="dxa"/>
          </w:tcPr>
          <w:p w14:paraId="05E4C800"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-1,18</w:t>
            </w:r>
          </w:p>
        </w:tc>
        <w:tc>
          <w:tcPr>
            <w:tcW w:w="992" w:type="dxa"/>
          </w:tcPr>
          <w:p w14:paraId="34D96D29"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-1,75</w:t>
            </w:r>
          </w:p>
        </w:tc>
      </w:tr>
      <w:tr w:rsidR="00F21B40" w:rsidRPr="00702667" w14:paraId="20F526D6" w14:textId="77777777" w:rsidTr="00653EE9">
        <w:trPr>
          <w:trHeight w:val="1178"/>
        </w:trPr>
        <w:tc>
          <w:tcPr>
            <w:tcW w:w="1560" w:type="dxa"/>
          </w:tcPr>
          <w:p w14:paraId="17F60FDD" w14:textId="65586507" w:rsidR="00F21B40" w:rsidRPr="00702667" w:rsidRDefault="00F21B40" w:rsidP="00653EE9">
            <w:pPr>
              <w:tabs>
                <w:tab w:val="left" w:pos="567"/>
              </w:tabs>
              <w:spacing w:line="260" w:lineRule="exact"/>
              <w:rPr>
                <w:snapToGrid w:val="0"/>
                <w:sz w:val="22"/>
                <w:szCs w:val="24"/>
              </w:rPr>
            </w:pPr>
            <w:r w:rsidRPr="00702667">
              <w:rPr>
                <w:snapToGrid w:val="0"/>
                <w:sz w:val="22"/>
                <w:szCs w:val="24"/>
              </w:rPr>
              <w:t xml:space="preserve">Palyginti su </w:t>
            </w:r>
            <w:proofErr w:type="spellStart"/>
            <w:r w:rsidRPr="00702667">
              <w:rPr>
                <w:snapToGrid w:val="0"/>
                <w:sz w:val="22"/>
                <w:szCs w:val="24"/>
              </w:rPr>
              <w:t>empa</w:t>
            </w:r>
            <w:proofErr w:type="spellEnd"/>
            <w:r w:rsidRPr="00702667">
              <w:rPr>
                <w:snapToGrid w:val="0"/>
                <w:sz w:val="22"/>
                <w:szCs w:val="24"/>
              </w:rPr>
              <w:t xml:space="preserve"> (95</w:t>
            </w:r>
            <w:r w:rsidR="00D62649">
              <w:rPr>
                <w:snapToGrid w:val="0"/>
                <w:sz w:val="22"/>
                <w:szCs w:val="24"/>
              </w:rPr>
              <w:t> </w:t>
            </w:r>
            <w:r w:rsidRPr="00702667">
              <w:rPr>
                <w:snapToGrid w:val="0"/>
                <w:sz w:val="22"/>
                <w:szCs w:val="24"/>
              </w:rPr>
              <w:t>% PI)</w:t>
            </w:r>
            <w:r w:rsidRPr="00702667">
              <w:rPr>
                <w:snapToGrid w:val="0"/>
                <w:sz w:val="22"/>
                <w:szCs w:val="24"/>
                <w:vertAlign w:val="superscript"/>
              </w:rPr>
              <w:t>1</w:t>
            </w:r>
          </w:p>
        </w:tc>
        <w:tc>
          <w:tcPr>
            <w:tcW w:w="1181" w:type="dxa"/>
          </w:tcPr>
          <w:p w14:paraId="55CB44D6"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-0,63* (-0,86,</w:t>
            </w:r>
          </w:p>
          <w:p w14:paraId="721C9E61"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-0,40)</w:t>
            </w:r>
          </w:p>
        </w:tc>
        <w:tc>
          <w:tcPr>
            <w:tcW w:w="1112" w:type="dxa"/>
          </w:tcPr>
          <w:p w14:paraId="4EF4EADF"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-0,72* (-0,96,</w:t>
            </w:r>
          </w:p>
          <w:p w14:paraId="24E33BC3"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-0,49)</w:t>
            </w:r>
          </w:p>
        </w:tc>
        <w:tc>
          <w:tcPr>
            <w:tcW w:w="825" w:type="dxa"/>
          </w:tcPr>
          <w:p w14:paraId="3C787E02" w14:textId="77777777" w:rsidR="00F21B40" w:rsidRPr="00702667" w:rsidRDefault="00F21B40" w:rsidP="00653EE9">
            <w:pPr>
              <w:tabs>
                <w:tab w:val="left" w:pos="567"/>
              </w:tabs>
              <w:spacing w:line="260" w:lineRule="exact"/>
              <w:jc w:val="center"/>
              <w:rPr>
                <w:snapToGrid w:val="0"/>
                <w:sz w:val="22"/>
                <w:szCs w:val="24"/>
              </w:rPr>
            </w:pPr>
          </w:p>
        </w:tc>
        <w:tc>
          <w:tcPr>
            <w:tcW w:w="982" w:type="dxa"/>
          </w:tcPr>
          <w:p w14:paraId="7586E838"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-0,57* (-0,81,</w:t>
            </w:r>
          </w:p>
          <w:p w14:paraId="53878FD9"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-0,34)</w:t>
            </w:r>
          </w:p>
        </w:tc>
        <w:tc>
          <w:tcPr>
            <w:tcW w:w="1110" w:type="dxa"/>
          </w:tcPr>
          <w:p w14:paraId="12A65A11"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-0,72* (-0,95,</w:t>
            </w:r>
          </w:p>
          <w:p w14:paraId="12D9F6AD"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-0,48)</w:t>
            </w:r>
          </w:p>
        </w:tc>
        <w:tc>
          <w:tcPr>
            <w:tcW w:w="695" w:type="dxa"/>
          </w:tcPr>
          <w:p w14:paraId="4ED8FCAD" w14:textId="77777777" w:rsidR="00F21B40" w:rsidRPr="00702667" w:rsidRDefault="00F21B40" w:rsidP="00653EE9">
            <w:pPr>
              <w:tabs>
                <w:tab w:val="left" w:pos="567"/>
              </w:tabs>
              <w:spacing w:line="260" w:lineRule="exact"/>
              <w:rPr>
                <w:snapToGrid w:val="0"/>
                <w:sz w:val="22"/>
                <w:szCs w:val="24"/>
              </w:rPr>
            </w:pPr>
          </w:p>
        </w:tc>
        <w:tc>
          <w:tcPr>
            <w:tcW w:w="899" w:type="dxa"/>
          </w:tcPr>
          <w:p w14:paraId="75624AAB" w14:textId="77777777" w:rsidR="00F21B40" w:rsidRPr="00702667" w:rsidRDefault="00F21B40" w:rsidP="00653EE9">
            <w:pPr>
              <w:tabs>
                <w:tab w:val="left" w:pos="567"/>
              </w:tabs>
              <w:spacing w:line="260" w:lineRule="exact"/>
              <w:rPr>
                <w:snapToGrid w:val="0"/>
                <w:sz w:val="22"/>
                <w:szCs w:val="24"/>
              </w:rPr>
            </w:pPr>
          </w:p>
        </w:tc>
        <w:tc>
          <w:tcPr>
            <w:tcW w:w="992" w:type="dxa"/>
          </w:tcPr>
          <w:p w14:paraId="56D76972" w14:textId="77777777" w:rsidR="00F21B40" w:rsidRPr="00702667" w:rsidRDefault="00F21B40" w:rsidP="00653EE9">
            <w:pPr>
              <w:tabs>
                <w:tab w:val="left" w:pos="567"/>
              </w:tabs>
              <w:spacing w:line="260" w:lineRule="exact"/>
              <w:rPr>
                <w:snapToGrid w:val="0"/>
                <w:sz w:val="22"/>
                <w:szCs w:val="24"/>
              </w:rPr>
            </w:pPr>
          </w:p>
        </w:tc>
      </w:tr>
      <w:tr w:rsidR="00F21B40" w:rsidRPr="00702667" w14:paraId="08690AB4" w14:textId="77777777" w:rsidTr="00653EE9">
        <w:trPr>
          <w:trHeight w:val="1181"/>
        </w:trPr>
        <w:tc>
          <w:tcPr>
            <w:tcW w:w="1560" w:type="dxa"/>
          </w:tcPr>
          <w:p w14:paraId="77DFB336" w14:textId="6BCAFCFD" w:rsidR="00F21B40" w:rsidRPr="00702667" w:rsidRDefault="00F21B40" w:rsidP="00653EE9">
            <w:pPr>
              <w:tabs>
                <w:tab w:val="left" w:pos="567"/>
              </w:tabs>
              <w:spacing w:line="260" w:lineRule="exact"/>
              <w:rPr>
                <w:snapToGrid w:val="0"/>
                <w:sz w:val="22"/>
                <w:szCs w:val="24"/>
              </w:rPr>
            </w:pPr>
            <w:r w:rsidRPr="00702667">
              <w:rPr>
                <w:snapToGrid w:val="0"/>
                <w:sz w:val="22"/>
                <w:szCs w:val="24"/>
              </w:rPr>
              <w:lastRenderedPageBreak/>
              <w:t xml:space="preserve">Palyginti su </w:t>
            </w:r>
            <w:proofErr w:type="spellStart"/>
            <w:r w:rsidRPr="00702667">
              <w:rPr>
                <w:snapToGrid w:val="0"/>
                <w:sz w:val="22"/>
                <w:szCs w:val="24"/>
              </w:rPr>
              <w:t>met</w:t>
            </w:r>
            <w:proofErr w:type="spellEnd"/>
            <w:r w:rsidRPr="00702667">
              <w:rPr>
                <w:snapToGrid w:val="0"/>
                <w:sz w:val="22"/>
                <w:szCs w:val="24"/>
              </w:rPr>
              <w:t xml:space="preserve"> (95</w:t>
            </w:r>
            <w:r w:rsidR="00D62649">
              <w:rPr>
                <w:snapToGrid w:val="0"/>
                <w:sz w:val="22"/>
                <w:szCs w:val="24"/>
              </w:rPr>
              <w:t> </w:t>
            </w:r>
            <w:r w:rsidRPr="00702667">
              <w:rPr>
                <w:snapToGrid w:val="0"/>
                <w:sz w:val="22"/>
                <w:szCs w:val="24"/>
              </w:rPr>
              <w:t>% PI)</w:t>
            </w:r>
            <w:r w:rsidRPr="00702667">
              <w:rPr>
                <w:snapToGrid w:val="0"/>
                <w:sz w:val="22"/>
                <w:szCs w:val="24"/>
                <w:vertAlign w:val="superscript"/>
              </w:rPr>
              <w:t>1</w:t>
            </w:r>
          </w:p>
        </w:tc>
        <w:tc>
          <w:tcPr>
            <w:tcW w:w="1181" w:type="dxa"/>
          </w:tcPr>
          <w:p w14:paraId="5BEB05CB"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-0,79* (-1,03,</w:t>
            </w:r>
          </w:p>
          <w:p w14:paraId="624A1B3B"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-0,56)</w:t>
            </w:r>
          </w:p>
        </w:tc>
        <w:tc>
          <w:tcPr>
            <w:tcW w:w="1112" w:type="dxa"/>
          </w:tcPr>
          <w:p w14:paraId="50038225"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-0,33* (-0,56,</w:t>
            </w:r>
          </w:p>
          <w:p w14:paraId="31A4ABDF"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-0,09)</w:t>
            </w:r>
          </w:p>
        </w:tc>
        <w:tc>
          <w:tcPr>
            <w:tcW w:w="825" w:type="dxa"/>
          </w:tcPr>
          <w:p w14:paraId="1562491B" w14:textId="77777777" w:rsidR="00F21B40" w:rsidRPr="00702667" w:rsidRDefault="00F21B40" w:rsidP="00653EE9">
            <w:pPr>
              <w:tabs>
                <w:tab w:val="left" w:pos="567"/>
              </w:tabs>
              <w:spacing w:line="260" w:lineRule="exact"/>
              <w:jc w:val="center"/>
              <w:rPr>
                <w:snapToGrid w:val="0"/>
                <w:sz w:val="22"/>
                <w:szCs w:val="24"/>
              </w:rPr>
            </w:pPr>
          </w:p>
        </w:tc>
        <w:tc>
          <w:tcPr>
            <w:tcW w:w="982" w:type="dxa"/>
          </w:tcPr>
          <w:p w14:paraId="769B4209"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-0,75* (-0,98,</w:t>
            </w:r>
          </w:p>
          <w:p w14:paraId="3D413A12"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0,51)</w:t>
            </w:r>
          </w:p>
        </w:tc>
        <w:tc>
          <w:tcPr>
            <w:tcW w:w="1110" w:type="dxa"/>
          </w:tcPr>
          <w:p w14:paraId="0A5DA679"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-0,33* (-0,56,</w:t>
            </w:r>
          </w:p>
          <w:p w14:paraId="45C832F1" w14:textId="77777777" w:rsidR="00F21B40" w:rsidRPr="00702667" w:rsidRDefault="00F21B40" w:rsidP="00653EE9">
            <w:pPr>
              <w:tabs>
                <w:tab w:val="left" w:pos="567"/>
              </w:tabs>
              <w:spacing w:line="260" w:lineRule="exact"/>
              <w:jc w:val="center"/>
              <w:rPr>
                <w:snapToGrid w:val="0"/>
                <w:sz w:val="22"/>
                <w:szCs w:val="24"/>
              </w:rPr>
            </w:pPr>
            <w:r w:rsidRPr="00702667">
              <w:rPr>
                <w:snapToGrid w:val="0"/>
                <w:sz w:val="22"/>
                <w:szCs w:val="24"/>
              </w:rPr>
              <w:t>-0,10)</w:t>
            </w:r>
          </w:p>
        </w:tc>
        <w:tc>
          <w:tcPr>
            <w:tcW w:w="695" w:type="dxa"/>
          </w:tcPr>
          <w:p w14:paraId="2C57303A" w14:textId="77777777" w:rsidR="00F21B40" w:rsidRPr="00702667" w:rsidRDefault="00F21B40" w:rsidP="00653EE9">
            <w:pPr>
              <w:tabs>
                <w:tab w:val="left" w:pos="567"/>
              </w:tabs>
              <w:spacing w:line="260" w:lineRule="exact"/>
              <w:rPr>
                <w:snapToGrid w:val="0"/>
                <w:sz w:val="22"/>
                <w:szCs w:val="24"/>
              </w:rPr>
            </w:pPr>
          </w:p>
        </w:tc>
        <w:tc>
          <w:tcPr>
            <w:tcW w:w="899" w:type="dxa"/>
          </w:tcPr>
          <w:p w14:paraId="27E1F165" w14:textId="77777777" w:rsidR="00F21B40" w:rsidRPr="00702667" w:rsidRDefault="00F21B40" w:rsidP="00653EE9">
            <w:pPr>
              <w:tabs>
                <w:tab w:val="left" w:pos="567"/>
              </w:tabs>
              <w:spacing w:line="260" w:lineRule="exact"/>
              <w:rPr>
                <w:snapToGrid w:val="0"/>
                <w:sz w:val="22"/>
                <w:szCs w:val="24"/>
              </w:rPr>
            </w:pPr>
          </w:p>
        </w:tc>
        <w:tc>
          <w:tcPr>
            <w:tcW w:w="992" w:type="dxa"/>
          </w:tcPr>
          <w:p w14:paraId="21F67EBE" w14:textId="77777777" w:rsidR="00F21B40" w:rsidRPr="00702667" w:rsidRDefault="00F21B40" w:rsidP="00653EE9">
            <w:pPr>
              <w:tabs>
                <w:tab w:val="left" w:pos="567"/>
              </w:tabs>
              <w:spacing w:line="260" w:lineRule="exact"/>
              <w:rPr>
                <w:snapToGrid w:val="0"/>
                <w:sz w:val="22"/>
                <w:szCs w:val="24"/>
              </w:rPr>
            </w:pPr>
          </w:p>
        </w:tc>
      </w:tr>
    </w:tbl>
    <w:p w14:paraId="40CC6066" w14:textId="77777777" w:rsidR="00F21B40" w:rsidRPr="0042049F" w:rsidRDefault="00F21B40" w:rsidP="00F21B40">
      <w:pPr>
        <w:tabs>
          <w:tab w:val="left" w:pos="567"/>
        </w:tabs>
        <w:spacing w:line="260" w:lineRule="exact"/>
        <w:rPr>
          <w:snapToGrid w:val="0"/>
          <w:sz w:val="22"/>
          <w:szCs w:val="24"/>
        </w:rPr>
      </w:pPr>
      <w:proofErr w:type="spellStart"/>
      <w:r w:rsidRPr="0042049F">
        <w:rPr>
          <w:snapToGrid w:val="0"/>
          <w:sz w:val="22"/>
          <w:szCs w:val="24"/>
        </w:rPr>
        <w:t>Met</w:t>
      </w:r>
      <w:proofErr w:type="spellEnd"/>
      <w:r w:rsidRPr="0042049F">
        <w:rPr>
          <w:snapToGrid w:val="0"/>
          <w:sz w:val="22"/>
          <w:szCs w:val="24"/>
        </w:rPr>
        <w:t xml:space="preserve"> = </w:t>
      </w:r>
      <w:proofErr w:type="spellStart"/>
      <w:r w:rsidRPr="0042049F">
        <w:rPr>
          <w:snapToGrid w:val="0"/>
          <w:sz w:val="22"/>
          <w:szCs w:val="24"/>
        </w:rPr>
        <w:t>metforminas</w:t>
      </w:r>
      <w:proofErr w:type="spellEnd"/>
      <w:r w:rsidRPr="0042049F">
        <w:rPr>
          <w:snapToGrid w:val="0"/>
          <w:sz w:val="22"/>
          <w:szCs w:val="24"/>
        </w:rPr>
        <w:t xml:space="preserve">; </w:t>
      </w:r>
      <w:proofErr w:type="spellStart"/>
      <w:r w:rsidRPr="0042049F">
        <w:rPr>
          <w:snapToGrid w:val="0"/>
          <w:sz w:val="22"/>
          <w:szCs w:val="24"/>
        </w:rPr>
        <w:t>empa</w:t>
      </w:r>
      <w:proofErr w:type="spellEnd"/>
      <w:r w:rsidRPr="0042049F">
        <w:rPr>
          <w:snapToGrid w:val="0"/>
          <w:sz w:val="22"/>
          <w:szCs w:val="24"/>
        </w:rPr>
        <w:t xml:space="preserve"> = empagliflozinas</w:t>
      </w:r>
    </w:p>
    <w:p w14:paraId="7B9B0E0E"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1</w:t>
      </w:r>
      <w:r w:rsidRPr="0042049F">
        <w:rPr>
          <w:snapToGrid w:val="0"/>
          <w:sz w:val="22"/>
          <w:szCs w:val="24"/>
        </w:rPr>
        <w:t xml:space="preserve"> Vidurkis, koreguotas pagal pradinę vertę</w:t>
      </w:r>
    </w:p>
    <w:p w14:paraId="06772999"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a</w:t>
      </w:r>
      <w:r w:rsidRPr="0042049F">
        <w:rPr>
          <w:snapToGrid w:val="0"/>
          <w:sz w:val="22"/>
          <w:szCs w:val="24"/>
        </w:rPr>
        <w:t xml:space="preserve"> Analizės buvo atliktos visos analizės rinkiniu (</w:t>
      </w:r>
      <w:r w:rsidRPr="00293CFE">
        <w:rPr>
          <w:i/>
          <w:iCs/>
          <w:snapToGrid w:val="0"/>
          <w:sz w:val="22"/>
          <w:szCs w:val="24"/>
        </w:rPr>
        <w:t>FAS</w:t>
      </w:r>
      <w:r w:rsidRPr="0042049F">
        <w:rPr>
          <w:snapToGrid w:val="0"/>
          <w:sz w:val="22"/>
          <w:szCs w:val="24"/>
        </w:rPr>
        <w:t>), naudojant stebėtų atvejų (</w:t>
      </w:r>
      <w:r w:rsidRPr="00293CFE">
        <w:rPr>
          <w:i/>
          <w:iCs/>
          <w:snapToGrid w:val="0"/>
          <w:sz w:val="22"/>
          <w:szCs w:val="24"/>
        </w:rPr>
        <w:t>OC</w:t>
      </w:r>
      <w:r w:rsidRPr="0042049F">
        <w:rPr>
          <w:snapToGrid w:val="0"/>
          <w:sz w:val="22"/>
          <w:szCs w:val="24"/>
        </w:rPr>
        <w:t>) metodą.</w:t>
      </w:r>
    </w:p>
    <w:p w14:paraId="24838576"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b</w:t>
      </w:r>
      <w:r w:rsidRPr="0042049F">
        <w:rPr>
          <w:snapToGrid w:val="0"/>
          <w:sz w:val="22"/>
          <w:szCs w:val="24"/>
        </w:rPr>
        <w:t xml:space="preserve"> Vartojant padalinus į dvi vienodas dozes per parą, kai vartojamas kartu su metforminu</w:t>
      </w:r>
    </w:p>
    <w:p w14:paraId="64A3C027"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c</w:t>
      </w:r>
      <w:r w:rsidRPr="0042049F">
        <w:rPr>
          <w:snapToGrid w:val="0"/>
          <w:sz w:val="22"/>
          <w:szCs w:val="24"/>
        </w:rPr>
        <w:t xml:space="preserve"> Vartojant padalinus į dvi vienodas dozes per parą</w:t>
      </w:r>
    </w:p>
    <w:p w14:paraId="790F9286" w14:textId="61F389B2" w:rsidR="00F21B40" w:rsidRPr="0042049F" w:rsidRDefault="00F21B40" w:rsidP="00F21B40">
      <w:pPr>
        <w:tabs>
          <w:tab w:val="left" w:pos="567"/>
        </w:tabs>
        <w:spacing w:line="260" w:lineRule="exact"/>
        <w:rPr>
          <w:snapToGrid w:val="0"/>
          <w:sz w:val="22"/>
          <w:szCs w:val="24"/>
        </w:rPr>
      </w:pPr>
      <w:r w:rsidRPr="0042049F">
        <w:rPr>
          <w:snapToGrid w:val="0"/>
          <w:sz w:val="22"/>
          <w:szCs w:val="24"/>
        </w:rPr>
        <w:t>*HbA1c p ≤</w:t>
      </w:r>
      <w:r w:rsidR="006646DD">
        <w:rPr>
          <w:snapToGrid w:val="0"/>
          <w:sz w:val="22"/>
          <w:szCs w:val="24"/>
        </w:rPr>
        <w:t> </w:t>
      </w:r>
      <w:r w:rsidRPr="0042049F">
        <w:rPr>
          <w:snapToGrid w:val="0"/>
          <w:sz w:val="22"/>
          <w:szCs w:val="24"/>
        </w:rPr>
        <w:t>0,0062</w:t>
      </w:r>
    </w:p>
    <w:p w14:paraId="65751045" w14:textId="77777777" w:rsidR="00F21B40" w:rsidRPr="0042049F" w:rsidRDefault="00F21B40" w:rsidP="00F21B40">
      <w:pPr>
        <w:tabs>
          <w:tab w:val="left" w:pos="567"/>
        </w:tabs>
        <w:spacing w:line="260" w:lineRule="exact"/>
        <w:rPr>
          <w:snapToGrid w:val="0"/>
          <w:sz w:val="22"/>
          <w:szCs w:val="24"/>
        </w:rPr>
      </w:pPr>
    </w:p>
    <w:p w14:paraId="56FE0EFE" w14:textId="0B31D2C1" w:rsidR="00F21B40" w:rsidRPr="0042049F" w:rsidRDefault="00F21B40" w:rsidP="00F21B40">
      <w:pPr>
        <w:tabs>
          <w:tab w:val="left" w:pos="567"/>
        </w:tabs>
        <w:spacing w:line="260" w:lineRule="exact"/>
        <w:rPr>
          <w:i/>
          <w:snapToGrid w:val="0"/>
          <w:sz w:val="22"/>
          <w:szCs w:val="24"/>
        </w:rPr>
      </w:pPr>
      <w:r w:rsidRPr="0042049F">
        <w:rPr>
          <w:i/>
          <w:snapToGrid w:val="0"/>
          <w:sz w:val="22"/>
          <w:szCs w:val="24"/>
          <w:u w:val="single"/>
        </w:rPr>
        <w:t xml:space="preserve">Empagliflozino skyrimas pacientams, kurių </w:t>
      </w:r>
      <w:proofErr w:type="spellStart"/>
      <w:r w:rsidRPr="0042049F">
        <w:rPr>
          <w:i/>
          <w:snapToGrid w:val="0"/>
          <w:sz w:val="22"/>
          <w:szCs w:val="24"/>
          <w:u w:val="single"/>
        </w:rPr>
        <w:t>glikemija</w:t>
      </w:r>
      <w:proofErr w:type="spellEnd"/>
      <w:r w:rsidRPr="0042049F">
        <w:rPr>
          <w:i/>
          <w:snapToGrid w:val="0"/>
          <w:sz w:val="22"/>
          <w:szCs w:val="24"/>
          <w:u w:val="single"/>
        </w:rPr>
        <w:t xml:space="preserve"> nepakankamai </w:t>
      </w:r>
      <w:r w:rsidR="00E91FDE">
        <w:rPr>
          <w:i/>
          <w:snapToGrid w:val="0"/>
          <w:sz w:val="22"/>
          <w:szCs w:val="24"/>
          <w:u w:val="single"/>
        </w:rPr>
        <w:t>valdoma</w:t>
      </w:r>
      <w:r w:rsidRPr="0042049F">
        <w:rPr>
          <w:i/>
          <w:snapToGrid w:val="0"/>
          <w:sz w:val="22"/>
          <w:szCs w:val="24"/>
          <w:u w:val="single"/>
        </w:rPr>
        <w:t xml:space="preserve"> </w:t>
      </w:r>
      <w:proofErr w:type="spellStart"/>
      <w:r w:rsidRPr="0042049F">
        <w:rPr>
          <w:i/>
          <w:snapToGrid w:val="0"/>
          <w:sz w:val="22"/>
          <w:szCs w:val="24"/>
          <w:u w:val="single"/>
        </w:rPr>
        <w:t>metforminu</w:t>
      </w:r>
      <w:proofErr w:type="spellEnd"/>
      <w:r w:rsidRPr="0042049F">
        <w:rPr>
          <w:i/>
          <w:snapToGrid w:val="0"/>
          <w:sz w:val="22"/>
          <w:szCs w:val="24"/>
          <w:u w:val="single"/>
        </w:rPr>
        <w:t xml:space="preserve"> ir</w:t>
      </w:r>
      <w:r w:rsidRPr="0042049F">
        <w:rPr>
          <w:i/>
          <w:snapToGrid w:val="0"/>
          <w:sz w:val="22"/>
          <w:szCs w:val="24"/>
        </w:rPr>
        <w:t xml:space="preserve"> </w:t>
      </w:r>
      <w:proofErr w:type="spellStart"/>
      <w:r w:rsidRPr="0042049F">
        <w:rPr>
          <w:i/>
          <w:snapToGrid w:val="0"/>
          <w:sz w:val="22"/>
          <w:szCs w:val="24"/>
          <w:u w:val="single"/>
        </w:rPr>
        <w:t>linagliptinu</w:t>
      </w:r>
      <w:proofErr w:type="spellEnd"/>
    </w:p>
    <w:p w14:paraId="6B91FDA3" w14:textId="7D315B05" w:rsidR="00F21B40" w:rsidRPr="0042049F" w:rsidRDefault="00F21B40" w:rsidP="00F21B40">
      <w:pPr>
        <w:tabs>
          <w:tab w:val="left" w:pos="564"/>
        </w:tabs>
        <w:spacing w:line="260" w:lineRule="exact"/>
        <w:rPr>
          <w:snapToGrid w:val="0"/>
          <w:sz w:val="22"/>
          <w:szCs w:val="24"/>
        </w:rPr>
      </w:pPr>
      <w:r w:rsidRPr="0042049F">
        <w:rPr>
          <w:snapToGrid w:val="0"/>
          <w:sz w:val="22"/>
          <w:szCs w:val="24"/>
        </w:rPr>
        <w:t xml:space="preserve">Pacientams, kurių glikemija buvo nepakankamai </w:t>
      </w:r>
      <w:r w:rsidR="00E91FDE">
        <w:rPr>
          <w:snapToGrid w:val="0"/>
          <w:sz w:val="22"/>
          <w:szCs w:val="24"/>
        </w:rPr>
        <w:t>valdoma</w:t>
      </w:r>
      <w:r w:rsidRPr="0042049F">
        <w:rPr>
          <w:snapToGrid w:val="0"/>
          <w:sz w:val="22"/>
          <w:szCs w:val="24"/>
        </w:rPr>
        <w:t xml:space="preserve"> metforminu ir 5</w:t>
      </w:r>
      <w:r w:rsidR="00D62649">
        <w:rPr>
          <w:snapToGrid w:val="0"/>
          <w:sz w:val="22"/>
          <w:szCs w:val="24"/>
        </w:rPr>
        <w:t> </w:t>
      </w:r>
      <w:r w:rsidRPr="0042049F">
        <w:rPr>
          <w:snapToGrid w:val="0"/>
          <w:sz w:val="22"/>
          <w:szCs w:val="24"/>
        </w:rPr>
        <w:t xml:space="preserve">mg </w:t>
      </w:r>
      <w:proofErr w:type="spellStart"/>
      <w:r w:rsidRPr="0042049F">
        <w:rPr>
          <w:snapToGrid w:val="0"/>
          <w:sz w:val="22"/>
          <w:szCs w:val="24"/>
        </w:rPr>
        <w:t>linagliptino</w:t>
      </w:r>
      <w:proofErr w:type="spellEnd"/>
      <w:r w:rsidRPr="0042049F">
        <w:rPr>
          <w:snapToGrid w:val="0"/>
          <w:sz w:val="22"/>
          <w:szCs w:val="24"/>
        </w:rPr>
        <w:t>, gydymą papildžius 10</w:t>
      </w:r>
      <w:r w:rsidR="00D62649">
        <w:rPr>
          <w:snapToGrid w:val="0"/>
          <w:sz w:val="22"/>
          <w:szCs w:val="24"/>
        </w:rPr>
        <w:t> </w:t>
      </w:r>
      <w:r w:rsidRPr="0042049F">
        <w:rPr>
          <w:snapToGrid w:val="0"/>
          <w:sz w:val="22"/>
          <w:szCs w:val="24"/>
        </w:rPr>
        <w:t>mg ar 25</w:t>
      </w:r>
      <w:r w:rsidR="00D62649">
        <w:rPr>
          <w:snapToGrid w:val="0"/>
          <w:sz w:val="22"/>
          <w:szCs w:val="24"/>
        </w:rPr>
        <w:t> </w:t>
      </w:r>
      <w:r w:rsidRPr="0042049F">
        <w:rPr>
          <w:snapToGrid w:val="0"/>
          <w:sz w:val="22"/>
          <w:szCs w:val="24"/>
        </w:rPr>
        <w:t>mg empagliflozino statistiškai reikšmingai (p</w:t>
      </w:r>
      <w:r w:rsidR="003E11AA">
        <w:rPr>
          <w:snapToGrid w:val="0"/>
          <w:sz w:val="22"/>
          <w:szCs w:val="24"/>
        </w:rPr>
        <w:t> </w:t>
      </w:r>
      <w:r w:rsidRPr="0042049F">
        <w:rPr>
          <w:snapToGrid w:val="0"/>
          <w:sz w:val="22"/>
          <w:szCs w:val="24"/>
        </w:rPr>
        <w:t>&lt;</w:t>
      </w:r>
      <w:r w:rsidR="003E11AA">
        <w:rPr>
          <w:snapToGrid w:val="0"/>
          <w:sz w:val="22"/>
          <w:szCs w:val="24"/>
        </w:rPr>
        <w:t> </w:t>
      </w:r>
      <w:r w:rsidRPr="0042049F">
        <w:rPr>
          <w:snapToGrid w:val="0"/>
          <w:sz w:val="22"/>
          <w:szCs w:val="24"/>
        </w:rPr>
        <w:t>0,0001) sumažėjo HbA1c ir kūno svoris lyginant su placebu (</w:t>
      </w:r>
      <w:r w:rsidR="00D62649">
        <w:rPr>
          <w:snapToGrid w:val="0"/>
          <w:sz w:val="22"/>
          <w:szCs w:val="24"/>
        </w:rPr>
        <w:t>5</w:t>
      </w:r>
      <w:r w:rsidRPr="0042049F">
        <w:rPr>
          <w:snapToGrid w:val="0"/>
          <w:sz w:val="22"/>
          <w:szCs w:val="24"/>
        </w:rPr>
        <w:t xml:space="preserve"> lentelė). Be to, kliniškai reikšmingai sumažėjo gliukozės k</w:t>
      </w:r>
      <w:r w:rsidR="00145FE0">
        <w:rPr>
          <w:snapToGrid w:val="0"/>
          <w:sz w:val="22"/>
          <w:szCs w:val="24"/>
        </w:rPr>
        <w:t>oncentracija</w:t>
      </w:r>
      <w:r w:rsidRPr="0042049F">
        <w:rPr>
          <w:snapToGrid w:val="0"/>
          <w:sz w:val="22"/>
          <w:szCs w:val="24"/>
        </w:rPr>
        <w:t xml:space="preserve"> kraujo plazmoje nevalgius bei sistolinis ir diastolinis kraujospūdis lyginant su placebu.</w:t>
      </w:r>
    </w:p>
    <w:p w14:paraId="5ABC4E79" w14:textId="77777777" w:rsidR="00F21B40" w:rsidRPr="0042049F" w:rsidRDefault="00F21B40" w:rsidP="00F21B40">
      <w:pPr>
        <w:tabs>
          <w:tab w:val="left" w:pos="564"/>
        </w:tabs>
        <w:spacing w:line="260" w:lineRule="exact"/>
        <w:rPr>
          <w:snapToGrid w:val="0"/>
          <w:sz w:val="22"/>
          <w:szCs w:val="24"/>
        </w:rPr>
      </w:pPr>
    </w:p>
    <w:p w14:paraId="051B6655" w14:textId="697DDB01" w:rsidR="00F21B40" w:rsidRPr="0042049F" w:rsidRDefault="00D62649" w:rsidP="00F21B40">
      <w:pPr>
        <w:tabs>
          <w:tab w:val="left" w:pos="564"/>
        </w:tabs>
        <w:spacing w:line="260" w:lineRule="exact"/>
        <w:rPr>
          <w:snapToGrid w:val="0"/>
          <w:sz w:val="22"/>
          <w:szCs w:val="24"/>
        </w:rPr>
      </w:pPr>
      <w:r w:rsidRPr="00AC2CC1">
        <w:rPr>
          <w:snapToGrid w:val="0"/>
          <w:sz w:val="22"/>
          <w:szCs w:val="24"/>
        </w:rPr>
        <w:t>5</w:t>
      </w:r>
      <w:r w:rsidR="00F21B40" w:rsidRPr="00AC2CC1">
        <w:rPr>
          <w:snapToGrid w:val="0"/>
          <w:sz w:val="22"/>
          <w:szCs w:val="24"/>
        </w:rPr>
        <w:t xml:space="preserve"> lentelė. 24</w:t>
      </w:r>
      <w:r w:rsidR="004B2437">
        <w:rPr>
          <w:snapToGrid w:val="0"/>
          <w:sz w:val="22"/>
          <w:szCs w:val="24"/>
        </w:rPr>
        <w:t> </w:t>
      </w:r>
      <w:r w:rsidR="00F21B40" w:rsidRPr="00AC2CC1">
        <w:rPr>
          <w:snapToGrid w:val="0"/>
          <w:sz w:val="22"/>
          <w:szCs w:val="24"/>
        </w:rPr>
        <w:t xml:space="preserve">savaičių placebu kontroliuojamo tyrimo su pacientais, kurių glikemija buvo nepakankamai </w:t>
      </w:r>
      <w:r w:rsidR="00E91FDE">
        <w:rPr>
          <w:snapToGrid w:val="0"/>
          <w:sz w:val="22"/>
          <w:szCs w:val="24"/>
        </w:rPr>
        <w:t>valdoma</w:t>
      </w:r>
      <w:r w:rsidR="00F21B40" w:rsidRPr="00AC2CC1">
        <w:rPr>
          <w:snapToGrid w:val="0"/>
          <w:sz w:val="22"/>
          <w:szCs w:val="24"/>
        </w:rPr>
        <w:t xml:space="preserve"> metforminu ir 5</w:t>
      </w:r>
      <w:r w:rsidR="00E91FDE">
        <w:rPr>
          <w:snapToGrid w:val="0"/>
          <w:sz w:val="22"/>
          <w:szCs w:val="24"/>
        </w:rPr>
        <w:t> </w:t>
      </w:r>
      <w:r w:rsidR="00F21B40" w:rsidRPr="00AC2CC1">
        <w:rPr>
          <w:snapToGrid w:val="0"/>
          <w:sz w:val="22"/>
          <w:szCs w:val="24"/>
        </w:rPr>
        <w:t xml:space="preserve">mg </w:t>
      </w:r>
      <w:proofErr w:type="spellStart"/>
      <w:r w:rsidR="00F21B40" w:rsidRPr="00AC2CC1">
        <w:rPr>
          <w:snapToGrid w:val="0"/>
          <w:sz w:val="22"/>
          <w:szCs w:val="24"/>
        </w:rPr>
        <w:t>linagliptino</w:t>
      </w:r>
      <w:proofErr w:type="spellEnd"/>
      <w:r w:rsidR="00F21B40" w:rsidRPr="00AC2CC1">
        <w:rPr>
          <w:snapToGrid w:val="0"/>
          <w:sz w:val="22"/>
          <w:szCs w:val="24"/>
        </w:rPr>
        <w:t>, veiksmingumo rezultatai</w:t>
      </w:r>
    </w:p>
    <w:p w14:paraId="07316D5A" w14:textId="77777777" w:rsidR="00F21B40" w:rsidRPr="0042049F" w:rsidRDefault="00F21B40" w:rsidP="00F21B40">
      <w:pPr>
        <w:tabs>
          <w:tab w:val="left" w:pos="564"/>
        </w:tabs>
        <w:spacing w:line="260" w:lineRule="exact"/>
        <w:rPr>
          <w:snapToGrid w:val="0"/>
          <w:sz w:val="22"/>
          <w:szCs w:val="24"/>
        </w:rPr>
      </w:pPr>
    </w:p>
    <w:tbl>
      <w:tblPr>
        <w:tblW w:w="9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55"/>
        <w:gridCol w:w="1418"/>
        <w:gridCol w:w="2268"/>
        <w:gridCol w:w="2268"/>
      </w:tblGrid>
      <w:tr w:rsidR="00F21B40" w:rsidRPr="008E671C" w14:paraId="4A6F0C24" w14:textId="77777777" w:rsidTr="00653EE9">
        <w:trPr>
          <w:trHeight w:val="254"/>
        </w:trPr>
        <w:tc>
          <w:tcPr>
            <w:tcW w:w="9309" w:type="dxa"/>
            <w:gridSpan w:val="4"/>
          </w:tcPr>
          <w:p w14:paraId="0E3CB817" w14:textId="3DBED010" w:rsidR="00F21B40" w:rsidRPr="008E671C" w:rsidRDefault="00F21B40" w:rsidP="00653EE9">
            <w:pPr>
              <w:tabs>
                <w:tab w:val="left" w:pos="567"/>
              </w:tabs>
              <w:spacing w:line="260" w:lineRule="exact"/>
              <w:jc w:val="center"/>
              <w:rPr>
                <w:b/>
                <w:snapToGrid w:val="0"/>
                <w:sz w:val="22"/>
                <w:szCs w:val="24"/>
              </w:rPr>
            </w:pPr>
            <w:r w:rsidRPr="008E671C">
              <w:rPr>
                <w:b/>
                <w:snapToGrid w:val="0"/>
                <w:sz w:val="22"/>
                <w:szCs w:val="24"/>
              </w:rPr>
              <w:t>Metformino ir 5</w:t>
            </w:r>
            <w:r w:rsidR="00AC2CC1">
              <w:rPr>
                <w:b/>
                <w:snapToGrid w:val="0"/>
                <w:sz w:val="22"/>
                <w:szCs w:val="24"/>
              </w:rPr>
              <w:t> </w:t>
            </w:r>
            <w:r w:rsidRPr="008E671C">
              <w:rPr>
                <w:b/>
                <w:snapToGrid w:val="0"/>
                <w:sz w:val="22"/>
                <w:szCs w:val="24"/>
              </w:rPr>
              <w:t xml:space="preserve">mg </w:t>
            </w:r>
            <w:proofErr w:type="spellStart"/>
            <w:r w:rsidRPr="008E671C">
              <w:rPr>
                <w:b/>
                <w:snapToGrid w:val="0"/>
                <w:sz w:val="22"/>
                <w:szCs w:val="24"/>
              </w:rPr>
              <w:t>linagliptino</w:t>
            </w:r>
            <w:proofErr w:type="spellEnd"/>
            <w:r w:rsidRPr="008E671C">
              <w:rPr>
                <w:b/>
                <w:snapToGrid w:val="0"/>
                <w:sz w:val="22"/>
                <w:szCs w:val="24"/>
              </w:rPr>
              <w:t xml:space="preserve"> papildymas</w:t>
            </w:r>
          </w:p>
        </w:tc>
      </w:tr>
      <w:tr w:rsidR="00F21B40" w:rsidRPr="008E671C" w14:paraId="1C32EC13" w14:textId="77777777" w:rsidTr="00653EE9">
        <w:trPr>
          <w:trHeight w:val="251"/>
        </w:trPr>
        <w:tc>
          <w:tcPr>
            <w:tcW w:w="3355" w:type="dxa"/>
          </w:tcPr>
          <w:p w14:paraId="2131AD5A" w14:textId="77777777" w:rsidR="00F21B40" w:rsidRPr="008E671C" w:rsidRDefault="00F21B40" w:rsidP="00653EE9">
            <w:pPr>
              <w:tabs>
                <w:tab w:val="left" w:pos="567"/>
              </w:tabs>
              <w:spacing w:line="260" w:lineRule="exact"/>
              <w:rPr>
                <w:snapToGrid w:val="0"/>
                <w:sz w:val="22"/>
                <w:szCs w:val="24"/>
              </w:rPr>
            </w:pPr>
          </w:p>
        </w:tc>
        <w:tc>
          <w:tcPr>
            <w:tcW w:w="1418" w:type="dxa"/>
          </w:tcPr>
          <w:p w14:paraId="09D41B3B" w14:textId="77777777" w:rsidR="00F21B40" w:rsidRPr="008E671C" w:rsidRDefault="00F21B40" w:rsidP="00653EE9">
            <w:pPr>
              <w:tabs>
                <w:tab w:val="left" w:pos="567"/>
              </w:tabs>
              <w:spacing w:line="260" w:lineRule="exact"/>
              <w:jc w:val="center"/>
              <w:rPr>
                <w:b/>
                <w:snapToGrid w:val="0"/>
                <w:sz w:val="22"/>
                <w:szCs w:val="24"/>
              </w:rPr>
            </w:pPr>
            <w:r w:rsidRPr="008E671C">
              <w:rPr>
                <w:b/>
                <w:snapToGrid w:val="0"/>
                <w:sz w:val="22"/>
                <w:szCs w:val="24"/>
              </w:rPr>
              <w:t>Placebas</w:t>
            </w:r>
            <w:r w:rsidRPr="008E671C">
              <w:rPr>
                <w:b/>
                <w:snapToGrid w:val="0"/>
                <w:sz w:val="22"/>
                <w:szCs w:val="24"/>
                <w:vertAlign w:val="superscript"/>
              </w:rPr>
              <w:t>5</w:t>
            </w:r>
          </w:p>
        </w:tc>
        <w:tc>
          <w:tcPr>
            <w:tcW w:w="4536" w:type="dxa"/>
            <w:gridSpan w:val="2"/>
          </w:tcPr>
          <w:p w14:paraId="29256F7E" w14:textId="77777777" w:rsidR="00F21B40" w:rsidRPr="008E671C" w:rsidRDefault="00F21B40" w:rsidP="00653EE9">
            <w:pPr>
              <w:tabs>
                <w:tab w:val="left" w:pos="567"/>
              </w:tabs>
              <w:spacing w:line="260" w:lineRule="exact"/>
              <w:jc w:val="center"/>
              <w:rPr>
                <w:b/>
                <w:snapToGrid w:val="0"/>
                <w:sz w:val="22"/>
                <w:szCs w:val="24"/>
              </w:rPr>
            </w:pPr>
            <w:r w:rsidRPr="008E671C">
              <w:rPr>
                <w:b/>
                <w:snapToGrid w:val="0"/>
                <w:sz w:val="22"/>
                <w:szCs w:val="24"/>
              </w:rPr>
              <w:t>Empagliflozinas</w:t>
            </w:r>
            <w:r w:rsidRPr="008E671C">
              <w:rPr>
                <w:b/>
                <w:snapToGrid w:val="0"/>
                <w:sz w:val="22"/>
                <w:szCs w:val="24"/>
                <w:vertAlign w:val="superscript"/>
              </w:rPr>
              <w:t>6</w:t>
            </w:r>
          </w:p>
        </w:tc>
      </w:tr>
      <w:tr w:rsidR="00F21B40" w:rsidRPr="008E671C" w14:paraId="62EB4C7B" w14:textId="77777777" w:rsidTr="00653EE9">
        <w:trPr>
          <w:trHeight w:val="253"/>
        </w:trPr>
        <w:tc>
          <w:tcPr>
            <w:tcW w:w="3355" w:type="dxa"/>
          </w:tcPr>
          <w:p w14:paraId="68974A53" w14:textId="77777777" w:rsidR="00F21B40" w:rsidRPr="008E671C" w:rsidRDefault="00F21B40" w:rsidP="00653EE9">
            <w:pPr>
              <w:tabs>
                <w:tab w:val="left" w:pos="567"/>
              </w:tabs>
              <w:spacing w:line="260" w:lineRule="exact"/>
              <w:rPr>
                <w:snapToGrid w:val="0"/>
                <w:sz w:val="22"/>
                <w:szCs w:val="24"/>
              </w:rPr>
            </w:pPr>
          </w:p>
        </w:tc>
        <w:tc>
          <w:tcPr>
            <w:tcW w:w="1418" w:type="dxa"/>
          </w:tcPr>
          <w:p w14:paraId="0F0B3F8D" w14:textId="77777777" w:rsidR="00F21B40" w:rsidRPr="008E671C" w:rsidRDefault="00F21B40" w:rsidP="00653EE9">
            <w:pPr>
              <w:tabs>
                <w:tab w:val="left" w:pos="567"/>
              </w:tabs>
              <w:spacing w:line="260" w:lineRule="exact"/>
              <w:rPr>
                <w:snapToGrid w:val="0"/>
                <w:sz w:val="22"/>
                <w:szCs w:val="24"/>
              </w:rPr>
            </w:pPr>
          </w:p>
        </w:tc>
        <w:tc>
          <w:tcPr>
            <w:tcW w:w="2268" w:type="dxa"/>
          </w:tcPr>
          <w:p w14:paraId="3D91BF31" w14:textId="3F175812" w:rsidR="00F21B40" w:rsidRPr="008E671C" w:rsidRDefault="00F21B40" w:rsidP="00653EE9">
            <w:pPr>
              <w:tabs>
                <w:tab w:val="left" w:pos="567"/>
              </w:tabs>
              <w:spacing w:line="260" w:lineRule="exact"/>
              <w:jc w:val="center"/>
              <w:rPr>
                <w:b/>
                <w:snapToGrid w:val="0"/>
                <w:sz w:val="22"/>
                <w:szCs w:val="24"/>
              </w:rPr>
            </w:pPr>
            <w:r w:rsidRPr="008E671C">
              <w:rPr>
                <w:b/>
                <w:snapToGrid w:val="0"/>
                <w:sz w:val="22"/>
                <w:szCs w:val="24"/>
              </w:rPr>
              <w:t>10</w:t>
            </w:r>
            <w:r w:rsidR="00AC2CC1">
              <w:rPr>
                <w:b/>
                <w:snapToGrid w:val="0"/>
                <w:sz w:val="22"/>
                <w:szCs w:val="24"/>
              </w:rPr>
              <w:t> </w:t>
            </w:r>
            <w:r w:rsidRPr="008E671C">
              <w:rPr>
                <w:b/>
                <w:snapToGrid w:val="0"/>
                <w:sz w:val="22"/>
                <w:szCs w:val="24"/>
              </w:rPr>
              <w:t>mg</w:t>
            </w:r>
          </w:p>
        </w:tc>
        <w:tc>
          <w:tcPr>
            <w:tcW w:w="2268" w:type="dxa"/>
          </w:tcPr>
          <w:p w14:paraId="1B6092C5" w14:textId="2BBB7013" w:rsidR="00F21B40" w:rsidRPr="008E671C" w:rsidRDefault="00F21B40" w:rsidP="00653EE9">
            <w:pPr>
              <w:tabs>
                <w:tab w:val="left" w:pos="567"/>
              </w:tabs>
              <w:spacing w:line="260" w:lineRule="exact"/>
              <w:jc w:val="center"/>
              <w:rPr>
                <w:b/>
                <w:snapToGrid w:val="0"/>
                <w:sz w:val="22"/>
                <w:szCs w:val="24"/>
              </w:rPr>
            </w:pPr>
            <w:r w:rsidRPr="008E671C">
              <w:rPr>
                <w:b/>
                <w:snapToGrid w:val="0"/>
                <w:sz w:val="22"/>
                <w:szCs w:val="24"/>
              </w:rPr>
              <w:t>25</w:t>
            </w:r>
            <w:r w:rsidR="00AC2CC1">
              <w:rPr>
                <w:b/>
                <w:snapToGrid w:val="0"/>
                <w:sz w:val="22"/>
                <w:szCs w:val="24"/>
              </w:rPr>
              <w:t> </w:t>
            </w:r>
            <w:r w:rsidRPr="008E671C">
              <w:rPr>
                <w:b/>
                <w:snapToGrid w:val="0"/>
                <w:sz w:val="22"/>
                <w:szCs w:val="24"/>
              </w:rPr>
              <w:t>mg</w:t>
            </w:r>
          </w:p>
        </w:tc>
      </w:tr>
      <w:tr w:rsidR="00F21B40" w:rsidRPr="008E671C" w14:paraId="237A7271" w14:textId="77777777" w:rsidTr="00653EE9">
        <w:trPr>
          <w:trHeight w:val="254"/>
        </w:trPr>
        <w:tc>
          <w:tcPr>
            <w:tcW w:w="3355" w:type="dxa"/>
          </w:tcPr>
          <w:p w14:paraId="77E1FE5F" w14:textId="0BE4A78B" w:rsidR="00F21B40" w:rsidRPr="008E671C" w:rsidRDefault="00AC2CC1" w:rsidP="00653EE9">
            <w:pPr>
              <w:tabs>
                <w:tab w:val="left" w:pos="567"/>
              </w:tabs>
              <w:spacing w:line="260" w:lineRule="exact"/>
              <w:rPr>
                <w:snapToGrid w:val="0"/>
                <w:sz w:val="22"/>
                <w:szCs w:val="24"/>
              </w:rPr>
            </w:pPr>
            <w:r>
              <w:rPr>
                <w:snapToGrid w:val="0"/>
                <w:sz w:val="22"/>
                <w:szCs w:val="24"/>
              </w:rPr>
              <w:t>N</w:t>
            </w:r>
          </w:p>
        </w:tc>
        <w:tc>
          <w:tcPr>
            <w:tcW w:w="1418" w:type="dxa"/>
          </w:tcPr>
          <w:p w14:paraId="33E86DBC"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106</w:t>
            </w:r>
          </w:p>
        </w:tc>
        <w:tc>
          <w:tcPr>
            <w:tcW w:w="2268" w:type="dxa"/>
          </w:tcPr>
          <w:p w14:paraId="76C69C6F"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109</w:t>
            </w:r>
          </w:p>
        </w:tc>
        <w:tc>
          <w:tcPr>
            <w:tcW w:w="2268" w:type="dxa"/>
          </w:tcPr>
          <w:p w14:paraId="3C6C580B"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110</w:t>
            </w:r>
          </w:p>
        </w:tc>
      </w:tr>
      <w:tr w:rsidR="00F21B40" w:rsidRPr="008E671C" w14:paraId="2E51D9C5" w14:textId="77777777" w:rsidTr="00653EE9">
        <w:trPr>
          <w:trHeight w:val="251"/>
        </w:trPr>
        <w:tc>
          <w:tcPr>
            <w:tcW w:w="9309" w:type="dxa"/>
            <w:gridSpan w:val="4"/>
          </w:tcPr>
          <w:p w14:paraId="2B8527BA" w14:textId="77777777" w:rsidR="00F21B40" w:rsidRPr="008E671C" w:rsidRDefault="00F21B40" w:rsidP="00653EE9">
            <w:pPr>
              <w:tabs>
                <w:tab w:val="left" w:pos="567"/>
              </w:tabs>
              <w:spacing w:line="260" w:lineRule="exact"/>
              <w:rPr>
                <w:b/>
                <w:snapToGrid w:val="0"/>
                <w:sz w:val="22"/>
                <w:szCs w:val="24"/>
              </w:rPr>
            </w:pPr>
            <w:r w:rsidRPr="008E671C">
              <w:rPr>
                <w:b/>
                <w:snapToGrid w:val="0"/>
                <w:sz w:val="22"/>
                <w:szCs w:val="24"/>
              </w:rPr>
              <w:t>HbA1c (%)</w:t>
            </w:r>
            <w:r w:rsidRPr="008E671C">
              <w:rPr>
                <w:b/>
                <w:snapToGrid w:val="0"/>
                <w:sz w:val="22"/>
                <w:szCs w:val="24"/>
                <w:vertAlign w:val="superscript"/>
              </w:rPr>
              <w:t>3</w:t>
            </w:r>
          </w:p>
        </w:tc>
      </w:tr>
      <w:tr w:rsidR="00F21B40" w:rsidRPr="008E671C" w14:paraId="2294293E" w14:textId="77777777" w:rsidTr="00653EE9">
        <w:trPr>
          <w:trHeight w:val="254"/>
        </w:trPr>
        <w:tc>
          <w:tcPr>
            <w:tcW w:w="3355" w:type="dxa"/>
          </w:tcPr>
          <w:p w14:paraId="151C342F" w14:textId="77777777" w:rsidR="00F21B40" w:rsidRPr="008E671C" w:rsidRDefault="00F21B40" w:rsidP="00653EE9">
            <w:pPr>
              <w:tabs>
                <w:tab w:val="left" w:pos="567"/>
              </w:tabs>
              <w:spacing w:line="260" w:lineRule="exact"/>
              <w:rPr>
                <w:snapToGrid w:val="0"/>
                <w:sz w:val="22"/>
                <w:szCs w:val="24"/>
              </w:rPr>
            </w:pPr>
            <w:r w:rsidRPr="008E671C">
              <w:rPr>
                <w:snapToGrid w:val="0"/>
                <w:sz w:val="22"/>
                <w:szCs w:val="24"/>
              </w:rPr>
              <w:t>Pradinis (vidurkis)</w:t>
            </w:r>
          </w:p>
        </w:tc>
        <w:tc>
          <w:tcPr>
            <w:tcW w:w="1418" w:type="dxa"/>
          </w:tcPr>
          <w:p w14:paraId="760AABD7"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7,96</w:t>
            </w:r>
          </w:p>
        </w:tc>
        <w:tc>
          <w:tcPr>
            <w:tcW w:w="2268" w:type="dxa"/>
          </w:tcPr>
          <w:p w14:paraId="126F3CDC"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7,97</w:t>
            </w:r>
          </w:p>
        </w:tc>
        <w:tc>
          <w:tcPr>
            <w:tcW w:w="2268" w:type="dxa"/>
          </w:tcPr>
          <w:p w14:paraId="507E912C"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7,97</w:t>
            </w:r>
          </w:p>
        </w:tc>
      </w:tr>
      <w:tr w:rsidR="00F21B40" w:rsidRPr="008E671C" w14:paraId="7D0FC656" w14:textId="77777777" w:rsidTr="00653EE9">
        <w:trPr>
          <w:trHeight w:val="251"/>
        </w:trPr>
        <w:tc>
          <w:tcPr>
            <w:tcW w:w="3355" w:type="dxa"/>
          </w:tcPr>
          <w:p w14:paraId="28FEE45A" w14:textId="77777777" w:rsidR="00F21B40" w:rsidRPr="008E671C" w:rsidRDefault="00F21B40" w:rsidP="00653EE9">
            <w:pPr>
              <w:tabs>
                <w:tab w:val="left" w:pos="567"/>
              </w:tabs>
              <w:spacing w:line="260" w:lineRule="exact"/>
              <w:rPr>
                <w:snapToGrid w:val="0"/>
                <w:sz w:val="22"/>
                <w:szCs w:val="24"/>
              </w:rPr>
            </w:pPr>
            <w:r w:rsidRPr="008E671C">
              <w:rPr>
                <w:snapToGrid w:val="0"/>
                <w:sz w:val="22"/>
                <w:szCs w:val="24"/>
              </w:rPr>
              <w:t>Pokytis nuo pradinio</w:t>
            </w:r>
            <w:r w:rsidRPr="008E671C">
              <w:rPr>
                <w:snapToGrid w:val="0"/>
                <w:sz w:val="22"/>
                <w:szCs w:val="24"/>
                <w:vertAlign w:val="superscript"/>
              </w:rPr>
              <w:t>1</w:t>
            </w:r>
          </w:p>
        </w:tc>
        <w:tc>
          <w:tcPr>
            <w:tcW w:w="1418" w:type="dxa"/>
          </w:tcPr>
          <w:p w14:paraId="558B0658"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0,14</w:t>
            </w:r>
          </w:p>
        </w:tc>
        <w:tc>
          <w:tcPr>
            <w:tcW w:w="2268" w:type="dxa"/>
          </w:tcPr>
          <w:p w14:paraId="517F39E8"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-0,65</w:t>
            </w:r>
          </w:p>
        </w:tc>
        <w:tc>
          <w:tcPr>
            <w:tcW w:w="2268" w:type="dxa"/>
          </w:tcPr>
          <w:p w14:paraId="18DD4E41"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-0,56</w:t>
            </w:r>
          </w:p>
        </w:tc>
      </w:tr>
      <w:tr w:rsidR="00F21B40" w:rsidRPr="008E671C" w14:paraId="0FCF8C3D" w14:textId="77777777" w:rsidTr="006646DD">
        <w:trPr>
          <w:trHeight w:val="248"/>
        </w:trPr>
        <w:tc>
          <w:tcPr>
            <w:tcW w:w="3355" w:type="dxa"/>
          </w:tcPr>
          <w:p w14:paraId="6138D052" w14:textId="56F650D2" w:rsidR="00F21B40" w:rsidRPr="008E671C" w:rsidRDefault="00F21B40" w:rsidP="00653EE9">
            <w:pPr>
              <w:tabs>
                <w:tab w:val="left" w:pos="567"/>
              </w:tabs>
              <w:spacing w:line="260" w:lineRule="exact"/>
              <w:rPr>
                <w:snapToGrid w:val="0"/>
                <w:sz w:val="22"/>
                <w:szCs w:val="24"/>
              </w:rPr>
            </w:pPr>
            <w:r w:rsidRPr="008E671C">
              <w:rPr>
                <w:snapToGrid w:val="0"/>
                <w:sz w:val="22"/>
                <w:szCs w:val="24"/>
              </w:rPr>
              <w:t>Skirtumas nuo placebo (PI 95</w:t>
            </w:r>
            <w:r w:rsidR="006646DD">
              <w:rPr>
                <w:snapToGrid w:val="0"/>
                <w:sz w:val="22"/>
                <w:szCs w:val="24"/>
              </w:rPr>
              <w:t> </w:t>
            </w:r>
            <w:r w:rsidRPr="008E671C">
              <w:rPr>
                <w:snapToGrid w:val="0"/>
                <w:sz w:val="22"/>
                <w:szCs w:val="24"/>
              </w:rPr>
              <w:t>%)</w:t>
            </w:r>
          </w:p>
        </w:tc>
        <w:tc>
          <w:tcPr>
            <w:tcW w:w="1418" w:type="dxa"/>
          </w:tcPr>
          <w:p w14:paraId="5B9CB606" w14:textId="77777777" w:rsidR="00F21B40" w:rsidRPr="008E671C" w:rsidRDefault="00F21B40" w:rsidP="00653EE9">
            <w:pPr>
              <w:tabs>
                <w:tab w:val="left" w:pos="567"/>
              </w:tabs>
              <w:spacing w:line="260" w:lineRule="exact"/>
              <w:jc w:val="center"/>
              <w:rPr>
                <w:snapToGrid w:val="0"/>
                <w:sz w:val="22"/>
                <w:szCs w:val="24"/>
              </w:rPr>
            </w:pPr>
          </w:p>
        </w:tc>
        <w:tc>
          <w:tcPr>
            <w:tcW w:w="2268" w:type="dxa"/>
          </w:tcPr>
          <w:p w14:paraId="25FFF506"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-0,79* (-1,02, -0,55)</w:t>
            </w:r>
          </w:p>
        </w:tc>
        <w:tc>
          <w:tcPr>
            <w:tcW w:w="2268" w:type="dxa"/>
          </w:tcPr>
          <w:p w14:paraId="6767AFC8"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-0,70* (-0,93, -0,46)</w:t>
            </w:r>
          </w:p>
        </w:tc>
      </w:tr>
      <w:tr w:rsidR="00F21B40" w:rsidRPr="008E671C" w14:paraId="40BD4E36" w14:textId="77777777" w:rsidTr="00653EE9">
        <w:trPr>
          <w:trHeight w:val="254"/>
        </w:trPr>
        <w:tc>
          <w:tcPr>
            <w:tcW w:w="3355" w:type="dxa"/>
          </w:tcPr>
          <w:p w14:paraId="2843A7F3" w14:textId="3141B4DA" w:rsidR="00F21B40" w:rsidRPr="008E671C" w:rsidRDefault="00AC2CC1" w:rsidP="00653EE9">
            <w:pPr>
              <w:tabs>
                <w:tab w:val="left" w:pos="567"/>
              </w:tabs>
              <w:spacing w:line="260" w:lineRule="exact"/>
              <w:rPr>
                <w:snapToGrid w:val="0"/>
                <w:sz w:val="22"/>
                <w:szCs w:val="24"/>
              </w:rPr>
            </w:pPr>
            <w:r>
              <w:rPr>
                <w:snapToGrid w:val="0"/>
                <w:sz w:val="22"/>
                <w:szCs w:val="24"/>
              </w:rPr>
              <w:t>N</w:t>
            </w:r>
          </w:p>
        </w:tc>
        <w:tc>
          <w:tcPr>
            <w:tcW w:w="1418" w:type="dxa"/>
          </w:tcPr>
          <w:p w14:paraId="468EDA10"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100</w:t>
            </w:r>
          </w:p>
        </w:tc>
        <w:tc>
          <w:tcPr>
            <w:tcW w:w="2268" w:type="dxa"/>
          </w:tcPr>
          <w:p w14:paraId="715067E8"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100</w:t>
            </w:r>
          </w:p>
        </w:tc>
        <w:tc>
          <w:tcPr>
            <w:tcW w:w="2268" w:type="dxa"/>
          </w:tcPr>
          <w:p w14:paraId="34AF3627"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107</w:t>
            </w:r>
          </w:p>
        </w:tc>
      </w:tr>
      <w:tr w:rsidR="00F21B40" w:rsidRPr="008E671C" w14:paraId="2753B401" w14:textId="77777777" w:rsidTr="00653EE9">
        <w:trPr>
          <w:trHeight w:val="757"/>
        </w:trPr>
        <w:tc>
          <w:tcPr>
            <w:tcW w:w="3355" w:type="dxa"/>
          </w:tcPr>
          <w:p w14:paraId="536DEB11" w14:textId="5F9F5CA4" w:rsidR="00F21B40" w:rsidRPr="008E671C" w:rsidRDefault="00F21B40" w:rsidP="006646DD">
            <w:pPr>
              <w:tabs>
                <w:tab w:val="left" w:pos="567"/>
              </w:tabs>
              <w:spacing w:line="260" w:lineRule="exact"/>
              <w:rPr>
                <w:b/>
                <w:snapToGrid w:val="0"/>
                <w:sz w:val="22"/>
                <w:szCs w:val="24"/>
              </w:rPr>
            </w:pPr>
            <w:r w:rsidRPr="008E671C">
              <w:rPr>
                <w:b/>
                <w:snapToGrid w:val="0"/>
                <w:sz w:val="22"/>
                <w:szCs w:val="24"/>
              </w:rPr>
              <w:t>Pacientai (%), pasiekę HbA1c &lt;</w:t>
            </w:r>
            <w:r w:rsidR="006646DD">
              <w:rPr>
                <w:b/>
                <w:snapToGrid w:val="0"/>
                <w:sz w:val="22"/>
                <w:szCs w:val="24"/>
              </w:rPr>
              <w:t> </w:t>
            </w:r>
            <w:r w:rsidRPr="008E671C">
              <w:rPr>
                <w:b/>
                <w:snapToGrid w:val="0"/>
                <w:sz w:val="22"/>
                <w:szCs w:val="24"/>
              </w:rPr>
              <w:t>7</w:t>
            </w:r>
            <w:r w:rsidR="00AC2CC1">
              <w:rPr>
                <w:b/>
                <w:snapToGrid w:val="0"/>
                <w:sz w:val="22"/>
                <w:szCs w:val="24"/>
              </w:rPr>
              <w:t> </w:t>
            </w:r>
            <w:r w:rsidRPr="008E671C">
              <w:rPr>
                <w:b/>
                <w:snapToGrid w:val="0"/>
                <w:sz w:val="22"/>
                <w:szCs w:val="24"/>
              </w:rPr>
              <w:t>%, kurių</w:t>
            </w:r>
            <w:r w:rsidR="006646DD">
              <w:rPr>
                <w:b/>
                <w:snapToGrid w:val="0"/>
                <w:sz w:val="22"/>
                <w:szCs w:val="24"/>
              </w:rPr>
              <w:t xml:space="preserve"> </w:t>
            </w:r>
            <w:r w:rsidRPr="008E671C">
              <w:rPr>
                <w:b/>
                <w:snapToGrid w:val="0"/>
                <w:sz w:val="22"/>
                <w:szCs w:val="24"/>
              </w:rPr>
              <w:t>pradinis HbA1c buvo ≥</w:t>
            </w:r>
            <w:r w:rsidR="00AC2CC1">
              <w:rPr>
                <w:b/>
                <w:snapToGrid w:val="0"/>
                <w:sz w:val="22"/>
                <w:szCs w:val="24"/>
              </w:rPr>
              <w:t> </w:t>
            </w:r>
            <w:r w:rsidRPr="008E671C">
              <w:rPr>
                <w:b/>
                <w:snapToGrid w:val="0"/>
                <w:sz w:val="22"/>
                <w:szCs w:val="24"/>
              </w:rPr>
              <w:t>7</w:t>
            </w:r>
            <w:r w:rsidR="00AC2CC1">
              <w:rPr>
                <w:b/>
                <w:snapToGrid w:val="0"/>
                <w:sz w:val="22"/>
                <w:szCs w:val="24"/>
              </w:rPr>
              <w:t> </w:t>
            </w:r>
            <w:r w:rsidRPr="008E671C">
              <w:rPr>
                <w:b/>
                <w:snapToGrid w:val="0"/>
                <w:sz w:val="22"/>
                <w:szCs w:val="24"/>
              </w:rPr>
              <w:t>%</w:t>
            </w:r>
            <w:r w:rsidRPr="008E671C">
              <w:rPr>
                <w:b/>
                <w:snapToGrid w:val="0"/>
                <w:sz w:val="22"/>
                <w:szCs w:val="24"/>
                <w:vertAlign w:val="superscript"/>
              </w:rPr>
              <w:t>2</w:t>
            </w:r>
          </w:p>
        </w:tc>
        <w:tc>
          <w:tcPr>
            <w:tcW w:w="1418" w:type="dxa"/>
          </w:tcPr>
          <w:p w14:paraId="3ADFD6C6" w14:textId="77777777" w:rsidR="00F21B40" w:rsidRPr="008E671C" w:rsidRDefault="00F21B40" w:rsidP="00653EE9">
            <w:pPr>
              <w:tabs>
                <w:tab w:val="left" w:pos="567"/>
              </w:tabs>
              <w:spacing w:line="260" w:lineRule="exact"/>
              <w:jc w:val="center"/>
              <w:rPr>
                <w:snapToGrid w:val="0"/>
                <w:sz w:val="22"/>
                <w:szCs w:val="24"/>
              </w:rPr>
            </w:pPr>
          </w:p>
          <w:p w14:paraId="383F3D7A"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17,0</w:t>
            </w:r>
          </w:p>
        </w:tc>
        <w:tc>
          <w:tcPr>
            <w:tcW w:w="2268" w:type="dxa"/>
          </w:tcPr>
          <w:p w14:paraId="6D263919" w14:textId="77777777" w:rsidR="00F21B40" w:rsidRPr="008E671C" w:rsidRDefault="00F21B40" w:rsidP="00653EE9">
            <w:pPr>
              <w:tabs>
                <w:tab w:val="left" w:pos="567"/>
              </w:tabs>
              <w:spacing w:line="260" w:lineRule="exact"/>
              <w:jc w:val="center"/>
              <w:rPr>
                <w:snapToGrid w:val="0"/>
                <w:sz w:val="22"/>
                <w:szCs w:val="24"/>
              </w:rPr>
            </w:pPr>
          </w:p>
          <w:p w14:paraId="6E6974BB"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37,0</w:t>
            </w:r>
          </w:p>
        </w:tc>
        <w:tc>
          <w:tcPr>
            <w:tcW w:w="2268" w:type="dxa"/>
          </w:tcPr>
          <w:p w14:paraId="5EB0257D" w14:textId="77777777" w:rsidR="00F21B40" w:rsidRPr="008E671C" w:rsidRDefault="00F21B40" w:rsidP="00653EE9">
            <w:pPr>
              <w:tabs>
                <w:tab w:val="left" w:pos="567"/>
              </w:tabs>
              <w:spacing w:line="260" w:lineRule="exact"/>
              <w:jc w:val="center"/>
              <w:rPr>
                <w:snapToGrid w:val="0"/>
                <w:sz w:val="22"/>
                <w:szCs w:val="24"/>
              </w:rPr>
            </w:pPr>
          </w:p>
          <w:p w14:paraId="269B1A7B"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32,7</w:t>
            </w:r>
          </w:p>
        </w:tc>
      </w:tr>
      <w:tr w:rsidR="00F21B40" w:rsidRPr="008E671C" w14:paraId="752D4E32" w14:textId="77777777" w:rsidTr="00653EE9">
        <w:trPr>
          <w:trHeight w:val="253"/>
        </w:trPr>
        <w:tc>
          <w:tcPr>
            <w:tcW w:w="3355" w:type="dxa"/>
          </w:tcPr>
          <w:p w14:paraId="512D639A" w14:textId="34D026F6" w:rsidR="00F21B40" w:rsidRPr="008E671C" w:rsidRDefault="00AC2CC1" w:rsidP="00653EE9">
            <w:pPr>
              <w:tabs>
                <w:tab w:val="left" w:pos="567"/>
              </w:tabs>
              <w:spacing w:line="260" w:lineRule="exact"/>
              <w:rPr>
                <w:snapToGrid w:val="0"/>
                <w:sz w:val="22"/>
                <w:szCs w:val="24"/>
              </w:rPr>
            </w:pPr>
            <w:r>
              <w:rPr>
                <w:snapToGrid w:val="0"/>
                <w:sz w:val="22"/>
                <w:szCs w:val="24"/>
              </w:rPr>
              <w:t>N</w:t>
            </w:r>
          </w:p>
        </w:tc>
        <w:tc>
          <w:tcPr>
            <w:tcW w:w="1418" w:type="dxa"/>
          </w:tcPr>
          <w:p w14:paraId="5552F199"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106</w:t>
            </w:r>
          </w:p>
        </w:tc>
        <w:tc>
          <w:tcPr>
            <w:tcW w:w="2268" w:type="dxa"/>
          </w:tcPr>
          <w:p w14:paraId="6A0B4E93"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109</w:t>
            </w:r>
          </w:p>
        </w:tc>
        <w:tc>
          <w:tcPr>
            <w:tcW w:w="2268" w:type="dxa"/>
          </w:tcPr>
          <w:p w14:paraId="4ED24EFE"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110</w:t>
            </w:r>
          </w:p>
        </w:tc>
      </w:tr>
      <w:tr w:rsidR="00F21B40" w:rsidRPr="008E671C" w14:paraId="210A103D" w14:textId="77777777" w:rsidTr="00653EE9">
        <w:trPr>
          <w:trHeight w:val="251"/>
        </w:trPr>
        <w:tc>
          <w:tcPr>
            <w:tcW w:w="9309" w:type="dxa"/>
            <w:gridSpan w:val="4"/>
          </w:tcPr>
          <w:p w14:paraId="661DD1E4" w14:textId="77777777" w:rsidR="00F21B40" w:rsidRPr="008E671C" w:rsidRDefault="00F21B40" w:rsidP="00653EE9">
            <w:pPr>
              <w:tabs>
                <w:tab w:val="left" w:pos="567"/>
              </w:tabs>
              <w:spacing w:line="260" w:lineRule="exact"/>
              <w:rPr>
                <w:b/>
                <w:snapToGrid w:val="0"/>
                <w:sz w:val="22"/>
                <w:szCs w:val="24"/>
              </w:rPr>
            </w:pPr>
            <w:r w:rsidRPr="008E671C">
              <w:rPr>
                <w:b/>
                <w:snapToGrid w:val="0"/>
                <w:sz w:val="22"/>
                <w:szCs w:val="24"/>
              </w:rPr>
              <w:t>Kūno svoris (kg)</w:t>
            </w:r>
            <w:r w:rsidRPr="008E671C">
              <w:rPr>
                <w:b/>
                <w:snapToGrid w:val="0"/>
                <w:sz w:val="22"/>
                <w:szCs w:val="24"/>
                <w:vertAlign w:val="superscript"/>
              </w:rPr>
              <w:t>3</w:t>
            </w:r>
          </w:p>
        </w:tc>
      </w:tr>
      <w:tr w:rsidR="00F21B40" w:rsidRPr="008E671C" w14:paraId="513EE624" w14:textId="77777777" w:rsidTr="00653EE9">
        <w:trPr>
          <w:trHeight w:val="254"/>
        </w:trPr>
        <w:tc>
          <w:tcPr>
            <w:tcW w:w="3355" w:type="dxa"/>
          </w:tcPr>
          <w:p w14:paraId="1A1DCA08" w14:textId="77777777" w:rsidR="00F21B40" w:rsidRPr="008E671C" w:rsidRDefault="00F21B40" w:rsidP="00653EE9">
            <w:pPr>
              <w:tabs>
                <w:tab w:val="left" w:pos="567"/>
              </w:tabs>
              <w:spacing w:line="260" w:lineRule="exact"/>
              <w:rPr>
                <w:snapToGrid w:val="0"/>
                <w:sz w:val="22"/>
                <w:szCs w:val="24"/>
              </w:rPr>
            </w:pPr>
            <w:r w:rsidRPr="008E671C">
              <w:rPr>
                <w:snapToGrid w:val="0"/>
                <w:sz w:val="22"/>
                <w:szCs w:val="24"/>
              </w:rPr>
              <w:t>Pradinis (vidurkis)</w:t>
            </w:r>
          </w:p>
        </w:tc>
        <w:tc>
          <w:tcPr>
            <w:tcW w:w="1418" w:type="dxa"/>
          </w:tcPr>
          <w:p w14:paraId="03DC4E88"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82,3</w:t>
            </w:r>
          </w:p>
        </w:tc>
        <w:tc>
          <w:tcPr>
            <w:tcW w:w="2268" w:type="dxa"/>
          </w:tcPr>
          <w:p w14:paraId="35BD5EAB"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88,4</w:t>
            </w:r>
          </w:p>
        </w:tc>
        <w:tc>
          <w:tcPr>
            <w:tcW w:w="2268" w:type="dxa"/>
          </w:tcPr>
          <w:p w14:paraId="3CE5A6DB"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84,4</w:t>
            </w:r>
          </w:p>
        </w:tc>
      </w:tr>
      <w:tr w:rsidR="00F21B40" w:rsidRPr="008E671C" w14:paraId="0E7D755A" w14:textId="77777777" w:rsidTr="00653EE9">
        <w:trPr>
          <w:trHeight w:val="253"/>
        </w:trPr>
        <w:tc>
          <w:tcPr>
            <w:tcW w:w="3355" w:type="dxa"/>
          </w:tcPr>
          <w:p w14:paraId="750FD0F6" w14:textId="77777777" w:rsidR="00F21B40" w:rsidRPr="008E671C" w:rsidRDefault="00F21B40" w:rsidP="00653EE9">
            <w:pPr>
              <w:tabs>
                <w:tab w:val="left" w:pos="567"/>
              </w:tabs>
              <w:spacing w:line="260" w:lineRule="exact"/>
              <w:rPr>
                <w:snapToGrid w:val="0"/>
                <w:sz w:val="22"/>
                <w:szCs w:val="24"/>
              </w:rPr>
            </w:pPr>
            <w:r w:rsidRPr="008E671C">
              <w:rPr>
                <w:snapToGrid w:val="0"/>
                <w:sz w:val="22"/>
                <w:szCs w:val="24"/>
              </w:rPr>
              <w:t>Pokytis nuo pradinio</w:t>
            </w:r>
            <w:r w:rsidRPr="008E671C">
              <w:rPr>
                <w:snapToGrid w:val="0"/>
                <w:sz w:val="22"/>
                <w:szCs w:val="24"/>
                <w:vertAlign w:val="superscript"/>
              </w:rPr>
              <w:t>1</w:t>
            </w:r>
          </w:p>
        </w:tc>
        <w:tc>
          <w:tcPr>
            <w:tcW w:w="1418" w:type="dxa"/>
          </w:tcPr>
          <w:p w14:paraId="7AD05E0E"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-0,3</w:t>
            </w:r>
          </w:p>
        </w:tc>
        <w:tc>
          <w:tcPr>
            <w:tcW w:w="2268" w:type="dxa"/>
          </w:tcPr>
          <w:p w14:paraId="26B5467C"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-3,1</w:t>
            </w:r>
          </w:p>
        </w:tc>
        <w:tc>
          <w:tcPr>
            <w:tcW w:w="2268" w:type="dxa"/>
          </w:tcPr>
          <w:p w14:paraId="135DBF38"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-2,5</w:t>
            </w:r>
          </w:p>
        </w:tc>
      </w:tr>
      <w:tr w:rsidR="00F21B40" w:rsidRPr="008E671C" w14:paraId="180DDB7B" w14:textId="77777777" w:rsidTr="006646DD">
        <w:trPr>
          <w:trHeight w:val="253"/>
        </w:trPr>
        <w:tc>
          <w:tcPr>
            <w:tcW w:w="3355" w:type="dxa"/>
          </w:tcPr>
          <w:p w14:paraId="24A0D3BD" w14:textId="68BD23B3" w:rsidR="00F21B40" w:rsidRPr="008E671C" w:rsidRDefault="00F21B40" w:rsidP="006646DD">
            <w:pPr>
              <w:tabs>
                <w:tab w:val="left" w:pos="567"/>
              </w:tabs>
              <w:spacing w:line="260" w:lineRule="exact"/>
              <w:rPr>
                <w:snapToGrid w:val="0"/>
                <w:sz w:val="22"/>
                <w:szCs w:val="24"/>
              </w:rPr>
            </w:pPr>
            <w:r w:rsidRPr="008E671C">
              <w:rPr>
                <w:snapToGrid w:val="0"/>
                <w:sz w:val="22"/>
                <w:szCs w:val="24"/>
              </w:rPr>
              <w:t>Skirtumas nuo placebo (PI</w:t>
            </w:r>
            <w:r w:rsidR="006646DD">
              <w:rPr>
                <w:snapToGrid w:val="0"/>
                <w:sz w:val="22"/>
                <w:szCs w:val="24"/>
              </w:rPr>
              <w:t xml:space="preserve"> </w:t>
            </w:r>
            <w:r w:rsidRPr="008E671C">
              <w:rPr>
                <w:snapToGrid w:val="0"/>
                <w:sz w:val="22"/>
                <w:szCs w:val="24"/>
              </w:rPr>
              <w:t>95</w:t>
            </w:r>
            <w:r w:rsidR="00AC2CC1">
              <w:rPr>
                <w:snapToGrid w:val="0"/>
                <w:sz w:val="22"/>
                <w:szCs w:val="24"/>
              </w:rPr>
              <w:t> </w:t>
            </w:r>
            <w:r w:rsidRPr="008E671C">
              <w:rPr>
                <w:snapToGrid w:val="0"/>
                <w:sz w:val="22"/>
                <w:szCs w:val="24"/>
              </w:rPr>
              <w:t>%)</w:t>
            </w:r>
          </w:p>
        </w:tc>
        <w:tc>
          <w:tcPr>
            <w:tcW w:w="1418" w:type="dxa"/>
          </w:tcPr>
          <w:p w14:paraId="48E7D2E6" w14:textId="77777777" w:rsidR="00F21B40" w:rsidRPr="008E671C" w:rsidRDefault="00F21B40" w:rsidP="00653EE9">
            <w:pPr>
              <w:tabs>
                <w:tab w:val="left" w:pos="567"/>
              </w:tabs>
              <w:spacing w:line="260" w:lineRule="exact"/>
              <w:jc w:val="center"/>
              <w:rPr>
                <w:snapToGrid w:val="0"/>
                <w:sz w:val="22"/>
                <w:szCs w:val="24"/>
              </w:rPr>
            </w:pPr>
          </w:p>
        </w:tc>
        <w:tc>
          <w:tcPr>
            <w:tcW w:w="2268" w:type="dxa"/>
          </w:tcPr>
          <w:p w14:paraId="0092A836"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-2,8* (-3,5, -2,1)</w:t>
            </w:r>
          </w:p>
        </w:tc>
        <w:tc>
          <w:tcPr>
            <w:tcW w:w="2268" w:type="dxa"/>
          </w:tcPr>
          <w:p w14:paraId="154BCD40"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-2,2* (-2,9, -1,5)</w:t>
            </w:r>
          </w:p>
        </w:tc>
      </w:tr>
      <w:tr w:rsidR="00F21B40" w:rsidRPr="008E671C" w14:paraId="693187BC" w14:textId="77777777" w:rsidTr="00653EE9">
        <w:trPr>
          <w:trHeight w:val="251"/>
        </w:trPr>
        <w:tc>
          <w:tcPr>
            <w:tcW w:w="3355" w:type="dxa"/>
          </w:tcPr>
          <w:p w14:paraId="66A9CABF" w14:textId="5B6B0CAF" w:rsidR="00F21B40" w:rsidRPr="008E671C" w:rsidRDefault="00AC2CC1" w:rsidP="00653EE9">
            <w:pPr>
              <w:tabs>
                <w:tab w:val="left" w:pos="567"/>
              </w:tabs>
              <w:spacing w:line="260" w:lineRule="exact"/>
              <w:rPr>
                <w:snapToGrid w:val="0"/>
                <w:sz w:val="22"/>
                <w:szCs w:val="24"/>
              </w:rPr>
            </w:pPr>
            <w:r>
              <w:rPr>
                <w:snapToGrid w:val="0"/>
                <w:sz w:val="22"/>
                <w:szCs w:val="24"/>
              </w:rPr>
              <w:t>N</w:t>
            </w:r>
          </w:p>
        </w:tc>
        <w:tc>
          <w:tcPr>
            <w:tcW w:w="1418" w:type="dxa"/>
          </w:tcPr>
          <w:p w14:paraId="1AD3E767"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106</w:t>
            </w:r>
          </w:p>
        </w:tc>
        <w:tc>
          <w:tcPr>
            <w:tcW w:w="2268" w:type="dxa"/>
          </w:tcPr>
          <w:p w14:paraId="4E612CB0"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109</w:t>
            </w:r>
          </w:p>
        </w:tc>
        <w:tc>
          <w:tcPr>
            <w:tcW w:w="2268" w:type="dxa"/>
          </w:tcPr>
          <w:p w14:paraId="00FC46B7"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110</w:t>
            </w:r>
          </w:p>
        </w:tc>
      </w:tr>
      <w:tr w:rsidR="00F21B40" w:rsidRPr="008E671C" w14:paraId="758199C6" w14:textId="77777777" w:rsidTr="00653EE9">
        <w:trPr>
          <w:trHeight w:val="253"/>
        </w:trPr>
        <w:tc>
          <w:tcPr>
            <w:tcW w:w="9309" w:type="dxa"/>
            <w:gridSpan w:val="4"/>
          </w:tcPr>
          <w:p w14:paraId="2C312C6A" w14:textId="77777777" w:rsidR="00F21B40" w:rsidRPr="008E671C" w:rsidRDefault="00F21B40" w:rsidP="00653EE9">
            <w:pPr>
              <w:tabs>
                <w:tab w:val="left" w:pos="567"/>
              </w:tabs>
              <w:spacing w:line="260" w:lineRule="exact"/>
              <w:rPr>
                <w:b/>
                <w:snapToGrid w:val="0"/>
                <w:sz w:val="22"/>
                <w:szCs w:val="24"/>
              </w:rPr>
            </w:pPr>
            <w:r w:rsidRPr="008E671C">
              <w:rPr>
                <w:b/>
                <w:snapToGrid w:val="0"/>
                <w:sz w:val="22"/>
                <w:szCs w:val="24"/>
              </w:rPr>
              <w:t>SKS (</w:t>
            </w:r>
            <w:proofErr w:type="spellStart"/>
            <w:r w:rsidRPr="008E671C">
              <w:rPr>
                <w:b/>
                <w:snapToGrid w:val="0"/>
                <w:sz w:val="22"/>
                <w:szCs w:val="24"/>
              </w:rPr>
              <w:t>mmHg</w:t>
            </w:r>
            <w:proofErr w:type="spellEnd"/>
            <w:r w:rsidRPr="008E671C">
              <w:rPr>
                <w:b/>
                <w:snapToGrid w:val="0"/>
                <w:sz w:val="22"/>
                <w:szCs w:val="24"/>
              </w:rPr>
              <w:t>)</w:t>
            </w:r>
            <w:r w:rsidRPr="008E671C">
              <w:rPr>
                <w:b/>
                <w:snapToGrid w:val="0"/>
                <w:sz w:val="22"/>
                <w:szCs w:val="24"/>
                <w:vertAlign w:val="superscript"/>
              </w:rPr>
              <w:t>4</w:t>
            </w:r>
          </w:p>
        </w:tc>
      </w:tr>
      <w:tr w:rsidR="00F21B40" w:rsidRPr="008E671C" w14:paraId="72F0F9F9" w14:textId="77777777" w:rsidTr="00653EE9">
        <w:trPr>
          <w:trHeight w:val="251"/>
        </w:trPr>
        <w:tc>
          <w:tcPr>
            <w:tcW w:w="3355" w:type="dxa"/>
          </w:tcPr>
          <w:p w14:paraId="07F534C6" w14:textId="77777777" w:rsidR="00F21B40" w:rsidRPr="008E671C" w:rsidRDefault="00F21B40" w:rsidP="00653EE9">
            <w:pPr>
              <w:tabs>
                <w:tab w:val="left" w:pos="567"/>
              </w:tabs>
              <w:spacing w:line="260" w:lineRule="exact"/>
              <w:rPr>
                <w:snapToGrid w:val="0"/>
                <w:sz w:val="22"/>
                <w:szCs w:val="24"/>
              </w:rPr>
            </w:pPr>
            <w:r w:rsidRPr="008E671C">
              <w:rPr>
                <w:snapToGrid w:val="0"/>
                <w:sz w:val="22"/>
                <w:szCs w:val="24"/>
              </w:rPr>
              <w:t>Pradinis (vidurkis)</w:t>
            </w:r>
          </w:p>
        </w:tc>
        <w:tc>
          <w:tcPr>
            <w:tcW w:w="1418" w:type="dxa"/>
          </w:tcPr>
          <w:p w14:paraId="64F63C83"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130,1</w:t>
            </w:r>
          </w:p>
        </w:tc>
        <w:tc>
          <w:tcPr>
            <w:tcW w:w="2268" w:type="dxa"/>
          </w:tcPr>
          <w:p w14:paraId="557C4A5A"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130,4</w:t>
            </w:r>
          </w:p>
        </w:tc>
        <w:tc>
          <w:tcPr>
            <w:tcW w:w="2268" w:type="dxa"/>
          </w:tcPr>
          <w:p w14:paraId="1C3D3397"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131,0</w:t>
            </w:r>
          </w:p>
        </w:tc>
      </w:tr>
      <w:tr w:rsidR="00F21B40" w:rsidRPr="008E671C" w14:paraId="7EDCA3A1" w14:textId="77777777" w:rsidTr="00653EE9">
        <w:trPr>
          <w:trHeight w:val="253"/>
        </w:trPr>
        <w:tc>
          <w:tcPr>
            <w:tcW w:w="3355" w:type="dxa"/>
          </w:tcPr>
          <w:p w14:paraId="21B2C8A9" w14:textId="77777777" w:rsidR="00F21B40" w:rsidRPr="008E671C" w:rsidRDefault="00F21B40" w:rsidP="00653EE9">
            <w:pPr>
              <w:tabs>
                <w:tab w:val="left" w:pos="567"/>
              </w:tabs>
              <w:spacing w:line="260" w:lineRule="exact"/>
              <w:rPr>
                <w:snapToGrid w:val="0"/>
                <w:sz w:val="22"/>
                <w:szCs w:val="24"/>
              </w:rPr>
            </w:pPr>
            <w:r w:rsidRPr="008E671C">
              <w:rPr>
                <w:snapToGrid w:val="0"/>
                <w:sz w:val="22"/>
                <w:szCs w:val="24"/>
              </w:rPr>
              <w:t>Pokytis nuo pradinio</w:t>
            </w:r>
            <w:r w:rsidRPr="008E671C">
              <w:rPr>
                <w:snapToGrid w:val="0"/>
                <w:sz w:val="22"/>
                <w:szCs w:val="24"/>
                <w:vertAlign w:val="superscript"/>
              </w:rPr>
              <w:t>1</w:t>
            </w:r>
          </w:p>
        </w:tc>
        <w:tc>
          <w:tcPr>
            <w:tcW w:w="1418" w:type="dxa"/>
          </w:tcPr>
          <w:p w14:paraId="62C8B0F7"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-1,7</w:t>
            </w:r>
          </w:p>
        </w:tc>
        <w:tc>
          <w:tcPr>
            <w:tcW w:w="2268" w:type="dxa"/>
          </w:tcPr>
          <w:p w14:paraId="4839EF10"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-3,0</w:t>
            </w:r>
          </w:p>
        </w:tc>
        <w:tc>
          <w:tcPr>
            <w:tcW w:w="2268" w:type="dxa"/>
          </w:tcPr>
          <w:p w14:paraId="719511E6"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-4,3</w:t>
            </w:r>
          </w:p>
        </w:tc>
      </w:tr>
      <w:tr w:rsidR="00F21B40" w:rsidRPr="008E671C" w14:paraId="59BCA472" w14:textId="77777777" w:rsidTr="006646DD">
        <w:trPr>
          <w:trHeight w:val="315"/>
        </w:trPr>
        <w:tc>
          <w:tcPr>
            <w:tcW w:w="3355" w:type="dxa"/>
          </w:tcPr>
          <w:p w14:paraId="1752EEE9" w14:textId="23057803" w:rsidR="00F21B40" w:rsidRPr="008E671C" w:rsidRDefault="00F21B40" w:rsidP="006646DD">
            <w:pPr>
              <w:tabs>
                <w:tab w:val="left" w:pos="567"/>
              </w:tabs>
              <w:spacing w:line="260" w:lineRule="exact"/>
              <w:rPr>
                <w:snapToGrid w:val="0"/>
                <w:sz w:val="22"/>
                <w:szCs w:val="24"/>
              </w:rPr>
            </w:pPr>
            <w:r w:rsidRPr="008E671C">
              <w:rPr>
                <w:snapToGrid w:val="0"/>
                <w:sz w:val="22"/>
                <w:szCs w:val="24"/>
              </w:rPr>
              <w:t>Skirtumas nuo placebo (PI</w:t>
            </w:r>
            <w:r w:rsidR="006646DD">
              <w:rPr>
                <w:snapToGrid w:val="0"/>
                <w:sz w:val="22"/>
                <w:szCs w:val="24"/>
              </w:rPr>
              <w:t xml:space="preserve"> </w:t>
            </w:r>
            <w:r w:rsidRPr="008E671C">
              <w:rPr>
                <w:snapToGrid w:val="0"/>
                <w:sz w:val="22"/>
                <w:szCs w:val="24"/>
              </w:rPr>
              <w:t>95</w:t>
            </w:r>
            <w:r w:rsidR="00AC2CC1">
              <w:rPr>
                <w:snapToGrid w:val="0"/>
                <w:sz w:val="22"/>
                <w:szCs w:val="24"/>
              </w:rPr>
              <w:t> </w:t>
            </w:r>
            <w:r w:rsidRPr="008E671C">
              <w:rPr>
                <w:snapToGrid w:val="0"/>
                <w:sz w:val="22"/>
                <w:szCs w:val="24"/>
              </w:rPr>
              <w:t>%)</w:t>
            </w:r>
          </w:p>
        </w:tc>
        <w:tc>
          <w:tcPr>
            <w:tcW w:w="1418" w:type="dxa"/>
          </w:tcPr>
          <w:p w14:paraId="63A4304B" w14:textId="77777777" w:rsidR="00F21B40" w:rsidRPr="008E671C" w:rsidRDefault="00F21B40" w:rsidP="00653EE9">
            <w:pPr>
              <w:tabs>
                <w:tab w:val="left" w:pos="567"/>
              </w:tabs>
              <w:spacing w:line="260" w:lineRule="exact"/>
              <w:jc w:val="center"/>
              <w:rPr>
                <w:snapToGrid w:val="0"/>
                <w:sz w:val="22"/>
                <w:szCs w:val="24"/>
              </w:rPr>
            </w:pPr>
          </w:p>
        </w:tc>
        <w:tc>
          <w:tcPr>
            <w:tcW w:w="2268" w:type="dxa"/>
          </w:tcPr>
          <w:p w14:paraId="2CDD8A4F"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-1,3 (-4,2, 1,7)</w:t>
            </w:r>
          </w:p>
        </w:tc>
        <w:tc>
          <w:tcPr>
            <w:tcW w:w="2268" w:type="dxa"/>
          </w:tcPr>
          <w:p w14:paraId="4A0FC31A" w14:textId="77777777" w:rsidR="00F21B40" w:rsidRPr="008E671C" w:rsidRDefault="00F21B40" w:rsidP="00653EE9">
            <w:pPr>
              <w:tabs>
                <w:tab w:val="left" w:pos="567"/>
              </w:tabs>
              <w:spacing w:line="260" w:lineRule="exact"/>
              <w:jc w:val="center"/>
              <w:rPr>
                <w:snapToGrid w:val="0"/>
                <w:sz w:val="22"/>
                <w:szCs w:val="24"/>
              </w:rPr>
            </w:pPr>
            <w:r w:rsidRPr="008E671C">
              <w:rPr>
                <w:snapToGrid w:val="0"/>
                <w:sz w:val="22"/>
                <w:szCs w:val="24"/>
              </w:rPr>
              <w:t>-2,6 (-5,5, 0,4)</w:t>
            </w:r>
          </w:p>
        </w:tc>
      </w:tr>
    </w:tbl>
    <w:p w14:paraId="34FD87C0"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1</w:t>
      </w:r>
      <w:r w:rsidRPr="0042049F">
        <w:rPr>
          <w:snapToGrid w:val="0"/>
          <w:sz w:val="22"/>
          <w:szCs w:val="24"/>
        </w:rPr>
        <w:t xml:space="preserve"> Vidurkis, koreguotas pagal pradinę vertę</w:t>
      </w:r>
    </w:p>
    <w:p w14:paraId="7D4D9E86"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2</w:t>
      </w:r>
      <w:r w:rsidRPr="0042049F">
        <w:rPr>
          <w:snapToGrid w:val="0"/>
          <w:sz w:val="22"/>
          <w:szCs w:val="24"/>
        </w:rPr>
        <w:t xml:space="preserve"> Nevertintas statistinis reikšmingumas; tai nėra antrinių vertinamųjų baigčių nuoseklaus tikrinimo procedūros dalis.</w:t>
      </w:r>
    </w:p>
    <w:p w14:paraId="25C7695A"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3</w:t>
      </w:r>
      <w:r w:rsidRPr="0042049F">
        <w:rPr>
          <w:snapToGrid w:val="0"/>
          <w:sz w:val="22"/>
          <w:szCs w:val="24"/>
        </w:rPr>
        <w:t xml:space="preserve"> Į </w:t>
      </w:r>
      <w:r w:rsidRPr="00293CFE">
        <w:rPr>
          <w:i/>
          <w:iCs/>
          <w:snapToGrid w:val="0"/>
          <w:sz w:val="22"/>
          <w:szCs w:val="24"/>
        </w:rPr>
        <w:t>FAS</w:t>
      </w:r>
      <w:r w:rsidRPr="0042049F">
        <w:rPr>
          <w:snapToGrid w:val="0"/>
          <w:sz w:val="22"/>
          <w:szCs w:val="24"/>
        </w:rPr>
        <w:t xml:space="preserve"> (</w:t>
      </w:r>
      <w:r w:rsidRPr="00293CFE">
        <w:rPr>
          <w:i/>
          <w:iCs/>
          <w:snapToGrid w:val="0"/>
          <w:sz w:val="22"/>
          <w:szCs w:val="24"/>
        </w:rPr>
        <w:t>OC</w:t>
      </w:r>
      <w:r w:rsidRPr="0042049F">
        <w:rPr>
          <w:snapToGrid w:val="0"/>
          <w:sz w:val="22"/>
          <w:szCs w:val="24"/>
        </w:rPr>
        <w:t xml:space="preserve">) </w:t>
      </w:r>
      <w:r w:rsidRPr="00293CFE">
        <w:rPr>
          <w:i/>
          <w:iCs/>
          <w:snapToGrid w:val="0"/>
          <w:sz w:val="22"/>
          <w:szCs w:val="24"/>
        </w:rPr>
        <w:t>MMRM</w:t>
      </w:r>
      <w:r w:rsidRPr="0042049F">
        <w:rPr>
          <w:snapToGrid w:val="0"/>
          <w:sz w:val="22"/>
          <w:szCs w:val="24"/>
        </w:rPr>
        <w:t xml:space="preserve"> modelį įtraukti pradinis HbA1c, pradinis </w:t>
      </w:r>
      <w:proofErr w:type="spellStart"/>
      <w:r w:rsidRPr="0042049F">
        <w:rPr>
          <w:snapToGrid w:val="0"/>
          <w:sz w:val="22"/>
          <w:szCs w:val="24"/>
        </w:rPr>
        <w:t>aGFG</w:t>
      </w:r>
      <w:proofErr w:type="spellEnd"/>
      <w:r w:rsidRPr="0042049F">
        <w:rPr>
          <w:snapToGrid w:val="0"/>
          <w:sz w:val="22"/>
          <w:szCs w:val="24"/>
        </w:rPr>
        <w:t xml:space="preserve"> (</w:t>
      </w:r>
      <w:r w:rsidRPr="00293CFE">
        <w:rPr>
          <w:i/>
          <w:iCs/>
          <w:snapToGrid w:val="0"/>
          <w:sz w:val="22"/>
          <w:szCs w:val="24"/>
        </w:rPr>
        <w:t>MDRD</w:t>
      </w:r>
      <w:r w:rsidRPr="0042049F">
        <w:rPr>
          <w:snapToGrid w:val="0"/>
          <w:sz w:val="22"/>
          <w:szCs w:val="24"/>
        </w:rPr>
        <w:t>), geografinis regionas, vizitas, gydymas ir gydymo bei vizito sąveika. Įtrauktas pradinis svoris.</w:t>
      </w:r>
    </w:p>
    <w:p w14:paraId="6E21601C"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4</w:t>
      </w:r>
      <w:r w:rsidRPr="0042049F">
        <w:rPr>
          <w:snapToGrid w:val="0"/>
          <w:sz w:val="22"/>
          <w:szCs w:val="24"/>
        </w:rPr>
        <w:t xml:space="preserve"> Į </w:t>
      </w:r>
      <w:r w:rsidRPr="00293CFE">
        <w:rPr>
          <w:i/>
          <w:iCs/>
          <w:snapToGrid w:val="0"/>
          <w:sz w:val="22"/>
          <w:szCs w:val="24"/>
        </w:rPr>
        <w:t>MMRM</w:t>
      </w:r>
      <w:r w:rsidRPr="0042049F">
        <w:rPr>
          <w:snapToGrid w:val="0"/>
          <w:sz w:val="22"/>
          <w:szCs w:val="24"/>
        </w:rPr>
        <w:t xml:space="preserve"> modelį įeina pradinis SKS ir pradinis HbA1c kaip tiesiniai kintamieji ir pradinis </w:t>
      </w:r>
      <w:proofErr w:type="spellStart"/>
      <w:r w:rsidRPr="0042049F">
        <w:rPr>
          <w:snapToGrid w:val="0"/>
          <w:sz w:val="22"/>
          <w:szCs w:val="24"/>
        </w:rPr>
        <w:t>aGFG</w:t>
      </w:r>
      <w:proofErr w:type="spellEnd"/>
      <w:r w:rsidRPr="0042049F">
        <w:rPr>
          <w:snapToGrid w:val="0"/>
          <w:sz w:val="22"/>
          <w:szCs w:val="24"/>
        </w:rPr>
        <w:t>, geografinis regionas, gydymas, vizitas ir vizito sąveika su gydymu kaip fiksuoti rezultatai.</w:t>
      </w:r>
    </w:p>
    <w:p w14:paraId="1170F7C7" w14:textId="6122C778"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5</w:t>
      </w:r>
      <w:r w:rsidRPr="0042049F">
        <w:rPr>
          <w:snapToGrid w:val="0"/>
          <w:sz w:val="22"/>
          <w:szCs w:val="24"/>
        </w:rPr>
        <w:t xml:space="preserve"> Pacientai, atsitiktiniu būdu paskirti į placebo grupę, vartojo placeb</w:t>
      </w:r>
      <w:r w:rsidR="00145FE0">
        <w:rPr>
          <w:snapToGrid w:val="0"/>
          <w:sz w:val="22"/>
          <w:szCs w:val="24"/>
        </w:rPr>
        <w:t>o</w:t>
      </w:r>
      <w:r w:rsidRPr="0042049F">
        <w:rPr>
          <w:snapToGrid w:val="0"/>
          <w:sz w:val="22"/>
          <w:szCs w:val="24"/>
        </w:rPr>
        <w:t xml:space="preserve"> su 5</w:t>
      </w:r>
      <w:r w:rsidR="001A5101">
        <w:rPr>
          <w:snapToGrid w:val="0"/>
          <w:sz w:val="22"/>
          <w:szCs w:val="24"/>
        </w:rPr>
        <w:t> </w:t>
      </w:r>
      <w:r w:rsidRPr="0042049F">
        <w:rPr>
          <w:snapToGrid w:val="0"/>
          <w:sz w:val="22"/>
          <w:szCs w:val="24"/>
        </w:rPr>
        <w:t xml:space="preserve">mg </w:t>
      </w:r>
      <w:proofErr w:type="spellStart"/>
      <w:r w:rsidRPr="0042049F">
        <w:rPr>
          <w:snapToGrid w:val="0"/>
          <w:sz w:val="22"/>
          <w:szCs w:val="24"/>
        </w:rPr>
        <w:t>linagliptino</w:t>
      </w:r>
      <w:proofErr w:type="spellEnd"/>
      <w:r w:rsidRPr="0042049F">
        <w:rPr>
          <w:snapToGrid w:val="0"/>
          <w:sz w:val="22"/>
          <w:szCs w:val="24"/>
        </w:rPr>
        <w:t xml:space="preserve"> ir gavo foninį gydymą metforminu.</w:t>
      </w:r>
    </w:p>
    <w:p w14:paraId="35DE4C75" w14:textId="2ADD8DE1"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6</w:t>
      </w:r>
      <w:r w:rsidRPr="0042049F">
        <w:rPr>
          <w:snapToGrid w:val="0"/>
          <w:sz w:val="22"/>
          <w:szCs w:val="24"/>
        </w:rPr>
        <w:t xml:space="preserve"> Pacientai, atsitiktiniu būdu paskirti į 10</w:t>
      </w:r>
      <w:r w:rsidR="00AC2CC1">
        <w:rPr>
          <w:snapToGrid w:val="0"/>
          <w:sz w:val="22"/>
          <w:szCs w:val="24"/>
        </w:rPr>
        <w:t> </w:t>
      </w:r>
      <w:r w:rsidRPr="0042049F">
        <w:rPr>
          <w:snapToGrid w:val="0"/>
          <w:sz w:val="22"/>
          <w:szCs w:val="24"/>
        </w:rPr>
        <w:t>mg ar 25</w:t>
      </w:r>
      <w:r w:rsidR="00AC2CC1">
        <w:rPr>
          <w:snapToGrid w:val="0"/>
          <w:sz w:val="22"/>
          <w:szCs w:val="24"/>
        </w:rPr>
        <w:t> </w:t>
      </w:r>
      <w:r w:rsidRPr="0042049F">
        <w:rPr>
          <w:snapToGrid w:val="0"/>
          <w:sz w:val="22"/>
          <w:szCs w:val="24"/>
        </w:rPr>
        <w:t>mg empagliflozino grupes, vartojo 10</w:t>
      </w:r>
      <w:r w:rsidR="00AC2CC1">
        <w:rPr>
          <w:snapToGrid w:val="0"/>
          <w:sz w:val="22"/>
          <w:szCs w:val="24"/>
        </w:rPr>
        <w:t> </w:t>
      </w:r>
      <w:r w:rsidRPr="0042049F">
        <w:rPr>
          <w:snapToGrid w:val="0"/>
          <w:sz w:val="22"/>
          <w:szCs w:val="24"/>
        </w:rPr>
        <w:t>mg ar 25</w:t>
      </w:r>
      <w:r w:rsidR="00AC2CC1">
        <w:rPr>
          <w:snapToGrid w:val="0"/>
          <w:sz w:val="22"/>
          <w:szCs w:val="24"/>
        </w:rPr>
        <w:t> </w:t>
      </w:r>
      <w:r w:rsidRPr="0042049F">
        <w:rPr>
          <w:snapToGrid w:val="0"/>
          <w:sz w:val="22"/>
          <w:szCs w:val="24"/>
        </w:rPr>
        <w:t>mg empagliflozino ir 5</w:t>
      </w:r>
      <w:r w:rsidR="001A5101">
        <w:rPr>
          <w:snapToGrid w:val="0"/>
          <w:sz w:val="22"/>
          <w:szCs w:val="24"/>
        </w:rPr>
        <w:t> </w:t>
      </w:r>
      <w:r w:rsidRPr="0042049F">
        <w:rPr>
          <w:snapToGrid w:val="0"/>
          <w:sz w:val="22"/>
          <w:szCs w:val="24"/>
        </w:rPr>
        <w:t xml:space="preserve">mg </w:t>
      </w:r>
      <w:proofErr w:type="spellStart"/>
      <w:r w:rsidRPr="0042049F">
        <w:rPr>
          <w:snapToGrid w:val="0"/>
          <w:sz w:val="22"/>
          <w:szCs w:val="24"/>
        </w:rPr>
        <w:t>linagliptino</w:t>
      </w:r>
      <w:proofErr w:type="spellEnd"/>
      <w:r w:rsidRPr="0042049F">
        <w:rPr>
          <w:snapToGrid w:val="0"/>
          <w:sz w:val="22"/>
          <w:szCs w:val="24"/>
        </w:rPr>
        <w:t xml:space="preserve"> bei gavo foninį gydymą metforminu.</w:t>
      </w:r>
    </w:p>
    <w:p w14:paraId="2C280311"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lastRenderedPageBreak/>
        <w:t>* p vertė &lt; 0,0001</w:t>
      </w:r>
    </w:p>
    <w:p w14:paraId="160A5F7F" w14:textId="77777777" w:rsidR="00F21B40" w:rsidRPr="0042049F" w:rsidRDefault="00F21B40" w:rsidP="00F21B40">
      <w:pPr>
        <w:tabs>
          <w:tab w:val="left" w:pos="567"/>
        </w:tabs>
        <w:spacing w:line="260" w:lineRule="exact"/>
        <w:rPr>
          <w:snapToGrid w:val="0"/>
          <w:sz w:val="22"/>
          <w:szCs w:val="24"/>
        </w:rPr>
      </w:pPr>
    </w:p>
    <w:p w14:paraId="26FE4715" w14:textId="455D0834" w:rsidR="00F21B40" w:rsidRPr="0042049F" w:rsidRDefault="00F21B40" w:rsidP="00F21B40">
      <w:pPr>
        <w:tabs>
          <w:tab w:val="left" w:pos="567"/>
        </w:tabs>
        <w:spacing w:line="260" w:lineRule="exact"/>
        <w:rPr>
          <w:snapToGrid w:val="0"/>
          <w:sz w:val="22"/>
          <w:szCs w:val="24"/>
        </w:rPr>
      </w:pPr>
      <w:r w:rsidRPr="0042049F">
        <w:rPr>
          <w:snapToGrid w:val="0"/>
          <w:sz w:val="22"/>
          <w:szCs w:val="24"/>
        </w:rPr>
        <w:t>Iš anksto apibrėžtame pacientų pogrupyje, kur pradinis HbA1c buvo didesnis ar lygus 8,5</w:t>
      </w:r>
      <w:r w:rsidR="003E11AA">
        <w:rPr>
          <w:snapToGrid w:val="0"/>
          <w:sz w:val="22"/>
          <w:szCs w:val="24"/>
        </w:rPr>
        <w:t> </w:t>
      </w:r>
      <w:r w:rsidRPr="0042049F">
        <w:rPr>
          <w:snapToGrid w:val="0"/>
          <w:sz w:val="22"/>
          <w:szCs w:val="24"/>
        </w:rPr>
        <w:t>%, vartojant 10</w:t>
      </w:r>
      <w:r w:rsidR="00AC2CC1">
        <w:rPr>
          <w:snapToGrid w:val="0"/>
          <w:sz w:val="22"/>
          <w:szCs w:val="24"/>
        </w:rPr>
        <w:t> </w:t>
      </w:r>
      <w:r w:rsidRPr="0042049F">
        <w:rPr>
          <w:snapToGrid w:val="0"/>
          <w:sz w:val="22"/>
          <w:szCs w:val="24"/>
        </w:rPr>
        <w:t>mg ar</w:t>
      </w:r>
      <w:r w:rsidR="00E91FDE">
        <w:rPr>
          <w:snapToGrid w:val="0"/>
          <w:sz w:val="22"/>
          <w:szCs w:val="24"/>
        </w:rPr>
        <w:t xml:space="preserve"> </w:t>
      </w:r>
      <w:r w:rsidRPr="0042049F">
        <w:rPr>
          <w:snapToGrid w:val="0"/>
          <w:sz w:val="22"/>
          <w:szCs w:val="24"/>
        </w:rPr>
        <w:t>25</w:t>
      </w:r>
      <w:r w:rsidR="00E91FDE">
        <w:rPr>
          <w:snapToGrid w:val="0"/>
          <w:sz w:val="22"/>
          <w:szCs w:val="24"/>
        </w:rPr>
        <w:t> </w:t>
      </w:r>
      <w:r w:rsidRPr="0042049F">
        <w:rPr>
          <w:snapToGrid w:val="0"/>
          <w:sz w:val="22"/>
          <w:szCs w:val="24"/>
        </w:rPr>
        <w:t>mg empagliflozino 24 savaitę HbA1c nuo pradinio sumažėjo 1,3</w:t>
      </w:r>
      <w:r w:rsidR="00AC2CC1">
        <w:rPr>
          <w:snapToGrid w:val="0"/>
          <w:sz w:val="22"/>
          <w:szCs w:val="24"/>
        </w:rPr>
        <w:t> </w:t>
      </w:r>
      <w:r w:rsidRPr="0042049F">
        <w:rPr>
          <w:snapToGrid w:val="0"/>
          <w:sz w:val="22"/>
          <w:szCs w:val="24"/>
        </w:rPr>
        <w:t>% lyginant su placebu (p &lt; 0,0001).</w:t>
      </w:r>
    </w:p>
    <w:p w14:paraId="03F9B019" w14:textId="77777777" w:rsidR="00F21B40" w:rsidRPr="0042049F" w:rsidRDefault="00F21B40" w:rsidP="00F21B40">
      <w:pPr>
        <w:tabs>
          <w:tab w:val="left" w:pos="567"/>
        </w:tabs>
        <w:spacing w:line="260" w:lineRule="exact"/>
        <w:rPr>
          <w:snapToGrid w:val="0"/>
          <w:sz w:val="22"/>
          <w:szCs w:val="24"/>
        </w:rPr>
      </w:pPr>
    </w:p>
    <w:p w14:paraId="1CE55CCA" w14:textId="3DE78764" w:rsidR="00F21B40" w:rsidRPr="0042049F" w:rsidRDefault="00F21B40" w:rsidP="00F21B40">
      <w:pPr>
        <w:tabs>
          <w:tab w:val="left" w:pos="567"/>
        </w:tabs>
        <w:spacing w:line="260" w:lineRule="exact"/>
        <w:rPr>
          <w:i/>
          <w:snapToGrid w:val="0"/>
          <w:sz w:val="22"/>
          <w:szCs w:val="24"/>
        </w:rPr>
      </w:pPr>
      <w:r w:rsidRPr="0042049F">
        <w:rPr>
          <w:i/>
          <w:snapToGrid w:val="0"/>
          <w:sz w:val="22"/>
          <w:szCs w:val="24"/>
          <w:u w:val="single"/>
        </w:rPr>
        <w:t xml:space="preserve">Gydymo </w:t>
      </w:r>
      <w:proofErr w:type="spellStart"/>
      <w:r w:rsidRPr="0042049F">
        <w:rPr>
          <w:i/>
          <w:snapToGrid w:val="0"/>
          <w:sz w:val="22"/>
          <w:szCs w:val="24"/>
          <w:u w:val="single"/>
        </w:rPr>
        <w:t>metforminu</w:t>
      </w:r>
      <w:proofErr w:type="spellEnd"/>
      <w:r w:rsidRPr="0042049F">
        <w:rPr>
          <w:i/>
          <w:snapToGrid w:val="0"/>
          <w:sz w:val="22"/>
          <w:szCs w:val="24"/>
          <w:u w:val="single"/>
        </w:rPr>
        <w:t xml:space="preserve"> papildymas </w:t>
      </w:r>
      <w:proofErr w:type="spellStart"/>
      <w:r w:rsidRPr="0042049F">
        <w:rPr>
          <w:i/>
          <w:snapToGrid w:val="0"/>
          <w:sz w:val="22"/>
          <w:szCs w:val="24"/>
          <w:u w:val="single"/>
        </w:rPr>
        <w:t>empagliflozinu</w:t>
      </w:r>
      <w:proofErr w:type="spellEnd"/>
      <w:r w:rsidRPr="0042049F">
        <w:rPr>
          <w:i/>
          <w:snapToGrid w:val="0"/>
          <w:sz w:val="22"/>
          <w:szCs w:val="24"/>
          <w:u w:val="single"/>
        </w:rPr>
        <w:t xml:space="preserve">, palyginti su </w:t>
      </w:r>
      <w:proofErr w:type="spellStart"/>
      <w:r w:rsidRPr="0042049F">
        <w:rPr>
          <w:i/>
          <w:snapToGrid w:val="0"/>
          <w:sz w:val="22"/>
          <w:szCs w:val="24"/>
          <w:u w:val="single"/>
        </w:rPr>
        <w:t>glimepiridu</w:t>
      </w:r>
      <w:proofErr w:type="spellEnd"/>
      <w:r w:rsidRPr="0042049F">
        <w:rPr>
          <w:i/>
          <w:snapToGrid w:val="0"/>
          <w:sz w:val="22"/>
          <w:szCs w:val="24"/>
          <w:u w:val="single"/>
        </w:rPr>
        <w:t xml:space="preserve"> (24 mėnesių tyrimo</w:t>
      </w:r>
      <w:r w:rsidRPr="0042049F">
        <w:rPr>
          <w:i/>
          <w:snapToGrid w:val="0"/>
          <w:sz w:val="22"/>
          <w:szCs w:val="24"/>
        </w:rPr>
        <w:t xml:space="preserve"> </w:t>
      </w:r>
      <w:r w:rsidRPr="0042049F">
        <w:rPr>
          <w:i/>
          <w:snapToGrid w:val="0"/>
          <w:sz w:val="22"/>
          <w:szCs w:val="24"/>
          <w:u w:val="single"/>
        </w:rPr>
        <w:t>duomenys)</w:t>
      </w:r>
    </w:p>
    <w:p w14:paraId="26258395" w14:textId="2FF04569" w:rsidR="00F21B40" w:rsidRPr="0042049F" w:rsidRDefault="00F21B40" w:rsidP="00F21B40">
      <w:pPr>
        <w:tabs>
          <w:tab w:val="left" w:pos="564"/>
        </w:tabs>
        <w:spacing w:line="260" w:lineRule="exact"/>
        <w:rPr>
          <w:snapToGrid w:val="0"/>
          <w:sz w:val="22"/>
          <w:szCs w:val="24"/>
        </w:rPr>
      </w:pPr>
      <w:r w:rsidRPr="0042049F">
        <w:rPr>
          <w:snapToGrid w:val="0"/>
          <w:sz w:val="22"/>
          <w:szCs w:val="24"/>
        </w:rPr>
        <w:t>Tyrime, lyginančiame 25</w:t>
      </w:r>
      <w:r w:rsidR="00AC2CC1">
        <w:rPr>
          <w:snapToGrid w:val="0"/>
          <w:sz w:val="22"/>
          <w:szCs w:val="24"/>
        </w:rPr>
        <w:t> </w:t>
      </w:r>
      <w:r w:rsidRPr="0042049F">
        <w:rPr>
          <w:snapToGrid w:val="0"/>
          <w:sz w:val="22"/>
          <w:szCs w:val="24"/>
        </w:rPr>
        <w:t xml:space="preserve">mg empagliflozino veiksmingumą ir saugumą su </w:t>
      </w:r>
      <w:proofErr w:type="spellStart"/>
      <w:r w:rsidRPr="0042049F">
        <w:rPr>
          <w:snapToGrid w:val="0"/>
          <w:sz w:val="22"/>
          <w:szCs w:val="24"/>
        </w:rPr>
        <w:t>glimepiridu</w:t>
      </w:r>
      <w:proofErr w:type="spellEnd"/>
      <w:r w:rsidRPr="0042049F">
        <w:rPr>
          <w:snapToGrid w:val="0"/>
          <w:sz w:val="22"/>
          <w:szCs w:val="24"/>
        </w:rPr>
        <w:t xml:space="preserve"> (skiriant iki 4</w:t>
      </w:r>
      <w:r w:rsidR="00AC2CC1">
        <w:rPr>
          <w:snapToGrid w:val="0"/>
          <w:sz w:val="22"/>
          <w:szCs w:val="24"/>
        </w:rPr>
        <w:t> </w:t>
      </w:r>
      <w:r w:rsidRPr="0042049F">
        <w:rPr>
          <w:snapToGrid w:val="0"/>
          <w:sz w:val="22"/>
          <w:szCs w:val="24"/>
        </w:rPr>
        <w:t>mg per parą) pacientams, kuriems buvo nepakankama</w:t>
      </w:r>
      <w:r w:rsidR="00890AF4">
        <w:rPr>
          <w:snapToGrid w:val="0"/>
          <w:sz w:val="22"/>
          <w:szCs w:val="24"/>
        </w:rPr>
        <w:t>s</w:t>
      </w:r>
      <w:r w:rsidRPr="0042049F">
        <w:rPr>
          <w:snapToGrid w:val="0"/>
          <w:sz w:val="22"/>
          <w:szCs w:val="24"/>
        </w:rPr>
        <w:t xml:space="preserve"> glikemijos </w:t>
      </w:r>
      <w:r w:rsidR="00890AF4">
        <w:rPr>
          <w:snapToGrid w:val="0"/>
          <w:sz w:val="22"/>
          <w:szCs w:val="24"/>
        </w:rPr>
        <w:t>valdymas</w:t>
      </w:r>
      <w:r w:rsidRPr="0042049F">
        <w:rPr>
          <w:snapToGrid w:val="0"/>
          <w:sz w:val="22"/>
          <w:szCs w:val="24"/>
        </w:rPr>
        <w:t xml:space="preserve"> vartojant vien metformin</w:t>
      </w:r>
      <w:r w:rsidR="00890AF4">
        <w:rPr>
          <w:snapToGrid w:val="0"/>
          <w:sz w:val="22"/>
          <w:szCs w:val="24"/>
        </w:rPr>
        <w:t>o</w:t>
      </w:r>
      <w:r w:rsidRPr="0042049F">
        <w:rPr>
          <w:snapToGrid w:val="0"/>
          <w:sz w:val="22"/>
          <w:szCs w:val="24"/>
        </w:rPr>
        <w:t>, gydant kasdien empagliflozinu, nustatytas geresnis HbA1c sumažėjimas (</w:t>
      </w:r>
      <w:r w:rsidR="00890AF4">
        <w:rPr>
          <w:snapToGrid w:val="0"/>
          <w:sz w:val="22"/>
          <w:szCs w:val="24"/>
        </w:rPr>
        <w:t>6</w:t>
      </w:r>
      <w:r w:rsidRPr="0042049F">
        <w:rPr>
          <w:snapToGrid w:val="0"/>
          <w:sz w:val="22"/>
          <w:szCs w:val="24"/>
        </w:rPr>
        <w:t xml:space="preserve"> lentelė) ir kliniškai reikšmingas gliukozės koncentracijos kraujo plazmoje nevalgius sumažėjimas, palyginti su </w:t>
      </w:r>
      <w:proofErr w:type="spellStart"/>
      <w:r w:rsidRPr="0042049F">
        <w:rPr>
          <w:snapToGrid w:val="0"/>
          <w:sz w:val="22"/>
          <w:szCs w:val="24"/>
        </w:rPr>
        <w:t>glimepiridu</w:t>
      </w:r>
      <w:proofErr w:type="spellEnd"/>
      <w:r w:rsidRPr="0042049F">
        <w:rPr>
          <w:snapToGrid w:val="0"/>
          <w:sz w:val="22"/>
          <w:szCs w:val="24"/>
        </w:rPr>
        <w:t>. Kasdien vartojant empagliflozin</w:t>
      </w:r>
      <w:r w:rsidR="00C8404F">
        <w:rPr>
          <w:snapToGrid w:val="0"/>
          <w:sz w:val="22"/>
          <w:szCs w:val="24"/>
        </w:rPr>
        <w:t>o</w:t>
      </w:r>
      <w:r w:rsidRPr="0042049F">
        <w:rPr>
          <w:snapToGrid w:val="0"/>
          <w:sz w:val="22"/>
          <w:szCs w:val="24"/>
        </w:rPr>
        <w:t xml:space="preserve"> statistiškai reikšmingai sumažėjo kūno svoris, sistolinis bei diastolinis kraujospūdis ir statistiškai reikšmingai mažesnei pacientų daliai, palyginti su </w:t>
      </w:r>
      <w:proofErr w:type="spellStart"/>
      <w:r w:rsidRPr="0042049F">
        <w:rPr>
          <w:snapToGrid w:val="0"/>
          <w:sz w:val="22"/>
          <w:szCs w:val="24"/>
        </w:rPr>
        <w:t>glimepiridu</w:t>
      </w:r>
      <w:proofErr w:type="spellEnd"/>
      <w:r w:rsidRPr="0042049F">
        <w:rPr>
          <w:snapToGrid w:val="0"/>
          <w:sz w:val="22"/>
          <w:szCs w:val="24"/>
        </w:rPr>
        <w:t>, pasireiškė hipoglikemijos reiškini</w:t>
      </w:r>
      <w:r w:rsidR="00890AF4">
        <w:rPr>
          <w:snapToGrid w:val="0"/>
          <w:sz w:val="22"/>
          <w:szCs w:val="24"/>
        </w:rPr>
        <w:t>ų</w:t>
      </w:r>
      <w:r w:rsidRPr="0042049F">
        <w:rPr>
          <w:snapToGrid w:val="0"/>
          <w:sz w:val="22"/>
          <w:szCs w:val="24"/>
        </w:rPr>
        <w:t xml:space="preserve"> (2,5</w:t>
      </w:r>
      <w:r w:rsidR="00AC2CC1">
        <w:rPr>
          <w:snapToGrid w:val="0"/>
          <w:sz w:val="22"/>
          <w:szCs w:val="24"/>
        </w:rPr>
        <w:t> </w:t>
      </w:r>
      <w:r w:rsidRPr="0042049F">
        <w:rPr>
          <w:snapToGrid w:val="0"/>
          <w:sz w:val="22"/>
          <w:szCs w:val="24"/>
        </w:rPr>
        <w:t>% gydytų empagliflozinu ir 24,2</w:t>
      </w:r>
      <w:r w:rsidR="00AC2CC1">
        <w:rPr>
          <w:snapToGrid w:val="0"/>
          <w:sz w:val="22"/>
          <w:szCs w:val="24"/>
        </w:rPr>
        <w:t> </w:t>
      </w:r>
      <w:r w:rsidRPr="0042049F">
        <w:rPr>
          <w:snapToGrid w:val="0"/>
          <w:sz w:val="22"/>
          <w:szCs w:val="24"/>
        </w:rPr>
        <w:t xml:space="preserve">% gydytų </w:t>
      </w:r>
      <w:proofErr w:type="spellStart"/>
      <w:r w:rsidRPr="0042049F">
        <w:rPr>
          <w:snapToGrid w:val="0"/>
          <w:sz w:val="22"/>
          <w:szCs w:val="24"/>
        </w:rPr>
        <w:t>glimepiridu</w:t>
      </w:r>
      <w:proofErr w:type="spellEnd"/>
      <w:r w:rsidRPr="0042049F">
        <w:rPr>
          <w:snapToGrid w:val="0"/>
          <w:sz w:val="22"/>
          <w:szCs w:val="24"/>
        </w:rPr>
        <w:t>, p &lt; 0,0001).</w:t>
      </w:r>
    </w:p>
    <w:p w14:paraId="0835A893" w14:textId="77777777" w:rsidR="00F21B40" w:rsidRPr="0042049F" w:rsidRDefault="00F21B40" w:rsidP="00F21B40">
      <w:pPr>
        <w:tabs>
          <w:tab w:val="left" w:pos="564"/>
        </w:tabs>
        <w:spacing w:line="260" w:lineRule="exact"/>
        <w:rPr>
          <w:snapToGrid w:val="0"/>
          <w:sz w:val="22"/>
          <w:szCs w:val="24"/>
        </w:rPr>
      </w:pPr>
    </w:p>
    <w:p w14:paraId="0D90C0C9" w14:textId="63D9B936" w:rsidR="00F21B40" w:rsidRPr="0042049F" w:rsidRDefault="00AC2CC1" w:rsidP="00F21B40">
      <w:pPr>
        <w:tabs>
          <w:tab w:val="left" w:pos="564"/>
        </w:tabs>
        <w:spacing w:line="260" w:lineRule="exact"/>
        <w:rPr>
          <w:snapToGrid w:val="0"/>
          <w:sz w:val="22"/>
          <w:szCs w:val="24"/>
        </w:rPr>
      </w:pPr>
      <w:r>
        <w:rPr>
          <w:snapToGrid w:val="0"/>
          <w:sz w:val="22"/>
          <w:szCs w:val="24"/>
        </w:rPr>
        <w:t>6</w:t>
      </w:r>
      <w:r w:rsidR="00F21B40" w:rsidRPr="0042049F">
        <w:rPr>
          <w:snapToGrid w:val="0"/>
          <w:sz w:val="22"/>
          <w:szCs w:val="24"/>
        </w:rPr>
        <w:t xml:space="preserve"> lentelė. Veikliuoju </w:t>
      </w:r>
      <w:r w:rsidR="00890AF4">
        <w:rPr>
          <w:snapToGrid w:val="0"/>
          <w:sz w:val="22"/>
          <w:szCs w:val="24"/>
        </w:rPr>
        <w:t xml:space="preserve">vaistiniu </w:t>
      </w:r>
      <w:r w:rsidR="00F21B40" w:rsidRPr="0042049F">
        <w:rPr>
          <w:snapToGrid w:val="0"/>
          <w:sz w:val="22"/>
          <w:szCs w:val="24"/>
        </w:rPr>
        <w:t xml:space="preserve">preparatu kontroliuojamo tyrimo, kurio metu empagliflozino veiksmingumas buvo lyginamas su </w:t>
      </w:r>
      <w:proofErr w:type="spellStart"/>
      <w:r w:rsidR="00F21B40" w:rsidRPr="0042049F">
        <w:rPr>
          <w:snapToGrid w:val="0"/>
          <w:sz w:val="22"/>
          <w:szCs w:val="24"/>
        </w:rPr>
        <w:t>glimepirido</w:t>
      </w:r>
      <w:proofErr w:type="spellEnd"/>
      <w:r w:rsidR="00F21B40" w:rsidRPr="0042049F">
        <w:rPr>
          <w:snapToGrid w:val="0"/>
          <w:sz w:val="22"/>
          <w:szCs w:val="24"/>
        </w:rPr>
        <w:t xml:space="preserve"> veiksmingumu, kaip </w:t>
      </w:r>
      <w:proofErr w:type="spellStart"/>
      <w:r w:rsidR="00F21B40" w:rsidRPr="0042049F">
        <w:rPr>
          <w:snapToGrid w:val="0"/>
          <w:sz w:val="22"/>
          <w:szCs w:val="24"/>
        </w:rPr>
        <w:t>metforminą</w:t>
      </w:r>
      <w:proofErr w:type="spellEnd"/>
      <w:r w:rsidR="00F21B40" w:rsidRPr="0042049F">
        <w:rPr>
          <w:snapToGrid w:val="0"/>
          <w:sz w:val="22"/>
          <w:szCs w:val="24"/>
        </w:rPr>
        <w:t xml:space="preserve"> papildantis gydymas, rezultatai 104 </w:t>
      </w:r>
      <w:proofErr w:type="spellStart"/>
      <w:r w:rsidR="00F21B40" w:rsidRPr="0042049F">
        <w:rPr>
          <w:snapToGrid w:val="0"/>
          <w:sz w:val="22"/>
          <w:szCs w:val="24"/>
        </w:rPr>
        <w:t>savaitę</w:t>
      </w:r>
      <w:r w:rsidR="00F21B40" w:rsidRPr="0042049F">
        <w:rPr>
          <w:snapToGrid w:val="0"/>
          <w:sz w:val="22"/>
          <w:szCs w:val="24"/>
          <w:vertAlign w:val="superscript"/>
        </w:rPr>
        <w:t>a</w:t>
      </w:r>
      <w:proofErr w:type="spellEnd"/>
    </w:p>
    <w:p w14:paraId="05408709" w14:textId="77777777" w:rsidR="00F21B40" w:rsidRPr="0042049F" w:rsidRDefault="00F21B40" w:rsidP="00F21B40">
      <w:pPr>
        <w:tabs>
          <w:tab w:val="left" w:pos="567"/>
        </w:tabs>
        <w:spacing w:line="260" w:lineRule="exact"/>
        <w:rPr>
          <w:snapToGrid w:val="0"/>
          <w:sz w:val="22"/>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2268"/>
        <w:gridCol w:w="2268"/>
      </w:tblGrid>
      <w:tr w:rsidR="00F21B40" w:rsidRPr="00364371" w14:paraId="663C49ED" w14:textId="77777777" w:rsidTr="00653EE9">
        <w:trPr>
          <w:trHeight w:val="276"/>
        </w:trPr>
        <w:tc>
          <w:tcPr>
            <w:tcW w:w="4395" w:type="dxa"/>
          </w:tcPr>
          <w:p w14:paraId="17891799" w14:textId="77777777" w:rsidR="00F21B40" w:rsidRPr="00364371" w:rsidRDefault="00F21B40" w:rsidP="00653EE9">
            <w:pPr>
              <w:tabs>
                <w:tab w:val="left" w:pos="567"/>
              </w:tabs>
              <w:spacing w:line="260" w:lineRule="exact"/>
              <w:rPr>
                <w:snapToGrid w:val="0"/>
                <w:sz w:val="22"/>
                <w:szCs w:val="24"/>
              </w:rPr>
            </w:pPr>
          </w:p>
        </w:tc>
        <w:tc>
          <w:tcPr>
            <w:tcW w:w="2268" w:type="dxa"/>
          </w:tcPr>
          <w:p w14:paraId="015B0C52" w14:textId="5DABB028" w:rsidR="00F21B40" w:rsidRPr="00364371" w:rsidRDefault="00F21B40" w:rsidP="00653EE9">
            <w:pPr>
              <w:tabs>
                <w:tab w:val="left" w:pos="567"/>
              </w:tabs>
              <w:spacing w:line="260" w:lineRule="exact"/>
              <w:jc w:val="center"/>
              <w:rPr>
                <w:b/>
                <w:snapToGrid w:val="0"/>
                <w:sz w:val="22"/>
                <w:szCs w:val="24"/>
              </w:rPr>
            </w:pPr>
            <w:r w:rsidRPr="00364371">
              <w:rPr>
                <w:b/>
                <w:snapToGrid w:val="0"/>
                <w:sz w:val="22"/>
                <w:szCs w:val="24"/>
              </w:rPr>
              <w:t>25</w:t>
            </w:r>
            <w:r w:rsidR="00AC2CC1">
              <w:rPr>
                <w:b/>
                <w:snapToGrid w:val="0"/>
                <w:sz w:val="22"/>
                <w:szCs w:val="24"/>
              </w:rPr>
              <w:t> </w:t>
            </w:r>
            <w:r w:rsidRPr="00364371">
              <w:rPr>
                <w:b/>
                <w:snapToGrid w:val="0"/>
                <w:sz w:val="22"/>
                <w:szCs w:val="24"/>
              </w:rPr>
              <w:t>mg empagliflozino</w:t>
            </w:r>
          </w:p>
        </w:tc>
        <w:tc>
          <w:tcPr>
            <w:tcW w:w="2268" w:type="dxa"/>
          </w:tcPr>
          <w:p w14:paraId="1CF4610F" w14:textId="77777777" w:rsidR="00F21B40" w:rsidRPr="00364371" w:rsidRDefault="00F21B40" w:rsidP="00653EE9">
            <w:pPr>
              <w:tabs>
                <w:tab w:val="left" w:pos="567"/>
              </w:tabs>
              <w:spacing w:line="260" w:lineRule="exact"/>
              <w:jc w:val="center"/>
              <w:rPr>
                <w:b/>
                <w:snapToGrid w:val="0"/>
                <w:sz w:val="22"/>
                <w:szCs w:val="24"/>
              </w:rPr>
            </w:pPr>
            <w:proofErr w:type="spellStart"/>
            <w:r w:rsidRPr="00364371">
              <w:rPr>
                <w:b/>
                <w:snapToGrid w:val="0"/>
                <w:sz w:val="22"/>
                <w:szCs w:val="24"/>
              </w:rPr>
              <w:t>Glimepiridas</w:t>
            </w:r>
            <w:r w:rsidRPr="00364371">
              <w:rPr>
                <w:b/>
                <w:snapToGrid w:val="0"/>
                <w:sz w:val="22"/>
                <w:szCs w:val="24"/>
                <w:vertAlign w:val="superscript"/>
              </w:rPr>
              <w:t>b</w:t>
            </w:r>
            <w:proofErr w:type="spellEnd"/>
          </w:p>
        </w:tc>
      </w:tr>
      <w:tr w:rsidR="00F21B40" w:rsidRPr="00364371" w14:paraId="6849034C" w14:textId="77777777" w:rsidTr="00653EE9">
        <w:trPr>
          <w:trHeight w:val="196"/>
        </w:trPr>
        <w:tc>
          <w:tcPr>
            <w:tcW w:w="4395" w:type="dxa"/>
          </w:tcPr>
          <w:p w14:paraId="31ECE765" w14:textId="59451BBE" w:rsidR="00F21B40" w:rsidRPr="00364371" w:rsidRDefault="00AC2CC1" w:rsidP="00653EE9">
            <w:pPr>
              <w:tabs>
                <w:tab w:val="left" w:pos="567"/>
              </w:tabs>
              <w:spacing w:line="260" w:lineRule="exact"/>
              <w:rPr>
                <w:snapToGrid w:val="0"/>
                <w:sz w:val="22"/>
                <w:szCs w:val="24"/>
              </w:rPr>
            </w:pPr>
            <w:r>
              <w:rPr>
                <w:snapToGrid w:val="0"/>
                <w:sz w:val="22"/>
                <w:szCs w:val="24"/>
              </w:rPr>
              <w:t>N</w:t>
            </w:r>
          </w:p>
        </w:tc>
        <w:tc>
          <w:tcPr>
            <w:tcW w:w="2268" w:type="dxa"/>
          </w:tcPr>
          <w:p w14:paraId="6875EB33"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765</w:t>
            </w:r>
          </w:p>
        </w:tc>
        <w:tc>
          <w:tcPr>
            <w:tcW w:w="2268" w:type="dxa"/>
          </w:tcPr>
          <w:p w14:paraId="0ECCF7BF"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780</w:t>
            </w:r>
          </w:p>
        </w:tc>
      </w:tr>
      <w:tr w:rsidR="00F21B40" w:rsidRPr="00364371" w14:paraId="128745D0" w14:textId="77777777" w:rsidTr="00653EE9">
        <w:trPr>
          <w:trHeight w:val="259"/>
        </w:trPr>
        <w:tc>
          <w:tcPr>
            <w:tcW w:w="8931" w:type="dxa"/>
            <w:gridSpan w:val="3"/>
          </w:tcPr>
          <w:p w14:paraId="54105B31" w14:textId="77777777" w:rsidR="00F21B40" w:rsidRPr="00364371" w:rsidRDefault="00F21B40" w:rsidP="00653EE9">
            <w:pPr>
              <w:tabs>
                <w:tab w:val="left" w:pos="567"/>
              </w:tabs>
              <w:spacing w:line="260" w:lineRule="exact"/>
              <w:rPr>
                <w:b/>
                <w:snapToGrid w:val="0"/>
                <w:sz w:val="22"/>
                <w:szCs w:val="24"/>
              </w:rPr>
            </w:pPr>
            <w:r w:rsidRPr="00364371">
              <w:rPr>
                <w:b/>
                <w:snapToGrid w:val="0"/>
                <w:sz w:val="22"/>
                <w:szCs w:val="24"/>
              </w:rPr>
              <w:t>HbA1c (%)</w:t>
            </w:r>
          </w:p>
        </w:tc>
      </w:tr>
      <w:tr w:rsidR="00F21B40" w:rsidRPr="00364371" w14:paraId="3B9C1D0D" w14:textId="77777777" w:rsidTr="00653EE9">
        <w:trPr>
          <w:trHeight w:val="206"/>
        </w:trPr>
        <w:tc>
          <w:tcPr>
            <w:tcW w:w="4395" w:type="dxa"/>
          </w:tcPr>
          <w:p w14:paraId="6A8DFC53"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Pradinis (vidurkis)</w:t>
            </w:r>
          </w:p>
        </w:tc>
        <w:tc>
          <w:tcPr>
            <w:tcW w:w="2268" w:type="dxa"/>
          </w:tcPr>
          <w:p w14:paraId="6415EC18"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7,92</w:t>
            </w:r>
          </w:p>
        </w:tc>
        <w:tc>
          <w:tcPr>
            <w:tcW w:w="2268" w:type="dxa"/>
          </w:tcPr>
          <w:p w14:paraId="380F3CCC"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7,92</w:t>
            </w:r>
          </w:p>
        </w:tc>
      </w:tr>
      <w:tr w:rsidR="00F21B40" w:rsidRPr="00364371" w14:paraId="19B87B5C" w14:textId="77777777" w:rsidTr="00653EE9">
        <w:trPr>
          <w:trHeight w:val="268"/>
        </w:trPr>
        <w:tc>
          <w:tcPr>
            <w:tcW w:w="4395" w:type="dxa"/>
          </w:tcPr>
          <w:p w14:paraId="6F134560"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Pokytis nuo pradinio</w:t>
            </w:r>
            <w:r w:rsidRPr="00364371">
              <w:rPr>
                <w:snapToGrid w:val="0"/>
                <w:sz w:val="22"/>
                <w:szCs w:val="24"/>
                <w:vertAlign w:val="superscript"/>
              </w:rPr>
              <w:t>1</w:t>
            </w:r>
          </w:p>
        </w:tc>
        <w:tc>
          <w:tcPr>
            <w:tcW w:w="2268" w:type="dxa"/>
          </w:tcPr>
          <w:p w14:paraId="515962EB"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-0,66</w:t>
            </w:r>
          </w:p>
        </w:tc>
        <w:tc>
          <w:tcPr>
            <w:tcW w:w="2268" w:type="dxa"/>
          </w:tcPr>
          <w:p w14:paraId="6D34B2B3"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-0,55</w:t>
            </w:r>
          </w:p>
        </w:tc>
      </w:tr>
      <w:tr w:rsidR="00F21B40" w:rsidRPr="00364371" w14:paraId="0818E10D" w14:textId="77777777" w:rsidTr="00653EE9">
        <w:trPr>
          <w:trHeight w:val="189"/>
        </w:trPr>
        <w:tc>
          <w:tcPr>
            <w:tcW w:w="4395" w:type="dxa"/>
          </w:tcPr>
          <w:p w14:paraId="5561357D"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Skirtumas nuo glimepirido</w:t>
            </w:r>
            <w:r w:rsidRPr="00364371">
              <w:rPr>
                <w:snapToGrid w:val="0"/>
                <w:sz w:val="22"/>
                <w:szCs w:val="24"/>
                <w:vertAlign w:val="superscript"/>
              </w:rPr>
              <w:t>1</w:t>
            </w:r>
            <w:r w:rsidRPr="00364371">
              <w:rPr>
                <w:snapToGrid w:val="0"/>
                <w:sz w:val="22"/>
                <w:szCs w:val="24"/>
              </w:rPr>
              <w:t xml:space="preserve"> (PI 97,5 %)</w:t>
            </w:r>
          </w:p>
        </w:tc>
        <w:tc>
          <w:tcPr>
            <w:tcW w:w="2268" w:type="dxa"/>
          </w:tcPr>
          <w:p w14:paraId="0D4DD7AD"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-0,11* (-0,20, -0,01)</w:t>
            </w:r>
          </w:p>
        </w:tc>
        <w:tc>
          <w:tcPr>
            <w:tcW w:w="2268" w:type="dxa"/>
          </w:tcPr>
          <w:p w14:paraId="7E57C476" w14:textId="77777777" w:rsidR="00F21B40" w:rsidRPr="00364371" w:rsidRDefault="00F21B40" w:rsidP="00653EE9">
            <w:pPr>
              <w:tabs>
                <w:tab w:val="left" w:pos="567"/>
              </w:tabs>
              <w:spacing w:line="260" w:lineRule="exact"/>
              <w:jc w:val="center"/>
              <w:rPr>
                <w:snapToGrid w:val="0"/>
                <w:sz w:val="22"/>
                <w:szCs w:val="24"/>
              </w:rPr>
            </w:pPr>
          </w:p>
        </w:tc>
      </w:tr>
      <w:tr w:rsidR="00F21B40" w:rsidRPr="00364371" w14:paraId="284B376F" w14:textId="77777777" w:rsidTr="00653EE9">
        <w:trPr>
          <w:trHeight w:val="186"/>
        </w:trPr>
        <w:tc>
          <w:tcPr>
            <w:tcW w:w="4395" w:type="dxa"/>
          </w:tcPr>
          <w:p w14:paraId="3D7E5EB4" w14:textId="04251665" w:rsidR="00F21B40" w:rsidRPr="00364371" w:rsidRDefault="00AC2CC1" w:rsidP="00653EE9">
            <w:pPr>
              <w:tabs>
                <w:tab w:val="left" w:pos="567"/>
              </w:tabs>
              <w:spacing w:line="260" w:lineRule="exact"/>
              <w:rPr>
                <w:snapToGrid w:val="0"/>
                <w:sz w:val="22"/>
                <w:szCs w:val="24"/>
              </w:rPr>
            </w:pPr>
            <w:r>
              <w:rPr>
                <w:snapToGrid w:val="0"/>
                <w:sz w:val="22"/>
                <w:szCs w:val="24"/>
              </w:rPr>
              <w:t>N</w:t>
            </w:r>
          </w:p>
        </w:tc>
        <w:tc>
          <w:tcPr>
            <w:tcW w:w="2268" w:type="dxa"/>
          </w:tcPr>
          <w:p w14:paraId="3403F4F6"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690</w:t>
            </w:r>
          </w:p>
        </w:tc>
        <w:tc>
          <w:tcPr>
            <w:tcW w:w="2268" w:type="dxa"/>
          </w:tcPr>
          <w:p w14:paraId="16D9457B"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715</w:t>
            </w:r>
          </w:p>
        </w:tc>
      </w:tr>
      <w:tr w:rsidR="00F21B40" w:rsidRPr="00364371" w14:paraId="12BE8635" w14:textId="77777777" w:rsidTr="00653EE9">
        <w:trPr>
          <w:trHeight w:val="564"/>
        </w:trPr>
        <w:tc>
          <w:tcPr>
            <w:tcW w:w="4395" w:type="dxa"/>
          </w:tcPr>
          <w:p w14:paraId="689A5631" w14:textId="729E1515" w:rsidR="00F21B40" w:rsidRPr="00364371" w:rsidRDefault="00F21B40" w:rsidP="00653EE9">
            <w:pPr>
              <w:tabs>
                <w:tab w:val="left" w:pos="567"/>
              </w:tabs>
              <w:spacing w:line="260" w:lineRule="exact"/>
              <w:rPr>
                <w:b/>
                <w:snapToGrid w:val="0"/>
                <w:sz w:val="22"/>
                <w:szCs w:val="24"/>
              </w:rPr>
            </w:pPr>
            <w:r w:rsidRPr="00364371">
              <w:rPr>
                <w:b/>
                <w:snapToGrid w:val="0"/>
                <w:sz w:val="22"/>
                <w:szCs w:val="24"/>
              </w:rPr>
              <w:t>Pacientai (%), pasiekę HbA1c &lt; 7</w:t>
            </w:r>
            <w:r w:rsidR="00AC2CC1">
              <w:rPr>
                <w:b/>
                <w:snapToGrid w:val="0"/>
                <w:sz w:val="22"/>
                <w:szCs w:val="24"/>
              </w:rPr>
              <w:t> </w:t>
            </w:r>
            <w:r w:rsidRPr="00364371">
              <w:rPr>
                <w:b/>
                <w:snapToGrid w:val="0"/>
                <w:sz w:val="22"/>
                <w:szCs w:val="24"/>
              </w:rPr>
              <w:t>%, kurių pradinis HbA1c buvo ≥ 7</w:t>
            </w:r>
            <w:r w:rsidR="00AC2CC1">
              <w:rPr>
                <w:b/>
                <w:snapToGrid w:val="0"/>
                <w:sz w:val="22"/>
                <w:szCs w:val="24"/>
              </w:rPr>
              <w:t> </w:t>
            </w:r>
            <w:r w:rsidRPr="00364371">
              <w:rPr>
                <w:b/>
                <w:snapToGrid w:val="0"/>
                <w:sz w:val="22"/>
                <w:szCs w:val="24"/>
              </w:rPr>
              <w:t>%</w:t>
            </w:r>
            <w:r w:rsidRPr="00364371">
              <w:rPr>
                <w:b/>
                <w:snapToGrid w:val="0"/>
                <w:sz w:val="22"/>
                <w:szCs w:val="24"/>
                <w:vertAlign w:val="superscript"/>
              </w:rPr>
              <w:t>2</w:t>
            </w:r>
          </w:p>
        </w:tc>
        <w:tc>
          <w:tcPr>
            <w:tcW w:w="2268" w:type="dxa"/>
          </w:tcPr>
          <w:p w14:paraId="03E990D6"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33,6</w:t>
            </w:r>
          </w:p>
        </w:tc>
        <w:tc>
          <w:tcPr>
            <w:tcW w:w="2268" w:type="dxa"/>
          </w:tcPr>
          <w:p w14:paraId="32661EF6"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30,9</w:t>
            </w:r>
          </w:p>
        </w:tc>
      </w:tr>
      <w:tr w:rsidR="00F21B40" w:rsidRPr="00364371" w14:paraId="6570B3AF" w14:textId="77777777" w:rsidTr="00653EE9">
        <w:trPr>
          <w:trHeight w:val="277"/>
        </w:trPr>
        <w:tc>
          <w:tcPr>
            <w:tcW w:w="4395" w:type="dxa"/>
          </w:tcPr>
          <w:p w14:paraId="322F53A1" w14:textId="23083F05" w:rsidR="00F21B40" w:rsidRPr="00364371" w:rsidRDefault="00AC2CC1" w:rsidP="00653EE9">
            <w:pPr>
              <w:tabs>
                <w:tab w:val="left" w:pos="567"/>
              </w:tabs>
              <w:spacing w:line="260" w:lineRule="exact"/>
              <w:rPr>
                <w:snapToGrid w:val="0"/>
                <w:sz w:val="22"/>
                <w:szCs w:val="24"/>
              </w:rPr>
            </w:pPr>
            <w:r>
              <w:rPr>
                <w:snapToGrid w:val="0"/>
                <w:sz w:val="22"/>
                <w:szCs w:val="24"/>
              </w:rPr>
              <w:t>N</w:t>
            </w:r>
          </w:p>
        </w:tc>
        <w:tc>
          <w:tcPr>
            <w:tcW w:w="2268" w:type="dxa"/>
          </w:tcPr>
          <w:p w14:paraId="5CA8200D"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765</w:t>
            </w:r>
          </w:p>
        </w:tc>
        <w:tc>
          <w:tcPr>
            <w:tcW w:w="2268" w:type="dxa"/>
          </w:tcPr>
          <w:p w14:paraId="38E28763"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780</w:t>
            </w:r>
          </w:p>
        </w:tc>
      </w:tr>
      <w:tr w:rsidR="00F21B40" w:rsidRPr="00364371" w14:paraId="2ED20301" w14:textId="77777777" w:rsidTr="00653EE9">
        <w:trPr>
          <w:trHeight w:val="196"/>
        </w:trPr>
        <w:tc>
          <w:tcPr>
            <w:tcW w:w="8931" w:type="dxa"/>
            <w:gridSpan w:val="3"/>
          </w:tcPr>
          <w:p w14:paraId="2FAA2ECC" w14:textId="77777777" w:rsidR="00F21B40" w:rsidRPr="00364371" w:rsidRDefault="00F21B40" w:rsidP="00653EE9">
            <w:pPr>
              <w:tabs>
                <w:tab w:val="left" w:pos="567"/>
              </w:tabs>
              <w:spacing w:line="260" w:lineRule="exact"/>
              <w:rPr>
                <w:b/>
                <w:snapToGrid w:val="0"/>
                <w:sz w:val="22"/>
                <w:szCs w:val="24"/>
              </w:rPr>
            </w:pPr>
            <w:r w:rsidRPr="00364371">
              <w:rPr>
                <w:b/>
                <w:snapToGrid w:val="0"/>
                <w:sz w:val="22"/>
                <w:szCs w:val="24"/>
              </w:rPr>
              <w:t>Kūno svoris (kg)</w:t>
            </w:r>
          </w:p>
        </w:tc>
      </w:tr>
      <w:tr w:rsidR="00F21B40" w:rsidRPr="00364371" w14:paraId="33EF57B1" w14:textId="77777777" w:rsidTr="00653EE9">
        <w:trPr>
          <w:trHeight w:val="273"/>
        </w:trPr>
        <w:tc>
          <w:tcPr>
            <w:tcW w:w="4395" w:type="dxa"/>
          </w:tcPr>
          <w:p w14:paraId="49CA0E5C"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Pradinis (vidurkis)</w:t>
            </w:r>
          </w:p>
        </w:tc>
        <w:tc>
          <w:tcPr>
            <w:tcW w:w="2268" w:type="dxa"/>
          </w:tcPr>
          <w:p w14:paraId="6795C6D2"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82,52</w:t>
            </w:r>
          </w:p>
        </w:tc>
        <w:tc>
          <w:tcPr>
            <w:tcW w:w="2268" w:type="dxa"/>
          </w:tcPr>
          <w:p w14:paraId="77F9599A"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83,03</w:t>
            </w:r>
          </w:p>
        </w:tc>
      </w:tr>
      <w:tr w:rsidR="00F21B40" w:rsidRPr="00364371" w14:paraId="200C19FA" w14:textId="77777777" w:rsidTr="00653EE9">
        <w:trPr>
          <w:trHeight w:val="192"/>
        </w:trPr>
        <w:tc>
          <w:tcPr>
            <w:tcW w:w="4395" w:type="dxa"/>
          </w:tcPr>
          <w:p w14:paraId="0003E6C3"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Pokytis nuo pradinio</w:t>
            </w:r>
            <w:r w:rsidRPr="00364371">
              <w:rPr>
                <w:snapToGrid w:val="0"/>
                <w:sz w:val="22"/>
                <w:szCs w:val="24"/>
                <w:vertAlign w:val="superscript"/>
              </w:rPr>
              <w:t>1</w:t>
            </w:r>
          </w:p>
        </w:tc>
        <w:tc>
          <w:tcPr>
            <w:tcW w:w="2268" w:type="dxa"/>
          </w:tcPr>
          <w:p w14:paraId="30B888EE"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-3,12</w:t>
            </w:r>
          </w:p>
        </w:tc>
        <w:tc>
          <w:tcPr>
            <w:tcW w:w="2268" w:type="dxa"/>
          </w:tcPr>
          <w:p w14:paraId="3269CDE2"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1,34</w:t>
            </w:r>
          </w:p>
        </w:tc>
      </w:tr>
      <w:tr w:rsidR="00F21B40" w:rsidRPr="00364371" w14:paraId="71075FDA" w14:textId="77777777" w:rsidTr="00653EE9">
        <w:trPr>
          <w:trHeight w:val="254"/>
        </w:trPr>
        <w:tc>
          <w:tcPr>
            <w:tcW w:w="4395" w:type="dxa"/>
          </w:tcPr>
          <w:p w14:paraId="0B4D56DD"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Skirtumas nuo glimepirido</w:t>
            </w:r>
            <w:r w:rsidRPr="00364371">
              <w:rPr>
                <w:snapToGrid w:val="0"/>
                <w:sz w:val="22"/>
                <w:szCs w:val="24"/>
                <w:vertAlign w:val="superscript"/>
              </w:rPr>
              <w:t>1</w:t>
            </w:r>
            <w:r w:rsidRPr="00364371">
              <w:rPr>
                <w:snapToGrid w:val="0"/>
                <w:sz w:val="22"/>
                <w:szCs w:val="24"/>
              </w:rPr>
              <w:t xml:space="preserve"> (PI 97,5 %)</w:t>
            </w:r>
          </w:p>
        </w:tc>
        <w:tc>
          <w:tcPr>
            <w:tcW w:w="2268" w:type="dxa"/>
          </w:tcPr>
          <w:p w14:paraId="310A1F9C"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-4,46** (-4,87, -4,05)</w:t>
            </w:r>
          </w:p>
        </w:tc>
        <w:tc>
          <w:tcPr>
            <w:tcW w:w="2268" w:type="dxa"/>
          </w:tcPr>
          <w:p w14:paraId="6C6B7228" w14:textId="77777777" w:rsidR="00F21B40" w:rsidRPr="00364371" w:rsidRDefault="00F21B40" w:rsidP="00653EE9">
            <w:pPr>
              <w:tabs>
                <w:tab w:val="left" w:pos="567"/>
              </w:tabs>
              <w:spacing w:line="260" w:lineRule="exact"/>
              <w:jc w:val="center"/>
              <w:rPr>
                <w:snapToGrid w:val="0"/>
                <w:sz w:val="22"/>
                <w:szCs w:val="24"/>
              </w:rPr>
            </w:pPr>
          </w:p>
        </w:tc>
      </w:tr>
      <w:tr w:rsidR="00F21B40" w:rsidRPr="00364371" w14:paraId="19C9A527" w14:textId="77777777" w:rsidTr="00653EE9">
        <w:trPr>
          <w:trHeight w:val="173"/>
        </w:trPr>
        <w:tc>
          <w:tcPr>
            <w:tcW w:w="4395" w:type="dxa"/>
          </w:tcPr>
          <w:p w14:paraId="42F52568" w14:textId="07B0056C" w:rsidR="00F21B40" w:rsidRPr="00364371" w:rsidRDefault="00AC2CC1" w:rsidP="00653EE9">
            <w:pPr>
              <w:tabs>
                <w:tab w:val="left" w:pos="567"/>
              </w:tabs>
              <w:spacing w:line="260" w:lineRule="exact"/>
              <w:rPr>
                <w:snapToGrid w:val="0"/>
                <w:sz w:val="22"/>
                <w:szCs w:val="24"/>
              </w:rPr>
            </w:pPr>
            <w:r>
              <w:rPr>
                <w:snapToGrid w:val="0"/>
                <w:sz w:val="22"/>
                <w:szCs w:val="24"/>
              </w:rPr>
              <w:t>N</w:t>
            </w:r>
          </w:p>
        </w:tc>
        <w:tc>
          <w:tcPr>
            <w:tcW w:w="2268" w:type="dxa"/>
          </w:tcPr>
          <w:p w14:paraId="51A8E052"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765</w:t>
            </w:r>
          </w:p>
        </w:tc>
        <w:tc>
          <w:tcPr>
            <w:tcW w:w="2268" w:type="dxa"/>
          </w:tcPr>
          <w:p w14:paraId="56B285F3"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780</w:t>
            </w:r>
          </w:p>
        </w:tc>
      </w:tr>
      <w:tr w:rsidR="00F21B40" w:rsidRPr="00364371" w14:paraId="6E704C07" w14:textId="77777777" w:rsidTr="00653EE9">
        <w:trPr>
          <w:trHeight w:val="176"/>
        </w:trPr>
        <w:tc>
          <w:tcPr>
            <w:tcW w:w="8931" w:type="dxa"/>
            <w:gridSpan w:val="3"/>
          </w:tcPr>
          <w:p w14:paraId="67D195E4" w14:textId="77777777" w:rsidR="00F21B40" w:rsidRPr="00364371" w:rsidRDefault="00F21B40" w:rsidP="00653EE9">
            <w:pPr>
              <w:tabs>
                <w:tab w:val="left" w:pos="567"/>
              </w:tabs>
              <w:spacing w:line="260" w:lineRule="exact"/>
              <w:rPr>
                <w:b/>
                <w:snapToGrid w:val="0"/>
                <w:sz w:val="22"/>
                <w:szCs w:val="24"/>
              </w:rPr>
            </w:pPr>
            <w:r w:rsidRPr="00364371">
              <w:rPr>
                <w:b/>
                <w:snapToGrid w:val="0"/>
                <w:sz w:val="22"/>
                <w:szCs w:val="24"/>
              </w:rPr>
              <w:t>SKS (</w:t>
            </w:r>
            <w:proofErr w:type="spellStart"/>
            <w:r w:rsidRPr="00364371">
              <w:rPr>
                <w:b/>
                <w:snapToGrid w:val="0"/>
                <w:sz w:val="22"/>
                <w:szCs w:val="24"/>
              </w:rPr>
              <w:t>mmHg</w:t>
            </w:r>
            <w:proofErr w:type="spellEnd"/>
            <w:r w:rsidRPr="00364371">
              <w:rPr>
                <w:b/>
                <w:snapToGrid w:val="0"/>
                <w:sz w:val="22"/>
                <w:szCs w:val="24"/>
              </w:rPr>
              <w:t>)</w:t>
            </w:r>
            <w:r w:rsidRPr="00364371">
              <w:rPr>
                <w:b/>
                <w:snapToGrid w:val="0"/>
                <w:sz w:val="22"/>
                <w:szCs w:val="24"/>
                <w:vertAlign w:val="superscript"/>
              </w:rPr>
              <w:t>2</w:t>
            </w:r>
          </w:p>
        </w:tc>
      </w:tr>
      <w:tr w:rsidR="00F21B40" w:rsidRPr="00364371" w14:paraId="1A266D03" w14:textId="77777777" w:rsidTr="00653EE9">
        <w:trPr>
          <w:trHeight w:val="195"/>
        </w:trPr>
        <w:tc>
          <w:tcPr>
            <w:tcW w:w="4395" w:type="dxa"/>
          </w:tcPr>
          <w:p w14:paraId="6521A093"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Pradinis (vidurkis)</w:t>
            </w:r>
          </w:p>
        </w:tc>
        <w:tc>
          <w:tcPr>
            <w:tcW w:w="2268" w:type="dxa"/>
          </w:tcPr>
          <w:p w14:paraId="561A274E"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133,4</w:t>
            </w:r>
          </w:p>
        </w:tc>
        <w:tc>
          <w:tcPr>
            <w:tcW w:w="2268" w:type="dxa"/>
          </w:tcPr>
          <w:p w14:paraId="4462B77F"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133,5</w:t>
            </w:r>
          </w:p>
        </w:tc>
      </w:tr>
      <w:tr w:rsidR="00F21B40" w:rsidRPr="00364371" w14:paraId="7FC2D5C3" w14:textId="77777777" w:rsidTr="00653EE9">
        <w:trPr>
          <w:trHeight w:val="270"/>
        </w:trPr>
        <w:tc>
          <w:tcPr>
            <w:tcW w:w="4395" w:type="dxa"/>
          </w:tcPr>
          <w:p w14:paraId="4F30D8D1"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Pokytis nuo pradinio</w:t>
            </w:r>
            <w:r w:rsidRPr="00364371">
              <w:rPr>
                <w:snapToGrid w:val="0"/>
                <w:sz w:val="22"/>
                <w:szCs w:val="24"/>
                <w:vertAlign w:val="superscript"/>
              </w:rPr>
              <w:t>1</w:t>
            </w:r>
          </w:p>
        </w:tc>
        <w:tc>
          <w:tcPr>
            <w:tcW w:w="2268" w:type="dxa"/>
          </w:tcPr>
          <w:p w14:paraId="1FFAA3C4"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-3,1</w:t>
            </w:r>
          </w:p>
        </w:tc>
        <w:tc>
          <w:tcPr>
            <w:tcW w:w="2268" w:type="dxa"/>
          </w:tcPr>
          <w:p w14:paraId="6D6967DF"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2,5</w:t>
            </w:r>
          </w:p>
        </w:tc>
      </w:tr>
      <w:tr w:rsidR="00F21B40" w:rsidRPr="00364371" w14:paraId="26C5E05A" w14:textId="77777777" w:rsidTr="00653EE9">
        <w:trPr>
          <w:trHeight w:val="133"/>
        </w:trPr>
        <w:tc>
          <w:tcPr>
            <w:tcW w:w="4395" w:type="dxa"/>
          </w:tcPr>
          <w:p w14:paraId="708F8E80" w14:textId="77777777" w:rsidR="00F21B40" w:rsidRPr="00364371" w:rsidRDefault="00F21B40" w:rsidP="00653EE9">
            <w:pPr>
              <w:tabs>
                <w:tab w:val="left" w:pos="567"/>
              </w:tabs>
              <w:spacing w:line="260" w:lineRule="exact"/>
              <w:rPr>
                <w:snapToGrid w:val="0"/>
                <w:sz w:val="22"/>
                <w:szCs w:val="24"/>
              </w:rPr>
            </w:pPr>
            <w:r w:rsidRPr="00364371">
              <w:rPr>
                <w:snapToGrid w:val="0"/>
                <w:sz w:val="22"/>
                <w:szCs w:val="24"/>
              </w:rPr>
              <w:t>Skirtumas nuo glimepirido</w:t>
            </w:r>
            <w:r w:rsidRPr="00364371">
              <w:rPr>
                <w:snapToGrid w:val="0"/>
                <w:sz w:val="22"/>
                <w:szCs w:val="24"/>
                <w:vertAlign w:val="superscript"/>
              </w:rPr>
              <w:t>1</w:t>
            </w:r>
            <w:r w:rsidRPr="00364371">
              <w:rPr>
                <w:snapToGrid w:val="0"/>
                <w:sz w:val="22"/>
                <w:szCs w:val="24"/>
              </w:rPr>
              <w:t xml:space="preserve"> (PI 97,5 %)</w:t>
            </w:r>
          </w:p>
        </w:tc>
        <w:tc>
          <w:tcPr>
            <w:tcW w:w="2268" w:type="dxa"/>
          </w:tcPr>
          <w:p w14:paraId="4E5ABDA9" w14:textId="77777777" w:rsidR="00F21B40" w:rsidRPr="00364371" w:rsidRDefault="00F21B40" w:rsidP="00653EE9">
            <w:pPr>
              <w:tabs>
                <w:tab w:val="left" w:pos="567"/>
              </w:tabs>
              <w:spacing w:line="260" w:lineRule="exact"/>
              <w:jc w:val="center"/>
              <w:rPr>
                <w:snapToGrid w:val="0"/>
                <w:sz w:val="22"/>
                <w:szCs w:val="24"/>
              </w:rPr>
            </w:pPr>
            <w:r w:rsidRPr="00364371">
              <w:rPr>
                <w:snapToGrid w:val="0"/>
                <w:sz w:val="22"/>
                <w:szCs w:val="24"/>
              </w:rPr>
              <w:t>-5,6** (-7,0, -4,2)</w:t>
            </w:r>
          </w:p>
        </w:tc>
        <w:tc>
          <w:tcPr>
            <w:tcW w:w="2268" w:type="dxa"/>
          </w:tcPr>
          <w:p w14:paraId="0A2ACB4C" w14:textId="77777777" w:rsidR="00F21B40" w:rsidRPr="00364371" w:rsidRDefault="00F21B40" w:rsidP="00653EE9">
            <w:pPr>
              <w:tabs>
                <w:tab w:val="left" w:pos="567"/>
              </w:tabs>
              <w:spacing w:line="260" w:lineRule="exact"/>
              <w:jc w:val="center"/>
              <w:rPr>
                <w:snapToGrid w:val="0"/>
                <w:sz w:val="22"/>
                <w:szCs w:val="24"/>
              </w:rPr>
            </w:pPr>
          </w:p>
        </w:tc>
      </w:tr>
    </w:tbl>
    <w:p w14:paraId="103CA9F3"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a</w:t>
      </w:r>
      <w:r w:rsidRPr="0042049F">
        <w:rPr>
          <w:snapToGrid w:val="0"/>
          <w:sz w:val="22"/>
          <w:szCs w:val="24"/>
        </w:rPr>
        <w:t xml:space="preserve"> Visas analizės rinkinys (</w:t>
      </w:r>
      <w:r w:rsidRPr="00C070B9">
        <w:rPr>
          <w:i/>
          <w:iCs/>
          <w:snapToGrid w:val="0"/>
          <w:sz w:val="22"/>
          <w:szCs w:val="24"/>
        </w:rPr>
        <w:t>FAS</w:t>
      </w:r>
      <w:r w:rsidRPr="0042049F">
        <w:rPr>
          <w:snapToGrid w:val="0"/>
          <w:sz w:val="22"/>
          <w:szCs w:val="24"/>
        </w:rPr>
        <w:t>) naudojant paskutinių stebėjimų perkeltus (</w:t>
      </w:r>
      <w:r w:rsidRPr="00C070B9">
        <w:rPr>
          <w:i/>
          <w:iCs/>
          <w:snapToGrid w:val="0"/>
          <w:sz w:val="22"/>
          <w:szCs w:val="24"/>
        </w:rPr>
        <w:t>LOCF</w:t>
      </w:r>
      <w:r w:rsidRPr="0042049F">
        <w:rPr>
          <w:snapToGrid w:val="0"/>
          <w:sz w:val="22"/>
          <w:szCs w:val="24"/>
        </w:rPr>
        <w:t xml:space="preserve">) duomenis prieš imantis priemonių </w:t>
      </w:r>
      <w:proofErr w:type="spellStart"/>
      <w:r w:rsidRPr="0042049F">
        <w:rPr>
          <w:snapToGrid w:val="0"/>
          <w:sz w:val="22"/>
          <w:szCs w:val="24"/>
        </w:rPr>
        <w:t>glikemijai</w:t>
      </w:r>
      <w:proofErr w:type="spellEnd"/>
      <w:r w:rsidRPr="0042049F">
        <w:rPr>
          <w:snapToGrid w:val="0"/>
          <w:sz w:val="22"/>
          <w:szCs w:val="24"/>
        </w:rPr>
        <w:t xml:space="preserve"> gydyti</w:t>
      </w:r>
    </w:p>
    <w:p w14:paraId="02508D2C"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b</w:t>
      </w:r>
      <w:r w:rsidRPr="0042049F">
        <w:rPr>
          <w:snapToGrid w:val="0"/>
          <w:sz w:val="22"/>
          <w:szCs w:val="24"/>
        </w:rPr>
        <w:t xml:space="preserve"> Iki 4 mg </w:t>
      </w:r>
      <w:proofErr w:type="spellStart"/>
      <w:r w:rsidRPr="0042049F">
        <w:rPr>
          <w:snapToGrid w:val="0"/>
          <w:sz w:val="22"/>
          <w:szCs w:val="24"/>
        </w:rPr>
        <w:t>glimepirido</w:t>
      </w:r>
      <w:proofErr w:type="spellEnd"/>
    </w:p>
    <w:p w14:paraId="674485CF"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1</w:t>
      </w:r>
      <w:r w:rsidRPr="0042049F">
        <w:rPr>
          <w:snapToGrid w:val="0"/>
          <w:sz w:val="22"/>
          <w:szCs w:val="24"/>
        </w:rPr>
        <w:t xml:space="preserve"> Vidurkis, koreguotas pagal pradinę vertę</w:t>
      </w:r>
    </w:p>
    <w:p w14:paraId="4ACE3237"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2</w:t>
      </w:r>
      <w:r w:rsidRPr="0042049F">
        <w:rPr>
          <w:snapToGrid w:val="0"/>
          <w:sz w:val="22"/>
          <w:szCs w:val="24"/>
        </w:rPr>
        <w:t xml:space="preserve"> </w:t>
      </w:r>
      <w:r w:rsidRPr="00C070B9">
        <w:rPr>
          <w:i/>
          <w:iCs/>
          <w:snapToGrid w:val="0"/>
          <w:sz w:val="22"/>
          <w:szCs w:val="24"/>
        </w:rPr>
        <w:t>LOCF</w:t>
      </w:r>
      <w:r w:rsidRPr="0042049F">
        <w:rPr>
          <w:snapToGrid w:val="0"/>
          <w:sz w:val="22"/>
          <w:szCs w:val="24"/>
        </w:rPr>
        <w:t>, vertės patikrintos po antihipertenzinių priemonių naudojimo</w:t>
      </w:r>
    </w:p>
    <w:p w14:paraId="6369348E"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 ne mažesnio veiksmingumo p vertė &lt; 0,0001 ir geresnio veiksmingumo p vertė = 0,0153</w:t>
      </w:r>
    </w:p>
    <w:p w14:paraId="56121DDA"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**p vertė &lt; 0,0001</w:t>
      </w:r>
    </w:p>
    <w:p w14:paraId="10100E1D" w14:textId="77777777" w:rsidR="00F21B40" w:rsidRPr="0042049F" w:rsidRDefault="00F21B40" w:rsidP="00F21B40">
      <w:pPr>
        <w:tabs>
          <w:tab w:val="left" w:pos="567"/>
        </w:tabs>
        <w:spacing w:line="260" w:lineRule="exact"/>
        <w:rPr>
          <w:snapToGrid w:val="0"/>
          <w:sz w:val="22"/>
          <w:szCs w:val="24"/>
        </w:rPr>
      </w:pPr>
    </w:p>
    <w:p w14:paraId="52FA20D0" w14:textId="77777777" w:rsidR="00F21B40" w:rsidRPr="0042049F" w:rsidRDefault="00F21B40" w:rsidP="00F21B40">
      <w:pPr>
        <w:tabs>
          <w:tab w:val="left" w:pos="567"/>
        </w:tabs>
        <w:spacing w:line="260" w:lineRule="exact"/>
        <w:rPr>
          <w:i/>
          <w:snapToGrid w:val="0"/>
          <w:sz w:val="22"/>
          <w:szCs w:val="24"/>
        </w:rPr>
      </w:pPr>
      <w:r w:rsidRPr="0042049F">
        <w:rPr>
          <w:i/>
          <w:snapToGrid w:val="0"/>
          <w:sz w:val="22"/>
          <w:szCs w:val="24"/>
          <w:u w:val="single"/>
        </w:rPr>
        <w:t>Gydymo insulinu papildymas</w:t>
      </w:r>
    </w:p>
    <w:p w14:paraId="60C9A0D4" w14:textId="1C9ABEAF" w:rsidR="00F21B40" w:rsidRPr="0042049F" w:rsidRDefault="00F21B40" w:rsidP="00F21B40">
      <w:pPr>
        <w:tabs>
          <w:tab w:val="left" w:pos="567"/>
        </w:tabs>
        <w:spacing w:line="260" w:lineRule="exact"/>
        <w:rPr>
          <w:i/>
          <w:snapToGrid w:val="0"/>
          <w:sz w:val="22"/>
          <w:szCs w:val="24"/>
        </w:rPr>
      </w:pPr>
      <w:r w:rsidRPr="0042049F">
        <w:rPr>
          <w:i/>
          <w:snapToGrid w:val="0"/>
          <w:sz w:val="22"/>
          <w:szCs w:val="24"/>
        </w:rPr>
        <w:t>Empagliflozino vartojimas, kaip gydymo kasdien po kelis kartus vartojamu insulinu papildymas</w:t>
      </w:r>
    </w:p>
    <w:p w14:paraId="322BD9FB" w14:textId="752E584A" w:rsidR="00F21B40" w:rsidRPr="0042049F" w:rsidRDefault="00F21B40" w:rsidP="00F21B40">
      <w:pPr>
        <w:tabs>
          <w:tab w:val="left" w:pos="567"/>
        </w:tabs>
        <w:spacing w:line="260" w:lineRule="exact"/>
        <w:rPr>
          <w:snapToGrid w:val="0"/>
          <w:sz w:val="22"/>
          <w:szCs w:val="24"/>
        </w:rPr>
      </w:pPr>
      <w:r w:rsidRPr="0042049F">
        <w:rPr>
          <w:snapToGrid w:val="0"/>
          <w:sz w:val="22"/>
          <w:szCs w:val="24"/>
        </w:rPr>
        <w:t xml:space="preserve">Gydymo empagliflozinu, kaip gydymą kasdien po kelis kartus vartojamu insulinu kartu su metforminu arba be jo papildančio gydymo, veiksmingumas ir saugumas buvo tiriami 52 savaičių trukmės dvigubai koduotu, placebu kontroliuojamu tyrimu. Pirmąsias 18 savaičių ir paskutines 12 savaičių insulino dozė buvo pastovi, bet pakoreguota taip, kad tarp 19 ir 40 savaitės prieš valgant gliukozės </w:t>
      </w:r>
      <w:r w:rsidRPr="0042049F">
        <w:rPr>
          <w:snapToGrid w:val="0"/>
          <w:sz w:val="22"/>
          <w:szCs w:val="24"/>
        </w:rPr>
        <w:lastRenderedPageBreak/>
        <w:t>k</w:t>
      </w:r>
      <w:r w:rsidR="00145FE0">
        <w:rPr>
          <w:snapToGrid w:val="0"/>
          <w:sz w:val="22"/>
          <w:szCs w:val="24"/>
        </w:rPr>
        <w:t>oncentracija</w:t>
      </w:r>
      <w:r w:rsidRPr="0042049F">
        <w:rPr>
          <w:snapToGrid w:val="0"/>
          <w:sz w:val="22"/>
          <w:szCs w:val="24"/>
        </w:rPr>
        <w:t xml:space="preserve"> būtų &lt;</w:t>
      </w:r>
      <w:r w:rsidR="00AC2CC1">
        <w:rPr>
          <w:snapToGrid w:val="0"/>
          <w:sz w:val="22"/>
          <w:szCs w:val="24"/>
        </w:rPr>
        <w:t> </w:t>
      </w:r>
      <w:r w:rsidRPr="0042049F">
        <w:rPr>
          <w:snapToGrid w:val="0"/>
          <w:sz w:val="22"/>
          <w:szCs w:val="24"/>
        </w:rPr>
        <w:t>100</w:t>
      </w:r>
      <w:r w:rsidR="00AC2CC1">
        <w:rPr>
          <w:snapToGrid w:val="0"/>
          <w:sz w:val="22"/>
          <w:szCs w:val="24"/>
        </w:rPr>
        <w:t> </w:t>
      </w:r>
      <w:r w:rsidRPr="0042049F">
        <w:rPr>
          <w:snapToGrid w:val="0"/>
          <w:sz w:val="22"/>
          <w:szCs w:val="24"/>
        </w:rPr>
        <w:t>mg/dl [5,5</w:t>
      </w:r>
      <w:r w:rsidR="003E11AA">
        <w:rPr>
          <w:snapToGrid w:val="0"/>
          <w:sz w:val="22"/>
          <w:szCs w:val="24"/>
        </w:rPr>
        <w:t> </w:t>
      </w:r>
      <w:r w:rsidRPr="0042049F">
        <w:rPr>
          <w:snapToGrid w:val="0"/>
          <w:sz w:val="22"/>
          <w:szCs w:val="24"/>
        </w:rPr>
        <w:t>mmol/l] ir kad gliukozės k</w:t>
      </w:r>
      <w:r w:rsidR="00145FE0">
        <w:rPr>
          <w:snapToGrid w:val="0"/>
          <w:sz w:val="22"/>
          <w:szCs w:val="24"/>
        </w:rPr>
        <w:t>oncentracija</w:t>
      </w:r>
      <w:r w:rsidRPr="0042049F">
        <w:rPr>
          <w:snapToGrid w:val="0"/>
          <w:sz w:val="22"/>
          <w:szCs w:val="24"/>
        </w:rPr>
        <w:t xml:space="preserve"> pavalgius būtų &lt;</w:t>
      </w:r>
      <w:r w:rsidR="001A5101">
        <w:rPr>
          <w:snapToGrid w:val="0"/>
          <w:sz w:val="22"/>
          <w:szCs w:val="24"/>
        </w:rPr>
        <w:t> </w:t>
      </w:r>
      <w:r w:rsidR="003A7485">
        <w:rPr>
          <w:snapToGrid w:val="0"/>
          <w:sz w:val="22"/>
          <w:szCs w:val="24"/>
        </w:rPr>
        <w:t>1</w:t>
      </w:r>
      <w:r w:rsidRPr="0042049F">
        <w:rPr>
          <w:snapToGrid w:val="0"/>
          <w:sz w:val="22"/>
          <w:szCs w:val="24"/>
        </w:rPr>
        <w:t>40</w:t>
      </w:r>
      <w:r w:rsidR="001A5101">
        <w:rPr>
          <w:snapToGrid w:val="0"/>
          <w:sz w:val="22"/>
          <w:szCs w:val="24"/>
        </w:rPr>
        <w:t> </w:t>
      </w:r>
      <w:r w:rsidRPr="0042049F">
        <w:rPr>
          <w:snapToGrid w:val="0"/>
          <w:sz w:val="22"/>
          <w:szCs w:val="24"/>
        </w:rPr>
        <w:t>mg/dl [7,8</w:t>
      </w:r>
      <w:r w:rsidR="00AC2CC1">
        <w:rPr>
          <w:snapToGrid w:val="0"/>
          <w:sz w:val="22"/>
          <w:szCs w:val="24"/>
        </w:rPr>
        <w:t> </w:t>
      </w:r>
      <w:r w:rsidRPr="0042049F">
        <w:rPr>
          <w:snapToGrid w:val="0"/>
          <w:sz w:val="22"/>
          <w:szCs w:val="24"/>
        </w:rPr>
        <w:t>mmol/l].</w:t>
      </w:r>
    </w:p>
    <w:p w14:paraId="57563A6A" w14:textId="59F8291B" w:rsidR="00F21B40" w:rsidRPr="0042049F" w:rsidRDefault="00F21B40" w:rsidP="00F21B40">
      <w:pPr>
        <w:tabs>
          <w:tab w:val="left" w:pos="567"/>
        </w:tabs>
        <w:spacing w:line="260" w:lineRule="exact"/>
        <w:rPr>
          <w:i/>
          <w:snapToGrid w:val="0"/>
          <w:sz w:val="22"/>
          <w:szCs w:val="24"/>
        </w:rPr>
      </w:pPr>
      <w:r w:rsidRPr="0042049F">
        <w:rPr>
          <w:snapToGrid w:val="0"/>
          <w:sz w:val="22"/>
          <w:szCs w:val="24"/>
        </w:rPr>
        <w:t>18 savaitę vartojant empagliflozin</w:t>
      </w:r>
      <w:r w:rsidR="00C8404F">
        <w:rPr>
          <w:snapToGrid w:val="0"/>
          <w:sz w:val="22"/>
          <w:szCs w:val="24"/>
        </w:rPr>
        <w:t>o</w:t>
      </w:r>
      <w:r w:rsidRPr="0042049F">
        <w:rPr>
          <w:snapToGrid w:val="0"/>
          <w:sz w:val="22"/>
          <w:szCs w:val="24"/>
        </w:rPr>
        <w:t>, palyginti su placebu, nustatytas statistiškai reikšmingas HbA1c pagerėjimas (</w:t>
      </w:r>
      <w:r w:rsidR="00AC2CC1">
        <w:rPr>
          <w:snapToGrid w:val="0"/>
          <w:sz w:val="22"/>
          <w:szCs w:val="24"/>
        </w:rPr>
        <w:t>7</w:t>
      </w:r>
      <w:r w:rsidRPr="0042049F">
        <w:rPr>
          <w:snapToGrid w:val="0"/>
          <w:sz w:val="22"/>
          <w:szCs w:val="24"/>
        </w:rPr>
        <w:t xml:space="preserve"> lentelė).</w:t>
      </w:r>
    </w:p>
    <w:p w14:paraId="220BD23F" w14:textId="204DDC09" w:rsidR="00F21B40" w:rsidRPr="0042049F" w:rsidRDefault="00F21B40" w:rsidP="00F21B40">
      <w:pPr>
        <w:tabs>
          <w:tab w:val="left" w:pos="567"/>
        </w:tabs>
        <w:spacing w:line="260" w:lineRule="exact"/>
        <w:rPr>
          <w:snapToGrid w:val="0"/>
          <w:sz w:val="22"/>
          <w:szCs w:val="24"/>
        </w:rPr>
      </w:pPr>
      <w:r w:rsidRPr="0042049F">
        <w:rPr>
          <w:snapToGrid w:val="0"/>
          <w:sz w:val="22"/>
          <w:szCs w:val="24"/>
        </w:rPr>
        <w:t>52 gydymo empagliflozinu savaitę statistiškai reikšmingai sumažėjo HbA1c ir insulino poreikis, palyginti su placebu, taip pat gliukozės k</w:t>
      </w:r>
      <w:r w:rsidR="00145FE0">
        <w:rPr>
          <w:snapToGrid w:val="0"/>
          <w:sz w:val="22"/>
          <w:szCs w:val="24"/>
        </w:rPr>
        <w:t>oncentracija</w:t>
      </w:r>
      <w:r w:rsidRPr="0042049F">
        <w:rPr>
          <w:snapToGrid w:val="0"/>
          <w:sz w:val="22"/>
          <w:szCs w:val="24"/>
        </w:rPr>
        <w:t xml:space="preserve"> kraujo plazmoje nevalgius ir kūno svoris.</w:t>
      </w:r>
    </w:p>
    <w:p w14:paraId="3A8D7748" w14:textId="77777777" w:rsidR="00F21B40" w:rsidRPr="0042049F" w:rsidRDefault="00F21B40" w:rsidP="00F21B40">
      <w:pPr>
        <w:tabs>
          <w:tab w:val="left" w:pos="567"/>
        </w:tabs>
        <w:spacing w:line="260" w:lineRule="exact"/>
        <w:rPr>
          <w:snapToGrid w:val="0"/>
          <w:sz w:val="22"/>
          <w:szCs w:val="24"/>
        </w:rPr>
      </w:pPr>
    </w:p>
    <w:p w14:paraId="6025C811" w14:textId="3549FDFD" w:rsidR="00F21B40" w:rsidRPr="0042049F" w:rsidRDefault="00AC2CC1" w:rsidP="00F21B40">
      <w:pPr>
        <w:tabs>
          <w:tab w:val="left" w:pos="567"/>
        </w:tabs>
        <w:spacing w:line="260" w:lineRule="exact"/>
        <w:rPr>
          <w:snapToGrid w:val="0"/>
          <w:sz w:val="22"/>
          <w:szCs w:val="24"/>
        </w:rPr>
      </w:pPr>
      <w:r>
        <w:rPr>
          <w:snapToGrid w:val="0"/>
          <w:sz w:val="22"/>
          <w:szCs w:val="24"/>
        </w:rPr>
        <w:t>7</w:t>
      </w:r>
      <w:r w:rsidR="00F21B40" w:rsidRPr="0042049F">
        <w:rPr>
          <w:snapToGrid w:val="0"/>
          <w:sz w:val="22"/>
          <w:szCs w:val="24"/>
        </w:rPr>
        <w:t xml:space="preserve"> lentelė. Empagliflozino vartojimo, kaip gydymą daugkartinėmis insulino paros dozėmis su metforminu arba be jo papildančio gydymo, veiksmingumo placebu kontroliuojamo tyrimo rezultatai 18 ir 52 savaitę</w:t>
      </w:r>
    </w:p>
    <w:p w14:paraId="247915E2" w14:textId="77777777" w:rsidR="00F21B40" w:rsidRPr="0042049F" w:rsidRDefault="00F21B40" w:rsidP="00F21B40">
      <w:pPr>
        <w:tabs>
          <w:tab w:val="left" w:pos="567"/>
        </w:tabs>
        <w:spacing w:line="260" w:lineRule="exact"/>
        <w:rPr>
          <w:snapToGrid w:val="0"/>
          <w:sz w:val="22"/>
          <w:szCs w:val="24"/>
        </w:rPr>
      </w:pPr>
    </w:p>
    <w:tbl>
      <w:tblPr>
        <w:tblW w:w="93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2"/>
        <w:gridCol w:w="1560"/>
        <w:gridCol w:w="2268"/>
        <w:gridCol w:w="2410"/>
      </w:tblGrid>
      <w:tr w:rsidR="00F21B40" w:rsidRPr="009807DC" w14:paraId="7644B1B4" w14:textId="77777777" w:rsidTr="00653EE9">
        <w:trPr>
          <w:trHeight w:val="253"/>
        </w:trPr>
        <w:tc>
          <w:tcPr>
            <w:tcW w:w="3072" w:type="dxa"/>
            <w:vMerge w:val="restart"/>
          </w:tcPr>
          <w:p w14:paraId="5449538B" w14:textId="77777777" w:rsidR="00F21B40" w:rsidRPr="009807DC" w:rsidRDefault="00F21B40" w:rsidP="00653EE9">
            <w:pPr>
              <w:tabs>
                <w:tab w:val="left" w:pos="567"/>
              </w:tabs>
              <w:spacing w:line="260" w:lineRule="exact"/>
              <w:jc w:val="center"/>
              <w:rPr>
                <w:snapToGrid w:val="0"/>
                <w:sz w:val="22"/>
                <w:szCs w:val="24"/>
              </w:rPr>
            </w:pPr>
          </w:p>
        </w:tc>
        <w:tc>
          <w:tcPr>
            <w:tcW w:w="1560" w:type="dxa"/>
            <w:vMerge w:val="restart"/>
          </w:tcPr>
          <w:p w14:paraId="1C16F089" w14:textId="77777777" w:rsidR="00F21B40" w:rsidRPr="009807DC" w:rsidRDefault="00F21B40" w:rsidP="00653EE9">
            <w:pPr>
              <w:tabs>
                <w:tab w:val="left" w:pos="567"/>
              </w:tabs>
              <w:spacing w:line="260" w:lineRule="exact"/>
              <w:jc w:val="center"/>
              <w:rPr>
                <w:b/>
                <w:snapToGrid w:val="0"/>
                <w:sz w:val="22"/>
                <w:szCs w:val="24"/>
              </w:rPr>
            </w:pPr>
            <w:r w:rsidRPr="009807DC">
              <w:rPr>
                <w:b/>
                <w:snapToGrid w:val="0"/>
                <w:sz w:val="22"/>
                <w:szCs w:val="24"/>
              </w:rPr>
              <w:t>Placebas</w:t>
            </w:r>
          </w:p>
        </w:tc>
        <w:tc>
          <w:tcPr>
            <w:tcW w:w="4678" w:type="dxa"/>
            <w:gridSpan w:val="2"/>
          </w:tcPr>
          <w:p w14:paraId="371686F8" w14:textId="77777777" w:rsidR="00F21B40" w:rsidRPr="009807DC" w:rsidRDefault="00F21B40" w:rsidP="00653EE9">
            <w:pPr>
              <w:tabs>
                <w:tab w:val="left" w:pos="567"/>
              </w:tabs>
              <w:spacing w:line="260" w:lineRule="exact"/>
              <w:jc w:val="center"/>
              <w:rPr>
                <w:b/>
                <w:snapToGrid w:val="0"/>
                <w:sz w:val="22"/>
                <w:szCs w:val="24"/>
              </w:rPr>
            </w:pPr>
            <w:r>
              <w:rPr>
                <w:b/>
                <w:snapToGrid w:val="0"/>
                <w:sz w:val="22"/>
                <w:szCs w:val="24"/>
              </w:rPr>
              <w:t>Empagliflozinas</w:t>
            </w:r>
          </w:p>
        </w:tc>
      </w:tr>
      <w:tr w:rsidR="00F21B40" w:rsidRPr="009807DC" w14:paraId="172BBAC1" w14:textId="77777777" w:rsidTr="00653EE9">
        <w:trPr>
          <w:trHeight w:val="236"/>
        </w:trPr>
        <w:tc>
          <w:tcPr>
            <w:tcW w:w="3072" w:type="dxa"/>
            <w:vMerge/>
            <w:tcBorders>
              <w:top w:val="nil"/>
            </w:tcBorders>
          </w:tcPr>
          <w:p w14:paraId="44624FE2" w14:textId="77777777" w:rsidR="00F21B40" w:rsidRPr="009807DC" w:rsidRDefault="00F21B40" w:rsidP="00653EE9">
            <w:pPr>
              <w:tabs>
                <w:tab w:val="left" w:pos="567"/>
              </w:tabs>
              <w:spacing w:line="260" w:lineRule="exact"/>
              <w:rPr>
                <w:snapToGrid w:val="0"/>
                <w:sz w:val="22"/>
                <w:szCs w:val="24"/>
              </w:rPr>
            </w:pPr>
          </w:p>
        </w:tc>
        <w:tc>
          <w:tcPr>
            <w:tcW w:w="1560" w:type="dxa"/>
            <w:vMerge/>
            <w:tcBorders>
              <w:top w:val="nil"/>
            </w:tcBorders>
          </w:tcPr>
          <w:p w14:paraId="0A9F76EF" w14:textId="77777777" w:rsidR="00F21B40" w:rsidRPr="009807DC" w:rsidRDefault="00F21B40" w:rsidP="00653EE9">
            <w:pPr>
              <w:tabs>
                <w:tab w:val="left" w:pos="567"/>
              </w:tabs>
              <w:spacing w:line="260" w:lineRule="exact"/>
              <w:rPr>
                <w:snapToGrid w:val="0"/>
                <w:sz w:val="22"/>
                <w:szCs w:val="24"/>
              </w:rPr>
            </w:pPr>
          </w:p>
        </w:tc>
        <w:tc>
          <w:tcPr>
            <w:tcW w:w="2268" w:type="dxa"/>
          </w:tcPr>
          <w:p w14:paraId="22A25C88" w14:textId="24509D1E"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10</w:t>
            </w:r>
            <w:r w:rsidR="00AC2CC1">
              <w:rPr>
                <w:b/>
                <w:bCs/>
                <w:snapToGrid w:val="0"/>
                <w:sz w:val="22"/>
                <w:szCs w:val="24"/>
              </w:rPr>
              <w:t> </w:t>
            </w:r>
            <w:r w:rsidRPr="00C41264">
              <w:rPr>
                <w:b/>
                <w:bCs/>
                <w:snapToGrid w:val="0"/>
                <w:sz w:val="22"/>
                <w:szCs w:val="24"/>
              </w:rPr>
              <w:t>mg</w:t>
            </w:r>
          </w:p>
        </w:tc>
        <w:tc>
          <w:tcPr>
            <w:tcW w:w="2410" w:type="dxa"/>
          </w:tcPr>
          <w:p w14:paraId="49C49F9A" w14:textId="2D334769" w:rsidR="00F21B40" w:rsidRPr="00C41264" w:rsidRDefault="00F21B40" w:rsidP="00653EE9">
            <w:pPr>
              <w:tabs>
                <w:tab w:val="left" w:pos="567"/>
              </w:tabs>
              <w:spacing w:line="260" w:lineRule="exact"/>
              <w:jc w:val="center"/>
              <w:rPr>
                <w:b/>
                <w:bCs/>
                <w:snapToGrid w:val="0"/>
                <w:sz w:val="22"/>
                <w:szCs w:val="24"/>
              </w:rPr>
            </w:pPr>
            <w:r w:rsidRPr="00C41264">
              <w:rPr>
                <w:b/>
                <w:bCs/>
                <w:snapToGrid w:val="0"/>
                <w:sz w:val="22"/>
                <w:szCs w:val="24"/>
              </w:rPr>
              <w:t>25</w:t>
            </w:r>
            <w:r w:rsidR="00AC2CC1">
              <w:rPr>
                <w:b/>
                <w:bCs/>
                <w:snapToGrid w:val="0"/>
                <w:sz w:val="22"/>
                <w:szCs w:val="24"/>
              </w:rPr>
              <w:t> </w:t>
            </w:r>
            <w:r w:rsidRPr="00C41264">
              <w:rPr>
                <w:b/>
                <w:bCs/>
                <w:snapToGrid w:val="0"/>
                <w:sz w:val="22"/>
                <w:szCs w:val="24"/>
              </w:rPr>
              <w:t>mg</w:t>
            </w:r>
          </w:p>
        </w:tc>
      </w:tr>
      <w:tr w:rsidR="00F21B40" w:rsidRPr="009807DC" w14:paraId="3560FDA5" w14:textId="77777777" w:rsidTr="00653EE9">
        <w:trPr>
          <w:trHeight w:val="251"/>
        </w:trPr>
        <w:tc>
          <w:tcPr>
            <w:tcW w:w="3072" w:type="dxa"/>
          </w:tcPr>
          <w:p w14:paraId="03A82F7F" w14:textId="13C61B67" w:rsidR="00F21B40" w:rsidRPr="009807DC" w:rsidRDefault="00AC2CC1" w:rsidP="00653EE9">
            <w:pPr>
              <w:tabs>
                <w:tab w:val="left" w:pos="567"/>
              </w:tabs>
              <w:spacing w:line="260" w:lineRule="exact"/>
              <w:rPr>
                <w:snapToGrid w:val="0"/>
                <w:sz w:val="22"/>
                <w:szCs w:val="24"/>
              </w:rPr>
            </w:pPr>
            <w:r>
              <w:rPr>
                <w:snapToGrid w:val="0"/>
                <w:sz w:val="22"/>
                <w:szCs w:val="24"/>
              </w:rPr>
              <w:t>N</w:t>
            </w:r>
          </w:p>
        </w:tc>
        <w:tc>
          <w:tcPr>
            <w:tcW w:w="1560" w:type="dxa"/>
          </w:tcPr>
          <w:p w14:paraId="6632C325"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188</w:t>
            </w:r>
          </w:p>
        </w:tc>
        <w:tc>
          <w:tcPr>
            <w:tcW w:w="2268" w:type="dxa"/>
          </w:tcPr>
          <w:p w14:paraId="4475627E"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186</w:t>
            </w:r>
          </w:p>
        </w:tc>
        <w:tc>
          <w:tcPr>
            <w:tcW w:w="2410" w:type="dxa"/>
          </w:tcPr>
          <w:p w14:paraId="665065D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189</w:t>
            </w:r>
          </w:p>
        </w:tc>
      </w:tr>
      <w:tr w:rsidR="00F21B40" w:rsidRPr="009807DC" w14:paraId="50B88BAB" w14:textId="77777777" w:rsidTr="00653EE9">
        <w:trPr>
          <w:trHeight w:val="253"/>
        </w:trPr>
        <w:tc>
          <w:tcPr>
            <w:tcW w:w="9310" w:type="dxa"/>
            <w:gridSpan w:val="4"/>
          </w:tcPr>
          <w:p w14:paraId="64EF706A" w14:textId="6DF797AB" w:rsidR="00F21B40" w:rsidRPr="009807DC" w:rsidRDefault="00F21B40" w:rsidP="00653EE9">
            <w:pPr>
              <w:tabs>
                <w:tab w:val="left" w:pos="567"/>
              </w:tabs>
              <w:spacing w:line="260" w:lineRule="exact"/>
              <w:rPr>
                <w:b/>
                <w:snapToGrid w:val="0"/>
                <w:sz w:val="22"/>
                <w:szCs w:val="24"/>
              </w:rPr>
            </w:pPr>
            <w:r w:rsidRPr="009807DC">
              <w:rPr>
                <w:b/>
                <w:snapToGrid w:val="0"/>
                <w:sz w:val="22"/>
                <w:szCs w:val="24"/>
              </w:rPr>
              <w:t>HbA1c (%) 18</w:t>
            </w:r>
            <w:r w:rsidR="004B2437">
              <w:rPr>
                <w:b/>
                <w:snapToGrid w:val="0"/>
                <w:sz w:val="22"/>
                <w:szCs w:val="24"/>
              </w:rPr>
              <w:t> </w:t>
            </w:r>
            <w:r w:rsidRPr="009807DC">
              <w:rPr>
                <w:b/>
                <w:snapToGrid w:val="0"/>
                <w:sz w:val="22"/>
                <w:szCs w:val="24"/>
              </w:rPr>
              <w:t>savaitę</w:t>
            </w:r>
          </w:p>
        </w:tc>
      </w:tr>
      <w:tr w:rsidR="00F21B40" w:rsidRPr="009807DC" w14:paraId="7C20E9C1" w14:textId="77777777" w:rsidTr="00653EE9">
        <w:trPr>
          <w:trHeight w:val="251"/>
        </w:trPr>
        <w:tc>
          <w:tcPr>
            <w:tcW w:w="3072" w:type="dxa"/>
          </w:tcPr>
          <w:p w14:paraId="52D2EDF2"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Pradinis (vidurkis)</w:t>
            </w:r>
          </w:p>
        </w:tc>
        <w:tc>
          <w:tcPr>
            <w:tcW w:w="1560" w:type="dxa"/>
          </w:tcPr>
          <w:p w14:paraId="00FF3A0E"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8,33</w:t>
            </w:r>
          </w:p>
        </w:tc>
        <w:tc>
          <w:tcPr>
            <w:tcW w:w="2268" w:type="dxa"/>
          </w:tcPr>
          <w:p w14:paraId="5A62D618"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8,39</w:t>
            </w:r>
          </w:p>
        </w:tc>
        <w:tc>
          <w:tcPr>
            <w:tcW w:w="2410" w:type="dxa"/>
          </w:tcPr>
          <w:p w14:paraId="1CBC3A9A"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8,29</w:t>
            </w:r>
          </w:p>
        </w:tc>
      </w:tr>
      <w:tr w:rsidR="00F21B40" w:rsidRPr="009807DC" w14:paraId="41ED87AB" w14:textId="77777777" w:rsidTr="00653EE9">
        <w:trPr>
          <w:trHeight w:val="253"/>
        </w:trPr>
        <w:tc>
          <w:tcPr>
            <w:tcW w:w="3072" w:type="dxa"/>
          </w:tcPr>
          <w:p w14:paraId="15B479B7"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Pokytis nuo pradinio</w:t>
            </w:r>
            <w:r w:rsidRPr="009807DC">
              <w:rPr>
                <w:snapToGrid w:val="0"/>
                <w:sz w:val="22"/>
                <w:szCs w:val="24"/>
                <w:vertAlign w:val="superscript"/>
              </w:rPr>
              <w:t>1</w:t>
            </w:r>
          </w:p>
        </w:tc>
        <w:tc>
          <w:tcPr>
            <w:tcW w:w="1560" w:type="dxa"/>
          </w:tcPr>
          <w:p w14:paraId="47AE2AD6"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-0,50</w:t>
            </w:r>
          </w:p>
        </w:tc>
        <w:tc>
          <w:tcPr>
            <w:tcW w:w="2268" w:type="dxa"/>
          </w:tcPr>
          <w:p w14:paraId="7FAE26E9"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-0,94</w:t>
            </w:r>
          </w:p>
        </w:tc>
        <w:tc>
          <w:tcPr>
            <w:tcW w:w="2410" w:type="dxa"/>
          </w:tcPr>
          <w:p w14:paraId="5717AA4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-1,02</w:t>
            </w:r>
          </w:p>
        </w:tc>
      </w:tr>
      <w:tr w:rsidR="00F21B40" w:rsidRPr="009807DC" w14:paraId="17A10348" w14:textId="77777777" w:rsidTr="00653EE9">
        <w:trPr>
          <w:trHeight w:val="506"/>
        </w:trPr>
        <w:tc>
          <w:tcPr>
            <w:tcW w:w="3072" w:type="dxa"/>
          </w:tcPr>
          <w:p w14:paraId="507A8556"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Skirtumas nuo placebo</w:t>
            </w:r>
            <w:r w:rsidRPr="009807DC">
              <w:rPr>
                <w:snapToGrid w:val="0"/>
                <w:sz w:val="22"/>
                <w:szCs w:val="24"/>
                <w:vertAlign w:val="superscript"/>
              </w:rPr>
              <w:t>1</w:t>
            </w:r>
          </w:p>
          <w:p w14:paraId="075A0265" w14:textId="049712C4" w:rsidR="00F21B40" w:rsidRPr="009807DC" w:rsidRDefault="00F21B40" w:rsidP="00653EE9">
            <w:pPr>
              <w:tabs>
                <w:tab w:val="left" w:pos="567"/>
              </w:tabs>
              <w:spacing w:line="260" w:lineRule="exact"/>
              <w:rPr>
                <w:snapToGrid w:val="0"/>
                <w:sz w:val="22"/>
                <w:szCs w:val="24"/>
              </w:rPr>
            </w:pPr>
            <w:r w:rsidRPr="009807DC">
              <w:rPr>
                <w:snapToGrid w:val="0"/>
                <w:sz w:val="22"/>
                <w:szCs w:val="24"/>
              </w:rPr>
              <w:t>(PI 97,5</w:t>
            </w:r>
            <w:r w:rsidR="00AC2CC1">
              <w:rPr>
                <w:snapToGrid w:val="0"/>
                <w:sz w:val="22"/>
                <w:szCs w:val="24"/>
              </w:rPr>
              <w:t> </w:t>
            </w:r>
            <w:r w:rsidRPr="009807DC">
              <w:rPr>
                <w:snapToGrid w:val="0"/>
                <w:sz w:val="22"/>
                <w:szCs w:val="24"/>
              </w:rPr>
              <w:t>%)</w:t>
            </w:r>
          </w:p>
        </w:tc>
        <w:tc>
          <w:tcPr>
            <w:tcW w:w="1560" w:type="dxa"/>
          </w:tcPr>
          <w:p w14:paraId="231AA17A" w14:textId="77777777" w:rsidR="00F21B40" w:rsidRPr="009807DC" w:rsidRDefault="00F21B40" w:rsidP="00653EE9">
            <w:pPr>
              <w:tabs>
                <w:tab w:val="left" w:pos="567"/>
              </w:tabs>
              <w:spacing w:line="260" w:lineRule="exact"/>
              <w:jc w:val="center"/>
              <w:rPr>
                <w:snapToGrid w:val="0"/>
                <w:sz w:val="22"/>
                <w:szCs w:val="24"/>
              </w:rPr>
            </w:pPr>
          </w:p>
        </w:tc>
        <w:tc>
          <w:tcPr>
            <w:tcW w:w="2268" w:type="dxa"/>
          </w:tcPr>
          <w:p w14:paraId="4FB1956B"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-0,44* (-0,61, -0,27)</w:t>
            </w:r>
          </w:p>
        </w:tc>
        <w:tc>
          <w:tcPr>
            <w:tcW w:w="2410" w:type="dxa"/>
          </w:tcPr>
          <w:p w14:paraId="6ABE0A60"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-0,52* (-0,69, -0,35)</w:t>
            </w:r>
          </w:p>
        </w:tc>
      </w:tr>
      <w:tr w:rsidR="00F21B40" w:rsidRPr="009807DC" w14:paraId="3B2A12C4" w14:textId="77777777" w:rsidTr="00653EE9">
        <w:trPr>
          <w:trHeight w:val="253"/>
        </w:trPr>
        <w:tc>
          <w:tcPr>
            <w:tcW w:w="3072" w:type="dxa"/>
          </w:tcPr>
          <w:p w14:paraId="1707A50B" w14:textId="65FEF5F9" w:rsidR="00F21B40" w:rsidRPr="009807DC" w:rsidRDefault="003A7485" w:rsidP="00653EE9">
            <w:pPr>
              <w:tabs>
                <w:tab w:val="left" w:pos="567"/>
              </w:tabs>
              <w:spacing w:line="260" w:lineRule="exact"/>
              <w:rPr>
                <w:snapToGrid w:val="0"/>
                <w:sz w:val="22"/>
                <w:szCs w:val="24"/>
              </w:rPr>
            </w:pPr>
            <w:r>
              <w:rPr>
                <w:snapToGrid w:val="0"/>
                <w:sz w:val="22"/>
                <w:szCs w:val="24"/>
              </w:rPr>
              <w:t>N</w:t>
            </w:r>
          </w:p>
        </w:tc>
        <w:tc>
          <w:tcPr>
            <w:tcW w:w="1560" w:type="dxa"/>
          </w:tcPr>
          <w:p w14:paraId="1B536034"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115</w:t>
            </w:r>
          </w:p>
        </w:tc>
        <w:tc>
          <w:tcPr>
            <w:tcW w:w="2268" w:type="dxa"/>
          </w:tcPr>
          <w:p w14:paraId="689E701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119</w:t>
            </w:r>
          </w:p>
        </w:tc>
        <w:tc>
          <w:tcPr>
            <w:tcW w:w="2410" w:type="dxa"/>
          </w:tcPr>
          <w:p w14:paraId="21404F2C"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118</w:t>
            </w:r>
          </w:p>
        </w:tc>
      </w:tr>
      <w:tr w:rsidR="00F21B40" w:rsidRPr="009807DC" w14:paraId="089003E5" w14:textId="77777777" w:rsidTr="00653EE9">
        <w:trPr>
          <w:trHeight w:val="251"/>
        </w:trPr>
        <w:tc>
          <w:tcPr>
            <w:tcW w:w="3072" w:type="dxa"/>
          </w:tcPr>
          <w:p w14:paraId="581EC37E" w14:textId="4E826A04" w:rsidR="00F21B40" w:rsidRPr="009807DC" w:rsidRDefault="00F21B40" w:rsidP="00653EE9">
            <w:pPr>
              <w:tabs>
                <w:tab w:val="left" w:pos="567"/>
              </w:tabs>
              <w:spacing w:line="260" w:lineRule="exact"/>
              <w:rPr>
                <w:b/>
                <w:snapToGrid w:val="0"/>
                <w:sz w:val="22"/>
                <w:szCs w:val="24"/>
              </w:rPr>
            </w:pPr>
            <w:r w:rsidRPr="009807DC">
              <w:rPr>
                <w:b/>
                <w:snapToGrid w:val="0"/>
                <w:sz w:val="22"/>
                <w:szCs w:val="24"/>
              </w:rPr>
              <w:t>HbA1c (%) 52</w:t>
            </w:r>
            <w:r w:rsidR="004B2437">
              <w:rPr>
                <w:b/>
                <w:snapToGrid w:val="0"/>
                <w:sz w:val="22"/>
                <w:szCs w:val="24"/>
              </w:rPr>
              <w:t> </w:t>
            </w:r>
            <w:r w:rsidRPr="009807DC">
              <w:rPr>
                <w:b/>
                <w:snapToGrid w:val="0"/>
                <w:sz w:val="22"/>
                <w:szCs w:val="24"/>
              </w:rPr>
              <w:t>savaitę</w:t>
            </w:r>
            <w:r w:rsidRPr="009807DC">
              <w:rPr>
                <w:b/>
                <w:snapToGrid w:val="0"/>
                <w:sz w:val="22"/>
                <w:szCs w:val="24"/>
                <w:vertAlign w:val="superscript"/>
              </w:rPr>
              <w:t>2</w:t>
            </w:r>
          </w:p>
        </w:tc>
        <w:tc>
          <w:tcPr>
            <w:tcW w:w="1560" w:type="dxa"/>
          </w:tcPr>
          <w:p w14:paraId="2F3E8DE5" w14:textId="77777777" w:rsidR="00F21B40" w:rsidRPr="009807DC" w:rsidRDefault="00F21B40" w:rsidP="00653EE9">
            <w:pPr>
              <w:tabs>
                <w:tab w:val="left" w:pos="567"/>
              </w:tabs>
              <w:spacing w:line="260" w:lineRule="exact"/>
              <w:rPr>
                <w:snapToGrid w:val="0"/>
                <w:sz w:val="22"/>
                <w:szCs w:val="24"/>
              </w:rPr>
            </w:pPr>
          </w:p>
        </w:tc>
        <w:tc>
          <w:tcPr>
            <w:tcW w:w="2268" w:type="dxa"/>
          </w:tcPr>
          <w:p w14:paraId="0DD64ADC" w14:textId="77777777" w:rsidR="00F21B40" w:rsidRPr="009807DC" w:rsidRDefault="00F21B40" w:rsidP="00653EE9">
            <w:pPr>
              <w:tabs>
                <w:tab w:val="left" w:pos="567"/>
              </w:tabs>
              <w:spacing w:line="260" w:lineRule="exact"/>
              <w:rPr>
                <w:snapToGrid w:val="0"/>
                <w:sz w:val="22"/>
                <w:szCs w:val="24"/>
              </w:rPr>
            </w:pPr>
          </w:p>
        </w:tc>
        <w:tc>
          <w:tcPr>
            <w:tcW w:w="2410" w:type="dxa"/>
          </w:tcPr>
          <w:p w14:paraId="71028407" w14:textId="77777777" w:rsidR="00F21B40" w:rsidRPr="009807DC" w:rsidRDefault="00F21B40" w:rsidP="00653EE9">
            <w:pPr>
              <w:tabs>
                <w:tab w:val="left" w:pos="567"/>
              </w:tabs>
              <w:spacing w:line="260" w:lineRule="exact"/>
              <w:rPr>
                <w:snapToGrid w:val="0"/>
                <w:sz w:val="22"/>
                <w:szCs w:val="24"/>
              </w:rPr>
            </w:pPr>
          </w:p>
        </w:tc>
      </w:tr>
      <w:tr w:rsidR="00F21B40" w:rsidRPr="009807DC" w14:paraId="7372BB44" w14:textId="77777777" w:rsidTr="00653EE9">
        <w:trPr>
          <w:trHeight w:val="254"/>
        </w:trPr>
        <w:tc>
          <w:tcPr>
            <w:tcW w:w="3072" w:type="dxa"/>
          </w:tcPr>
          <w:p w14:paraId="17F22BB4"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Pradinis (vidurkis)</w:t>
            </w:r>
          </w:p>
        </w:tc>
        <w:tc>
          <w:tcPr>
            <w:tcW w:w="1560" w:type="dxa"/>
          </w:tcPr>
          <w:p w14:paraId="4083651E"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8,25</w:t>
            </w:r>
          </w:p>
        </w:tc>
        <w:tc>
          <w:tcPr>
            <w:tcW w:w="2268" w:type="dxa"/>
          </w:tcPr>
          <w:p w14:paraId="0BCB09BE"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8,40</w:t>
            </w:r>
          </w:p>
        </w:tc>
        <w:tc>
          <w:tcPr>
            <w:tcW w:w="2410" w:type="dxa"/>
          </w:tcPr>
          <w:p w14:paraId="07416956"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8,37</w:t>
            </w:r>
          </w:p>
        </w:tc>
      </w:tr>
      <w:tr w:rsidR="00F21B40" w:rsidRPr="009807DC" w14:paraId="1D194CFD" w14:textId="77777777" w:rsidTr="00653EE9">
        <w:trPr>
          <w:trHeight w:val="251"/>
        </w:trPr>
        <w:tc>
          <w:tcPr>
            <w:tcW w:w="3072" w:type="dxa"/>
          </w:tcPr>
          <w:p w14:paraId="1387144B"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Pokytis nuo pradinio</w:t>
            </w:r>
            <w:r w:rsidRPr="009807DC">
              <w:rPr>
                <w:snapToGrid w:val="0"/>
                <w:sz w:val="22"/>
                <w:szCs w:val="24"/>
                <w:vertAlign w:val="superscript"/>
              </w:rPr>
              <w:t>1</w:t>
            </w:r>
          </w:p>
        </w:tc>
        <w:tc>
          <w:tcPr>
            <w:tcW w:w="1560" w:type="dxa"/>
          </w:tcPr>
          <w:p w14:paraId="40224D00"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-0,81</w:t>
            </w:r>
          </w:p>
        </w:tc>
        <w:tc>
          <w:tcPr>
            <w:tcW w:w="2268" w:type="dxa"/>
          </w:tcPr>
          <w:p w14:paraId="7EF0C4F9"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-1,18</w:t>
            </w:r>
          </w:p>
        </w:tc>
        <w:tc>
          <w:tcPr>
            <w:tcW w:w="2410" w:type="dxa"/>
          </w:tcPr>
          <w:p w14:paraId="75C18BB3"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-1,27</w:t>
            </w:r>
          </w:p>
        </w:tc>
      </w:tr>
      <w:tr w:rsidR="00F21B40" w:rsidRPr="009807DC" w14:paraId="737CB819" w14:textId="77777777" w:rsidTr="00653EE9">
        <w:trPr>
          <w:trHeight w:val="506"/>
        </w:trPr>
        <w:tc>
          <w:tcPr>
            <w:tcW w:w="3072" w:type="dxa"/>
          </w:tcPr>
          <w:p w14:paraId="6EAB3C3B"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Skirtumas nuo placebo</w:t>
            </w:r>
            <w:r w:rsidRPr="009807DC">
              <w:rPr>
                <w:snapToGrid w:val="0"/>
                <w:sz w:val="22"/>
                <w:szCs w:val="24"/>
                <w:vertAlign w:val="superscript"/>
              </w:rPr>
              <w:t>1</w:t>
            </w:r>
          </w:p>
          <w:p w14:paraId="3A3297B9" w14:textId="5AD6B3E1" w:rsidR="00F21B40" w:rsidRPr="009807DC" w:rsidRDefault="00F21B40" w:rsidP="00653EE9">
            <w:pPr>
              <w:tabs>
                <w:tab w:val="left" w:pos="567"/>
              </w:tabs>
              <w:spacing w:line="260" w:lineRule="exact"/>
              <w:rPr>
                <w:snapToGrid w:val="0"/>
                <w:sz w:val="22"/>
                <w:szCs w:val="24"/>
              </w:rPr>
            </w:pPr>
            <w:r w:rsidRPr="009807DC">
              <w:rPr>
                <w:snapToGrid w:val="0"/>
                <w:sz w:val="22"/>
                <w:szCs w:val="24"/>
              </w:rPr>
              <w:t>(PI 97,5</w:t>
            </w:r>
            <w:r w:rsidR="001A5101">
              <w:rPr>
                <w:snapToGrid w:val="0"/>
                <w:sz w:val="22"/>
                <w:szCs w:val="24"/>
              </w:rPr>
              <w:t> </w:t>
            </w:r>
            <w:r w:rsidRPr="009807DC">
              <w:rPr>
                <w:snapToGrid w:val="0"/>
                <w:sz w:val="22"/>
                <w:szCs w:val="24"/>
              </w:rPr>
              <w:t>%)</w:t>
            </w:r>
          </w:p>
        </w:tc>
        <w:tc>
          <w:tcPr>
            <w:tcW w:w="1560" w:type="dxa"/>
          </w:tcPr>
          <w:p w14:paraId="41F36A73" w14:textId="77777777" w:rsidR="00F21B40" w:rsidRPr="009807DC" w:rsidRDefault="00F21B40" w:rsidP="00653EE9">
            <w:pPr>
              <w:tabs>
                <w:tab w:val="left" w:pos="567"/>
              </w:tabs>
              <w:spacing w:line="260" w:lineRule="exact"/>
              <w:jc w:val="center"/>
              <w:rPr>
                <w:snapToGrid w:val="0"/>
                <w:sz w:val="22"/>
                <w:szCs w:val="24"/>
              </w:rPr>
            </w:pPr>
          </w:p>
        </w:tc>
        <w:tc>
          <w:tcPr>
            <w:tcW w:w="2268" w:type="dxa"/>
          </w:tcPr>
          <w:p w14:paraId="32479A3D"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-0,38*** (-0,62, -0,13)</w:t>
            </w:r>
          </w:p>
        </w:tc>
        <w:tc>
          <w:tcPr>
            <w:tcW w:w="2410" w:type="dxa"/>
          </w:tcPr>
          <w:p w14:paraId="7FF4F58A"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-0,46* (-0,70, -0,22)</w:t>
            </w:r>
          </w:p>
        </w:tc>
      </w:tr>
      <w:tr w:rsidR="00F21B40" w:rsidRPr="009807DC" w14:paraId="7510139E" w14:textId="77777777" w:rsidTr="00653EE9">
        <w:trPr>
          <w:trHeight w:val="253"/>
        </w:trPr>
        <w:tc>
          <w:tcPr>
            <w:tcW w:w="3072" w:type="dxa"/>
          </w:tcPr>
          <w:p w14:paraId="12AF98C9" w14:textId="101B824A" w:rsidR="00F21B40" w:rsidRPr="009807DC" w:rsidRDefault="00AC2CC1" w:rsidP="00653EE9">
            <w:pPr>
              <w:tabs>
                <w:tab w:val="left" w:pos="567"/>
              </w:tabs>
              <w:spacing w:line="260" w:lineRule="exact"/>
              <w:rPr>
                <w:snapToGrid w:val="0"/>
                <w:sz w:val="22"/>
                <w:szCs w:val="24"/>
              </w:rPr>
            </w:pPr>
            <w:r>
              <w:rPr>
                <w:snapToGrid w:val="0"/>
                <w:sz w:val="22"/>
                <w:szCs w:val="24"/>
              </w:rPr>
              <w:t>N</w:t>
            </w:r>
          </w:p>
        </w:tc>
        <w:tc>
          <w:tcPr>
            <w:tcW w:w="1560" w:type="dxa"/>
          </w:tcPr>
          <w:p w14:paraId="75851AAD"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113</w:t>
            </w:r>
          </w:p>
        </w:tc>
        <w:tc>
          <w:tcPr>
            <w:tcW w:w="2268" w:type="dxa"/>
          </w:tcPr>
          <w:p w14:paraId="0E5D5FE1"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118</w:t>
            </w:r>
          </w:p>
        </w:tc>
        <w:tc>
          <w:tcPr>
            <w:tcW w:w="2410" w:type="dxa"/>
          </w:tcPr>
          <w:p w14:paraId="2F33E620"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118</w:t>
            </w:r>
          </w:p>
        </w:tc>
      </w:tr>
      <w:tr w:rsidR="00F21B40" w:rsidRPr="009807DC" w14:paraId="0DB4F510" w14:textId="77777777" w:rsidTr="001A5101">
        <w:trPr>
          <w:trHeight w:val="726"/>
        </w:trPr>
        <w:tc>
          <w:tcPr>
            <w:tcW w:w="3072" w:type="dxa"/>
          </w:tcPr>
          <w:p w14:paraId="5B6F04D9" w14:textId="7C29EEB2" w:rsidR="00F21B40" w:rsidRPr="009807DC" w:rsidRDefault="00F21B40" w:rsidP="001A5101">
            <w:pPr>
              <w:tabs>
                <w:tab w:val="left" w:pos="567"/>
              </w:tabs>
              <w:spacing w:line="260" w:lineRule="exact"/>
              <w:rPr>
                <w:b/>
                <w:snapToGrid w:val="0"/>
                <w:sz w:val="22"/>
                <w:szCs w:val="24"/>
              </w:rPr>
            </w:pPr>
            <w:r w:rsidRPr="009807DC">
              <w:rPr>
                <w:b/>
                <w:snapToGrid w:val="0"/>
                <w:sz w:val="22"/>
                <w:szCs w:val="24"/>
              </w:rPr>
              <w:t>Pacientai (%), 52</w:t>
            </w:r>
            <w:r w:rsidR="004B2437">
              <w:rPr>
                <w:b/>
                <w:snapToGrid w:val="0"/>
                <w:sz w:val="22"/>
                <w:szCs w:val="24"/>
              </w:rPr>
              <w:t> </w:t>
            </w:r>
            <w:r w:rsidRPr="009807DC">
              <w:rPr>
                <w:b/>
                <w:snapToGrid w:val="0"/>
                <w:sz w:val="22"/>
                <w:szCs w:val="24"/>
              </w:rPr>
              <w:t>savaitę pasiekę HbA1c &lt;</w:t>
            </w:r>
            <w:r w:rsidR="001A5101">
              <w:rPr>
                <w:b/>
                <w:snapToGrid w:val="0"/>
                <w:sz w:val="22"/>
                <w:szCs w:val="24"/>
              </w:rPr>
              <w:t> </w:t>
            </w:r>
            <w:r w:rsidRPr="009807DC">
              <w:rPr>
                <w:b/>
                <w:snapToGrid w:val="0"/>
                <w:sz w:val="22"/>
                <w:szCs w:val="24"/>
              </w:rPr>
              <w:t>7</w:t>
            </w:r>
            <w:r w:rsidR="00AC2CC1">
              <w:rPr>
                <w:b/>
                <w:snapToGrid w:val="0"/>
                <w:sz w:val="22"/>
                <w:szCs w:val="24"/>
              </w:rPr>
              <w:t> </w:t>
            </w:r>
            <w:r w:rsidRPr="009807DC">
              <w:rPr>
                <w:b/>
                <w:snapToGrid w:val="0"/>
                <w:sz w:val="22"/>
                <w:szCs w:val="24"/>
              </w:rPr>
              <w:t>%, kurių pradinis HbA1c</w:t>
            </w:r>
            <w:r w:rsidR="001A5101">
              <w:rPr>
                <w:b/>
                <w:snapToGrid w:val="0"/>
                <w:sz w:val="22"/>
                <w:szCs w:val="24"/>
              </w:rPr>
              <w:t xml:space="preserve"> </w:t>
            </w:r>
            <w:r w:rsidRPr="009807DC">
              <w:rPr>
                <w:b/>
                <w:snapToGrid w:val="0"/>
                <w:sz w:val="22"/>
                <w:szCs w:val="24"/>
              </w:rPr>
              <w:t>buvo ≥</w:t>
            </w:r>
            <w:r w:rsidR="001A5101">
              <w:rPr>
                <w:b/>
                <w:snapToGrid w:val="0"/>
                <w:sz w:val="22"/>
                <w:szCs w:val="24"/>
              </w:rPr>
              <w:t> </w:t>
            </w:r>
            <w:r w:rsidRPr="009807DC">
              <w:rPr>
                <w:b/>
                <w:snapToGrid w:val="0"/>
                <w:sz w:val="22"/>
                <w:szCs w:val="24"/>
              </w:rPr>
              <w:t>7</w:t>
            </w:r>
            <w:r w:rsidR="001A5101">
              <w:rPr>
                <w:b/>
                <w:snapToGrid w:val="0"/>
                <w:sz w:val="22"/>
                <w:szCs w:val="24"/>
              </w:rPr>
              <w:t> </w:t>
            </w:r>
            <w:r w:rsidRPr="009807DC">
              <w:rPr>
                <w:b/>
                <w:snapToGrid w:val="0"/>
                <w:sz w:val="22"/>
                <w:szCs w:val="24"/>
              </w:rPr>
              <w:t>%</w:t>
            </w:r>
          </w:p>
        </w:tc>
        <w:tc>
          <w:tcPr>
            <w:tcW w:w="1560" w:type="dxa"/>
          </w:tcPr>
          <w:p w14:paraId="4D19EE9E" w14:textId="77777777" w:rsidR="00F21B40" w:rsidRPr="009807DC" w:rsidRDefault="00F21B40" w:rsidP="00653EE9">
            <w:pPr>
              <w:tabs>
                <w:tab w:val="left" w:pos="567"/>
              </w:tabs>
              <w:spacing w:line="260" w:lineRule="exact"/>
              <w:jc w:val="center"/>
              <w:rPr>
                <w:snapToGrid w:val="0"/>
                <w:sz w:val="22"/>
                <w:szCs w:val="24"/>
              </w:rPr>
            </w:pPr>
          </w:p>
          <w:p w14:paraId="76E411EA"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26,5</w:t>
            </w:r>
          </w:p>
        </w:tc>
        <w:tc>
          <w:tcPr>
            <w:tcW w:w="2268" w:type="dxa"/>
          </w:tcPr>
          <w:p w14:paraId="26903B24" w14:textId="77777777" w:rsidR="00F21B40" w:rsidRPr="009807DC" w:rsidRDefault="00F21B40" w:rsidP="00653EE9">
            <w:pPr>
              <w:tabs>
                <w:tab w:val="left" w:pos="567"/>
              </w:tabs>
              <w:spacing w:line="260" w:lineRule="exact"/>
              <w:jc w:val="center"/>
              <w:rPr>
                <w:snapToGrid w:val="0"/>
                <w:sz w:val="22"/>
                <w:szCs w:val="24"/>
              </w:rPr>
            </w:pPr>
          </w:p>
          <w:p w14:paraId="063994B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39,8</w:t>
            </w:r>
          </w:p>
        </w:tc>
        <w:tc>
          <w:tcPr>
            <w:tcW w:w="2410" w:type="dxa"/>
          </w:tcPr>
          <w:p w14:paraId="6A0C0D7F" w14:textId="77777777" w:rsidR="00F21B40" w:rsidRPr="009807DC" w:rsidRDefault="00F21B40" w:rsidP="00653EE9">
            <w:pPr>
              <w:tabs>
                <w:tab w:val="left" w:pos="567"/>
              </w:tabs>
              <w:spacing w:line="260" w:lineRule="exact"/>
              <w:jc w:val="center"/>
              <w:rPr>
                <w:snapToGrid w:val="0"/>
                <w:sz w:val="22"/>
                <w:szCs w:val="24"/>
              </w:rPr>
            </w:pPr>
          </w:p>
          <w:p w14:paraId="6B6E9E1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45,8</w:t>
            </w:r>
          </w:p>
        </w:tc>
      </w:tr>
      <w:tr w:rsidR="00F21B40" w:rsidRPr="009807DC" w14:paraId="5161A4ED" w14:textId="77777777" w:rsidTr="00653EE9">
        <w:trPr>
          <w:trHeight w:val="251"/>
        </w:trPr>
        <w:tc>
          <w:tcPr>
            <w:tcW w:w="3072" w:type="dxa"/>
          </w:tcPr>
          <w:p w14:paraId="722A2C91" w14:textId="6BA1C25C" w:rsidR="00F21B40" w:rsidRPr="009807DC" w:rsidRDefault="00AC2CC1" w:rsidP="00653EE9">
            <w:pPr>
              <w:tabs>
                <w:tab w:val="left" w:pos="567"/>
              </w:tabs>
              <w:spacing w:line="260" w:lineRule="exact"/>
              <w:rPr>
                <w:snapToGrid w:val="0"/>
                <w:sz w:val="22"/>
                <w:szCs w:val="24"/>
              </w:rPr>
            </w:pPr>
            <w:r>
              <w:rPr>
                <w:snapToGrid w:val="0"/>
                <w:sz w:val="22"/>
                <w:szCs w:val="24"/>
              </w:rPr>
              <w:t>N</w:t>
            </w:r>
          </w:p>
        </w:tc>
        <w:tc>
          <w:tcPr>
            <w:tcW w:w="1560" w:type="dxa"/>
          </w:tcPr>
          <w:p w14:paraId="56FCBB00"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115</w:t>
            </w:r>
          </w:p>
        </w:tc>
        <w:tc>
          <w:tcPr>
            <w:tcW w:w="2268" w:type="dxa"/>
          </w:tcPr>
          <w:p w14:paraId="389EC073"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118</w:t>
            </w:r>
          </w:p>
        </w:tc>
        <w:tc>
          <w:tcPr>
            <w:tcW w:w="2410" w:type="dxa"/>
          </w:tcPr>
          <w:p w14:paraId="3D49C043"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117</w:t>
            </w:r>
          </w:p>
        </w:tc>
      </w:tr>
      <w:tr w:rsidR="00F21B40" w:rsidRPr="009807DC" w14:paraId="04C68DE7" w14:textId="77777777" w:rsidTr="00653EE9">
        <w:trPr>
          <w:trHeight w:val="245"/>
        </w:trPr>
        <w:tc>
          <w:tcPr>
            <w:tcW w:w="9310" w:type="dxa"/>
            <w:gridSpan w:val="4"/>
          </w:tcPr>
          <w:p w14:paraId="2A010917" w14:textId="6FB71B4C" w:rsidR="00F21B40" w:rsidRPr="009807DC" w:rsidRDefault="00F21B40" w:rsidP="00653EE9">
            <w:pPr>
              <w:tabs>
                <w:tab w:val="left" w:pos="567"/>
              </w:tabs>
              <w:spacing w:line="260" w:lineRule="exact"/>
              <w:rPr>
                <w:b/>
                <w:snapToGrid w:val="0"/>
                <w:sz w:val="22"/>
                <w:szCs w:val="24"/>
              </w:rPr>
            </w:pPr>
            <w:r w:rsidRPr="009807DC">
              <w:rPr>
                <w:b/>
                <w:snapToGrid w:val="0"/>
                <w:sz w:val="22"/>
                <w:szCs w:val="24"/>
              </w:rPr>
              <w:t>Insulino dozė (TV per parą)</w:t>
            </w:r>
            <w:r>
              <w:rPr>
                <w:b/>
                <w:snapToGrid w:val="0"/>
                <w:sz w:val="22"/>
                <w:szCs w:val="24"/>
              </w:rPr>
              <w:t xml:space="preserve"> </w:t>
            </w:r>
            <w:r w:rsidRPr="009807DC">
              <w:rPr>
                <w:b/>
                <w:snapToGrid w:val="0"/>
                <w:sz w:val="22"/>
                <w:szCs w:val="24"/>
              </w:rPr>
              <w:t>52</w:t>
            </w:r>
            <w:r w:rsidR="004B2437">
              <w:rPr>
                <w:b/>
                <w:snapToGrid w:val="0"/>
                <w:sz w:val="22"/>
                <w:szCs w:val="24"/>
              </w:rPr>
              <w:t> </w:t>
            </w:r>
            <w:r w:rsidRPr="009807DC">
              <w:rPr>
                <w:b/>
                <w:snapToGrid w:val="0"/>
                <w:sz w:val="22"/>
                <w:szCs w:val="24"/>
              </w:rPr>
              <w:t>savaitę</w:t>
            </w:r>
            <w:r w:rsidRPr="009807DC">
              <w:rPr>
                <w:b/>
                <w:snapToGrid w:val="0"/>
                <w:sz w:val="22"/>
                <w:szCs w:val="24"/>
                <w:vertAlign w:val="superscript"/>
              </w:rPr>
              <w:t>2</w:t>
            </w:r>
          </w:p>
        </w:tc>
      </w:tr>
      <w:tr w:rsidR="00F21B40" w:rsidRPr="009807DC" w14:paraId="0C39986B" w14:textId="77777777" w:rsidTr="00653EE9">
        <w:trPr>
          <w:trHeight w:val="253"/>
        </w:trPr>
        <w:tc>
          <w:tcPr>
            <w:tcW w:w="3072" w:type="dxa"/>
          </w:tcPr>
          <w:p w14:paraId="503E8287"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Pradinis (vidurkis)</w:t>
            </w:r>
          </w:p>
        </w:tc>
        <w:tc>
          <w:tcPr>
            <w:tcW w:w="1560" w:type="dxa"/>
          </w:tcPr>
          <w:p w14:paraId="092243F2"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89,94</w:t>
            </w:r>
          </w:p>
        </w:tc>
        <w:tc>
          <w:tcPr>
            <w:tcW w:w="2268" w:type="dxa"/>
          </w:tcPr>
          <w:p w14:paraId="029558A9"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88,57</w:t>
            </w:r>
          </w:p>
        </w:tc>
        <w:tc>
          <w:tcPr>
            <w:tcW w:w="2410" w:type="dxa"/>
          </w:tcPr>
          <w:p w14:paraId="3676F249"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90,38</w:t>
            </w:r>
          </w:p>
        </w:tc>
      </w:tr>
      <w:tr w:rsidR="00F21B40" w:rsidRPr="009807DC" w14:paraId="77A6485A" w14:textId="77777777" w:rsidTr="00653EE9">
        <w:trPr>
          <w:trHeight w:val="251"/>
        </w:trPr>
        <w:tc>
          <w:tcPr>
            <w:tcW w:w="3072" w:type="dxa"/>
          </w:tcPr>
          <w:p w14:paraId="1898E657"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Pokytis nuo pradinio</w:t>
            </w:r>
            <w:r w:rsidRPr="009807DC">
              <w:rPr>
                <w:snapToGrid w:val="0"/>
                <w:sz w:val="22"/>
                <w:szCs w:val="24"/>
                <w:vertAlign w:val="superscript"/>
              </w:rPr>
              <w:t>1</w:t>
            </w:r>
          </w:p>
        </w:tc>
        <w:tc>
          <w:tcPr>
            <w:tcW w:w="1560" w:type="dxa"/>
          </w:tcPr>
          <w:p w14:paraId="3CC94430"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10,16</w:t>
            </w:r>
          </w:p>
        </w:tc>
        <w:tc>
          <w:tcPr>
            <w:tcW w:w="2268" w:type="dxa"/>
          </w:tcPr>
          <w:p w14:paraId="1049C234"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1,33</w:t>
            </w:r>
          </w:p>
        </w:tc>
        <w:tc>
          <w:tcPr>
            <w:tcW w:w="2410" w:type="dxa"/>
          </w:tcPr>
          <w:p w14:paraId="78ABF36B"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-1,06</w:t>
            </w:r>
          </w:p>
        </w:tc>
      </w:tr>
      <w:tr w:rsidR="00F21B40" w:rsidRPr="009807DC" w14:paraId="3B46D190" w14:textId="77777777" w:rsidTr="00653EE9">
        <w:trPr>
          <w:trHeight w:val="506"/>
        </w:trPr>
        <w:tc>
          <w:tcPr>
            <w:tcW w:w="3072" w:type="dxa"/>
          </w:tcPr>
          <w:p w14:paraId="4132A7E5"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Skirtumas nuo placebo</w:t>
            </w:r>
            <w:r w:rsidRPr="009807DC">
              <w:rPr>
                <w:snapToGrid w:val="0"/>
                <w:sz w:val="22"/>
                <w:szCs w:val="24"/>
                <w:vertAlign w:val="superscript"/>
              </w:rPr>
              <w:t>1</w:t>
            </w:r>
          </w:p>
          <w:p w14:paraId="4F5FD821" w14:textId="3888C586" w:rsidR="00F21B40" w:rsidRPr="009807DC" w:rsidRDefault="00F21B40" w:rsidP="00653EE9">
            <w:pPr>
              <w:tabs>
                <w:tab w:val="left" w:pos="567"/>
              </w:tabs>
              <w:spacing w:line="260" w:lineRule="exact"/>
              <w:rPr>
                <w:snapToGrid w:val="0"/>
                <w:sz w:val="22"/>
                <w:szCs w:val="24"/>
              </w:rPr>
            </w:pPr>
            <w:r w:rsidRPr="009807DC">
              <w:rPr>
                <w:snapToGrid w:val="0"/>
                <w:sz w:val="22"/>
                <w:szCs w:val="24"/>
              </w:rPr>
              <w:t>(PI 97,5</w:t>
            </w:r>
            <w:r w:rsidR="00AC2CC1">
              <w:rPr>
                <w:snapToGrid w:val="0"/>
                <w:sz w:val="22"/>
                <w:szCs w:val="24"/>
              </w:rPr>
              <w:t> </w:t>
            </w:r>
            <w:r w:rsidRPr="009807DC">
              <w:rPr>
                <w:snapToGrid w:val="0"/>
                <w:sz w:val="22"/>
                <w:szCs w:val="24"/>
              </w:rPr>
              <w:t>%)</w:t>
            </w:r>
          </w:p>
        </w:tc>
        <w:tc>
          <w:tcPr>
            <w:tcW w:w="1560" w:type="dxa"/>
          </w:tcPr>
          <w:p w14:paraId="2AF33EF5" w14:textId="77777777" w:rsidR="00F21B40" w:rsidRPr="009807DC" w:rsidRDefault="00F21B40" w:rsidP="00653EE9">
            <w:pPr>
              <w:tabs>
                <w:tab w:val="left" w:pos="567"/>
              </w:tabs>
              <w:spacing w:line="260" w:lineRule="exact"/>
              <w:jc w:val="center"/>
              <w:rPr>
                <w:snapToGrid w:val="0"/>
                <w:sz w:val="22"/>
                <w:szCs w:val="24"/>
              </w:rPr>
            </w:pPr>
          </w:p>
        </w:tc>
        <w:tc>
          <w:tcPr>
            <w:tcW w:w="2268" w:type="dxa"/>
          </w:tcPr>
          <w:p w14:paraId="50C31618"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-8,83</w:t>
            </w:r>
            <w:r w:rsidRPr="009807DC">
              <w:rPr>
                <w:snapToGrid w:val="0"/>
                <w:sz w:val="22"/>
                <w:szCs w:val="24"/>
                <w:vertAlign w:val="superscript"/>
              </w:rPr>
              <w:t>#</w:t>
            </w:r>
            <w:r w:rsidRPr="009807DC">
              <w:rPr>
                <w:snapToGrid w:val="0"/>
                <w:sz w:val="22"/>
                <w:szCs w:val="24"/>
              </w:rPr>
              <w:t>(-15,69, -1,97)</w:t>
            </w:r>
          </w:p>
        </w:tc>
        <w:tc>
          <w:tcPr>
            <w:tcW w:w="2410" w:type="dxa"/>
          </w:tcPr>
          <w:p w14:paraId="67336F6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-11,22** (-18,09, -4,36)</w:t>
            </w:r>
          </w:p>
        </w:tc>
      </w:tr>
      <w:tr w:rsidR="00F21B40" w:rsidRPr="009807DC" w14:paraId="4360F3F8" w14:textId="77777777" w:rsidTr="00653EE9">
        <w:trPr>
          <w:trHeight w:val="253"/>
        </w:trPr>
        <w:tc>
          <w:tcPr>
            <w:tcW w:w="3072" w:type="dxa"/>
          </w:tcPr>
          <w:p w14:paraId="26E24BCB" w14:textId="19E88330" w:rsidR="00F21B40" w:rsidRPr="009807DC" w:rsidRDefault="00AC2CC1" w:rsidP="00653EE9">
            <w:pPr>
              <w:tabs>
                <w:tab w:val="left" w:pos="567"/>
              </w:tabs>
              <w:spacing w:line="260" w:lineRule="exact"/>
              <w:rPr>
                <w:snapToGrid w:val="0"/>
                <w:sz w:val="22"/>
                <w:szCs w:val="24"/>
              </w:rPr>
            </w:pPr>
            <w:r>
              <w:rPr>
                <w:snapToGrid w:val="0"/>
                <w:sz w:val="22"/>
                <w:szCs w:val="24"/>
              </w:rPr>
              <w:t>N</w:t>
            </w:r>
          </w:p>
        </w:tc>
        <w:tc>
          <w:tcPr>
            <w:tcW w:w="1560" w:type="dxa"/>
          </w:tcPr>
          <w:p w14:paraId="5282735A"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115</w:t>
            </w:r>
          </w:p>
        </w:tc>
        <w:tc>
          <w:tcPr>
            <w:tcW w:w="2268" w:type="dxa"/>
          </w:tcPr>
          <w:p w14:paraId="71901DE8"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119</w:t>
            </w:r>
          </w:p>
        </w:tc>
        <w:tc>
          <w:tcPr>
            <w:tcW w:w="2410" w:type="dxa"/>
          </w:tcPr>
          <w:p w14:paraId="40D841CC"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118</w:t>
            </w:r>
          </w:p>
        </w:tc>
      </w:tr>
      <w:tr w:rsidR="00F21B40" w:rsidRPr="009807DC" w14:paraId="2FE92948" w14:textId="77777777" w:rsidTr="00653EE9">
        <w:trPr>
          <w:trHeight w:val="193"/>
        </w:trPr>
        <w:tc>
          <w:tcPr>
            <w:tcW w:w="9310" w:type="dxa"/>
            <w:gridSpan w:val="4"/>
          </w:tcPr>
          <w:p w14:paraId="797C4828" w14:textId="5E9F1D88" w:rsidR="00F21B40" w:rsidRPr="009807DC" w:rsidRDefault="00F21B40" w:rsidP="00653EE9">
            <w:pPr>
              <w:tabs>
                <w:tab w:val="left" w:pos="567"/>
              </w:tabs>
              <w:spacing w:line="260" w:lineRule="exact"/>
              <w:rPr>
                <w:b/>
                <w:snapToGrid w:val="0"/>
                <w:sz w:val="22"/>
                <w:szCs w:val="24"/>
              </w:rPr>
            </w:pPr>
            <w:r w:rsidRPr="009807DC">
              <w:rPr>
                <w:b/>
                <w:snapToGrid w:val="0"/>
                <w:sz w:val="22"/>
                <w:szCs w:val="24"/>
              </w:rPr>
              <w:t>Kūno svoris (kg)</w:t>
            </w:r>
            <w:r>
              <w:rPr>
                <w:b/>
                <w:snapToGrid w:val="0"/>
                <w:sz w:val="22"/>
                <w:szCs w:val="24"/>
              </w:rPr>
              <w:t xml:space="preserve"> </w:t>
            </w:r>
            <w:r w:rsidRPr="009807DC">
              <w:rPr>
                <w:b/>
                <w:snapToGrid w:val="0"/>
                <w:sz w:val="22"/>
                <w:szCs w:val="24"/>
              </w:rPr>
              <w:t>52</w:t>
            </w:r>
            <w:r w:rsidR="004B2437">
              <w:rPr>
                <w:b/>
                <w:snapToGrid w:val="0"/>
                <w:sz w:val="22"/>
                <w:szCs w:val="24"/>
              </w:rPr>
              <w:t> </w:t>
            </w:r>
            <w:r w:rsidRPr="009807DC">
              <w:rPr>
                <w:b/>
                <w:snapToGrid w:val="0"/>
                <w:sz w:val="22"/>
                <w:szCs w:val="24"/>
              </w:rPr>
              <w:t>savaitę</w:t>
            </w:r>
            <w:r w:rsidRPr="009807DC">
              <w:rPr>
                <w:b/>
                <w:snapToGrid w:val="0"/>
                <w:sz w:val="22"/>
                <w:szCs w:val="24"/>
                <w:vertAlign w:val="superscript"/>
              </w:rPr>
              <w:t>2</w:t>
            </w:r>
          </w:p>
        </w:tc>
      </w:tr>
      <w:tr w:rsidR="00F21B40" w:rsidRPr="009807DC" w14:paraId="24A49B3E" w14:textId="77777777" w:rsidTr="00653EE9">
        <w:trPr>
          <w:trHeight w:val="251"/>
        </w:trPr>
        <w:tc>
          <w:tcPr>
            <w:tcW w:w="3072" w:type="dxa"/>
          </w:tcPr>
          <w:p w14:paraId="1EE187A6"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Pradinis (vidurkis)</w:t>
            </w:r>
          </w:p>
        </w:tc>
        <w:tc>
          <w:tcPr>
            <w:tcW w:w="1560" w:type="dxa"/>
          </w:tcPr>
          <w:p w14:paraId="4D1DB2A3"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96,34</w:t>
            </w:r>
          </w:p>
        </w:tc>
        <w:tc>
          <w:tcPr>
            <w:tcW w:w="2268" w:type="dxa"/>
          </w:tcPr>
          <w:p w14:paraId="075AEE0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96,47</w:t>
            </w:r>
          </w:p>
        </w:tc>
        <w:tc>
          <w:tcPr>
            <w:tcW w:w="2410" w:type="dxa"/>
          </w:tcPr>
          <w:p w14:paraId="466B7CEE"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95,37</w:t>
            </w:r>
          </w:p>
        </w:tc>
      </w:tr>
      <w:tr w:rsidR="00F21B40" w:rsidRPr="009807DC" w14:paraId="0F5640A2" w14:textId="77777777" w:rsidTr="00653EE9">
        <w:trPr>
          <w:trHeight w:val="253"/>
        </w:trPr>
        <w:tc>
          <w:tcPr>
            <w:tcW w:w="3072" w:type="dxa"/>
          </w:tcPr>
          <w:p w14:paraId="59E458C3"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Pokytis nuo pradinio</w:t>
            </w:r>
            <w:r w:rsidRPr="009807DC">
              <w:rPr>
                <w:snapToGrid w:val="0"/>
                <w:sz w:val="22"/>
                <w:szCs w:val="24"/>
                <w:vertAlign w:val="superscript"/>
              </w:rPr>
              <w:t>1</w:t>
            </w:r>
          </w:p>
        </w:tc>
        <w:tc>
          <w:tcPr>
            <w:tcW w:w="1560" w:type="dxa"/>
          </w:tcPr>
          <w:p w14:paraId="282E165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0,44</w:t>
            </w:r>
          </w:p>
        </w:tc>
        <w:tc>
          <w:tcPr>
            <w:tcW w:w="2268" w:type="dxa"/>
          </w:tcPr>
          <w:p w14:paraId="0B1CF2B6"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-1,95</w:t>
            </w:r>
          </w:p>
        </w:tc>
        <w:tc>
          <w:tcPr>
            <w:tcW w:w="2410" w:type="dxa"/>
          </w:tcPr>
          <w:p w14:paraId="7097EC6F"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-2,04</w:t>
            </w:r>
          </w:p>
        </w:tc>
      </w:tr>
      <w:tr w:rsidR="00F21B40" w:rsidRPr="009807DC" w14:paraId="27BA8019" w14:textId="77777777" w:rsidTr="00653EE9">
        <w:trPr>
          <w:trHeight w:val="506"/>
        </w:trPr>
        <w:tc>
          <w:tcPr>
            <w:tcW w:w="3072" w:type="dxa"/>
          </w:tcPr>
          <w:p w14:paraId="7AFA4650" w14:textId="77777777" w:rsidR="00F21B40" w:rsidRPr="009807DC" w:rsidRDefault="00F21B40" w:rsidP="00653EE9">
            <w:pPr>
              <w:tabs>
                <w:tab w:val="left" w:pos="567"/>
              </w:tabs>
              <w:spacing w:line="260" w:lineRule="exact"/>
              <w:rPr>
                <w:snapToGrid w:val="0"/>
                <w:sz w:val="22"/>
                <w:szCs w:val="24"/>
              </w:rPr>
            </w:pPr>
            <w:r w:rsidRPr="009807DC">
              <w:rPr>
                <w:snapToGrid w:val="0"/>
                <w:sz w:val="22"/>
                <w:szCs w:val="24"/>
              </w:rPr>
              <w:t>Skirtumas nuo placebo</w:t>
            </w:r>
            <w:r w:rsidRPr="009807DC">
              <w:rPr>
                <w:snapToGrid w:val="0"/>
                <w:sz w:val="22"/>
                <w:szCs w:val="24"/>
                <w:vertAlign w:val="superscript"/>
              </w:rPr>
              <w:t>1</w:t>
            </w:r>
          </w:p>
          <w:p w14:paraId="6E68657E" w14:textId="31E2BB9E" w:rsidR="00F21B40" w:rsidRPr="009807DC" w:rsidRDefault="00F21B40" w:rsidP="00653EE9">
            <w:pPr>
              <w:tabs>
                <w:tab w:val="left" w:pos="567"/>
              </w:tabs>
              <w:spacing w:line="260" w:lineRule="exact"/>
              <w:rPr>
                <w:snapToGrid w:val="0"/>
                <w:sz w:val="22"/>
                <w:szCs w:val="24"/>
              </w:rPr>
            </w:pPr>
            <w:r w:rsidRPr="009807DC">
              <w:rPr>
                <w:snapToGrid w:val="0"/>
                <w:sz w:val="22"/>
                <w:szCs w:val="24"/>
              </w:rPr>
              <w:t>(PI 97,5</w:t>
            </w:r>
            <w:r w:rsidR="00AC2CC1">
              <w:rPr>
                <w:snapToGrid w:val="0"/>
                <w:sz w:val="22"/>
                <w:szCs w:val="24"/>
              </w:rPr>
              <w:t> </w:t>
            </w:r>
            <w:r w:rsidRPr="009807DC">
              <w:rPr>
                <w:snapToGrid w:val="0"/>
                <w:sz w:val="22"/>
                <w:szCs w:val="24"/>
              </w:rPr>
              <w:t>%)</w:t>
            </w:r>
          </w:p>
        </w:tc>
        <w:tc>
          <w:tcPr>
            <w:tcW w:w="1560" w:type="dxa"/>
          </w:tcPr>
          <w:p w14:paraId="360A8B7C" w14:textId="77777777" w:rsidR="00F21B40" w:rsidRPr="009807DC" w:rsidRDefault="00F21B40" w:rsidP="00653EE9">
            <w:pPr>
              <w:tabs>
                <w:tab w:val="left" w:pos="567"/>
              </w:tabs>
              <w:spacing w:line="260" w:lineRule="exact"/>
              <w:jc w:val="center"/>
              <w:rPr>
                <w:snapToGrid w:val="0"/>
                <w:sz w:val="22"/>
                <w:szCs w:val="24"/>
              </w:rPr>
            </w:pPr>
          </w:p>
        </w:tc>
        <w:tc>
          <w:tcPr>
            <w:tcW w:w="2268" w:type="dxa"/>
          </w:tcPr>
          <w:p w14:paraId="4D95DF80"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-2,39* (-3,54, -1,24)</w:t>
            </w:r>
          </w:p>
        </w:tc>
        <w:tc>
          <w:tcPr>
            <w:tcW w:w="2410" w:type="dxa"/>
          </w:tcPr>
          <w:p w14:paraId="09AC07F9" w14:textId="77777777" w:rsidR="00F21B40" w:rsidRPr="009807DC" w:rsidRDefault="00F21B40" w:rsidP="00653EE9">
            <w:pPr>
              <w:tabs>
                <w:tab w:val="left" w:pos="567"/>
              </w:tabs>
              <w:spacing w:line="260" w:lineRule="exact"/>
              <w:jc w:val="center"/>
              <w:rPr>
                <w:snapToGrid w:val="0"/>
                <w:sz w:val="22"/>
                <w:szCs w:val="24"/>
              </w:rPr>
            </w:pPr>
            <w:r w:rsidRPr="009807DC">
              <w:rPr>
                <w:snapToGrid w:val="0"/>
                <w:sz w:val="22"/>
                <w:szCs w:val="24"/>
              </w:rPr>
              <w:t>-2,48* (-3,63, -1,33)</w:t>
            </w:r>
          </w:p>
        </w:tc>
      </w:tr>
    </w:tbl>
    <w:p w14:paraId="38D1121A" w14:textId="77777777" w:rsidR="00F21B40" w:rsidRPr="00904860" w:rsidRDefault="00F21B40" w:rsidP="00F21B40">
      <w:pPr>
        <w:tabs>
          <w:tab w:val="left" w:pos="567"/>
        </w:tabs>
        <w:spacing w:line="260" w:lineRule="exact"/>
        <w:rPr>
          <w:snapToGrid w:val="0"/>
          <w:sz w:val="22"/>
          <w:szCs w:val="24"/>
        </w:rPr>
      </w:pPr>
      <w:r w:rsidRPr="00904860">
        <w:rPr>
          <w:snapToGrid w:val="0"/>
          <w:sz w:val="22"/>
          <w:szCs w:val="24"/>
          <w:vertAlign w:val="superscript"/>
        </w:rPr>
        <w:t>1</w:t>
      </w:r>
      <w:r w:rsidRPr="00904860">
        <w:rPr>
          <w:snapToGrid w:val="0"/>
          <w:sz w:val="22"/>
          <w:szCs w:val="24"/>
        </w:rPr>
        <w:t xml:space="preserve"> Vidurkis, koreguotas pagal pradinę vertę</w:t>
      </w:r>
    </w:p>
    <w:p w14:paraId="47B0532D" w14:textId="18F33377" w:rsidR="00F21B40" w:rsidRPr="00904860" w:rsidRDefault="00F21B40" w:rsidP="00F21B40">
      <w:pPr>
        <w:tabs>
          <w:tab w:val="left" w:pos="567"/>
        </w:tabs>
        <w:spacing w:line="260" w:lineRule="exact"/>
        <w:rPr>
          <w:snapToGrid w:val="0"/>
          <w:sz w:val="22"/>
          <w:szCs w:val="24"/>
        </w:rPr>
      </w:pPr>
      <w:r w:rsidRPr="00904860">
        <w:rPr>
          <w:snapToGrid w:val="0"/>
          <w:sz w:val="22"/>
          <w:szCs w:val="24"/>
          <w:vertAlign w:val="superscript"/>
        </w:rPr>
        <w:t>2</w:t>
      </w:r>
      <w:r w:rsidRPr="00904860">
        <w:rPr>
          <w:snapToGrid w:val="0"/>
          <w:sz w:val="22"/>
          <w:szCs w:val="24"/>
        </w:rPr>
        <w:t xml:space="preserve"> 19-40 savaitės: koregavimo iki tikslinės dozės gydymo būdas – insulino dozės koregavimas, norint pasiekti iš anksto nustatytus gliukozės koncentracijos tikslinius dydžius (prieš valgį &lt;</w:t>
      </w:r>
      <w:r w:rsidR="00AC2CC1">
        <w:rPr>
          <w:snapToGrid w:val="0"/>
          <w:sz w:val="22"/>
          <w:szCs w:val="24"/>
        </w:rPr>
        <w:t> </w:t>
      </w:r>
      <w:r w:rsidRPr="00904860">
        <w:rPr>
          <w:snapToGrid w:val="0"/>
          <w:sz w:val="22"/>
          <w:szCs w:val="24"/>
        </w:rPr>
        <w:t>100</w:t>
      </w:r>
      <w:r w:rsidR="00AC2CC1">
        <w:rPr>
          <w:snapToGrid w:val="0"/>
          <w:sz w:val="22"/>
          <w:szCs w:val="24"/>
        </w:rPr>
        <w:t> </w:t>
      </w:r>
      <w:r w:rsidRPr="00904860">
        <w:rPr>
          <w:snapToGrid w:val="0"/>
          <w:sz w:val="22"/>
          <w:szCs w:val="24"/>
        </w:rPr>
        <w:t>mg</w:t>
      </w:r>
      <w:r w:rsidR="003A7485">
        <w:rPr>
          <w:snapToGrid w:val="0"/>
          <w:sz w:val="22"/>
          <w:szCs w:val="24"/>
        </w:rPr>
        <w:t>/</w:t>
      </w:r>
      <w:r w:rsidRPr="00904860">
        <w:rPr>
          <w:snapToGrid w:val="0"/>
          <w:sz w:val="22"/>
          <w:szCs w:val="24"/>
        </w:rPr>
        <w:t xml:space="preserve">dl </w:t>
      </w:r>
      <w:r w:rsidR="003A7485">
        <w:rPr>
          <w:snapToGrid w:val="0"/>
          <w:sz w:val="22"/>
          <w:szCs w:val="24"/>
        </w:rPr>
        <w:t>[</w:t>
      </w:r>
      <w:r w:rsidRPr="00904860">
        <w:rPr>
          <w:snapToGrid w:val="0"/>
          <w:sz w:val="22"/>
          <w:szCs w:val="24"/>
        </w:rPr>
        <w:t>5,5</w:t>
      </w:r>
      <w:r w:rsidR="00AC2CC1">
        <w:rPr>
          <w:snapToGrid w:val="0"/>
          <w:sz w:val="22"/>
          <w:szCs w:val="24"/>
        </w:rPr>
        <w:t> </w:t>
      </w:r>
      <w:r w:rsidRPr="00904860">
        <w:rPr>
          <w:snapToGrid w:val="0"/>
          <w:sz w:val="22"/>
          <w:szCs w:val="24"/>
        </w:rPr>
        <w:t>mmol/l</w:t>
      </w:r>
      <w:r w:rsidR="003A7485">
        <w:rPr>
          <w:snapToGrid w:val="0"/>
          <w:sz w:val="22"/>
          <w:szCs w:val="24"/>
        </w:rPr>
        <w:t>]</w:t>
      </w:r>
      <w:r w:rsidRPr="00904860">
        <w:rPr>
          <w:snapToGrid w:val="0"/>
          <w:sz w:val="22"/>
          <w:szCs w:val="24"/>
        </w:rPr>
        <w:t>, po valgio &lt;</w:t>
      </w:r>
      <w:r w:rsidR="00AC2CC1">
        <w:rPr>
          <w:snapToGrid w:val="0"/>
          <w:sz w:val="22"/>
          <w:szCs w:val="24"/>
        </w:rPr>
        <w:t> </w:t>
      </w:r>
      <w:r w:rsidRPr="00904860">
        <w:rPr>
          <w:snapToGrid w:val="0"/>
          <w:sz w:val="22"/>
          <w:szCs w:val="24"/>
        </w:rPr>
        <w:t>140</w:t>
      </w:r>
      <w:r w:rsidR="00AC2CC1">
        <w:rPr>
          <w:snapToGrid w:val="0"/>
          <w:sz w:val="22"/>
          <w:szCs w:val="24"/>
        </w:rPr>
        <w:t> </w:t>
      </w:r>
      <w:r w:rsidRPr="00904860">
        <w:rPr>
          <w:snapToGrid w:val="0"/>
          <w:sz w:val="22"/>
          <w:szCs w:val="24"/>
        </w:rPr>
        <w:t xml:space="preserve">mg/dl </w:t>
      </w:r>
      <w:r w:rsidR="00614107">
        <w:rPr>
          <w:snapToGrid w:val="0"/>
          <w:sz w:val="22"/>
          <w:szCs w:val="24"/>
        </w:rPr>
        <w:t>[</w:t>
      </w:r>
      <w:r w:rsidRPr="00904860">
        <w:rPr>
          <w:snapToGrid w:val="0"/>
          <w:sz w:val="22"/>
          <w:szCs w:val="24"/>
        </w:rPr>
        <w:t>7,8</w:t>
      </w:r>
      <w:r w:rsidR="00AC2CC1">
        <w:rPr>
          <w:snapToGrid w:val="0"/>
          <w:sz w:val="22"/>
          <w:szCs w:val="24"/>
        </w:rPr>
        <w:t> </w:t>
      </w:r>
      <w:r w:rsidRPr="00904860">
        <w:rPr>
          <w:snapToGrid w:val="0"/>
          <w:sz w:val="22"/>
          <w:szCs w:val="24"/>
        </w:rPr>
        <w:t>mmol/l</w:t>
      </w:r>
      <w:r w:rsidR="00614107">
        <w:rPr>
          <w:snapToGrid w:val="0"/>
          <w:sz w:val="22"/>
          <w:szCs w:val="24"/>
        </w:rPr>
        <w:t>]</w:t>
      </w:r>
      <w:r w:rsidRPr="00904860">
        <w:rPr>
          <w:snapToGrid w:val="0"/>
          <w:sz w:val="22"/>
          <w:szCs w:val="24"/>
        </w:rPr>
        <w:t>)</w:t>
      </w:r>
    </w:p>
    <w:p w14:paraId="5273B61F" w14:textId="081213F6" w:rsidR="00F21B40" w:rsidRPr="00904860" w:rsidRDefault="00F21B40" w:rsidP="00F21B40">
      <w:pPr>
        <w:tabs>
          <w:tab w:val="left" w:pos="567"/>
        </w:tabs>
        <w:spacing w:line="260" w:lineRule="exact"/>
        <w:rPr>
          <w:snapToGrid w:val="0"/>
          <w:sz w:val="22"/>
          <w:szCs w:val="24"/>
        </w:rPr>
      </w:pPr>
      <w:r w:rsidRPr="001A5101">
        <w:rPr>
          <w:snapToGrid w:val="0"/>
          <w:sz w:val="22"/>
          <w:szCs w:val="24"/>
          <w:vertAlign w:val="superscript"/>
        </w:rPr>
        <w:t>*</w:t>
      </w:r>
      <w:r w:rsidRPr="00904860">
        <w:rPr>
          <w:snapToGrid w:val="0"/>
          <w:sz w:val="22"/>
          <w:szCs w:val="24"/>
        </w:rPr>
        <w:t xml:space="preserve"> p vertė &lt;</w:t>
      </w:r>
      <w:r w:rsidR="001A5101">
        <w:rPr>
          <w:snapToGrid w:val="0"/>
          <w:sz w:val="22"/>
          <w:szCs w:val="24"/>
        </w:rPr>
        <w:t> </w:t>
      </w:r>
      <w:r w:rsidRPr="00904860">
        <w:rPr>
          <w:snapToGrid w:val="0"/>
          <w:sz w:val="22"/>
          <w:szCs w:val="24"/>
        </w:rPr>
        <w:t>0,0001</w:t>
      </w:r>
    </w:p>
    <w:p w14:paraId="3C1E95C2" w14:textId="3093047D" w:rsidR="00F21B40" w:rsidRPr="00904860" w:rsidRDefault="00F21B40" w:rsidP="00F21B40">
      <w:pPr>
        <w:tabs>
          <w:tab w:val="left" w:pos="567"/>
        </w:tabs>
        <w:spacing w:line="260" w:lineRule="exact"/>
        <w:rPr>
          <w:snapToGrid w:val="0"/>
          <w:sz w:val="22"/>
          <w:szCs w:val="24"/>
        </w:rPr>
      </w:pPr>
      <w:r w:rsidRPr="001A5101">
        <w:rPr>
          <w:snapToGrid w:val="0"/>
          <w:sz w:val="22"/>
          <w:szCs w:val="24"/>
          <w:vertAlign w:val="superscript"/>
        </w:rPr>
        <w:t>**</w:t>
      </w:r>
      <w:r w:rsidRPr="00904860">
        <w:rPr>
          <w:snapToGrid w:val="0"/>
          <w:sz w:val="22"/>
          <w:szCs w:val="24"/>
        </w:rPr>
        <w:t xml:space="preserve"> p vertė =</w:t>
      </w:r>
      <w:r w:rsidR="001A5101">
        <w:rPr>
          <w:snapToGrid w:val="0"/>
          <w:sz w:val="22"/>
          <w:szCs w:val="24"/>
        </w:rPr>
        <w:t> </w:t>
      </w:r>
      <w:r w:rsidRPr="00904860">
        <w:rPr>
          <w:snapToGrid w:val="0"/>
          <w:sz w:val="22"/>
          <w:szCs w:val="24"/>
        </w:rPr>
        <w:t>0,0003</w:t>
      </w:r>
    </w:p>
    <w:p w14:paraId="7C640CCA" w14:textId="4F4EEB13" w:rsidR="00F21B40" w:rsidRDefault="00F21B40" w:rsidP="00F21B40">
      <w:pPr>
        <w:tabs>
          <w:tab w:val="left" w:pos="567"/>
        </w:tabs>
        <w:spacing w:line="260" w:lineRule="exact"/>
        <w:rPr>
          <w:snapToGrid w:val="0"/>
          <w:sz w:val="22"/>
          <w:szCs w:val="24"/>
        </w:rPr>
      </w:pPr>
      <w:r w:rsidRPr="001A5101">
        <w:rPr>
          <w:snapToGrid w:val="0"/>
          <w:sz w:val="22"/>
          <w:szCs w:val="24"/>
          <w:vertAlign w:val="superscript"/>
        </w:rPr>
        <w:t>***</w:t>
      </w:r>
      <w:r w:rsidRPr="00904860">
        <w:rPr>
          <w:snapToGrid w:val="0"/>
          <w:sz w:val="22"/>
          <w:szCs w:val="24"/>
        </w:rPr>
        <w:t xml:space="preserve"> p vertė =</w:t>
      </w:r>
      <w:r w:rsidR="001A5101">
        <w:rPr>
          <w:snapToGrid w:val="0"/>
          <w:sz w:val="22"/>
          <w:szCs w:val="24"/>
        </w:rPr>
        <w:t> </w:t>
      </w:r>
      <w:r w:rsidRPr="00904860">
        <w:rPr>
          <w:snapToGrid w:val="0"/>
          <w:sz w:val="22"/>
          <w:szCs w:val="24"/>
        </w:rPr>
        <w:t xml:space="preserve">0,0005 </w:t>
      </w:r>
    </w:p>
    <w:p w14:paraId="254B8F01" w14:textId="25564E50" w:rsidR="00F21B40" w:rsidRPr="00904860" w:rsidRDefault="00F21B40" w:rsidP="00F21B40">
      <w:pPr>
        <w:tabs>
          <w:tab w:val="left" w:pos="567"/>
        </w:tabs>
        <w:spacing w:line="260" w:lineRule="exact"/>
        <w:rPr>
          <w:snapToGrid w:val="0"/>
          <w:sz w:val="22"/>
          <w:szCs w:val="24"/>
        </w:rPr>
      </w:pPr>
      <w:r w:rsidRPr="001A5101">
        <w:rPr>
          <w:snapToGrid w:val="0"/>
          <w:sz w:val="22"/>
          <w:szCs w:val="24"/>
          <w:vertAlign w:val="superscript"/>
        </w:rPr>
        <w:t>#</w:t>
      </w:r>
      <w:r w:rsidRPr="00904860">
        <w:rPr>
          <w:snapToGrid w:val="0"/>
          <w:sz w:val="22"/>
          <w:szCs w:val="24"/>
        </w:rPr>
        <w:t xml:space="preserve"> p vertė =</w:t>
      </w:r>
      <w:r w:rsidR="001A5101">
        <w:rPr>
          <w:snapToGrid w:val="0"/>
          <w:sz w:val="22"/>
          <w:szCs w:val="24"/>
        </w:rPr>
        <w:t> </w:t>
      </w:r>
      <w:r w:rsidRPr="00904860">
        <w:rPr>
          <w:snapToGrid w:val="0"/>
          <w:sz w:val="22"/>
          <w:szCs w:val="24"/>
        </w:rPr>
        <w:t>0,0040</w:t>
      </w:r>
    </w:p>
    <w:p w14:paraId="5EB9E94F" w14:textId="77777777" w:rsidR="00F21B40" w:rsidRPr="0042049F" w:rsidRDefault="00F21B40" w:rsidP="00F21B40">
      <w:pPr>
        <w:tabs>
          <w:tab w:val="left" w:pos="567"/>
        </w:tabs>
        <w:spacing w:line="260" w:lineRule="exact"/>
        <w:rPr>
          <w:snapToGrid w:val="0"/>
          <w:sz w:val="22"/>
          <w:szCs w:val="24"/>
        </w:rPr>
      </w:pPr>
    </w:p>
    <w:p w14:paraId="1D3874A3" w14:textId="77777777" w:rsidR="00F21B40" w:rsidRPr="002803D8" w:rsidRDefault="00F21B40" w:rsidP="00F21B40">
      <w:pPr>
        <w:tabs>
          <w:tab w:val="left" w:pos="567"/>
        </w:tabs>
        <w:spacing w:line="260" w:lineRule="exact"/>
        <w:rPr>
          <w:i/>
          <w:snapToGrid w:val="0"/>
          <w:sz w:val="22"/>
          <w:szCs w:val="24"/>
        </w:rPr>
      </w:pPr>
      <w:r w:rsidRPr="002803D8">
        <w:rPr>
          <w:i/>
          <w:snapToGrid w:val="0"/>
          <w:sz w:val="22"/>
          <w:szCs w:val="24"/>
        </w:rPr>
        <w:t>Empagliflozinas, kaip gydymo baziniu insulinu papildymas</w:t>
      </w:r>
    </w:p>
    <w:p w14:paraId="19DF4B23" w14:textId="33E3502E" w:rsidR="00F21B40" w:rsidRPr="007D6EF5" w:rsidRDefault="00F21B40" w:rsidP="00F21B40">
      <w:pPr>
        <w:tabs>
          <w:tab w:val="left" w:pos="567"/>
        </w:tabs>
        <w:spacing w:line="260" w:lineRule="exact"/>
        <w:rPr>
          <w:snapToGrid w:val="0"/>
          <w:sz w:val="22"/>
          <w:szCs w:val="24"/>
        </w:rPr>
      </w:pPr>
      <w:r w:rsidRPr="007D6EF5">
        <w:rPr>
          <w:snapToGrid w:val="0"/>
          <w:sz w:val="22"/>
          <w:szCs w:val="24"/>
        </w:rPr>
        <w:t>Gydymo empagliflozinu, papildančio gydymą baziniu insulinu kartu su metforminu arba be jo ir (arba) sulfonil</w:t>
      </w:r>
      <w:r w:rsidR="00614107">
        <w:rPr>
          <w:snapToGrid w:val="0"/>
          <w:sz w:val="22"/>
          <w:szCs w:val="24"/>
        </w:rPr>
        <w:t>urėja</w:t>
      </w:r>
      <w:r w:rsidRPr="007D6EF5">
        <w:rPr>
          <w:snapToGrid w:val="0"/>
          <w:sz w:val="22"/>
          <w:szCs w:val="24"/>
        </w:rPr>
        <w:t>, veiksmingumas ir saugumas buvo tiriami 78</w:t>
      </w:r>
      <w:r w:rsidR="003E11AA">
        <w:rPr>
          <w:snapToGrid w:val="0"/>
          <w:sz w:val="22"/>
          <w:szCs w:val="24"/>
        </w:rPr>
        <w:t> </w:t>
      </w:r>
      <w:r w:rsidRPr="007D6EF5">
        <w:rPr>
          <w:snapToGrid w:val="0"/>
          <w:sz w:val="22"/>
          <w:szCs w:val="24"/>
        </w:rPr>
        <w:t>savaičių trukmės dvigubai koduotu, placebu kontroliuojamu tyrimu. Pirmąsias 18</w:t>
      </w:r>
      <w:r w:rsidR="003E11AA">
        <w:rPr>
          <w:snapToGrid w:val="0"/>
          <w:sz w:val="22"/>
          <w:szCs w:val="24"/>
        </w:rPr>
        <w:t> </w:t>
      </w:r>
      <w:r w:rsidRPr="007D6EF5">
        <w:rPr>
          <w:snapToGrid w:val="0"/>
          <w:sz w:val="22"/>
          <w:szCs w:val="24"/>
        </w:rPr>
        <w:t>savaičių insulino dozė buvo pastovi, bet pakoreguota taip, kad per sekančias 60</w:t>
      </w:r>
      <w:r w:rsidR="003E11AA">
        <w:rPr>
          <w:snapToGrid w:val="0"/>
          <w:sz w:val="22"/>
          <w:szCs w:val="24"/>
        </w:rPr>
        <w:t> </w:t>
      </w:r>
      <w:r w:rsidRPr="007D6EF5">
        <w:rPr>
          <w:snapToGrid w:val="0"/>
          <w:sz w:val="22"/>
          <w:szCs w:val="24"/>
        </w:rPr>
        <w:t>savaičių nevalgius gliukozės k</w:t>
      </w:r>
      <w:r w:rsidR="00145FE0">
        <w:rPr>
          <w:snapToGrid w:val="0"/>
          <w:sz w:val="22"/>
          <w:szCs w:val="24"/>
        </w:rPr>
        <w:t>oncentracija</w:t>
      </w:r>
      <w:r w:rsidRPr="007D6EF5">
        <w:rPr>
          <w:snapToGrid w:val="0"/>
          <w:sz w:val="22"/>
          <w:szCs w:val="24"/>
        </w:rPr>
        <w:t xml:space="preserve"> kraujo plazmoje būtų &lt;</w:t>
      </w:r>
      <w:r w:rsidR="00AC2CC1">
        <w:rPr>
          <w:snapToGrid w:val="0"/>
          <w:sz w:val="22"/>
          <w:szCs w:val="24"/>
        </w:rPr>
        <w:t> </w:t>
      </w:r>
      <w:r w:rsidRPr="007D6EF5">
        <w:rPr>
          <w:snapToGrid w:val="0"/>
          <w:sz w:val="22"/>
          <w:szCs w:val="24"/>
        </w:rPr>
        <w:t>110</w:t>
      </w:r>
      <w:r w:rsidR="00AC2CC1">
        <w:rPr>
          <w:snapToGrid w:val="0"/>
          <w:sz w:val="22"/>
          <w:szCs w:val="24"/>
        </w:rPr>
        <w:t> </w:t>
      </w:r>
      <w:r w:rsidRPr="007D6EF5">
        <w:rPr>
          <w:snapToGrid w:val="0"/>
          <w:sz w:val="22"/>
          <w:szCs w:val="24"/>
        </w:rPr>
        <w:t>mg/dl.</w:t>
      </w:r>
    </w:p>
    <w:p w14:paraId="265240DA" w14:textId="1A997C1C" w:rsidR="00F21B40" w:rsidRDefault="00F21B40" w:rsidP="00F21B40">
      <w:pPr>
        <w:tabs>
          <w:tab w:val="left" w:pos="567"/>
        </w:tabs>
        <w:spacing w:line="260" w:lineRule="exact"/>
        <w:rPr>
          <w:snapToGrid w:val="0"/>
          <w:sz w:val="22"/>
          <w:szCs w:val="24"/>
        </w:rPr>
      </w:pPr>
      <w:r w:rsidRPr="007D6EF5">
        <w:rPr>
          <w:snapToGrid w:val="0"/>
          <w:sz w:val="22"/>
          <w:szCs w:val="24"/>
        </w:rPr>
        <w:lastRenderedPageBreak/>
        <w:t>18</w:t>
      </w:r>
      <w:r w:rsidR="003E11AA">
        <w:rPr>
          <w:snapToGrid w:val="0"/>
          <w:sz w:val="22"/>
          <w:szCs w:val="24"/>
        </w:rPr>
        <w:t> </w:t>
      </w:r>
      <w:r w:rsidRPr="007D6EF5">
        <w:rPr>
          <w:snapToGrid w:val="0"/>
          <w:sz w:val="22"/>
          <w:szCs w:val="24"/>
        </w:rPr>
        <w:t>savaitę vartojant empagliflozin</w:t>
      </w:r>
      <w:r w:rsidR="00C8404F">
        <w:rPr>
          <w:snapToGrid w:val="0"/>
          <w:sz w:val="22"/>
          <w:szCs w:val="24"/>
        </w:rPr>
        <w:t>o</w:t>
      </w:r>
      <w:r w:rsidRPr="007D6EF5">
        <w:rPr>
          <w:snapToGrid w:val="0"/>
          <w:sz w:val="22"/>
          <w:szCs w:val="24"/>
        </w:rPr>
        <w:t>, nustatytas statistiškai reikšmingas HbA1c pagerėjimas (</w:t>
      </w:r>
      <w:r w:rsidR="00AC2CC1">
        <w:rPr>
          <w:snapToGrid w:val="0"/>
          <w:sz w:val="22"/>
          <w:szCs w:val="24"/>
        </w:rPr>
        <w:t>8</w:t>
      </w:r>
      <w:r w:rsidRPr="007D6EF5">
        <w:rPr>
          <w:snapToGrid w:val="0"/>
          <w:sz w:val="22"/>
          <w:szCs w:val="24"/>
        </w:rPr>
        <w:t xml:space="preserve"> lentelė). 78</w:t>
      </w:r>
      <w:r w:rsidR="003E11AA">
        <w:rPr>
          <w:snapToGrid w:val="0"/>
          <w:sz w:val="22"/>
          <w:szCs w:val="24"/>
        </w:rPr>
        <w:t> </w:t>
      </w:r>
      <w:r w:rsidRPr="007D6EF5">
        <w:rPr>
          <w:snapToGrid w:val="0"/>
          <w:sz w:val="22"/>
          <w:szCs w:val="24"/>
        </w:rPr>
        <w:t>savaitę vartojant empagliflozin</w:t>
      </w:r>
      <w:r w:rsidR="00C8404F">
        <w:rPr>
          <w:snapToGrid w:val="0"/>
          <w:sz w:val="22"/>
          <w:szCs w:val="24"/>
        </w:rPr>
        <w:t>o</w:t>
      </w:r>
      <w:r w:rsidRPr="007D6EF5">
        <w:rPr>
          <w:snapToGrid w:val="0"/>
          <w:sz w:val="22"/>
          <w:szCs w:val="24"/>
        </w:rPr>
        <w:t xml:space="preserve"> nustatytas statistiškai reikšmingas HbA1c sumažėjimas ir insulino tausojimas, palyginti su placebu. Taip pat vartojant empagliflozin</w:t>
      </w:r>
      <w:r w:rsidR="00C8404F">
        <w:rPr>
          <w:snapToGrid w:val="0"/>
          <w:sz w:val="22"/>
          <w:szCs w:val="24"/>
        </w:rPr>
        <w:t>o</w:t>
      </w:r>
      <w:r w:rsidRPr="007D6EF5">
        <w:rPr>
          <w:snapToGrid w:val="0"/>
          <w:sz w:val="22"/>
          <w:szCs w:val="24"/>
        </w:rPr>
        <w:t xml:space="preserve"> sumažėjo gliukozės k</w:t>
      </w:r>
      <w:r w:rsidR="00145FE0">
        <w:rPr>
          <w:snapToGrid w:val="0"/>
          <w:sz w:val="22"/>
          <w:szCs w:val="24"/>
        </w:rPr>
        <w:t>oncentracija</w:t>
      </w:r>
      <w:r w:rsidRPr="007D6EF5">
        <w:rPr>
          <w:snapToGrid w:val="0"/>
          <w:sz w:val="22"/>
          <w:szCs w:val="24"/>
        </w:rPr>
        <w:t xml:space="preserve"> kraujo serume nevalgius, kūno svoris ir kraujospūdis</w:t>
      </w:r>
      <w:r>
        <w:rPr>
          <w:snapToGrid w:val="0"/>
          <w:sz w:val="22"/>
          <w:szCs w:val="24"/>
        </w:rPr>
        <w:t>.</w:t>
      </w:r>
    </w:p>
    <w:p w14:paraId="3C8EBB72" w14:textId="77777777" w:rsidR="00F21B40" w:rsidRPr="0042049F" w:rsidRDefault="00F21B40" w:rsidP="00F21B40">
      <w:pPr>
        <w:tabs>
          <w:tab w:val="left" w:pos="567"/>
        </w:tabs>
        <w:spacing w:line="260" w:lineRule="exact"/>
        <w:rPr>
          <w:snapToGrid w:val="0"/>
          <w:sz w:val="22"/>
          <w:szCs w:val="24"/>
        </w:rPr>
      </w:pPr>
    </w:p>
    <w:p w14:paraId="4AB9CC7F" w14:textId="201EDEC4" w:rsidR="00F21B40" w:rsidRPr="0042049F" w:rsidRDefault="00AC2CC1" w:rsidP="00F21B40">
      <w:pPr>
        <w:tabs>
          <w:tab w:val="left" w:pos="567"/>
        </w:tabs>
        <w:spacing w:line="260" w:lineRule="exact"/>
        <w:rPr>
          <w:snapToGrid w:val="0"/>
          <w:sz w:val="22"/>
          <w:szCs w:val="24"/>
        </w:rPr>
      </w:pPr>
      <w:r>
        <w:rPr>
          <w:snapToGrid w:val="0"/>
          <w:sz w:val="22"/>
          <w:szCs w:val="24"/>
        </w:rPr>
        <w:t>8</w:t>
      </w:r>
      <w:r w:rsidR="00F21B40" w:rsidRPr="0042049F">
        <w:rPr>
          <w:snapToGrid w:val="0"/>
          <w:sz w:val="22"/>
          <w:szCs w:val="24"/>
        </w:rPr>
        <w:t xml:space="preserve"> lentelė. Gydymo empagliflozinu, kaip gydymą baziniu insulinu su metforminu arba be jo arba kartu su </w:t>
      </w:r>
      <w:r w:rsidR="00246D62" w:rsidRPr="0042049F">
        <w:rPr>
          <w:snapToGrid w:val="0"/>
          <w:sz w:val="22"/>
          <w:szCs w:val="24"/>
        </w:rPr>
        <w:t>sulfonil</w:t>
      </w:r>
      <w:r w:rsidR="00614107">
        <w:rPr>
          <w:snapToGrid w:val="0"/>
          <w:sz w:val="22"/>
          <w:szCs w:val="24"/>
        </w:rPr>
        <w:t>urėja</w:t>
      </w:r>
      <w:r w:rsidR="00F21B40" w:rsidRPr="0042049F">
        <w:rPr>
          <w:snapToGrid w:val="0"/>
          <w:sz w:val="22"/>
          <w:szCs w:val="24"/>
        </w:rPr>
        <w:t xml:space="preserve"> arba be jo papildančio gydymo, veiksmingumo placebu kontroliuojamo tyrimo rezultatai 18 ir 78</w:t>
      </w:r>
      <w:r w:rsidR="003E11AA">
        <w:rPr>
          <w:snapToGrid w:val="0"/>
          <w:sz w:val="22"/>
          <w:szCs w:val="24"/>
        </w:rPr>
        <w:t> </w:t>
      </w:r>
      <w:proofErr w:type="spellStart"/>
      <w:r w:rsidR="00F21B40" w:rsidRPr="0042049F">
        <w:rPr>
          <w:snapToGrid w:val="0"/>
          <w:sz w:val="22"/>
          <w:szCs w:val="24"/>
        </w:rPr>
        <w:t>savaitę</w:t>
      </w:r>
      <w:r w:rsidR="00F21B40" w:rsidRPr="0042049F">
        <w:rPr>
          <w:snapToGrid w:val="0"/>
          <w:sz w:val="22"/>
          <w:szCs w:val="24"/>
          <w:vertAlign w:val="superscript"/>
        </w:rPr>
        <w:t>a</w:t>
      </w:r>
      <w:proofErr w:type="spellEnd"/>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9"/>
        <w:gridCol w:w="1416"/>
        <w:gridCol w:w="2268"/>
        <w:gridCol w:w="2031"/>
      </w:tblGrid>
      <w:tr w:rsidR="00F21B40" w:rsidRPr="00AC69FE" w14:paraId="1528825B" w14:textId="77777777" w:rsidTr="00653EE9">
        <w:trPr>
          <w:trHeight w:val="235"/>
        </w:trPr>
        <w:tc>
          <w:tcPr>
            <w:tcW w:w="3499" w:type="dxa"/>
          </w:tcPr>
          <w:p w14:paraId="54E6F3EF" w14:textId="77777777" w:rsidR="00F21B40" w:rsidRPr="00AC69FE" w:rsidRDefault="00F21B40" w:rsidP="00653EE9">
            <w:pPr>
              <w:tabs>
                <w:tab w:val="left" w:pos="567"/>
              </w:tabs>
              <w:spacing w:line="260" w:lineRule="exact"/>
              <w:rPr>
                <w:snapToGrid w:val="0"/>
                <w:sz w:val="22"/>
                <w:szCs w:val="24"/>
              </w:rPr>
            </w:pPr>
          </w:p>
        </w:tc>
        <w:tc>
          <w:tcPr>
            <w:tcW w:w="1416" w:type="dxa"/>
          </w:tcPr>
          <w:p w14:paraId="3B2902D3" w14:textId="77777777" w:rsidR="00F21B40" w:rsidRPr="00AC69FE" w:rsidRDefault="00F21B40" w:rsidP="00653EE9">
            <w:pPr>
              <w:tabs>
                <w:tab w:val="left" w:pos="567"/>
              </w:tabs>
              <w:spacing w:line="260" w:lineRule="exact"/>
              <w:rPr>
                <w:b/>
                <w:snapToGrid w:val="0"/>
                <w:sz w:val="22"/>
                <w:szCs w:val="24"/>
              </w:rPr>
            </w:pPr>
            <w:r w:rsidRPr="00AC69FE">
              <w:rPr>
                <w:b/>
                <w:snapToGrid w:val="0"/>
                <w:sz w:val="22"/>
                <w:szCs w:val="24"/>
              </w:rPr>
              <w:t>Placebas</w:t>
            </w:r>
          </w:p>
        </w:tc>
        <w:tc>
          <w:tcPr>
            <w:tcW w:w="2268" w:type="dxa"/>
          </w:tcPr>
          <w:p w14:paraId="7BCACDF4" w14:textId="77777777" w:rsidR="00246D62" w:rsidRDefault="00F21B40" w:rsidP="00653EE9">
            <w:pPr>
              <w:tabs>
                <w:tab w:val="left" w:pos="567"/>
              </w:tabs>
              <w:spacing w:line="260" w:lineRule="exact"/>
              <w:jc w:val="center"/>
              <w:rPr>
                <w:b/>
                <w:snapToGrid w:val="0"/>
                <w:sz w:val="22"/>
                <w:szCs w:val="24"/>
              </w:rPr>
            </w:pPr>
            <w:r w:rsidRPr="00AC69FE">
              <w:rPr>
                <w:b/>
                <w:snapToGrid w:val="0"/>
                <w:sz w:val="22"/>
                <w:szCs w:val="24"/>
              </w:rPr>
              <w:t xml:space="preserve">Empagliflozinas </w:t>
            </w:r>
          </w:p>
          <w:p w14:paraId="2F5E1AD1" w14:textId="02D9E249" w:rsidR="00F21B40" w:rsidRPr="00AC69FE" w:rsidRDefault="00F21B40" w:rsidP="00653EE9">
            <w:pPr>
              <w:tabs>
                <w:tab w:val="left" w:pos="567"/>
              </w:tabs>
              <w:spacing w:line="260" w:lineRule="exact"/>
              <w:jc w:val="center"/>
              <w:rPr>
                <w:b/>
                <w:snapToGrid w:val="0"/>
                <w:sz w:val="22"/>
                <w:szCs w:val="24"/>
              </w:rPr>
            </w:pPr>
            <w:r w:rsidRPr="00AC69FE">
              <w:rPr>
                <w:b/>
                <w:snapToGrid w:val="0"/>
                <w:sz w:val="22"/>
                <w:szCs w:val="24"/>
              </w:rPr>
              <w:t>10</w:t>
            </w:r>
            <w:r w:rsidR="00246D62">
              <w:rPr>
                <w:b/>
                <w:snapToGrid w:val="0"/>
                <w:sz w:val="22"/>
                <w:szCs w:val="24"/>
              </w:rPr>
              <w:t> </w:t>
            </w:r>
            <w:r w:rsidRPr="00AC69FE">
              <w:rPr>
                <w:b/>
                <w:snapToGrid w:val="0"/>
                <w:sz w:val="22"/>
                <w:szCs w:val="24"/>
              </w:rPr>
              <w:t>mg</w:t>
            </w:r>
          </w:p>
        </w:tc>
        <w:tc>
          <w:tcPr>
            <w:tcW w:w="2031" w:type="dxa"/>
          </w:tcPr>
          <w:p w14:paraId="48378650" w14:textId="2094ADBD" w:rsidR="00F21B40" w:rsidRPr="00AC69FE" w:rsidRDefault="00F21B40" w:rsidP="00653EE9">
            <w:pPr>
              <w:tabs>
                <w:tab w:val="left" w:pos="567"/>
              </w:tabs>
              <w:spacing w:line="260" w:lineRule="exact"/>
              <w:jc w:val="center"/>
              <w:rPr>
                <w:b/>
                <w:snapToGrid w:val="0"/>
                <w:sz w:val="22"/>
                <w:szCs w:val="24"/>
              </w:rPr>
            </w:pPr>
            <w:r w:rsidRPr="00AC69FE">
              <w:rPr>
                <w:b/>
                <w:snapToGrid w:val="0"/>
                <w:sz w:val="22"/>
                <w:szCs w:val="24"/>
              </w:rPr>
              <w:t>Empagliflozinas 25</w:t>
            </w:r>
            <w:r w:rsidR="00246D62">
              <w:rPr>
                <w:b/>
                <w:snapToGrid w:val="0"/>
                <w:sz w:val="22"/>
                <w:szCs w:val="24"/>
              </w:rPr>
              <w:t> </w:t>
            </w:r>
            <w:r w:rsidRPr="00AC69FE">
              <w:rPr>
                <w:b/>
                <w:snapToGrid w:val="0"/>
                <w:sz w:val="22"/>
                <w:szCs w:val="24"/>
              </w:rPr>
              <w:t>mg</w:t>
            </w:r>
          </w:p>
        </w:tc>
      </w:tr>
      <w:tr w:rsidR="00F21B40" w:rsidRPr="00AC69FE" w14:paraId="13E5C00B" w14:textId="77777777" w:rsidTr="00653EE9">
        <w:trPr>
          <w:trHeight w:val="251"/>
        </w:trPr>
        <w:tc>
          <w:tcPr>
            <w:tcW w:w="3499" w:type="dxa"/>
          </w:tcPr>
          <w:p w14:paraId="4E1DA7FD" w14:textId="5B194532" w:rsidR="00F21B40" w:rsidRPr="00AC69FE" w:rsidRDefault="001A5101" w:rsidP="00653EE9">
            <w:pPr>
              <w:tabs>
                <w:tab w:val="left" w:pos="567"/>
              </w:tabs>
              <w:spacing w:line="260" w:lineRule="exact"/>
              <w:rPr>
                <w:snapToGrid w:val="0"/>
                <w:sz w:val="22"/>
                <w:szCs w:val="24"/>
              </w:rPr>
            </w:pPr>
            <w:r>
              <w:rPr>
                <w:snapToGrid w:val="0"/>
                <w:sz w:val="22"/>
                <w:szCs w:val="24"/>
              </w:rPr>
              <w:t>N</w:t>
            </w:r>
          </w:p>
        </w:tc>
        <w:tc>
          <w:tcPr>
            <w:tcW w:w="1416" w:type="dxa"/>
          </w:tcPr>
          <w:p w14:paraId="62C260F6"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125</w:t>
            </w:r>
          </w:p>
        </w:tc>
        <w:tc>
          <w:tcPr>
            <w:tcW w:w="2268" w:type="dxa"/>
          </w:tcPr>
          <w:p w14:paraId="560EA537"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132</w:t>
            </w:r>
          </w:p>
        </w:tc>
        <w:tc>
          <w:tcPr>
            <w:tcW w:w="2031" w:type="dxa"/>
          </w:tcPr>
          <w:p w14:paraId="0AE525BF"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117</w:t>
            </w:r>
          </w:p>
        </w:tc>
      </w:tr>
      <w:tr w:rsidR="00F21B40" w:rsidRPr="00AC69FE" w14:paraId="324C1428" w14:textId="77777777" w:rsidTr="00653EE9">
        <w:trPr>
          <w:trHeight w:val="254"/>
        </w:trPr>
        <w:tc>
          <w:tcPr>
            <w:tcW w:w="3499" w:type="dxa"/>
          </w:tcPr>
          <w:p w14:paraId="70052D8D" w14:textId="5B54C318" w:rsidR="00F21B40" w:rsidRPr="00AC69FE" w:rsidRDefault="00F21B40" w:rsidP="00653EE9">
            <w:pPr>
              <w:tabs>
                <w:tab w:val="left" w:pos="567"/>
              </w:tabs>
              <w:spacing w:line="260" w:lineRule="exact"/>
              <w:rPr>
                <w:b/>
                <w:snapToGrid w:val="0"/>
                <w:sz w:val="22"/>
                <w:szCs w:val="24"/>
              </w:rPr>
            </w:pPr>
            <w:r w:rsidRPr="00AC69FE">
              <w:rPr>
                <w:b/>
                <w:snapToGrid w:val="0"/>
                <w:sz w:val="22"/>
                <w:szCs w:val="24"/>
              </w:rPr>
              <w:t>HbA1c (%) 18</w:t>
            </w:r>
            <w:r w:rsidR="003E11AA">
              <w:rPr>
                <w:b/>
                <w:snapToGrid w:val="0"/>
                <w:sz w:val="22"/>
                <w:szCs w:val="24"/>
              </w:rPr>
              <w:t> </w:t>
            </w:r>
            <w:r w:rsidRPr="00AC69FE">
              <w:rPr>
                <w:b/>
                <w:snapToGrid w:val="0"/>
                <w:sz w:val="22"/>
                <w:szCs w:val="24"/>
              </w:rPr>
              <w:t>savaitę</w:t>
            </w:r>
          </w:p>
        </w:tc>
        <w:tc>
          <w:tcPr>
            <w:tcW w:w="1416" w:type="dxa"/>
          </w:tcPr>
          <w:p w14:paraId="11B165F9" w14:textId="77777777" w:rsidR="00F21B40" w:rsidRPr="00AC69FE" w:rsidRDefault="00F21B40" w:rsidP="00653EE9">
            <w:pPr>
              <w:tabs>
                <w:tab w:val="left" w:pos="567"/>
              </w:tabs>
              <w:spacing w:line="260" w:lineRule="exact"/>
              <w:rPr>
                <w:snapToGrid w:val="0"/>
                <w:sz w:val="22"/>
                <w:szCs w:val="24"/>
              </w:rPr>
            </w:pPr>
          </w:p>
        </w:tc>
        <w:tc>
          <w:tcPr>
            <w:tcW w:w="2268" w:type="dxa"/>
          </w:tcPr>
          <w:p w14:paraId="5DA1BCB9" w14:textId="77777777" w:rsidR="00F21B40" w:rsidRPr="00AC69FE" w:rsidRDefault="00F21B40" w:rsidP="00653EE9">
            <w:pPr>
              <w:tabs>
                <w:tab w:val="left" w:pos="567"/>
              </w:tabs>
              <w:spacing w:line="260" w:lineRule="exact"/>
              <w:rPr>
                <w:snapToGrid w:val="0"/>
                <w:sz w:val="22"/>
                <w:szCs w:val="24"/>
              </w:rPr>
            </w:pPr>
          </w:p>
        </w:tc>
        <w:tc>
          <w:tcPr>
            <w:tcW w:w="2031" w:type="dxa"/>
          </w:tcPr>
          <w:p w14:paraId="20D1F90C" w14:textId="77777777" w:rsidR="00F21B40" w:rsidRPr="00AC69FE" w:rsidRDefault="00F21B40" w:rsidP="00653EE9">
            <w:pPr>
              <w:tabs>
                <w:tab w:val="left" w:pos="567"/>
              </w:tabs>
              <w:spacing w:line="260" w:lineRule="exact"/>
              <w:rPr>
                <w:snapToGrid w:val="0"/>
                <w:sz w:val="22"/>
                <w:szCs w:val="24"/>
              </w:rPr>
            </w:pPr>
          </w:p>
        </w:tc>
      </w:tr>
      <w:tr w:rsidR="00F21B40" w:rsidRPr="00AC69FE" w14:paraId="2BE80604" w14:textId="77777777" w:rsidTr="00653EE9">
        <w:trPr>
          <w:trHeight w:val="251"/>
        </w:trPr>
        <w:tc>
          <w:tcPr>
            <w:tcW w:w="3499" w:type="dxa"/>
          </w:tcPr>
          <w:p w14:paraId="2BAE115B" w14:textId="77777777" w:rsidR="00F21B40" w:rsidRPr="00AC69FE" w:rsidRDefault="00F21B40" w:rsidP="00653EE9">
            <w:pPr>
              <w:tabs>
                <w:tab w:val="left" w:pos="567"/>
              </w:tabs>
              <w:spacing w:line="260" w:lineRule="exact"/>
              <w:rPr>
                <w:snapToGrid w:val="0"/>
                <w:sz w:val="22"/>
                <w:szCs w:val="24"/>
              </w:rPr>
            </w:pPr>
            <w:r w:rsidRPr="00AC69FE">
              <w:rPr>
                <w:snapToGrid w:val="0"/>
                <w:sz w:val="22"/>
                <w:szCs w:val="24"/>
              </w:rPr>
              <w:t>Pradinis (vidurkis)</w:t>
            </w:r>
          </w:p>
        </w:tc>
        <w:tc>
          <w:tcPr>
            <w:tcW w:w="1416" w:type="dxa"/>
          </w:tcPr>
          <w:p w14:paraId="4FDCAD32"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8,10</w:t>
            </w:r>
          </w:p>
        </w:tc>
        <w:tc>
          <w:tcPr>
            <w:tcW w:w="2268" w:type="dxa"/>
          </w:tcPr>
          <w:p w14:paraId="5FED2889"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8,26</w:t>
            </w:r>
          </w:p>
        </w:tc>
        <w:tc>
          <w:tcPr>
            <w:tcW w:w="2031" w:type="dxa"/>
          </w:tcPr>
          <w:p w14:paraId="2838F3A7"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8,34</w:t>
            </w:r>
          </w:p>
        </w:tc>
      </w:tr>
      <w:tr w:rsidR="00F21B40" w:rsidRPr="00AC69FE" w14:paraId="4EA6011C" w14:textId="77777777" w:rsidTr="00653EE9">
        <w:trPr>
          <w:trHeight w:val="254"/>
        </w:trPr>
        <w:tc>
          <w:tcPr>
            <w:tcW w:w="3499" w:type="dxa"/>
          </w:tcPr>
          <w:p w14:paraId="7F3B91B4" w14:textId="77777777" w:rsidR="00F21B40" w:rsidRPr="00AC69FE" w:rsidRDefault="00F21B40" w:rsidP="00653EE9">
            <w:pPr>
              <w:tabs>
                <w:tab w:val="left" w:pos="567"/>
              </w:tabs>
              <w:spacing w:line="260" w:lineRule="exact"/>
              <w:rPr>
                <w:snapToGrid w:val="0"/>
                <w:sz w:val="22"/>
                <w:szCs w:val="24"/>
              </w:rPr>
            </w:pPr>
            <w:r w:rsidRPr="00AC69FE">
              <w:rPr>
                <w:snapToGrid w:val="0"/>
                <w:sz w:val="22"/>
                <w:szCs w:val="24"/>
              </w:rPr>
              <w:t>Pokytis nuo pradinio</w:t>
            </w:r>
            <w:r w:rsidRPr="00AC69FE">
              <w:rPr>
                <w:snapToGrid w:val="0"/>
                <w:sz w:val="22"/>
                <w:szCs w:val="24"/>
                <w:vertAlign w:val="superscript"/>
              </w:rPr>
              <w:t>1</w:t>
            </w:r>
          </w:p>
        </w:tc>
        <w:tc>
          <w:tcPr>
            <w:tcW w:w="1416" w:type="dxa"/>
          </w:tcPr>
          <w:p w14:paraId="2B51A6D2"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-0,01</w:t>
            </w:r>
          </w:p>
        </w:tc>
        <w:tc>
          <w:tcPr>
            <w:tcW w:w="2268" w:type="dxa"/>
          </w:tcPr>
          <w:p w14:paraId="767986A6"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-0,57</w:t>
            </w:r>
          </w:p>
        </w:tc>
        <w:tc>
          <w:tcPr>
            <w:tcW w:w="2031" w:type="dxa"/>
          </w:tcPr>
          <w:p w14:paraId="2F2F8FA2"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-0,71</w:t>
            </w:r>
          </w:p>
        </w:tc>
      </w:tr>
      <w:tr w:rsidR="00F21B40" w:rsidRPr="00AC69FE" w14:paraId="54E87E18" w14:textId="77777777" w:rsidTr="001A5101">
        <w:trPr>
          <w:trHeight w:val="292"/>
        </w:trPr>
        <w:tc>
          <w:tcPr>
            <w:tcW w:w="3499" w:type="dxa"/>
          </w:tcPr>
          <w:p w14:paraId="049C1AF7" w14:textId="21C48BF7" w:rsidR="00F21B40" w:rsidRPr="00AC69FE" w:rsidRDefault="00F21B40" w:rsidP="001A5101">
            <w:pPr>
              <w:tabs>
                <w:tab w:val="left" w:pos="567"/>
              </w:tabs>
              <w:spacing w:line="260" w:lineRule="exact"/>
              <w:rPr>
                <w:snapToGrid w:val="0"/>
                <w:sz w:val="22"/>
                <w:szCs w:val="24"/>
              </w:rPr>
            </w:pPr>
            <w:r w:rsidRPr="00AC69FE">
              <w:rPr>
                <w:snapToGrid w:val="0"/>
                <w:sz w:val="22"/>
                <w:szCs w:val="24"/>
              </w:rPr>
              <w:t>Skirtumas nuo placebo</w:t>
            </w:r>
            <w:r w:rsidRPr="00AC69FE">
              <w:rPr>
                <w:snapToGrid w:val="0"/>
                <w:sz w:val="22"/>
                <w:szCs w:val="24"/>
                <w:vertAlign w:val="superscript"/>
              </w:rPr>
              <w:t>1</w:t>
            </w:r>
            <w:r w:rsidRPr="00AC69FE">
              <w:rPr>
                <w:snapToGrid w:val="0"/>
                <w:sz w:val="22"/>
                <w:szCs w:val="24"/>
              </w:rPr>
              <w:t xml:space="preserve"> (PI</w:t>
            </w:r>
            <w:r w:rsidR="001A5101">
              <w:rPr>
                <w:snapToGrid w:val="0"/>
                <w:sz w:val="22"/>
                <w:szCs w:val="24"/>
              </w:rPr>
              <w:t xml:space="preserve"> </w:t>
            </w:r>
            <w:r w:rsidRPr="00AC69FE">
              <w:rPr>
                <w:snapToGrid w:val="0"/>
                <w:sz w:val="22"/>
                <w:szCs w:val="24"/>
              </w:rPr>
              <w:t>97,5</w:t>
            </w:r>
            <w:r w:rsidR="00246D62">
              <w:rPr>
                <w:snapToGrid w:val="0"/>
                <w:sz w:val="22"/>
                <w:szCs w:val="24"/>
              </w:rPr>
              <w:t> </w:t>
            </w:r>
            <w:r w:rsidRPr="00AC69FE">
              <w:rPr>
                <w:snapToGrid w:val="0"/>
                <w:sz w:val="22"/>
                <w:szCs w:val="24"/>
              </w:rPr>
              <w:t>%)</w:t>
            </w:r>
          </w:p>
        </w:tc>
        <w:tc>
          <w:tcPr>
            <w:tcW w:w="1416" w:type="dxa"/>
          </w:tcPr>
          <w:p w14:paraId="73C333C5" w14:textId="77777777" w:rsidR="00F21B40" w:rsidRPr="00AC69FE" w:rsidRDefault="00F21B40" w:rsidP="00653EE9">
            <w:pPr>
              <w:tabs>
                <w:tab w:val="left" w:pos="567"/>
              </w:tabs>
              <w:spacing w:line="260" w:lineRule="exact"/>
              <w:jc w:val="center"/>
              <w:rPr>
                <w:snapToGrid w:val="0"/>
                <w:sz w:val="22"/>
                <w:szCs w:val="24"/>
              </w:rPr>
            </w:pPr>
          </w:p>
        </w:tc>
        <w:tc>
          <w:tcPr>
            <w:tcW w:w="2268" w:type="dxa"/>
          </w:tcPr>
          <w:p w14:paraId="22A5F5B1"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-0,56* (-0,78, -0,33)</w:t>
            </w:r>
          </w:p>
        </w:tc>
        <w:tc>
          <w:tcPr>
            <w:tcW w:w="2031" w:type="dxa"/>
          </w:tcPr>
          <w:p w14:paraId="53CF5B25"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-0,70* (-0,93, -0,47)</w:t>
            </w:r>
          </w:p>
        </w:tc>
      </w:tr>
      <w:tr w:rsidR="00F21B40" w:rsidRPr="00AC69FE" w14:paraId="0B38B869" w14:textId="77777777" w:rsidTr="00653EE9">
        <w:trPr>
          <w:trHeight w:val="254"/>
        </w:trPr>
        <w:tc>
          <w:tcPr>
            <w:tcW w:w="3499" w:type="dxa"/>
          </w:tcPr>
          <w:p w14:paraId="763A4EE2" w14:textId="67E07821" w:rsidR="00F21B40" w:rsidRPr="00AC69FE" w:rsidRDefault="001A5101" w:rsidP="00653EE9">
            <w:pPr>
              <w:tabs>
                <w:tab w:val="left" w:pos="567"/>
              </w:tabs>
              <w:spacing w:line="260" w:lineRule="exact"/>
              <w:rPr>
                <w:snapToGrid w:val="0"/>
                <w:sz w:val="22"/>
                <w:szCs w:val="24"/>
              </w:rPr>
            </w:pPr>
            <w:r>
              <w:rPr>
                <w:snapToGrid w:val="0"/>
                <w:sz w:val="22"/>
                <w:szCs w:val="24"/>
              </w:rPr>
              <w:t>N</w:t>
            </w:r>
          </w:p>
        </w:tc>
        <w:tc>
          <w:tcPr>
            <w:tcW w:w="1416" w:type="dxa"/>
          </w:tcPr>
          <w:p w14:paraId="35F13115"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112</w:t>
            </w:r>
          </w:p>
        </w:tc>
        <w:tc>
          <w:tcPr>
            <w:tcW w:w="2268" w:type="dxa"/>
          </w:tcPr>
          <w:p w14:paraId="00F4CB93"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127</w:t>
            </w:r>
          </w:p>
        </w:tc>
        <w:tc>
          <w:tcPr>
            <w:tcW w:w="2031" w:type="dxa"/>
          </w:tcPr>
          <w:p w14:paraId="4A326AD1"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110</w:t>
            </w:r>
          </w:p>
        </w:tc>
      </w:tr>
      <w:tr w:rsidR="00F21B40" w:rsidRPr="00AC69FE" w14:paraId="5E8297C7" w14:textId="77777777" w:rsidTr="00653EE9">
        <w:trPr>
          <w:trHeight w:val="251"/>
        </w:trPr>
        <w:tc>
          <w:tcPr>
            <w:tcW w:w="3499" w:type="dxa"/>
          </w:tcPr>
          <w:p w14:paraId="1A0742FA" w14:textId="5DCD4AE8" w:rsidR="00F21B40" w:rsidRPr="00AC69FE" w:rsidRDefault="00F21B40" w:rsidP="00653EE9">
            <w:pPr>
              <w:tabs>
                <w:tab w:val="left" w:pos="567"/>
              </w:tabs>
              <w:spacing w:line="260" w:lineRule="exact"/>
              <w:rPr>
                <w:b/>
                <w:snapToGrid w:val="0"/>
                <w:sz w:val="22"/>
                <w:szCs w:val="24"/>
              </w:rPr>
            </w:pPr>
            <w:r w:rsidRPr="00AC69FE">
              <w:rPr>
                <w:b/>
                <w:snapToGrid w:val="0"/>
                <w:sz w:val="22"/>
                <w:szCs w:val="24"/>
              </w:rPr>
              <w:t>HbA1c (%) 78</w:t>
            </w:r>
            <w:r w:rsidR="003E11AA">
              <w:rPr>
                <w:b/>
                <w:snapToGrid w:val="0"/>
                <w:sz w:val="22"/>
                <w:szCs w:val="24"/>
              </w:rPr>
              <w:t> </w:t>
            </w:r>
            <w:r w:rsidRPr="00AC69FE">
              <w:rPr>
                <w:b/>
                <w:snapToGrid w:val="0"/>
                <w:sz w:val="22"/>
                <w:szCs w:val="24"/>
              </w:rPr>
              <w:t>savaitę</w:t>
            </w:r>
          </w:p>
        </w:tc>
        <w:tc>
          <w:tcPr>
            <w:tcW w:w="1416" w:type="dxa"/>
          </w:tcPr>
          <w:p w14:paraId="23A13874" w14:textId="77777777" w:rsidR="00F21B40" w:rsidRPr="00AC69FE" w:rsidRDefault="00F21B40" w:rsidP="00653EE9">
            <w:pPr>
              <w:tabs>
                <w:tab w:val="left" w:pos="567"/>
              </w:tabs>
              <w:spacing w:line="260" w:lineRule="exact"/>
              <w:rPr>
                <w:snapToGrid w:val="0"/>
                <w:sz w:val="22"/>
                <w:szCs w:val="24"/>
              </w:rPr>
            </w:pPr>
          </w:p>
        </w:tc>
        <w:tc>
          <w:tcPr>
            <w:tcW w:w="2268" w:type="dxa"/>
          </w:tcPr>
          <w:p w14:paraId="7AFF867D" w14:textId="77777777" w:rsidR="00F21B40" w:rsidRPr="00AC69FE" w:rsidRDefault="00F21B40" w:rsidP="00653EE9">
            <w:pPr>
              <w:tabs>
                <w:tab w:val="left" w:pos="567"/>
              </w:tabs>
              <w:spacing w:line="260" w:lineRule="exact"/>
              <w:rPr>
                <w:snapToGrid w:val="0"/>
                <w:sz w:val="22"/>
                <w:szCs w:val="24"/>
              </w:rPr>
            </w:pPr>
          </w:p>
        </w:tc>
        <w:tc>
          <w:tcPr>
            <w:tcW w:w="2031" w:type="dxa"/>
          </w:tcPr>
          <w:p w14:paraId="37D76D23" w14:textId="77777777" w:rsidR="00F21B40" w:rsidRPr="00AC69FE" w:rsidRDefault="00F21B40" w:rsidP="00653EE9">
            <w:pPr>
              <w:tabs>
                <w:tab w:val="left" w:pos="567"/>
              </w:tabs>
              <w:spacing w:line="260" w:lineRule="exact"/>
              <w:rPr>
                <w:snapToGrid w:val="0"/>
                <w:sz w:val="22"/>
                <w:szCs w:val="24"/>
              </w:rPr>
            </w:pPr>
          </w:p>
        </w:tc>
      </w:tr>
      <w:tr w:rsidR="00F21B40" w:rsidRPr="00AC69FE" w14:paraId="49D8B5A6" w14:textId="77777777" w:rsidTr="00653EE9">
        <w:trPr>
          <w:trHeight w:val="253"/>
        </w:trPr>
        <w:tc>
          <w:tcPr>
            <w:tcW w:w="3499" w:type="dxa"/>
          </w:tcPr>
          <w:p w14:paraId="530592BF" w14:textId="77777777" w:rsidR="00F21B40" w:rsidRPr="00AC69FE" w:rsidRDefault="00F21B40" w:rsidP="00653EE9">
            <w:pPr>
              <w:tabs>
                <w:tab w:val="left" w:pos="567"/>
              </w:tabs>
              <w:spacing w:line="260" w:lineRule="exact"/>
              <w:rPr>
                <w:snapToGrid w:val="0"/>
                <w:sz w:val="22"/>
                <w:szCs w:val="24"/>
              </w:rPr>
            </w:pPr>
            <w:r w:rsidRPr="00AC69FE">
              <w:rPr>
                <w:snapToGrid w:val="0"/>
                <w:sz w:val="22"/>
                <w:szCs w:val="24"/>
              </w:rPr>
              <w:t>Pradinis (vidurkis)</w:t>
            </w:r>
          </w:p>
        </w:tc>
        <w:tc>
          <w:tcPr>
            <w:tcW w:w="1416" w:type="dxa"/>
          </w:tcPr>
          <w:p w14:paraId="17DB80FB"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8,09</w:t>
            </w:r>
          </w:p>
        </w:tc>
        <w:tc>
          <w:tcPr>
            <w:tcW w:w="2268" w:type="dxa"/>
          </w:tcPr>
          <w:p w14:paraId="5AEFDD9F"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8,27</w:t>
            </w:r>
          </w:p>
        </w:tc>
        <w:tc>
          <w:tcPr>
            <w:tcW w:w="2031" w:type="dxa"/>
          </w:tcPr>
          <w:p w14:paraId="3F15FEB2"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8,29</w:t>
            </w:r>
          </w:p>
        </w:tc>
      </w:tr>
      <w:tr w:rsidR="00F21B40" w:rsidRPr="00AC69FE" w14:paraId="70184DF7" w14:textId="77777777" w:rsidTr="00653EE9">
        <w:trPr>
          <w:trHeight w:val="251"/>
        </w:trPr>
        <w:tc>
          <w:tcPr>
            <w:tcW w:w="3499" w:type="dxa"/>
          </w:tcPr>
          <w:p w14:paraId="19BD89FB" w14:textId="77777777" w:rsidR="00F21B40" w:rsidRPr="00AC69FE" w:rsidRDefault="00F21B40" w:rsidP="00653EE9">
            <w:pPr>
              <w:tabs>
                <w:tab w:val="left" w:pos="567"/>
              </w:tabs>
              <w:spacing w:line="260" w:lineRule="exact"/>
              <w:rPr>
                <w:snapToGrid w:val="0"/>
                <w:sz w:val="22"/>
                <w:szCs w:val="24"/>
              </w:rPr>
            </w:pPr>
            <w:r w:rsidRPr="00AC69FE">
              <w:rPr>
                <w:snapToGrid w:val="0"/>
                <w:sz w:val="22"/>
                <w:szCs w:val="24"/>
              </w:rPr>
              <w:t>Pokytis nuo pradinio</w:t>
            </w:r>
            <w:r w:rsidRPr="00AC69FE">
              <w:rPr>
                <w:snapToGrid w:val="0"/>
                <w:sz w:val="22"/>
                <w:szCs w:val="24"/>
                <w:vertAlign w:val="superscript"/>
              </w:rPr>
              <w:t>1</w:t>
            </w:r>
          </w:p>
        </w:tc>
        <w:tc>
          <w:tcPr>
            <w:tcW w:w="1416" w:type="dxa"/>
          </w:tcPr>
          <w:p w14:paraId="17633282"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-0,02</w:t>
            </w:r>
          </w:p>
        </w:tc>
        <w:tc>
          <w:tcPr>
            <w:tcW w:w="2268" w:type="dxa"/>
          </w:tcPr>
          <w:p w14:paraId="53957446"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-0,48</w:t>
            </w:r>
          </w:p>
        </w:tc>
        <w:tc>
          <w:tcPr>
            <w:tcW w:w="2031" w:type="dxa"/>
          </w:tcPr>
          <w:p w14:paraId="279A9379"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-0,64</w:t>
            </w:r>
          </w:p>
        </w:tc>
      </w:tr>
      <w:tr w:rsidR="00F21B40" w:rsidRPr="00AC69FE" w14:paraId="2D3FD32D" w14:textId="77777777" w:rsidTr="001A5101">
        <w:trPr>
          <w:trHeight w:val="184"/>
        </w:trPr>
        <w:tc>
          <w:tcPr>
            <w:tcW w:w="3499" w:type="dxa"/>
          </w:tcPr>
          <w:p w14:paraId="4BA7BD71" w14:textId="3A87F4D8" w:rsidR="00F21B40" w:rsidRPr="00AC69FE" w:rsidRDefault="00F21B40" w:rsidP="001A5101">
            <w:pPr>
              <w:tabs>
                <w:tab w:val="left" w:pos="567"/>
              </w:tabs>
              <w:spacing w:line="260" w:lineRule="exact"/>
              <w:rPr>
                <w:snapToGrid w:val="0"/>
                <w:sz w:val="22"/>
                <w:szCs w:val="24"/>
              </w:rPr>
            </w:pPr>
            <w:r w:rsidRPr="00AC69FE">
              <w:rPr>
                <w:snapToGrid w:val="0"/>
                <w:sz w:val="22"/>
                <w:szCs w:val="24"/>
              </w:rPr>
              <w:t>Skirtumas nuo placebo</w:t>
            </w:r>
            <w:r w:rsidRPr="00AC69FE">
              <w:rPr>
                <w:snapToGrid w:val="0"/>
                <w:sz w:val="22"/>
                <w:szCs w:val="24"/>
                <w:vertAlign w:val="superscript"/>
              </w:rPr>
              <w:t>1</w:t>
            </w:r>
            <w:r w:rsidRPr="00AC69FE">
              <w:rPr>
                <w:snapToGrid w:val="0"/>
                <w:sz w:val="22"/>
                <w:szCs w:val="24"/>
              </w:rPr>
              <w:t xml:space="preserve"> (PI</w:t>
            </w:r>
            <w:r w:rsidR="001A5101">
              <w:rPr>
                <w:snapToGrid w:val="0"/>
                <w:sz w:val="22"/>
                <w:szCs w:val="24"/>
              </w:rPr>
              <w:t xml:space="preserve"> </w:t>
            </w:r>
            <w:r w:rsidRPr="00AC69FE">
              <w:rPr>
                <w:snapToGrid w:val="0"/>
                <w:sz w:val="22"/>
                <w:szCs w:val="24"/>
              </w:rPr>
              <w:t>97,5</w:t>
            </w:r>
            <w:r w:rsidR="00246D62">
              <w:rPr>
                <w:snapToGrid w:val="0"/>
                <w:sz w:val="22"/>
                <w:szCs w:val="24"/>
              </w:rPr>
              <w:t> </w:t>
            </w:r>
            <w:r w:rsidRPr="00AC69FE">
              <w:rPr>
                <w:snapToGrid w:val="0"/>
                <w:sz w:val="22"/>
                <w:szCs w:val="24"/>
              </w:rPr>
              <w:t>%)</w:t>
            </w:r>
          </w:p>
        </w:tc>
        <w:tc>
          <w:tcPr>
            <w:tcW w:w="1416" w:type="dxa"/>
          </w:tcPr>
          <w:p w14:paraId="7D1B7149" w14:textId="77777777" w:rsidR="00F21B40" w:rsidRPr="00AC69FE" w:rsidRDefault="00F21B40" w:rsidP="00653EE9">
            <w:pPr>
              <w:tabs>
                <w:tab w:val="left" w:pos="567"/>
              </w:tabs>
              <w:spacing w:line="260" w:lineRule="exact"/>
              <w:jc w:val="center"/>
              <w:rPr>
                <w:snapToGrid w:val="0"/>
                <w:sz w:val="22"/>
                <w:szCs w:val="24"/>
              </w:rPr>
            </w:pPr>
          </w:p>
        </w:tc>
        <w:tc>
          <w:tcPr>
            <w:tcW w:w="2268" w:type="dxa"/>
          </w:tcPr>
          <w:p w14:paraId="20D60A89"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-0,46* (-0,73, -0,19)</w:t>
            </w:r>
          </w:p>
        </w:tc>
        <w:tc>
          <w:tcPr>
            <w:tcW w:w="2031" w:type="dxa"/>
          </w:tcPr>
          <w:p w14:paraId="4E5EFDEA"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-0,62* (-0,90, -0,34)</w:t>
            </w:r>
          </w:p>
        </w:tc>
      </w:tr>
      <w:tr w:rsidR="00F21B40" w:rsidRPr="00AC69FE" w14:paraId="2BEC16BE" w14:textId="77777777" w:rsidTr="00653EE9">
        <w:trPr>
          <w:trHeight w:val="254"/>
        </w:trPr>
        <w:tc>
          <w:tcPr>
            <w:tcW w:w="3499" w:type="dxa"/>
          </w:tcPr>
          <w:p w14:paraId="04951EAC" w14:textId="65D4DF97" w:rsidR="00F21B40" w:rsidRPr="00AC69FE" w:rsidRDefault="001A5101" w:rsidP="00653EE9">
            <w:pPr>
              <w:tabs>
                <w:tab w:val="left" w:pos="567"/>
              </w:tabs>
              <w:spacing w:line="260" w:lineRule="exact"/>
              <w:rPr>
                <w:snapToGrid w:val="0"/>
                <w:sz w:val="22"/>
                <w:szCs w:val="24"/>
              </w:rPr>
            </w:pPr>
            <w:r>
              <w:rPr>
                <w:snapToGrid w:val="0"/>
                <w:sz w:val="22"/>
                <w:szCs w:val="24"/>
              </w:rPr>
              <w:t>N</w:t>
            </w:r>
          </w:p>
        </w:tc>
        <w:tc>
          <w:tcPr>
            <w:tcW w:w="1416" w:type="dxa"/>
          </w:tcPr>
          <w:p w14:paraId="67C65E3C"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112</w:t>
            </w:r>
          </w:p>
        </w:tc>
        <w:tc>
          <w:tcPr>
            <w:tcW w:w="2268" w:type="dxa"/>
          </w:tcPr>
          <w:p w14:paraId="401A1504"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127</w:t>
            </w:r>
          </w:p>
        </w:tc>
        <w:tc>
          <w:tcPr>
            <w:tcW w:w="2031" w:type="dxa"/>
          </w:tcPr>
          <w:p w14:paraId="43A4FF8A"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110</w:t>
            </w:r>
          </w:p>
        </w:tc>
      </w:tr>
      <w:tr w:rsidR="00F21B40" w:rsidRPr="00AC69FE" w14:paraId="08F208CA" w14:textId="77777777" w:rsidTr="00653EE9">
        <w:trPr>
          <w:trHeight w:val="505"/>
        </w:trPr>
        <w:tc>
          <w:tcPr>
            <w:tcW w:w="3499" w:type="dxa"/>
          </w:tcPr>
          <w:p w14:paraId="1B31470D" w14:textId="27BF824C" w:rsidR="00F21B40" w:rsidRPr="00AC69FE" w:rsidRDefault="00F21B40" w:rsidP="00653EE9">
            <w:pPr>
              <w:tabs>
                <w:tab w:val="left" w:pos="567"/>
              </w:tabs>
              <w:spacing w:line="260" w:lineRule="exact"/>
              <w:rPr>
                <w:b/>
                <w:snapToGrid w:val="0"/>
                <w:sz w:val="22"/>
                <w:szCs w:val="24"/>
              </w:rPr>
            </w:pPr>
            <w:r w:rsidRPr="00AC69FE">
              <w:rPr>
                <w:b/>
                <w:snapToGrid w:val="0"/>
                <w:sz w:val="22"/>
                <w:szCs w:val="24"/>
              </w:rPr>
              <w:t>Bazinio insulino dozė (TV per parą) 78</w:t>
            </w:r>
            <w:r w:rsidR="003E11AA">
              <w:rPr>
                <w:b/>
                <w:snapToGrid w:val="0"/>
                <w:sz w:val="22"/>
                <w:szCs w:val="24"/>
              </w:rPr>
              <w:t> </w:t>
            </w:r>
            <w:r w:rsidRPr="00AC69FE">
              <w:rPr>
                <w:b/>
                <w:snapToGrid w:val="0"/>
                <w:sz w:val="22"/>
                <w:szCs w:val="24"/>
              </w:rPr>
              <w:t>savaitę</w:t>
            </w:r>
          </w:p>
        </w:tc>
        <w:tc>
          <w:tcPr>
            <w:tcW w:w="1416" w:type="dxa"/>
          </w:tcPr>
          <w:p w14:paraId="4C7F70E6" w14:textId="77777777" w:rsidR="00F21B40" w:rsidRPr="00AC69FE" w:rsidRDefault="00F21B40" w:rsidP="00653EE9">
            <w:pPr>
              <w:tabs>
                <w:tab w:val="left" w:pos="567"/>
              </w:tabs>
              <w:spacing w:line="260" w:lineRule="exact"/>
              <w:rPr>
                <w:snapToGrid w:val="0"/>
                <w:sz w:val="22"/>
                <w:szCs w:val="24"/>
              </w:rPr>
            </w:pPr>
          </w:p>
        </w:tc>
        <w:tc>
          <w:tcPr>
            <w:tcW w:w="2268" w:type="dxa"/>
          </w:tcPr>
          <w:p w14:paraId="501B03B7" w14:textId="77777777" w:rsidR="00F21B40" w:rsidRPr="00AC69FE" w:rsidRDefault="00F21B40" w:rsidP="00653EE9">
            <w:pPr>
              <w:tabs>
                <w:tab w:val="left" w:pos="567"/>
              </w:tabs>
              <w:spacing w:line="260" w:lineRule="exact"/>
              <w:rPr>
                <w:snapToGrid w:val="0"/>
                <w:sz w:val="22"/>
                <w:szCs w:val="24"/>
              </w:rPr>
            </w:pPr>
          </w:p>
        </w:tc>
        <w:tc>
          <w:tcPr>
            <w:tcW w:w="2031" w:type="dxa"/>
          </w:tcPr>
          <w:p w14:paraId="376A6D5B" w14:textId="77777777" w:rsidR="00F21B40" w:rsidRPr="00AC69FE" w:rsidRDefault="00F21B40" w:rsidP="00653EE9">
            <w:pPr>
              <w:tabs>
                <w:tab w:val="left" w:pos="567"/>
              </w:tabs>
              <w:spacing w:line="260" w:lineRule="exact"/>
              <w:rPr>
                <w:snapToGrid w:val="0"/>
                <w:sz w:val="22"/>
                <w:szCs w:val="24"/>
              </w:rPr>
            </w:pPr>
          </w:p>
        </w:tc>
      </w:tr>
      <w:tr w:rsidR="00F21B40" w:rsidRPr="00AC69FE" w14:paraId="37FB664F" w14:textId="77777777" w:rsidTr="00653EE9">
        <w:trPr>
          <w:trHeight w:val="251"/>
        </w:trPr>
        <w:tc>
          <w:tcPr>
            <w:tcW w:w="3499" w:type="dxa"/>
          </w:tcPr>
          <w:p w14:paraId="4847E0DC" w14:textId="77777777" w:rsidR="00F21B40" w:rsidRPr="00AC69FE" w:rsidRDefault="00F21B40" w:rsidP="00653EE9">
            <w:pPr>
              <w:tabs>
                <w:tab w:val="left" w:pos="567"/>
              </w:tabs>
              <w:spacing w:line="260" w:lineRule="exact"/>
              <w:rPr>
                <w:snapToGrid w:val="0"/>
                <w:sz w:val="22"/>
                <w:szCs w:val="24"/>
              </w:rPr>
            </w:pPr>
            <w:r w:rsidRPr="00AC69FE">
              <w:rPr>
                <w:snapToGrid w:val="0"/>
                <w:sz w:val="22"/>
                <w:szCs w:val="24"/>
              </w:rPr>
              <w:t>Pradinis (vidurkis)</w:t>
            </w:r>
          </w:p>
        </w:tc>
        <w:tc>
          <w:tcPr>
            <w:tcW w:w="1416" w:type="dxa"/>
          </w:tcPr>
          <w:p w14:paraId="088A2999"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47,84</w:t>
            </w:r>
          </w:p>
        </w:tc>
        <w:tc>
          <w:tcPr>
            <w:tcW w:w="2268" w:type="dxa"/>
          </w:tcPr>
          <w:p w14:paraId="376A859C"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45,13</w:t>
            </w:r>
          </w:p>
        </w:tc>
        <w:tc>
          <w:tcPr>
            <w:tcW w:w="2031" w:type="dxa"/>
          </w:tcPr>
          <w:p w14:paraId="0C947FE7"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48,43</w:t>
            </w:r>
          </w:p>
        </w:tc>
      </w:tr>
      <w:tr w:rsidR="00F21B40" w:rsidRPr="00AC69FE" w14:paraId="712DC018" w14:textId="77777777" w:rsidTr="00653EE9">
        <w:trPr>
          <w:trHeight w:val="253"/>
        </w:trPr>
        <w:tc>
          <w:tcPr>
            <w:tcW w:w="3499" w:type="dxa"/>
          </w:tcPr>
          <w:p w14:paraId="4290B0AD" w14:textId="77777777" w:rsidR="00F21B40" w:rsidRPr="00AC69FE" w:rsidRDefault="00F21B40" w:rsidP="00653EE9">
            <w:pPr>
              <w:tabs>
                <w:tab w:val="left" w:pos="567"/>
              </w:tabs>
              <w:spacing w:line="260" w:lineRule="exact"/>
              <w:rPr>
                <w:snapToGrid w:val="0"/>
                <w:sz w:val="22"/>
                <w:szCs w:val="24"/>
              </w:rPr>
            </w:pPr>
            <w:r w:rsidRPr="00AC69FE">
              <w:rPr>
                <w:snapToGrid w:val="0"/>
                <w:sz w:val="22"/>
                <w:szCs w:val="24"/>
              </w:rPr>
              <w:t>Pokytis nuo pradinio</w:t>
            </w:r>
            <w:r w:rsidRPr="00AC69FE">
              <w:rPr>
                <w:snapToGrid w:val="0"/>
                <w:sz w:val="22"/>
                <w:szCs w:val="24"/>
                <w:vertAlign w:val="superscript"/>
              </w:rPr>
              <w:t>1</w:t>
            </w:r>
          </w:p>
        </w:tc>
        <w:tc>
          <w:tcPr>
            <w:tcW w:w="1416" w:type="dxa"/>
          </w:tcPr>
          <w:p w14:paraId="43D6BDBB"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5,45</w:t>
            </w:r>
          </w:p>
        </w:tc>
        <w:tc>
          <w:tcPr>
            <w:tcW w:w="2268" w:type="dxa"/>
          </w:tcPr>
          <w:p w14:paraId="20398374"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-1,21</w:t>
            </w:r>
          </w:p>
        </w:tc>
        <w:tc>
          <w:tcPr>
            <w:tcW w:w="2031" w:type="dxa"/>
          </w:tcPr>
          <w:p w14:paraId="5974CEC8"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-0,47</w:t>
            </w:r>
          </w:p>
        </w:tc>
      </w:tr>
      <w:tr w:rsidR="00F21B40" w:rsidRPr="00AC69FE" w14:paraId="47C4F11B" w14:textId="77777777" w:rsidTr="001A5101">
        <w:trPr>
          <w:trHeight w:val="277"/>
        </w:trPr>
        <w:tc>
          <w:tcPr>
            <w:tcW w:w="3499" w:type="dxa"/>
          </w:tcPr>
          <w:p w14:paraId="4A78E739" w14:textId="4ECC530E" w:rsidR="00F21B40" w:rsidRPr="00AC69FE" w:rsidRDefault="00F21B40" w:rsidP="001A5101">
            <w:pPr>
              <w:tabs>
                <w:tab w:val="left" w:pos="567"/>
              </w:tabs>
              <w:spacing w:line="260" w:lineRule="exact"/>
              <w:rPr>
                <w:snapToGrid w:val="0"/>
                <w:sz w:val="22"/>
                <w:szCs w:val="24"/>
              </w:rPr>
            </w:pPr>
            <w:r w:rsidRPr="00AC69FE">
              <w:rPr>
                <w:snapToGrid w:val="0"/>
                <w:sz w:val="22"/>
                <w:szCs w:val="24"/>
              </w:rPr>
              <w:t>Skirtumas nuo placebo</w:t>
            </w:r>
            <w:r w:rsidRPr="00AC69FE">
              <w:rPr>
                <w:snapToGrid w:val="0"/>
                <w:sz w:val="22"/>
                <w:szCs w:val="24"/>
                <w:vertAlign w:val="superscript"/>
              </w:rPr>
              <w:t>1</w:t>
            </w:r>
            <w:r w:rsidRPr="00AC69FE">
              <w:rPr>
                <w:snapToGrid w:val="0"/>
                <w:sz w:val="22"/>
                <w:szCs w:val="24"/>
              </w:rPr>
              <w:t xml:space="preserve"> (PI</w:t>
            </w:r>
            <w:r w:rsidR="001A5101">
              <w:rPr>
                <w:snapToGrid w:val="0"/>
                <w:sz w:val="22"/>
                <w:szCs w:val="24"/>
              </w:rPr>
              <w:t xml:space="preserve"> </w:t>
            </w:r>
            <w:r w:rsidRPr="00AC69FE">
              <w:rPr>
                <w:snapToGrid w:val="0"/>
                <w:sz w:val="22"/>
                <w:szCs w:val="24"/>
              </w:rPr>
              <w:t>97,5</w:t>
            </w:r>
            <w:r w:rsidR="00246D62">
              <w:rPr>
                <w:snapToGrid w:val="0"/>
                <w:sz w:val="22"/>
                <w:szCs w:val="24"/>
              </w:rPr>
              <w:t> </w:t>
            </w:r>
            <w:r w:rsidRPr="00AC69FE">
              <w:rPr>
                <w:snapToGrid w:val="0"/>
                <w:sz w:val="22"/>
                <w:szCs w:val="24"/>
              </w:rPr>
              <w:t>%)</w:t>
            </w:r>
          </w:p>
        </w:tc>
        <w:tc>
          <w:tcPr>
            <w:tcW w:w="1416" w:type="dxa"/>
          </w:tcPr>
          <w:p w14:paraId="1B4B4DD4" w14:textId="77777777" w:rsidR="00F21B40" w:rsidRPr="00AC69FE" w:rsidRDefault="00F21B40" w:rsidP="00653EE9">
            <w:pPr>
              <w:tabs>
                <w:tab w:val="left" w:pos="567"/>
              </w:tabs>
              <w:spacing w:line="260" w:lineRule="exact"/>
              <w:jc w:val="center"/>
              <w:rPr>
                <w:snapToGrid w:val="0"/>
                <w:sz w:val="22"/>
                <w:szCs w:val="24"/>
              </w:rPr>
            </w:pPr>
          </w:p>
        </w:tc>
        <w:tc>
          <w:tcPr>
            <w:tcW w:w="2268" w:type="dxa"/>
          </w:tcPr>
          <w:p w14:paraId="32F57983"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-6,66** (-11,56, -1,77)</w:t>
            </w:r>
          </w:p>
        </w:tc>
        <w:tc>
          <w:tcPr>
            <w:tcW w:w="2031" w:type="dxa"/>
          </w:tcPr>
          <w:p w14:paraId="0E43529C" w14:textId="77777777" w:rsidR="00F21B40" w:rsidRPr="00AC69FE" w:rsidRDefault="00F21B40" w:rsidP="00653EE9">
            <w:pPr>
              <w:tabs>
                <w:tab w:val="left" w:pos="567"/>
              </w:tabs>
              <w:spacing w:line="260" w:lineRule="exact"/>
              <w:jc w:val="center"/>
              <w:rPr>
                <w:snapToGrid w:val="0"/>
                <w:sz w:val="22"/>
                <w:szCs w:val="24"/>
              </w:rPr>
            </w:pPr>
            <w:r w:rsidRPr="00AC69FE">
              <w:rPr>
                <w:snapToGrid w:val="0"/>
                <w:sz w:val="22"/>
                <w:szCs w:val="24"/>
              </w:rPr>
              <w:t>-5,92** (-11,00, -0,85)</w:t>
            </w:r>
          </w:p>
        </w:tc>
      </w:tr>
    </w:tbl>
    <w:p w14:paraId="696268C1"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a</w:t>
      </w:r>
      <w:r w:rsidRPr="0042049F">
        <w:rPr>
          <w:snapToGrid w:val="0"/>
          <w:sz w:val="22"/>
          <w:szCs w:val="24"/>
        </w:rPr>
        <w:t xml:space="preserve"> Visas analizės rinkinys (</w:t>
      </w:r>
      <w:r w:rsidRPr="00293CFE">
        <w:rPr>
          <w:i/>
          <w:iCs/>
          <w:snapToGrid w:val="0"/>
          <w:sz w:val="22"/>
          <w:szCs w:val="24"/>
        </w:rPr>
        <w:t>FAS</w:t>
      </w:r>
      <w:r w:rsidRPr="0042049F">
        <w:rPr>
          <w:snapToGrid w:val="0"/>
          <w:sz w:val="22"/>
          <w:szCs w:val="24"/>
        </w:rPr>
        <w:t>) – baigusieji gydymo kursą, naudojant paskutinių stebėjimų perkeltus (</w:t>
      </w:r>
      <w:r w:rsidRPr="00293CFE">
        <w:rPr>
          <w:i/>
          <w:iCs/>
          <w:snapToGrid w:val="0"/>
          <w:sz w:val="22"/>
          <w:szCs w:val="24"/>
        </w:rPr>
        <w:t>LOCF</w:t>
      </w:r>
      <w:r w:rsidRPr="0042049F">
        <w:rPr>
          <w:snapToGrid w:val="0"/>
          <w:sz w:val="22"/>
          <w:szCs w:val="24"/>
        </w:rPr>
        <w:t xml:space="preserve">) duomenis prieš imantis priemonių </w:t>
      </w:r>
      <w:proofErr w:type="spellStart"/>
      <w:r w:rsidRPr="0042049F">
        <w:rPr>
          <w:snapToGrid w:val="0"/>
          <w:sz w:val="22"/>
          <w:szCs w:val="24"/>
        </w:rPr>
        <w:t>glikemijai</w:t>
      </w:r>
      <w:proofErr w:type="spellEnd"/>
      <w:r w:rsidRPr="0042049F">
        <w:rPr>
          <w:snapToGrid w:val="0"/>
          <w:sz w:val="22"/>
          <w:szCs w:val="24"/>
        </w:rPr>
        <w:t xml:space="preserve"> gydyti</w:t>
      </w:r>
    </w:p>
    <w:p w14:paraId="7F59AD0B"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vertAlign w:val="superscript"/>
        </w:rPr>
        <w:t>1</w:t>
      </w:r>
      <w:r w:rsidRPr="0042049F">
        <w:rPr>
          <w:snapToGrid w:val="0"/>
          <w:sz w:val="22"/>
          <w:szCs w:val="24"/>
        </w:rPr>
        <w:t xml:space="preserve"> vidurkis, koreguotas pagal pradinę vertę</w:t>
      </w:r>
    </w:p>
    <w:p w14:paraId="2E5085A5" w14:textId="5BF51F9D" w:rsidR="00F21B40" w:rsidRPr="0042049F" w:rsidRDefault="00F21B40" w:rsidP="00F21B40">
      <w:pPr>
        <w:tabs>
          <w:tab w:val="left" w:pos="567"/>
        </w:tabs>
        <w:spacing w:line="260" w:lineRule="exact"/>
        <w:rPr>
          <w:snapToGrid w:val="0"/>
          <w:sz w:val="22"/>
          <w:szCs w:val="24"/>
        </w:rPr>
      </w:pPr>
      <w:r w:rsidRPr="001A5101">
        <w:rPr>
          <w:snapToGrid w:val="0"/>
          <w:sz w:val="22"/>
          <w:szCs w:val="24"/>
          <w:vertAlign w:val="superscript"/>
        </w:rPr>
        <w:t>*</w:t>
      </w:r>
      <w:r w:rsidRPr="0042049F">
        <w:rPr>
          <w:snapToGrid w:val="0"/>
          <w:sz w:val="22"/>
          <w:szCs w:val="24"/>
        </w:rPr>
        <w:t xml:space="preserve"> p vertė &lt;</w:t>
      </w:r>
      <w:r w:rsidR="001A5101">
        <w:rPr>
          <w:snapToGrid w:val="0"/>
          <w:sz w:val="22"/>
          <w:szCs w:val="24"/>
        </w:rPr>
        <w:t> </w:t>
      </w:r>
      <w:r w:rsidRPr="0042049F">
        <w:rPr>
          <w:snapToGrid w:val="0"/>
          <w:sz w:val="22"/>
          <w:szCs w:val="24"/>
        </w:rPr>
        <w:t>0,0001</w:t>
      </w:r>
    </w:p>
    <w:p w14:paraId="6223CE26" w14:textId="2D44F449" w:rsidR="00F21B40" w:rsidRPr="0042049F" w:rsidRDefault="00F21B40" w:rsidP="00F21B40">
      <w:pPr>
        <w:tabs>
          <w:tab w:val="left" w:pos="567"/>
        </w:tabs>
        <w:spacing w:line="260" w:lineRule="exact"/>
        <w:rPr>
          <w:snapToGrid w:val="0"/>
          <w:sz w:val="22"/>
          <w:szCs w:val="24"/>
        </w:rPr>
      </w:pPr>
      <w:r w:rsidRPr="001A5101">
        <w:rPr>
          <w:snapToGrid w:val="0"/>
          <w:sz w:val="22"/>
          <w:szCs w:val="24"/>
          <w:vertAlign w:val="superscript"/>
        </w:rPr>
        <w:t>**</w:t>
      </w:r>
      <w:r w:rsidRPr="0042049F">
        <w:rPr>
          <w:snapToGrid w:val="0"/>
          <w:sz w:val="22"/>
          <w:szCs w:val="24"/>
        </w:rPr>
        <w:t>p vertė &lt;</w:t>
      </w:r>
      <w:r w:rsidR="001A5101">
        <w:rPr>
          <w:snapToGrid w:val="0"/>
          <w:sz w:val="22"/>
          <w:szCs w:val="24"/>
        </w:rPr>
        <w:t> </w:t>
      </w:r>
      <w:r w:rsidRPr="0042049F">
        <w:rPr>
          <w:snapToGrid w:val="0"/>
          <w:sz w:val="22"/>
          <w:szCs w:val="24"/>
        </w:rPr>
        <w:t>0,025</w:t>
      </w:r>
    </w:p>
    <w:p w14:paraId="12A88563" w14:textId="77777777" w:rsidR="00F21B40" w:rsidRPr="0042049F" w:rsidRDefault="00F21B40" w:rsidP="00F21B40">
      <w:pPr>
        <w:tabs>
          <w:tab w:val="left" w:pos="567"/>
        </w:tabs>
        <w:spacing w:line="260" w:lineRule="exact"/>
        <w:rPr>
          <w:snapToGrid w:val="0"/>
          <w:sz w:val="22"/>
          <w:szCs w:val="24"/>
        </w:rPr>
      </w:pPr>
    </w:p>
    <w:p w14:paraId="6611EAEC" w14:textId="78F6532E" w:rsidR="00F21B40" w:rsidRPr="0042049F" w:rsidRDefault="00F21B40" w:rsidP="00F21B40">
      <w:pPr>
        <w:tabs>
          <w:tab w:val="left" w:pos="567"/>
        </w:tabs>
        <w:spacing w:line="260" w:lineRule="exact"/>
        <w:rPr>
          <w:i/>
          <w:snapToGrid w:val="0"/>
          <w:sz w:val="22"/>
          <w:u w:val="single"/>
        </w:rPr>
      </w:pPr>
      <w:r w:rsidRPr="0042049F">
        <w:rPr>
          <w:i/>
          <w:snapToGrid w:val="0"/>
          <w:sz w:val="22"/>
          <w:u w:val="single"/>
        </w:rPr>
        <w:t>Pacientų, kurių inkstų funkcija sutrikusi, placebu kontroliuotų 52</w:t>
      </w:r>
      <w:r w:rsidR="003E11AA">
        <w:rPr>
          <w:i/>
          <w:snapToGrid w:val="0"/>
          <w:sz w:val="22"/>
          <w:u w:val="single"/>
        </w:rPr>
        <w:t> </w:t>
      </w:r>
      <w:r w:rsidRPr="0042049F">
        <w:rPr>
          <w:i/>
          <w:snapToGrid w:val="0"/>
          <w:sz w:val="22"/>
          <w:u w:val="single"/>
        </w:rPr>
        <w:t xml:space="preserve">savaites, duomenys </w:t>
      </w:r>
    </w:p>
    <w:p w14:paraId="586E5645" w14:textId="5BD68672" w:rsidR="00F21B40" w:rsidRPr="0042049F" w:rsidRDefault="00F21B40" w:rsidP="00F21B40">
      <w:pPr>
        <w:tabs>
          <w:tab w:val="left" w:pos="564"/>
        </w:tabs>
        <w:spacing w:line="260" w:lineRule="exact"/>
        <w:rPr>
          <w:snapToGrid w:val="0"/>
          <w:sz w:val="22"/>
        </w:rPr>
      </w:pPr>
      <w:r w:rsidRPr="0042049F">
        <w:rPr>
          <w:snapToGrid w:val="0"/>
          <w:sz w:val="22"/>
        </w:rPr>
        <w:t xml:space="preserve">Empagliflozino, vartojamo gydymui </w:t>
      </w:r>
      <w:r w:rsidR="00614107">
        <w:rPr>
          <w:snapToGrid w:val="0"/>
          <w:sz w:val="22"/>
        </w:rPr>
        <w:t xml:space="preserve">antidiabetiniais </w:t>
      </w:r>
      <w:r w:rsidRPr="0042049F">
        <w:rPr>
          <w:snapToGrid w:val="0"/>
          <w:sz w:val="22"/>
        </w:rPr>
        <w:t>vaistiniais preparatais papildyti, veiksmingumas ir saugumas buvo tiriami 52</w:t>
      </w:r>
      <w:r w:rsidR="003E11AA">
        <w:rPr>
          <w:snapToGrid w:val="0"/>
          <w:sz w:val="22"/>
        </w:rPr>
        <w:t> </w:t>
      </w:r>
      <w:r w:rsidRPr="0042049F">
        <w:rPr>
          <w:snapToGrid w:val="0"/>
          <w:sz w:val="22"/>
        </w:rPr>
        <w:t>savaičių trukmės dvigubai koduotu, placebu kontroliuojamu tyrimu, kuriame dalyvavusių pacientų inkstų funkcija buvo sutrikusi. Gydant empagliflozinu, palyginti su placebu, 24</w:t>
      </w:r>
      <w:r w:rsidR="003E11AA">
        <w:rPr>
          <w:snapToGrid w:val="0"/>
          <w:sz w:val="22"/>
        </w:rPr>
        <w:t> </w:t>
      </w:r>
      <w:r w:rsidRPr="0042049F">
        <w:rPr>
          <w:snapToGrid w:val="0"/>
          <w:sz w:val="22"/>
        </w:rPr>
        <w:t>savaitę statistiškai reikšmingai sumažėjo HbA1c (</w:t>
      </w:r>
      <w:r w:rsidR="00246D62">
        <w:rPr>
          <w:snapToGrid w:val="0"/>
          <w:sz w:val="22"/>
        </w:rPr>
        <w:t>9</w:t>
      </w:r>
      <w:r w:rsidRPr="0042049F">
        <w:rPr>
          <w:snapToGrid w:val="0"/>
          <w:sz w:val="22"/>
        </w:rPr>
        <w:t xml:space="preserve"> lentelė) ir kliniškai reikšmingai pagerėjo gliukozės k</w:t>
      </w:r>
      <w:r w:rsidR="00145FE0">
        <w:rPr>
          <w:snapToGrid w:val="0"/>
          <w:sz w:val="22"/>
        </w:rPr>
        <w:t>oncentracija</w:t>
      </w:r>
      <w:r w:rsidRPr="0042049F">
        <w:rPr>
          <w:snapToGrid w:val="0"/>
          <w:sz w:val="22"/>
        </w:rPr>
        <w:t xml:space="preserve"> kraujo serume nevalgius. HbA1c, kūno svorio ir kraujospūdžio pagerėjimas išliko iki 52</w:t>
      </w:r>
      <w:r w:rsidR="003E11AA">
        <w:rPr>
          <w:snapToGrid w:val="0"/>
          <w:sz w:val="22"/>
        </w:rPr>
        <w:t> </w:t>
      </w:r>
      <w:r w:rsidRPr="0042049F">
        <w:rPr>
          <w:snapToGrid w:val="0"/>
          <w:sz w:val="22"/>
        </w:rPr>
        <w:t>savaičių.</w:t>
      </w:r>
    </w:p>
    <w:p w14:paraId="1BF07C8B" w14:textId="77777777" w:rsidR="00F21B40" w:rsidRPr="0042049F" w:rsidRDefault="00F21B40" w:rsidP="00F21B40">
      <w:pPr>
        <w:tabs>
          <w:tab w:val="left" w:pos="564"/>
        </w:tabs>
        <w:spacing w:line="260" w:lineRule="exact"/>
        <w:rPr>
          <w:snapToGrid w:val="0"/>
          <w:sz w:val="22"/>
        </w:rPr>
      </w:pPr>
    </w:p>
    <w:p w14:paraId="73E6B46A" w14:textId="62C78A59" w:rsidR="00F21B40" w:rsidRPr="0042049F" w:rsidRDefault="00246D62" w:rsidP="00F21B40">
      <w:pPr>
        <w:tabs>
          <w:tab w:val="left" w:pos="564"/>
        </w:tabs>
        <w:spacing w:line="260" w:lineRule="exact"/>
        <w:rPr>
          <w:snapToGrid w:val="0"/>
          <w:sz w:val="22"/>
        </w:rPr>
      </w:pPr>
      <w:r>
        <w:rPr>
          <w:snapToGrid w:val="0"/>
          <w:sz w:val="22"/>
        </w:rPr>
        <w:t>9</w:t>
      </w:r>
      <w:r w:rsidR="00F21B40" w:rsidRPr="0042049F">
        <w:rPr>
          <w:snapToGrid w:val="0"/>
          <w:sz w:val="22"/>
        </w:rPr>
        <w:t xml:space="preserve"> lentelė. Placebu kontroliuojamo tyrimo skiriant empagliflozin</w:t>
      </w:r>
      <w:r w:rsidR="00C8404F">
        <w:rPr>
          <w:snapToGrid w:val="0"/>
          <w:sz w:val="22"/>
        </w:rPr>
        <w:t>o</w:t>
      </w:r>
      <w:r w:rsidR="00F21B40" w:rsidRPr="0042049F">
        <w:rPr>
          <w:snapToGrid w:val="0"/>
          <w:sz w:val="22"/>
        </w:rPr>
        <w:t xml:space="preserve"> pacientams, sergantiems 2 tipo cukriniu diabetu, kuriems buvo sutrikusi inkstų funkcija, rezultatai 24 </w:t>
      </w:r>
      <w:proofErr w:type="spellStart"/>
      <w:r w:rsidR="00F21B40" w:rsidRPr="0042049F">
        <w:rPr>
          <w:snapToGrid w:val="0"/>
          <w:sz w:val="22"/>
        </w:rPr>
        <w:t>savaitę</w:t>
      </w:r>
      <w:r w:rsidR="00F21B40" w:rsidRPr="0042049F">
        <w:rPr>
          <w:snapToGrid w:val="0"/>
          <w:sz w:val="22"/>
          <w:vertAlign w:val="superscript"/>
        </w:rPr>
        <w:t>a</w:t>
      </w:r>
      <w:proofErr w:type="spellEnd"/>
    </w:p>
    <w:tbl>
      <w:tblPr>
        <w:tblpPr w:leftFromText="180" w:rightFromText="180" w:vertAnchor="text" w:tblpY="7"/>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4"/>
        <w:gridCol w:w="1135"/>
        <w:gridCol w:w="1701"/>
        <w:gridCol w:w="1729"/>
        <w:gridCol w:w="1246"/>
        <w:gridCol w:w="1589"/>
      </w:tblGrid>
      <w:tr w:rsidR="00F21B40" w:rsidRPr="00DA1A02" w14:paraId="6836E987" w14:textId="77777777" w:rsidTr="00653EE9">
        <w:trPr>
          <w:trHeight w:val="557"/>
        </w:trPr>
        <w:tc>
          <w:tcPr>
            <w:tcW w:w="2234" w:type="dxa"/>
            <w:vMerge w:val="restart"/>
          </w:tcPr>
          <w:p w14:paraId="74A43121" w14:textId="77777777" w:rsidR="00F21B40" w:rsidRPr="00DA1A02" w:rsidRDefault="00F21B40" w:rsidP="00653EE9">
            <w:pPr>
              <w:widowControl w:val="0"/>
              <w:autoSpaceDE w:val="0"/>
              <w:autoSpaceDN w:val="0"/>
              <w:rPr>
                <w:sz w:val="22"/>
                <w:szCs w:val="22"/>
              </w:rPr>
            </w:pPr>
          </w:p>
        </w:tc>
        <w:tc>
          <w:tcPr>
            <w:tcW w:w="1135" w:type="dxa"/>
          </w:tcPr>
          <w:p w14:paraId="59FDAB1C" w14:textId="77777777" w:rsidR="00F21B40" w:rsidRPr="00DA1A02" w:rsidRDefault="00F21B40" w:rsidP="00653EE9">
            <w:pPr>
              <w:widowControl w:val="0"/>
              <w:autoSpaceDE w:val="0"/>
              <w:autoSpaceDN w:val="0"/>
              <w:spacing w:before="11"/>
              <w:rPr>
                <w:sz w:val="21"/>
                <w:szCs w:val="22"/>
              </w:rPr>
            </w:pPr>
          </w:p>
          <w:p w14:paraId="739A2F34" w14:textId="77777777" w:rsidR="00F21B40" w:rsidRPr="00DA1A02" w:rsidRDefault="00F21B40" w:rsidP="00653EE9">
            <w:pPr>
              <w:widowControl w:val="0"/>
              <w:autoSpaceDE w:val="0"/>
              <w:autoSpaceDN w:val="0"/>
              <w:ind w:left="88" w:right="81"/>
              <w:jc w:val="center"/>
              <w:rPr>
                <w:b/>
                <w:sz w:val="22"/>
                <w:szCs w:val="22"/>
              </w:rPr>
            </w:pPr>
            <w:r w:rsidRPr="00DA1A02">
              <w:rPr>
                <w:b/>
                <w:sz w:val="22"/>
                <w:szCs w:val="22"/>
              </w:rPr>
              <w:t>Placebas</w:t>
            </w:r>
          </w:p>
        </w:tc>
        <w:tc>
          <w:tcPr>
            <w:tcW w:w="1701" w:type="dxa"/>
          </w:tcPr>
          <w:p w14:paraId="7D11DC84" w14:textId="2341962A" w:rsidR="00F21B40" w:rsidRPr="00DA1A02" w:rsidRDefault="00F21B40" w:rsidP="00653EE9">
            <w:pPr>
              <w:widowControl w:val="0"/>
              <w:autoSpaceDE w:val="0"/>
              <w:autoSpaceDN w:val="0"/>
              <w:spacing w:before="125"/>
              <w:ind w:left="161" w:right="142" w:firstLine="403"/>
              <w:rPr>
                <w:b/>
                <w:sz w:val="22"/>
                <w:szCs w:val="22"/>
              </w:rPr>
            </w:pPr>
            <w:r w:rsidRPr="00DA1A02">
              <w:rPr>
                <w:b/>
                <w:sz w:val="22"/>
                <w:szCs w:val="22"/>
              </w:rPr>
              <w:t>10</w:t>
            </w:r>
            <w:r w:rsidR="00246D62">
              <w:rPr>
                <w:b/>
                <w:sz w:val="22"/>
                <w:szCs w:val="22"/>
              </w:rPr>
              <w:t> </w:t>
            </w:r>
            <w:r w:rsidRPr="00DA1A02">
              <w:rPr>
                <w:b/>
                <w:sz w:val="22"/>
                <w:szCs w:val="22"/>
              </w:rPr>
              <w:t>mg</w:t>
            </w:r>
            <w:r w:rsidRPr="00DA1A02">
              <w:rPr>
                <w:b/>
                <w:spacing w:val="1"/>
                <w:sz w:val="22"/>
                <w:szCs w:val="22"/>
              </w:rPr>
              <w:t xml:space="preserve"> </w:t>
            </w:r>
            <w:r w:rsidRPr="00DA1A02">
              <w:rPr>
                <w:b/>
                <w:spacing w:val="-1"/>
                <w:sz w:val="22"/>
                <w:szCs w:val="22"/>
              </w:rPr>
              <w:t>empagliflozino</w:t>
            </w:r>
          </w:p>
        </w:tc>
        <w:tc>
          <w:tcPr>
            <w:tcW w:w="1729" w:type="dxa"/>
          </w:tcPr>
          <w:p w14:paraId="3145B342" w14:textId="4B279A1E" w:rsidR="00F21B40" w:rsidRPr="00DA1A02" w:rsidRDefault="00F21B40" w:rsidP="00653EE9">
            <w:pPr>
              <w:widowControl w:val="0"/>
              <w:autoSpaceDE w:val="0"/>
              <w:autoSpaceDN w:val="0"/>
              <w:spacing w:line="251" w:lineRule="exact"/>
              <w:ind w:left="139" w:right="129"/>
              <w:jc w:val="center"/>
              <w:rPr>
                <w:b/>
                <w:sz w:val="22"/>
                <w:szCs w:val="22"/>
              </w:rPr>
            </w:pPr>
            <w:r w:rsidRPr="00DA1A02">
              <w:rPr>
                <w:b/>
                <w:sz w:val="22"/>
                <w:szCs w:val="22"/>
              </w:rPr>
              <w:t>25</w:t>
            </w:r>
            <w:r w:rsidR="00246D62">
              <w:rPr>
                <w:b/>
                <w:sz w:val="22"/>
                <w:szCs w:val="22"/>
              </w:rPr>
              <w:t> </w:t>
            </w:r>
            <w:r w:rsidRPr="00DA1A02">
              <w:rPr>
                <w:b/>
                <w:sz w:val="22"/>
                <w:szCs w:val="22"/>
              </w:rPr>
              <w:t>mg</w:t>
            </w:r>
          </w:p>
          <w:p w14:paraId="59FAB5D4" w14:textId="0DE03270" w:rsidR="00F21B40" w:rsidRPr="00DA1A02" w:rsidRDefault="00246D62" w:rsidP="00653EE9">
            <w:pPr>
              <w:widowControl w:val="0"/>
              <w:autoSpaceDE w:val="0"/>
              <w:autoSpaceDN w:val="0"/>
              <w:spacing w:line="252" w:lineRule="exact"/>
              <w:ind w:left="142" w:right="129"/>
              <w:jc w:val="center"/>
              <w:rPr>
                <w:b/>
                <w:sz w:val="22"/>
                <w:szCs w:val="22"/>
              </w:rPr>
            </w:pPr>
            <w:r w:rsidRPr="00DA1A02">
              <w:rPr>
                <w:b/>
                <w:sz w:val="22"/>
                <w:szCs w:val="22"/>
              </w:rPr>
              <w:t>empagliflozino</w:t>
            </w:r>
            <w:r w:rsidR="00F21B40" w:rsidRPr="00DA1A02">
              <w:rPr>
                <w:b/>
                <w:spacing w:val="-52"/>
                <w:sz w:val="22"/>
                <w:szCs w:val="22"/>
              </w:rPr>
              <w:t xml:space="preserve"> </w:t>
            </w:r>
          </w:p>
        </w:tc>
        <w:tc>
          <w:tcPr>
            <w:tcW w:w="1246" w:type="dxa"/>
          </w:tcPr>
          <w:p w14:paraId="021E7178" w14:textId="77777777" w:rsidR="00F21B40" w:rsidRPr="00DA1A02" w:rsidRDefault="00F21B40" w:rsidP="00653EE9">
            <w:pPr>
              <w:widowControl w:val="0"/>
              <w:autoSpaceDE w:val="0"/>
              <w:autoSpaceDN w:val="0"/>
              <w:spacing w:before="11"/>
              <w:rPr>
                <w:sz w:val="21"/>
                <w:szCs w:val="22"/>
              </w:rPr>
            </w:pPr>
          </w:p>
          <w:p w14:paraId="64F3A7D6" w14:textId="77777777" w:rsidR="00F21B40" w:rsidRPr="00DA1A02" w:rsidRDefault="00F21B40" w:rsidP="00653EE9">
            <w:pPr>
              <w:widowControl w:val="0"/>
              <w:autoSpaceDE w:val="0"/>
              <w:autoSpaceDN w:val="0"/>
              <w:ind w:left="244" w:right="234"/>
              <w:jc w:val="center"/>
              <w:rPr>
                <w:b/>
                <w:sz w:val="22"/>
                <w:szCs w:val="22"/>
              </w:rPr>
            </w:pPr>
            <w:r w:rsidRPr="00DA1A02">
              <w:rPr>
                <w:b/>
                <w:sz w:val="22"/>
                <w:szCs w:val="22"/>
              </w:rPr>
              <w:t>Placebas</w:t>
            </w:r>
          </w:p>
        </w:tc>
        <w:tc>
          <w:tcPr>
            <w:tcW w:w="1589" w:type="dxa"/>
          </w:tcPr>
          <w:p w14:paraId="727AB321" w14:textId="0E925A61" w:rsidR="00F21B40" w:rsidRPr="00DA1A02" w:rsidRDefault="00F21B40" w:rsidP="00653EE9">
            <w:pPr>
              <w:widowControl w:val="0"/>
              <w:autoSpaceDE w:val="0"/>
              <w:autoSpaceDN w:val="0"/>
              <w:spacing w:before="125"/>
              <w:ind w:left="160" w:right="141" w:firstLine="403"/>
              <w:rPr>
                <w:b/>
                <w:sz w:val="22"/>
                <w:szCs w:val="22"/>
              </w:rPr>
            </w:pPr>
            <w:r w:rsidRPr="00DA1A02">
              <w:rPr>
                <w:b/>
                <w:sz w:val="22"/>
                <w:szCs w:val="22"/>
              </w:rPr>
              <w:t>25</w:t>
            </w:r>
            <w:r w:rsidR="00246D62">
              <w:rPr>
                <w:b/>
                <w:sz w:val="22"/>
                <w:szCs w:val="22"/>
              </w:rPr>
              <w:t> </w:t>
            </w:r>
            <w:r w:rsidRPr="00DA1A02">
              <w:rPr>
                <w:b/>
                <w:sz w:val="22"/>
                <w:szCs w:val="22"/>
              </w:rPr>
              <w:t>mg</w:t>
            </w:r>
            <w:r w:rsidRPr="00DA1A02">
              <w:rPr>
                <w:b/>
                <w:spacing w:val="1"/>
                <w:sz w:val="22"/>
                <w:szCs w:val="22"/>
              </w:rPr>
              <w:t xml:space="preserve"> </w:t>
            </w:r>
            <w:r w:rsidRPr="00DA1A02">
              <w:rPr>
                <w:b/>
                <w:spacing w:val="-1"/>
                <w:sz w:val="22"/>
                <w:szCs w:val="22"/>
              </w:rPr>
              <w:t>empagliflozino</w:t>
            </w:r>
          </w:p>
        </w:tc>
      </w:tr>
      <w:tr w:rsidR="00F21B40" w:rsidRPr="00DA1A02" w14:paraId="7953B2A8" w14:textId="77777777" w:rsidTr="00653EE9">
        <w:trPr>
          <w:trHeight w:val="506"/>
        </w:trPr>
        <w:tc>
          <w:tcPr>
            <w:tcW w:w="2234" w:type="dxa"/>
            <w:vMerge/>
            <w:tcBorders>
              <w:top w:val="nil"/>
            </w:tcBorders>
          </w:tcPr>
          <w:p w14:paraId="1DA9D9A7" w14:textId="77777777" w:rsidR="00F21B40" w:rsidRPr="00DA1A02" w:rsidRDefault="00F21B40" w:rsidP="00653EE9">
            <w:pPr>
              <w:widowControl w:val="0"/>
              <w:autoSpaceDE w:val="0"/>
              <w:autoSpaceDN w:val="0"/>
              <w:rPr>
                <w:sz w:val="2"/>
                <w:szCs w:val="2"/>
              </w:rPr>
            </w:pPr>
          </w:p>
        </w:tc>
        <w:tc>
          <w:tcPr>
            <w:tcW w:w="4565" w:type="dxa"/>
            <w:gridSpan w:val="3"/>
          </w:tcPr>
          <w:p w14:paraId="180FADF1" w14:textId="70FAFDE1" w:rsidR="00F21B40" w:rsidRPr="00DA1A02" w:rsidRDefault="00F21B40" w:rsidP="00653EE9">
            <w:pPr>
              <w:widowControl w:val="0"/>
              <w:autoSpaceDE w:val="0"/>
              <w:autoSpaceDN w:val="0"/>
              <w:spacing w:before="125"/>
              <w:ind w:left="328"/>
              <w:rPr>
                <w:b/>
                <w:sz w:val="22"/>
                <w:szCs w:val="22"/>
              </w:rPr>
            </w:pPr>
            <w:proofErr w:type="spellStart"/>
            <w:r w:rsidRPr="00DA1A02">
              <w:rPr>
                <w:b/>
                <w:sz w:val="22"/>
                <w:szCs w:val="22"/>
              </w:rPr>
              <w:t>aGFG</w:t>
            </w:r>
            <w:proofErr w:type="spellEnd"/>
            <w:r w:rsidRPr="00DA1A02">
              <w:rPr>
                <w:b/>
                <w:spacing w:val="-3"/>
                <w:sz w:val="22"/>
                <w:szCs w:val="22"/>
              </w:rPr>
              <w:t xml:space="preserve"> </w:t>
            </w:r>
            <w:r w:rsidRPr="00DA1A02">
              <w:rPr>
                <w:b/>
                <w:sz w:val="22"/>
                <w:szCs w:val="22"/>
              </w:rPr>
              <w:t>nuo</w:t>
            </w:r>
            <w:r w:rsidRPr="00DA1A02">
              <w:rPr>
                <w:b/>
                <w:spacing w:val="-4"/>
                <w:sz w:val="22"/>
                <w:szCs w:val="22"/>
              </w:rPr>
              <w:t xml:space="preserve"> </w:t>
            </w:r>
            <w:r w:rsidRPr="00DA1A02">
              <w:rPr>
                <w:b/>
                <w:sz w:val="22"/>
                <w:szCs w:val="22"/>
              </w:rPr>
              <w:t>≥</w:t>
            </w:r>
            <w:r w:rsidR="00246D62">
              <w:rPr>
                <w:b/>
                <w:sz w:val="22"/>
                <w:szCs w:val="22"/>
              </w:rPr>
              <w:t> </w:t>
            </w:r>
            <w:r w:rsidRPr="00DA1A02">
              <w:rPr>
                <w:b/>
                <w:sz w:val="22"/>
                <w:szCs w:val="22"/>
              </w:rPr>
              <w:t>60</w:t>
            </w:r>
            <w:r w:rsidRPr="00DA1A02">
              <w:rPr>
                <w:b/>
                <w:spacing w:val="-1"/>
                <w:sz w:val="22"/>
                <w:szCs w:val="22"/>
              </w:rPr>
              <w:t xml:space="preserve"> </w:t>
            </w:r>
            <w:r w:rsidRPr="00DA1A02">
              <w:rPr>
                <w:b/>
                <w:sz w:val="22"/>
                <w:szCs w:val="22"/>
              </w:rPr>
              <w:t>iki</w:t>
            </w:r>
            <w:r w:rsidRPr="00DA1A02">
              <w:rPr>
                <w:b/>
                <w:spacing w:val="-1"/>
                <w:sz w:val="22"/>
                <w:szCs w:val="22"/>
              </w:rPr>
              <w:t xml:space="preserve"> </w:t>
            </w:r>
            <w:r w:rsidRPr="00DA1A02">
              <w:rPr>
                <w:b/>
                <w:sz w:val="22"/>
                <w:szCs w:val="22"/>
              </w:rPr>
              <w:t>&lt;</w:t>
            </w:r>
            <w:r w:rsidR="00246D62">
              <w:rPr>
                <w:b/>
                <w:spacing w:val="-4"/>
                <w:sz w:val="22"/>
                <w:szCs w:val="22"/>
              </w:rPr>
              <w:t> </w:t>
            </w:r>
            <w:r w:rsidRPr="00DA1A02">
              <w:rPr>
                <w:b/>
                <w:sz w:val="22"/>
                <w:szCs w:val="22"/>
              </w:rPr>
              <w:t>90</w:t>
            </w:r>
            <w:r w:rsidR="00246D62">
              <w:rPr>
                <w:b/>
                <w:spacing w:val="-4"/>
                <w:sz w:val="22"/>
                <w:szCs w:val="22"/>
              </w:rPr>
              <w:t> </w:t>
            </w:r>
            <w:r w:rsidRPr="00DA1A02">
              <w:rPr>
                <w:b/>
                <w:sz w:val="22"/>
                <w:szCs w:val="22"/>
              </w:rPr>
              <w:t>ml/min/1,73</w:t>
            </w:r>
            <w:r w:rsidR="00246D62">
              <w:rPr>
                <w:b/>
                <w:spacing w:val="-4"/>
                <w:sz w:val="22"/>
                <w:szCs w:val="22"/>
              </w:rPr>
              <w:t> </w:t>
            </w:r>
            <w:r w:rsidRPr="00DA1A02">
              <w:rPr>
                <w:b/>
                <w:sz w:val="22"/>
                <w:szCs w:val="22"/>
              </w:rPr>
              <w:t>m²</w:t>
            </w:r>
          </w:p>
        </w:tc>
        <w:tc>
          <w:tcPr>
            <w:tcW w:w="2835" w:type="dxa"/>
            <w:gridSpan w:val="2"/>
          </w:tcPr>
          <w:p w14:paraId="2C90BAF6" w14:textId="2E80970F" w:rsidR="00F21B40" w:rsidRPr="00DA1A02" w:rsidRDefault="00F21B40" w:rsidP="00653EE9">
            <w:pPr>
              <w:widowControl w:val="0"/>
              <w:autoSpaceDE w:val="0"/>
              <w:autoSpaceDN w:val="0"/>
              <w:spacing w:line="251" w:lineRule="exact"/>
              <w:ind w:left="685"/>
              <w:rPr>
                <w:b/>
                <w:sz w:val="22"/>
                <w:szCs w:val="22"/>
              </w:rPr>
            </w:pPr>
            <w:proofErr w:type="spellStart"/>
            <w:r w:rsidRPr="00DA1A02">
              <w:rPr>
                <w:b/>
                <w:sz w:val="22"/>
                <w:szCs w:val="22"/>
              </w:rPr>
              <w:t>aGFG</w:t>
            </w:r>
            <w:proofErr w:type="spellEnd"/>
            <w:r w:rsidRPr="00DA1A02">
              <w:rPr>
                <w:b/>
                <w:spacing w:val="-3"/>
                <w:sz w:val="22"/>
                <w:szCs w:val="22"/>
              </w:rPr>
              <w:t xml:space="preserve"> </w:t>
            </w:r>
            <w:r w:rsidRPr="00DA1A02">
              <w:rPr>
                <w:b/>
                <w:sz w:val="22"/>
                <w:szCs w:val="22"/>
              </w:rPr>
              <w:t>nuo</w:t>
            </w:r>
            <w:r w:rsidRPr="00DA1A02">
              <w:rPr>
                <w:b/>
                <w:spacing w:val="-3"/>
                <w:sz w:val="22"/>
                <w:szCs w:val="22"/>
              </w:rPr>
              <w:t xml:space="preserve"> </w:t>
            </w:r>
            <w:r w:rsidRPr="00DA1A02">
              <w:rPr>
                <w:b/>
                <w:sz w:val="22"/>
                <w:szCs w:val="22"/>
              </w:rPr>
              <w:t>≥</w:t>
            </w:r>
            <w:r w:rsidR="00246D62">
              <w:rPr>
                <w:b/>
                <w:spacing w:val="1"/>
                <w:sz w:val="22"/>
                <w:szCs w:val="22"/>
              </w:rPr>
              <w:t> </w:t>
            </w:r>
            <w:r w:rsidRPr="00DA1A02">
              <w:rPr>
                <w:b/>
                <w:sz w:val="22"/>
                <w:szCs w:val="22"/>
              </w:rPr>
              <w:t>30 iki</w:t>
            </w:r>
          </w:p>
          <w:p w14:paraId="476142FD" w14:textId="3CC20FF1" w:rsidR="00F21B40" w:rsidRPr="00DA1A02" w:rsidRDefault="00F21B40" w:rsidP="00653EE9">
            <w:pPr>
              <w:widowControl w:val="0"/>
              <w:autoSpaceDE w:val="0"/>
              <w:autoSpaceDN w:val="0"/>
              <w:spacing w:line="235" w:lineRule="exact"/>
              <w:ind w:left="594"/>
              <w:rPr>
                <w:b/>
                <w:sz w:val="22"/>
                <w:szCs w:val="22"/>
              </w:rPr>
            </w:pPr>
            <w:r w:rsidRPr="00DA1A02">
              <w:rPr>
                <w:b/>
                <w:sz w:val="22"/>
                <w:szCs w:val="22"/>
              </w:rPr>
              <w:t>&lt;</w:t>
            </w:r>
            <w:r w:rsidR="00246D62">
              <w:rPr>
                <w:b/>
                <w:spacing w:val="-3"/>
                <w:sz w:val="22"/>
                <w:szCs w:val="22"/>
              </w:rPr>
              <w:t> </w:t>
            </w:r>
            <w:r w:rsidRPr="00DA1A02">
              <w:rPr>
                <w:b/>
                <w:sz w:val="22"/>
                <w:szCs w:val="22"/>
              </w:rPr>
              <w:t>60</w:t>
            </w:r>
            <w:r w:rsidR="00246D62">
              <w:rPr>
                <w:b/>
                <w:spacing w:val="-2"/>
                <w:sz w:val="22"/>
                <w:szCs w:val="22"/>
              </w:rPr>
              <w:t> </w:t>
            </w:r>
            <w:r w:rsidRPr="00DA1A02">
              <w:rPr>
                <w:b/>
                <w:sz w:val="22"/>
                <w:szCs w:val="22"/>
              </w:rPr>
              <w:t>ml/min/1,73</w:t>
            </w:r>
            <w:r w:rsidR="00246D62">
              <w:rPr>
                <w:b/>
                <w:spacing w:val="-5"/>
                <w:sz w:val="22"/>
                <w:szCs w:val="22"/>
              </w:rPr>
              <w:t> </w:t>
            </w:r>
            <w:r w:rsidRPr="00DA1A02">
              <w:rPr>
                <w:b/>
                <w:sz w:val="22"/>
                <w:szCs w:val="22"/>
              </w:rPr>
              <w:t>m²</w:t>
            </w:r>
          </w:p>
        </w:tc>
      </w:tr>
      <w:tr w:rsidR="00F21B40" w:rsidRPr="00DA1A02" w14:paraId="77B7EB7E" w14:textId="77777777" w:rsidTr="00653EE9">
        <w:trPr>
          <w:trHeight w:val="251"/>
        </w:trPr>
        <w:tc>
          <w:tcPr>
            <w:tcW w:w="2234" w:type="dxa"/>
          </w:tcPr>
          <w:p w14:paraId="1AF9D391" w14:textId="6BBEBF69" w:rsidR="00F21B40" w:rsidRPr="00DA1A02" w:rsidRDefault="00246D62" w:rsidP="00653EE9">
            <w:pPr>
              <w:widowControl w:val="0"/>
              <w:autoSpaceDE w:val="0"/>
              <w:autoSpaceDN w:val="0"/>
              <w:spacing w:line="232" w:lineRule="exact"/>
              <w:ind w:left="107"/>
              <w:rPr>
                <w:sz w:val="22"/>
                <w:szCs w:val="22"/>
              </w:rPr>
            </w:pPr>
            <w:r>
              <w:rPr>
                <w:sz w:val="22"/>
                <w:szCs w:val="22"/>
              </w:rPr>
              <w:t>N</w:t>
            </w:r>
          </w:p>
        </w:tc>
        <w:tc>
          <w:tcPr>
            <w:tcW w:w="1135" w:type="dxa"/>
          </w:tcPr>
          <w:p w14:paraId="7D3610F4" w14:textId="77777777" w:rsidR="00F21B40" w:rsidRPr="00DA1A02" w:rsidRDefault="00F21B40" w:rsidP="00653EE9">
            <w:pPr>
              <w:widowControl w:val="0"/>
              <w:autoSpaceDE w:val="0"/>
              <w:autoSpaceDN w:val="0"/>
              <w:spacing w:line="232" w:lineRule="exact"/>
              <w:ind w:left="88" w:right="80"/>
              <w:jc w:val="center"/>
              <w:rPr>
                <w:sz w:val="22"/>
                <w:szCs w:val="22"/>
              </w:rPr>
            </w:pPr>
            <w:r w:rsidRPr="00DA1A02">
              <w:rPr>
                <w:sz w:val="22"/>
                <w:szCs w:val="22"/>
              </w:rPr>
              <w:t>95</w:t>
            </w:r>
          </w:p>
        </w:tc>
        <w:tc>
          <w:tcPr>
            <w:tcW w:w="1701" w:type="dxa"/>
          </w:tcPr>
          <w:p w14:paraId="1E355216" w14:textId="77777777" w:rsidR="00F21B40" w:rsidRPr="00DA1A02" w:rsidRDefault="00F21B40" w:rsidP="00653EE9">
            <w:pPr>
              <w:widowControl w:val="0"/>
              <w:autoSpaceDE w:val="0"/>
              <w:autoSpaceDN w:val="0"/>
              <w:spacing w:line="232" w:lineRule="exact"/>
              <w:ind w:left="242" w:right="233"/>
              <w:jc w:val="center"/>
              <w:rPr>
                <w:sz w:val="22"/>
                <w:szCs w:val="22"/>
              </w:rPr>
            </w:pPr>
            <w:r w:rsidRPr="00DA1A02">
              <w:rPr>
                <w:sz w:val="22"/>
                <w:szCs w:val="22"/>
              </w:rPr>
              <w:t>98</w:t>
            </w:r>
          </w:p>
        </w:tc>
        <w:tc>
          <w:tcPr>
            <w:tcW w:w="1729" w:type="dxa"/>
          </w:tcPr>
          <w:p w14:paraId="7E9AC9C4" w14:textId="77777777" w:rsidR="00F21B40" w:rsidRPr="00DA1A02" w:rsidRDefault="00F21B40" w:rsidP="00653EE9">
            <w:pPr>
              <w:widowControl w:val="0"/>
              <w:autoSpaceDE w:val="0"/>
              <w:autoSpaceDN w:val="0"/>
              <w:spacing w:line="232" w:lineRule="exact"/>
              <w:ind w:left="139" w:right="129"/>
              <w:jc w:val="center"/>
              <w:rPr>
                <w:sz w:val="22"/>
                <w:szCs w:val="22"/>
              </w:rPr>
            </w:pPr>
            <w:r w:rsidRPr="00DA1A02">
              <w:rPr>
                <w:sz w:val="22"/>
                <w:szCs w:val="22"/>
              </w:rPr>
              <w:t>97</w:t>
            </w:r>
          </w:p>
        </w:tc>
        <w:tc>
          <w:tcPr>
            <w:tcW w:w="1246" w:type="dxa"/>
          </w:tcPr>
          <w:p w14:paraId="133B51C0" w14:textId="77777777" w:rsidR="00F21B40" w:rsidRPr="00DA1A02" w:rsidRDefault="00F21B40" w:rsidP="00653EE9">
            <w:pPr>
              <w:widowControl w:val="0"/>
              <w:autoSpaceDE w:val="0"/>
              <w:autoSpaceDN w:val="0"/>
              <w:spacing w:line="232" w:lineRule="exact"/>
              <w:ind w:left="244" w:right="233"/>
              <w:jc w:val="center"/>
              <w:rPr>
                <w:sz w:val="22"/>
                <w:szCs w:val="22"/>
              </w:rPr>
            </w:pPr>
            <w:r w:rsidRPr="00DA1A02">
              <w:rPr>
                <w:sz w:val="22"/>
                <w:szCs w:val="22"/>
              </w:rPr>
              <w:t>187</w:t>
            </w:r>
          </w:p>
        </w:tc>
        <w:tc>
          <w:tcPr>
            <w:tcW w:w="1589" w:type="dxa"/>
          </w:tcPr>
          <w:p w14:paraId="65BBFBCE" w14:textId="77777777" w:rsidR="00F21B40" w:rsidRPr="00DA1A02" w:rsidRDefault="00F21B40" w:rsidP="00653EE9">
            <w:pPr>
              <w:widowControl w:val="0"/>
              <w:autoSpaceDE w:val="0"/>
              <w:autoSpaceDN w:val="0"/>
              <w:spacing w:line="232" w:lineRule="exact"/>
              <w:ind w:left="241" w:right="232"/>
              <w:jc w:val="center"/>
              <w:rPr>
                <w:sz w:val="22"/>
                <w:szCs w:val="22"/>
              </w:rPr>
            </w:pPr>
            <w:r w:rsidRPr="00DA1A02">
              <w:rPr>
                <w:sz w:val="22"/>
                <w:szCs w:val="22"/>
              </w:rPr>
              <w:t>187</w:t>
            </w:r>
          </w:p>
        </w:tc>
      </w:tr>
      <w:tr w:rsidR="00F21B40" w:rsidRPr="00DA1A02" w14:paraId="4E5E4534" w14:textId="77777777" w:rsidTr="00653EE9">
        <w:trPr>
          <w:trHeight w:val="254"/>
        </w:trPr>
        <w:tc>
          <w:tcPr>
            <w:tcW w:w="9634" w:type="dxa"/>
            <w:gridSpan w:val="6"/>
          </w:tcPr>
          <w:p w14:paraId="65D242EC" w14:textId="77777777" w:rsidR="00F21B40" w:rsidRPr="00DA1A02" w:rsidRDefault="00F21B40" w:rsidP="00653EE9">
            <w:pPr>
              <w:widowControl w:val="0"/>
              <w:autoSpaceDE w:val="0"/>
              <w:autoSpaceDN w:val="0"/>
              <w:spacing w:line="234" w:lineRule="exact"/>
              <w:ind w:left="107"/>
              <w:rPr>
                <w:b/>
                <w:sz w:val="22"/>
                <w:szCs w:val="22"/>
              </w:rPr>
            </w:pPr>
            <w:r w:rsidRPr="00DA1A02">
              <w:rPr>
                <w:b/>
                <w:sz w:val="22"/>
                <w:szCs w:val="22"/>
              </w:rPr>
              <w:t>HbA1c</w:t>
            </w:r>
            <w:r w:rsidRPr="00DA1A02">
              <w:rPr>
                <w:b/>
                <w:spacing w:val="-3"/>
                <w:sz w:val="22"/>
                <w:szCs w:val="22"/>
              </w:rPr>
              <w:t xml:space="preserve"> </w:t>
            </w:r>
            <w:r w:rsidRPr="00DA1A02">
              <w:rPr>
                <w:b/>
                <w:sz w:val="22"/>
                <w:szCs w:val="22"/>
              </w:rPr>
              <w:t>(%)</w:t>
            </w:r>
          </w:p>
        </w:tc>
      </w:tr>
      <w:tr w:rsidR="00F21B40" w:rsidRPr="00DA1A02" w14:paraId="7F819550" w14:textId="77777777" w:rsidTr="00653EE9">
        <w:trPr>
          <w:trHeight w:val="251"/>
        </w:trPr>
        <w:tc>
          <w:tcPr>
            <w:tcW w:w="2234" w:type="dxa"/>
          </w:tcPr>
          <w:p w14:paraId="1191C432" w14:textId="77777777" w:rsidR="00F21B40" w:rsidRPr="00DA1A02" w:rsidRDefault="00F21B40" w:rsidP="00653EE9">
            <w:pPr>
              <w:widowControl w:val="0"/>
              <w:autoSpaceDE w:val="0"/>
              <w:autoSpaceDN w:val="0"/>
              <w:spacing w:line="232" w:lineRule="exact"/>
              <w:ind w:right="327"/>
              <w:jc w:val="right"/>
              <w:rPr>
                <w:sz w:val="22"/>
                <w:szCs w:val="22"/>
              </w:rPr>
            </w:pPr>
            <w:r w:rsidRPr="00DA1A02">
              <w:rPr>
                <w:sz w:val="22"/>
                <w:szCs w:val="22"/>
              </w:rPr>
              <w:t>Pradinis</w:t>
            </w:r>
            <w:r w:rsidRPr="00DA1A02">
              <w:rPr>
                <w:spacing w:val="-6"/>
                <w:sz w:val="22"/>
                <w:szCs w:val="22"/>
              </w:rPr>
              <w:t xml:space="preserve"> </w:t>
            </w:r>
            <w:r w:rsidRPr="00DA1A02">
              <w:rPr>
                <w:sz w:val="22"/>
                <w:szCs w:val="22"/>
              </w:rPr>
              <w:t>(vidurkis)</w:t>
            </w:r>
          </w:p>
        </w:tc>
        <w:tc>
          <w:tcPr>
            <w:tcW w:w="1135" w:type="dxa"/>
          </w:tcPr>
          <w:p w14:paraId="20205FA6" w14:textId="77777777" w:rsidR="00F21B40" w:rsidRPr="00DA1A02" w:rsidRDefault="00F21B40" w:rsidP="00653EE9">
            <w:pPr>
              <w:widowControl w:val="0"/>
              <w:autoSpaceDE w:val="0"/>
              <w:autoSpaceDN w:val="0"/>
              <w:spacing w:line="232" w:lineRule="exact"/>
              <w:ind w:left="88" w:right="78"/>
              <w:jc w:val="center"/>
              <w:rPr>
                <w:sz w:val="22"/>
                <w:szCs w:val="22"/>
              </w:rPr>
            </w:pPr>
            <w:r w:rsidRPr="00DA1A02">
              <w:rPr>
                <w:sz w:val="22"/>
                <w:szCs w:val="22"/>
              </w:rPr>
              <w:t>8,09</w:t>
            </w:r>
          </w:p>
        </w:tc>
        <w:tc>
          <w:tcPr>
            <w:tcW w:w="1701" w:type="dxa"/>
          </w:tcPr>
          <w:p w14:paraId="15022099" w14:textId="77777777" w:rsidR="00F21B40" w:rsidRPr="00DA1A02" w:rsidRDefault="00F21B40" w:rsidP="00653EE9">
            <w:pPr>
              <w:widowControl w:val="0"/>
              <w:autoSpaceDE w:val="0"/>
              <w:autoSpaceDN w:val="0"/>
              <w:spacing w:line="232" w:lineRule="exact"/>
              <w:ind w:left="243" w:right="232"/>
              <w:jc w:val="center"/>
              <w:rPr>
                <w:sz w:val="22"/>
                <w:szCs w:val="22"/>
              </w:rPr>
            </w:pPr>
            <w:r w:rsidRPr="00DA1A02">
              <w:rPr>
                <w:sz w:val="22"/>
                <w:szCs w:val="22"/>
              </w:rPr>
              <w:t>8,02</w:t>
            </w:r>
          </w:p>
        </w:tc>
        <w:tc>
          <w:tcPr>
            <w:tcW w:w="1729" w:type="dxa"/>
          </w:tcPr>
          <w:p w14:paraId="0DA95764" w14:textId="77777777" w:rsidR="00F21B40" w:rsidRPr="00DA1A02" w:rsidRDefault="00F21B40" w:rsidP="00653EE9">
            <w:pPr>
              <w:widowControl w:val="0"/>
              <w:autoSpaceDE w:val="0"/>
              <w:autoSpaceDN w:val="0"/>
              <w:spacing w:line="232" w:lineRule="exact"/>
              <w:ind w:left="141" w:right="129"/>
              <w:jc w:val="center"/>
              <w:rPr>
                <w:sz w:val="22"/>
                <w:szCs w:val="22"/>
              </w:rPr>
            </w:pPr>
            <w:r w:rsidRPr="00DA1A02">
              <w:rPr>
                <w:sz w:val="22"/>
                <w:szCs w:val="22"/>
              </w:rPr>
              <w:t>7,96</w:t>
            </w:r>
          </w:p>
        </w:tc>
        <w:tc>
          <w:tcPr>
            <w:tcW w:w="1246" w:type="dxa"/>
          </w:tcPr>
          <w:p w14:paraId="348A4795" w14:textId="77777777" w:rsidR="00F21B40" w:rsidRPr="00DA1A02" w:rsidRDefault="00F21B40" w:rsidP="00653EE9">
            <w:pPr>
              <w:widowControl w:val="0"/>
              <w:autoSpaceDE w:val="0"/>
              <w:autoSpaceDN w:val="0"/>
              <w:spacing w:line="232" w:lineRule="exact"/>
              <w:ind w:left="244" w:right="231"/>
              <w:jc w:val="center"/>
              <w:rPr>
                <w:sz w:val="22"/>
                <w:szCs w:val="22"/>
              </w:rPr>
            </w:pPr>
            <w:r w:rsidRPr="00DA1A02">
              <w:rPr>
                <w:sz w:val="22"/>
                <w:szCs w:val="22"/>
              </w:rPr>
              <w:t>8,04</w:t>
            </w:r>
          </w:p>
        </w:tc>
        <w:tc>
          <w:tcPr>
            <w:tcW w:w="1589" w:type="dxa"/>
          </w:tcPr>
          <w:p w14:paraId="37E8F812" w14:textId="77777777" w:rsidR="00F21B40" w:rsidRPr="00DA1A02" w:rsidRDefault="00F21B40" w:rsidP="00653EE9">
            <w:pPr>
              <w:widowControl w:val="0"/>
              <w:autoSpaceDE w:val="0"/>
              <w:autoSpaceDN w:val="0"/>
              <w:spacing w:line="232" w:lineRule="exact"/>
              <w:ind w:left="242" w:right="231"/>
              <w:jc w:val="center"/>
              <w:rPr>
                <w:sz w:val="22"/>
                <w:szCs w:val="22"/>
              </w:rPr>
            </w:pPr>
            <w:r w:rsidRPr="00DA1A02">
              <w:rPr>
                <w:sz w:val="22"/>
                <w:szCs w:val="22"/>
              </w:rPr>
              <w:t>8,03</w:t>
            </w:r>
          </w:p>
        </w:tc>
      </w:tr>
      <w:tr w:rsidR="00F21B40" w:rsidRPr="00DA1A02" w14:paraId="63E9D577" w14:textId="77777777" w:rsidTr="00653EE9">
        <w:trPr>
          <w:trHeight w:val="505"/>
        </w:trPr>
        <w:tc>
          <w:tcPr>
            <w:tcW w:w="2234" w:type="dxa"/>
          </w:tcPr>
          <w:p w14:paraId="294A28E8" w14:textId="77777777" w:rsidR="00F21B40" w:rsidRPr="00DA1A02" w:rsidRDefault="00F21B40" w:rsidP="00653EE9">
            <w:pPr>
              <w:widowControl w:val="0"/>
              <w:autoSpaceDE w:val="0"/>
              <w:autoSpaceDN w:val="0"/>
              <w:spacing w:line="252" w:lineRule="exact"/>
              <w:ind w:left="249" w:right="909"/>
              <w:rPr>
                <w:sz w:val="22"/>
                <w:szCs w:val="22"/>
              </w:rPr>
            </w:pPr>
            <w:r w:rsidRPr="00DA1A02">
              <w:rPr>
                <w:sz w:val="22"/>
                <w:szCs w:val="22"/>
              </w:rPr>
              <w:t>Pokytis nuo</w:t>
            </w:r>
            <w:r w:rsidRPr="00DA1A02">
              <w:rPr>
                <w:spacing w:val="-52"/>
                <w:sz w:val="22"/>
                <w:szCs w:val="22"/>
              </w:rPr>
              <w:t xml:space="preserve"> </w:t>
            </w:r>
            <w:r w:rsidRPr="00DA1A02">
              <w:rPr>
                <w:sz w:val="22"/>
                <w:szCs w:val="22"/>
              </w:rPr>
              <w:t>pradinio</w:t>
            </w:r>
            <w:r w:rsidRPr="00DA1A02">
              <w:rPr>
                <w:sz w:val="22"/>
                <w:szCs w:val="22"/>
                <w:vertAlign w:val="superscript"/>
              </w:rPr>
              <w:t>1</w:t>
            </w:r>
          </w:p>
        </w:tc>
        <w:tc>
          <w:tcPr>
            <w:tcW w:w="1135" w:type="dxa"/>
          </w:tcPr>
          <w:p w14:paraId="1D101617" w14:textId="77777777" w:rsidR="00F21B40" w:rsidRPr="00DA1A02" w:rsidRDefault="00F21B40" w:rsidP="00653EE9">
            <w:pPr>
              <w:widowControl w:val="0"/>
              <w:autoSpaceDE w:val="0"/>
              <w:autoSpaceDN w:val="0"/>
              <w:spacing w:before="121"/>
              <w:ind w:left="88" w:right="78"/>
              <w:jc w:val="center"/>
              <w:rPr>
                <w:sz w:val="22"/>
                <w:szCs w:val="22"/>
              </w:rPr>
            </w:pPr>
            <w:r w:rsidRPr="00DA1A02">
              <w:rPr>
                <w:sz w:val="22"/>
                <w:szCs w:val="22"/>
              </w:rPr>
              <w:t>0,06</w:t>
            </w:r>
          </w:p>
        </w:tc>
        <w:tc>
          <w:tcPr>
            <w:tcW w:w="1701" w:type="dxa"/>
          </w:tcPr>
          <w:p w14:paraId="0D2C209D" w14:textId="77777777" w:rsidR="00F21B40" w:rsidRPr="00DA1A02" w:rsidRDefault="00F21B40" w:rsidP="00653EE9">
            <w:pPr>
              <w:widowControl w:val="0"/>
              <w:autoSpaceDE w:val="0"/>
              <w:autoSpaceDN w:val="0"/>
              <w:spacing w:before="121"/>
              <w:ind w:left="242" w:right="233"/>
              <w:jc w:val="center"/>
              <w:rPr>
                <w:sz w:val="22"/>
                <w:szCs w:val="22"/>
              </w:rPr>
            </w:pPr>
            <w:r w:rsidRPr="00DA1A02">
              <w:rPr>
                <w:sz w:val="22"/>
                <w:szCs w:val="22"/>
              </w:rPr>
              <w:t>-0,46</w:t>
            </w:r>
          </w:p>
        </w:tc>
        <w:tc>
          <w:tcPr>
            <w:tcW w:w="1729" w:type="dxa"/>
          </w:tcPr>
          <w:p w14:paraId="70EBD99C" w14:textId="77777777" w:rsidR="00F21B40" w:rsidRPr="00DA1A02" w:rsidRDefault="00F21B40" w:rsidP="00653EE9">
            <w:pPr>
              <w:widowControl w:val="0"/>
              <w:autoSpaceDE w:val="0"/>
              <w:autoSpaceDN w:val="0"/>
              <w:spacing w:before="121"/>
              <w:ind w:left="134" w:right="129"/>
              <w:jc w:val="center"/>
              <w:rPr>
                <w:sz w:val="22"/>
                <w:szCs w:val="22"/>
              </w:rPr>
            </w:pPr>
            <w:r w:rsidRPr="00DA1A02">
              <w:rPr>
                <w:sz w:val="22"/>
                <w:szCs w:val="22"/>
              </w:rPr>
              <w:t>-0,63</w:t>
            </w:r>
          </w:p>
        </w:tc>
        <w:tc>
          <w:tcPr>
            <w:tcW w:w="1246" w:type="dxa"/>
          </w:tcPr>
          <w:p w14:paraId="230826D1" w14:textId="65609EB1" w:rsidR="00F21B40" w:rsidRPr="00DA1A02" w:rsidRDefault="00F21B40" w:rsidP="00653EE9">
            <w:pPr>
              <w:widowControl w:val="0"/>
              <w:autoSpaceDE w:val="0"/>
              <w:autoSpaceDN w:val="0"/>
              <w:spacing w:before="121"/>
              <w:ind w:left="240" w:right="234"/>
              <w:jc w:val="center"/>
              <w:rPr>
                <w:sz w:val="22"/>
                <w:szCs w:val="22"/>
              </w:rPr>
            </w:pPr>
            <w:r w:rsidRPr="00DA1A02">
              <w:rPr>
                <w:sz w:val="22"/>
                <w:szCs w:val="22"/>
              </w:rPr>
              <w:t>0,05</w:t>
            </w:r>
          </w:p>
        </w:tc>
        <w:tc>
          <w:tcPr>
            <w:tcW w:w="1589" w:type="dxa"/>
          </w:tcPr>
          <w:p w14:paraId="0AC5DE32" w14:textId="77777777" w:rsidR="00F21B40" w:rsidRPr="00DA1A02" w:rsidRDefault="00F21B40" w:rsidP="00653EE9">
            <w:pPr>
              <w:widowControl w:val="0"/>
              <w:autoSpaceDE w:val="0"/>
              <w:autoSpaceDN w:val="0"/>
              <w:spacing w:before="121"/>
              <w:ind w:left="241" w:right="232"/>
              <w:jc w:val="center"/>
              <w:rPr>
                <w:sz w:val="22"/>
                <w:szCs w:val="22"/>
              </w:rPr>
            </w:pPr>
            <w:r w:rsidRPr="00DA1A02">
              <w:rPr>
                <w:sz w:val="22"/>
                <w:szCs w:val="22"/>
              </w:rPr>
              <w:t>-0,37</w:t>
            </w:r>
          </w:p>
        </w:tc>
      </w:tr>
      <w:tr w:rsidR="00F21B40" w:rsidRPr="00DA1A02" w14:paraId="23CC53ED" w14:textId="77777777" w:rsidTr="00653EE9">
        <w:trPr>
          <w:trHeight w:val="506"/>
        </w:trPr>
        <w:tc>
          <w:tcPr>
            <w:tcW w:w="2234" w:type="dxa"/>
          </w:tcPr>
          <w:p w14:paraId="1CAF2401" w14:textId="77D4EA2E" w:rsidR="00F21B40" w:rsidRPr="00DA1A02" w:rsidRDefault="00F21B40" w:rsidP="00653EE9">
            <w:pPr>
              <w:widowControl w:val="0"/>
              <w:autoSpaceDE w:val="0"/>
              <w:autoSpaceDN w:val="0"/>
              <w:spacing w:line="252" w:lineRule="exact"/>
              <w:ind w:left="249" w:right="298"/>
              <w:rPr>
                <w:sz w:val="22"/>
                <w:szCs w:val="22"/>
              </w:rPr>
            </w:pPr>
            <w:r w:rsidRPr="00DA1A02">
              <w:rPr>
                <w:sz w:val="22"/>
                <w:szCs w:val="22"/>
              </w:rPr>
              <w:t>Skirtumas nuo</w:t>
            </w:r>
            <w:r w:rsidRPr="00DA1A02">
              <w:rPr>
                <w:spacing w:val="1"/>
                <w:sz w:val="22"/>
                <w:szCs w:val="22"/>
              </w:rPr>
              <w:t xml:space="preserve"> </w:t>
            </w:r>
            <w:r w:rsidRPr="00DA1A02">
              <w:rPr>
                <w:sz w:val="22"/>
                <w:szCs w:val="22"/>
              </w:rPr>
              <w:t>placebo</w:t>
            </w:r>
            <w:r w:rsidRPr="00DA1A02">
              <w:rPr>
                <w:sz w:val="22"/>
                <w:szCs w:val="22"/>
                <w:vertAlign w:val="superscript"/>
              </w:rPr>
              <w:t>1</w:t>
            </w:r>
            <w:r w:rsidRPr="00DA1A02">
              <w:rPr>
                <w:spacing w:val="-2"/>
                <w:sz w:val="22"/>
                <w:szCs w:val="22"/>
              </w:rPr>
              <w:t xml:space="preserve"> </w:t>
            </w:r>
            <w:r w:rsidRPr="00DA1A02">
              <w:rPr>
                <w:sz w:val="22"/>
                <w:szCs w:val="22"/>
              </w:rPr>
              <w:t>(PI</w:t>
            </w:r>
            <w:r w:rsidR="001A5101">
              <w:rPr>
                <w:spacing w:val="-4"/>
                <w:sz w:val="22"/>
                <w:szCs w:val="22"/>
              </w:rPr>
              <w:t> </w:t>
            </w:r>
            <w:r w:rsidRPr="00DA1A02">
              <w:rPr>
                <w:sz w:val="22"/>
                <w:szCs w:val="22"/>
              </w:rPr>
              <w:t>95</w:t>
            </w:r>
            <w:r w:rsidR="00246D62">
              <w:rPr>
                <w:spacing w:val="-2"/>
                <w:sz w:val="22"/>
                <w:szCs w:val="22"/>
              </w:rPr>
              <w:t> </w:t>
            </w:r>
            <w:r w:rsidRPr="00DA1A02">
              <w:rPr>
                <w:sz w:val="22"/>
                <w:szCs w:val="22"/>
              </w:rPr>
              <w:t>%)</w:t>
            </w:r>
          </w:p>
        </w:tc>
        <w:tc>
          <w:tcPr>
            <w:tcW w:w="1135" w:type="dxa"/>
          </w:tcPr>
          <w:p w14:paraId="0604F1D0" w14:textId="77777777" w:rsidR="00F21B40" w:rsidRPr="00DA1A02" w:rsidRDefault="00F21B40" w:rsidP="00653EE9">
            <w:pPr>
              <w:widowControl w:val="0"/>
              <w:autoSpaceDE w:val="0"/>
              <w:autoSpaceDN w:val="0"/>
              <w:rPr>
                <w:sz w:val="22"/>
                <w:szCs w:val="22"/>
              </w:rPr>
            </w:pPr>
          </w:p>
        </w:tc>
        <w:tc>
          <w:tcPr>
            <w:tcW w:w="1701" w:type="dxa"/>
          </w:tcPr>
          <w:p w14:paraId="06BD7BED" w14:textId="77777777" w:rsidR="00F21B40" w:rsidRPr="00DA1A02" w:rsidRDefault="00F21B40" w:rsidP="00653EE9">
            <w:pPr>
              <w:widowControl w:val="0"/>
              <w:autoSpaceDE w:val="0"/>
              <w:autoSpaceDN w:val="0"/>
              <w:spacing w:line="248" w:lineRule="exact"/>
              <w:ind w:left="242" w:right="233"/>
              <w:jc w:val="center"/>
              <w:rPr>
                <w:sz w:val="22"/>
                <w:szCs w:val="22"/>
              </w:rPr>
            </w:pPr>
            <w:r w:rsidRPr="00DA1A02">
              <w:rPr>
                <w:sz w:val="22"/>
                <w:szCs w:val="22"/>
              </w:rPr>
              <w:t>-0,52*</w:t>
            </w:r>
          </w:p>
          <w:p w14:paraId="2E47F1E4" w14:textId="77777777" w:rsidR="00F21B40" w:rsidRPr="00DA1A02" w:rsidRDefault="00F21B40" w:rsidP="00653EE9">
            <w:pPr>
              <w:widowControl w:val="0"/>
              <w:autoSpaceDE w:val="0"/>
              <w:autoSpaceDN w:val="0"/>
              <w:spacing w:line="238" w:lineRule="exact"/>
              <w:ind w:left="243" w:right="233"/>
              <w:jc w:val="center"/>
              <w:rPr>
                <w:sz w:val="22"/>
                <w:szCs w:val="22"/>
              </w:rPr>
            </w:pPr>
            <w:r w:rsidRPr="00DA1A02">
              <w:rPr>
                <w:sz w:val="22"/>
                <w:szCs w:val="22"/>
              </w:rPr>
              <w:t>(-0,72, -0,32)</w:t>
            </w:r>
          </w:p>
        </w:tc>
        <w:tc>
          <w:tcPr>
            <w:tcW w:w="1729" w:type="dxa"/>
          </w:tcPr>
          <w:p w14:paraId="1917738C" w14:textId="77777777" w:rsidR="00F21B40" w:rsidRPr="00DA1A02" w:rsidRDefault="00F21B40" w:rsidP="00653EE9">
            <w:pPr>
              <w:widowControl w:val="0"/>
              <w:autoSpaceDE w:val="0"/>
              <w:autoSpaceDN w:val="0"/>
              <w:spacing w:line="248" w:lineRule="exact"/>
              <w:ind w:left="134" w:right="129"/>
              <w:jc w:val="center"/>
              <w:rPr>
                <w:sz w:val="22"/>
                <w:szCs w:val="22"/>
              </w:rPr>
            </w:pPr>
            <w:r w:rsidRPr="00DA1A02">
              <w:rPr>
                <w:sz w:val="22"/>
                <w:szCs w:val="22"/>
              </w:rPr>
              <w:t>-0,68*</w:t>
            </w:r>
          </w:p>
          <w:p w14:paraId="33B892C8" w14:textId="77777777" w:rsidR="00F21B40" w:rsidRPr="00DA1A02" w:rsidRDefault="00F21B40" w:rsidP="00653EE9">
            <w:pPr>
              <w:widowControl w:val="0"/>
              <w:autoSpaceDE w:val="0"/>
              <w:autoSpaceDN w:val="0"/>
              <w:spacing w:line="238" w:lineRule="exact"/>
              <w:ind w:left="135" w:right="129"/>
              <w:jc w:val="center"/>
              <w:rPr>
                <w:sz w:val="22"/>
                <w:szCs w:val="22"/>
              </w:rPr>
            </w:pPr>
            <w:r w:rsidRPr="00DA1A02">
              <w:rPr>
                <w:sz w:val="22"/>
                <w:szCs w:val="22"/>
              </w:rPr>
              <w:t>(-0,88, -0,49)</w:t>
            </w:r>
          </w:p>
        </w:tc>
        <w:tc>
          <w:tcPr>
            <w:tcW w:w="1246" w:type="dxa"/>
          </w:tcPr>
          <w:p w14:paraId="4AE3E317" w14:textId="77777777" w:rsidR="00F21B40" w:rsidRPr="00DA1A02" w:rsidRDefault="00F21B40" w:rsidP="00653EE9">
            <w:pPr>
              <w:widowControl w:val="0"/>
              <w:autoSpaceDE w:val="0"/>
              <w:autoSpaceDN w:val="0"/>
              <w:rPr>
                <w:sz w:val="22"/>
                <w:szCs w:val="22"/>
              </w:rPr>
            </w:pPr>
          </w:p>
        </w:tc>
        <w:tc>
          <w:tcPr>
            <w:tcW w:w="1589" w:type="dxa"/>
          </w:tcPr>
          <w:p w14:paraId="238BBA6E" w14:textId="77777777" w:rsidR="00F21B40" w:rsidRPr="00DA1A02" w:rsidRDefault="00F21B40" w:rsidP="00653EE9">
            <w:pPr>
              <w:widowControl w:val="0"/>
              <w:autoSpaceDE w:val="0"/>
              <w:autoSpaceDN w:val="0"/>
              <w:spacing w:line="248" w:lineRule="exact"/>
              <w:ind w:left="241" w:right="232"/>
              <w:jc w:val="center"/>
              <w:rPr>
                <w:sz w:val="22"/>
                <w:szCs w:val="22"/>
              </w:rPr>
            </w:pPr>
            <w:r w:rsidRPr="00DA1A02">
              <w:rPr>
                <w:sz w:val="22"/>
                <w:szCs w:val="22"/>
              </w:rPr>
              <w:t>-0,42</w:t>
            </w:r>
            <w:r>
              <w:rPr>
                <w:sz w:val="22"/>
                <w:szCs w:val="22"/>
              </w:rPr>
              <w:t>*</w:t>
            </w:r>
          </w:p>
          <w:p w14:paraId="427BD5F8" w14:textId="77777777" w:rsidR="00F21B40" w:rsidRPr="00DA1A02" w:rsidRDefault="00F21B40" w:rsidP="00653EE9">
            <w:pPr>
              <w:widowControl w:val="0"/>
              <w:autoSpaceDE w:val="0"/>
              <w:autoSpaceDN w:val="0"/>
              <w:spacing w:line="238" w:lineRule="exact"/>
              <w:ind w:left="242" w:right="232"/>
              <w:jc w:val="center"/>
              <w:rPr>
                <w:sz w:val="22"/>
                <w:szCs w:val="22"/>
              </w:rPr>
            </w:pPr>
            <w:r w:rsidRPr="00DA1A02">
              <w:rPr>
                <w:sz w:val="22"/>
                <w:szCs w:val="22"/>
              </w:rPr>
              <w:t>(-0,56, -</w:t>
            </w:r>
            <w:r w:rsidRPr="00DA1A02">
              <w:rPr>
                <w:sz w:val="22"/>
                <w:szCs w:val="22"/>
              </w:rPr>
              <w:lastRenderedPageBreak/>
              <w:t>0,28)</w:t>
            </w:r>
          </w:p>
        </w:tc>
      </w:tr>
      <w:tr w:rsidR="00F21B40" w:rsidRPr="00DA1A02" w14:paraId="19B58F35" w14:textId="77777777" w:rsidTr="00653EE9">
        <w:trPr>
          <w:trHeight w:val="253"/>
        </w:trPr>
        <w:tc>
          <w:tcPr>
            <w:tcW w:w="2234" w:type="dxa"/>
          </w:tcPr>
          <w:p w14:paraId="70BC73DA" w14:textId="243C7676" w:rsidR="00F21B40" w:rsidRPr="00DA1A02" w:rsidRDefault="00246D62" w:rsidP="00653EE9">
            <w:pPr>
              <w:widowControl w:val="0"/>
              <w:autoSpaceDE w:val="0"/>
              <w:autoSpaceDN w:val="0"/>
              <w:spacing w:line="234" w:lineRule="exact"/>
              <w:ind w:left="107"/>
              <w:rPr>
                <w:sz w:val="22"/>
                <w:szCs w:val="22"/>
              </w:rPr>
            </w:pPr>
            <w:r>
              <w:rPr>
                <w:sz w:val="22"/>
                <w:szCs w:val="22"/>
              </w:rPr>
              <w:lastRenderedPageBreak/>
              <w:t>N</w:t>
            </w:r>
          </w:p>
        </w:tc>
        <w:tc>
          <w:tcPr>
            <w:tcW w:w="1135" w:type="dxa"/>
          </w:tcPr>
          <w:p w14:paraId="08B55A59" w14:textId="77777777" w:rsidR="00F21B40" w:rsidRPr="00DA1A02" w:rsidRDefault="00F21B40" w:rsidP="00653EE9">
            <w:pPr>
              <w:widowControl w:val="0"/>
              <w:autoSpaceDE w:val="0"/>
              <w:autoSpaceDN w:val="0"/>
              <w:spacing w:line="234" w:lineRule="exact"/>
              <w:ind w:left="88" w:right="80"/>
              <w:jc w:val="center"/>
              <w:rPr>
                <w:sz w:val="22"/>
                <w:szCs w:val="22"/>
              </w:rPr>
            </w:pPr>
            <w:r w:rsidRPr="00DA1A02">
              <w:rPr>
                <w:sz w:val="22"/>
                <w:szCs w:val="22"/>
              </w:rPr>
              <w:t>89</w:t>
            </w:r>
          </w:p>
        </w:tc>
        <w:tc>
          <w:tcPr>
            <w:tcW w:w="1701" w:type="dxa"/>
          </w:tcPr>
          <w:p w14:paraId="3057CE64" w14:textId="77777777" w:rsidR="00F21B40" w:rsidRPr="00DA1A02" w:rsidRDefault="00F21B40" w:rsidP="00653EE9">
            <w:pPr>
              <w:widowControl w:val="0"/>
              <w:autoSpaceDE w:val="0"/>
              <w:autoSpaceDN w:val="0"/>
              <w:spacing w:line="234" w:lineRule="exact"/>
              <w:ind w:left="242" w:right="233"/>
              <w:jc w:val="center"/>
              <w:rPr>
                <w:sz w:val="22"/>
                <w:szCs w:val="22"/>
              </w:rPr>
            </w:pPr>
            <w:r w:rsidRPr="00DA1A02">
              <w:rPr>
                <w:sz w:val="22"/>
                <w:szCs w:val="22"/>
              </w:rPr>
              <w:t>94</w:t>
            </w:r>
          </w:p>
        </w:tc>
        <w:tc>
          <w:tcPr>
            <w:tcW w:w="1729" w:type="dxa"/>
          </w:tcPr>
          <w:p w14:paraId="3395A5CD" w14:textId="77777777" w:rsidR="00F21B40" w:rsidRPr="00DA1A02" w:rsidRDefault="00F21B40" w:rsidP="00653EE9">
            <w:pPr>
              <w:widowControl w:val="0"/>
              <w:autoSpaceDE w:val="0"/>
              <w:autoSpaceDN w:val="0"/>
              <w:spacing w:line="234" w:lineRule="exact"/>
              <w:ind w:left="139" w:right="129"/>
              <w:jc w:val="center"/>
              <w:rPr>
                <w:sz w:val="22"/>
                <w:szCs w:val="22"/>
              </w:rPr>
            </w:pPr>
            <w:r w:rsidRPr="00DA1A02">
              <w:rPr>
                <w:sz w:val="22"/>
                <w:szCs w:val="22"/>
              </w:rPr>
              <w:t>91</w:t>
            </w:r>
          </w:p>
        </w:tc>
        <w:tc>
          <w:tcPr>
            <w:tcW w:w="1246" w:type="dxa"/>
          </w:tcPr>
          <w:p w14:paraId="0F066A4A" w14:textId="77777777" w:rsidR="00F21B40" w:rsidRPr="00DA1A02" w:rsidRDefault="00F21B40" w:rsidP="00653EE9">
            <w:pPr>
              <w:widowControl w:val="0"/>
              <w:autoSpaceDE w:val="0"/>
              <w:autoSpaceDN w:val="0"/>
              <w:spacing w:line="234" w:lineRule="exact"/>
              <w:ind w:left="244" w:right="233"/>
              <w:jc w:val="center"/>
              <w:rPr>
                <w:sz w:val="22"/>
                <w:szCs w:val="22"/>
              </w:rPr>
            </w:pPr>
            <w:r w:rsidRPr="00DA1A02">
              <w:rPr>
                <w:sz w:val="22"/>
                <w:szCs w:val="22"/>
              </w:rPr>
              <w:t>178</w:t>
            </w:r>
          </w:p>
        </w:tc>
        <w:tc>
          <w:tcPr>
            <w:tcW w:w="1589" w:type="dxa"/>
          </w:tcPr>
          <w:p w14:paraId="042850EF" w14:textId="77777777" w:rsidR="00F21B40" w:rsidRPr="00DA1A02" w:rsidRDefault="00F21B40" w:rsidP="00653EE9">
            <w:pPr>
              <w:widowControl w:val="0"/>
              <w:autoSpaceDE w:val="0"/>
              <w:autoSpaceDN w:val="0"/>
              <w:spacing w:line="234" w:lineRule="exact"/>
              <w:ind w:left="241" w:right="232"/>
              <w:jc w:val="center"/>
              <w:rPr>
                <w:sz w:val="22"/>
                <w:szCs w:val="22"/>
              </w:rPr>
            </w:pPr>
            <w:r w:rsidRPr="00DA1A02">
              <w:rPr>
                <w:sz w:val="22"/>
                <w:szCs w:val="22"/>
              </w:rPr>
              <w:t>175</w:t>
            </w:r>
          </w:p>
        </w:tc>
      </w:tr>
      <w:tr w:rsidR="00F21B40" w:rsidRPr="00DA1A02" w14:paraId="1026577C" w14:textId="77777777" w:rsidTr="00653EE9">
        <w:trPr>
          <w:trHeight w:val="1264"/>
        </w:trPr>
        <w:tc>
          <w:tcPr>
            <w:tcW w:w="2234" w:type="dxa"/>
          </w:tcPr>
          <w:p w14:paraId="6543A870" w14:textId="77777777" w:rsidR="00F21B40" w:rsidRPr="00DA1A02" w:rsidRDefault="00F21B40" w:rsidP="00653EE9">
            <w:pPr>
              <w:widowControl w:val="0"/>
              <w:autoSpaceDE w:val="0"/>
              <w:autoSpaceDN w:val="0"/>
              <w:ind w:left="107" w:right="691"/>
              <w:rPr>
                <w:b/>
                <w:sz w:val="22"/>
                <w:szCs w:val="22"/>
              </w:rPr>
            </w:pPr>
            <w:r w:rsidRPr="00DA1A02">
              <w:rPr>
                <w:b/>
                <w:sz w:val="22"/>
                <w:szCs w:val="22"/>
              </w:rPr>
              <w:t>Pacientai (%),</w:t>
            </w:r>
            <w:r w:rsidRPr="00DA1A02">
              <w:rPr>
                <w:b/>
                <w:spacing w:val="1"/>
                <w:sz w:val="22"/>
                <w:szCs w:val="22"/>
              </w:rPr>
              <w:t xml:space="preserve"> </w:t>
            </w:r>
            <w:r w:rsidRPr="00DA1A02">
              <w:rPr>
                <w:b/>
                <w:sz w:val="22"/>
                <w:szCs w:val="22"/>
              </w:rPr>
              <w:t>pasiekę</w:t>
            </w:r>
            <w:r w:rsidRPr="00DA1A02">
              <w:rPr>
                <w:b/>
                <w:spacing w:val="-6"/>
                <w:sz w:val="22"/>
                <w:szCs w:val="22"/>
              </w:rPr>
              <w:t xml:space="preserve"> </w:t>
            </w:r>
            <w:r w:rsidRPr="00DA1A02">
              <w:rPr>
                <w:b/>
                <w:sz w:val="22"/>
                <w:szCs w:val="22"/>
              </w:rPr>
              <w:t>HbA1c</w:t>
            </w:r>
          </w:p>
          <w:p w14:paraId="6FA1B5C3" w14:textId="5CAD1C26" w:rsidR="00F21B40" w:rsidRPr="00DA1A02" w:rsidRDefault="00F21B40" w:rsidP="00653EE9">
            <w:pPr>
              <w:widowControl w:val="0"/>
              <w:autoSpaceDE w:val="0"/>
              <w:autoSpaceDN w:val="0"/>
              <w:ind w:left="107" w:right="96"/>
              <w:rPr>
                <w:b/>
                <w:sz w:val="22"/>
                <w:szCs w:val="22"/>
              </w:rPr>
            </w:pPr>
            <w:r w:rsidRPr="00DA1A02">
              <w:rPr>
                <w:b/>
                <w:sz w:val="22"/>
                <w:szCs w:val="22"/>
              </w:rPr>
              <w:t>&lt;</w:t>
            </w:r>
            <w:r w:rsidR="00246D62">
              <w:rPr>
                <w:b/>
                <w:spacing w:val="12"/>
                <w:sz w:val="22"/>
                <w:szCs w:val="22"/>
              </w:rPr>
              <w:t> </w:t>
            </w:r>
            <w:r w:rsidRPr="00DA1A02">
              <w:rPr>
                <w:b/>
                <w:sz w:val="22"/>
                <w:szCs w:val="22"/>
              </w:rPr>
              <w:t>7</w:t>
            </w:r>
            <w:r w:rsidR="00246D62">
              <w:rPr>
                <w:b/>
                <w:spacing w:val="13"/>
                <w:sz w:val="22"/>
                <w:szCs w:val="22"/>
              </w:rPr>
              <w:t> </w:t>
            </w:r>
            <w:r w:rsidRPr="00DA1A02">
              <w:rPr>
                <w:b/>
                <w:sz w:val="22"/>
                <w:szCs w:val="22"/>
              </w:rPr>
              <w:t>%,</w:t>
            </w:r>
            <w:r w:rsidRPr="00DA1A02">
              <w:rPr>
                <w:b/>
                <w:spacing w:val="12"/>
                <w:sz w:val="22"/>
                <w:szCs w:val="22"/>
              </w:rPr>
              <w:t xml:space="preserve"> </w:t>
            </w:r>
            <w:r w:rsidRPr="00DA1A02">
              <w:rPr>
                <w:b/>
                <w:sz w:val="22"/>
                <w:szCs w:val="22"/>
              </w:rPr>
              <w:t>kurių</w:t>
            </w:r>
            <w:r w:rsidRPr="00DA1A02">
              <w:rPr>
                <w:b/>
                <w:spacing w:val="1"/>
                <w:sz w:val="22"/>
                <w:szCs w:val="22"/>
              </w:rPr>
              <w:t xml:space="preserve"> </w:t>
            </w:r>
            <w:r w:rsidRPr="00DA1A02">
              <w:rPr>
                <w:b/>
                <w:sz w:val="22"/>
                <w:szCs w:val="22"/>
              </w:rPr>
              <w:t>pradinis</w:t>
            </w:r>
            <w:r w:rsidRPr="00DA1A02">
              <w:rPr>
                <w:b/>
                <w:spacing w:val="-5"/>
                <w:sz w:val="22"/>
                <w:szCs w:val="22"/>
              </w:rPr>
              <w:t xml:space="preserve"> </w:t>
            </w:r>
            <w:r w:rsidRPr="00DA1A02">
              <w:rPr>
                <w:b/>
                <w:sz w:val="22"/>
                <w:szCs w:val="22"/>
              </w:rPr>
              <w:t>HbA1c</w:t>
            </w:r>
            <w:r w:rsidRPr="00DA1A02">
              <w:rPr>
                <w:b/>
                <w:spacing w:val="-5"/>
                <w:sz w:val="22"/>
                <w:szCs w:val="22"/>
              </w:rPr>
              <w:t xml:space="preserve"> </w:t>
            </w:r>
            <w:r w:rsidRPr="00DA1A02">
              <w:rPr>
                <w:b/>
                <w:sz w:val="22"/>
                <w:szCs w:val="22"/>
              </w:rPr>
              <w:t>buvo</w:t>
            </w:r>
          </w:p>
          <w:p w14:paraId="29C6FB51" w14:textId="09D2CB4E" w:rsidR="00F21B40" w:rsidRPr="00DA1A02" w:rsidRDefault="00F21B40" w:rsidP="00653EE9">
            <w:pPr>
              <w:widowControl w:val="0"/>
              <w:autoSpaceDE w:val="0"/>
              <w:autoSpaceDN w:val="0"/>
              <w:spacing w:line="233" w:lineRule="exact"/>
              <w:ind w:left="107"/>
              <w:rPr>
                <w:b/>
                <w:sz w:val="22"/>
                <w:szCs w:val="22"/>
              </w:rPr>
            </w:pPr>
            <w:r w:rsidRPr="00DA1A02">
              <w:rPr>
                <w:b/>
                <w:sz w:val="22"/>
                <w:szCs w:val="22"/>
              </w:rPr>
              <w:t>≥</w:t>
            </w:r>
            <w:r w:rsidR="00246D62">
              <w:rPr>
                <w:b/>
                <w:sz w:val="22"/>
                <w:szCs w:val="22"/>
              </w:rPr>
              <w:t> </w:t>
            </w:r>
            <w:r w:rsidRPr="00DA1A02">
              <w:rPr>
                <w:b/>
                <w:sz w:val="22"/>
                <w:szCs w:val="22"/>
              </w:rPr>
              <w:t>7</w:t>
            </w:r>
            <w:r w:rsidR="00246D62">
              <w:rPr>
                <w:b/>
                <w:spacing w:val="-1"/>
                <w:sz w:val="22"/>
                <w:szCs w:val="22"/>
              </w:rPr>
              <w:t> </w:t>
            </w:r>
            <w:r w:rsidRPr="00DA1A02">
              <w:rPr>
                <w:b/>
                <w:sz w:val="22"/>
                <w:szCs w:val="22"/>
              </w:rPr>
              <w:t>%</w:t>
            </w:r>
            <w:r w:rsidRPr="00DA1A02">
              <w:rPr>
                <w:b/>
                <w:sz w:val="22"/>
                <w:szCs w:val="22"/>
                <w:vertAlign w:val="superscript"/>
              </w:rPr>
              <w:t>2</w:t>
            </w:r>
          </w:p>
        </w:tc>
        <w:tc>
          <w:tcPr>
            <w:tcW w:w="1135" w:type="dxa"/>
          </w:tcPr>
          <w:p w14:paraId="51A42778" w14:textId="77777777" w:rsidR="00F21B40" w:rsidRPr="00DA1A02" w:rsidRDefault="00F21B40" w:rsidP="00653EE9">
            <w:pPr>
              <w:widowControl w:val="0"/>
              <w:autoSpaceDE w:val="0"/>
              <w:autoSpaceDN w:val="0"/>
              <w:rPr>
                <w:szCs w:val="22"/>
              </w:rPr>
            </w:pPr>
          </w:p>
          <w:p w14:paraId="218B06A7" w14:textId="77777777" w:rsidR="00F21B40" w:rsidRPr="00DA1A02" w:rsidRDefault="00F21B40" w:rsidP="00653EE9">
            <w:pPr>
              <w:widowControl w:val="0"/>
              <w:autoSpaceDE w:val="0"/>
              <w:autoSpaceDN w:val="0"/>
              <w:spacing w:before="5"/>
              <w:rPr>
                <w:sz w:val="19"/>
                <w:szCs w:val="22"/>
              </w:rPr>
            </w:pPr>
          </w:p>
          <w:p w14:paraId="6D8B0942" w14:textId="77777777" w:rsidR="00F21B40" w:rsidRPr="00DA1A02" w:rsidRDefault="00F21B40" w:rsidP="00653EE9">
            <w:pPr>
              <w:widowControl w:val="0"/>
              <w:autoSpaceDE w:val="0"/>
              <w:autoSpaceDN w:val="0"/>
              <w:ind w:left="88" w:right="83"/>
              <w:jc w:val="center"/>
              <w:rPr>
                <w:sz w:val="22"/>
                <w:szCs w:val="22"/>
              </w:rPr>
            </w:pPr>
            <w:r w:rsidRPr="00DA1A02">
              <w:rPr>
                <w:sz w:val="22"/>
                <w:szCs w:val="22"/>
              </w:rPr>
              <w:t>6,7</w:t>
            </w:r>
          </w:p>
        </w:tc>
        <w:tc>
          <w:tcPr>
            <w:tcW w:w="1701" w:type="dxa"/>
          </w:tcPr>
          <w:p w14:paraId="09EF2BF4" w14:textId="77777777" w:rsidR="00F21B40" w:rsidRPr="00DA1A02" w:rsidRDefault="00F21B40" w:rsidP="00653EE9">
            <w:pPr>
              <w:widowControl w:val="0"/>
              <w:autoSpaceDE w:val="0"/>
              <w:autoSpaceDN w:val="0"/>
              <w:rPr>
                <w:szCs w:val="22"/>
              </w:rPr>
            </w:pPr>
          </w:p>
          <w:p w14:paraId="3775F699" w14:textId="77777777" w:rsidR="00F21B40" w:rsidRPr="00DA1A02" w:rsidRDefault="00F21B40" w:rsidP="00653EE9">
            <w:pPr>
              <w:widowControl w:val="0"/>
              <w:autoSpaceDE w:val="0"/>
              <w:autoSpaceDN w:val="0"/>
              <w:spacing w:before="5"/>
              <w:rPr>
                <w:sz w:val="19"/>
                <w:szCs w:val="22"/>
              </w:rPr>
            </w:pPr>
          </w:p>
          <w:p w14:paraId="438225F2" w14:textId="77777777" w:rsidR="00F21B40" w:rsidRPr="00DA1A02" w:rsidRDefault="00F21B40" w:rsidP="00653EE9">
            <w:pPr>
              <w:widowControl w:val="0"/>
              <w:autoSpaceDE w:val="0"/>
              <w:autoSpaceDN w:val="0"/>
              <w:ind w:left="243" w:right="232"/>
              <w:jc w:val="center"/>
              <w:rPr>
                <w:sz w:val="22"/>
                <w:szCs w:val="22"/>
              </w:rPr>
            </w:pPr>
            <w:r w:rsidRPr="00DA1A02">
              <w:rPr>
                <w:sz w:val="22"/>
                <w:szCs w:val="22"/>
              </w:rPr>
              <w:t>17,0</w:t>
            </w:r>
          </w:p>
        </w:tc>
        <w:tc>
          <w:tcPr>
            <w:tcW w:w="1729" w:type="dxa"/>
          </w:tcPr>
          <w:p w14:paraId="72F69100" w14:textId="77777777" w:rsidR="00F21B40" w:rsidRPr="00DA1A02" w:rsidRDefault="00F21B40" w:rsidP="00653EE9">
            <w:pPr>
              <w:widowControl w:val="0"/>
              <w:autoSpaceDE w:val="0"/>
              <w:autoSpaceDN w:val="0"/>
              <w:rPr>
                <w:szCs w:val="22"/>
              </w:rPr>
            </w:pPr>
          </w:p>
          <w:p w14:paraId="78258FE7" w14:textId="77777777" w:rsidR="00F21B40" w:rsidRPr="00DA1A02" w:rsidRDefault="00F21B40" w:rsidP="00653EE9">
            <w:pPr>
              <w:widowControl w:val="0"/>
              <w:autoSpaceDE w:val="0"/>
              <w:autoSpaceDN w:val="0"/>
              <w:spacing w:before="5"/>
              <w:rPr>
                <w:sz w:val="19"/>
                <w:szCs w:val="22"/>
              </w:rPr>
            </w:pPr>
          </w:p>
          <w:p w14:paraId="540E8821" w14:textId="77777777" w:rsidR="00F21B40" w:rsidRPr="00DA1A02" w:rsidRDefault="00F21B40" w:rsidP="00653EE9">
            <w:pPr>
              <w:widowControl w:val="0"/>
              <w:autoSpaceDE w:val="0"/>
              <w:autoSpaceDN w:val="0"/>
              <w:ind w:left="141" w:right="129"/>
              <w:jc w:val="center"/>
              <w:rPr>
                <w:sz w:val="22"/>
                <w:szCs w:val="22"/>
              </w:rPr>
            </w:pPr>
            <w:r w:rsidRPr="00DA1A02">
              <w:rPr>
                <w:sz w:val="22"/>
                <w:szCs w:val="22"/>
              </w:rPr>
              <w:t>24,2</w:t>
            </w:r>
          </w:p>
        </w:tc>
        <w:tc>
          <w:tcPr>
            <w:tcW w:w="1246" w:type="dxa"/>
          </w:tcPr>
          <w:p w14:paraId="4C893387" w14:textId="77777777" w:rsidR="00F21B40" w:rsidRPr="00DA1A02" w:rsidRDefault="00F21B40" w:rsidP="00653EE9">
            <w:pPr>
              <w:widowControl w:val="0"/>
              <w:autoSpaceDE w:val="0"/>
              <w:autoSpaceDN w:val="0"/>
              <w:rPr>
                <w:szCs w:val="22"/>
              </w:rPr>
            </w:pPr>
          </w:p>
          <w:p w14:paraId="468A9E34" w14:textId="77777777" w:rsidR="00F21B40" w:rsidRPr="00DA1A02" w:rsidRDefault="00F21B40" w:rsidP="00653EE9">
            <w:pPr>
              <w:widowControl w:val="0"/>
              <w:autoSpaceDE w:val="0"/>
              <w:autoSpaceDN w:val="0"/>
              <w:spacing w:before="5"/>
              <w:rPr>
                <w:sz w:val="19"/>
                <w:szCs w:val="22"/>
              </w:rPr>
            </w:pPr>
          </w:p>
          <w:p w14:paraId="4EE41AC4" w14:textId="77777777" w:rsidR="00F21B40" w:rsidRPr="00DA1A02" w:rsidRDefault="00F21B40" w:rsidP="00653EE9">
            <w:pPr>
              <w:widowControl w:val="0"/>
              <w:autoSpaceDE w:val="0"/>
              <w:autoSpaceDN w:val="0"/>
              <w:ind w:left="242" w:right="234"/>
              <w:jc w:val="center"/>
              <w:rPr>
                <w:sz w:val="22"/>
                <w:szCs w:val="22"/>
              </w:rPr>
            </w:pPr>
            <w:r w:rsidRPr="00DA1A02">
              <w:rPr>
                <w:sz w:val="22"/>
                <w:szCs w:val="22"/>
              </w:rPr>
              <w:t>7,9</w:t>
            </w:r>
          </w:p>
        </w:tc>
        <w:tc>
          <w:tcPr>
            <w:tcW w:w="1589" w:type="dxa"/>
          </w:tcPr>
          <w:p w14:paraId="1FE39DEF" w14:textId="77777777" w:rsidR="00F21B40" w:rsidRPr="00DA1A02" w:rsidRDefault="00F21B40" w:rsidP="00653EE9">
            <w:pPr>
              <w:widowControl w:val="0"/>
              <w:autoSpaceDE w:val="0"/>
              <w:autoSpaceDN w:val="0"/>
              <w:rPr>
                <w:szCs w:val="22"/>
              </w:rPr>
            </w:pPr>
          </w:p>
          <w:p w14:paraId="7A2E8D4C" w14:textId="77777777" w:rsidR="00F21B40" w:rsidRPr="00DA1A02" w:rsidRDefault="00F21B40" w:rsidP="00653EE9">
            <w:pPr>
              <w:widowControl w:val="0"/>
              <w:autoSpaceDE w:val="0"/>
              <w:autoSpaceDN w:val="0"/>
              <w:spacing w:before="5"/>
              <w:rPr>
                <w:sz w:val="19"/>
                <w:szCs w:val="22"/>
              </w:rPr>
            </w:pPr>
          </w:p>
          <w:p w14:paraId="66EF94A4" w14:textId="77777777" w:rsidR="00F21B40" w:rsidRPr="00DA1A02" w:rsidRDefault="00F21B40" w:rsidP="00653EE9">
            <w:pPr>
              <w:widowControl w:val="0"/>
              <w:autoSpaceDE w:val="0"/>
              <w:autoSpaceDN w:val="0"/>
              <w:ind w:left="242" w:right="231"/>
              <w:jc w:val="center"/>
              <w:rPr>
                <w:sz w:val="22"/>
                <w:szCs w:val="22"/>
              </w:rPr>
            </w:pPr>
            <w:r w:rsidRPr="00DA1A02">
              <w:rPr>
                <w:sz w:val="22"/>
                <w:szCs w:val="22"/>
              </w:rPr>
              <w:t>12,0</w:t>
            </w:r>
          </w:p>
        </w:tc>
      </w:tr>
      <w:tr w:rsidR="00F21B40" w:rsidRPr="00DA1A02" w14:paraId="41ED651F" w14:textId="77777777" w:rsidTr="00653EE9">
        <w:trPr>
          <w:trHeight w:val="253"/>
        </w:trPr>
        <w:tc>
          <w:tcPr>
            <w:tcW w:w="2234" w:type="dxa"/>
          </w:tcPr>
          <w:p w14:paraId="29F6E5D9" w14:textId="41327C23" w:rsidR="00F21B40" w:rsidRPr="00DA1A02" w:rsidRDefault="001A5101" w:rsidP="00653EE9">
            <w:pPr>
              <w:widowControl w:val="0"/>
              <w:autoSpaceDE w:val="0"/>
              <w:autoSpaceDN w:val="0"/>
              <w:spacing w:line="234" w:lineRule="exact"/>
              <w:ind w:left="107"/>
              <w:rPr>
                <w:sz w:val="22"/>
                <w:szCs w:val="22"/>
              </w:rPr>
            </w:pPr>
            <w:r>
              <w:rPr>
                <w:sz w:val="22"/>
                <w:szCs w:val="22"/>
              </w:rPr>
              <w:t>N</w:t>
            </w:r>
          </w:p>
        </w:tc>
        <w:tc>
          <w:tcPr>
            <w:tcW w:w="1135" w:type="dxa"/>
          </w:tcPr>
          <w:p w14:paraId="7FDC7957" w14:textId="77777777" w:rsidR="00F21B40" w:rsidRPr="00DA1A02" w:rsidRDefault="00F21B40" w:rsidP="00653EE9">
            <w:pPr>
              <w:widowControl w:val="0"/>
              <w:autoSpaceDE w:val="0"/>
              <w:autoSpaceDN w:val="0"/>
              <w:spacing w:line="234" w:lineRule="exact"/>
              <w:ind w:left="88" w:right="80"/>
              <w:jc w:val="center"/>
              <w:rPr>
                <w:sz w:val="22"/>
                <w:szCs w:val="22"/>
              </w:rPr>
            </w:pPr>
            <w:r w:rsidRPr="00DA1A02">
              <w:rPr>
                <w:sz w:val="22"/>
                <w:szCs w:val="22"/>
              </w:rPr>
              <w:t>95</w:t>
            </w:r>
          </w:p>
        </w:tc>
        <w:tc>
          <w:tcPr>
            <w:tcW w:w="1701" w:type="dxa"/>
          </w:tcPr>
          <w:p w14:paraId="4827F1B2" w14:textId="77777777" w:rsidR="00F21B40" w:rsidRPr="00DA1A02" w:rsidRDefault="00F21B40" w:rsidP="00653EE9">
            <w:pPr>
              <w:widowControl w:val="0"/>
              <w:autoSpaceDE w:val="0"/>
              <w:autoSpaceDN w:val="0"/>
              <w:spacing w:line="234" w:lineRule="exact"/>
              <w:ind w:left="242" w:right="233"/>
              <w:jc w:val="center"/>
              <w:rPr>
                <w:sz w:val="22"/>
                <w:szCs w:val="22"/>
              </w:rPr>
            </w:pPr>
            <w:r w:rsidRPr="00DA1A02">
              <w:rPr>
                <w:sz w:val="22"/>
                <w:szCs w:val="22"/>
              </w:rPr>
              <w:t>98</w:t>
            </w:r>
          </w:p>
        </w:tc>
        <w:tc>
          <w:tcPr>
            <w:tcW w:w="1729" w:type="dxa"/>
          </w:tcPr>
          <w:p w14:paraId="3F701381" w14:textId="77777777" w:rsidR="00F21B40" w:rsidRPr="00DA1A02" w:rsidRDefault="00F21B40" w:rsidP="00653EE9">
            <w:pPr>
              <w:widowControl w:val="0"/>
              <w:autoSpaceDE w:val="0"/>
              <w:autoSpaceDN w:val="0"/>
              <w:spacing w:line="234" w:lineRule="exact"/>
              <w:ind w:left="139" w:right="129"/>
              <w:jc w:val="center"/>
              <w:rPr>
                <w:sz w:val="22"/>
                <w:szCs w:val="22"/>
              </w:rPr>
            </w:pPr>
            <w:r w:rsidRPr="00DA1A02">
              <w:rPr>
                <w:sz w:val="22"/>
                <w:szCs w:val="22"/>
              </w:rPr>
              <w:t>97</w:t>
            </w:r>
          </w:p>
        </w:tc>
        <w:tc>
          <w:tcPr>
            <w:tcW w:w="1246" w:type="dxa"/>
          </w:tcPr>
          <w:p w14:paraId="49A90D89" w14:textId="77777777" w:rsidR="00F21B40" w:rsidRPr="00DA1A02" w:rsidRDefault="00F21B40" w:rsidP="00653EE9">
            <w:pPr>
              <w:widowControl w:val="0"/>
              <w:autoSpaceDE w:val="0"/>
              <w:autoSpaceDN w:val="0"/>
              <w:spacing w:line="234" w:lineRule="exact"/>
              <w:ind w:left="244" w:right="233"/>
              <w:jc w:val="center"/>
              <w:rPr>
                <w:sz w:val="22"/>
                <w:szCs w:val="22"/>
              </w:rPr>
            </w:pPr>
            <w:r w:rsidRPr="00DA1A02">
              <w:rPr>
                <w:sz w:val="22"/>
                <w:szCs w:val="22"/>
              </w:rPr>
              <w:t>187</w:t>
            </w:r>
          </w:p>
        </w:tc>
        <w:tc>
          <w:tcPr>
            <w:tcW w:w="1589" w:type="dxa"/>
          </w:tcPr>
          <w:p w14:paraId="75791A28" w14:textId="77777777" w:rsidR="00F21B40" w:rsidRPr="00DA1A02" w:rsidRDefault="00F21B40" w:rsidP="00653EE9">
            <w:pPr>
              <w:widowControl w:val="0"/>
              <w:autoSpaceDE w:val="0"/>
              <w:autoSpaceDN w:val="0"/>
              <w:spacing w:line="234" w:lineRule="exact"/>
              <w:ind w:left="241" w:right="232"/>
              <w:jc w:val="center"/>
              <w:rPr>
                <w:sz w:val="22"/>
                <w:szCs w:val="22"/>
              </w:rPr>
            </w:pPr>
            <w:r w:rsidRPr="00DA1A02">
              <w:rPr>
                <w:sz w:val="22"/>
                <w:szCs w:val="22"/>
              </w:rPr>
              <w:t>187</w:t>
            </w:r>
          </w:p>
        </w:tc>
      </w:tr>
      <w:tr w:rsidR="00F21B40" w:rsidRPr="00DA1A02" w14:paraId="691EBF6E" w14:textId="77777777" w:rsidTr="00653EE9">
        <w:trPr>
          <w:trHeight w:val="251"/>
        </w:trPr>
        <w:tc>
          <w:tcPr>
            <w:tcW w:w="9634" w:type="dxa"/>
            <w:gridSpan w:val="6"/>
          </w:tcPr>
          <w:p w14:paraId="4B4D2204" w14:textId="77777777" w:rsidR="00F21B40" w:rsidRPr="00DA1A02" w:rsidRDefault="00F21B40" w:rsidP="00653EE9">
            <w:pPr>
              <w:widowControl w:val="0"/>
              <w:autoSpaceDE w:val="0"/>
              <w:autoSpaceDN w:val="0"/>
              <w:spacing w:line="232" w:lineRule="exact"/>
              <w:ind w:left="107"/>
              <w:rPr>
                <w:b/>
                <w:sz w:val="22"/>
                <w:szCs w:val="22"/>
              </w:rPr>
            </w:pPr>
            <w:r w:rsidRPr="00DA1A02">
              <w:rPr>
                <w:b/>
                <w:sz w:val="22"/>
                <w:szCs w:val="22"/>
              </w:rPr>
              <w:t>Kūno</w:t>
            </w:r>
            <w:r w:rsidRPr="00DA1A02">
              <w:rPr>
                <w:b/>
                <w:spacing w:val="-3"/>
                <w:sz w:val="22"/>
                <w:szCs w:val="22"/>
              </w:rPr>
              <w:t xml:space="preserve"> </w:t>
            </w:r>
            <w:r w:rsidRPr="00DA1A02">
              <w:rPr>
                <w:b/>
                <w:sz w:val="22"/>
                <w:szCs w:val="22"/>
              </w:rPr>
              <w:t>svoris</w:t>
            </w:r>
            <w:r w:rsidRPr="00DA1A02">
              <w:rPr>
                <w:b/>
                <w:spacing w:val="-3"/>
                <w:sz w:val="22"/>
                <w:szCs w:val="22"/>
              </w:rPr>
              <w:t xml:space="preserve"> </w:t>
            </w:r>
            <w:r w:rsidRPr="00DA1A02">
              <w:rPr>
                <w:b/>
                <w:sz w:val="22"/>
                <w:szCs w:val="22"/>
              </w:rPr>
              <w:t>(kg)</w:t>
            </w:r>
            <w:r w:rsidRPr="00DA1A02">
              <w:rPr>
                <w:b/>
                <w:sz w:val="22"/>
                <w:szCs w:val="22"/>
                <w:vertAlign w:val="superscript"/>
              </w:rPr>
              <w:t>2</w:t>
            </w:r>
          </w:p>
        </w:tc>
      </w:tr>
      <w:tr w:rsidR="00F21B40" w:rsidRPr="00DA1A02" w14:paraId="64FD32C8" w14:textId="77777777" w:rsidTr="00653EE9">
        <w:trPr>
          <w:trHeight w:val="253"/>
        </w:trPr>
        <w:tc>
          <w:tcPr>
            <w:tcW w:w="2234" w:type="dxa"/>
          </w:tcPr>
          <w:p w14:paraId="5BA2BFD8" w14:textId="77777777" w:rsidR="00F21B40" w:rsidRPr="00DA1A02" w:rsidRDefault="00F21B40" w:rsidP="00653EE9">
            <w:pPr>
              <w:widowControl w:val="0"/>
              <w:autoSpaceDE w:val="0"/>
              <w:autoSpaceDN w:val="0"/>
              <w:spacing w:line="234" w:lineRule="exact"/>
              <w:ind w:right="327"/>
              <w:jc w:val="right"/>
              <w:rPr>
                <w:sz w:val="22"/>
                <w:szCs w:val="22"/>
              </w:rPr>
            </w:pPr>
            <w:r w:rsidRPr="00DA1A02">
              <w:rPr>
                <w:sz w:val="22"/>
                <w:szCs w:val="22"/>
              </w:rPr>
              <w:t>Pradinis</w:t>
            </w:r>
            <w:r w:rsidRPr="00DA1A02">
              <w:rPr>
                <w:spacing w:val="-6"/>
                <w:sz w:val="22"/>
                <w:szCs w:val="22"/>
              </w:rPr>
              <w:t xml:space="preserve"> </w:t>
            </w:r>
            <w:r w:rsidRPr="00DA1A02">
              <w:rPr>
                <w:sz w:val="22"/>
                <w:szCs w:val="22"/>
              </w:rPr>
              <w:t>(vidurkis)</w:t>
            </w:r>
          </w:p>
        </w:tc>
        <w:tc>
          <w:tcPr>
            <w:tcW w:w="1135" w:type="dxa"/>
          </w:tcPr>
          <w:p w14:paraId="0DA695FE" w14:textId="77777777" w:rsidR="00F21B40" w:rsidRPr="00DA1A02" w:rsidRDefault="00F21B40" w:rsidP="00653EE9">
            <w:pPr>
              <w:widowControl w:val="0"/>
              <w:autoSpaceDE w:val="0"/>
              <w:autoSpaceDN w:val="0"/>
              <w:spacing w:line="234" w:lineRule="exact"/>
              <w:ind w:left="88" w:right="78"/>
              <w:jc w:val="center"/>
              <w:rPr>
                <w:sz w:val="22"/>
                <w:szCs w:val="22"/>
              </w:rPr>
            </w:pPr>
            <w:r w:rsidRPr="00DA1A02">
              <w:rPr>
                <w:sz w:val="22"/>
                <w:szCs w:val="22"/>
              </w:rPr>
              <w:t>86,00</w:t>
            </w:r>
          </w:p>
        </w:tc>
        <w:tc>
          <w:tcPr>
            <w:tcW w:w="1701" w:type="dxa"/>
          </w:tcPr>
          <w:p w14:paraId="4AD4E08E" w14:textId="77777777" w:rsidR="00F21B40" w:rsidRPr="00DA1A02" w:rsidRDefault="00F21B40" w:rsidP="00653EE9">
            <w:pPr>
              <w:widowControl w:val="0"/>
              <w:autoSpaceDE w:val="0"/>
              <w:autoSpaceDN w:val="0"/>
              <w:spacing w:line="234" w:lineRule="exact"/>
              <w:ind w:left="243" w:right="232"/>
              <w:jc w:val="center"/>
              <w:rPr>
                <w:sz w:val="22"/>
                <w:szCs w:val="22"/>
              </w:rPr>
            </w:pPr>
            <w:r w:rsidRPr="00DA1A02">
              <w:rPr>
                <w:sz w:val="22"/>
                <w:szCs w:val="22"/>
              </w:rPr>
              <w:t>92,05</w:t>
            </w:r>
          </w:p>
        </w:tc>
        <w:tc>
          <w:tcPr>
            <w:tcW w:w="1729" w:type="dxa"/>
          </w:tcPr>
          <w:p w14:paraId="63B772AA" w14:textId="77777777" w:rsidR="00F21B40" w:rsidRPr="00DA1A02" w:rsidRDefault="00F21B40" w:rsidP="00653EE9">
            <w:pPr>
              <w:widowControl w:val="0"/>
              <w:autoSpaceDE w:val="0"/>
              <w:autoSpaceDN w:val="0"/>
              <w:spacing w:line="234" w:lineRule="exact"/>
              <w:ind w:right="516"/>
              <w:jc w:val="right"/>
              <w:rPr>
                <w:sz w:val="22"/>
                <w:szCs w:val="22"/>
              </w:rPr>
            </w:pPr>
            <w:r w:rsidRPr="00DA1A02">
              <w:rPr>
                <w:sz w:val="22"/>
                <w:szCs w:val="22"/>
              </w:rPr>
              <w:t>88,06</w:t>
            </w:r>
          </w:p>
        </w:tc>
        <w:tc>
          <w:tcPr>
            <w:tcW w:w="1246" w:type="dxa"/>
          </w:tcPr>
          <w:p w14:paraId="0FB6BDC0" w14:textId="77777777" w:rsidR="00F21B40" w:rsidRPr="00DA1A02" w:rsidRDefault="00F21B40" w:rsidP="00653EE9">
            <w:pPr>
              <w:widowControl w:val="0"/>
              <w:autoSpaceDE w:val="0"/>
              <w:autoSpaceDN w:val="0"/>
              <w:spacing w:line="234" w:lineRule="exact"/>
              <w:ind w:left="244" w:right="231"/>
              <w:jc w:val="center"/>
              <w:rPr>
                <w:sz w:val="22"/>
                <w:szCs w:val="22"/>
              </w:rPr>
            </w:pPr>
            <w:r w:rsidRPr="00DA1A02">
              <w:rPr>
                <w:sz w:val="22"/>
                <w:szCs w:val="22"/>
              </w:rPr>
              <w:t>82,49</w:t>
            </w:r>
          </w:p>
        </w:tc>
        <w:tc>
          <w:tcPr>
            <w:tcW w:w="1589" w:type="dxa"/>
          </w:tcPr>
          <w:p w14:paraId="709A27FE" w14:textId="77777777" w:rsidR="00F21B40" w:rsidRPr="00DA1A02" w:rsidRDefault="00F21B40" w:rsidP="00653EE9">
            <w:pPr>
              <w:widowControl w:val="0"/>
              <w:autoSpaceDE w:val="0"/>
              <w:autoSpaceDN w:val="0"/>
              <w:spacing w:line="234" w:lineRule="exact"/>
              <w:ind w:right="588"/>
              <w:jc w:val="right"/>
              <w:rPr>
                <w:sz w:val="22"/>
                <w:szCs w:val="22"/>
              </w:rPr>
            </w:pPr>
            <w:r w:rsidRPr="00DA1A02">
              <w:rPr>
                <w:sz w:val="22"/>
                <w:szCs w:val="22"/>
              </w:rPr>
              <w:t>83,22</w:t>
            </w:r>
          </w:p>
        </w:tc>
      </w:tr>
      <w:tr w:rsidR="00F21B40" w:rsidRPr="00DA1A02" w14:paraId="4FE36844" w14:textId="77777777" w:rsidTr="00653EE9">
        <w:trPr>
          <w:trHeight w:val="506"/>
        </w:trPr>
        <w:tc>
          <w:tcPr>
            <w:tcW w:w="2234" w:type="dxa"/>
          </w:tcPr>
          <w:p w14:paraId="60921811" w14:textId="77777777" w:rsidR="00F21B40" w:rsidRPr="00DA1A02" w:rsidRDefault="00F21B40" w:rsidP="00653EE9">
            <w:pPr>
              <w:widowControl w:val="0"/>
              <w:autoSpaceDE w:val="0"/>
              <w:autoSpaceDN w:val="0"/>
              <w:spacing w:line="246" w:lineRule="exact"/>
              <w:ind w:left="249"/>
              <w:rPr>
                <w:sz w:val="22"/>
                <w:szCs w:val="22"/>
              </w:rPr>
            </w:pPr>
            <w:r w:rsidRPr="00DA1A02">
              <w:rPr>
                <w:sz w:val="22"/>
                <w:szCs w:val="22"/>
              </w:rPr>
              <w:t>Pokytis</w:t>
            </w:r>
            <w:r w:rsidRPr="00DA1A02">
              <w:rPr>
                <w:spacing w:val="-4"/>
                <w:sz w:val="22"/>
                <w:szCs w:val="22"/>
              </w:rPr>
              <w:t xml:space="preserve"> </w:t>
            </w:r>
            <w:r w:rsidRPr="00DA1A02">
              <w:rPr>
                <w:sz w:val="22"/>
                <w:szCs w:val="22"/>
              </w:rPr>
              <w:t>nuo</w:t>
            </w:r>
          </w:p>
          <w:p w14:paraId="5FB23637" w14:textId="77777777" w:rsidR="00F21B40" w:rsidRPr="00DA1A02" w:rsidRDefault="00F21B40" w:rsidP="00653EE9">
            <w:pPr>
              <w:widowControl w:val="0"/>
              <w:autoSpaceDE w:val="0"/>
              <w:autoSpaceDN w:val="0"/>
              <w:spacing w:line="240" w:lineRule="exact"/>
              <w:ind w:left="249"/>
              <w:rPr>
                <w:sz w:val="22"/>
                <w:szCs w:val="22"/>
              </w:rPr>
            </w:pPr>
            <w:r w:rsidRPr="00DA1A02">
              <w:rPr>
                <w:sz w:val="22"/>
                <w:szCs w:val="22"/>
              </w:rPr>
              <w:t>pradinio</w:t>
            </w:r>
            <w:r w:rsidRPr="00DA1A02">
              <w:rPr>
                <w:sz w:val="22"/>
                <w:szCs w:val="22"/>
                <w:vertAlign w:val="superscript"/>
              </w:rPr>
              <w:t>1</w:t>
            </w:r>
          </w:p>
        </w:tc>
        <w:tc>
          <w:tcPr>
            <w:tcW w:w="1135" w:type="dxa"/>
          </w:tcPr>
          <w:p w14:paraId="52D6C75A" w14:textId="77777777" w:rsidR="00F21B40" w:rsidRPr="00DA1A02" w:rsidRDefault="00F21B40" w:rsidP="00653EE9">
            <w:pPr>
              <w:widowControl w:val="0"/>
              <w:autoSpaceDE w:val="0"/>
              <w:autoSpaceDN w:val="0"/>
              <w:spacing w:before="121"/>
              <w:ind w:left="88" w:right="85"/>
              <w:jc w:val="center"/>
              <w:rPr>
                <w:sz w:val="22"/>
                <w:szCs w:val="22"/>
              </w:rPr>
            </w:pPr>
            <w:r w:rsidRPr="00DA1A02">
              <w:rPr>
                <w:sz w:val="22"/>
                <w:szCs w:val="22"/>
              </w:rPr>
              <w:t>-0,33</w:t>
            </w:r>
          </w:p>
        </w:tc>
        <w:tc>
          <w:tcPr>
            <w:tcW w:w="1701" w:type="dxa"/>
          </w:tcPr>
          <w:p w14:paraId="14AAACB4" w14:textId="77777777" w:rsidR="00F21B40" w:rsidRPr="00DA1A02" w:rsidRDefault="00F21B40" w:rsidP="00653EE9">
            <w:pPr>
              <w:widowControl w:val="0"/>
              <w:autoSpaceDE w:val="0"/>
              <w:autoSpaceDN w:val="0"/>
              <w:spacing w:before="121"/>
              <w:ind w:left="242" w:right="233"/>
              <w:jc w:val="center"/>
              <w:rPr>
                <w:sz w:val="22"/>
                <w:szCs w:val="22"/>
              </w:rPr>
            </w:pPr>
            <w:r w:rsidRPr="00DA1A02">
              <w:rPr>
                <w:sz w:val="22"/>
                <w:szCs w:val="22"/>
              </w:rPr>
              <w:t>-1,76</w:t>
            </w:r>
          </w:p>
        </w:tc>
        <w:tc>
          <w:tcPr>
            <w:tcW w:w="1729" w:type="dxa"/>
          </w:tcPr>
          <w:p w14:paraId="72B0232B" w14:textId="77777777" w:rsidR="00F21B40" w:rsidRPr="00DA1A02" w:rsidRDefault="00F21B40" w:rsidP="00653EE9">
            <w:pPr>
              <w:widowControl w:val="0"/>
              <w:autoSpaceDE w:val="0"/>
              <w:autoSpaceDN w:val="0"/>
              <w:spacing w:before="121"/>
              <w:ind w:left="134" w:right="129"/>
              <w:jc w:val="center"/>
              <w:rPr>
                <w:sz w:val="22"/>
                <w:szCs w:val="22"/>
              </w:rPr>
            </w:pPr>
            <w:r w:rsidRPr="00DA1A02">
              <w:rPr>
                <w:sz w:val="22"/>
                <w:szCs w:val="22"/>
              </w:rPr>
              <w:t>-2,33</w:t>
            </w:r>
          </w:p>
        </w:tc>
        <w:tc>
          <w:tcPr>
            <w:tcW w:w="1246" w:type="dxa"/>
          </w:tcPr>
          <w:p w14:paraId="6A422826" w14:textId="77777777" w:rsidR="00F21B40" w:rsidRPr="00DA1A02" w:rsidRDefault="00F21B40" w:rsidP="00653EE9">
            <w:pPr>
              <w:widowControl w:val="0"/>
              <w:autoSpaceDE w:val="0"/>
              <w:autoSpaceDN w:val="0"/>
              <w:spacing w:before="121"/>
              <w:ind w:left="240" w:right="234"/>
              <w:jc w:val="center"/>
              <w:rPr>
                <w:sz w:val="22"/>
                <w:szCs w:val="22"/>
              </w:rPr>
            </w:pPr>
            <w:r w:rsidRPr="00DA1A02">
              <w:rPr>
                <w:sz w:val="22"/>
                <w:szCs w:val="22"/>
              </w:rPr>
              <w:t>-0,08</w:t>
            </w:r>
          </w:p>
        </w:tc>
        <w:tc>
          <w:tcPr>
            <w:tcW w:w="1589" w:type="dxa"/>
          </w:tcPr>
          <w:p w14:paraId="070B19A4" w14:textId="77777777" w:rsidR="00F21B40" w:rsidRPr="00DA1A02" w:rsidRDefault="00F21B40" w:rsidP="00653EE9">
            <w:pPr>
              <w:widowControl w:val="0"/>
              <w:autoSpaceDE w:val="0"/>
              <w:autoSpaceDN w:val="0"/>
              <w:spacing w:before="121"/>
              <w:ind w:left="241" w:right="232"/>
              <w:jc w:val="center"/>
              <w:rPr>
                <w:sz w:val="22"/>
                <w:szCs w:val="22"/>
              </w:rPr>
            </w:pPr>
            <w:r w:rsidRPr="00DA1A02">
              <w:rPr>
                <w:sz w:val="22"/>
                <w:szCs w:val="22"/>
              </w:rPr>
              <w:t>-0,98</w:t>
            </w:r>
          </w:p>
        </w:tc>
      </w:tr>
      <w:tr w:rsidR="00F21B40" w:rsidRPr="00DA1A02" w14:paraId="1E1FB37D" w14:textId="77777777" w:rsidTr="00653EE9">
        <w:trPr>
          <w:trHeight w:val="506"/>
        </w:trPr>
        <w:tc>
          <w:tcPr>
            <w:tcW w:w="2234" w:type="dxa"/>
          </w:tcPr>
          <w:p w14:paraId="6223E1AD" w14:textId="77777777" w:rsidR="00F21B40" w:rsidRPr="00DA1A02" w:rsidRDefault="00F21B40" w:rsidP="00653EE9">
            <w:pPr>
              <w:widowControl w:val="0"/>
              <w:autoSpaceDE w:val="0"/>
              <w:autoSpaceDN w:val="0"/>
              <w:spacing w:line="246" w:lineRule="exact"/>
              <w:ind w:left="249"/>
              <w:rPr>
                <w:sz w:val="22"/>
                <w:szCs w:val="22"/>
              </w:rPr>
            </w:pPr>
            <w:r w:rsidRPr="00DA1A02">
              <w:rPr>
                <w:sz w:val="22"/>
                <w:szCs w:val="22"/>
              </w:rPr>
              <w:t>Skirtumas</w:t>
            </w:r>
            <w:r w:rsidRPr="00DA1A02">
              <w:rPr>
                <w:spacing w:val="-4"/>
                <w:sz w:val="22"/>
                <w:szCs w:val="22"/>
              </w:rPr>
              <w:t xml:space="preserve"> </w:t>
            </w:r>
            <w:r w:rsidRPr="00DA1A02">
              <w:rPr>
                <w:sz w:val="22"/>
                <w:szCs w:val="22"/>
              </w:rPr>
              <w:t>nuo</w:t>
            </w:r>
          </w:p>
          <w:p w14:paraId="1595960C" w14:textId="278281F6" w:rsidR="00F21B40" w:rsidRPr="00DA1A02" w:rsidRDefault="00F21B40" w:rsidP="00653EE9">
            <w:pPr>
              <w:widowControl w:val="0"/>
              <w:autoSpaceDE w:val="0"/>
              <w:autoSpaceDN w:val="0"/>
              <w:spacing w:line="240" w:lineRule="exact"/>
              <w:ind w:left="249"/>
              <w:rPr>
                <w:sz w:val="22"/>
                <w:szCs w:val="22"/>
              </w:rPr>
            </w:pPr>
            <w:r w:rsidRPr="00DA1A02">
              <w:rPr>
                <w:sz w:val="22"/>
                <w:szCs w:val="22"/>
              </w:rPr>
              <w:t>placebo</w:t>
            </w:r>
            <w:r w:rsidRPr="00DA1A02">
              <w:rPr>
                <w:sz w:val="22"/>
                <w:szCs w:val="22"/>
                <w:vertAlign w:val="superscript"/>
              </w:rPr>
              <w:t>1</w:t>
            </w:r>
            <w:r w:rsidRPr="00DA1A02">
              <w:rPr>
                <w:spacing w:val="-2"/>
                <w:sz w:val="22"/>
                <w:szCs w:val="22"/>
              </w:rPr>
              <w:t xml:space="preserve"> </w:t>
            </w:r>
            <w:r w:rsidRPr="00DA1A02">
              <w:rPr>
                <w:sz w:val="22"/>
                <w:szCs w:val="22"/>
              </w:rPr>
              <w:t>(PI</w:t>
            </w:r>
            <w:r w:rsidRPr="00DA1A02">
              <w:rPr>
                <w:spacing w:val="-3"/>
                <w:sz w:val="22"/>
                <w:szCs w:val="22"/>
              </w:rPr>
              <w:t xml:space="preserve"> </w:t>
            </w:r>
            <w:r w:rsidRPr="00DA1A02">
              <w:rPr>
                <w:sz w:val="22"/>
                <w:szCs w:val="22"/>
              </w:rPr>
              <w:t>95</w:t>
            </w:r>
            <w:r w:rsidR="00246D62">
              <w:rPr>
                <w:spacing w:val="-1"/>
                <w:sz w:val="22"/>
                <w:szCs w:val="22"/>
              </w:rPr>
              <w:t> </w:t>
            </w:r>
            <w:r w:rsidRPr="00DA1A02">
              <w:rPr>
                <w:sz w:val="22"/>
                <w:szCs w:val="22"/>
              </w:rPr>
              <w:t>%)</w:t>
            </w:r>
          </w:p>
        </w:tc>
        <w:tc>
          <w:tcPr>
            <w:tcW w:w="1135" w:type="dxa"/>
          </w:tcPr>
          <w:p w14:paraId="26AA08ED" w14:textId="77777777" w:rsidR="00F21B40" w:rsidRPr="00DA1A02" w:rsidRDefault="00F21B40" w:rsidP="00653EE9">
            <w:pPr>
              <w:widowControl w:val="0"/>
              <w:autoSpaceDE w:val="0"/>
              <w:autoSpaceDN w:val="0"/>
              <w:rPr>
                <w:sz w:val="22"/>
                <w:szCs w:val="22"/>
              </w:rPr>
            </w:pPr>
          </w:p>
        </w:tc>
        <w:tc>
          <w:tcPr>
            <w:tcW w:w="1701" w:type="dxa"/>
          </w:tcPr>
          <w:p w14:paraId="64253946" w14:textId="77777777" w:rsidR="00F21B40" w:rsidRPr="00DA1A02" w:rsidRDefault="00F21B40" w:rsidP="00653EE9">
            <w:pPr>
              <w:widowControl w:val="0"/>
              <w:autoSpaceDE w:val="0"/>
              <w:autoSpaceDN w:val="0"/>
              <w:spacing w:line="246" w:lineRule="exact"/>
              <w:ind w:left="242" w:right="233"/>
              <w:jc w:val="center"/>
              <w:rPr>
                <w:sz w:val="22"/>
                <w:szCs w:val="22"/>
              </w:rPr>
            </w:pPr>
            <w:r w:rsidRPr="00DA1A02">
              <w:rPr>
                <w:sz w:val="22"/>
                <w:szCs w:val="22"/>
              </w:rPr>
              <w:t>-1,43</w:t>
            </w:r>
          </w:p>
          <w:p w14:paraId="03130FB8" w14:textId="77777777" w:rsidR="00F21B40" w:rsidRPr="00DA1A02" w:rsidRDefault="00F21B40" w:rsidP="00653EE9">
            <w:pPr>
              <w:widowControl w:val="0"/>
              <w:autoSpaceDE w:val="0"/>
              <w:autoSpaceDN w:val="0"/>
              <w:spacing w:line="240" w:lineRule="exact"/>
              <w:ind w:left="243" w:right="233"/>
              <w:jc w:val="center"/>
              <w:rPr>
                <w:sz w:val="22"/>
                <w:szCs w:val="22"/>
              </w:rPr>
            </w:pPr>
            <w:r w:rsidRPr="00DA1A02">
              <w:rPr>
                <w:sz w:val="22"/>
                <w:szCs w:val="22"/>
              </w:rPr>
              <w:t>(-2,09, -0,77)</w:t>
            </w:r>
          </w:p>
        </w:tc>
        <w:tc>
          <w:tcPr>
            <w:tcW w:w="1729" w:type="dxa"/>
          </w:tcPr>
          <w:p w14:paraId="0D4EBECB" w14:textId="77777777" w:rsidR="00F21B40" w:rsidRPr="00DA1A02" w:rsidRDefault="00F21B40" w:rsidP="00653EE9">
            <w:pPr>
              <w:widowControl w:val="0"/>
              <w:autoSpaceDE w:val="0"/>
              <w:autoSpaceDN w:val="0"/>
              <w:spacing w:line="246" w:lineRule="exact"/>
              <w:ind w:left="134" w:right="129"/>
              <w:jc w:val="center"/>
              <w:rPr>
                <w:sz w:val="22"/>
                <w:szCs w:val="22"/>
              </w:rPr>
            </w:pPr>
            <w:r w:rsidRPr="00DA1A02">
              <w:rPr>
                <w:sz w:val="22"/>
                <w:szCs w:val="22"/>
              </w:rPr>
              <w:t>-2,00</w:t>
            </w:r>
          </w:p>
          <w:p w14:paraId="20FA2706" w14:textId="77777777" w:rsidR="00F21B40" w:rsidRPr="00DA1A02" w:rsidRDefault="00F21B40" w:rsidP="00653EE9">
            <w:pPr>
              <w:widowControl w:val="0"/>
              <w:autoSpaceDE w:val="0"/>
              <w:autoSpaceDN w:val="0"/>
              <w:spacing w:line="240" w:lineRule="exact"/>
              <w:ind w:left="135" w:right="129"/>
              <w:jc w:val="center"/>
              <w:rPr>
                <w:sz w:val="22"/>
                <w:szCs w:val="22"/>
              </w:rPr>
            </w:pPr>
            <w:r w:rsidRPr="00DA1A02">
              <w:rPr>
                <w:sz w:val="22"/>
                <w:szCs w:val="22"/>
              </w:rPr>
              <w:t>(-2,66, -1,34)</w:t>
            </w:r>
          </w:p>
        </w:tc>
        <w:tc>
          <w:tcPr>
            <w:tcW w:w="1246" w:type="dxa"/>
          </w:tcPr>
          <w:p w14:paraId="37B7E145" w14:textId="77777777" w:rsidR="00F21B40" w:rsidRPr="00DA1A02" w:rsidRDefault="00F21B40" w:rsidP="00653EE9">
            <w:pPr>
              <w:widowControl w:val="0"/>
              <w:autoSpaceDE w:val="0"/>
              <w:autoSpaceDN w:val="0"/>
              <w:rPr>
                <w:sz w:val="22"/>
                <w:szCs w:val="22"/>
              </w:rPr>
            </w:pPr>
          </w:p>
        </w:tc>
        <w:tc>
          <w:tcPr>
            <w:tcW w:w="1589" w:type="dxa"/>
          </w:tcPr>
          <w:p w14:paraId="2449E554" w14:textId="77777777" w:rsidR="00F21B40" w:rsidRPr="00DA1A02" w:rsidRDefault="00F21B40" w:rsidP="00653EE9">
            <w:pPr>
              <w:widowControl w:val="0"/>
              <w:autoSpaceDE w:val="0"/>
              <w:autoSpaceDN w:val="0"/>
              <w:spacing w:line="246" w:lineRule="exact"/>
              <w:ind w:left="241" w:right="232"/>
              <w:jc w:val="center"/>
              <w:rPr>
                <w:sz w:val="22"/>
                <w:szCs w:val="22"/>
              </w:rPr>
            </w:pPr>
            <w:r w:rsidRPr="00DA1A02">
              <w:rPr>
                <w:sz w:val="22"/>
                <w:szCs w:val="22"/>
              </w:rPr>
              <w:t>-0,91</w:t>
            </w:r>
          </w:p>
          <w:p w14:paraId="41EF8DCC" w14:textId="77777777" w:rsidR="00F21B40" w:rsidRPr="00DA1A02" w:rsidRDefault="00F21B40" w:rsidP="00653EE9">
            <w:pPr>
              <w:widowControl w:val="0"/>
              <w:autoSpaceDE w:val="0"/>
              <w:autoSpaceDN w:val="0"/>
              <w:spacing w:line="240" w:lineRule="exact"/>
              <w:ind w:left="242" w:right="232"/>
              <w:jc w:val="center"/>
              <w:rPr>
                <w:sz w:val="22"/>
                <w:szCs w:val="22"/>
              </w:rPr>
            </w:pPr>
            <w:r w:rsidRPr="00DA1A02">
              <w:rPr>
                <w:sz w:val="22"/>
                <w:szCs w:val="22"/>
              </w:rPr>
              <w:t>(-1,41, -0,41)</w:t>
            </w:r>
          </w:p>
        </w:tc>
      </w:tr>
      <w:tr w:rsidR="00F21B40" w:rsidRPr="00DA1A02" w14:paraId="4B172750" w14:textId="77777777" w:rsidTr="00653EE9">
        <w:trPr>
          <w:trHeight w:val="251"/>
        </w:trPr>
        <w:tc>
          <w:tcPr>
            <w:tcW w:w="2234" w:type="dxa"/>
          </w:tcPr>
          <w:p w14:paraId="413576DC" w14:textId="1BDB3863" w:rsidR="00F21B40" w:rsidRPr="00DA1A02" w:rsidRDefault="00246D62" w:rsidP="00653EE9">
            <w:pPr>
              <w:widowControl w:val="0"/>
              <w:autoSpaceDE w:val="0"/>
              <w:autoSpaceDN w:val="0"/>
              <w:spacing w:line="232" w:lineRule="exact"/>
              <w:ind w:left="107"/>
              <w:rPr>
                <w:sz w:val="22"/>
                <w:szCs w:val="22"/>
              </w:rPr>
            </w:pPr>
            <w:r>
              <w:rPr>
                <w:sz w:val="22"/>
                <w:szCs w:val="22"/>
              </w:rPr>
              <w:t>N</w:t>
            </w:r>
          </w:p>
        </w:tc>
        <w:tc>
          <w:tcPr>
            <w:tcW w:w="1135" w:type="dxa"/>
          </w:tcPr>
          <w:p w14:paraId="3B1DB575" w14:textId="77777777" w:rsidR="00F21B40" w:rsidRPr="00DA1A02" w:rsidRDefault="00F21B40" w:rsidP="00653EE9">
            <w:pPr>
              <w:widowControl w:val="0"/>
              <w:autoSpaceDE w:val="0"/>
              <w:autoSpaceDN w:val="0"/>
              <w:spacing w:line="232" w:lineRule="exact"/>
              <w:ind w:left="88" w:right="80"/>
              <w:jc w:val="center"/>
              <w:rPr>
                <w:sz w:val="22"/>
                <w:szCs w:val="22"/>
              </w:rPr>
            </w:pPr>
            <w:r w:rsidRPr="00DA1A02">
              <w:rPr>
                <w:sz w:val="22"/>
                <w:szCs w:val="22"/>
              </w:rPr>
              <w:t>95</w:t>
            </w:r>
          </w:p>
        </w:tc>
        <w:tc>
          <w:tcPr>
            <w:tcW w:w="1701" w:type="dxa"/>
          </w:tcPr>
          <w:p w14:paraId="7DC713AE" w14:textId="77777777" w:rsidR="00F21B40" w:rsidRPr="00DA1A02" w:rsidRDefault="00F21B40" w:rsidP="00653EE9">
            <w:pPr>
              <w:widowControl w:val="0"/>
              <w:autoSpaceDE w:val="0"/>
              <w:autoSpaceDN w:val="0"/>
              <w:spacing w:line="232" w:lineRule="exact"/>
              <w:ind w:left="242" w:right="233"/>
              <w:jc w:val="center"/>
              <w:rPr>
                <w:sz w:val="22"/>
                <w:szCs w:val="22"/>
              </w:rPr>
            </w:pPr>
            <w:r w:rsidRPr="00DA1A02">
              <w:rPr>
                <w:sz w:val="22"/>
                <w:szCs w:val="22"/>
              </w:rPr>
              <w:t>98</w:t>
            </w:r>
          </w:p>
        </w:tc>
        <w:tc>
          <w:tcPr>
            <w:tcW w:w="1729" w:type="dxa"/>
          </w:tcPr>
          <w:p w14:paraId="594AF3AB" w14:textId="77777777" w:rsidR="00F21B40" w:rsidRPr="00DA1A02" w:rsidRDefault="00F21B40" w:rsidP="00653EE9">
            <w:pPr>
              <w:widowControl w:val="0"/>
              <w:autoSpaceDE w:val="0"/>
              <w:autoSpaceDN w:val="0"/>
              <w:spacing w:line="232" w:lineRule="exact"/>
              <w:ind w:left="139" w:right="129"/>
              <w:jc w:val="center"/>
              <w:rPr>
                <w:sz w:val="22"/>
                <w:szCs w:val="22"/>
              </w:rPr>
            </w:pPr>
            <w:r w:rsidRPr="00DA1A02">
              <w:rPr>
                <w:sz w:val="22"/>
                <w:szCs w:val="22"/>
              </w:rPr>
              <w:t>97</w:t>
            </w:r>
          </w:p>
        </w:tc>
        <w:tc>
          <w:tcPr>
            <w:tcW w:w="1246" w:type="dxa"/>
          </w:tcPr>
          <w:p w14:paraId="2B72D1E5" w14:textId="77777777" w:rsidR="00F21B40" w:rsidRPr="00DA1A02" w:rsidRDefault="00F21B40" w:rsidP="00653EE9">
            <w:pPr>
              <w:widowControl w:val="0"/>
              <w:autoSpaceDE w:val="0"/>
              <w:autoSpaceDN w:val="0"/>
              <w:spacing w:line="232" w:lineRule="exact"/>
              <w:ind w:left="244" w:right="233"/>
              <w:jc w:val="center"/>
              <w:rPr>
                <w:sz w:val="22"/>
                <w:szCs w:val="22"/>
              </w:rPr>
            </w:pPr>
            <w:r w:rsidRPr="00DA1A02">
              <w:rPr>
                <w:sz w:val="22"/>
                <w:szCs w:val="22"/>
              </w:rPr>
              <w:t>187</w:t>
            </w:r>
          </w:p>
        </w:tc>
        <w:tc>
          <w:tcPr>
            <w:tcW w:w="1589" w:type="dxa"/>
          </w:tcPr>
          <w:p w14:paraId="6EEB11CF" w14:textId="77777777" w:rsidR="00F21B40" w:rsidRPr="00DA1A02" w:rsidRDefault="00F21B40" w:rsidP="00653EE9">
            <w:pPr>
              <w:widowControl w:val="0"/>
              <w:autoSpaceDE w:val="0"/>
              <w:autoSpaceDN w:val="0"/>
              <w:spacing w:line="232" w:lineRule="exact"/>
              <w:ind w:left="241" w:right="232"/>
              <w:jc w:val="center"/>
              <w:rPr>
                <w:sz w:val="22"/>
                <w:szCs w:val="22"/>
              </w:rPr>
            </w:pPr>
            <w:r w:rsidRPr="00DA1A02">
              <w:rPr>
                <w:sz w:val="22"/>
                <w:szCs w:val="22"/>
              </w:rPr>
              <w:t>187</w:t>
            </w:r>
          </w:p>
        </w:tc>
      </w:tr>
      <w:tr w:rsidR="00F21B40" w:rsidRPr="00DA1A02" w14:paraId="4867D2CC" w14:textId="77777777" w:rsidTr="00653EE9">
        <w:trPr>
          <w:trHeight w:val="254"/>
        </w:trPr>
        <w:tc>
          <w:tcPr>
            <w:tcW w:w="9634" w:type="dxa"/>
            <w:gridSpan w:val="6"/>
          </w:tcPr>
          <w:p w14:paraId="524BFE4E" w14:textId="77777777" w:rsidR="00F21B40" w:rsidRPr="00DA1A02" w:rsidRDefault="00F21B40" w:rsidP="00653EE9">
            <w:pPr>
              <w:widowControl w:val="0"/>
              <w:autoSpaceDE w:val="0"/>
              <w:autoSpaceDN w:val="0"/>
              <w:spacing w:before="1" w:line="233" w:lineRule="exact"/>
              <w:ind w:left="107"/>
              <w:rPr>
                <w:b/>
                <w:sz w:val="22"/>
                <w:szCs w:val="22"/>
              </w:rPr>
            </w:pPr>
            <w:r w:rsidRPr="00DA1A02">
              <w:rPr>
                <w:b/>
                <w:sz w:val="22"/>
                <w:szCs w:val="22"/>
              </w:rPr>
              <w:t>SKS</w:t>
            </w:r>
            <w:r w:rsidRPr="00DA1A02">
              <w:rPr>
                <w:b/>
                <w:spacing w:val="-1"/>
                <w:sz w:val="22"/>
                <w:szCs w:val="22"/>
              </w:rPr>
              <w:t xml:space="preserve"> </w:t>
            </w:r>
            <w:r w:rsidRPr="00DA1A02">
              <w:rPr>
                <w:b/>
                <w:sz w:val="22"/>
                <w:szCs w:val="22"/>
              </w:rPr>
              <w:t>(</w:t>
            </w:r>
            <w:proofErr w:type="spellStart"/>
            <w:r w:rsidRPr="00DA1A02">
              <w:rPr>
                <w:b/>
                <w:sz w:val="22"/>
                <w:szCs w:val="22"/>
              </w:rPr>
              <w:t>mmHg</w:t>
            </w:r>
            <w:proofErr w:type="spellEnd"/>
            <w:r w:rsidRPr="00DA1A02">
              <w:rPr>
                <w:b/>
                <w:sz w:val="22"/>
                <w:szCs w:val="22"/>
              </w:rPr>
              <w:t>)</w:t>
            </w:r>
            <w:r w:rsidRPr="00DA1A02">
              <w:rPr>
                <w:b/>
                <w:sz w:val="22"/>
                <w:szCs w:val="22"/>
                <w:vertAlign w:val="superscript"/>
              </w:rPr>
              <w:t>2</w:t>
            </w:r>
          </w:p>
        </w:tc>
      </w:tr>
      <w:tr w:rsidR="00F21B40" w:rsidRPr="00DA1A02" w14:paraId="3EE39C56" w14:textId="77777777" w:rsidTr="00653EE9">
        <w:trPr>
          <w:trHeight w:val="253"/>
        </w:trPr>
        <w:tc>
          <w:tcPr>
            <w:tcW w:w="2234" w:type="dxa"/>
          </w:tcPr>
          <w:p w14:paraId="520EBB7E" w14:textId="77777777" w:rsidR="00F21B40" w:rsidRPr="00DA1A02" w:rsidRDefault="00F21B40" w:rsidP="00653EE9">
            <w:pPr>
              <w:widowControl w:val="0"/>
              <w:autoSpaceDE w:val="0"/>
              <w:autoSpaceDN w:val="0"/>
              <w:spacing w:line="234" w:lineRule="exact"/>
              <w:ind w:right="327"/>
              <w:jc w:val="right"/>
              <w:rPr>
                <w:sz w:val="22"/>
                <w:szCs w:val="22"/>
              </w:rPr>
            </w:pPr>
            <w:r w:rsidRPr="00DA1A02">
              <w:rPr>
                <w:sz w:val="22"/>
                <w:szCs w:val="22"/>
              </w:rPr>
              <w:t>Pradinis</w:t>
            </w:r>
            <w:r w:rsidRPr="00DA1A02">
              <w:rPr>
                <w:spacing w:val="-6"/>
                <w:sz w:val="22"/>
                <w:szCs w:val="22"/>
              </w:rPr>
              <w:t xml:space="preserve"> </w:t>
            </w:r>
            <w:r w:rsidRPr="00DA1A02">
              <w:rPr>
                <w:sz w:val="22"/>
                <w:szCs w:val="22"/>
              </w:rPr>
              <w:t>(vidurkis)</w:t>
            </w:r>
          </w:p>
        </w:tc>
        <w:tc>
          <w:tcPr>
            <w:tcW w:w="1135" w:type="dxa"/>
          </w:tcPr>
          <w:p w14:paraId="1A3BB362" w14:textId="77777777" w:rsidR="00F21B40" w:rsidRPr="00DA1A02" w:rsidRDefault="00F21B40" w:rsidP="00653EE9">
            <w:pPr>
              <w:widowControl w:val="0"/>
              <w:autoSpaceDE w:val="0"/>
              <w:autoSpaceDN w:val="0"/>
              <w:spacing w:line="234" w:lineRule="exact"/>
              <w:ind w:left="88" w:right="78"/>
              <w:jc w:val="center"/>
              <w:rPr>
                <w:sz w:val="22"/>
                <w:szCs w:val="22"/>
              </w:rPr>
            </w:pPr>
            <w:r w:rsidRPr="00DA1A02">
              <w:rPr>
                <w:sz w:val="22"/>
                <w:szCs w:val="22"/>
              </w:rPr>
              <w:t>134,69</w:t>
            </w:r>
          </w:p>
        </w:tc>
        <w:tc>
          <w:tcPr>
            <w:tcW w:w="1701" w:type="dxa"/>
          </w:tcPr>
          <w:p w14:paraId="7F5D6B93" w14:textId="77777777" w:rsidR="00F21B40" w:rsidRPr="00DA1A02" w:rsidRDefault="00F21B40" w:rsidP="00653EE9">
            <w:pPr>
              <w:widowControl w:val="0"/>
              <w:autoSpaceDE w:val="0"/>
              <w:autoSpaceDN w:val="0"/>
              <w:spacing w:line="234" w:lineRule="exact"/>
              <w:ind w:left="243" w:right="232"/>
              <w:jc w:val="center"/>
              <w:rPr>
                <w:sz w:val="22"/>
                <w:szCs w:val="22"/>
              </w:rPr>
            </w:pPr>
            <w:r w:rsidRPr="00DA1A02">
              <w:rPr>
                <w:sz w:val="22"/>
                <w:szCs w:val="22"/>
              </w:rPr>
              <w:t>137,37</w:t>
            </w:r>
          </w:p>
        </w:tc>
        <w:tc>
          <w:tcPr>
            <w:tcW w:w="1729" w:type="dxa"/>
          </w:tcPr>
          <w:p w14:paraId="3DF4D05A" w14:textId="77777777" w:rsidR="00F21B40" w:rsidRPr="00DA1A02" w:rsidRDefault="00F21B40" w:rsidP="00653EE9">
            <w:pPr>
              <w:widowControl w:val="0"/>
              <w:autoSpaceDE w:val="0"/>
              <w:autoSpaceDN w:val="0"/>
              <w:spacing w:line="234" w:lineRule="exact"/>
              <w:ind w:right="461"/>
              <w:jc w:val="right"/>
              <w:rPr>
                <w:sz w:val="22"/>
                <w:szCs w:val="22"/>
              </w:rPr>
            </w:pPr>
            <w:r w:rsidRPr="00DA1A02">
              <w:rPr>
                <w:sz w:val="22"/>
                <w:szCs w:val="22"/>
              </w:rPr>
              <w:t>133,68</w:t>
            </w:r>
          </w:p>
        </w:tc>
        <w:tc>
          <w:tcPr>
            <w:tcW w:w="1246" w:type="dxa"/>
          </w:tcPr>
          <w:p w14:paraId="73E9E08A" w14:textId="77777777" w:rsidR="00F21B40" w:rsidRPr="00DA1A02" w:rsidRDefault="00F21B40" w:rsidP="00653EE9">
            <w:pPr>
              <w:widowControl w:val="0"/>
              <w:autoSpaceDE w:val="0"/>
              <w:autoSpaceDN w:val="0"/>
              <w:spacing w:line="234" w:lineRule="exact"/>
              <w:ind w:left="244" w:right="231"/>
              <w:jc w:val="center"/>
              <w:rPr>
                <w:sz w:val="22"/>
                <w:szCs w:val="22"/>
              </w:rPr>
            </w:pPr>
            <w:r w:rsidRPr="00DA1A02">
              <w:rPr>
                <w:sz w:val="22"/>
                <w:szCs w:val="22"/>
              </w:rPr>
              <w:t>136,38</w:t>
            </w:r>
          </w:p>
        </w:tc>
        <w:tc>
          <w:tcPr>
            <w:tcW w:w="1589" w:type="dxa"/>
          </w:tcPr>
          <w:p w14:paraId="6E57F1C9" w14:textId="77777777" w:rsidR="00F21B40" w:rsidRPr="00DA1A02" w:rsidRDefault="00F21B40" w:rsidP="00653EE9">
            <w:pPr>
              <w:widowControl w:val="0"/>
              <w:autoSpaceDE w:val="0"/>
              <w:autoSpaceDN w:val="0"/>
              <w:spacing w:line="234" w:lineRule="exact"/>
              <w:ind w:right="534"/>
              <w:jc w:val="right"/>
              <w:rPr>
                <w:sz w:val="22"/>
                <w:szCs w:val="22"/>
              </w:rPr>
            </w:pPr>
            <w:r w:rsidRPr="00DA1A02">
              <w:rPr>
                <w:sz w:val="22"/>
                <w:szCs w:val="22"/>
              </w:rPr>
              <w:t>136,64</w:t>
            </w:r>
          </w:p>
        </w:tc>
      </w:tr>
      <w:tr w:rsidR="00F21B40" w:rsidRPr="00DA1A02" w14:paraId="797C8C0D" w14:textId="77777777" w:rsidTr="00653EE9">
        <w:trPr>
          <w:trHeight w:val="506"/>
        </w:trPr>
        <w:tc>
          <w:tcPr>
            <w:tcW w:w="2234" w:type="dxa"/>
          </w:tcPr>
          <w:p w14:paraId="3CF173DF" w14:textId="77777777" w:rsidR="00F21B40" w:rsidRPr="00DA1A02" w:rsidRDefault="00F21B40" w:rsidP="00653EE9">
            <w:pPr>
              <w:widowControl w:val="0"/>
              <w:autoSpaceDE w:val="0"/>
              <w:autoSpaceDN w:val="0"/>
              <w:spacing w:line="246" w:lineRule="exact"/>
              <w:ind w:left="249"/>
              <w:rPr>
                <w:sz w:val="22"/>
                <w:szCs w:val="22"/>
              </w:rPr>
            </w:pPr>
            <w:r w:rsidRPr="00DA1A02">
              <w:rPr>
                <w:sz w:val="22"/>
                <w:szCs w:val="22"/>
              </w:rPr>
              <w:t>Pokytis</w:t>
            </w:r>
            <w:r w:rsidRPr="00DA1A02">
              <w:rPr>
                <w:spacing w:val="-4"/>
                <w:sz w:val="22"/>
                <w:szCs w:val="22"/>
              </w:rPr>
              <w:t xml:space="preserve"> </w:t>
            </w:r>
            <w:r w:rsidRPr="00DA1A02">
              <w:rPr>
                <w:sz w:val="22"/>
                <w:szCs w:val="22"/>
              </w:rPr>
              <w:t>nuo</w:t>
            </w:r>
          </w:p>
          <w:p w14:paraId="15F709AE" w14:textId="77777777" w:rsidR="00F21B40" w:rsidRPr="00DA1A02" w:rsidRDefault="00F21B40" w:rsidP="00653EE9">
            <w:pPr>
              <w:widowControl w:val="0"/>
              <w:autoSpaceDE w:val="0"/>
              <w:autoSpaceDN w:val="0"/>
              <w:spacing w:line="240" w:lineRule="exact"/>
              <w:ind w:left="249"/>
              <w:rPr>
                <w:sz w:val="22"/>
                <w:szCs w:val="22"/>
              </w:rPr>
            </w:pPr>
            <w:r w:rsidRPr="00DA1A02">
              <w:rPr>
                <w:sz w:val="22"/>
                <w:szCs w:val="22"/>
              </w:rPr>
              <w:t>pradinio</w:t>
            </w:r>
            <w:r w:rsidRPr="00DA1A02">
              <w:rPr>
                <w:sz w:val="22"/>
                <w:szCs w:val="22"/>
                <w:vertAlign w:val="superscript"/>
              </w:rPr>
              <w:t>1</w:t>
            </w:r>
          </w:p>
        </w:tc>
        <w:tc>
          <w:tcPr>
            <w:tcW w:w="1135" w:type="dxa"/>
          </w:tcPr>
          <w:p w14:paraId="413B1F9E" w14:textId="77777777" w:rsidR="00F21B40" w:rsidRPr="00DA1A02" w:rsidRDefault="00F21B40" w:rsidP="00653EE9">
            <w:pPr>
              <w:widowControl w:val="0"/>
              <w:autoSpaceDE w:val="0"/>
              <w:autoSpaceDN w:val="0"/>
              <w:spacing w:before="118"/>
              <w:ind w:left="88" w:right="78"/>
              <w:jc w:val="center"/>
              <w:rPr>
                <w:sz w:val="22"/>
                <w:szCs w:val="22"/>
              </w:rPr>
            </w:pPr>
            <w:r w:rsidRPr="00DA1A02">
              <w:rPr>
                <w:sz w:val="22"/>
                <w:szCs w:val="22"/>
              </w:rPr>
              <w:t>0,65</w:t>
            </w:r>
          </w:p>
        </w:tc>
        <w:tc>
          <w:tcPr>
            <w:tcW w:w="1701" w:type="dxa"/>
          </w:tcPr>
          <w:p w14:paraId="1438CE36" w14:textId="77777777" w:rsidR="00F21B40" w:rsidRPr="00DA1A02" w:rsidRDefault="00F21B40" w:rsidP="00653EE9">
            <w:pPr>
              <w:widowControl w:val="0"/>
              <w:autoSpaceDE w:val="0"/>
              <w:autoSpaceDN w:val="0"/>
              <w:spacing w:before="118"/>
              <w:ind w:left="242" w:right="233"/>
              <w:jc w:val="center"/>
              <w:rPr>
                <w:sz w:val="22"/>
                <w:szCs w:val="22"/>
              </w:rPr>
            </w:pPr>
            <w:r w:rsidRPr="00DA1A02">
              <w:rPr>
                <w:sz w:val="22"/>
                <w:szCs w:val="22"/>
              </w:rPr>
              <w:t>-2,92</w:t>
            </w:r>
          </w:p>
        </w:tc>
        <w:tc>
          <w:tcPr>
            <w:tcW w:w="1729" w:type="dxa"/>
          </w:tcPr>
          <w:p w14:paraId="624BB0FA" w14:textId="77777777" w:rsidR="00F21B40" w:rsidRPr="00DA1A02" w:rsidRDefault="00F21B40" w:rsidP="00653EE9">
            <w:pPr>
              <w:widowControl w:val="0"/>
              <w:autoSpaceDE w:val="0"/>
              <w:autoSpaceDN w:val="0"/>
              <w:spacing w:before="118"/>
              <w:ind w:left="134" w:right="129"/>
              <w:jc w:val="center"/>
              <w:rPr>
                <w:sz w:val="22"/>
                <w:szCs w:val="22"/>
              </w:rPr>
            </w:pPr>
            <w:r w:rsidRPr="00DA1A02">
              <w:rPr>
                <w:sz w:val="22"/>
                <w:szCs w:val="22"/>
              </w:rPr>
              <w:t>-4,47</w:t>
            </w:r>
          </w:p>
        </w:tc>
        <w:tc>
          <w:tcPr>
            <w:tcW w:w="1246" w:type="dxa"/>
          </w:tcPr>
          <w:p w14:paraId="0CD14BFA" w14:textId="77777777" w:rsidR="00F21B40" w:rsidRPr="00DA1A02" w:rsidRDefault="00F21B40" w:rsidP="00653EE9">
            <w:pPr>
              <w:widowControl w:val="0"/>
              <w:autoSpaceDE w:val="0"/>
              <w:autoSpaceDN w:val="0"/>
              <w:spacing w:before="118"/>
              <w:ind w:left="244" w:right="231"/>
              <w:jc w:val="center"/>
              <w:rPr>
                <w:sz w:val="22"/>
                <w:szCs w:val="22"/>
              </w:rPr>
            </w:pPr>
            <w:r w:rsidRPr="00DA1A02">
              <w:rPr>
                <w:sz w:val="22"/>
                <w:szCs w:val="22"/>
              </w:rPr>
              <w:t>0,40</w:t>
            </w:r>
          </w:p>
        </w:tc>
        <w:tc>
          <w:tcPr>
            <w:tcW w:w="1589" w:type="dxa"/>
          </w:tcPr>
          <w:p w14:paraId="545C718A" w14:textId="77777777" w:rsidR="00F21B40" w:rsidRPr="00DA1A02" w:rsidRDefault="00F21B40" w:rsidP="00653EE9">
            <w:pPr>
              <w:widowControl w:val="0"/>
              <w:autoSpaceDE w:val="0"/>
              <w:autoSpaceDN w:val="0"/>
              <w:spacing w:before="118"/>
              <w:ind w:left="241" w:right="232"/>
              <w:jc w:val="center"/>
              <w:rPr>
                <w:sz w:val="22"/>
                <w:szCs w:val="22"/>
              </w:rPr>
            </w:pPr>
            <w:r w:rsidRPr="00DA1A02">
              <w:rPr>
                <w:sz w:val="22"/>
                <w:szCs w:val="22"/>
              </w:rPr>
              <w:t>-3,88</w:t>
            </w:r>
          </w:p>
        </w:tc>
      </w:tr>
      <w:tr w:rsidR="00F21B40" w:rsidRPr="00DA1A02" w14:paraId="596EA00F" w14:textId="77777777" w:rsidTr="00653EE9">
        <w:trPr>
          <w:trHeight w:val="505"/>
        </w:trPr>
        <w:tc>
          <w:tcPr>
            <w:tcW w:w="2234" w:type="dxa"/>
          </w:tcPr>
          <w:p w14:paraId="3A15D585" w14:textId="77777777" w:rsidR="00F21B40" w:rsidRPr="00DA1A02" w:rsidRDefault="00F21B40" w:rsidP="00653EE9">
            <w:pPr>
              <w:widowControl w:val="0"/>
              <w:autoSpaceDE w:val="0"/>
              <w:autoSpaceDN w:val="0"/>
              <w:spacing w:line="246" w:lineRule="exact"/>
              <w:ind w:left="249"/>
              <w:rPr>
                <w:sz w:val="22"/>
                <w:szCs w:val="22"/>
              </w:rPr>
            </w:pPr>
            <w:r w:rsidRPr="00DA1A02">
              <w:rPr>
                <w:sz w:val="22"/>
                <w:szCs w:val="22"/>
              </w:rPr>
              <w:t>Skirtumas</w:t>
            </w:r>
            <w:r w:rsidRPr="00DA1A02">
              <w:rPr>
                <w:spacing w:val="-4"/>
                <w:sz w:val="22"/>
                <w:szCs w:val="22"/>
              </w:rPr>
              <w:t xml:space="preserve"> </w:t>
            </w:r>
            <w:r w:rsidRPr="00DA1A02">
              <w:rPr>
                <w:sz w:val="22"/>
                <w:szCs w:val="22"/>
              </w:rPr>
              <w:t>nuo</w:t>
            </w:r>
          </w:p>
          <w:p w14:paraId="72AD2076" w14:textId="75FAC0DC" w:rsidR="00F21B40" w:rsidRPr="00DA1A02" w:rsidRDefault="00F21B40" w:rsidP="00653EE9">
            <w:pPr>
              <w:widowControl w:val="0"/>
              <w:autoSpaceDE w:val="0"/>
              <w:autoSpaceDN w:val="0"/>
              <w:spacing w:line="240" w:lineRule="exact"/>
              <w:ind w:left="249"/>
              <w:rPr>
                <w:sz w:val="22"/>
                <w:szCs w:val="22"/>
              </w:rPr>
            </w:pPr>
            <w:r w:rsidRPr="00DA1A02">
              <w:rPr>
                <w:sz w:val="22"/>
                <w:szCs w:val="22"/>
              </w:rPr>
              <w:t>placebo</w:t>
            </w:r>
            <w:r w:rsidRPr="00DA1A02">
              <w:rPr>
                <w:sz w:val="22"/>
                <w:szCs w:val="22"/>
                <w:vertAlign w:val="superscript"/>
              </w:rPr>
              <w:t>1</w:t>
            </w:r>
            <w:r w:rsidRPr="00DA1A02">
              <w:rPr>
                <w:spacing w:val="-2"/>
                <w:sz w:val="22"/>
                <w:szCs w:val="22"/>
              </w:rPr>
              <w:t xml:space="preserve"> </w:t>
            </w:r>
            <w:r w:rsidRPr="00DA1A02">
              <w:rPr>
                <w:sz w:val="22"/>
                <w:szCs w:val="22"/>
              </w:rPr>
              <w:t>(PI</w:t>
            </w:r>
            <w:r w:rsidRPr="00DA1A02">
              <w:rPr>
                <w:spacing w:val="-3"/>
                <w:sz w:val="22"/>
                <w:szCs w:val="22"/>
              </w:rPr>
              <w:t xml:space="preserve"> </w:t>
            </w:r>
            <w:r w:rsidRPr="00DA1A02">
              <w:rPr>
                <w:sz w:val="22"/>
                <w:szCs w:val="22"/>
              </w:rPr>
              <w:t>95</w:t>
            </w:r>
            <w:r w:rsidR="00246D62">
              <w:rPr>
                <w:spacing w:val="-1"/>
                <w:sz w:val="22"/>
                <w:szCs w:val="22"/>
              </w:rPr>
              <w:t> </w:t>
            </w:r>
            <w:r w:rsidRPr="00DA1A02">
              <w:rPr>
                <w:sz w:val="22"/>
                <w:szCs w:val="22"/>
              </w:rPr>
              <w:t>%)</w:t>
            </w:r>
          </w:p>
        </w:tc>
        <w:tc>
          <w:tcPr>
            <w:tcW w:w="1135" w:type="dxa"/>
          </w:tcPr>
          <w:p w14:paraId="76C34434" w14:textId="77777777" w:rsidR="00F21B40" w:rsidRPr="00DA1A02" w:rsidRDefault="00F21B40" w:rsidP="00653EE9">
            <w:pPr>
              <w:widowControl w:val="0"/>
              <w:autoSpaceDE w:val="0"/>
              <w:autoSpaceDN w:val="0"/>
              <w:rPr>
                <w:sz w:val="22"/>
                <w:szCs w:val="22"/>
              </w:rPr>
            </w:pPr>
          </w:p>
        </w:tc>
        <w:tc>
          <w:tcPr>
            <w:tcW w:w="1701" w:type="dxa"/>
          </w:tcPr>
          <w:p w14:paraId="3C1C6A1D" w14:textId="77777777" w:rsidR="00F21B40" w:rsidRPr="00DA1A02" w:rsidRDefault="00F21B40" w:rsidP="00653EE9">
            <w:pPr>
              <w:widowControl w:val="0"/>
              <w:autoSpaceDE w:val="0"/>
              <w:autoSpaceDN w:val="0"/>
              <w:spacing w:line="246" w:lineRule="exact"/>
              <w:ind w:left="242" w:right="233"/>
              <w:jc w:val="center"/>
              <w:rPr>
                <w:sz w:val="22"/>
                <w:szCs w:val="22"/>
              </w:rPr>
            </w:pPr>
            <w:r w:rsidRPr="00DA1A02">
              <w:rPr>
                <w:sz w:val="22"/>
                <w:szCs w:val="22"/>
              </w:rPr>
              <w:t>-3,57</w:t>
            </w:r>
          </w:p>
          <w:p w14:paraId="291FB1AE" w14:textId="77777777" w:rsidR="00F21B40" w:rsidRPr="00DA1A02" w:rsidRDefault="00F21B40" w:rsidP="00653EE9">
            <w:pPr>
              <w:widowControl w:val="0"/>
              <w:autoSpaceDE w:val="0"/>
              <w:autoSpaceDN w:val="0"/>
              <w:spacing w:line="240" w:lineRule="exact"/>
              <w:ind w:left="243" w:right="233"/>
              <w:jc w:val="center"/>
              <w:rPr>
                <w:sz w:val="22"/>
                <w:szCs w:val="22"/>
              </w:rPr>
            </w:pPr>
            <w:r w:rsidRPr="00DA1A02">
              <w:rPr>
                <w:sz w:val="22"/>
                <w:szCs w:val="22"/>
              </w:rPr>
              <w:t>(-6,86, -0,29)</w:t>
            </w:r>
          </w:p>
        </w:tc>
        <w:tc>
          <w:tcPr>
            <w:tcW w:w="1729" w:type="dxa"/>
          </w:tcPr>
          <w:p w14:paraId="3FF01D34" w14:textId="77777777" w:rsidR="00F21B40" w:rsidRPr="00DA1A02" w:rsidRDefault="00F21B40" w:rsidP="00653EE9">
            <w:pPr>
              <w:widowControl w:val="0"/>
              <w:autoSpaceDE w:val="0"/>
              <w:autoSpaceDN w:val="0"/>
              <w:spacing w:line="246" w:lineRule="exact"/>
              <w:ind w:left="134" w:right="129"/>
              <w:jc w:val="center"/>
              <w:rPr>
                <w:sz w:val="22"/>
                <w:szCs w:val="22"/>
              </w:rPr>
            </w:pPr>
            <w:r w:rsidRPr="00DA1A02">
              <w:rPr>
                <w:sz w:val="22"/>
                <w:szCs w:val="22"/>
              </w:rPr>
              <w:t>-5,12</w:t>
            </w:r>
          </w:p>
          <w:p w14:paraId="799D282F" w14:textId="77777777" w:rsidR="00F21B40" w:rsidRPr="00DA1A02" w:rsidRDefault="00F21B40" w:rsidP="00653EE9">
            <w:pPr>
              <w:widowControl w:val="0"/>
              <w:autoSpaceDE w:val="0"/>
              <w:autoSpaceDN w:val="0"/>
              <w:spacing w:line="240" w:lineRule="exact"/>
              <w:ind w:left="135" w:right="129"/>
              <w:jc w:val="center"/>
              <w:rPr>
                <w:sz w:val="22"/>
                <w:szCs w:val="22"/>
              </w:rPr>
            </w:pPr>
            <w:r w:rsidRPr="00DA1A02">
              <w:rPr>
                <w:sz w:val="22"/>
                <w:szCs w:val="22"/>
              </w:rPr>
              <w:t>(-8,41, -1,82)</w:t>
            </w:r>
          </w:p>
        </w:tc>
        <w:tc>
          <w:tcPr>
            <w:tcW w:w="1246" w:type="dxa"/>
          </w:tcPr>
          <w:p w14:paraId="1D1B7A2E" w14:textId="77777777" w:rsidR="00F21B40" w:rsidRPr="00DA1A02" w:rsidRDefault="00F21B40" w:rsidP="00653EE9">
            <w:pPr>
              <w:widowControl w:val="0"/>
              <w:autoSpaceDE w:val="0"/>
              <w:autoSpaceDN w:val="0"/>
              <w:rPr>
                <w:sz w:val="22"/>
                <w:szCs w:val="22"/>
              </w:rPr>
            </w:pPr>
          </w:p>
        </w:tc>
        <w:tc>
          <w:tcPr>
            <w:tcW w:w="1589" w:type="dxa"/>
          </w:tcPr>
          <w:p w14:paraId="422AE7CA" w14:textId="77777777" w:rsidR="00F21B40" w:rsidRPr="00DA1A02" w:rsidRDefault="00F21B40" w:rsidP="00653EE9">
            <w:pPr>
              <w:widowControl w:val="0"/>
              <w:autoSpaceDE w:val="0"/>
              <w:autoSpaceDN w:val="0"/>
              <w:spacing w:line="246" w:lineRule="exact"/>
              <w:ind w:left="241" w:right="232"/>
              <w:jc w:val="center"/>
              <w:rPr>
                <w:sz w:val="22"/>
                <w:szCs w:val="22"/>
              </w:rPr>
            </w:pPr>
            <w:r w:rsidRPr="00DA1A02">
              <w:rPr>
                <w:sz w:val="22"/>
                <w:szCs w:val="22"/>
              </w:rPr>
              <w:t>-4,28</w:t>
            </w:r>
          </w:p>
          <w:p w14:paraId="030B0940" w14:textId="77777777" w:rsidR="00F21B40" w:rsidRPr="00DA1A02" w:rsidRDefault="00F21B40" w:rsidP="00653EE9">
            <w:pPr>
              <w:widowControl w:val="0"/>
              <w:autoSpaceDE w:val="0"/>
              <w:autoSpaceDN w:val="0"/>
              <w:spacing w:line="240" w:lineRule="exact"/>
              <w:ind w:left="242" w:right="232"/>
              <w:jc w:val="center"/>
              <w:rPr>
                <w:sz w:val="22"/>
                <w:szCs w:val="22"/>
              </w:rPr>
            </w:pPr>
            <w:r w:rsidRPr="00DA1A02">
              <w:rPr>
                <w:sz w:val="22"/>
                <w:szCs w:val="22"/>
              </w:rPr>
              <w:t>(-6,88, -1,68)</w:t>
            </w:r>
          </w:p>
        </w:tc>
      </w:tr>
    </w:tbl>
    <w:p w14:paraId="03FF480E" w14:textId="2B6B5650" w:rsidR="00F21B40" w:rsidRPr="00EB79E6" w:rsidRDefault="00F21B40" w:rsidP="00F21B40">
      <w:pPr>
        <w:widowControl w:val="0"/>
        <w:autoSpaceDE w:val="0"/>
        <w:autoSpaceDN w:val="0"/>
        <w:ind w:right="1278"/>
        <w:rPr>
          <w:sz w:val="22"/>
          <w:szCs w:val="22"/>
        </w:rPr>
      </w:pPr>
      <w:r w:rsidRPr="00EB79E6">
        <w:rPr>
          <w:sz w:val="22"/>
          <w:szCs w:val="22"/>
          <w:vertAlign w:val="superscript"/>
        </w:rPr>
        <w:t>a</w:t>
      </w:r>
      <w:r w:rsidRPr="00EB79E6">
        <w:rPr>
          <w:sz w:val="22"/>
          <w:szCs w:val="22"/>
        </w:rPr>
        <w:t xml:space="preserve"> Visas analizės rinkinys (</w:t>
      </w:r>
      <w:r w:rsidRPr="00293CFE">
        <w:rPr>
          <w:i/>
          <w:iCs/>
          <w:sz w:val="22"/>
          <w:szCs w:val="22"/>
        </w:rPr>
        <w:t>FAS</w:t>
      </w:r>
      <w:r w:rsidRPr="00EB79E6">
        <w:rPr>
          <w:sz w:val="22"/>
          <w:szCs w:val="22"/>
        </w:rPr>
        <w:t>) naudojant paskutinių stebėjimų perkeltus (</w:t>
      </w:r>
      <w:r w:rsidRPr="00293CFE">
        <w:rPr>
          <w:i/>
          <w:iCs/>
          <w:sz w:val="22"/>
          <w:szCs w:val="22"/>
        </w:rPr>
        <w:t>LOCF</w:t>
      </w:r>
      <w:r w:rsidRPr="00EB79E6">
        <w:rPr>
          <w:sz w:val="22"/>
          <w:szCs w:val="22"/>
        </w:rPr>
        <w:t>)</w:t>
      </w:r>
      <w:r>
        <w:rPr>
          <w:sz w:val="22"/>
          <w:szCs w:val="22"/>
        </w:rPr>
        <w:t xml:space="preserve"> </w:t>
      </w:r>
      <w:r w:rsidRPr="00EB79E6">
        <w:rPr>
          <w:sz w:val="22"/>
          <w:szCs w:val="22"/>
        </w:rPr>
        <w:t>duomenis prieš</w:t>
      </w:r>
      <w:r>
        <w:rPr>
          <w:sz w:val="22"/>
          <w:szCs w:val="22"/>
        </w:rPr>
        <w:t xml:space="preserve"> </w:t>
      </w:r>
      <w:r w:rsidRPr="00EB79E6">
        <w:rPr>
          <w:sz w:val="22"/>
          <w:szCs w:val="22"/>
        </w:rPr>
        <w:t>imantis</w:t>
      </w:r>
      <w:r w:rsidRPr="00EB79E6">
        <w:rPr>
          <w:spacing w:val="-2"/>
          <w:sz w:val="22"/>
          <w:szCs w:val="22"/>
        </w:rPr>
        <w:t xml:space="preserve"> </w:t>
      </w:r>
      <w:r w:rsidRPr="00EB79E6">
        <w:rPr>
          <w:sz w:val="22"/>
          <w:szCs w:val="22"/>
        </w:rPr>
        <w:t>priemonių</w:t>
      </w:r>
      <w:r w:rsidRPr="00EB79E6">
        <w:rPr>
          <w:spacing w:val="-1"/>
          <w:sz w:val="22"/>
          <w:szCs w:val="22"/>
        </w:rPr>
        <w:t xml:space="preserve"> </w:t>
      </w:r>
      <w:proofErr w:type="spellStart"/>
      <w:r w:rsidRPr="00EB79E6">
        <w:rPr>
          <w:sz w:val="22"/>
          <w:szCs w:val="22"/>
        </w:rPr>
        <w:t>glikemijai</w:t>
      </w:r>
      <w:proofErr w:type="spellEnd"/>
      <w:r w:rsidRPr="00EB79E6">
        <w:rPr>
          <w:spacing w:val="-1"/>
          <w:sz w:val="22"/>
          <w:szCs w:val="22"/>
        </w:rPr>
        <w:t xml:space="preserve"> </w:t>
      </w:r>
      <w:r w:rsidRPr="00EB79E6">
        <w:rPr>
          <w:sz w:val="22"/>
          <w:szCs w:val="22"/>
        </w:rPr>
        <w:t>gydyti</w:t>
      </w:r>
    </w:p>
    <w:p w14:paraId="737BFB14" w14:textId="77777777" w:rsidR="00F21B40" w:rsidRPr="00EB79E6" w:rsidRDefault="00F21B40" w:rsidP="00F21B40">
      <w:pPr>
        <w:widowControl w:val="0"/>
        <w:autoSpaceDE w:val="0"/>
        <w:autoSpaceDN w:val="0"/>
        <w:spacing w:line="252" w:lineRule="exact"/>
        <w:rPr>
          <w:sz w:val="22"/>
          <w:szCs w:val="22"/>
        </w:rPr>
      </w:pPr>
      <w:r w:rsidRPr="00EB79E6">
        <w:rPr>
          <w:sz w:val="22"/>
          <w:szCs w:val="22"/>
          <w:vertAlign w:val="superscript"/>
        </w:rPr>
        <w:t>1</w:t>
      </w:r>
      <w:r w:rsidRPr="00EB79E6">
        <w:rPr>
          <w:spacing w:val="-4"/>
          <w:sz w:val="22"/>
          <w:szCs w:val="22"/>
        </w:rPr>
        <w:t xml:space="preserve"> </w:t>
      </w:r>
      <w:r w:rsidRPr="00EB79E6">
        <w:rPr>
          <w:sz w:val="22"/>
          <w:szCs w:val="22"/>
        </w:rPr>
        <w:t>Vidurkis,</w:t>
      </w:r>
      <w:r w:rsidRPr="00EB79E6">
        <w:rPr>
          <w:spacing w:val="-4"/>
          <w:sz w:val="22"/>
          <w:szCs w:val="22"/>
        </w:rPr>
        <w:t xml:space="preserve"> </w:t>
      </w:r>
      <w:r w:rsidRPr="00EB79E6">
        <w:rPr>
          <w:sz w:val="22"/>
          <w:szCs w:val="22"/>
        </w:rPr>
        <w:t>koreguotas</w:t>
      </w:r>
      <w:r w:rsidRPr="00EB79E6">
        <w:rPr>
          <w:spacing w:val="-4"/>
          <w:sz w:val="22"/>
          <w:szCs w:val="22"/>
        </w:rPr>
        <w:t xml:space="preserve"> </w:t>
      </w:r>
      <w:r w:rsidRPr="00EB79E6">
        <w:rPr>
          <w:sz w:val="22"/>
          <w:szCs w:val="22"/>
        </w:rPr>
        <w:t>pagal</w:t>
      </w:r>
      <w:r w:rsidRPr="00EB79E6">
        <w:rPr>
          <w:spacing w:val="-4"/>
          <w:sz w:val="22"/>
          <w:szCs w:val="22"/>
        </w:rPr>
        <w:t xml:space="preserve"> </w:t>
      </w:r>
      <w:r w:rsidRPr="00EB79E6">
        <w:rPr>
          <w:sz w:val="22"/>
          <w:szCs w:val="22"/>
        </w:rPr>
        <w:t>pradinę</w:t>
      </w:r>
      <w:r w:rsidRPr="00EB79E6">
        <w:rPr>
          <w:spacing w:val="-5"/>
          <w:sz w:val="22"/>
          <w:szCs w:val="22"/>
        </w:rPr>
        <w:t xml:space="preserve"> </w:t>
      </w:r>
      <w:r w:rsidRPr="00EB79E6">
        <w:rPr>
          <w:sz w:val="22"/>
          <w:szCs w:val="22"/>
        </w:rPr>
        <w:t>vertę</w:t>
      </w:r>
    </w:p>
    <w:p w14:paraId="765C1EBB" w14:textId="77777777" w:rsidR="00F21B40" w:rsidRPr="00EB79E6" w:rsidRDefault="00F21B40" w:rsidP="00F21B40">
      <w:pPr>
        <w:widowControl w:val="0"/>
        <w:autoSpaceDE w:val="0"/>
        <w:autoSpaceDN w:val="0"/>
        <w:spacing w:line="252" w:lineRule="exact"/>
        <w:rPr>
          <w:sz w:val="22"/>
          <w:szCs w:val="22"/>
        </w:rPr>
      </w:pPr>
      <w:r w:rsidRPr="00EB79E6">
        <w:rPr>
          <w:sz w:val="22"/>
          <w:szCs w:val="22"/>
          <w:vertAlign w:val="superscript"/>
        </w:rPr>
        <w:t>2</w:t>
      </w:r>
      <w:r w:rsidRPr="00EB79E6">
        <w:rPr>
          <w:spacing w:val="-6"/>
          <w:sz w:val="22"/>
          <w:szCs w:val="22"/>
        </w:rPr>
        <w:t xml:space="preserve"> </w:t>
      </w:r>
      <w:r w:rsidRPr="00EB79E6">
        <w:rPr>
          <w:sz w:val="22"/>
          <w:szCs w:val="22"/>
        </w:rPr>
        <w:t>Nevertintas</w:t>
      </w:r>
      <w:r w:rsidRPr="00EB79E6">
        <w:rPr>
          <w:spacing w:val="-6"/>
          <w:sz w:val="22"/>
          <w:szCs w:val="22"/>
        </w:rPr>
        <w:t xml:space="preserve"> </w:t>
      </w:r>
      <w:r w:rsidRPr="00EB79E6">
        <w:rPr>
          <w:sz w:val="22"/>
          <w:szCs w:val="22"/>
        </w:rPr>
        <w:t>statistinis</w:t>
      </w:r>
      <w:r w:rsidRPr="00EB79E6">
        <w:rPr>
          <w:spacing w:val="-6"/>
          <w:sz w:val="22"/>
          <w:szCs w:val="22"/>
        </w:rPr>
        <w:t xml:space="preserve"> </w:t>
      </w:r>
      <w:r w:rsidRPr="00EB79E6">
        <w:rPr>
          <w:sz w:val="22"/>
          <w:szCs w:val="22"/>
        </w:rPr>
        <w:t>reikšmingumas</w:t>
      </w:r>
      <w:r w:rsidRPr="00EB79E6">
        <w:rPr>
          <w:spacing w:val="-6"/>
          <w:sz w:val="22"/>
          <w:szCs w:val="22"/>
        </w:rPr>
        <w:t xml:space="preserve"> </w:t>
      </w:r>
      <w:r w:rsidRPr="00EB79E6">
        <w:rPr>
          <w:sz w:val="22"/>
          <w:szCs w:val="22"/>
        </w:rPr>
        <w:t>kaip</w:t>
      </w:r>
      <w:r w:rsidRPr="00EB79E6">
        <w:rPr>
          <w:spacing w:val="-6"/>
          <w:sz w:val="22"/>
          <w:szCs w:val="22"/>
        </w:rPr>
        <w:t xml:space="preserve"> </w:t>
      </w:r>
      <w:r w:rsidRPr="00EB79E6">
        <w:rPr>
          <w:sz w:val="22"/>
          <w:szCs w:val="22"/>
        </w:rPr>
        <w:t>nuoseklios</w:t>
      </w:r>
      <w:r w:rsidRPr="00EB79E6">
        <w:rPr>
          <w:spacing w:val="-6"/>
          <w:sz w:val="22"/>
          <w:szCs w:val="22"/>
        </w:rPr>
        <w:t xml:space="preserve"> </w:t>
      </w:r>
      <w:r w:rsidRPr="00EB79E6">
        <w:rPr>
          <w:sz w:val="22"/>
          <w:szCs w:val="22"/>
        </w:rPr>
        <w:t>patvirtinamojo</w:t>
      </w:r>
      <w:r w:rsidRPr="00EB79E6">
        <w:rPr>
          <w:spacing w:val="-6"/>
          <w:sz w:val="22"/>
          <w:szCs w:val="22"/>
        </w:rPr>
        <w:t xml:space="preserve"> </w:t>
      </w:r>
      <w:r w:rsidRPr="00EB79E6">
        <w:rPr>
          <w:sz w:val="22"/>
          <w:szCs w:val="22"/>
        </w:rPr>
        <w:t>tikrinimo</w:t>
      </w:r>
      <w:r w:rsidRPr="00EB79E6">
        <w:rPr>
          <w:spacing w:val="-6"/>
          <w:sz w:val="22"/>
          <w:szCs w:val="22"/>
        </w:rPr>
        <w:t xml:space="preserve"> </w:t>
      </w:r>
      <w:r w:rsidRPr="00EB79E6">
        <w:rPr>
          <w:sz w:val="22"/>
          <w:szCs w:val="22"/>
        </w:rPr>
        <w:t>procedūros</w:t>
      </w:r>
      <w:r w:rsidRPr="00EB79E6">
        <w:rPr>
          <w:spacing w:val="-6"/>
          <w:sz w:val="22"/>
          <w:szCs w:val="22"/>
        </w:rPr>
        <w:t xml:space="preserve"> </w:t>
      </w:r>
      <w:r w:rsidRPr="00EB79E6">
        <w:rPr>
          <w:sz w:val="22"/>
          <w:szCs w:val="22"/>
        </w:rPr>
        <w:t>rezultatas</w:t>
      </w:r>
    </w:p>
    <w:p w14:paraId="4713DE80" w14:textId="77777777" w:rsidR="00F21B40" w:rsidRPr="00EB79E6" w:rsidRDefault="00F21B40" w:rsidP="00F21B40">
      <w:pPr>
        <w:widowControl w:val="0"/>
        <w:autoSpaceDE w:val="0"/>
        <w:autoSpaceDN w:val="0"/>
        <w:spacing w:line="252" w:lineRule="exact"/>
        <w:rPr>
          <w:sz w:val="22"/>
          <w:szCs w:val="22"/>
        </w:rPr>
      </w:pPr>
      <w:r w:rsidRPr="001A5101">
        <w:rPr>
          <w:sz w:val="22"/>
          <w:szCs w:val="22"/>
          <w:vertAlign w:val="superscript"/>
        </w:rPr>
        <w:t>*</w:t>
      </w:r>
      <w:r w:rsidRPr="00EB79E6">
        <w:rPr>
          <w:spacing w:val="-1"/>
          <w:sz w:val="22"/>
          <w:szCs w:val="22"/>
        </w:rPr>
        <w:t xml:space="preserve"> </w:t>
      </w:r>
      <w:r w:rsidRPr="00EB79E6">
        <w:rPr>
          <w:sz w:val="22"/>
          <w:szCs w:val="22"/>
        </w:rPr>
        <w:t>p</w:t>
      </w:r>
      <w:r w:rsidRPr="00EB79E6">
        <w:rPr>
          <w:spacing w:val="-1"/>
          <w:sz w:val="22"/>
          <w:szCs w:val="22"/>
        </w:rPr>
        <w:t xml:space="preserve"> </w:t>
      </w:r>
      <w:r w:rsidRPr="00EB79E6">
        <w:rPr>
          <w:sz w:val="22"/>
          <w:szCs w:val="22"/>
        </w:rPr>
        <w:t>&lt; 0,0001</w:t>
      </w:r>
    </w:p>
    <w:p w14:paraId="604BA3FF" w14:textId="77777777" w:rsidR="00F21B40" w:rsidRPr="0042049F" w:rsidRDefault="00F21B40" w:rsidP="00F21B40">
      <w:pPr>
        <w:tabs>
          <w:tab w:val="left" w:pos="567"/>
        </w:tabs>
        <w:spacing w:line="260" w:lineRule="exact"/>
        <w:rPr>
          <w:i/>
          <w:snapToGrid w:val="0"/>
          <w:sz w:val="22"/>
          <w:u w:val="single"/>
        </w:rPr>
      </w:pPr>
    </w:p>
    <w:p w14:paraId="50DF6320" w14:textId="77777777" w:rsidR="00F21B40" w:rsidRPr="0042049F" w:rsidRDefault="00F21B40" w:rsidP="00F21B40">
      <w:pPr>
        <w:tabs>
          <w:tab w:val="left" w:pos="567"/>
        </w:tabs>
        <w:spacing w:line="260" w:lineRule="exact"/>
        <w:rPr>
          <w:i/>
          <w:snapToGrid w:val="0"/>
          <w:sz w:val="22"/>
        </w:rPr>
      </w:pPr>
      <w:r w:rsidRPr="0042049F">
        <w:rPr>
          <w:i/>
          <w:snapToGrid w:val="0"/>
          <w:sz w:val="22"/>
          <w:u w:val="single"/>
        </w:rPr>
        <w:t>Pasekmės širdies ir kraujagyslių sistemai</w:t>
      </w:r>
    </w:p>
    <w:p w14:paraId="24EA9546" w14:textId="33733C9A" w:rsidR="00F21B40" w:rsidRPr="0042049F" w:rsidRDefault="00F21B40" w:rsidP="001A5101">
      <w:pPr>
        <w:tabs>
          <w:tab w:val="left" w:pos="567"/>
        </w:tabs>
        <w:spacing w:line="260" w:lineRule="exact"/>
        <w:rPr>
          <w:snapToGrid w:val="0"/>
          <w:sz w:val="22"/>
        </w:rPr>
      </w:pPr>
      <w:r w:rsidRPr="0042049F">
        <w:rPr>
          <w:snapToGrid w:val="0"/>
          <w:sz w:val="22"/>
        </w:rPr>
        <w:t>Dvigubai koduoto, placebu kontroliuojamo EMPA-REG OUTCOME tyrimo metu buvo palygintos suminės empagliflozino 10 ir 25</w:t>
      </w:r>
      <w:r w:rsidR="00CA3D58">
        <w:rPr>
          <w:snapToGrid w:val="0"/>
          <w:sz w:val="22"/>
        </w:rPr>
        <w:t> </w:t>
      </w:r>
      <w:r w:rsidRPr="0042049F">
        <w:rPr>
          <w:snapToGrid w:val="0"/>
          <w:sz w:val="22"/>
        </w:rPr>
        <w:t xml:space="preserve">mg dozės su placebu, skiriant kaip pagal standartinę sveikatos priežiūros tvarką paskirto gydymo papildymą pacientams, sergantiems 2 tipo cukriniu diabetu ir nustatyta širdies ir kraujagyslių </w:t>
      </w:r>
      <w:r w:rsidR="00F1747D">
        <w:rPr>
          <w:snapToGrid w:val="0"/>
          <w:sz w:val="22"/>
        </w:rPr>
        <w:t xml:space="preserve">sistemos </w:t>
      </w:r>
      <w:r w:rsidRPr="0042049F">
        <w:rPr>
          <w:snapToGrid w:val="0"/>
          <w:sz w:val="22"/>
        </w:rPr>
        <w:t xml:space="preserve">liga. </w:t>
      </w:r>
      <w:r w:rsidR="00F1747D">
        <w:rPr>
          <w:snapToGrid w:val="0"/>
          <w:sz w:val="22"/>
        </w:rPr>
        <w:t>B</w:t>
      </w:r>
      <w:r w:rsidRPr="0042049F">
        <w:rPr>
          <w:snapToGrid w:val="0"/>
          <w:sz w:val="22"/>
        </w:rPr>
        <w:t>uvo gydyti 7</w:t>
      </w:r>
      <w:r w:rsidR="001A5101">
        <w:rPr>
          <w:snapToGrid w:val="0"/>
          <w:sz w:val="22"/>
        </w:rPr>
        <w:t> </w:t>
      </w:r>
      <w:r w:rsidRPr="0042049F">
        <w:rPr>
          <w:snapToGrid w:val="0"/>
          <w:sz w:val="22"/>
        </w:rPr>
        <w:t>020 pacientų (10</w:t>
      </w:r>
      <w:r w:rsidR="00CA3D58">
        <w:rPr>
          <w:snapToGrid w:val="0"/>
          <w:sz w:val="22"/>
        </w:rPr>
        <w:t> </w:t>
      </w:r>
      <w:r w:rsidRPr="0042049F">
        <w:rPr>
          <w:snapToGrid w:val="0"/>
          <w:sz w:val="22"/>
        </w:rPr>
        <w:t>mg empagliflozinu: 2</w:t>
      </w:r>
      <w:r w:rsidR="001A5101">
        <w:rPr>
          <w:snapToGrid w:val="0"/>
          <w:sz w:val="22"/>
        </w:rPr>
        <w:t> </w:t>
      </w:r>
      <w:r w:rsidRPr="0042049F">
        <w:rPr>
          <w:snapToGrid w:val="0"/>
          <w:sz w:val="22"/>
        </w:rPr>
        <w:t>345, 25</w:t>
      </w:r>
      <w:r w:rsidR="00CA3D58">
        <w:rPr>
          <w:snapToGrid w:val="0"/>
          <w:sz w:val="22"/>
        </w:rPr>
        <w:t> </w:t>
      </w:r>
      <w:r w:rsidRPr="0042049F">
        <w:rPr>
          <w:snapToGrid w:val="0"/>
          <w:sz w:val="22"/>
        </w:rPr>
        <w:t>mg empagliflozinu: 2</w:t>
      </w:r>
      <w:r w:rsidR="001A5101">
        <w:rPr>
          <w:snapToGrid w:val="0"/>
          <w:sz w:val="22"/>
        </w:rPr>
        <w:t> </w:t>
      </w:r>
      <w:r w:rsidRPr="0042049F">
        <w:rPr>
          <w:snapToGrid w:val="0"/>
          <w:sz w:val="22"/>
        </w:rPr>
        <w:t>342, placebu: 2</w:t>
      </w:r>
      <w:r w:rsidR="001A5101">
        <w:rPr>
          <w:snapToGrid w:val="0"/>
          <w:sz w:val="22"/>
        </w:rPr>
        <w:t> </w:t>
      </w:r>
      <w:r w:rsidRPr="0042049F">
        <w:rPr>
          <w:snapToGrid w:val="0"/>
          <w:sz w:val="22"/>
        </w:rPr>
        <w:t>333) ir stebimi vidutiniškai 3,1</w:t>
      </w:r>
      <w:r w:rsidR="00F87A38">
        <w:rPr>
          <w:snapToGrid w:val="0"/>
          <w:sz w:val="22"/>
        </w:rPr>
        <w:t> </w:t>
      </w:r>
      <w:r w:rsidRPr="0042049F">
        <w:rPr>
          <w:snapToGrid w:val="0"/>
          <w:sz w:val="22"/>
        </w:rPr>
        <w:t>metų. Amžiaus vidurkis buvo 63</w:t>
      </w:r>
      <w:r w:rsidR="004B2437">
        <w:rPr>
          <w:snapToGrid w:val="0"/>
          <w:sz w:val="22"/>
        </w:rPr>
        <w:t> </w:t>
      </w:r>
      <w:r w:rsidRPr="0042049F">
        <w:rPr>
          <w:snapToGrid w:val="0"/>
          <w:sz w:val="22"/>
        </w:rPr>
        <w:t>metai, vidutinis HbA1c buvo 8,1</w:t>
      </w:r>
      <w:r w:rsidR="00CA3D58">
        <w:rPr>
          <w:snapToGrid w:val="0"/>
          <w:sz w:val="22"/>
        </w:rPr>
        <w:t> </w:t>
      </w:r>
      <w:r w:rsidRPr="0042049F">
        <w:rPr>
          <w:snapToGrid w:val="0"/>
          <w:sz w:val="22"/>
        </w:rPr>
        <w:t>%, 71,5</w:t>
      </w:r>
      <w:r w:rsidR="00CA3D58">
        <w:rPr>
          <w:snapToGrid w:val="0"/>
          <w:sz w:val="22"/>
        </w:rPr>
        <w:t> </w:t>
      </w:r>
      <w:r w:rsidRPr="0042049F">
        <w:rPr>
          <w:snapToGrid w:val="0"/>
          <w:sz w:val="22"/>
        </w:rPr>
        <w:t>% buvo vyrai. Tyrimo pradžioje 74</w:t>
      </w:r>
      <w:r w:rsidR="00CA3D58">
        <w:rPr>
          <w:snapToGrid w:val="0"/>
          <w:sz w:val="22"/>
        </w:rPr>
        <w:t> </w:t>
      </w:r>
      <w:r w:rsidRPr="0042049F">
        <w:rPr>
          <w:snapToGrid w:val="0"/>
          <w:sz w:val="22"/>
        </w:rPr>
        <w:t>% pacientų buvo gydomi metforminu, 48</w:t>
      </w:r>
      <w:r w:rsidR="00CA3D58">
        <w:rPr>
          <w:snapToGrid w:val="0"/>
          <w:sz w:val="22"/>
        </w:rPr>
        <w:t> </w:t>
      </w:r>
      <w:r w:rsidRPr="0042049F">
        <w:rPr>
          <w:snapToGrid w:val="0"/>
          <w:sz w:val="22"/>
        </w:rPr>
        <w:t>% insulinu ir 43</w:t>
      </w:r>
      <w:r w:rsidR="00CA3D58">
        <w:rPr>
          <w:snapToGrid w:val="0"/>
          <w:sz w:val="22"/>
        </w:rPr>
        <w:t> </w:t>
      </w:r>
      <w:r w:rsidRPr="0042049F">
        <w:rPr>
          <w:snapToGrid w:val="0"/>
          <w:sz w:val="22"/>
        </w:rPr>
        <w:t>% sulfonil</w:t>
      </w:r>
      <w:r w:rsidR="00F1747D">
        <w:rPr>
          <w:snapToGrid w:val="0"/>
          <w:sz w:val="22"/>
        </w:rPr>
        <w:t>urėja</w:t>
      </w:r>
      <w:r w:rsidRPr="0042049F">
        <w:rPr>
          <w:snapToGrid w:val="0"/>
          <w:sz w:val="22"/>
        </w:rPr>
        <w:t>. Maždaug pusės pacientų (52,2</w:t>
      </w:r>
      <w:r w:rsidR="00CA3D58">
        <w:rPr>
          <w:snapToGrid w:val="0"/>
          <w:sz w:val="22"/>
        </w:rPr>
        <w:t> </w:t>
      </w:r>
      <w:r w:rsidRPr="0042049F">
        <w:rPr>
          <w:snapToGrid w:val="0"/>
          <w:sz w:val="22"/>
        </w:rPr>
        <w:t xml:space="preserve">%) </w:t>
      </w:r>
      <w:proofErr w:type="spellStart"/>
      <w:r w:rsidRPr="0042049F">
        <w:rPr>
          <w:snapToGrid w:val="0"/>
          <w:sz w:val="22"/>
        </w:rPr>
        <w:t>aGFG</w:t>
      </w:r>
      <w:proofErr w:type="spellEnd"/>
      <w:r w:rsidRPr="0042049F">
        <w:rPr>
          <w:snapToGrid w:val="0"/>
          <w:sz w:val="22"/>
        </w:rPr>
        <w:t xml:space="preserve"> buvo 60–90</w:t>
      </w:r>
      <w:r w:rsidR="00CA3D58">
        <w:rPr>
          <w:snapToGrid w:val="0"/>
          <w:sz w:val="22"/>
        </w:rPr>
        <w:t> </w:t>
      </w:r>
      <w:r w:rsidRPr="0042049F">
        <w:rPr>
          <w:snapToGrid w:val="0"/>
          <w:sz w:val="22"/>
        </w:rPr>
        <w:t>ml/min/1,73 m</w:t>
      </w:r>
      <w:r w:rsidRPr="0042049F">
        <w:rPr>
          <w:snapToGrid w:val="0"/>
          <w:sz w:val="22"/>
          <w:vertAlign w:val="superscript"/>
        </w:rPr>
        <w:t>2</w:t>
      </w:r>
      <w:r w:rsidRPr="0042049F">
        <w:rPr>
          <w:snapToGrid w:val="0"/>
          <w:sz w:val="22"/>
        </w:rPr>
        <w:t>, 17,8</w:t>
      </w:r>
      <w:r w:rsidR="00CA3D58">
        <w:rPr>
          <w:snapToGrid w:val="0"/>
          <w:sz w:val="22"/>
        </w:rPr>
        <w:t> </w:t>
      </w:r>
      <w:r w:rsidRPr="0042049F">
        <w:rPr>
          <w:snapToGrid w:val="0"/>
          <w:sz w:val="22"/>
        </w:rPr>
        <w:t>% 45–60</w:t>
      </w:r>
      <w:r w:rsidR="00CA3D58">
        <w:rPr>
          <w:snapToGrid w:val="0"/>
          <w:sz w:val="22"/>
        </w:rPr>
        <w:t> </w:t>
      </w:r>
      <w:r w:rsidRPr="0042049F">
        <w:rPr>
          <w:snapToGrid w:val="0"/>
          <w:sz w:val="22"/>
        </w:rPr>
        <w:t>ml/min/1,73m</w:t>
      </w:r>
      <w:r w:rsidRPr="0042049F">
        <w:rPr>
          <w:snapToGrid w:val="0"/>
          <w:sz w:val="22"/>
          <w:vertAlign w:val="superscript"/>
        </w:rPr>
        <w:t>2</w:t>
      </w:r>
      <w:r w:rsidRPr="0042049F">
        <w:rPr>
          <w:snapToGrid w:val="0"/>
          <w:sz w:val="22"/>
        </w:rPr>
        <w:t xml:space="preserve"> ir 7,7</w:t>
      </w:r>
      <w:r w:rsidR="00CA3D58">
        <w:rPr>
          <w:snapToGrid w:val="0"/>
          <w:sz w:val="22"/>
        </w:rPr>
        <w:t> </w:t>
      </w:r>
      <w:r w:rsidRPr="0042049F">
        <w:rPr>
          <w:snapToGrid w:val="0"/>
          <w:sz w:val="22"/>
        </w:rPr>
        <w:t>% 30–45</w:t>
      </w:r>
      <w:r w:rsidR="001A5101">
        <w:rPr>
          <w:snapToGrid w:val="0"/>
          <w:sz w:val="22"/>
        </w:rPr>
        <w:t> </w:t>
      </w:r>
      <w:r w:rsidRPr="0042049F">
        <w:rPr>
          <w:snapToGrid w:val="0"/>
          <w:sz w:val="22"/>
        </w:rPr>
        <w:t>ml/min/1,73</w:t>
      </w:r>
      <w:r w:rsidR="00CA3D58">
        <w:rPr>
          <w:snapToGrid w:val="0"/>
          <w:sz w:val="22"/>
        </w:rPr>
        <w:t> </w:t>
      </w:r>
      <w:r w:rsidRPr="0042049F">
        <w:rPr>
          <w:snapToGrid w:val="0"/>
          <w:sz w:val="22"/>
        </w:rPr>
        <w:t>m</w:t>
      </w:r>
      <w:r w:rsidRPr="0042049F">
        <w:rPr>
          <w:snapToGrid w:val="0"/>
          <w:sz w:val="22"/>
          <w:vertAlign w:val="superscript"/>
        </w:rPr>
        <w:t>2</w:t>
      </w:r>
      <w:r w:rsidRPr="0042049F">
        <w:rPr>
          <w:snapToGrid w:val="0"/>
          <w:sz w:val="22"/>
        </w:rPr>
        <w:t>.</w:t>
      </w:r>
    </w:p>
    <w:p w14:paraId="566D5F51" w14:textId="77777777" w:rsidR="00F21B40" w:rsidRPr="0042049F" w:rsidRDefault="00F21B40" w:rsidP="00F21B40">
      <w:pPr>
        <w:tabs>
          <w:tab w:val="left" w:pos="567"/>
        </w:tabs>
        <w:spacing w:line="260" w:lineRule="exact"/>
        <w:rPr>
          <w:snapToGrid w:val="0"/>
          <w:sz w:val="22"/>
        </w:rPr>
      </w:pPr>
    </w:p>
    <w:p w14:paraId="3CEE8BCE" w14:textId="32FAB020" w:rsidR="00F21B40" w:rsidRPr="0042049F" w:rsidRDefault="00F21B40" w:rsidP="00F21B40">
      <w:pPr>
        <w:tabs>
          <w:tab w:val="left" w:pos="567"/>
        </w:tabs>
        <w:spacing w:line="260" w:lineRule="exact"/>
        <w:rPr>
          <w:snapToGrid w:val="0"/>
          <w:sz w:val="22"/>
        </w:rPr>
      </w:pPr>
      <w:r w:rsidRPr="0042049F">
        <w:rPr>
          <w:snapToGrid w:val="0"/>
          <w:sz w:val="22"/>
        </w:rPr>
        <w:t>12</w:t>
      </w:r>
      <w:r w:rsidR="003E11AA">
        <w:rPr>
          <w:snapToGrid w:val="0"/>
          <w:sz w:val="22"/>
        </w:rPr>
        <w:t> </w:t>
      </w:r>
      <w:r w:rsidRPr="0042049F">
        <w:rPr>
          <w:snapToGrid w:val="0"/>
          <w:sz w:val="22"/>
        </w:rPr>
        <w:t>savaitę pastebėtas HbA1c koreguoto vidurkio pagerėjimas lyginant su pradinėmis vertėmis placebo grupėje 0,11</w:t>
      </w:r>
      <w:r w:rsidR="00CA3D58">
        <w:rPr>
          <w:snapToGrid w:val="0"/>
          <w:sz w:val="22"/>
        </w:rPr>
        <w:t> </w:t>
      </w:r>
      <w:r w:rsidRPr="0042049F">
        <w:rPr>
          <w:snapToGrid w:val="0"/>
          <w:sz w:val="22"/>
        </w:rPr>
        <w:t>% (0,02) ir empagliflozino 10 ir 25</w:t>
      </w:r>
      <w:r w:rsidR="00CA3D58">
        <w:rPr>
          <w:snapToGrid w:val="0"/>
          <w:sz w:val="22"/>
        </w:rPr>
        <w:t> </w:t>
      </w:r>
      <w:r w:rsidRPr="0042049F">
        <w:rPr>
          <w:snapToGrid w:val="0"/>
          <w:sz w:val="22"/>
        </w:rPr>
        <w:t>mg grupėse atitinkamai 0,65</w:t>
      </w:r>
      <w:r w:rsidR="00CA3D58">
        <w:rPr>
          <w:snapToGrid w:val="0"/>
          <w:sz w:val="22"/>
        </w:rPr>
        <w:t> </w:t>
      </w:r>
      <w:r w:rsidRPr="0042049F">
        <w:rPr>
          <w:snapToGrid w:val="0"/>
          <w:sz w:val="22"/>
        </w:rPr>
        <w:t>% (0,02) ir 0,71</w:t>
      </w:r>
      <w:r w:rsidR="00CA3D58">
        <w:rPr>
          <w:snapToGrid w:val="0"/>
          <w:sz w:val="22"/>
        </w:rPr>
        <w:t> </w:t>
      </w:r>
      <w:r w:rsidRPr="0042049F">
        <w:rPr>
          <w:snapToGrid w:val="0"/>
          <w:sz w:val="22"/>
        </w:rPr>
        <w:t>% (0,02). Po pirmųjų 12</w:t>
      </w:r>
      <w:r w:rsidR="004B2437">
        <w:rPr>
          <w:snapToGrid w:val="0"/>
          <w:sz w:val="22"/>
        </w:rPr>
        <w:t> </w:t>
      </w:r>
      <w:r w:rsidRPr="0042049F">
        <w:rPr>
          <w:snapToGrid w:val="0"/>
          <w:sz w:val="22"/>
        </w:rPr>
        <w:t xml:space="preserve">savaičių glikemijos </w:t>
      </w:r>
      <w:r w:rsidR="00F1747D">
        <w:rPr>
          <w:snapToGrid w:val="0"/>
          <w:sz w:val="22"/>
        </w:rPr>
        <w:t>valdymas</w:t>
      </w:r>
      <w:r w:rsidRPr="0042049F">
        <w:rPr>
          <w:snapToGrid w:val="0"/>
          <w:sz w:val="22"/>
        </w:rPr>
        <w:t xml:space="preserve"> optimizavosi, nepriklausomai nuo tiriamojo vaistinio preparato vartojimo. Todėl poveikis susilpnėjo 94</w:t>
      </w:r>
      <w:r w:rsidR="004B2437">
        <w:rPr>
          <w:snapToGrid w:val="0"/>
          <w:sz w:val="22"/>
        </w:rPr>
        <w:t> </w:t>
      </w:r>
      <w:r w:rsidRPr="0042049F">
        <w:rPr>
          <w:snapToGrid w:val="0"/>
          <w:sz w:val="22"/>
        </w:rPr>
        <w:t>savaitę ir HbA1c koreguoto vidurkio pagerėjimas placebo grupėje buvo 0,08</w:t>
      </w:r>
      <w:r w:rsidR="00CA3D58">
        <w:rPr>
          <w:snapToGrid w:val="0"/>
          <w:sz w:val="22"/>
        </w:rPr>
        <w:t> </w:t>
      </w:r>
      <w:r w:rsidRPr="0042049F">
        <w:rPr>
          <w:snapToGrid w:val="0"/>
          <w:sz w:val="22"/>
        </w:rPr>
        <w:t>% (0,02) ir empagliflozino 10</w:t>
      </w:r>
      <w:r w:rsidR="00CA3D58">
        <w:rPr>
          <w:snapToGrid w:val="0"/>
          <w:sz w:val="22"/>
        </w:rPr>
        <w:t> </w:t>
      </w:r>
      <w:r w:rsidRPr="0042049F">
        <w:rPr>
          <w:snapToGrid w:val="0"/>
          <w:sz w:val="22"/>
        </w:rPr>
        <w:t>mg ir 25</w:t>
      </w:r>
      <w:r w:rsidR="00CA3D58">
        <w:rPr>
          <w:snapToGrid w:val="0"/>
          <w:sz w:val="22"/>
        </w:rPr>
        <w:t> </w:t>
      </w:r>
      <w:r w:rsidRPr="0042049F">
        <w:rPr>
          <w:snapToGrid w:val="0"/>
          <w:sz w:val="22"/>
        </w:rPr>
        <w:t>mg grupėse buvo atitinkamai 0,50</w:t>
      </w:r>
      <w:r w:rsidR="004B2437">
        <w:rPr>
          <w:snapToGrid w:val="0"/>
          <w:sz w:val="22"/>
        </w:rPr>
        <w:t> </w:t>
      </w:r>
      <w:r w:rsidRPr="0042049F">
        <w:rPr>
          <w:snapToGrid w:val="0"/>
          <w:sz w:val="22"/>
        </w:rPr>
        <w:t>% (0,02) ir 0,55</w:t>
      </w:r>
      <w:r w:rsidR="004B2437">
        <w:rPr>
          <w:snapToGrid w:val="0"/>
          <w:sz w:val="22"/>
        </w:rPr>
        <w:t> </w:t>
      </w:r>
      <w:r w:rsidRPr="0042049F">
        <w:rPr>
          <w:snapToGrid w:val="0"/>
          <w:sz w:val="22"/>
        </w:rPr>
        <w:t>% (0,02).</w:t>
      </w:r>
    </w:p>
    <w:p w14:paraId="26762E76" w14:textId="77777777" w:rsidR="00F21B40" w:rsidRPr="0042049F" w:rsidRDefault="00F21B40" w:rsidP="00F21B40">
      <w:pPr>
        <w:tabs>
          <w:tab w:val="left" w:pos="567"/>
        </w:tabs>
        <w:spacing w:line="260" w:lineRule="exact"/>
        <w:rPr>
          <w:snapToGrid w:val="0"/>
          <w:sz w:val="22"/>
        </w:rPr>
      </w:pPr>
    </w:p>
    <w:p w14:paraId="1EE1296E" w14:textId="724D0569" w:rsidR="00F21B40" w:rsidRDefault="00F21B40" w:rsidP="00F21B40">
      <w:pPr>
        <w:tabs>
          <w:tab w:val="left" w:pos="567"/>
        </w:tabs>
        <w:spacing w:line="260" w:lineRule="exact"/>
        <w:rPr>
          <w:snapToGrid w:val="0"/>
          <w:sz w:val="22"/>
        </w:rPr>
      </w:pPr>
      <w:r w:rsidRPr="00121F05">
        <w:rPr>
          <w:snapToGrid w:val="0"/>
          <w:sz w:val="22"/>
        </w:rPr>
        <w:t xml:space="preserve">Empagliflozinas buvo veiksmingesnis negu placebas išvengiant mirčių dėl širdies ir kraujagyslių </w:t>
      </w:r>
      <w:r w:rsidR="00996557">
        <w:rPr>
          <w:snapToGrid w:val="0"/>
          <w:sz w:val="22"/>
        </w:rPr>
        <w:t xml:space="preserve">sistemos </w:t>
      </w:r>
      <w:r w:rsidRPr="00121F05">
        <w:rPr>
          <w:snapToGrid w:val="0"/>
          <w:sz w:val="22"/>
        </w:rPr>
        <w:t xml:space="preserve">reiškinių, nemirtino miokardo infarkto ar nemirtino insulto pirminės kombinuotos vertinamosios baigties. Gydomąjį poveikį lėmė žymus mirčių dėl širdies ir kraujagyslių </w:t>
      </w:r>
      <w:r w:rsidR="00996557">
        <w:rPr>
          <w:snapToGrid w:val="0"/>
          <w:sz w:val="22"/>
        </w:rPr>
        <w:t xml:space="preserve">sistemos </w:t>
      </w:r>
      <w:r w:rsidRPr="00121F05">
        <w:rPr>
          <w:snapToGrid w:val="0"/>
          <w:sz w:val="22"/>
        </w:rPr>
        <w:t xml:space="preserve">reiškinių sumažėjimas žymiau nepakitus nemirtino miokardo infarkto ir nemirtino insulto dažniui. Mirčių nuo širdies ir kraujagyslių </w:t>
      </w:r>
      <w:r w:rsidR="00996557">
        <w:rPr>
          <w:snapToGrid w:val="0"/>
          <w:sz w:val="22"/>
        </w:rPr>
        <w:t xml:space="preserve">sistemos </w:t>
      </w:r>
      <w:r w:rsidRPr="00121F05">
        <w:rPr>
          <w:snapToGrid w:val="0"/>
          <w:sz w:val="22"/>
        </w:rPr>
        <w:t>reiškinių sumažėjimas vartojant 10</w:t>
      </w:r>
      <w:r w:rsidR="00CA3D58">
        <w:rPr>
          <w:snapToGrid w:val="0"/>
          <w:sz w:val="22"/>
        </w:rPr>
        <w:t> </w:t>
      </w:r>
      <w:r w:rsidRPr="00121F05">
        <w:rPr>
          <w:snapToGrid w:val="0"/>
          <w:sz w:val="22"/>
        </w:rPr>
        <w:t>mg ir 25</w:t>
      </w:r>
      <w:r w:rsidR="00CA3D58">
        <w:rPr>
          <w:snapToGrid w:val="0"/>
          <w:sz w:val="22"/>
        </w:rPr>
        <w:t> </w:t>
      </w:r>
      <w:r w:rsidRPr="00121F05">
        <w:rPr>
          <w:snapToGrid w:val="0"/>
          <w:sz w:val="22"/>
        </w:rPr>
        <w:t>mg empagliflozino buvo panašus (1 pav.) ir buvo patvirtintas bendro išgyvenamumo pagerėjimu (1</w:t>
      </w:r>
      <w:r w:rsidR="00CA3D58">
        <w:rPr>
          <w:snapToGrid w:val="0"/>
          <w:sz w:val="22"/>
        </w:rPr>
        <w:t>0</w:t>
      </w:r>
      <w:r w:rsidRPr="00121F05">
        <w:rPr>
          <w:snapToGrid w:val="0"/>
          <w:sz w:val="22"/>
        </w:rPr>
        <w:t xml:space="preserve"> lentelė). EMPA-REG OUTCOME tyrimo metu empagliflozino poveikis pagal mirčių dėl širdies ir kraujagyslių </w:t>
      </w:r>
      <w:r w:rsidR="00996557">
        <w:rPr>
          <w:snapToGrid w:val="0"/>
          <w:sz w:val="22"/>
        </w:rPr>
        <w:t xml:space="preserve">sistemos </w:t>
      </w:r>
      <w:r w:rsidRPr="00121F05">
        <w:rPr>
          <w:snapToGrid w:val="0"/>
          <w:sz w:val="22"/>
        </w:rPr>
        <w:t xml:space="preserve">reiškinių, nemirtino miokardo infarkto ar nemirtino insulto pirminę kombinuotą </w:t>
      </w:r>
      <w:r w:rsidRPr="00121F05">
        <w:rPr>
          <w:snapToGrid w:val="0"/>
          <w:sz w:val="22"/>
        </w:rPr>
        <w:lastRenderedPageBreak/>
        <w:t xml:space="preserve">vertinamąją baigtį iš esmės nepriklausė nuo glikemijos </w:t>
      </w:r>
      <w:r w:rsidR="00F1747D">
        <w:rPr>
          <w:snapToGrid w:val="0"/>
          <w:sz w:val="22"/>
        </w:rPr>
        <w:t>valdymo</w:t>
      </w:r>
      <w:r w:rsidRPr="00121F05">
        <w:rPr>
          <w:snapToGrid w:val="0"/>
          <w:sz w:val="22"/>
        </w:rPr>
        <w:t xml:space="preserve"> ar inkstų funkcijos (</w:t>
      </w:r>
      <w:proofErr w:type="spellStart"/>
      <w:r>
        <w:rPr>
          <w:snapToGrid w:val="0"/>
          <w:sz w:val="22"/>
        </w:rPr>
        <w:t>aGFG</w:t>
      </w:r>
      <w:proofErr w:type="spellEnd"/>
      <w:r w:rsidRPr="00121F05">
        <w:rPr>
          <w:snapToGrid w:val="0"/>
          <w:sz w:val="22"/>
        </w:rPr>
        <w:t xml:space="preserve">) ir apskritai buvo panašus tarp visų </w:t>
      </w:r>
      <w:proofErr w:type="spellStart"/>
      <w:r>
        <w:rPr>
          <w:snapToGrid w:val="0"/>
          <w:sz w:val="22"/>
        </w:rPr>
        <w:t>aGFG</w:t>
      </w:r>
      <w:proofErr w:type="spellEnd"/>
      <w:r w:rsidRPr="00121F05">
        <w:rPr>
          <w:snapToGrid w:val="0"/>
          <w:sz w:val="22"/>
        </w:rPr>
        <w:t xml:space="preserve"> kategorijų, kai žemiausia </w:t>
      </w:r>
      <w:proofErr w:type="spellStart"/>
      <w:r>
        <w:rPr>
          <w:snapToGrid w:val="0"/>
          <w:sz w:val="22"/>
        </w:rPr>
        <w:t>aGFG</w:t>
      </w:r>
      <w:proofErr w:type="spellEnd"/>
      <w:r w:rsidRPr="00121F05">
        <w:rPr>
          <w:snapToGrid w:val="0"/>
          <w:sz w:val="22"/>
        </w:rPr>
        <w:t xml:space="preserve"> vertė buvo 30</w:t>
      </w:r>
      <w:r w:rsidR="001A5101">
        <w:rPr>
          <w:snapToGrid w:val="0"/>
          <w:sz w:val="22"/>
        </w:rPr>
        <w:t> </w:t>
      </w:r>
      <w:r w:rsidRPr="00121F05">
        <w:rPr>
          <w:snapToGrid w:val="0"/>
          <w:sz w:val="22"/>
        </w:rPr>
        <w:t>ml/min</w:t>
      </w:r>
      <w:r w:rsidR="001A5101">
        <w:rPr>
          <w:snapToGrid w:val="0"/>
          <w:sz w:val="22"/>
        </w:rPr>
        <w:t>.</w:t>
      </w:r>
      <w:r w:rsidRPr="00121F05">
        <w:rPr>
          <w:snapToGrid w:val="0"/>
          <w:sz w:val="22"/>
        </w:rPr>
        <w:t>/1,73</w:t>
      </w:r>
      <w:r w:rsidR="001A5101">
        <w:rPr>
          <w:snapToGrid w:val="0"/>
          <w:sz w:val="22"/>
        </w:rPr>
        <w:t> </w:t>
      </w:r>
      <w:r w:rsidRPr="00121F05">
        <w:rPr>
          <w:snapToGrid w:val="0"/>
          <w:sz w:val="22"/>
        </w:rPr>
        <w:t>m</w:t>
      </w:r>
      <w:r w:rsidRPr="00121F05">
        <w:rPr>
          <w:snapToGrid w:val="0"/>
          <w:sz w:val="22"/>
          <w:vertAlign w:val="superscript"/>
        </w:rPr>
        <w:t>2</w:t>
      </w:r>
      <w:r w:rsidRPr="00121F05">
        <w:rPr>
          <w:snapToGrid w:val="0"/>
          <w:sz w:val="22"/>
        </w:rPr>
        <w:t>.</w:t>
      </w:r>
    </w:p>
    <w:p w14:paraId="3EFF1C28" w14:textId="77777777" w:rsidR="00F21B40" w:rsidRPr="0042049F" w:rsidRDefault="00F21B40" w:rsidP="00F21B40">
      <w:pPr>
        <w:tabs>
          <w:tab w:val="left" w:pos="567"/>
        </w:tabs>
        <w:spacing w:line="260" w:lineRule="exact"/>
        <w:rPr>
          <w:snapToGrid w:val="0"/>
          <w:sz w:val="22"/>
        </w:rPr>
      </w:pPr>
    </w:p>
    <w:p w14:paraId="5BE7F10A" w14:textId="0FD58ACD" w:rsidR="00F21B40" w:rsidRPr="0042049F" w:rsidRDefault="00F21B40" w:rsidP="00F21B40">
      <w:pPr>
        <w:tabs>
          <w:tab w:val="left" w:pos="567"/>
        </w:tabs>
        <w:spacing w:line="260" w:lineRule="exact"/>
        <w:rPr>
          <w:snapToGrid w:val="0"/>
          <w:sz w:val="22"/>
        </w:rPr>
      </w:pPr>
      <w:bookmarkStart w:id="3" w:name="_Hlk145676674"/>
      <w:r w:rsidRPr="0042049F">
        <w:rPr>
          <w:snapToGrid w:val="0"/>
          <w:sz w:val="22"/>
        </w:rPr>
        <w:t xml:space="preserve">Veiksmingumas apsaugant nuo mirčių dėl širdies ir kraujagyslių </w:t>
      </w:r>
      <w:r w:rsidR="00996557">
        <w:rPr>
          <w:snapToGrid w:val="0"/>
          <w:sz w:val="22"/>
        </w:rPr>
        <w:t xml:space="preserve">sistemos </w:t>
      </w:r>
      <w:r w:rsidRPr="0042049F">
        <w:rPr>
          <w:snapToGrid w:val="0"/>
          <w:sz w:val="22"/>
        </w:rPr>
        <w:t>ligų nebuvo aiškiai nustatytas pacientams, vartojantiems empagliflozin</w:t>
      </w:r>
      <w:r w:rsidR="00C8404F">
        <w:rPr>
          <w:snapToGrid w:val="0"/>
          <w:sz w:val="22"/>
        </w:rPr>
        <w:t>o</w:t>
      </w:r>
      <w:r w:rsidRPr="0042049F">
        <w:rPr>
          <w:snapToGrid w:val="0"/>
          <w:sz w:val="22"/>
        </w:rPr>
        <w:t xml:space="preserve"> kartu su DPP-4 inhibitoriais, ar juodaodžiams pacientams, kadangi šių grupių atstovų EMPA-REG OUTCOME tyrime buvo nedaug.</w:t>
      </w:r>
    </w:p>
    <w:bookmarkEnd w:id="3"/>
    <w:p w14:paraId="6C16E38C" w14:textId="77777777" w:rsidR="00F21B40" w:rsidRPr="0042049F" w:rsidRDefault="00F21B40" w:rsidP="00F21B40">
      <w:pPr>
        <w:tabs>
          <w:tab w:val="left" w:pos="567"/>
        </w:tabs>
        <w:spacing w:line="260" w:lineRule="exact"/>
        <w:rPr>
          <w:snapToGrid w:val="0"/>
          <w:sz w:val="22"/>
        </w:rPr>
      </w:pPr>
    </w:p>
    <w:p w14:paraId="452466AC" w14:textId="3877A011" w:rsidR="00F21B40" w:rsidRPr="0042049F" w:rsidRDefault="00F21B40" w:rsidP="00F21B40">
      <w:pPr>
        <w:tabs>
          <w:tab w:val="left" w:pos="567"/>
        </w:tabs>
        <w:spacing w:line="260" w:lineRule="exact"/>
        <w:rPr>
          <w:snapToGrid w:val="0"/>
          <w:sz w:val="22"/>
        </w:rPr>
      </w:pPr>
      <w:r w:rsidRPr="0042049F">
        <w:rPr>
          <w:snapToGrid w:val="0"/>
          <w:sz w:val="22"/>
        </w:rPr>
        <w:t>1</w:t>
      </w:r>
      <w:r w:rsidR="00CA3D58">
        <w:rPr>
          <w:snapToGrid w:val="0"/>
          <w:sz w:val="22"/>
        </w:rPr>
        <w:t>0</w:t>
      </w:r>
      <w:r w:rsidRPr="0042049F">
        <w:rPr>
          <w:snapToGrid w:val="0"/>
          <w:sz w:val="22"/>
        </w:rPr>
        <w:t xml:space="preserve"> lentelė. Gydymo veiksmingumas pagal pirminę kombinuotą vertinamąją baigtį, jos komponentus ir </w:t>
      </w:r>
      <w:proofErr w:type="spellStart"/>
      <w:r w:rsidRPr="0042049F">
        <w:rPr>
          <w:snapToGrid w:val="0"/>
          <w:sz w:val="22"/>
        </w:rPr>
        <w:t>mirštamumą</w:t>
      </w:r>
      <w:r w:rsidRPr="0042049F">
        <w:rPr>
          <w:snapToGrid w:val="0"/>
          <w:sz w:val="22"/>
          <w:vertAlign w:val="superscript"/>
        </w:rPr>
        <w:t>a</w:t>
      </w:r>
      <w:proofErr w:type="spellEnd"/>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53"/>
        <w:gridCol w:w="2340"/>
        <w:gridCol w:w="2487"/>
      </w:tblGrid>
      <w:tr w:rsidR="00F21B40" w:rsidRPr="008C610D" w14:paraId="1AC64DF4" w14:textId="77777777" w:rsidTr="00653EE9">
        <w:trPr>
          <w:trHeight w:val="257"/>
        </w:trPr>
        <w:tc>
          <w:tcPr>
            <w:tcW w:w="4353" w:type="dxa"/>
          </w:tcPr>
          <w:p w14:paraId="2083B538" w14:textId="77777777" w:rsidR="00F21B40" w:rsidRPr="008C610D" w:rsidRDefault="00F21B40" w:rsidP="00653EE9">
            <w:pPr>
              <w:tabs>
                <w:tab w:val="left" w:pos="567"/>
              </w:tabs>
              <w:spacing w:line="260" w:lineRule="exact"/>
              <w:rPr>
                <w:snapToGrid w:val="0"/>
                <w:sz w:val="22"/>
              </w:rPr>
            </w:pPr>
          </w:p>
        </w:tc>
        <w:tc>
          <w:tcPr>
            <w:tcW w:w="2340" w:type="dxa"/>
          </w:tcPr>
          <w:p w14:paraId="77CBEBEC" w14:textId="77777777" w:rsidR="00F21B40" w:rsidRPr="008C610D" w:rsidRDefault="00F21B40" w:rsidP="00653EE9">
            <w:pPr>
              <w:tabs>
                <w:tab w:val="left" w:pos="567"/>
              </w:tabs>
              <w:spacing w:line="260" w:lineRule="exact"/>
              <w:rPr>
                <w:b/>
                <w:snapToGrid w:val="0"/>
                <w:sz w:val="22"/>
              </w:rPr>
            </w:pPr>
            <w:r w:rsidRPr="008C610D">
              <w:rPr>
                <w:b/>
                <w:snapToGrid w:val="0"/>
                <w:sz w:val="22"/>
              </w:rPr>
              <w:t>Placebas</w:t>
            </w:r>
          </w:p>
        </w:tc>
        <w:tc>
          <w:tcPr>
            <w:tcW w:w="2487" w:type="dxa"/>
          </w:tcPr>
          <w:p w14:paraId="6526C0FB" w14:textId="77777777" w:rsidR="00F21B40" w:rsidRPr="008C610D" w:rsidRDefault="00F21B40" w:rsidP="00653EE9">
            <w:pPr>
              <w:tabs>
                <w:tab w:val="left" w:pos="567"/>
              </w:tabs>
              <w:spacing w:line="260" w:lineRule="exact"/>
              <w:rPr>
                <w:b/>
                <w:snapToGrid w:val="0"/>
                <w:sz w:val="22"/>
              </w:rPr>
            </w:pPr>
            <w:proofErr w:type="spellStart"/>
            <w:r w:rsidRPr="008C610D">
              <w:rPr>
                <w:b/>
                <w:snapToGrid w:val="0"/>
                <w:sz w:val="22"/>
              </w:rPr>
              <w:t>Empagliflozinas</w:t>
            </w:r>
            <w:r w:rsidRPr="008C610D">
              <w:rPr>
                <w:b/>
                <w:snapToGrid w:val="0"/>
                <w:sz w:val="22"/>
                <w:vertAlign w:val="superscript"/>
              </w:rPr>
              <w:t>b</w:t>
            </w:r>
            <w:proofErr w:type="spellEnd"/>
          </w:p>
        </w:tc>
      </w:tr>
      <w:tr w:rsidR="00F21B40" w:rsidRPr="008C610D" w14:paraId="1C4C1383" w14:textId="77777777" w:rsidTr="00653EE9">
        <w:trPr>
          <w:trHeight w:val="256"/>
        </w:trPr>
        <w:tc>
          <w:tcPr>
            <w:tcW w:w="4353" w:type="dxa"/>
          </w:tcPr>
          <w:p w14:paraId="44A94B47" w14:textId="51493F22" w:rsidR="00F21B40" w:rsidRPr="008C610D" w:rsidRDefault="00F01AF7" w:rsidP="00653EE9">
            <w:pPr>
              <w:tabs>
                <w:tab w:val="left" w:pos="567"/>
              </w:tabs>
              <w:spacing w:line="260" w:lineRule="exact"/>
              <w:rPr>
                <w:snapToGrid w:val="0"/>
                <w:sz w:val="22"/>
              </w:rPr>
            </w:pPr>
            <w:r>
              <w:rPr>
                <w:snapToGrid w:val="0"/>
                <w:sz w:val="22"/>
              </w:rPr>
              <w:t>N</w:t>
            </w:r>
          </w:p>
        </w:tc>
        <w:tc>
          <w:tcPr>
            <w:tcW w:w="2340" w:type="dxa"/>
          </w:tcPr>
          <w:p w14:paraId="2DB9C121" w14:textId="3BC83580" w:rsidR="00F21B40" w:rsidRPr="008C610D" w:rsidRDefault="00F21B40" w:rsidP="00653EE9">
            <w:pPr>
              <w:tabs>
                <w:tab w:val="left" w:pos="567"/>
              </w:tabs>
              <w:spacing w:line="260" w:lineRule="exact"/>
              <w:jc w:val="center"/>
              <w:rPr>
                <w:snapToGrid w:val="0"/>
                <w:sz w:val="22"/>
              </w:rPr>
            </w:pPr>
            <w:r w:rsidRPr="008C610D">
              <w:rPr>
                <w:snapToGrid w:val="0"/>
                <w:sz w:val="22"/>
              </w:rPr>
              <w:t>2</w:t>
            </w:r>
            <w:r w:rsidR="005A0E16">
              <w:rPr>
                <w:snapToGrid w:val="0"/>
                <w:sz w:val="22"/>
              </w:rPr>
              <w:t> </w:t>
            </w:r>
            <w:r w:rsidRPr="008C610D">
              <w:rPr>
                <w:snapToGrid w:val="0"/>
                <w:sz w:val="22"/>
              </w:rPr>
              <w:t>333</w:t>
            </w:r>
          </w:p>
        </w:tc>
        <w:tc>
          <w:tcPr>
            <w:tcW w:w="2487" w:type="dxa"/>
          </w:tcPr>
          <w:p w14:paraId="4A32DCC3" w14:textId="014DBFA3" w:rsidR="00F21B40" w:rsidRPr="008C610D" w:rsidRDefault="00F21B40" w:rsidP="00653EE9">
            <w:pPr>
              <w:tabs>
                <w:tab w:val="left" w:pos="567"/>
              </w:tabs>
              <w:spacing w:line="260" w:lineRule="exact"/>
              <w:jc w:val="center"/>
              <w:rPr>
                <w:snapToGrid w:val="0"/>
                <w:sz w:val="22"/>
              </w:rPr>
            </w:pPr>
            <w:r w:rsidRPr="008C610D">
              <w:rPr>
                <w:snapToGrid w:val="0"/>
                <w:sz w:val="22"/>
              </w:rPr>
              <w:t>4</w:t>
            </w:r>
            <w:r w:rsidR="005A0E16">
              <w:rPr>
                <w:snapToGrid w:val="0"/>
                <w:sz w:val="22"/>
              </w:rPr>
              <w:t> </w:t>
            </w:r>
            <w:r w:rsidRPr="008C610D">
              <w:rPr>
                <w:snapToGrid w:val="0"/>
                <w:sz w:val="22"/>
              </w:rPr>
              <w:t>687</w:t>
            </w:r>
          </w:p>
        </w:tc>
      </w:tr>
      <w:tr w:rsidR="00F21B40" w:rsidRPr="008C610D" w14:paraId="4F1AF22D" w14:textId="77777777" w:rsidTr="00653EE9">
        <w:trPr>
          <w:trHeight w:val="769"/>
        </w:trPr>
        <w:tc>
          <w:tcPr>
            <w:tcW w:w="4353" w:type="dxa"/>
          </w:tcPr>
          <w:p w14:paraId="2D9546EE" w14:textId="63A1C122" w:rsidR="00F21B40" w:rsidRPr="008C610D" w:rsidRDefault="00F21B40" w:rsidP="00653EE9">
            <w:pPr>
              <w:tabs>
                <w:tab w:val="left" w:pos="567"/>
              </w:tabs>
              <w:spacing w:line="260" w:lineRule="exact"/>
              <w:rPr>
                <w:b/>
                <w:snapToGrid w:val="0"/>
                <w:sz w:val="22"/>
              </w:rPr>
            </w:pPr>
            <w:r w:rsidRPr="008C610D">
              <w:rPr>
                <w:b/>
                <w:snapToGrid w:val="0"/>
                <w:sz w:val="22"/>
              </w:rPr>
              <w:t xml:space="preserve">Laikas iki pirmosios mirties nuo ŠK </w:t>
            </w:r>
            <w:r w:rsidR="00996557">
              <w:rPr>
                <w:b/>
                <w:snapToGrid w:val="0"/>
                <w:sz w:val="22"/>
              </w:rPr>
              <w:t xml:space="preserve">sistemos </w:t>
            </w:r>
            <w:r w:rsidRPr="008C610D">
              <w:rPr>
                <w:b/>
                <w:snapToGrid w:val="0"/>
                <w:sz w:val="22"/>
              </w:rPr>
              <w:t>reiškinių, nemirtino MI ar nemirtino</w:t>
            </w:r>
            <w:r>
              <w:rPr>
                <w:b/>
                <w:snapToGrid w:val="0"/>
                <w:sz w:val="22"/>
              </w:rPr>
              <w:t xml:space="preserve"> </w:t>
            </w:r>
            <w:r w:rsidRPr="008C610D">
              <w:rPr>
                <w:b/>
                <w:snapToGrid w:val="0"/>
                <w:sz w:val="22"/>
              </w:rPr>
              <w:t xml:space="preserve">insulto </w:t>
            </w:r>
            <w:r w:rsidR="00CA3D58">
              <w:rPr>
                <w:b/>
                <w:snapToGrid w:val="0"/>
                <w:sz w:val="22"/>
              </w:rPr>
              <w:t>N</w:t>
            </w:r>
            <w:r w:rsidRPr="008C610D">
              <w:rPr>
                <w:b/>
                <w:snapToGrid w:val="0"/>
                <w:sz w:val="22"/>
              </w:rPr>
              <w:t xml:space="preserve"> (%)</w:t>
            </w:r>
          </w:p>
        </w:tc>
        <w:tc>
          <w:tcPr>
            <w:tcW w:w="2340" w:type="dxa"/>
          </w:tcPr>
          <w:p w14:paraId="52CEF718" w14:textId="77777777" w:rsidR="00F21B40" w:rsidRPr="008C610D" w:rsidRDefault="00F21B40" w:rsidP="00653EE9">
            <w:pPr>
              <w:tabs>
                <w:tab w:val="left" w:pos="567"/>
              </w:tabs>
              <w:spacing w:line="260" w:lineRule="exact"/>
              <w:jc w:val="center"/>
              <w:rPr>
                <w:snapToGrid w:val="0"/>
                <w:sz w:val="22"/>
              </w:rPr>
            </w:pPr>
          </w:p>
          <w:p w14:paraId="68EA3D5E"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282 (12,1)</w:t>
            </w:r>
          </w:p>
        </w:tc>
        <w:tc>
          <w:tcPr>
            <w:tcW w:w="2487" w:type="dxa"/>
          </w:tcPr>
          <w:p w14:paraId="7D411D54" w14:textId="77777777" w:rsidR="00F21B40" w:rsidRPr="008C610D" w:rsidRDefault="00F21B40" w:rsidP="00653EE9">
            <w:pPr>
              <w:tabs>
                <w:tab w:val="left" w:pos="567"/>
              </w:tabs>
              <w:spacing w:line="260" w:lineRule="exact"/>
              <w:jc w:val="center"/>
              <w:rPr>
                <w:snapToGrid w:val="0"/>
                <w:sz w:val="22"/>
              </w:rPr>
            </w:pPr>
          </w:p>
          <w:p w14:paraId="460F2C15"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490 (10,5)</w:t>
            </w:r>
          </w:p>
        </w:tc>
      </w:tr>
      <w:tr w:rsidR="00F21B40" w:rsidRPr="008C610D" w14:paraId="3C0A7AB3" w14:textId="77777777" w:rsidTr="00653EE9">
        <w:trPr>
          <w:trHeight w:val="513"/>
        </w:trPr>
        <w:tc>
          <w:tcPr>
            <w:tcW w:w="4353" w:type="dxa"/>
          </w:tcPr>
          <w:p w14:paraId="6A184BA6" w14:textId="00D572A0" w:rsidR="00F21B40" w:rsidRPr="008C610D" w:rsidRDefault="00F21B40" w:rsidP="00F01AF7">
            <w:pPr>
              <w:tabs>
                <w:tab w:val="left" w:pos="567"/>
              </w:tabs>
              <w:spacing w:line="260" w:lineRule="exact"/>
              <w:rPr>
                <w:snapToGrid w:val="0"/>
                <w:sz w:val="22"/>
              </w:rPr>
            </w:pPr>
            <w:r w:rsidRPr="008C610D">
              <w:rPr>
                <w:snapToGrid w:val="0"/>
                <w:sz w:val="22"/>
              </w:rPr>
              <w:t>Rizikos santykis lyginant su placebu (PI</w:t>
            </w:r>
            <w:r w:rsidR="00F01AF7">
              <w:rPr>
                <w:snapToGrid w:val="0"/>
                <w:sz w:val="22"/>
              </w:rPr>
              <w:t xml:space="preserve"> </w:t>
            </w:r>
            <w:r w:rsidRPr="008C610D">
              <w:rPr>
                <w:snapToGrid w:val="0"/>
                <w:sz w:val="22"/>
              </w:rPr>
              <w:t>95,02</w:t>
            </w:r>
            <w:r w:rsidR="00CA3D58">
              <w:rPr>
                <w:snapToGrid w:val="0"/>
                <w:sz w:val="22"/>
              </w:rPr>
              <w:t> </w:t>
            </w:r>
            <w:r w:rsidRPr="008C610D">
              <w:rPr>
                <w:snapToGrid w:val="0"/>
                <w:sz w:val="22"/>
              </w:rPr>
              <w:t>%)</w:t>
            </w:r>
            <w:r w:rsidRPr="008C610D">
              <w:rPr>
                <w:snapToGrid w:val="0"/>
                <w:sz w:val="22"/>
                <w:vertAlign w:val="superscript"/>
              </w:rPr>
              <w:t>*</w:t>
            </w:r>
          </w:p>
        </w:tc>
        <w:tc>
          <w:tcPr>
            <w:tcW w:w="2340" w:type="dxa"/>
          </w:tcPr>
          <w:p w14:paraId="411B0BCD" w14:textId="77777777" w:rsidR="00F21B40" w:rsidRPr="008C610D" w:rsidRDefault="00F21B40" w:rsidP="00653EE9">
            <w:pPr>
              <w:tabs>
                <w:tab w:val="left" w:pos="567"/>
              </w:tabs>
              <w:spacing w:line="260" w:lineRule="exact"/>
              <w:jc w:val="center"/>
              <w:rPr>
                <w:snapToGrid w:val="0"/>
                <w:sz w:val="22"/>
              </w:rPr>
            </w:pPr>
          </w:p>
        </w:tc>
        <w:tc>
          <w:tcPr>
            <w:tcW w:w="2487" w:type="dxa"/>
          </w:tcPr>
          <w:p w14:paraId="45A091E9"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0,86 (0,74, 0,99)</w:t>
            </w:r>
          </w:p>
        </w:tc>
      </w:tr>
      <w:tr w:rsidR="00F21B40" w:rsidRPr="008C610D" w14:paraId="154B5352" w14:textId="77777777" w:rsidTr="00653EE9">
        <w:trPr>
          <w:trHeight w:val="256"/>
        </w:trPr>
        <w:tc>
          <w:tcPr>
            <w:tcW w:w="4353" w:type="dxa"/>
          </w:tcPr>
          <w:p w14:paraId="791203CF" w14:textId="77777777" w:rsidR="00F21B40" w:rsidRPr="008C610D" w:rsidRDefault="00F21B40" w:rsidP="00653EE9">
            <w:pPr>
              <w:tabs>
                <w:tab w:val="left" w:pos="567"/>
              </w:tabs>
              <w:spacing w:line="260" w:lineRule="exact"/>
              <w:rPr>
                <w:snapToGrid w:val="0"/>
                <w:sz w:val="22"/>
              </w:rPr>
            </w:pPr>
            <w:r w:rsidRPr="008C610D">
              <w:rPr>
                <w:snapToGrid w:val="0"/>
                <w:sz w:val="22"/>
              </w:rPr>
              <w:t>p reikšmė pranašumui</w:t>
            </w:r>
          </w:p>
        </w:tc>
        <w:tc>
          <w:tcPr>
            <w:tcW w:w="2340" w:type="dxa"/>
          </w:tcPr>
          <w:p w14:paraId="432913C9" w14:textId="77777777" w:rsidR="00F21B40" w:rsidRPr="008C610D" w:rsidRDefault="00F21B40" w:rsidP="00653EE9">
            <w:pPr>
              <w:tabs>
                <w:tab w:val="left" w:pos="567"/>
              </w:tabs>
              <w:spacing w:line="260" w:lineRule="exact"/>
              <w:jc w:val="center"/>
              <w:rPr>
                <w:snapToGrid w:val="0"/>
                <w:sz w:val="22"/>
              </w:rPr>
            </w:pPr>
          </w:p>
        </w:tc>
        <w:tc>
          <w:tcPr>
            <w:tcW w:w="2487" w:type="dxa"/>
          </w:tcPr>
          <w:p w14:paraId="19E8DBF7"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0,0382</w:t>
            </w:r>
          </w:p>
        </w:tc>
      </w:tr>
      <w:tr w:rsidR="00F21B40" w:rsidRPr="008C610D" w14:paraId="2D1B2C9E" w14:textId="77777777" w:rsidTr="00653EE9">
        <w:trPr>
          <w:trHeight w:val="254"/>
        </w:trPr>
        <w:tc>
          <w:tcPr>
            <w:tcW w:w="4353" w:type="dxa"/>
          </w:tcPr>
          <w:p w14:paraId="05C83A4C" w14:textId="3BB345D9" w:rsidR="00F21B40" w:rsidRPr="008C610D" w:rsidRDefault="00F21B40" w:rsidP="00653EE9">
            <w:pPr>
              <w:tabs>
                <w:tab w:val="left" w:pos="567"/>
              </w:tabs>
              <w:spacing w:line="260" w:lineRule="exact"/>
              <w:rPr>
                <w:b/>
                <w:snapToGrid w:val="0"/>
                <w:sz w:val="22"/>
              </w:rPr>
            </w:pPr>
            <w:r w:rsidRPr="008C610D">
              <w:rPr>
                <w:b/>
                <w:snapToGrid w:val="0"/>
                <w:sz w:val="22"/>
              </w:rPr>
              <w:t xml:space="preserve">Mirtis nuo ŠK </w:t>
            </w:r>
            <w:r w:rsidR="00996557">
              <w:rPr>
                <w:b/>
                <w:snapToGrid w:val="0"/>
                <w:sz w:val="22"/>
              </w:rPr>
              <w:t xml:space="preserve">sistemos </w:t>
            </w:r>
            <w:r w:rsidRPr="008C610D">
              <w:rPr>
                <w:b/>
                <w:snapToGrid w:val="0"/>
                <w:sz w:val="22"/>
              </w:rPr>
              <w:t xml:space="preserve">reiškinių </w:t>
            </w:r>
            <w:r w:rsidR="00CA3D58">
              <w:rPr>
                <w:b/>
                <w:snapToGrid w:val="0"/>
                <w:sz w:val="22"/>
              </w:rPr>
              <w:t>N</w:t>
            </w:r>
            <w:r w:rsidRPr="008C610D">
              <w:rPr>
                <w:b/>
                <w:snapToGrid w:val="0"/>
                <w:sz w:val="22"/>
              </w:rPr>
              <w:t xml:space="preserve"> (%)</w:t>
            </w:r>
          </w:p>
        </w:tc>
        <w:tc>
          <w:tcPr>
            <w:tcW w:w="2340" w:type="dxa"/>
          </w:tcPr>
          <w:p w14:paraId="6D71305A"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137 (5,9)</w:t>
            </w:r>
          </w:p>
        </w:tc>
        <w:tc>
          <w:tcPr>
            <w:tcW w:w="2487" w:type="dxa"/>
          </w:tcPr>
          <w:p w14:paraId="2A58D61F"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172 (3,7)</w:t>
            </w:r>
          </w:p>
        </w:tc>
      </w:tr>
      <w:tr w:rsidR="00F21B40" w:rsidRPr="008C610D" w14:paraId="0A3D1EA9" w14:textId="77777777" w:rsidTr="00F01AF7">
        <w:trPr>
          <w:trHeight w:val="299"/>
        </w:trPr>
        <w:tc>
          <w:tcPr>
            <w:tcW w:w="4353" w:type="dxa"/>
          </w:tcPr>
          <w:p w14:paraId="3036B858" w14:textId="108151C0" w:rsidR="00F21B40" w:rsidRPr="008C610D" w:rsidRDefault="00F21B40" w:rsidP="00F01AF7">
            <w:pPr>
              <w:tabs>
                <w:tab w:val="left" w:pos="567"/>
              </w:tabs>
              <w:spacing w:line="260" w:lineRule="exact"/>
              <w:rPr>
                <w:snapToGrid w:val="0"/>
                <w:sz w:val="22"/>
              </w:rPr>
            </w:pPr>
            <w:r w:rsidRPr="008C610D">
              <w:rPr>
                <w:snapToGrid w:val="0"/>
                <w:sz w:val="22"/>
              </w:rPr>
              <w:t>Rizikos santykis lyginant su placebu (PI</w:t>
            </w:r>
            <w:r w:rsidR="00F01AF7">
              <w:rPr>
                <w:snapToGrid w:val="0"/>
                <w:sz w:val="22"/>
              </w:rPr>
              <w:t xml:space="preserve"> </w:t>
            </w:r>
            <w:r w:rsidRPr="008C610D">
              <w:rPr>
                <w:snapToGrid w:val="0"/>
                <w:sz w:val="22"/>
              </w:rPr>
              <w:t>95</w:t>
            </w:r>
            <w:r w:rsidR="003E11AA">
              <w:rPr>
                <w:snapToGrid w:val="0"/>
                <w:sz w:val="22"/>
              </w:rPr>
              <w:t> </w:t>
            </w:r>
            <w:r w:rsidRPr="008C610D">
              <w:rPr>
                <w:snapToGrid w:val="0"/>
                <w:sz w:val="22"/>
              </w:rPr>
              <w:t>%)</w:t>
            </w:r>
          </w:p>
        </w:tc>
        <w:tc>
          <w:tcPr>
            <w:tcW w:w="2340" w:type="dxa"/>
          </w:tcPr>
          <w:p w14:paraId="3E4AD080" w14:textId="77777777" w:rsidR="00F21B40" w:rsidRPr="008C610D" w:rsidRDefault="00F21B40" w:rsidP="00653EE9">
            <w:pPr>
              <w:tabs>
                <w:tab w:val="left" w:pos="567"/>
              </w:tabs>
              <w:spacing w:line="260" w:lineRule="exact"/>
              <w:jc w:val="center"/>
              <w:rPr>
                <w:snapToGrid w:val="0"/>
                <w:sz w:val="22"/>
              </w:rPr>
            </w:pPr>
          </w:p>
        </w:tc>
        <w:tc>
          <w:tcPr>
            <w:tcW w:w="2487" w:type="dxa"/>
          </w:tcPr>
          <w:p w14:paraId="572D91BF"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0,62 (0,49, 0,77)</w:t>
            </w:r>
          </w:p>
        </w:tc>
      </w:tr>
      <w:tr w:rsidR="00F21B40" w:rsidRPr="008C610D" w14:paraId="4D6CE1C8" w14:textId="77777777" w:rsidTr="00653EE9">
        <w:trPr>
          <w:trHeight w:val="256"/>
        </w:trPr>
        <w:tc>
          <w:tcPr>
            <w:tcW w:w="4353" w:type="dxa"/>
          </w:tcPr>
          <w:p w14:paraId="65CDFDCD" w14:textId="77777777" w:rsidR="00F21B40" w:rsidRPr="008C610D" w:rsidRDefault="00F21B40" w:rsidP="00653EE9">
            <w:pPr>
              <w:tabs>
                <w:tab w:val="left" w:pos="567"/>
              </w:tabs>
              <w:spacing w:line="260" w:lineRule="exact"/>
              <w:rPr>
                <w:snapToGrid w:val="0"/>
                <w:sz w:val="22"/>
              </w:rPr>
            </w:pPr>
            <w:r w:rsidRPr="008C610D">
              <w:rPr>
                <w:snapToGrid w:val="0"/>
                <w:sz w:val="22"/>
              </w:rPr>
              <w:t>p reikšmė</w:t>
            </w:r>
          </w:p>
        </w:tc>
        <w:tc>
          <w:tcPr>
            <w:tcW w:w="2340" w:type="dxa"/>
          </w:tcPr>
          <w:p w14:paraId="2A8E9B75" w14:textId="77777777" w:rsidR="00F21B40" w:rsidRPr="008C610D" w:rsidRDefault="00F21B40" w:rsidP="00653EE9">
            <w:pPr>
              <w:tabs>
                <w:tab w:val="left" w:pos="567"/>
              </w:tabs>
              <w:spacing w:line="260" w:lineRule="exact"/>
              <w:jc w:val="center"/>
              <w:rPr>
                <w:snapToGrid w:val="0"/>
                <w:sz w:val="22"/>
              </w:rPr>
            </w:pPr>
          </w:p>
        </w:tc>
        <w:tc>
          <w:tcPr>
            <w:tcW w:w="2487" w:type="dxa"/>
          </w:tcPr>
          <w:p w14:paraId="3BEEA641"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&lt; 0,0001</w:t>
            </w:r>
          </w:p>
        </w:tc>
      </w:tr>
      <w:tr w:rsidR="00F21B40" w:rsidRPr="008C610D" w14:paraId="2A441552" w14:textId="77777777" w:rsidTr="00653EE9">
        <w:trPr>
          <w:trHeight w:val="254"/>
        </w:trPr>
        <w:tc>
          <w:tcPr>
            <w:tcW w:w="4353" w:type="dxa"/>
          </w:tcPr>
          <w:p w14:paraId="651E8B26" w14:textId="142BE025" w:rsidR="00F21B40" w:rsidRPr="008C610D" w:rsidRDefault="00F21B40" w:rsidP="00653EE9">
            <w:pPr>
              <w:tabs>
                <w:tab w:val="left" w:pos="567"/>
              </w:tabs>
              <w:spacing w:line="260" w:lineRule="exact"/>
              <w:rPr>
                <w:b/>
                <w:snapToGrid w:val="0"/>
                <w:sz w:val="22"/>
              </w:rPr>
            </w:pPr>
            <w:r w:rsidRPr="008C610D">
              <w:rPr>
                <w:b/>
                <w:snapToGrid w:val="0"/>
                <w:sz w:val="22"/>
              </w:rPr>
              <w:t xml:space="preserve">Nemirtinas MI </w:t>
            </w:r>
            <w:r w:rsidR="00CA3D58">
              <w:rPr>
                <w:b/>
                <w:snapToGrid w:val="0"/>
                <w:sz w:val="22"/>
              </w:rPr>
              <w:t>N</w:t>
            </w:r>
            <w:r w:rsidRPr="008C610D">
              <w:rPr>
                <w:b/>
                <w:snapToGrid w:val="0"/>
                <w:sz w:val="22"/>
              </w:rPr>
              <w:t xml:space="preserve"> (%)</w:t>
            </w:r>
          </w:p>
        </w:tc>
        <w:tc>
          <w:tcPr>
            <w:tcW w:w="2340" w:type="dxa"/>
          </w:tcPr>
          <w:p w14:paraId="5FCD144F"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121 (5,2)</w:t>
            </w:r>
          </w:p>
        </w:tc>
        <w:tc>
          <w:tcPr>
            <w:tcW w:w="2487" w:type="dxa"/>
          </w:tcPr>
          <w:p w14:paraId="5990FCEE"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213 (4,5)</w:t>
            </w:r>
          </w:p>
        </w:tc>
      </w:tr>
      <w:tr w:rsidR="00F21B40" w:rsidRPr="008C610D" w14:paraId="0E711B06" w14:textId="77777777" w:rsidTr="00F01AF7">
        <w:trPr>
          <w:trHeight w:val="297"/>
        </w:trPr>
        <w:tc>
          <w:tcPr>
            <w:tcW w:w="4353" w:type="dxa"/>
          </w:tcPr>
          <w:p w14:paraId="4C2EE901" w14:textId="3C235FF1" w:rsidR="00F21B40" w:rsidRPr="008C610D" w:rsidRDefault="00F21B40" w:rsidP="00F01AF7">
            <w:pPr>
              <w:tabs>
                <w:tab w:val="left" w:pos="567"/>
              </w:tabs>
              <w:spacing w:line="260" w:lineRule="exact"/>
              <w:rPr>
                <w:snapToGrid w:val="0"/>
                <w:sz w:val="22"/>
              </w:rPr>
            </w:pPr>
            <w:r w:rsidRPr="008C610D">
              <w:rPr>
                <w:snapToGrid w:val="0"/>
                <w:sz w:val="22"/>
              </w:rPr>
              <w:t>Rizikos santykis lyginant su placebu (PI</w:t>
            </w:r>
            <w:r w:rsidR="00F01AF7">
              <w:rPr>
                <w:snapToGrid w:val="0"/>
                <w:sz w:val="22"/>
              </w:rPr>
              <w:t xml:space="preserve"> </w:t>
            </w:r>
            <w:r w:rsidRPr="008C610D">
              <w:rPr>
                <w:snapToGrid w:val="0"/>
                <w:sz w:val="22"/>
              </w:rPr>
              <w:t>95</w:t>
            </w:r>
            <w:r w:rsidR="00CA3D58">
              <w:rPr>
                <w:snapToGrid w:val="0"/>
                <w:sz w:val="22"/>
              </w:rPr>
              <w:t> </w:t>
            </w:r>
            <w:r w:rsidRPr="008C610D">
              <w:rPr>
                <w:snapToGrid w:val="0"/>
                <w:sz w:val="22"/>
              </w:rPr>
              <w:t>%)</w:t>
            </w:r>
          </w:p>
        </w:tc>
        <w:tc>
          <w:tcPr>
            <w:tcW w:w="2340" w:type="dxa"/>
          </w:tcPr>
          <w:p w14:paraId="3EADB2B1" w14:textId="77777777" w:rsidR="00F21B40" w:rsidRPr="008C610D" w:rsidRDefault="00F21B40" w:rsidP="00653EE9">
            <w:pPr>
              <w:tabs>
                <w:tab w:val="left" w:pos="567"/>
              </w:tabs>
              <w:spacing w:line="260" w:lineRule="exact"/>
              <w:jc w:val="center"/>
              <w:rPr>
                <w:snapToGrid w:val="0"/>
                <w:sz w:val="22"/>
              </w:rPr>
            </w:pPr>
          </w:p>
        </w:tc>
        <w:tc>
          <w:tcPr>
            <w:tcW w:w="2487" w:type="dxa"/>
          </w:tcPr>
          <w:p w14:paraId="28ACF649"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0,87 (0,70, 1,09)</w:t>
            </w:r>
          </w:p>
        </w:tc>
      </w:tr>
      <w:tr w:rsidR="00F21B40" w:rsidRPr="008C610D" w14:paraId="2F9D8647" w14:textId="77777777" w:rsidTr="00653EE9">
        <w:trPr>
          <w:trHeight w:val="256"/>
        </w:trPr>
        <w:tc>
          <w:tcPr>
            <w:tcW w:w="4353" w:type="dxa"/>
          </w:tcPr>
          <w:p w14:paraId="24267A1E" w14:textId="77777777" w:rsidR="00F21B40" w:rsidRPr="008C610D" w:rsidRDefault="00F21B40" w:rsidP="00653EE9">
            <w:pPr>
              <w:tabs>
                <w:tab w:val="left" w:pos="567"/>
              </w:tabs>
              <w:spacing w:line="260" w:lineRule="exact"/>
              <w:rPr>
                <w:snapToGrid w:val="0"/>
                <w:sz w:val="22"/>
              </w:rPr>
            </w:pPr>
            <w:r w:rsidRPr="008C610D">
              <w:rPr>
                <w:snapToGrid w:val="0"/>
                <w:sz w:val="22"/>
              </w:rPr>
              <w:t>p reikšmė</w:t>
            </w:r>
          </w:p>
        </w:tc>
        <w:tc>
          <w:tcPr>
            <w:tcW w:w="2340" w:type="dxa"/>
          </w:tcPr>
          <w:p w14:paraId="73278891" w14:textId="77777777" w:rsidR="00F21B40" w:rsidRPr="008C610D" w:rsidRDefault="00F21B40" w:rsidP="00653EE9">
            <w:pPr>
              <w:tabs>
                <w:tab w:val="left" w:pos="567"/>
              </w:tabs>
              <w:spacing w:line="260" w:lineRule="exact"/>
              <w:jc w:val="center"/>
              <w:rPr>
                <w:snapToGrid w:val="0"/>
                <w:sz w:val="22"/>
              </w:rPr>
            </w:pPr>
          </w:p>
        </w:tc>
        <w:tc>
          <w:tcPr>
            <w:tcW w:w="2487" w:type="dxa"/>
          </w:tcPr>
          <w:p w14:paraId="4EAF214E"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0,2189</w:t>
            </w:r>
          </w:p>
        </w:tc>
      </w:tr>
      <w:tr w:rsidR="00F21B40" w:rsidRPr="008C610D" w14:paraId="45E8AD02" w14:textId="77777777" w:rsidTr="00653EE9">
        <w:trPr>
          <w:trHeight w:val="254"/>
        </w:trPr>
        <w:tc>
          <w:tcPr>
            <w:tcW w:w="4353" w:type="dxa"/>
          </w:tcPr>
          <w:p w14:paraId="49351C92" w14:textId="7050C584" w:rsidR="00F21B40" w:rsidRPr="008C610D" w:rsidRDefault="00F21B40" w:rsidP="00653EE9">
            <w:pPr>
              <w:tabs>
                <w:tab w:val="left" w:pos="567"/>
              </w:tabs>
              <w:spacing w:line="260" w:lineRule="exact"/>
              <w:rPr>
                <w:b/>
                <w:snapToGrid w:val="0"/>
                <w:sz w:val="22"/>
              </w:rPr>
            </w:pPr>
            <w:r w:rsidRPr="008C610D">
              <w:rPr>
                <w:b/>
                <w:snapToGrid w:val="0"/>
                <w:sz w:val="22"/>
              </w:rPr>
              <w:t xml:space="preserve">Nemirtinas insultas </w:t>
            </w:r>
            <w:r w:rsidR="00CA3D58">
              <w:rPr>
                <w:b/>
                <w:snapToGrid w:val="0"/>
                <w:sz w:val="22"/>
              </w:rPr>
              <w:t>N</w:t>
            </w:r>
            <w:r w:rsidRPr="008C610D">
              <w:rPr>
                <w:b/>
                <w:snapToGrid w:val="0"/>
                <w:sz w:val="22"/>
              </w:rPr>
              <w:t xml:space="preserve"> (%)</w:t>
            </w:r>
          </w:p>
        </w:tc>
        <w:tc>
          <w:tcPr>
            <w:tcW w:w="2340" w:type="dxa"/>
          </w:tcPr>
          <w:p w14:paraId="1595F185"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60 (2,6)</w:t>
            </w:r>
          </w:p>
        </w:tc>
        <w:tc>
          <w:tcPr>
            <w:tcW w:w="2487" w:type="dxa"/>
          </w:tcPr>
          <w:p w14:paraId="345F450C"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150 (3,2)</w:t>
            </w:r>
          </w:p>
        </w:tc>
      </w:tr>
      <w:tr w:rsidR="00F21B40" w:rsidRPr="008C610D" w14:paraId="1774FA27" w14:textId="77777777" w:rsidTr="00653EE9">
        <w:trPr>
          <w:trHeight w:val="513"/>
        </w:trPr>
        <w:tc>
          <w:tcPr>
            <w:tcW w:w="4353" w:type="dxa"/>
          </w:tcPr>
          <w:p w14:paraId="0A4202CB" w14:textId="1F4DA7DE" w:rsidR="00F21B40" w:rsidRPr="008C610D" w:rsidRDefault="00F21B40" w:rsidP="00653EE9">
            <w:pPr>
              <w:tabs>
                <w:tab w:val="left" w:pos="567"/>
              </w:tabs>
              <w:spacing w:line="260" w:lineRule="exact"/>
              <w:rPr>
                <w:snapToGrid w:val="0"/>
                <w:sz w:val="22"/>
              </w:rPr>
            </w:pPr>
            <w:r w:rsidRPr="008C610D">
              <w:rPr>
                <w:snapToGrid w:val="0"/>
                <w:sz w:val="22"/>
              </w:rPr>
              <w:t>Rizikos santykis lyginant su placebu (PI 95</w:t>
            </w:r>
            <w:r w:rsidR="00CA3D58">
              <w:rPr>
                <w:snapToGrid w:val="0"/>
                <w:sz w:val="22"/>
              </w:rPr>
              <w:t> </w:t>
            </w:r>
            <w:r w:rsidRPr="008C610D">
              <w:rPr>
                <w:snapToGrid w:val="0"/>
                <w:sz w:val="22"/>
              </w:rPr>
              <w:t>%)</w:t>
            </w:r>
          </w:p>
        </w:tc>
        <w:tc>
          <w:tcPr>
            <w:tcW w:w="2340" w:type="dxa"/>
          </w:tcPr>
          <w:p w14:paraId="2171C9CA" w14:textId="77777777" w:rsidR="00F21B40" w:rsidRPr="008C610D" w:rsidRDefault="00F21B40" w:rsidP="00653EE9">
            <w:pPr>
              <w:tabs>
                <w:tab w:val="left" w:pos="567"/>
              </w:tabs>
              <w:spacing w:line="260" w:lineRule="exact"/>
              <w:jc w:val="center"/>
              <w:rPr>
                <w:snapToGrid w:val="0"/>
                <w:sz w:val="22"/>
              </w:rPr>
            </w:pPr>
          </w:p>
        </w:tc>
        <w:tc>
          <w:tcPr>
            <w:tcW w:w="2487" w:type="dxa"/>
          </w:tcPr>
          <w:p w14:paraId="25570C06"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1,24 (0,92, 1,67)</w:t>
            </w:r>
          </w:p>
        </w:tc>
      </w:tr>
      <w:tr w:rsidR="00F21B40" w:rsidRPr="008C610D" w14:paraId="2C5CCEDE" w14:textId="77777777" w:rsidTr="00653EE9">
        <w:trPr>
          <w:trHeight w:val="256"/>
        </w:trPr>
        <w:tc>
          <w:tcPr>
            <w:tcW w:w="4353" w:type="dxa"/>
          </w:tcPr>
          <w:p w14:paraId="7DAD77F1" w14:textId="77777777" w:rsidR="00F21B40" w:rsidRPr="008C610D" w:rsidRDefault="00F21B40" w:rsidP="00653EE9">
            <w:pPr>
              <w:tabs>
                <w:tab w:val="left" w:pos="567"/>
              </w:tabs>
              <w:spacing w:line="260" w:lineRule="exact"/>
              <w:rPr>
                <w:snapToGrid w:val="0"/>
                <w:sz w:val="22"/>
              </w:rPr>
            </w:pPr>
            <w:r w:rsidRPr="008C610D">
              <w:rPr>
                <w:snapToGrid w:val="0"/>
                <w:sz w:val="22"/>
              </w:rPr>
              <w:t>p reikšmė</w:t>
            </w:r>
          </w:p>
        </w:tc>
        <w:tc>
          <w:tcPr>
            <w:tcW w:w="2340" w:type="dxa"/>
          </w:tcPr>
          <w:p w14:paraId="02DF4739" w14:textId="77777777" w:rsidR="00F21B40" w:rsidRPr="008C610D" w:rsidRDefault="00F21B40" w:rsidP="00653EE9">
            <w:pPr>
              <w:tabs>
                <w:tab w:val="left" w:pos="567"/>
              </w:tabs>
              <w:spacing w:line="260" w:lineRule="exact"/>
              <w:jc w:val="center"/>
              <w:rPr>
                <w:snapToGrid w:val="0"/>
                <w:sz w:val="22"/>
              </w:rPr>
            </w:pPr>
          </w:p>
        </w:tc>
        <w:tc>
          <w:tcPr>
            <w:tcW w:w="2487" w:type="dxa"/>
          </w:tcPr>
          <w:p w14:paraId="4ABC141F"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0,1638</w:t>
            </w:r>
          </w:p>
        </w:tc>
      </w:tr>
      <w:tr w:rsidR="00F21B40" w:rsidRPr="008C610D" w14:paraId="0FFA2FFB" w14:textId="77777777" w:rsidTr="00653EE9">
        <w:trPr>
          <w:trHeight w:val="254"/>
        </w:trPr>
        <w:tc>
          <w:tcPr>
            <w:tcW w:w="4353" w:type="dxa"/>
          </w:tcPr>
          <w:p w14:paraId="7F78F0D0" w14:textId="50AC5F37" w:rsidR="00F21B40" w:rsidRPr="008C610D" w:rsidRDefault="00F21B40" w:rsidP="00653EE9">
            <w:pPr>
              <w:tabs>
                <w:tab w:val="left" w:pos="567"/>
              </w:tabs>
              <w:spacing w:line="260" w:lineRule="exact"/>
              <w:rPr>
                <w:b/>
                <w:snapToGrid w:val="0"/>
                <w:sz w:val="22"/>
              </w:rPr>
            </w:pPr>
            <w:r w:rsidRPr="008C610D">
              <w:rPr>
                <w:b/>
                <w:snapToGrid w:val="0"/>
                <w:sz w:val="22"/>
              </w:rPr>
              <w:t xml:space="preserve">Mirtingumas nuo visų priežasčių </w:t>
            </w:r>
            <w:r w:rsidR="00CA3D58">
              <w:rPr>
                <w:b/>
                <w:snapToGrid w:val="0"/>
                <w:sz w:val="22"/>
              </w:rPr>
              <w:t>N</w:t>
            </w:r>
            <w:r w:rsidRPr="008C610D">
              <w:rPr>
                <w:b/>
                <w:snapToGrid w:val="0"/>
                <w:sz w:val="22"/>
              </w:rPr>
              <w:t xml:space="preserve"> (%)</w:t>
            </w:r>
          </w:p>
        </w:tc>
        <w:tc>
          <w:tcPr>
            <w:tcW w:w="2340" w:type="dxa"/>
          </w:tcPr>
          <w:p w14:paraId="5DBB576B"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194 (8,3)</w:t>
            </w:r>
          </w:p>
        </w:tc>
        <w:tc>
          <w:tcPr>
            <w:tcW w:w="2487" w:type="dxa"/>
          </w:tcPr>
          <w:p w14:paraId="77158773"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269 (5,7)</w:t>
            </w:r>
          </w:p>
        </w:tc>
      </w:tr>
      <w:tr w:rsidR="00F21B40" w:rsidRPr="008C610D" w14:paraId="1B27C31A" w14:textId="77777777" w:rsidTr="005A0E16">
        <w:trPr>
          <w:trHeight w:val="225"/>
        </w:trPr>
        <w:tc>
          <w:tcPr>
            <w:tcW w:w="4353" w:type="dxa"/>
          </w:tcPr>
          <w:p w14:paraId="45919A84" w14:textId="644A3350" w:rsidR="00F21B40" w:rsidRPr="008C610D" w:rsidRDefault="00F21B40" w:rsidP="005A0E16">
            <w:pPr>
              <w:tabs>
                <w:tab w:val="left" w:pos="567"/>
              </w:tabs>
              <w:spacing w:line="260" w:lineRule="exact"/>
              <w:rPr>
                <w:snapToGrid w:val="0"/>
                <w:sz w:val="22"/>
              </w:rPr>
            </w:pPr>
            <w:r w:rsidRPr="008C610D">
              <w:rPr>
                <w:snapToGrid w:val="0"/>
                <w:sz w:val="22"/>
              </w:rPr>
              <w:t>Rizikos santykis lyginant su placebu (PI</w:t>
            </w:r>
            <w:r w:rsidR="005A0E16">
              <w:rPr>
                <w:snapToGrid w:val="0"/>
                <w:sz w:val="22"/>
              </w:rPr>
              <w:t xml:space="preserve"> </w:t>
            </w:r>
            <w:r w:rsidRPr="008C610D">
              <w:rPr>
                <w:snapToGrid w:val="0"/>
                <w:sz w:val="22"/>
              </w:rPr>
              <w:t>95</w:t>
            </w:r>
            <w:r w:rsidR="00CA3D58">
              <w:rPr>
                <w:snapToGrid w:val="0"/>
                <w:sz w:val="22"/>
              </w:rPr>
              <w:t> </w:t>
            </w:r>
            <w:r w:rsidRPr="008C610D">
              <w:rPr>
                <w:snapToGrid w:val="0"/>
                <w:sz w:val="22"/>
              </w:rPr>
              <w:t>%)</w:t>
            </w:r>
          </w:p>
        </w:tc>
        <w:tc>
          <w:tcPr>
            <w:tcW w:w="2340" w:type="dxa"/>
          </w:tcPr>
          <w:p w14:paraId="7DE18840" w14:textId="77777777" w:rsidR="00F21B40" w:rsidRPr="008C610D" w:rsidRDefault="00F21B40" w:rsidP="00653EE9">
            <w:pPr>
              <w:tabs>
                <w:tab w:val="left" w:pos="567"/>
              </w:tabs>
              <w:spacing w:line="260" w:lineRule="exact"/>
              <w:jc w:val="center"/>
              <w:rPr>
                <w:snapToGrid w:val="0"/>
                <w:sz w:val="22"/>
              </w:rPr>
            </w:pPr>
          </w:p>
        </w:tc>
        <w:tc>
          <w:tcPr>
            <w:tcW w:w="2487" w:type="dxa"/>
          </w:tcPr>
          <w:p w14:paraId="5034F855"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0,68 (0,57, 0,82)</w:t>
            </w:r>
          </w:p>
        </w:tc>
      </w:tr>
      <w:tr w:rsidR="00F21B40" w:rsidRPr="008C610D" w14:paraId="40EACF49" w14:textId="77777777" w:rsidTr="00653EE9">
        <w:trPr>
          <w:trHeight w:val="256"/>
        </w:trPr>
        <w:tc>
          <w:tcPr>
            <w:tcW w:w="4353" w:type="dxa"/>
          </w:tcPr>
          <w:p w14:paraId="5F747756" w14:textId="77777777" w:rsidR="00F21B40" w:rsidRPr="008C610D" w:rsidRDefault="00F21B40" w:rsidP="00653EE9">
            <w:pPr>
              <w:tabs>
                <w:tab w:val="left" w:pos="567"/>
              </w:tabs>
              <w:spacing w:line="260" w:lineRule="exact"/>
              <w:rPr>
                <w:snapToGrid w:val="0"/>
                <w:sz w:val="22"/>
              </w:rPr>
            </w:pPr>
            <w:r w:rsidRPr="008C610D">
              <w:rPr>
                <w:snapToGrid w:val="0"/>
                <w:sz w:val="22"/>
              </w:rPr>
              <w:t>p reikšmė</w:t>
            </w:r>
          </w:p>
        </w:tc>
        <w:tc>
          <w:tcPr>
            <w:tcW w:w="2340" w:type="dxa"/>
          </w:tcPr>
          <w:p w14:paraId="1213159B" w14:textId="77777777" w:rsidR="00F21B40" w:rsidRPr="008C610D" w:rsidRDefault="00F21B40" w:rsidP="00653EE9">
            <w:pPr>
              <w:tabs>
                <w:tab w:val="left" w:pos="567"/>
              </w:tabs>
              <w:spacing w:line="260" w:lineRule="exact"/>
              <w:jc w:val="center"/>
              <w:rPr>
                <w:snapToGrid w:val="0"/>
                <w:sz w:val="22"/>
              </w:rPr>
            </w:pPr>
          </w:p>
        </w:tc>
        <w:tc>
          <w:tcPr>
            <w:tcW w:w="2487" w:type="dxa"/>
          </w:tcPr>
          <w:p w14:paraId="01309C5A"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&lt; 0,0001</w:t>
            </w:r>
          </w:p>
        </w:tc>
      </w:tr>
      <w:tr w:rsidR="00F21B40" w:rsidRPr="008C610D" w14:paraId="4E2C586C" w14:textId="77777777" w:rsidTr="00653EE9">
        <w:trPr>
          <w:trHeight w:val="256"/>
        </w:trPr>
        <w:tc>
          <w:tcPr>
            <w:tcW w:w="4353" w:type="dxa"/>
          </w:tcPr>
          <w:p w14:paraId="0B1EEBE8" w14:textId="04B000A5" w:rsidR="00F21B40" w:rsidRPr="008C610D" w:rsidRDefault="00F21B40" w:rsidP="00653EE9">
            <w:pPr>
              <w:tabs>
                <w:tab w:val="left" w:pos="567"/>
              </w:tabs>
              <w:spacing w:line="260" w:lineRule="exact"/>
              <w:rPr>
                <w:b/>
                <w:snapToGrid w:val="0"/>
                <w:sz w:val="22"/>
              </w:rPr>
            </w:pPr>
            <w:r w:rsidRPr="008C610D">
              <w:rPr>
                <w:b/>
                <w:snapToGrid w:val="0"/>
                <w:sz w:val="22"/>
              </w:rPr>
              <w:t xml:space="preserve">Mirtingumas ne nuo ŠK </w:t>
            </w:r>
            <w:r w:rsidR="00996557">
              <w:rPr>
                <w:b/>
                <w:snapToGrid w:val="0"/>
                <w:sz w:val="22"/>
              </w:rPr>
              <w:t xml:space="preserve">sistemos </w:t>
            </w:r>
            <w:r w:rsidRPr="008C610D">
              <w:rPr>
                <w:b/>
                <w:snapToGrid w:val="0"/>
                <w:sz w:val="22"/>
              </w:rPr>
              <w:t xml:space="preserve">reiškinių </w:t>
            </w:r>
            <w:r w:rsidR="00CA3D58">
              <w:rPr>
                <w:b/>
                <w:snapToGrid w:val="0"/>
                <w:sz w:val="22"/>
              </w:rPr>
              <w:t>N</w:t>
            </w:r>
            <w:r w:rsidRPr="008C610D">
              <w:rPr>
                <w:b/>
                <w:snapToGrid w:val="0"/>
                <w:sz w:val="22"/>
              </w:rPr>
              <w:t xml:space="preserve"> (%)</w:t>
            </w:r>
          </w:p>
        </w:tc>
        <w:tc>
          <w:tcPr>
            <w:tcW w:w="2340" w:type="dxa"/>
          </w:tcPr>
          <w:p w14:paraId="3C4CCDB1"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57 (2,4)</w:t>
            </w:r>
          </w:p>
        </w:tc>
        <w:tc>
          <w:tcPr>
            <w:tcW w:w="2487" w:type="dxa"/>
          </w:tcPr>
          <w:p w14:paraId="697BD1CB"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97 (2,1)</w:t>
            </w:r>
          </w:p>
        </w:tc>
      </w:tr>
      <w:tr w:rsidR="00F21B40" w:rsidRPr="008C610D" w14:paraId="7B1AED9F" w14:textId="77777777" w:rsidTr="005A0E16">
        <w:trPr>
          <w:trHeight w:val="266"/>
        </w:trPr>
        <w:tc>
          <w:tcPr>
            <w:tcW w:w="4353" w:type="dxa"/>
          </w:tcPr>
          <w:p w14:paraId="0CB1E570" w14:textId="23928206" w:rsidR="00F21B40" w:rsidRPr="008C610D" w:rsidRDefault="00F21B40" w:rsidP="005A0E16">
            <w:pPr>
              <w:tabs>
                <w:tab w:val="left" w:pos="567"/>
              </w:tabs>
              <w:spacing w:line="260" w:lineRule="exact"/>
              <w:rPr>
                <w:snapToGrid w:val="0"/>
                <w:sz w:val="22"/>
              </w:rPr>
            </w:pPr>
            <w:r w:rsidRPr="008C610D">
              <w:rPr>
                <w:snapToGrid w:val="0"/>
                <w:sz w:val="22"/>
              </w:rPr>
              <w:t>Rizikos santykis lyginant su placebu (PI</w:t>
            </w:r>
            <w:r w:rsidR="005A0E16">
              <w:rPr>
                <w:snapToGrid w:val="0"/>
                <w:sz w:val="22"/>
              </w:rPr>
              <w:t xml:space="preserve"> </w:t>
            </w:r>
            <w:r w:rsidRPr="008C610D">
              <w:rPr>
                <w:snapToGrid w:val="0"/>
                <w:sz w:val="22"/>
              </w:rPr>
              <w:t>95</w:t>
            </w:r>
            <w:r w:rsidR="00CA3D58">
              <w:rPr>
                <w:snapToGrid w:val="0"/>
                <w:sz w:val="22"/>
              </w:rPr>
              <w:t> </w:t>
            </w:r>
            <w:r w:rsidRPr="008C610D">
              <w:rPr>
                <w:snapToGrid w:val="0"/>
                <w:sz w:val="22"/>
              </w:rPr>
              <w:t>%)</w:t>
            </w:r>
          </w:p>
        </w:tc>
        <w:tc>
          <w:tcPr>
            <w:tcW w:w="2340" w:type="dxa"/>
          </w:tcPr>
          <w:p w14:paraId="1FBB9EEE" w14:textId="77777777" w:rsidR="00F21B40" w:rsidRPr="008C610D" w:rsidRDefault="00F21B40" w:rsidP="00653EE9">
            <w:pPr>
              <w:tabs>
                <w:tab w:val="left" w:pos="567"/>
              </w:tabs>
              <w:spacing w:line="260" w:lineRule="exact"/>
              <w:jc w:val="center"/>
              <w:rPr>
                <w:snapToGrid w:val="0"/>
                <w:sz w:val="22"/>
              </w:rPr>
            </w:pPr>
          </w:p>
        </w:tc>
        <w:tc>
          <w:tcPr>
            <w:tcW w:w="2487" w:type="dxa"/>
          </w:tcPr>
          <w:p w14:paraId="7BCCCE80" w14:textId="77777777" w:rsidR="00F21B40" w:rsidRPr="008C610D" w:rsidRDefault="00F21B40" w:rsidP="00653EE9">
            <w:pPr>
              <w:tabs>
                <w:tab w:val="left" w:pos="567"/>
              </w:tabs>
              <w:spacing w:line="260" w:lineRule="exact"/>
              <w:jc w:val="center"/>
              <w:rPr>
                <w:snapToGrid w:val="0"/>
                <w:sz w:val="22"/>
              </w:rPr>
            </w:pPr>
            <w:r w:rsidRPr="008C610D">
              <w:rPr>
                <w:snapToGrid w:val="0"/>
                <w:sz w:val="22"/>
              </w:rPr>
              <w:t>0,84 (0,60, 1,16)</w:t>
            </w:r>
          </w:p>
        </w:tc>
      </w:tr>
    </w:tbl>
    <w:p w14:paraId="531AE6F8" w14:textId="77777777" w:rsidR="00F21B40" w:rsidRPr="0042049F" w:rsidRDefault="00F21B40" w:rsidP="00F21B40">
      <w:pPr>
        <w:tabs>
          <w:tab w:val="left" w:pos="567"/>
        </w:tabs>
        <w:spacing w:line="260" w:lineRule="exact"/>
        <w:rPr>
          <w:snapToGrid w:val="0"/>
          <w:sz w:val="22"/>
        </w:rPr>
      </w:pPr>
      <w:r w:rsidRPr="0042049F">
        <w:rPr>
          <w:snapToGrid w:val="0"/>
          <w:sz w:val="22"/>
        </w:rPr>
        <w:t>ŠK = širdies ir kraujagyslių, MI = miokardo infarktas</w:t>
      </w:r>
    </w:p>
    <w:p w14:paraId="4A1B9BD3"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a</w:t>
      </w:r>
      <w:r w:rsidRPr="0042049F">
        <w:rPr>
          <w:snapToGrid w:val="0"/>
          <w:sz w:val="22"/>
        </w:rPr>
        <w:t xml:space="preserve"> Gydyta grupė, t. y. pacientai, kurie gavo bent vieną tiriamojo vaistinio preparato dozę</w:t>
      </w:r>
    </w:p>
    <w:p w14:paraId="2035BE6D" w14:textId="09093639" w:rsidR="00F21B40" w:rsidRPr="0042049F" w:rsidRDefault="00F21B40" w:rsidP="00F21B40">
      <w:pPr>
        <w:tabs>
          <w:tab w:val="left" w:pos="567"/>
        </w:tabs>
        <w:spacing w:line="260" w:lineRule="exact"/>
        <w:rPr>
          <w:snapToGrid w:val="0"/>
          <w:sz w:val="22"/>
        </w:rPr>
      </w:pPr>
      <w:r w:rsidRPr="0042049F">
        <w:rPr>
          <w:snapToGrid w:val="0"/>
          <w:sz w:val="22"/>
          <w:vertAlign w:val="superscript"/>
        </w:rPr>
        <w:t>b</w:t>
      </w:r>
      <w:r w:rsidRPr="0042049F">
        <w:rPr>
          <w:snapToGrid w:val="0"/>
          <w:sz w:val="22"/>
        </w:rPr>
        <w:t xml:space="preserve"> Suminės empagliflozino 10</w:t>
      </w:r>
      <w:r w:rsidR="00CA3D58">
        <w:rPr>
          <w:snapToGrid w:val="0"/>
          <w:sz w:val="22"/>
        </w:rPr>
        <w:t> </w:t>
      </w:r>
      <w:r w:rsidRPr="0042049F">
        <w:rPr>
          <w:snapToGrid w:val="0"/>
          <w:sz w:val="22"/>
        </w:rPr>
        <w:t>mg ir 25</w:t>
      </w:r>
      <w:r w:rsidR="00CA3D58">
        <w:rPr>
          <w:snapToGrid w:val="0"/>
          <w:sz w:val="22"/>
        </w:rPr>
        <w:t> </w:t>
      </w:r>
      <w:r w:rsidRPr="0042049F">
        <w:rPr>
          <w:snapToGrid w:val="0"/>
          <w:sz w:val="22"/>
        </w:rPr>
        <w:t>mg dozės</w:t>
      </w:r>
    </w:p>
    <w:p w14:paraId="48D72E18" w14:textId="6E6A00D1" w:rsidR="00F21B40" w:rsidRPr="0042049F" w:rsidRDefault="00F21B40" w:rsidP="00F21B40">
      <w:pPr>
        <w:tabs>
          <w:tab w:val="left" w:pos="567"/>
        </w:tabs>
        <w:spacing w:line="260" w:lineRule="exact"/>
        <w:rPr>
          <w:snapToGrid w:val="0"/>
          <w:sz w:val="22"/>
        </w:rPr>
      </w:pPr>
      <w:r w:rsidRPr="0042049F">
        <w:rPr>
          <w:snapToGrid w:val="0"/>
          <w:sz w:val="22"/>
          <w:vertAlign w:val="superscript"/>
        </w:rPr>
        <w:t>*</w:t>
      </w:r>
      <w:r w:rsidRPr="0042049F">
        <w:rPr>
          <w:snapToGrid w:val="0"/>
          <w:sz w:val="22"/>
        </w:rPr>
        <w:t xml:space="preserve"> Kadangi tyrimo duomenys buvo įtraukti į tarpinę analizę, buvo pritaikytas dvipusis 95,02 % patikimas intervalas, kuris atitinka mažesnę </w:t>
      </w:r>
      <w:r w:rsidR="00996557">
        <w:rPr>
          <w:snapToGrid w:val="0"/>
          <w:sz w:val="22"/>
        </w:rPr>
        <w:t>kaip</w:t>
      </w:r>
      <w:r w:rsidRPr="0042049F">
        <w:rPr>
          <w:snapToGrid w:val="0"/>
          <w:sz w:val="22"/>
        </w:rPr>
        <w:t xml:space="preserve"> 0,0498 reikšmingumo p vertę.</w:t>
      </w:r>
    </w:p>
    <w:p w14:paraId="0210280A" w14:textId="77777777" w:rsidR="00F21B40" w:rsidRPr="0042049F" w:rsidRDefault="00F21B40" w:rsidP="00F21B40">
      <w:pPr>
        <w:tabs>
          <w:tab w:val="left" w:pos="567"/>
        </w:tabs>
        <w:spacing w:line="260" w:lineRule="exact"/>
        <w:rPr>
          <w:snapToGrid w:val="0"/>
          <w:sz w:val="22"/>
        </w:rPr>
      </w:pPr>
    </w:p>
    <w:p w14:paraId="40DCA887" w14:textId="75DCD42F" w:rsidR="00F21B40" w:rsidRPr="0042049F" w:rsidRDefault="00F21B40" w:rsidP="00F21B40">
      <w:pPr>
        <w:tabs>
          <w:tab w:val="left" w:pos="567"/>
        </w:tabs>
        <w:spacing w:line="260" w:lineRule="exact"/>
        <w:rPr>
          <w:snapToGrid w:val="0"/>
          <w:sz w:val="22"/>
        </w:rPr>
      </w:pPr>
      <w:r w:rsidRPr="0042049F">
        <w:rPr>
          <w:snapToGrid w:val="0"/>
          <w:sz w:val="22"/>
        </w:rPr>
        <w:t xml:space="preserve">1 pav. Laikas iki mirties nuo širdies ir kraujagyslių </w:t>
      </w:r>
      <w:r w:rsidR="00996557">
        <w:rPr>
          <w:snapToGrid w:val="0"/>
          <w:sz w:val="22"/>
        </w:rPr>
        <w:t xml:space="preserve">sistemos </w:t>
      </w:r>
      <w:r w:rsidRPr="0042049F">
        <w:rPr>
          <w:snapToGrid w:val="0"/>
          <w:sz w:val="22"/>
        </w:rPr>
        <w:t>reiškinių EMPA-REG OUTCOME tyrime</w:t>
      </w:r>
    </w:p>
    <w:p w14:paraId="6C3A12EB" w14:textId="77777777" w:rsidR="00F21B40" w:rsidRPr="0042049F" w:rsidRDefault="00F21B40" w:rsidP="00F21B40">
      <w:pPr>
        <w:tabs>
          <w:tab w:val="left" w:pos="567"/>
        </w:tabs>
        <w:spacing w:line="260" w:lineRule="exact"/>
        <w:rPr>
          <w:snapToGrid w:val="0"/>
          <w:sz w:val="22"/>
        </w:rPr>
      </w:pPr>
      <w:r w:rsidRPr="0042049F">
        <w:rPr>
          <w:noProof/>
          <w:lang w:eastAsia="lt-LT"/>
        </w:rPr>
        <w:lastRenderedPageBreak/>
        <w:drawing>
          <wp:anchor distT="0" distB="0" distL="0" distR="0" simplePos="0" relativeHeight="251659264" behindDoc="0" locked="0" layoutInCell="1" allowOverlap="1" wp14:anchorId="19060DA7" wp14:editId="18468CB2">
            <wp:simplePos x="0" y="0"/>
            <wp:positionH relativeFrom="page">
              <wp:posOffset>1080135</wp:posOffset>
            </wp:positionH>
            <wp:positionV relativeFrom="paragraph">
              <wp:posOffset>161925</wp:posOffset>
            </wp:positionV>
            <wp:extent cx="5747946" cy="3657600"/>
            <wp:effectExtent l="0" t="0" r="0" b="0"/>
            <wp:wrapTopAndBottom/>
            <wp:docPr id="1" name="Obraz 1"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graph of a number of patients&#10;&#10;Description automatically generated with medium confidence"/>
                    <pic:cNvPicPr/>
                  </pic:nvPicPr>
                  <pic:blipFill>
                    <a:blip r:embed="rId8" cstate="print"/>
                    <a:stretch>
                      <a:fillRect/>
                    </a:stretch>
                  </pic:blipFill>
                  <pic:spPr>
                    <a:xfrm>
                      <a:off x="0" y="0"/>
                      <a:ext cx="5747946" cy="3657600"/>
                    </a:xfrm>
                    <a:prstGeom prst="rect">
                      <a:avLst/>
                    </a:prstGeom>
                  </pic:spPr>
                </pic:pic>
              </a:graphicData>
            </a:graphic>
          </wp:anchor>
        </w:drawing>
      </w:r>
    </w:p>
    <w:p w14:paraId="0AF4A3FB" w14:textId="77777777" w:rsidR="00F21B40" w:rsidRPr="0042049F" w:rsidRDefault="00F21B40" w:rsidP="00F21B40">
      <w:pPr>
        <w:tabs>
          <w:tab w:val="left" w:pos="567"/>
        </w:tabs>
        <w:spacing w:line="260" w:lineRule="exact"/>
        <w:rPr>
          <w:i/>
          <w:snapToGrid w:val="0"/>
          <w:sz w:val="22"/>
        </w:rPr>
      </w:pPr>
      <w:r w:rsidRPr="0042049F">
        <w:rPr>
          <w:i/>
          <w:snapToGrid w:val="0"/>
          <w:sz w:val="22"/>
        </w:rPr>
        <w:t>Širdies nepakankamumas, dėl kurio reikėjo hospitalizacijos</w:t>
      </w:r>
    </w:p>
    <w:p w14:paraId="66438928" w14:textId="56477A37" w:rsidR="00F21B40" w:rsidRPr="0042049F" w:rsidRDefault="00F21B40" w:rsidP="00F21B40">
      <w:pPr>
        <w:tabs>
          <w:tab w:val="left" w:pos="567"/>
        </w:tabs>
        <w:spacing w:line="260" w:lineRule="exact"/>
        <w:rPr>
          <w:snapToGrid w:val="0"/>
          <w:sz w:val="22"/>
        </w:rPr>
      </w:pPr>
      <w:r w:rsidRPr="0042049F">
        <w:rPr>
          <w:snapToGrid w:val="0"/>
          <w:sz w:val="22"/>
        </w:rPr>
        <w:t>EMPA-REG OUTCOME tyrimo metu empagliflozinas sumažino širdies nepakankamumo, dėl kurio reikėjo hospitalizacijos, riziką, palyginti su placebu (empagliflozino – 2,7</w:t>
      </w:r>
      <w:r w:rsidR="00B46B08">
        <w:rPr>
          <w:snapToGrid w:val="0"/>
          <w:sz w:val="22"/>
        </w:rPr>
        <w:t> </w:t>
      </w:r>
      <w:r w:rsidRPr="0042049F">
        <w:rPr>
          <w:snapToGrid w:val="0"/>
          <w:sz w:val="22"/>
        </w:rPr>
        <w:t>%; placebo – 4,1</w:t>
      </w:r>
      <w:r w:rsidR="00B46B08">
        <w:rPr>
          <w:snapToGrid w:val="0"/>
          <w:sz w:val="22"/>
        </w:rPr>
        <w:t> </w:t>
      </w:r>
      <w:r w:rsidRPr="0042049F">
        <w:rPr>
          <w:snapToGrid w:val="0"/>
          <w:sz w:val="22"/>
        </w:rPr>
        <w:t>%; RS</w:t>
      </w:r>
      <w:r w:rsidR="00B46B08">
        <w:rPr>
          <w:snapToGrid w:val="0"/>
          <w:sz w:val="22"/>
        </w:rPr>
        <w:t> </w:t>
      </w:r>
      <w:r w:rsidRPr="0042049F">
        <w:rPr>
          <w:snapToGrid w:val="0"/>
          <w:sz w:val="22"/>
        </w:rPr>
        <w:t>0,65; 95</w:t>
      </w:r>
      <w:r w:rsidR="00B46B08">
        <w:rPr>
          <w:snapToGrid w:val="0"/>
          <w:sz w:val="22"/>
        </w:rPr>
        <w:t> </w:t>
      </w:r>
      <w:r w:rsidRPr="0042049F">
        <w:rPr>
          <w:snapToGrid w:val="0"/>
          <w:sz w:val="22"/>
        </w:rPr>
        <w:t>% PI 0,50; 0,85).</w:t>
      </w:r>
    </w:p>
    <w:p w14:paraId="47F1AD7B" w14:textId="77777777" w:rsidR="00F21B40" w:rsidRPr="0042049F" w:rsidRDefault="00F21B40" w:rsidP="00F21B40">
      <w:pPr>
        <w:tabs>
          <w:tab w:val="left" w:pos="567"/>
        </w:tabs>
        <w:spacing w:line="260" w:lineRule="exact"/>
        <w:rPr>
          <w:snapToGrid w:val="0"/>
          <w:sz w:val="22"/>
          <w:u w:val="single"/>
        </w:rPr>
      </w:pPr>
    </w:p>
    <w:p w14:paraId="1D991B62" w14:textId="77777777" w:rsidR="00F21B40" w:rsidRPr="0042049F" w:rsidRDefault="00F21B40" w:rsidP="00F21B40">
      <w:pPr>
        <w:tabs>
          <w:tab w:val="left" w:pos="567"/>
        </w:tabs>
        <w:spacing w:line="260" w:lineRule="exact"/>
        <w:rPr>
          <w:i/>
          <w:snapToGrid w:val="0"/>
          <w:sz w:val="22"/>
        </w:rPr>
      </w:pPr>
      <w:r w:rsidRPr="0042049F">
        <w:rPr>
          <w:i/>
          <w:snapToGrid w:val="0"/>
          <w:sz w:val="22"/>
        </w:rPr>
        <w:t>Nefropatija</w:t>
      </w:r>
    </w:p>
    <w:p w14:paraId="15BC2DF6" w14:textId="0DBD4069" w:rsidR="00F21B40" w:rsidRPr="0042049F" w:rsidRDefault="00F21B40" w:rsidP="00F21B40">
      <w:pPr>
        <w:tabs>
          <w:tab w:val="left" w:pos="567"/>
        </w:tabs>
        <w:spacing w:line="260" w:lineRule="exact"/>
        <w:rPr>
          <w:snapToGrid w:val="0"/>
          <w:sz w:val="22"/>
        </w:rPr>
      </w:pPr>
      <w:r w:rsidRPr="0042049F">
        <w:rPr>
          <w:snapToGrid w:val="0"/>
          <w:sz w:val="22"/>
        </w:rPr>
        <w:t xml:space="preserve">EMPA-REG OUTCOME tyrime vertinant laiką iki pirmojo </w:t>
      </w:r>
      <w:proofErr w:type="spellStart"/>
      <w:r w:rsidRPr="0042049F">
        <w:rPr>
          <w:snapToGrid w:val="0"/>
          <w:sz w:val="22"/>
        </w:rPr>
        <w:t>nefropatijos</w:t>
      </w:r>
      <w:proofErr w:type="spellEnd"/>
      <w:r w:rsidRPr="0042049F">
        <w:rPr>
          <w:snapToGrid w:val="0"/>
          <w:sz w:val="22"/>
        </w:rPr>
        <w:t xml:space="preserve"> įvykio, RS buvo 0,61 (95</w:t>
      </w:r>
      <w:r w:rsidR="00B46B08">
        <w:rPr>
          <w:snapToGrid w:val="0"/>
          <w:sz w:val="22"/>
        </w:rPr>
        <w:t> </w:t>
      </w:r>
      <w:r w:rsidRPr="0042049F">
        <w:rPr>
          <w:snapToGrid w:val="0"/>
          <w:sz w:val="22"/>
        </w:rPr>
        <w:t>% PI 0,53; 0,70) empagliflozino grupėje (12,7</w:t>
      </w:r>
      <w:r w:rsidR="00B46B08">
        <w:rPr>
          <w:snapToGrid w:val="0"/>
          <w:sz w:val="22"/>
        </w:rPr>
        <w:t> </w:t>
      </w:r>
      <w:r w:rsidRPr="0042049F">
        <w:rPr>
          <w:snapToGrid w:val="0"/>
          <w:sz w:val="22"/>
        </w:rPr>
        <w:t>%), palyginti su placebu (18,8</w:t>
      </w:r>
      <w:r w:rsidR="00B46B08">
        <w:rPr>
          <w:snapToGrid w:val="0"/>
          <w:sz w:val="22"/>
        </w:rPr>
        <w:t> </w:t>
      </w:r>
      <w:r w:rsidRPr="0042049F">
        <w:rPr>
          <w:snapToGrid w:val="0"/>
          <w:sz w:val="22"/>
        </w:rPr>
        <w:t>%).</w:t>
      </w:r>
    </w:p>
    <w:p w14:paraId="6F3BE20C" w14:textId="77777777" w:rsidR="00F21B40" w:rsidRPr="0042049F" w:rsidRDefault="00F21B40" w:rsidP="00F21B40">
      <w:pPr>
        <w:tabs>
          <w:tab w:val="left" w:pos="567"/>
        </w:tabs>
        <w:spacing w:line="260" w:lineRule="exact"/>
        <w:rPr>
          <w:snapToGrid w:val="0"/>
          <w:sz w:val="22"/>
          <w:u w:val="single"/>
        </w:rPr>
      </w:pPr>
    </w:p>
    <w:p w14:paraId="675BE297" w14:textId="7376A66F" w:rsidR="00F21B40" w:rsidRPr="0042049F" w:rsidRDefault="00F21B40" w:rsidP="00F21B40">
      <w:pPr>
        <w:tabs>
          <w:tab w:val="left" w:pos="567"/>
        </w:tabs>
        <w:spacing w:line="260" w:lineRule="exact"/>
        <w:rPr>
          <w:snapToGrid w:val="0"/>
          <w:sz w:val="22"/>
        </w:rPr>
      </w:pPr>
      <w:r w:rsidRPr="0042049F">
        <w:rPr>
          <w:snapToGrid w:val="0"/>
          <w:sz w:val="22"/>
        </w:rPr>
        <w:t xml:space="preserve">Be to, pradinio vertinimo metu </w:t>
      </w:r>
      <w:r w:rsidR="00B64464">
        <w:rPr>
          <w:snapToGrid w:val="0"/>
          <w:sz w:val="22"/>
        </w:rPr>
        <w:t xml:space="preserve">pacientams, kuriems buvo </w:t>
      </w:r>
      <w:proofErr w:type="spellStart"/>
      <w:r w:rsidRPr="0042049F">
        <w:rPr>
          <w:snapToGrid w:val="0"/>
          <w:sz w:val="22"/>
        </w:rPr>
        <w:t>makroalbuminurij</w:t>
      </w:r>
      <w:r w:rsidR="00B64464">
        <w:rPr>
          <w:snapToGrid w:val="0"/>
          <w:sz w:val="22"/>
        </w:rPr>
        <w:t>a</w:t>
      </w:r>
      <w:proofErr w:type="spellEnd"/>
      <w:r w:rsidR="00B64464">
        <w:rPr>
          <w:snapToGrid w:val="0"/>
          <w:sz w:val="22"/>
        </w:rPr>
        <w:t>,</w:t>
      </w:r>
      <w:r w:rsidRPr="0042049F">
        <w:rPr>
          <w:snapToGrid w:val="0"/>
          <w:sz w:val="22"/>
        </w:rPr>
        <w:t xml:space="preserve"> vartojusiems </w:t>
      </w:r>
      <w:proofErr w:type="spellStart"/>
      <w:r w:rsidRPr="0042049F">
        <w:rPr>
          <w:snapToGrid w:val="0"/>
          <w:sz w:val="22"/>
        </w:rPr>
        <w:t>empagliflozin</w:t>
      </w:r>
      <w:r w:rsidR="00C8404F">
        <w:rPr>
          <w:snapToGrid w:val="0"/>
          <w:sz w:val="22"/>
        </w:rPr>
        <w:t>o</w:t>
      </w:r>
      <w:proofErr w:type="spellEnd"/>
      <w:r w:rsidRPr="0042049F">
        <w:rPr>
          <w:snapToGrid w:val="0"/>
          <w:sz w:val="22"/>
        </w:rPr>
        <w:t>, dažniau (RS 1,82; 95</w:t>
      </w:r>
      <w:r w:rsidR="003E11AA">
        <w:rPr>
          <w:snapToGrid w:val="0"/>
          <w:sz w:val="22"/>
        </w:rPr>
        <w:t> </w:t>
      </w:r>
      <w:r w:rsidRPr="0042049F">
        <w:rPr>
          <w:snapToGrid w:val="0"/>
          <w:sz w:val="22"/>
        </w:rPr>
        <w:t xml:space="preserve">% PI 1,40; 2,37) nustatyta ilgalaikė </w:t>
      </w:r>
      <w:proofErr w:type="spellStart"/>
      <w:r w:rsidRPr="0042049F">
        <w:rPr>
          <w:snapToGrid w:val="0"/>
          <w:sz w:val="22"/>
        </w:rPr>
        <w:t>normoalbuminurija</w:t>
      </w:r>
      <w:proofErr w:type="spellEnd"/>
      <w:r w:rsidRPr="0042049F">
        <w:rPr>
          <w:snapToGrid w:val="0"/>
          <w:sz w:val="22"/>
        </w:rPr>
        <w:t xml:space="preserve"> arba </w:t>
      </w:r>
      <w:proofErr w:type="spellStart"/>
      <w:r w:rsidRPr="0042049F">
        <w:rPr>
          <w:snapToGrid w:val="0"/>
          <w:sz w:val="22"/>
        </w:rPr>
        <w:t>mikroalbuminurija</w:t>
      </w:r>
      <w:proofErr w:type="spellEnd"/>
      <w:r w:rsidRPr="0042049F">
        <w:rPr>
          <w:snapToGrid w:val="0"/>
          <w:sz w:val="22"/>
        </w:rPr>
        <w:t xml:space="preserve"> (49,7</w:t>
      </w:r>
      <w:r w:rsidR="00B46B08">
        <w:rPr>
          <w:snapToGrid w:val="0"/>
          <w:sz w:val="22"/>
        </w:rPr>
        <w:t> </w:t>
      </w:r>
      <w:r w:rsidRPr="0042049F">
        <w:rPr>
          <w:snapToGrid w:val="0"/>
          <w:sz w:val="22"/>
        </w:rPr>
        <w:t>%), palyginti su vartojusiais placeb</w:t>
      </w:r>
      <w:r w:rsidR="00145FE0">
        <w:rPr>
          <w:snapToGrid w:val="0"/>
          <w:sz w:val="22"/>
        </w:rPr>
        <w:t>o</w:t>
      </w:r>
      <w:r w:rsidRPr="0042049F">
        <w:rPr>
          <w:snapToGrid w:val="0"/>
          <w:sz w:val="22"/>
        </w:rPr>
        <w:t xml:space="preserve"> (28,8</w:t>
      </w:r>
      <w:r w:rsidR="00B46B08">
        <w:rPr>
          <w:snapToGrid w:val="0"/>
          <w:sz w:val="22"/>
        </w:rPr>
        <w:t> </w:t>
      </w:r>
      <w:r w:rsidRPr="0042049F">
        <w:rPr>
          <w:snapToGrid w:val="0"/>
          <w:sz w:val="22"/>
        </w:rPr>
        <w:t>%).</w:t>
      </w:r>
    </w:p>
    <w:p w14:paraId="4B109AFD" w14:textId="77777777" w:rsidR="00F21B40" w:rsidRPr="0042049F" w:rsidRDefault="00F21B40" w:rsidP="00F21B40">
      <w:pPr>
        <w:tabs>
          <w:tab w:val="left" w:pos="567"/>
        </w:tabs>
        <w:spacing w:line="260" w:lineRule="exact"/>
        <w:rPr>
          <w:snapToGrid w:val="0"/>
          <w:sz w:val="22"/>
        </w:rPr>
      </w:pPr>
    </w:p>
    <w:p w14:paraId="5716B779" w14:textId="1DB707E0" w:rsidR="00F21B40" w:rsidRPr="0042049F" w:rsidRDefault="00F21B40" w:rsidP="00F21B40">
      <w:pPr>
        <w:tabs>
          <w:tab w:val="left" w:pos="567"/>
        </w:tabs>
        <w:spacing w:line="260" w:lineRule="exact"/>
        <w:rPr>
          <w:i/>
          <w:snapToGrid w:val="0"/>
          <w:sz w:val="22"/>
        </w:rPr>
      </w:pPr>
      <w:r w:rsidRPr="0042049F">
        <w:rPr>
          <w:i/>
          <w:snapToGrid w:val="0"/>
          <w:sz w:val="22"/>
          <w:u w:val="single"/>
        </w:rPr>
        <w:t>Gliukozės k</w:t>
      </w:r>
      <w:r w:rsidR="00145FE0">
        <w:rPr>
          <w:i/>
          <w:snapToGrid w:val="0"/>
          <w:sz w:val="22"/>
          <w:u w:val="single"/>
        </w:rPr>
        <w:t>oncentracija</w:t>
      </w:r>
      <w:r w:rsidRPr="0042049F">
        <w:rPr>
          <w:i/>
          <w:snapToGrid w:val="0"/>
          <w:sz w:val="22"/>
          <w:u w:val="single"/>
        </w:rPr>
        <w:t xml:space="preserve"> kraujo plazmoje nevalgius</w:t>
      </w:r>
    </w:p>
    <w:p w14:paraId="1D897573" w14:textId="74682B11" w:rsidR="00F21B40" w:rsidRPr="0042049F" w:rsidRDefault="00F21B40" w:rsidP="00F21B40">
      <w:pPr>
        <w:tabs>
          <w:tab w:val="left" w:pos="567"/>
        </w:tabs>
        <w:spacing w:line="260" w:lineRule="exact"/>
        <w:rPr>
          <w:snapToGrid w:val="0"/>
          <w:sz w:val="22"/>
        </w:rPr>
      </w:pPr>
      <w:r w:rsidRPr="0042049F">
        <w:rPr>
          <w:snapToGrid w:val="0"/>
          <w:sz w:val="22"/>
        </w:rPr>
        <w:t>Keturiuose placebu kontroliuojamuose tyrimuose, kuriuose empagliflozinas buvo vartojamas kaip monoterapija arba kaip gydym</w:t>
      </w:r>
      <w:r w:rsidR="00152526">
        <w:rPr>
          <w:snapToGrid w:val="0"/>
          <w:sz w:val="22"/>
        </w:rPr>
        <w:t>ą</w:t>
      </w:r>
      <w:r w:rsidRPr="0042049F">
        <w:rPr>
          <w:snapToGrid w:val="0"/>
          <w:sz w:val="22"/>
        </w:rPr>
        <w:t xml:space="preserve"> metforminu, pioglitazonu arba metforminu kartu su sulfonil</w:t>
      </w:r>
      <w:r w:rsidR="00152526">
        <w:rPr>
          <w:snapToGrid w:val="0"/>
          <w:sz w:val="22"/>
        </w:rPr>
        <w:t>urėja</w:t>
      </w:r>
      <w:r w:rsidRPr="0042049F">
        <w:rPr>
          <w:snapToGrid w:val="0"/>
          <w:sz w:val="22"/>
        </w:rPr>
        <w:t xml:space="preserve"> papildantis gydymas, nustatytas toks gliukozės koncentracijos kraujo plazmoje nevalgius vidutinis pokytis nuo pradinio lygio: –20,5</w:t>
      </w:r>
      <w:r w:rsidR="00B46B08">
        <w:rPr>
          <w:snapToGrid w:val="0"/>
          <w:sz w:val="22"/>
        </w:rPr>
        <w:t> </w:t>
      </w:r>
      <w:r w:rsidRPr="0042049F">
        <w:rPr>
          <w:snapToGrid w:val="0"/>
          <w:sz w:val="22"/>
        </w:rPr>
        <w:t>mg/dl [–1,14</w:t>
      </w:r>
      <w:r w:rsidR="00B46B08">
        <w:rPr>
          <w:snapToGrid w:val="0"/>
          <w:sz w:val="22"/>
        </w:rPr>
        <w:t> </w:t>
      </w:r>
      <w:r w:rsidRPr="0042049F">
        <w:rPr>
          <w:snapToGrid w:val="0"/>
          <w:sz w:val="22"/>
        </w:rPr>
        <w:t>mmol/l] vartojant 10</w:t>
      </w:r>
      <w:r w:rsidR="00B46B08">
        <w:rPr>
          <w:snapToGrid w:val="0"/>
          <w:sz w:val="22"/>
        </w:rPr>
        <w:t> </w:t>
      </w:r>
      <w:r w:rsidRPr="0042049F">
        <w:rPr>
          <w:snapToGrid w:val="0"/>
          <w:sz w:val="22"/>
        </w:rPr>
        <w:t>mg empagliflozino ir –23,2</w:t>
      </w:r>
      <w:r w:rsidR="00B46B08">
        <w:rPr>
          <w:snapToGrid w:val="0"/>
          <w:sz w:val="22"/>
        </w:rPr>
        <w:t> </w:t>
      </w:r>
      <w:r w:rsidRPr="0042049F">
        <w:rPr>
          <w:snapToGrid w:val="0"/>
          <w:sz w:val="22"/>
        </w:rPr>
        <w:t>mg/dl [–1,29</w:t>
      </w:r>
      <w:r w:rsidR="00B46B08">
        <w:rPr>
          <w:snapToGrid w:val="0"/>
          <w:sz w:val="22"/>
        </w:rPr>
        <w:t> </w:t>
      </w:r>
      <w:r w:rsidRPr="0042049F">
        <w:rPr>
          <w:snapToGrid w:val="0"/>
          <w:sz w:val="22"/>
        </w:rPr>
        <w:t>mmol/l] vartojant 25</w:t>
      </w:r>
      <w:r w:rsidR="00B46B08">
        <w:rPr>
          <w:snapToGrid w:val="0"/>
          <w:sz w:val="22"/>
        </w:rPr>
        <w:t> </w:t>
      </w:r>
      <w:r w:rsidRPr="0042049F">
        <w:rPr>
          <w:snapToGrid w:val="0"/>
          <w:sz w:val="22"/>
        </w:rPr>
        <w:t>mg empagliflozino, palyginti su placebu (7,4</w:t>
      </w:r>
      <w:r w:rsidR="00B46B08">
        <w:rPr>
          <w:snapToGrid w:val="0"/>
          <w:sz w:val="22"/>
        </w:rPr>
        <w:t> </w:t>
      </w:r>
      <w:r w:rsidRPr="0042049F">
        <w:rPr>
          <w:snapToGrid w:val="0"/>
          <w:sz w:val="22"/>
        </w:rPr>
        <w:t>mg/dl [0,41</w:t>
      </w:r>
      <w:r w:rsidR="00B46B08">
        <w:rPr>
          <w:snapToGrid w:val="0"/>
          <w:sz w:val="22"/>
        </w:rPr>
        <w:t> </w:t>
      </w:r>
      <w:r w:rsidRPr="0042049F">
        <w:rPr>
          <w:snapToGrid w:val="0"/>
          <w:sz w:val="22"/>
        </w:rPr>
        <w:t>mmol/l]). Šis poveikis nustatytas po 24</w:t>
      </w:r>
      <w:r w:rsidR="003E11AA">
        <w:rPr>
          <w:snapToGrid w:val="0"/>
          <w:sz w:val="22"/>
        </w:rPr>
        <w:t> </w:t>
      </w:r>
      <w:r w:rsidRPr="0042049F">
        <w:rPr>
          <w:snapToGrid w:val="0"/>
          <w:sz w:val="22"/>
        </w:rPr>
        <w:t>savaičių ir truko 76</w:t>
      </w:r>
      <w:r w:rsidR="003E11AA">
        <w:rPr>
          <w:snapToGrid w:val="0"/>
          <w:sz w:val="22"/>
        </w:rPr>
        <w:t> </w:t>
      </w:r>
      <w:r w:rsidRPr="0042049F">
        <w:rPr>
          <w:snapToGrid w:val="0"/>
          <w:sz w:val="22"/>
        </w:rPr>
        <w:t>savaites.</w:t>
      </w:r>
    </w:p>
    <w:p w14:paraId="3D6B841C" w14:textId="77777777" w:rsidR="00F21B40" w:rsidRPr="0042049F" w:rsidRDefault="00F21B40" w:rsidP="00F21B40">
      <w:pPr>
        <w:tabs>
          <w:tab w:val="left" w:pos="567"/>
        </w:tabs>
        <w:spacing w:line="260" w:lineRule="exact"/>
        <w:rPr>
          <w:snapToGrid w:val="0"/>
          <w:sz w:val="22"/>
        </w:rPr>
      </w:pPr>
    </w:p>
    <w:p w14:paraId="60B7FD03" w14:textId="3F84A8D8" w:rsidR="00F21B40" w:rsidRPr="00170D1F" w:rsidRDefault="00F21B40" w:rsidP="00F21B40">
      <w:pPr>
        <w:tabs>
          <w:tab w:val="left" w:pos="567"/>
        </w:tabs>
        <w:spacing w:line="260" w:lineRule="exact"/>
        <w:rPr>
          <w:i/>
          <w:snapToGrid w:val="0"/>
          <w:sz w:val="22"/>
          <w:u w:val="single"/>
        </w:rPr>
      </w:pPr>
      <w:r w:rsidRPr="00170D1F">
        <w:rPr>
          <w:i/>
          <w:snapToGrid w:val="0"/>
          <w:sz w:val="22"/>
          <w:u w:val="single"/>
        </w:rPr>
        <w:t>Gliukozės k</w:t>
      </w:r>
      <w:r w:rsidR="00145FE0">
        <w:rPr>
          <w:i/>
          <w:snapToGrid w:val="0"/>
          <w:sz w:val="22"/>
          <w:u w:val="single"/>
        </w:rPr>
        <w:t>oncentracija</w:t>
      </w:r>
      <w:r w:rsidRPr="00170D1F">
        <w:rPr>
          <w:i/>
          <w:snapToGrid w:val="0"/>
          <w:sz w:val="22"/>
          <w:u w:val="single"/>
        </w:rPr>
        <w:t xml:space="preserve"> kraujo plazmoje p</w:t>
      </w:r>
      <w:r>
        <w:rPr>
          <w:i/>
          <w:snapToGrid w:val="0"/>
          <w:sz w:val="22"/>
          <w:u w:val="single"/>
        </w:rPr>
        <w:t>raėjus</w:t>
      </w:r>
      <w:r w:rsidRPr="00170D1F">
        <w:rPr>
          <w:i/>
          <w:snapToGrid w:val="0"/>
          <w:sz w:val="22"/>
          <w:u w:val="single"/>
        </w:rPr>
        <w:t xml:space="preserve"> 2 valand</w:t>
      </w:r>
      <w:r>
        <w:rPr>
          <w:i/>
          <w:snapToGrid w:val="0"/>
          <w:sz w:val="22"/>
          <w:u w:val="single"/>
        </w:rPr>
        <w:t>oms</w:t>
      </w:r>
      <w:r w:rsidRPr="00170D1F">
        <w:rPr>
          <w:i/>
          <w:snapToGrid w:val="0"/>
          <w:sz w:val="22"/>
          <w:u w:val="single"/>
        </w:rPr>
        <w:t xml:space="preserve"> po valgio</w:t>
      </w:r>
    </w:p>
    <w:p w14:paraId="0D7249F0" w14:textId="20909FE2" w:rsidR="00F21B40" w:rsidRDefault="00F21B40" w:rsidP="00F21B40">
      <w:pPr>
        <w:tabs>
          <w:tab w:val="left" w:pos="567"/>
        </w:tabs>
        <w:spacing w:line="260" w:lineRule="exact"/>
        <w:rPr>
          <w:snapToGrid w:val="0"/>
          <w:sz w:val="22"/>
        </w:rPr>
      </w:pPr>
      <w:r w:rsidRPr="00170D1F">
        <w:rPr>
          <w:snapToGrid w:val="0"/>
          <w:sz w:val="22"/>
        </w:rPr>
        <w:t>Vartojant empagliflozin</w:t>
      </w:r>
      <w:r w:rsidR="00C8404F">
        <w:rPr>
          <w:snapToGrid w:val="0"/>
          <w:sz w:val="22"/>
        </w:rPr>
        <w:t>o</w:t>
      </w:r>
      <w:r w:rsidRPr="00170D1F">
        <w:rPr>
          <w:snapToGrid w:val="0"/>
          <w:sz w:val="22"/>
        </w:rPr>
        <w:t xml:space="preserve"> gydymui metforminu arba metforminu kartu su sulfonil</w:t>
      </w:r>
      <w:r w:rsidR="00152526">
        <w:rPr>
          <w:snapToGrid w:val="0"/>
          <w:sz w:val="22"/>
        </w:rPr>
        <w:t>urėja</w:t>
      </w:r>
      <w:r w:rsidRPr="00170D1F">
        <w:rPr>
          <w:snapToGrid w:val="0"/>
          <w:sz w:val="22"/>
        </w:rPr>
        <w:t xml:space="preserve"> papildyti, 24</w:t>
      </w:r>
      <w:r w:rsidR="003E11AA">
        <w:rPr>
          <w:snapToGrid w:val="0"/>
          <w:sz w:val="22"/>
        </w:rPr>
        <w:t> </w:t>
      </w:r>
      <w:r w:rsidRPr="00170D1F">
        <w:rPr>
          <w:snapToGrid w:val="0"/>
          <w:sz w:val="22"/>
        </w:rPr>
        <w:t>savaitę kliniškai reikšmingai sumažėjo gliukozės k</w:t>
      </w:r>
      <w:r w:rsidR="00145FE0">
        <w:rPr>
          <w:snapToGrid w:val="0"/>
          <w:sz w:val="22"/>
        </w:rPr>
        <w:t>oncentracija</w:t>
      </w:r>
      <w:r w:rsidRPr="00170D1F">
        <w:rPr>
          <w:snapToGrid w:val="0"/>
          <w:sz w:val="22"/>
        </w:rPr>
        <w:t xml:space="preserve"> kraujo serume p</w:t>
      </w:r>
      <w:r>
        <w:rPr>
          <w:snapToGrid w:val="0"/>
          <w:sz w:val="22"/>
        </w:rPr>
        <w:t>raėjus</w:t>
      </w:r>
      <w:r w:rsidRPr="00170D1F">
        <w:rPr>
          <w:snapToGrid w:val="0"/>
          <w:sz w:val="22"/>
        </w:rPr>
        <w:t xml:space="preserve"> 2</w:t>
      </w:r>
      <w:r w:rsidR="003E11AA">
        <w:rPr>
          <w:snapToGrid w:val="0"/>
          <w:sz w:val="22"/>
        </w:rPr>
        <w:t> </w:t>
      </w:r>
      <w:r w:rsidRPr="00170D1F">
        <w:rPr>
          <w:snapToGrid w:val="0"/>
          <w:sz w:val="22"/>
        </w:rPr>
        <w:t>valand</w:t>
      </w:r>
      <w:r>
        <w:rPr>
          <w:snapToGrid w:val="0"/>
          <w:sz w:val="22"/>
        </w:rPr>
        <w:t>oms</w:t>
      </w:r>
      <w:r w:rsidRPr="00170D1F">
        <w:rPr>
          <w:snapToGrid w:val="0"/>
          <w:sz w:val="22"/>
        </w:rPr>
        <w:t xml:space="preserve"> po valgio (valgio tolerancijos testas) (metforminą papildantis gydymas: placebas +5,9</w:t>
      </w:r>
      <w:r w:rsidR="00B46B08">
        <w:rPr>
          <w:snapToGrid w:val="0"/>
          <w:sz w:val="22"/>
        </w:rPr>
        <w:t> </w:t>
      </w:r>
      <w:r w:rsidRPr="00170D1F">
        <w:rPr>
          <w:snapToGrid w:val="0"/>
          <w:sz w:val="22"/>
        </w:rPr>
        <w:t>mg/dl, 10</w:t>
      </w:r>
      <w:r w:rsidR="00B46B08">
        <w:rPr>
          <w:snapToGrid w:val="0"/>
          <w:sz w:val="22"/>
        </w:rPr>
        <w:t> </w:t>
      </w:r>
      <w:r w:rsidRPr="00170D1F">
        <w:rPr>
          <w:snapToGrid w:val="0"/>
          <w:sz w:val="22"/>
        </w:rPr>
        <w:t>mg empagliflozino: -46,0</w:t>
      </w:r>
      <w:r w:rsidR="00B46B08">
        <w:rPr>
          <w:snapToGrid w:val="0"/>
          <w:sz w:val="22"/>
        </w:rPr>
        <w:t> </w:t>
      </w:r>
      <w:r w:rsidRPr="00170D1F">
        <w:rPr>
          <w:snapToGrid w:val="0"/>
          <w:sz w:val="22"/>
        </w:rPr>
        <w:t>mg/dl, 25</w:t>
      </w:r>
      <w:r w:rsidR="00B46B08">
        <w:rPr>
          <w:snapToGrid w:val="0"/>
          <w:sz w:val="22"/>
        </w:rPr>
        <w:t> </w:t>
      </w:r>
      <w:r w:rsidRPr="00170D1F">
        <w:rPr>
          <w:snapToGrid w:val="0"/>
          <w:sz w:val="22"/>
        </w:rPr>
        <w:t>mg empagliflozino: -44,6</w:t>
      </w:r>
      <w:r w:rsidR="00B46B08">
        <w:rPr>
          <w:snapToGrid w:val="0"/>
          <w:sz w:val="22"/>
        </w:rPr>
        <w:t> </w:t>
      </w:r>
      <w:r w:rsidRPr="00170D1F">
        <w:rPr>
          <w:snapToGrid w:val="0"/>
          <w:sz w:val="22"/>
        </w:rPr>
        <w:t>mg/dl, metforminą papildantis gydymas kartu su sulfonil</w:t>
      </w:r>
      <w:r w:rsidR="00152526">
        <w:rPr>
          <w:snapToGrid w:val="0"/>
          <w:sz w:val="22"/>
        </w:rPr>
        <w:t>urėja</w:t>
      </w:r>
      <w:r w:rsidRPr="00170D1F">
        <w:rPr>
          <w:snapToGrid w:val="0"/>
          <w:sz w:val="22"/>
        </w:rPr>
        <w:t>: placebas -2,3</w:t>
      </w:r>
      <w:r w:rsidR="00B46B08">
        <w:rPr>
          <w:snapToGrid w:val="0"/>
          <w:sz w:val="22"/>
        </w:rPr>
        <w:t> </w:t>
      </w:r>
      <w:r w:rsidRPr="00170D1F">
        <w:rPr>
          <w:snapToGrid w:val="0"/>
          <w:sz w:val="22"/>
        </w:rPr>
        <w:t>mg/dl, 10</w:t>
      </w:r>
      <w:r w:rsidR="00B46B08">
        <w:rPr>
          <w:snapToGrid w:val="0"/>
          <w:sz w:val="22"/>
        </w:rPr>
        <w:t> </w:t>
      </w:r>
      <w:r w:rsidRPr="00170D1F">
        <w:rPr>
          <w:snapToGrid w:val="0"/>
          <w:sz w:val="22"/>
        </w:rPr>
        <w:t>mg empagliflozino: -35,7</w:t>
      </w:r>
      <w:r w:rsidR="00B46B08">
        <w:rPr>
          <w:snapToGrid w:val="0"/>
          <w:sz w:val="22"/>
        </w:rPr>
        <w:t> </w:t>
      </w:r>
      <w:r w:rsidRPr="00170D1F">
        <w:rPr>
          <w:snapToGrid w:val="0"/>
          <w:sz w:val="22"/>
        </w:rPr>
        <w:t>mg/dl, 25</w:t>
      </w:r>
      <w:r w:rsidR="00B46B08">
        <w:rPr>
          <w:snapToGrid w:val="0"/>
          <w:sz w:val="22"/>
        </w:rPr>
        <w:t> </w:t>
      </w:r>
      <w:r w:rsidRPr="00170D1F">
        <w:rPr>
          <w:snapToGrid w:val="0"/>
          <w:sz w:val="22"/>
        </w:rPr>
        <w:t>mg</w:t>
      </w:r>
      <w:r>
        <w:rPr>
          <w:snapToGrid w:val="0"/>
          <w:sz w:val="22"/>
        </w:rPr>
        <w:t xml:space="preserve"> </w:t>
      </w:r>
      <w:r w:rsidRPr="00170D1F">
        <w:rPr>
          <w:snapToGrid w:val="0"/>
          <w:sz w:val="22"/>
        </w:rPr>
        <w:t>empagliflozino: -36,6</w:t>
      </w:r>
      <w:r w:rsidR="00B46B08">
        <w:rPr>
          <w:snapToGrid w:val="0"/>
          <w:sz w:val="22"/>
        </w:rPr>
        <w:t> </w:t>
      </w:r>
      <w:r w:rsidRPr="00170D1F">
        <w:rPr>
          <w:snapToGrid w:val="0"/>
          <w:sz w:val="22"/>
        </w:rPr>
        <w:t>mg/dl).</w:t>
      </w:r>
    </w:p>
    <w:p w14:paraId="748B3A9A" w14:textId="77777777" w:rsidR="00F21B40" w:rsidRPr="0042049F" w:rsidRDefault="00F21B40" w:rsidP="00F21B40">
      <w:pPr>
        <w:tabs>
          <w:tab w:val="left" w:pos="567"/>
        </w:tabs>
        <w:spacing w:line="260" w:lineRule="exact"/>
        <w:rPr>
          <w:snapToGrid w:val="0"/>
          <w:sz w:val="22"/>
        </w:rPr>
      </w:pPr>
    </w:p>
    <w:p w14:paraId="1C540B8D" w14:textId="127A4681" w:rsidR="00F21B40" w:rsidRPr="0042049F" w:rsidRDefault="00F21B40" w:rsidP="00F21B40">
      <w:pPr>
        <w:keepNext/>
        <w:tabs>
          <w:tab w:val="left" w:pos="567"/>
        </w:tabs>
        <w:spacing w:line="260" w:lineRule="exact"/>
        <w:rPr>
          <w:i/>
          <w:snapToGrid w:val="0"/>
          <w:sz w:val="22"/>
        </w:rPr>
      </w:pPr>
      <w:r w:rsidRPr="0042049F">
        <w:rPr>
          <w:i/>
          <w:snapToGrid w:val="0"/>
          <w:sz w:val="22"/>
          <w:u w:val="single"/>
        </w:rPr>
        <w:lastRenderedPageBreak/>
        <w:t>Pacientai, kuri</w:t>
      </w:r>
      <w:r w:rsidR="00764071">
        <w:rPr>
          <w:i/>
          <w:snapToGrid w:val="0"/>
          <w:sz w:val="22"/>
          <w:u w:val="single"/>
        </w:rPr>
        <w:t>ems</w:t>
      </w:r>
      <w:r w:rsidRPr="0042049F">
        <w:rPr>
          <w:i/>
          <w:snapToGrid w:val="0"/>
          <w:sz w:val="22"/>
          <w:u w:val="single"/>
        </w:rPr>
        <w:t xml:space="preserve"> pradin</w:t>
      </w:r>
      <w:r w:rsidR="00152526">
        <w:rPr>
          <w:i/>
          <w:snapToGrid w:val="0"/>
          <w:sz w:val="22"/>
          <w:u w:val="single"/>
        </w:rPr>
        <w:t>ė</w:t>
      </w:r>
      <w:r w:rsidRPr="0042049F">
        <w:rPr>
          <w:i/>
          <w:snapToGrid w:val="0"/>
          <w:sz w:val="22"/>
          <w:u w:val="single"/>
        </w:rPr>
        <w:t xml:space="preserve"> HbA1c </w:t>
      </w:r>
      <w:r w:rsidR="00152526">
        <w:rPr>
          <w:i/>
          <w:snapToGrid w:val="0"/>
          <w:sz w:val="22"/>
          <w:u w:val="single"/>
        </w:rPr>
        <w:t xml:space="preserve">koncentracija </w:t>
      </w:r>
      <w:r w:rsidRPr="0042049F">
        <w:rPr>
          <w:i/>
          <w:snapToGrid w:val="0"/>
          <w:sz w:val="22"/>
          <w:u w:val="single"/>
        </w:rPr>
        <w:t>buvo didel</w:t>
      </w:r>
      <w:r w:rsidR="00152526">
        <w:rPr>
          <w:i/>
          <w:snapToGrid w:val="0"/>
          <w:sz w:val="22"/>
          <w:u w:val="single"/>
        </w:rPr>
        <w:t>ė</w:t>
      </w:r>
      <w:r w:rsidRPr="0042049F">
        <w:rPr>
          <w:i/>
          <w:snapToGrid w:val="0"/>
          <w:sz w:val="22"/>
          <w:u w:val="single"/>
        </w:rPr>
        <w:t>, &gt;</w:t>
      </w:r>
      <w:r w:rsidR="00B46B08">
        <w:rPr>
          <w:i/>
          <w:snapToGrid w:val="0"/>
          <w:sz w:val="22"/>
          <w:u w:val="single"/>
        </w:rPr>
        <w:t> </w:t>
      </w:r>
      <w:r w:rsidRPr="0042049F">
        <w:rPr>
          <w:i/>
          <w:snapToGrid w:val="0"/>
          <w:sz w:val="22"/>
          <w:u w:val="single"/>
        </w:rPr>
        <w:t>10</w:t>
      </w:r>
      <w:r w:rsidR="00B46B08">
        <w:rPr>
          <w:i/>
          <w:snapToGrid w:val="0"/>
          <w:sz w:val="22"/>
          <w:u w:val="single"/>
        </w:rPr>
        <w:t> </w:t>
      </w:r>
      <w:r w:rsidRPr="0042049F">
        <w:rPr>
          <w:i/>
          <w:snapToGrid w:val="0"/>
          <w:sz w:val="22"/>
          <w:u w:val="single"/>
        </w:rPr>
        <w:t>%</w:t>
      </w:r>
    </w:p>
    <w:p w14:paraId="5F4BDF63" w14:textId="23B966BA" w:rsidR="00F21B40" w:rsidRPr="00127076" w:rsidRDefault="00F21B40" w:rsidP="00F21B40">
      <w:pPr>
        <w:keepNext/>
        <w:tabs>
          <w:tab w:val="left" w:pos="567"/>
        </w:tabs>
        <w:spacing w:line="260" w:lineRule="exact"/>
        <w:rPr>
          <w:snapToGrid w:val="0"/>
          <w:sz w:val="22"/>
        </w:rPr>
      </w:pPr>
      <w:r w:rsidRPr="00127076">
        <w:rPr>
          <w:snapToGrid w:val="0"/>
          <w:sz w:val="22"/>
        </w:rPr>
        <w:t>Iš anksto nustatytų kintamųjų bendros analizės duomenimis, 3 trečios fazės atvirų tyrimų, skiriant 25</w:t>
      </w:r>
      <w:r w:rsidR="00B46B08">
        <w:rPr>
          <w:snapToGrid w:val="0"/>
          <w:sz w:val="22"/>
        </w:rPr>
        <w:t> </w:t>
      </w:r>
      <w:r w:rsidRPr="00127076">
        <w:rPr>
          <w:snapToGrid w:val="0"/>
          <w:sz w:val="22"/>
        </w:rPr>
        <w:t>mg empagliflozino pacientams, kuriems pasireiškė sunki hiperglikemija (</w:t>
      </w:r>
      <w:r>
        <w:rPr>
          <w:snapToGrid w:val="0"/>
          <w:sz w:val="22"/>
        </w:rPr>
        <w:t>n</w:t>
      </w:r>
      <w:r w:rsidRPr="00127076">
        <w:rPr>
          <w:snapToGrid w:val="0"/>
          <w:sz w:val="22"/>
        </w:rPr>
        <w:t xml:space="preserve"> = 184, vidutin</w:t>
      </w:r>
      <w:r w:rsidR="00764071">
        <w:rPr>
          <w:snapToGrid w:val="0"/>
          <w:sz w:val="22"/>
        </w:rPr>
        <w:t>ė</w:t>
      </w:r>
      <w:r>
        <w:rPr>
          <w:snapToGrid w:val="0"/>
          <w:sz w:val="22"/>
        </w:rPr>
        <w:t xml:space="preserve"> </w:t>
      </w:r>
      <w:r w:rsidRPr="00127076">
        <w:rPr>
          <w:snapToGrid w:val="0"/>
          <w:sz w:val="22"/>
        </w:rPr>
        <w:t>pradin</w:t>
      </w:r>
      <w:r w:rsidR="00764071">
        <w:rPr>
          <w:snapToGrid w:val="0"/>
          <w:sz w:val="22"/>
        </w:rPr>
        <w:t>ė</w:t>
      </w:r>
      <w:r w:rsidRPr="00127076">
        <w:rPr>
          <w:snapToGrid w:val="0"/>
          <w:sz w:val="22"/>
        </w:rPr>
        <w:t xml:space="preserve"> HbA1c k</w:t>
      </w:r>
      <w:r w:rsidR="00145FE0">
        <w:rPr>
          <w:snapToGrid w:val="0"/>
          <w:sz w:val="22"/>
        </w:rPr>
        <w:t>oncentracija</w:t>
      </w:r>
      <w:r w:rsidRPr="00127076">
        <w:rPr>
          <w:snapToGrid w:val="0"/>
          <w:sz w:val="22"/>
        </w:rPr>
        <w:t xml:space="preserve"> buvo 11,15</w:t>
      </w:r>
      <w:r w:rsidR="00B46B08">
        <w:rPr>
          <w:snapToGrid w:val="0"/>
          <w:sz w:val="22"/>
        </w:rPr>
        <w:t> </w:t>
      </w:r>
      <w:r w:rsidRPr="00127076">
        <w:rPr>
          <w:snapToGrid w:val="0"/>
          <w:sz w:val="22"/>
        </w:rPr>
        <w:t>%), metu nustatytas kliniškai reikšmingas HbA1c sumažėjimas nuo pradinio lygio 3,27</w:t>
      </w:r>
      <w:r w:rsidR="003E11AA">
        <w:rPr>
          <w:snapToGrid w:val="0"/>
          <w:sz w:val="22"/>
        </w:rPr>
        <w:t> </w:t>
      </w:r>
      <w:r w:rsidRPr="00127076">
        <w:rPr>
          <w:snapToGrid w:val="0"/>
          <w:sz w:val="22"/>
        </w:rPr>
        <w:t>% 24</w:t>
      </w:r>
      <w:r w:rsidR="003E11AA">
        <w:rPr>
          <w:snapToGrid w:val="0"/>
          <w:sz w:val="22"/>
        </w:rPr>
        <w:t> </w:t>
      </w:r>
      <w:r w:rsidRPr="00127076">
        <w:rPr>
          <w:snapToGrid w:val="0"/>
          <w:sz w:val="22"/>
        </w:rPr>
        <w:t>savaitę; šiuose tyrimuose nebuvo vartojusiųjų placeb</w:t>
      </w:r>
      <w:r w:rsidR="00145FE0">
        <w:rPr>
          <w:snapToGrid w:val="0"/>
          <w:sz w:val="22"/>
        </w:rPr>
        <w:t>o</w:t>
      </w:r>
      <w:r w:rsidRPr="00127076">
        <w:rPr>
          <w:snapToGrid w:val="0"/>
          <w:sz w:val="22"/>
        </w:rPr>
        <w:t xml:space="preserve"> ir 10</w:t>
      </w:r>
      <w:r w:rsidR="00B46B08">
        <w:rPr>
          <w:snapToGrid w:val="0"/>
          <w:sz w:val="22"/>
        </w:rPr>
        <w:t> </w:t>
      </w:r>
      <w:r w:rsidRPr="00127076">
        <w:rPr>
          <w:snapToGrid w:val="0"/>
          <w:sz w:val="22"/>
        </w:rPr>
        <w:t>mg empagliflozino grupių.</w:t>
      </w:r>
    </w:p>
    <w:p w14:paraId="7CC5B785" w14:textId="77777777" w:rsidR="00F21B40" w:rsidRPr="0042049F" w:rsidRDefault="00F21B40" w:rsidP="00F21B40">
      <w:pPr>
        <w:tabs>
          <w:tab w:val="left" w:pos="567"/>
        </w:tabs>
        <w:spacing w:line="260" w:lineRule="exact"/>
        <w:rPr>
          <w:snapToGrid w:val="0"/>
          <w:sz w:val="22"/>
        </w:rPr>
      </w:pPr>
    </w:p>
    <w:p w14:paraId="481E725C" w14:textId="77777777" w:rsidR="00F21B40" w:rsidRPr="0042049F" w:rsidRDefault="00F21B40" w:rsidP="00F21B40">
      <w:pPr>
        <w:tabs>
          <w:tab w:val="left" w:pos="567"/>
        </w:tabs>
        <w:spacing w:line="260" w:lineRule="exact"/>
        <w:rPr>
          <w:i/>
          <w:snapToGrid w:val="0"/>
          <w:sz w:val="22"/>
          <w:u w:val="single"/>
        </w:rPr>
      </w:pPr>
      <w:r w:rsidRPr="0042049F">
        <w:rPr>
          <w:i/>
          <w:snapToGrid w:val="0"/>
          <w:sz w:val="22"/>
          <w:u w:val="single"/>
        </w:rPr>
        <w:t>Kūno svoris</w:t>
      </w:r>
    </w:p>
    <w:p w14:paraId="531615CD" w14:textId="0A9EBFEF" w:rsidR="00F21B40" w:rsidRPr="0042049F" w:rsidRDefault="00F21B40" w:rsidP="00F21B40">
      <w:pPr>
        <w:tabs>
          <w:tab w:val="left" w:pos="567"/>
        </w:tabs>
        <w:spacing w:line="260" w:lineRule="exact"/>
        <w:rPr>
          <w:snapToGrid w:val="0"/>
          <w:sz w:val="22"/>
        </w:rPr>
      </w:pPr>
      <w:r w:rsidRPr="0042049F">
        <w:rPr>
          <w:snapToGrid w:val="0"/>
          <w:sz w:val="22"/>
        </w:rPr>
        <w:t>Iš anksto nustatytų kintamųjų 4</w:t>
      </w:r>
      <w:r w:rsidR="0050197B">
        <w:rPr>
          <w:snapToGrid w:val="0"/>
          <w:sz w:val="22"/>
        </w:rPr>
        <w:t> </w:t>
      </w:r>
      <w:r w:rsidRPr="0042049F">
        <w:rPr>
          <w:snapToGrid w:val="0"/>
          <w:sz w:val="22"/>
        </w:rPr>
        <w:t>placebu kontroliuojamųjų tyrimų bendros analizės duomenimis, gydant empagliflozinu, 24</w:t>
      </w:r>
      <w:r w:rsidR="0050197B">
        <w:rPr>
          <w:snapToGrid w:val="0"/>
          <w:sz w:val="22"/>
        </w:rPr>
        <w:t> </w:t>
      </w:r>
      <w:r w:rsidRPr="0042049F">
        <w:rPr>
          <w:snapToGrid w:val="0"/>
          <w:sz w:val="22"/>
        </w:rPr>
        <w:t>savaitę nustatytas kūno svorio sumažėjimas (-0,24</w:t>
      </w:r>
      <w:r w:rsidR="00B46B08">
        <w:rPr>
          <w:snapToGrid w:val="0"/>
          <w:sz w:val="22"/>
        </w:rPr>
        <w:t> </w:t>
      </w:r>
      <w:r w:rsidRPr="0042049F">
        <w:rPr>
          <w:snapToGrid w:val="0"/>
          <w:sz w:val="22"/>
        </w:rPr>
        <w:t>kg vartojusiems placeb</w:t>
      </w:r>
      <w:r w:rsidR="00145FE0">
        <w:rPr>
          <w:snapToGrid w:val="0"/>
          <w:sz w:val="22"/>
        </w:rPr>
        <w:t>o</w:t>
      </w:r>
      <w:r w:rsidRPr="0042049F">
        <w:rPr>
          <w:snapToGrid w:val="0"/>
          <w:sz w:val="22"/>
        </w:rPr>
        <w:t>, -2,04</w:t>
      </w:r>
      <w:r w:rsidR="00B46B08">
        <w:rPr>
          <w:snapToGrid w:val="0"/>
          <w:sz w:val="22"/>
        </w:rPr>
        <w:t> </w:t>
      </w:r>
      <w:r w:rsidRPr="0042049F">
        <w:rPr>
          <w:snapToGrid w:val="0"/>
          <w:sz w:val="22"/>
        </w:rPr>
        <w:t>kg vartojusiems 10</w:t>
      </w:r>
      <w:r w:rsidR="00B46B08">
        <w:rPr>
          <w:snapToGrid w:val="0"/>
          <w:sz w:val="22"/>
        </w:rPr>
        <w:t> </w:t>
      </w:r>
      <w:r w:rsidRPr="0042049F">
        <w:rPr>
          <w:snapToGrid w:val="0"/>
          <w:sz w:val="22"/>
        </w:rPr>
        <w:t>mg empagliflozino ir -2,26</w:t>
      </w:r>
      <w:r w:rsidR="00B46B08">
        <w:rPr>
          <w:snapToGrid w:val="0"/>
          <w:sz w:val="22"/>
        </w:rPr>
        <w:t> </w:t>
      </w:r>
      <w:r w:rsidRPr="0042049F">
        <w:rPr>
          <w:snapToGrid w:val="0"/>
          <w:sz w:val="22"/>
        </w:rPr>
        <w:t>kg vartojusiems 25</w:t>
      </w:r>
      <w:r w:rsidR="00B46B08">
        <w:rPr>
          <w:snapToGrid w:val="0"/>
          <w:sz w:val="22"/>
        </w:rPr>
        <w:t> </w:t>
      </w:r>
      <w:r w:rsidRPr="0042049F">
        <w:rPr>
          <w:snapToGrid w:val="0"/>
          <w:sz w:val="22"/>
        </w:rPr>
        <w:t>mg empagliflozino), kuris išliko iki 52 savaitės (-0,16</w:t>
      </w:r>
      <w:r w:rsidR="00B46B08">
        <w:rPr>
          <w:snapToGrid w:val="0"/>
          <w:sz w:val="22"/>
        </w:rPr>
        <w:t> </w:t>
      </w:r>
      <w:r w:rsidRPr="0042049F">
        <w:rPr>
          <w:snapToGrid w:val="0"/>
          <w:sz w:val="22"/>
        </w:rPr>
        <w:t>kg vartojusiems placeb</w:t>
      </w:r>
      <w:r w:rsidR="00145FE0">
        <w:rPr>
          <w:snapToGrid w:val="0"/>
          <w:sz w:val="22"/>
        </w:rPr>
        <w:t>o</w:t>
      </w:r>
      <w:r w:rsidRPr="0042049F">
        <w:rPr>
          <w:snapToGrid w:val="0"/>
          <w:sz w:val="22"/>
        </w:rPr>
        <w:t>, -1,96</w:t>
      </w:r>
      <w:r w:rsidR="00B46B08">
        <w:rPr>
          <w:snapToGrid w:val="0"/>
          <w:sz w:val="22"/>
        </w:rPr>
        <w:t> </w:t>
      </w:r>
      <w:r w:rsidRPr="0042049F">
        <w:rPr>
          <w:snapToGrid w:val="0"/>
          <w:sz w:val="22"/>
        </w:rPr>
        <w:t>kg vartojusiems 10</w:t>
      </w:r>
      <w:r w:rsidR="00B46B08">
        <w:rPr>
          <w:snapToGrid w:val="0"/>
          <w:sz w:val="22"/>
        </w:rPr>
        <w:t> </w:t>
      </w:r>
      <w:r w:rsidRPr="0042049F">
        <w:rPr>
          <w:snapToGrid w:val="0"/>
          <w:sz w:val="22"/>
        </w:rPr>
        <w:t>mg empagliflozino ir -2,25</w:t>
      </w:r>
      <w:r w:rsidR="00B46B08">
        <w:rPr>
          <w:snapToGrid w:val="0"/>
          <w:sz w:val="22"/>
        </w:rPr>
        <w:t> </w:t>
      </w:r>
      <w:r w:rsidRPr="0042049F">
        <w:rPr>
          <w:snapToGrid w:val="0"/>
          <w:sz w:val="22"/>
        </w:rPr>
        <w:t>kg vartojusiems 25</w:t>
      </w:r>
      <w:r w:rsidR="00B46B08">
        <w:rPr>
          <w:snapToGrid w:val="0"/>
          <w:sz w:val="22"/>
        </w:rPr>
        <w:t> </w:t>
      </w:r>
      <w:r w:rsidRPr="0042049F">
        <w:rPr>
          <w:snapToGrid w:val="0"/>
          <w:sz w:val="22"/>
        </w:rPr>
        <w:t>mg empagliflozino).</w:t>
      </w:r>
    </w:p>
    <w:p w14:paraId="114F4646" w14:textId="77777777" w:rsidR="00F21B40" w:rsidRPr="0042049F" w:rsidRDefault="00F21B40" w:rsidP="00F21B40">
      <w:pPr>
        <w:tabs>
          <w:tab w:val="left" w:pos="567"/>
        </w:tabs>
        <w:spacing w:line="260" w:lineRule="exact"/>
        <w:rPr>
          <w:snapToGrid w:val="0"/>
          <w:sz w:val="22"/>
        </w:rPr>
      </w:pPr>
    </w:p>
    <w:p w14:paraId="29479504" w14:textId="77777777" w:rsidR="00F21B40" w:rsidRPr="0042049F" w:rsidRDefault="00F21B40" w:rsidP="00F21B40">
      <w:pPr>
        <w:tabs>
          <w:tab w:val="left" w:pos="567"/>
        </w:tabs>
        <w:spacing w:line="260" w:lineRule="exact"/>
        <w:rPr>
          <w:i/>
          <w:snapToGrid w:val="0"/>
          <w:sz w:val="22"/>
        </w:rPr>
      </w:pPr>
      <w:r w:rsidRPr="003A236D">
        <w:rPr>
          <w:i/>
          <w:snapToGrid w:val="0"/>
          <w:sz w:val="22"/>
          <w:u w:val="single"/>
        </w:rPr>
        <w:t>Kraujospūdis</w:t>
      </w:r>
    </w:p>
    <w:p w14:paraId="3A2C8D06" w14:textId="09CA1521" w:rsidR="00F21B40" w:rsidRPr="00D052E1" w:rsidRDefault="00F21B40" w:rsidP="00F21B40">
      <w:pPr>
        <w:tabs>
          <w:tab w:val="left" w:pos="564"/>
        </w:tabs>
        <w:spacing w:line="260" w:lineRule="exact"/>
        <w:rPr>
          <w:snapToGrid w:val="0"/>
          <w:sz w:val="22"/>
        </w:rPr>
      </w:pPr>
      <w:r w:rsidRPr="00D052E1">
        <w:rPr>
          <w:snapToGrid w:val="0"/>
          <w:sz w:val="22"/>
        </w:rPr>
        <w:t>Empagliflozino veiksmingumas ir saugumas buvo tiriami 12</w:t>
      </w:r>
      <w:r w:rsidR="0050197B">
        <w:rPr>
          <w:snapToGrid w:val="0"/>
          <w:sz w:val="22"/>
        </w:rPr>
        <w:t> </w:t>
      </w:r>
      <w:r w:rsidRPr="00D052E1">
        <w:rPr>
          <w:snapToGrid w:val="0"/>
          <w:sz w:val="22"/>
        </w:rPr>
        <w:t>savaičių trukmės dvigubai koduotu, placebu kontroliuojamu tyrimu su pacientais, kuriems nustatytas 2</w:t>
      </w:r>
      <w:r w:rsidR="0050197B">
        <w:rPr>
          <w:snapToGrid w:val="0"/>
          <w:sz w:val="22"/>
        </w:rPr>
        <w:t> </w:t>
      </w:r>
      <w:r w:rsidRPr="00D052E1">
        <w:rPr>
          <w:snapToGrid w:val="0"/>
          <w:sz w:val="22"/>
        </w:rPr>
        <w:t xml:space="preserve">tipo cukrinis diabetas ir aukštas kraujospūdis, vartojančiais įvairių </w:t>
      </w:r>
      <w:r w:rsidR="00764071">
        <w:rPr>
          <w:snapToGrid w:val="0"/>
          <w:sz w:val="22"/>
        </w:rPr>
        <w:t xml:space="preserve">antidiabetinių </w:t>
      </w:r>
      <w:r w:rsidRPr="00D052E1">
        <w:rPr>
          <w:snapToGrid w:val="0"/>
          <w:sz w:val="22"/>
        </w:rPr>
        <w:t xml:space="preserve">vaistinių preparatų ir ne daugiau </w:t>
      </w:r>
      <w:r w:rsidR="00764071">
        <w:rPr>
          <w:snapToGrid w:val="0"/>
          <w:sz w:val="22"/>
        </w:rPr>
        <w:t>kaip</w:t>
      </w:r>
      <w:r>
        <w:rPr>
          <w:snapToGrid w:val="0"/>
          <w:sz w:val="22"/>
        </w:rPr>
        <w:t xml:space="preserve"> 2</w:t>
      </w:r>
      <w:r w:rsidR="003E11AA">
        <w:rPr>
          <w:snapToGrid w:val="0"/>
          <w:sz w:val="22"/>
        </w:rPr>
        <w:t> </w:t>
      </w:r>
      <w:r w:rsidRPr="00D052E1">
        <w:rPr>
          <w:snapToGrid w:val="0"/>
          <w:sz w:val="22"/>
        </w:rPr>
        <w:t>antihipertenzini</w:t>
      </w:r>
      <w:r w:rsidR="00764071">
        <w:rPr>
          <w:snapToGrid w:val="0"/>
          <w:sz w:val="22"/>
        </w:rPr>
        <w:t>ų</w:t>
      </w:r>
      <w:r w:rsidRPr="00D052E1">
        <w:rPr>
          <w:snapToGrid w:val="0"/>
          <w:sz w:val="22"/>
        </w:rPr>
        <w:t xml:space="preserve"> vaistini</w:t>
      </w:r>
      <w:r w:rsidR="00764071">
        <w:rPr>
          <w:snapToGrid w:val="0"/>
          <w:sz w:val="22"/>
        </w:rPr>
        <w:t>ų</w:t>
      </w:r>
      <w:r w:rsidRPr="00D052E1">
        <w:rPr>
          <w:snapToGrid w:val="0"/>
          <w:sz w:val="22"/>
        </w:rPr>
        <w:t xml:space="preserve"> preparat</w:t>
      </w:r>
      <w:r w:rsidR="00764071">
        <w:rPr>
          <w:snapToGrid w:val="0"/>
          <w:sz w:val="22"/>
        </w:rPr>
        <w:t>ų</w:t>
      </w:r>
      <w:r w:rsidRPr="00D052E1">
        <w:rPr>
          <w:snapToGrid w:val="0"/>
          <w:sz w:val="22"/>
        </w:rPr>
        <w:t>. Vartojant empagliflozin</w:t>
      </w:r>
      <w:r w:rsidR="00C8404F">
        <w:rPr>
          <w:snapToGrid w:val="0"/>
          <w:sz w:val="22"/>
        </w:rPr>
        <w:t>o</w:t>
      </w:r>
      <w:r w:rsidRPr="00D052E1">
        <w:rPr>
          <w:snapToGrid w:val="0"/>
          <w:sz w:val="22"/>
        </w:rPr>
        <w:t xml:space="preserve"> kartą per parą, statistiškai reikšmingai pagerėjo HbA1c ir vidutinis paros sistolinis bei diastolinis kraujospūdis ambulatoriškai tikrinant kraujospūdį (1</w:t>
      </w:r>
      <w:r w:rsidR="003A236D">
        <w:rPr>
          <w:snapToGrid w:val="0"/>
          <w:sz w:val="22"/>
        </w:rPr>
        <w:t>1</w:t>
      </w:r>
      <w:r w:rsidRPr="00D052E1">
        <w:rPr>
          <w:snapToGrid w:val="0"/>
          <w:sz w:val="22"/>
        </w:rPr>
        <w:t xml:space="preserve"> lentelė). Gydant empagliflozinu sumažėjo SKS ir DKS, išmatuoti sėdint.</w:t>
      </w:r>
    </w:p>
    <w:p w14:paraId="5A2AFF76" w14:textId="77777777" w:rsidR="00F21B40" w:rsidRPr="0042049F" w:rsidRDefault="00F21B40" w:rsidP="00F21B40">
      <w:pPr>
        <w:tabs>
          <w:tab w:val="left" w:pos="567"/>
        </w:tabs>
        <w:spacing w:line="260" w:lineRule="exact"/>
        <w:rPr>
          <w:snapToGrid w:val="0"/>
          <w:sz w:val="22"/>
        </w:rPr>
      </w:pPr>
    </w:p>
    <w:p w14:paraId="3E973B5E" w14:textId="1C398902" w:rsidR="00F21B40" w:rsidRPr="0042049F" w:rsidRDefault="00F21B40" w:rsidP="00F21B40">
      <w:pPr>
        <w:tabs>
          <w:tab w:val="left" w:pos="567"/>
        </w:tabs>
        <w:spacing w:line="260" w:lineRule="exact"/>
        <w:rPr>
          <w:snapToGrid w:val="0"/>
          <w:sz w:val="22"/>
          <w:vertAlign w:val="superscript"/>
        </w:rPr>
      </w:pPr>
      <w:r w:rsidRPr="0042049F">
        <w:rPr>
          <w:snapToGrid w:val="0"/>
          <w:sz w:val="22"/>
        </w:rPr>
        <w:t>1</w:t>
      </w:r>
      <w:r w:rsidR="003A236D">
        <w:rPr>
          <w:snapToGrid w:val="0"/>
          <w:sz w:val="22"/>
        </w:rPr>
        <w:t>1</w:t>
      </w:r>
      <w:r w:rsidRPr="0042049F">
        <w:rPr>
          <w:snapToGrid w:val="0"/>
          <w:sz w:val="22"/>
        </w:rPr>
        <w:t xml:space="preserve"> lentelė. Empagliflozino veiksmingumo, pacientams, kuriems nustatytas 2</w:t>
      </w:r>
      <w:r w:rsidR="0050197B">
        <w:rPr>
          <w:snapToGrid w:val="0"/>
          <w:sz w:val="22"/>
        </w:rPr>
        <w:t> </w:t>
      </w:r>
      <w:r w:rsidRPr="0042049F">
        <w:rPr>
          <w:snapToGrid w:val="0"/>
          <w:sz w:val="22"/>
        </w:rPr>
        <w:t>tipo cukrinis diabetas ir ne</w:t>
      </w:r>
      <w:r w:rsidR="00764071">
        <w:rPr>
          <w:snapToGrid w:val="0"/>
          <w:sz w:val="22"/>
        </w:rPr>
        <w:t>valdomas</w:t>
      </w:r>
      <w:r w:rsidRPr="0042049F">
        <w:rPr>
          <w:snapToGrid w:val="0"/>
          <w:sz w:val="22"/>
        </w:rPr>
        <w:t xml:space="preserve"> kraujospūdis, placebu kontroliuojamo tyrimo rezultatai 12</w:t>
      </w:r>
      <w:r w:rsidR="0050197B">
        <w:rPr>
          <w:snapToGrid w:val="0"/>
          <w:sz w:val="22"/>
        </w:rPr>
        <w:t> </w:t>
      </w:r>
      <w:proofErr w:type="spellStart"/>
      <w:r w:rsidRPr="0042049F">
        <w:rPr>
          <w:snapToGrid w:val="0"/>
          <w:sz w:val="22"/>
        </w:rPr>
        <w:t>savaitę</w:t>
      </w:r>
      <w:r w:rsidRPr="0042049F">
        <w:rPr>
          <w:snapToGrid w:val="0"/>
          <w:sz w:val="22"/>
          <w:vertAlign w:val="superscript"/>
        </w:rPr>
        <w:t>a</w:t>
      </w:r>
      <w:proofErr w:type="spellEnd"/>
    </w:p>
    <w:tbl>
      <w:tblPr>
        <w:tblW w:w="92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4"/>
        <w:gridCol w:w="1294"/>
        <w:gridCol w:w="2216"/>
        <w:gridCol w:w="2220"/>
      </w:tblGrid>
      <w:tr w:rsidR="00F21B40" w:rsidRPr="001E4B75" w14:paraId="3EC4A496" w14:textId="77777777" w:rsidTr="005A0E16">
        <w:trPr>
          <w:trHeight w:val="267"/>
        </w:trPr>
        <w:tc>
          <w:tcPr>
            <w:tcW w:w="3544" w:type="dxa"/>
            <w:vMerge w:val="restart"/>
          </w:tcPr>
          <w:p w14:paraId="4ACD5565" w14:textId="77777777" w:rsidR="00F21B40" w:rsidRPr="001E4B75" w:rsidRDefault="00F21B40" w:rsidP="00653EE9">
            <w:pPr>
              <w:tabs>
                <w:tab w:val="left" w:pos="567"/>
              </w:tabs>
              <w:spacing w:line="260" w:lineRule="exact"/>
              <w:rPr>
                <w:snapToGrid w:val="0"/>
                <w:sz w:val="22"/>
              </w:rPr>
            </w:pPr>
          </w:p>
        </w:tc>
        <w:tc>
          <w:tcPr>
            <w:tcW w:w="1294" w:type="dxa"/>
            <w:vMerge w:val="restart"/>
          </w:tcPr>
          <w:p w14:paraId="4251F223" w14:textId="77777777" w:rsidR="00F21B40" w:rsidRPr="001E4B75" w:rsidRDefault="00F21B40" w:rsidP="00653EE9">
            <w:pPr>
              <w:tabs>
                <w:tab w:val="left" w:pos="567"/>
              </w:tabs>
              <w:spacing w:line="260" w:lineRule="exact"/>
              <w:jc w:val="center"/>
              <w:rPr>
                <w:b/>
                <w:snapToGrid w:val="0"/>
                <w:sz w:val="22"/>
              </w:rPr>
            </w:pPr>
            <w:r w:rsidRPr="001E4B75">
              <w:rPr>
                <w:b/>
                <w:snapToGrid w:val="0"/>
                <w:sz w:val="22"/>
              </w:rPr>
              <w:t>Placebas</w:t>
            </w:r>
          </w:p>
        </w:tc>
        <w:tc>
          <w:tcPr>
            <w:tcW w:w="4436" w:type="dxa"/>
            <w:gridSpan w:val="2"/>
          </w:tcPr>
          <w:p w14:paraId="5CC2F883" w14:textId="77777777" w:rsidR="00F21B40" w:rsidRPr="001E4B75" w:rsidRDefault="00F21B40" w:rsidP="00653EE9">
            <w:pPr>
              <w:tabs>
                <w:tab w:val="left" w:pos="567"/>
              </w:tabs>
              <w:spacing w:line="260" w:lineRule="exact"/>
              <w:jc w:val="center"/>
              <w:rPr>
                <w:b/>
                <w:snapToGrid w:val="0"/>
                <w:sz w:val="22"/>
              </w:rPr>
            </w:pPr>
            <w:r>
              <w:rPr>
                <w:b/>
                <w:snapToGrid w:val="0"/>
                <w:sz w:val="22"/>
              </w:rPr>
              <w:t>Empagliflozinas</w:t>
            </w:r>
          </w:p>
        </w:tc>
      </w:tr>
      <w:tr w:rsidR="00F21B40" w:rsidRPr="001E4B75" w14:paraId="3BDB136B" w14:textId="77777777" w:rsidTr="005A0E16">
        <w:trPr>
          <w:trHeight w:val="238"/>
        </w:trPr>
        <w:tc>
          <w:tcPr>
            <w:tcW w:w="3544" w:type="dxa"/>
            <w:vMerge/>
            <w:tcBorders>
              <w:top w:val="nil"/>
            </w:tcBorders>
          </w:tcPr>
          <w:p w14:paraId="18EAF705" w14:textId="77777777" w:rsidR="00F21B40" w:rsidRPr="001E4B75" w:rsidRDefault="00F21B40" w:rsidP="00653EE9">
            <w:pPr>
              <w:tabs>
                <w:tab w:val="left" w:pos="567"/>
              </w:tabs>
              <w:spacing w:line="260" w:lineRule="exact"/>
              <w:rPr>
                <w:snapToGrid w:val="0"/>
                <w:sz w:val="22"/>
              </w:rPr>
            </w:pPr>
          </w:p>
        </w:tc>
        <w:tc>
          <w:tcPr>
            <w:tcW w:w="1294" w:type="dxa"/>
            <w:vMerge/>
            <w:tcBorders>
              <w:top w:val="nil"/>
            </w:tcBorders>
          </w:tcPr>
          <w:p w14:paraId="09133D35" w14:textId="77777777" w:rsidR="00F21B40" w:rsidRPr="001E4B75" w:rsidRDefault="00F21B40" w:rsidP="00653EE9">
            <w:pPr>
              <w:tabs>
                <w:tab w:val="left" w:pos="567"/>
              </w:tabs>
              <w:spacing w:line="260" w:lineRule="exact"/>
              <w:rPr>
                <w:snapToGrid w:val="0"/>
                <w:sz w:val="22"/>
              </w:rPr>
            </w:pPr>
          </w:p>
        </w:tc>
        <w:tc>
          <w:tcPr>
            <w:tcW w:w="2216" w:type="dxa"/>
          </w:tcPr>
          <w:p w14:paraId="421FCB2F" w14:textId="5E732969" w:rsidR="00F21B40" w:rsidRPr="001E4B75" w:rsidRDefault="00F21B40" w:rsidP="00653EE9">
            <w:pPr>
              <w:tabs>
                <w:tab w:val="left" w:pos="567"/>
              </w:tabs>
              <w:spacing w:line="260" w:lineRule="exact"/>
              <w:jc w:val="center"/>
              <w:rPr>
                <w:b/>
                <w:bCs/>
                <w:snapToGrid w:val="0"/>
                <w:sz w:val="22"/>
              </w:rPr>
            </w:pPr>
            <w:r w:rsidRPr="00EA1B3C">
              <w:rPr>
                <w:b/>
                <w:bCs/>
                <w:snapToGrid w:val="0"/>
                <w:sz w:val="22"/>
              </w:rPr>
              <w:t>10</w:t>
            </w:r>
            <w:r w:rsidR="003A236D">
              <w:rPr>
                <w:b/>
                <w:bCs/>
                <w:snapToGrid w:val="0"/>
                <w:sz w:val="22"/>
              </w:rPr>
              <w:t> </w:t>
            </w:r>
            <w:r w:rsidRPr="00EA1B3C">
              <w:rPr>
                <w:b/>
                <w:bCs/>
                <w:snapToGrid w:val="0"/>
                <w:sz w:val="22"/>
              </w:rPr>
              <w:t>mg</w:t>
            </w:r>
          </w:p>
        </w:tc>
        <w:tc>
          <w:tcPr>
            <w:tcW w:w="2220" w:type="dxa"/>
          </w:tcPr>
          <w:p w14:paraId="58C29500" w14:textId="77B64377" w:rsidR="00F21B40" w:rsidRPr="001E4B75" w:rsidRDefault="00F21B40" w:rsidP="00653EE9">
            <w:pPr>
              <w:tabs>
                <w:tab w:val="left" w:pos="567"/>
              </w:tabs>
              <w:spacing w:line="260" w:lineRule="exact"/>
              <w:jc w:val="center"/>
              <w:rPr>
                <w:b/>
                <w:bCs/>
                <w:snapToGrid w:val="0"/>
                <w:sz w:val="22"/>
              </w:rPr>
            </w:pPr>
            <w:r w:rsidRPr="00EA1B3C">
              <w:rPr>
                <w:b/>
                <w:bCs/>
                <w:snapToGrid w:val="0"/>
                <w:sz w:val="22"/>
              </w:rPr>
              <w:t>25</w:t>
            </w:r>
            <w:r w:rsidR="003A236D">
              <w:rPr>
                <w:b/>
                <w:bCs/>
                <w:snapToGrid w:val="0"/>
                <w:sz w:val="22"/>
              </w:rPr>
              <w:t> </w:t>
            </w:r>
            <w:r w:rsidRPr="00EA1B3C">
              <w:rPr>
                <w:b/>
                <w:bCs/>
                <w:snapToGrid w:val="0"/>
                <w:sz w:val="22"/>
              </w:rPr>
              <w:t>mg</w:t>
            </w:r>
          </w:p>
        </w:tc>
      </w:tr>
      <w:tr w:rsidR="00F21B40" w:rsidRPr="001E4B75" w14:paraId="6F73CB5C" w14:textId="77777777" w:rsidTr="005A0E16">
        <w:trPr>
          <w:trHeight w:val="267"/>
        </w:trPr>
        <w:tc>
          <w:tcPr>
            <w:tcW w:w="3544" w:type="dxa"/>
          </w:tcPr>
          <w:p w14:paraId="5E84B15B" w14:textId="12C5AF7C" w:rsidR="00F21B40" w:rsidRPr="001E4B75" w:rsidRDefault="003A236D" w:rsidP="00653EE9">
            <w:pPr>
              <w:tabs>
                <w:tab w:val="left" w:pos="567"/>
              </w:tabs>
              <w:spacing w:line="260" w:lineRule="exact"/>
              <w:rPr>
                <w:snapToGrid w:val="0"/>
                <w:sz w:val="22"/>
              </w:rPr>
            </w:pPr>
            <w:r>
              <w:rPr>
                <w:snapToGrid w:val="0"/>
                <w:sz w:val="22"/>
              </w:rPr>
              <w:t>N</w:t>
            </w:r>
          </w:p>
        </w:tc>
        <w:tc>
          <w:tcPr>
            <w:tcW w:w="1294" w:type="dxa"/>
          </w:tcPr>
          <w:p w14:paraId="2394E6D2"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271</w:t>
            </w:r>
          </w:p>
        </w:tc>
        <w:tc>
          <w:tcPr>
            <w:tcW w:w="2216" w:type="dxa"/>
          </w:tcPr>
          <w:p w14:paraId="2267DC4F"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276</w:t>
            </w:r>
          </w:p>
        </w:tc>
        <w:tc>
          <w:tcPr>
            <w:tcW w:w="2220" w:type="dxa"/>
          </w:tcPr>
          <w:p w14:paraId="057B8A42"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276</w:t>
            </w:r>
          </w:p>
        </w:tc>
      </w:tr>
      <w:tr w:rsidR="00F21B40" w:rsidRPr="001E4B75" w14:paraId="5CE4A8E5" w14:textId="77777777" w:rsidTr="005A0E16">
        <w:trPr>
          <w:trHeight w:val="267"/>
        </w:trPr>
        <w:tc>
          <w:tcPr>
            <w:tcW w:w="9274" w:type="dxa"/>
            <w:gridSpan w:val="4"/>
          </w:tcPr>
          <w:p w14:paraId="484D69E7" w14:textId="6649C93F" w:rsidR="00F21B40" w:rsidRPr="001E4B75" w:rsidRDefault="00F21B40" w:rsidP="00653EE9">
            <w:pPr>
              <w:tabs>
                <w:tab w:val="left" w:pos="567"/>
              </w:tabs>
              <w:spacing w:line="260" w:lineRule="exact"/>
              <w:rPr>
                <w:snapToGrid w:val="0"/>
                <w:sz w:val="22"/>
              </w:rPr>
            </w:pPr>
            <w:r w:rsidRPr="001E4B75">
              <w:rPr>
                <w:b/>
                <w:snapToGrid w:val="0"/>
                <w:sz w:val="22"/>
              </w:rPr>
              <w:t>HbA1c (%) 12</w:t>
            </w:r>
            <w:r w:rsidR="003E11AA">
              <w:rPr>
                <w:b/>
                <w:snapToGrid w:val="0"/>
                <w:sz w:val="22"/>
              </w:rPr>
              <w:t> </w:t>
            </w:r>
            <w:r w:rsidRPr="001E4B75">
              <w:rPr>
                <w:b/>
                <w:snapToGrid w:val="0"/>
                <w:sz w:val="22"/>
              </w:rPr>
              <w:t>savaitę</w:t>
            </w:r>
            <w:r w:rsidRPr="001E4B75">
              <w:rPr>
                <w:snapToGrid w:val="0"/>
                <w:sz w:val="22"/>
                <w:vertAlign w:val="superscript"/>
              </w:rPr>
              <w:t>1</w:t>
            </w:r>
          </w:p>
        </w:tc>
      </w:tr>
      <w:tr w:rsidR="00F21B40" w:rsidRPr="001E4B75" w14:paraId="5EB1E373" w14:textId="77777777" w:rsidTr="005A0E16">
        <w:trPr>
          <w:trHeight w:val="265"/>
        </w:trPr>
        <w:tc>
          <w:tcPr>
            <w:tcW w:w="3544" w:type="dxa"/>
          </w:tcPr>
          <w:p w14:paraId="4B303B32" w14:textId="77777777" w:rsidR="00F21B40" w:rsidRPr="001E4B75" w:rsidRDefault="00F21B40" w:rsidP="00653EE9">
            <w:pPr>
              <w:tabs>
                <w:tab w:val="left" w:pos="567"/>
              </w:tabs>
              <w:spacing w:line="260" w:lineRule="exact"/>
              <w:rPr>
                <w:snapToGrid w:val="0"/>
                <w:sz w:val="22"/>
              </w:rPr>
            </w:pPr>
            <w:r w:rsidRPr="001E4B75">
              <w:rPr>
                <w:snapToGrid w:val="0"/>
                <w:sz w:val="22"/>
              </w:rPr>
              <w:t>Pradinis (vidurkis)</w:t>
            </w:r>
          </w:p>
        </w:tc>
        <w:tc>
          <w:tcPr>
            <w:tcW w:w="1294" w:type="dxa"/>
          </w:tcPr>
          <w:p w14:paraId="145BDD7C"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7,90</w:t>
            </w:r>
          </w:p>
        </w:tc>
        <w:tc>
          <w:tcPr>
            <w:tcW w:w="2216" w:type="dxa"/>
          </w:tcPr>
          <w:p w14:paraId="234C9C3D"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7,87</w:t>
            </w:r>
          </w:p>
        </w:tc>
        <w:tc>
          <w:tcPr>
            <w:tcW w:w="2220" w:type="dxa"/>
          </w:tcPr>
          <w:p w14:paraId="4D12A0DC"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7,92</w:t>
            </w:r>
          </w:p>
        </w:tc>
      </w:tr>
      <w:tr w:rsidR="00F21B40" w:rsidRPr="001E4B75" w14:paraId="06E4EF47" w14:textId="77777777" w:rsidTr="005A0E16">
        <w:trPr>
          <w:trHeight w:val="267"/>
        </w:trPr>
        <w:tc>
          <w:tcPr>
            <w:tcW w:w="3544" w:type="dxa"/>
          </w:tcPr>
          <w:p w14:paraId="696F9036" w14:textId="77777777" w:rsidR="00F21B40" w:rsidRPr="001E4B75" w:rsidRDefault="00F21B40" w:rsidP="00653EE9">
            <w:pPr>
              <w:tabs>
                <w:tab w:val="left" w:pos="567"/>
              </w:tabs>
              <w:spacing w:line="260" w:lineRule="exact"/>
              <w:rPr>
                <w:snapToGrid w:val="0"/>
                <w:sz w:val="22"/>
              </w:rPr>
            </w:pPr>
            <w:r w:rsidRPr="001E4B75">
              <w:rPr>
                <w:snapToGrid w:val="0"/>
                <w:sz w:val="22"/>
              </w:rPr>
              <w:t>Pokytis nuo pradinio</w:t>
            </w:r>
            <w:r w:rsidRPr="001E4B75">
              <w:rPr>
                <w:snapToGrid w:val="0"/>
                <w:sz w:val="22"/>
                <w:vertAlign w:val="superscript"/>
              </w:rPr>
              <w:t>2</w:t>
            </w:r>
          </w:p>
        </w:tc>
        <w:tc>
          <w:tcPr>
            <w:tcW w:w="1294" w:type="dxa"/>
          </w:tcPr>
          <w:p w14:paraId="77FC54DC"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0,03</w:t>
            </w:r>
          </w:p>
        </w:tc>
        <w:tc>
          <w:tcPr>
            <w:tcW w:w="2216" w:type="dxa"/>
          </w:tcPr>
          <w:p w14:paraId="265075AF"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-0,59</w:t>
            </w:r>
          </w:p>
        </w:tc>
        <w:tc>
          <w:tcPr>
            <w:tcW w:w="2220" w:type="dxa"/>
          </w:tcPr>
          <w:p w14:paraId="77BF747E"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-0,62</w:t>
            </w:r>
          </w:p>
        </w:tc>
      </w:tr>
      <w:tr w:rsidR="00F21B40" w:rsidRPr="001E4B75" w14:paraId="125E4EDD" w14:textId="77777777" w:rsidTr="005A0E16">
        <w:trPr>
          <w:trHeight w:val="313"/>
        </w:trPr>
        <w:tc>
          <w:tcPr>
            <w:tcW w:w="3544" w:type="dxa"/>
          </w:tcPr>
          <w:p w14:paraId="273E7B4B" w14:textId="67547AD8" w:rsidR="00F21B40" w:rsidRPr="001E4B75" w:rsidRDefault="00F21B40" w:rsidP="005A0E16">
            <w:pPr>
              <w:tabs>
                <w:tab w:val="left" w:pos="567"/>
              </w:tabs>
              <w:spacing w:line="260" w:lineRule="exact"/>
              <w:rPr>
                <w:snapToGrid w:val="0"/>
                <w:sz w:val="22"/>
              </w:rPr>
            </w:pPr>
            <w:r w:rsidRPr="001E4B75">
              <w:rPr>
                <w:snapToGrid w:val="0"/>
                <w:sz w:val="22"/>
              </w:rPr>
              <w:t>Skirtumas nuo placebo</w:t>
            </w:r>
            <w:r w:rsidRPr="001E4B75">
              <w:rPr>
                <w:snapToGrid w:val="0"/>
                <w:sz w:val="22"/>
                <w:vertAlign w:val="superscript"/>
              </w:rPr>
              <w:t>2</w:t>
            </w:r>
            <w:r w:rsidR="005A0E16">
              <w:rPr>
                <w:snapToGrid w:val="0"/>
                <w:sz w:val="22"/>
                <w:vertAlign w:val="superscript"/>
              </w:rPr>
              <w:t xml:space="preserve"> </w:t>
            </w:r>
            <w:r w:rsidRPr="001E4B75">
              <w:rPr>
                <w:snapToGrid w:val="0"/>
                <w:sz w:val="22"/>
              </w:rPr>
              <w:t>(PI 95</w:t>
            </w:r>
            <w:r w:rsidR="003A236D">
              <w:rPr>
                <w:snapToGrid w:val="0"/>
                <w:sz w:val="22"/>
              </w:rPr>
              <w:t> </w:t>
            </w:r>
            <w:r w:rsidRPr="001E4B75">
              <w:rPr>
                <w:snapToGrid w:val="0"/>
                <w:sz w:val="22"/>
              </w:rPr>
              <w:t>%)</w:t>
            </w:r>
          </w:p>
        </w:tc>
        <w:tc>
          <w:tcPr>
            <w:tcW w:w="1294" w:type="dxa"/>
          </w:tcPr>
          <w:p w14:paraId="230CBC0C" w14:textId="77777777" w:rsidR="00F21B40" w:rsidRPr="001E4B75" w:rsidRDefault="00F21B40" w:rsidP="00653EE9">
            <w:pPr>
              <w:tabs>
                <w:tab w:val="left" w:pos="567"/>
              </w:tabs>
              <w:spacing w:line="260" w:lineRule="exact"/>
              <w:jc w:val="center"/>
              <w:rPr>
                <w:snapToGrid w:val="0"/>
                <w:sz w:val="22"/>
              </w:rPr>
            </w:pPr>
          </w:p>
        </w:tc>
        <w:tc>
          <w:tcPr>
            <w:tcW w:w="2216" w:type="dxa"/>
          </w:tcPr>
          <w:p w14:paraId="3A96DCFF"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-0,62* (-0,72, -0,52)</w:t>
            </w:r>
          </w:p>
        </w:tc>
        <w:tc>
          <w:tcPr>
            <w:tcW w:w="2220" w:type="dxa"/>
          </w:tcPr>
          <w:p w14:paraId="48A8E4CC"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-0,65* (-0,75, -0,55)</w:t>
            </w:r>
          </w:p>
        </w:tc>
      </w:tr>
      <w:tr w:rsidR="00F21B40" w:rsidRPr="001E4B75" w14:paraId="051479EA" w14:textId="77777777" w:rsidTr="005A0E16">
        <w:trPr>
          <w:trHeight w:val="265"/>
        </w:trPr>
        <w:tc>
          <w:tcPr>
            <w:tcW w:w="9274" w:type="dxa"/>
            <w:gridSpan w:val="4"/>
          </w:tcPr>
          <w:p w14:paraId="47042537" w14:textId="37BA6694" w:rsidR="00F21B40" w:rsidRPr="001E4B75" w:rsidRDefault="00F21B40" w:rsidP="00653EE9">
            <w:pPr>
              <w:tabs>
                <w:tab w:val="left" w:pos="567"/>
              </w:tabs>
              <w:spacing w:line="260" w:lineRule="exact"/>
              <w:rPr>
                <w:snapToGrid w:val="0"/>
                <w:sz w:val="22"/>
              </w:rPr>
            </w:pPr>
            <w:r w:rsidRPr="001E4B75">
              <w:rPr>
                <w:b/>
                <w:snapToGrid w:val="0"/>
                <w:sz w:val="22"/>
              </w:rPr>
              <w:t>Paros SKS 12</w:t>
            </w:r>
            <w:r w:rsidR="003E11AA">
              <w:rPr>
                <w:b/>
                <w:snapToGrid w:val="0"/>
                <w:sz w:val="22"/>
              </w:rPr>
              <w:t> </w:t>
            </w:r>
            <w:r w:rsidRPr="001E4B75">
              <w:rPr>
                <w:b/>
                <w:snapToGrid w:val="0"/>
                <w:sz w:val="22"/>
              </w:rPr>
              <w:t>savaitę</w:t>
            </w:r>
            <w:r w:rsidRPr="001E4B75">
              <w:rPr>
                <w:snapToGrid w:val="0"/>
                <w:sz w:val="22"/>
                <w:vertAlign w:val="superscript"/>
              </w:rPr>
              <w:t>3</w:t>
            </w:r>
          </w:p>
        </w:tc>
      </w:tr>
      <w:tr w:rsidR="00F21B40" w:rsidRPr="001E4B75" w14:paraId="0BA688B1" w14:textId="77777777" w:rsidTr="005A0E16">
        <w:trPr>
          <w:trHeight w:val="268"/>
        </w:trPr>
        <w:tc>
          <w:tcPr>
            <w:tcW w:w="3544" w:type="dxa"/>
          </w:tcPr>
          <w:p w14:paraId="7D95ABB1" w14:textId="77777777" w:rsidR="00F21B40" w:rsidRPr="001E4B75" w:rsidRDefault="00F21B40" w:rsidP="00653EE9">
            <w:pPr>
              <w:tabs>
                <w:tab w:val="left" w:pos="567"/>
              </w:tabs>
              <w:spacing w:line="260" w:lineRule="exact"/>
              <w:rPr>
                <w:snapToGrid w:val="0"/>
                <w:sz w:val="22"/>
              </w:rPr>
            </w:pPr>
            <w:r w:rsidRPr="001E4B75">
              <w:rPr>
                <w:snapToGrid w:val="0"/>
                <w:sz w:val="22"/>
              </w:rPr>
              <w:t>Pradinis (vidurkis)</w:t>
            </w:r>
          </w:p>
        </w:tc>
        <w:tc>
          <w:tcPr>
            <w:tcW w:w="1294" w:type="dxa"/>
          </w:tcPr>
          <w:p w14:paraId="71E8B383"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131,72</w:t>
            </w:r>
          </w:p>
        </w:tc>
        <w:tc>
          <w:tcPr>
            <w:tcW w:w="2216" w:type="dxa"/>
          </w:tcPr>
          <w:p w14:paraId="073B9F81"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131,34</w:t>
            </w:r>
          </w:p>
        </w:tc>
        <w:tc>
          <w:tcPr>
            <w:tcW w:w="2220" w:type="dxa"/>
          </w:tcPr>
          <w:p w14:paraId="1562D588"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131,18</w:t>
            </w:r>
          </w:p>
        </w:tc>
      </w:tr>
      <w:tr w:rsidR="00F21B40" w:rsidRPr="001E4B75" w14:paraId="62E8A8BF" w14:textId="77777777" w:rsidTr="005A0E16">
        <w:trPr>
          <w:trHeight w:val="265"/>
        </w:trPr>
        <w:tc>
          <w:tcPr>
            <w:tcW w:w="3544" w:type="dxa"/>
          </w:tcPr>
          <w:p w14:paraId="0ED6B051" w14:textId="77777777" w:rsidR="00F21B40" w:rsidRPr="001E4B75" w:rsidRDefault="00F21B40" w:rsidP="00653EE9">
            <w:pPr>
              <w:tabs>
                <w:tab w:val="left" w:pos="567"/>
              </w:tabs>
              <w:spacing w:line="260" w:lineRule="exact"/>
              <w:rPr>
                <w:snapToGrid w:val="0"/>
                <w:sz w:val="22"/>
              </w:rPr>
            </w:pPr>
            <w:r w:rsidRPr="001E4B75">
              <w:rPr>
                <w:snapToGrid w:val="0"/>
                <w:sz w:val="22"/>
              </w:rPr>
              <w:t>Pokytis nuo pradinio</w:t>
            </w:r>
            <w:r w:rsidRPr="001E4B75">
              <w:rPr>
                <w:snapToGrid w:val="0"/>
                <w:sz w:val="22"/>
                <w:vertAlign w:val="superscript"/>
              </w:rPr>
              <w:t>4</w:t>
            </w:r>
          </w:p>
        </w:tc>
        <w:tc>
          <w:tcPr>
            <w:tcW w:w="1294" w:type="dxa"/>
          </w:tcPr>
          <w:p w14:paraId="5D36C7E0"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0,48</w:t>
            </w:r>
          </w:p>
        </w:tc>
        <w:tc>
          <w:tcPr>
            <w:tcW w:w="2216" w:type="dxa"/>
          </w:tcPr>
          <w:p w14:paraId="199EBBE9"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-2,95</w:t>
            </w:r>
          </w:p>
        </w:tc>
        <w:tc>
          <w:tcPr>
            <w:tcW w:w="2220" w:type="dxa"/>
          </w:tcPr>
          <w:p w14:paraId="799BA3D2"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-3,68</w:t>
            </w:r>
          </w:p>
        </w:tc>
      </w:tr>
      <w:tr w:rsidR="00F21B40" w:rsidRPr="001E4B75" w14:paraId="7AB3408D" w14:textId="77777777" w:rsidTr="005A0E16">
        <w:trPr>
          <w:trHeight w:val="301"/>
        </w:trPr>
        <w:tc>
          <w:tcPr>
            <w:tcW w:w="3544" w:type="dxa"/>
          </w:tcPr>
          <w:p w14:paraId="685A0283" w14:textId="3983249C" w:rsidR="00F21B40" w:rsidRPr="001E4B75" w:rsidRDefault="00F21B40" w:rsidP="005A0E16">
            <w:pPr>
              <w:tabs>
                <w:tab w:val="left" w:pos="567"/>
              </w:tabs>
              <w:spacing w:line="260" w:lineRule="exact"/>
              <w:rPr>
                <w:snapToGrid w:val="0"/>
                <w:sz w:val="22"/>
              </w:rPr>
            </w:pPr>
            <w:r w:rsidRPr="001E4B75">
              <w:rPr>
                <w:snapToGrid w:val="0"/>
                <w:sz w:val="22"/>
              </w:rPr>
              <w:t>Skirtumas nuo placebo</w:t>
            </w:r>
            <w:r w:rsidRPr="001E4B75">
              <w:rPr>
                <w:snapToGrid w:val="0"/>
                <w:sz w:val="22"/>
                <w:vertAlign w:val="superscript"/>
              </w:rPr>
              <w:t>4</w:t>
            </w:r>
            <w:r w:rsidR="005A0E16">
              <w:rPr>
                <w:snapToGrid w:val="0"/>
                <w:sz w:val="22"/>
                <w:vertAlign w:val="superscript"/>
              </w:rPr>
              <w:t xml:space="preserve"> </w:t>
            </w:r>
            <w:r w:rsidRPr="001E4B75">
              <w:rPr>
                <w:snapToGrid w:val="0"/>
                <w:sz w:val="22"/>
              </w:rPr>
              <w:t>(PI 95</w:t>
            </w:r>
            <w:r w:rsidR="003A236D">
              <w:rPr>
                <w:snapToGrid w:val="0"/>
                <w:sz w:val="22"/>
              </w:rPr>
              <w:t> </w:t>
            </w:r>
            <w:r w:rsidRPr="001E4B75">
              <w:rPr>
                <w:snapToGrid w:val="0"/>
                <w:sz w:val="22"/>
              </w:rPr>
              <w:t>%)</w:t>
            </w:r>
          </w:p>
        </w:tc>
        <w:tc>
          <w:tcPr>
            <w:tcW w:w="1294" w:type="dxa"/>
          </w:tcPr>
          <w:p w14:paraId="601F50B3" w14:textId="77777777" w:rsidR="00F21B40" w:rsidRPr="001E4B75" w:rsidRDefault="00F21B40" w:rsidP="00653EE9">
            <w:pPr>
              <w:tabs>
                <w:tab w:val="left" w:pos="567"/>
              </w:tabs>
              <w:spacing w:line="260" w:lineRule="exact"/>
              <w:jc w:val="center"/>
              <w:rPr>
                <w:snapToGrid w:val="0"/>
                <w:sz w:val="22"/>
              </w:rPr>
            </w:pPr>
          </w:p>
        </w:tc>
        <w:tc>
          <w:tcPr>
            <w:tcW w:w="2216" w:type="dxa"/>
          </w:tcPr>
          <w:p w14:paraId="2C67DF8F"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-3,44* (-4,78, -2,09)</w:t>
            </w:r>
          </w:p>
        </w:tc>
        <w:tc>
          <w:tcPr>
            <w:tcW w:w="2220" w:type="dxa"/>
          </w:tcPr>
          <w:p w14:paraId="27F84672"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-4,16* (-5,50, -2,83)</w:t>
            </w:r>
          </w:p>
        </w:tc>
      </w:tr>
      <w:tr w:rsidR="00F21B40" w:rsidRPr="001E4B75" w14:paraId="75A855DB" w14:textId="77777777" w:rsidTr="005A0E16">
        <w:trPr>
          <w:trHeight w:val="267"/>
        </w:trPr>
        <w:tc>
          <w:tcPr>
            <w:tcW w:w="9274" w:type="dxa"/>
            <w:gridSpan w:val="4"/>
          </w:tcPr>
          <w:p w14:paraId="49C069D1" w14:textId="04FE1CCD" w:rsidR="00F21B40" w:rsidRPr="001E4B75" w:rsidRDefault="00F21B40" w:rsidP="00653EE9">
            <w:pPr>
              <w:tabs>
                <w:tab w:val="left" w:pos="567"/>
              </w:tabs>
              <w:spacing w:line="260" w:lineRule="exact"/>
              <w:rPr>
                <w:snapToGrid w:val="0"/>
                <w:sz w:val="22"/>
              </w:rPr>
            </w:pPr>
            <w:r w:rsidRPr="001E4B75">
              <w:rPr>
                <w:b/>
                <w:snapToGrid w:val="0"/>
                <w:sz w:val="22"/>
              </w:rPr>
              <w:t>Paros DKS 12</w:t>
            </w:r>
            <w:r w:rsidR="003E11AA">
              <w:rPr>
                <w:b/>
                <w:snapToGrid w:val="0"/>
                <w:sz w:val="22"/>
              </w:rPr>
              <w:t> </w:t>
            </w:r>
            <w:r w:rsidRPr="001E4B75">
              <w:rPr>
                <w:b/>
                <w:snapToGrid w:val="0"/>
                <w:sz w:val="22"/>
              </w:rPr>
              <w:t>savaitę</w:t>
            </w:r>
            <w:r w:rsidRPr="001E4B75">
              <w:rPr>
                <w:snapToGrid w:val="0"/>
                <w:sz w:val="22"/>
                <w:vertAlign w:val="superscript"/>
              </w:rPr>
              <w:t>3</w:t>
            </w:r>
          </w:p>
        </w:tc>
      </w:tr>
      <w:tr w:rsidR="00F21B40" w:rsidRPr="001E4B75" w14:paraId="50791080" w14:textId="77777777" w:rsidTr="005A0E16">
        <w:trPr>
          <w:trHeight w:val="267"/>
        </w:trPr>
        <w:tc>
          <w:tcPr>
            <w:tcW w:w="3544" w:type="dxa"/>
          </w:tcPr>
          <w:p w14:paraId="55F2B814" w14:textId="77777777" w:rsidR="00F21B40" w:rsidRPr="001E4B75" w:rsidRDefault="00F21B40" w:rsidP="00653EE9">
            <w:pPr>
              <w:tabs>
                <w:tab w:val="left" w:pos="567"/>
              </w:tabs>
              <w:spacing w:line="260" w:lineRule="exact"/>
              <w:rPr>
                <w:snapToGrid w:val="0"/>
                <w:sz w:val="22"/>
              </w:rPr>
            </w:pPr>
            <w:r w:rsidRPr="001E4B75">
              <w:rPr>
                <w:snapToGrid w:val="0"/>
                <w:sz w:val="22"/>
              </w:rPr>
              <w:t>Pradinis (vidurkis)</w:t>
            </w:r>
          </w:p>
        </w:tc>
        <w:tc>
          <w:tcPr>
            <w:tcW w:w="1294" w:type="dxa"/>
          </w:tcPr>
          <w:p w14:paraId="5B8CCB7A"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75,16</w:t>
            </w:r>
          </w:p>
        </w:tc>
        <w:tc>
          <w:tcPr>
            <w:tcW w:w="2216" w:type="dxa"/>
          </w:tcPr>
          <w:p w14:paraId="4366FCF5"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75,13</w:t>
            </w:r>
          </w:p>
        </w:tc>
        <w:tc>
          <w:tcPr>
            <w:tcW w:w="2220" w:type="dxa"/>
          </w:tcPr>
          <w:p w14:paraId="61032396"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74,64</w:t>
            </w:r>
          </w:p>
        </w:tc>
      </w:tr>
      <w:tr w:rsidR="00F21B40" w:rsidRPr="001E4B75" w14:paraId="0E13E73E" w14:textId="77777777" w:rsidTr="005A0E16">
        <w:trPr>
          <w:trHeight w:val="265"/>
        </w:trPr>
        <w:tc>
          <w:tcPr>
            <w:tcW w:w="3544" w:type="dxa"/>
          </w:tcPr>
          <w:p w14:paraId="4F7AE4A0" w14:textId="77777777" w:rsidR="00F21B40" w:rsidRPr="001E4B75" w:rsidRDefault="00F21B40" w:rsidP="00653EE9">
            <w:pPr>
              <w:tabs>
                <w:tab w:val="left" w:pos="567"/>
              </w:tabs>
              <w:spacing w:line="260" w:lineRule="exact"/>
              <w:rPr>
                <w:snapToGrid w:val="0"/>
                <w:sz w:val="22"/>
              </w:rPr>
            </w:pPr>
            <w:r w:rsidRPr="001E4B75">
              <w:rPr>
                <w:snapToGrid w:val="0"/>
                <w:sz w:val="22"/>
              </w:rPr>
              <w:t>Pokytis nuo pradinio</w:t>
            </w:r>
            <w:r w:rsidRPr="001E4B75">
              <w:rPr>
                <w:snapToGrid w:val="0"/>
                <w:sz w:val="22"/>
                <w:vertAlign w:val="superscript"/>
              </w:rPr>
              <w:t>5</w:t>
            </w:r>
          </w:p>
        </w:tc>
        <w:tc>
          <w:tcPr>
            <w:tcW w:w="1294" w:type="dxa"/>
          </w:tcPr>
          <w:p w14:paraId="38A1BE12"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0,32</w:t>
            </w:r>
          </w:p>
        </w:tc>
        <w:tc>
          <w:tcPr>
            <w:tcW w:w="2216" w:type="dxa"/>
          </w:tcPr>
          <w:p w14:paraId="30057A41"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-1,04</w:t>
            </w:r>
          </w:p>
        </w:tc>
        <w:tc>
          <w:tcPr>
            <w:tcW w:w="2220" w:type="dxa"/>
          </w:tcPr>
          <w:p w14:paraId="5D2FCE8D"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-1,40</w:t>
            </w:r>
          </w:p>
        </w:tc>
      </w:tr>
      <w:tr w:rsidR="00F21B40" w:rsidRPr="001E4B75" w14:paraId="52F08079" w14:textId="77777777" w:rsidTr="005A0E16">
        <w:trPr>
          <w:trHeight w:val="289"/>
        </w:trPr>
        <w:tc>
          <w:tcPr>
            <w:tcW w:w="3544" w:type="dxa"/>
          </w:tcPr>
          <w:p w14:paraId="5116F212" w14:textId="2B43225A" w:rsidR="00F21B40" w:rsidRPr="001E4B75" w:rsidRDefault="00F21B40" w:rsidP="005A0E16">
            <w:pPr>
              <w:tabs>
                <w:tab w:val="left" w:pos="567"/>
              </w:tabs>
              <w:spacing w:line="260" w:lineRule="exact"/>
              <w:rPr>
                <w:snapToGrid w:val="0"/>
                <w:sz w:val="22"/>
              </w:rPr>
            </w:pPr>
            <w:r w:rsidRPr="001E4B75">
              <w:rPr>
                <w:snapToGrid w:val="0"/>
                <w:sz w:val="22"/>
              </w:rPr>
              <w:t>Skirtumas nuo placebo</w:t>
            </w:r>
            <w:r w:rsidRPr="001E4B75">
              <w:rPr>
                <w:snapToGrid w:val="0"/>
                <w:sz w:val="22"/>
                <w:vertAlign w:val="superscript"/>
              </w:rPr>
              <w:t>5</w:t>
            </w:r>
            <w:r w:rsidR="005A0E16">
              <w:rPr>
                <w:snapToGrid w:val="0"/>
                <w:sz w:val="22"/>
                <w:vertAlign w:val="superscript"/>
              </w:rPr>
              <w:t xml:space="preserve"> </w:t>
            </w:r>
            <w:r w:rsidRPr="001E4B75">
              <w:rPr>
                <w:snapToGrid w:val="0"/>
                <w:sz w:val="22"/>
              </w:rPr>
              <w:t>(PI 95</w:t>
            </w:r>
            <w:r w:rsidR="003A236D">
              <w:rPr>
                <w:snapToGrid w:val="0"/>
                <w:sz w:val="22"/>
              </w:rPr>
              <w:t> </w:t>
            </w:r>
            <w:r w:rsidRPr="001E4B75">
              <w:rPr>
                <w:snapToGrid w:val="0"/>
                <w:sz w:val="22"/>
              </w:rPr>
              <w:t>%)</w:t>
            </w:r>
          </w:p>
        </w:tc>
        <w:tc>
          <w:tcPr>
            <w:tcW w:w="1294" w:type="dxa"/>
          </w:tcPr>
          <w:p w14:paraId="78518CEE" w14:textId="77777777" w:rsidR="00F21B40" w:rsidRPr="001E4B75" w:rsidRDefault="00F21B40" w:rsidP="00653EE9">
            <w:pPr>
              <w:tabs>
                <w:tab w:val="left" w:pos="567"/>
              </w:tabs>
              <w:spacing w:line="260" w:lineRule="exact"/>
              <w:jc w:val="center"/>
              <w:rPr>
                <w:snapToGrid w:val="0"/>
                <w:sz w:val="22"/>
              </w:rPr>
            </w:pPr>
          </w:p>
        </w:tc>
        <w:tc>
          <w:tcPr>
            <w:tcW w:w="2216" w:type="dxa"/>
          </w:tcPr>
          <w:p w14:paraId="6B9871FB"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-1,36** (-2,15, -0,56)</w:t>
            </w:r>
          </w:p>
        </w:tc>
        <w:tc>
          <w:tcPr>
            <w:tcW w:w="2220" w:type="dxa"/>
          </w:tcPr>
          <w:p w14:paraId="52599D33" w14:textId="77777777" w:rsidR="00F21B40" w:rsidRPr="001E4B75" w:rsidRDefault="00F21B40" w:rsidP="00653EE9">
            <w:pPr>
              <w:tabs>
                <w:tab w:val="left" w:pos="567"/>
              </w:tabs>
              <w:spacing w:line="260" w:lineRule="exact"/>
              <w:jc w:val="center"/>
              <w:rPr>
                <w:snapToGrid w:val="0"/>
                <w:sz w:val="22"/>
              </w:rPr>
            </w:pPr>
            <w:r w:rsidRPr="001E4B75">
              <w:rPr>
                <w:snapToGrid w:val="0"/>
                <w:sz w:val="22"/>
              </w:rPr>
              <w:t>-1,72* (-2,51, -0,93)</w:t>
            </w:r>
          </w:p>
        </w:tc>
      </w:tr>
    </w:tbl>
    <w:p w14:paraId="6F7D7EB7"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a</w:t>
      </w:r>
      <w:r w:rsidRPr="0042049F">
        <w:rPr>
          <w:snapToGrid w:val="0"/>
          <w:sz w:val="22"/>
        </w:rPr>
        <w:t xml:space="preserve"> Visas analizės rinkinys (</w:t>
      </w:r>
      <w:r w:rsidRPr="00293CFE">
        <w:rPr>
          <w:i/>
          <w:iCs/>
          <w:snapToGrid w:val="0"/>
          <w:sz w:val="22"/>
        </w:rPr>
        <w:t>FAS</w:t>
      </w:r>
      <w:r w:rsidRPr="0042049F">
        <w:rPr>
          <w:snapToGrid w:val="0"/>
          <w:sz w:val="22"/>
        </w:rPr>
        <w:t>)</w:t>
      </w:r>
    </w:p>
    <w:p w14:paraId="3C732DBD"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1</w:t>
      </w:r>
      <w:r w:rsidRPr="0042049F">
        <w:rPr>
          <w:snapToGrid w:val="0"/>
          <w:sz w:val="22"/>
        </w:rPr>
        <w:t xml:space="preserve"> </w:t>
      </w:r>
      <w:r w:rsidRPr="00293CFE">
        <w:rPr>
          <w:i/>
          <w:iCs/>
          <w:snapToGrid w:val="0"/>
          <w:sz w:val="22"/>
        </w:rPr>
        <w:t>LOCF</w:t>
      </w:r>
      <w:r w:rsidRPr="0042049F">
        <w:rPr>
          <w:snapToGrid w:val="0"/>
          <w:sz w:val="22"/>
        </w:rPr>
        <w:t>, vertės patikrintos po antidiabetinių gydymo priemonių naudojimo</w:t>
      </w:r>
    </w:p>
    <w:p w14:paraId="29AE7DDC"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2</w:t>
      </w:r>
      <w:r w:rsidRPr="0042049F">
        <w:rPr>
          <w:snapToGrid w:val="0"/>
          <w:sz w:val="22"/>
        </w:rPr>
        <w:t xml:space="preserve"> Vidurkis, koreguotas pagal pradinį HbA1c, pradinį </w:t>
      </w:r>
      <w:proofErr w:type="spellStart"/>
      <w:r w:rsidRPr="0042049F">
        <w:rPr>
          <w:snapToGrid w:val="0"/>
          <w:sz w:val="22"/>
        </w:rPr>
        <w:t>aGFG</w:t>
      </w:r>
      <w:proofErr w:type="spellEnd"/>
      <w:r w:rsidRPr="0042049F">
        <w:rPr>
          <w:snapToGrid w:val="0"/>
          <w:sz w:val="22"/>
        </w:rPr>
        <w:t>, geografinį regioną ir antihipertenzinių vaistinių preparatų skaičių</w:t>
      </w:r>
    </w:p>
    <w:p w14:paraId="261F1E5D"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3</w:t>
      </w:r>
      <w:r w:rsidRPr="0042049F">
        <w:rPr>
          <w:snapToGrid w:val="0"/>
          <w:sz w:val="22"/>
        </w:rPr>
        <w:t xml:space="preserve"> </w:t>
      </w:r>
      <w:r w:rsidRPr="00293CFE">
        <w:rPr>
          <w:i/>
          <w:iCs/>
          <w:snapToGrid w:val="0"/>
          <w:sz w:val="22"/>
        </w:rPr>
        <w:t>LOCF</w:t>
      </w:r>
      <w:r w:rsidRPr="0042049F">
        <w:rPr>
          <w:snapToGrid w:val="0"/>
          <w:sz w:val="22"/>
        </w:rPr>
        <w:t>, vertės patikrintos po antidiabetinių priemonių naudojimo arba antihipertenzinių priemonių naudojimo pakeitimo</w:t>
      </w:r>
    </w:p>
    <w:p w14:paraId="12DCAD87"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4</w:t>
      </w:r>
      <w:r w:rsidRPr="0042049F">
        <w:rPr>
          <w:snapToGrid w:val="0"/>
          <w:sz w:val="22"/>
        </w:rPr>
        <w:t xml:space="preserve"> Vidurkis, koreguotas pagal pradinį SKS, pradinį HbA1c, pradinį </w:t>
      </w:r>
      <w:proofErr w:type="spellStart"/>
      <w:r w:rsidRPr="0042049F">
        <w:rPr>
          <w:snapToGrid w:val="0"/>
          <w:sz w:val="22"/>
        </w:rPr>
        <w:t>aGFG</w:t>
      </w:r>
      <w:proofErr w:type="spellEnd"/>
      <w:r w:rsidRPr="0042049F">
        <w:rPr>
          <w:snapToGrid w:val="0"/>
          <w:sz w:val="22"/>
        </w:rPr>
        <w:t>, geografinį regioną ir antihipertenzinių vaistinių preparatų skaičių.</w:t>
      </w:r>
    </w:p>
    <w:p w14:paraId="36F9E26B" w14:textId="77777777" w:rsidR="00F21B40" w:rsidRPr="0042049F" w:rsidRDefault="00F21B40" w:rsidP="00F21B40">
      <w:pPr>
        <w:tabs>
          <w:tab w:val="left" w:pos="567"/>
        </w:tabs>
        <w:spacing w:line="260" w:lineRule="exact"/>
        <w:rPr>
          <w:snapToGrid w:val="0"/>
          <w:sz w:val="22"/>
        </w:rPr>
      </w:pPr>
      <w:r w:rsidRPr="0042049F">
        <w:rPr>
          <w:snapToGrid w:val="0"/>
          <w:sz w:val="22"/>
          <w:vertAlign w:val="superscript"/>
        </w:rPr>
        <w:t>5</w:t>
      </w:r>
      <w:r w:rsidRPr="0042049F">
        <w:rPr>
          <w:snapToGrid w:val="0"/>
          <w:sz w:val="22"/>
        </w:rPr>
        <w:t xml:space="preserve"> Vidurkis, koreguotas pagal pradinį DKS, pradinį HbA1c, pradinį </w:t>
      </w:r>
      <w:proofErr w:type="spellStart"/>
      <w:r w:rsidRPr="0042049F">
        <w:rPr>
          <w:snapToGrid w:val="0"/>
          <w:sz w:val="22"/>
        </w:rPr>
        <w:t>aGFG</w:t>
      </w:r>
      <w:proofErr w:type="spellEnd"/>
      <w:r w:rsidRPr="0042049F">
        <w:rPr>
          <w:snapToGrid w:val="0"/>
          <w:sz w:val="22"/>
        </w:rPr>
        <w:t>, geografinį regioną ir antihipertenzinių vaistinių preparatų skaičių.</w:t>
      </w:r>
    </w:p>
    <w:p w14:paraId="2B6FFC90" w14:textId="22ABC832" w:rsidR="00F21B40" w:rsidRPr="0042049F" w:rsidRDefault="00F21B40" w:rsidP="00F21B40">
      <w:pPr>
        <w:tabs>
          <w:tab w:val="left" w:pos="567"/>
        </w:tabs>
        <w:spacing w:line="260" w:lineRule="exact"/>
        <w:rPr>
          <w:snapToGrid w:val="0"/>
          <w:sz w:val="22"/>
        </w:rPr>
      </w:pPr>
      <w:r w:rsidRPr="005A0E16">
        <w:rPr>
          <w:snapToGrid w:val="0"/>
          <w:sz w:val="22"/>
          <w:vertAlign w:val="superscript"/>
        </w:rPr>
        <w:t>*</w:t>
      </w:r>
      <w:r w:rsidRPr="0042049F">
        <w:rPr>
          <w:snapToGrid w:val="0"/>
          <w:sz w:val="22"/>
        </w:rPr>
        <w:t xml:space="preserve"> p vertė &lt;</w:t>
      </w:r>
      <w:r w:rsidR="005A0E16">
        <w:rPr>
          <w:snapToGrid w:val="0"/>
          <w:sz w:val="22"/>
        </w:rPr>
        <w:t> </w:t>
      </w:r>
      <w:r w:rsidRPr="0042049F">
        <w:rPr>
          <w:snapToGrid w:val="0"/>
          <w:sz w:val="22"/>
        </w:rPr>
        <w:t>0,0001</w:t>
      </w:r>
    </w:p>
    <w:p w14:paraId="0238E40D" w14:textId="35ADAA37" w:rsidR="00F21B40" w:rsidRPr="0042049F" w:rsidRDefault="00F21B40" w:rsidP="00F21B40">
      <w:pPr>
        <w:tabs>
          <w:tab w:val="left" w:pos="567"/>
        </w:tabs>
        <w:spacing w:line="260" w:lineRule="exact"/>
        <w:rPr>
          <w:snapToGrid w:val="0"/>
          <w:sz w:val="22"/>
        </w:rPr>
      </w:pPr>
      <w:r w:rsidRPr="005A0E16">
        <w:rPr>
          <w:snapToGrid w:val="0"/>
          <w:sz w:val="22"/>
          <w:vertAlign w:val="superscript"/>
        </w:rPr>
        <w:t>**</w:t>
      </w:r>
      <w:r w:rsidRPr="0042049F">
        <w:rPr>
          <w:snapToGrid w:val="0"/>
          <w:sz w:val="22"/>
        </w:rPr>
        <w:t xml:space="preserve"> p vertė &lt;</w:t>
      </w:r>
      <w:r w:rsidR="005A0E16">
        <w:rPr>
          <w:snapToGrid w:val="0"/>
          <w:sz w:val="22"/>
        </w:rPr>
        <w:t> </w:t>
      </w:r>
      <w:r w:rsidRPr="0042049F">
        <w:rPr>
          <w:snapToGrid w:val="0"/>
          <w:sz w:val="22"/>
        </w:rPr>
        <w:t>0,001</w:t>
      </w:r>
    </w:p>
    <w:p w14:paraId="5B9181FD" w14:textId="77777777" w:rsidR="00F21B40" w:rsidRPr="0042049F" w:rsidRDefault="00F21B40" w:rsidP="00F21B40">
      <w:pPr>
        <w:tabs>
          <w:tab w:val="left" w:pos="567"/>
        </w:tabs>
        <w:spacing w:line="260" w:lineRule="exact"/>
        <w:rPr>
          <w:snapToGrid w:val="0"/>
          <w:sz w:val="22"/>
        </w:rPr>
      </w:pPr>
    </w:p>
    <w:p w14:paraId="7834BAC0" w14:textId="3F63D318" w:rsidR="00F21B40" w:rsidRPr="0042049F" w:rsidRDefault="00F21B40" w:rsidP="00F21B40">
      <w:pPr>
        <w:tabs>
          <w:tab w:val="left" w:pos="567"/>
        </w:tabs>
        <w:spacing w:line="260" w:lineRule="exact"/>
        <w:rPr>
          <w:snapToGrid w:val="0"/>
          <w:sz w:val="22"/>
        </w:rPr>
      </w:pPr>
      <w:r w:rsidRPr="0042049F">
        <w:rPr>
          <w:snapToGrid w:val="0"/>
          <w:sz w:val="22"/>
        </w:rPr>
        <w:t>Iš anksto nustatytų kintamųjų 4</w:t>
      </w:r>
      <w:r w:rsidR="0050197B">
        <w:rPr>
          <w:snapToGrid w:val="0"/>
          <w:sz w:val="22"/>
        </w:rPr>
        <w:t> </w:t>
      </w:r>
      <w:r w:rsidRPr="0042049F">
        <w:rPr>
          <w:snapToGrid w:val="0"/>
          <w:sz w:val="22"/>
        </w:rPr>
        <w:t>placebu kontroliuotų tyrimų bendros analizės duomenimis, gydant empagliflozinu, 24</w:t>
      </w:r>
      <w:r w:rsidR="0050197B">
        <w:rPr>
          <w:snapToGrid w:val="0"/>
          <w:sz w:val="22"/>
        </w:rPr>
        <w:t> </w:t>
      </w:r>
      <w:r w:rsidRPr="0042049F">
        <w:rPr>
          <w:snapToGrid w:val="0"/>
          <w:sz w:val="22"/>
        </w:rPr>
        <w:t>savaitę sumažėjo sistolinis kraujospūdis (vartojant 10</w:t>
      </w:r>
      <w:r w:rsidR="003A236D">
        <w:rPr>
          <w:snapToGrid w:val="0"/>
          <w:sz w:val="22"/>
        </w:rPr>
        <w:t> </w:t>
      </w:r>
      <w:r w:rsidRPr="0042049F">
        <w:rPr>
          <w:snapToGrid w:val="0"/>
          <w:sz w:val="22"/>
        </w:rPr>
        <w:t xml:space="preserve">mg </w:t>
      </w:r>
      <w:proofErr w:type="spellStart"/>
      <w:r w:rsidRPr="0042049F">
        <w:rPr>
          <w:snapToGrid w:val="0"/>
          <w:sz w:val="22"/>
        </w:rPr>
        <w:t>empagliflozino</w:t>
      </w:r>
      <w:proofErr w:type="spellEnd"/>
      <w:r w:rsidRPr="0042049F">
        <w:rPr>
          <w:snapToGrid w:val="0"/>
          <w:sz w:val="22"/>
        </w:rPr>
        <w:t>: -</w:t>
      </w:r>
      <w:r w:rsidRPr="0042049F">
        <w:rPr>
          <w:snapToGrid w:val="0"/>
          <w:sz w:val="22"/>
        </w:rPr>
        <w:lastRenderedPageBreak/>
        <w:t>3,9</w:t>
      </w:r>
      <w:r w:rsidR="003A236D">
        <w:rPr>
          <w:snapToGrid w:val="0"/>
          <w:sz w:val="22"/>
        </w:rPr>
        <w:t> </w:t>
      </w:r>
      <w:proofErr w:type="spellStart"/>
      <w:r w:rsidRPr="0042049F">
        <w:rPr>
          <w:snapToGrid w:val="0"/>
          <w:sz w:val="22"/>
        </w:rPr>
        <w:t>mmHg</w:t>
      </w:r>
      <w:proofErr w:type="spellEnd"/>
      <w:r w:rsidRPr="0042049F">
        <w:rPr>
          <w:snapToGrid w:val="0"/>
          <w:sz w:val="22"/>
        </w:rPr>
        <w:t>; vartojant 25</w:t>
      </w:r>
      <w:r w:rsidR="003A236D">
        <w:rPr>
          <w:snapToGrid w:val="0"/>
          <w:sz w:val="22"/>
        </w:rPr>
        <w:t> </w:t>
      </w:r>
      <w:r w:rsidRPr="0042049F">
        <w:rPr>
          <w:snapToGrid w:val="0"/>
          <w:sz w:val="22"/>
        </w:rPr>
        <w:t xml:space="preserve">mg </w:t>
      </w:r>
      <w:proofErr w:type="spellStart"/>
      <w:r w:rsidRPr="0042049F">
        <w:rPr>
          <w:snapToGrid w:val="0"/>
          <w:sz w:val="22"/>
        </w:rPr>
        <w:t>empagliflozino</w:t>
      </w:r>
      <w:proofErr w:type="spellEnd"/>
      <w:r w:rsidRPr="0042049F">
        <w:rPr>
          <w:snapToGrid w:val="0"/>
          <w:sz w:val="22"/>
        </w:rPr>
        <w:t>: -4,3</w:t>
      </w:r>
      <w:r w:rsidR="003A236D">
        <w:rPr>
          <w:snapToGrid w:val="0"/>
          <w:sz w:val="22"/>
        </w:rPr>
        <w:t> </w:t>
      </w:r>
      <w:proofErr w:type="spellStart"/>
      <w:r w:rsidRPr="0042049F">
        <w:rPr>
          <w:snapToGrid w:val="0"/>
          <w:sz w:val="22"/>
        </w:rPr>
        <w:t>mmHg</w:t>
      </w:r>
      <w:proofErr w:type="spellEnd"/>
      <w:r w:rsidRPr="0042049F">
        <w:rPr>
          <w:snapToGrid w:val="0"/>
          <w:sz w:val="22"/>
        </w:rPr>
        <w:t>), palyginti su placebu (-0,5</w:t>
      </w:r>
      <w:r w:rsidR="003A236D">
        <w:rPr>
          <w:snapToGrid w:val="0"/>
          <w:sz w:val="22"/>
        </w:rPr>
        <w:t> </w:t>
      </w:r>
      <w:proofErr w:type="spellStart"/>
      <w:r w:rsidRPr="0042049F">
        <w:rPr>
          <w:snapToGrid w:val="0"/>
          <w:sz w:val="22"/>
        </w:rPr>
        <w:t>mmHg</w:t>
      </w:r>
      <w:proofErr w:type="spellEnd"/>
      <w:r w:rsidRPr="0042049F">
        <w:rPr>
          <w:snapToGrid w:val="0"/>
          <w:sz w:val="22"/>
        </w:rPr>
        <w:t xml:space="preserve">) ir sumažėjo </w:t>
      </w:r>
      <w:proofErr w:type="spellStart"/>
      <w:r w:rsidRPr="0042049F">
        <w:rPr>
          <w:snapToGrid w:val="0"/>
          <w:sz w:val="22"/>
        </w:rPr>
        <w:t>diastolinis</w:t>
      </w:r>
      <w:proofErr w:type="spellEnd"/>
      <w:r w:rsidRPr="0042049F">
        <w:rPr>
          <w:snapToGrid w:val="0"/>
          <w:sz w:val="22"/>
        </w:rPr>
        <w:t xml:space="preserve"> kraujospūdis (10</w:t>
      </w:r>
      <w:r w:rsidR="003A236D">
        <w:rPr>
          <w:snapToGrid w:val="0"/>
          <w:sz w:val="22"/>
        </w:rPr>
        <w:t> </w:t>
      </w:r>
      <w:r w:rsidRPr="0042049F">
        <w:rPr>
          <w:snapToGrid w:val="0"/>
          <w:sz w:val="22"/>
        </w:rPr>
        <w:t xml:space="preserve">mg </w:t>
      </w:r>
      <w:proofErr w:type="spellStart"/>
      <w:r w:rsidRPr="0042049F">
        <w:rPr>
          <w:snapToGrid w:val="0"/>
          <w:sz w:val="22"/>
        </w:rPr>
        <w:t>empagliflozino</w:t>
      </w:r>
      <w:proofErr w:type="spellEnd"/>
      <w:r w:rsidRPr="0042049F">
        <w:rPr>
          <w:snapToGrid w:val="0"/>
          <w:sz w:val="22"/>
        </w:rPr>
        <w:t>: -1,8</w:t>
      </w:r>
      <w:r w:rsidR="003A236D">
        <w:rPr>
          <w:snapToGrid w:val="0"/>
          <w:sz w:val="22"/>
        </w:rPr>
        <w:t> </w:t>
      </w:r>
      <w:proofErr w:type="spellStart"/>
      <w:r w:rsidRPr="0042049F">
        <w:rPr>
          <w:snapToGrid w:val="0"/>
          <w:sz w:val="22"/>
        </w:rPr>
        <w:t>mmHg</w:t>
      </w:r>
      <w:proofErr w:type="spellEnd"/>
      <w:r w:rsidRPr="0042049F">
        <w:rPr>
          <w:snapToGrid w:val="0"/>
          <w:sz w:val="22"/>
        </w:rPr>
        <w:t>; 25</w:t>
      </w:r>
      <w:r w:rsidR="003A236D">
        <w:rPr>
          <w:snapToGrid w:val="0"/>
          <w:sz w:val="22"/>
        </w:rPr>
        <w:t> </w:t>
      </w:r>
      <w:r w:rsidRPr="0042049F">
        <w:rPr>
          <w:snapToGrid w:val="0"/>
          <w:sz w:val="22"/>
        </w:rPr>
        <w:t xml:space="preserve">mg </w:t>
      </w:r>
      <w:proofErr w:type="spellStart"/>
      <w:r w:rsidRPr="0042049F">
        <w:rPr>
          <w:snapToGrid w:val="0"/>
          <w:sz w:val="22"/>
        </w:rPr>
        <w:t>empagliflozino</w:t>
      </w:r>
      <w:proofErr w:type="spellEnd"/>
      <w:r w:rsidRPr="0042049F">
        <w:rPr>
          <w:snapToGrid w:val="0"/>
          <w:sz w:val="22"/>
        </w:rPr>
        <w:t>: -2,0</w:t>
      </w:r>
      <w:r w:rsidR="003A236D">
        <w:rPr>
          <w:snapToGrid w:val="0"/>
          <w:sz w:val="22"/>
        </w:rPr>
        <w:t> </w:t>
      </w:r>
      <w:proofErr w:type="spellStart"/>
      <w:r w:rsidRPr="0042049F">
        <w:rPr>
          <w:snapToGrid w:val="0"/>
          <w:sz w:val="22"/>
        </w:rPr>
        <w:t>mmHg</w:t>
      </w:r>
      <w:proofErr w:type="spellEnd"/>
      <w:r w:rsidRPr="0042049F">
        <w:rPr>
          <w:snapToGrid w:val="0"/>
          <w:sz w:val="22"/>
        </w:rPr>
        <w:t>), palyginti su placebu (-0,5</w:t>
      </w:r>
      <w:r w:rsidR="003A236D">
        <w:rPr>
          <w:snapToGrid w:val="0"/>
          <w:sz w:val="22"/>
        </w:rPr>
        <w:t> </w:t>
      </w:r>
      <w:proofErr w:type="spellStart"/>
      <w:r w:rsidRPr="0042049F">
        <w:rPr>
          <w:snapToGrid w:val="0"/>
          <w:sz w:val="22"/>
        </w:rPr>
        <w:t>mmHg</w:t>
      </w:r>
      <w:proofErr w:type="spellEnd"/>
      <w:r w:rsidRPr="0042049F">
        <w:rPr>
          <w:snapToGrid w:val="0"/>
          <w:sz w:val="22"/>
        </w:rPr>
        <w:t>); kraujospūdžio sumažėjimas laikėsi iki 52</w:t>
      </w:r>
      <w:r w:rsidR="003E11AA">
        <w:rPr>
          <w:snapToGrid w:val="0"/>
          <w:sz w:val="22"/>
        </w:rPr>
        <w:t> </w:t>
      </w:r>
      <w:r w:rsidRPr="0042049F">
        <w:rPr>
          <w:snapToGrid w:val="0"/>
          <w:sz w:val="22"/>
        </w:rPr>
        <w:t>savaitės.</w:t>
      </w:r>
    </w:p>
    <w:p w14:paraId="19ED418D" w14:textId="77777777" w:rsidR="00F21B40" w:rsidRPr="0042049F" w:rsidRDefault="00F21B40" w:rsidP="00F21B40">
      <w:pPr>
        <w:tabs>
          <w:tab w:val="left" w:pos="567"/>
        </w:tabs>
        <w:spacing w:line="260" w:lineRule="exact"/>
        <w:rPr>
          <w:snapToGrid w:val="0"/>
          <w:sz w:val="22"/>
        </w:rPr>
      </w:pPr>
    </w:p>
    <w:p w14:paraId="3DF883FB" w14:textId="77777777" w:rsidR="00F21B40" w:rsidRPr="0042049F" w:rsidRDefault="00F21B40" w:rsidP="00F21B40">
      <w:pPr>
        <w:tabs>
          <w:tab w:val="left" w:pos="567"/>
        </w:tabs>
        <w:spacing w:line="260" w:lineRule="exact"/>
        <w:rPr>
          <w:snapToGrid w:val="0"/>
          <w:sz w:val="22"/>
          <w:u w:val="single"/>
        </w:rPr>
      </w:pPr>
      <w:r w:rsidRPr="0042049F">
        <w:rPr>
          <w:snapToGrid w:val="0"/>
          <w:sz w:val="22"/>
          <w:u w:val="single"/>
        </w:rPr>
        <w:t>Širdies nepakankamumas</w:t>
      </w:r>
    </w:p>
    <w:p w14:paraId="5880E6BD" w14:textId="77777777" w:rsidR="00F21B40" w:rsidRPr="0042049F" w:rsidRDefault="00F21B40" w:rsidP="00F21B40">
      <w:pPr>
        <w:tabs>
          <w:tab w:val="left" w:pos="567"/>
        </w:tabs>
        <w:spacing w:line="260" w:lineRule="exact"/>
        <w:rPr>
          <w:i/>
          <w:snapToGrid w:val="0"/>
          <w:sz w:val="22"/>
          <w:u w:val="single"/>
        </w:rPr>
      </w:pPr>
      <w:r w:rsidRPr="0042049F">
        <w:rPr>
          <w:i/>
          <w:snapToGrid w:val="0"/>
          <w:sz w:val="22"/>
          <w:u w:val="single"/>
        </w:rPr>
        <w:t>Empagliflozinas pacientams, sergantiems širdies nepakankamumu, esant sumažėjusiai išstūmimo frakcijai</w:t>
      </w:r>
    </w:p>
    <w:p w14:paraId="6420BD92" w14:textId="03173BC6" w:rsidR="00F21B40" w:rsidRPr="007B2BCF" w:rsidRDefault="00F21B40" w:rsidP="00F21B40">
      <w:pPr>
        <w:tabs>
          <w:tab w:val="left" w:pos="567"/>
        </w:tabs>
        <w:spacing w:line="260" w:lineRule="exact"/>
        <w:rPr>
          <w:snapToGrid w:val="0"/>
          <w:sz w:val="22"/>
        </w:rPr>
      </w:pPr>
      <w:r w:rsidRPr="007B2BCF">
        <w:rPr>
          <w:snapToGrid w:val="0"/>
          <w:sz w:val="22"/>
        </w:rPr>
        <w:t>Atsitiktinių imčių, dvigubai koduotu, placebu kontroliuojamu tyrimu („</w:t>
      </w:r>
      <w:r w:rsidRPr="007B2BCF">
        <w:rPr>
          <w:i/>
          <w:snapToGrid w:val="0"/>
          <w:sz w:val="22"/>
        </w:rPr>
        <w:t>EMPEROR-</w:t>
      </w:r>
      <w:proofErr w:type="spellStart"/>
      <w:r w:rsidRPr="007B2BCF">
        <w:rPr>
          <w:i/>
          <w:snapToGrid w:val="0"/>
          <w:sz w:val="22"/>
        </w:rPr>
        <w:t>Reduced</w:t>
      </w:r>
      <w:proofErr w:type="spellEnd"/>
      <w:r w:rsidRPr="007B2BCF">
        <w:rPr>
          <w:snapToGrid w:val="0"/>
          <w:sz w:val="22"/>
        </w:rPr>
        <w:t xml:space="preserve">“), kuriame dalyvavo 3 730 pacientų, sergančių lėtiniu širdies nepakankamumu (II-IV klasės pagal Niujorko širdies asociacijos [angl. </w:t>
      </w:r>
      <w:r w:rsidRPr="007B2BCF">
        <w:rPr>
          <w:i/>
          <w:snapToGrid w:val="0"/>
          <w:sz w:val="22"/>
        </w:rPr>
        <w:t>NYHA</w:t>
      </w:r>
      <w:r w:rsidRPr="007B2BCF">
        <w:rPr>
          <w:snapToGrid w:val="0"/>
          <w:sz w:val="22"/>
        </w:rPr>
        <w:t xml:space="preserve">] klasifikaciją), esant sumažėjusiai išstūmimo frakcijai (kairiojo skilvelio išstūmimo frakcija </w:t>
      </w:r>
      <w:r w:rsidR="00764071">
        <w:rPr>
          <w:snapToGrid w:val="0"/>
          <w:sz w:val="22"/>
        </w:rPr>
        <w:t>[</w:t>
      </w:r>
      <w:r w:rsidRPr="007B2BCF">
        <w:rPr>
          <w:snapToGrid w:val="0"/>
          <w:sz w:val="22"/>
        </w:rPr>
        <w:t>KSIF</w:t>
      </w:r>
      <w:r w:rsidR="00764071">
        <w:rPr>
          <w:snapToGrid w:val="0"/>
          <w:sz w:val="22"/>
        </w:rPr>
        <w:t>]</w:t>
      </w:r>
      <w:r w:rsidRPr="007B2BCF">
        <w:rPr>
          <w:snapToGrid w:val="0"/>
          <w:sz w:val="22"/>
        </w:rPr>
        <w:t xml:space="preserve"> ≤</w:t>
      </w:r>
      <w:r>
        <w:rPr>
          <w:snapToGrid w:val="0"/>
          <w:sz w:val="22"/>
        </w:rPr>
        <w:t xml:space="preserve"> </w:t>
      </w:r>
      <w:r w:rsidRPr="007B2BCF">
        <w:rPr>
          <w:snapToGrid w:val="0"/>
          <w:sz w:val="22"/>
        </w:rPr>
        <w:t>40</w:t>
      </w:r>
      <w:r w:rsidR="003A236D">
        <w:rPr>
          <w:snapToGrid w:val="0"/>
          <w:sz w:val="22"/>
        </w:rPr>
        <w:t> </w:t>
      </w:r>
      <w:r w:rsidRPr="007B2BCF">
        <w:rPr>
          <w:snapToGrid w:val="0"/>
          <w:sz w:val="22"/>
        </w:rPr>
        <w:t>%), vertintas empagliflozino veiksmingumas ir saugumas, vartojamo 10</w:t>
      </w:r>
      <w:r w:rsidR="003A236D">
        <w:rPr>
          <w:snapToGrid w:val="0"/>
          <w:sz w:val="22"/>
        </w:rPr>
        <w:t> </w:t>
      </w:r>
      <w:r w:rsidRPr="007B2BCF">
        <w:rPr>
          <w:snapToGrid w:val="0"/>
          <w:sz w:val="22"/>
        </w:rPr>
        <w:t xml:space="preserve">mg kartą per parą papildomai prie standartinio širdies nepakankamumo gydymo. Pirminė vertinamoji baigtis buvo laikas iki pirmojo pripažinto įvykio: pirmojo mirties nuo širdies ir kraujagyslių (ŠK) </w:t>
      </w:r>
      <w:r w:rsidR="00376ADF">
        <w:rPr>
          <w:snapToGrid w:val="0"/>
          <w:sz w:val="22"/>
        </w:rPr>
        <w:t xml:space="preserve">sistemos </w:t>
      </w:r>
      <w:r w:rsidRPr="007B2BCF">
        <w:rPr>
          <w:snapToGrid w:val="0"/>
          <w:sz w:val="22"/>
        </w:rPr>
        <w:t xml:space="preserve">reiškinių arba hospitalizacijos dėl širdies nepakankamumo (ŠN) atvejo. Į patvirtinamojo tikrinimo procedūrą įtraukti pripažinta hospitalizacija dėl ŠN (pirma ir kartotinė) ir </w:t>
      </w:r>
      <w:proofErr w:type="spellStart"/>
      <w:r>
        <w:rPr>
          <w:snapToGrid w:val="0"/>
          <w:sz w:val="22"/>
        </w:rPr>
        <w:t>aGFG</w:t>
      </w:r>
      <w:proofErr w:type="spellEnd"/>
      <w:r w:rsidRPr="007B2BCF">
        <w:rPr>
          <w:snapToGrid w:val="0"/>
          <w:sz w:val="22"/>
        </w:rPr>
        <w:t xml:space="preserve"> (LIL-EPI)</w:t>
      </w:r>
      <w:proofErr w:type="spellStart"/>
      <w:r w:rsidRPr="0087740D">
        <w:rPr>
          <w:snapToGrid w:val="0"/>
          <w:sz w:val="22"/>
        </w:rPr>
        <w:t>kr</w:t>
      </w:r>
      <w:proofErr w:type="spellEnd"/>
      <w:r w:rsidRPr="007B2BCF">
        <w:rPr>
          <w:snapToGrid w:val="0"/>
          <w:sz w:val="22"/>
        </w:rPr>
        <w:t xml:space="preserve"> pokyčio nuo pradinės vertės nuolydis. Pradinio vertinimo metu širdies nepakankamumas gydytas AKF inhibitoriais / angiotenzino receptorių blokatoriais / </w:t>
      </w:r>
      <w:proofErr w:type="spellStart"/>
      <w:r w:rsidRPr="007B2BCF">
        <w:rPr>
          <w:snapToGrid w:val="0"/>
          <w:sz w:val="22"/>
        </w:rPr>
        <w:t>angiotenzino</w:t>
      </w:r>
      <w:proofErr w:type="spellEnd"/>
      <w:r w:rsidRPr="007B2BCF">
        <w:rPr>
          <w:snapToGrid w:val="0"/>
          <w:sz w:val="22"/>
        </w:rPr>
        <w:t xml:space="preserve"> receptoriaus-</w:t>
      </w:r>
      <w:proofErr w:type="spellStart"/>
      <w:r w:rsidRPr="007B2BCF">
        <w:rPr>
          <w:snapToGrid w:val="0"/>
          <w:sz w:val="22"/>
        </w:rPr>
        <w:t>neprilizino</w:t>
      </w:r>
      <w:proofErr w:type="spellEnd"/>
      <w:r w:rsidRPr="007B2BCF">
        <w:rPr>
          <w:snapToGrid w:val="0"/>
          <w:sz w:val="22"/>
        </w:rPr>
        <w:t xml:space="preserve"> inhibitoriumi (88,3</w:t>
      </w:r>
      <w:r w:rsidR="003A236D">
        <w:rPr>
          <w:snapToGrid w:val="0"/>
          <w:sz w:val="22"/>
        </w:rPr>
        <w:t> </w:t>
      </w:r>
      <w:r w:rsidRPr="007B2BCF">
        <w:rPr>
          <w:snapToGrid w:val="0"/>
          <w:sz w:val="22"/>
        </w:rPr>
        <w:t>%), beta blokatoriais (94,7</w:t>
      </w:r>
      <w:r w:rsidR="003A236D">
        <w:rPr>
          <w:snapToGrid w:val="0"/>
          <w:sz w:val="22"/>
        </w:rPr>
        <w:t> </w:t>
      </w:r>
      <w:r w:rsidRPr="007B2BCF">
        <w:rPr>
          <w:snapToGrid w:val="0"/>
          <w:sz w:val="22"/>
        </w:rPr>
        <w:t xml:space="preserve">%), </w:t>
      </w:r>
      <w:proofErr w:type="spellStart"/>
      <w:r w:rsidRPr="007B2BCF">
        <w:rPr>
          <w:snapToGrid w:val="0"/>
          <w:sz w:val="22"/>
        </w:rPr>
        <w:t>mineralkortikoidų</w:t>
      </w:r>
      <w:proofErr w:type="spellEnd"/>
      <w:r w:rsidRPr="007B2BCF">
        <w:rPr>
          <w:snapToGrid w:val="0"/>
          <w:sz w:val="22"/>
        </w:rPr>
        <w:t xml:space="preserve"> receptorių antagonistais (71,3</w:t>
      </w:r>
      <w:r w:rsidR="003A236D">
        <w:rPr>
          <w:snapToGrid w:val="0"/>
          <w:sz w:val="22"/>
        </w:rPr>
        <w:t> </w:t>
      </w:r>
      <w:r w:rsidRPr="007B2BCF">
        <w:rPr>
          <w:snapToGrid w:val="0"/>
          <w:sz w:val="22"/>
        </w:rPr>
        <w:t>%) ir diuretikais (95</w:t>
      </w:r>
      <w:r w:rsidR="003A236D">
        <w:rPr>
          <w:snapToGrid w:val="0"/>
          <w:sz w:val="22"/>
        </w:rPr>
        <w:t> </w:t>
      </w:r>
      <w:r w:rsidRPr="007B2BCF">
        <w:rPr>
          <w:snapToGrid w:val="0"/>
          <w:sz w:val="22"/>
        </w:rPr>
        <w:t>%).</w:t>
      </w:r>
    </w:p>
    <w:p w14:paraId="571583DF" w14:textId="77777777" w:rsidR="00F21B40" w:rsidRPr="0042049F" w:rsidRDefault="00F21B40" w:rsidP="00F21B40">
      <w:pPr>
        <w:tabs>
          <w:tab w:val="left" w:pos="567"/>
        </w:tabs>
        <w:spacing w:line="260" w:lineRule="exact"/>
        <w:rPr>
          <w:snapToGrid w:val="0"/>
          <w:sz w:val="22"/>
        </w:rPr>
      </w:pPr>
    </w:p>
    <w:p w14:paraId="6F70E92F" w14:textId="2E63BBD3" w:rsidR="00F21B40" w:rsidRDefault="00F21B40" w:rsidP="00F21B40">
      <w:pPr>
        <w:tabs>
          <w:tab w:val="left" w:pos="567"/>
        </w:tabs>
        <w:spacing w:line="260" w:lineRule="exact"/>
        <w:rPr>
          <w:snapToGrid w:val="0"/>
          <w:sz w:val="22"/>
        </w:rPr>
      </w:pPr>
      <w:r w:rsidRPr="007B2BCF">
        <w:rPr>
          <w:snapToGrid w:val="0"/>
          <w:sz w:val="22"/>
        </w:rPr>
        <w:t>Atsitiktiniu būdu į 10</w:t>
      </w:r>
      <w:r w:rsidR="003A236D">
        <w:rPr>
          <w:snapToGrid w:val="0"/>
          <w:sz w:val="22"/>
        </w:rPr>
        <w:t> </w:t>
      </w:r>
      <w:r w:rsidRPr="007B2BCF">
        <w:rPr>
          <w:snapToGrid w:val="0"/>
          <w:sz w:val="22"/>
        </w:rPr>
        <w:t>mg empagliflozino grupę įtraukti 1</w:t>
      </w:r>
      <w:r w:rsidR="003A236D">
        <w:rPr>
          <w:snapToGrid w:val="0"/>
          <w:sz w:val="22"/>
        </w:rPr>
        <w:t> </w:t>
      </w:r>
      <w:r w:rsidRPr="007B2BCF">
        <w:rPr>
          <w:snapToGrid w:val="0"/>
          <w:sz w:val="22"/>
        </w:rPr>
        <w:t>863 pacientai (į placebo grupę – 1</w:t>
      </w:r>
      <w:r w:rsidR="003A236D">
        <w:rPr>
          <w:snapToGrid w:val="0"/>
          <w:sz w:val="22"/>
        </w:rPr>
        <w:t> </w:t>
      </w:r>
      <w:r w:rsidRPr="007B2BCF">
        <w:rPr>
          <w:snapToGrid w:val="0"/>
          <w:sz w:val="22"/>
        </w:rPr>
        <w:t>867 pacientai), kurių stebėjimo trukmės mediana buvo 15,7</w:t>
      </w:r>
      <w:r w:rsidR="003A236D">
        <w:rPr>
          <w:snapToGrid w:val="0"/>
          <w:sz w:val="22"/>
        </w:rPr>
        <w:t> </w:t>
      </w:r>
      <w:r w:rsidRPr="007B2BCF">
        <w:rPr>
          <w:snapToGrid w:val="0"/>
          <w:sz w:val="22"/>
        </w:rPr>
        <w:t>mėnesių. Tyrimo populiaciją sudarė 76,1</w:t>
      </w:r>
      <w:r w:rsidR="003A236D">
        <w:rPr>
          <w:snapToGrid w:val="0"/>
          <w:sz w:val="22"/>
        </w:rPr>
        <w:t> </w:t>
      </w:r>
      <w:r w:rsidRPr="007B2BCF">
        <w:rPr>
          <w:snapToGrid w:val="0"/>
          <w:sz w:val="22"/>
        </w:rPr>
        <w:t>% vyrų ir 23,9</w:t>
      </w:r>
      <w:r w:rsidR="003A236D">
        <w:rPr>
          <w:snapToGrid w:val="0"/>
          <w:sz w:val="22"/>
        </w:rPr>
        <w:t> </w:t>
      </w:r>
      <w:r w:rsidRPr="007B2BCF">
        <w:rPr>
          <w:snapToGrid w:val="0"/>
          <w:sz w:val="22"/>
        </w:rPr>
        <w:t>% moterų, kurių vidutinis amžius buvo 66,8</w:t>
      </w:r>
      <w:r w:rsidR="003A236D">
        <w:rPr>
          <w:snapToGrid w:val="0"/>
          <w:sz w:val="22"/>
        </w:rPr>
        <w:t> </w:t>
      </w:r>
      <w:r w:rsidRPr="007B2BCF">
        <w:rPr>
          <w:snapToGrid w:val="0"/>
          <w:sz w:val="22"/>
        </w:rPr>
        <w:t>metų (intervalas: 25</w:t>
      </w:r>
      <w:r w:rsidR="00376ADF">
        <w:rPr>
          <w:snapToGrid w:val="0"/>
          <w:sz w:val="22"/>
        </w:rPr>
        <w:noBreakHyphen/>
      </w:r>
      <w:r w:rsidRPr="007B2BCF">
        <w:rPr>
          <w:snapToGrid w:val="0"/>
          <w:sz w:val="22"/>
        </w:rPr>
        <w:t>94</w:t>
      </w:r>
      <w:r w:rsidR="0050197B">
        <w:rPr>
          <w:snapToGrid w:val="0"/>
          <w:sz w:val="22"/>
        </w:rPr>
        <w:t> </w:t>
      </w:r>
      <w:r w:rsidRPr="007B2BCF">
        <w:rPr>
          <w:snapToGrid w:val="0"/>
          <w:sz w:val="22"/>
        </w:rPr>
        <w:t>metai),</w:t>
      </w:r>
      <w:r>
        <w:rPr>
          <w:snapToGrid w:val="0"/>
          <w:sz w:val="22"/>
        </w:rPr>
        <w:t xml:space="preserve"> </w:t>
      </w:r>
      <w:r w:rsidRPr="007B2BCF">
        <w:rPr>
          <w:snapToGrid w:val="0"/>
          <w:sz w:val="22"/>
        </w:rPr>
        <w:t>26,8</w:t>
      </w:r>
      <w:r w:rsidR="003A236D">
        <w:t> </w:t>
      </w:r>
      <w:r w:rsidRPr="007B2BCF">
        <w:rPr>
          <w:snapToGrid w:val="0"/>
          <w:sz w:val="22"/>
        </w:rPr>
        <w:t>% tiriamųjų buvo 75</w:t>
      </w:r>
      <w:r w:rsidR="003A236D">
        <w:rPr>
          <w:snapToGrid w:val="0"/>
          <w:sz w:val="22"/>
        </w:rPr>
        <w:t> </w:t>
      </w:r>
      <w:r w:rsidRPr="007B2BCF">
        <w:rPr>
          <w:snapToGrid w:val="0"/>
          <w:sz w:val="22"/>
        </w:rPr>
        <w:t>metų arba vyresni. 70,5</w:t>
      </w:r>
      <w:r w:rsidR="003A236D">
        <w:rPr>
          <w:snapToGrid w:val="0"/>
          <w:sz w:val="22"/>
        </w:rPr>
        <w:t> </w:t>
      </w:r>
      <w:r w:rsidRPr="007B2BCF">
        <w:rPr>
          <w:snapToGrid w:val="0"/>
          <w:sz w:val="22"/>
        </w:rPr>
        <w:t>% tyrimo populiacijos sudarė baltaodžiai, 18</w:t>
      </w:r>
      <w:r w:rsidR="003A236D">
        <w:rPr>
          <w:snapToGrid w:val="0"/>
          <w:sz w:val="22"/>
        </w:rPr>
        <w:t> </w:t>
      </w:r>
      <w:r w:rsidRPr="007B2BCF">
        <w:rPr>
          <w:snapToGrid w:val="0"/>
          <w:sz w:val="22"/>
        </w:rPr>
        <w:t>% – azijiečiai ir 6,9</w:t>
      </w:r>
      <w:r w:rsidR="003A236D">
        <w:rPr>
          <w:snapToGrid w:val="0"/>
          <w:sz w:val="22"/>
        </w:rPr>
        <w:t> </w:t>
      </w:r>
      <w:r w:rsidRPr="007B2BCF">
        <w:rPr>
          <w:snapToGrid w:val="0"/>
          <w:sz w:val="22"/>
        </w:rPr>
        <w:t xml:space="preserve">% – juodaodžiai / </w:t>
      </w:r>
      <w:proofErr w:type="spellStart"/>
      <w:r w:rsidRPr="007B2BCF">
        <w:rPr>
          <w:snapToGrid w:val="0"/>
          <w:sz w:val="22"/>
        </w:rPr>
        <w:t>afroamerikiečiai</w:t>
      </w:r>
      <w:proofErr w:type="spellEnd"/>
      <w:r w:rsidRPr="007B2BCF">
        <w:rPr>
          <w:snapToGrid w:val="0"/>
          <w:sz w:val="22"/>
        </w:rPr>
        <w:t>. Atsitiktinės grupių atrankos metu 75,1</w:t>
      </w:r>
      <w:r w:rsidR="003A236D">
        <w:rPr>
          <w:snapToGrid w:val="0"/>
          <w:sz w:val="22"/>
        </w:rPr>
        <w:t> </w:t>
      </w:r>
      <w:r w:rsidRPr="007B2BCF">
        <w:rPr>
          <w:snapToGrid w:val="0"/>
          <w:sz w:val="22"/>
        </w:rPr>
        <w:t xml:space="preserve">% pacientų būklė pagal </w:t>
      </w:r>
      <w:r w:rsidRPr="00293CFE">
        <w:rPr>
          <w:i/>
          <w:iCs/>
          <w:snapToGrid w:val="0"/>
          <w:sz w:val="22"/>
        </w:rPr>
        <w:t>NYHA</w:t>
      </w:r>
      <w:r w:rsidRPr="007B2BCF">
        <w:rPr>
          <w:snapToGrid w:val="0"/>
          <w:sz w:val="22"/>
        </w:rPr>
        <w:t xml:space="preserve"> klasifikaciją buvo II klasės, 24,4</w:t>
      </w:r>
      <w:r w:rsidR="003A236D">
        <w:rPr>
          <w:snapToGrid w:val="0"/>
          <w:sz w:val="22"/>
        </w:rPr>
        <w:t> </w:t>
      </w:r>
      <w:r w:rsidRPr="007B2BCF">
        <w:rPr>
          <w:snapToGrid w:val="0"/>
          <w:sz w:val="22"/>
        </w:rPr>
        <w:t>% pacientų – III klasės ir 0,5</w:t>
      </w:r>
      <w:r w:rsidR="003A236D">
        <w:rPr>
          <w:snapToGrid w:val="0"/>
          <w:sz w:val="22"/>
        </w:rPr>
        <w:t> </w:t>
      </w:r>
      <w:r w:rsidRPr="007B2BCF">
        <w:rPr>
          <w:snapToGrid w:val="0"/>
          <w:sz w:val="22"/>
        </w:rPr>
        <w:t>% pacientų –</w:t>
      </w:r>
      <w:r>
        <w:rPr>
          <w:snapToGrid w:val="0"/>
          <w:sz w:val="22"/>
        </w:rPr>
        <w:t xml:space="preserve"> </w:t>
      </w:r>
      <w:r w:rsidRPr="007B2BCF">
        <w:rPr>
          <w:snapToGrid w:val="0"/>
          <w:sz w:val="22"/>
        </w:rPr>
        <w:t>IV klasės. Vidutinė KSIF buvo 27,5</w:t>
      </w:r>
      <w:r w:rsidR="003A236D">
        <w:rPr>
          <w:snapToGrid w:val="0"/>
          <w:sz w:val="22"/>
        </w:rPr>
        <w:t> </w:t>
      </w:r>
      <w:r w:rsidRPr="007B2BCF">
        <w:rPr>
          <w:snapToGrid w:val="0"/>
          <w:sz w:val="22"/>
        </w:rPr>
        <w:t xml:space="preserve">%. Pradinio vertinimo metu </w:t>
      </w:r>
      <w:proofErr w:type="spellStart"/>
      <w:r>
        <w:rPr>
          <w:snapToGrid w:val="0"/>
          <w:sz w:val="22"/>
        </w:rPr>
        <w:t>aGFG</w:t>
      </w:r>
      <w:proofErr w:type="spellEnd"/>
      <w:r w:rsidRPr="007B2BCF">
        <w:rPr>
          <w:snapToGrid w:val="0"/>
          <w:sz w:val="22"/>
        </w:rPr>
        <w:t xml:space="preserve"> buvo 62</w:t>
      </w:r>
      <w:r w:rsidR="003A236D">
        <w:rPr>
          <w:snapToGrid w:val="0"/>
          <w:sz w:val="22"/>
        </w:rPr>
        <w:t> </w:t>
      </w:r>
      <w:r w:rsidRPr="007B2BCF">
        <w:rPr>
          <w:snapToGrid w:val="0"/>
          <w:sz w:val="22"/>
        </w:rPr>
        <w:t>ml/min</w:t>
      </w:r>
      <w:r w:rsidR="003A236D">
        <w:rPr>
          <w:snapToGrid w:val="0"/>
          <w:sz w:val="22"/>
        </w:rPr>
        <w:t>.</w:t>
      </w:r>
      <w:r w:rsidRPr="007B2BCF">
        <w:rPr>
          <w:snapToGrid w:val="0"/>
          <w:sz w:val="22"/>
        </w:rPr>
        <w:t>/1,73</w:t>
      </w:r>
      <w:r w:rsidR="003A236D">
        <w:rPr>
          <w:snapToGrid w:val="0"/>
          <w:sz w:val="22"/>
        </w:rPr>
        <w:t> </w:t>
      </w:r>
      <w:r w:rsidRPr="007B2BCF">
        <w:rPr>
          <w:snapToGrid w:val="0"/>
          <w:sz w:val="22"/>
        </w:rPr>
        <w:t>m</w:t>
      </w:r>
      <w:r w:rsidRPr="007B2BCF">
        <w:rPr>
          <w:snapToGrid w:val="0"/>
          <w:sz w:val="22"/>
          <w:vertAlign w:val="superscript"/>
        </w:rPr>
        <w:t>2</w:t>
      </w:r>
      <w:r w:rsidRPr="007B2BCF">
        <w:rPr>
          <w:snapToGrid w:val="0"/>
          <w:sz w:val="22"/>
        </w:rPr>
        <w:t xml:space="preserve">, o </w:t>
      </w:r>
      <w:proofErr w:type="spellStart"/>
      <w:r w:rsidRPr="007B2BCF">
        <w:rPr>
          <w:snapToGrid w:val="0"/>
          <w:sz w:val="22"/>
        </w:rPr>
        <w:t>albumino</w:t>
      </w:r>
      <w:proofErr w:type="spellEnd"/>
      <w:r w:rsidRPr="007B2BCF">
        <w:rPr>
          <w:snapToGrid w:val="0"/>
          <w:sz w:val="22"/>
        </w:rPr>
        <w:t xml:space="preserve"> ir kreatinino santykis šlapime (A/K-Š) – 22</w:t>
      </w:r>
      <w:r w:rsidR="00FE332B">
        <w:rPr>
          <w:snapToGrid w:val="0"/>
          <w:sz w:val="22"/>
        </w:rPr>
        <w:t> </w:t>
      </w:r>
      <w:r w:rsidRPr="007B2BCF">
        <w:rPr>
          <w:snapToGrid w:val="0"/>
          <w:sz w:val="22"/>
        </w:rPr>
        <w:t>mg/g. Maždaug pusės pacientų (51,7</w:t>
      </w:r>
      <w:r w:rsidR="00FE332B">
        <w:rPr>
          <w:snapToGrid w:val="0"/>
          <w:sz w:val="22"/>
        </w:rPr>
        <w:t> </w:t>
      </w:r>
      <w:r w:rsidRPr="007B2BCF">
        <w:rPr>
          <w:snapToGrid w:val="0"/>
          <w:sz w:val="22"/>
        </w:rPr>
        <w:t xml:space="preserve">%) </w:t>
      </w:r>
      <w:proofErr w:type="spellStart"/>
      <w:r>
        <w:rPr>
          <w:snapToGrid w:val="0"/>
          <w:sz w:val="22"/>
        </w:rPr>
        <w:t>aGFG</w:t>
      </w:r>
      <w:proofErr w:type="spellEnd"/>
      <w:r w:rsidRPr="007B2BCF">
        <w:rPr>
          <w:snapToGrid w:val="0"/>
          <w:sz w:val="22"/>
        </w:rPr>
        <w:t xml:space="preserve"> buvo ≥</w:t>
      </w:r>
      <w:r w:rsidR="00FE332B">
        <w:rPr>
          <w:snapToGrid w:val="0"/>
          <w:sz w:val="22"/>
        </w:rPr>
        <w:t> </w:t>
      </w:r>
      <w:r w:rsidRPr="007B2BCF">
        <w:rPr>
          <w:snapToGrid w:val="0"/>
          <w:sz w:val="22"/>
        </w:rPr>
        <w:t>60</w:t>
      </w:r>
      <w:r w:rsidR="00FE332B">
        <w:rPr>
          <w:snapToGrid w:val="0"/>
          <w:sz w:val="22"/>
        </w:rPr>
        <w:t> </w:t>
      </w:r>
      <w:r w:rsidRPr="007B2BCF">
        <w:rPr>
          <w:snapToGrid w:val="0"/>
          <w:sz w:val="22"/>
        </w:rPr>
        <w:t>ml/min</w:t>
      </w:r>
      <w:r w:rsidR="00FE332B">
        <w:rPr>
          <w:snapToGrid w:val="0"/>
          <w:sz w:val="22"/>
        </w:rPr>
        <w:t>.</w:t>
      </w:r>
      <w:r w:rsidRPr="007B2BCF">
        <w:rPr>
          <w:snapToGrid w:val="0"/>
          <w:sz w:val="22"/>
        </w:rPr>
        <w:t>/1,73</w:t>
      </w:r>
      <w:r w:rsidR="00FE332B">
        <w:rPr>
          <w:snapToGrid w:val="0"/>
          <w:sz w:val="22"/>
        </w:rPr>
        <w:t> </w:t>
      </w:r>
      <w:r w:rsidRPr="007B2BCF">
        <w:rPr>
          <w:snapToGrid w:val="0"/>
          <w:sz w:val="22"/>
        </w:rPr>
        <w:t>m</w:t>
      </w:r>
      <w:r w:rsidRPr="007B2BCF">
        <w:rPr>
          <w:snapToGrid w:val="0"/>
          <w:sz w:val="22"/>
          <w:vertAlign w:val="superscript"/>
        </w:rPr>
        <w:t>2</w:t>
      </w:r>
      <w:r w:rsidRPr="007B2BCF">
        <w:rPr>
          <w:snapToGrid w:val="0"/>
          <w:sz w:val="22"/>
        </w:rPr>
        <w:t>; 24,1</w:t>
      </w:r>
      <w:r w:rsidR="00FE332B">
        <w:rPr>
          <w:snapToGrid w:val="0"/>
          <w:sz w:val="22"/>
        </w:rPr>
        <w:t> </w:t>
      </w:r>
      <w:r w:rsidRPr="007B2BCF">
        <w:rPr>
          <w:snapToGrid w:val="0"/>
          <w:sz w:val="22"/>
        </w:rPr>
        <w:t>% pacientų – nuo 45 iki &lt;</w:t>
      </w:r>
      <w:r w:rsidR="00FE332B">
        <w:rPr>
          <w:snapToGrid w:val="0"/>
          <w:sz w:val="22"/>
        </w:rPr>
        <w:t> </w:t>
      </w:r>
      <w:r w:rsidRPr="007B2BCF">
        <w:rPr>
          <w:snapToGrid w:val="0"/>
          <w:sz w:val="22"/>
        </w:rPr>
        <w:t>60</w:t>
      </w:r>
      <w:r w:rsidR="00FE332B">
        <w:rPr>
          <w:snapToGrid w:val="0"/>
          <w:sz w:val="22"/>
        </w:rPr>
        <w:t> </w:t>
      </w:r>
      <w:r w:rsidRPr="007B2BCF">
        <w:rPr>
          <w:snapToGrid w:val="0"/>
          <w:sz w:val="22"/>
        </w:rPr>
        <w:t>ml/min</w:t>
      </w:r>
      <w:r w:rsidR="00FE332B">
        <w:rPr>
          <w:snapToGrid w:val="0"/>
          <w:sz w:val="22"/>
        </w:rPr>
        <w:t>.</w:t>
      </w:r>
      <w:r w:rsidRPr="007B2BCF">
        <w:rPr>
          <w:snapToGrid w:val="0"/>
          <w:sz w:val="22"/>
        </w:rPr>
        <w:t>/1,73</w:t>
      </w:r>
      <w:r w:rsidR="00FE332B">
        <w:rPr>
          <w:snapToGrid w:val="0"/>
          <w:sz w:val="22"/>
        </w:rPr>
        <w:t> </w:t>
      </w:r>
      <w:r w:rsidRPr="007B2BCF">
        <w:rPr>
          <w:snapToGrid w:val="0"/>
          <w:sz w:val="22"/>
        </w:rPr>
        <w:t>m</w:t>
      </w:r>
      <w:r w:rsidRPr="007B2BCF">
        <w:rPr>
          <w:snapToGrid w:val="0"/>
          <w:sz w:val="22"/>
          <w:vertAlign w:val="superscript"/>
        </w:rPr>
        <w:t>2</w:t>
      </w:r>
      <w:r w:rsidRPr="007B2BCF">
        <w:rPr>
          <w:snapToGrid w:val="0"/>
          <w:sz w:val="22"/>
        </w:rPr>
        <w:t>; 18,6</w:t>
      </w:r>
      <w:r w:rsidR="00FE332B">
        <w:rPr>
          <w:snapToGrid w:val="0"/>
          <w:sz w:val="22"/>
        </w:rPr>
        <w:t> </w:t>
      </w:r>
      <w:r w:rsidRPr="007B2BCF">
        <w:rPr>
          <w:snapToGrid w:val="0"/>
          <w:sz w:val="22"/>
        </w:rPr>
        <w:t>% pacientų – nuo 30 iki &lt;</w:t>
      </w:r>
      <w:r>
        <w:rPr>
          <w:snapToGrid w:val="0"/>
          <w:sz w:val="22"/>
        </w:rPr>
        <w:t xml:space="preserve"> </w:t>
      </w:r>
      <w:r w:rsidRPr="007B2BCF">
        <w:rPr>
          <w:snapToGrid w:val="0"/>
          <w:sz w:val="22"/>
        </w:rPr>
        <w:t>45</w:t>
      </w:r>
      <w:r w:rsidR="00FE332B">
        <w:rPr>
          <w:snapToGrid w:val="0"/>
          <w:sz w:val="22"/>
        </w:rPr>
        <w:t> </w:t>
      </w:r>
      <w:r w:rsidRPr="007B2BCF">
        <w:rPr>
          <w:snapToGrid w:val="0"/>
          <w:sz w:val="22"/>
        </w:rPr>
        <w:t>ml/min</w:t>
      </w:r>
      <w:r w:rsidR="00FE332B">
        <w:rPr>
          <w:snapToGrid w:val="0"/>
          <w:sz w:val="22"/>
        </w:rPr>
        <w:t>.</w:t>
      </w:r>
      <w:r w:rsidRPr="007B2BCF">
        <w:rPr>
          <w:snapToGrid w:val="0"/>
          <w:sz w:val="22"/>
        </w:rPr>
        <w:t>/1,73</w:t>
      </w:r>
      <w:r w:rsidR="00FE332B">
        <w:rPr>
          <w:snapToGrid w:val="0"/>
          <w:sz w:val="22"/>
        </w:rPr>
        <w:t> </w:t>
      </w:r>
      <w:r w:rsidRPr="007B2BCF">
        <w:rPr>
          <w:snapToGrid w:val="0"/>
          <w:sz w:val="22"/>
        </w:rPr>
        <w:t>m</w:t>
      </w:r>
      <w:r w:rsidRPr="007B2BCF">
        <w:rPr>
          <w:snapToGrid w:val="0"/>
          <w:sz w:val="22"/>
          <w:vertAlign w:val="superscript"/>
        </w:rPr>
        <w:t>2</w:t>
      </w:r>
      <w:r w:rsidRPr="007B2BCF">
        <w:rPr>
          <w:snapToGrid w:val="0"/>
          <w:sz w:val="22"/>
        </w:rPr>
        <w:t xml:space="preserve"> ir 5,3</w:t>
      </w:r>
      <w:r w:rsidR="0050197B">
        <w:rPr>
          <w:snapToGrid w:val="0"/>
          <w:sz w:val="22"/>
        </w:rPr>
        <w:t> </w:t>
      </w:r>
      <w:r w:rsidRPr="007B2BCF">
        <w:rPr>
          <w:snapToGrid w:val="0"/>
          <w:sz w:val="22"/>
        </w:rPr>
        <w:t>% pacientų – nuo 20 iki &lt;</w:t>
      </w:r>
      <w:r>
        <w:rPr>
          <w:snapToGrid w:val="0"/>
          <w:sz w:val="22"/>
        </w:rPr>
        <w:t xml:space="preserve"> </w:t>
      </w:r>
      <w:r w:rsidRPr="007B2BCF">
        <w:rPr>
          <w:snapToGrid w:val="0"/>
          <w:sz w:val="22"/>
        </w:rPr>
        <w:t>30</w:t>
      </w:r>
      <w:r w:rsidR="00FE332B">
        <w:rPr>
          <w:snapToGrid w:val="0"/>
          <w:sz w:val="22"/>
        </w:rPr>
        <w:t> </w:t>
      </w:r>
      <w:r w:rsidRPr="007B2BCF">
        <w:rPr>
          <w:snapToGrid w:val="0"/>
          <w:sz w:val="22"/>
        </w:rPr>
        <w:t>ml/min</w:t>
      </w:r>
      <w:r w:rsidR="00FE332B">
        <w:rPr>
          <w:snapToGrid w:val="0"/>
          <w:sz w:val="22"/>
        </w:rPr>
        <w:t>.</w:t>
      </w:r>
      <w:r w:rsidRPr="007B2BCF">
        <w:rPr>
          <w:snapToGrid w:val="0"/>
          <w:sz w:val="22"/>
        </w:rPr>
        <w:t>/1,73</w:t>
      </w:r>
      <w:r w:rsidR="00FE332B">
        <w:rPr>
          <w:snapToGrid w:val="0"/>
          <w:sz w:val="22"/>
        </w:rPr>
        <w:t> </w:t>
      </w:r>
      <w:r w:rsidRPr="007B2BCF">
        <w:rPr>
          <w:snapToGrid w:val="0"/>
          <w:sz w:val="22"/>
        </w:rPr>
        <w:t>m</w:t>
      </w:r>
      <w:r w:rsidRPr="007B2BCF">
        <w:rPr>
          <w:snapToGrid w:val="0"/>
          <w:sz w:val="22"/>
          <w:vertAlign w:val="superscript"/>
        </w:rPr>
        <w:t>2</w:t>
      </w:r>
      <w:r w:rsidRPr="007B2BCF">
        <w:rPr>
          <w:snapToGrid w:val="0"/>
          <w:sz w:val="22"/>
        </w:rPr>
        <w:t>.</w:t>
      </w:r>
    </w:p>
    <w:p w14:paraId="59AEB4D9" w14:textId="77777777" w:rsidR="00F21B40" w:rsidRPr="0042049F" w:rsidRDefault="00F21B40" w:rsidP="00F21B40">
      <w:pPr>
        <w:tabs>
          <w:tab w:val="left" w:pos="567"/>
        </w:tabs>
        <w:spacing w:line="260" w:lineRule="exact"/>
        <w:rPr>
          <w:snapToGrid w:val="0"/>
          <w:sz w:val="22"/>
        </w:rPr>
      </w:pPr>
    </w:p>
    <w:p w14:paraId="1E5CBD94" w14:textId="056227BB" w:rsidR="00F21B40" w:rsidRPr="0042049F" w:rsidRDefault="00F21B40" w:rsidP="00F21B40">
      <w:pPr>
        <w:tabs>
          <w:tab w:val="left" w:pos="567"/>
        </w:tabs>
        <w:spacing w:line="260" w:lineRule="exact"/>
        <w:rPr>
          <w:snapToGrid w:val="0"/>
          <w:sz w:val="22"/>
        </w:rPr>
      </w:pPr>
      <w:r w:rsidRPr="0042049F">
        <w:rPr>
          <w:snapToGrid w:val="0"/>
          <w:sz w:val="22"/>
        </w:rPr>
        <w:t xml:space="preserve">Empagliflozinas, palyginti su placebu, buvo pranašesnis mažinant pirminės kombinuotos vertinamosios baigties, t. y. mirties nuo širdies ir kraujagyslių </w:t>
      </w:r>
      <w:r w:rsidR="00376ADF">
        <w:rPr>
          <w:snapToGrid w:val="0"/>
          <w:sz w:val="22"/>
        </w:rPr>
        <w:t xml:space="preserve">sistemos </w:t>
      </w:r>
      <w:r w:rsidRPr="0042049F">
        <w:rPr>
          <w:snapToGrid w:val="0"/>
          <w:sz w:val="22"/>
        </w:rPr>
        <w:t xml:space="preserve">reiškinių arba hospitalizacijos dėl širdies nepakankamumo, riziką. Be to, empagliflozinas reikšmingai sumažino hospitalizacijos dėl ŠN (pirmos ir kartotinės) pasireiškimą ir reikšmingai sulėtino </w:t>
      </w:r>
      <w:proofErr w:type="spellStart"/>
      <w:r w:rsidRPr="0042049F">
        <w:rPr>
          <w:snapToGrid w:val="0"/>
          <w:sz w:val="22"/>
        </w:rPr>
        <w:t>aGFG</w:t>
      </w:r>
      <w:proofErr w:type="spellEnd"/>
      <w:r w:rsidRPr="0042049F">
        <w:rPr>
          <w:snapToGrid w:val="0"/>
          <w:sz w:val="22"/>
        </w:rPr>
        <w:t xml:space="preserve"> mažėjimo greitį (1</w:t>
      </w:r>
      <w:r w:rsidR="003A236D">
        <w:rPr>
          <w:snapToGrid w:val="0"/>
          <w:sz w:val="22"/>
        </w:rPr>
        <w:t>2</w:t>
      </w:r>
      <w:r w:rsidRPr="0042049F">
        <w:rPr>
          <w:snapToGrid w:val="0"/>
          <w:sz w:val="22"/>
        </w:rPr>
        <w:t xml:space="preserve"> lentelė; 2 pav.).</w:t>
      </w:r>
    </w:p>
    <w:p w14:paraId="66E19AF3" w14:textId="77777777" w:rsidR="00F21B40" w:rsidRPr="0042049F" w:rsidRDefault="00F21B40" w:rsidP="00F21B40">
      <w:pPr>
        <w:tabs>
          <w:tab w:val="left" w:pos="567"/>
        </w:tabs>
        <w:spacing w:line="260" w:lineRule="exact"/>
        <w:rPr>
          <w:snapToGrid w:val="0"/>
          <w:sz w:val="22"/>
        </w:rPr>
      </w:pPr>
    </w:p>
    <w:p w14:paraId="7802415A" w14:textId="303FE63F" w:rsidR="00F21B40" w:rsidRPr="0042049F" w:rsidRDefault="00F21B40" w:rsidP="00F21B40">
      <w:pPr>
        <w:tabs>
          <w:tab w:val="left" w:pos="567"/>
        </w:tabs>
        <w:spacing w:line="260" w:lineRule="exact"/>
        <w:rPr>
          <w:snapToGrid w:val="0"/>
          <w:sz w:val="22"/>
        </w:rPr>
      </w:pPr>
      <w:r w:rsidRPr="0042049F">
        <w:rPr>
          <w:snapToGrid w:val="0"/>
          <w:sz w:val="22"/>
        </w:rPr>
        <w:t>1</w:t>
      </w:r>
      <w:r w:rsidR="003A236D">
        <w:rPr>
          <w:snapToGrid w:val="0"/>
          <w:sz w:val="22"/>
        </w:rPr>
        <w:t>2</w:t>
      </w:r>
      <w:r w:rsidRPr="0042049F">
        <w:rPr>
          <w:snapToGrid w:val="0"/>
          <w:sz w:val="22"/>
        </w:rPr>
        <w:t xml:space="preserve"> lentelė. Gydymo poveikis pagal pirminę kombinuotą vertinamąją baigtį, jos komponentus ir abi pagrindines antrines vertinamąsias baigtis, įtrauktas į iš anksto apibrėžtą patvirtinamojo tikrinimo procedūrą</w:t>
      </w:r>
    </w:p>
    <w:p w14:paraId="09921B2D" w14:textId="77777777" w:rsidR="00F21B40" w:rsidRPr="0042049F" w:rsidRDefault="00F21B40" w:rsidP="00F21B40">
      <w:pPr>
        <w:tabs>
          <w:tab w:val="left" w:pos="567"/>
        </w:tabs>
        <w:spacing w:line="260" w:lineRule="exact"/>
        <w:rPr>
          <w:snapToGrid w:val="0"/>
          <w:sz w:val="22"/>
        </w:rPr>
      </w:pPr>
    </w:p>
    <w:tbl>
      <w:tblPr>
        <w:tblpPr w:leftFromText="180" w:rightFromText="180" w:vertAnchor="text" w:horzAnchor="margin"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1814"/>
        <w:gridCol w:w="2410"/>
      </w:tblGrid>
      <w:tr w:rsidR="00F21B40" w:rsidRPr="0049277F" w14:paraId="69754ABE" w14:textId="77777777" w:rsidTr="005A0E16">
        <w:trPr>
          <w:trHeight w:val="251"/>
        </w:trPr>
        <w:tc>
          <w:tcPr>
            <w:tcW w:w="4673" w:type="dxa"/>
          </w:tcPr>
          <w:p w14:paraId="45293C07" w14:textId="77777777" w:rsidR="00F21B40" w:rsidRPr="0049277F" w:rsidRDefault="00F21B40" w:rsidP="00653EE9">
            <w:pPr>
              <w:tabs>
                <w:tab w:val="left" w:pos="567"/>
              </w:tabs>
              <w:spacing w:line="260" w:lineRule="exact"/>
              <w:rPr>
                <w:snapToGrid w:val="0"/>
                <w:sz w:val="22"/>
              </w:rPr>
            </w:pPr>
          </w:p>
        </w:tc>
        <w:tc>
          <w:tcPr>
            <w:tcW w:w="1814" w:type="dxa"/>
          </w:tcPr>
          <w:p w14:paraId="59F0B89A" w14:textId="77777777" w:rsidR="00F21B40" w:rsidRPr="0049277F" w:rsidRDefault="00F21B40" w:rsidP="00653EE9">
            <w:pPr>
              <w:tabs>
                <w:tab w:val="left" w:pos="567"/>
              </w:tabs>
              <w:spacing w:line="260" w:lineRule="exact"/>
              <w:jc w:val="center"/>
              <w:rPr>
                <w:b/>
                <w:snapToGrid w:val="0"/>
                <w:sz w:val="22"/>
              </w:rPr>
            </w:pPr>
            <w:r w:rsidRPr="0049277F">
              <w:rPr>
                <w:b/>
                <w:snapToGrid w:val="0"/>
                <w:sz w:val="22"/>
              </w:rPr>
              <w:t>Placebas</w:t>
            </w:r>
          </w:p>
        </w:tc>
        <w:tc>
          <w:tcPr>
            <w:tcW w:w="2410" w:type="dxa"/>
          </w:tcPr>
          <w:p w14:paraId="02E6C08B" w14:textId="43296C96" w:rsidR="00F21B40" w:rsidRPr="0049277F" w:rsidRDefault="00F21B40" w:rsidP="00653EE9">
            <w:pPr>
              <w:tabs>
                <w:tab w:val="left" w:pos="567"/>
              </w:tabs>
              <w:spacing w:line="260" w:lineRule="exact"/>
              <w:jc w:val="center"/>
              <w:rPr>
                <w:b/>
                <w:snapToGrid w:val="0"/>
                <w:sz w:val="22"/>
              </w:rPr>
            </w:pPr>
            <w:r w:rsidRPr="0049277F">
              <w:rPr>
                <w:b/>
                <w:snapToGrid w:val="0"/>
                <w:sz w:val="22"/>
              </w:rPr>
              <w:t>Empagliflozinas 10</w:t>
            </w:r>
            <w:r w:rsidR="0050197B">
              <w:rPr>
                <w:b/>
                <w:snapToGrid w:val="0"/>
                <w:sz w:val="22"/>
              </w:rPr>
              <w:t> </w:t>
            </w:r>
            <w:r w:rsidRPr="0049277F">
              <w:rPr>
                <w:b/>
                <w:snapToGrid w:val="0"/>
                <w:sz w:val="22"/>
              </w:rPr>
              <w:t>mg</w:t>
            </w:r>
          </w:p>
        </w:tc>
      </w:tr>
      <w:tr w:rsidR="00F21B40" w:rsidRPr="0049277F" w14:paraId="70595D11" w14:textId="77777777" w:rsidTr="005A0E16">
        <w:trPr>
          <w:trHeight w:val="253"/>
        </w:trPr>
        <w:tc>
          <w:tcPr>
            <w:tcW w:w="4673" w:type="dxa"/>
          </w:tcPr>
          <w:p w14:paraId="53C14858" w14:textId="36B80CB4" w:rsidR="00F21B40" w:rsidRPr="0049277F" w:rsidRDefault="00FE332B" w:rsidP="00653EE9">
            <w:pPr>
              <w:tabs>
                <w:tab w:val="left" w:pos="567"/>
              </w:tabs>
              <w:spacing w:line="260" w:lineRule="exact"/>
              <w:rPr>
                <w:snapToGrid w:val="0"/>
                <w:sz w:val="22"/>
              </w:rPr>
            </w:pPr>
            <w:r>
              <w:rPr>
                <w:snapToGrid w:val="0"/>
                <w:sz w:val="22"/>
              </w:rPr>
              <w:t>N</w:t>
            </w:r>
          </w:p>
        </w:tc>
        <w:tc>
          <w:tcPr>
            <w:tcW w:w="1814" w:type="dxa"/>
          </w:tcPr>
          <w:p w14:paraId="39014956" w14:textId="273795A7" w:rsidR="00F21B40" w:rsidRPr="0049277F" w:rsidRDefault="00F21B40" w:rsidP="00653EE9">
            <w:pPr>
              <w:tabs>
                <w:tab w:val="left" w:pos="567"/>
              </w:tabs>
              <w:spacing w:line="260" w:lineRule="exact"/>
              <w:jc w:val="center"/>
              <w:rPr>
                <w:snapToGrid w:val="0"/>
                <w:sz w:val="22"/>
              </w:rPr>
            </w:pPr>
            <w:r w:rsidRPr="0049277F">
              <w:rPr>
                <w:snapToGrid w:val="0"/>
                <w:sz w:val="22"/>
              </w:rPr>
              <w:t>1</w:t>
            </w:r>
            <w:r w:rsidR="0050197B">
              <w:rPr>
                <w:snapToGrid w:val="0"/>
                <w:sz w:val="22"/>
              </w:rPr>
              <w:t> </w:t>
            </w:r>
            <w:r w:rsidRPr="0049277F">
              <w:rPr>
                <w:snapToGrid w:val="0"/>
                <w:sz w:val="22"/>
              </w:rPr>
              <w:t>867</w:t>
            </w:r>
          </w:p>
        </w:tc>
        <w:tc>
          <w:tcPr>
            <w:tcW w:w="2410" w:type="dxa"/>
          </w:tcPr>
          <w:p w14:paraId="01673B44" w14:textId="1A74F55F" w:rsidR="00F21B40" w:rsidRPr="0049277F" w:rsidRDefault="00F21B40" w:rsidP="00653EE9">
            <w:pPr>
              <w:tabs>
                <w:tab w:val="left" w:pos="567"/>
              </w:tabs>
              <w:spacing w:line="260" w:lineRule="exact"/>
              <w:jc w:val="center"/>
              <w:rPr>
                <w:snapToGrid w:val="0"/>
                <w:sz w:val="22"/>
              </w:rPr>
            </w:pPr>
            <w:r w:rsidRPr="0049277F">
              <w:rPr>
                <w:snapToGrid w:val="0"/>
                <w:sz w:val="22"/>
              </w:rPr>
              <w:t>1</w:t>
            </w:r>
            <w:r w:rsidR="0050197B">
              <w:rPr>
                <w:snapToGrid w:val="0"/>
                <w:sz w:val="22"/>
              </w:rPr>
              <w:t> </w:t>
            </w:r>
            <w:r w:rsidRPr="0049277F">
              <w:rPr>
                <w:snapToGrid w:val="0"/>
                <w:sz w:val="22"/>
              </w:rPr>
              <w:t>863</w:t>
            </w:r>
          </w:p>
        </w:tc>
      </w:tr>
      <w:tr w:rsidR="00F21B40" w:rsidRPr="0049277F" w14:paraId="010A7D79" w14:textId="77777777" w:rsidTr="005A0E16">
        <w:trPr>
          <w:trHeight w:val="506"/>
        </w:trPr>
        <w:tc>
          <w:tcPr>
            <w:tcW w:w="4673" w:type="dxa"/>
          </w:tcPr>
          <w:p w14:paraId="2F544C50" w14:textId="77777777" w:rsidR="00F21B40" w:rsidRPr="0049277F" w:rsidRDefault="00F21B40" w:rsidP="00653EE9">
            <w:pPr>
              <w:tabs>
                <w:tab w:val="left" w:pos="567"/>
              </w:tabs>
              <w:spacing w:line="260" w:lineRule="exact"/>
              <w:rPr>
                <w:b/>
                <w:snapToGrid w:val="0"/>
                <w:sz w:val="22"/>
              </w:rPr>
            </w:pPr>
            <w:r w:rsidRPr="0049277F">
              <w:rPr>
                <w:b/>
                <w:snapToGrid w:val="0"/>
                <w:sz w:val="22"/>
              </w:rPr>
              <w:t>Laikas iki pirmojo KV mirties arba</w:t>
            </w:r>
          </w:p>
          <w:p w14:paraId="50007719" w14:textId="2C4B46F8" w:rsidR="00F21B40" w:rsidRPr="0049277F" w:rsidRDefault="00F21B40" w:rsidP="00653EE9">
            <w:pPr>
              <w:tabs>
                <w:tab w:val="left" w:pos="567"/>
              </w:tabs>
              <w:spacing w:line="260" w:lineRule="exact"/>
              <w:rPr>
                <w:b/>
                <w:snapToGrid w:val="0"/>
                <w:sz w:val="22"/>
              </w:rPr>
            </w:pPr>
            <w:r w:rsidRPr="008D3FB0">
              <w:rPr>
                <w:b/>
                <w:snapToGrid w:val="0"/>
                <w:sz w:val="22"/>
              </w:rPr>
              <w:t>hospitalizacijos dėl</w:t>
            </w:r>
            <w:r w:rsidRPr="0049277F">
              <w:rPr>
                <w:snapToGrid w:val="0"/>
                <w:sz w:val="22"/>
              </w:rPr>
              <w:t xml:space="preserve"> </w:t>
            </w:r>
            <w:r w:rsidRPr="0049277F">
              <w:rPr>
                <w:b/>
                <w:snapToGrid w:val="0"/>
                <w:sz w:val="22"/>
              </w:rPr>
              <w:t xml:space="preserve">ŠN atvejo, </w:t>
            </w:r>
            <w:r w:rsidR="00FE332B">
              <w:rPr>
                <w:b/>
                <w:snapToGrid w:val="0"/>
                <w:sz w:val="22"/>
              </w:rPr>
              <w:t>N</w:t>
            </w:r>
            <w:r w:rsidRPr="0049277F">
              <w:rPr>
                <w:b/>
                <w:snapToGrid w:val="0"/>
                <w:sz w:val="22"/>
              </w:rPr>
              <w:t xml:space="preserve"> (%)</w:t>
            </w:r>
          </w:p>
        </w:tc>
        <w:tc>
          <w:tcPr>
            <w:tcW w:w="1814" w:type="dxa"/>
          </w:tcPr>
          <w:p w14:paraId="3CE5D259"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462 (24,7)</w:t>
            </w:r>
          </w:p>
        </w:tc>
        <w:tc>
          <w:tcPr>
            <w:tcW w:w="2410" w:type="dxa"/>
          </w:tcPr>
          <w:p w14:paraId="57C3791F"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361 (19,4)</w:t>
            </w:r>
          </w:p>
        </w:tc>
      </w:tr>
      <w:tr w:rsidR="00F21B40" w:rsidRPr="0049277F" w14:paraId="7E212287" w14:textId="77777777" w:rsidTr="005A0E16">
        <w:trPr>
          <w:trHeight w:val="331"/>
        </w:trPr>
        <w:tc>
          <w:tcPr>
            <w:tcW w:w="4673" w:type="dxa"/>
          </w:tcPr>
          <w:p w14:paraId="58889B9F" w14:textId="302C1F23" w:rsidR="00F21B40" w:rsidRPr="0049277F" w:rsidRDefault="00F21B40" w:rsidP="005A0E16">
            <w:pPr>
              <w:tabs>
                <w:tab w:val="left" w:pos="567"/>
              </w:tabs>
              <w:spacing w:line="260" w:lineRule="exact"/>
              <w:rPr>
                <w:snapToGrid w:val="0"/>
                <w:sz w:val="22"/>
              </w:rPr>
            </w:pPr>
            <w:r w:rsidRPr="0049277F">
              <w:rPr>
                <w:snapToGrid w:val="0"/>
                <w:sz w:val="22"/>
              </w:rPr>
              <w:t>Rizikos santykis lyginant su placebu (PI</w:t>
            </w:r>
            <w:r w:rsidR="005A0E16">
              <w:rPr>
                <w:snapToGrid w:val="0"/>
                <w:sz w:val="22"/>
              </w:rPr>
              <w:t xml:space="preserve"> </w:t>
            </w:r>
            <w:r w:rsidRPr="0049277F">
              <w:rPr>
                <w:snapToGrid w:val="0"/>
                <w:sz w:val="22"/>
              </w:rPr>
              <w:t>95</w:t>
            </w:r>
            <w:r w:rsidR="005A0E16">
              <w:rPr>
                <w:snapToGrid w:val="0"/>
                <w:sz w:val="22"/>
              </w:rPr>
              <w:t> </w:t>
            </w:r>
            <w:r w:rsidRPr="0049277F">
              <w:rPr>
                <w:snapToGrid w:val="0"/>
                <w:sz w:val="22"/>
              </w:rPr>
              <w:t>%)*</w:t>
            </w:r>
          </w:p>
        </w:tc>
        <w:tc>
          <w:tcPr>
            <w:tcW w:w="1814" w:type="dxa"/>
          </w:tcPr>
          <w:p w14:paraId="0BC704F5" w14:textId="77777777" w:rsidR="00F21B40" w:rsidRPr="0049277F" w:rsidRDefault="00F21B40" w:rsidP="00653EE9">
            <w:pPr>
              <w:tabs>
                <w:tab w:val="left" w:pos="567"/>
              </w:tabs>
              <w:spacing w:line="260" w:lineRule="exact"/>
              <w:jc w:val="center"/>
              <w:rPr>
                <w:snapToGrid w:val="0"/>
                <w:sz w:val="22"/>
              </w:rPr>
            </w:pPr>
          </w:p>
        </w:tc>
        <w:tc>
          <w:tcPr>
            <w:tcW w:w="2410" w:type="dxa"/>
          </w:tcPr>
          <w:p w14:paraId="6D15F33B"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0,75 (0,65; 0,86)</w:t>
            </w:r>
          </w:p>
        </w:tc>
      </w:tr>
      <w:tr w:rsidR="00F21B40" w:rsidRPr="0049277F" w14:paraId="24D0600E" w14:textId="77777777" w:rsidTr="005A0E16">
        <w:trPr>
          <w:trHeight w:val="251"/>
        </w:trPr>
        <w:tc>
          <w:tcPr>
            <w:tcW w:w="4673" w:type="dxa"/>
          </w:tcPr>
          <w:p w14:paraId="58369E3C" w14:textId="77777777" w:rsidR="00F21B40" w:rsidRPr="0049277F" w:rsidRDefault="00F21B40" w:rsidP="00653EE9">
            <w:pPr>
              <w:tabs>
                <w:tab w:val="left" w:pos="567"/>
              </w:tabs>
              <w:spacing w:line="260" w:lineRule="exact"/>
              <w:rPr>
                <w:snapToGrid w:val="0"/>
                <w:sz w:val="22"/>
              </w:rPr>
            </w:pPr>
            <w:r w:rsidRPr="0049277F">
              <w:rPr>
                <w:snapToGrid w:val="0"/>
                <w:sz w:val="22"/>
              </w:rPr>
              <w:t>Pranašumą rodanti p reikšmė</w:t>
            </w:r>
          </w:p>
        </w:tc>
        <w:tc>
          <w:tcPr>
            <w:tcW w:w="1814" w:type="dxa"/>
          </w:tcPr>
          <w:p w14:paraId="4261541D" w14:textId="77777777" w:rsidR="00F21B40" w:rsidRPr="0049277F" w:rsidRDefault="00F21B40" w:rsidP="00653EE9">
            <w:pPr>
              <w:tabs>
                <w:tab w:val="left" w:pos="567"/>
              </w:tabs>
              <w:spacing w:line="260" w:lineRule="exact"/>
              <w:jc w:val="center"/>
              <w:rPr>
                <w:snapToGrid w:val="0"/>
                <w:sz w:val="22"/>
              </w:rPr>
            </w:pPr>
          </w:p>
        </w:tc>
        <w:tc>
          <w:tcPr>
            <w:tcW w:w="2410" w:type="dxa"/>
          </w:tcPr>
          <w:p w14:paraId="2AE4C117"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&lt;</w:t>
            </w:r>
            <w:r>
              <w:rPr>
                <w:snapToGrid w:val="0"/>
                <w:sz w:val="22"/>
              </w:rPr>
              <w:t xml:space="preserve"> </w:t>
            </w:r>
            <w:r w:rsidRPr="0049277F">
              <w:rPr>
                <w:snapToGrid w:val="0"/>
                <w:sz w:val="22"/>
              </w:rPr>
              <w:t>0,0001</w:t>
            </w:r>
          </w:p>
        </w:tc>
      </w:tr>
      <w:tr w:rsidR="00F21B40" w:rsidRPr="0049277F" w14:paraId="4F66AB80" w14:textId="77777777" w:rsidTr="005A0E16">
        <w:trPr>
          <w:trHeight w:val="253"/>
        </w:trPr>
        <w:tc>
          <w:tcPr>
            <w:tcW w:w="4673" w:type="dxa"/>
          </w:tcPr>
          <w:p w14:paraId="6901C49D" w14:textId="3BF3C213" w:rsidR="00F21B40" w:rsidRPr="0049277F" w:rsidRDefault="00F21B40" w:rsidP="00653EE9">
            <w:pPr>
              <w:tabs>
                <w:tab w:val="left" w:pos="567"/>
              </w:tabs>
              <w:spacing w:line="260" w:lineRule="exact"/>
              <w:rPr>
                <w:b/>
                <w:snapToGrid w:val="0"/>
                <w:sz w:val="22"/>
              </w:rPr>
            </w:pPr>
            <w:r w:rsidRPr="0049277F">
              <w:rPr>
                <w:b/>
                <w:snapToGrid w:val="0"/>
                <w:sz w:val="22"/>
              </w:rPr>
              <w:t xml:space="preserve">Mirtis nuo ŠK </w:t>
            </w:r>
            <w:r w:rsidR="00376ADF">
              <w:rPr>
                <w:b/>
                <w:snapToGrid w:val="0"/>
                <w:sz w:val="22"/>
              </w:rPr>
              <w:t xml:space="preserve">sistemos </w:t>
            </w:r>
            <w:r w:rsidRPr="0049277F">
              <w:rPr>
                <w:b/>
                <w:snapToGrid w:val="0"/>
                <w:sz w:val="22"/>
              </w:rPr>
              <w:t xml:space="preserve">reiškinių, </w:t>
            </w:r>
            <w:r w:rsidR="00FE332B">
              <w:rPr>
                <w:b/>
                <w:snapToGrid w:val="0"/>
                <w:sz w:val="22"/>
              </w:rPr>
              <w:t>N</w:t>
            </w:r>
            <w:r w:rsidRPr="0049277F">
              <w:rPr>
                <w:b/>
                <w:snapToGrid w:val="0"/>
                <w:sz w:val="22"/>
              </w:rPr>
              <w:t xml:space="preserve"> (%)</w:t>
            </w:r>
          </w:p>
        </w:tc>
        <w:tc>
          <w:tcPr>
            <w:tcW w:w="1814" w:type="dxa"/>
          </w:tcPr>
          <w:p w14:paraId="03E0987A"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202 (10,8)</w:t>
            </w:r>
          </w:p>
        </w:tc>
        <w:tc>
          <w:tcPr>
            <w:tcW w:w="2410" w:type="dxa"/>
          </w:tcPr>
          <w:p w14:paraId="5A4620D7"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187 (10)</w:t>
            </w:r>
          </w:p>
        </w:tc>
      </w:tr>
      <w:tr w:rsidR="00F21B40" w:rsidRPr="0049277F" w14:paraId="5C43AFD4" w14:textId="77777777" w:rsidTr="005A0E16">
        <w:trPr>
          <w:trHeight w:val="260"/>
        </w:trPr>
        <w:tc>
          <w:tcPr>
            <w:tcW w:w="4673" w:type="dxa"/>
          </w:tcPr>
          <w:p w14:paraId="70BC5B48" w14:textId="13F5FEDA" w:rsidR="00F21B40" w:rsidRPr="0049277F" w:rsidRDefault="00F21B40" w:rsidP="005A0E16">
            <w:pPr>
              <w:tabs>
                <w:tab w:val="left" w:pos="567"/>
              </w:tabs>
              <w:spacing w:line="260" w:lineRule="exact"/>
              <w:rPr>
                <w:snapToGrid w:val="0"/>
                <w:sz w:val="22"/>
              </w:rPr>
            </w:pPr>
            <w:r w:rsidRPr="0049277F">
              <w:rPr>
                <w:snapToGrid w:val="0"/>
                <w:sz w:val="22"/>
              </w:rPr>
              <w:t>Rizikos santykis lyginant su placebu (PI</w:t>
            </w:r>
            <w:r w:rsidR="005A0E16">
              <w:rPr>
                <w:snapToGrid w:val="0"/>
                <w:sz w:val="22"/>
              </w:rPr>
              <w:t xml:space="preserve"> </w:t>
            </w:r>
            <w:r w:rsidRPr="0049277F">
              <w:rPr>
                <w:snapToGrid w:val="0"/>
                <w:sz w:val="22"/>
              </w:rPr>
              <w:t>95</w:t>
            </w:r>
            <w:r w:rsidR="003E11AA">
              <w:rPr>
                <w:snapToGrid w:val="0"/>
                <w:sz w:val="22"/>
              </w:rPr>
              <w:t> </w:t>
            </w:r>
            <w:r w:rsidRPr="0049277F">
              <w:rPr>
                <w:snapToGrid w:val="0"/>
                <w:sz w:val="22"/>
              </w:rPr>
              <w:t>%)</w:t>
            </w:r>
          </w:p>
        </w:tc>
        <w:tc>
          <w:tcPr>
            <w:tcW w:w="1814" w:type="dxa"/>
          </w:tcPr>
          <w:p w14:paraId="0506D3E5" w14:textId="77777777" w:rsidR="00F21B40" w:rsidRPr="0049277F" w:rsidRDefault="00F21B40" w:rsidP="00653EE9">
            <w:pPr>
              <w:tabs>
                <w:tab w:val="left" w:pos="567"/>
              </w:tabs>
              <w:spacing w:line="260" w:lineRule="exact"/>
              <w:jc w:val="center"/>
              <w:rPr>
                <w:snapToGrid w:val="0"/>
                <w:sz w:val="22"/>
              </w:rPr>
            </w:pPr>
          </w:p>
        </w:tc>
        <w:tc>
          <w:tcPr>
            <w:tcW w:w="2410" w:type="dxa"/>
          </w:tcPr>
          <w:p w14:paraId="71FB99AE"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0,92 (0,75; 1,12)</w:t>
            </w:r>
          </w:p>
        </w:tc>
      </w:tr>
      <w:tr w:rsidR="00F21B40" w:rsidRPr="0049277F" w14:paraId="6686459C" w14:textId="77777777" w:rsidTr="005A0E16">
        <w:trPr>
          <w:trHeight w:val="319"/>
        </w:trPr>
        <w:tc>
          <w:tcPr>
            <w:tcW w:w="4673" w:type="dxa"/>
          </w:tcPr>
          <w:p w14:paraId="18A0BD05" w14:textId="2AE250D3" w:rsidR="00F21B40" w:rsidRPr="0049277F" w:rsidRDefault="00F21B40" w:rsidP="005A0E16">
            <w:pPr>
              <w:tabs>
                <w:tab w:val="left" w:pos="567"/>
              </w:tabs>
              <w:spacing w:line="260" w:lineRule="exact"/>
              <w:rPr>
                <w:b/>
                <w:snapToGrid w:val="0"/>
                <w:sz w:val="22"/>
              </w:rPr>
            </w:pPr>
            <w:r w:rsidRPr="008D3FB0">
              <w:rPr>
                <w:b/>
                <w:bCs/>
                <w:snapToGrid w:val="0"/>
                <w:sz w:val="22"/>
              </w:rPr>
              <w:t>H</w:t>
            </w:r>
            <w:r w:rsidRPr="008D3FB0">
              <w:rPr>
                <w:b/>
                <w:snapToGrid w:val="0"/>
                <w:sz w:val="22"/>
              </w:rPr>
              <w:t>ospitalizacija dėl</w:t>
            </w:r>
            <w:r w:rsidRPr="0049277F">
              <w:rPr>
                <w:snapToGrid w:val="0"/>
                <w:sz w:val="22"/>
              </w:rPr>
              <w:t xml:space="preserve"> </w:t>
            </w:r>
            <w:r w:rsidRPr="0049277F">
              <w:rPr>
                <w:b/>
                <w:snapToGrid w:val="0"/>
                <w:sz w:val="22"/>
              </w:rPr>
              <w:t>ŠN (pirmas atvejis),</w:t>
            </w:r>
            <w:r w:rsidR="005A0E16">
              <w:rPr>
                <w:b/>
                <w:snapToGrid w:val="0"/>
                <w:sz w:val="22"/>
              </w:rPr>
              <w:t xml:space="preserve"> </w:t>
            </w:r>
            <w:r w:rsidR="00FE332B">
              <w:rPr>
                <w:b/>
                <w:snapToGrid w:val="0"/>
                <w:sz w:val="22"/>
              </w:rPr>
              <w:t>N</w:t>
            </w:r>
            <w:r w:rsidR="005A0E16">
              <w:rPr>
                <w:b/>
                <w:snapToGrid w:val="0"/>
                <w:sz w:val="22"/>
              </w:rPr>
              <w:t xml:space="preserve"> </w:t>
            </w:r>
            <w:r w:rsidRPr="0049277F">
              <w:rPr>
                <w:b/>
                <w:snapToGrid w:val="0"/>
                <w:sz w:val="22"/>
              </w:rPr>
              <w:t>(%)</w:t>
            </w:r>
          </w:p>
        </w:tc>
        <w:tc>
          <w:tcPr>
            <w:tcW w:w="1814" w:type="dxa"/>
          </w:tcPr>
          <w:p w14:paraId="69802D86"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342 (18,3)</w:t>
            </w:r>
          </w:p>
        </w:tc>
        <w:tc>
          <w:tcPr>
            <w:tcW w:w="2410" w:type="dxa"/>
          </w:tcPr>
          <w:p w14:paraId="755F5D2C"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246 (13,2)</w:t>
            </w:r>
          </w:p>
        </w:tc>
      </w:tr>
      <w:tr w:rsidR="00F21B40" w:rsidRPr="0049277F" w14:paraId="2966B81D" w14:textId="77777777" w:rsidTr="005A0E16">
        <w:trPr>
          <w:trHeight w:val="280"/>
        </w:trPr>
        <w:tc>
          <w:tcPr>
            <w:tcW w:w="4673" w:type="dxa"/>
          </w:tcPr>
          <w:p w14:paraId="78B1F3AA" w14:textId="3C263CD1" w:rsidR="00F21B40" w:rsidRPr="0049277F" w:rsidRDefault="00F21B40" w:rsidP="005A0E16">
            <w:pPr>
              <w:tabs>
                <w:tab w:val="left" w:pos="567"/>
              </w:tabs>
              <w:spacing w:line="260" w:lineRule="exact"/>
              <w:rPr>
                <w:snapToGrid w:val="0"/>
                <w:sz w:val="22"/>
              </w:rPr>
            </w:pPr>
            <w:r w:rsidRPr="0049277F">
              <w:rPr>
                <w:snapToGrid w:val="0"/>
                <w:sz w:val="22"/>
              </w:rPr>
              <w:t>Rizikos santykis lyginant su placebu (PI</w:t>
            </w:r>
            <w:r w:rsidR="005A0E16">
              <w:rPr>
                <w:snapToGrid w:val="0"/>
                <w:sz w:val="22"/>
              </w:rPr>
              <w:t xml:space="preserve"> </w:t>
            </w:r>
            <w:r w:rsidRPr="0049277F">
              <w:rPr>
                <w:snapToGrid w:val="0"/>
                <w:sz w:val="22"/>
              </w:rPr>
              <w:t>95</w:t>
            </w:r>
            <w:r w:rsidR="00FE332B">
              <w:rPr>
                <w:snapToGrid w:val="0"/>
                <w:sz w:val="22"/>
              </w:rPr>
              <w:t> </w:t>
            </w:r>
            <w:r w:rsidRPr="0049277F">
              <w:rPr>
                <w:snapToGrid w:val="0"/>
                <w:sz w:val="22"/>
              </w:rPr>
              <w:t>%)</w:t>
            </w:r>
          </w:p>
        </w:tc>
        <w:tc>
          <w:tcPr>
            <w:tcW w:w="1814" w:type="dxa"/>
          </w:tcPr>
          <w:p w14:paraId="5DDDC0CF" w14:textId="77777777" w:rsidR="00F21B40" w:rsidRPr="0049277F" w:rsidRDefault="00F21B40" w:rsidP="00653EE9">
            <w:pPr>
              <w:tabs>
                <w:tab w:val="left" w:pos="567"/>
              </w:tabs>
              <w:spacing w:line="260" w:lineRule="exact"/>
              <w:jc w:val="center"/>
              <w:rPr>
                <w:snapToGrid w:val="0"/>
                <w:sz w:val="22"/>
              </w:rPr>
            </w:pPr>
          </w:p>
        </w:tc>
        <w:tc>
          <w:tcPr>
            <w:tcW w:w="2410" w:type="dxa"/>
          </w:tcPr>
          <w:p w14:paraId="1F3AAF60"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0,69 (0,59; 0,81)</w:t>
            </w:r>
          </w:p>
        </w:tc>
      </w:tr>
      <w:tr w:rsidR="00F21B40" w:rsidRPr="0049277F" w14:paraId="41A251E5" w14:textId="77777777" w:rsidTr="005A0E16">
        <w:trPr>
          <w:trHeight w:val="505"/>
        </w:trPr>
        <w:tc>
          <w:tcPr>
            <w:tcW w:w="4673" w:type="dxa"/>
          </w:tcPr>
          <w:p w14:paraId="1ACC7300" w14:textId="42B4D72F" w:rsidR="00F21B40" w:rsidRPr="0049277F" w:rsidRDefault="00F21B40" w:rsidP="005A0E16">
            <w:pPr>
              <w:tabs>
                <w:tab w:val="left" w:pos="567"/>
              </w:tabs>
              <w:spacing w:line="260" w:lineRule="exact"/>
              <w:rPr>
                <w:b/>
                <w:snapToGrid w:val="0"/>
                <w:sz w:val="22"/>
              </w:rPr>
            </w:pPr>
            <w:r w:rsidRPr="008D3FB0">
              <w:rPr>
                <w:b/>
                <w:bCs/>
                <w:snapToGrid w:val="0"/>
                <w:sz w:val="22"/>
              </w:rPr>
              <w:t>H</w:t>
            </w:r>
            <w:r w:rsidRPr="008D3FB0">
              <w:rPr>
                <w:b/>
                <w:snapToGrid w:val="0"/>
                <w:sz w:val="22"/>
              </w:rPr>
              <w:t>ospitalizacija dėl</w:t>
            </w:r>
            <w:r w:rsidRPr="0049277F">
              <w:rPr>
                <w:snapToGrid w:val="0"/>
                <w:sz w:val="22"/>
              </w:rPr>
              <w:t xml:space="preserve"> </w:t>
            </w:r>
            <w:r w:rsidRPr="0049277F">
              <w:rPr>
                <w:b/>
                <w:snapToGrid w:val="0"/>
                <w:sz w:val="22"/>
              </w:rPr>
              <w:t>ŠN (pirma ir kartotinė),</w:t>
            </w:r>
            <w:r w:rsidR="005A0E16">
              <w:rPr>
                <w:b/>
                <w:snapToGrid w:val="0"/>
                <w:sz w:val="22"/>
              </w:rPr>
              <w:t xml:space="preserve"> </w:t>
            </w:r>
            <w:r w:rsidRPr="0049277F">
              <w:rPr>
                <w:b/>
                <w:snapToGrid w:val="0"/>
                <w:sz w:val="22"/>
              </w:rPr>
              <w:t>įvykių skaičius</w:t>
            </w:r>
          </w:p>
        </w:tc>
        <w:tc>
          <w:tcPr>
            <w:tcW w:w="1814" w:type="dxa"/>
          </w:tcPr>
          <w:p w14:paraId="3064924E"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553</w:t>
            </w:r>
          </w:p>
        </w:tc>
        <w:tc>
          <w:tcPr>
            <w:tcW w:w="2410" w:type="dxa"/>
          </w:tcPr>
          <w:p w14:paraId="1D4D82DE"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388</w:t>
            </w:r>
          </w:p>
        </w:tc>
      </w:tr>
      <w:tr w:rsidR="00F21B40" w:rsidRPr="0049277F" w14:paraId="5872ACF6" w14:textId="77777777" w:rsidTr="005A0E16">
        <w:trPr>
          <w:trHeight w:val="505"/>
        </w:trPr>
        <w:tc>
          <w:tcPr>
            <w:tcW w:w="4673" w:type="dxa"/>
          </w:tcPr>
          <w:p w14:paraId="47AEE9A4" w14:textId="12C30AF3" w:rsidR="00F21B40" w:rsidRPr="0049277F" w:rsidRDefault="00F21B40" w:rsidP="005A0E16">
            <w:pPr>
              <w:tabs>
                <w:tab w:val="left" w:pos="567"/>
              </w:tabs>
              <w:spacing w:line="260" w:lineRule="exact"/>
              <w:rPr>
                <w:snapToGrid w:val="0"/>
                <w:sz w:val="22"/>
              </w:rPr>
            </w:pPr>
            <w:r w:rsidRPr="0049277F">
              <w:rPr>
                <w:snapToGrid w:val="0"/>
                <w:sz w:val="22"/>
              </w:rPr>
              <w:lastRenderedPageBreak/>
              <w:t>Rizikos santykis lyginant su placebu (PI</w:t>
            </w:r>
            <w:r w:rsidR="005A0E16">
              <w:rPr>
                <w:snapToGrid w:val="0"/>
                <w:sz w:val="22"/>
              </w:rPr>
              <w:t xml:space="preserve"> </w:t>
            </w:r>
            <w:r w:rsidRPr="0049277F">
              <w:rPr>
                <w:snapToGrid w:val="0"/>
                <w:sz w:val="22"/>
              </w:rPr>
              <w:t>95</w:t>
            </w:r>
            <w:r w:rsidR="00FE332B">
              <w:rPr>
                <w:snapToGrid w:val="0"/>
                <w:sz w:val="22"/>
              </w:rPr>
              <w:t> </w:t>
            </w:r>
            <w:r w:rsidRPr="0049277F">
              <w:rPr>
                <w:snapToGrid w:val="0"/>
                <w:sz w:val="22"/>
              </w:rPr>
              <w:t>%)*</w:t>
            </w:r>
          </w:p>
        </w:tc>
        <w:tc>
          <w:tcPr>
            <w:tcW w:w="1814" w:type="dxa"/>
          </w:tcPr>
          <w:p w14:paraId="1C460C33" w14:textId="77777777" w:rsidR="00F21B40" w:rsidRPr="0049277F" w:rsidRDefault="00F21B40" w:rsidP="00653EE9">
            <w:pPr>
              <w:tabs>
                <w:tab w:val="left" w:pos="567"/>
              </w:tabs>
              <w:spacing w:line="260" w:lineRule="exact"/>
              <w:jc w:val="center"/>
              <w:rPr>
                <w:snapToGrid w:val="0"/>
                <w:sz w:val="22"/>
              </w:rPr>
            </w:pPr>
          </w:p>
        </w:tc>
        <w:tc>
          <w:tcPr>
            <w:tcW w:w="2410" w:type="dxa"/>
          </w:tcPr>
          <w:p w14:paraId="464ECF47"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0,70 (0,58; 0,85)</w:t>
            </w:r>
          </w:p>
        </w:tc>
      </w:tr>
      <w:tr w:rsidR="00F21B40" w:rsidRPr="0049277F" w14:paraId="4B7E77E0" w14:textId="77777777" w:rsidTr="005A0E16">
        <w:trPr>
          <w:trHeight w:val="251"/>
        </w:trPr>
        <w:tc>
          <w:tcPr>
            <w:tcW w:w="4673" w:type="dxa"/>
          </w:tcPr>
          <w:p w14:paraId="42622EDC" w14:textId="77777777" w:rsidR="00F21B40" w:rsidRPr="0049277F" w:rsidRDefault="00F21B40" w:rsidP="00653EE9">
            <w:pPr>
              <w:tabs>
                <w:tab w:val="left" w:pos="567"/>
              </w:tabs>
              <w:spacing w:line="260" w:lineRule="exact"/>
              <w:rPr>
                <w:snapToGrid w:val="0"/>
                <w:sz w:val="22"/>
              </w:rPr>
            </w:pPr>
            <w:r w:rsidRPr="0049277F">
              <w:rPr>
                <w:snapToGrid w:val="0"/>
                <w:sz w:val="22"/>
              </w:rPr>
              <w:t>p reikšmė</w:t>
            </w:r>
          </w:p>
        </w:tc>
        <w:tc>
          <w:tcPr>
            <w:tcW w:w="1814" w:type="dxa"/>
          </w:tcPr>
          <w:p w14:paraId="4BAC916D" w14:textId="77777777" w:rsidR="00F21B40" w:rsidRPr="0049277F" w:rsidRDefault="00F21B40" w:rsidP="00653EE9">
            <w:pPr>
              <w:tabs>
                <w:tab w:val="left" w:pos="567"/>
              </w:tabs>
              <w:spacing w:line="260" w:lineRule="exact"/>
              <w:jc w:val="center"/>
              <w:rPr>
                <w:snapToGrid w:val="0"/>
                <w:sz w:val="22"/>
              </w:rPr>
            </w:pPr>
          </w:p>
        </w:tc>
        <w:tc>
          <w:tcPr>
            <w:tcW w:w="2410" w:type="dxa"/>
          </w:tcPr>
          <w:p w14:paraId="3653E4D4"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0,0003</w:t>
            </w:r>
          </w:p>
        </w:tc>
      </w:tr>
      <w:tr w:rsidR="00F21B40" w:rsidRPr="0049277F" w14:paraId="2FBE8E37" w14:textId="77777777" w:rsidTr="005A0E16">
        <w:trPr>
          <w:trHeight w:val="506"/>
        </w:trPr>
        <w:tc>
          <w:tcPr>
            <w:tcW w:w="4673" w:type="dxa"/>
          </w:tcPr>
          <w:p w14:paraId="4DC9A491" w14:textId="2EAFF846" w:rsidR="00F21B40" w:rsidRPr="0049277F" w:rsidRDefault="00F21B40" w:rsidP="00653EE9">
            <w:pPr>
              <w:tabs>
                <w:tab w:val="left" w:pos="567"/>
              </w:tabs>
              <w:spacing w:line="260" w:lineRule="exact"/>
              <w:rPr>
                <w:b/>
                <w:snapToGrid w:val="0"/>
                <w:sz w:val="22"/>
              </w:rPr>
            </w:pPr>
            <w:proofErr w:type="spellStart"/>
            <w:r>
              <w:rPr>
                <w:b/>
                <w:snapToGrid w:val="0"/>
                <w:sz w:val="22"/>
              </w:rPr>
              <w:t>aGFG</w:t>
            </w:r>
            <w:proofErr w:type="spellEnd"/>
            <w:r w:rsidRPr="0049277F">
              <w:rPr>
                <w:b/>
                <w:snapToGrid w:val="0"/>
                <w:sz w:val="22"/>
              </w:rPr>
              <w:t>(LIL-EPI)</w:t>
            </w:r>
            <w:proofErr w:type="spellStart"/>
            <w:r w:rsidRPr="0087740D">
              <w:rPr>
                <w:b/>
                <w:snapToGrid w:val="0"/>
                <w:sz w:val="22"/>
              </w:rPr>
              <w:t>kr</w:t>
            </w:r>
            <w:proofErr w:type="spellEnd"/>
            <w:r w:rsidRPr="0049277F">
              <w:rPr>
                <w:b/>
                <w:snapToGrid w:val="0"/>
                <w:sz w:val="22"/>
              </w:rPr>
              <w:t xml:space="preserve"> nuolydis</w:t>
            </w:r>
            <w:r w:rsidRPr="005A0E16">
              <w:rPr>
                <w:b/>
                <w:snapToGrid w:val="0"/>
                <w:sz w:val="22"/>
                <w:vertAlign w:val="superscript"/>
              </w:rPr>
              <w:t>**</w:t>
            </w:r>
            <w:r w:rsidRPr="0049277F">
              <w:rPr>
                <w:b/>
                <w:snapToGrid w:val="0"/>
                <w:sz w:val="22"/>
              </w:rPr>
              <w:t>, mažėjimo greitis (ml/min</w:t>
            </w:r>
            <w:r w:rsidR="005A0E16">
              <w:rPr>
                <w:b/>
                <w:snapToGrid w:val="0"/>
                <w:sz w:val="22"/>
              </w:rPr>
              <w:t>.</w:t>
            </w:r>
            <w:r w:rsidRPr="0049277F">
              <w:rPr>
                <w:b/>
                <w:snapToGrid w:val="0"/>
                <w:sz w:val="22"/>
              </w:rPr>
              <w:t>/1,73</w:t>
            </w:r>
            <w:r w:rsidR="00FE332B">
              <w:rPr>
                <w:b/>
                <w:snapToGrid w:val="0"/>
                <w:sz w:val="22"/>
              </w:rPr>
              <w:t> </w:t>
            </w:r>
            <w:r w:rsidRPr="0049277F">
              <w:rPr>
                <w:b/>
                <w:snapToGrid w:val="0"/>
                <w:sz w:val="22"/>
              </w:rPr>
              <w:t>m</w:t>
            </w:r>
            <w:r w:rsidRPr="0049277F">
              <w:rPr>
                <w:b/>
                <w:snapToGrid w:val="0"/>
                <w:sz w:val="22"/>
                <w:vertAlign w:val="superscript"/>
              </w:rPr>
              <w:t>2</w:t>
            </w:r>
            <w:r w:rsidRPr="0049277F">
              <w:rPr>
                <w:b/>
                <w:snapToGrid w:val="0"/>
                <w:sz w:val="22"/>
              </w:rPr>
              <w:t xml:space="preserve"> per metus)</w:t>
            </w:r>
          </w:p>
        </w:tc>
        <w:tc>
          <w:tcPr>
            <w:tcW w:w="1814" w:type="dxa"/>
          </w:tcPr>
          <w:p w14:paraId="4BBB207F"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–2,28</w:t>
            </w:r>
          </w:p>
        </w:tc>
        <w:tc>
          <w:tcPr>
            <w:tcW w:w="2410" w:type="dxa"/>
          </w:tcPr>
          <w:p w14:paraId="64DA8F76"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–0,55</w:t>
            </w:r>
          </w:p>
        </w:tc>
      </w:tr>
      <w:tr w:rsidR="00F21B40" w:rsidRPr="0049277F" w14:paraId="6CECEC9B" w14:textId="77777777" w:rsidTr="005A0E16">
        <w:trPr>
          <w:trHeight w:val="269"/>
        </w:trPr>
        <w:tc>
          <w:tcPr>
            <w:tcW w:w="4673" w:type="dxa"/>
          </w:tcPr>
          <w:p w14:paraId="3C62A07C" w14:textId="57C1A5D3" w:rsidR="00F21B40" w:rsidRPr="0049277F" w:rsidRDefault="00F21B40" w:rsidP="00653EE9">
            <w:pPr>
              <w:tabs>
                <w:tab w:val="left" w:pos="567"/>
              </w:tabs>
              <w:spacing w:line="260" w:lineRule="exact"/>
              <w:rPr>
                <w:snapToGrid w:val="0"/>
                <w:sz w:val="22"/>
              </w:rPr>
            </w:pPr>
            <w:r w:rsidRPr="0049277F">
              <w:rPr>
                <w:snapToGrid w:val="0"/>
                <w:sz w:val="22"/>
              </w:rPr>
              <w:t>Gydymo skirtumas lyginant su placebu (PI 95</w:t>
            </w:r>
            <w:r w:rsidR="00FE332B">
              <w:rPr>
                <w:snapToGrid w:val="0"/>
                <w:sz w:val="22"/>
              </w:rPr>
              <w:t> </w:t>
            </w:r>
            <w:r w:rsidRPr="0049277F">
              <w:rPr>
                <w:snapToGrid w:val="0"/>
                <w:sz w:val="22"/>
              </w:rPr>
              <w:t>%)</w:t>
            </w:r>
          </w:p>
        </w:tc>
        <w:tc>
          <w:tcPr>
            <w:tcW w:w="1814" w:type="dxa"/>
          </w:tcPr>
          <w:p w14:paraId="2EB379FB" w14:textId="77777777" w:rsidR="00F21B40" w:rsidRPr="0049277F" w:rsidRDefault="00F21B40" w:rsidP="00653EE9">
            <w:pPr>
              <w:tabs>
                <w:tab w:val="left" w:pos="567"/>
              </w:tabs>
              <w:spacing w:line="260" w:lineRule="exact"/>
              <w:jc w:val="center"/>
              <w:rPr>
                <w:snapToGrid w:val="0"/>
                <w:sz w:val="22"/>
              </w:rPr>
            </w:pPr>
          </w:p>
        </w:tc>
        <w:tc>
          <w:tcPr>
            <w:tcW w:w="2410" w:type="dxa"/>
          </w:tcPr>
          <w:p w14:paraId="365B7038"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1,73 (1,1; 2,37)</w:t>
            </w:r>
          </w:p>
        </w:tc>
      </w:tr>
      <w:tr w:rsidR="00F21B40" w:rsidRPr="0049277F" w14:paraId="0A0C6B37" w14:textId="77777777" w:rsidTr="005A0E16">
        <w:trPr>
          <w:trHeight w:val="253"/>
        </w:trPr>
        <w:tc>
          <w:tcPr>
            <w:tcW w:w="4673" w:type="dxa"/>
          </w:tcPr>
          <w:p w14:paraId="583DF576" w14:textId="77777777" w:rsidR="00F21B40" w:rsidRPr="0049277F" w:rsidRDefault="00F21B40" w:rsidP="00653EE9">
            <w:pPr>
              <w:tabs>
                <w:tab w:val="left" w:pos="567"/>
              </w:tabs>
              <w:spacing w:line="260" w:lineRule="exact"/>
              <w:rPr>
                <w:snapToGrid w:val="0"/>
                <w:sz w:val="22"/>
              </w:rPr>
            </w:pPr>
            <w:r w:rsidRPr="0049277F">
              <w:rPr>
                <w:snapToGrid w:val="0"/>
                <w:sz w:val="22"/>
              </w:rPr>
              <w:t>p reikšmė</w:t>
            </w:r>
          </w:p>
        </w:tc>
        <w:tc>
          <w:tcPr>
            <w:tcW w:w="1814" w:type="dxa"/>
          </w:tcPr>
          <w:p w14:paraId="5BFE9325" w14:textId="77777777" w:rsidR="00F21B40" w:rsidRPr="0049277F" w:rsidRDefault="00F21B40" w:rsidP="00653EE9">
            <w:pPr>
              <w:tabs>
                <w:tab w:val="left" w:pos="567"/>
              </w:tabs>
              <w:spacing w:line="260" w:lineRule="exact"/>
              <w:jc w:val="center"/>
              <w:rPr>
                <w:snapToGrid w:val="0"/>
                <w:sz w:val="22"/>
              </w:rPr>
            </w:pPr>
          </w:p>
        </w:tc>
        <w:tc>
          <w:tcPr>
            <w:tcW w:w="2410" w:type="dxa"/>
          </w:tcPr>
          <w:p w14:paraId="505FE621" w14:textId="77777777" w:rsidR="00F21B40" w:rsidRPr="0049277F" w:rsidRDefault="00F21B40" w:rsidP="00653EE9">
            <w:pPr>
              <w:tabs>
                <w:tab w:val="left" w:pos="567"/>
              </w:tabs>
              <w:spacing w:line="260" w:lineRule="exact"/>
              <w:jc w:val="center"/>
              <w:rPr>
                <w:snapToGrid w:val="0"/>
                <w:sz w:val="22"/>
              </w:rPr>
            </w:pPr>
            <w:r w:rsidRPr="0049277F">
              <w:rPr>
                <w:snapToGrid w:val="0"/>
                <w:sz w:val="22"/>
              </w:rPr>
              <w:t>&lt;</w:t>
            </w:r>
            <w:r>
              <w:rPr>
                <w:snapToGrid w:val="0"/>
                <w:sz w:val="22"/>
              </w:rPr>
              <w:t xml:space="preserve"> </w:t>
            </w:r>
            <w:r w:rsidRPr="0049277F">
              <w:rPr>
                <w:snapToGrid w:val="0"/>
                <w:sz w:val="22"/>
              </w:rPr>
              <w:t>0,0001</w:t>
            </w:r>
          </w:p>
        </w:tc>
      </w:tr>
    </w:tbl>
    <w:p w14:paraId="1979CDB0" w14:textId="77777777" w:rsidR="00F21B40" w:rsidRPr="00367F27" w:rsidRDefault="00F21B40" w:rsidP="00F21B40">
      <w:pPr>
        <w:tabs>
          <w:tab w:val="left" w:pos="567"/>
        </w:tabs>
        <w:spacing w:line="260" w:lineRule="exact"/>
        <w:rPr>
          <w:snapToGrid w:val="0"/>
          <w:sz w:val="22"/>
        </w:rPr>
      </w:pPr>
      <w:r w:rsidRPr="00367F27">
        <w:rPr>
          <w:snapToGrid w:val="0"/>
          <w:sz w:val="22"/>
        </w:rPr>
        <w:t xml:space="preserve">ŠK = širdies ir kraujagyslių, Hospitalizacija dėl ŠN = hospitalizacija dėl širdies nepakankamumo, </w:t>
      </w:r>
      <w:proofErr w:type="spellStart"/>
      <w:r>
        <w:rPr>
          <w:snapToGrid w:val="0"/>
          <w:sz w:val="22"/>
        </w:rPr>
        <w:t>aGFG</w:t>
      </w:r>
      <w:proofErr w:type="spellEnd"/>
      <w:r w:rsidRPr="00367F27">
        <w:rPr>
          <w:snapToGrid w:val="0"/>
          <w:sz w:val="22"/>
        </w:rPr>
        <w:t xml:space="preserve"> = apskaičiuotasis </w:t>
      </w:r>
      <w:proofErr w:type="spellStart"/>
      <w:r w:rsidRPr="00367F27">
        <w:rPr>
          <w:snapToGrid w:val="0"/>
          <w:sz w:val="22"/>
        </w:rPr>
        <w:t>glomerulų</w:t>
      </w:r>
      <w:proofErr w:type="spellEnd"/>
      <w:r w:rsidRPr="00367F27">
        <w:rPr>
          <w:snapToGrid w:val="0"/>
          <w:sz w:val="22"/>
        </w:rPr>
        <w:t xml:space="preserve"> filtracijos greitis, LIL-EPI = lėtinės inkstų ligos epidemiologinio</w:t>
      </w:r>
      <w:r>
        <w:rPr>
          <w:snapToGrid w:val="0"/>
          <w:sz w:val="22"/>
        </w:rPr>
        <w:t xml:space="preserve"> </w:t>
      </w:r>
      <w:r w:rsidRPr="00367F27">
        <w:rPr>
          <w:snapToGrid w:val="0"/>
          <w:sz w:val="22"/>
        </w:rPr>
        <w:t>bendradarbiavimo formulė</w:t>
      </w:r>
    </w:p>
    <w:p w14:paraId="70D48EF5" w14:textId="350F0341" w:rsidR="00F21B40" w:rsidRPr="00367F27" w:rsidRDefault="00F21B40" w:rsidP="00F21B40">
      <w:pPr>
        <w:tabs>
          <w:tab w:val="left" w:pos="567"/>
        </w:tabs>
        <w:spacing w:line="260" w:lineRule="exact"/>
        <w:rPr>
          <w:snapToGrid w:val="0"/>
          <w:sz w:val="22"/>
        </w:rPr>
      </w:pPr>
      <w:r w:rsidRPr="00367F27">
        <w:rPr>
          <w:snapToGrid w:val="0"/>
          <w:sz w:val="22"/>
        </w:rPr>
        <w:t xml:space="preserve">* Mirties nuo ŠK </w:t>
      </w:r>
      <w:r w:rsidR="0087740D">
        <w:rPr>
          <w:snapToGrid w:val="0"/>
          <w:sz w:val="22"/>
        </w:rPr>
        <w:t xml:space="preserve">sistemos </w:t>
      </w:r>
      <w:r w:rsidRPr="00367F27">
        <w:rPr>
          <w:snapToGrid w:val="0"/>
          <w:sz w:val="22"/>
        </w:rPr>
        <w:t>reiškinių ir hospitalizacijos dėl ŠN įvykiai pripažinti nepriklausomo klinikinių reiškinių priežiūros komiteto ir analizuoti pagal atsitiktinės imties grupę.</w:t>
      </w:r>
    </w:p>
    <w:p w14:paraId="257D4BC9" w14:textId="6C9696D0" w:rsidR="00F21B40" w:rsidRPr="00367F27" w:rsidRDefault="00F21B40" w:rsidP="00F21B40">
      <w:pPr>
        <w:tabs>
          <w:tab w:val="left" w:pos="567"/>
        </w:tabs>
        <w:spacing w:line="260" w:lineRule="exact"/>
        <w:rPr>
          <w:snapToGrid w:val="0"/>
          <w:sz w:val="22"/>
        </w:rPr>
      </w:pPr>
      <w:r w:rsidRPr="00367F27">
        <w:rPr>
          <w:snapToGrid w:val="0"/>
          <w:sz w:val="22"/>
        </w:rPr>
        <w:t>**</w:t>
      </w:r>
      <w:proofErr w:type="spellStart"/>
      <w:r>
        <w:rPr>
          <w:snapToGrid w:val="0"/>
          <w:sz w:val="22"/>
        </w:rPr>
        <w:t>aGFG</w:t>
      </w:r>
      <w:proofErr w:type="spellEnd"/>
      <w:r w:rsidRPr="00367F27">
        <w:rPr>
          <w:snapToGrid w:val="0"/>
          <w:sz w:val="22"/>
        </w:rPr>
        <w:t xml:space="preserve"> nuolydis analizuotas pagal gydytą grupę. Sankirta placebo grupėje</w:t>
      </w:r>
      <w:r>
        <w:rPr>
          <w:snapToGrid w:val="0"/>
          <w:sz w:val="22"/>
        </w:rPr>
        <w:t xml:space="preserve"> </w:t>
      </w:r>
      <w:r w:rsidRPr="00367F27">
        <w:rPr>
          <w:snapToGrid w:val="0"/>
          <w:sz w:val="22"/>
        </w:rPr>
        <w:t>buvo -0,95</w:t>
      </w:r>
      <w:r w:rsidR="00FE332B">
        <w:rPr>
          <w:snapToGrid w:val="0"/>
          <w:sz w:val="22"/>
        </w:rPr>
        <w:t> </w:t>
      </w:r>
      <w:r w:rsidRPr="00367F27">
        <w:rPr>
          <w:snapToGrid w:val="0"/>
          <w:sz w:val="22"/>
        </w:rPr>
        <w:t>ml/min/1,73</w:t>
      </w:r>
      <w:r w:rsidR="00FE332B">
        <w:rPr>
          <w:snapToGrid w:val="0"/>
          <w:sz w:val="22"/>
        </w:rPr>
        <w:t> </w:t>
      </w:r>
      <w:r w:rsidRPr="00367F27">
        <w:rPr>
          <w:snapToGrid w:val="0"/>
          <w:sz w:val="22"/>
        </w:rPr>
        <w:t>m</w:t>
      </w:r>
      <w:r w:rsidRPr="00367F27">
        <w:rPr>
          <w:snapToGrid w:val="0"/>
          <w:sz w:val="22"/>
          <w:vertAlign w:val="superscript"/>
        </w:rPr>
        <w:t>2</w:t>
      </w:r>
      <w:r w:rsidRPr="00367F27">
        <w:rPr>
          <w:snapToGrid w:val="0"/>
          <w:sz w:val="22"/>
        </w:rPr>
        <w:t>, o empagliflozino grupėje -3,02</w:t>
      </w:r>
      <w:r w:rsidR="00FE332B">
        <w:rPr>
          <w:snapToGrid w:val="0"/>
          <w:sz w:val="22"/>
        </w:rPr>
        <w:t> </w:t>
      </w:r>
      <w:r w:rsidRPr="00367F27">
        <w:rPr>
          <w:snapToGrid w:val="0"/>
          <w:sz w:val="22"/>
        </w:rPr>
        <w:t>ml/min/1,73</w:t>
      </w:r>
      <w:r w:rsidR="00FE332B">
        <w:rPr>
          <w:snapToGrid w:val="0"/>
          <w:sz w:val="22"/>
        </w:rPr>
        <w:t> </w:t>
      </w:r>
      <w:r w:rsidRPr="00367F27">
        <w:rPr>
          <w:snapToGrid w:val="0"/>
          <w:sz w:val="22"/>
        </w:rPr>
        <w:t>m</w:t>
      </w:r>
      <w:r w:rsidRPr="00367F27">
        <w:rPr>
          <w:snapToGrid w:val="0"/>
          <w:sz w:val="22"/>
          <w:vertAlign w:val="superscript"/>
        </w:rPr>
        <w:t>2</w:t>
      </w:r>
      <w:r w:rsidRPr="00367F27">
        <w:rPr>
          <w:snapToGrid w:val="0"/>
          <w:sz w:val="22"/>
        </w:rPr>
        <w:t xml:space="preserve">. Sankirta rodo ūminį poveikį </w:t>
      </w:r>
      <w:proofErr w:type="spellStart"/>
      <w:r>
        <w:rPr>
          <w:snapToGrid w:val="0"/>
          <w:sz w:val="22"/>
        </w:rPr>
        <w:t>aGFG</w:t>
      </w:r>
      <w:proofErr w:type="spellEnd"/>
      <w:r w:rsidRPr="00367F27">
        <w:rPr>
          <w:snapToGrid w:val="0"/>
          <w:sz w:val="22"/>
        </w:rPr>
        <w:t xml:space="preserve"> rodikliui, o nuolydis – ilgalaikį poveikį.</w:t>
      </w:r>
    </w:p>
    <w:p w14:paraId="52D11E62" w14:textId="77777777" w:rsidR="00F21B40" w:rsidRPr="0042049F" w:rsidRDefault="00F21B40" w:rsidP="00F21B40">
      <w:pPr>
        <w:tabs>
          <w:tab w:val="left" w:pos="567"/>
        </w:tabs>
        <w:spacing w:line="260" w:lineRule="exact"/>
        <w:rPr>
          <w:snapToGrid w:val="0"/>
          <w:sz w:val="22"/>
          <w:szCs w:val="24"/>
          <w:u w:val="single"/>
        </w:rPr>
      </w:pPr>
    </w:p>
    <w:p w14:paraId="589ACF0B" w14:textId="5F3EB3A8" w:rsidR="0050197B" w:rsidRPr="00E719C9" w:rsidRDefault="00F21B40" w:rsidP="00E719C9">
      <w:pPr>
        <w:pStyle w:val="Pagrindinistekstas"/>
        <w:spacing w:before="70"/>
        <w:ind w:left="567" w:hanging="567"/>
        <w:rPr>
          <w:i w:val="0"/>
          <w:color w:val="auto"/>
          <w:spacing w:val="-2"/>
          <w:lang w:val="lt-LT"/>
        </w:rPr>
      </w:pPr>
      <w:r w:rsidRPr="0042049F">
        <w:rPr>
          <w:i w:val="0"/>
          <w:iCs/>
          <w:color w:val="auto"/>
          <w:spacing w:val="-1"/>
          <w:lang w:val="lt-LT"/>
        </w:rPr>
        <w:t>2</w:t>
      </w:r>
      <w:r w:rsidRPr="0042049F">
        <w:rPr>
          <w:i w:val="0"/>
          <w:iCs/>
          <w:color w:val="auto"/>
          <w:lang w:val="lt-LT"/>
        </w:rPr>
        <w:t xml:space="preserve"> </w:t>
      </w:r>
      <w:r w:rsidRPr="0042049F">
        <w:rPr>
          <w:i w:val="0"/>
          <w:iCs/>
          <w:color w:val="auto"/>
          <w:spacing w:val="-1"/>
          <w:lang w:val="lt-LT"/>
        </w:rPr>
        <w:t>pav.</w:t>
      </w:r>
      <w:r w:rsidRPr="0042049F">
        <w:rPr>
          <w:i w:val="0"/>
          <w:iCs/>
          <w:color w:val="auto"/>
          <w:spacing w:val="-27"/>
          <w:lang w:val="lt-LT"/>
        </w:rPr>
        <w:t xml:space="preserve"> </w:t>
      </w:r>
      <w:r w:rsidRPr="0042049F">
        <w:rPr>
          <w:i w:val="0"/>
          <w:iCs/>
          <w:color w:val="auto"/>
          <w:spacing w:val="-1"/>
          <w:lang w:val="lt-LT"/>
        </w:rPr>
        <w:t xml:space="preserve">Laikas iki pirmojo pripažinto mirties nuo </w:t>
      </w:r>
      <w:r w:rsidRPr="0042049F">
        <w:rPr>
          <w:i w:val="0"/>
          <w:iCs/>
          <w:color w:val="auto"/>
          <w:lang w:val="lt-LT"/>
        </w:rPr>
        <w:t>ŠK</w:t>
      </w:r>
      <w:r w:rsidRPr="0042049F">
        <w:rPr>
          <w:i w:val="0"/>
          <w:iCs/>
          <w:color w:val="auto"/>
          <w:spacing w:val="-1"/>
          <w:lang w:val="lt-LT"/>
        </w:rPr>
        <w:t xml:space="preserve"> </w:t>
      </w:r>
      <w:r w:rsidR="0087740D">
        <w:rPr>
          <w:i w:val="0"/>
          <w:iCs/>
          <w:color w:val="auto"/>
          <w:spacing w:val="-1"/>
          <w:lang w:val="lt-LT"/>
        </w:rPr>
        <w:t xml:space="preserve">sistemos </w:t>
      </w:r>
      <w:r w:rsidRPr="0042049F">
        <w:rPr>
          <w:i w:val="0"/>
          <w:iCs/>
          <w:color w:val="auto"/>
          <w:lang w:val="lt-LT"/>
        </w:rPr>
        <w:t>reiškini</w:t>
      </w:r>
      <w:r w:rsidR="0087740D">
        <w:rPr>
          <w:i w:val="0"/>
          <w:iCs/>
          <w:color w:val="auto"/>
          <w:lang w:val="lt-LT"/>
        </w:rPr>
        <w:t>o</w:t>
      </w:r>
      <w:r w:rsidRPr="0042049F">
        <w:rPr>
          <w:i w:val="0"/>
          <w:iCs/>
          <w:color w:val="auto"/>
          <w:spacing w:val="-1"/>
          <w:lang w:val="lt-LT"/>
        </w:rPr>
        <w:t xml:space="preserve"> </w:t>
      </w:r>
      <w:r w:rsidRPr="0042049F">
        <w:rPr>
          <w:i w:val="0"/>
          <w:iCs/>
          <w:color w:val="auto"/>
          <w:lang w:val="lt-LT"/>
        </w:rPr>
        <w:t>arba</w:t>
      </w:r>
      <w:r w:rsidRPr="0042049F">
        <w:rPr>
          <w:i w:val="0"/>
          <w:iCs/>
          <w:color w:val="auto"/>
          <w:spacing w:val="-4"/>
          <w:lang w:val="lt-LT"/>
        </w:rPr>
        <w:t xml:space="preserve"> </w:t>
      </w:r>
      <w:r w:rsidRPr="0042049F">
        <w:rPr>
          <w:i w:val="0"/>
          <w:iCs/>
          <w:color w:val="auto"/>
          <w:lang w:val="lt-LT"/>
        </w:rPr>
        <w:t>hospitalizacijos</w:t>
      </w:r>
      <w:r w:rsidRPr="0042049F">
        <w:rPr>
          <w:i w:val="0"/>
          <w:iCs/>
          <w:color w:val="auto"/>
          <w:spacing w:val="-1"/>
          <w:lang w:val="lt-LT"/>
        </w:rPr>
        <w:t xml:space="preserve"> </w:t>
      </w:r>
      <w:r w:rsidRPr="0042049F">
        <w:rPr>
          <w:i w:val="0"/>
          <w:iCs/>
          <w:color w:val="auto"/>
          <w:lang w:val="lt-LT"/>
        </w:rPr>
        <w:t>dėl</w:t>
      </w:r>
      <w:r w:rsidRPr="0042049F">
        <w:rPr>
          <w:i w:val="0"/>
          <w:iCs/>
          <w:color w:val="auto"/>
          <w:spacing w:val="-1"/>
          <w:lang w:val="lt-LT"/>
        </w:rPr>
        <w:t xml:space="preserve"> </w:t>
      </w:r>
      <w:r w:rsidRPr="0042049F">
        <w:rPr>
          <w:i w:val="0"/>
          <w:iCs/>
          <w:color w:val="auto"/>
          <w:lang w:val="lt-LT"/>
        </w:rPr>
        <w:t>ŠN</w:t>
      </w:r>
      <w:r w:rsidRPr="0042049F">
        <w:rPr>
          <w:i w:val="0"/>
          <w:iCs/>
          <w:color w:val="auto"/>
          <w:spacing w:val="-2"/>
          <w:lang w:val="lt-LT"/>
        </w:rPr>
        <w:t xml:space="preserve"> </w:t>
      </w:r>
      <w:r w:rsidR="0050197B" w:rsidRPr="00E719C9">
        <w:rPr>
          <w:i w:val="0"/>
          <w:color w:val="auto"/>
          <w:spacing w:val="-2"/>
          <w:lang w:val="lt-LT"/>
        </w:rPr>
        <w:t>įvykio</w:t>
      </w:r>
    </w:p>
    <w:p w14:paraId="54867263" w14:textId="75B7FF0A" w:rsidR="0050197B" w:rsidRDefault="0050197B" w:rsidP="00F21B40">
      <w:pPr>
        <w:pStyle w:val="Pagrindinistekstas"/>
        <w:spacing w:before="70"/>
        <w:rPr>
          <w:i w:val="0"/>
          <w:iCs/>
          <w:color w:val="auto"/>
          <w:spacing w:val="-2"/>
          <w:lang w:val="lt-LT"/>
        </w:rPr>
      </w:pPr>
      <w:r w:rsidRPr="0042049F">
        <w:rPr>
          <w:i w:val="0"/>
          <w:iCs/>
          <w:noProof/>
          <w:color w:val="auto"/>
          <w:lang w:val="lt-LT" w:eastAsia="lt-LT"/>
        </w:rPr>
        <w:drawing>
          <wp:anchor distT="0" distB="0" distL="0" distR="0" simplePos="0" relativeHeight="251660288" behindDoc="0" locked="0" layoutInCell="1" allowOverlap="1" wp14:anchorId="65905803" wp14:editId="2EC00817">
            <wp:simplePos x="0" y="0"/>
            <wp:positionH relativeFrom="margin">
              <wp:align>left</wp:align>
            </wp:positionH>
            <wp:positionV relativeFrom="paragraph">
              <wp:posOffset>315194</wp:posOffset>
            </wp:positionV>
            <wp:extent cx="5727308" cy="4314825"/>
            <wp:effectExtent l="0" t="0" r="6985" b="0"/>
            <wp:wrapTopAndBottom/>
            <wp:docPr id="3" name="Obraz 3" descr="A graph showing the amount of water in the wa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graph showing the amount of water in the water&#10;&#10;Description automatically generated with medium confidence"/>
                    <pic:cNvPicPr/>
                  </pic:nvPicPr>
                  <pic:blipFill>
                    <a:blip r:embed="rId9" cstate="print"/>
                    <a:stretch>
                      <a:fillRect/>
                    </a:stretch>
                  </pic:blipFill>
                  <pic:spPr>
                    <a:xfrm>
                      <a:off x="0" y="0"/>
                      <a:ext cx="5727308" cy="4314825"/>
                    </a:xfrm>
                    <a:prstGeom prst="rect">
                      <a:avLst/>
                    </a:prstGeom>
                  </pic:spPr>
                </pic:pic>
              </a:graphicData>
            </a:graphic>
          </wp:anchor>
        </w:drawing>
      </w:r>
    </w:p>
    <w:p w14:paraId="55F631C8" w14:textId="77777777" w:rsidR="00F21B40" w:rsidRPr="0042049F" w:rsidRDefault="00F21B40" w:rsidP="00F21B40">
      <w:pPr>
        <w:pStyle w:val="Pagrindinistekstas"/>
        <w:spacing w:before="1"/>
        <w:ind w:right="943"/>
        <w:rPr>
          <w:i w:val="0"/>
          <w:iCs/>
          <w:lang w:val="lt-LT"/>
        </w:rPr>
      </w:pPr>
    </w:p>
    <w:p w14:paraId="60E0ADF4" w14:textId="4CD5DF75" w:rsidR="00F21B40" w:rsidRDefault="00F21B40" w:rsidP="00F21B40">
      <w:pPr>
        <w:pStyle w:val="Pagrindinistekstas"/>
        <w:spacing w:before="1"/>
        <w:rPr>
          <w:i w:val="0"/>
          <w:iCs/>
          <w:color w:val="auto"/>
          <w:lang w:val="lt-LT"/>
        </w:rPr>
      </w:pPr>
      <w:r w:rsidRPr="00F90924">
        <w:rPr>
          <w:i w:val="0"/>
          <w:iCs/>
          <w:color w:val="auto"/>
          <w:lang w:val="lt-LT"/>
        </w:rPr>
        <w:t>Pirminės kombinuotos vertinamosios baigties rezultatai iš esmės atitiko mažesnį nei 1 rizikos santykį</w:t>
      </w:r>
      <w:r w:rsidRPr="00F90924">
        <w:rPr>
          <w:i w:val="0"/>
          <w:iCs/>
          <w:color w:val="auto"/>
          <w:spacing w:val="-52"/>
          <w:lang w:val="lt-LT"/>
        </w:rPr>
        <w:t xml:space="preserve"> </w:t>
      </w:r>
      <w:r w:rsidRPr="00F90924">
        <w:rPr>
          <w:i w:val="0"/>
          <w:iCs/>
          <w:color w:val="auto"/>
          <w:lang w:val="lt-LT"/>
        </w:rPr>
        <w:t>(RS) visuose iš anksto apibrėžtuose pogrupiuose, įskaitant širdies nepakankamumu sergančius</w:t>
      </w:r>
      <w:r w:rsidRPr="00F90924">
        <w:rPr>
          <w:i w:val="0"/>
          <w:iCs/>
          <w:color w:val="auto"/>
          <w:spacing w:val="1"/>
          <w:lang w:val="lt-LT"/>
        </w:rPr>
        <w:t xml:space="preserve"> </w:t>
      </w:r>
      <w:r w:rsidRPr="00F90924">
        <w:rPr>
          <w:i w:val="0"/>
          <w:iCs/>
          <w:color w:val="auto"/>
          <w:lang w:val="lt-LT"/>
        </w:rPr>
        <w:t>pacientus, kurie sirgo arba nesirgo 2</w:t>
      </w:r>
      <w:r w:rsidR="0050197B">
        <w:rPr>
          <w:i w:val="0"/>
          <w:iCs/>
          <w:color w:val="auto"/>
          <w:lang w:val="lt-LT"/>
        </w:rPr>
        <w:t> </w:t>
      </w:r>
      <w:r w:rsidRPr="00F90924">
        <w:rPr>
          <w:i w:val="0"/>
          <w:iCs/>
          <w:color w:val="auto"/>
          <w:lang w:val="lt-LT"/>
        </w:rPr>
        <w:t>tipo cukriniu diabetu ir kurių inkstų funkcija buvo sutrikusi arba</w:t>
      </w:r>
      <w:r w:rsidRPr="00F90924">
        <w:rPr>
          <w:i w:val="0"/>
          <w:iCs/>
          <w:color w:val="auto"/>
          <w:spacing w:val="-52"/>
          <w:lang w:val="lt-LT"/>
        </w:rPr>
        <w:t xml:space="preserve"> </w:t>
      </w:r>
      <w:r w:rsidRPr="00F90924">
        <w:rPr>
          <w:i w:val="0"/>
          <w:iCs/>
          <w:color w:val="auto"/>
          <w:lang w:val="lt-LT"/>
        </w:rPr>
        <w:t>nesutrikusi</w:t>
      </w:r>
      <w:r w:rsidRPr="00F90924">
        <w:rPr>
          <w:i w:val="0"/>
          <w:iCs/>
          <w:color w:val="auto"/>
          <w:spacing w:val="-2"/>
          <w:lang w:val="lt-LT"/>
        </w:rPr>
        <w:t xml:space="preserve"> </w:t>
      </w:r>
      <w:r w:rsidRPr="00F90924">
        <w:rPr>
          <w:i w:val="0"/>
          <w:iCs/>
          <w:color w:val="auto"/>
          <w:lang w:val="lt-LT"/>
        </w:rPr>
        <w:t>(</w:t>
      </w:r>
      <w:proofErr w:type="spellStart"/>
      <w:r w:rsidRPr="00F90924">
        <w:rPr>
          <w:i w:val="0"/>
          <w:iCs/>
          <w:color w:val="auto"/>
          <w:lang w:val="lt-LT"/>
        </w:rPr>
        <w:t>aGFG</w:t>
      </w:r>
      <w:proofErr w:type="spellEnd"/>
      <w:r w:rsidRPr="00F90924">
        <w:rPr>
          <w:i w:val="0"/>
          <w:iCs/>
          <w:color w:val="auto"/>
          <w:spacing w:val="-1"/>
          <w:lang w:val="lt-LT"/>
        </w:rPr>
        <w:t xml:space="preserve"> </w:t>
      </w:r>
      <w:r w:rsidRPr="00F90924">
        <w:rPr>
          <w:i w:val="0"/>
          <w:iCs/>
          <w:color w:val="auto"/>
          <w:lang w:val="lt-LT"/>
        </w:rPr>
        <w:t>ne</w:t>
      </w:r>
      <w:r w:rsidRPr="00F90924">
        <w:rPr>
          <w:i w:val="0"/>
          <w:iCs/>
          <w:color w:val="auto"/>
          <w:spacing w:val="-1"/>
          <w:lang w:val="lt-LT"/>
        </w:rPr>
        <w:t xml:space="preserve"> </w:t>
      </w:r>
      <w:r w:rsidRPr="00F90924">
        <w:rPr>
          <w:i w:val="0"/>
          <w:iCs/>
          <w:color w:val="auto"/>
          <w:lang w:val="lt-LT"/>
        </w:rPr>
        <w:t>mažesnis</w:t>
      </w:r>
      <w:r w:rsidRPr="00F90924">
        <w:rPr>
          <w:i w:val="0"/>
          <w:iCs/>
          <w:color w:val="auto"/>
          <w:spacing w:val="-2"/>
          <w:lang w:val="lt-LT"/>
        </w:rPr>
        <w:t xml:space="preserve"> </w:t>
      </w:r>
      <w:r w:rsidRPr="00F90924">
        <w:rPr>
          <w:i w:val="0"/>
          <w:iCs/>
          <w:color w:val="auto"/>
          <w:lang w:val="lt-LT"/>
        </w:rPr>
        <w:t>kaip</w:t>
      </w:r>
      <w:r w:rsidRPr="00F90924">
        <w:rPr>
          <w:i w:val="0"/>
          <w:iCs/>
          <w:color w:val="auto"/>
          <w:spacing w:val="-1"/>
          <w:lang w:val="lt-LT"/>
        </w:rPr>
        <w:t xml:space="preserve"> </w:t>
      </w:r>
      <w:r w:rsidRPr="00F90924">
        <w:rPr>
          <w:i w:val="0"/>
          <w:iCs/>
          <w:color w:val="auto"/>
          <w:lang w:val="lt-LT"/>
        </w:rPr>
        <w:t>20</w:t>
      </w:r>
      <w:r w:rsidR="005A0E16">
        <w:rPr>
          <w:i w:val="0"/>
          <w:iCs/>
          <w:color w:val="auto"/>
          <w:spacing w:val="-1"/>
          <w:lang w:val="lt-LT"/>
        </w:rPr>
        <w:t> </w:t>
      </w:r>
      <w:r w:rsidRPr="00F90924">
        <w:rPr>
          <w:i w:val="0"/>
          <w:iCs/>
          <w:color w:val="auto"/>
          <w:lang w:val="lt-LT"/>
        </w:rPr>
        <w:t>ml/min</w:t>
      </w:r>
      <w:r w:rsidR="005A0E16">
        <w:rPr>
          <w:i w:val="0"/>
          <w:iCs/>
          <w:color w:val="auto"/>
          <w:lang w:val="lt-LT"/>
        </w:rPr>
        <w:t>.</w:t>
      </w:r>
      <w:r w:rsidRPr="00F90924">
        <w:rPr>
          <w:i w:val="0"/>
          <w:iCs/>
          <w:color w:val="auto"/>
          <w:lang w:val="lt-LT"/>
        </w:rPr>
        <w:t>/1,73</w:t>
      </w:r>
      <w:r w:rsidR="00FE332B">
        <w:rPr>
          <w:i w:val="0"/>
          <w:iCs/>
          <w:color w:val="auto"/>
          <w:spacing w:val="-4"/>
          <w:lang w:val="lt-LT"/>
        </w:rPr>
        <w:t> </w:t>
      </w:r>
      <w:r w:rsidRPr="00F90924">
        <w:rPr>
          <w:i w:val="0"/>
          <w:iCs/>
          <w:color w:val="auto"/>
          <w:lang w:val="lt-LT"/>
        </w:rPr>
        <w:t>m</w:t>
      </w:r>
      <w:r w:rsidRPr="00F90924">
        <w:rPr>
          <w:i w:val="0"/>
          <w:iCs/>
          <w:color w:val="auto"/>
          <w:vertAlign w:val="superscript"/>
          <w:lang w:val="lt-LT"/>
        </w:rPr>
        <w:t>2</w:t>
      </w:r>
      <w:r w:rsidRPr="00F90924">
        <w:rPr>
          <w:i w:val="0"/>
          <w:iCs/>
          <w:color w:val="auto"/>
          <w:lang w:val="lt-LT"/>
        </w:rPr>
        <w:t>).</w:t>
      </w:r>
    </w:p>
    <w:p w14:paraId="3A039987" w14:textId="77777777" w:rsidR="00FE332B" w:rsidRDefault="00FE332B" w:rsidP="00F21B40">
      <w:pPr>
        <w:pStyle w:val="Pagrindinistekstas"/>
        <w:spacing w:before="1"/>
        <w:rPr>
          <w:i w:val="0"/>
          <w:iCs/>
          <w:color w:val="auto"/>
          <w:lang w:val="lt-LT"/>
        </w:rPr>
      </w:pPr>
    </w:p>
    <w:p w14:paraId="79B57D0C" w14:textId="77777777" w:rsidR="00FE332B" w:rsidRPr="00FE332B" w:rsidRDefault="00FE332B" w:rsidP="00FE332B">
      <w:pPr>
        <w:pStyle w:val="Pagrindinistekstas"/>
        <w:spacing w:before="1"/>
        <w:rPr>
          <w:color w:val="auto"/>
          <w:u w:val="single"/>
          <w:lang w:val="lt-LT"/>
        </w:rPr>
      </w:pPr>
      <w:r w:rsidRPr="00FE332B">
        <w:rPr>
          <w:color w:val="auto"/>
          <w:u w:val="single"/>
          <w:lang w:val="lt-LT"/>
        </w:rPr>
        <w:t>Empagliflozinas pacientams, sergantiems širdies nepakankamumu, esant išlaikytai išstūmimo frakcijai</w:t>
      </w:r>
    </w:p>
    <w:p w14:paraId="391BA9FC" w14:textId="0CE1CD12" w:rsidR="00FE332B" w:rsidRDefault="00FE332B" w:rsidP="00FE332B">
      <w:pPr>
        <w:pStyle w:val="Pagrindinistekstas"/>
        <w:spacing w:before="1"/>
        <w:rPr>
          <w:i w:val="0"/>
          <w:iCs/>
          <w:color w:val="auto"/>
          <w:lang w:val="lt-LT"/>
        </w:rPr>
      </w:pPr>
      <w:r w:rsidRPr="00FE332B">
        <w:rPr>
          <w:i w:val="0"/>
          <w:iCs/>
          <w:color w:val="auto"/>
          <w:lang w:val="lt-LT"/>
        </w:rPr>
        <w:t>Atsitiktinių imčių, dvigubai koduotu, placebu kontroliuojamu tyrimu („EMPEROR-</w:t>
      </w:r>
      <w:proofErr w:type="spellStart"/>
      <w:r w:rsidRPr="00FE332B">
        <w:rPr>
          <w:i w:val="0"/>
          <w:iCs/>
          <w:color w:val="auto"/>
          <w:lang w:val="lt-LT"/>
        </w:rPr>
        <w:t>Preserved</w:t>
      </w:r>
      <w:proofErr w:type="spellEnd"/>
      <w:r w:rsidRPr="00FE332B">
        <w:rPr>
          <w:i w:val="0"/>
          <w:iCs/>
          <w:color w:val="auto"/>
          <w:lang w:val="lt-LT"/>
        </w:rPr>
        <w:t>“),</w:t>
      </w:r>
      <w:r>
        <w:rPr>
          <w:i w:val="0"/>
          <w:iCs/>
          <w:color w:val="auto"/>
          <w:lang w:val="lt-LT"/>
        </w:rPr>
        <w:t xml:space="preserve"> </w:t>
      </w:r>
      <w:r w:rsidRPr="00FE332B">
        <w:rPr>
          <w:i w:val="0"/>
          <w:iCs/>
          <w:color w:val="auto"/>
          <w:lang w:val="lt-LT"/>
        </w:rPr>
        <w:t xml:space="preserve">kuriame dalyvavo 5 988 pacientai, sergantys lėtiniu širdies nepakankamumu (II-IV klasės pagal </w:t>
      </w:r>
      <w:r w:rsidRPr="00293CFE">
        <w:rPr>
          <w:color w:val="auto"/>
          <w:lang w:val="lt-LT"/>
        </w:rPr>
        <w:t>NYHA</w:t>
      </w:r>
      <w:r>
        <w:rPr>
          <w:i w:val="0"/>
          <w:iCs/>
          <w:color w:val="auto"/>
          <w:lang w:val="lt-LT"/>
        </w:rPr>
        <w:t xml:space="preserve"> </w:t>
      </w:r>
      <w:r w:rsidRPr="00FE332B">
        <w:rPr>
          <w:i w:val="0"/>
          <w:iCs/>
          <w:color w:val="auto"/>
          <w:lang w:val="lt-LT"/>
        </w:rPr>
        <w:lastRenderedPageBreak/>
        <w:t>klasifikaciją), esant išlaikytai išstūmimo frakcijai (KSIF &gt;</w:t>
      </w:r>
      <w:r w:rsidR="005A0E16">
        <w:rPr>
          <w:i w:val="0"/>
          <w:iCs/>
          <w:color w:val="auto"/>
          <w:lang w:val="lt-LT"/>
        </w:rPr>
        <w:t> </w:t>
      </w:r>
      <w:r w:rsidRPr="00FE332B">
        <w:rPr>
          <w:i w:val="0"/>
          <w:iCs/>
          <w:color w:val="auto"/>
          <w:lang w:val="lt-LT"/>
        </w:rPr>
        <w:t>40</w:t>
      </w:r>
      <w:r>
        <w:rPr>
          <w:i w:val="0"/>
          <w:iCs/>
          <w:color w:val="auto"/>
          <w:lang w:val="lt-LT"/>
        </w:rPr>
        <w:t> </w:t>
      </w:r>
      <w:r w:rsidRPr="00FE332B">
        <w:rPr>
          <w:i w:val="0"/>
          <w:iCs/>
          <w:color w:val="auto"/>
          <w:lang w:val="lt-LT"/>
        </w:rPr>
        <w:t>%), vertintas empagliflozino, vartojamo</w:t>
      </w:r>
      <w:r>
        <w:rPr>
          <w:i w:val="0"/>
          <w:iCs/>
          <w:color w:val="auto"/>
          <w:lang w:val="lt-LT"/>
        </w:rPr>
        <w:t xml:space="preserve"> </w:t>
      </w:r>
      <w:r w:rsidRPr="00FE332B">
        <w:rPr>
          <w:i w:val="0"/>
          <w:iCs/>
          <w:color w:val="auto"/>
          <w:lang w:val="lt-LT"/>
        </w:rPr>
        <w:t>10</w:t>
      </w:r>
      <w:r>
        <w:rPr>
          <w:i w:val="0"/>
          <w:iCs/>
          <w:color w:val="auto"/>
          <w:lang w:val="lt-LT"/>
        </w:rPr>
        <w:t> </w:t>
      </w:r>
      <w:r w:rsidRPr="00FE332B">
        <w:rPr>
          <w:i w:val="0"/>
          <w:iCs/>
          <w:color w:val="auto"/>
          <w:lang w:val="lt-LT"/>
        </w:rPr>
        <w:t>mg kartą per parą papildomai prie standartinio gydymo, veiksmingumas ir saugumas. Pirminė</w:t>
      </w:r>
      <w:r>
        <w:rPr>
          <w:i w:val="0"/>
          <w:iCs/>
          <w:color w:val="auto"/>
          <w:lang w:val="lt-LT"/>
        </w:rPr>
        <w:t xml:space="preserve"> </w:t>
      </w:r>
      <w:r w:rsidRPr="00FE332B">
        <w:rPr>
          <w:i w:val="0"/>
          <w:iCs/>
          <w:color w:val="auto"/>
          <w:lang w:val="lt-LT"/>
        </w:rPr>
        <w:t>vertinamoji baigtis buvo laikas iki pirmojo pripažinto įvykio: pirmojo mirties nuo širdies ir</w:t>
      </w:r>
      <w:r>
        <w:rPr>
          <w:i w:val="0"/>
          <w:iCs/>
          <w:color w:val="auto"/>
          <w:lang w:val="lt-LT"/>
        </w:rPr>
        <w:t xml:space="preserve"> </w:t>
      </w:r>
      <w:r w:rsidRPr="00FE332B">
        <w:rPr>
          <w:i w:val="0"/>
          <w:iCs/>
          <w:color w:val="auto"/>
          <w:lang w:val="lt-LT"/>
        </w:rPr>
        <w:t xml:space="preserve">kraujagyslių (ŠK) </w:t>
      </w:r>
      <w:r w:rsidR="0087740D">
        <w:rPr>
          <w:i w:val="0"/>
          <w:iCs/>
          <w:color w:val="auto"/>
          <w:lang w:val="lt-LT"/>
        </w:rPr>
        <w:t xml:space="preserve">sistemos </w:t>
      </w:r>
      <w:r w:rsidRPr="00FE332B">
        <w:rPr>
          <w:i w:val="0"/>
          <w:iCs/>
          <w:color w:val="auto"/>
          <w:lang w:val="lt-LT"/>
        </w:rPr>
        <w:t>reiškini</w:t>
      </w:r>
      <w:r w:rsidR="0087740D">
        <w:rPr>
          <w:i w:val="0"/>
          <w:iCs/>
          <w:color w:val="auto"/>
          <w:lang w:val="lt-LT"/>
        </w:rPr>
        <w:t>o</w:t>
      </w:r>
      <w:r w:rsidRPr="00FE332B">
        <w:rPr>
          <w:i w:val="0"/>
          <w:iCs/>
          <w:color w:val="auto"/>
          <w:lang w:val="lt-LT"/>
        </w:rPr>
        <w:t xml:space="preserve"> arba hospitalizacijos dėl širdies nepakankamumo (ŠN) atvejo. Į</w:t>
      </w:r>
      <w:r>
        <w:rPr>
          <w:i w:val="0"/>
          <w:iCs/>
          <w:color w:val="auto"/>
          <w:lang w:val="lt-LT"/>
        </w:rPr>
        <w:t xml:space="preserve"> </w:t>
      </w:r>
      <w:r w:rsidRPr="00FE332B">
        <w:rPr>
          <w:i w:val="0"/>
          <w:iCs/>
          <w:color w:val="auto"/>
          <w:lang w:val="lt-LT"/>
        </w:rPr>
        <w:t>patvirtinamojo tikrinimo procedūrą įtraukti pripažinta hospitalizacija dėl ŠN (pirma ir kartotinė) ir</w:t>
      </w:r>
      <w:r>
        <w:rPr>
          <w:i w:val="0"/>
          <w:iCs/>
          <w:color w:val="auto"/>
          <w:lang w:val="lt-LT"/>
        </w:rPr>
        <w:t xml:space="preserve"> </w:t>
      </w:r>
      <w:proofErr w:type="spellStart"/>
      <w:r w:rsidRPr="00FE332B">
        <w:rPr>
          <w:i w:val="0"/>
          <w:iCs/>
          <w:color w:val="auto"/>
          <w:lang w:val="lt-LT"/>
        </w:rPr>
        <w:t>aGFG</w:t>
      </w:r>
      <w:proofErr w:type="spellEnd"/>
      <w:r w:rsidRPr="00FE332B">
        <w:rPr>
          <w:i w:val="0"/>
          <w:iCs/>
          <w:color w:val="auto"/>
          <w:lang w:val="lt-LT"/>
        </w:rPr>
        <w:t xml:space="preserve"> (LIL-EPI)</w:t>
      </w:r>
      <w:proofErr w:type="spellStart"/>
      <w:r w:rsidRPr="00FE332B">
        <w:rPr>
          <w:i w:val="0"/>
          <w:iCs/>
          <w:color w:val="auto"/>
          <w:lang w:val="lt-LT"/>
        </w:rPr>
        <w:t>kr</w:t>
      </w:r>
      <w:proofErr w:type="spellEnd"/>
      <w:r w:rsidRPr="00FE332B">
        <w:rPr>
          <w:i w:val="0"/>
          <w:iCs/>
          <w:color w:val="auto"/>
          <w:lang w:val="lt-LT"/>
        </w:rPr>
        <w:t xml:space="preserve"> pokyčio nuo pradinės vertės nuolydis. Pradinio vertinimo metu taikytas gydymas</w:t>
      </w:r>
      <w:r>
        <w:rPr>
          <w:i w:val="0"/>
          <w:iCs/>
          <w:color w:val="auto"/>
          <w:lang w:val="lt-LT"/>
        </w:rPr>
        <w:t xml:space="preserve"> </w:t>
      </w:r>
      <w:r w:rsidRPr="00FE332B">
        <w:rPr>
          <w:i w:val="0"/>
          <w:iCs/>
          <w:color w:val="auto"/>
          <w:lang w:val="lt-LT"/>
        </w:rPr>
        <w:t xml:space="preserve">AKF inhibitoriais ir (arba) angiotenzino receptorių blokatoriais ir (arba) </w:t>
      </w:r>
      <w:proofErr w:type="spellStart"/>
      <w:r w:rsidRPr="00FE332B">
        <w:rPr>
          <w:i w:val="0"/>
          <w:iCs/>
          <w:color w:val="auto"/>
          <w:lang w:val="lt-LT"/>
        </w:rPr>
        <w:t>angiotenzino</w:t>
      </w:r>
      <w:proofErr w:type="spellEnd"/>
      <w:r w:rsidRPr="00FE332B">
        <w:rPr>
          <w:i w:val="0"/>
          <w:iCs/>
          <w:color w:val="auto"/>
          <w:lang w:val="lt-LT"/>
        </w:rPr>
        <w:t xml:space="preserve"> receptoriaus</w:t>
      </w:r>
      <w:r w:rsidR="0068311A">
        <w:rPr>
          <w:i w:val="0"/>
          <w:iCs/>
          <w:color w:val="auto"/>
          <w:lang w:val="lt-LT"/>
        </w:rPr>
        <w:t>-</w:t>
      </w:r>
      <w:proofErr w:type="spellStart"/>
      <w:r w:rsidRPr="00FE332B">
        <w:rPr>
          <w:i w:val="0"/>
          <w:iCs/>
          <w:color w:val="auto"/>
          <w:lang w:val="lt-LT"/>
        </w:rPr>
        <w:t>neprilizino</w:t>
      </w:r>
      <w:proofErr w:type="spellEnd"/>
      <w:r>
        <w:rPr>
          <w:i w:val="0"/>
          <w:iCs/>
          <w:color w:val="auto"/>
          <w:lang w:val="lt-LT"/>
        </w:rPr>
        <w:t xml:space="preserve"> </w:t>
      </w:r>
      <w:r w:rsidRPr="00FE332B">
        <w:rPr>
          <w:i w:val="0"/>
          <w:iCs/>
          <w:color w:val="auto"/>
          <w:lang w:val="lt-LT"/>
        </w:rPr>
        <w:t>inhibitoriumi (80,7</w:t>
      </w:r>
      <w:r>
        <w:rPr>
          <w:i w:val="0"/>
          <w:iCs/>
          <w:color w:val="auto"/>
          <w:lang w:val="lt-LT"/>
        </w:rPr>
        <w:t> </w:t>
      </w:r>
      <w:r w:rsidRPr="00FE332B">
        <w:rPr>
          <w:i w:val="0"/>
          <w:iCs/>
          <w:color w:val="auto"/>
          <w:lang w:val="lt-LT"/>
        </w:rPr>
        <w:t>%), beta blokatoriais (86,3</w:t>
      </w:r>
      <w:r>
        <w:rPr>
          <w:i w:val="0"/>
          <w:iCs/>
          <w:color w:val="auto"/>
          <w:lang w:val="lt-LT"/>
        </w:rPr>
        <w:t> </w:t>
      </w:r>
      <w:r w:rsidRPr="00FE332B">
        <w:rPr>
          <w:i w:val="0"/>
          <w:iCs/>
          <w:color w:val="auto"/>
          <w:lang w:val="lt-LT"/>
        </w:rPr>
        <w:t xml:space="preserve">%), </w:t>
      </w:r>
      <w:proofErr w:type="spellStart"/>
      <w:r w:rsidRPr="00FE332B">
        <w:rPr>
          <w:i w:val="0"/>
          <w:iCs/>
          <w:color w:val="auto"/>
          <w:lang w:val="lt-LT"/>
        </w:rPr>
        <w:t>mineralkortikoidų</w:t>
      </w:r>
      <w:proofErr w:type="spellEnd"/>
      <w:r w:rsidRPr="00FE332B">
        <w:rPr>
          <w:i w:val="0"/>
          <w:iCs/>
          <w:color w:val="auto"/>
          <w:lang w:val="lt-LT"/>
        </w:rPr>
        <w:t xml:space="preserve"> receptorių</w:t>
      </w:r>
      <w:r>
        <w:rPr>
          <w:i w:val="0"/>
          <w:iCs/>
          <w:color w:val="auto"/>
          <w:lang w:val="lt-LT"/>
        </w:rPr>
        <w:t xml:space="preserve"> </w:t>
      </w:r>
      <w:r w:rsidRPr="00FE332B">
        <w:rPr>
          <w:i w:val="0"/>
          <w:iCs/>
          <w:color w:val="auto"/>
          <w:lang w:val="lt-LT"/>
        </w:rPr>
        <w:t>antagonistais (37,5</w:t>
      </w:r>
      <w:r>
        <w:rPr>
          <w:i w:val="0"/>
          <w:iCs/>
          <w:color w:val="auto"/>
          <w:lang w:val="lt-LT"/>
        </w:rPr>
        <w:t> </w:t>
      </w:r>
      <w:r w:rsidRPr="00FE332B">
        <w:rPr>
          <w:i w:val="0"/>
          <w:iCs/>
          <w:color w:val="auto"/>
          <w:lang w:val="lt-LT"/>
        </w:rPr>
        <w:t>%) ir diuretikais (86,2</w:t>
      </w:r>
      <w:r>
        <w:rPr>
          <w:i w:val="0"/>
          <w:iCs/>
          <w:color w:val="auto"/>
          <w:lang w:val="lt-LT"/>
        </w:rPr>
        <w:t> </w:t>
      </w:r>
      <w:r w:rsidRPr="00FE332B">
        <w:rPr>
          <w:i w:val="0"/>
          <w:iCs/>
          <w:color w:val="auto"/>
          <w:lang w:val="lt-LT"/>
        </w:rPr>
        <w:t>%).</w:t>
      </w:r>
    </w:p>
    <w:p w14:paraId="5704BBC2" w14:textId="77777777" w:rsidR="00FE332B" w:rsidRDefault="00FE332B" w:rsidP="00F21B40">
      <w:pPr>
        <w:pStyle w:val="Pagrindinistekstas"/>
        <w:spacing w:before="1"/>
        <w:rPr>
          <w:i w:val="0"/>
          <w:iCs/>
          <w:color w:val="auto"/>
          <w:lang w:val="lt-LT"/>
        </w:rPr>
      </w:pPr>
    </w:p>
    <w:p w14:paraId="793340FE" w14:textId="4D84E875" w:rsidR="00FE332B" w:rsidRPr="00FE332B" w:rsidRDefault="00FE332B" w:rsidP="00FE332B">
      <w:pPr>
        <w:pStyle w:val="Pagrindinistekstas"/>
        <w:spacing w:before="1"/>
        <w:rPr>
          <w:i w:val="0"/>
          <w:iCs/>
          <w:color w:val="auto"/>
          <w:lang w:val="lt-LT"/>
        </w:rPr>
      </w:pPr>
      <w:r w:rsidRPr="00FE332B">
        <w:rPr>
          <w:i w:val="0"/>
          <w:iCs/>
          <w:color w:val="auto"/>
          <w:lang w:val="lt-LT"/>
        </w:rPr>
        <w:t>Atsitiktiniu būdu į 10</w:t>
      </w:r>
      <w:r>
        <w:rPr>
          <w:i w:val="0"/>
          <w:iCs/>
          <w:color w:val="auto"/>
          <w:lang w:val="lt-LT"/>
        </w:rPr>
        <w:t> </w:t>
      </w:r>
      <w:r w:rsidRPr="00FE332B">
        <w:rPr>
          <w:i w:val="0"/>
          <w:iCs/>
          <w:color w:val="auto"/>
          <w:lang w:val="lt-LT"/>
        </w:rPr>
        <w:t>mg empagliflozino grupę įtraukti 2</w:t>
      </w:r>
      <w:r>
        <w:rPr>
          <w:i w:val="0"/>
          <w:iCs/>
          <w:color w:val="auto"/>
          <w:lang w:val="lt-LT"/>
        </w:rPr>
        <w:t> </w:t>
      </w:r>
      <w:r w:rsidRPr="00FE332B">
        <w:rPr>
          <w:i w:val="0"/>
          <w:iCs/>
          <w:color w:val="auto"/>
          <w:lang w:val="lt-LT"/>
        </w:rPr>
        <w:t>997 pacientai (į placebo grupę –</w:t>
      </w:r>
      <w:r>
        <w:rPr>
          <w:i w:val="0"/>
          <w:iCs/>
          <w:color w:val="auto"/>
          <w:lang w:val="lt-LT"/>
        </w:rPr>
        <w:t xml:space="preserve"> </w:t>
      </w:r>
      <w:r w:rsidRPr="00FE332B">
        <w:rPr>
          <w:i w:val="0"/>
          <w:iCs/>
          <w:color w:val="auto"/>
          <w:lang w:val="lt-LT"/>
        </w:rPr>
        <w:t>2</w:t>
      </w:r>
      <w:r>
        <w:rPr>
          <w:i w:val="0"/>
          <w:iCs/>
          <w:color w:val="auto"/>
          <w:lang w:val="lt-LT"/>
        </w:rPr>
        <w:t> </w:t>
      </w:r>
      <w:r w:rsidRPr="00FE332B">
        <w:rPr>
          <w:i w:val="0"/>
          <w:iCs/>
          <w:color w:val="auto"/>
          <w:lang w:val="lt-LT"/>
        </w:rPr>
        <w:t>991 pacientas), kurių stebėjimo trukmės mediana buvo 26,2 mėnesių. Tyrimo populiaciją sudarė</w:t>
      </w:r>
      <w:r>
        <w:rPr>
          <w:i w:val="0"/>
          <w:iCs/>
          <w:color w:val="auto"/>
          <w:lang w:val="lt-LT"/>
        </w:rPr>
        <w:t xml:space="preserve"> </w:t>
      </w:r>
      <w:r w:rsidRPr="00FE332B">
        <w:rPr>
          <w:i w:val="0"/>
          <w:iCs/>
          <w:color w:val="auto"/>
          <w:lang w:val="lt-LT"/>
        </w:rPr>
        <w:t>55,3</w:t>
      </w:r>
      <w:r>
        <w:rPr>
          <w:i w:val="0"/>
          <w:iCs/>
          <w:color w:val="auto"/>
          <w:lang w:val="lt-LT"/>
        </w:rPr>
        <w:t> </w:t>
      </w:r>
      <w:r w:rsidRPr="00FE332B">
        <w:rPr>
          <w:i w:val="0"/>
          <w:iCs/>
          <w:color w:val="auto"/>
          <w:lang w:val="lt-LT"/>
        </w:rPr>
        <w:t>% vyrų ir 44,7</w:t>
      </w:r>
      <w:r>
        <w:rPr>
          <w:i w:val="0"/>
          <w:iCs/>
          <w:color w:val="auto"/>
          <w:lang w:val="lt-LT"/>
        </w:rPr>
        <w:t> </w:t>
      </w:r>
      <w:r w:rsidRPr="00FE332B">
        <w:rPr>
          <w:i w:val="0"/>
          <w:iCs/>
          <w:color w:val="auto"/>
          <w:lang w:val="lt-LT"/>
        </w:rPr>
        <w:t>% moterų, kurių vidutinis amžius buvo 71,9</w:t>
      </w:r>
      <w:r w:rsidR="00634C68">
        <w:rPr>
          <w:i w:val="0"/>
          <w:iCs/>
          <w:color w:val="auto"/>
          <w:lang w:val="lt-LT"/>
        </w:rPr>
        <w:t> </w:t>
      </w:r>
      <w:r w:rsidRPr="00FE332B">
        <w:rPr>
          <w:i w:val="0"/>
          <w:iCs/>
          <w:color w:val="auto"/>
          <w:lang w:val="lt-LT"/>
        </w:rPr>
        <w:t>metų (intervalas: 22–100</w:t>
      </w:r>
      <w:r>
        <w:rPr>
          <w:i w:val="0"/>
          <w:iCs/>
          <w:color w:val="auto"/>
          <w:lang w:val="lt-LT"/>
        </w:rPr>
        <w:t> </w:t>
      </w:r>
      <w:r w:rsidRPr="00FE332B">
        <w:rPr>
          <w:i w:val="0"/>
          <w:iCs/>
          <w:color w:val="auto"/>
          <w:lang w:val="lt-LT"/>
        </w:rPr>
        <w:t>metų),</w:t>
      </w:r>
      <w:r>
        <w:rPr>
          <w:i w:val="0"/>
          <w:iCs/>
          <w:color w:val="auto"/>
          <w:lang w:val="lt-LT"/>
        </w:rPr>
        <w:t xml:space="preserve"> </w:t>
      </w:r>
      <w:r w:rsidRPr="00FE332B">
        <w:rPr>
          <w:i w:val="0"/>
          <w:iCs/>
          <w:color w:val="auto"/>
          <w:lang w:val="lt-LT"/>
        </w:rPr>
        <w:t>43,0</w:t>
      </w:r>
      <w:r>
        <w:rPr>
          <w:i w:val="0"/>
          <w:iCs/>
          <w:color w:val="auto"/>
          <w:lang w:val="lt-LT"/>
        </w:rPr>
        <w:t> </w:t>
      </w:r>
      <w:r w:rsidRPr="00FE332B">
        <w:rPr>
          <w:i w:val="0"/>
          <w:iCs/>
          <w:color w:val="auto"/>
          <w:lang w:val="lt-LT"/>
        </w:rPr>
        <w:t>% tiriamųjų buvo 75</w:t>
      </w:r>
      <w:r w:rsidR="00634C68">
        <w:rPr>
          <w:i w:val="0"/>
          <w:iCs/>
          <w:color w:val="auto"/>
          <w:lang w:val="lt-LT"/>
        </w:rPr>
        <w:t> </w:t>
      </w:r>
      <w:r w:rsidRPr="00FE332B">
        <w:rPr>
          <w:i w:val="0"/>
          <w:iCs/>
          <w:color w:val="auto"/>
          <w:lang w:val="lt-LT"/>
        </w:rPr>
        <w:t>metų arba vyresni. 75,9</w:t>
      </w:r>
      <w:r>
        <w:rPr>
          <w:i w:val="0"/>
          <w:iCs/>
          <w:color w:val="auto"/>
          <w:lang w:val="lt-LT"/>
        </w:rPr>
        <w:t> </w:t>
      </w:r>
      <w:r w:rsidRPr="00FE332B">
        <w:rPr>
          <w:i w:val="0"/>
          <w:iCs/>
          <w:color w:val="auto"/>
          <w:lang w:val="lt-LT"/>
        </w:rPr>
        <w:t>% tyrimo populiacijos sudarė baltaodžiai, 13,8</w:t>
      </w:r>
      <w:r>
        <w:rPr>
          <w:i w:val="0"/>
          <w:iCs/>
          <w:color w:val="auto"/>
          <w:lang w:val="lt-LT"/>
        </w:rPr>
        <w:t> </w:t>
      </w:r>
      <w:r w:rsidRPr="00FE332B">
        <w:rPr>
          <w:i w:val="0"/>
          <w:iCs/>
          <w:color w:val="auto"/>
          <w:lang w:val="lt-LT"/>
        </w:rPr>
        <w:t>% –</w:t>
      </w:r>
      <w:r>
        <w:rPr>
          <w:i w:val="0"/>
          <w:iCs/>
          <w:color w:val="auto"/>
          <w:lang w:val="lt-LT"/>
        </w:rPr>
        <w:t xml:space="preserve"> </w:t>
      </w:r>
      <w:r w:rsidRPr="00FE332B">
        <w:rPr>
          <w:i w:val="0"/>
          <w:iCs/>
          <w:color w:val="auto"/>
          <w:lang w:val="lt-LT"/>
        </w:rPr>
        <w:t>azijiečiai ir 4,3</w:t>
      </w:r>
      <w:r>
        <w:rPr>
          <w:i w:val="0"/>
          <w:iCs/>
          <w:color w:val="auto"/>
          <w:lang w:val="lt-LT"/>
        </w:rPr>
        <w:t> </w:t>
      </w:r>
      <w:r w:rsidRPr="00FE332B">
        <w:rPr>
          <w:i w:val="0"/>
          <w:iCs/>
          <w:color w:val="auto"/>
          <w:lang w:val="lt-LT"/>
        </w:rPr>
        <w:t xml:space="preserve">% – juodaodžiai ir (arba) </w:t>
      </w:r>
      <w:proofErr w:type="spellStart"/>
      <w:r w:rsidRPr="00FE332B">
        <w:rPr>
          <w:i w:val="0"/>
          <w:iCs/>
          <w:color w:val="auto"/>
          <w:lang w:val="lt-LT"/>
        </w:rPr>
        <w:t>afroamerikiečiai</w:t>
      </w:r>
      <w:proofErr w:type="spellEnd"/>
      <w:r w:rsidRPr="00FE332B">
        <w:rPr>
          <w:i w:val="0"/>
          <w:iCs/>
          <w:color w:val="auto"/>
          <w:lang w:val="lt-LT"/>
        </w:rPr>
        <w:t>. Atsitiktinės grupių atrankos metu 81,5</w:t>
      </w:r>
      <w:r>
        <w:rPr>
          <w:i w:val="0"/>
          <w:iCs/>
          <w:color w:val="auto"/>
          <w:lang w:val="lt-LT"/>
        </w:rPr>
        <w:t> </w:t>
      </w:r>
      <w:r w:rsidRPr="00FE332B">
        <w:rPr>
          <w:i w:val="0"/>
          <w:iCs/>
          <w:color w:val="auto"/>
          <w:lang w:val="lt-LT"/>
        </w:rPr>
        <w:t>%</w:t>
      </w:r>
      <w:r>
        <w:rPr>
          <w:i w:val="0"/>
          <w:iCs/>
          <w:color w:val="auto"/>
          <w:lang w:val="lt-LT"/>
        </w:rPr>
        <w:t xml:space="preserve"> </w:t>
      </w:r>
      <w:r w:rsidRPr="00FE332B">
        <w:rPr>
          <w:i w:val="0"/>
          <w:iCs/>
          <w:color w:val="auto"/>
          <w:lang w:val="lt-LT"/>
        </w:rPr>
        <w:t xml:space="preserve">pacientų būklė pagal </w:t>
      </w:r>
      <w:r w:rsidRPr="00293CFE">
        <w:rPr>
          <w:color w:val="auto"/>
          <w:lang w:val="lt-LT"/>
        </w:rPr>
        <w:t>NYHA</w:t>
      </w:r>
      <w:r w:rsidRPr="00FE332B">
        <w:rPr>
          <w:i w:val="0"/>
          <w:iCs/>
          <w:color w:val="auto"/>
          <w:lang w:val="lt-LT"/>
        </w:rPr>
        <w:t xml:space="preserve"> klasifikaciją buvo II klasės, 18,1</w:t>
      </w:r>
      <w:r>
        <w:rPr>
          <w:i w:val="0"/>
          <w:iCs/>
          <w:color w:val="auto"/>
          <w:lang w:val="lt-LT"/>
        </w:rPr>
        <w:t> </w:t>
      </w:r>
      <w:r w:rsidRPr="00FE332B">
        <w:rPr>
          <w:i w:val="0"/>
          <w:iCs/>
          <w:color w:val="auto"/>
          <w:lang w:val="lt-LT"/>
        </w:rPr>
        <w:t>% pacientų – III klasės ir 0,3</w:t>
      </w:r>
      <w:r>
        <w:rPr>
          <w:i w:val="0"/>
          <w:iCs/>
          <w:color w:val="auto"/>
          <w:lang w:val="lt-LT"/>
        </w:rPr>
        <w:t> </w:t>
      </w:r>
      <w:r w:rsidRPr="00FE332B">
        <w:rPr>
          <w:i w:val="0"/>
          <w:iCs/>
          <w:color w:val="auto"/>
          <w:lang w:val="lt-LT"/>
        </w:rPr>
        <w:t>% pacientų</w:t>
      </w:r>
      <w:r>
        <w:rPr>
          <w:i w:val="0"/>
          <w:iCs/>
          <w:color w:val="auto"/>
          <w:lang w:val="lt-LT"/>
        </w:rPr>
        <w:t xml:space="preserve"> </w:t>
      </w:r>
      <w:r w:rsidRPr="00FE332B">
        <w:rPr>
          <w:i w:val="0"/>
          <w:iCs/>
          <w:color w:val="auto"/>
          <w:lang w:val="lt-LT"/>
        </w:rPr>
        <w:t>– IV klasės. „EMPEROR-</w:t>
      </w:r>
      <w:proofErr w:type="spellStart"/>
      <w:r w:rsidRPr="00FE332B">
        <w:rPr>
          <w:i w:val="0"/>
          <w:iCs/>
          <w:color w:val="auto"/>
          <w:lang w:val="lt-LT"/>
        </w:rPr>
        <w:t>Preserved</w:t>
      </w:r>
      <w:proofErr w:type="spellEnd"/>
      <w:r w:rsidRPr="00FE332B">
        <w:rPr>
          <w:i w:val="0"/>
          <w:iCs/>
          <w:color w:val="auto"/>
          <w:lang w:val="lt-LT"/>
        </w:rPr>
        <w:t>“ tyrimo populiacija apėmė pacientus, kurių KSIF &lt; 50</w:t>
      </w:r>
      <w:r>
        <w:rPr>
          <w:i w:val="0"/>
          <w:iCs/>
          <w:color w:val="auto"/>
          <w:lang w:val="lt-LT"/>
        </w:rPr>
        <w:t> </w:t>
      </w:r>
      <w:r w:rsidRPr="00FE332B">
        <w:rPr>
          <w:i w:val="0"/>
          <w:iCs/>
          <w:color w:val="auto"/>
          <w:lang w:val="lt-LT"/>
        </w:rPr>
        <w:t>%</w:t>
      </w:r>
      <w:r>
        <w:rPr>
          <w:i w:val="0"/>
          <w:iCs/>
          <w:color w:val="auto"/>
          <w:lang w:val="lt-LT"/>
        </w:rPr>
        <w:t xml:space="preserve"> </w:t>
      </w:r>
      <w:r w:rsidRPr="00FE332B">
        <w:rPr>
          <w:i w:val="0"/>
          <w:iCs/>
          <w:color w:val="auto"/>
          <w:lang w:val="lt-LT"/>
        </w:rPr>
        <w:t>(33,1</w:t>
      </w:r>
      <w:r>
        <w:rPr>
          <w:i w:val="0"/>
          <w:iCs/>
          <w:color w:val="auto"/>
          <w:lang w:val="lt-LT"/>
        </w:rPr>
        <w:t> </w:t>
      </w:r>
      <w:r w:rsidRPr="00FE332B">
        <w:rPr>
          <w:i w:val="0"/>
          <w:iCs/>
          <w:color w:val="auto"/>
          <w:lang w:val="lt-LT"/>
        </w:rPr>
        <w:t>%), kurių KSIF nuo 50 iki &lt;</w:t>
      </w:r>
      <w:r>
        <w:rPr>
          <w:i w:val="0"/>
          <w:iCs/>
          <w:color w:val="auto"/>
          <w:lang w:val="lt-LT"/>
        </w:rPr>
        <w:t> </w:t>
      </w:r>
      <w:r w:rsidRPr="00FE332B">
        <w:rPr>
          <w:i w:val="0"/>
          <w:iCs/>
          <w:color w:val="auto"/>
          <w:lang w:val="lt-LT"/>
        </w:rPr>
        <w:t>60</w:t>
      </w:r>
      <w:r>
        <w:rPr>
          <w:i w:val="0"/>
          <w:iCs/>
          <w:color w:val="auto"/>
          <w:lang w:val="lt-LT"/>
        </w:rPr>
        <w:t> </w:t>
      </w:r>
      <w:r w:rsidRPr="00FE332B">
        <w:rPr>
          <w:i w:val="0"/>
          <w:iCs/>
          <w:color w:val="auto"/>
          <w:lang w:val="lt-LT"/>
        </w:rPr>
        <w:t>% (34,4</w:t>
      </w:r>
      <w:r>
        <w:rPr>
          <w:i w:val="0"/>
          <w:iCs/>
          <w:color w:val="auto"/>
          <w:lang w:val="lt-LT"/>
        </w:rPr>
        <w:t> </w:t>
      </w:r>
      <w:r w:rsidRPr="00FE332B">
        <w:rPr>
          <w:i w:val="0"/>
          <w:iCs/>
          <w:color w:val="auto"/>
          <w:lang w:val="lt-LT"/>
        </w:rPr>
        <w:t>%) ir kurių KSIF ≥ 60 % (32,5 %). Pradinio vertinimo</w:t>
      </w:r>
      <w:r>
        <w:rPr>
          <w:i w:val="0"/>
          <w:iCs/>
          <w:color w:val="auto"/>
          <w:lang w:val="lt-LT"/>
        </w:rPr>
        <w:t xml:space="preserve"> </w:t>
      </w:r>
      <w:r w:rsidRPr="00FE332B">
        <w:rPr>
          <w:i w:val="0"/>
          <w:iCs/>
          <w:color w:val="auto"/>
          <w:lang w:val="lt-LT"/>
        </w:rPr>
        <w:t xml:space="preserve">metu </w:t>
      </w:r>
      <w:proofErr w:type="spellStart"/>
      <w:r w:rsidRPr="00FE332B">
        <w:rPr>
          <w:i w:val="0"/>
          <w:iCs/>
          <w:color w:val="auto"/>
          <w:lang w:val="lt-LT"/>
        </w:rPr>
        <w:t>aGFG</w:t>
      </w:r>
      <w:proofErr w:type="spellEnd"/>
      <w:r w:rsidRPr="00FE332B">
        <w:rPr>
          <w:i w:val="0"/>
          <w:iCs/>
          <w:color w:val="auto"/>
          <w:lang w:val="lt-LT"/>
        </w:rPr>
        <w:t xml:space="preserve"> buvo 60,6</w:t>
      </w:r>
      <w:r>
        <w:rPr>
          <w:i w:val="0"/>
          <w:iCs/>
          <w:color w:val="auto"/>
          <w:lang w:val="lt-LT"/>
        </w:rPr>
        <w:t> </w:t>
      </w:r>
      <w:r w:rsidRPr="00FE332B">
        <w:rPr>
          <w:i w:val="0"/>
          <w:iCs/>
          <w:color w:val="auto"/>
          <w:lang w:val="lt-LT"/>
        </w:rPr>
        <w:t>ml/min./1,73</w:t>
      </w:r>
      <w:r>
        <w:rPr>
          <w:i w:val="0"/>
          <w:iCs/>
          <w:color w:val="auto"/>
          <w:lang w:val="lt-LT"/>
        </w:rPr>
        <w:t> </w:t>
      </w:r>
      <w:r w:rsidRPr="00FE332B">
        <w:rPr>
          <w:i w:val="0"/>
          <w:iCs/>
          <w:color w:val="auto"/>
          <w:lang w:val="lt-LT"/>
        </w:rPr>
        <w:t>m</w:t>
      </w:r>
      <w:r w:rsidRPr="00FE332B">
        <w:rPr>
          <w:i w:val="0"/>
          <w:iCs/>
          <w:color w:val="auto"/>
          <w:vertAlign w:val="superscript"/>
          <w:lang w:val="lt-LT"/>
        </w:rPr>
        <w:t>2</w:t>
      </w:r>
      <w:r w:rsidRPr="00FE332B">
        <w:rPr>
          <w:i w:val="0"/>
          <w:iCs/>
          <w:color w:val="auto"/>
          <w:lang w:val="lt-LT"/>
        </w:rPr>
        <w:t xml:space="preserve">, o </w:t>
      </w:r>
      <w:proofErr w:type="spellStart"/>
      <w:r w:rsidRPr="00FE332B">
        <w:rPr>
          <w:i w:val="0"/>
          <w:iCs/>
          <w:color w:val="auto"/>
          <w:lang w:val="lt-LT"/>
        </w:rPr>
        <w:t>albumino</w:t>
      </w:r>
      <w:proofErr w:type="spellEnd"/>
      <w:r w:rsidRPr="00FE332B">
        <w:rPr>
          <w:i w:val="0"/>
          <w:iCs/>
          <w:color w:val="auto"/>
          <w:lang w:val="lt-LT"/>
        </w:rPr>
        <w:t xml:space="preserve"> ir kreatinino santykis šlapime (A/K-Š) – 21</w:t>
      </w:r>
      <w:r w:rsidR="0068311A">
        <w:rPr>
          <w:i w:val="0"/>
          <w:iCs/>
          <w:color w:val="auto"/>
          <w:lang w:val="lt-LT"/>
        </w:rPr>
        <w:t> </w:t>
      </w:r>
      <w:r w:rsidRPr="00FE332B">
        <w:rPr>
          <w:i w:val="0"/>
          <w:iCs/>
          <w:color w:val="auto"/>
          <w:lang w:val="lt-LT"/>
        </w:rPr>
        <w:t>mg/g.</w:t>
      </w:r>
      <w:r w:rsidR="005A0E16">
        <w:rPr>
          <w:i w:val="0"/>
          <w:iCs/>
          <w:color w:val="auto"/>
          <w:lang w:val="lt-LT"/>
        </w:rPr>
        <w:t xml:space="preserve"> </w:t>
      </w:r>
      <w:r w:rsidRPr="00FE332B">
        <w:rPr>
          <w:i w:val="0"/>
          <w:iCs/>
          <w:color w:val="auto"/>
          <w:lang w:val="lt-LT"/>
        </w:rPr>
        <w:t>Maždaug pusės pacientų (50,1</w:t>
      </w:r>
      <w:r w:rsidR="0068311A">
        <w:rPr>
          <w:i w:val="0"/>
          <w:iCs/>
          <w:color w:val="auto"/>
          <w:lang w:val="lt-LT"/>
        </w:rPr>
        <w:t> </w:t>
      </w:r>
      <w:r w:rsidRPr="00FE332B">
        <w:rPr>
          <w:i w:val="0"/>
          <w:iCs/>
          <w:color w:val="auto"/>
          <w:lang w:val="lt-LT"/>
        </w:rPr>
        <w:t xml:space="preserve">%) </w:t>
      </w:r>
      <w:proofErr w:type="spellStart"/>
      <w:r w:rsidRPr="00FE332B">
        <w:rPr>
          <w:i w:val="0"/>
          <w:iCs/>
          <w:color w:val="auto"/>
          <w:lang w:val="lt-LT"/>
        </w:rPr>
        <w:t>aGFG</w:t>
      </w:r>
      <w:proofErr w:type="spellEnd"/>
      <w:r w:rsidRPr="00FE332B">
        <w:rPr>
          <w:i w:val="0"/>
          <w:iCs/>
          <w:color w:val="auto"/>
          <w:lang w:val="lt-LT"/>
        </w:rPr>
        <w:t xml:space="preserve"> buvo ≥</w:t>
      </w:r>
      <w:r w:rsidR="0068311A">
        <w:rPr>
          <w:i w:val="0"/>
          <w:iCs/>
          <w:color w:val="auto"/>
          <w:lang w:val="lt-LT"/>
        </w:rPr>
        <w:t> </w:t>
      </w:r>
      <w:r w:rsidRPr="00FE332B">
        <w:rPr>
          <w:i w:val="0"/>
          <w:iCs/>
          <w:color w:val="auto"/>
          <w:lang w:val="lt-LT"/>
        </w:rPr>
        <w:t>60</w:t>
      </w:r>
      <w:r w:rsidR="0068311A">
        <w:rPr>
          <w:i w:val="0"/>
          <w:iCs/>
          <w:color w:val="auto"/>
          <w:lang w:val="lt-LT"/>
        </w:rPr>
        <w:t> </w:t>
      </w:r>
      <w:r w:rsidRPr="00FE332B">
        <w:rPr>
          <w:i w:val="0"/>
          <w:iCs/>
          <w:color w:val="auto"/>
          <w:lang w:val="lt-LT"/>
        </w:rPr>
        <w:t>ml/min./1,73</w:t>
      </w:r>
      <w:r w:rsidR="0068311A">
        <w:rPr>
          <w:i w:val="0"/>
          <w:iCs/>
          <w:color w:val="auto"/>
          <w:lang w:val="lt-LT"/>
        </w:rPr>
        <w:t> </w:t>
      </w:r>
      <w:r w:rsidRPr="00FE332B">
        <w:rPr>
          <w:i w:val="0"/>
          <w:iCs/>
          <w:color w:val="auto"/>
          <w:lang w:val="lt-LT"/>
        </w:rPr>
        <w:t>m</w:t>
      </w:r>
      <w:r w:rsidRPr="0068311A">
        <w:rPr>
          <w:i w:val="0"/>
          <w:iCs/>
          <w:color w:val="auto"/>
          <w:vertAlign w:val="superscript"/>
          <w:lang w:val="lt-LT"/>
        </w:rPr>
        <w:t>2</w:t>
      </w:r>
      <w:r w:rsidRPr="00FE332B">
        <w:rPr>
          <w:i w:val="0"/>
          <w:iCs/>
          <w:color w:val="auto"/>
          <w:lang w:val="lt-LT"/>
        </w:rPr>
        <w:t>; 26,1</w:t>
      </w:r>
      <w:r w:rsidR="0068311A">
        <w:rPr>
          <w:i w:val="0"/>
          <w:iCs/>
          <w:color w:val="auto"/>
          <w:lang w:val="lt-LT"/>
        </w:rPr>
        <w:t> </w:t>
      </w:r>
      <w:r w:rsidRPr="00FE332B">
        <w:rPr>
          <w:i w:val="0"/>
          <w:iCs/>
          <w:color w:val="auto"/>
          <w:lang w:val="lt-LT"/>
        </w:rPr>
        <w:t>% pacientų – nuo 45 iki</w:t>
      </w:r>
      <w:r>
        <w:rPr>
          <w:i w:val="0"/>
          <w:iCs/>
          <w:color w:val="auto"/>
          <w:lang w:val="lt-LT"/>
        </w:rPr>
        <w:t xml:space="preserve"> </w:t>
      </w:r>
      <w:r w:rsidRPr="00FE332B">
        <w:rPr>
          <w:i w:val="0"/>
          <w:iCs/>
          <w:color w:val="auto"/>
          <w:lang w:val="lt-LT"/>
        </w:rPr>
        <w:t>&lt;</w:t>
      </w:r>
      <w:r w:rsidR="0068311A">
        <w:rPr>
          <w:i w:val="0"/>
          <w:iCs/>
          <w:color w:val="auto"/>
          <w:lang w:val="lt-LT"/>
        </w:rPr>
        <w:t> </w:t>
      </w:r>
      <w:r w:rsidRPr="00FE332B">
        <w:rPr>
          <w:i w:val="0"/>
          <w:iCs/>
          <w:color w:val="auto"/>
          <w:lang w:val="lt-LT"/>
        </w:rPr>
        <w:t>60 ml/min./1,73 m</w:t>
      </w:r>
      <w:r w:rsidRPr="0068311A">
        <w:rPr>
          <w:i w:val="0"/>
          <w:iCs/>
          <w:color w:val="auto"/>
          <w:vertAlign w:val="superscript"/>
          <w:lang w:val="lt-LT"/>
        </w:rPr>
        <w:t>2</w:t>
      </w:r>
      <w:r w:rsidRPr="00FE332B">
        <w:rPr>
          <w:i w:val="0"/>
          <w:iCs/>
          <w:color w:val="auto"/>
          <w:lang w:val="lt-LT"/>
        </w:rPr>
        <w:t>; 18,6</w:t>
      </w:r>
      <w:r w:rsidR="0068311A">
        <w:rPr>
          <w:i w:val="0"/>
          <w:iCs/>
          <w:color w:val="auto"/>
          <w:lang w:val="lt-LT"/>
        </w:rPr>
        <w:t> </w:t>
      </w:r>
      <w:r w:rsidRPr="00FE332B">
        <w:rPr>
          <w:i w:val="0"/>
          <w:iCs/>
          <w:color w:val="auto"/>
          <w:lang w:val="lt-LT"/>
        </w:rPr>
        <w:t>% pacientų – nuo 30 iki &lt;</w:t>
      </w:r>
      <w:r w:rsidR="0068311A">
        <w:rPr>
          <w:i w:val="0"/>
          <w:iCs/>
          <w:color w:val="auto"/>
          <w:lang w:val="lt-LT"/>
        </w:rPr>
        <w:t> </w:t>
      </w:r>
      <w:r w:rsidRPr="00FE332B">
        <w:rPr>
          <w:i w:val="0"/>
          <w:iCs/>
          <w:color w:val="auto"/>
          <w:lang w:val="lt-LT"/>
        </w:rPr>
        <w:t>45</w:t>
      </w:r>
      <w:r w:rsidR="0068311A">
        <w:rPr>
          <w:i w:val="0"/>
          <w:iCs/>
          <w:color w:val="auto"/>
          <w:lang w:val="lt-LT"/>
        </w:rPr>
        <w:t> </w:t>
      </w:r>
      <w:r w:rsidRPr="00FE332B">
        <w:rPr>
          <w:i w:val="0"/>
          <w:iCs/>
          <w:color w:val="auto"/>
          <w:lang w:val="lt-LT"/>
        </w:rPr>
        <w:t>ml/min./1,73</w:t>
      </w:r>
      <w:r w:rsidR="0068311A">
        <w:rPr>
          <w:i w:val="0"/>
          <w:iCs/>
          <w:color w:val="auto"/>
          <w:lang w:val="lt-LT"/>
        </w:rPr>
        <w:t> </w:t>
      </w:r>
      <w:r w:rsidRPr="00FE332B">
        <w:rPr>
          <w:i w:val="0"/>
          <w:iCs/>
          <w:color w:val="auto"/>
          <w:lang w:val="lt-LT"/>
        </w:rPr>
        <w:t>m</w:t>
      </w:r>
      <w:r w:rsidRPr="0068311A">
        <w:rPr>
          <w:i w:val="0"/>
          <w:iCs/>
          <w:color w:val="auto"/>
          <w:vertAlign w:val="superscript"/>
          <w:lang w:val="lt-LT"/>
        </w:rPr>
        <w:t>2</w:t>
      </w:r>
      <w:r w:rsidRPr="00FE332B">
        <w:rPr>
          <w:i w:val="0"/>
          <w:iCs/>
          <w:color w:val="auto"/>
          <w:lang w:val="lt-LT"/>
        </w:rPr>
        <w:t xml:space="preserve"> ir 4,9</w:t>
      </w:r>
      <w:r w:rsidR="0068311A">
        <w:rPr>
          <w:i w:val="0"/>
          <w:iCs/>
          <w:color w:val="auto"/>
          <w:lang w:val="lt-LT"/>
        </w:rPr>
        <w:t> </w:t>
      </w:r>
      <w:r w:rsidRPr="00FE332B">
        <w:rPr>
          <w:i w:val="0"/>
          <w:iCs/>
          <w:color w:val="auto"/>
          <w:lang w:val="lt-LT"/>
        </w:rPr>
        <w:t>% pacientų – nuo 20 iki</w:t>
      </w:r>
      <w:r w:rsidR="0068311A">
        <w:rPr>
          <w:i w:val="0"/>
          <w:iCs/>
          <w:color w:val="auto"/>
          <w:lang w:val="lt-LT"/>
        </w:rPr>
        <w:t xml:space="preserve"> </w:t>
      </w:r>
      <w:r w:rsidRPr="00FE332B">
        <w:rPr>
          <w:i w:val="0"/>
          <w:iCs/>
          <w:color w:val="auto"/>
          <w:lang w:val="lt-LT"/>
        </w:rPr>
        <w:t>&lt;30</w:t>
      </w:r>
      <w:r w:rsidR="0068311A">
        <w:rPr>
          <w:i w:val="0"/>
          <w:iCs/>
          <w:color w:val="auto"/>
          <w:lang w:val="lt-LT"/>
        </w:rPr>
        <w:t> </w:t>
      </w:r>
      <w:r w:rsidRPr="00FE332B">
        <w:rPr>
          <w:i w:val="0"/>
          <w:iCs/>
          <w:color w:val="auto"/>
          <w:lang w:val="lt-LT"/>
        </w:rPr>
        <w:t>ml/min./1,73</w:t>
      </w:r>
      <w:r w:rsidR="0068311A">
        <w:rPr>
          <w:i w:val="0"/>
          <w:iCs/>
          <w:color w:val="auto"/>
          <w:lang w:val="lt-LT"/>
        </w:rPr>
        <w:t> </w:t>
      </w:r>
      <w:r w:rsidRPr="00FE332B">
        <w:rPr>
          <w:i w:val="0"/>
          <w:iCs/>
          <w:color w:val="auto"/>
          <w:lang w:val="lt-LT"/>
        </w:rPr>
        <w:t>m</w:t>
      </w:r>
      <w:r w:rsidRPr="0068311A">
        <w:rPr>
          <w:i w:val="0"/>
          <w:iCs/>
          <w:color w:val="auto"/>
          <w:vertAlign w:val="superscript"/>
          <w:lang w:val="lt-LT"/>
        </w:rPr>
        <w:t>2</w:t>
      </w:r>
      <w:r w:rsidRPr="00FE332B">
        <w:rPr>
          <w:i w:val="0"/>
          <w:iCs/>
          <w:color w:val="auto"/>
          <w:lang w:val="lt-LT"/>
        </w:rPr>
        <w:t>.</w:t>
      </w:r>
    </w:p>
    <w:p w14:paraId="046E1F38" w14:textId="77777777" w:rsidR="00FE332B" w:rsidRDefault="00FE332B" w:rsidP="00FE332B">
      <w:pPr>
        <w:pStyle w:val="Pagrindinistekstas"/>
        <w:spacing w:before="1"/>
        <w:rPr>
          <w:i w:val="0"/>
          <w:iCs/>
          <w:color w:val="auto"/>
          <w:lang w:val="lt-LT"/>
        </w:rPr>
      </w:pPr>
    </w:p>
    <w:p w14:paraId="0C155694" w14:textId="0A71B93E" w:rsidR="00FE332B" w:rsidRDefault="00FE332B" w:rsidP="00FE332B">
      <w:pPr>
        <w:pStyle w:val="Pagrindinistekstas"/>
        <w:spacing w:before="1"/>
        <w:rPr>
          <w:i w:val="0"/>
          <w:iCs/>
          <w:color w:val="auto"/>
          <w:lang w:val="lt-LT"/>
        </w:rPr>
      </w:pPr>
      <w:r w:rsidRPr="00FE332B">
        <w:rPr>
          <w:i w:val="0"/>
          <w:iCs/>
          <w:color w:val="auto"/>
          <w:lang w:val="lt-LT"/>
        </w:rPr>
        <w:t>Empagliflozinas, palyginti su placebu, buvo pranašesnis mažinant pirminės kombinuotos</w:t>
      </w:r>
      <w:r w:rsidR="00D43063">
        <w:rPr>
          <w:i w:val="0"/>
          <w:iCs/>
          <w:color w:val="auto"/>
          <w:lang w:val="lt-LT"/>
        </w:rPr>
        <w:t xml:space="preserve"> </w:t>
      </w:r>
      <w:r w:rsidRPr="00FE332B">
        <w:rPr>
          <w:i w:val="0"/>
          <w:iCs/>
          <w:color w:val="auto"/>
          <w:lang w:val="lt-LT"/>
        </w:rPr>
        <w:t xml:space="preserve">vertinamosios baigties, t. </w:t>
      </w:r>
      <w:r w:rsidR="0087740D">
        <w:rPr>
          <w:i w:val="0"/>
          <w:iCs/>
          <w:color w:val="auto"/>
          <w:lang w:val="lt-LT"/>
        </w:rPr>
        <w:t>y</w:t>
      </w:r>
      <w:r w:rsidRPr="00FE332B">
        <w:rPr>
          <w:i w:val="0"/>
          <w:iCs/>
          <w:color w:val="auto"/>
          <w:lang w:val="lt-LT"/>
        </w:rPr>
        <w:t xml:space="preserve">. </w:t>
      </w:r>
      <w:r w:rsidR="0087740D">
        <w:rPr>
          <w:i w:val="0"/>
          <w:iCs/>
          <w:color w:val="auto"/>
          <w:lang w:val="lt-LT"/>
        </w:rPr>
        <w:t>m</w:t>
      </w:r>
      <w:r w:rsidRPr="00FE332B">
        <w:rPr>
          <w:i w:val="0"/>
          <w:iCs/>
          <w:color w:val="auto"/>
          <w:lang w:val="lt-LT"/>
        </w:rPr>
        <w:t xml:space="preserve">irties nuo širdies ir kraujagyslių </w:t>
      </w:r>
      <w:r w:rsidR="0087740D">
        <w:rPr>
          <w:i w:val="0"/>
          <w:iCs/>
          <w:color w:val="auto"/>
          <w:lang w:val="lt-LT"/>
        </w:rPr>
        <w:t xml:space="preserve">sistemos </w:t>
      </w:r>
      <w:r w:rsidRPr="00FE332B">
        <w:rPr>
          <w:i w:val="0"/>
          <w:iCs/>
          <w:color w:val="auto"/>
          <w:lang w:val="lt-LT"/>
        </w:rPr>
        <w:t>reiškinių arba hospitalizacijos dėl</w:t>
      </w:r>
      <w:r w:rsidR="00D43063">
        <w:rPr>
          <w:i w:val="0"/>
          <w:iCs/>
          <w:color w:val="auto"/>
          <w:lang w:val="lt-LT"/>
        </w:rPr>
        <w:t xml:space="preserve"> </w:t>
      </w:r>
      <w:r w:rsidRPr="00FE332B">
        <w:rPr>
          <w:i w:val="0"/>
          <w:iCs/>
          <w:color w:val="auto"/>
          <w:lang w:val="lt-LT"/>
        </w:rPr>
        <w:t>širdies nepakankamumo, riziką. Be to, empagliflozinas reikšmingai sumažino hospitalizacijos dėl ŠN</w:t>
      </w:r>
      <w:r w:rsidR="00D43063">
        <w:rPr>
          <w:i w:val="0"/>
          <w:iCs/>
          <w:color w:val="auto"/>
          <w:lang w:val="lt-LT"/>
        </w:rPr>
        <w:t xml:space="preserve"> </w:t>
      </w:r>
      <w:r w:rsidRPr="00FE332B">
        <w:rPr>
          <w:i w:val="0"/>
          <w:iCs/>
          <w:color w:val="auto"/>
          <w:lang w:val="lt-LT"/>
        </w:rPr>
        <w:t xml:space="preserve">(pirmos ir kartotinės) pasireiškimą ir reikšmingai sulėtino </w:t>
      </w:r>
      <w:proofErr w:type="spellStart"/>
      <w:r w:rsidRPr="00FE332B">
        <w:rPr>
          <w:i w:val="0"/>
          <w:iCs/>
          <w:color w:val="auto"/>
          <w:lang w:val="lt-LT"/>
        </w:rPr>
        <w:t>aGFG</w:t>
      </w:r>
      <w:proofErr w:type="spellEnd"/>
      <w:r w:rsidRPr="00FE332B">
        <w:rPr>
          <w:i w:val="0"/>
          <w:iCs/>
          <w:color w:val="auto"/>
          <w:lang w:val="lt-LT"/>
        </w:rPr>
        <w:t xml:space="preserve"> mažėjimo greitį (13 lentelė; 3 pav.).</w:t>
      </w:r>
    </w:p>
    <w:p w14:paraId="0C6ED34D" w14:textId="77777777" w:rsidR="00FE332B" w:rsidRDefault="00FE332B" w:rsidP="00F21B40">
      <w:pPr>
        <w:pStyle w:val="Pagrindinistekstas"/>
        <w:spacing w:before="1"/>
        <w:rPr>
          <w:i w:val="0"/>
          <w:iCs/>
          <w:color w:val="auto"/>
          <w:lang w:val="lt-LT"/>
        </w:rPr>
      </w:pPr>
    </w:p>
    <w:p w14:paraId="6863AFA3" w14:textId="38F5F15E" w:rsidR="00D43063" w:rsidRPr="00293CFE" w:rsidRDefault="00D43063" w:rsidP="00D43063">
      <w:pPr>
        <w:numPr>
          <w:ilvl w:val="12"/>
          <w:numId w:val="0"/>
        </w:numPr>
        <w:tabs>
          <w:tab w:val="left" w:pos="567"/>
        </w:tabs>
        <w:ind w:right="-2"/>
        <w:rPr>
          <w:iCs/>
          <w:noProof/>
          <w:sz w:val="22"/>
          <w:szCs w:val="22"/>
        </w:rPr>
      </w:pPr>
      <w:r w:rsidRPr="00293CFE">
        <w:rPr>
          <w:iCs/>
          <w:noProof/>
          <w:sz w:val="22"/>
          <w:szCs w:val="22"/>
        </w:rPr>
        <w:t>13 lentelė. Gydymo poveikis pagal pirminę kombinuotą vertinamąją baigtį, jos komponentus ir abi pagrindines antrines vertinamąsias baigtis, įtrauktas į iš anksto apibrėžtą patvirtinamojo tikrinimo procedūrą</w:t>
      </w:r>
    </w:p>
    <w:p w14:paraId="461AF8B8" w14:textId="77777777" w:rsidR="00162471" w:rsidRPr="00293CFE" w:rsidRDefault="00162471" w:rsidP="00D43063">
      <w:pPr>
        <w:numPr>
          <w:ilvl w:val="12"/>
          <w:numId w:val="0"/>
        </w:numPr>
        <w:tabs>
          <w:tab w:val="left" w:pos="567"/>
        </w:tabs>
        <w:ind w:right="-2"/>
        <w:rPr>
          <w:iCs/>
          <w:noProof/>
          <w:sz w:val="22"/>
          <w:szCs w:val="22"/>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2"/>
        <w:gridCol w:w="1525"/>
        <w:gridCol w:w="2410"/>
      </w:tblGrid>
      <w:tr w:rsidR="00162471" w14:paraId="5B35084A" w14:textId="77777777" w:rsidTr="005A0E16">
        <w:trPr>
          <w:trHeight w:val="251"/>
        </w:trPr>
        <w:tc>
          <w:tcPr>
            <w:tcW w:w="4962" w:type="dxa"/>
          </w:tcPr>
          <w:p w14:paraId="40B2C456" w14:textId="77777777" w:rsidR="00162471" w:rsidRDefault="00162471" w:rsidP="00C84B4A">
            <w:pPr>
              <w:pStyle w:val="TableParagraph"/>
              <w:rPr>
                <w:sz w:val="18"/>
              </w:rPr>
            </w:pPr>
          </w:p>
        </w:tc>
        <w:tc>
          <w:tcPr>
            <w:tcW w:w="1525" w:type="dxa"/>
          </w:tcPr>
          <w:p w14:paraId="2522E000" w14:textId="77777777" w:rsidR="00162471" w:rsidRDefault="00162471" w:rsidP="00C84B4A">
            <w:pPr>
              <w:pStyle w:val="TableParagraph"/>
              <w:spacing w:line="232" w:lineRule="exact"/>
              <w:ind w:left="107"/>
              <w:jc w:val="center"/>
              <w:rPr>
                <w:b/>
              </w:rPr>
            </w:pPr>
            <w:r>
              <w:rPr>
                <w:b/>
              </w:rPr>
              <w:t>Placebas</w:t>
            </w:r>
          </w:p>
        </w:tc>
        <w:tc>
          <w:tcPr>
            <w:tcW w:w="2410" w:type="dxa"/>
          </w:tcPr>
          <w:p w14:paraId="45F821C9" w14:textId="6B96199C" w:rsidR="00162471" w:rsidRDefault="00162471" w:rsidP="00C84B4A">
            <w:pPr>
              <w:pStyle w:val="TableParagraph"/>
              <w:spacing w:line="232" w:lineRule="exact"/>
              <w:ind w:left="70" w:right="110"/>
              <w:jc w:val="center"/>
              <w:rPr>
                <w:b/>
              </w:rPr>
            </w:pPr>
            <w:r>
              <w:rPr>
                <w:b/>
              </w:rPr>
              <w:t>Empagliflozinas</w:t>
            </w:r>
            <w:r>
              <w:rPr>
                <w:b/>
                <w:spacing w:val="-4"/>
              </w:rPr>
              <w:t xml:space="preserve"> </w:t>
            </w:r>
            <w:r>
              <w:rPr>
                <w:b/>
              </w:rPr>
              <w:t>10</w:t>
            </w:r>
            <w:r w:rsidR="003E11AA">
              <w:rPr>
                <w:b/>
                <w:spacing w:val="-5"/>
              </w:rPr>
              <w:t> </w:t>
            </w:r>
            <w:r>
              <w:rPr>
                <w:b/>
              </w:rPr>
              <w:t>mg</w:t>
            </w:r>
          </w:p>
        </w:tc>
      </w:tr>
      <w:tr w:rsidR="00162471" w14:paraId="0D8B8015" w14:textId="77777777" w:rsidTr="005A0E16">
        <w:trPr>
          <w:trHeight w:val="254"/>
        </w:trPr>
        <w:tc>
          <w:tcPr>
            <w:tcW w:w="4962" w:type="dxa"/>
          </w:tcPr>
          <w:p w14:paraId="1C8BEAC8" w14:textId="758A7A96" w:rsidR="00162471" w:rsidRDefault="00162471" w:rsidP="00C84B4A">
            <w:pPr>
              <w:pStyle w:val="TableParagraph"/>
              <w:spacing w:line="234" w:lineRule="exact"/>
              <w:ind w:left="107"/>
            </w:pPr>
            <w:r>
              <w:t>N</w:t>
            </w:r>
          </w:p>
        </w:tc>
        <w:tc>
          <w:tcPr>
            <w:tcW w:w="1525" w:type="dxa"/>
          </w:tcPr>
          <w:p w14:paraId="3EBAC3B6" w14:textId="78616DEE" w:rsidR="00162471" w:rsidRDefault="00162471" w:rsidP="00C84B4A">
            <w:pPr>
              <w:pStyle w:val="TableParagraph"/>
              <w:spacing w:line="234" w:lineRule="exact"/>
              <w:ind w:left="104" w:right="94"/>
              <w:jc w:val="center"/>
            </w:pPr>
            <w:r>
              <w:t>2</w:t>
            </w:r>
            <w:r w:rsidR="003E11AA">
              <w:t> </w:t>
            </w:r>
            <w:r>
              <w:t>991</w:t>
            </w:r>
          </w:p>
        </w:tc>
        <w:tc>
          <w:tcPr>
            <w:tcW w:w="2410" w:type="dxa"/>
          </w:tcPr>
          <w:p w14:paraId="1DF2FAC8" w14:textId="4CC331D4" w:rsidR="00162471" w:rsidRDefault="00162471" w:rsidP="00C84B4A">
            <w:pPr>
              <w:pStyle w:val="TableParagraph"/>
              <w:spacing w:line="234" w:lineRule="exact"/>
              <w:ind w:left="95" w:right="83"/>
              <w:jc w:val="center"/>
            </w:pPr>
            <w:r>
              <w:t>2</w:t>
            </w:r>
            <w:r w:rsidR="003E11AA">
              <w:t> </w:t>
            </w:r>
            <w:r>
              <w:t>997</w:t>
            </w:r>
          </w:p>
        </w:tc>
      </w:tr>
      <w:tr w:rsidR="00162471" w14:paraId="0FA53DDE" w14:textId="77777777" w:rsidTr="005A0E16">
        <w:trPr>
          <w:trHeight w:val="505"/>
        </w:trPr>
        <w:tc>
          <w:tcPr>
            <w:tcW w:w="4962" w:type="dxa"/>
          </w:tcPr>
          <w:p w14:paraId="3BBD6CA9" w14:textId="77777777" w:rsidR="00162471" w:rsidRDefault="00162471" w:rsidP="00C84B4A">
            <w:pPr>
              <w:pStyle w:val="TableParagraph"/>
              <w:spacing w:line="248" w:lineRule="exact"/>
              <w:ind w:left="107"/>
              <w:rPr>
                <w:b/>
              </w:rPr>
            </w:pPr>
            <w:r>
              <w:rPr>
                <w:b/>
              </w:rPr>
              <w:t>Laikas</w:t>
            </w:r>
            <w:r>
              <w:rPr>
                <w:b/>
                <w:spacing w:val="-4"/>
              </w:rPr>
              <w:t xml:space="preserve"> </w:t>
            </w:r>
            <w:r>
              <w:rPr>
                <w:b/>
              </w:rPr>
              <w:t>iki</w:t>
            </w:r>
            <w:r>
              <w:rPr>
                <w:b/>
                <w:spacing w:val="-4"/>
              </w:rPr>
              <w:t xml:space="preserve"> </w:t>
            </w:r>
            <w:r>
              <w:rPr>
                <w:b/>
              </w:rPr>
              <w:t>pirmojo</w:t>
            </w:r>
            <w:r>
              <w:rPr>
                <w:b/>
                <w:spacing w:val="-3"/>
              </w:rPr>
              <w:t xml:space="preserve"> </w:t>
            </w:r>
            <w:r>
              <w:rPr>
                <w:b/>
              </w:rPr>
              <w:t>KV</w:t>
            </w:r>
            <w:r>
              <w:rPr>
                <w:b/>
                <w:spacing w:val="-4"/>
              </w:rPr>
              <w:t xml:space="preserve"> </w:t>
            </w:r>
            <w:r>
              <w:rPr>
                <w:b/>
              </w:rPr>
              <w:t>mirties</w:t>
            </w:r>
            <w:r>
              <w:rPr>
                <w:b/>
                <w:spacing w:val="-3"/>
              </w:rPr>
              <w:t xml:space="preserve"> </w:t>
            </w:r>
            <w:r>
              <w:rPr>
                <w:b/>
              </w:rPr>
              <w:t>arba</w:t>
            </w:r>
          </w:p>
          <w:p w14:paraId="6CFE70B9" w14:textId="47A4D264" w:rsidR="00162471" w:rsidRDefault="00162471" w:rsidP="00C84B4A">
            <w:pPr>
              <w:pStyle w:val="TableParagraph"/>
              <w:spacing w:line="238" w:lineRule="exact"/>
              <w:ind w:left="107"/>
              <w:rPr>
                <w:b/>
              </w:rPr>
            </w:pPr>
            <w:r w:rsidRPr="008D3FB0">
              <w:rPr>
                <w:b/>
              </w:rPr>
              <w:t>hospitalizacijos</w:t>
            </w:r>
            <w:r w:rsidRPr="008D3FB0">
              <w:rPr>
                <w:b/>
                <w:spacing w:val="-5"/>
              </w:rPr>
              <w:t xml:space="preserve"> </w:t>
            </w:r>
            <w:r w:rsidRPr="008D3FB0">
              <w:rPr>
                <w:b/>
              </w:rPr>
              <w:t>dėl</w:t>
            </w:r>
            <w:r>
              <w:rPr>
                <w:spacing w:val="-4"/>
              </w:rPr>
              <w:t xml:space="preserve"> </w:t>
            </w:r>
            <w:r>
              <w:rPr>
                <w:b/>
              </w:rPr>
              <w:t>ŠN</w:t>
            </w:r>
            <w:r>
              <w:rPr>
                <w:b/>
                <w:spacing w:val="-4"/>
              </w:rPr>
              <w:t xml:space="preserve"> </w:t>
            </w:r>
            <w:r>
              <w:rPr>
                <w:b/>
              </w:rPr>
              <w:t>atvejo,</w:t>
            </w:r>
            <w:r>
              <w:rPr>
                <w:b/>
                <w:spacing w:val="-4"/>
              </w:rPr>
              <w:t xml:space="preserve"> </w:t>
            </w:r>
            <w:r>
              <w:rPr>
                <w:b/>
              </w:rPr>
              <w:t>N</w:t>
            </w:r>
            <w:r>
              <w:rPr>
                <w:b/>
                <w:spacing w:val="-4"/>
              </w:rPr>
              <w:t xml:space="preserve"> </w:t>
            </w:r>
            <w:r>
              <w:rPr>
                <w:b/>
              </w:rPr>
              <w:t>(%)</w:t>
            </w:r>
          </w:p>
        </w:tc>
        <w:tc>
          <w:tcPr>
            <w:tcW w:w="1525" w:type="dxa"/>
          </w:tcPr>
          <w:p w14:paraId="78376788" w14:textId="77777777" w:rsidR="00162471" w:rsidRDefault="00162471" w:rsidP="005A0E16">
            <w:pPr>
              <w:pStyle w:val="TableParagraph"/>
              <w:spacing w:before="121"/>
              <w:ind w:right="663"/>
              <w:jc w:val="right"/>
            </w:pPr>
            <w:r>
              <w:t>511</w:t>
            </w:r>
            <w:r>
              <w:rPr>
                <w:spacing w:val="-4"/>
              </w:rPr>
              <w:t xml:space="preserve"> </w:t>
            </w:r>
            <w:r>
              <w:t>(17,1)</w:t>
            </w:r>
          </w:p>
        </w:tc>
        <w:tc>
          <w:tcPr>
            <w:tcW w:w="2410" w:type="dxa"/>
          </w:tcPr>
          <w:p w14:paraId="008BD634" w14:textId="77777777" w:rsidR="00162471" w:rsidRDefault="00162471" w:rsidP="00C84B4A">
            <w:pPr>
              <w:pStyle w:val="TableParagraph"/>
              <w:spacing w:before="121"/>
              <w:ind w:left="95" w:right="84"/>
              <w:jc w:val="center"/>
            </w:pPr>
            <w:r>
              <w:t>415</w:t>
            </w:r>
            <w:r>
              <w:rPr>
                <w:spacing w:val="-4"/>
              </w:rPr>
              <w:t xml:space="preserve"> </w:t>
            </w:r>
            <w:r>
              <w:t>(13,8)</w:t>
            </w:r>
          </w:p>
        </w:tc>
      </w:tr>
      <w:tr w:rsidR="00162471" w14:paraId="30F0663A" w14:textId="77777777" w:rsidTr="005A0E16">
        <w:trPr>
          <w:trHeight w:val="506"/>
        </w:trPr>
        <w:tc>
          <w:tcPr>
            <w:tcW w:w="4962" w:type="dxa"/>
          </w:tcPr>
          <w:p w14:paraId="19C4A9FF" w14:textId="3A3A3A56" w:rsidR="00162471" w:rsidRDefault="00162471" w:rsidP="005A0E16">
            <w:pPr>
              <w:pStyle w:val="TableParagraph"/>
              <w:spacing w:line="246" w:lineRule="exact"/>
              <w:ind w:left="249"/>
            </w:pPr>
            <w:r>
              <w:t>Rizikos</w:t>
            </w:r>
            <w:r>
              <w:rPr>
                <w:spacing w:val="-4"/>
              </w:rPr>
              <w:t xml:space="preserve"> </w:t>
            </w:r>
            <w:r>
              <w:t>santykis</w:t>
            </w:r>
            <w:r>
              <w:rPr>
                <w:spacing w:val="-4"/>
              </w:rPr>
              <w:t xml:space="preserve"> </w:t>
            </w:r>
            <w:r>
              <w:t>lyginant</w:t>
            </w:r>
            <w:r>
              <w:rPr>
                <w:spacing w:val="-4"/>
              </w:rPr>
              <w:t xml:space="preserve"> </w:t>
            </w:r>
            <w:r>
              <w:t>su</w:t>
            </w:r>
            <w:r>
              <w:rPr>
                <w:spacing w:val="-4"/>
              </w:rPr>
              <w:t xml:space="preserve"> </w:t>
            </w:r>
            <w:r>
              <w:t>placebu</w:t>
            </w:r>
            <w:r>
              <w:rPr>
                <w:spacing w:val="-4"/>
              </w:rPr>
              <w:t xml:space="preserve"> </w:t>
            </w:r>
            <w:r>
              <w:t>(PI</w:t>
            </w:r>
            <w:r w:rsidR="005A0E16">
              <w:t xml:space="preserve"> </w:t>
            </w:r>
            <w:r>
              <w:t>95 %)*</w:t>
            </w:r>
          </w:p>
        </w:tc>
        <w:tc>
          <w:tcPr>
            <w:tcW w:w="1525" w:type="dxa"/>
          </w:tcPr>
          <w:p w14:paraId="28BA59AE" w14:textId="77777777" w:rsidR="00162471" w:rsidRDefault="00162471" w:rsidP="00C84B4A">
            <w:pPr>
              <w:pStyle w:val="TableParagraph"/>
            </w:pPr>
          </w:p>
        </w:tc>
        <w:tc>
          <w:tcPr>
            <w:tcW w:w="2410" w:type="dxa"/>
          </w:tcPr>
          <w:p w14:paraId="100F2AFA" w14:textId="77777777" w:rsidR="00162471" w:rsidRDefault="00162471" w:rsidP="00C84B4A">
            <w:pPr>
              <w:pStyle w:val="TableParagraph"/>
              <w:spacing w:line="247" w:lineRule="exact"/>
              <w:ind w:left="95" w:right="84"/>
              <w:jc w:val="center"/>
            </w:pPr>
            <w:r>
              <w:t>0,79</w:t>
            </w:r>
            <w:r>
              <w:rPr>
                <w:spacing w:val="-4"/>
              </w:rPr>
              <w:t xml:space="preserve"> </w:t>
            </w:r>
            <w:r>
              <w:t>(0,69;</w:t>
            </w:r>
            <w:r>
              <w:rPr>
                <w:spacing w:val="-3"/>
              </w:rPr>
              <w:t xml:space="preserve"> </w:t>
            </w:r>
            <w:r>
              <w:t>0,90)</w:t>
            </w:r>
          </w:p>
        </w:tc>
      </w:tr>
      <w:tr w:rsidR="00162471" w14:paraId="06CB27DC" w14:textId="77777777" w:rsidTr="005A0E16">
        <w:trPr>
          <w:trHeight w:val="251"/>
        </w:trPr>
        <w:tc>
          <w:tcPr>
            <w:tcW w:w="4962" w:type="dxa"/>
          </w:tcPr>
          <w:p w14:paraId="118E9BC3" w14:textId="77777777" w:rsidR="00162471" w:rsidRDefault="00162471" w:rsidP="00C84B4A">
            <w:pPr>
              <w:pStyle w:val="TableParagraph"/>
              <w:spacing w:line="232" w:lineRule="exact"/>
              <w:ind w:left="249"/>
            </w:pPr>
            <w:r>
              <w:t>Pranašumą</w:t>
            </w:r>
            <w:r>
              <w:rPr>
                <w:spacing w:val="-4"/>
              </w:rPr>
              <w:t xml:space="preserve"> </w:t>
            </w:r>
            <w:r>
              <w:t>rodanti</w:t>
            </w:r>
            <w:r>
              <w:rPr>
                <w:spacing w:val="-4"/>
              </w:rPr>
              <w:t xml:space="preserve"> </w:t>
            </w:r>
            <w:r>
              <w:t>p</w:t>
            </w:r>
            <w:r>
              <w:rPr>
                <w:spacing w:val="-5"/>
              </w:rPr>
              <w:t xml:space="preserve"> </w:t>
            </w:r>
            <w:r>
              <w:t>reikšmė</w:t>
            </w:r>
          </w:p>
        </w:tc>
        <w:tc>
          <w:tcPr>
            <w:tcW w:w="1525" w:type="dxa"/>
          </w:tcPr>
          <w:p w14:paraId="26FA2F67" w14:textId="77777777" w:rsidR="00162471" w:rsidRDefault="00162471" w:rsidP="00C84B4A">
            <w:pPr>
              <w:pStyle w:val="TableParagraph"/>
              <w:rPr>
                <w:sz w:val="18"/>
              </w:rPr>
            </w:pPr>
          </w:p>
        </w:tc>
        <w:tc>
          <w:tcPr>
            <w:tcW w:w="2410" w:type="dxa"/>
          </w:tcPr>
          <w:p w14:paraId="66F958A9" w14:textId="77777777" w:rsidR="00162471" w:rsidRDefault="00162471" w:rsidP="00C84B4A">
            <w:pPr>
              <w:pStyle w:val="TableParagraph"/>
              <w:spacing w:line="232" w:lineRule="exact"/>
              <w:ind w:left="95" w:right="83"/>
              <w:jc w:val="center"/>
            </w:pPr>
            <w:r>
              <w:t>0,0003</w:t>
            </w:r>
          </w:p>
        </w:tc>
      </w:tr>
      <w:tr w:rsidR="00162471" w14:paraId="35A64A99" w14:textId="77777777" w:rsidTr="005A0E16">
        <w:trPr>
          <w:trHeight w:val="254"/>
        </w:trPr>
        <w:tc>
          <w:tcPr>
            <w:tcW w:w="4962" w:type="dxa"/>
          </w:tcPr>
          <w:p w14:paraId="3AC4DBF1" w14:textId="70960ADA" w:rsidR="00162471" w:rsidRDefault="00162471" w:rsidP="00C84B4A">
            <w:pPr>
              <w:pStyle w:val="TableParagraph"/>
              <w:spacing w:line="234" w:lineRule="exact"/>
              <w:ind w:left="107"/>
              <w:rPr>
                <w:b/>
              </w:rPr>
            </w:pPr>
            <w:r>
              <w:rPr>
                <w:b/>
              </w:rPr>
              <w:t>Mirtis</w:t>
            </w:r>
            <w:r>
              <w:rPr>
                <w:b/>
                <w:spacing w:val="-3"/>
              </w:rPr>
              <w:t xml:space="preserve"> </w:t>
            </w:r>
            <w:r>
              <w:rPr>
                <w:b/>
              </w:rPr>
              <w:t>nuo</w:t>
            </w:r>
            <w:r>
              <w:rPr>
                <w:b/>
                <w:spacing w:val="-3"/>
              </w:rPr>
              <w:t xml:space="preserve"> </w:t>
            </w:r>
            <w:r>
              <w:rPr>
                <w:b/>
              </w:rPr>
              <w:t>ŠK</w:t>
            </w:r>
            <w:r>
              <w:rPr>
                <w:b/>
                <w:spacing w:val="-2"/>
              </w:rPr>
              <w:t xml:space="preserve"> </w:t>
            </w:r>
            <w:r w:rsidR="00482B8D">
              <w:rPr>
                <w:b/>
                <w:spacing w:val="-2"/>
              </w:rPr>
              <w:t xml:space="preserve">sistemos </w:t>
            </w:r>
            <w:r>
              <w:rPr>
                <w:b/>
              </w:rPr>
              <w:t>reiškinių,</w:t>
            </w:r>
            <w:r>
              <w:rPr>
                <w:b/>
                <w:spacing w:val="-3"/>
              </w:rPr>
              <w:t xml:space="preserve"> </w:t>
            </w:r>
            <w:r w:rsidR="005A0E16">
              <w:rPr>
                <w:b/>
              </w:rPr>
              <w:t>N</w:t>
            </w:r>
            <w:r>
              <w:rPr>
                <w:b/>
                <w:spacing w:val="-3"/>
              </w:rPr>
              <w:t xml:space="preserve"> </w:t>
            </w:r>
            <w:r>
              <w:rPr>
                <w:b/>
              </w:rPr>
              <w:t>(%)</w:t>
            </w:r>
          </w:p>
        </w:tc>
        <w:tc>
          <w:tcPr>
            <w:tcW w:w="1525" w:type="dxa"/>
          </w:tcPr>
          <w:p w14:paraId="2D368F28" w14:textId="77777777" w:rsidR="00162471" w:rsidRDefault="00162471" w:rsidP="00C84B4A">
            <w:pPr>
              <w:pStyle w:val="TableParagraph"/>
              <w:spacing w:line="234" w:lineRule="exact"/>
              <w:ind w:right="718"/>
              <w:jc w:val="right"/>
            </w:pPr>
            <w:r>
              <w:t>244</w:t>
            </w:r>
            <w:r>
              <w:rPr>
                <w:spacing w:val="-3"/>
              </w:rPr>
              <w:t xml:space="preserve"> </w:t>
            </w:r>
            <w:r>
              <w:t>(8,2)</w:t>
            </w:r>
          </w:p>
        </w:tc>
        <w:tc>
          <w:tcPr>
            <w:tcW w:w="2410" w:type="dxa"/>
          </w:tcPr>
          <w:p w14:paraId="211ECCDF" w14:textId="77777777" w:rsidR="00162471" w:rsidRDefault="00162471" w:rsidP="00C84B4A">
            <w:pPr>
              <w:pStyle w:val="TableParagraph"/>
              <w:spacing w:line="234" w:lineRule="exact"/>
              <w:ind w:left="95" w:right="84"/>
              <w:jc w:val="center"/>
            </w:pPr>
            <w:r>
              <w:t>219</w:t>
            </w:r>
            <w:r>
              <w:rPr>
                <w:spacing w:val="-3"/>
              </w:rPr>
              <w:t xml:space="preserve"> </w:t>
            </w:r>
            <w:r>
              <w:t>(7,3)</w:t>
            </w:r>
          </w:p>
        </w:tc>
      </w:tr>
      <w:tr w:rsidR="00162471" w14:paraId="670C179C" w14:textId="77777777" w:rsidTr="005A0E16">
        <w:trPr>
          <w:trHeight w:val="376"/>
        </w:trPr>
        <w:tc>
          <w:tcPr>
            <w:tcW w:w="4962" w:type="dxa"/>
          </w:tcPr>
          <w:p w14:paraId="5FECB082" w14:textId="318CB54C" w:rsidR="00162471" w:rsidRDefault="00162471" w:rsidP="005A0E16">
            <w:pPr>
              <w:pStyle w:val="TableParagraph"/>
              <w:spacing w:line="246" w:lineRule="exact"/>
              <w:ind w:left="249"/>
            </w:pPr>
            <w:r>
              <w:t>Rizikos</w:t>
            </w:r>
            <w:r>
              <w:rPr>
                <w:spacing w:val="-4"/>
              </w:rPr>
              <w:t xml:space="preserve"> </w:t>
            </w:r>
            <w:r>
              <w:t>santykis</w:t>
            </w:r>
            <w:r>
              <w:rPr>
                <w:spacing w:val="-4"/>
              </w:rPr>
              <w:t xml:space="preserve"> </w:t>
            </w:r>
            <w:r>
              <w:t>lyginant</w:t>
            </w:r>
            <w:r>
              <w:rPr>
                <w:spacing w:val="-4"/>
              </w:rPr>
              <w:t xml:space="preserve"> </w:t>
            </w:r>
            <w:r>
              <w:t>su</w:t>
            </w:r>
            <w:r>
              <w:rPr>
                <w:spacing w:val="-4"/>
              </w:rPr>
              <w:t xml:space="preserve"> </w:t>
            </w:r>
            <w:r>
              <w:t>placebu</w:t>
            </w:r>
            <w:r>
              <w:rPr>
                <w:spacing w:val="-4"/>
              </w:rPr>
              <w:t xml:space="preserve"> </w:t>
            </w:r>
            <w:r>
              <w:t>(PI</w:t>
            </w:r>
            <w:r w:rsidR="005A0E16">
              <w:t xml:space="preserve"> </w:t>
            </w:r>
            <w:r>
              <w:t>95 %)</w:t>
            </w:r>
          </w:p>
        </w:tc>
        <w:tc>
          <w:tcPr>
            <w:tcW w:w="1525" w:type="dxa"/>
          </w:tcPr>
          <w:p w14:paraId="163C63A4" w14:textId="77777777" w:rsidR="00162471" w:rsidRDefault="00162471" w:rsidP="00C84B4A">
            <w:pPr>
              <w:pStyle w:val="TableParagraph"/>
            </w:pPr>
          </w:p>
        </w:tc>
        <w:tc>
          <w:tcPr>
            <w:tcW w:w="2410" w:type="dxa"/>
          </w:tcPr>
          <w:p w14:paraId="25C73A16" w14:textId="77777777" w:rsidR="00162471" w:rsidRDefault="00162471" w:rsidP="00C84B4A">
            <w:pPr>
              <w:pStyle w:val="TableParagraph"/>
              <w:spacing w:line="247" w:lineRule="exact"/>
              <w:ind w:left="95" w:right="84"/>
              <w:jc w:val="center"/>
            </w:pPr>
            <w:r>
              <w:t>0,91</w:t>
            </w:r>
            <w:r>
              <w:rPr>
                <w:spacing w:val="-4"/>
              </w:rPr>
              <w:t xml:space="preserve"> </w:t>
            </w:r>
            <w:r>
              <w:t>(0,76;</w:t>
            </w:r>
            <w:r>
              <w:rPr>
                <w:spacing w:val="-3"/>
              </w:rPr>
              <w:t xml:space="preserve"> </w:t>
            </w:r>
            <w:r>
              <w:t>1,09)</w:t>
            </w:r>
          </w:p>
        </w:tc>
      </w:tr>
      <w:tr w:rsidR="00162471" w14:paraId="28ADAF6E" w14:textId="77777777" w:rsidTr="005A0E16">
        <w:trPr>
          <w:trHeight w:val="180"/>
        </w:trPr>
        <w:tc>
          <w:tcPr>
            <w:tcW w:w="4962" w:type="dxa"/>
          </w:tcPr>
          <w:p w14:paraId="5A49C720" w14:textId="15A7CFCB" w:rsidR="00162471" w:rsidRDefault="00162471" w:rsidP="005A0E16">
            <w:pPr>
              <w:pStyle w:val="TableParagraph"/>
              <w:spacing w:line="247" w:lineRule="exact"/>
              <w:ind w:left="107"/>
              <w:rPr>
                <w:b/>
              </w:rPr>
            </w:pPr>
            <w:r w:rsidRPr="001F3919">
              <w:rPr>
                <w:b/>
              </w:rPr>
              <w:t>H</w:t>
            </w:r>
            <w:r w:rsidRPr="008D3FB0">
              <w:rPr>
                <w:b/>
              </w:rPr>
              <w:t>ospitalizacija</w:t>
            </w:r>
            <w:r w:rsidRPr="008D3FB0">
              <w:rPr>
                <w:b/>
                <w:spacing w:val="40"/>
              </w:rPr>
              <w:t xml:space="preserve"> </w:t>
            </w:r>
            <w:r w:rsidRPr="008D3FB0">
              <w:rPr>
                <w:b/>
              </w:rPr>
              <w:t>dėl</w:t>
            </w:r>
            <w:r>
              <w:rPr>
                <w:spacing w:val="40"/>
              </w:rPr>
              <w:t xml:space="preserve"> </w:t>
            </w:r>
            <w:r>
              <w:rPr>
                <w:b/>
              </w:rPr>
              <w:t>ŠN</w:t>
            </w:r>
            <w:r>
              <w:rPr>
                <w:b/>
                <w:spacing w:val="37"/>
              </w:rPr>
              <w:t xml:space="preserve"> </w:t>
            </w:r>
            <w:r>
              <w:rPr>
                <w:b/>
              </w:rPr>
              <w:t>(pirmas</w:t>
            </w:r>
            <w:r>
              <w:rPr>
                <w:b/>
                <w:spacing w:val="40"/>
              </w:rPr>
              <w:t xml:space="preserve"> </w:t>
            </w:r>
            <w:r>
              <w:rPr>
                <w:b/>
              </w:rPr>
              <w:t>atvejis),</w:t>
            </w:r>
            <w:r>
              <w:rPr>
                <w:b/>
                <w:spacing w:val="39"/>
              </w:rPr>
              <w:t xml:space="preserve"> </w:t>
            </w:r>
            <w:r>
              <w:rPr>
                <w:b/>
              </w:rPr>
              <w:t>N</w:t>
            </w:r>
            <w:r w:rsidR="005A0E16">
              <w:rPr>
                <w:b/>
              </w:rPr>
              <w:t xml:space="preserve"> </w:t>
            </w:r>
            <w:r>
              <w:rPr>
                <w:b/>
              </w:rPr>
              <w:t>(%)</w:t>
            </w:r>
          </w:p>
        </w:tc>
        <w:tc>
          <w:tcPr>
            <w:tcW w:w="1525" w:type="dxa"/>
          </w:tcPr>
          <w:p w14:paraId="5B690392" w14:textId="77777777" w:rsidR="00162471" w:rsidRDefault="00162471" w:rsidP="00C84B4A">
            <w:pPr>
              <w:pStyle w:val="TableParagraph"/>
              <w:spacing w:line="247" w:lineRule="exact"/>
              <w:ind w:right="663"/>
              <w:jc w:val="right"/>
            </w:pPr>
            <w:r>
              <w:t>352</w:t>
            </w:r>
            <w:r>
              <w:rPr>
                <w:spacing w:val="-4"/>
              </w:rPr>
              <w:t xml:space="preserve"> </w:t>
            </w:r>
            <w:r>
              <w:t>(11,8)</w:t>
            </w:r>
          </w:p>
        </w:tc>
        <w:tc>
          <w:tcPr>
            <w:tcW w:w="2410" w:type="dxa"/>
          </w:tcPr>
          <w:p w14:paraId="66BAD5EC" w14:textId="77777777" w:rsidR="00162471" w:rsidRDefault="00162471" w:rsidP="00C84B4A">
            <w:pPr>
              <w:pStyle w:val="TableParagraph"/>
              <w:spacing w:line="247" w:lineRule="exact"/>
              <w:ind w:left="95" w:right="84"/>
              <w:jc w:val="center"/>
            </w:pPr>
            <w:r>
              <w:t>259</w:t>
            </w:r>
            <w:r>
              <w:rPr>
                <w:spacing w:val="-3"/>
              </w:rPr>
              <w:t xml:space="preserve"> </w:t>
            </w:r>
            <w:r>
              <w:t>(8,6)</w:t>
            </w:r>
          </w:p>
        </w:tc>
      </w:tr>
      <w:tr w:rsidR="00162471" w14:paraId="4ADDDF8F" w14:textId="77777777" w:rsidTr="005A0E16">
        <w:trPr>
          <w:trHeight w:val="230"/>
        </w:trPr>
        <w:tc>
          <w:tcPr>
            <w:tcW w:w="4962" w:type="dxa"/>
          </w:tcPr>
          <w:p w14:paraId="065707F3" w14:textId="34F9C660" w:rsidR="00162471" w:rsidRDefault="00162471" w:rsidP="005A0E16">
            <w:pPr>
              <w:pStyle w:val="TableParagraph"/>
              <w:spacing w:line="246" w:lineRule="exact"/>
              <w:ind w:left="249"/>
            </w:pPr>
            <w:r>
              <w:t>Rizikos</w:t>
            </w:r>
            <w:r>
              <w:rPr>
                <w:spacing w:val="-4"/>
              </w:rPr>
              <w:t xml:space="preserve"> </w:t>
            </w:r>
            <w:r>
              <w:t>santykis</w:t>
            </w:r>
            <w:r>
              <w:rPr>
                <w:spacing w:val="-4"/>
              </w:rPr>
              <w:t xml:space="preserve"> </w:t>
            </w:r>
            <w:r>
              <w:t>lyginant</w:t>
            </w:r>
            <w:r>
              <w:rPr>
                <w:spacing w:val="-4"/>
              </w:rPr>
              <w:t xml:space="preserve"> </w:t>
            </w:r>
            <w:r>
              <w:t>su</w:t>
            </w:r>
            <w:r>
              <w:rPr>
                <w:spacing w:val="-4"/>
              </w:rPr>
              <w:t xml:space="preserve"> </w:t>
            </w:r>
            <w:r>
              <w:t>placebu</w:t>
            </w:r>
            <w:r>
              <w:rPr>
                <w:spacing w:val="-4"/>
              </w:rPr>
              <w:t xml:space="preserve"> </w:t>
            </w:r>
            <w:r>
              <w:t>(PI</w:t>
            </w:r>
            <w:r w:rsidR="005A0E16">
              <w:t xml:space="preserve"> </w:t>
            </w:r>
            <w:r>
              <w:t>95</w:t>
            </w:r>
            <w:r>
              <w:rPr>
                <w:spacing w:val="-1"/>
              </w:rPr>
              <w:t> </w:t>
            </w:r>
            <w:r>
              <w:t>%)</w:t>
            </w:r>
          </w:p>
        </w:tc>
        <w:tc>
          <w:tcPr>
            <w:tcW w:w="1525" w:type="dxa"/>
          </w:tcPr>
          <w:p w14:paraId="53D89C50" w14:textId="77777777" w:rsidR="00162471" w:rsidRDefault="00162471" w:rsidP="00C84B4A">
            <w:pPr>
              <w:pStyle w:val="TableParagraph"/>
            </w:pPr>
          </w:p>
        </w:tc>
        <w:tc>
          <w:tcPr>
            <w:tcW w:w="2410" w:type="dxa"/>
          </w:tcPr>
          <w:p w14:paraId="37F19B41" w14:textId="77777777" w:rsidR="00162471" w:rsidRDefault="00162471" w:rsidP="00C84B4A">
            <w:pPr>
              <w:pStyle w:val="TableParagraph"/>
              <w:spacing w:line="247" w:lineRule="exact"/>
              <w:ind w:left="95" w:right="84"/>
              <w:jc w:val="center"/>
            </w:pPr>
            <w:r>
              <w:t>0,71</w:t>
            </w:r>
            <w:r>
              <w:rPr>
                <w:spacing w:val="-4"/>
              </w:rPr>
              <w:t xml:space="preserve"> </w:t>
            </w:r>
            <w:r>
              <w:t>(0,60;</w:t>
            </w:r>
            <w:r>
              <w:rPr>
                <w:spacing w:val="-3"/>
              </w:rPr>
              <w:t xml:space="preserve"> </w:t>
            </w:r>
            <w:r>
              <w:t>0,83)</w:t>
            </w:r>
          </w:p>
        </w:tc>
      </w:tr>
      <w:tr w:rsidR="00162471" w14:paraId="341F7301" w14:textId="77777777" w:rsidTr="005A0E16">
        <w:trPr>
          <w:trHeight w:val="506"/>
        </w:trPr>
        <w:tc>
          <w:tcPr>
            <w:tcW w:w="4962" w:type="dxa"/>
          </w:tcPr>
          <w:p w14:paraId="04701404" w14:textId="3A85CC24" w:rsidR="00162471" w:rsidRDefault="00162471" w:rsidP="005A0E16">
            <w:pPr>
              <w:pStyle w:val="TableParagraph"/>
              <w:spacing w:line="247" w:lineRule="exact"/>
              <w:ind w:left="107"/>
              <w:rPr>
                <w:b/>
              </w:rPr>
            </w:pPr>
            <w:r w:rsidRPr="001F3919">
              <w:rPr>
                <w:b/>
              </w:rPr>
              <w:t>H</w:t>
            </w:r>
            <w:r w:rsidRPr="008D3FB0">
              <w:rPr>
                <w:b/>
              </w:rPr>
              <w:t>ospitalizacija</w:t>
            </w:r>
            <w:r w:rsidRPr="008D3FB0">
              <w:rPr>
                <w:b/>
                <w:spacing w:val="-4"/>
              </w:rPr>
              <w:t xml:space="preserve"> </w:t>
            </w:r>
            <w:r w:rsidRPr="008D3FB0">
              <w:rPr>
                <w:b/>
              </w:rPr>
              <w:t>dėl</w:t>
            </w:r>
            <w:r>
              <w:rPr>
                <w:spacing w:val="-4"/>
              </w:rPr>
              <w:t xml:space="preserve"> </w:t>
            </w:r>
            <w:r>
              <w:rPr>
                <w:b/>
              </w:rPr>
              <w:t>ŠN</w:t>
            </w:r>
            <w:r>
              <w:rPr>
                <w:b/>
                <w:spacing w:val="-4"/>
              </w:rPr>
              <w:t xml:space="preserve"> </w:t>
            </w:r>
            <w:r>
              <w:rPr>
                <w:b/>
              </w:rPr>
              <w:t>(pirma</w:t>
            </w:r>
            <w:r>
              <w:rPr>
                <w:b/>
                <w:spacing w:val="-4"/>
              </w:rPr>
              <w:t xml:space="preserve"> </w:t>
            </w:r>
            <w:r>
              <w:rPr>
                <w:b/>
              </w:rPr>
              <w:t>ir</w:t>
            </w:r>
            <w:r>
              <w:rPr>
                <w:b/>
                <w:spacing w:val="-4"/>
              </w:rPr>
              <w:t xml:space="preserve"> </w:t>
            </w:r>
            <w:r>
              <w:rPr>
                <w:b/>
              </w:rPr>
              <w:t>kartotinė),</w:t>
            </w:r>
            <w:r w:rsidR="005A0E16">
              <w:rPr>
                <w:b/>
              </w:rPr>
              <w:t xml:space="preserve"> </w:t>
            </w:r>
            <w:r>
              <w:rPr>
                <w:b/>
              </w:rPr>
              <w:t>įvykių</w:t>
            </w:r>
            <w:r>
              <w:rPr>
                <w:b/>
                <w:spacing w:val="-5"/>
              </w:rPr>
              <w:t xml:space="preserve"> </w:t>
            </w:r>
            <w:r>
              <w:rPr>
                <w:b/>
              </w:rPr>
              <w:t>skaičius</w:t>
            </w:r>
          </w:p>
        </w:tc>
        <w:tc>
          <w:tcPr>
            <w:tcW w:w="1525" w:type="dxa"/>
          </w:tcPr>
          <w:p w14:paraId="5ABC8936" w14:textId="77777777" w:rsidR="00162471" w:rsidRDefault="00162471" w:rsidP="00C84B4A">
            <w:pPr>
              <w:pStyle w:val="TableParagraph"/>
              <w:spacing w:line="247" w:lineRule="exact"/>
              <w:ind w:left="104" w:right="97"/>
              <w:jc w:val="center"/>
            </w:pPr>
            <w:r>
              <w:t>541</w:t>
            </w:r>
          </w:p>
        </w:tc>
        <w:tc>
          <w:tcPr>
            <w:tcW w:w="2410" w:type="dxa"/>
          </w:tcPr>
          <w:p w14:paraId="0DE8B975" w14:textId="77777777" w:rsidR="00162471" w:rsidRDefault="00162471" w:rsidP="00C84B4A">
            <w:pPr>
              <w:pStyle w:val="TableParagraph"/>
              <w:spacing w:line="247" w:lineRule="exact"/>
              <w:ind w:left="95" w:right="86"/>
              <w:jc w:val="center"/>
            </w:pPr>
            <w:r>
              <w:t>407</w:t>
            </w:r>
          </w:p>
        </w:tc>
      </w:tr>
      <w:tr w:rsidR="00162471" w14:paraId="5DD2EFD9" w14:textId="77777777" w:rsidTr="005A0E16">
        <w:trPr>
          <w:trHeight w:val="330"/>
        </w:trPr>
        <w:tc>
          <w:tcPr>
            <w:tcW w:w="4962" w:type="dxa"/>
          </w:tcPr>
          <w:p w14:paraId="4C9FBBFF" w14:textId="3B0300E4" w:rsidR="00162471" w:rsidRDefault="00162471" w:rsidP="005A0E16">
            <w:pPr>
              <w:pStyle w:val="TableParagraph"/>
              <w:spacing w:line="246" w:lineRule="exact"/>
              <w:ind w:left="249"/>
            </w:pPr>
            <w:r>
              <w:t>Rizikos</w:t>
            </w:r>
            <w:r>
              <w:rPr>
                <w:spacing w:val="-4"/>
              </w:rPr>
              <w:t xml:space="preserve"> </w:t>
            </w:r>
            <w:r>
              <w:t>santykis</w:t>
            </w:r>
            <w:r>
              <w:rPr>
                <w:spacing w:val="-4"/>
              </w:rPr>
              <w:t xml:space="preserve"> </w:t>
            </w:r>
            <w:r>
              <w:t>lyginant</w:t>
            </w:r>
            <w:r>
              <w:rPr>
                <w:spacing w:val="-4"/>
              </w:rPr>
              <w:t xml:space="preserve"> </w:t>
            </w:r>
            <w:r>
              <w:t>su</w:t>
            </w:r>
            <w:r>
              <w:rPr>
                <w:spacing w:val="-4"/>
              </w:rPr>
              <w:t xml:space="preserve"> </w:t>
            </w:r>
            <w:r>
              <w:t>placebu</w:t>
            </w:r>
            <w:r>
              <w:rPr>
                <w:spacing w:val="-4"/>
              </w:rPr>
              <w:t xml:space="preserve"> </w:t>
            </w:r>
            <w:r>
              <w:t>(PI</w:t>
            </w:r>
            <w:r w:rsidR="005A0E16">
              <w:t xml:space="preserve"> </w:t>
            </w:r>
            <w:r>
              <w:t>95</w:t>
            </w:r>
            <w:r>
              <w:rPr>
                <w:spacing w:val="-1"/>
              </w:rPr>
              <w:t> </w:t>
            </w:r>
            <w:r>
              <w:t>%)*</w:t>
            </w:r>
          </w:p>
        </w:tc>
        <w:tc>
          <w:tcPr>
            <w:tcW w:w="1525" w:type="dxa"/>
          </w:tcPr>
          <w:p w14:paraId="26FBFDFB" w14:textId="77777777" w:rsidR="00162471" w:rsidRDefault="00162471" w:rsidP="00C84B4A">
            <w:pPr>
              <w:pStyle w:val="TableParagraph"/>
            </w:pPr>
          </w:p>
        </w:tc>
        <w:tc>
          <w:tcPr>
            <w:tcW w:w="2410" w:type="dxa"/>
          </w:tcPr>
          <w:p w14:paraId="2C4B3F95" w14:textId="77777777" w:rsidR="00162471" w:rsidRDefault="00162471" w:rsidP="00C84B4A">
            <w:pPr>
              <w:pStyle w:val="TableParagraph"/>
              <w:spacing w:line="247" w:lineRule="exact"/>
              <w:ind w:left="95" w:right="84"/>
              <w:jc w:val="center"/>
            </w:pPr>
            <w:r>
              <w:t>0,73</w:t>
            </w:r>
            <w:r>
              <w:rPr>
                <w:spacing w:val="-4"/>
              </w:rPr>
              <w:t xml:space="preserve"> </w:t>
            </w:r>
            <w:r>
              <w:t>(0,61;</w:t>
            </w:r>
            <w:r>
              <w:rPr>
                <w:spacing w:val="-3"/>
              </w:rPr>
              <w:t xml:space="preserve"> </w:t>
            </w:r>
            <w:r>
              <w:t>0,88)</w:t>
            </w:r>
          </w:p>
        </w:tc>
      </w:tr>
      <w:tr w:rsidR="00162471" w14:paraId="0EC52676" w14:textId="77777777" w:rsidTr="005A0E16">
        <w:trPr>
          <w:trHeight w:val="251"/>
        </w:trPr>
        <w:tc>
          <w:tcPr>
            <w:tcW w:w="4962" w:type="dxa"/>
          </w:tcPr>
          <w:p w14:paraId="004844EF" w14:textId="77777777" w:rsidR="00162471" w:rsidRDefault="00162471" w:rsidP="00C84B4A">
            <w:pPr>
              <w:pStyle w:val="TableParagraph"/>
              <w:spacing w:line="232" w:lineRule="exact"/>
              <w:ind w:left="249"/>
            </w:pPr>
            <w:r>
              <w:t>p</w:t>
            </w:r>
            <w:r>
              <w:rPr>
                <w:spacing w:val="-2"/>
              </w:rPr>
              <w:t xml:space="preserve"> </w:t>
            </w:r>
            <w:r>
              <w:t>reikšmė</w:t>
            </w:r>
          </w:p>
        </w:tc>
        <w:tc>
          <w:tcPr>
            <w:tcW w:w="1525" w:type="dxa"/>
          </w:tcPr>
          <w:p w14:paraId="6F8923EB" w14:textId="77777777" w:rsidR="00162471" w:rsidRDefault="00162471" w:rsidP="00C84B4A">
            <w:pPr>
              <w:pStyle w:val="TableParagraph"/>
              <w:rPr>
                <w:sz w:val="18"/>
              </w:rPr>
            </w:pPr>
          </w:p>
        </w:tc>
        <w:tc>
          <w:tcPr>
            <w:tcW w:w="2410" w:type="dxa"/>
          </w:tcPr>
          <w:p w14:paraId="7B33D6D2" w14:textId="77777777" w:rsidR="00162471" w:rsidRDefault="00162471" w:rsidP="00C84B4A">
            <w:pPr>
              <w:pStyle w:val="TableParagraph"/>
              <w:spacing w:line="232" w:lineRule="exact"/>
              <w:ind w:left="95" w:right="83"/>
              <w:jc w:val="center"/>
            </w:pPr>
            <w:r>
              <w:t>0,0009</w:t>
            </w:r>
          </w:p>
        </w:tc>
      </w:tr>
      <w:tr w:rsidR="00162471" w14:paraId="5FDAC4E0" w14:textId="77777777" w:rsidTr="005A0E16">
        <w:trPr>
          <w:trHeight w:val="506"/>
        </w:trPr>
        <w:tc>
          <w:tcPr>
            <w:tcW w:w="4962" w:type="dxa"/>
          </w:tcPr>
          <w:p w14:paraId="3C612D32" w14:textId="1C57649D" w:rsidR="00162471" w:rsidRDefault="00162471" w:rsidP="00C84B4A">
            <w:pPr>
              <w:pStyle w:val="TableParagraph"/>
              <w:spacing w:before="14" w:line="236" w:lineRule="exact"/>
              <w:ind w:left="107"/>
              <w:rPr>
                <w:b/>
              </w:rPr>
            </w:pPr>
            <w:proofErr w:type="spellStart"/>
            <w:r>
              <w:rPr>
                <w:b/>
                <w:position w:val="2"/>
              </w:rPr>
              <w:t>aGFG</w:t>
            </w:r>
            <w:proofErr w:type="spellEnd"/>
            <w:r>
              <w:rPr>
                <w:b/>
                <w:spacing w:val="-7"/>
                <w:position w:val="2"/>
              </w:rPr>
              <w:t xml:space="preserve"> </w:t>
            </w:r>
            <w:r>
              <w:rPr>
                <w:b/>
                <w:position w:val="2"/>
              </w:rPr>
              <w:t>(LIL-EPI)</w:t>
            </w:r>
            <w:proofErr w:type="spellStart"/>
            <w:r>
              <w:rPr>
                <w:b/>
                <w:sz w:val="14"/>
              </w:rPr>
              <w:t>kr</w:t>
            </w:r>
            <w:proofErr w:type="spellEnd"/>
            <w:r>
              <w:rPr>
                <w:b/>
                <w:spacing w:val="15"/>
                <w:sz w:val="14"/>
              </w:rPr>
              <w:t xml:space="preserve"> </w:t>
            </w:r>
            <w:r>
              <w:rPr>
                <w:b/>
                <w:position w:val="2"/>
              </w:rPr>
              <w:t>nuolydis**,</w:t>
            </w:r>
            <w:r>
              <w:rPr>
                <w:b/>
                <w:spacing w:val="-6"/>
                <w:position w:val="2"/>
              </w:rPr>
              <w:t xml:space="preserve"> </w:t>
            </w:r>
            <w:r>
              <w:rPr>
                <w:b/>
                <w:position w:val="2"/>
              </w:rPr>
              <w:t>mažėjimo</w:t>
            </w:r>
            <w:r>
              <w:rPr>
                <w:b/>
                <w:spacing w:val="-52"/>
                <w:position w:val="2"/>
              </w:rPr>
              <w:t xml:space="preserve"> </w:t>
            </w:r>
            <w:r>
              <w:rPr>
                <w:b/>
              </w:rPr>
              <w:t>greitis</w:t>
            </w:r>
            <w:r>
              <w:rPr>
                <w:b/>
                <w:spacing w:val="-3"/>
              </w:rPr>
              <w:t xml:space="preserve"> </w:t>
            </w:r>
            <w:r>
              <w:rPr>
                <w:b/>
              </w:rPr>
              <w:t>(ml/min/1,73 m</w:t>
            </w:r>
            <w:r>
              <w:rPr>
                <w:b/>
                <w:vertAlign w:val="superscript"/>
              </w:rPr>
              <w:t>2</w:t>
            </w:r>
            <w:r>
              <w:rPr>
                <w:b/>
                <w:spacing w:val="-1"/>
              </w:rPr>
              <w:t xml:space="preserve"> </w:t>
            </w:r>
            <w:r>
              <w:rPr>
                <w:b/>
              </w:rPr>
              <w:t>per</w:t>
            </w:r>
            <w:r>
              <w:rPr>
                <w:b/>
                <w:spacing w:val="-2"/>
              </w:rPr>
              <w:t xml:space="preserve"> </w:t>
            </w:r>
            <w:r>
              <w:rPr>
                <w:b/>
              </w:rPr>
              <w:t>metus)</w:t>
            </w:r>
          </w:p>
        </w:tc>
        <w:tc>
          <w:tcPr>
            <w:tcW w:w="1525" w:type="dxa"/>
          </w:tcPr>
          <w:p w14:paraId="770FB712" w14:textId="77777777" w:rsidR="00162471" w:rsidRDefault="00162471" w:rsidP="00C84B4A">
            <w:pPr>
              <w:pStyle w:val="TableParagraph"/>
              <w:spacing w:before="121"/>
              <w:ind w:left="104" w:right="94"/>
              <w:jc w:val="center"/>
            </w:pPr>
            <w:r>
              <w:t>–2,62</w:t>
            </w:r>
          </w:p>
        </w:tc>
        <w:tc>
          <w:tcPr>
            <w:tcW w:w="2410" w:type="dxa"/>
          </w:tcPr>
          <w:p w14:paraId="30EF1A90" w14:textId="77777777" w:rsidR="00162471" w:rsidRDefault="00162471" w:rsidP="00C84B4A">
            <w:pPr>
              <w:pStyle w:val="TableParagraph"/>
              <w:spacing w:before="121"/>
              <w:ind w:left="95" w:right="83"/>
              <w:jc w:val="center"/>
            </w:pPr>
            <w:r>
              <w:t>–1,25</w:t>
            </w:r>
          </w:p>
        </w:tc>
      </w:tr>
      <w:tr w:rsidR="00162471" w14:paraId="27B4FB2B" w14:textId="77777777" w:rsidTr="005A0E16">
        <w:trPr>
          <w:trHeight w:val="306"/>
        </w:trPr>
        <w:tc>
          <w:tcPr>
            <w:tcW w:w="4962" w:type="dxa"/>
          </w:tcPr>
          <w:p w14:paraId="6425C64B" w14:textId="70A192A3" w:rsidR="00162471" w:rsidRDefault="00162471" w:rsidP="005A0E16">
            <w:pPr>
              <w:pStyle w:val="TableParagraph"/>
              <w:spacing w:line="247" w:lineRule="exact"/>
              <w:ind w:left="249"/>
            </w:pPr>
            <w:r>
              <w:t>Gydymo</w:t>
            </w:r>
            <w:r>
              <w:rPr>
                <w:spacing w:val="-4"/>
              </w:rPr>
              <w:t xml:space="preserve"> </w:t>
            </w:r>
            <w:r>
              <w:t>skirtumas</w:t>
            </w:r>
            <w:r>
              <w:rPr>
                <w:spacing w:val="-4"/>
              </w:rPr>
              <w:t xml:space="preserve"> </w:t>
            </w:r>
            <w:r>
              <w:t>lyginant</w:t>
            </w:r>
            <w:r>
              <w:rPr>
                <w:spacing w:val="-4"/>
              </w:rPr>
              <w:t xml:space="preserve"> </w:t>
            </w:r>
            <w:r>
              <w:t>su</w:t>
            </w:r>
            <w:r>
              <w:rPr>
                <w:spacing w:val="-3"/>
              </w:rPr>
              <w:t xml:space="preserve"> </w:t>
            </w:r>
            <w:r>
              <w:t>placebu</w:t>
            </w:r>
            <w:r>
              <w:rPr>
                <w:spacing w:val="-4"/>
              </w:rPr>
              <w:t xml:space="preserve"> </w:t>
            </w:r>
            <w:r>
              <w:t>(PI</w:t>
            </w:r>
            <w:r w:rsidR="005A0E16">
              <w:t xml:space="preserve"> </w:t>
            </w:r>
            <w:r>
              <w:t>95</w:t>
            </w:r>
            <w:r>
              <w:rPr>
                <w:spacing w:val="-1"/>
              </w:rPr>
              <w:t> </w:t>
            </w:r>
            <w:r>
              <w:t>%)</w:t>
            </w:r>
          </w:p>
        </w:tc>
        <w:tc>
          <w:tcPr>
            <w:tcW w:w="1525" w:type="dxa"/>
          </w:tcPr>
          <w:p w14:paraId="18350A8F" w14:textId="77777777" w:rsidR="00162471" w:rsidRDefault="00162471" w:rsidP="00C84B4A">
            <w:pPr>
              <w:pStyle w:val="TableParagraph"/>
            </w:pPr>
          </w:p>
        </w:tc>
        <w:tc>
          <w:tcPr>
            <w:tcW w:w="2410" w:type="dxa"/>
          </w:tcPr>
          <w:p w14:paraId="45E2C539" w14:textId="77777777" w:rsidR="00162471" w:rsidRDefault="00162471" w:rsidP="00C84B4A">
            <w:pPr>
              <w:pStyle w:val="TableParagraph"/>
              <w:spacing w:line="247" w:lineRule="exact"/>
              <w:ind w:left="95" w:right="84"/>
              <w:jc w:val="center"/>
            </w:pPr>
            <w:r>
              <w:t>1,36</w:t>
            </w:r>
            <w:r>
              <w:rPr>
                <w:spacing w:val="-4"/>
              </w:rPr>
              <w:t xml:space="preserve"> </w:t>
            </w:r>
            <w:r>
              <w:t>(1,06;</w:t>
            </w:r>
            <w:r>
              <w:rPr>
                <w:spacing w:val="-3"/>
              </w:rPr>
              <w:t xml:space="preserve"> </w:t>
            </w:r>
            <w:r>
              <w:t>1,66)</w:t>
            </w:r>
          </w:p>
        </w:tc>
      </w:tr>
      <w:tr w:rsidR="00162471" w:rsidRPr="00162471" w14:paraId="627B32AB" w14:textId="77777777" w:rsidTr="005A0E16">
        <w:trPr>
          <w:trHeight w:val="254"/>
        </w:trPr>
        <w:tc>
          <w:tcPr>
            <w:tcW w:w="4962" w:type="dxa"/>
          </w:tcPr>
          <w:p w14:paraId="651463D4" w14:textId="77777777" w:rsidR="00162471" w:rsidRPr="00162471" w:rsidRDefault="00162471" w:rsidP="00C84B4A">
            <w:pPr>
              <w:pStyle w:val="TableParagraph"/>
              <w:spacing w:line="234" w:lineRule="exact"/>
              <w:ind w:left="249"/>
            </w:pPr>
            <w:r w:rsidRPr="00162471">
              <w:t>p</w:t>
            </w:r>
            <w:r w:rsidRPr="00162471">
              <w:rPr>
                <w:spacing w:val="-2"/>
              </w:rPr>
              <w:t xml:space="preserve"> </w:t>
            </w:r>
            <w:r w:rsidRPr="00162471">
              <w:t>reikšmė</w:t>
            </w:r>
          </w:p>
        </w:tc>
        <w:tc>
          <w:tcPr>
            <w:tcW w:w="1525" w:type="dxa"/>
          </w:tcPr>
          <w:p w14:paraId="5A46B998" w14:textId="77777777" w:rsidR="00162471" w:rsidRPr="00162471" w:rsidRDefault="00162471" w:rsidP="00C84B4A">
            <w:pPr>
              <w:pStyle w:val="TableParagraph"/>
            </w:pPr>
          </w:p>
        </w:tc>
        <w:tc>
          <w:tcPr>
            <w:tcW w:w="2410" w:type="dxa"/>
          </w:tcPr>
          <w:p w14:paraId="664AE68A" w14:textId="77777777" w:rsidR="00162471" w:rsidRPr="00162471" w:rsidRDefault="00162471" w:rsidP="00C84B4A">
            <w:pPr>
              <w:pStyle w:val="TableParagraph"/>
              <w:spacing w:line="234" w:lineRule="exact"/>
              <w:ind w:left="95" w:right="83"/>
              <w:jc w:val="center"/>
            </w:pPr>
            <w:r w:rsidRPr="00162471">
              <w:t>&lt; 0,0001</w:t>
            </w:r>
          </w:p>
        </w:tc>
      </w:tr>
    </w:tbl>
    <w:p w14:paraId="2B53B199" w14:textId="77777777" w:rsidR="00162471" w:rsidRPr="00162471" w:rsidRDefault="00162471" w:rsidP="00162471">
      <w:pPr>
        <w:rPr>
          <w:sz w:val="22"/>
          <w:szCs w:val="22"/>
        </w:rPr>
      </w:pPr>
      <w:r w:rsidRPr="00162471">
        <w:rPr>
          <w:sz w:val="22"/>
          <w:szCs w:val="22"/>
        </w:rPr>
        <w:lastRenderedPageBreak/>
        <w:t>ŠK = širdies ir kraujagyslių, Hospitalizacija dėl ŠN = hospitalizacija dėl širdies nepakankamumo,</w:t>
      </w:r>
      <w:r w:rsidRPr="00162471">
        <w:rPr>
          <w:spacing w:val="1"/>
          <w:sz w:val="22"/>
          <w:szCs w:val="22"/>
        </w:rPr>
        <w:t xml:space="preserve"> </w:t>
      </w:r>
      <w:proofErr w:type="spellStart"/>
      <w:r w:rsidRPr="00162471">
        <w:rPr>
          <w:sz w:val="22"/>
          <w:szCs w:val="22"/>
        </w:rPr>
        <w:t>aGFG</w:t>
      </w:r>
      <w:proofErr w:type="spellEnd"/>
      <w:r w:rsidRPr="00162471">
        <w:rPr>
          <w:sz w:val="22"/>
          <w:szCs w:val="22"/>
        </w:rPr>
        <w:t xml:space="preserve"> = apskaičiuotasis </w:t>
      </w:r>
      <w:proofErr w:type="spellStart"/>
      <w:r w:rsidRPr="00162471">
        <w:rPr>
          <w:sz w:val="22"/>
          <w:szCs w:val="22"/>
        </w:rPr>
        <w:t>glomerulų</w:t>
      </w:r>
      <w:proofErr w:type="spellEnd"/>
      <w:r w:rsidRPr="00162471">
        <w:rPr>
          <w:sz w:val="22"/>
          <w:szCs w:val="22"/>
        </w:rPr>
        <w:t xml:space="preserve"> filtracijos greitis, LIL-EPI = lėtinės inkstų ligos epidemiologinio</w:t>
      </w:r>
      <w:r w:rsidRPr="00162471">
        <w:rPr>
          <w:spacing w:val="-52"/>
          <w:sz w:val="22"/>
          <w:szCs w:val="22"/>
        </w:rPr>
        <w:t xml:space="preserve"> </w:t>
      </w:r>
      <w:r w:rsidRPr="00162471">
        <w:rPr>
          <w:sz w:val="22"/>
          <w:szCs w:val="22"/>
        </w:rPr>
        <w:t>bendradarbiavimo</w:t>
      </w:r>
      <w:r w:rsidRPr="00162471">
        <w:rPr>
          <w:spacing w:val="-2"/>
          <w:sz w:val="22"/>
          <w:szCs w:val="22"/>
        </w:rPr>
        <w:t xml:space="preserve"> </w:t>
      </w:r>
      <w:r w:rsidRPr="00162471">
        <w:rPr>
          <w:sz w:val="22"/>
          <w:szCs w:val="22"/>
        </w:rPr>
        <w:t>formulė</w:t>
      </w:r>
    </w:p>
    <w:p w14:paraId="44D10E80" w14:textId="16841F32" w:rsidR="00162471" w:rsidRPr="00162471" w:rsidRDefault="00162471" w:rsidP="00162471">
      <w:pPr>
        <w:rPr>
          <w:sz w:val="22"/>
          <w:szCs w:val="22"/>
        </w:rPr>
      </w:pPr>
      <w:r w:rsidRPr="005A0E16">
        <w:rPr>
          <w:sz w:val="22"/>
          <w:szCs w:val="22"/>
          <w:vertAlign w:val="superscript"/>
        </w:rPr>
        <w:t>*</w:t>
      </w:r>
      <w:r w:rsidRPr="00162471">
        <w:rPr>
          <w:sz w:val="22"/>
          <w:szCs w:val="22"/>
        </w:rPr>
        <w:t xml:space="preserve"> Mirties nuo ŠK </w:t>
      </w:r>
      <w:r w:rsidR="00482B8D">
        <w:rPr>
          <w:sz w:val="22"/>
          <w:szCs w:val="22"/>
        </w:rPr>
        <w:t xml:space="preserve">sistemos </w:t>
      </w:r>
      <w:r w:rsidRPr="00162471">
        <w:rPr>
          <w:sz w:val="22"/>
          <w:szCs w:val="22"/>
        </w:rPr>
        <w:t>reiškinių ir hospitalizacijos dėl ŠN įvykiai pripažinti nepriklausomo klinikinių</w:t>
      </w:r>
      <w:r w:rsidR="005A0E16">
        <w:rPr>
          <w:sz w:val="22"/>
          <w:szCs w:val="22"/>
        </w:rPr>
        <w:t xml:space="preserve"> </w:t>
      </w:r>
      <w:r w:rsidRPr="00162471">
        <w:rPr>
          <w:sz w:val="22"/>
          <w:szCs w:val="22"/>
        </w:rPr>
        <w:t>reiškinių</w:t>
      </w:r>
      <w:r w:rsidRPr="00162471">
        <w:rPr>
          <w:spacing w:val="-2"/>
          <w:sz w:val="22"/>
          <w:szCs w:val="22"/>
        </w:rPr>
        <w:t xml:space="preserve"> </w:t>
      </w:r>
      <w:r w:rsidRPr="00162471">
        <w:rPr>
          <w:sz w:val="22"/>
          <w:szCs w:val="22"/>
        </w:rPr>
        <w:t>priežiūros</w:t>
      </w:r>
      <w:r w:rsidRPr="00162471">
        <w:rPr>
          <w:spacing w:val="-2"/>
          <w:sz w:val="22"/>
          <w:szCs w:val="22"/>
        </w:rPr>
        <w:t xml:space="preserve"> </w:t>
      </w:r>
      <w:r w:rsidRPr="00162471">
        <w:rPr>
          <w:sz w:val="22"/>
          <w:szCs w:val="22"/>
        </w:rPr>
        <w:t>komiteto</w:t>
      </w:r>
      <w:r w:rsidRPr="00162471">
        <w:rPr>
          <w:spacing w:val="-2"/>
          <w:sz w:val="22"/>
          <w:szCs w:val="22"/>
        </w:rPr>
        <w:t xml:space="preserve"> </w:t>
      </w:r>
      <w:r w:rsidRPr="00162471">
        <w:rPr>
          <w:sz w:val="22"/>
          <w:szCs w:val="22"/>
        </w:rPr>
        <w:t>ir</w:t>
      </w:r>
      <w:r w:rsidRPr="00162471">
        <w:rPr>
          <w:spacing w:val="-3"/>
          <w:sz w:val="22"/>
          <w:szCs w:val="22"/>
        </w:rPr>
        <w:t xml:space="preserve"> </w:t>
      </w:r>
      <w:r w:rsidRPr="00162471">
        <w:rPr>
          <w:sz w:val="22"/>
          <w:szCs w:val="22"/>
        </w:rPr>
        <w:t>analizuoti</w:t>
      </w:r>
      <w:r w:rsidRPr="00162471">
        <w:rPr>
          <w:spacing w:val="-2"/>
          <w:sz w:val="22"/>
          <w:szCs w:val="22"/>
        </w:rPr>
        <w:t xml:space="preserve"> </w:t>
      </w:r>
      <w:r w:rsidRPr="00162471">
        <w:rPr>
          <w:sz w:val="22"/>
          <w:szCs w:val="22"/>
        </w:rPr>
        <w:t>pagal</w:t>
      </w:r>
      <w:r w:rsidRPr="00162471">
        <w:rPr>
          <w:spacing w:val="-2"/>
          <w:sz w:val="22"/>
          <w:szCs w:val="22"/>
        </w:rPr>
        <w:t xml:space="preserve"> </w:t>
      </w:r>
      <w:r w:rsidRPr="00162471">
        <w:rPr>
          <w:sz w:val="22"/>
          <w:szCs w:val="22"/>
        </w:rPr>
        <w:t>atsitiktinės</w:t>
      </w:r>
      <w:r w:rsidRPr="00162471">
        <w:rPr>
          <w:spacing w:val="-2"/>
          <w:sz w:val="22"/>
          <w:szCs w:val="22"/>
        </w:rPr>
        <w:t xml:space="preserve"> </w:t>
      </w:r>
      <w:r w:rsidRPr="00162471">
        <w:rPr>
          <w:sz w:val="22"/>
          <w:szCs w:val="22"/>
        </w:rPr>
        <w:t>imties</w:t>
      </w:r>
      <w:r w:rsidRPr="00162471">
        <w:rPr>
          <w:spacing w:val="-1"/>
          <w:sz w:val="22"/>
          <w:szCs w:val="22"/>
        </w:rPr>
        <w:t xml:space="preserve"> </w:t>
      </w:r>
      <w:r w:rsidRPr="00162471">
        <w:rPr>
          <w:sz w:val="22"/>
          <w:szCs w:val="22"/>
        </w:rPr>
        <w:t>grupę.</w:t>
      </w:r>
    </w:p>
    <w:p w14:paraId="23262F20" w14:textId="6CD70984" w:rsidR="00162471" w:rsidRPr="00162471" w:rsidRDefault="00162471" w:rsidP="00162471">
      <w:pPr>
        <w:rPr>
          <w:sz w:val="22"/>
          <w:szCs w:val="22"/>
          <w:lang w:val="pt-PT"/>
        </w:rPr>
      </w:pPr>
      <w:r w:rsidRPr="005A0E16">
        <w:rPr>
          <w:sz w:val="22"/>
          <w:szCs w:val="22"/>
          <w:vertAlign w:val="superscript"/>
          <w:lang w:val="pt-PT"/>
        </w:rPr>
        <w:t>**</w:t>
      </w:r>
      <w:r w:rsidRPr="00162471">
        <w:rPr>
          <w:sz w:val="22"/>
          <w:szCs w:val="22"/>
          <w:lang w:val="pt-PT"/>
        </w:rPr>
        <w:t>aGFG</w:t>
      </w:r>
      <w:r w:rsidRPr="00162471">
        <w:rPr>
          <w:spacing w:val="-5"/>
          <w:sz w:val="22"/>
          <w:szCs w:val="22"/>
          <w:lang w:val="pt-PT"/>
        </w:rPr>
        <w:t xml:space="preserve"> </w:t>
      </w:r>
      <w:r w:rsidRPr="00162471">
        <w:rPr>
          <w:sz w:val="22"/>
          <w:szCs w:val="22"/>
          <w:lang w:val="pt-PT"/>
        </w:rPr>
        <w:t>nuolydis</w:t>
      </w:r>
      <w:r w:rsidRPr="00162471">
        <w:rPr>
          <w:spacing w:val="-5"/>
          <w:sz w:val="22"/>
          <w:szCs w:val="22"/>
          <w:lang w:val="pt-PT"/>
        </w:rPr>
        <w:t xml:space="preserve"> </w:t>
      </w:r>
      <w:r w:rsidRPr="00162471">
        <w:rPr>
          <w:sz w:val="22"/>
          <w:szCs w:val="22"/>
          <w:lang w:val="pt-PT"/>
        </w:rPr>
        <w:t>analizuotas</w:t>
      </w:r>
      <w:r w:rsidRPr="00162471">
        <w:rPr>
          <w:spacing w:val="-4"/>
          <w:sz w:val="22"/>
          <w:szCs w:val="22"/>
          <w:lang w:val="pt-PT"/>
        </w:rPr>
        <w:t xml:space="preserve"> </w:t>
      </w:r>
      <w:r w:rsidRPr="00162471">
        <w:rPr>
          <w:sz w:val="22"/>
          <w:szCs w:val="22"/>
          <w:lang w:val="pt-PT"/>
        </w:rPr>
        <w:t>pagal</w:t>
      </w:r>
      <w:r w:rsidRPr="00162471">
        <w:rPr>
          <w:spacing w:val="-5"/>
          <w:sz w:val="22"/>
          <w:szCs w:val="22"/>
          <w:lang w:val="pt-PT"/>
        </w:rPr>
        <w:t xml:space="preserve"> </w:t>
      </w:r>
      <w:r w:rsidRPr="00162471">
        <w:rPr>
          <w:sz w:val="22"/>
          <w:szCs w:val="22"/>
          <w:lang w:val="pt-PT"/>
        </w:rPr>
        <w:t>gydytą</w:t>
      </w:r>
      <w:r w:rsidRPr="00162471">
        <w:rPr>
          <w:spacing w:val="-4"/>
          <w:sz w:val="22"/>
          <w:szCs w:val="22"/>
          <w:lang w:val="pt-PT"/>
        </w:rPr>
        <w:t xml:space="preserve"> </w:t>
      </w:r>
      <w:r w:rsidRPr="00162471">
        <w:rPr>
          <w:sz w:val="22"/>
          <w:szCs w:val="22"/>
          <w:lang w:val="pt-PT"/>
        </w:rPr>
        <w:t>grupę.</w:t>
      </w:r>
      <w:r w:rsidRPr="00162471">
        <w:rPr>
          <w:spacing w:val="-5"/>
          <w:sz w:val="22"/>
          <w:szCs w:val="22"/>
          <w:lang w:val="pt-PT"/>
        </w:rPr>
        <w:t xml:space="preserve"> </w:t>
      </w:r>
      <w:r w:rsidRPr="00162471">
        <w:rPr>
          <w:sz w:val="22"/>
          <w:szCs w:val="22"/>
          <w:lang w:val="pt-PT"/>
        </w:rPr>
        <w:t>Sankirta</w:t>
      </w:r>
      <w:r w:rsidRPr="00162471">
        <w:rPr>
          <w:spacing w:val="-4"/>
          <w:sz w:val="22"/>
          <w:szCs w:val="22"/>
          <w:lang w:val="pt-PT"/>
        </w:rPr>
        <w:t xml:space="preserve"> </w:t>
      </w:r>
      <w:r w:rsidRPr="00162471">
        <w:rPr>
          <w:sz w:val="22"/>
          <w:szCs w:val="22"/>
          <w:lang w:val="pt-PT"/>
        </w:rPr>
        <w:t>placebo</w:t>
      </w:r>
      <w:r w:rsidRPr="00162471">
        <w:rPr>
          <w:spacing w:val="-5"/>
          <w:sz w:val="22"/>
          <w:szCs w:val="22"/>
          <w:lang w:val="pt-PT"/>
        </w:rPr>
        <w:t xml:space="preserve"> </w:t>
      </w:r>
      <w:r w:rsidRPr="00162471">
        <w:rPr>
          <w:sz w:val="22"/>
          <w:szCs w:val="22"/>
          <w:lang w:val="pt-PT"/>
        </w:rPr>
        <w:t>grupėje buvo -0,18 ml/min</w:t>
      </w:r>
      <w:r w:rsidR="005A0E16">
        <w:rPr>
          <w:sz w:val="22"/>
          <w:szCs w:val="22"/>
          <w:lang w:val="pt-PT"/>
        </w:rPr>
        <w:t>.</w:t>
      </w:r>
      <w:r w:rsidRPr="00162471">
        <w:rPr>
          <w:sz w:val="22"/>
          <w:szCs w:val="22"/>
          <w:lang w:val="pt-PT"/>
        </w:rPr>
        <w:t>/1,73 m</w:t>
      </w:r>
      <w:r w:rsidRPr="00162471">
        <w:rPr>
          <w:sz w:val="22"/>
          <w:szCs w:val="22"/>
          <w:vertAlign w:val="superscript"/>
          <w:lang w:val="pt-PT"/>
        </w:rPr>
        <w:t>2</w:t>
      </w:r>
      <w:r w:rsidRPr="00162471">
        <w:rPr>
          <w:sz w:val="22"/>
          <w:szCs w:val="22"/>
          <w:lang w:val="pt-PT"/>
        </w:rPr>
        <w:t>, o empagliflozino grupėje -3,02</w:t>
      </w:r>
      <w:r>
        <w:rPr>
          <w:sz w:val="22"/>
          <w:szCs w:val="22"/>
          <w:lang w:val="pt-PT"/>
        </w:rPr>
        <w:t> </w:t>
      </w:r>
      <w:r w:rsidRPr="00162471">
        <w:rPr>
          <w:sz w:val="22"/>
          <w:szCs w:val="22"/>
          <w:lang w:val="pt-PT"/>
        </w:rPr>
        <w:t>ml/min</w:t>
      </w:r>
      <w:r w:rsidR="005A0E16">
        <w:rPr>
          <w:sz w:val="22"/>
          <w:szCs w:val="22"/>
          <w:lang w:val="pt-PT"/>
        </w:rPr>
        <w:t>.</w:t>
      </w:r>
      <w:r w:rsidRPr="00162471">
        <w:rPr>
          <w:sz w:val="22"/>
          <w:szCs w:val="22"/>
          <w:lang w:val="pt-PT"/>
        </w:rPr>
        <w:t>/1,73 m</w:t>
      </w:r>
      <w:r w:rsidRPr="00162471">
        <w:rPr>
          <w:sz w:val="22"/>
          <w:szCs w:val="22"/>
          <w:vertAlign w:val="superscript"/>
          <w:lang w:val="pt-PT"/>
        </w:rPr>
        <w:t>2</w:t>
      </w:r>
      <w:r w:rsidRPr="00162471">
        <w:rPr>
          <w:sz w:val="22"/>
          <w:szCs w:val="22"/>
          <w:lang w:val="pt-PT"/>
        </w:rPr>
        <w:t>. Sankirta rodo ūminį</w:t>
      </w:r>
      <w:r w:rsidR="00A34B06">
        <w:rPr>
          <w:sz w:val="22"/>
          <w:szCs w:val="22"/>
          <w:lang w:val="pt-PT"/>
        </w:rPr>
        <w:t xml:space="preserve"> </w:t>
      </w:r>
      <w:r w:rsidRPr="00162471">
        <w:rPr>
          <w:spacing w:val="-52"/>
          <w:sz w:val="22"/>
          <w:szCs w:val="22"/>
          <w:lang w:val="pt-PT"/>
        </w:rPr>
        <w:t xml:space="preserve"> </w:t>
      </w:r>
      <w:r w:rsidRPr="00162471">
        <w:rPr>
          <w:i/>
          <w:spacing w:val="-52"/>
          <w:sz w:val="22"/>
          <w:szCs w:val="22"/>
          <w:lang w:val="pt-PT"/>
        </w:rPr>
        <w:t xml:space="preserve">  </w:t>
      </w:r>
      <w:r w:rsidRPr="00162471">
        <w:rPr>
          <w:sz w:val="22"/>
          <w:szCs w:val="22"/>
          <w:lang w:val="pt-PT"/>
        </w:rPr>
        <w:t>poveikį</w:t>
      </w:r>
      <w:r w:rsidRPr="00162471">
        <w:rPr>
          <w:spacing w:val="-2"/>
          <w:sz w:val="22"/>
          <w:szCs w:val="22"/>
          <w:lang w:val="pt-PT"/>
        </w:rPr>
        <w:t xml:space="preserve"> </w:t>
      </w:r>
      <w:r w:rsidRPr="00162471">
        <w:rPr>
          <w:sz w:val="22"/>
          <w:szCs w:val="22"/>
          <w:lang w:val="pt-PT"/>
        </w:rPr>
        <w:t>aGFG</w:t>
      </w:r>
      <w:r w:rsidRPr="00162471">
        <w:rPr>
          <w:spacing w:val="-1"/>
          <w:sz w:val="22"/>
          <w:szCs w:val="22"/>
          <w:lang w:val="pt-PT"/>
        </w:rPr>
        <w:t xml:space="preserve"> </w:t>
      </w:r>
      <w:r w:rsidRPr="00162471">
        <w:rPr>
          <w:sz w:val="22"/>
          <w:szCs w:val="22"/>
          <w:lang w:val="pt-PT"/>
        </w:rPr>
        <w:t>rodikliui,</w:t>
      </w:r>
      <w:r w:rsidRPr="00162471">
        <w:rPr>
          <w:spacing w:val="-1"/>
          <w:sz w:val="22"/>
          <w:szCs w:val="22"/>
          <w:lang w:val="pt-PT"/>
        </w:rPr>
        <w:t xml:space="preserve"> </w:t>
      </w:r>
      <w:r w:rsidRPr="00162471">
        <w:rPr>
          <w:sz w:val="22"/>
          <w:szCs w:val="22"/>
          <w:lang w:val="pt-PT"/>
        </w:rPr>
        <w:t>o</w:t>
      </w:r>
      <w:r w:rsidRPr="00162471">
        <w:rPr>
          <w:spacing w:val="-2"/>
          <w:sz w:val="22"/>
          <w:szCs w:val="22"/>
          <w:lang w:val="pt-PT"/>
        </w:rPr>
        <w:t xml:space="preserve"> </w:t>
      </w:r>
      <w:r w:rsidRPr="00162471">
        <w:rPr>
          <w:sz w:val="22"/>
          <w:szCs w:val="22"/>
          <w:lang w:val="pt-PT"/>
        </w:rPr>
        <w:t>nuolydis –</w:t>
      </w:r>
      <w:r w:rsidRPr="00162471">
        <w:rPr>
          <w:spacing w:val="-3"/>
          <w:sz w:val="22"/>
          <w:szCs w:val="22"/>
          <w:lang w:val="pt-PT"/>
        </w:rPr>
        <w:t xml:space="preserve"> </w:t>
      </w:r>
      <w:r w:rsidRPr="00162471">
        <w:rPr>
          <w:sz w:val="22"/>
          <w:szCs w:val="22"/>
          <w:lang w:val="pt-PT"/>
        </w:rPr>
        <w:t>ilgalaikį</w:t>
      </w:r>
      <w:r w:rsidRPr="00162471">
        <w:rPr>
          <w:spacing w:val="-1"/>
          <w:sz w:val="22"/>
          <w:szCs w:val="22"/>
          <w:lang w:val="pt-PT"/>
        </w:rPr>
        <w:t xml:space="preserve"> </w:t>
      </w:r>
      <w:r w:rsidRPr="00162471">
        <w:rPr>
          <w:sz w:val="22"/>
          <w:szCs w:val="22"/>
          <w:lang w:val="pt-PT"/>
        </w:rPr>
        <w:t>poveikį.</w:t>
      </w:r>
    </w:p>
    <w:p w14:paraId="0AEAA450" w14:textId="77777777" w:rsidR="00162471" w:rsidRDefault="00162471" w:rsidP="00162471">
      <w:pPr>
        <w:rPr>
          <w:snapToGrid w:val="0"/>
          <w:sz w:val="22"/>
          <w:szCs w:val="24"/>
        </w:rPr>
      </w:pPr>
    </w:p>
    <w:p w14:paraId="720DBC94" w14:textId="5F54EEBA" w:rsidR="00162471" w:rsidRPr="00162471" w:rsidRDefault="00162471" w:rsidP="00162471">
      <w:pPr>
        <w:rPr>
          <w:iCs/>
          <w:snapToGrid w:val="0"/>
          <w:sz w:val="22"/>
          <w:szCs w:val="24"/>
        </w:rPr>
      </w:pPr>
      <w:r>
        <w:rPr>
          <w:iCs/>
          <w:snapToGrid w:val="0"/>
          <w:sz w:val="22"/>
          <w:szCs w:val="24"/>
        </w:rPr>
        <w:t>3</w:t>
      </w:r>
      <w:r w:rsidRPr="00162471">
        <w:rPr>
          <w:iCs/>
          <w:snapToGrid w:val="0"/>
          <w:sz w:val="22"/>
          <w:szCs w:val="24"/>
        </w:rPr>
        <w:t xml:space="preserve"> pav. Laikas iki pirmojo pripažinto mirties nuo ŠK </w:t>
      </w:r>
      <w:r w:rsidR="00482B8D">
        <w:rPr>
          <w:iCs/>
          <w:snapToGrid w:val="0"/>
          <w:sz w:val="22"/>
          <w:szCs w:val="24"/>
        </w:rPr>
        <w:t xml:space="preserve">sistemos </w:t>
      </w:r>
      <w:r w:rsidRPr="00162471">
        <w:rPr>
          <w:iCs/>
          <w:snapToGrid w:val="0"/>
          <w:sz w:val="22"/>
          <w:szCs w:val="24"/>
        </w:rPr>
        <w:t>reiškinių arba hospitalizacijos dėl ŠN įvykio</w:t>
      </w:r>
    </w:p>
    <w:p w14:paraId="140862AB" w14:textId="77777777" w:rsidR="00162471" w:rsidRPr="00162471" w:rsidRDefault="00162471" w:rsidP="00162471">
      <w:pPr>
        <w:rPr>
          <w:i/>
          <w:snapToGrid w:val="0"/>
          <w:sz w:val="22"/>
          <w:szCs w:val="24"/>
        </w:rPr>
      </w:pPr>
      <w:r w:rsidRPr="00162471">
        <w:rPr>
          <w:i/>
          <w:noProof/>
          <w:snapToGrid w:val="0"/>
          <w:sz w:val="22"/>
          <w:szCs w:val="24"/>
        </w:rPr>
        <w:drawing>
          <wp:anchor distT="0" distB="0" distL="0" distR="0" simplePos="0" relativeHeight="251679744" behindDoc="0" locked="0" layoutInCell="1" allowOverlap="1" wp14:anchorId="7F53EE61" wp14:editId="51ED0668">
            <wp:simplePos x="0" y="0"/>
            <wp:positionH relativeFrom="page">
              <wp:posOffset>989140</wp:posOffset>
            </wp:positionH>
            <wp:positionV relativeFrom="paragraph">
              <wp:posOffset>214054</wp:posOffset>
            </wp:positionV>
            <wp:extent cx="5570809" cy="4115752"/>
            <wp:effectExtent l="0" t="0" r="0" b="0"/>
            <wp:wrapTopAndBottom/>
            <wp:docPr id="5" name="Obraz 5" descr="A graph of a number of patien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descr="A graph of a number of patients&#10;&#10;Description automatically generated with medium confidence"/>
                    <pic:cNvPicPr/>
                  </pic:nvPicPr>
                  <pic:blipFill>
                    <a:blip r:embed="rId10" cstate="print"/>
                    <a:stretch>
                      <a:fillRect/>
                    </a:stretch>
                  </pic:blipFill>
                  <pic:spPr>
                    <a:xfrm>
                      <a:off x="0" y="0"/>
                      <a:ext cx="5570809" cy="4115752"/>
                    </a:xfrm>
                    <a:prstGeom prst="rect">
                      <a:avLst/>
                    </a:prstGeom>
                  </pic:spPr>
                </pic:pic>
              </a:graphicData>
            </a:graphic>
          </wp:anchor>
        </w:drawing>
      </w:r>
    </w:p>
    <w:p w14:paraId="721CCCB7" w14:textId="77777777" w:rsidR="00162471" w:rsidRDefault="00162471" w:rsidP="00162471">
      <w:pPr>
        <w:rPr>
          <w:snapToGrid w:val="0"/>
          <w:sz w:val="22"/>
          <w:szCs w:val="24"/>
        </w:rPr>
      </w:pPr>
    </w:p>
    <w:p w14:paraId="20BDF8FD" w14:textId="18EC3516" w:rsidR="00162471" w:rsidRPr="00162471" w:rsidRDefault="00162471" w:rsidP="00162471">
      <w:pPr>
        <w:rPr>
          <w:snapToGrid w:val="0"/>
          <w:sz w:val="22"/>
          <w:szCs w:val="24"/>
        </w:rPr>
      </w:pPr>
      <w:r w:rsidRPr="00162471">
        <w:rPr>
          <w:snapToGrid w:val="0"/>
          <w:sz w:val="22"/>
          <w:szCs w:val="24"/>
        </w:rPr>
        <w:t xml:space="preserve">Pirminės kombinuotos vertinamosios baigties rezultatai buvo panašūs kiekviename iš anksto apibrėžtame pogrupyje, </w:t>
      </w:r>
      <w:proofErr w:type="spellStart"/>
      <w:r w:rsidRPr="00162471">
        <w:rPr>
          <w:snapToGrid w:val="0"/>
          <w:sz w:val="22"/>
          <w:szCs w:val="24"/>
        </w:rPr>
        <w:t>kategorizuotame</w:t>
      </w:r>
      <w:proofErr w:type="spellEnd"/>
      <w:r w:rsidRPr="00162471">
        <w:rPr>
          <w:snapToGrid w:val="0"/>
          <w:sz w:val="22"/>
          <w:szCs w:val="24"/>
        </w:rPr>
        <w:t xml:space="preserve"> pagal, pvz., KSIF, cukrinio diabeto būklę ir inkstų funkciją (</w:t>
      </w:r>
      <w:proofErr w:type="spellStart"/>
      <w:r w:rsidRPr="00162471">
        <w:rPr>
          <w:snapToGrid w:val="0"/>
          <w:sz w:val="22"/>
          <w:szCs w:val="24"/>
        </w:rPr>
        <w:t>aGFG</w:t>
      </w:r>
      <w:proofErr w:type="spellEnd"/>
      <w:r w:rsidRPr="00162471">
        <w:rPr>
          <w:snapToGrid w:val="0"/>
          <w:sz w:val="22"/>
          <w:szCs w:val="24"/>
        </w:rPr>
        <w:t xml:space="preserve"> ne  mažesnis kaip 20</w:t>
      </w:r>
      <w:r>
        <w:rPr>
          <w:snapToGrid w:val="0"/>
          <w:sz w:val="22"/>
          <w:szCs w:val="24"/>
        </w:rPr>
        <w:t> </w:t>
      </w:r>
      <w:r w:rsidRPr="00162471">
        <w:rPr>
          <w:snapToGrid w:val="0"/>
          <w:sz w:val="22"/>
          <w:szCs w:val="24"/>
        </w:rPr>
        <w:t>ml/min</w:t>
      </w:r>
      <w:r>
        <w:rPr>
          <w:snapToGrid w:val="0"/>
          <w:sz w:val="22"/>
          <w:szCs w:val="24"/>
        </w:rPr>
        <w:t>.</w:t>
      </w:r>
      <w:r w:rsidRPr="00162471">
        <w:rPr>
          <w:snapToGrid w:val="0"/>
          <w:sz w:val="22"/>
          <w:szCs w:val="24"/>
        </w:rPr>
        <w:t>/1,73</w:t>
      </w:r>
      <w:r>
        <w:rPr>
          <w:snapToGrid w:val="0"/>
          <w:sz w:val="22"/>
          <w:szCs w:val="24"/>
        </w:rPr>
        <w:t> </w:t>
      </w:r>
      <w:r w:rsidRPr="00162471">
        <w:rPr>
          <w:snapToGrid w:val="0"/>
          <w:sz w:val="22"/>
          <w:szCs w:val="24"/>
        </w:rPr>
        <w:t>m</w:t>
      </w:r>
      <w:r w:rsidRPr="00162471">
        <w:rPr>
          <w:snapToGrid w:val="0"/>
          <w:sz w:val="22"/>
          <w:szCs w:val="24"/>
          <w:vertAlign w:val="superscript"/>
        </w:rPr>
        <w:t>2</w:t>
      </w:r>
      <w:r w:rsidRPr="00162471">
        <w:rPr>
          <w:snapToGrid w:val="0"/>
          <w:sz w:val="22"/>
          <w:szCs w:val="24"/>
        </w:rPr>
        <w:t>).</w:t>
      </w:r>
    </w:p>
    <w:p w14:paraId="3305C499" w14:textId="77777777" w:rsidR="00162471" w:rsidRPr="00162471" w:rsidRDefault="00162471" w:rsidP="00162471">
      <w:pPr>
        <w:rPr>
          <w:snapToGrid w:val="0"/>
          <w:sz w:val="22"/>
          <w:szCs w:val="24"/>
        </w:rPr>
      </w:pPr>
    </w:p>
    <w:p w14:paraId="038EB0B2" w14:textId="7D6C6452" w:rsidR="00162471" w:rsidRPr="00162471" w:rsidRDefault="00162471" w:rsidP="00162471">
      <w:pPr>
        <w:rPr>
          <w:snapToGrid w:val="0"/>
          <w:sz w:val="22"/>
          <w:szCs w:val="24"/>
          <w:u w:val="single"/>
        </w:rPr>
      </w:pPr>
      <w:r>
        <w:rPr>
          <w:snapToGrid w:val="0"/>
          <w:sz w:val="22"/>
          <w:szCs w:val="24"/>
          <w:u w:val="single"/>
        </w:rPr>
        <w:t>Lėtinė inkstų liga</w:t>
      </w:r>
    </w:p>
    <w:p w14:paraId="346A55B5" w14:textId="5B331527" w:rsidR="00162471" w:rsidRDefault="00162471" w:rsidP="00162471">
      <w:pPr>
        <w:rPr>
          <w:snapToGrid w:val="0"/>
          <w:sz w:val="22"/>
          <w:szCs w:val="24"/>
        </w:rPr>
      </w:pPr>
      <w:r w:rsidRPr="00162471">
        <w:rPr>
          <w:snapToGrid w:val="0"/>
          <w:sz w:val="22"/>
          <w:szCs w:val="24"/>
        </w:rPr>
        <w:t>Atsitiktinių imčių, dvigubai koduotas, placebu kontroliuojamas 10</w:t>
      </w:r>
      <w:r w:rsidR="003E11AA">
        <w:rPr>
          <w:snapToGrid w:val="0"/>
          <w:sz w:val="22"/>
          <w:szCs w:val="24"/>
        </w:rPr>
        <w:t> </w:t>
      </w:r>
      <w:r w:rsidRPr="00162471">
        <w:rPr>
          <w:snapToGrid w:val="0"/>
          <w:sz w:val="22"/>
          <w:szCs w:val="24"/>
        </w:rPr>
        <w:t>mg empagliflozino, vartojamo kartą</w:t>
      </w:r>
      <w:r>
        <w:rPr>
          <w:snapToGrid w:val="0"/>
          <w:sz w:val="22"/>
          <w:szCs w:val="24"/>
        </w:rPr>
        <w:t xml:space="preserve"> </w:t>
      </w:r>
      <w:r w:rsidRPr="00162471">
        <w:rPr>
          <w:snapToGrid w:val="0"/>
          <w:sz w:val="22"/>
          <w:szCs w:val="24"/>
        </w:rPr>
        <w:t>per parą, tyrimas (EMPA-KIDNEY) atliktas su 6</w:t>
      </w:r>
      <w:r>
        <w:rPr>
          <w:snapToGrid w:val="0"/>
          <w:sz w:val="22"/>
          <w:szCs w:val="24"/>
        </w:rPr>
        <w:t> </w:t>
      </w:r>
      <w:r w:rsidRPr="00162471">
        <w:rPr>
          <w:snapToGrid w:val="0"/>
          <w:sz w:val="22"/>
          <w:szCs w:val="24"/>
        </w:rPr>
        <w:t>609 lėtine inkstų liga sergančiais pacientais (</w:t>
      </w:r>
      <w:proofErr w:type="spellStart"/>
      <w:r w:rsidRPr="00162471">
        <w:rPr>
          <w:snapToGrid w:val="0"/>
          <w:sz w:val="22"/>
          <w:szCs w:val="24"/>
        </w:rPr>
        <w:t>aGFG</w:t>
      </w:r>
      <w:proofErr w:type="spellEnd"/>
      <w:r>
        <w:rPr>
          <w:snapToGrid w:val="0"/>
          <w:sz w:val="22"/>
          <w:szCs w:val="24"/>
        </w:rPr>
        <w:t xml:space="preserve"> </w:t>
      </w:r>
      <w:r w:rsidRPr="00162471">
        <w:rPr>
          <w:snapToGrid w:val="0"/>
          <w:sz w:val="22"/>
          <w:szCs w:val="24"/>
        </w:rPr>
        <w:t>nuo ≥</w:t>
      </w:r>
      <w:r>
        <w:rPr>
          <w:snapToGrid w:val="0"/>
          <w:sz w:val="22"/>
          <w:szCs w:val="24"/>
        </w:rPr>
        <w:t> </w:t>
      </w:r>
      <w:r w:rsidRPr="00162471">
        <w:rPr>
          <w:snapToGrid w:val="0"/>
          <w:sz w:val="22"/>
          <w:szCs w:val="24"/>
        </w:rPr>
        <w:t>20</w:t>
      </w:r>
      <w:r>
        <w:rPr>
          <w:snapToGrid w:val="0"/>
          <w:sz w:val="22"/>
          <w:szCs w:val="24"/>
        </w:rPr>
        <w:t> </w:t>
      </w:r>
      <w:r w:rsidRPr="00162471">
        <w:rPr>
          <w:snapToGrid w:val="0"/>
          <w:sz w:val="22"/>
          <w:szCs w:val="24"/>
        </w:rPr>
        <w:t>ml/min./1,73</w:t>
      </w:r>
      <w:r>
        <w:rPr>
          <w:snapToGrid w:val="0"/>
          <w:sz w:val="22"/>
          <w:szCs w:val="24"/>
        </w:rPr>
        <w:t> </w:t>
      </w:r>
      <w:r w:rsidRPr="00162471">
        <w:rPr>
          <w:snapToGrid w:val="0"/>
          <w:sz w:val="22"/>
          <w:szCs w:val="24"/>
        </w:rPr>
        <w:t>m</w:t>
      </w:r>
      <w:r w:rsidRPr="00162471">
        <w:rPr>
          <w:snapToGrid w:val="0"/>
          <w:sz w:val="22"/>
          <w:szCs w:val="24"/>
          <w:vertAlign w:val="superscript"/>
        </w:rPr>
        <w:t>2</w:t>
      </w:r>
      <w:r w:rsidRPr="00162471">
        <w:rPr>
          <w:snapToGrid w:val="0"/>
          <w:sz w:val="22"/>
          <w:szCs w:val="24"/>
        </w:rPr>
        <w:t xml:space="preserve"> iki &lt;</w:t>
      </w:r>
      <w:r>
        <w:rPr>
          <w:snapToGrid w:val="0"/>
          <w:sz w:val="22"/>
          <w:szCs w:val="24"/>
        </w:rPr>
        <w:t> </w:t>
      </w:r>
      <w:r w:rsidRPr="00162471">
        <w:rPr>
          <w:snapToGrid w:val="0"/>
          <w:sz w:val="22"/>
          <w:szCs w:val="24"/>
        </w:rPr>
        <w:t>45</w:t>
      </w:r>
      <w:r>
        <w:rPr>
          <w:snapToGrid w:val="0"/>
          <w:sz w:val="22"/>
          <w:szCs w:val="24"/>
        </w:rPr>
        <w:t> </w:t>
      </w:r>
      <w:r w:rsidRPr="00162471">
        <w:rPr>
          <w:snapToGrid w:val="0"/>
          <w:sz w:val="22"/>
          <w:szCs w:val="24"/>
        </w:rPr>
        <w:t>ml/min./1,73</w:t>
      </w:r>
      <w:r>
        <w:rPr>
          <w:snapToGrid w:val="0"/>
          <w:sz w:val="22"/>
          <w:szCs w:val="24"/>
        </w:rPr>
        <w:t> </w:t>
      </w:r>
      <w:r w:rsidRPr="00162471">
        <w:rPr>
          <w:snapToGrid w:val="0"/>
          <w:sz w:val="22"/>
          <w:szCs w:val="24"/>
        </w:rPr>
        <w:t>m</w:t>
      </w:r>
      <w:r w:rsidRPr="00162471">
        <w:rPr>
          <w:snapToGrid w:val="0"/>
          <w:sz w:val="22"/>
          <w:szCs w:val="24"/>
          <w:vertAlign w:val="superscript"/>
        </w:rPr>
        <w:t>2</w:t>
      </w:r>
      <w:r w:rsidRPr="00162471">
        <w:rPr>
          <w:snapToGrid w:val="0"/>
          <w:sz w:val="22"/>
          <w:szCs w:val="24"/>
        </w:rPr>
        <w:t xml:space="preserve">; arba </w:t>
      </w:r>
      <w:proofErr w:type="spellStart"/>
      <w:r w:rsidRPr="00162471">
        <w:rPr>
          <w:snapToGrid w:val="0"/>
          <w:sz w:val="22"/>
          <w:szCs w:val="24"/>
        </w:rPr>
        <w:t>aGFG</w:t>
      </w:r>
      <w:proofErr w:type="spellEnd"/>
      <w:r w:rsidRPr="00162471">
        <w:rPr>
          <w:snapToGrid w:val="0"/>
          <w:sz w:val="22"/>
          <w:szCs w:val="24"/>
        </w:rPr>
        <w:t xml:space="preserve"> nuo ≥</w:t>
      </w:r>
      <w:r>
        <w:rPr>
          <w:snapToGrid w:val="0"/>
          <w:sz w:val="22"/>
          <w:szCs w:val="24"/>
        </w:rPr>
        <w:t> </w:t>
      </w:r>
      <w:r w:rsidRPr="00162471">
        <w:rPr>
          <w:snapToGrid w:val="0"/>
          <w:sz w:val="22"/>
          <w:szCs w:val="24"/>
        </w:rPr>
        <w:t>45</w:t>
      </w:r>
      <w:r>
        <w:rPr>
          <w:snapToGrid w:val="0"/>
          <w:sz w:val="22"/>
          <w:szCs w:val="24"/>
        </w:rPr>
        <w:t> </w:t>
      </w:r>
      <w:r w:rsidRPr="00162471">
        <w:rPr>
          <w:snapToGrid w:val="0"/>
          <w:sz w:val="22"/>
          <w:szCs w:val="24"/>
        </w:rPr>
        <w:t>ml/min./1,73</w:t>
      </w:r>
      <w:r>
        <w:rPr>
          <w:snapToGrid w:val="0"/>
          <w:sz w:val="22"/>
          <w:szCs w:val="24"/>
        </w:rPr>
        <w:t> </w:t>
      </w:r>
      <w:r w:rsidRPr="00162471">
        <w:rPr>
          <w:snapToGrid w:val="0"/>
          <w:sz w:val="22"/>
          <w:szCs w:val="24"/>
        </w:rPr>
        <w:t>m</w:t>
      </w:r>
      <w:r w:rsidRPr="00162471">
        <w:rPr>
          <w:snapToGrid w:val="0"/>
          <w:sz w:val="22"/>
          <w:szCs w:val="24"/>
          <w:vertAlign w:val="superscript"/>
        </w:rPr>
        <w:t>2</w:t>
      </w:r>
      <w:r w:rsidRPr="00162471">
        <w:rPr>
          <w:snapToGrid w:val="0"/>
          <w:sz w:val="22"/>
          <w:szCs w:val="24"/>
        </w:rPr>
        <w:t xml:space="preserve"> iki</w:t>
      </w:r>
      <w:r>
        <w:rPr>
          <w:snapToGrid w:val="0"/>
          <w:sz w:val="22"/>
          <w:szCs w:val="24"/>
        </w:rPr>
        <w:t xml:space="preserve"> </w:t>
      </w:r>
      <w:r w:rsidRPr="00162471">
        <w:rPr>
          <w:snapToGrid w:val="0"/>
          <w:sz w:val="22"/>
          <w:szCs w:val="24"/>
        </w:rPr>
        <w:t>&lt;</w:t>
      </w:r>
      <w:r>
        <w:rPr>
          <w:snapToGrid w:val="0"/>
          <w:sz w:val="22"/>
          <w:szCs w:val="24"/>
        </w:rPr>
        <w:t> </w:t>
      </w:r>
      <w:r w:rsidRPr="00162471">
        <w:rPr>
          <w:snapToGrid w:val="0"/>
          <w:sz w:val="22"/>
          <w:szCs w:val="24"/>
        </w:rPr>
        <w:t>90</w:t>
      </w:r>
      <w:r>
        <w:rPr>
          <w:snapToGrid w:val="0"/>
          <w:sz w:val="22"/>
          <w:szCs w:val="24"/>
        </w:rPr>
        <w:t> </w:t>
      </w:r>
      <w:r w:rsidRPr="00162471">
        <w:rPr>
          <w:snapToGrid w:val="0"/>
          <w:sz w:val="22"/>
          <w:szCs w:val="24"/>
        </w:rPr>
        <w:t>ml/min./1,73</w:t>
      </w:r>
      <w:r>
        <w:rPr>
          <w:snapToGrid w:val="0"/>
          <w:sz w:val="22"/>
          <w:szCs w:val="24"/>
        </w:rPr>
        <w:t> </w:t>
      </w:r>
      <w:r w:rsidRPr="00162471">
        <w:rPr>
          <w:snapToGrid w:val="0"/>
          <w:sz w:val="22"/>
          <w:szCs w:val="24"/>
        </w:rPr>
        <w:t>m</w:t>
      </w:r>
      <w:r w:rsidRPr="00162471">
        <w:rPr>
          <w:snapToGrid w:val="0"/>
          <w:sz w:val="22"/>
          <w:szCs w:val="24"/>
          <w:vertAlign w:val="superscript"/>
        </w:rPr>
        <w:t>2</w:t>
      </w:r>
      <w:r w:rsidRPr="00162471">
        <w:rPr>
          <w:snapToGrid w:val="0"/>
          <w:sz w:val="22"/>
          <w:szCs w:val="24"/>
        </w:rPr>
        <w:t xml:space="preserve">, kai </w:t>
      </w:r>
      <w:proofErr w:type="spellStart"/>
      <w:r w:rsidRPr="00162471">
        <w:rPr>
          <w:snapToGrid w:val="0"/>
          <w:sz w:val="22"/>
          <w:szCs w:val="24"/>
        </w:rPr>
        <w:t>albumino</w:t>
      </w:r>
      <w:proofErr w:type="spellEnd"/>
      <w:r w:rsidRPr="00162471">
        <w:rPr>
          <w:snapToGrid w:val="0"/>
          <w:sz w:val="22"/>
          <w:szCs w:val="24"/>
        </w:rPr>
        <w:t xml:space="preserve"> ir kreatinino santykis šlapime </w:t>
      </w:r>
      <w:r w:rsidR="00482B8D">
        <w:rPr>
          <w:snapToGrid w:val="0"/>
          <w:sz w:val="22"/>
          <w:szCs w:val="24"/>
        </w:rPr>
        <w:t>[</w:t>
      </w:r>
      <w:r w:rsidRPr="00162471">
        <w:rPr>
          <w:snapToGrid w:val="0"/>
          <w:sz w:val="22"/>
          <w:szCs w:val="24"/>
        </w:rPr>
        <w:t>A/K-Š</w:t>
      </w:r>
      <w:r w:rsidR="00482B8D">
        <w:rPr>
          <w:snapToGrid w:val="0"/>
          <w:sz w:val="22"/>
          <w:szCs w:val="24"/>
        </w:rPr>
        <w:t>]</w:t>
      </w:r>
      <w:r w:rsidRPr="00162471">
        <w:rPr>
          <w:snapToGrid w:val="0"/>
          <w:sz w:val="22"/>
          <w:szCs w:val="24"/>
        </w:rPr>
        <w:t xml:space="preserve"> buvo ≥</w:t>
      </w:r>
      <w:r>
        <w:rPr>
          <w:snapToGrid w:val="0"/>
          <w:sz w:val="22"/>
          <w:szCs w:val="24"/>
        </w:rPr>
        <w:t> </w:t>
      </w:r>
      <w:r w:rsidRPr="00162471">
        <w:rPr>
          <w:snapToGrid w:val="0"/>
          <w:sz w:val="22"/>
          <w:szCs w:val="24"/>
        </w:rPr>
        <w:t>200</w:t>
      </w:r>
      <w:r>
        <w:rPr>
          <w:snapToGrid w:val="0"/>
          <w:sz w:val="22"/>
          <w:szCs w:val="24"/>
        </w:rPr>
        <w:t> </w:t>
      </w:r>
      <w:r w:rsidRPr="00162471">
        <w:rPr>
          <w:snapToGrid w:val="0"/>
          <w:sz w:val="22"/>
          <w:szCs w:val="24"/>
        </w:rPr>
        <w:t>mg/g), siekiant</w:t>
      </w:r>
      <w:r>
        <w:rPr>
          <w:snapToGrid w:val="0"/>
          <w:sz w:val="22"/>
          <w:szCs w:val="24"/>
        </w:rPr>
        <w:t xml:space="preserve"> </w:t>
      </w:r>
      <w:r w:rsidRPr="00162471">
        <w:rPr>
          <w:snapToGrid w:val="0"/>
          <w:sz w:val="22"/>
          <w:szCs w:val="24"/>
        </w:rPr>
        <w:t>įvertinti su poveikiu širdžiai ir inkstams susijusias baigtis, šį gydymą skiriant papildomai prie</w:t>
      </w:r>
      <w:r>
        <w:rPr>
          <w:snapToGrid w:val="0"/>
          <w:sz w:val="22"/>
          <w:szCs w:val="24"/>
        </w:rPr>
        <w:t xml:space="preserve"> </w:t>
      </w:r>
      <w:r w:rsidRPr="00162471">
        <w:rPr>
          <w:snapToGrid w:val="0"/>
          <w:sz w:val="22"/>
          <w:szCs w:val="24"/>
        </w:rPr>
        <w:t>standartinio gydymo. Pirminė vertinamoji baigtis buvo laikas iki pirmojo inkstų ligos progresavimo</w:t>
      </w:r>
      <w:r>
        <w:rPr>
          <w:snapToGrid w:val="0"/>
          <w:sz w:val="22"/>
          <w:szCs w:val="24"/>
        </w:rPr>
        <w:t xml:space="preserve"> </w:t>
      </w:r>
      <w:r w:rsidRPr="00162471">
        <w:rPr>
          <w:snapToGrid w:val="0"/>
          <w:sz w:val="22"/>
          <w:szCs w:val="24"/>
        </w:rPr>
        <w:t>atvejo (pastovus ≥</w:t>
      </w:r>
      <w:r>
        <w:rPr>
          <w:snapToGrid w:val="0"/>
          <w:sz w:val="22"/>
          <w:szCs w:val="24"/>
        </w:rPr>
        <w:t> </w:t>
      </w:r>
      <w:r w:rsidRPr="00162471">
        <w:rPr>
          <w:snapToGrid w:val="0"/>
          <w:sz w:val="22"/>
          <w:szCs w:val="24"/>
        </w:rPr>
        <w:t>40</w:t>
      </w:r>
      <w:r>
        <w:rPr>
          <w:snapToGrid w:val="0"/>
          <w:sz w:val="22"/>
          <w:szCs w:val="24"/>
        </w:rPr>
        <w:t> </w:t>
      </w:r>
      <w:r w:rsidRPr="00162471">
        <w:rPr>
          <w:snapToGrid w:val="0"/>
          <w:sz w:val="22"/>
          <w:szCs w:val="24"/>
        </w:rPr>
        <w:t xml:space="preserve">% </w:t>
      </w:r>
      <w:proofErr w:type="spellStart"/>
      <w:r w:rsidRPr="00162471">
        <w:rPr>
          <w:snapToGrid w:val="0"/>
          <w:sz w:val="22"/>
          <w:szCs w:val="24"/>
        </w:rPr>
        <w:t>aGFG</w:t>
      </w:r>
      <w:proofErr w:type="spellEnd"/>
      <w:r w:rsidRPr="00162471">
        <w:rPr>
          <w:snapToGrid w:val="0"/>
          <w:sz w:val="22"/>
          <w:szCs w:val="24"/>
        </w:rPr>
        <w:t xml:space="preserve"> sumažėjimas nuo atsitiktinės grupių atrankos, pastovus</w:t>
      </w:r>
      <w:r>
        <w:rPr>
          <w:snapToGrid w:val="0"/>
          <w:sz w:val="22"/>
          <w:szCs w:val="24"/>
        </w:rPr>
        <w:t xml:space="preserve"> </w:t>
      </w:r>
      <w:proofErr w:type="spellStart"/>
      <w:r w:rsidRPr="00162471">
        <w:rPr>
          <w:snapToGrid w:val="0"/>
          <w:sz w:val="22"/>
          <w:szCs w:val="24"/>
        </w:rPr>
        <w:t>aGFG</w:t>
      </w:r>
      <w:proofErr w:type="spellEnd"/>
      <w:r w:rsidRPr="00162471">
        <w:rPr>
          <w:snapToGrid w:val="0"/>
          <w:sz w:val="22"/>
          <w:szCs w:val="24"/>
        </w:rPr>
        <w:t xml:space="preserve"> &lt;</w:t>
      </w:r>
      <w:r>
        <w:rPr>
          <w:snapToGrid w:val="0"/>
          <w:sz w:val="22"/>
          <w:szCs w:val="24"/>
        </w:rPr>
        <w:t> </w:t>
      </w:r>
      <w:r w:rsidRPr="00162471">
        <w:rPr>
          <w:snapToGrid w:val="0"/>
          <w:sz w:val="22"/>
          <w:szCs w:val="24"/>
        </w:rPr>
        <w:t>10</w:t>
      </w:r>
      <w:r>
        <w:rPr>
          <w:snapToGrid w:val="0"/>
          <w:sz w:val="22"/>
          <w:szCs w:val="24"/>
        </w:rPr>
        <w:t> </w:t>
      </w:r>
      <w:r w:rsidRPr="00162471">
        <w:rPr>
          <w:snapToGrid w:val="0"/>
          <w:sz w:val="22"/>
          <w:szCs w:val="24"/>
        </w:rPr>
        <w:t>ml/min./1,73</w:t>
      </w:r>
      <w:r>
        <w:rPr>
          <w:snapToGrid w:val="0"/>
          <w:sz w:val="22"/>
          <w:szCs w:val="24"/>
        </w:rPr>
        <w:t> </w:t>
      </w:r>
      <w:r w:rsidRPr="00162471">
        <w:rPr>
          <w:snapToGrid w:val="0"/>
          <w:sz w:val="22"/>
          <w:szCs w:val="24"/>
        </w:rPr>
        <w:t>m², galutinės stadijos inkstų liga arba mirtis dėl inkstų patologijos) arba</w:t>
      </w:r>
      <w:r>
        <w:rPr>
          <w:snapToGrid w:val="0"/>
          <w:sz w:val="22"/>
          <w:szCs w:val="24"/>
        </w:rPr>
        <w:t xml:space="preserve"> </w:t>
      </w:r>
      <w:r w:rsidRPr="00162471">
        <w:rPr>
          <w:snapToGrid w:val="0"/>
          <w:sz w:val="22"/>
          <w:szCs w:val="24"/>
        </w:rPr>
        <w:t xml:space="preserve">mirtis nuo ŠK </w:t>
      </w:r>
      <w:r w:rsidR="00482B8D">
        <w:rPr>
          <w:snapToGrid w:val="0"/>
          <w:sz w:val="22"/>
          <w:szCs w:val="24"/>
        </w:rPr>
        <w:t xml:space="preserve">sistemos </w:t>
      </w:r>
      <w:r w:rsidRPr="00162471">
        <w:rPr>
          <w:snapToGrid w:val="0"/>
          <w:sz w:val="22"/>
          <w:szCs w:val="24"/>
        </w:rPr>
        <w:t>reiškinių. Patvirtinamasis tikrinimas apėmė pirmąją hospitalizaciją dėl širdies</w:t>
      </w:r>
      <w:r>
        <w:rPr>
          <w:snapToGrid w:val="0"/>
          <w:sz w:val="22"/>
          <w:szCs w:val="24"/>
        </w:rPr>
        <w:t xml:space="preserve"> </w:t>
      </w:r>
      <w:r w:rsidRPr="00162471">
        <w:rPr>
          <w:snapToGrid w:val="0"/>
          <w:sz w:val="22"/>
          <w:szCs w:val="24"/>
        </w:rPr>
        <w:t xml:space="preserve">nepakankamumo arba pirmąją mirtį nuo ŠK </w:t>
      </w:r>
      <w:r w:rsidR="00482B8D">
        <w:rPr>
          <w:snapToGrid w:val="0"/>
          <w:sz w:val="22"/>
          <w:szCs w:val="24"/>
        </w:rPr>
        <w:t xml:space="preserve">sistemos </w:t>
      </w:r>
      <w:r w:rsidRPr="00162471">
        <w:rPr>
          <w:snapToGrid w:val="0"/>
          <w:sz w:val="22"/>
          <w:szCs w:val="24"/>
        </w:rPr>
        <w:t>reiškinių, hospitalizaciją dėl visų priežasčių (pirmąją ir</w:t>
      </w:r>
      <w:r>
        <w:rPr>
          <w:snapToGrid w:val="0"/>
          <w:sz w:val="22"/>
          <w:szCs w:val="24"/>
        </w:rPr>
        <w:t xml:space="preserve"> </w:t>
      </w:r>
      <w:r w:rsidRPr="00162471">
        <w:rPr>
          <w:snapToGrid w:val="0"/>
          <w:sz w:val="22"/>
          <w:szCs w:val="24"/>
        </w:rPr>
        <w:t>kartotinę) bei mirštamumą nuo visų priežasčių. Pradinis gydymas atrankos metu apėmė tinkamą</w:t>
      </w:r>
      <w:r>
        <w:rPr>
          <w:snapToGrid w:val="0"/>
          <w:sz w:val="22"/>
          <w:szCs w:val="24"/>
        </w:rPr>
        <w:t xml:space="preserve"> </w:t>
      </w:r>
      <w:r w:rsidRPr="00162471">
        <w:rPr>
          <w:snapToGrid w:val="0"/>
          <w:sz w:val="22"/>
          <w:szCs w:val="24"/>
        </w:rPr>
        <w:t>RAS inhibitorių vartojimą (85,2 % vartojo AKF inhibitorių arba angiotenzino receptorių blokatorių).</w:t>
      </w:r>
    </w:p>
    <w:p w14:paraId="5920A2BC" w14:textId="77777777" w:rsidR="00162471" w:rsidRPr="00162471" w:rsidRDefault="00162471" w:rsidP="00162471">
      <w:pPr>
        <w:rPr>
          <w:snapToGrid w:val="0"/>
          <w:sz w:val="22"/>
          <w:szCs w:val="24"/>
        </w:rPr>
      </w:pPr>
    </w:p>
    <w:p w14:paraId="58D8FC09" w14:textId="5796F34D" w:rsidR="00162471" w:rsidRDefault="00162471" w:rsidP="00162471">
      <w:pPr>
        <w:rPr>
          <w:snapToGrid w:val="0"/>
          <w:sz w:val="22"/>
          <w:szCs w:val="24"/>
        </w:rPr>
      </w:pPr>
      <w:r w:rsidRPr="00162471">
        <w:rPr>
          <w:snapToGrid w:val="0"/>
          <w:sz w:val="22"/>
          <w:szCs w:val="24"/>
        </w:rPr>
        <w:t>3</w:t>
      </w:r>
      <w:r>
        <w:rPr>
          <w:snapToGrid w:val="0"/>
          <w:sz w:val="22"/>
          <w:szCs w:val="24"/>
        </w:rPr>
        <w:t> </w:t>
      </w:r>
      <w:r w:rsidRPr="00162471">
        <w:rPr>
          <w:snapToGrid w:val="0"/>
          <w:sz w:val="22"/>
          <w:szCs w:val="24"/>
        </w:rPr>
        <w:t>304 pacientai buvo atsitiktinių imčių būdu atrinkti į 10</w:t>
      </w:r>
      <w:r>
        <w:rPr>
          <w:snapToGrid w:val="0"/>
          <w:sz w:val="22"/>
          <w:szCs w:val="24"/>
        </w:rPr>
        <w:t> </w:t>
      </w:r>
      <w:r w:rsidRPr="00162471">
        <w:rPr>
          <w:snapToGrid w:val="0"/>
          <w:sz w:val="22"/>
          <w:szCs w:val="24"/>
        </w:rPr>
        <w:t>mg empagliflozino grupę (placeb</w:t>
      </w:r>
      <w:r w:rsidR="00482B8D">
        <w:rPr>
          <w:snapToGrid w:val="0"/>
          <w:sz w:val="22"/>
          <w:szCs w:val="24"/>
        </w:rPr>
        <w:t>o</w:t>
      </w:r>
      <w:r>
        <w:rPr>
          <w:snapToGrid w:val="0"/>
          <w:sz w:val="22"/>
          <w:szCs w:val="24"/>
        </w:rPr>
        <w:t xml:space="preserve"> </w:t>
      </w:r>
      <w:r w:rsidRPr="00162471">
        <w:rPr>
          <w:snapToGrid w:val="0"/>
          <w:sz w:val="22"/>
          <w:szCs w:val="24"/>
        </w:rPr>
        <w:t>vartojo 3</w:t>
      </w:r>
      <w:r>
        <w:rPr>
          <w:snapToGrid w:val="0"/>
          <w:sz w:val="22"/>
          <w:szCs w:val="24"/>
        </w:rPr>
        <w:t> </w:t>
      </w:r>
      <w:r w:rsidRPr="00162471">
        <w:rPr>
          <w:snapToGrid w:val="0"/>
          <w:sz w:val="22"/>
          <w:szCs w:val="24"/>
        </w:rPr>
        <w:t>305), o jų stebėjimo mediana buvo 24,3</w:t>
      </w:r>
      <w:r>
        <w:rPr>
          <w:snapToGrid w:val="0"/>
          <w:sz w:val="22"/>
          <w:szCs w:val="24"/>
        </w:rPr>
        <w:t> </w:t>
      </w:r>
      <w:r w:rsidRPr="00162471">
        <w:rPr>
          <w:snapToGrid w:val="0"/>
          <w:sz w:val="22"/>
          <w:szCs w:val="24"/>
        </w:rPr>
        <w:t>mėn. Tyrimo populiaciją sudarė 66,8</w:t>
      </w:r>
      <w:r>
        <w:rPr>
          <w:snapToGrid w:val="0"/>
          <w:sz w:val="22"/>
          <w:szCs w:val="24"/>
        </w:rPr>
        <w:t> </w:t>
      </w:r>
      <w:r w:rsidRPr="00162471">
        <w:rPr>
          <w:snapToGrid w:val="0"/>
          <w:sz w:val="22"/>
          <w:szCs w:val="24"/>
        </w:rPr>
        <w:t>% vyrų ir</w:t>
      </w:r>
      <w:r>
        <w:rPr>
          <w:snapToGrid w:val="0"/>
          <w:sz w:val="22"/>
          <w:szCs w:val="24"/>
        </w:rPr>
        <w:t xml:space="preserve"> </w:t>
      </w:r>
      <w:r w:rsidRPr="00162471">
        <w:rPr>
          <w:snapToGrid w:val="0"/>
          <w:sz w:val="22"/>
          <w:szCs w:val="24"/>
        </w:rPr>
        <w:t>33,2</w:t>
      </w:r>
      <w:r>
        <w:rPr>
          <w:snapToGrid w:val="0"/>
          <w:sz w:val="22"/>
          <w:szCs w:val="24"/>
        </w:rPr>
        <w:t> </w:t>
      </w:r>
      <w:r w:rsidRPr="00162471">
        <w:rPr>
          <w:snapToGrid w:val="0"/>
          <w:sz w:val="22"/>
          <w:szCs w:val="24"/>
        </w:rPr>
        <w:t>% moterų, kurių vidutinis amžius buvo 63,3</w:t>
      </w:r>
      <w:r w:rsidR="00634C68">
        <w:rPr>
          <w:snapToGrid w:val="0"/>
          <w:sz w:val="22"/>
          <w:szCs w:val="24"/>
        </w:rPr>
        <w:t> </w:t>
      </w:r>
      <w:r w:rsidRPr="00162471">
        <w:rPr>
          <w:snapToGrid w:val="0"/>
          <w:sz w:val="22"/>
          <w:szCs w:val="24"/>
        </w:rPr>
        <w:t>metų (intervalas: 18-94 metai); 23</w:t>
      </w:r>
      <w:r w:rsidR="00634C68">
        <w:rPr>
          <w:snapToGrid w:val="0"/>
          <w:sz w:val="22"/>
          <w:szCs w:val="24"/>
        </w:rPr>
        <w:t> </w:t>
      </w:r>
      <w:r w:rsidRPr="00162471">
        <w:rPr>
          <w:snapToGrid w:val="0"/>
          <w:sz w:val="22"/>
          <w:szCs w:val="24"/>
        </w:rPr>
        <w:t>% buvo 75</w:t>
      </w:r>
      <w:r w:rsidR="00634C68">
        <w:rPr>
          <w:snapToGrid w:val="0"/>
          <w:sz w:val="22"/>
          <w:szCs w:val="24"/>
        </w:rPr>
        <w:t> </w:t>
      </w:r>
      <w:r w:rsidRPr="00162471">
        <w:rPr>
          <w:snapToGrid w:val="0"/>
          <w:sz w:val="22"/>
          <w:szCs w:val="24"/>
        </w:rPr>
        <w:t>metų ir</w:t>
      </w:r>
      <w:r w:rsidR="00B904DD">
        <w:rPr>
          <w:snapToGrid w:val="0"/>
          <w:sz w:val="22"/>
          <w:szCs w:val="24"/>
        </w:rPr>
        <w:t xml:space="preserve"> </w:t>
      </w:r>
      <w:r w:rsidRPr="00162471">
        <w:rPr>
          <w:snapToGrid w:val="0"/>
          <w:sz w:val="22"/>
          <w:szCs w:val="24"/>
        </w:rPr>
        <w:t>vyresni. 58,4</w:t>
      </w:r>
      <w:r>
        <w:rPr>
          <w:snapToGrid w:val="0"/>
          <w:sz w:val="22"/>
          <w:szCs w:val="24"/>
        </w:rPr>
        <w:t> </w:t>
      </w:r>
      <w:r w:rsidRPr="00162471">
        <w:rPr>
          <w:snapToGrid w:val="0"/>
          <w:sz w:val="22"/>
          <w:szCs w:val="24"/>
        </w:rPr>
        <w:t>% tyrimo populiacijos sudarė baltaodžiai, 36,2</w:t>
      </w:r>
      <w:r>
        <w:rPr>
          <w:snapToGrid w:val="0"/>
          <w:sz w:val="22"/>
          <w:szCs w:val="24"/>
        </w:rPr>
        <w:t> </w:t>
      </w:r>
      <w:r w:rsidRPr="00162471">
        <w:rPr>
          <w:snapToGrid w:val="0"/>
          <w:sz w:val="22"/>
          <w:szCs w:val="24"/>
        </w:rPr>
        <w:t>% – azijiečiai, o 4</w:t>
      </w:r>
      <w:r>
        <w:rPr>
          <w:snapToGrid w:val="0"/>
          <w:sz w:val="22"/>
          <w:szCs w:val="24"/>
        </w:rPr>
        <w:t> </w:t>
      </w:r>
      <w:r w:rsidRPr="00162471">
        <w:rPr>
          <w:snapToGrid w:val="0"/>
          <w:sz w:val="22"/>
          <w:szCs w:val="24"/>
        </w:rPr>
        <w:t>% – juodaodžiai /</w:t>
      </w:r>
      <w:r>
        <w:rPr>
          <w:snapToGrid w:val="0"/>
          <w:sz w:val="22"/>
          <w:szCs w:val="24"/>
        </w:rPr>
        <w:t xml:space="preserve"> </w:t>
      </w:r>
      <w:proofErr w:type="spellStart"/>
      <w:r w:rsidRPr="00162471">
        <w:rPr>
          <w:snapToGrid w:val="0"/>
          <w:sz w:val="22"/>
          <w:szCs w:val="24"/>
        </w:rPr>
        <w:t>afroamerikiečiai</w:t>
      </w:r>
      <w:proofErr w:type="spellEnd"/>
      <w:r w:rsidRPr="00162471">
        <w:rPr>
          <w:snapToGrid w:val="0"/>
          <w:sz w:val="22"/>
          <w:szCs w:val="24"/>
        </w:rPr>
        <w:t>.</w:t>
      </w:r>
    </w:p>
    <w:p w14:paraId="6B4794AF" w14:textId="77777777" w:rsidR="00B904DD" w:rsidRPr="00162471" w:rsidRDefault="00B904DD" w:rsidP="00162471">
      <w:pPr>
        <w:rPr>
          <w:snapToGrid w:val="0"/>
          <w:sz w:val="22"/>
          <w:szCs w:val="24"/>
        </w:rPr>
      </w:pPr>
    </w:p>
    <w:p w14:paraId="5398A20E" w14:textId="7DB951B9" w:rsidR="00196B58" w:rsidRDefault="00162471" w:rsidP="00162471">
      <w:pPr>
        <w:rPr>
          <w:snapToGrid w:val="0"/>
          <w:sz w:val="22"/>
          <w:szCs w:val="24"/>
        </w:rPr>
      </w:pPr>
      <w:r w:rsidRPr="00162471">
        <w:rPr>
          <w:snapToGrid w:val="0"/>
          <w:sz w:val="22"/>
          <w:szCs w:val="24"/>
        </w:rPr>
        <w:t xml:space="preserve">Pradinio vertinimo metu vidutinis </w:t>
      </w:r>
      <w:proofErr w:type="spellStart"/>
      <w:r w:rsidRPr="00162471">
        <w:rPr>
          <w:snapToGrid w:val="0"/>
          <w:sz w:val="22"/>
          <w:szCs w:val="24"/>
        </w:rPr>
        <w:t>aGFG</w:t>
      </w:r>
      <w:proofErr w:type="spellEnd"/>
      <w:r w:rsidRPr="00162471">
        <w:rPr>
          <w:snapToGrid w:val="0"/>
          <w:sz w:val="22"/>
          <w:szCs w:val="24"/>
        </w:rPr>
        <w:t xml:space="preserve"> buvo 37,3</w:t>
      </w:r>
      <w:r w:rsidR="00196B58">
        <w:rPr>
          <w:snapToGrid w:val="0"/>
          <w:sz w:val="22"/>
          <w:szCs w:val="24"/>
        </w:rPr>
        <w:t> </w:t>
      </w:r>
      <w:r w:rsidRPr="00162471">
        <w:rPr>
          <w:snapToGrid w:val="0"/>
          <w:sz w:val="22"/>
          <w:szCs w:val="24"/>
        </w:rPr>
        <w:t>ml/min./1,73</w:t>
      </w:r>
      <w:r w:rsidR="00196B58">
        <w:rPr>
          <w:snapToGrid w:val="0"/>
          <w:sz w:val="22"/>
          <w:szCs w:val="24"/>
        </w:rPr>
        <w:t> </w:t>
      </w:r>
      <w:r w:rsidRPr="00162471">
        <w:rPr>
          <w:snapToGrid w:val="0"/>
          <w:sz w:val="22"/>
          <w:szCs w:val="24"/>
        </w:rPr>
        <w:t>m</w:t>
      </w:r>
      <w:r w:rsidRPr="00196B58">
        <w:rPr>
          <w:snapToGrid w:val="0"/>
          <w:sz w:val="22"/>
          <w:szCs w:val="24"/>
          <w:vertAlign w:val="superscript"/>
        </w:rPr>
        <w:t>2</w:t>
      </w:r>
      <w:r w:rsidRPr="00162471">
        <w:rPr>
          <w:snapToGrid w:val="0"/>
          <w:sz w:val="22"/>
          <w:szCs w:val="24"/>
        </w:rPr>
        <w:t>, 21,2</w:t>
      </w:r>
      <w:r w:rsidR="00196B58">
        <w:rPr>
          <w:snapToGrid w:val="0"/>
          <w:sz w:val="22"/>
          <w:szCs w:val="24"/>
        </w:rPr>
        <w:t> </w:t>
      </w:r>
      <w:r w:rsidRPr="00162471">
        <w:rPr>
          <w:snapToGrid w:val="0"/>
          <w:sz w:val="22"/>
          <w:szCs w:val="24"/>
        </w:rPr>
        <w:t xml:space="preserve">% pacientų </w:t>
      </w:r>
      <w:proofErr w:type="spellStart"/>
      <w:r w:rsidRPr="00162471">
        <w:rPr>
          <w:snapToGrid w:val="0"/>
          <w:sz w:val="22"/>
          <w:szCs w:val="24"/>
        </w:rPr>
        <w:t>aGFG</w:t>
      </w:r>
      <w:proofErr w:type="spellEnd"/>
      <w:r w:rsidRPr="00162471">
        <w:rPr>
          <w:snapToGrid w:val="0"/>
          <w:sz w:val="22"/>
          <w:szCs w:val="24"/>
        </w:rPr>
        <w:t xml:space="preserve"> buvo</w:t>
      </w:r>
      <w:r w:rsidR="00196B58">
        <w:rPr>
          <w:snapToGrid w:val="0"/>
          <w:sz w:val="22"/>
          <w:szCs w:val="24"/>
        </w:rPr>
        <w:t xml:space="preserve"> </w:t>
      </w:r>
      <w:r w:rsidRPr="00162471">
        <w:rPr>
          <w:snapToGrid w:val="0"/>
          <w:sz w:val="22"/>
          <w:szCs w:val="24"/>
        </w:rPr>
        <w:t>≥</w:t>
      </w:r>
      <w:r w:rsidR="00196B58">
        <w:rPr>
          <w:snapToGrid w:val="0"/>
          <w:sz w:val="22"/>
          <w:szCs w:val="24"/>
        </w:rPr>
        <w:t> </w:t>
      </w:r>
      <w:r w:rsidRPr="00162471">
        <w:rPr>
          <w:snapToGrid w:val="0"/>
          <w:sz w:val="22"/>
          <w:szCs w:val="24"/>
        </w:rPr>
        <w:t>45</w:t>
      </w:r>
      <w:r w:rsidR="00196B58">
        <w:rPr>
          <w:snapToGrid w:val="0"/>
          <w:sz w:val="22"/>
          <w:szCs w:val="24"/>
        </w:rPr>
        <w:t> </w:t>
      </w:r>
      <w:r w:rsidRPr="00162471">
        <w:rPr>
          <w:snapToGrid w:val="0"/>
          <w:sz w:val="22"/>
          <w:szCs w:val="24"/>
        </w:rPr>
        <w:t>ml/min./1,73</w:t>
      </w:r>
      <w:r w:rsidR="00196B58">
        <w:rPr>
          <w:snapToGrid w:val="0"/>
          <w:sz w:val="22"/>
          <w:szCs w:val="24"/>
        </w:rPr>
        <w:t> </w:t>
      </w:r>
      <w:r w:rsidRPr="00162471">
        <w:rPr>
          <w:snapToGrid w:val="0"/>
          <w:sz w:val="22"/>
          <w:szCs w:val="24"/>
        </w:rPr>
        <w:t>m</w:t>
      </w:r>
      <w:r w:rsidRPr="00196B58">
        <w:rPr>
          <w:snapToGrid w:val="0"/>
          <w:sz w:val="22"/>
          <w:szCs w:val="24"/>
          <w:vertAlign w:val="superscript"/>
        </w:rPr>
        <w:t>2</w:t>
      </w:r>
      <w:r w:rsidRPr="00162471">
        <w:rPr>
          <w:snapToGrid w:val="0"/>
          <w:sz w:val="22"/>
          <w:szCs w:val="24"/>
        </w:rPr>
        <w:t>, 44,3 % – nuo 30 iki &lt;</w:t>
      </w:r>
      <w:r w:rsidR="00196B58">
        <w:rPr>
          <w:snapToGrid w:val="0"/>
          <w:sz w:val="22"/>
          <w:szCs w:val="24"/>
        </w:rPr>
        <w:t> </w:t>
      </w:r>
      <w:r w:rsidRPr="00162471">
        <w:rPr>
          <w:snapToGrid w:val="0"/>
          <w:sz w:val="22"/>
          <w:szCs w:val="24"/>
        </w:rPr>
        <w:t>45</w:t>
      </w:r>
      <w:r w:rsidR="00196B58">
        <w:rPr>
          <w:snapToGrid w:val="0"/>
          <w:sz w:val="22"/>
          <w:szCs w:val="24"/>
        </w:rPr>
        <w:t> </w:t>
      </w:r>
      <w:r w:rsidRPr="00162471">
        <w:rPr>
          <w:snapToGrid w:val="0"/>
          <w:sz w:val="22"/>
          <w:szCs w:val="24"/>
        </w:rPr>
        <w:t>ml/min./1,73</w:t>
      </w:r>
      <w:r w:rsidR="00196B58">
        <w:rPr>
          <w:snapToGrid w:val="0"/>
          <w:sz w:val="22"/>
          <w:szCs w:val="24"/>
        </w:rPr>
        <w:t> </w:t>
      </w:r>
      <w:r w:rsidRPr="00162471">
        <w:rPr>
          <w:snapToGrid w:val="0"/>
          <w:sz w:val="22"/>
          <w:szCs w:val="24"/>
        </w:rPr>
        <w:t>m</w:t>
      </w:r>
      <w:r w:rsidRPr="00196B58">
        <w:rPr>
          <w:snapToGrid w:val="0"/>
          <w:sz w:val="22"/>
          <w:szCs w:val="24"/>
          <w:vertAlign w:val="superscript"/>
        </w:rPr>
        <w:t>2</w:t>
      </w:r>
      <w:r w:rsidRPr="00162471">
        <w:rPr>
          <w:snapToGrid w:val="0"/>
          <w:sz w:val="22"/>
          <w:szCs w:val="24"/>
        </w:rPr>
        <w:t>, o 34,5</w:t>
      </w:r>
      <w:r w:rsidR="00196B58">
        <w:rPr>
          <w:snapToGrid w:val="0"/>
          <w:sz w:val="22"/>
          <w:szCs w:val="24"/>
        </w:rPr>
        <w:t> </w:t>
      </w:r>
      <w:r w:rsidRPr="00162471">
        <w:rPr>
          <w:snapToGrid w:val="0"/>
          <w:sz w:val="22"/>
          <w:szCs w:val="24"/>
        </w:rPr>
        <w:t>% – &lt;</w:t>
      </w:r>
      <w:r w:rsidR="00196B58">
        <w:rPr>
          <w:snapToGrid w:val="0"/>
          <w:sz w:val="22"/>
          <w:szCs w:val="24"/>
        </w:rPr>
        <w:t> </w:t>
      </w:r>
      <w:r w:rsidRPr="00162471">
        <w:rPr>
          <w:snapToGrid w:val="0"/>
          <w:sz w:val="22"/>
          <w:szCs w:val="24"/>
        </w:rPr>
        <w:t>30</w:t>
      </w:r>
      <w:r w:rsidR="00196B58">
        <w:rPr>
          <w:snapToGrid w:val="0"/>
          <w:sz w:val="22"/>
          <w:szCs w:val="24"/>
        </w:rPr>
        <w:t> </w:t>
      </w:r>
      <w:r w:rsidRPr="00162471">
        <w:rPr>
          <w:snapToGrid w:val="0"/>
          <w:sz w:val="22"/>
          <w:szCs w:val="24"/>
        </w:rPr>
        <w:t>ml/min./1,73</w:t>
      </w:r>
      <w:r w:rsidR="00196B58">
        <w:rPr>
          <w:snapToGrid w:val="0"/>
          <w:sz w:val="22"/>
          <w:szCs w:val="24"/>
        </w:rPr>
        <w:t> </w:t>
      </w:r>
      <w:r w:rsidRPr="00162471">
        <w:rPr>
          <w:snapToGrid w:val="0"/>
          <w:sz w:val="22"/>
          <w:szCs w:val="24"/>
        </w:rPr>
        <w:t>m</w:t>
      </w:r>
      <w:r w:rsidRPr="00196B58">
        <w:rPr>
          <w:snapToGrid w:val="0"/>
          <w:sz w:val="22"/>
          <w:szCs w:val="24"/>
          <w:vertAlign w:val="superscript"/>
        </w:rPr>
        <w:t>2</w:t>
      </w:r>
      <w:r w:rsidRPr="00162471">
        <w:rPr>
          <w:snapToGrid w:val="0"/>
          <w:sz w:val="22"/>
          <w:szCs w:val="24"/>
        </w:rPr>
        <w:t>,</w:t>
      </w:r>
      <w:r>
        <w:rPr>
          <w:snapToGrid w:val="0"/>
          <w:sz w:val="22"/>
          <w:szCs w:val="24"/>
        </w:rPr>
        <w:t xml:space="preserve"> </w:t>
      </w:r>
      <w:r w:rsidRPr="00162471">
        <w:rPr>
          <w:snapToGrid w:val="0"/>
          <w:sz w:val="22"/>
          <w:szCs w:val="24"/>
        </w:rPr>
        <w:t xml:space="preserve">įskaitant 254 pacientus, kurių </w:t>
      </w:r>
      <w:proofErr w:type="spellStart"/>
      <w:r w:rsidRPr="00162471">
        <w:rPr>
          <w:snapToGrid w:val="0"/>
          <w:sz w:val="22"/>
          <w:szCs w:val="24"/>
        </w:rPr>
        <w:t>aGFG</w:t>
      </w:r>
      <w:proofErr w:type="spellEnd"/>
      <w:r w:rsidRPr="00162471">
        <w:rPr>
          <w:snapToGrid w:val="0"/>
          <w:sz w:val="22"/>
          <w:szCs w:val="24"/>
        </w:rPr>
        <w:t xml:space="preserve"> buvo &lt;</w:t>
      </w:r>
      <w:r w:rsidR="00196B58">
        <w:rPr>
          <w:snapToGrid w:val="0"/>
          <w:sz w:val="22"/>
          <w:szCs w:val="24"/>
        </w:rPr>
        <w:t> </w:t>
      </w:r>
      <w:r w:rsidRPr="00162471">
        <w:rPr>
          <w:snapToGrid w:val="0"/>
          <w:sz w:val="22"/>
          <w:szCs w:val="24"/>
        </w:rPr>
        <w:t>20 ml/min./1,73</w:t>
      </w:r>
      <w:r w:rsidR="00196B58">
        <w:rPr>
          <w:snapToGrid w:val="0"/>
          <w:sz w:val="22"/>
          <w:szCs w:val="24"/>
        </w:rPr>
        <w:t> </w:t>
      </w:r>
      <w:r w:rsidRPr="00162471">
        <w:rPr>
          <w:snapToGrid w:val="0"/>
          <w:sz w:val="22"/>
          <w:szCs w:val="24"/>
        </w:rPr>
        <w:t>m</w:t>
      </w:r>
      <w:r w:rsidRPr="00196B58">
        <w:rPr>
          <w:snapToGrid w:val="0"/>
          <w:sz w:val="22"/>
          <w:szCs w:val="24"/>
          <w:vertAlign w:val="superscript"/>
        </w:rPr>
        <w:t>2</w:t>
      </w:r>
      <w:r w:rsidRPr="00162471">
        <w:rPr>
          <w:snapToGrid w:val="0"/>
          <w:sz w:val="22"/>
          <w:szCs w:val="24"/>
        </w:rPr>
        <w:t>. A/K-Š santykio mediana buvo</w:t>
      </w:r>
      <w:r w:rsidR="00196B58">
        <w:rPr>
          <w:snapToGrid w:val="0"/>
          <w:sz w:val="22"/>
          <w:szCs w:val="24"/>
        </w:rPr>
        <w:t xml:space="preserve"> </w:t>
      </w:r>
      <w:r w:rsidRPr="00162471">
        <w:rPr>
          <w:snapToGrid w:val="0"/>
          <w:sz w:val="22"/>
          <w:szCs w:val="24"/>
        </w:rPr>
        <w:t>329</w:t>
      </w:r>
      <w:r w:rsidR="00196B58">
        <w:rPr>
          <w:snapToGrid w:val="0"/>
          <w:sz w:val="22"/>
          <w:szCs w:val="24"/>
        </w:rPr>
        <w:t> </w:t>
      </w:r>
      <w:r w:rsidRPr="00162471">
        <w:rPr>
          <w:snapToGrid w:val="0"/>
          <w:sz w:val="22"/>
          <w:szCs w:val="24"/>
        </w:rPr>
        <w:t>mg/g; 20,1</w:t>
      </w:r>
      <w:r w:rsidR="00196B58">
        <w:rPr>
          <w:snapToGrid w:val="0"/>
          <w:sz w:val="22"/>
          <w:szCs w:val="24"/>
        </w:rPr>
        <w:t> </w:t>
      </w:r>
      <w:r w:rsidRPr="00162471">
        <w:rPr>
          <w:snapToGrid w:val="0"/>
          <w:sz w:val="22"/>
          <w:szCs w:val="24"/>
        </w:rPr>
        <w:t>% pacientų nustatytas &lt;</w:t>
      </w:r>
      <w:r w:rsidR="00196B58">
        <w:rPr>
          <w:snapToGrid w:val="0"/>
          <w:sz w:val="22"/>
          <w:szCs w:val="24"/>
        </w:rPr>
        <w:t> </w:t>
      </w:r>
      <w:r w:rsidRPr="00162471">
        <w:rPr>
          <w:snapToGrid w:val="0"/>
          <w:sz w:val="22"/>
          <w:szCs w:val="24"/>
        </w:rPr>
        <w:t>30 mg/g A/K-Š santykis, 28,2</w:t>
      </w:r>
      <w:r w:rsidR="00196B58">
        <w:rPr>
          <w:snapToGrid w:val="0"/>
          <w:sz w:val="22"/>
          <w:szCs w:val="24"/>
        </w:rPr>
        <w:t> </w:t>
      </w:r>
      <w:r w:rsidRPr="00162471">
        <w:rPr>
          <w:snapToGrid w:val="0"/>
          <w:sz w:val="22"/>
          <w:szCs w:val="24"/>
        </w:rPr>
        <w:t>% – nuo 30 iki ≤</w:t>
      </w:r>
      <w:r w:rsidR="00196B58">
        <w:rPr>
          <w:snapToGrid w:val="0"/>
          <w:sz w:val="22"/>
          <w:szCs w:val="24"/>
        </w:rPr>
        <w:t> </w:t>
      </w:r>
      <w:r w:rsidRPr="00162471">
        <w:rPr>
          <w:snapToGrid w:val="0"/>
          <w:sz w:val="22"/>
          <w:szCs w:val="24"/>
        </w:rPr>
        <w:t>300 mg/g</w:t>
      </w:r>
      <w:r w:rsidR="00196B58">
        <w:rPr>
          <w:snapToGrid w:val="0"/>
          <w:sz w:val="22"/>
          <w:szCs w:val="24"/>
        </w:rPr>
        <w:t xml:space="preserve"> </w:t>
      </w:r>
      <w:r w:rsidRPr="00162471">
        <w:rPr>
          <w:snapToGrid w:val="0"/>
          <w:sz w:val="22"/>
          <w:szCs w:val="24"/>
        </w:rPr>
        <w:t>A/K-Š santykis, o 51,7</w:t>
      </w:r>
      <w:r w:rsidR="00AB7122">
        <w:rPr>
          <w:snapToGrid w:val="0"/>
          <w:sz w:val="22"/>
          <w:szCs w:val="24"/>
        </w:rPr>
        <w:t> </w:t>
      </w:r>
      <w:r w:rsidRPr="00162471">
        <w:rPr>
          <w:snapToGrid w:val="0"/>
          <w:sz w:val="22"/>
          <w:szCs w:val="24"/>
        </w:rPr>
        <w:t>% – &gt;</w:t>
      </w:r>
      <w:r w:rsidR="00AB7122">
        <w:rPr>
          <w:snapToGrid w:val="0"/>
          <w:sz w:val="22"/>
          <w:szCs w:val="24"/>
        </w:rPr>
        <w:t> </w:t>
      </w:r>
      <w:r w:rsidRPr="00162471">
        <w:rPr>
          <w:snapToGrid w:val="0"/>
          <w:sz w:val="22"/>
          <w:szCs w:val="24"/>
        </w:rPr>
        <w:t>300</w:t>
      </w:r>
      <w:r w:rsidR="00AB7122">
        <w:rPr>
          <w:snapToGrid w:val="0"/>
          <w:sz w:val="22"/>
          <w:szCs w:val="24"/>
        </w:rPr>
        <w:t> </w:t>
      </w:r>
      <w:r w:rsidRPr="00162471">
        <w:rPr>
          <w:snapToGrid w:val="0"/>
          <w:sz w:val="22"/>
          <w:szCs w:val="24"/>
        </w:rPr>
        <w:t>mg/g A/K-Š santykis; 41,1</w:t>
      </w:r>
      <w:r w:rsidR="00AB7122">
        <w:rPr>
          <w:snapToGrid w:val="0"/>
          <w:sz w:val="22"/>
          <w:szCs w:val="24"/>
        </w:rPr>
        <w:t> </w:t>
      </w:r>
      <w:r w:rsidRPr="00162471">
        <w:rPr>
          <w:snapToGrid w:val="0"/>
          <w:sz w:val="22"/>
          <w:szCs w:val="24"/>
        </w:rPr>
        <w:t>% pacientų – &lt;</w:t>
      </w:r>
      <w:r w:rsidR="00AB7122">
        <w:rPr>
          <w:snapToGrid w:val="0"/>
          <w:sz w:val="22"/>
          <w:szCs w:val="24"/>
        </w:rPr>
        <w:t> </w:t>
      </w:r>
      <w:r w:rsidRPr="00162471">
        <w:rPr>
          <w:snapToGrid w:val="0"/>
          <w:sz w:val="22"/>
          <w:szCs w:val="24"/>
        </w:rPr>
        <w:t>200</w:t>
      </w:r>
      <w:r w:rsidR="00AB7122">
        <w:rPr>
          <w:snapToGrid w:val="0"/>
          <w:sz w:val="22"/>
          <w:szCs w:val="24"/>
        </w:rPr>
        <w:t> </w:t>
      </w:r>
      <w:r w:rsidRPr="00162471">
        <w:rPr>
          <w:snapToGrid w:val="0"/>
          <w:sz w:val="22"/>
          <w:szCs w:val="24"/>
        </w:rPr>
        <w:t>mg/g A/K-Š</w:t>
      </w:r>
      <w:r w:rsidR="00196B58">
        <w:rPr>
          <w:snapToGrid w:val="0"/>
          <w:sz w:val="22"/>
          <w:szCs w:val="24"/>
        </w:rPr>
        <w:t xml:space="preserve"> </w:t>
      </w:r>
      <w:r w:rsidRPr="00162471">
        <w:rPr>
          <w:snapToGrid w:val="0"/>
          <w:sz w:val="22"/>
          <w:szCs w:val="24"/>
        </w:rPr>
        <w:t>santykis. Pagrindinės LIL priežastys buvo diabetinė nefropatija / diabetinė inkstų liga (31</w:t>
      </w:r>
      <w:r w:rsidR="00196B58">
        <w:rPr>
          <w:snapToGrid w:val="0"/>
          <w:sz w:val="22"/>
          <w:szCs w:val="24"/>
        </w:rPr>
        <w:t> </w:t>
      </w:r>
      <w:r w:rsidRPr="00162471">
        <w:rPr>
          <w:snapToGrid w:val="0"/>
          <w:sz w:val="22"/>
          <w:szCs w:val="24"/>
        </w:rPr>
        <w:t>%),</w:t>
      </w:r>
      <w:r w:rsidR="00196B58">
        <w:rPr>
          <w:snapToGrid w:val="0"/>
          <w:sz w:val="22"/>
          <w:szCs w:val="24"/>
        </w:rPr>
        <w:t xml:space="preserve"> </w:t>
      </w:r>
      <w:r w:rsidRPr="00162471">
        <w:rPr>
          <w:snapToGrid w:val="0"/>
          <w:sz w:val="22"/>
          <w:szCs w:val="24"/>
        </w:rPr>
        <w:t>glomerulų liga (25</w:t>
      </w:r>
      <w:r w:rsidR="00AB7122">
        <w:rPr>
          <w:snapToGrid w:val="0"/>
          <w:sz w:val="22"/>
          <w:szCs w:val="24"/>
        </w:rPr>
        <w:t> </w:t>
      </w:r>
      <w:r w:rsidRPr="00162471">
        <w:rPr>
          <w:snapToGrid w:val="0"/>
          <w:sz w:val="22"/>
          <w:szCs w:val="24"/>
        </w:rPr>
        <w:t xml:space="preserve">%), </w:t>
      </w:r>
      <w:proofErr w:type="spellStart"/>
      <w:r w:rsidRPr="00162471">
        <w:rPr>
          <w:snapToGrid w:val="0"/>
          <w:sz w:val="22"/>
          <w:szCs w:val="24"/>
        </w:rPr>
        <w:t>hipertenzinė</w:t>
      </w:r>
      <w:proofErr w:type="spellEnd"/>
      <w:r w:rsidRPr="00162471">
        <w:rPr>
          <w:snapToGrid w:val="0"/>
          <w:sz w:val="22"/>
          <w:szCs w:val="24"/>
        </w:rPr>
        <w:t xml:space="preserve"> / </w:t>
      </w:r>
      <w:proofErr w:type="spellStart"/>
      <w:r w:rsidRPr="00162471">
        <w:rPr>
          <w:snapToGrid w:val="0"/>
          <w:sz w:val="22"/>
          <w:szCs w:val="24"/>
        </w:rPr>
        <w:t>renovaskulinė</w:t>
      </w:r>
      <w:proofErr w:type="spellEnd"/>
      <w:r w:rsidRPr="00162471">
        <w:rPr>
          <w:snapToGrid w:val="0"/>
          <w:sz w:val="22"/>
          <w:szCs w:val="24"/>
        </w:rPr>
        <w:t xml:space="preserve"> liga (22</w:t>
      </w:r>
      <w:r w:rsidR="00196B58">
        <w:rPr>
          <w:snapToGrid w:val="0"/>
          <w:sz w:val="22"/>
          <w:szCs w:val="24"/>
        </w:rPr>
        <w:t> </w:t>
      </w:r>
      <w:r w:rsidRPr="00162471">
        <w:rPr>
          <w:snapToGrid w:val="0"/>
          <w:sz w:val="22"/>
          <w:szCs w:val="24"/>
        </w:rPr>
        <w:t>%) ir kitos / nežinomos priežastys (22</w:t>
      </w:r>
      <w:r w:rsidR="00196B58">
        <w:rPr>
          <w:snapToGrid w:val="0"/>
          <w:sz w:val="22"/>
          <w:szCs w:val="24"/>
        </w:rPr>
        <w:t> </w:t>
      </w:r>
      <w:r w:rsidRPr="00162471">
        <w:rPr>
          <w:snapToGrid w:val="0"/>
          <w:sz w:val="22"/>
          <w:szCs w:val="24"/>
        </w:rPr>
        <w:t>%).</w:t>
      </w:r>
      <w:r w:rsidR="00196B58">
        <w:rPr>
          <w:snapToGrid w:val="0"/>
          <w:sz w:val="22"/>
          <w:szCs w:val="24"/>
        </w:rPr>
        <w:t xml:space="preserve"> </w:t>
      </w:r>
    </w:p>
    <w:p w14:paraId="5AAD52BB" w14:textId="77777777" w:rsidR="00196B58" w:rsidRDefault="00196B58" w:rsidP="00162471">
      <w:pPr>
        <w:rPr>
          <w:snapToGrid w:val="0"/>
          <w:sz w:val="22"/>
          <w:szCs w:val="24"/>
        </w:rPr>
      </w:pPr>
    </w:p>
    <w:p w14:paraId="43D783E8" w14:textId="35E2623F" w:rsidR="00162471" w:rsidRDefault="00162471" w:rsidP="00162471">
      <w:pPr>
        <w:rPr>
          <w:snapToGrid w:val="0"/>
          <w:sz w:val="22"/>
          <w:szCs w:val="24"/>
        </w:rPr>
      </w:pPr>
      <w:r w:rsidRPr="00162471">
        <w:rPr>
          <w:snapToGrid w:val="0"/>
          <w:sz w:val="22"/>
          <w:szCs w:val="24"/>
        </w:rPr>
        <w:t>Empagliflozinas, palyginti su placebu, buvo pranašesnis mažinant pirminės kombinuotos</w:t>
      </w:r>
      <w:r w:rsidR="00196B58">
        <w:rPr>
          <w:snapToGrid w:val="0"/>
          <w:sz w:val="22"/>
          <w:szCs w:val="24"/>
        </w:rPr>
        <w:t xml:space="preserve"> </w:t>
      </w:r>
      <w:r w:rsidRPr="00162471">
        <w:rPr>
          <w:snapToGrid w:val="0"/>
          <w:sz w:val="22"/>
          <w:szCs w:val="24"/>
        </w:rPr>
        <w:t>vertinamosios baigties, t.</w:t>
      </w:r>
      <w:r w:rsidR="00196B58">
        <w:rPr>
          <w:snapToGrid w:val="0"/>
          <w:sz w:val="22"/>
          <w:szCs w:val="24"/>
        </w:rPr>
        <w:t>y</w:t>
      </w:r>
      <w:r w:rsidRPr="00162471">
        <w:rPr>
          <w:snapToGrid w:val="0"/>
          <w:sz w:val="22"/>
          <w:szCs w:val="24"/>
        </w:rPr>
        <w:t>.</w:t>
      </w:r>
      <w:r w:rsidR="00196B58">
        <w:rPr>
          <w:snapToGrid w:val="0"/>
          <w:sz w:val="22"/>
          <w:szCs w:val="24"/>
        </w:rPr>
        <w:t>,</w:t>
      </w:r>
      <w:r w:rsidRPr="00162471">
        <w:rPr>
          <w:snapToGrid w:val="0"/>
          <w:sz w:val="22"/>
          <w:szCs w:val="24"/>
        </w:rPr>
        <w:t xml:space="preserve"> </w:t>
      </w:r>
      <w:r w:rsidR="00196B58">
        <w:rPr>
          <w:snapToGrid w:val="0"/>
          <w:sz w:val="22"/>
          <w:szCs w:val="24"/>
        </w:rPr>
        <w:t>i</w:t>
      </w:r>
      <w:r w:rsidRPr="00162471">
        <w:rPr>
          <w:snapToGrid w:val="0"/>
          <w:sz w:val="22"/>
          <w:szCs w:val="24"/>
        </w:rPr>
        <w:t xml:space="preserve">nkstų ligos progresavimo arba mirties nuo ŠK </w:t>
      </w:r>
      <w:r w:rsidR="00482B8D">
        <w:rPr>
          <w:snapToGrid w:val="0"/>
          <w:sz w:val="22"/>
          <w:szCs w:val="24"/>
        </w:rPr>
        <w:t xml:space="preserve">sistemos </w:t>
      </w:r>
      <w:r w:rsidRPr="00162471">
        <w:rPr>
          <w:snapToGrid w:val="0"/>
          <w:sz w:val="22"/>
          <w:szCs w:val="24"/>
        </w:rPr>
        <w:t>reiškinių, riziką (žr.</w:t>
      </w:r>
      <w:r w:rsidR="00196B58">
        <w:rPr>
          <w:snapToGrid w:val="0"/>
          <w:sz w:val="22"/>
          <w:szCs w:val="24"/>
        </w:rPr>
        <w:t xml:space="preserve"> </w:t>
      </w:r>
      <w:r w:rsidRPr="00162471">
        <w:rPr>
          <w:snapToGrid w:val="0"/>
          <w:sz w:val="22"/>
          <w:szCs w:val="24"/>
        </w:rPr>
        <w:t>14</w:t>
      </w:r>
      <w:r w:rsidR="00196B58">
        <w:rPr>
          <w:snapToGrid w:val="0"/>
          <w:sz w:val="22"/>
          <w:szCs w:val="24"/>
        </w:rPr>
        <w:t xml:space="preserve"> </w:t>
      </w:r>
      <w:r w:rsidRPr="00162471">
        <w:rPr>
          <w:snapToGrid w:val="0"/>
          <w:sz w:val="22"/>
          <w:szCs w:val="24"/>
        </w:rPr>
        <w:t>lentelę). Be to, empagliflozinas reikšmingai sumažino hospitalizacijos (pirmosios ir kartotinės) dėl</w:t>
      </w:r>
      <w:r w:rsidR="00196B58">
        <w:rPr>
          <w:snapToGrid w:val="0"/>
          <w:sz w:val="22"/>
          <w:szCs w:val="24"/>
        </w:rPr>
        <w:t xml:space="preserve"> </w:t>
      </w:r>
      <w:r w:rsidRPr="00162471">
        <w:rPr>
          <w:snapToGrid w:val="0"/>
          <w:sz w:val="22"/>
          <w:szCs w:val="24"/>
        </w:rPr>
        <w:t>visų priežasčių riziką.</w:t>
      </w:r>
    </w:p>
    <w:p w14:paraId="2796D0C4" w14:textId="77777777" w:rsidR="00162471" w:rsidRDefault="00162471" w:rsidP="00162471">
      <w:pPr>
        <w:rPr>
          <w:snapToGrid w:val="0"/>
          <w:sz w:val="22"/>
          <w:szCs w:val="24"/>
        </w:rPr>
      </w:pPr>
    </w:p>
    <w:p w14:paraId="2CE23AF1" w14:textId="77777777" w:rsidR="00196B58" w:rsidRDefault="00196B58" w:rsidP="00196B58">
      <w:pPr>
        <w:numPr>
          <w:ilvl w:val="12"/>
          <w:numId w:val="0"/>
        </w:numPr>
        <w:ind w:right="-2"/>
        <w:rPr>
          <w:iCs/>
          <w:noProof/>
          <w:sz w:val="22"/>
          <w:szCs w:val="22"/>
        </w:rPr>
      </w:pPr>
      <w:r>
        <w:rPr>
          <w:iCs/>
          <w:noProof/>
          <w:sz w:val="22"/>
          <w:szCs w:val="22"/>
        </w:rPr>
        <w:t>14 lentelė.</w:t>
      </w:r>
      <w:r w:rsidRPr="00196B58">
        <w:rPr>
          <w:iCs/>
          <w:noProof/>
          <w:sz w:val="22"/>
          <w:szCs w:val="22"/>
        </w:rPr>
        <w:t xml:space="preserve"> Gydymo poveikis pagal pirminę kombinuotą vertinamąją baigtį, jos komponentus ir</w:t>
      </w:r>
      <w:r>
        <w:rPr>
          <w:iCs/>
          <w:noProof/>
          <w:sz w:val="22"/>
          <w:szCs w:val="22"/>
        </w:rPr>
        <w:t xml:space="preserve"> </w:t>
      </w:r>
      <w:r w:rsidRPr="00196B58">
        <w:rPr>
          <w:iCs/>
          <w:noProof/>
          <w:sz w:val="22"/>
          <w:szCs w:val="22"/>
        </w:rPr>
        <w:t>pagrindines antrines vertinamąsias baigtis, įtrauktas į iš anksto apibrėžtą patvirtinamojo</w:t>
      </w:r>
      <w:r>
        <w:rPr>
          <w:iCs/>
          <w:noProof/>
          <w:sz w:val="22"/>
          <w:szCs w:val="22"/>
        </w:rPr>
        <w:t xml:space="preserve"> </w:t>
      </w:r>
      <w:r w:rsidRPr="00196B58">
        <w:rPr>
          <w:iCs/>
          <w:noProof/>
          <w:sz w:val="22"/>
          <w:szCs w:val="22"/>
        </w:rPr>
        <w:t>tikrinimo procedūrą</w:t>
      </w:r>
    </w:p>
    <w:p w14:paraId="7DFBF741" w14:textId="77777777" w:rsidR="00196B58" w:rsidRDefault="00196B58" w:rsidP="00196B58">
      <w:pPr>
        <w:numPr>
          <w:ilvl w:val="12"/>
          <w:numId w:val="0"/>
        </w:numPr>
        <w:ind w:right="-2"/>
        <w:rPr>
          <w:iCs/>
          <w:noProof/>
          <w:sz w:val="22"/>
          <w:szCs w:val="22"/>
        </w:rPr>
      </w:pPr>
    </w:p>
    <w:tbl>
      <w:tblPr>
        <w:tblStyle w:val="Lentelstinklelis"/>
        <w:tblW w:w="0" w:type="auto"/>
        <w:tblLook w:val="04A0" w:firstRow="1" w:lastRow="0" w:firstColumn="1" w:lastColumn="0" w:noHBand="0" w:noVBand="1"/>
      </w:tblPr>
      <w:tblGrid>
        <w:gridCol w:w="4957"/>
        <w:gridCol w:w="1934"/>
        <w:gridCol w:w="2126"/>
      </w:tblGrid>
      <w:tr w:rsidR="00196B58" w:rsidRPr="006668B9" w14:paraId="5D539E0A" w14:textId="77777777" w:rsidTr="00AB7122">
        <w:trPr>
          <w:tblHeader/>
        </w:trPr>
        <w:tc>
          <w:tcPr>
            <w:tcW w:w="4957" w:type="dxa"/>
          </w:tcPr>
          <w:p w14:paraId="4649724C" w14:textId="77777777" w:rsidR="00196B58" w:rsidRPr="006668B9" w:rsidRDefault="00196B58" w:rsidP="00196B58">
            <w:pPr>
              <w:rPr>
                <w:i/>
                <w:iCs/>
                <w:sz w:val="22"/>
                <w:szCs w:val="22"/>
              </w:rPr>
            </w:pPr>
          </w:p>
        </w:tc>
        <w:tc>
          <w:tcPr>
            <w:tcW w:w="1934" w:type="dxa"/>
          </w:tcPr>
          <w:p w14:paraId="0AB2A6DA" w14:textId="67AB5D81" w:rsidR="00196B58" w:rsidRPr="006668B9" w:rsidRDefault="00196B58" w:rsidP="00196B58">
            <w:pPr>
              <w:rPr>
                <w:i/>
                <w:iCs/>
                <w:sz w:val="22"/>
                <w:szCs w:val="22"/>
              </w:rPr>
            </w:pPr>
            <w:r w:rsidRPr="006668B9">
              <w:rPr>
                <w:b/>
                <w:sz w:val="22"/>
                <w:szCs w:val="22"/>
              </w:rPr>
              <w:t>Placebas</w:t>
            </w:r>
          </w:p>
        </w:tc>
        <w:tc>
          <w:tcPr>
            <w:tcW w:w="2126" w:type="dxa"/>
          </w:tcPr>
          <w:p w14:paraId="02B7B97D" w14:textId="15CFE279" w:rsidR="00196B58" w:rsidRPr="006668B9" w:rsidRDefault="00196B58" w:rsidP="00196B58">
            <w:pPr>
              <w:rPr>
                <w:i/>
                <w:iCs/>
                <w:sz w:val="22"/>
                <w:szCs w:val="22"/>
              </w:rPr>
            </w:pPr>
            <w:r w:rsidRPr="006668B9">
              <w:rPr>
                <w:b/>
                <w:sz w:val="22"/>
                <w:szCs w:val="22"/>
              </w:rPr>
              <w:t>Empagliflozinas</w:t>
            </w:r>
            <w:r w:rsidRPr="006668B9">
              <w:rPr>
                <w:b/>
                <w:spacing w:val="-4"/>
                <w:sz w:val="22"/>
                <w:szCs w:val="22"/>
              </w:rPr>
              <w:t xml:space="preserve"> </w:t>
            </w:r>
            <w:r w:rsidRPr="006668B9">
              <w:rPr>
                <w:b/>
                <w:sz w:val="22"/>
                <w:szCs w:val="22"/>
              </w:rPr>
              <w:t>10</w:t>
            </w:r>
            <w:r w:rsidR="006668B9">
              <w:rPr>
                <w:b/>
                <w:sz w:val="22"/>
                <w:szCs w:val="22"/>
              </w:rPr>
              <w:t> </w:t>
            </w:r>
            <w:r w:rsidRPr="006668B9">
              <w:rPr>
                <w:b/>
                <w:sz w:val="22"/>
                <w:szCs w:val="22"/>
              </w:rPr>
              <w:t>mg</w:t>
            </w:r>
          </w:p>
        </w:tc>
      </w:tr>
      <w:tr w:rsidR="00196B58" w:rsidRPr="006668B9" w14:paraId="67E28D7D" w14:textId="77777777" w:rsidTr="00AB7122">
        <w:tc>
          <w:tcPr>
            <w:tcW w:w="4957" w:type="dxa"/>
          </w:tcPr>
          <w:p w14:paraId="6BE2D739" w14:textId="77777777" w:rsidR="00196B58" w:rsidRPr="006668B9" w:rsidRDefault="00196B58" w:rsidP="00C84B4A">
            <w:pPr>
              <w:rPr>
                <w:sz w:val="22"/>
                <w:szCs w:val="22"/>
              </w:rPr>
            </w:pPr>
            <w:r w:rsidRPr="006668B9">
              <w:rPr>
                <w:sz w:val="22"/>
                <w:szCs w:val="22"/>
              </w:rPr>
              <w:t>N</w:t>
            </w:r>
          </w:p>
        </w:tc>
        <w:tc>
          <w:tcPr>
            <w:tcW w:w="1934" w:type="dxa"/>
          </w:tcPr>
          <w:p w14:paraId="7867A4A2" w14:textId="77777777" w:rsidR="00196B58" w:rsidRPr="006668B9" w:rsidRDefault="00196B58" w:rsidP="00C84B4A">
            <w:pPr>
              <w:jc w:val="center"/>
              <w:rPr>
                <w:sz w:val="22"/>
                <w:szCs w:val="22"/>
              </w:rPr>
            </w:pPr>
            <w:r w:rsidRPr="006668B9">
              <w:rPr>
                <w:sz w:val="22"/>
                <w:szCs w:val="22"/>
              </w:rPr>
              <w:t>3305</w:t>
            </w:r>
          </w:p>
        </w:tc>
        <w:tc>
          <w:tcPr>
            <w:tcW w:w="2126" w:type="dxa"/>
          </w:tcPr>
          <w:p w14:paraId="3B23CFAA" w14:textId="77777777" w:rsidR="00196B58" w:rsidRPr="006668B9" w:rsidRDefault="00196B58" w:rsidP="00C84B4A">
            <w:pPr>
              <w:jc w:val="center"/>
              <w:rPr>
                <w:sz w:val="22"/>
                <w:szCs w:val="22"/>
              </w:rPr>
            </w:pPr>
            <w:r w:rsidRPr="006668B9">
              <w:rPr>
                <w:sz w:val="22"/>
                <w:szCs w:val="22"/>
              </w:rPr>
              <w:t>3304</w:t>
            </w:r>
          </w:p>
        </w:tc>
      </w:tr>
      <w:tr w:rsidR="00196B58" w:rsidRPr="006668B9" w14:paraId="6DDC066C" w14:textId="77777777" w:rsidTr="00AB7122">
        <w:tc>
          <w:tcPr>
            <w:tcW w:w="4957" w:type="dxa"/>
          </w:tcPr>
          <w:p w14:paraId="795AE15A" w14:textId="52C763C7" w:rsidR="00196B58" w:rsidRPr="006668B9" w:rsidRDefault="00196B58" w:rsidP="00196B58">
            <w:pPr>
              <w:rPr>
                <w:i/>
                <w:iCs/>
                <w:sz w:val="22"/>
                <w:szCs w:val="22"/>
              </w:rPr>
            </w:pPr>
            <w:r w:rsidRPr="006668B9">
              <w:rPr>
                <w:b/>
                <w:bCs/>
                <w:sz w:val="22"/>
                <w:szCs w:val="22"/>
              </w:rPr>
              <w:t xml:space="preserve">Laikas iki pirmojo inkstų ligos progresavimo atvejo (pastovus ≥ 40 % </w:t>
            </w:r>
            <w:proofErr w:type="spellStart"/>
            <w:r w:rsidRPr="006668B9">
              <w:rPr>
                <w:b/>
                <w:bCs/>
                <w:sz w:val="22"/>
                <w:szCs w:val="22"/>
              </w:rPr>
              <w:t>aGFG</w:t>
            </w:r>
            <w:proofErr w:type="spellEnd"/>
            <w:r w:rsidRPr="006668B9">
              <w:rPr>
                <w:b/>
                <w:bCs/>
                <w:sz w:val="22"/>
                <w:szCs w:val="22"/>
              </w:rPr>
              <w:t xml:space="preserve"> sumažėjimas nuo atsitiktinės grupių atrankos, pastovus &lt; 10 ml/min./1,73 m</w:t>
            </w:r>
            <w:r w:rsidRPr="006668B9">
              <w:rPr>
                <w:b/>
                <w:bCs/>
                <w:sz w:val="22"/>
                <w:szCs w:val="22"/>
                <w:vertAlign w:val="superscript"/>
              </w:rPr>
              <w:t>2</w:t>
            </w:r>
            <w:r w:rsidRPr="006668B9">
              <w:rPr>
                <w:b/>
                <w:bCs/>
                <w:sz w:val="22"/>
                <w:szCs w:val="22"/>
              </w:rPr>
              <w:t xml:space="preserve"> </w:t>
            </w:r>
            <w:proofErr w:type="spellStart"/>
            <w:r w:rsidRPr="006668B9">
              <w:rPr>
                <w:b/>
                <w:bCs/>
                <w:sz w:val="22"/>
                <w:szCs w:val="22"/>
              </w:rPr>
              <w:t>aGFG</w:t>
            </w:r>
            <w:proofErr w:type="spellEnd"/>
            <w:r w:rsidRPr="006668B9">
              <w:rPr>
                <w:b/>
                <w:bCs/>
                <w:sz w:val="22"/>
                <w:szCs w:val="22"/>
              </w:rPr>
              <w:t>, galutinės stadijos inkstų liga</w:t>
            </w:r>
            <w:r w:rsidRPr="00AB7122">
              <w:rPr>
                <w:b/>
                <w:bCs/>
                <w:sz w:val="22"/>
                <w:szCs w:val="22"/>
                <w:vertAlign w:val="superscript"/>
              </w:rPr>
              <w:t>*</w:t>
            </w:r>
            <w:r w:rsidRPr="006668B9">
              <w:rPr>
                <w:b/>
                <w:bCs/>
                <w:sz w:val="22"/>
                <w:szCs w:val="22"/>
              </w:rPr>
              <w:t xml:space="preserve"> </w:t>
            </w:r>
            <w:r w:rsidR="00482B8D">
              <w:rPr>
                <w:b/>
                <w:bCs/>
                <w:sz w:val="22"/>
                <w:szCs w:val="22"/>
              </w:rPr>
              <w:t>[</w:t>
            </w:r>
            <w:r w:rsidRPr="006668B9">
              <w:rPr>
                <w:b/>
                <w:bCs/>
                <w:sz w:val="22"/>
                <w:szCs w:val="22"/>
              </w:rPr>
              <w:t>GSIL</w:t>
            </w:r>
            <w:r w:rsidR="00482B8D">
              <w:rPr>
                <w:b/>
                <w:bCs/>
                <w:sz w:val="22"/>
                <w:szCs w:val="22"/>
              </w:rPr>
              <w:t>]</w:t>
            </w:r>
            <w:r w:rsidRPr="006668B9">
              <w:rPr>
                <w:b/>
                <w:bCs/>
                <w:sz w:val="22"/>
                <w:szCs w:val="22"/>
              </w:rPr>
              <w:t xml:space="preserve"> arba mirtis dėl inkstų patologijos) arba mirtis nuo ŠK </w:t>
            </w:r>
            <w:r w:rsidR="00482B8D">
              <w:rPr>
                <w:b/>
                <w:bCs/>
                <w:sz w:val="22"/>
                <w:szCs w:val="22"/>
              </w:rPr>
              <w:t xml:space="preserve">sistemos </w:t>
            </w:r>
            <w:r w:rsidRPr="006668B9">
              <w:rPr>
                <w:b/>
                <w:bCs/>
                <w:sz w:val="22"/>
                <w:szCs w:val="22"/>
              </w:rPr>
              <w:t>reiškinių, N (%)</w:t>
            </w:r>
          </w:p>
        </w:tc>
        <w:tc>
          <w:tcPr>
            <w:tcW w:w="1934" w:type="dxa"/>
          </w:tcPr>
          <w:p w14:paraId="2E843DF2" w14:textId="76B9AF45" w:rsidR="00196B58" w:rsidRPr="006668B9" w:rsidRDefault="00196B58" w:rsidP="00C84B4A">
            <w:pPr>
              <w:jc w:val="center"/>
              <w:rPr>
                <w:sz w:val="22"/>
                <w:szCs w:val="22"/>
              </w:rPr>
            </w:pPr>
            <w:r w:rsidRPr="006668B9">
              <w:rPr>
                <w:sz w:val="22"/>
                <w:szCs w:val="22"/>
              </w:rPr>
              <w:t>558 (16,9)</w:t>
            </w:r>
          </w:p>
        </w:tc>
        <w:tc>
          <w:tcPr>
            <w:tcW w:w="2126" w:type="dxa"/>
          </w:tcPr>
          <w:p w14:paraId="22493752" w14:textId="47DDF1CC" w:rsidR="00196B58" w:rsidRPr="006668B9" w:rsidRDefault="00196B58" w:rsidP="00C84B4A">
            <w:pPr>
              <w:jc w:val="center"/>
              <w:rPr>
                <w:sz w:val="22"/>
                <w:szCs w:val="22"/>
              </w:rPr>
            </w:pPr>
            <w:r w:rsidRPr="006668B9">
              <w:rPr>
                <w:sz w:val="22"/>
                <w:szCs w:val="22"/>
              </w:rPr>
              <w:t>432 (13,1)</w:t>
            </w:r>
          </w:p>
        </w:tc>
      </w:tr>
      <w:tr w:rsidR="00196B58" w:rsidRPr="006668B9" w14:paraId="2F52C4FF" w14:textId="77777777" w:rsidTr="00AB7122">
        <w:tc>
          <w:tcPr>
            <w:tcW w:w="4957" w:type="dxa"/>
          </w:tcPr>
          <w:p w14:paraId="025DA6FA" w14:textId="77777777" w:rsidR="00585D96" w:rsidRPr="006668B9" w:rsidRDefault="00585D96" w:rsidP="00585D96">
            <w:pPr>
              <w:ind w:left="150"/>
              <w:rPr>
                <w:sz w:val="22"/>
                <w:szCs w:val="22"/>
              </w:rPr>
            </w:pPr>
            <w:r w:rsidRPr="006668B9">
              <w:rPr>
                <w:sz w:val="22"/>
                <w:szCs w:val="22"/>
              </w:rPr>
              <w:t>Rizikos santykis lyginant su placebu</w:t>
            </w:r>
          </w:p>
          <w:p w14:paraId="2CEF61EF" w14:textId="2E490AD8" w:rsidR="00196B58" w:rsidRPr="006668B9" w:rsidRDefault="00585D96" w:rsidP="00585D96">
            <w:pPr>
              <w:ind w:left="150"/>
              <w:rPr>
                <w:sz w:val="22"/>
                <w:szCs w:val="22"/>
              </w:rPr>
            </w:pPr>
            <w:r w:rsidRPr="006668B9">
              <w:rPr>
                <w:sz w:val="22"/>
                <w:szCs w:val="22"/>
              </w:rPr>
              <w:t>(99,83 % PI)</w:t>
            </w:r>
          </w:p>
        </w:tc>
        <w:tc>
          <w:tcPr>
            <w:tcW w:w="1934" w:type="dxa"/>
          </w:tcPr>
          <w:p w14:paraId="768CDBAC" w14:textId="77777777" w:rsidR="00196B58" w:rsidRPr="006668B9" w:rsidRDefault="00196B58" w:rsidP="00C84B4A">
            <w:pPr>
              <w:jc w:val="center"/>
              <w:rPr>
                <w:sz w:val="22"/>
                <w:szCs w:val="22"/>
              </w:rPr>
            </w:pPr>
          </w:p>
        </w:tc>
        <w:tc>
          <w:tcPr>
            <w:tcW w:w="2126" w:type="dxa"/>
          </w:tcPr>
          <w:p w14:paraId="14D44B20" w14:textId="2C07AED3" w:rsidR="00196B58" w:rsidRPr="006668B9" w:rsidRDefault="00196B58" w:rsidP="00C84B4A">
            <w:pPr>
              <w:jc w:val="center"/>
              <w:rPr>
                <w:sz w:val="22"/>
                <w:szCs w:val="22"/>
              </w:rPr>
            </w:pPr>
            <w:r w:rsidRPr="006668B9">
              <w:rPr>
                <w:sz w:val="22"/>
                <w:szCs w:val="22"/>
              </w:rPr>
              <w:t>0</w:t>
            </w:r>
            <w:r w:rsidR="00585D96" w:rsidRPr="006668B9">
              <w:rPr>
                <w:sz w:val="22"/>
                <w:szCs w:val="22"/>
              </w:rPr>
              <w:t>,</w:t>
            </w:r>
            <w:r w:rsidRPr="006668B9">
              <w:rPr>
                <w:sz w:val="22"/>
                <w:szCs w:val="22"/>
              </w:rPr>
              <w:t>72 (0</w:t>
            </w:r>
            <w:r w:rsidR="00585D96" w:rsidRPr="006668B9">
              <w:rPr>
                <w:sz w:val="22"/>
                <w:szCs w:val="22"/>
              </w:rPr>
              <w:t>,</w:t>
            </w:r>
            <w:r w:rsidRPr="006668B9">
              <w:rPr>
                <w:sz w:val="22"/>
                <w:szCs w:val="22"/>
              </w:rPr>
              <w:t>59, 0</w:t>
            </w:r>
            <w:r w:rsidR="00585D96" w:rsidRPr="006668B9">
              <w:rPr>
                <w:sz w:val="22"/>
                <w:szCs w:val="22"/>
              </w:rPr>
              <w:t>,</w:t>
            </w:r>
            <w:r w:rsidRPr="006668B9">
              <w:rPr>
                <w:sz w:val="22"/>
                <w:szCs w:val="22"/>
              </w:rPr>
              <w:t>89)</w:t>
            </w:r>
          </w:p>
        </w:tc>
      </w:tr>
      <w:tr w:rsidR="00196B58" w:rsidRPr="006668B9" w14:paraId="2F6B5DE0" w14:textId="77777777" w:rsidTr="00AB7122">
        <w:tc>
          <w:tcPr>
            <w:tcW w:w="4957" w:type="dxa"/>
          </w:tcPr>
          <w:p w14:paraId="155C3139" w14:textId="57616BF2" w:rsidR="00196B58" w:rsidRPr="006668B9" w:rsidRDefault="00A53607" w:rsidP="00C84B4A">
            <w:pPr>
              <w:ind w:left="150"/>
              <w:rPr>
                <w:sz w:val="22"/>
                <w:szCs w:val="22"/>
              </w:rPr>
            </w:pPr>
            <w:r w:rsidRPr="006668B9">
              <w:rPr>
                <w:sz w:val="22"/>
                <w:szCs w:val="22"/>
              </w:rPr>
              <w:t>Pranašumą rodanti p reikšmė</w:t>
            </w:r>
          </w:p>
        </w:tc>
        <w:tc>
          <w:tcPr>
            <w:tcW w:w="1934" w:type="dxa"/>
          </w:tcPr>
          <w:p w14:paraId="0CD90F3B" w14:textId="77777777" w:rsidR="00196B58" w:rsidRPr="006668B9" w:rsidRDefault="00196B58" w:rsidP="00C84B4A">
            <w:pPr>
              <w:jc w:val="center"/>
              <w:rPr>
                <w:sz w:val="22"/>
                <w:szCs w:val="22"/>
              </w:rPr>
            </w:pPr>
          </w:p>
        </w:tc>
        <w:tc>
          <w:tcPr>
            <w:tcW w:w="2126" w:type="dxa"/>
          </w:tcPr>
          <w:p w14:paraId="7E2A14C2" w14:textId="77777777" w:rsidR="00196B58" w:rsidRPr="006668B9" w:rsidRDefault="00196B58" w:rsidP="00C84B4A">
            <w:pPr>
              <w:jc w:val="center"/>
              <w:rPr>
                <w:sz w:val="22"/>
                <w:szCs w:val="22"/>
              </w:rPr>
            </w:pPr>
            <w:r w:rsidRPr="006668B9">
              <w:rPr>
                <w:sz w:val="22"/>
                <w:szCs w:val="22"/>
              </w:rPr>
              <w:t>&lt;0.0001</w:t>
            </w:r>
          </w:p>
        </w:tc>
      </w:tr>
      <w:tr w:rsidR="00196B58" w:rsidRPr="006668B9" w14:paraId="03332862" w14:textId="77777777" w:rsidTr="00AB7122">
        <w:tc>
          <w:tcPr>
            <w:tcW w:w="4957" w:type="dxa"/>
          </w:tcPr>
          <w:p w14:paraId="44FD168B" w14:textId="22EC0DE0" w:rsidR="00196B58" w:rsidRPr="006668B9" w:rsidRDefault="00A53607" w:rsidP="00AB7122">
            <w:pPr>
              <w:ind w:left="330"/>
              <w:rPr>
                <w:b/>
                <w:bCs/>
                <w:sz w:val="22"/>
                <w:szCs w:val="22"/>
              </w:rPr>
            </w:pPr>
            <w:r w:rsidRPr="006668B9">
              <w:rPr>
                <w:b/>
                <w:bCs/>
                <w:sz w:val="22"/>
                <w:szCs w:val="22"/>
              </w:rPr>
              <w:t>Pastovus ≥</w:t>
            </w:r>
            <w:r w:rsidR="006668B9">
              <w:rPr>
                <w:b/>
                <w:bCs/>
                <w:sz w:val="22"/>
                <w:szCs w:val="22"/>
              </w:rPr>
              <w:t> </w:t>
            </w:r>
            <w:r w:rsidRPr="006668B9">
              <w:rPr>
                <w:b/>
                <w:bCs/>
                <w:sz w:val="22"/>
                <w:szCs w:val="22"/>
              </w:rPr>
              <w:t>40</w:t>
            </w:r>
            <w:r w:rsidR="006668B9">
              <w:rPr>
                <w:b/>
                <w:bCs/>
                <w:sz w:val="22"/>
                <w:szCs w:val="22"/>
              </w:rPr>
              <w:t> </w:t>
            </w:r>
            <w:r w:rsidRPr="006668B9">
              <w:rPr>
                <w:b/>
                <w:bCs/>
                <w:sz w:val="22"/>
                <w:szCs w:val="22"/>
              </w:rPr>
              <w:t xml:space="preserve">% </w:t>
            </w:r>
            <w:proofErr w:type="spellStart"/>
            <w:r w:rsidRPr="006668B9">
              <w:rPr>
                <w:b/>
                <w:bCs/>
                <w:sz w:val="22"/>
                <w:szCs w:val="22"/>
              </w:rPr>
              <w:t>aGFG</w:t>
            </w:r>
            <w:proofErr w:type="spellEnd"/>
            <w:r w:rsidRPr="006668B9">
              <w:rPr>
                <w:b/>
                <w:bCs/>
                <w:sz w:val="22"/>
                <w:szCs w:val="22"/>
              </w:rPr>
              <w:t xml:space="preserve"> sumažėjimas</w:t>
            </w:r>
            <w:r w:rsidR="00AB7122">
              <w:rPr>
                <w:b/>
                <w:bCs/>
                <w:sz w:val="22"/>
                <w:szCs w:val="22"/>
              </w:rPr>
              <w:t xml:space="preserve"> </w:t>
            </w:r>
            <w:r w:rsidRPr="006668B9">
              <w:rPr>
                <w:b/>
                <w:bCs/>
                <w:sz w:val="22"/>
                <w:szCs w:val="22"/>
              </w:rPr>
              <w:t>nuo atsitiktinės grupių atrankos,</w:t>
            </w:r>
            <w:r w:rsidR="00AB7122">
              <w:rPr>
                <w:b/>
                <w:bCs/>
                <w:sz w:val="22"/>
                <w:szCs w:val="22"/>
              </w:rPr>
              <w:t xml:space="preserve"> </w:t>
            </w:r>
            <w:r w:rsidRPr="006668B9">
              <w:rPr>
                <w:b/>
                <w:bCs/>
                <w:sz w:val="22"/>
                <w:szCs w:val="22"/>
              </w:rPr>
              <w:t>N (%)</w:t>
            </w:r>
          </w:p>
        </w:tc>
        <w:tc>
          <w:tcPr>
            <w:tcW w:w="1934" w:type="dxa"/>
          </w:tcPr>
          <w:p w14:paraId="3C56A6DE" w14:textId="77777777" w:rsidR="00196B58" w:rsidRPr="006668B9" w:rsidRDefault="00196B58" w:rsidP="00C84B4A">
            <w:pPr>
              <w:jc w:val="center"/>
              <w:rPr>
                <w:sz w:val="22"/>
                <w:szCs w:val="22"/>
              </w:rPr>
            </w:pPr>
            <w:r w:rsidRPr="006668B9">
              <w:rPr>
                <w:sz w:val="22"/>
                <w:szCs w:val="22"/>
              </w:rPr>
              <w:t>474 (14.3)</w:t>
            </w:r>
          </w:p>
        </w:tc>
        <w:tc>
          <w:tcPr>
            <w:tcW w:w="2126" w:type="dxa"/>
          </w:tcPr>
          <w:p w14:paraId="634C5A5A" w14:textId="48430F81" w:rsidR="00196B58" w:rsidRPr="006668B9" w:rsidRDefault="00196B58" w:rsidP="00C84B4A">
            <w:pPr>
              <w:jc w:val="center"/>
              <w:rPr>
                <w:sz w:val="22"/>
                <w:szCs w:val="22"/>
              </w:rPr>
            </w:pPr>
            <w:r w:rsidRPr="006668B9">
              <w:rPr>
                <w:sz w:val="22"/>
                <w:szCs w:val="22"/>
              </w:rPr>
              <w:t>359 (10</w:t>
            </w:r>
            <w:r w:rsidR="007F0801" w:rsidRPr="006668B9">
              <w:rPr>
                <w:sz w:val="22"/>
                <w:szCs w:val="22"/>
              </w:rPr>
              <w:t>,</w:t>
            </w:r>
            <w:r w:rsidRPr="006668B9">
              <w:rPr>
                <w:sz w:val="22"/>
                <w:szCs w:val="22"/>
              </w:rPr>
              <w:t>9)</w:t>
            </w:r>
          </w:p>
        </w:tc>
      </w:tr>
      <w:tr w:rsidR="00196B58" w:rsidRPr="006668B9" w14:paraId="778569AA" w14:textId="77777777" w:rsidTr="00AB7122">
        <w:tc>
          <w:tcPr>
            <w:tcW w:w="4957" w:type="dxa"/>
          </w:tcPr>
          <w:p w14:paraId="5CA0EA7A" w14:textId="3FB266F5" w:rsidR="00196B58" w:rsidRPr="006668B9" w:rsidRDefault="00EF06D2" w:rsidP="00AB7122">
            <w:pPr>
              <w:ind w:left="330"/>
              <w:rPr>
                <w:sz w:val="22"/>
                <w:szCs w:val="22"/>
              </w:rPr>
            </w:pPr>
            <w:r w:rsidRPr="006668B9">
              <w:rPr>
                <w:sz w:val="22"/>
                <w:szCs w:val="22"/>
              </w:rPr>
              <w:t>Rizikos santykis lyginant su placebu</w:t>
            </w:r>
            <w:r w:rsidR="00AB7122">
              <w:rPr>
                <w:sz w:val="22"/>
                <w:szCs w:val="22"/>
              </w:rPr>
              <w:t xml:space="preserve"> </w:t>
            </w:r>
            <w:r w:rsidRPr="006668B9">
              <w:rPr>
                <w:sz w:val="22"/>
                <w:szCs w:val="22"/>
              </w:rPr>
              <w:t>(95</w:t>
            </w:r>
            <w:r w:rsidR="007F0801" w:rsidRPr="006668B9">
              <w:rPr>
                <w:sz w:val="22"/>
                <w:szCs w:val="22"/>
              </w:rPr>
              <w:t> </w:t>
            </w:r>
            <w:r w:rsidRPr="006668B9">
              <w:rPr>
                <w:sz w:val="22"/>
                <w:szCs w:val="22"/>
              </w:rPr>
              <w:t>% PI)</w:t>
            </w:r>
          </w:p>
        </w:tc>
        <w:tc>
          <w:tcPr>
            <w:tcW w:w="1934" w:type="dxa"/>
          </w:tcPr>
          <w:p w14:paraId="245030FA" w14:textId="77777777" w:rsidR="00196B58" w:rsidRPr="006668B9" w:rsidRDefault="00196B58" w:rsidP="00C84B4A">
            <w:pPr>
              <w:jc w:val="center"/>
              <w:rPr>
                <w:sz w:val="22"/>
                <w:szCs w:val="22"/>
              </w:rPr>
            </w:pPr>
          </w:p>
        </w:tc>
        <w:tc>
          <w:tcPr>
            <w:tcW w:w="2126" w:type="dxa"/>
          </w:tcPr>
          <w:p w14:paraId="3373AB75" w14:textId="4259E066" w:rsidR="00196B58" w:rsidRPr="006668B9" w:rsidRDefault="00196B58" w:rsidP="00C84B4A">
            <w:pPr>
              <w:jc w:val="center"/>
              <w:rPr>
                <w:sz w:val="22"/>
                <w:szCs w:val="22"/>
              </w:rPr>
            </w:pPr>
            <w:r w:rsidRPr="006668B9">
              <w:rPr>
                <w:sz w:val="22"/>
                <w:szCs w:val="22"/>
              </w:rPr>
              <w:t>0</w:t>
            </w:r>
            <w:r w:rsidR="007F0801" w:rsidRPr="006668B9">
              <w:rPr>
                <w:sz w:val="22"/>
                <w:szCs w:val="22"/>
              </w:rPr>
              <w:t>,</w:t>
            </w:r>
            <w:r w:rsidRPr="006668B9">
              <w:rPr>
                <w:sz w:val="22"/>
                <w:szCs w:val="22"/>
              </w:rPr>
              <w:t>70 (0</w:t>
            </w:r>
            <w:r w:rsidR="007F0801" w:rsidRPr="006668B9">
              <w:rPr>
                <w:sz w:val="22"/>
                <w:szCs w:val="22"/>
              </w:rPr>
              <w:t>,</w:t>
            </w:r>
            <w:r w:rsidRPr="006668B9">
              <w:rPr>
                <w:sz w:val="22"/>
                <w:szCs w:val="22"/>
              </w:rPr>
              <w:t>61, 0</w:t>
            </w:r>
            <w:r w:rsidR="007F0801" w:rsidRPr="006668B9">
              <w:rPr>
                <w:sz w:val="22"/>
                <w:szCs w:val="22"/>
              </w:rPr>
              <w:t>,</w:t>
            </w:r>
            <w:r w:rsidRPr="006668B9">
              <w:rPr>
                <w:sz w:val="22"/>
                <w:szCs w:val="22"/>
              </w:rPr>
              <w:t>81)</w:t>
            </w:r>
          </w:p>
        </w:tc>
      </w:tr>
      <w:tr w:rsidR="00196B58" w:rsidRPr="006668B9" w14:paraId="30604AB9" w14:textId="77777777" w:rsidTr="00AB7122">
        <w:tc>
          <w:tcPr>
            <w:tcW w:w="4957" w:type="dxa"/>
          </w:tcPr>
          <w:p w14:paraId="54338782" w14:textId="7FFB8F0A" w:rsidR="00196B58" w:rsidRPr="006668B9" w:rsidRDefault="00EF06D2" w:rsidP="00C84B4A">
            <w:pPr>
              <w:ind w:left="330"/>
              <w:rPr>
                <w:sz w:val="22"/>
                <w:szCs w:val="22"/>
              </w:rPr>
            </w:pPr>
            <w:r w:rsidRPr="006668B9">
              <w:rPr>
                <w:sz w:val="22"/>
                <w:szCs w:val="22"/>
              </w:rPr>
              <w:t>p reikšmė</w:t>
            </w:r>
          </w:p>
        </w:tc>
        <w:tc>
          <w:tcPr>
            <w:tcW w:w="1934" w:type="dxa"/>
          </w:tcPr>
          <w:p w14:paraId="57E25DAB" w14:textId="77777777" w:rsidR="00196B58" w:rsidRPr="006668B9" w:rsidRDefault="00196B58" w:rsidP="00C84B4A">
            <w:pPr>
              <w:jc w:val="center"/>
              <w:rPr>
                <w:sz w:val="22"/>
                <w:szCs w:val="22"/>
              </w:rPr>
            </w:pPr>
          </w:p>
        </w:tc>
        <w:tc>
          <w:tcPr>
            <w:tcW w:w="2126" w:type="dxa"/>
          </w:tcPr>
          <w:p w14:paraId="223041FD" w14:textId="350DF53C" w:rsidR="00196B58" w:rsidRPr="006668B9" w:rsidRDefault="00196B58" w:rsidP="00C84B4A">
            <w:pPr>
              <w:jc w:val="center"/>
              <w:rPr>
                <w:sz w:val="22"/>
                <w:szCs w:val="22"/>
              </w:rPr>
            </w:pPr>
            <w:r w:rsidRPr="006668B9">
              <w:rPr>
                <w:sz w:val="22"/>
                <w:szCs w:val="22"/>
              </w:rPr>
              <w:t>&lt;0</w:t>
            </w:r>
            <w:r w:rsidR="007F0801" w:rsidRPr="006668B9">
              <w:rPr>
                <w:sz w:val="22"/>
                <w:szCs w:val="22"/>
              </w:rPr>
              <w:t>,</w:t>
            </w:r>
            <w:r w:rsidRPr="006668B9">
              <w:rPr>
                <w:sz w:val="22"/>
                <w:szCs w:val="22"/>
              </w:rPr>
              <w:t>0001</w:t>
            </w:r>
          </w:p>
        </w:tc>
      </w:tr>
      <w:tr w:rsidR="00196B58" w:rsidRPr="006668B9" w14:paraId="413C14D6" w14:textId="77777777" w:rsidTr="00AB7122">
        <w:tc>
          <w:tcPr>
            <w:tcW w:w="4957" w:type="dxa"/>
          </w:tcPr>
          <w:p w14:paraId="791F5D71" w14:textId="2BBD6152" w:rsidR="00196B58" w:rsidRPr="006668B9" w:rsidRDefault="003F5DFD" w:rsidP="00AB7122">
            <w:pPr>
              <w:ind w:left="330"/>
              <w:rPr>
                <w:i/>
                <w:iCs/>
                <w:sz w:val="22"/>
                <w:szCs w:val="22"/>
              </w:rPr>
            </w:pPr>
            <w:r w:rsidRPr="006668B9">
              <w:rPr>
                <w:b/>
                <w:bCs/>
                <w:sz w:val="22"/>
                <w:szCs w:val="22"/>
              </w:rPr>
              <w:t>GSIL</w:t>
            </w:r>
            <w:r w:rsidRPr="00AB7122">
              <w:rPr>
                <w:b/>
                <w:bCs/>
                <w:sz w:val="22"/>
                <w:szCs w:val="22"/>
                <w:vertAlign w:val="superscript"/>
              </w:rPr>
              <w:t>*</w:t>
            </w:r>
            <w:r w:rsidRPr="006668B9">
              <w:rPr>
                <w:b/>
                <w:bCs/>
                <w:sz w:val="22"/>
                <w:szCs w:val="22"/>
              </w:rPr>
              <w:t xml:space="preserve"> arba pastovus</w:t>
            </w:r>
            <w:r w:rsidR="00AB7122">
              <w:rPr>
                <w:b/>
                <w:bCs/>
                <w:sz w:val="22"/>
                <w:szCs w:val="22"/>
              </w:rPr>
              <w:t xml:space="preserve"> </w:t>
            </w:r>
            <w:r w:rsidRPr="006668B9">
              <w:rPr>
                <w:b/>
                <w:bCs/>
                <w:sz w:val="22"/>
                <w:szCs w:val="22"/>
              </w:rPr>
              <w:t>&lt; 10 ml/min./1,73 m</w:t>
            </w:r>
            <w:r w:rsidRPr="006668B9">
              <w:rPr>
                <w:b/>
                <w:bCs/>
                <w:sz w:val="22"/>
                <w:szCs w:val="22"/>
                <w:vertAlign w:val="superscript"/>
              </w:rPr>
              <w:t>2</w:t>
            </w:r>
            <w:r w:rsidRPr="006668B9">
              <w:rPr>
                <w:b/>
                <w:bCs/>
                <w:sz w:val="22"/>
                <w:szCs w:val="22"/>
              </w:rPr>
              <w:t xml:space="preserve"> </w:t>
            </w:r>
            <w:proofErr w:type="spellStart"/>
            <w:r w:rsidRPr="006668B9">
              <w:rPr>
                <w:b/>
                <w:bCs/>
                <w:sz w:val="22"/>
                <w:szCs w:val="22"/>
              </w:rPr>
              <w:t>aGFG</w:t>
            </w:r>
            <w:proofErr w:type="spellEnd"/>
            <w:r w:rsidRPr="006668B9">
              <w:rPr>
                <w:b/>
                <w:bCs/>
                <w:sz w:val="22"/>
                <w:szCs w:val="22"/>
              </w:rPr>
              <w:t>, N (%)</w:t>
            </w:r>
          </w:p>
        </w:tc>
        <w:tc>
          <w:tcPr>
            <w:tcW w:w="1934" w:type="dxa"/>
          </w:tcPr>
          <w:p w14:paraId="4350A7C5" w14:textId="18AC2BA1" w:rsidR="00196B58" w:rsidRPr="006668B9" w:rsidRDefault="00196B58" w:rsidP="00C84B4A">
            <w:pPr>
              <w:jc w:val="center"/>
              <w:rPr>
                <w:sz w:val="22"/>
                <w:szCs w:val="22"/>
              </w:rPr>
            </w:pPr>
            <w:r w:rsidRPr="006668B9">
              <w:rPr>
                <w:sz w:val="22"/>
                <w:szCs w:val="22"/>
              </w:rPr>
              <w:t>221 (6</w:t>
            </w:r>
            <w:r w:rsidR="003F5DFD" w:rsidRPr="006668B9">
              <w:rPr>
                <w:sz w:val="22"/>
                <w:szCs w:val="22"/>
              </w:rPr>
              <w:t>,</w:t>
            </w:r>
            <w:r w:rsidRPr="006668B9">
              <w:rPr>
                <w:sz w:val="22"/>
                <w:szCs w:val="22"/>
              </w:rPr>
              <w:t>7)</w:t>
            </w:r>
          </w:p>
        </w:tc>
        <w:tc>
          <w:tcPr>
            <w:tcW w:w="2126" w:type="dxa"/>
          </w:tcPr>
          <w:p w14:paraId="084103D1" w14:textId="00651D3C" w:rsidR="00196B58" w:rsidRPr="006668B9" w:rsidRDefault="00196B58" w:rsidP="00C84B4A">
            <w:pPr>
              <w:jc w:val="center"/>
              <w:rPr>
                <w:sz w:val="22"/>
                <w:szCs w:val="22"/>
              </w:rPr>
            </w:pPr>
            <w:r w:rsidRPr="006668B9">
              <w:rPr>
                <w:sz w:val="22"/>
                <w:szCs w:val="22"/>
              </w:rPr>
              <w:t>157 (4</w:t>
            </w:r>
            <w:r w:rsidR="003F5DFD" w:rsidRPr="006668B9">
              <w:rPr>
                <w:sz w:val="22"/>
                <w:szCs w:val="22"/>
              </w:rPr>
              <w:t>,</w:t>
            </w:r>
            <w:r w:rsidRPr="006668B9">
              <w:rPr>
                <w:sz w:val="22"/>
                <w:szCs w:val="22"/>
              </w:rPr>
              <w:t>8)</w:t>
            </w:r>
          </w:p>
        </w:tc>
      </w:tr>
      <w:tr w:rsidR="00196B58" w:rsidRPr="006668B9" w14:paraId="5CBFF785" w14:textId="77777777" w:rsidTr="00AB7122">
        <w:tc>
          <w:tcPr>
            <w:tcW w:w="4957" w:type="dxa"/>
          </w:tcPr>
          <w:p w14:paraId="38F81A27" w14:textId="34038677" w:rsidR="00196B58" w:rsidRPr="006668B9" w:rsidRDefault="003F5DFD" w:rsidP="00AB7122">
            <w:pPr>
              <w:ind w:left="330"/>
              <w:rPr>
                <w:sz w:val="22"/>
                <w:szCs w:val="22"/>
              </w:rPr>
            </w:pPr>
            <w:r w:rsidRPr="006668B9">
              <w:rPr>
                <w:sz w:val="22"/>
                <w:szCs w:val="22"/>
              </w:rPr>
              <w:t>Rizikos santykis lyginant su placebu</w:t>
            </w:r>
            <w:r w:rsidR="00AB7122">
              <w:rPr>
                <w:sz w:val="22"/>
                <w:szCs w:val="22"/>
              </w:rPr>
              <w:t xml:space="preserve"> </w:t>
            </w:r>
            <w:r w:rsidRPr="006668B9">
              <w:rPr>
                <w:sz w:val="22"/>
                <w:szCs w:val="22"/>
              </w:rPr>
              <w:t>(95 % PI)</w:t>
            </w:r>
          </w:p>
        </w:tc>
        <w:tc>
          <w:tcPr>
            <w:tcW w:w="1934" w:type="dxa"/>
          </w:tcPr>
          <w:p w14:paraId="21101DCA" w14:textId="77777777" w:rsidR="00196B58" w:rsidRPr="006668B9" w:rsidRDefault="00196B58" w:rsidP="00C84B4A">
            <w:pPr>
              <w:jc w:val="center"/>
              <w:rPr>
                <w:sz w:val="22"/>
                <w:szCs w:val="22"/>
              </w:rPr>
            </w:pPr>
          </w:p>
        </w:tc>
        <w:tc>
          <w:tcPr>
            <w:tcW w:w="2126" w:type="dxa"/>
          </w:tcPr>
          <w:p w14:paraId="02539D23" w14:textId="07A968FB" w:rsidR="00196B58" w:rsidRPr="006668B9" w:rsidRDefault="00196B58" w:rsidP="00C84B4A">
            <w:pPr>
              <w:jc w:val="center"/>
              <w:rPr>
                <w:sz w:val="22"/>
                <w:szCs w:val="22"/>
              </w:rPr>
            </w:pPr>
            <w:r w:rsidRPr="006668B9">
              <w:rPr>
                <w:sz w:val="22"/>
                <w:szCs w:val="22"/>
              </w:rPr>
              <w:t>0</w:t>
            </w:r>
            <w:r w:rsidR="003F5DFD" w:rsidRPr="006668B9">
              <w:rPr>
                <w:sz w:val="22"/>
                <w:szCs w:val="22"/>
              </w:rPr>
              <w:t>,</w:t>
            </w:r>
            <w:r w:rsidRPr="006668B9">
              <w:rPr>
                <w:sz w:val="22"/>
                <w:szCs w:val="22"/>
              </w:rPr>
              <w:t>69 (0</w:t>
            </w:r>
            <w:r w:rsidR="003F5DFD" w:rsidRPr="006668B9">
              <w:rPr>
                <w:sz w:val="22"/>
                <w:szCs w:val="22"/>
              </w:rPr>
              <w:t>,</w:t>
            </w:r>
            <w:r w:rsidRPr="006668B9">
              <w:rPr>
                <w:sz w:val="22"/>
                <w:szCs w:val="22"/>
              </w:rPr>
              <w:t>56, 0</w:t>
            </w:r>
            <w:r w:rsidR="003F5DFD" w:rsidRPr="006668B9">
              <w:rPr>
                <w:sz w:val="22"/>
                <w:szCs w:val="22"/>
              </w:rPr>
              <w:t>,</w:t>
            </w:r>
            <w:r w:rsidRPr="006668B9">
              <w:rPr>
                <w:sz w:val="22"/>
                <w:szCs w:val="22"/>
              </w:rPr>
              <w:t>84)</w:t>
            </w:r>
          </w:p>
        </w:tc>
      </w:tr>
      <w:tr w:rsidR="00196B58" w:rsidRPr="006668B9" w14:paraId="2768DC0E" w14:textId="77777777" w:rsidTr="00AB7122">
        <w:tc>
          <w:tcPr>
            <w:tcW w:w="4957" w:type="dxa"/>
          </w:tcPr>
          <w:p w14:paraId="4B877ED0" w14:textId="3A9B9A76" w:rsidR="00196B58" w:rsidRPr="006668B9" w:rsidRDefault="003F5DFD" w:rsidP="00C84B4A">
            <w:pPr>
              <w:ind w:left="330"/>
              <w:rPr>
                <w:sz w:val="22"/>
                <w:szCs w:val="22"/>
              </w:rPr>
            </w:pPr>
            <w:r w:rsidRPr="006668B9">
              <w:rPr>
                <w:sz w:val="22"/>
                <w:szCs w:val="22"/>
              </w:rPr>
              <w:t>p reikšmė</w:t>
            </w:r>
          </w:p>
        </w:tc>
        <w:tc>
          <w:tcPr>
            <w:tcW w:w="1934" w:type="dxa"/>
          </w:tcPr>
          <w:p w14:paraId="2818C5B5" w14:textId="77777777" w:rsidR="00196B58" w:rsidRPr="006668B9" w:rsidRDefault="00196B58" w:rsidP="00C84B4A">
            <w:pPr>
              <w:jc w:val="center"/>
              <w:rPr>
                <w:sz w:val="22"/>
                <w:szCs w:val="22"/>
              </w:rPr>
            </w:pPr>
          </w:p>
        </w:tc>
        <w:tc>
          <w:tcPr>
            <w:tcW w:w="2126" w:type="dxa"/>
          </w:tcPr>
          <w:p w14:paraId="596589EB" w14:textId="44DACB21" w:rsidR="00196B58" w:rsidRPr="006668B9" w:rsidRDefault="00196B58" w:rsidP="00C84B4A">
            <w:pPr>
              <w:jc w:val="center"/>
              <w:rPr>
                <w:sz w:val="22"/>
                <w:szCs w:val="22"/>
              </w:rPr>
            </w:pPr>
            <w:r w:rsidRPr="006668B9">
              <w:rPr>
                <w:sz w:val="22"/>
                <w:szCs w:val="22"/>
              </w:rPr>
              <w:t>0</w:t>
            </w:r>
            <w:r w:rsidR="003F5DFD" w:rsidRPr="006668B9">
              <w:rPr>
                <w:sz w:val="22"/>
                <w:szCs w:val="22"/>
              </w:rPr>
              <w:t>,</w:t>
            </w:r>
            <w:r w:rsidRPr="006668B9">
              <w:rPr>
                <w:sz w:val="22"/>
                <w:szCs w:val="22"/>
              </w:rPr>
              <w:t>0003</w:t>
            </w:r>
          </w:p>
        </w:tc>
      </w:tr>
      <w:tr w:rsidR="00196B58" w:rsidRPr="006668B9" w14:paraId="71DF696F" w14:textId="77777777" w:rsidTr="00AB7122">
        <w:tc>
          <w:tcPr>
            <w:tcW w:w="4957" w:type="dxa"/>
          </w:tcPr>
          <w:p w14:paraId="7CCEDD33" w14:textId="6D09B6E8" w:rsidR="00196B58" w:rsidRPr="006668B9" w:rsidRDefault="003F5DFD" w:rsidP="00AB7122">
            <w:pPr>
              <w:ind w:left="330"/>
              <w:rPr>
                <w:i/>
                <w:iCs/>
                <w:sz w:val="22"/>
                <w:szCs w:val="22"/>
              </w:rPr>
            </w:pPr>
            <w:r w:rsidRPr="006668B9">
              <w:rPr>
                <w:b/>
                <w:bCs/>
                <w:sz w:val="22"/>
                <w:szCs w:val="22"/>
              </w:rPr>
              <w:t>Mirtis dėl inkstų patologijos,</w:t>
            </w:r>
            <w:r w:rsidR="00AB7122">
              <w:rPr>
                <w:b/>
                <w:bCs/>
                <w:sz w:val="22"/>
                <w:szCs w:val="22"/>
              </w:rPr>
              <w:t xml:space="preserve"> </w:t>
            </w:r>
            <w:r w:rsidRPr="006668B9">
              <w:rPr>
                <w:b/>
                <w:bCs/>
                <w:sz w:val="22"/>
                <w:szCs w:val="22"/>
              </w:rPr>
              <w:t>N (%)</w:t>
            </w:r>
            <w:r w:rsidRPr="00AB7122">
              <w:rPr>
                <w:b/>
                <w:bCs/>
                <w:sz w:val="22"/>
                <w:szCs w:val="22"/>
                <w:vertAlign w:val="superscript"/>
              </w:rPr>
              <w:t>**</w:t>
            </w:r>
          </w:p>
        </w:tc>
        <w:tc>
          <w:tcPr>
            <w:tcW w:w="1934" w:type="dxa"/>
          </w:tcPr>
          <w:p w14:paraId="2708DEBF" w14:textId="0E898DDF" w:rsidR="00196B58" w:rsidRPr="006668B9" w:rsidRDefault="00196B58" w:rsidP="00C84B4A">
            <w:pPr>
              <w:jc w:val="center"/>
              <w:rPr>
                <w:sz w:val="22"/>
                <w:szCs w:val="22"/>
              </w:rPr>
            </w:pPr>
            <w:r w:rsidRPr="006668B9">
              <w:rPr>
                <w:sz w:val="22"/>
                <w:szCs w:val="22"/>
              </w:rPr>
              <w:t>4 (0</w:t>
            </w:r>
            <w:r w:rsidR="003F5DFD" w:rsidRPr="006668B9">
              <w:rPr>
                <w:sz w:val="22"/>
                <w:szCs w:val="22"/>
              </w:rPr>
              <w:t>,</w:t>
            </w:r>
            <w:r w:rsidRPr="006668B9">
              <w:rPr>
                <w:sz w:val="22"/>
                <w:szCs w:val="22"/>
              </w:rPr>
              <w:t>1)</w:t>
            </w:r>
          </w:p>
        </w:tc>
        <w:tc>
          <w:tcPr>
            <w:tcW w:w="2126" w:type="dxa"/>
          </w:tcPr>
          <w:p w14:paraId="1A560A8C" w14:textId="7C75F333" w:rsidR="00196B58" w:rsidRPr="006668B9" w:rsidRDefault="00196B58" w:rsidP="00C84B4A">
            <w:pPr>
              <w:jc w:val="center"/>
              <w:rPr>
                <w:sz w:val="22"/>
                <w:szCs w:val="22"/>
              </w:rPr>
            </w:pPr>
            <w:r w:rsidRPr="006668B9">
              <w:rPr>
                <w:sz w:val="22"/>
                <w:szCs w:val="22"/>
              </w:rPr>
              <w:t>4 (0</w:t>
            </w:r>
            <w:r w:rsidR="003F5DFD" w:rsidRPr="006668B9">
              <w:rPr>
                <w:sz w:val="22"/>
                <w:szCs w:val="22"/>
              </w:rPr>
              <w:t>,</w:t>
            </w:r>
            <w:r w:rsidRPr="006668B9">
              <w:rPr>
                <w:sz w:val="22"/>
                <w:szCs w:val="22"/>
              </w:rPr>
              <w:t>1)</w:t>
            </w:r>
          </w:p>
        </w:tc>
      </w:tr>
      <w:tr w:rsidR="00196B58" w:rsidRPr="006668B9" w14:paraId="5177BD6A" w14:textId="77777777" w:rsidTr="00AB7122">
        <w:tc>
          <w:tcPr>
            <w:tcW w:w="4957" w:type="dxa"/>
          </w:tcPr>
          <w:p w14:paraId="22DCB998" w14:textId="24D19DE5" w:rsidR="00196B58" w:rsidRPr="006668B9" w:rsidRDefault="003F5DFD" w:rsidP="00AB7122">
            <w:pPr>
              <w:ind w:left="330"/>
              <w:rPr>
                <w:sz w:val="22"/>
                <w:szCs w:val="22"/>
              </w:rPr>
            </w:pPr>
            <w:r w:rsidRPr="006668B9">
              <w:rPr>
                <w:sz w:val="22"/>
                <w:szCs w:val="22"/>
              </w:rPr>
              <w:t>Rizikos santykis lyginant su placebu</w:t>
            </w:r>
            <w:r w:rsidR="00AB7122">
              <w:rPr>
                <w:sz w:val="22"/>
                <w:szCs w:val="22"/>
              </w:rPr>
              <w:t xml:space="preserve"> </w:t>
            </w:r>
            <w:r w:rsidRPr="006668B9">
              <w:rPr>
                <w:sz w:val="22"/>
                <w:szCs w:val="22"/>
              </w:rPr>
              <w:t>(95 % PI)</w:t>
            </w:r>
          </w:p>
        </w:tc>
        <w:tc>
          <w:tcPr>
            <w:tcW w:w="1934" w:type="dxa"/>
          </w:tcPr>
          <w:p w14:paraId="08C8AFD9" w14:textId="77777777" w:rsidR="00196B58" w:rsidRPr="006668B9" w:rsidRDefault="00196B58" w:rsidP="00C84B4A">
            <w:pPr>
              <w:jc w:val="center"/>
              <w:rPr>
                <w:sz w:val="22"/>
                <w:szCs w:val="22"/>
              </w:rPr>
            </w:pPr>
          </w:p>
        </w:tc>
        <w:tc>
          <w:tcPr>
            <w:tcW w:w="2126" w:type="dxa"/>
          </w:tcPr>
          <w:p w14:paraId="160ED115" w14:textId="77777777" w:rsidR="00196B58" w:rsidRPr="006668B9" w:rsidRDefault="00196B58" w:rsidP="00C84B4A">
            <w:pPr>
              <w:jc w:val="center"/>
              <w:rPr>
                <w:sz w:val="22"/>
                <w:szCs w:val="22"/>
              </w:rPr>
            </w:pPr>
          </w:p>
        </w:tc>
      </w:tr>
      <w:tr w:rsidR="00196B58" w:rsidRPr="006668B9" w14:paraId="2BD330CF" w14:textId="77777777" w:rsidTr="00AB7122">
        <w:tc>
          <w:tcPr>
            <w:tcW w:w="4957" w:type="dxa"/>
          </w:tcPr>
          <w:p w14:paraId="79AA5A7B" w14:textId="30DEA9A5" w:rsidR="00196B58" w:rsidRPr="006668B9" w:rsidRDefault="003F5DFD" w:rsidP="00C84B4A">
            <w:pPr>
              <w:ind w:left="330"/>
              <w:rPr>
                <w:sz w:val="22"/>
                <w:szCs w:val="22"/>
              </w:rPr>
            </w:pPr>
            <w:r w:rsidRPr="006668B9">
              <w:rPr>
                <w:sz w:val="22"/>
                <w:szCs w:val="22"/>
              </w:rPr>
              <w:t>p reikšmė</w:t>
            </w:r>
          </w:p>
        </w:tc>
        <w:tc>
          <w:tcPr>
            <w:tcW w:w="1934" w:type="dxa"/>
          </w:tcPr>
          <w:p w14:paraId="175E0BC2" w14:textId="77777777" w:rsidR="00196B58" w:rsidRPr="006668B9" w:rsidRDefault="00196B58" w:rsidP="00C84B4A">
            <w:pPr>
              <w:jc w:val="center"/>
              <w:rPr>
                <w:sz w:val="22"/>
                <w:szCs w:val="22"/>
              </w:rPr>
            </w:pPr>
          </w:p>
        </w:tc>
        <w:tc>
          <w:tcPr>
            <w:tcW w:w="2126" w:type="dxa"/>
          </w:tcPr>
          <w:p w14:paraId="0DF5DAAF" w14:textId="77777777" w:rsidR="00196B58" w:rsidRPr="006668B9" w:rsidRDefault="00196B58" w:rsidP="00C84B4A">
            <w:pPr>
              <w:jc w:val="center"/>
              <w:rPr>
                <w:sz w:val="22"/>
                <w:szCs w:val="22"/>
              </w:rPr>
            </w:pPr>
          </w:p>
        </w:tc>
      </w:tr>
      <w:tr w:rsidR="00196B58" w:rsidRPr="006668B9" w14:paraId="1C3645C4" w14:textId="77777777" w:rsidTr="00AB7122">
        <w:tc>
          <w:tcPr>
            <w:tcW w:w="4957" w:type="dxa"/>
          </w:tcPr>
          <w:p w14:paraId="600448BE" w14:textId="7E3401A8" w:rsidR="00196B58" w:rsidRPr="006668B9" w:rsidRDefault="003F5DFD" w:rsidP="00C84B4A">
            <w:pPr>
              <w:ind w:left="330"/>
              <w:rPr>
                <w:b/>
                <w:bCs/>
                <w:sz w:val="22"/>
                <w:szCs w:val="22"/>
              </w:rPr>
            </w:pPr>
            <w:r w:rsidRPr="006668B9">
              <w:rPr>
                <w:b/>
                <w:bCs/>
                <w:sz w:val="22"/>
                <w:szCs w:val="22"/>
              </w:rPr>
              <w:t xml:space="preserve">Mirtis nuo ŠK </w:t>
            </w:r>
            <w:r w:rsidR="00482B8D">
              <w:rPr>
                <w:b/>
                <w:bCs/>
                <w:sz w:val="22"/>
                <w:szCs w:val="22"/>
              </w:rPr>
              <w:t xml:space="preserve">sistemos </w:t>
            </w:r>
            <w:r w:rsidRPr="006668B9">
              <w:rPr>
                <w:b/>
                <w:bCs/>
                <w:sz w:val="22"/>
                <w:szCs w:val="22"/>
              </w:rPr>
              <w:t>reiškinių, N (%)</w:t>
            </w:r>
          </w:p>
        </w:tc>
        <w:tc>
          <w:tcPr>
            <w:tcW w:w="1934" w:type="dxa"/>
          </w:tcPr>
          <w:p w14:paraId="1F678F2C" w14:textId="0C0D1555" w:rsidR="00196B58" w:rsidRPr="006668B9" w:rsidRDefault="00196B58" w:rsidP="00C84B4A">
            <w:pPr>
              <w:jc w:val="center"/>
              <w:rPr>
                <w:sz w:val="22"/>
                <w:szCs w:val="22"/>
              </w:rPr>
            </w:pPr>
            <w:r w:rsidRPr="006668B9">
              <w:rPr>
                <w:sz w:val="22"/>
                <w:szCs w:val="22"/>
              </w:rPr>
              <w:t>69 (2</w:t>
            </w:r>
            <w:r w:rsidR="003F5DFD" w:rsidRPr="006668B9">
              <w:rPr>
                <w:sz w:val="22"/>
                <w:szCs w:val="22"/>
              </w:rPr>
              <w:t>,</w:t>
            </w:r>
            <w:r w:rsidRPr="006668B9">
              <w:rPr>
                <w:sz w:val="22"/>
                <w:szCs w:val="22"/>
              </w:rPr>
              <w:t>1)</w:t>
            </w:r>
          </w:p>
        </w:tc>
        <w:tc>
          <w:tcPr>
            <w:tcW w:w="2126" w:type="dxa"/>
          </w:tcPr>
          <w:p w14:paraId="62EC3EE8" w14:textId="043FFBEA" w:rsidR="00196B58" w:rsidRPr="006668B9" w:rsidRDefault="00196B58" w:rsidP="00C84B4A">
            <w:pPr>
              <w:jc w:val="center"/>
              <w:rPr>
                <w:sz w:val="22"/>
                <w:szCs w:val="22"/>
              </w:rPr>
            </w:pPr>
            <w:r w:rsidRPr="006668B9">
              <w:rPr>
                <w:sz w:val="22"/>
                <w:szCs w:val="22"/>
              </w:rPr>
              <w:t>59 (1</w:t>
            </w:r>
            <w:r w:rsidR="003F5DFD" w:rsidRPr="006668B9">
              <w:rPr>
                <w:sz w:val="22"/>
                <w:szCs w:val="22"/>
              </w:rPr>
              <w:t>,</w:t>
            </w:r>
            <w:r w:rsidRPr="006668B9">
              <w:rPr>
                <w:sz w:val="22"/>
                <w:szCs w:val="22"/>
              </w:rPr>
              <w:t>8)</w:t>
            </w:r>
          </w:p>
        </w:tc>
      </w:tr>
      <w:tr w:rsidR="00196B58" w:rsidRPr="006668B9" w14:paraId="0C8A01C4" w14:textId="77777777" w:rsidTr="00AB7122">
        <w:tc>
          <w:tcPr>
            <w:tcW w:w="4957" w:type="dxa"/>
          </w:tcPr>
          <w:p w14:paraId="691F30DD" w14:textId="47609078" w:rsidR="00196B58" w:rsidRPr="006668B9" w:rsidRDefault="003F5DFD" w:rsidP="00AB7122">
            <w:pPr>
              <w:ind w:left="330"/>
              <w:rPr>
                <w:sz w:val="22"/>
                <w:szCs w:val="22"/>
              </w:rPr>
            </w:pPr>
            <w:r w:rsidRPr="006668B9">
              <w:rPr>
                <w:sz w:val="22"/>
                <w:szCs w:val="22"/>
              </w:rPr>
              <w:t>Rizikos santykis lyginant su placebu</w:t>
            </w:r>
            <w:r w:rsidR="00AB7122">
              <w:rPr>
                <w:sz w:val="22"/>
                <w:szCs w:val="22"/>
              </w:rPr>
              <w:t xml:space="preserve"> </w:t>
            </w:r>
            <w:r w:rsidRPr="006668B9">
              <w:rPr>
                <w:sz w:val="22"/>
                <w:szCs w:val="22"/>
              </w:rPr>
              <w:t>(95 % PI)</w:t>
            </w:r>
          </w:p>
        </w:tc>
        <w:tc>
          <w:tcPr>
            <w:tcW w:w="1934" w:type="dxa"/>
          </w:tcPr>
          <w:p w14:paraId="6CA2851E" w14:textId="77777777" w:rsidR="00196B58" w:rsidRPr="006668B9" w:rsidRDefault="00196B58" w:rsidP="00C84B4A">
            <w:pPr>
              <w:jc w:val="center"/>
              <w:rPr>
                <w:sz w:val="22"/>
                <w:szCs w:val="22"/>
              </w:rPr>
            </w:pPr>
          </w:p>
        </w:tc>
        <w:tc>
          <w:tcPr>
            <w:tcW w:w="2126" w:type="dxa"/>
          </w:tcPr>
          <w:p w14:paraId="31D9D340" w14:textId="408FDBC7" w:rsidR="00196B58" w:rsidRPr="006668B9" w:rsidRDefault="00196B58" w:rsidP="00C84B4A">
            <w:pPr>
              <w:jc w:val="center"/>
              <w:rPr>
                <w:sz w:val="22"/>
                <w:szCs w:val="22"/>
              </w:rPr>
            </w:pPr>
            <w:r w:rsidRPr="006668B9">
              <w:rPr>
                <w:sz w:val="22"/>
                <w:szCs w:val="22"/>
              </w:rPr>
              <w:t>0</w:t>
            </w:r>
            <w:r w:rsidR="003F5DFD" w:rsidRPr="006668B9">
              <w:rPr>
                <w:sz w:val="22"/>
                <w:szCs w:val="22"/>
              </w:rPr>
              <w:t>,</w:t>
            </w:r>
            <w:r w:rsidRPr="006668B9">
              <w:rPr>
                <w:sz w:val="22"/>
                <w:szCs w:val="22"/>
              </w:rPr>
              <w:t>84 (0</w:t>
            </w:r>
            <w:r w:rsidR="003F5DFD" w:rsidRPr="006668B9">
              <w:rPr>
                <w:sz w:val="22"/>
                <w:szCs w:val="22"/>
              </w:rPr>
              <w:t>,</w:t>
            </w:r>
            <w:r w:rsidRPr="006668B9">
              <w:rPr>
                <w:sz w:val="22"/>
                <w:szCs w:val="22"/>
              </w:rPr>
              <w:t>60, 1</w:t>
            </w:r>
            <w:r w:rsidR="003F5DFD" w:rsidRPr="006668B9">
              <w:rPr>
                <w:sz w:val="22"/>
                <w:szCs w:val="22"/>
              </w:rPr>
              <w:t>,</w:t>
            </w:r>
            <w:r w:rsidRPr="006668B9">
              <w:rPr>
                <w:sz w:val="22"/>
                <w:szCs w:val="22"/>
              </w:rPr>
              <w:t>19)</w:t>
            </w:r>
          </w:p>
        </w:tc>
      </w:tr>
      <w:tr w:rsidR="00196B58" w:rsidRPr="006668B9" w14:paraId="6BE88683" w14:textId="77777777" w:rsidTr="00AB7122">
        <w:tc>
          <w:tcPr>
            <w:tcW w:w="4957" w:type="dxa"/>
          </w:tcPr>
          <w:p w14:paraId="25726292" w14:textId="12EE5B2D" w:rsidR="00196B58" w:rsidRPr="006668B9" w:rsidRDefault="003F5DFD" w:rsidP="00C84B4A">
            <w:pPr>
              <w:ind w:left="330"/>
              <w:rPr>
                <w:sz w:val="22"/>
                <w:szCs w:val="22"/>
              </w:rPr>
            </w:pPr>
            <w:r w:rsidRPr="006668B9">
              <w:rPr>
                <w:sz w:val="22"/>
                <w:szCs w:val="22"/>
              </w:rPr>
              <w:t>p reikšmė</w:t>
            </w:r>
          </w:p>
        </w:tc>
        <w:tc>
          <w:tcPr>
            <w:tcW w:w="1934" w:type="dxa"/>
          </w:tcPr>
          <w:p w14:paraId="303C2E84" w14:textId="77777777" w:rsidR="00196B58" w:rsidRPr="006668B9" w:rsidRDefault="00196B58" w:rsidP="00C84B4A">
            <w:pPr>
              <w:jc w:val="center"/>
              <w:rPr>
                <w:sz w:val="22"/>
                <w:szCs w:val="22"/>
              </w:rPr>
            </w:pPr>
          </w:p>
        </w:tc>
        <w:tc>
          <w:tcPr>
            <w:tcW w:w="2126" w:type="dxa"/>
          </w:tcPr>
          <w:p w14:paraId="0FD14FA1" w14:textId="0F906DBE" w:rsidR="00196B58" w:rsidRPr="006668B9" w:rsidRDefault="00196B58" w:rsidP="00C84B4A">
            <w:pPr>
              <w:jc w:val="center"/>
              <w:rPr>
                <w:sz w:val="22"/>
                <w:szCs w:val="22"/>
              </w:rPr>
            </w:pPr>
            <w:r w:rsidRPr="006668B9">
              <w:rPr>
                <w:sz w:val="22"/>
                <w:szCs w:val="22"/>
              </w:rPr>
              <w:t>0</w:t>
            </w:r>
            <w:r w:rsidR="003F5DFD" w:rsidRPr="006668B9">
              <w:rPr>
                <w:sz w:val="22"/>
                <w:szCs w:val="22"/>
              </w:rPr>
              <w:t>,</w:t>
            </w:r>
            <w:r w:rsidRPr="006668B9">
              <w:rPr>
                <w:sz w:val="22"/>
                <w:szCs w:val="22"/>
              </w:rPr>
              <w:t>3366</w:t>
            </w:r>
          </w:p>
        </w:tc>
      </w:tr>
      <w:tr w:rsidR="00196B58" w:rsidRPr="006668B9" w14:paraId="2212D323" w14:textId="77777777" w:rsidTr="00AB7122">
        <w:tc>
          <w:tcPr>
            <w:tcW w:w="4957" w:type="dxa"/>
          </w:tcPr>
          <w:p w14:paraId="527D442D" w14:textId="2EDBEDC3" w:rsidR="00196B58" w:rsidRPr="006668B9" w:rsidRDefault="006668B9" w:rsidP="00AB7122">
            <w:pPr>
              <w:ind w:left="330"/>
              <w:rPr>
                <w:b/>
                <w:bCs/>
                <w:sz w:val="22"/>
                <w:szCs w:val="22"/>
              </w:rPr>
            </w:pPr>
            <w:r w:rsidRPr="006668B9">
              <w:rPr>
                <w:b/>
                <w:bCs/>
                <w:sz w:val="22"/>
                <w:szCs w:val="22"/>
              </w:rPr>
              <w:t xml:space="preserve">GSIL arba mirtis nuo ŠK </w:t>
            </w:r>
            <w:r w:rsidR="00482B8D">
              <w:rPr>
                <w:b/>
                <w:bCs/>
                <w:sz w:val="22"/>
                <w:szCs w:val="22"/>
              </w:rPr>
              <w:t xml:space="preserve">sistemos </w:t>
            </w:r>
            <w:r w:rsidRPr="006668B9">
              <w:rPr>
                <w:b/>
                <w:bCs/>
                <w:sz w:val="22"/>
                <w:szCs w:val="22"/>
              </w:rPr>
              <w:t>reiškinių,</w:t>
            </w:r>
            <w:r w:rsidR="00AB7122">
              <w:rPr>
                <w:b/>
                <w:bCs/>
                <w:sz w:val="22"/>
                <w:szCs w:val="22"/>
              </w:rPr>
              <w:t xml:space="preserve"> </w:t>
            </w:r>
            <w:r w:rsidRPr="006668B9">
              <w:rPr>
                <w:b/>
                <w:bCs/>
                <w:sz w:val="22"/>
                <w:szCs w:val="22"/>
              </w:rPr>
              <w:t>N</w:t>
            </w:r>
            <w:r w:rsidRPr="00293CFE">
              <w:rPr>
                <w:rFonts w:ascii="TimesNewRoman,Bold" w:eastAsia="TimesNewRoman,Bold" w:hAnsiTheme="minorHAnsi" w:cs="TimesNewRoman,Bold"/>
                <w:b/>
                <w:bCs/>
                <w:sz w:val="22"/>
                <w:szCs w:val="22"/>
                <w:lang w:val="pt-PT"/>
                <w14:ligatures w14:val="standardContextual"/>
              </w:rPr>
              <w:t xml:space="preserve"> </w:t>
            </w:r>
            <w:r w:rsidRPr="006668B9">
              <w:rPr>
                <w:b/>
                <w:bCs/>
                <w:sz w:val="22"/>
                <w:szCs w:val="22"/>
              </w:rPr>
              <w:t xml:space="preserve"> (%)</w:t>
            </w:r>
            <w:r w:rsidRPr="006668B9">
              <w:rPr>
                <w:b/>
                <w:bCs/>
                <w:i/>
                <w:iCs/>
                <w:sz w:val="22"/>
                <w:szCs w:val="22"/>
                <w:vertAlign w:val="superscript"/>
              </w:rPr>
              <w:t>#</w:t>
            </w:r>
          </w:p>
        </w:tc>
        <w:tc>
          <w:tcPr>
            <w:tcW w:w="1934" w:type="dxa"/>
          </w:tcPr>
          <w:p w14:paraId="2AAD6477" w14:textId="386F8DA6" w:rsidR="00196B58" w:rsidRPr="006668B9" w:rsidRDefault="00196B58" w:rsidP="00C84B4A">
            <w:pPr>
              <w:jc w:val="center"/>
              <w:rPr>
                <w:sz w:val="22"/>
                <w:szCs w:val="22"/>
              </w:rPr>
            </w:pPr>
            <w:r w:rsidRPr="006668B9">
              <w:rPr>
                <w:sz w:val="22"/>
                <w:szCs w:val="22"/>
              </w:rPr>
              <w:t>217 (6</w:t>
            </w:r>
            <w:r w:rsidR="006668B9" w:rsidRPr="006668B9">
              <w:rPr>
                <w:sz w:val="22"/>
                <w:szCs w:val="22"/>
              </w:rPr>
              <w:t>,</w:t>
            </w:r>
            <w:r w:rsidRPr="006668B9">
              <w:rPr>
                <w:sz w:val="22"/>
                <w:szCs w:val="22"/>
              </w:rPr>
              <w:t>6)</w:t>
            </w:r>
          </w:p>
        </w:tc>
        <w:tc>
          <w:tcPr>
            <w:tcW w:w="2126" w:type="dxa"/>
          </w:tcPr>
          <w:p w14:paraId="58F3F535" w14:textId="6B65AE67" w:rsidR="00196B58" w:rsidRPr="006668B9" w:rsidRDefault="00196B58" w:rsidP="00C84B4A">
            <w:pPr>
              <w:jc w:val="center"/>
              <w:rPr>
                <w:sz w:val="22"/>
                <w:szCs w:val="22"/>
              </w:rPr>
            </w:pPr>
            <w:r w:rsidRPr="006668B9">
              <w:rPr>
                <w:sz w:val="22"/>
                <w:szCs w:val="22"/>
              </w:rPr>
              <w:t>163 (4</w:t>
            </w:r>
            <w:r w:rsidR="006668B9" w:rsidRPr="006668B9">
              <w:rPr>
                <w:sz w:val="22"/>
                <w:szCs w:val="22"/>
              </w:rPr>
              <w:t>,</w:t>
            </w:r>
            <w:r w:rsidRPr="006668B9">
              <w:rPr>
                <w:sz w:val="22"/>
                <w:szCs w:val="22"/>
              </w:rPr>
              <w:t>9)</w:t>
            </w:r>
          </w:p>
        </w:tc>
      </w:tr>
      <w:tr w:rsidR="00196B58" w:rsidRPr="006668B9" w14:paraId="3FD9AAFA" w14:textId="77777777" w:rsidTr="00AB7122">
        <w:tc>
          <w:tcPr>
            <w:tcW w:w="4957" w:type="dxa"/>
          </w:tcPr>
          <w:p w14:paraId="473ABA3C" w14:textId="2BBB0F1F" w:rsidR="00196B58" w:rsidRPr="006668B9" w:rsidRDefault="006668B9" w:rsidP="00AB7122">
            <w:pPr>
              <w:ind w:left="330"/>
              <w:rPr>
                <w:sz w:val="22"/>
                <w:szCs w:val="22"/>
              </w:rPr>
            </w:pPr>
            <w:r w:rsidRPr="006668B9">
              <w:rPr>
                <w:sz w:val="22"/>
                <w:szCs w:val="22"/>
              </w:rPr>
              <w:t>Rizikos santykis lyginant su placebu</w:t>
            </w:r>
            <w:r w:rsidR="00AB7122">
              <w:rPr>
                <w:sz w:val="22"/>
                <w:szCs w:val="22"/>
              </w:rPr>
              <w:t xml:space="preserve"> </w:t>
            </w:r>
            <w:r w:rsidRPr="006668B9">
              <w:rPr>
                <w:sz w:val="22"/>
                <w:szCs w:val="22"/>
              </w:rPr>
              <w:t>(95 % PI)</w:t>
            </w:r>
          </w:p>
        </w:tc>
        <w:tc>
          <w:tcPr>
            <w:tcW w:w="1934" w:type="dxa"/>
          </w:tcPr>
          <w:p w14:paraId="33076571" w14:textId="77777777" w:rsidR="00196B58" w:rsidRPr="006668B9" w:rsidRDefault="00196B58" w:rsidP="00C84B4A">
            <w:pPr>
              <w:jc w:val="center"/>
              <w:rPr>
                <w:sz w:val="22"/>
                <w:szCs w:val="22"/>
              </w:rPr>
            </w:pPr>
          </w:p>
        </w:tc>
        <w:tc>
          <w:tcPr>
            <w:tcW w:w="2126" w:type="dxa"/>
          </w:tcPr>
          <w:p w14:paraId="3DCB6B21" w14:textId="0030EB83" w:rsidR="00196B58" w:rsidRPr="006668B9" w:rsidRDefault="00196B58" w:rsidP="00C84B4A">
            <w:pPr>
              <w:jc w:val="center"/>
              <w:rPr>
                <w:sz w:val="22"/>
                <w:szCs w:val="22"/>
              </w:rPr>
            </w:pPr>
            <w:r w:rsidRPr="006668B9">
              <w:rPr>
                <w:sz w:val="22"/>
                <w:szCs w:val="22"/>
              </w:rPr>
              <w:t>0</w:t>
            </w:r>
            <w:r w:rsidR="006668B9" w:rsidRPr="006668B9">
              <w:rPr>
                <w:sz w:val="22"/>
                <w:szCs w:val="22"/>
              </w:rPr>
              <w:t>,</w:t>
            </w:r>
            <w:r w:rsidRPr="006668B9">
              <w:rPr>
                <w:sz w:val="22"/>
                <w:szCs w:val="22"/>
              </w:rPr>
              <w:t>73 (0</w:t>
            </w:r>
            <w:r w:rsidR="006668B9" w:rsidRPr="006668B9">
              <w:rPr>
                <w:sz w:val="22"/>
                <w:szCs w:val="22"/>
              </w:rPr>
              <w:t>,</w:t>
            </w:r>
            <w:r w:rsidRPr="006668B9">
              <w:rPr>
                <w:sz w:val="22"/>
                <w:szCs w:val="22"/>
              </w:rPr>
              <w:t>59, 0</w:t>
            </w:r>
            <w:r w:rsidR="006668B9" w:rsidRPr="006668B9">
              <w:rPr>
                <w:sz w:val="22"/>
                <w:szCs w:val="22"/>
              </w:rPr>
              <w:t>,</w:t>
            </w:r>
            <w:r w:rsidRPr="006668B9">
              <w:rPr>
                <w:sz w:val="22"/>
                <w:szCs w:val="22"/>
              </w:rPr>
              <w:t>89)</w:t>
            </w:r>
          </w:p>
        </w:tc>
      </w:tr>
      <w:tr w:rsidR="00196B58" w:rsidRPr="006668B9" w14:paraId="0685C085" w14:textId="77777777" w:rsidTr="00AB7122">
        <w:tc>
          <w:tcPr>
            <w:tcW w:w="4957" w:type="dxa"/>
          </w:tcPr>
          <w:p w14:paraId="1C81186E" w14:textId="67020F79" w:rsidR="00196B58" w:rsidRPr="006668B9" w:rsidRDefault="006668B9" w:rsidP="00C84B4A">
            <w:pPr>
              <w:ind w:left="330"/>
              <w:rPr>
                <w:sz w:val="22"/>
                <w:szCs w:val="22"/>
              </w:rPr>
            </w:pPr>
            <w:r w:rsidRPr="006668B9">
              <w:rPr>
                <w:sz w:val="22"/>
                <w:szCs w:val="22"/>
              </w:rPr>
              <w:t>p reikšmė</w:t>
            </w:r>
          </w:p>
        </w:tc>
        <w:tc>
          <w:tcPr>
            <w:tcW w:w="1934" w:type="dxa"/>
          </w:tcPr>
          <w:p w14:paraId="1F93051C" w14:textId="77777777" w:rsidR="00196B58" w:rsidRPr="006668B9" w:rsidRDefault="00196B58" w:rsidP="00C84B4A">
            <w:pPr>
              <w:jc w:val="center"/>
              <w:rPr>
                <w:sz w:val="22"/>
                <w:szCs w:val="22"/>
              </w:rPr>
            </w:pPr>
          </w:p>
        </w:tc>
        <w:tc>
          <w:tcPr>
            <w:tcW w:w="2126" w:type="dxa"/>
          </w:tcPr>
          <w:p w14:paraId="6637D225" w14:textId="27593796" w:rsidR="00196B58" w:rsidRPr="006668B9" w:rsidRDefault="00196B58" w:rsidP="00C84B4A">
            <w:pPr>
              <w:jc w:val="center"/>
              <w:rPr>
                <w:sz w:val="22"/>
                <w:szCs w:val="22"/>
              </w:rPr>
            </w:pPr>
            <w:r w:rsidRPr="006668B9">
              <w:rPr>
                <w:sz w:val="22"/>
                <w:szCs w:val="22"/>
              </w:rPr>
              <w:t>0</w:t>
            </w:r>
            <w:r w:rsidR="006668B9" w:rsidRPr="006668B9">
              <w:rPr>
                <w:sz w:val="22"/>
                <w:szCs w:val="22"/>
              </w:rPr>
              <w:t>,</w:t>
            </w:r>
            <w:r w:rsidRPr="006668B9">
              <w:rPr>
                <w:sz w:val="22"/>
                <w:szCs w:val="22"/>
              </w:rPr>
              <w:t>0023</w:t>
            </w:r>
          </w:p>
        </w:tc>
      </w:tr>
      <w:tr w:rsidR="00196B58" w:rsidRPr="006668B9" w14:paraId="7E7FDF58" w14:textId="77777777" w:rsidTr="00AB7122">
        <w:tc>
          <w:tcPr>
            <w:tcW w:w="4957" w:type="dxa"/>
          </w:tcPr>
          <w:p w14:paraId="54375115" w14:textId="25A5B5C1" w:rsidR="00196B58" w:rsidRPr="006668B9" w:rsidRDefault="006668B9" w:rsidP="00AB7122">
            <w:pPr>
              <w:rPr>
                <w:i/>
                <w:iCs/>
                <w:sz w:val="22"/>
                <w:szCs w:val="22"/>
              </w:rPr>
            </w:pPr>
            <w:r w:rsidRPr="006668B9">
              <w:rPr>
                <w:b/>
                <w:bCs/>
                <w:sz w:val="22"/>
                <w:szCs w:val="22"/>
              </w:rPr>
              <w:lastRenderedPageBreak/>
              <w:t>Hospitalizacija (pirma ir kartotinė) dėl bet</w:t>
            </w:r>
            <w:r w:rsidR="00AB7122">
              <w:rPr>
                <w:b/>
                <w:bCs/>
                <w:sz w:val="22"/>
                <w:szCs w:val="22"/>
              </w:rPr>
              <w:t xml:space="preserve"> </w:t>
            </w:r>
            <w:r w:rsidRPr="006668B9">
              <w:rPr>
                <w:b/>
                <w:bCs/>
                <w:sz w:val="22"/>
                <w:szCs w:val="22"/>
              </w:rPr>
              <w:t>kurios priežasties, įvykių N</w:t>
            </w:r>
          </w:p>
        </w:tc>
        <w:tc>
          <w:tcPr>
            <w:tcW w:w="1934" w:type="dxa"/>
          </w:tcPr>
          <w:p w14:paraId="692E7741" w14:textId="77777777" w:rsidR="00196B58" w:rsidRPr="006668B9" w:rsidRDefault="00196B58" w:rsidP="00C84B4A">
            <w:pPr>
              <w:jc w:val="center"/>
              <w:rPr>
                <w:sz w:val="22"/>
                <w:szCs w:val="22"/>
              </w:rPr>
            </w:pPr>
            <w:r w:rsidRPr="006668B9">
              <w:rPr>
                <w:sz w:val="22"/>
                <w:szCs w:val="22"/>
              </w:rPr>
              <w:t>1895</w:t>
            </w:r>
          </w:p>
        </w:tc>
        <w:tc>
          <w:tcPr>
            <w:tcW w:w="2126" w:type="dxa"/>
          </w:tcPr>
          <w:p w14:paraId="36A1F6A5" w14:textId="77777777" w:rsidR="00196B58" w:rsidRPr="006668B9" w:rsidRDefault="00196B58" w:rsidP="00C84B4A">
            <w:pPr>
              <w:jc w:val="center"/>
              <w:rPr>
                <w:sz w:val="22"/>
                <w:szCs w:val="22"/>
              </w:rPr>
            </w:pPr>
            <w:r w:rsidRPr="006668B9">
              <w:rPr>
                <w:sz w:val="22"/>
                <w:szCs w:val="22"/>
              </w:rPr>
              <w:t>1611</w:t>
            </w:r>
          </w:p>
        </w:tc>
      </w:tr>
      <w:tr w:rsidR="00196B58" w:rsidRPr="006668B9" w14:paraId="5F81365B" w14:textId="77777777" w:rsidTr="00AB7122">
        <w:tc>
          <w:tcPr>
            <w:tcW w:w="4957" w:type="dxa"/>
          </w:tcPr>
          <w:p w14:paraId="0AA83725" w14:textId="1BABC396" w:rsidR="00196B58" w:rsidRPr="006668B9" w:rsidRDefault="006668B9" w:rsidP="00AB7122">
            <w:pPr>
              <w:ind w:left="150"/>
              <w:rPr>
                <w:sz w:val="22"/>
                <w:szCs w:val="22"/>
              </w:rPr>
            </w:pPr>
            <w:r w:rsidRPr="006668B9">
              <w:rPr>
                <w:sz w:val="22"/>
                <w:szCs w:val="22"/>
              </w:rPr>
              <w:t>Rizikos santykis lyginant su placebu</w:t>
            </w:r>
            <w:r w:rsidR="00AB7122">
              <w:rPr>
                <w:sz w:val="22"/>
                <w:szCs w:val="22"/>
              </w:rPr>
              <w:t xml:space="preserve"> </w:t>
            </w:r>
            <w:r w:rsidRPr="006668B9">
              <w:rPr>
                <w:sz w:val="22"/>
                <w:szCs w:val="22"/>
              </w:rPr>
              <w:t>(99,03 % PI)</w:t>
            </w:r>
          </w:p>
        </w:tc>
        <w:tc>
          <w:tcPr>
            <w:tcW w:w="1934" w:type="dxa"/>
          </w:tcPr>
          <w:p w14:paraId="725849CD" w14:textId="77777777" w:rsidR="00196B58" w:rsidRPr="006668B9" w:rsidRDefault="00196B58" w:rsidP="00C84B4A">
            <w:pPr>
              <w:jc w:val="center"/>
              <w:rPr>
                <w:sz w:val="22"/>
                <w:szCs w:val="22"/>
              </w:rPr>
            </w:pPr>
          </w:p>
        </w:tc>
        <w:tc>
          <w:tcPr>
            <w:tcW w:w="2126" w:type="dxa"/>
          </w:tcPr>
          <w:p w14:paraId="401422A0" w14:textId="54D14353" w:rsidR="00196B58" w:rsidRPr="006668B9" w:rsidRDefault="00196B58" w:rsidP="00C84B4A">
            <w:pPr>
              <w:jc w:val="center"/>
              <w:rPr>
                <w:sz w:val="22"/>
                <w:szCs w:val="22"/>
              </w:rPr>
            </w:pPr>
            <w:r w:rsidRPr="006668B9">
              <w:rPr>
                <w:sz w:val="22"/>
                <w:szCs w:val="22"/>
              </w:rPr>
              <w:t>0</w:t>
            </w:r>
            <w:r w:rsidR="006668B9" w:rsidRPr="006668B9">
              <w:rPr>
                <w:sz w:val="22"/>
                <w:szCs w:val="22"/>
              </w:rPr>
              <w:t>,</w:t>
            </w:r>
            <w:r w:rsidRPr="006668B9">
              <w:rPr>
                <w:sz w:val="22"/>
                <w:szCs w:val="22"/>
              </w:rPr>
              <w:t>86 (0</w:t>
            </w:r>
            <w:r w:rsidR="006668B9" w:rsidRPr="006668B9">
              <w:rPr>
                <w:sz w:val="22"/>
                <w:szCs w:val="22"/>
              </w:rPr>
              <w:t>,</w:t>
            </w:r>
            <w:r w:rsidRPr="006668B9">
              <w:rPr>
                <w:sz w:val="22"/>
                <w:szCs w:val="22"/>
              </w:rPr>
              <w:t>75, 0</w:t>
            </w:r>
            <w:r w:rsidR="006668B9" w:rsidRPr="006668B9">
              <w:rPr>
                <w:sz w:val="22"/>
                <w:szCs w:val="22"/>
              </w:rPr>
              <w:t>,</w:t>
            </w:r>
            <w:r w:rsidRPr="006668B9">
              <w:rPr>
                <w:sz w:val="22"/>
                <w:szCs w:val="22"/>
              </w:rPr>
              <w:t>98)</w:t>
            </w:r>
          </w:p>
        </w:tc>
      </w:tr>
      <w:tr w:rsidR="00196B58" w:rsidRPr="006668B9" w14:paraId="5B0A4F8C" w14:textId="77777777" w:rsidTr="00AB7122">
        <w:tc>
          <w:tcPr>
            <w:tcW w:w="4957" w:type="dxa"/>
          </w:tcPr>
          <w:p w14:paraId="7B0F1FEA" w14:textId="3DADE007" w:rsidR="00196B58" w:rsidRPr="006668B9" w:rsidRDefault="006668B9" w:rsidP="00C84B4A">
            <w:pPr>
              <w:ind w:left="150"/>
              <w:rPr>
                <w:sz w:val="22"/>
                <w:szCs w:val="22"/>
              </w:rPr>
            </w:pPr>
            <w:r w:rsidRPr="006668B9">
              <w:rPr>
                <w:sz w:val="22"/>
                <w:szCs w:val="22"/>
              </w:rPr>
              <w:t>p reikšmė</w:t>
            </w:r>
          </w:p>
        </w:tc>
        <w:tc>
          <w:tcPr>
            <w:tcW w:w="1934" w:type="dxa"/>
          </w:tcPr>
          <w:p w14:paraId="0E485291" w14:textId="77777777" w:rsidR="00196B58" w:rsidRPr="006668B9" w:rsidRDefault="00196B58" w:rsidP="00C84B4A">
            <w:pPr>
              <w:jc w:val="center"/>
              <w:rPr>
                <w:sz w:val="22"/>
                <w:szCs w:val="22"/>
              </w:rPr>
            </w:pPr>
          </w:p>
        </w:tc>
        <w:tc>
          <w:tcPr>
            <w:tcW w:w="2126" w:type="dxa"/>
          </w:tcPr>
          <w:p w14:paraId="07943037" w14:textId="6BFFFCF6" w:rsidR="00196B58" w:rsidRPr="006668B9" w:rsidRDefault="00196B58" w:rsidP="00C84B4A">
            <w:pPr>
              <w:jc w:val="center"/>
              <w:rPr>
                <w:sz w:val="22"/>
                <w:szCs w:val="22"/>
              </w:rPr>
            </w:pPr>
            <w:r w:rsidRPr="006668B9">
              <w:rPr>
                <w:sz w:val="22"/>
                <w:szCs w:val="22"/>
              </w:rPr>
              <w:t>0</w:t>
            </w:r>
            <w:r w:rsidR="006668B9" w:rsidRPr="006668B9">
              <w:rPr>
                <w:sz w:val="22"/>
                <w:szCs w:val="22"/>
              </w:rPr>
              <w:t>,</w:t>
            </w:r>
            <w:r w:rsidRPr="006668B9">
              <w:rPr>
                <w:sz w:val="22"/>
                <w:szCs w:val="22"/>
              </w:rPr>
              <w:t>0025</w:t>
            </w:r>
          </w:p>
        </w:tc>
      </w:tr>
    </w:tbl>
    <w:p w14:paraId="48C4998F" w14:textId="606116FB" w:rsidR="006668B9" w:rsidRPr="006668B9" w:rsidRDefault="006668B9" w:rsidP="006668B9">
      <w:pPr>
        <w:numPr>
          <w:ilvl w:val="12"/>
          <w:numId w:val="0"/>
        </w:numPr>
        <w:ind w:right="-2"/>
        <w:rPr>
          <w:iCs/>
          <w:noProof/>
          <w:sz w:val="22"/>
          <w:szCs w:val="22"/>
        </w:rPr>
      </w:pPr>
      <w:r w:rsidRPr="006668B9">
        <w:rPr>
          <w:iCs/>
          <w:noProof/>
          <w:sz w:val="22"/>
          <w:szCs w:val="22"/>
        </w:rPr>
        <w:t>ŠK = širdies ir kraujagyslių, Hospitalizacija dėl ŠN = hospitalizacija dėl širdies nepakankamumo,</w:t>
      </w:r>
      <w:r w:rsidR="00AB7122">
        <w:rPr>
          <w:iCs/>
          <w:noProof/>
          <w:sz w:val="22"/>
          <w:szCs w:val="22"/>
        </w:rPr>
        <w:t xml:space="preserve"> </w:t>
      </w:r>
      <w:r w:rsidRPr="006668B9">
        <w:rPr>
          <w:iCs/>
          <w:noProof/>
          <w:sz w:val="22"/>
          <w:szCs w:val="22"/>
        </w:rPr>
        <w:t>aGFG = apskaičiuotasis glomerulų filtracijos greitis</w:t>
      </w:r>
    </w:p>
    <w:p w14:paraId="7C267B4B" w14:textId="3D379C58" w:rsidR="006668B9" w:rsidRPr="006668B9" w:rsidRDefault="006668B9" w:rsidP="006668B9">
      <w:pPr>
        <w:numPr>
          <w:ilvl w:val="12"/>
          <w:numId w:val="0"/>
        </w:numPr>
        <w:ind w:right="-2"/>
        <w:rPr>
          <w:iCs/>
          <w:noProof/>
          <w:sz w:val="22"/>
          <w:szCs w:val="22"/>
        </w:rPr>
      </w:pPr>
      <w:r w:rsidRPr="00AB7122">
        <w:rPr>
          <w:iCs/>
          <w:noProof/>
          <w:sz w:val="22"/>
          <w:szCs w:val="22"/>
          <w:vertAlign w:val="superscript"/>
        </w:rPr>
        <w:t>*</w:t>
      </w:r>
      <w:r w:rsidRPr="006668B9">
        <w:rPr>
          <w:iCs/>
          <w:noProof/>
          <w:sz w:val="22"/>
          <w:szCs w:val="22"/>
        </w:rPr>
        <w:t xml:space="preserve"> Galutinės stadijos inkstų liga (GSIL) apibūdinta kaip palaikomosios dializės pradžia arba inksto</w:t>
      </w:r>
      <w:r w:rsidR="00AB7122">
        <w:rPr>
          <w:iCs/>
          <w:noProof/>
          <w:sz w:val="22"/>
          <w:szCs w:val="22"/>
        </w:rPr>
        <w:t xml:space="preserve"> </w:t>
      </w:r>
      <w:r w:rsidRPr="006668B9">
        <w:rPr>
          <w:iCs/>
          <w:noProof/>
          <w:sz w:val="22"/>
          <w:szCs w:val="22"/>
        </w:rPr>
        <w:t>persodinimas.</w:t>
      </w:r>
    </w:p>
    <w:p w14:paraId="6B54DAEA" w14:textId="77777777" w:rsidR="006668B9" w:rsidRPr="006668B9" w:rsidRDefault="006668B9" w:rsidP="006668B9">
      <w:pPr>
        <w:numPr>
          <w:ilvl w:val="12"/>
          <w:numId w:val="0"/>
        </w:numPr>
        <w:ind w:right="-2"/>
        <w:rPr>
          <w:iCs/>
          <w:noProof/>
          <w:sz w:val="22"/>
          <w:szCs w:val="22"/>
        </w:rPr>
      </w:pPr>
      <w:r w:rsidRPr="00AB7122">
        <w:rPr>
          <w:iCs/>
          <w:noProof/>
          <w:sz w:val="22"/>
          <w:szCs w:val="22"/>
          <w:vertAlign w:val="superscript"/>
        </w:rPr>
        <w:t>**</w:t>
      </w:r>
      <w:r w:rsidRPr="006668B9">
        <w:rPr>
          <w:iCs/>
          <w:noProof/>
          <w:sz w:val="22"/>
          <w:szCs w:val="22"/>
        </w:rPr>
        <w:t xml:space="preserve"> Dėl mažo mirčių dėl inkstų patologijos skaičiaus patikimo rizikos santykio apskaičiuoti nepavyko.</w:t>
      </w:r>
    </w:p>
    <w:p w14:paraId="359A9616" w14:textId="5328BF3E" w:rsidR="00196B58" w:rsidRPr="006668B9" w:rsidRDefault="006668B9" w:rsidP="006668B9">
      <w:pPr>
        <w:numPr>
          <w:ilvl w:val="12"/>
          <w:numId w:val="0"/>
        </w:numPr>
        <w:ind w:right="-2"/>
        <w:rPr>
          <w:iCs/>
          <w:noProof/>
          <w:sz w:val="22"/>
          <w:szCs w:val="22"/>
        </w:rPr>
      </w:pPr>
      <w:r w:rsidRPr="00AB7122">
        <w:rPr>
          <w:iCs/>
          <w:noProof/>
          <w:sz w:val="22"/>
          <w:szCs w:val="22"/>
          <w:vertAlign w:val="superscript"/>
        </w:rPr>
        <w:t>#</w:t>
      </w:r>
      <w:r w:rsidRPr="006668B9">
        <w:rPr>
          <w:iCs/>
          <w:noProof/>
          <w:sz w:val="22"/>
          <w:szCs w:val="22"/>
        </w:rPr>
        <w:t xml:space="preserve"> Iš anksto apibrėžta kaip vienas arba du stabdomieji kriterijai iš anksto suplanuotoje tarpinėje</w:t>
      </w:r>
      <w:r w:rsidR="00AB7122">
        <w:rPr>
          <w:iCs/>
          <w:noProof/>
          <w:sz w:val="22"/>
          <w:szCs w:val="22"/>
        </w:rPr>
        <w:t xml:space="preserve"> </w:t>
      </w:r>
      <w:r w:rsidRPr="006668B9">
        <w:rPr>
          <w:iCs/>
          <w:noProof/>
          <w:sz w:val="22"/>
          <w:szCs w:val="22"/>
        </w:rPr>
        <w:t>analizėje.</w:t>
      </w:r>
    </w:p>
    <w:p w14:paraId="589B5646" w14:textId="77777777" w:rsidR="00162471" w:rsidRDefault="00162471" w:rsidP="00162471">
      <w:pPr>
        <w:rPr>
          <w:snapToGrid w:val="0"/>
          <w:sz w:val="22"/>
          <w:szCs w:val="24"/>
        </w:rPr>
      </w:pPr>
    </w:p>
    <w:p w14:paraId="556BB8AB" w14:textId="31271C1D" w:rsidR="00162471" w:rsidRDefault="006668B9" w:rsidP="006668B9">
      <w:pPr>
        <w:rPr>
          <w:snapToGrid w:val="0"/>
          <w:sz w:val="22"/>
          <w:szCs w:val="24"/>
        </w:rPr>
      </w:pPr>
      <w:r w:rsidRPr="007B6B7B">
        <w:rPr>
          <w:snapToGrid w:val="0"/>
          <w:sz w:val="22"/>
          <w:szCs w:val="24"/>
        </w:rPr>
        <w:t xml:space="preserve">4 pav. Laikas iki pirmojo inkstų ligos progresavimo atvejo arba pripažinto mirties nuo ŠK </w:t>
      </w:r>
      <w:r w:rsidR="000624BB">
        <w:rPr>
          <w:snapToGrid w:val="0"/>
          <w:sz w:val="22"/>
          <w:szCs w:val="24"/>
        </w:rPr>
        <w:t xml:space="preserve">sistemos </w:t>
      </w:r>
      <w:r w:rsidRPr="007B6B7B">
        <w:rPr>
          <w:snapToGrid w:val="0"/>
          <w:sz w:val="22"/>
          <w:szCs w:val="24"/>
        </w:rPr>
        <w:t>reiškinių atvejo, apskaičiuoto kumuliacinio dažnio funkcija</w:t>
      </w:r>
    </w:p>
    <w:p w14:paraId="0D7368B7" w14:textId="77777777" w:rsidR="00162471" w:rsidRDefault="00162471" w:rsidP="00162471">
      <w:pPr>
        <w:rPr>
          <w:snapToGrid w:val="0"/>
          <w:sz w:val="22"/>
          <w:szCs w:val="24"/>
        </w:rPr>
      </w:pPr>
    </w:p>
    <w:p w14:paraId="4BBA5189" w14:textId="4FB347E0" w:rsidR="00162471" w:rsidRDefault="007B6B7B" w:rsidP="00162471">
      <w:pPr>
        <w:rPr>
          <w:snapToGrid w:val="0"/>
          <w:sz w:val="22"/>
          <w:szCs w:val="24"/>
        </w:rPr>
      </w:pPr>
      <w:r>
        <w:rPr>
          <w:noProof/>
          <w:snapToGrid w:val="0"/>
          <w:sz w:val="22"/>
          <w:szCs w:val="24"/>
        </w:rPr>
        <w:drawing>
          <wp:inline distT="0" distB="0" distL="0" distR="0" wp14:anchorId="2E546F41" wp14:editId="1BA979D3">
            <wp:extent cx="5748655" cy="4174490"/>
            <wp:effectExtent l="0" t="0" r="4445" b="0"/>
            <wp:docPr id="1272193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8655" cy="4174490"/>
                    </a:xfrm>
                    <a:prstGeom prst="rect">
                      <a:avLst/>
                    </a:prstGeom>
                    <a:noFill/>
                    <a:ln>
                      <a:noFill/>
                    </a:ln>
                  </pic:spPr>
                </pic:pic>
              </a:graphicData>
            </a:graphic>
          </wp:inline>
        </w:drawing>
      </w:r>
    </w:p>
    <w:p w14:paraId="40A5CD7C" w14:textId="77777777" w:rsidR="007B6B7B" w:rsidRDefault="007B6B7B" w:rsidP="00162471">
      <w:pPr>
        <w:rPr>
          <w:snapToGrid w:val="0"/>
          <w:sz w:val="22"/>
          <w:szCs w:val="24"/>
        </w:rPr>
      </w:pPr>
    </w:p>
    <w:p w14:paraId="3B8097A4" w14:textId="14522975" w:rsidR="007B6B7B" w:rsidRPr="00CD43D5" w:rsidRDefault="007B6B7B" w:rsidP="007B6B7B">
      <w:pPr>
        <w:rPr>
          <w:snapToGrid w:val="0"/>
          <w:sz w:val="22"/>
          <w:szCs w:val="22"/>
        </w:rPr>
      </w:pPr>
      <w:r w:rsidRPr="00CD43D5">
        <w:rPr>
          <w:snapToGrid w:val="0"/>
          <w:sz w:val="22"/>
          <w:szCs w:val="22"/>
        </w:rPr>
        <w:t xml:space="preserve">Pirminės sudėtinės vertinamosios baigties rezultatai iš esmės buvo panašūs visuose iš anksto numatytuose pogrupiuose, įskaitant </w:t>
      </w:r>
      <w:proofErr w:type="spellStart"/>
      <w:r w:rsidRPr="00CD43D5">
        <w:rPr>
          <w:snapToGrid w:val="0"/>
          <w:sz w:val="22"/>
          <w:szCs w:val="22"/>
        </w:rPr>
        <w:t>aGFG</w:t>
      </w:r>
      <w:proofErr w:type="spellEnd"/>
      <w:r w:rsidRPr="00CD43D5">
        <w:rPr>
          <w:snapToGrid w:val="0"/>
          <w:sz w:val="22"/>
          <w:szCs w:val="22"/>
        </w:rPr>
        <w:t xml:space="preserve"> kategorijas, pagrindinę inkstų ligos priežastį, diabeto būklę ar RAS inhibitorių vartojimą. Gydymo nauda buvo akivaizdesnė pacientams, kuriems buvo didesnė albuminurija.</w:t>
      </w:r>
    </w:p>
    <w:p w14:paraId="5A9EE0EA" w14:textId="77777777" w:rsidR="00162471" w:rsidRPr="00CD43D5" w:rsidRDefault="00162471" w:rsidP="00162471">
      <w:pPr>
        <w:rPr>
          <w:snapToGrid w:val="0"/>
          <w:sz w:val="22"/>
          <w:szCs w:val="22"/>
        </w:rPr>
      </w:pPr>
    </w:p>
    <w:p w14:paraId="4EE652B2" w14:textId="104136D5" w:rsidR="00162471" w:rsidRPr="00CD43D5" w:rsidRDefault="00CD43D5" w:rsidP="00CD43D5">
      <w:pPr>
        <w:rPr>
          <w:snapToGrid w:val="0"/>
          <w:sz w:val="22"/>
          <w:szCs w:val="22"/>
        </w:rPr>
      </w:pPr>
      <w:r w:rsidRPr="00CD43D5">
        <w:rPr>
          <w:snapToGrid w:val="0"/>
          <w:sz w:val="22"/>
          <w:szCs w:val="22"/>
        </w:rPr>
        <w:t xml:space="preserve">Gydymo laikotarpiu </w:t>
      </w:r>
      <w:proofErr w:type="spellStart"/>
      <w:r w:rsidRPr="00CD43D5">
        <w:rPr>
          <w:snapToGrid w:val="0"/>
          <w:sz w:val="22"/>
          <w:szCs w:val="22"/>
        </w:rPr>
        <w:t>aGFG</w:t>
      </w:r>
      <w:proofErr w:type="spellEnd"/>
      <w:r w:rsidRPr="00CD43D5">
        <w:rPr>
          <w:snapToGrid w:val="0"/>
          <w:sz w:val="22"/>
          <w:szCs w:val="22"/>
        </w:rPr>
        <w:t xml:space="preserve"> mažėjo lėčiau </w:t>
      </w:r>
      <w:proofErr w:type="spellStart"/>
      <w:r w:rsidRPr="00CD43D5">
        <w:rPr>
          <w:snapToGrid w:val="0"/>
          <w:sz w:val="22"/>
          <w:szCs w:val="22"/>
        </w:rPr>
        <w:t>empagliflozino</w:t>
      </w:r>
      <w:proofErr w:type="spellEnd"/>
      <w:r w:rsidRPr="00CD43D5">
        <w:rPr>
          <w:snapToGrid w:val="0"/>
          <w:sz w:val="22"/>
          <w:szCs w:val="22"/>
        </w:rPr>
        <w:t xml:space="preserve"> grupėje, palyginti su placebo grupe (5 pav.). Gydant </w:t>
      </w:r>
      <w:proofErr w:type="spellStart"/>
      <w:r w:rsidRPr="00CD43D5">
        <w:rPr>
          <w:snapToGrid w:val="0"/>
          <w:sz w:val="22"/>
          <w:szCs w:val="22"/>
        </w:rPr>
        <w:t>empagliflozinu</w:t>
      </w:r>
      <w:proofErr w:type="spellEnd"/>
      <w:r w:rsidRPr="00CD43D5">
        <w:rPr>
          <w:snapToGrid w:val="0"/>
          <w:sz w:val="22"/>
          <w:szCs w:val="22"/>
        </w:rPr>
        <w:t xml:space="preserve"> metinis </w:t>
      </w:r>
      <w:proofErr w:type="spellStart"/>
      <w:r w:rsidRPr="00CD43D5">
        <w:rPr>
          <w:snapToGrid w:val="0"/>
          <w:sz w:val="22"/>
          <w:szCs w:val="22"/>
        </w:rPr>
        <w:t>aGFG</w:t>
      </w:r>
      <w:proofErr w:type="spellEnd"/>
      <w:r w:rsidRPr="00CD43D5">
        <w:rPr>
          <w:snapToGrid w:val="0"/>
          <w:sz w:val="22"/>
          <w:szCs w:val="22"/>
        </w:rPr>
        <w:t xml:space="preserve"> mažėjimo greitis sulėtėjo 1,37 ml/min./1,73 m</w:t>
      </w:r>
      <w:r w:rsidRPr="00CD43D5">
        <w:rPr>
          <w:snapToGrid w:val="0"/>
          <w:sz w:val="22"/>
          <w:szCs w:val="22"/>
          <w:vertAlign w:val="superscript"/>
        </w:rPr>
        <w:t>2</w:t>
      </w:r>
      <w:r w:rsidRPr="00CD43D5">
        <w:rPr>
          <w:snapToGrid w:val="0"/>
          <w:sz w:val="22"/>
          <w:szCs w:val="22"/>
        </w:rPr>
        <w:t xml:space="preserve"> per metus, palyginti su placebu (95 % PI: 1,16; 1,59), vertinant pagal iš anksto apibrėžtą visų </w:t>
      </w:r>
      <w:proofErr w:type="spellStart"/>
      <w:r w:rsidRPr="00CD43D5">
        <w:rPr>
          <w:snapToGrid w:val="0"/>
          <w:sz w:val="22"/>
          <w:szCs w:val="22"/>
        </w:rPr>
        <w:t>aGFG</w:t>
      </w:r>
      <w:proofErr w:type="spellEnd"/>
      <w:r w:rsidRPr="00CD43D5">
        <w:rPr>
          <w:snapToGrid w:val="0"/>
          <w:sz w:val="22"/>
          <w:szCs w:val="22"/>
        </w:rPr>
        <w:t xml:space="preserve"> matavimų, gautų nuo 2-ojo mėnesio vizito iki stebėjimo galutinio vizito, analizę. </w:t>
      </w:r>
      <w:proofErr w:type="spellStart"/>
      <w:r w:rsidRPr="00CD43D5">
        <w:rPr>
          <w:snapToGrid w:val="0"/>
          <w:sz w:val="22"/>
          <w:szCs w:val="22"/>
        </w:rPr>
        <w:t>Empagliflozinu</w:t>
      </w:r>
      <w:proofErr w:type="spellEnd"/>
      <w:r w:rsidRPr="00CD43D5">
        <w:rPr>
          <w:snapToGrid w:val="0"/>
          <w:sz w:val="22"/>
          <w:szCs w:val="22"/>
        </w:rPr>
        <w:t xml:space="preserve"> gydomų pacientų </w:t>
      </w:r>
      <w:proofErr w:type="spellStart"/>
      <w:r w:rsidRPr="00CD43D5">
        <w:rPr>
          <w:snapToGrid w:val="0"/>
          <w:sz w:val="22"/>
          <w:szCs w:val="22"/>
        </w:rPr>
        <w:t>aGFG</w:t>
      </w:r>
      <w:proofErr w:type="spellEnd"/>
      <w:r w:rsidRPr="00CD43D5">
        <w:rPr>
          <w:snapToGrid w:val="0"/>
          <w:sz w:val="22"/>
          <w:szCs w:val="22"/>
        </w:rPr>
        <w:t xml:space="preserve"> iš pradžių nukrito, bet nutraukus gydymą vėl grįžo prie pradinio (tai nustatyta keliuose empagliflozino tyrimuose), todėl galima teigti, kad </w:t>
      </w:r>
      <w:proofErr w:type="spellStart"/>
      <w:r w:rsidRPr="00CD43D5">
        <w:rPr>
          <w:snapToGrid w:val="0"/>
          <w:sz w:val="22"/>
          <w:szCs w:val="22"/>
        </w:rPr>
        <w:t>hemodinaminiai</w:t>
      </w:r>
      <w:proofErr w:type="spellEnd"/>
      <w:r w:rsidRPr="00CD43D5">
        <w:rPr>
          <w:snapToGrid w:val="0"/>
          <w:sz w:val="22"/>
          <w:szCs w:val="22"/>
        </w:rPr>
        <w:t xml:space="preserve"> pokyčiai turi įtakos ūminiam </w:t>
      </w:r>
      <w:proofErr w:type="spellStart"/>
      <w:r w:rsidRPr="00CD43D5">
        <w:rPr>
          <w:snapToGrid w:val="0"/>
          <w:sz w:val="22"/>
          <w:szCs w:val="22"/>
        </w:rPr>
        <w:t>empagliflozino</w:t>
      </w:r>
      <w:proofErr w:type="spellEnd"/>
      <w:r w:rsidRPr="00CD43D5">
        <w:rPr>
          <w:snapToGrid w:val="0"/>
          <w:sz w:val="22"/>
          <w:szCs w:val="22"/>
        </w:rPr>
        <w:t xml:space="preserve"> poveikiui </w:t>
      </w:r>
      <w:proofErr w:type="spellStart"/>
      <w:r w:rsidRPr="00CD43D5">
        <w:rPr>
          <w:snapToGrid w:val="0"/>
          <w:sz w:val="22"/>
          <w:szCs w:val="22"/>
        </w:rPr>
        <w:t>aGFG</w:t>
      </w:r>
      <w:proofErr w:type="spellEnd"/>
      <w:r w:rsidRPr="00CD43D5">
        <w:rPr>
          <w:snapToGrid w:val="0"/>
          <w:sz w:val="22"/>
          <w:szCs w:val="22"/>
        </w:rPr>
        <w:t>.</w:t>
      </w:r>
    </w:p>
    <w:p w14:paraId="04A0156F" w14:textId="77777777" w:rsidR="00162471" w:rsidRPr="00CD43D5" w:rsidRDefault="00162471" w:rsidP="00162471">
      <w:pPr>
        <w:rPr>
          <w:snapToGrid w:val="0"/>
          <w:sz w:val="22"/>
          <w:szCs w:val="22"/>
        </w:rPr>
      </w:pPr>
    </w:p>
    <w:p w14:paraId="2E84FC99" w14:textId="4A1F63CB" w:rsidR="00F21B40" w:rsidRDefault="00CD43D5" w:rsidP="00F21B40">
      <w:pPr>
        <w:rPr>
          <w:sz w:val="22"/>
          <w:szCs w:val="22"/>
        </w:rPr>
      </w:pPr>
      <w:r w:rsidRPr="00CD43D5">
        <w:rPr>
          <w:sz w:val="22"/>
          <w:szCs w:val="22"/>
        </w:rPr>
        <w:lastRenderedPageBreak/>
        <w:t>5</w:t>
      </w:r>
      <w:r w:rsidR="00F21B40" w:rsidRPr="00CD43D5">
        <w:rPr>
          <w:sz w:val="22"/>
          <w:szCs w:val="22"/>
        </w:rPr>
        <w:t xml:space="preserve"> pav. </w:t>
      </w:r>
      <w:proofErr w:type="spellStart"/>
      <w:r w:rsidR="00F21B40" w:rsidRPr="00CD43D5">
        <w:rPr>
          <w:sz w:val="22"/>
          <w:szCs w:val="22"/>
        </w:rPr>
        <w:t>aGFG</w:t>
      </w:r>
      <w:proofErr w:type="spellEnd"/>
      <w:r w:rsidR="00F21B40" w:rsidRPr="00CD43D5">
        <w:rPr>
          <w:spacing w:val="-5"/>
          <w:sz w:val="22"/>
          <w:szCs w:val="22"/>
        </w:rPr>
        <w:t xml:space="preserve"> </w:t>
      </w:r>
      <w:r w:rsidR="00F21B40" w:rsidRPr="00CD43D5">
        <w:rPr>
          <w:sz w:val="22"/>
          <w:szCs w:val="22"/>
        </w:rPr>
        <w:t>pokytis</w:t>
      </w:r>
      <w:r w:rsidR="00F21B40" w:rsidRPr="00CD43D5">
        <w:rPr>
          <w:spacing w:val="-4"/>
          <w:sz w:val="22"/>
          <w:szCs w:val="22"/>
        </w:rPr>
        <w:t xml:space="preserve"> </w:t>
      </w:r>
      <w:r w:rsidR="00F21B40" w:rsidRPr="00CD43D5">
        <w:rPr>
          <w:sz w:val="22"/>
          <w:szCs w:val="22"/>
        </w:rPr>
        <w:t>laiko</w:t>
      </w:r>
      <w:r w:rsidR="00F21B40" w:rsidRPr="00CD43D5">
        <w:rPr>
          <w:spacing w:val="-4"/>
          <w:sz w:val="22"/>
          <w:szCs w:val="22"/>
        </w:rPr>
        <w:t xml:space="preserve"> </w:t>
      </w:r>
      <w:r w:rsidR="00F21B40" w:rsidRPr="00CD43D5">
        <w:rPr>
          <w:sz w:val="22"/>
          <w:szCs w:val="22"/>
        </w:rPr>
        <w:t>atžvilgiu</w:t>
      </w:r>
      <w:r w:rsidR="00F21B40" w:rsidRPr="00AB7122">
        <w:rPr>
          <w:sz w:val="22"/>
          <w:szCs w:val="22"/>
          <w:vertAlign w:val="superscript"/>
        </w:rPr>
        <w:t>*</w:t>
      </w:r>
    </w:p>
    <w:p w14:paraId="39595A8B" w14:textId="77777777" w:rsidR="00CD43D5" w:rsidRDefault="00CD43D5" w:rsidP="00F21B40">
      <w:pPr>
        <w:rPr>
          <w:sz w:val="22"/>
          <w:szCs w:val="22"/>
        </w:rPr>
      </w:pPr>
    </w:p>
    <w:p w14:paraId="1AB53590" w14:textId="7663C281" w:rsidR="00CD43D5" w:rsidRDefault="00FA4F37" w:rsidP="00F21B40">
      <w:pPr>
        <w:rPr>
          <w:sz w:val="22"/>
          <w:szCs w:val="22"/>
        </w:rPr>
      </w:pPr>
      <w:r>
        <w:rPr>
          <w:noProof/>
          <w:sz w:val="22"/>
          <w:szCs w:val="22"/>
        </w:rPr>
        <w:drawing>
          <wp:inline distT="0" distB="0" distL="0" distR="0" wp14:anchorId="77A9B424" wp14:editId="598C4C9B">
            <wp:extent cx="5756910" cy="4627880"/>
            <wp:effectExtent l="0" t="0" r="0" b="1270"/>
            <wp:docPr id="1943608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4627880"/>
                    </a:xfrm>
                    <a:prstGeom prst="rect">
                      <a:avLst/>
                    </a:prstGeom>
                    <a:noFill/>
                    <a:ln>
                      <a:noFill/>
                    </a:ln>
                  </pic:spPr>
                </pic:pic>
              </a:graphicData>
            </a:graphic>
          </wp:inline>
        </w:drawing>
      </w:r>
    </w:p>
    <w:p w14:paraId="14127A5B" w14:textId="2FDD7207" w:rsidR="00F21B40" w:rsidRPr="008D3FB0" w:rsidRDefault="00F21B40" w:rsidP="00F21B40">
      <w:pPr>
        <w:rPr>
          <w:snapToGrid w:val="0"/>
          <w:sz w:val="22"/>
          <w:szCs w:val="22"/>
        </w:rPr>
      </w:pPr>
      <w:r w:rsidRPr="00AB7122">
        <w:rPr>
          <w:sz w:val="22"/>
          <w:vertAlign w:val="superscript"/>
        </w:rPr>
        <w:t>*</w:t>
      </w:r>
      <w:proofErr w:type="spellStart"/>
      <w:r w:rsidRPr="008D3FB0">
        <w:rPr>
          <w:sz w:val="22"/>
          <w:szCs w:val="22"/>
        </w:rPr>
        <w:t>aGFG</w:t>
      </w:r>
      <w:proofErr w:type="spellEnd"/>
      <w:r w:rsidRPr="008D3FB0">
        <w:rPr>
          <w:sz w:val="22"/>
          <w:szCs w:val="22"/>
        </w:rPr>
        <w:t xml:space="preserve"> (LIL EPI) (ml/min</w:t>
      </w:r>
      <w:r w:rsidR="00CD43D5">
        <w:rPr>
          <w:sz w:val="22"/>
          <w:szCs w:val="22"/>
        </w:rPr>
        <w:t>.</w:t>
      </w:r>
      <w:r w:rsidRPr="008D3FB0">
        <w:rPr>
          <w:sz w:val="22"/>
          <w:szCs w:val="22"/>
        </w:rPr>
        <w:t>/1,73</w:t>
      </w:r>
      <w:r w:rsidR="00CD43D5">
        <w:rPr>
          <w:sz w:val="22"/>
          <w:szCs w:val="22"/>
        </w:rPr>
        <w:t> </w:t>
      </w:r>
      <w:r w:rsidRPr="008D3FB0">
        <w:rPr>
          <w:sz w:val="22"/>
          <w:szCs w:val="22"/>
        </w:rPr>
        <w:t>m</w:t>
      </w:r>
      <w:r w:rsidRPr="008D3FB0">
        <w:rPr>
          <w:sz w:val="22"/>
          <w:szCs w:val="22"/>
          <w:vertAlign w:val="superscript"/>
        </w:rPr>
        <w:t>2</w:t>
      </w:r>
      <w:r w:rsidRPr="008D3FB0">
        <w:rPr>
          <w:sz w:val="22"/>
          <w:szCs w:val="22"/>
        </w:rPr>
        <w:t xml:space="preserve">) rezultatai pagal mišrų kartotinių matavimų (angl. </w:t>
      </w:r>
      <w:proofErr w:type="spellStart"/>
      <w:r w:rsidRPr="008D3FB0">
        <w:rPr>
          <w:i/>
          <w:sz w:val="22"/>
          <w:szCs w:val="22"/>
        </w:rPr>
        <w:t>Mixed</w:t>
      </w:r>
      <w:proofErr w:type="spellEnd"/>
      <w:r w:rsidRPr="008D3FB0">
        <w:rPr>
          <w:i/>
          <w:sz w:val="22"/>
          <w:szCs w:val="22"/>
        </w:rPr>
        <w:t xml:space="preserve"> </w:t>
      </w:r>
      <w:proofErr w:type="spellStart"/>
      <w:r w:rsidRPr="008D3FB0">
        <w:rPr>
          <w:i/>
          <w:sz w:val="22"/>
          <w:szCs w:val="22"/>
        </w:rPr>
        <w:t>Model</w:t>
      </w:r>
      <w:proofErr w:type="spellEnd"/>
      <w:r w:rsidRPr="008D3FB0">
        <w:rPr>
          <w:i/>
          <w:spacing w:val="-52"/>
          <w:sz w:val="22"/>
          <w:szCs w:val="22"/>
        </w:rPr>
        <w:t xml:space="preserve"> </w:t>
      </w:r>
      <w:proofErr w:type="spellStart"/>
      <w:r w:rsidRPr="008D3FB0">
        <w:rPr>
          <w:i/>
          <w:sz w:val="22"/>
          <w:szCs w:val="22"/>
        </w:rPr>
        <w:t>for</w:t>
      </w:r>
      <w:proofErr w:type="spellEnd"/>
      <w:r w:rsidRPr="008D3FB0">
        <w:rPr>
          <w:i/>
          <w:spacing w:val="-4"/>
          <w:sz w:val="22"/>
          <w:szCs w:val="22"/>
        </w:rPr>
        <w:t xml:space="preserve"> </w:t>
      </w:r>
      <w:proofErr w:type="spellStart"/>
      <w:r w:rsidRPr="008D3FB0">
        <w:rPr>
          <w:i/>
          <w:sz w:val="22"/>
          <w:szCs w:val="22"/>
        </w:rPr>
        <w:t>Repeated</w:t>
      </w:r>
      <w:proofErr w:type="spellEnd"/>
      <w:r w:rsidRPr="008D3FB0">
        <w:rPr>
          <w:i/>
          <w:spacing w:val="-3"/>
          <w:sz w:val="22"/>
          <w:szCs w:val="22"/>
        </w:rPr>
        <w:t xml:space="preserve"> </w:t>
      </w:r>
      <w:proofErr w:type="spellStart"/>
      <w:r w:rsidRPr="008D3FB0">
        <w:rPr>
          <w:i/>
          <w:sz w:val="22"/>
          <w:szCs w:val="22"/>
        </w:rPr>
        <w:t>Measures</w:t>
      </w:r>
      <w:proofErr w:type="spellEnd"/>
      <w:r w:rsidRPr="008D3FB0">
        <w:rPr>
          <w:sz w:val="22"/>
          <w:szCs w:val="22"/>
        </w:rPr>
        <w:t>,</w:t>
      </w:r>
      <w:r w:rsidRPr="008D3FB0">
        <w:rPr>
          <w:spacing w:val="-4"/>
          <w:sz w:val="22"/>
          <w:szCs w:val="22"/>
        </w:rPr>
        <w:t xml:space="preserve"> </w:t>
      </w:r>
      <w:r w:rsidRPr="00293CFE">
        <w:rPr>
          <w:i/>
          <w:iCs/>
          <w:sz w:val="22"/>
          <w:szCs w:val="22"/>
        </w:rPr>
        <w:t>MMRM</w:t>
      </w:r>
      <w:r w:rsidRPr="008D3FB0">
        <w:rPr>
          <w:sz w:val="22"/>
          <w:szCs w:val="22"/>
        </w:rPr>
        <w:t>)</w:t>
      </w:r>
      <w:r w:rsidRPr="008D3FB0">
        <w:rPr>
          <w:spacing w:val="-3"/>
          <w:sz w:val="22"/>
          <w:szCs w:val="22"/>
        </w:rPr>
        <w:t xml:space="preserve"> </w:t>
      </w:r>
      <w:r w:rsidRPr="008D3FB0">
        <w:rPr>
          <w:sz w:val="22"/>
          <w:szCs w:val="22"/>
        </w:rPr>
        <w:t>modelį</w:t>
      </w:r>
      <w:r w:rsidRPr="008D3FB0">
        <w:rPr>
          <w:spacing w:val="-3"/>
          <w:sz w:val="22"/>
          <w:szCs w:val="22"/>
        </w:rPr>
        <w:t xml:space="preserve"> </w:t>
      </w:r>
      <w:r w:rsidRPr="008D3FB0">
        <w:rPr>
          <w:sz w:val="22"/>
          <w:szCs w:val="22"/>
        </w:rPr>
        <w:t>laiko</w:t>
      </w:r>
      <w:r w:rsidRPr="008D3FB0">
        <w:rPr>
          <w:spacing w:val="-4"/>
          <w:sz w:val="22"/>
          <w:szCs w:val="22"/>
        </w:rPr>
        <w:t xml:space="preserve"> </w:t>
      </w:r>
      <w:r w:rsidRPr="008D3FB0">
        <w:rPr>
          <w:sz w:val="22"/>
          <w:szCs w:val="22"/>
        </w:rPr>
        <w:t>atžvilgiu</w:t>
      </w:r>
      <w:r w:rsidRPr="008D3FB0">
        <w:rPr>
          <w:spacing w:val="-3"/>
          <w:sz w:val="22"/>
          <w:szCs w:val="22"/>
        </w:rPr>
        <w:t xml:space="preserve"> </w:t>
      </w:r>
      <w:r w:rsidRPr="008D3FB0">
        <w:rPr>
          <w:sz w:val="22"/>
          <w:szCs w:val="22"/>
        </w:rPr>
        <w:t>–</w:t>
      </w:r>
      <w:r w:rsidRPr="008D3FB0">
        <w:rPr>
          <w:spacing w:val="-2"/>
          <w:sz w:val="22"/>
          <w:szCs w:val="22"/>
        </w:rPr>
        <w:t xml:space="preserve"> </w:t>
      </w:r>
      <w:r w:rsidRPr="008D3FB0">
        <w:rPr>
          <w:sz w:val="22"/>
          <w:szCs w:val="22"/>
        </w:rPr>
        <w:t>atsitiktinių</w:t>
      </w:r>
      <w:r w:rsidRPr="008D3FB0">
        <w:rPr>
          <w:spacing w:val="-4"/>
          <w:sz w:val="22"/>
          <w:szCs w:val="22"/>
        </w:rPr>
        <w:t xml:space="preserve"> </w:t>
      </w:r>
      <w:r w:rsidRPr="008D3FB0">
        <w:rPr>
          <w:sz w:val="22"/>
          <w:szCs w:val="22"/>
        </w:rPr>
        <w:t>imčių</w:t>
      </w:r>
      <w:r w:rsidRPr="008D3FB0">
        <w:rPr>
          <w:spacing w:val="-3"/>
          <w:sz w:val="22"/>
          <w:szCs w:val="22"/>
        </w:rPr>
        <w:t xml:space="preserve"> </w:t>
      </w:r>
      <w:r w:rsidRPr="008D3FB0">
        <w:rPr>
          <w:sz w:val="22"/>
          <w:szCs w:val="22"/>
        </w:rPr>
        <w:t>būdu</w:t>
      </w:r>
      <w:r w:rsidRPr="008D3FB0">
        <w:rPr>
          <w:spacing w:val="-3"/>
          <w:sz w:val="22"/>
          <w:szCs w:val="22"/>
        </w:rPr>
        <w:t xml:space="preserve"> </w:t>
      </w:r>
      <w:r w:rsidRPr="008D3FB0">
        <w:rPr>
          <w:sz w:val="22"/>
          <w:szCs w:val="22"/>
        </w:rPr>
        <w:t>atrinkta</w:t>
      </w:r>
      <w:r w:rsidRPr="008D3FB0">
        <w:rPr>
          <w:spacing w:val="-4"/>
          <w:sz w:val="22"/>
          <w:szCs w:val="22"/>
        </w:rPr>
        <w:t xml:space="preserve"> </w:t>
      </w:r>
      <w:r w:rsidRPr="008D3FB0">
        <w:rPr>
          <w:sz w:val="22"/>
          <w:szCs w:val="22"/>
        </w:rPr>
        <w:t>grupė.</w:t>
      </w:r>
    </w:p>
    <w:p w14:paraId="23ECA551" w14:textId="77777777" w:rsidR="00F21B40" w:rsidRPr="0042049F" w:rsidRDefault="00F21B40" w:rsidP="00F21B40">
      <w:pPr>
        <w:rPr>
          <w:snapToGrid w:val="0"/>
          <w:sz w:val="22"/>
          <w:szCs w:val="24"/>
        </w:rPr>
      </w:pPr>
    </w:p>
    <w:p w14:paraId="262FB1F7" w14:textId="22E19FFE" w:rsidR="00F21B40" w:rsidRPr="0042049F" w:rsidRDefault="00F21B40" w:rsidP="00F21B40">
      <w:pPr>
        <w:rPr>
          <w:sz w:val="22"/>
          <w:szCs w:val="22"/>
          <w:u w:val="single"/>
        </w:rPr>
      </w:pPr>
      <w:r w:rsidRPr="0042049F">
        <w:rPr>
          <w:sz w:val="22"/>
          <w:szCs w:val="22"/>
          <w:u w:val="single"/>
        </w:rPr>
        <w:t>Vaikų</w:t>
      </w:r>
      <w:r w:rsidRPr="0042049F">
        <w:rPr>
          <w:spacing w:val="-6"/>
          <w:sz w:val="22"/>
          <w:szCs w:val="22"/>
          <w:u w:val="single"/>
        </w:rPr>
        <w:t xml:space="preserve"> </w:t>
      </w:r>
      <w:r w:rsidRPr="0042049F">
        <w:rPr>
          <w:sz w:val="22"/>
          <w:szCs w:val="22"/>
          <w:u w:val="single"/>
        </w:rPr>
        <w:t>populiacija</w:t>
      </w:r>
    </w:p>
    <w:p w14:paraId="36443FC2" w14:textId="77777777" w:rsidR="00FA4F37" w:rsidRPr="00FA4F37" w:rsidRDefault="00FA4F37" w:rsidP="00FA4F37">
      <w:pPr>
        <w:rPr>
          <w:i/>
          <w:iCs/>
          <w:snapToGrid w:val="0"/>
          <w:sz w:val="22"/>
          <w:szCs w:val="24"/>
          <w:u w:val="single"/>
        </w:rPr>
      </w:pPr>
      <w:r w:rsidRPr="00FA4F37">
        <w:rPr>
          <w:i/>
          <w:iCs/>
          <w:snapToGrid w:val="0"/>
          <w:sz w:val="22"/>
          <w:szCs w:val="24"/>
          <w:u w:val="single"/>
        </w:rPr>
        <w:t>2 tipo cukrinis diabetas</w:t>
      </w:r>
    </w:p>
    <w:p w14:paraId="3A7B0841" w14:textId="40371E94" w:rsidR="00FA4F37" w:rsidRDefault="00FA4F37" w:rsidP="00FA4F37">
      <w:pPr>
        <w:rPr>
          <w:snapToGrid w:val="0"/>
          <w:sz w:val="22"/>
          <w:szCs w:val="24"/>
        </w:rPr>
      </w:pPr>
      <w:r w:rsidRPr="00FA4F37">
        <w:rPr>
          <w:snapToGrid w:val="0"/>
          <w:sz w:val="22"/>
          <w:szCs w:val="24"/>
        </w:rPr>
        <w:t>Atliekant 26</w:t>
      </w:r>
      <w:r w:rsidR="003E11AA">
        <w:rPr>
          <w:snapToGrid w:val="0"/>
          <w:sz w:val="22"/>
          <w:szCs w:val="24"/>
        </w:rPr>
        <w:t> </w:t>
      </w:r>
      <w:r w:rsidRPr="00FA4F37">
        <w:rPr>
          <w:snapToGrid w:val="0"/>
          <w:sz w:val="22"/>
          <w:szCs w:val="24"/>
        </w:rPr>
        <w:t>savaičių trukmės placebu kontroliuojamą veiksmingumo ir saugumo klinikinį tyrimą</w:t>
      </w:r>
      <w:r>
        <w:rPr>
          <w:snapToGrid w:val="0"/>
          <w:sz w:val="22"/>
          <w:szCs w:val="24"/>
        </w:rPr>
        <w:t xml:space="preserve"> </w:t>
      </w:r>
      <w:r w:rsidRPr="00FA4F37">
        <w:rPr>
          <w:snapToGrid w:val="0"/>
          <w:sz w:val="22"/>
          <w:szCs w:val="24"/>
        </w:rPr>
        <w:t>(DINAMO) su po to sekančiu tęstiniu, iki 52</w:t>
      </w:r>
      <w:r w:rsidR="003E11AA">
        <w:rPr>
          <w:snapToGrid w:val="0"/>
          <w:sz w:val="22"/>
          <w:szCs w:val="24"/>
        </w:rPr>
        <w:t> </w:t>
      </w:r>
      <w:r w:rsidRPr="00FA4F37">
        <w:rPr>
          <w:snapToGrid w:val="0"/>
          <w:sz w:val="22"/>
          <w:szCs w:val="24"/>
        </w:rPr>
        <w:t>savaičių trukmės saugumo periodu, tirtas empagliflozino</w:t>
      </w:r>
      <w:r>
        <w:rPr>
          <w:snapToGrid w:val="0"/>
          <w:sz w:val="22"/>
          <w:szCs w:val="24"/>
        </w:rPr>
        <w:t xml:space="preserve"> </w:t>
      </w:r>
      <w:r w:rsidRPr="00FA4F37">
        <w:rPr>
          <w:snapToGrid w:val="0"/>
          <w:sz w:val="22"/>
          <w:szCs w:val="24"/>
        </w:rPr>
        <w:t>(10 mg su galimybe dozę padidinti iki 25</w:t>
      </w:r>
      <w:r>
        <w:rPr>
          <w:snapToGrid w:val="0"/>
          <w:sz w:val="22"/>
          <w:szCs w:val="24"/>
        </w:rPr>
        <w:t> </w:t>
      </w:r>
      <w:r w:rsidRPr="00FA4F37">
        <w:rPr>
          <w:snapToGrid w:val="0"/>
          <w:sz w:val="22"/>
          <w:szCs w:val="24"/>
        </w:rPr>
        <w:t xml:space="preserve">mg) ir </w:t>
      </w:r>
      <w:proofErr w:type="spellStart"/>
      <w:r w:rsidRPr="00FA4F37">
        <w:rPr>
          <w:snapToGrid w:val="0"/>
          <w:sz w:val="22"/>
          <w:szCs w:val="24"/>
        </w:rPr>
        <w:t>linagliptino</w:t>
      </w:r>
      <w:proofErr w:type="spellEnd"/>
      <w:r w:rsidRPr="00FA4F37">
        <w:rPr>
          <w:snapToGrid w:val="0"/>
          <w:sz w:val="22"/>
          <w:szCs w:val="24"/>
        </w:rPr>
        <w:t xml:space="preserve"> (5</w:t>
      </w:r>
      <w:r>
        <w:rPr>
          <w:snapToGrid w:val="0"/>
          <w:sz w:val="22"/>
          <w:szCs w:val="24"/>
        </w:rPr>
        <w:t> </w:t>
      </w:r>
      <w:r w:rsidRPr="00FA4F37">
        <w:rPr>
          <w:snapToGrid w:val="0"/>
          <w:sz w:val="22"/>
          <w:szCs w:val="24"/>
        </w:rPr>
        <w:t>mg), vartojamų kartą per parą,</w:t>
      </w:r>
      <w:r>
        <w:rPr>
          <w:snapToGrid w:val="0"/>
          <w:sz w:val="22"/>
          <w:szCs w:val="24"/>
        </w:rPr>
        <w:t xml:space="preserve"> </w:t>
      </w:r>
      <w:r w:rsidRPr="00FA4F37">
        <w:rPr>
          <w:snapToGrid w:val="0"/>
          <w:sz w:val="22"/>
          <w:szCs w:val="24"/>
        </w:rPr>
        <w:t>klinikinis veiksmingumas ir saugumas 10-17</w:t>
      </w:r>
      <w:r w:rsidR="00634C68">
        <w:rPr>
          <w:snapToGrid w:val="0"/>
          <w:sz w:val="22"/>
          <w:szCs w:val="24"/>
        </w:rPr>
        <w:t> </w:t>
      </w:r>
      <w:r w:rsidRPr="00FA4F37">
        <w:rPr>
          <w:snapToGrid w:val="0"/>
          <w:sz w:val="22"/>
          <w:szCs w:val="24"/>
        </w:rPr>
        <w:t>metų vaikams ir paaugliams, sergantiems 2</w:t>
      </w:r>
      <w:r w:rsidR="003E11AA">
        <w:rPr>
          <w:snapToGrid w:val="0"/>
          <w:sz w:val="22"/>
          <w:szCs w:val="24"/>
        </w:rPr>
        <w:t> </w:t>
      </w:r>
      <w:r w:rsidRPr="00FA4F37">
        <w:rPr>
          <w:snapToGrid w:val="0"/>
          <w:sz w:val="22"/>
          <w:szCs w:val="24"/>
        </w:rPr>
        <w:t>tipo cukriniu</w:t>
      </w:r>
      <w:r>
        <w:rPr>
          <w:snapToGrid w:val="0"/>
          <w:sz w:val="22"/>
          <w:szCs w:val="24"/>
        </w:rPr>
        <w:t xml:space="preserve"> </w:t>
      </w:r>
      <w:r w:rsidRPr="00FA4F37">
        <w:rPr>
          <w:snapToGrid w:val="0"/>
          <w:sz w:val="22"/>
          <w:szCs w:val="24"/>
        </w:rPr>
        <w:t>diabetu. Papildomai su dieta ir fiziniu krūviu skirtas tradicinis gydymas metforminu (51</w:t>
      </w:r>
      <w:r>
        <w:rPr>
          <w:snapToGrid w:val="0"/>
          <w:sz w:val="22"/>
          <w:szCs w:val="24"/>
        </w:rPr>
        <w:t> </w:t>
      </w:r>
      <w:r w:rsidRPr="00FA4F37">
        <w:rPr>
          <w:snapToGrid w:val="0"/>
          <w:sz w:val="22"/>
          <w:szCs w:val="24"/>
        </w:rPr>
        <w:t>%),</w:t>
      </w:r>
      <w:r>
        <w:rPr>
          <w:snapToGrid w:val="0"/>
          <w:sz w:val="22"/>
          <w:szCs w:val="24"/>
        </w:rPr>
        <w:t xml:space="preserve"> </w:t>
      </w:r>
      <w:r w:rsidRPr="00FA4F37">
        <w:rPr>
          <w:snapToGrid w:val="0"/>
          <w:sz w:val="22"/>
          <w:szCs w:val="24"/>
        </w:rPr>
        <w:t>metformino ir insulino deriniu (40,1</w:t>
      </w:r>
      <w:r w:rsidR="00AB7122">
        <w:rPr>
          <w:snapToGrid w:val="0"/>
          <w:sz w:val="22"/>
          <w:szCs w:val="24"/>
        </w:rPr>
        <w:t> </w:t>
      </w:r>
      <w:r w:rsidRPr="00FA4F37">
        <w:rPr>
          <w:snapToGrid w:val="0"/>
          <w:sz w:val="22"/>
          <w:szCs w:val="24"/>
        </w:rPr>
        <w:t>%), insulinu (3,2</w:t>
      </w:r>
      <w:r w:rsidR="00AB7122">
        <w:rPr>
          <w:snapToGrid w:val="0"/>
          <w:sz w:val="22"/>
          <w:szCs w:val="24"/>
        </w:rPr>
        <w:t> </w:t>
      </w:r>
      <w:r w:rsidRPr="00FA4F37">
        <w:rPr>
          <w:snapToGrid w:val="0"/>
          <w:sz w:val="22"/>
          <w:szCs w:val="24"/>
        </w:rPr>
        <w:t>%) arba papildomo gydymo neskirta (5,7</w:t>
      </w:r>
      <w:r>
        <w:rPr>
          <w:snapToGrid w:val="0"/>
          <w:sz w:val="22"/>
          <w:szCs w:val="24"/>
        </w:rPr>
        <w:t> </w:t>
      </w:r>
      <w:r w:rsidRPr="00FA4F37">
        <w:rPr>
          <w:snapToGrid w:val="0"/>
          <w:sz w:val="22"/>
          <w:szCs w:val="24"/>
        </w:rPr>
        <w:t>%).</w:t>
      </w:r>
      <w:r>
        <w:rPr>
          <w:snapToGrid w:val="0"/>
          <w:sz w:val="22"/>
          <w:szCs w:val="24"/>
        </w:rPr>
        <w:t xml:space="preserve"> </w:t>
      </w:r>
    </w:p>
    <w:p w14:paraId="033E8254" w14:textId="77777777" w:rsidR="00FA4F37" w:rsidRDefault="00FA4F37" w:rsidP="00FA4F37">
      <w:pPr>
        <w:rPr>
          <w:snapToGrid w:val="0"/>
          <w:sz w:val="22"/>
          <w:szCs w:val="24"/>
        </w:rPr>
      </w:pPr>
    </w:p>
    <w:p w14:paraId="37A689E6" w14:textId="3AA5ED7C" w:rsidR="00FA4F37" w:rsidRPr="00FA4F37" w:rsidRDefault="00FA4F37" w:rsidP="00FA4F37">
      <w:pPr>
        <w:rPr>
          <w:snapToGrid w:val="0"/>
          <w:sz w:val="22"/>
          <w:szCs w:val="24"/>
        </w:rPr>
      </w:pPr>
      <w:r w:rsidRPr="00FA4F37">
        <w:rPr>
          <w:snapToGrid w:val="0"/>
          <w:sz w:val="22"/>
          <w:szCs w:val="24"/>
        </w:rPr>
        <w:t>Koreguotasis vidutinis HbA1c pokytis 26 savaitę lyginant empagliflozino (N = 52) ir placebo (N = 53)</w:t>
      </w:r>
      <w:r w:rsidRPr="00FA4F37">
        <w:t xml:space="preserve"> </w:t>
      </w:r>
      <w:r w:rsidRPr="00FA4F37">
        <w:rPr>
          <w:snapToGrid w:val="0"/>
          <w:sz w:val="22"/>
          <w:szCs w:val="24"/>
        </w:rPr>
        <w:t>grupes, kurio vertė -0,84</w:t>
      </w:r>
      <w:r>
        <w:rPr>
          <w:snapToGrid w:val="0"/>
          <w:sz w:val="22"/>
          <w:szCs w:val="24"/>
        </w:rPr>
        <w:t> </w:t>
      </w:r>
      <w:r w:rsidRPr="00FA4F37">
        <w:rPr>
          <w:snapToGrid w:val="0"/>
          <w:sz w:val="22"/>
          <w:szCs w:val="24"/>
        </w:rPr>
        <w:t>%, buvo kliniškai ir statistiškai reikšmingas (95</w:t>
      </w:r>
      <w:r>
        <w:rPr>
          <w:snapToGrid w:val="0"/>
          <w:sz w:val="22"/>
          <w:szCs w:val="24"/>
        </w:rPr>
        <w:t> </w:t>
      </w:r>
      <w:r w:rsidRPr="00FA4F37">
        <w:rPr>
          <w:snapToGrid w:val="0"/>
          <w:sz w:val="22"/>
          <w:szCs w:val="24"/>
        </w:rPr>
        <w:t>% PI: -1,5, -0,19;</w:t>
      </w:r>
    </w:p>
    <w:p w14:paraId="271AFDF8" w14:textId="7E5B7D20" w:rsidR="00FA4F37" w:rsidRDefault="00FA4F37" w:rsidP="00FA4F37">
      <w:pPr>
        <w:rPr>
          <w:snapToGrid w:val="0"/>
          <w:sz w:val="22"/>
          <w:szCs w:val="24"/>
        </w:rPr>
      </w:pPr>
      <w:r w:rsidRPr="00FA4F37">
        <w:rPr>
          <w:snapToGrid w:val="0"/>
          <w:sz w:val="22"/>
          <w:szCs w:val="24"/>
        </w:rPr>
        <w:t>p = 0,0116). Be to, gydant empagliflozinu, palyginti su placebu, pasiektas kliniškai reikšmingas</w:t>
      </w:r>
      <w:r w:rsidR="00C92827">
        <w:rPr>
          <w:snapToGrid w:val="0"/>
          <w:sz w:val="22"/>
          <w:szCs w:val="24"/>
        </w:rPr>
        <w:t xml:space="preserve"> </w:t>
      </w:r>
      <w:r w:rsidRPr="00FA4F37">
        <w:rPr>
          <w:snapToGrid w:val="0"/>
          <w:sz w:val="22"/>
          <w:szCs w:val="24"/>
        </w:rPr>
        <w:t>koreguotasis vidutinis SGN (sutrikusi glikemija nevalgius) pokytis, kurio vertė -35,2</w:t>
      </w:r>
      <w:r w:rsidR="005C3F23">
        <w:rPr>
          <w:snapToGrid w:val="0"/>
          <w:sz w:val="22"/>
          <w:szCs w:val="24"/>
        </w:rPr>
        <w:t> </w:t>
      </w:r>
      <w:r w:rsidRPr="00FA4F37">
        <w:rPr>
          <w:snapToGrid w:val="0"/>
          <w:sz w:val="22"/>
          <w:szCs w:val="24"/>
        </w:rPr>
        <w:t>mg/dl (95</w:t>
      </w:r>
      <w:r w:rsidR="00C92827">
        <w:rPr>
          <w:snapToGrid w:val="0"/>
          <w:sz w:val="22"/>
          <w:szCs w:val="24"/>
        </w:rPr>
        <w:t> </w:t>
      </w:r>
      <w:r w:rsidRPr="00FA4F37">
        <w:rPr>
          <w:snapToGrid w:val="0"/>
          <w:sz w:val="22"/>
          <w:szCs w:val="24"/>
        </w:rPr>
        <w:t>%</w:t>
      </w:r>
      <w:r w:rsidR="00C92827">
        <w:rPr>
          <w:snapToGrid w:val="0"/>
          <w:sz w:val="22"/>
          <w:szCs w:val="24"/>
        </w:rPr>
        <w:t xml:space="preserve"> </w:t>
      </w:r>
      <w:r w:rsidRPr="00FA4F37">
        <w:rPr>
          <w:snapToGrid w:val="0"/>
          <w:sz w:val="22"/>
          <w:szCs w:val="24"/>
        </w:rPr>
        <w:t>PI: -58,6, -11,7) [-1,95</w:t>
      </w:r>
      <w:r w:rsidR="00C92827">
        <w:rPr>
          <w:snapToGrid w:val="0"/>
          <w:sz w:val="22"/>
          <w:szCs w:val="24"/>
        </w:rPr>
        <w:t> </w:t>
      </w:r>
      <w:r w:rsidRPr="00FA4F37">
        <w:rPr>
          <w:snapToGrid w:val="0"/>
          <w:sz w:val="22"/>
          <w:szCs w:val="24"/>
        </w:rPr>
        <w:t>mmol/l (-3,25, -0,65)].</w:t>
      </w:r>
    </w:p>
    <w:p w14:paraId="4846B25B" w14:textId="77777777" w:rsidR="00FA4F37" w:rsidRDefault="00FA4F37" w:rsidP="00F21B40">
      <w:pPr>
        <w:rPr>
          <w:snapToGrid w:val="0"/>
          <w:sz w:val="22"/>
          <w:szCs w:val="24"/>
        </w:rPr>
      </w:pPr>
    </w:p>
    <w:p w14:paraId="5074A9E6" w14:textId="77777777" w:rsidR="00913EDC" w:rsidRPr="00913EDC" w:rsidRDefault="00913EDC" w:rsidP="00913EDC">
      <w:pPr>
        <w:rPr>
          <w:i/>
          <w:iCs/>
          <w:snapToGrid w:val="0"/>
          <w:sz w:val="22"/>
          <w:szCs w:val="24"/>
          <w:u w:val="single"/>
        </w:rPr>
      </w:pPr>
      <w:r w:rsidRPr="00913EDC">
        <w:rPr>
          <w:i/>
          <w:iCs/>
          <w:snapToGrid w:val="0"/>
          <w:sz w:val="22"/>
          <w:szCs w:val="24"/>
          <w:u w:val="single"/>
        </w:rPr>
        <w:t>Širdies nepakankamumas ir lėtinė inkstų liga</w:t>
      </w:r>
    </w:p>
    <w:p w14:paraId="2180F2F6" w14:textId="165965DB" w:rsidR="00FA4F37" w:rsidRDefault="00913EDC" w:rsidP="00913EDC">
      <w:pPr>
        <w:rPr>
          <w:snapToGrid w:val="0"/>
          <w:sz w:val="22"/>
          <w:szCs w:val="24"/>
        </w:rPr>
      </w:pPr>
      <w:r w:rsidRPr="00913EDC">
        <w:rPr>
          <w:snapToGrid w:val="0"/>
          <w:sz w:val="22"/>
          <w:szCs w:val="24"/>
        </w:rPr>
        <w:t xml:space="preserve">Europos vaistų agentūra atleido nuo įpareigojimo pateikti </w:t>
      </w:r>
      <w:r>
        <w:rPr>
          <w:snapToGrid w:val="0"/>
          <w:sz w:val="22"/>
          <w:szCs w:val="24"/>
        </w:rPr>
        <w:t>empagliflozino</w:t>
      </w:r>
      <w:r w:rsidRPr="00913EDC">
        <w:rPr>
          <w:snapToGrid w:val="0"/>
          <w:sz w:val="22"/>
          <w:szCs w:val="24"/>
        </w:rPr>
        <w:t xml:space="preserve"> tyrimų su visais vaikų populiacijos</w:t>
      </w:r>
      <w:r>
        <w:rPr>
          <w:snapToGrid w:val="0"/>
          <w:sz w:val="22"/>
          <w:szCs w:val="24"/>
        </w:rPr>
        <w:t xml:space="preserve"> </w:t>
      </w:r>
      <w:r w:rsidRPr="00913EDC">
        <w:rPr>
          <w:snapToGrid w:val="0"/>
          <w:sz w:val="22"/>
          <w:szCs w:val="24"/>
        </w:rPr>
        <w:t>pogrupiais duomenis širdies nepakankamumo ir lėtinės inkstų ligos gydymo indikacijoms (vartojimo</w:t>
      </w:r>
      <w:r>
        <w:rPr>
          <w:snapToGrid w:val="0"/>
          <w:sz w:val="22"/>
          <w:szCs w:val="24"/>
        </w:rPr>
        <w:t xml:space="preserve"> </w:t>
      </w:r>
      <w:r w:rsidRPr="00913EDC">
        <w:rPr>
          <w:snapToGrid w:val="0"/>
          <w:sz w:val="22"/>
          <w:szCs w:val="24"/>
        </w:rPr>
        <w:t>vaikams informacija pateikiama 4.2 skyriuje).</w:t>
      </w:r>
    </w:p>
    <w:p w14:paraId="21D1F78F" w14:textId="77777777" w:rsidR="00913EDC" w:rsidRPr="0042049F" w:rsidRDefault="00913EDC" w:rsidP="00913EDC">
      <w:pPr>
        <w:rPr>
          <w:snapToGrid w:val="0"/>
          <w:sz w:val="22"/>
          <w:szCs w:val="24"/>
        </w:rPr>
      </w:pPr>
    </w:p>
    <w:p w14:paraId="2E1D2626"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AB7122">
        <w:rPr>
          <w:b/>
          <w:bCs/>
          <w:snapToGrid w:val="0"/>
          <w:sz w:val="22"/>
          <w:szCs w:val="28"/>
          <w:lang w:eastAsia="x-none"/>
        </w:rPr>
        <w:t>5.2</w:t>
      </w:r>
      <w:r w:rsidRPr="00AB7122">
        <w:rPr>
          <w:b/>
          <w:bCs/>
          <w:snapToGrid w:val="0"/>
          <w:sz w:val="22"/>
          <w:szCs w:val="28"/>
          <w:lang w:eastAsia="x-none"/>
        </w:rPr>
        <w:tab/>
        <w:t>Farmakokinetinės savybės</w:t>
      </w:r>
    </w:p>
    <w:p w14:paraId="2F4D457D" w14:textId="77777777" w:rsidR="00F21B40" w:rsidRPr="0042049F" w:rsidRDefault="00F21B40" w:rsidP="00F21B40">
      <w:pPr>
        <w:rPr>
          <w:snapToGrid w:val="0"/>
          <w:sz w:val="22"/>
          <w:szCs w:val="24"/>
        </w:rPr>
      </w:pPr>
    </w:p>
    <w:p w14:paraId="426FA367" w14:textId="77777777" w:rsidR="00F21B40" w:rsidRPr="0042049F" w:rsidRDefault="00F21B40" w:rsidP="00F21B40">
      <w:pPr>
        <w:tabs>
          <w:tab w:val="left" w:pos="567"/>
        </w:tabs>
        <w:spacing w:line="260" w:lineRule="exact"/>
        <w:rPr>
          <w:snapToGrid w:val="0"/>
          <w:sz w:val="22"/>
          <w:szCs w:val="22"/>
          <w:u w:val="single"/>
        </w:rPr>
      </w:pPr>
      <w:r w:rsidRPr="0042049F">
        <w:rPr>
          <w:snapToGrid w:val="0"/>
          <w:sz w:val="22"/>
          <w:szCs w:val="22"/>
          <w:u w:val="single"/>
        </w:rPr>
        <w:t>Absorbcija</w:t>
      </w:r>
    </w:p>
    <w:p w14:paraId="4FDC7BD6" w14:textId="0787425F" w:rsidR="00F21B40" w:rsidRPr="004026C3" w:rsidRDefault="00F21B40" w:rsidP="00F21B40">
      <w:pPr>
        <w:rPr>
          <w:sz w:val="22"/>
          <w:szCs w:val="22"/>
        </w:rPr>
      </w:pPr>
      <w:r w:rsidRPr="004026C3">
        <w:rPr>
          <w:sz w:val="22"/>
          <w:szCs w:val="22"/>
        </w:rPr>
        <w:lastRenderedPageBreak/>
        <w:t>Buvo plačiai tirta empagliflozino farmakokinetika sveikų savanorių ir 2</w:t>
      </w:r>
      <w:r w:rsidR="003E11AA">
        <w:rPr>
          <w:sz w:val="22"/>
          <w:szCs w:val="22"/>
        </w:rPr>
        <w:t> </w:t>
      </w:r>
      <w:r w:rsidRPr="004026C3">
        <w:rPr>
          <w:sz w:val="22"/>
          <w:szCs w:val="22"/>
        </w:rPr>
        <w:t>tipo cukriniu diabetu</w:t>
      </w:r>
      <w:r w:rsidRPr="004026C3">
        <w:rPr>
          <w:spacing w:val="1"/>
          <w:sz w:val="22"/>
          <w:szCs w:val="22"/>
        </w:rPr>
        <w:t xml:space="preserve"> </w:t>
      </w:r>
      <w:r w:rsidRPr="004026C3">
        <w:rPr>
          <w:sz w:val="22"/>
          <w:szCs w:val="22"/>
        </w:rPr>
        <w:t>sergančių pacientų organizme. Suvartojus per burną, empagliflozinas absorbuojamas greitai,</w:t>
      </w:r>
      <w:r w:rsidRPr="004026C3">
        <w:rPr>
          <w:spacing w:val="1"/>
          <w:sz w:val="22"/>
          <w:szCs w:val="22"/>
        </w:rPr>
        <w:t xml:space="preserve"> </w:t>
      </w:r>
      <w:r w:rsidRPr="004026C3">
        <w:rPr>
          <w:position w:val="2"/>
          <w:sz w:val="22"/>
          <w:szCs w:val="22"/>
        </w:rPr>
        <w:t>didžiausios koncentracijos kraujo plazmoje laiko mediana (</w:t>
      </w:r>
      <w:proofErr w:type="spellStart"/>
      <w:r>
        <w:rPr>
          <w:position w:val="2"/>
          <w:sz w:val="22"/>
          <w:szCs w:val="22"/>
        </w:rPr>
        <w:t>t</w:t>
      </w:r>
      <w:r w:rsidRPr="004026C3">
        <w:rPr>
          <w:position w:val="2"/>
          <w:sz w:val="22"/>
          <w:szCs w:val="22"/>
          <w:vertAlign w:val="subscript"/>
        </w:rPr>
        <w:t>max</w:t>
      </w:r>
      <w:proofErr w:type="spellEnd"/>
      <w:r w:rsidRPr="004026C3">
        <w:rPr>
          <w:position w:val="2"/>
          <w:sz w:val="22"/>
          <w:szCs w:val="22"/>
        </w:rPr>
        <w:t>) buvo 1,5</w:t>
      </w:r>
      <w:r w:rsidR="003E11AA">
        <w:rPr>
          <w:position w:val="2"/>
          <w:sz w:val="22"/>
          <w:szCs w:val="22"/>
        </w:rPr>
        <w:t> </w:t>
      </w:r>
      <w:r w:rsidRPr="004026C3">
        <w:rPr>
          <w:position w:val="2"/>
          <w:sz w:val="22"/>
          <w:szCs w:val="22"/>
        </w:rPr>
        <w:t>val. po dozės pavartojimo.</w:t>
      </w:r>
      <w:r w:rsidRPr="004026C3">
        <w:rPr>
          <w:spacing w:val="1"/>
          <w:position w:val="2"/>
          <w:sz w:val="22"/>
          <w:szCs w:val="22"/>
        </w:rPr>
        <w:t xml:space="preserve"> </w:t>
      </w:r>
      <w:r w:rsidRPr="004026C3">
        <w:rPr>
          <w:sz w:val="22"/>
          <w:szCs w:val="22"/>
        </w:rPr>
        <w:t xml:space="preserve">Po to koncentracija kraujo plazmoje mažėjo </w:t>
      </w:r>
      <w:proofErr w:type="spellStart"/>
      <w:r w:rsidRPr="004026C3">
        <w:rPr>
          <w:sz w:val="22"/>
          <w:szCs w:val="22"/>
        </w:rPr>
        <w:t>dvifaziniu</w:t>
      </w:r>
      <w:proofErr w:type="spellEnd"/>
      <w:r w:rsidRPr="004026C3">
        <w:rPr>
          <w:sz w:val="22"/>
          <w:szCs w:val="22"/>
        </w:rPr>
        <w:t xml:space="preserve"> būdu – greitai pasiskirstymo fazės metu ir</w:t>
      </w:r>
      <w:r w:rsidRPr="004026C3">
        <w:rPr>
          <w:spacing w:val="1"/>
          <w:sz w:val="22"/>
          <w:szCs w:val="22"/>
        </w:rPr>
        <w:t xml:space="preserve"> </w:t>
      </w:r>
      <w:r w:rsidRPr="004026C3">
        <w:rPr>
          <w:sz w:val="22"/>
          <w:szCs w:val="22"/>
        </w:rPr>
        <w:t>santykinai lėtai galutinės fazės metu. Vartojant 10 mg empagliflozino kartą per parą, esant</w:t>
      </w:r>
      <w:r w:rsidRPr="004026C3">
        <w:rPr>
          <w:spacing w:val="1"/>
          <w:sz w:val="22"/>
          <w:szCs w:val="22"/>
        </w:rPr>
        <w:t xml:space="preserve"> </w:t>
      </w:r>
      <w:r w:rsidRPr="004026C3">
        <w:rPr>
          <w:position w:val="2"/>
          <w:sz w:val="22"/>
          <w:szCs w:val="22"/>
        </w:rPr>
        <w:t>pusiausvyrinei</w:t>
      </w:r>
      <w:r w:rsidRPr="004026C3">
        <w:rPr>
          <w:spacing w:val="-4"/>
          <w:position w:val="2"/>
          <w:sz w:val="22"/>
          <w:szCs w:val="22"/>
        </w:rPr>
        <w:t xml:space="preserve"> </w:t>
      </w:r>
      <w:r w:rsidRPr="004026C3">
        <w:rPr>
          <w:position w:val="2"/>
          <w:sz w:val="22"/>
          <w:szCs w:val="22"/>
        </w:rPr>
        <w:t>apykaitai</w:t>
      </w:r>
      <w:r w:rsidRPr="004026C3">
        <w:rPr>
          <w:spacing w:val="-4"/>
          <w:position w:val="2"/>
          <w:sz w:val="22"/>
          <w:szCs w:val="22"/>
        </w:rPr>
        <w:t xml:space="preserve"> </w:t>
      </w:r>
      <w:r w:rsidRPr="004026C3">
        <w:rPr>
          <w:position w:val="2"/>
          <w:sz w:val="22"/>
          <w:szCs w:val="22"/>
        </w:rPr>
        <w:t>vidutinis</w:t>
      </w:r>
      <w:r w:rsidRPr="004026C3">
        <w:rPr>
          <w:spacing w:val="-4"/>
          <w:position w:val="2"/>
          <w:sz w:val="22"/>
          <w:szCs w:val="22"/>
        </w:rPr>
        <w:t xml:space="preserve"> </w:t>
      </w:r>
      <w:r w:rsidRPr="004026C3">
        <w:rPr>
          <w:position w:val="2"/>
          <w:sz w:val="22"/>
          <w:szCs w:val="22"/>
        </w:rPr>
        <w:t>AUC</w:t>
      </w:r>
      <w:r w:rsidRPr="004026C3">
        <w:rPr>
          <w:spacing w:val="-4"/>
          <w:position w:val="2"/>
          <w:sz w:val="22"/>
          <w:szCs w:val="22"/>
        </w:rPr>
        <w:t xml:space="preserve"> </w:t>
      </w:r>
      <w:r w:rsidRPr="004026C3">
        <w:rPr>
          <w:position w:val="2"/>
          <w:sz w:val="22"/>
          <w:szCs w:val="22"/>
        </w:rPr>
        <w:t>kraujo</w:t>
      </w:r>
      <w:r w:rsidRPr="004026C3">
        <w:rPr>
          <w:spacing w:val="-4"/>
          <w:position w:val="2"/>
          <w:sz w:val="22"/>
          <w:szCs w:val="22"/>
        </w:rPr>
        <w:t xml:space="preserve"> </w:t>
      </w:r>
      <w:r w:rsidRPr="004026C3">
        <w:rPr>
          <w:position w:val="2"/>
          <w:sz w:val="22"/>
          <w:szCs w:val="22"/>
        </w:rPr>
        <w:t>plazmoje</w:t>
      </w:r>
      <w:r w:rsidRPr="004026C3">
        <w:rPr>
          <w:spacing w:val="-3"/>
          <w:position w:val="2"/>
          <w:sz w:val="22"/>
          <w:szCs w:val="22"/>
        </w:rPr>
        <w:t xml:space="preserve"> </w:t>
      </w:r>
      <w:r w:rsidRPr="004026C3">
        <w:rPr>
          <w:position w:val="2"/>
          <w:sz w:val="22"/>
          <w:szCs w:val="22"/>
        </w:rPr>
        <w:t>ir</w:t>
      </w:r>
      <w:r w:rsidRPr="004026C3">
        <w:rPr>
          <w:spacing w:val="-4"/>
          <w:position w:val="2"/>
          <w:sz w:val="22"/>
          <w:szCs w:val="22"/>
        </w:rPr>
        <w:t xml:space="preserve"> </w:t>
      </w:r>
      <w:r w:rsidRPr="004026C3">
        <w:rPr>
          <w:position w:val="2"/>
          <w:sz w:val="22"/>
          <w:szCs w:val="22"/>
        </w:rPr>
        <w:t>C</w:t>
      </w:r>
      <w:r w:rsidRPr="004026C3">
        <w:rPr>
          <w:position w:val="2"/>
          <w:sz w:val="22"/>
          <w:szCs w:val="22"/>
          <w:vertAlign w:val="subscript"/>
        </w:rPr>
        <w:t>max</w:t>
      </w:r>
      <w:r w:rsidRPr="004026C3">
        <w:rPr>
          <w:spacing w:val="14"/>
          <w:sz w:val="22"/>
          <w:szCs w:val="22"/>
        </w:rPr>
        <w:t xml:space="preserve"> </w:t>
      </w:r>
      <w:r w:rsidRPr="004026C3">
        <w:rPr>
          <w:position w:val="2"/>
          <w:sz w:val="22"/>
          <w:szCs w:val="22"/>
        </w:rPr>
        <w:t>buvo</w:t>
      </w:r>
      <w:r w:rsidRPr="004026C3">
        <w:rPr>
          <w:spacing w:val="-4"/>
          <w:position w:val="2"/>
          <w:sz w:val="22"/>
          <w:szCs w:val="22"/>
        </w:rPr>
        <w:t xml:space="preserve"> </w:t>
      </w:r>
      <w:r w:rsidRPr="004026C3">
        <w:rPr>
          <w:position w:val="2"/>
          <w:sz w:val="22"/>
          <w:szCs w:val="22"/>
        </w:rPr>
        <w:t>1</w:t>
      </w:r>
      <w:r w:rsidR="005C3F23">
        <w:rPr>
          <w:spacing w:val="-2"/>
          <w:position w:val="2"/>
          <w:sz w:val="22"/>
          <w:szCs w:val="22"/>
        </w:rPr>
        <w:t> </w:t>
      </w:r>
      <w:r w:rsidRPr="004026C3">
        <w:rPr>
          <w:position w:val="2"/>
          <w:sz w:val="22"/>
          <w:szCs w:val="22"/>
        </w:rPr>
        <w:t>870</w:t>
      </w:r>
      <w:r w:rsidRPr="004026C3">
        <w:rPr>
          <w:spacing w:val="-3"/>
          <w:position w:val="2"/>
          <w:sz w:val="22"/>
          <w:szCs w:val="22"/>
        </w:rPr>
        <w:t xml:space="preserve"> </w:t>
      </w:r>
      <w:proofErr w:type="spellStart"/>
      <w:r w:rsidRPr="004026C3">
        <w:rPr>
          <w:position w:val="2"/>
          <w:sz w:val="22"/>
          <w:szCs w:val="22"/>
        </w:rPr>
        <w:t>nmolval</w:t>
      </w:r>
      <w:proofErr w:type="spellEnd"/>
      <w:r w:rsidRPr="004026C3">
        <w:rPr>
          <w:position w:val="2"/>
          <w:sz w:val="22"/>
          <w:szCs w:val="22"/>
        </w:rPr>
        <w:t>/l</w:t>
      </w:r>
      <w:r w:rsidRPr="004026C3">
        <w:rPr>
          <w:spacing w:val="-4"/>
          <w:position w:val="2"/>
          <w:sz w:val="22"/>
          <w:szCs w:val="22"/>
        </w:rPr>
        <w:t xml:space="preserve"> </w:t>
      </w:r>
      <w:r w:rsidRPr="004026C3">
        <w:rPr>
          <w:position w:val="2"/>
          <w:sz w:val="22"/>
          <w:szCs w:val="22"/>
        </w:rPr>
        <w:t>ir</w:t>
      </w:r>
      <w:r w:rsidRPr="004026C3">
        <w:rPr>
          <w:spacing w:val="-4"/>
          <w:position w:val="2"/>
          <w:sz w:val="22"/>
          <w:szCs w:val="22"/>
        </w:rPr>
        <w:t xml:space="preserve"> </w:t>
      </w:r>
      <w:r w:rsidRPr="004026C3">
        <w:rPr>
          <w:position w:val="2"/>
          <w:sz w:val="22"/>
          <w:szCs w:val="22"/>
        </w:rPr>
        <w:t>259</w:t>
      </w:r>
      <w:r w:rsidR="005C3F23">
        <w:rPr>
          <w:spacing w:val="-4"/>
          <w:position w:val="2"/>
          <w:sz w:val="22"/>
          <w:szCs w:val="22"/>
        </w:rPr>
        <w:t> </w:t>
      </w:r>
      <w:proofErr w:type="spellStart"/>
      <w:r w:rsidRPr="004026C3">
        <w:rPr>
          <w:position w:val="2"/>
          <w:sz w:val="22"/>
          <w:szCs w:val="22"/>
        </w:rPr>
        <w:t>nmol</w:t>
      </w:r>
      <w:proofErr w:type="spellEnd"/>
      <w:r w:rsidRPr="004026C3">
        <w:rPr>
          <w:position w:val="2"/>
          <w:sz w:val="22"/>
          <w:szCs w:val="22"/>
        </w:rPr>
        <w:t xml:space="preserve">/l; </w:t>
      </w:r>
      <w:r w:rsidRPr="004026C3">
        <w:rPr>
          <w:sz w:val="22"/>
          <w:szCs w:val="22"/>
        </w:rPr>
        <w:t>vartojant 25</w:t>
      </w:r>
      <w:r w:rsidR="003E11AA">
        <w:rPr>
          <w:sz w:val="22"/>
          <w:szCs w:val="22"/>
        </w:rPr>
        <w:t> </w:t>
      </w:r>
      <w:r w:rsidRPr="004026C3">
        <w:rPr>
          <w:sz w:val="22"/>
          <w:szCs w:val="22"/>
        </w:rPr>
        <w:t>mg empagliflozino kartą per parą – 4</w:t>
      </w:r>
      <w:r w:rsidR="005C3F23">
        <w:rPr>
          <w:sz w:val="22"/>
          <w:szCs w:val="22"/>
        </w:rPr>
        <w:t> </w:t>
      </w:r>
      <w:r w:rsidRPr="004026C3">
        <w:rPr>
          <w:sz w:val="22"/>
          <w:szCs w:val="22"/>
        </w:rPr>
        <w:t>740</w:t>
      </w:r>
      <w:r w:rsidR="005C3F23">
        <w:rPr>
          <w:sz w:val="22"/>
          <w:szCs w:val="22"/>
        </w:rPr>
        <w:t> </w:t>
      </w:r>
      <w:proofErr w:type="spellStart"/>
      <w:r w:rsidRPr="004026C3">
        <w:rPr>
          <w:sz w:val="22"/>
          <w:szCs w:val="22"/>
        </w:rPr>
        <w:t>nmolval</w:t>
      </w:r>
      <w:proofErr w:type="spellEnd"/>
      <w:r w:rsidRPr="004026C3">
        <w:rPr>
          <w:sz w:val="22"/>
          <w:szCs w:val="22"/>
        </w:rPr>
        <w:t>/l ir 687</w:t>
      </w:r>
      <w:r w:rsidR="005C3F23">
        <w:rPr>
          <w:sz w:val="22"/>
          <w:szCs w:val="22"/>
        </w:rPr>
        <w:t> </w:t>
      </w:r>
      <w:proofErr w:type="spellStart"/>
      <w:r w:rsidRPr="004026C3">
        <w:rPr>
          <w:sz w:val="22"/>
          <w:szCs w:val="22"/>
        </w:rPr>
        <w:t>nmol</w:t>
      </w:r>
      <w:proofErr w:type="spellEnd"/>
      <w:r w:rsidRPr="004026C3">
        <w:rPr>
          <w:sz w:val="22"/>
          <w:szCs w:val="22"/>
        </w:rPr>
        <w:t>/l. Sisteminė</w:t>
      </w:r>
      <w:r w:rsidRPr="004026C3">
        <w:rPr>
          <w:spacing w:val="1"/>
          <w:sz w:val="22"/>
          <w:szCs w:val="22"/>
        </w:rPr>
        <w:t xml:space="preserve"> </w:t>
      </w:r>
      <w:r w:rsidRPr="004026C3">
        <w:rPr>
          <w:sz w:val="22"/>
          <w:szCs w:val="22"/>
        </w:rPr>
        <w:t>empagliflozino ekspozicija didėjo proporcingai dozei. Pavartojus vienkartinę dozę ir esant</w:t>
      </w:r>
      <w:r w:rsidRPr="004026C3">
        <w:rPr>
          <w:spacing w:val="1"/>
          <w:sz w:val="22"/>
          <w:szCs w:val="22"/>
        </w:rPr>
        <w:t xml:space="preserve"> </w:t>
      </w:r>
      <w:r w:rsidRPr="004026C3">
        <w:rPr>
          <w:sz w:val="22"/>
          <w:szCs w:val="22"/>
        </w:rPr>
        <w:t>pusiausvyrinei apykaitai empagliflozino farmakokinetikos parametrai buvo panašūs, kas rodo, jog jo</w:t>
      </w:r>
      <w:r w:rsidRPr="004026C3">
        <w:rPr>
          <w:spacing w:val="-52"/>
          <w:sz w:val="22"/>
          <w:szCs w:val="22"/>
        </w:rPr>
        <w:t xml:space="preserve"> </w:t>
      </w:r>
      <w:r w:rsidRPr="004026C3">
        <w:rPr>
          <w:sz w:val="22"/>
          <w:szCs w:val="22"/>
        </w:rPr>
        <w:t>farmakokinetika laiko atžvilgiu yra tiesinė. Empagliflozino farmakokinetika sveikų savanorių ir</w:t>
      </w:r>
      <w:r w:rsidRPr="004026C3">
        <w:rPr>
          <w:spacing w:val="1"/>
          <w:sz w:val="22"/>
          <w:szCs w:val="22"/>
        </w:rPr>
        <w:t xml:space="preserve"> </w:t>
      </w:r>
      <w:r w:rsidRPr="004026C3">
        <w:rPr>
          <w:sz w:val="22"/>
          <w:szCs w:val="22"/>
        </w:rPr>
        <w:t>pacientų,</w:t>
      </w:r>
      <w:r w:rsidRPr="004026C3">
        <w:rPr>
          <w:spacing w:val="-2"/>
          <w:sz w:val="22"/>
          <w:szCs w:val="22"/>
        </w:rPr>
        <w:t xml:space="preserve"> </w:t>
      </w:r>
      <w:r w:rsidRPr="004026C3">
        <w:rPr>
          <w:sz w:val="22"/>
          <w:szCs w:val="22"/>
        </w:rPr>
        <w:t>sergančių</w:t>
      </w:r>
      <w:r w:rsidRPr="004026C3">
        <w:rPr>
          <w:spacing w:val="-2"/>
          <w:sz w:val="22"/>
          <w:szCs w:val="22"/>
        </w:rPr>
        <w:t xml:space="preserve"> </w:t>
      </w:r>
      <w:r w:rsidRPr="004026C3">
        <w:rPr>
          <w:sz w:val="22"/>
          <w:szCs w:val="22"/>
        </w:rPr>
        <w:t>2</w:t>
      </w:r>
      <w:r w:rsidR="003E11AA">
        <w:rPr>
          <w:spacing w:val="-2"/>
          <w:sz w:val="22"/>
          <w:szCs w:val="22"/>
        </w:rPr>
        <w:t> </w:t>
      </w:r>
      <w:r w:rsidRPr="004026C3">
        <w:rPr>
          <w:sz w:val="22"/>
          <w:szCs w:val="22"/>
        </w:rPr>
        <w:t>tipo</w:t>
      </w:r>
      <w:r w:rsidRPr="004026C3">
        <w:rPr>
          <w:spacing w:val="-2"/>
          <w:sz w:val="22"/>
          <w:szCs w:val="22"/>
        </w:rPr>
        <w:t xml:space="preserve"> </w:t>
      </w:r>
      <w:r w:rsidRPr="004026C3">
        <w:rPr>
          <w:sz w:val="22"/>
          <w:szCs w:val="22"/>
        </w:rPr>
        <w:t>cukrinių</w:t>
      </w:r>
      <w:r w:rsidRPr="004026C3">
        <w:rPr>
          <w:spacing w:val="-2"/>
          <w:sz w:val="22"/>
          <w:szCs w:val="22"/>
        </w:rPr>
        <w:t xml:space="preserve"> </w:t>
      </w:r>
      <w:r w:rsidRPr="004026C3">
        <w:rPr>
          <w:sz w:val="22"/>
          <w:szCs w:val="22"/>
        </w:rPr>
        <w:t>diabetu,</w:t>
      </w:r>
      <w:r w:rsidRPr="004026C3">
        <w:rPr>
          <w:spacing w:val="-3"/>
          <w:sz w:val="22"/>
          <w:szCs w:val="22"/>
        </w:rPr>
        <w:t xml:space="preserve"> </w:t>
      </w:r>
      <w:r w:rsidRPr="004026C3">
        <w:rPr>
          <w:sz w:val="22"/>
          <w:szCs w:val="22"/>
        </w:rPr>
        <w:t>organizme</w:t>
      </w:r>
      <w:r w:rsidRPr="004026C3">
        <w:rPr>
          <w:spacing w:val="-2"/>
          <w:sz w:val="22"/>
          <w:szCs w:val="22"/>
        </w:rPr>
        <w:t xml:space="preserve"> </w:t>
      </w:r>
      <w:r w:rsidRPr="004026C3">
        <w:rPr>
          <w:sz w:val="22"/>
          <w:szCs w:val="22"/>
        </w:rPr>
        <w:t>kliniškai</w:t>
      </w:r>
      <w:r w:rsidRPr="004026C3">
        <w:rPr>
          <w:spacing w:val="-3"/>
          <w:sz w:val="22"/>
          <w:szCs w:val="22"/>
        </w:rPr>
        <w:t xml:space="preserve"> </w:t>
      </w:r>
      <w:r w:rsidRPr="004026C3">
        <w:rPr>
          <w:sz w:val="22"/>
          <w:szCs w:val="22"/>
        </w:rPr>
        <w:t>reikšmingai</w:t>
      </w:r>
      <w:r w:rsidRPr="004026C3">
        <w:rPr>
          <w:spacing w:val="-2"/>
          <w:sz w:val="22"/>
          <w:szCs w:val="22"/>
        </w:rPr>
        <w:t xml:space="preserve"> </w:t>
      </w:r>
      <w:r w:rsidRPr="004026C3">
        <w:rPr>
          <w:sz w:val="22"/>
          <w:szCs w:val="22"/>
        </w:rPr>
        <w:t>nesiskyrė.</w:t>
      </w:r>
    </w:p>
    <w:p w14:paraId="58879D47" w14:textId="77777777" w:rsidR="00F21B40" w:rsidRPr="0042049F" w:rsidRDefault="00F21B40" w:rsidP="00F21B40">
      <w:pPr>
        <w:rPr>
          <w:sz w:val="22"/>
          <w:szCs w:val="22"/>
        </w:rPr>
      </w:pPr>
    </w:p>
    <w:p w14:paraId="65A99325" w14:textId="464D46D8" w:rsidR="00F21B40" w:rsidRPr="0042049F" w:rsidRDefault="00F21B40" w:rsidP="00F21B40">
      <w:pPr>
        <w:rPr>
          <w:sz w:val="22"/>
          <w:szCs w:val="22"/>
        </w:rPr>
      </w:pPr>
      <w:r w:rsidRPr="0042049F">
        <w:rPr>
          <w:sz w:val="22"/>
          <w:szCs w:val="22"/>
        </w:rPr>
        <w:t>Pavartojus 25</w:t>
      </w:r>
      <w:r w:rsidR="005C3F23">
        <w:rPr>
          <w:sz w:val="22"/>
          <w:szCs w:val="22"/>
        </w:rPr>
        <w:t> </w:t>
      </w:r>
      <w:r w:rsidRPr="0042049F">
        <w:rPr>
          <w:sz w:val="22"/>
          <w:szCs w:val="22"/>
        </w:rPr>
        <w:t>mg empagliflozino po riebaus ir labai kaloringo valgio, ekspozicija šiek tiek sumažėjo;</w:t>
      </w:r>
      <w:r w:rsidRPr="0042049F">
        <w:rPr>
          <w:spacing w:val="-52"/>
          <w:sz w:val="22"/>
          <w:szCs w:val="22"/>
        </w:rPr>
        <w:t xml:space="preserve">     </w:t>
      </w:r>
      <w:r w:rsidRPr="0042049F">
        <w:rPr>
          <w:position w:val="2"/>
          <w:sz w:val="22"/>
          <w:szCs w:val="22"/>
        </w:rPr>
        <w:t>AUC sumažėjo apytiksliai 16</w:t>
      </w:r>
      <w:r w:rsidR="005C3F23">
        <w:rPr>
          <w:position w:val="2"/>
          <w:sz w:val="22"/>
          <w:szCs w:val="22"/>
        </w:rPr>
        <w:t> </w:t>
      </w:r>
      <w:r w:rsidRPr="0042049F">
        <w:rPr>
          <w:position w:val="2"/>
          <w:sz w:val="22"/>
          <w:szCs w:val="22"/>
        </w:rPr>
        <w:t>% ir C</w:t>
      </w:r>
      <w:r w:rsidRPr="0042049F">
        <w:rPr>
          <w:position w:val="2"/>
          <w:sz w:val="22"/>
          <w:szCs w:val="22"/>
          <w:vertAlign w:val="subscript"/>
        </w:rPr>
        <w:t>max</w:t>
      </w:r>
      <w:r w:rsidRPr="0042049F">
        <w:rPr>
          <w:sz w:val="22"/>
          <w:szCs w:val="22"/>
        </w:rPr>
        <w:t xml:space="preserve"> </w:t>
      </w:r>
      <w:r w:rsidRPr="0042049F">
        <w:rPr>
          <w:position w:val="2"/>
          <w:sz w:val="22"/>
          <w:szCs w:val="22"/>
        </w:rPr>
        <w:t>apytiksliai 37</w:t>
      </w:r>
      <w:r w:rsidR="005C3F23">
        <w:rPr>
          <w:position w:val="2"/>
          <w:sz w:val="22"/>
          <w:szCs w:val="22"/>
        </w:rPr>
        <w:t> </w:t>
      </w:r>
      <w:r w:rsidRPr="0042049F">
        <w:rPr>
          <w:position w:val="2"/>
          <w:sz w:val="22"/>
          <w:szCs w:val="22"/>
        </w:rPr>
        <w:t>%, palyginti su vartojimu nevalgius. Manoma,</w:t>
      </w:r>
      <w:r w:rsidRPr="0042049F">
        <w:rPr>
          <w:spacing w:val="1"/>
          <w:position w:val="2"/>
          <w:sz w:val="22"/>
          <w:szCs w:val="22"/>
        </w:rPr>
        <w:t xml:space="preserve"> </w:t>
      </w:r>
      <w:r w:rsidRPr="0042049F">
        <w:rPr>
          <w:sz w:val="22"/>
          <w:szCs w:val="22"/>
        </w:rPr>
        <w:t>kad pastebėtas maisto poveikis empagliflozino farmakokinetikai yra kliniškai nereikšmingas, todėl</w:t>
      </w:r>
      <w:r w:rsidRPr="0042049F">
        <w:rPr>
          <w:spacing w:val="1"/>
          <w:sz w:val="22"/>
          <w:szCs w:val="22"/>
        </w:rPr>
        <w:t xml:space="preserve"> </w:t>
      </w:r>
      <w:r w:rsidRPr="0042049F">
        <w:rPr>
          <w:sz w:val="22"/>
          <w:szCs w:val="22"/>
        </w:rPr>
        <w:t>empagliflozin</w:t>
      </w:r>
      <w:r w:rsidR="00C8404F">
        <w:rPr>
          <w:sz w:val="22"/>
          <w:szCs w:val="22"/>
        </w:rPr>
        <w:t>o</w:t>
      </w:r>
      <w:r w:rsidRPr="0042049F">
        <w:rPr>
          <w:spacing w:val="-2"/>
          <w:sz w:val="22"/>
          <w:szCs w:val="22"/>
        </w:rPr>
        <w:t xml:space="preserve"> </w:t>
      </w:r>
      <w:r w:rsidRPr="0042049F">
        <w:rPr>
          <w:sz w:val="22"/>
          <w:szCs w:val="22"/>
        </w:rPr>
        <w:t>galima</w:t>
      </w:r>
      <w:r w:rsidRPr="0042049F">
        <w:rPr>
          <w:spacing w:val="-1"/>
          <w:sz w:val="22"/>
          <w:szCs w:val="22"/>
        </w:rPr>
        <w:t xml:space="preserve"> </w:t>
      </w:r>
      <w:r w:rsidRPr="0042049F">
        <w:rPr>
          <w:sz w:val="22"/>
          <w:szCs w:val="22"/>
        </w:rPr>
        <w:t>vartoti</w:t>
      </w:r>
      <w:r w:rsidRPr="0042049F">
        <w:rPr>
          <w:spacing w:val="-1"/>
          <w:sz w:val="22"/>
          <w:szCs w:val="22"/>
        </w:rPr>
        <w:t xml:space="preserve"> </w:t>
      </w:r>
      <w:r w:rsidRPr="0042049F">
        <w:rPr>
          <w:sz w:val="22"/>
          <w:szCs w:val="22"/>
        </w:rPr>
        <w:t>valgant</w:t>
      </w:r>
      <w:r w:rsidRPr="0042049F">
        <w:rPr>
          <w:spacing w:val="-2"/>
          <w:sz w:val="22"/>
          <w:szCs w:val="22"/>
        </w:rPr>
        <w:t xml:space="preserve"> </w:t>
      </w:r>
      <w:r w:rsidRPr="0042049F">
        <w:rPr>
          <w:sz w:val="22"/>
          <w:szCs w:val="22"/>
        </w:rPr>
        <w:t>ar</w:t>
      </w:r>
      <w:r w:rsidRPr="0042049F">
        <w:rPr>
          <w:spacing w:val="-1"/>
          <w:sz w:val="22"/>
          <w:szCs w:val="22"/>
        </w:rPr>
        <w:t xml:space="preserve"> </w:t>
      </w:r>
      <w:r w:rsidR="00C8404F">
        <w:rPr>
          <w:sz w:val="22"/>
          <w:szCs w:val="22"/>
        </w:rPr>
        <w:t>nevalgius</w:t>
      </w:r>
      <w:r w:rsidRPr="0042049F">
        <w:rPr>
          <w:sz w:val="22"/>
          <w:szCs w:val="22"/>
        </w:rPr>
        <w:t>.</w:t>
      </w:r>
    </w:p>
    <w:p w14:paraId="357ED0ED" w14:textId="77777777" w:rsidR="00F21B40" w:rsidRPr="0042049F" w:rsidRDefault="00F21B40" w:rsidP="00F21B40">
      <w:pPr>
        <w:rPr>
          <w:snapToGrid w:val="0"/>
          <w:szCs w:val="24"/>
          <w:u w:val="single"/>
        </w:rPr>
      </w:pPr>
    </w:p>
    <w:p w14:paraId="5D21EFCF" w14:textId="77777777" w:rsidR="00F21B40" w:rsidRPr="004026C3" w:rsidRDefault="00F21B40" w:rsidP="00F21B40">
      <w:pPr>
        <w:tabs>
          <w:tab w:val="left" w:pos="567"/>
        </w:tabs>
        <w:spacing w:line="260" w:lineRule="exact"/>
        <w:rPr>
          <w:snapToGrid w:val="0"/>
          <w:sz w:val="22"/>
          <w:u w:val="single"/>
        </w:rPr>
      </w:pPr>
      <w:r w:rsidRPr="004026C3">
        <w:rPr>
          <w:noProof/>
          <w:snapToGrid w:val="0"/>
          <w:sz w:val="22"/>
          <w:szCs w:val="24"/>
          <w:u w:val="single"/>
        </w:rPr>
        <w:t>Pasiskirstymas</w:t>
      </w:r>
    </w:p>
    <w:p w14:paraId="79F9BE9F" w14:textId="1DA3B2C0" w:rsidR="00F21B40" w:rsidRPr="004026C3" w:rsidRDefault="00F21B40" w:rsidP="00F21B40">
      <w:pPr>
        <w:pStyle w:val="Pagrindinistekstas"/>
        <w:rPr>
          <w:i w:val="0"/>
          <w:color w:val="auto"/>
          <w:lang w:val="lt-LT"/>
        </w:rPr>
      </w:pPr>
      <w:r w:rsidRPr="004026C3">
        <w:rPr>
          <w:i w:val="0"/>
          <w:color w:val="auto"/>
          <w:lang w:val="lt-LT"/>
        </w:rPr>
        <w:t>Tariamasis pasiskirstymo tūris esant pusiausvyrinei apykaitai, apskaičiuotas remiantis populiacijos</w:t>
      </w:r>
      <w:r w:rsidRPr="004026C3">
        <w:rPr>
          <w:i w:val="0"/>
          <w:color w:val="auto"/>
          <w:spacing w:val="1"/>
          <w:lang w:val="lt-LT"/>
        </w:rPr>
        <w:t xml:space="preserve"> </w:t>
      </w:r>
      <w:r w:rsidRPr="004026C3">
        <w:rPr>
          <w:i w:val="0"/>
          <w:color w:val="auto"/>
          <w:lang w:val="lt-LT"/>
        </w:rPr>
        <w:t>farmakokinetikos analize, buvo 73,8</w:t>
      </w:r>
      <w:r w:rsidR="005C3F23">
        <w:rPr>
          <w:i w:val="0"/>
          <w:color w:val="auto"/>
          <w:lang w:val="lt-LT"/>
        </w:rPr>
        <w:t> </w:t>
      </w:r>
      <w:r w:rsidRPr="004026C3">
        <w:rPr>
          <w:i w:val="0"/>
          <w:color w:val="auto"/>
          <w:lang w:val="lt-LT"/>
        </w:rPr>
        <w:t xml:space="preserve">l. Sveikiems savanoriams </w:t>
      </w:r>
      <w:r w:rsidR="005D437A">
        <w:rPr>
          <w:i w:val="0"/>
          <w:color w:val="auto"/>
          <w:lang w:val="lt-LT"/>
        </w:rPr>
        <w:t>pavartojus per burną</w:t>
      </w:r>
      <w:r w:rsidRPr="004026C3">
        <w:rPr>
          <w:i w:val="0"/>
          <w:color w:val="auto"/>
          <w:lang w:val="lt-LT"/>
        </w:rPr>
        <w:t xml:space="preserve"> [</w:t>
      </w:r>
      <w:r w:rsidRPr="004026C3">
        <w:rPr>
          <w:i w:val="0"/>
          <w:color w:val="auto"/>
          <w:vertAlign w:val="superscript"/>
          <w:lang w:val="lt-LT"/>
        </w:rPr>
        <w:t>14</w:t>
      </w:r>
      <w:r w:rsidRPr="004026C3">
        <w:rPr>
          <w:i w:val="0"/>
          <w:color w:val="auto"/>
          <w:lang w:val="lt-LT"/>
        </w:rPr>
        <w:t>C] empagliflozino</w:t>
      </w:r>
      <w:r w:rsidRPr="004026C3">
        <w:rPr>
          <w:i w:val="0"/>
          <w:color w:val="auto"/>
          <w:spacing w:val="1"/>
          <w:lang w:val="lt-LT"/>
        </w:rPr>
        <w:t xml:space="preserve"> </w:t>
      </w:r>
      <w:r w:rsidRPr="004026C3">
        <w:rPr>
          <w:i w:val="0"/>
          <w:color w:val="auto"/>
          <w:lang w:val="lt-LT"/>
        </w:rPr>
        <w:t>tirpalo,</w:t>
      </w:r>
      <w:r w:rsidRPr="004026C3">
        <w:rPr>
          <w:i w:val="0"/>
          <w:color w:val="auto"/>
          <w:spacing w:val="-3"/>
          <w:lang w:val="lt-LT"/>
        </w:rPr>
        <w:t xml:space="preserve"> </w:t>
      </w:r>
      <w:r w:rsidRPr="004026C3">
        <w:rPr>
          <w:i w:val="0"/>
          <w:color w:val="auto"/>
          <w:lang w:val="lt-LT"/>
        </w:rPr>
        <w:t>apytiksliai</w:t>
      </w:r>
      <w:r w:rsidRPr="004026C3">
        <w:rPr>
          <w:i w:val="0"/>
          <w:color w:val="auto"/>
          <w:spacing w:val="-4"/>
          <w:lang w:val="lt-LT"/>
        </w:rPr>
        <w:t xml:space="preserve"> </w:t>
      </w:r>
      <w:r w:rsidRPr="004026C3">
        <w:rPr>
          <w:i w:val="0"/>
          <w:color w:val="auto"/>
          <w:lang w:val="lt-LT"/>
        </w:rPr>
        <w:t>37</w:t>
      </w:r>
      <w:r w:rsidR="005C3F23">
        <w:rPr>
          <w:i w:val="0"/>
          <w:color w:val="auto"/>
          <w:spacing w:val="-6"/>
          <w:lang w:val="lt-LT"/>
        </w:rPr>
        <w:t> </w:t>
      </w:r>
      <w:r w:rsidRPr="004026C3">
        <w:rPr>
          <w:i w:val="0"/>
          <w:color w:val="auto"/>
          <w:lang w:val="lt-LT"/>
        </w:rPr>
        <w:t>%</w:t>
      </w:r>
      <w:r w:rsidRPr="004026C3">
        <w:rPr>
          <w:i w:val="0"/>
          <w:color w:val="auto"/>
          <w:spacing w:val="-4"/>
          <w:lang w:val="lt-LT"/>
        </w:rPr>
        <w:t xml:space="preserve"> </w:t>
      </w:r>
      <w:r w:rsidRPr="004026C3">
        <w:rPr>
          <w:i w:val="0"/>
          <w:color w:val="auto"/>
          <w:lang w:val="lt-LT"/>
        </w:rPr>
        <w:t>šios</w:t>
      </w:r>
      <w:r w:rsidRPr="004026C3">
        <w:rPr>
          <w:i w:val="0"/>
          <w:color w:val="auto"/>
          <w:spacing w:val="-3"/>
          <w:lang w:val="lt-LT"/>
        </w:rPr>
        <w:t xml:space="preserve"> </w:t>
      </w:r>
      <w:r w:rsidRPr="004026C3">
        <w:rPr>
          <w:i w:val="0"/>
          <w:color w:val="auto"/>
          <w:lang w:val="lt-LT"/>
        </w:rPr>
        <w:t>medžiagos</w:t>
      </w:r>
      <w:r w:rsidRPr="004026C3">
        <w:rPr>
          <w:i w:val="0"/>
          <w:color w:val="auto"/>
          <w:spacing w:val="-4"/>
          <w:lang w:val="lt-LT"/>
        </w:rPr>
        <w:t xml:space="preserve"> </w:t>
      </w:r>
      <w:r w:rsidRPr="004026C3">
        <w:rPr>
          <w:i w:val="0"/>
          <w:color w:val="auto"/>
          <w:lang w:val="lt-LT"/>
        </w:rPr>
        <w:t>pateko</w:t>
      </w:r>
      <w:r w:rsidRPr="004026C3">
        <w:rPr>
          <w:i w:val="0"/>
          <w:color w:val="auto"/>
          <w:spacing w:val="-3"/>
          <w:lang w:val="lt-LT"/>
        </w:rPr>
        <w:t xml:space="preserve"> </w:t>
      </w:r>
      <w:r w:rsidRPr="004026C3">
        <w:rPr>
          <w:i w:val="0"/>
          <w:color w:val="auto"/>
          <w:lang w:val="lt-LT"/>
        </w:rPr>
        <w:t>į</w:t>
      </w:r>
      <w:r w:rsidRPr="004026C3">
        <w:rPr>
          <w:i w:val="0"/>
          <w:color w:val="auto"/>
          <w:spacing w:val="-4"/>
          <w:lang w:val="lt-LT"/>
        </w:rPr>
        <w:t xml:space="preserve"> </w:t>
      </w:r>
      <w:r w:rsidRPr="004026C3">
        <w:rPr>
          <w:i w:val="0"/>
          <w:color w:val="auto"/>
          <w:lang w:val="lt-LT"/>
        </w:rPr>
        <w:t>eritrocitus</w:t>
      </w:r>
      <w:r w:rsidRPr="004026C3">
        <w:rPr>
          <w:i w:val="0"/>
          <w:color w:val="auto"/>
          <w:spacing w:val="-3"/>
          <w:lang w:val="lt-LT"/>
        </w:rPr>
        <w:t xml:space="preserve"> </w:t>
      </w:r>
      <w:r w:rsidRPr="004026C3">
        <w:rPr>
          <w:i w:val="0"/>
          <w:color w:val="auto"/>
          <w:lang w:val="lt-LT"/>
        </w:rPr>
        <w:t>ir</w:t>
      </w:r>
      <w:r w:rsidRPr="004026C3">
        <w:rPr>
          <w:i w:val="0"/>
          <w:color w:val="auto"/>
          <w:spacing w:val="-2"/>
          <w:lang w:val="lt-LT"/>
        </w:rPr>
        <w:t xml:space="preserve"> </w:t>
      </w:r>
      <w:r w:rsidRPr="004026C3">
        <w:rPr>
          <w:i w:val="0"/>
          <w:color w:val="auto"/>
          <w:lang w:val="lt-LT"/>
        </w:rPr>
        <w:t>86</w:t>
      </w:r>
      <w:r w:rsidR="005C3F23">
        <w:rPr>
          <w:i w:val="0"/>
          <w:color w:val="auto"/>
          <w:spacing w:val="-6"/>
          <w:lang w:val="lt-LT"/>
        </w:rPr>
        <w:t> </w:t>
      </w:r>
      <w:r w:rsidRPr="004026C3">
        <w:rPr>
          <w:i w:val="0"/>
          <w:color w:val="auto"/>
          <w:lang w:val="lt-LT"/>
        </w:rPr>
        <w:t>%</w:t>
      </w:r>
      <w:r w:rsidRPr="004026C3">
        <w:rPr>
          <w:i w:val="0"/>
          <w:color w:val="auto"/>
          <w:spacing w:val="-3"/>
          <w:lang w:val="lt-LT"/>
        </w:rPr>
        <w:t xml:space="preserve"> </w:t>
      </w:r>
      <w:r w:rsidRPr="004026C3">
        <w:rPr>
          <w:i w:val="0"/>
          <w:color w:val="auto"/>
          <w:lang w:val="lt-LT"/>
        </w:rPr>
        <w:t>prisijungė</w:t>
      </w:r>
      <w:r w:rsidRPr="004026C3">
        <w:rPr>
          <w:i w:val="0"/>
          <w:color w:val="auto"/>
          <w:spacing w:val="-4"/>
          <w:lang w:val="lt-LT"/>
        </w:rPr>
        <w:t xml:space="preserve"> </w:t>
      </w:r>
      <w:r w:rsidRPr="004026C3">
        <w:rPr>
          <w:i w:val="0"/>
          <w:color w:val="auto"/>
          <w:lang w:val="lt-LT"/>
        </w:rPr>
        <w:t>prie</w:t>
      </w:r>
      <w:r w:rsidRPr="004026C3">
        <w:rPr>
          <w:i w:val="0"/>
          <w:color w:val="auto"/>
          <w:spacing w:val="-3"/>
          <w:lang w:val="lt-LT"/>
        </w:rPr>
        <w:t xml:space="preserve"> </w:t>
      </w:r>
      <w:r w:rsidRPr="004026C3">
        <w:rPr>
          <w:i w:val="0"/>
          <w:color w:val="auto"/>
          <w:lang w:val="lt-LT"/>
        </w:rPr>
        <w:t>plazmos</w:t>
      </w:r>
      <w:r w:rsidRPr="004026C3">
        <w:rPr>
          <w:i w:val="0"/>
          <w:color w:val="auto"/>
          <w:spacing w:val="-4"/>
          <w:lang w:val="lt-LT"/>
        </w:rPr>
        <w:t xml:space="preserve"> </w:t>
      </w:r>
      <w:r w:rsidRPr="004026C3">
        <w:rPr>
          <w:i w:val="0"/>
          <w:color w:val="auto"/>
          <w:lang w:val="lt-LT"/>
        </w:rPr>
        <w:t>baltymų.</w:t>
      </w:r>
    </w:p>
    <w:p w14:paraId="7D12E593" w14:textId="77777777" w:rsidR="00F21B40" w:rsidRPr="004026C3" w:rsidRDefault="00F21B40" w:rsidP="00F21B40">
      <w:pPr>
        <w:tabs>
          <w:tab w:val="left" w:pos="567"/>
        </w:tabs>
        <w:spacing w:line="260" w:lineRule="exact"/>
        <w:rPr>
          <w:snapToGrid w:val="0"/>
          <w:sz w:val="22"/>
          <w:szCs w:val="24"/>
          <w:u w:val="single"/>
        </w:rPr>
      </w:pPr>
    </w:p>
    <w:p w14:paraId="58FE3681" w14:textId="77777777" w:rsidR="00F21B40" w:rsidRPr="004026C3" w:rsidRDefault="00F21B40" w:rsidP="00F21B40">
      <w:pPr>
        <w:tabs>
          <w:tab w:val="left" w:pos="567"/>
        </w:tabs>
        <w:spacing w:line="260" w:lineRule="exact"/>
        <w:rPr>
          <w:snapToGrid w:val="0"/>
          <w:sz w:val="22"/>
          <w:szCs w:val="24"/>
          <w:u w:val="single"/>
        </w:rPr>
      </w:pPr>
      <w:r w:rsidRPr="004026C3">
        <w:rPr>
          <w:noProof/>
          <w:snapToGrid w:val="0"/>
          <w:sz w:val="22"/>
          <w:szCs w:val="24"/>
          <w:u w:val="single"/>
        </w:rPr>
        <w:t>Biotransformacija</w:t>
      </w:r>
    </w:p>
    <w:p w14:paraId="2B7DE7AE" w14:textId="2C0D20E8" w:rsidR="00F21B40" w:rsidRPr="004026C3" w:rsidRDefault="00F21B40" w:rsidP="00F21B40">
      <w:pPr>
        <w:pStyle w:val="Pagrindinistekstas"/>
        <w:rPr>
          <w:i w:val="0"/>
          <w:iCs/>
          <w:color w:val="auto"/>
          <w:lang w:val="lt-LT"/>
        </w:rPr>
      </w:pPr>
      <w:r w:rsidRPr="004026C3">
        <w:rPr>
          <w:i w:val="0"/>
          <w:iCs/>
          <w:color w:val="auto"/>
          <w:lang w:val="lt-LT"/>
        </w:rPr>
        <w:t xml:space="preserve">Žmogaus kraujo plazmoje neaptikta svarbesnių empagliflozino metabolitų, gausiausiai buvo randami </w:t>
      </w:r>
      <w:r w:rsidRPr="004026C3">
        <w:rPr>
          <w:i w:val="0"/>
          <w:iCs/>
          <w:color w:val="auto"/>
          <w:spacing w:val="-52"/>
          <w:lang w:val="lt-LT"/>
        </w:rPr>
        <w:t xml:space="preserve"> </w:t>
      </w:r>
      <w:r w:rsidRPr="004026C3">
        <w:rPr>
          <w:i w:val="0"/>
          <w:iCs/>
          <w:color w:val="auto"/>
          <w:lang w:val="lt-LT"/>
        </w:rPr>
        <w:t xml:space="preserve">trys gliukuronido junginiai (2-, 3- ir 6-O </w:t>
      </w:r>
      <w:proofErr w:type="spellStart"/>
      <w:r w:rsidRPr="004026C3">
        <w:rPr>
          <w:i w:val="0"/>
          <w:iCs/>
          <w:color w:val="auto"/>
          <w:lang w:val="lt-LT"/>
        </w:rPr>
        <w:t>gliukuronidai</w:t>
      </w:r>
      <w:proofErr w:type="spellEnd"/>
      <w:r w:rsidRPr="004026C3">
        <w:rPr>
          <w:i w:val="0"/>
          <w:iCs/>
          <w:color w:val="auto"/>
          <w:lang w:val="lt-LT"/>
        </w:rPr>
        <w:t xml:space="preserve">). Kiekvieno metabolito </w:t>
      </w:r>
      <w:r>
        <w:rPr>
          <w:i w:val="0"/>
          <w:iCs/>
          <w:color w:val="auto"/>
          <w:lang w:val="lt-LT"/>
        </w:rPr>
        <w:t xml:space="preserve">sisteminė </w:t>
      </w:r>
      <w:r w:rsidRPr="004026C3">
        <w:rPr>
          <w:i w:val="0"/>
          <w:iCs/>
          <w:color w:val="auto"/>
          <w:lang w:val="lt-LT"/>
        </w:rPr>
        <w:t>ekspozicija buvo</w:t>
      </w:r>
      <w:r w:rsidRPr="004026C3">
        <w:rPr>
          <w:i w:val="0"/>
          <w:iCs/>
          <w:color w:val="auto"/>
          <w:spacing w:val="1"/>
          <w:lang w:val="lt-LT"/>
        </w:rPr>
        <w:t xml:space="preserve"> </w:t>
      </w:r>
      <w:r w:rsidRPr="004026C3">
        <w:rPr>
          <w:i w:val="0"/>
          <w:iCs/>
          <w:color w:val="auto"/>
          <w:lang w:val="lt-LT"/>
        </w:rPr>
        <w:t xml:space="preserve">mažesnė </w:t>
      </w:r>
      <w:r w:rsidR="005D437A">
        <w:rPr>
          <w:i w:val="0"/>
          <w:iCs/>
          <w:color w:val="auto"/>
          <w:lang w:val="lt-LT"/>
        </w:rPr>
        <w:t>kaip</w:t>
      </w:r>
      <w:r w:rsidRPr="004026C3">
        <w:rPr>
          <w:i w:val="0"/>
          <w:iCs/>
          <w:color w:val="auto"/>
          <w:lang w:val="lt-LT"/>
        </w:rPr>
        <w:t xml:space="preserve"> 10</w:t>
      </w:r>
      <w:r w:rsidR="00863CA9">
        <w:rPr>
          <w:i w:val="0"/>
          <w:iCs/>
          <w:color w:val="auto"/>
          <w:lang w:val="lt-LT"/>
        </w:rPr>
        <w:t> </w:t>
      </w:r>
      <w:r w:rsidRPr="004026C3">
        <w:rPr>
          <w:i w:val="0"/>
          <w:iCs/>
          <w:color w:val="auto"/>
          <w:lang w:val="lt-LT"/>
        </w:rPr>
        <w:t xml:space="preserve">% visos su vaistiniu preparatu susijusios medžiagos ekspozicijos. Duomenys </w:t>
      </w:r>
      <w:r w:rsidRPr="004026C3">
        <w:rPr>
          <w:color w:val="auto"/>
          <w:lang w:val="lt-LT"/>
        </w:rPr>
        <w:t>in vitro</w:t>
      </w:r>
      <w:r w:rsidRPr="004026C3">
        <w:rPr>
          <w:i w:val="0"/>
          <w:iCs/>
          <w:color w:val="auto"/>
          <w:lang w:val="lt-LT"/>
        </w:rPr>
        <w:t xml:space="preserve"> </w:t>
      </w:r>
      <w:r w:rsidRPr="004026C3">
        <w:rPr>
          <w:i w:val="0"/>
          <w:iCs/>
          <w:color w:val="auto"/>
          <w:spacing w:val="-52"/>
          <w:lang w:val="lt-LT"/>
        </w:rPr>
        <w:t xml:space="preserve"> </w:t>
      </w:r>
      <w:r w:rsidRPr="004026C3">
        <w:rPr>
          <w:i w:val="0"/>
          <w:iCs/>
          <w:color w:val="auto"/>
          <w:lang w:val="lt-LT"/>
        </w:rPr>
        <w:t>rodo, kad žmonių organizme pagrindinis empagliflozino metabolizmo būdas yra</w:t>
      </w:r>
      <w:r>
        <w:rPr>
          <w:i w:val="0"/>
          <w:iCs/>
          <w:color w:val="auto"/>
          <w:lang w:val="lt-LT"/>
        </w:rPr>
        <w:t xml:space="preserve"> </w:t>
      </w:r>
      <w:proofErr w:type="spellStart"/>
      <w:r w:rsidRPr="004026C3">
        <w:rPr>
          <w:i w:val="0"/>
          <w:iCs/>
          <w:color w:val="auto"/>
          <w:lang w:val="lt-LT"/>
        </w:rPr>
        <w:t>gliukuronizavimas</w:t>
      </w:r>
      <w:proofErr w:type="spellEnd"/>
      <w:r w:rsidRPr="004026C3">
        <w:rPr>
          <w:i w:val="0"/>
          <w:iCs/>
          <w:color w:val="auto"/>
          <w:spacing w:val="1"/>
          <w:lang w:val="lt-LT"/>
        </w:rPr>
        <w:t xml:space="preserve"> </w:t>
      </w:r>
      <w:r w:rsidRPr="004026C3">
        <w:rPr>
          <w:i w:val="0"/>
          <w:iCs/>
          <w:color w:val="auto"/>
          <w:lang w:val="lt-LT"/>
        </w:rPr>
        <w:t>veikiant</w:t>
      </w:r>
      <w:r w:rsidRPr="004026C3">
        <w:rPr>
          <w:i w:val="0"/>
          <w:iCs/>
          <w:color w:val="auto"/>
          <w:spacing w:val="-5"/>
          <w:lang w:val="lt-LT"/>
        </w:rPr>
        <w:t xml:space="preserve"> </w:t>
      </w:r>
      <w:proofErr w:type="spellStart"/>
      <w:r w:rsidRPr="004026C3">
        <w:rPr>
          <w:i w:val="0"/>
          <w:iCs/>
          <w:color w:val="auto"/>
          <w:lang w:val="lt-LT"/>
        </w:rPr>
        <w:t>uridino</w:t>
      </w:r>
      <w:proofErr w:type="spellEnd"/>
      <w:r w:rsidRPr="004026C3">
        <w:rPr>
          <w:i w:val="0"/>
          <w:iCs/>
          <w:color w:val="auto"/>
          <w:spacing w:val="-4"/>
          <w:lang w:val="lt-LT"/>
        </w:rPr>
        <w:t xml:space="preserve"> </w:t>
      </w:r>
      <w:r w:rsidRPr="004026C3">
        <w:rPr>
          <w:i w:val="0"/>
          <w:iCs/>
          <w:color w:val="auto"/>
          <w:lang w:val="lt-LT"/>
        </w:rPr>
        <w:t>5‘-difosfogliukuronoziltransferazėms</w:t>
      </w:r>
      <w:r w:rsidRPr="004026C3">
        <w:rPr>
          <w:i w:val="0"/>
          <w:iCs/>
          <w:color w:val="auto"/>
          <w:spacing w:val="-4"/>
          <w:lang w:val="lt-LT"/>
        </w:rPr>
        <w:t xml:space="preserve"> </w:t>
      </w:r>
      <w:r w:rsidRPr="004026C3">
        <w:rPr>
          <w:i w:val="0"/>
          <w:iCs/>
          <w:color w:val="auto"/>
          <w:lang w:val="lt-LT"/>
        </w:rPr>
        <w:t>UGT2B7,</w:t>
      </w:r>
      <w:r w:rsidRPr="004026C3">
        <w:rPr>
          <w:i w:val="0"/>
          <w:iCs/>
          <w:color w:val="auto"/>
          <w:spacing w:val="-5"/>
          <w:lang w:val="lt-LT"/>
        </w:rPr>
        <w:t xml:space="preserve"> </w:t>
      </w:r>
      <w:r w:rsidRPr="004026C3">
        <w:rPr>
          <w:i w:val="0"/>
          <w:iCs/>
          <w:color w:val="auto"/>
          <w:lang w:val="lt-LT"/>
        </w:rPr>
        <w:t>UGT1A3,</w:t>
      </w:r>
      <w:r w:rsidRPr="004026C3">
        <w:rPr>
          <w:i w:val="0"/>
          <w:iCs/>
          <w:color w:val="auto"/>
          <w:spacing w:val="-4"/>
          <w:lang w:val="lt-LT"/>
        </w:rPr>
        <w:t xml:space="preserve"> </w:t>
      </w:r>
      <w:r w:rsidRPr="004026C3">
        <w:rPr>
          <w:i w:val="0"/>
          <w:iCs/>
          <w:color w:val="auto"/>
          <w:lang w:val="lt-LT"/>
        </w:rPr>
        <w:t>UGT1A8</w:t>
      </w:r>
      <w:r w:rsidRPr="004026C3">
        <w:rPr>
          <w:i w:val="0"/>
          <w:iCs/>
          <w:color w:val="auto"/>
          <w:spacing w:val="-5"/>
          <w:lang w:val="lt-LT"/>
        </w:rPr>
        <w:t xml:space="preserve"> </w:t>
      </w:r>
      <w:r w:rsidRPr="004026C3">
        <w:rPr>
          <w:i w:val="0"/>
          <w:iCs/>
          <w:color w:val="auto"/>
          <w:lang w:val="lt-LT"/>
        </w:rPr>
        <w:t>ir</w:t>
      </w:r>
      <w:r w:rsidRPr="004026C3">
        <w:rPr>
          <w:i w:val="0"/>
          <w:iCs/>
          <w:color w:val="auto"/>
          <w:spacing w:val="-4"/>
          <w:lang w:val="lt-LT"/>
        </w:rPr>
        <w:t xml:space="preserve"> </w:t>
      </w:r>
      <w:r w:rsidRPr="004026C3">
        <w:rPr>
          <w:i w:val="0"/>
          <w:iCs/>
          <w:color w:val="auto"/>
          <w:lang w:val="lt-LT"/>
        </w:rPr>
        <w:t>UGT1A9.</w:t>
      </w:r>
    </w:p>
    <w:p w14:paraId="182DB882" w14:textId="77777777" w:rsidR="00F21B40" w:rsidRPr="0042049F" w:rsidRDefault="00F21B40" w:rsidP="00F21B40">
      <w:pPr>
        <w:tabs>
          <w:tab w:val="left" w:pos="567"/>
        </w:tabs>
        <w:spacing w:line="260" w:lineRule="exact"/>
        <w:rPr>
          <w:snapToGrid w:val="0"/>
          <w:sz w:val="22"/>
          <w:u w:val="single"/>
        </w:rPr>
      </w:pPr>
    </w:p>
    <w:p w14:paraId="2D0C12D8" w14:textId="77777777" w:rsidR="00F21B40" w:rsidRPr="0042049F" w:rsidRDefault="00F21B40" w:rsidP="00F21B40">
      <w:pPr>
        <w:tabs>
          <w:tab w:val="left" w:pos="567"/>
        </w:tabs>
        <w:spacing w:line="260" w:lineRule="exact"/>
        <w:rPr>
          <w:snapToGrid w:val="0"/>
          <w:sz w:val="22"/>
          <w:szCs w:val="24"/>
          <w:u w:val="single"/>
        </w:rPr>
      </w:pPr>
      <w:r w:rsidRPr="0042049F">
        <w:rPr>
          <w:snapToGrid w:val="0"/>
          <w:sz w:val="22"/>
          <w:szCs w:val="24"/>
          <w:u w:val="single"/>
        </w:rPr>
        <w:t>Eliminacija</w:t>
      </w:r>
    </w:p>
    <w:p w14:paraId="433BA41D" w14:textId="17786493" w:rsidR="00F21B40" w:rsidRPr="004026C3" w:rsidRDefault="00F21B40" w:rsidP="00F21B40">
      <w:pPr>
        <w:pStyle w:val="Pagrindinistekstas"/>
        <w:rPr>
          <w:i w:val="0"/>
          <w:color w:val="auto"/>
          <w:lang w:val="lt-LT"/>
        </w:rPr>
      </w:pPr>
      <w:r w:rsidRPr="004026C3">
        <w:rPr>
          <w:i w:val="0"/>
          <w:color w:val="auto"/>
          <w:lang w:val="lt-LT"/>
        </w:rPr>
        <w:t>Tariamasis</w:t>
      </w:r>
      <w:r w:rsidRPr="004026C3">
        <w:rPr>
          <w:i w:val="0"/>
          <w:color w:val="auto"/>
          <w:spacing w:val="1"/>
          <w:lang w:val="lt-LT"/>
        </w:rPr>
        <w:t xml:space="preserve"> </w:t>
      </w:r>
      <w:r w:rsidRPr="004026C3">
        <w:rPr>
          <w:i w:val="0"/>
          <w:color w:val="auto"/>
          <w:lang w:val="lt-LT"/>
        </w:rPr>
        <w:t>galutinės</w:t>
      </w:r>
      <w:r w:rsidRPr="004026C3">
        <w:rPr>
          <w:i w:val="0"/>
          <w:color w:val="auto"/>
          <w:spacing w:val="2"/>
          <w:lang w:val="lt-LT"/>
        </w:rPr>
        <w:t xml:space="preserve"> </w:t>
      </w:r>
      <w:r w:rsidRPr="004026C3">
        <w:rPr>
          <w:i w:val="0"/>
          <w:color w:val="auto"/>
          <w:lang w:val="lt-LT"/>
        </w:rPr>
        <w:t>pusinės</w:t>
      </w:r>
      <w:r w:rsidRPr="004026C3">
        <w:rPr>
          <w:i w:val="0"/>
          <w:color w:val="auto"/>
          <w:spacing w:val="2"/>
          <w:lang w:val="lt-LT"/>
        </w:rPr>
        <w:t xml:space="preserve"> </w:t>
      </w:r>
      <w:r w:rsidRPr="004026C3">
        <w:rPr>
          <w:i w:val="0"/>
          <w:color w:val="auto"/>
          <w:lang w:val="lt-LT"/>
        </w:rPr>
        <w:t>eliminacijos</w:t>
      </w:r>
      <w:r w:rsidRPr="004026C3">
        <w:rPr>
          <w:i w:val="0"/>
          <w:color w:val="auto"/>
          <w:spacing w:val="2"/>
          <w:lang w:val="lt-LT"/>
        </w:rPr>
        <w:t xml:space="preserve"> </w:t>
      </w:r>
      <w:r w:rsidRPr="004026C3">
        <w:rPr>
          <w:i w:val="0"/>
          <w:color w:val="auto"/>
          <w:lang w:val="lt-LT"/>
        </w:rPr>
        <w:t>laikas,</w:t>
      </w:r>
      <w:r w:rsidRPr="004026C3">
        <w:rPr>
          <w:i w:val="0"/>
          <w:color w:val="auto"/>
          <w:spacing w:val="2"/>
          <w:lang w:val="lt-LT"/>
        </w:rPr>
        <w:t xml:space="preserve"> </w:t>
      </w:r>
      <w:r w:rsidRPr="004026C3">
        <w:rPr>
          <w:i w:val="0"/>
          <w:color w:val="auto"/>
          <w:lang w:val="lt-LT"/>
        </w:rPr>
        <w:t>apskaičiuotas</w:t>
      </w:r>
      <w:r w:rsidRPr="004026C3">
        <w:rPr>
          <w:i w:val="0"/>
          <w:color w:val="auto"/>
          <w:spacing w:val="2"/>
          <w:lang w:val="lt-LT"/>
        </w:rPr>
        <w:t xml:space="preserve"> </w:t>
      </w:r>
      <w:r w:rsidRPr="004026C3">
        <w:rPr>
          <w:i w:val="0"/>
          <w:color w:val="auto"/>
          <w:lang w:val="lt-LT"/>
        </w:rPr>
        <w:t>remiantis</w:t>
      </w:r>
      <w:r w:rsidRPr="004026C3">
        <w:rPr>
          <w:i w:val="0"/>
          <w:color w:val="auto"/>
          <w:spacing w:val="2"/>
          <w:lang w:val="lt-LT"/>
        </w:rPr>
        <w:t xml:space="preserve"> </w:t>
      </w:r>
      <w:r w:rsidRPr="004026C3">
        <w:rPr>
          <w:i w:val="0"/>
          <w:color w:val="auto"/>
          <w:lang w:val="lt-LT"/>
        </w:rPr>
        <w:t>populiacijos</w:t>
      </w:r>
      <w:r w:rsidRPr="004026C3">
        <w:rPr>
          <w:i w:val="0"/>
          <w:color w:val="auto"/>
          <w:spacing w:val="1"/>
          <w:lang w:val="lt-LT"/>
        </w:rPr>
        <w:t xml:space="preserve"> </w:t>
      </w:r>
      <w:r w:rsidRPr="004026C3">
        <w:rPr>
          <w:i w:val="0"/>
          <w:color w:val="auto"/>
          <w:lang w:val="lt-LT"/>
        </w:rPr>
        <w:t>farmakokinetikos analize, buvo 12,4 val. ir tariamasis klirensas suvartojus per burną buvo 10,6 l/val.</w:t>
      </w:r>
      <w:r w:rsidRPr="004026C3">
        <w:rPr>
          <w:i w:val="0"/>
          <w:color w:val="auto"/>
          <w:spacing w:val="1"/>
          <w:lang w:val="lt-LT"/>
        </w:rPr>
        <w:t xml:space="preserve"> </w:t>
      </w:r>
      <w:r w:rsidRPr="004026C3">
        <w:rPr>
          <w:i w:val="0"/>
          <w:color w:val="auto"/>
          <w:lang w:val="lt-LT"/>
        </w:rPr>
        <w:t>Empagliflozino klirensas pavartojus per burną įvairių asmenų organizme svyravo 39,1 %,</w:t>
      </w:r>
      <w:r w:rsidRPr="004026C3">
        <w:rPr>
          <w:i w:val="0"/>
          <w:color w:val="auto"/>
          <w:spacing w:val="1"/>
          <w:lang w:val="lt-LT"/>
        </w:rPr>
        <w:t xml:space="preserve"> </w:t>
      </w:r>
      <w:r w:rsidRPr="004026C3">
        <w:rPr>
          <w:i w:val="0"/>
          <w:color w:val="auto"/>
          <w:lang w:val="lt-LT"/>
        </w:rPr>
        <w:t>likusieji svyravimai sudarė 35,8</w:t>
      </w:r>
      <w:r w:rsidR="003E11AA">
        <w:rPr>
          <w:i w:val="0"/>
          <w:color w:val="auto"/>
          <w:lang w:val="lt-LT"/>
        </w:rPr>
        <w:t> </w:t>
      </w:r>
      <w:r w:rsidRPr="004026C3">
        <w:rPr>
          <w:i w:val="0"/>
          <w:color w:val="auto"/>
          <w:lang w:val="lt-LT"/>
        </w:rPr>
        <w:t>%. Vartojant kartą per parą, empagliflozino koncentracij</w:t>
      </w:r>
      <w:r w:rsidR="005D437A">
        <w:rPr>
          <w:i w:val="0"/>
          <w:color w:val="auto"/>
          <w:lang w:val="lt-LT"/>
        </w:rPr>
        <w:t>a</w:t>
      </w:r>
      <w:r w:rsidRPr="004026C3">
        <w:rPr>
          <w:i w:val="0"/>
          <w:color w:val="auto"/>
          <w:lang w:val="lt-LT"/>
        </w:rPr>
        <w:t xml:space="preserve"> kraujo</w:t>
      </w:r>
      <w:r w:rsidRPr="004026C3">
        <w:rPr>
          <w:i w:val="0"/>
          <w:color w:val="auto"/>
          <w:spacing w:val="1"/>
          <w:lang w:val="lt-LT"/>
        </w:rPr>
        <w:t xml:space="preserve"> </w:t>
      </w:r>
      <w:r w:rsidRPr="004026C3">
        <w:rPr>
          <w:i w:val="0"/>
          <w:color w:val="auto"/>
          <w:lang w:val="lt-LT"/>
        </w:rPr>
        <w:t>plazmoje esant pusiausvyrinei apykaitai nusi</w:t>
      </w:r>
      <w:r w:rsidR="00863CA9">
        <w:rPr>
          <w:i w:val="0"/>
          <w:color w:val="auto"/>
          <w:lang w:val="lt-LT"/>
        </w:rPr>
        <w:t>s</w:t>
      </w:r>
      <w:r w:rsidRPr="004026C3">
        <w:rPr>
          <w:i w:val="0"/>
          <w:color w:val="auto"/>
          <w:lang w:val="lt-LT"/>
        </w:rPr>
        <w:t xml:space="preserve">tovėjo po penktos dozės. </w:t>
      </w:r>
      <w:r>
        <w:rPr>
          <w:i w:val="0"/>
          <w:color w:val="auto"/>
          <w:lang w:val="lt-LT"/>
        </w:rPr>
        <w:t>Nusistovėjus p</w:t>
      </w:r>
      <w:r w:rsidRPr="004026C3">
        <w:rPr>
          <w:i w:val="0"/>
          <w:color w:val="auto"/>
          <w:lang w:val="lt-LT"/>
        </w:rPr>
        <w:t>usiausvyrin</w:t>
      </w:r>
      <w:r>
        <w:rPr>
          <w:i w:val="0"/>
          <w:color w:val="auto"/>
          <w:lang w:val="lt-LT"/>
        </w:rPr>
        <w:t>ei</w:t>
      </w:r>
      <w:r w:rsidRPr="004026C3">
        <w:rPr>
          <w:i w:val="0"/>
          <w:color w:val="auto"/>
          <w:lang w:val="lt-LT"/>
        </w:rPr>
        <w:t xml:space="preserve"> </w:t>
      </w:r>
      <w:r>
        <w:rPr>
          <w:i w:val="0"/>
          <w:color w:val="auto"/>
          <w:lang w:val="lt-LT"/>
        </w:rPr>
        <w:t>koncentracijai</w:t>
      </w:r>
      <w:r w:rsidRPr="004026C3">
        <w:rPr>
          <w:i w:val="0"/>
          <w:color w:val="auto"/>
          <w:lang w:val="lt-LT"/>
        </w:rPr>
        <w:t>,</w:t>
      </w:r>
      <w:r w:rsidRPr="004026C3">
        <w:rPr>
          <w:i w:val="0"/>
          <w:color w:val="auto"/>
          <w:spacing w:val="1"/>
          <w:lang w:val="lt-LT"/>
        </w:rPr>
        <w:t xml:space="preserve"> </w:t>
      </w:r>
      <w:r w:rsidRPr="004026C3">
        <w:rPr>
          <w:i w:val="0"/>
          <w:color w:val="auto"/>
          <w:lang w:val="lt-LT"/>
        </w:rPr>
        <w:t>dėsningai pusinės eliminacijos laikui, atsižvelgiant į plazmos AUC, pastebėtas iki 22</w:t>
      </w:r>
      <w:r w:rsidR="00863CA9">
        <w:rPr>
          <w:i w:val="0"/>
          <w:color w:val="auto"/>
          <w:lang w:val="lt-LT"/>
        </w:rPr>
        <w:t> </w:t>
      </w:r>
      <w:r w:rsidRPr="004026C3">
        <w:rPr>
          <w:i w:val="0"/>
          <w:color w:val="auto"/>
          <w:lang w:val="lt-LT"/>
        </w:rPr>
        <w:t>% kaupimasis. Iš</w:t>
      </w:r>
      <w:r w:rsidRPr="004026C3">
        <w:rPr>
          <w:i w:val="0"/>
          <w:color w:val="auto"/>
          <w:spacing w:val="1"/>
          <w:lang w:val="lt-LT"/>
        </w:rPr>
        <w:t xml:space="preserve"> </w:t>
      </w:r>
      <w:r w:rsidRPr="004026C3">
        <w:rPr>
          <w:i w:val="0"/>
          <w:color w:val="auto"/>
          <w:lang w:val="lt-LT"/>
        </w:rPr>
        <w:t xml:space="preserve">sveikų savanorių, </w:t>
      </w:r>
      <w:r w:rsidR="005D437A">
        <w:rPr>
          <w:i w:val="0"/>
          <w:color w:val="auto"/>
          <w:lang w:val="lt-LT"/>
        </w:rPr>
        <w:t>pavartojusių per burną</w:t>
      </w:r>
      <w:r w:rsidRPr="004026C3">
        <w:rPr>
          <w:i w:val="0"/>
          <w:color w:val="auto"/>
          <w:lang w:val="lt-LT"/>
        </w:rPr>
        <w:t xml:space="preserve"> [</w:t>
      </w:r>
      <w:r w:rsidRPr="004026C3">
        <w:rPr>
          <w:i w:val="0"/>
          <w:color w:val="auto"/>
          <w:vertAlign w:val="superscript"/>
          <w:lang w:val="lt-LT"/>
        </w:rPr>
        <w:t>14</w:t>
      </w:r>
      <w:r w:rsidRPr="004026C3">
        <w:rPr>
          <w:i w:val="0"/>
          <w:color w:val="auto"/>
          <w:lang w:val="lt-LT"/>
        </w:rPr>
        <w:t>C] empagliflozino tirpalo, organizmo maždaug 96</w:t>
      </w:r>
      <w:r w:rsidR="00863CA9">
        <w:rPr>
          <w:i w:val="0"/>
          <w:color w:val="auto"/>
          <w:lang w:val="lt-LT"/>
        </w:rPr>
        <w:t> </w:t>
      </w:r>
      <w:r w:rsidRPr="004026C3">
        <w:rPr>
          <w:i w:val="0"/>
          <w:color w:val="auto"/>
          <w:lang w:val="lt-LT"/>
        </w:rPr>
        <w:t>% su vaistiniu</w:t>
      </w:r>
      <w:r>
        <w:rPr>
          <w:i w:val="0"/>
          <w:color w:val="auto"/>
          <w:lang w:val="lt-LT"/>
        </w:rPr>
        <w:t xml:space="preserve"> </w:t>
      </w:r>
      <w:r w:rsidRPr="004026C3">
        <w:rPr>
          <w:i w:val="0"/>
          <w:color w:val="auto"/>
          <w:spacing w:val="-52"/>
          <w:lang w:val="lt-LT"/>
        </w:rPr>
        <w:t xml:space="preserve"> </w:t>
      </w:r>
      <w:r w:rsidRPr="004026C3">
        <w:rPr>
          <w:i w:val="0"/>
          <w:color w:val="auto"/>
          <w:lang w:val="lt-LT"/>
        </w:rPr>
        <w:t>preparatu susijusio radioaktyvumo išsiskyrė su išmatomis (41</w:t>
      </w:r>
      <w:r w:rsidR="00863CA9">
        <w:rPr>
          <w:i w:val="0"/>
          <w:color w:val="auto"/>
          <w:spacing w:val="1"/>
          <w:lang w:val="lt-LT"/>
        </w:rPr>
        <w:t> </w:t>
      </w:r>
      <w:r w:rsidRPr="004026C3">
        <w:rPr>
          <w:i w:val="0"/>
          <w:color w:val="auto"/>
          <w:lang w:val="lt-LT"/>
        </w:rPr>
        <w:t>%) arba su šlapimu (54</w:t>
      </w:r>
      <w:r w:rsidR="00863CA9">
        <w:rPr>
          <w:i w:val="0"/>
          <w:color w:val="auto"/>
          <w:spacing w:val="-1"/>
          <w:lang w:val="lt-LT"/>
        </w:rPr>
        <w:t> </w:t>
      </w:r>
      <w:r w:rsidRPr="004026C3">
        <w:rPr>
          <w:i w:val="0"/>
          <w:color w:val="auto"/>
          <w:lang w:val="lt-LT"/>
        </w:rPr>
        <w:t>%). Didžioji</w:t>
      </w:r>
      <w:r w:rsidRPr="004026C3">
        <w:rPr>
          <w:i w:val="0"/>
          <w:color w:val="auto"/>
          <w:spacing w:val="1"/>
          <w:lang w:val="lt-LT"/>
        </w:rPr>
        <w:t xml:space="preserve"> </w:t>
      </w:r>
      <w:r w:rsidRPr="004026C3">
        <w:rPr>
          <w:i w:val="0"/>
          <w:color w:val="auto"/>
          <w:lang w:val="lt-LT"/>
        </w:rPr>
        <w:t>dalis su vaistiniu preparatu susijusio radioaktyvumo išmatose ir apytiksliai pusė su vaistiniu preparatu</w:t>
      </w:r>
      <w:r w:rsidRPr="004026C3">
        <w:rPr>
          <w:i w:val="0"/>
          <w:color w:val="auto"/>
          <w:spacing w:val="1"/>
          <w:lang w:val="lt-LT"/>
        </w:rPr>
        <w:t xml:space="preserve"> </w:t>
      </w:r>
      <w:r w:rsidRPr="004026C3">
        <w:rPr>
          <w:i w:val="0"/>
          <w:color w:val="auto"/>
          <w:lang w:val="lt-LT"/>
        </w:rPr>
        <w:t>susijusio</w:t>
      </w:r>
      <w:r w:rsidRPr="004026C3">
        <w:rPr>
          <w:i w:val="0"/>
          <w:color w:val="auto"/>
          <w:spacing w:val="-3"/>
          <w:lang w:val="lt-LT"/>
        </w:rPr>
        <w:t xml:space="preserve"> </w:t>
      </w:r>
      <w:r w:rsidRPr="004026C3">
        <w:rPr>
          <w:i w:val="0"/>
          <w:color w:val="auto"/>
          <w:lang w:val="lt-LT"/>
        </w:rPr>
        <w:t>radioaktyvumo</w:t>
      </w:r>
      <w:r w:rsidRPr="004026C3">
        <w:rPr>
          <w:i w:val="0"/>
          <w:color w:val="auto"/>
          <w:spacing w:val="-2"/>
          <w:lang w:val="lt-LT"/>
        </w:rPr>
        <w:t xml:space="preserve"> </w:t>
      </w:r>
      <w:r w:rsidRPr="004026C3">
        <w:rPr>
          <w:i w:val="0"/>
          <w:color w:val="auto"/>
          <w:lang w:val="lt-LT"/>
        </w:rPr>
        <w:t>šlapime</w:t>
      </w:r>
      <w:r w:rsidRPr="004026C3">
        <w:rPr>
          <w:i w:val="0"/>
          <w:color w:val="auto"/>
          <w:spacing w:val="-3"/>
          <w:lang w:val="lt-LT"/>
        </w:rPr>
        <w:t xml:space="preserve"> </w:t>
      </w:r>
      <w:r w:rsidRPr="004026C3">
        <w:rPr>
          <w:i w:val="0"/>
          <w:color w:val="auto"/>
          <w:lang w:val="lt-LT"/>
        </w:rPr>
        <w:t>buvo</w:t>
      </w:r>
      <w:r w:rsidRPr="004026C3">
        <w:rPr>
          <w:i w:val="0"/>
          <w:color w:val="auto"/>
          <w:spacing w:val="-2"/>
          <w:lang w:val="lt-LT"/>
        </w:rPr>
        <w:t xml:space="preserve"> </w:t>
      </w:r>
      <w:r w:rsidRPr="004026C3">
        <w:rPr>
          <w:i w:val="0"/>
          <w:color w:val="auto"/>
          <w:lang w:val="lt-LT"/>
        </w:rPr>
        <w:t>nepakitusio</w:t>
      </w:r>
      <w:r w:rsidRPr="004026C3">
        <w:rPr>
          <w:i w:val="0"/>
          <w:color w:val="auto"/>
          <w:spacing w:val="-2"/>
          <w:lang w:val="lt-LT"/>
        </w:rPr>
        <w:t xml:space="preserve"> </w:t>
      </w:r>
      <w:r w:rsidRPr="004026C3">
        <w:rPr>
          <w:i w:val="0"/>
          <w:color w:val="auto"/>
          <w:lang w:val="lt-LT"/>
        </w:rPr>
        <w:t>pirminio</w:t>
      </w:r>
      <w:r w:rsidRPr="004026C3">
        <w:rPr>
          <w:i w:val="0"/>
          <w:color w:val="auto"/>
          <w:spacing w:val="-3"/>
          <w:lang w:val="lt-LT"/>
        </w:rPr>
        <w:t xml:space="preserve"> </w:t>
      </w:r>
      <w:r w:rsidRPr="004026C3">
        <w:rPr>
          <w:i w:val="0"/>
          <w:color w:val="auto"/>
          <w:lang w:val="lt-LT"/>
        </w:rPr>
        <w:t>vaistinio</w:t>
      </w:r>
      <w:r w:rsidRPr="004026C3">
        <w:rPr>
          <w:i w:val="0"/>
          <w:color w:val="auto"/>
          <w:spacing w:val="-2"/>
          <w:lang w:val="lt-LT"/>
        </w:rPr>
        <w:t xml:space="preserve"> </w:t>
      </w:r>
      <w:r w:rsidRPr="004026C3">
        <w:rPr>
          <w:i w:val="0"/>
          <w:color w:val="auto"/>
          <w:lang w:val="lt-LT"/>
        </w:rPr>
        <w:t>preparato</w:t>
      </w:r>
      <w:r w:rsidRPr="004026C3">
        <w:rPr>
          <w:i w:val="0"/>
          <w:color w:val="auto"/>
          <w:spacing w:val="-3"/>
          <w:lang w:val="lt-LT"/>
        </w:rPr>
        <w:t xml:space="preserve"> </w:t>
      </w:r>
      <w:r w:rsidRPr="004026C3">
        <w:rPr>
          <w:i w:val="0"/>
          <w:color w:val="auto"/>
          <w:lang w:val="lt-LT"/>
        </w:rPr>
        <w:t>pavidalu.</w:t>
      </w:r>
    </w:p>
    <w:p w14:paraId="6213B67D" w14:textId="77777777" w:rsidR="00F21B40" w:rsidRPr="0042049F" w:rsidRDefault="00F21B40" w:rsidP="00F21B40">
      <w:pPr>
        <w:tabs>
          <w:tab w:val="left" w:pos="567"/>
        </w:tabs>
        <w:spacing w:line="260" w:lineRule="exact"/>
        <w:rPr>
          <w:snapToGrid w:val="0"/>
          <w:sz w:val="22"/>
          <w:u w:val="single"/>
        </w:rPr>
      </w:pPr>
    </w:p>
    <w:p w14:paraId="294CBDF7" w14:textId="77777777" w:rsidR="00F21B40" w:rsidRPr="0042049F" w:rsidRDefault="00F21B40" w:rsidP="00F21B40">
      <w:pPr>
        <w:tabs>
          <w:tab w:val="left" w:pos="567"/>
        </w:tabs>
        <w:contextualSpacing/>
        <w:outlineLvl w:val="0"/>
        <w:rPr>
          <w:snapToGrid w:val="0"/>
          <w:color w:val="000000"/>
          <w:sz w:val="22"/>
          <w:u w:val="single"/>
        </w:rPr>
      </w:pPr>
      <w:r w:rsidRPr="0042049F">
        <w:rPr>
          <w:snapToGrid w:val="0"/>
          <w:color w:val="000000"/>
          <w:sz w:val="22"/>
          <w:u w:val="single"/>
        </w:rPr>
        <w:t>Ypatingos populiacijos</w:t>
      </w:r>
    </w:p>
    <w:p w14:paraId="7978B07C" w14:textId="77777777" w:rsidR="00F21B40" w:rsidRPr="00880F1B" w:rsidRDefault="00F21B40" w:rsidP="00F21B40">
      <w:pPr>
        <w:tabs>
          <w:tab w:val="left" w:pos="567"/>
        </w:tabs>
        <w:contextualSpacing/>
        <w:outlineLvl w:val="0"/>
        <w:rPr>
          <w:i/>
          <w:snapToGrid w:val="0"/>
          <w:color w:val="000000"/>
          <w:sz w:val="22"/>
          <w:szCs w:val="22"/>
        </w:rPr>
      </w:pPr>
      <w:r w:rsidRPr="00880F1B">
        <w:rPr>
          <w:i/>
          <w:snapToGrid w:val="0"/>
          <w:color w:val="000000"/>
          <w:sz w:val="22"/>
          <w:szCs w:val="22"/>
        </w:rPr>
        <w:t>Sutrikusi inkstų funkcija</w:t>
      </w:r>
    </w:p>
    <w:p w14:paraId="75CB0DEA" w14:textId="0700529D" w:rsidR="00F21B40" w:rsidRPr="004026C3" w:rsidRDefault="00F21B40" w:rsidP="00F21B40">
      <w:pPr>
        <w:rPr>
          <w:sz w:val="22"/>
          <w:szCs w:val="22"/>
        </w:rPr>
      </w:pPr>
      <w:r w:rsidRPr="004026C3">
        <w:rPr>
          <w:sz w:val="22"/>
          <w:szCs w:val="22"/>
        </w:rPr>
        <w:t>Pacientų,</w:t>
      </w:r>
      <w:r w:rsidRPr="004026C3">
        <w:rPr>
          <w:spacing w:val="-5"/>
          <w:sz w:val="22"/>
          <w:szCs w:val="22"/>
        </w:rPr>
        <w:t xml:space="preserve"> </w:t>
      </w:r>
      <w:r w:rsidRPr="004026C3">
        <w:rPr>
          <w:sz w:val="22"/>
          <w:szCs w:val="22"/>
        </w:rPr>
        <w:t>kuriems</w:t>
      </w:r>
      <w:r w:rsidRPr="004026C3">
        <w:rPr>
          <w:spacing w:val="-5"/>
          <w:sz w:val="22"/>
          <w:szCs w:val="22"/>
        </w:rPr>
        <w:t xml:space="preserve"> </w:t>
      </w:r>
      <w:r w:rsidRPr="004026C3">
        <w:rPr>
          <w:sz w:val="22"/>
          <w:szCs w:val="22"/>
        </w:rPr>
        <w:t>buvo</w:t>
      </w:r>
      <w:r w:rsidRPr="004026C3">
        <w:rPr>
          <w:spacing w:val="-4"/>
          <w:sz w:val="22"/>
          <w:szCs w:val="22"/>
        </w:rPr>
        <w:t xml:space="preserve"> </w:t>
      </w:r>
      <w:r w:rsidRPr="004026C3">
        <w:rPr>
          <w:sz w:val="22"/>
          <w:szCs w:val="22"/>
        </w:rPr>
        <w:t>lengvas,</w:t>
      </w:r>
      <w:r w:rsidRPr="004026C3">
        <w:rPr>
          <w:spacing w:val="-5"/>
          <w:sz w:val="22"/>
          <w:szCs w:val="22"/>
        </w:rPr>
        <w:t xml:space="preserve"> </w:t>
      </w:r>
      <w:r w:rsidRPr="004026C3">
        <w:rPr>
          <w:sz w:val="22"/>
          <w:szCs w:val="22"/>
        </w:rPr>
        <w:t>vidutinio</w:t>
      </w:r>
      <w:r w:rsidRPr="004026C3">
        <w:rPr>
          <w:spacing w:val="-4"/>
          <w:sz w:val="22"/>
          <w:szCs w:val="22"/>
        </w:rPr>
        <w:t xml:space="preserve"> </w:t>
      </w:r>
      <w:r w:rsidRPr="004026C3">
        <w:rPr>
          <w:sz w:val="22"/>
          <w:szCs w:val="22"/>
        </w:rPr>
        <w:t>sunkumo</w:t>
      </w:r>
      <w:r w:rsidRPr="004026C3">
        <w:rPr>
          <w:spacing w:val="-5"/>
          <w:sz w:val="22"/>
          <w:szCs w:val="22"/>
        </w:rPr>
        <w:t xml:space="preserve"> </w:t>
      </w:r>
      <w:r w:rsidRPr="004026C3">
        <w:rPr>
          <w:sz w:val="22"/>
          <w:szCs w:val="22"/>
        </w:rPr>
        <w:t>ar</w:t>
      </w:r>
      <w:r w:rsidRPr="004026C3">
        <w:rPr>
          <w:spacing w:val="-4"/>
          <w:sz w:val="22"/>
          <w:szCs w:val="22"/>
        </w:rPr>
        <w:t xml:space="preserve"> </w:t>
      </w:r>
      <w:r w:rsidRPr="004026C3">
        <w:rPr>
          <w:sz w:val="22"/>
          <w:szCs w:val="22"/>
        </w:rPr>
        <w:t>sunkus</w:t>
      </w:r>
      <w:r w:rsidRPr="004026C3">
        <w:rPr>
          <w:spacing w:val="-5"/>
          <w:sz w:val="22"/>
          <w:szCs w:val="22"/>
        </w:rPr>
        <w:t xml:space="preserve"> </w:t>
      </w:r>
      <w:r w:rsidRPr="004026C3">
        <w:rPr>
          <w:sz w:val="22"/>
          <w:szCs w:val="22"/>
        </w:rPr>
        <w:t>inkstų</w:t>
      </w:r>
      <w:r w:rsidRPr="004026C3">
        <w:rPr>
          <w:spacing w:val="-4"/>
          <w:sz w:val="22"/>
          <w:szCs w:val="22"/>
        </w:rPr>
        <w:t xml:space="preserve"> </w:t>
      </w:r>
      <w:r w:rsidRPr="004026C3">
        <w:rPr>
          <w:sz w:val="22"/>
          <w:szCs w:val="22"/>
        </w:rPr>
        <w:t>funkcijos</w:t>
      </w:r>
      <w:r w:rsidRPr="004026C3">
        <w:rPr>
          <w:spacing w:val="-5"/>
          <w:sz w:val="22"/>
          <w:szCs w:val="22"/>
        </w:rPr>
        <w:t xml:space="preserve"> </w:t>
      </w:r>
      <w:r w:rsidRPr="004026C3">
        <w:rPr>
          <w:sz w:val="22"/>
          <w:szCs w:val="22"/>
        </w:rPr>
        <w:t>sutrikimas</w:t>
      </w:r>
      <w:r w:rsidR="006A15E2">
        <w:rPr>
          <w:sz w:val="22"/>
          <w:szCs w:val="22"/>
        </w:rPr>
        <w:t xml:space="preserve"> </w:t>
      </w:r>
      <w:r w:rsidRPr="004026C3">
        <w:rPr>
          <w:sz w:val="22"/>
          <w:szCs w:val="22"/>
        </w:rPr>
        <w:t>(</w:t>
      </w:r>
      <w:proofErr w:type="spellStart"/>
      <w:r w:rsidRPr="008D3FB0">
        <w:rPr>
          <w:sz w:val="22"/>
          <w:szCs w:val="22"/>
        </w:rPr>
        <w:t>aGFG</w:t>
      </w:r>
      <w:proofErr w:type="spellEnd"/>
      <w:r>
        <w:rPr>
          <w:sz w:val="22"/>
          <w:szCs w:val="22"/>
        </w:rPr>
        <w:t xml:space="preserve"> </w:t>
      </w:r>
      <w:r w:rsidRPr="004026C3">
        <w:rPr>
          <w:sz w:val="22"/>
          <w:szCs w:val="22"/>
        </w:rPr>
        <w:t>&lt;</w:t>
      </w:r>
      <w:r w:rsidR="00863CA9">
        <w:rPr>
          <w:sz w:val="22"/>
          <w:szCs w:val="22"/>
        </w:rPr>
        <w:t> </w:t>
      </w:r>
      <w:r w:rsidRPr="004026C3">
        <w:rPr>
          <w:sz w:val="22"/>
          <w:szCs w:val="22"/>
        </w:rPr>
        <w:t>30 - &lt; 90</w:t>
      </w:r>
      <w:r w:rsidR="00863CA9">
        <w:rPr>
          <w:sz w:val="22"/>
          <w:szCs w:val="22"/>
        </w:rPr>
        <w:t> </w:t>
      </w:r>
      <w:r w:rsidRPr="004026C3">
        <w:rPr>
          <w:sz w:val="22"/>
          <w:szCs w:val="22"/>
        </w:rPr>
        <w:t>ml/min</w:t>
      </w:r>
      <w:r w:rsidR="00880F1B">
        <w:rPr>
          <w:sz w:val="22"/>
          <w:szCs w:val="22"/>
        </w:rPr>
        <w:t>.</w:t>
      </w:r>
      <w:r w:rsidRPr="004026C3">
        <w:rPr>
          <w:sz w:val="22"/>
          <w:szCs w:val="22"/>
        </w:rPr>
        <w:t>/1,73</w:t>
      </w:r>
      <w:r w:rsidR="00863CA9">
        <w:rPr>
          <w:sz w:val="22"/>
          <w:szCs w:val="22"/>
        </w:rPr>
        <w:t> </w:t>
      </w:r>
      <w:r w:rsidRPr="004026C3">
        <w:rPr>
          <w:sz w:val="22"/>
          <w:szCs w:val="22"/>
        </w:rPr>
        <w:t>m</w:t>
      </w:r>
      <w:r w:rsidRPr="004026C3">
        <w:rPr>
          <w:sz w:val="22"/>
          <w:szCs w:val="22"/>
          <w:vertAlign w:val="superscript"/>
        </w:rPr>
        <w:t>2</w:t>
      </w:r>
      <w:r w:rsidRPr="004026C3">
        <w:rPr>
          <w:sz w:val="22"/>
          <w:szCs w:val="22"/>
        </w:rPr>
        <w:t>), ir pacientų, sergančių inkstų nepakankamumu / galutinės stadijos</w:t>
      </w:r>
      <w:r w:rsidRPr="004026C3">
        <w:rPr>
          <w:spacing w:val="-52"/>
          <w:sz w:val="22"/>
          <w:szCs w:val="22"/>
        </w:rPr>
        <w:t xml:space="preserve"> </w:t>
      </w:r>
      <w:r w:rsidRPr="004026C3">
        <w:rPr>
          <w:sz w:val="22"/>
          <w:szCs w:val="22"/>
        </w:rPr>
        <w:t>inkstų</w:t>
      </w:r>
      <w:r w:rsidRPr="004026C3">
        <w:rPr>
          <w:spacing w:val="-3"/>
          <w:sz w:val="22"/>
          <w:szCs w:val="22"/>
        </w:rPr>
        <w:t xml:space="preserve"> </w:t>
      </w:r>
      <w:r w:rsidRPr="004026C3">
        <w:rPr>
          <w:sz w:val="22"/>
          <w:szCs w:val="22"/>
        </w:rPr>
        <w:t>liga</w:t>
      </w:r>
      <w:r w:rsidRPr="004026C3">
        <w:rPr>
          <w:spacing w:val="-2"/>
          <w:sz w:val="22"/>
          <w:szCs w:val="22"/>
        </w:rPr>
        <w:t xml:space="preserve"> </w:t>
      </w:r>
      <w:r w:rsidRPr="004026C3">
        <w:rPr>
          <w:sz w:val="22"/>
          <w:szCs w:val="22"/>
        </w:rPr>
        <w:t>(GSIL),</w:t>
      </w:r>
      <w:r w:rsidRPr="004026C3">
        <w:rPr>
          <w:spacing w:val="-3"/>
          <w:sz w:val="22"/>
          <w:szCs w:val="22"/>
        </w:rPr>
        <w:t xml:space="preserve"> </w:t>
      </w:r>
      <w:r w:rsidRPr="004026C3">
        <w:rPr>
          <w:sz w:val="22"/>
          <w:szCs w:val="22"/>
        </w:rPr>
        <w:t>organizme</w:t>
      </w:r>
      <w:r w:rsidRPr="004026C3">
        <w:rPr>
          <w:spacing w:val="-2"/>
          <w:sz w:val="22"/>
          <w:szCs w:val="22"/>
        </w:rPr>
        <w:t xml:space="preserve"> </w:t>
      </w:r>
      <w:r w:rsidRPr="004026C3">
        <w:rPr>
          <w:sz w:val="22"/>
          <w:szCs w:val="22"/>
        </w:rPr>
        <w:t>empagliflozino</w:t>
      </w:r>
      <w:r w:rsidRPr="004026C3">
        <w:rPr>
          <w:spacing w:val="-2"/>
          <w:sz w:val="22"/>
          <w:szCs w:val="22"/>
        </w:rPr>
        <w:t xml:space="preserve"> </w:t>
      </w:r>
      <w:r w:rsidRPr="004026C3">
        <w:rPr>
          <w:sz w:val="22"/>
          <w:szCs w:val="22"/>
        </w:rPr>
        <w:t>AUC</w:t>
      </w:r>
      <w:r w:rsidRPr="004026C3">
        <w:rPr>
          <w:spacing w:val="-3"/>
          <w:sz w:val="22"/>
          <w:szCs w:val="22"/>
        </w:rPr>
        <w:t xml:space="preserve"> </w:t>
      </w:r>
      <w:r w:rsidRPr="004026C3">
        <w:rPr>
          <w:sz w:val="22"/>
          <w:szCs w:val="22"/>
        </w:rPr>
        <w:t>padidėjo</w:t>
      </w:r>
      <w:r w:rsidRPr="004026C3">
        <w:rPr>
          <w:spacing w:val="-2"/>
          <w:sz w:val="22"/>
          <w:szCs w:val="22"/>
        </w:rPr>
        <w:t xml:space="preserve"> </w:t>
      </w:r>
      <w:r w:rsidRPr="004026C3">
        <w:rPr>
          <w:sz w:val="22"/>
          <w:szCs w:val="22"/>
        </w:rPr>
        <w:t>atitinkamai</w:t>
      </w:r>
      <w:r w:rsidRPr="004026C3">
        <w:rPr>
          <w:spacing w:val="-2"/>
          <w:sz w:val="22"/>
          <w:szCs w:val="22"/>
        </w:rPr>
        <w:t xml:space="preserve"> </w:t>
      </w:r>
      <w:r w:rsidRPr="004026C3">
        <w:rPr>
          <w:sz w:val="22"/>
          <w:szCs w:val="22"/>
        </w:rPr>
        <w:t>apie</w:t>
      </w:r>
      <w:r w:rsidRPr="004026C3">
        <w:rPr>
          <w:spacing w:val="-3"/>
          <w:sz w:val="22"/>
          <w:szCs w:val="22"/>
        </w:rPr>
        <w:t xml:space="preserve"> </w:t>
      </w:r>
      <w:r w:rsidRPr="004026C3">
        <w:rPr>
          <w:sz w:val="22"/>
          <w:szCs w:val="22"/>
        </w:rPr>
        <w:t>18</w:t>
      </w:r>
      <w:r w:rsidR="00863CA9">
        <w:rPr>
          <w:spacing w:val="-6"/>
          <w:sz w:val="22"/>
          <w:szCs w:val="22"/>
        </w:rPr>
        <w:t> </w:t>
      </w:r>
      <w:r w:rsidRPr="004026C3">
        <w:rPr>
          <w:sz w:val="22"/>
          <w:szCs w:val="22"/>
        </w:rPr>
        <w:t>%,</w:t>
      </w:r>
      <w:r w:rsidRPr="004026C3">
        <w:rPr>
          <w:spacing w:val="-1"/>
          <w:sz w:val="22"/>
          <w:szCs w:val="22"/>
        </w:rPr>
        <w:t xml:space="preserve"> </w:t>
      </w:r>
      <w:r w:rsidRPr="004026C3">
        <w:rPr>
          <w:sz w:val="22"/>
          <w:szCs w:val="22"/>
        </w:rPr>
        <w:t>20</w:t>
      </w:r>
      <w:r w:rsidR="00863CA9">
        <w:rPr>
          <w:spacing w:val="-4"/>
          <w:sz w:val="22"/>
          <w:szCs w:val="22"/>
        </w:rPr>
        <w:t> </w:t>
      </w:r>
      <w:r w:rsidRPr="004026C3">
        <w:rPr>
          <w:sz w:val="22"/>
          <w:szCs w:val="22"/>
        </w:rPr>
        <w:t>%,</w:t>
      </w:r>
      <w:r w:rsidRPr="004026C3">
        <w:rPr>
          <w:spacing w:val="-2"/>
          <w:sz w:val="22"/>
          <w:szCs w:val="22"/>
        </w:rPr>
        <w:t xml:space="preserve"> </w:t>
      </w:r>
      <w:r w:rsidRPr="004026C3">
        <w:rPr>
          <w:sz w:val="22"/>
          <w:szCs w:val="22"/>
        </w:rPr>
        <w:t>66</w:t>
      </w:r>
      <w:r w:rsidR="00863CA9">
        <w:rPr>
          <w:spacing w:val="-4"/>
          <w:sz w:val="22"/>
          <w:szCs w:val="22"/>
        </w:rPr>
        <w:t> </w:t>
      </w:r>
      <w:r w:rsidRPr="004026C3">
        <w:rPr>
          <w:sz w:val="22"/>
          <w:szCs w:val="22"/>
        </w:rPr>
        <w:t>%</w:t>
      </w:r>
      <w:r w:rsidRPr="004026C3">
        <w:rPr>
          <w:spacing w:val="-1"/>
          <w:sz w:val="22"/>
          <w:szCs w:val="22"/>
        </w:rPr>
        <w:t xml:space="preserve"> </w:t>
      </w:r>
      <w:r w:rsidRPr="004026C3">
        <w:rPr>
          <w:sz w:val="22"/>
          <w:szCs w:val="22"/>
        </w:rPr>
        <w:t>ir</w:t>
      </w:r>
      <w:r w:rsidR="00863CA9">
        <w:rPr>
          <w:sz w:val="22"/>
          <w:szCs w:val="22"/>
        </w:rPr>
        <w:t xml:space="preserve"> </w:t>
      </w:r>
      <w:r w:rsidRPr="004026C3">
        <w:rPr>
          <w:sz w:val="22"/>
          <w:szCs w:val="22"/>
        </w:rPr>
        <w:t>48</w:t>
      </w:r>
      <w:r w:rsidR="00863CA9">
        <w:rPr>
          <w:sz w:val="22"/>
          <w:szCs w:val="22"/>
        </w:rPr>
        <w:t> </w:t>
      </w:r>
      <w:r w:rsidRPr="004026C3">
        <w:rPr>
          <w:sz w:val="22"/>
          <w:szCs w:val="22"/>
        </w:rPr>
        <w:t>%, palyginti su tiriamaisiais, kurių inkstų funkcija buvo normali. Lyginant su pacientais, kurių</w:t>
      </w:r>
      <w:r w:rsidRPr="004026C3">
        <w:rPr>
          <w:spacing w:val="1"/>
          <w:sz w:val="22"/>
          <w:szCs w:val="22"/>
        </w:rPr>
        <w:t xml:space="preserve"> </w:t>
      </w:r>
      <w:r w:rsidRPr="004026C3">
        <w:rPr>
          <w:sz w:val="22"/>
          <w:szCs w:val="22"/>
        </w:rPr>
        <w:t>inkstų funkcija buvo normali, tiriamųjų, kuriems buvo vidutinio sunkumo inkstų funkcijos sutrikimas,</w:t>
      </w:r>
      <w:r w:rsidRPr="004026C3">
        <w:rPr>
          <w:spacing w:val="-52"/>
          <w:sz w:val="22"/>
          <w:szCs w:val="22"/>
        </w:rPr>
        <w:t xml:space="preserve"> </w:t>
      </w:r>
      <w:r w:rsidRPr="004026C3">
        <w:rPr>
          <w:sz w:val="22"/>
          <w:szCs w:val="22"/>
        </w:rPr>
        <w:t xml:space="preserve">didžiausia empagliflozino koncentracija </w:t>
      </w:r>
      <w:r>
        <w:rPr>
          <w:sz w:val="22"/>
          <w:szCs w:val="22"/>
        </w:rPr>
        <w:t xml:space="preserve">kraujo </w:t>
      </w:r>
      <w:r w:rsidRPr="004026C3">
        <w:rPr>
          <w:sz w:val="22"/>
          <w:szCs w:val="22"/>
        </w:rPr>
        <w:t>plazmoje buvo panaši kaip ir sergančių inkstų</w:t>
      </w:r>
      <w:r w:rsidRPr="004026C3">
        <w:rPr>
          <w:spacing w:val="1"/>
          <w:sz w:val="22"/>
          <w:szCs w:val="22"/>
        </w:rPr>
        <w:t xml:space="preserve"> </w:t>
      </w:r>
      <w:r w:rsidRPr="004026C3">
        <w:rPr>
          <w:sz w:val="22"/>
          <w:szCs w:val="22"/>
        </w:rPr>
        <w:t>nepakankamumu / GSIL. Lyginant su tiriamaisiais, kurių inkstų funkcija buvo normali, tiriamųjų,</w:t>
      </w:r>
      <w:r w:rsidRPr="004026C3">
        <w:rPr>
          <w:spacing w:val="1"/>
          <w:sz w:val="22"/>
          <w:szCs w:val="22"/>
        </w:rPr>
        <w:t xml:space="preserve"> </w:t>
      </w:r>
      <w:r w:rsidRPr="004026C3">
        <w:rPr>
          <w:sz w:val="22"/>
          <w:szCs w:val="22"/>
        </w:rPr>
        <w:t xml:space="preserve">kuriems buvo </w:t>
      </w:r>
      <w:r>
        <w:rPr>
          <w:sz w:val="22"/>
          <w:szCs w:val="22"/>
        </w:rPr>
        <w:t>lengvas</w:t>
      </w:r>
      <w:r w:rsidRPr="004026C3">
        <w:rPr>
          <w:sz w:val="22"/>
          <w:szCs w:val="22"/>
        </w:rPr>
        <w:t xml:space="preserve"> ir sunkus inkstų funkcijos sutrikimas, didžiausia empagliflozino</w:t>
      </w:r>
      <w:r w:rsidRPr="004026C3">
        <w:rPr>
          <w:spacing w:val="1"/>
          <w:sz w:val="22"/>
          <w:szCs w:val="22"/>
        </w:rPr>
        <w:t xml:space="preserve"> </w:t>
      </w:r>
      <w:r w:rsidRPr="004026C3">
        <w:rPr>
          <w:sz w:val="22"/>
          <w:szCs w:val="22"/>
        </w:rPr>
        <w:t xml:space="preserve">koncentracija </w:t>
      </w:r>
      <w:r>
        <w:rPr>
          <w:sz w:val="22"/>
          <w:szCs w:val="22"/>
        </w:rPr>
        <w:t xml:space="preserve">kraujo </w:t>
      </w:r>
      <w:r w:rsidRPr="004026C3">
        <w:rPr>
          <w:sz w:val="22"/>
          <w:szCs w:val="22"/>
        </w:rPr>
        <w:t>plazmoje buvo maždaug 20</w:t>
      </w:r>
      <w:r w:rsidR="00863CA9">
        <w:rPr>
          <w:sz w:val="22"/>
          <w:szCs w:val="22"/>
        </w:rPr>
        <w:t> </w:t>
      </w:r>
      <w:r w:rsidRPr="004026C3">
        <w:rPr>
          <w:sz w:val="22"/>
          <w:szCs w:val="22"/>
        </w:rPr>
        <w:t>% didesnė. Populiacijos farmakokinetikos analizė parodė,</w:t>
      </w:r>
      <w:r w:rsidRPr="004026C3">
        <w:rPr>
          <w:spacing w:val="1"/>
          <w:sz w:val="22"/>
          <w:szCs w:val="22"/>
        </w:rPr>
        <w:t xml:space="preserve"> </w:t>
      </w:r>
      <w:r w:rsidRPr="004026C3">
        <w:rPr>
          <w:sz w:val="22"/>
          <w:szCs w:val="22"/>
        </w:rPr>
        <w:t xml:space="preserve">kad empagliflozino tariamasis klirensas suvartojus per burną mažėjo mažėjant </w:t>
      </w:r>
      <w:proofErr w:type="spellStart"/>
      <w:r w:rsidRPr="008D3FB0">
        <w:rPr>
          <w:sz w:val="22"/>
          <w:szCs w:val="22"/>
        </w:rPr>
        <w:t>aGFG</w:t>
      </w:r>
      <w:proofErr w:type="spellEnd"/>
      <w:r w:rsidRPr="004026C3">
        <w:rPr>
          <w:sz w:val="22"/>
          <w:szCs w:val="22"/>
        </w:rPr>
        <w:t xml:space="preserve"> ir dėl to padidėjo</w:t>
      </w:r>
      <w:r w:rsidRPr="004026C3">
        <w:rPr>
          <w:spacing w:val="-52"/>
          <w:sz w:val="22"/>
          <w:szCs w:val="22"/>
        </w:rPr>
        <w:t xml:space="preserve"> </w:t>
      </w:r>
      <w:r w:rsidRPr="004026C3">
        <w:rPr>
          <w:sz w:val="22"/>
          <w:szCs w:val="22"/>
        </w:rPr>
        <w:t>vaistinio</w:t>
      </w:r>
      <w:r w:rsidRPr="004026C3">
        <w:rPr>
          <w:spacing w:val="-2"/>
          <w:sz w:val="22"/>
          <w:szCs w:val="22"/>
        </w:rPr>
        <w:t xml:space="preserve"> </w:t>
      </w:r>
      <w:r w:rsidRPr="004026C3">
        <w:rPr>
          <w:sz w:val="22"/>
          <w:szCs w:val="22"/>
        </w:rPr>
        <w:t>preparato</w:t>
      </w:r>
      <w:r w:rsidRPr="004026C3">
        <w:rPr>
          <w:spacing w:val="-1"/>
          <w:sz w:val="22"/>
          <w:szCs w:val="22"/>
        </w:rPr>
        <w:t xml:space="preserve"> </w:t>
      </w:r>
      <w:r w:rsidRPr="004026C3">
        <w:rPr>
          <w:sz w:val="22"/>
          <w:szCs w:val="22"/>
        </w:rPr>
        <w:t>ekspozicija.</w:t>
      </w:r>
    </w:p>
    <w:p w14:paraId="09E1B4A2" w14:textId="77777777" w:rsidR="00F21B40" w:rsidRPr="00FA76AC" w:rsidRDefault="00F21B40" w:rsidP="00F21B40">
      <w:pPr>
        <w:tabs>
          <w:tab w:val="left" w:pos="567"/>
        </w:tabs>
        <w:contextualSpacing/>
        <w:outlineLvl w:val="0"/>
        <w:rPr>
          <w:iCs/>
          <w:snapToGrid w:val="0"/>
          <w:color w:val="000000"/>
          <w:sz w:val="22"/>
          <w:szCs w:val="22"/>
          <w:u w:val="single"/>
        </w:rPr>
      </w:pPr>
    </w:p>
    <w:p w14:paraId="32DB709C" w14:textId="77777777" w:rsidR="00F21B40" w:rsidRPr="00880F1B" w:rsidRDefault="00F21B40" w:rsidP="00F21B40">
      <w:pPr>
        <w:tabs>
          <w:tab w:val="left" w:pos="567"/>
        </w:tabs>
        <w:contextualSpacing/>
        <w:outlineLvl w:val="0"/>
        <w:rPr>
          <w:i/>
          <w:iCs/>
          <w:snapToGrid w:val="0"/>
          <w:color w:val="000000"/>
          <w:sz w:val="22"/>
          <w:szCs w:val="22"/>
        </w:rPr>
      </w:pPr>
      <w:r w:rsidRPr="00880F1B">
        <w:rPr>
          <w:i/>
          <w:iCs/>
          <w:snapToGrid w:val="0"/>
          <w:color w:val="000000"/>
          <w:sz w:val="22"/>
          <w:szCs w:val="22"/>
        </w:rPr>
        <w:lastRenderedPageBreak/>
        <w:t>Sutrikusi kepenų funkcija</w:t>
      </w:r>
    </w:p>
    <w:p w14:paraId="277BEEA2" w14:textId="75C624ED" w:rsidR="00F21B40" w:rsidRPr="004026C3" w:rsidRDefault="00F21B40" w:rsidP="00F21B40">
      <w:pPr>
        <w:rPr>
          <w:sz w:val="22"/>
          <w:szCs w:val="22"/>
        </w:rPr>
      </w:pPr>
      <w:r w:rsidRPr="004026C3">
        <w:rPr>
          <w:sz w:val="22"/>
          <w:szCs w:val="22"/>
        </w:rPr>
        <w:t>Tiriamųjų, kuriems buvo lengvas, vidutinio sunkumo ar sunkus kepenų funkcijos sutrikimas</w:t>
      </w:r>
      <w:r w:rsidRPr="004026C3">
        <w:rPr>
          <w:i/>
          <w:sz w:val="22"/>
          <w:szCs w:val="22"/>
        </w:rPr>
        <w:t xml:space="preserve"> </w:t>
      </w:r>
      <w:r w:rsidRPr="004026C3">
        <w:rPr>
          <w:sz w:val="22"/>
          <w:szCs w:val="22"/>
        </w:rPr>
        <w:t>pagal</w:t>
      </w:r>
      <w:r>
        <w:rPr>
          <w:sz w:val="22"/>
          <w:szCs w:val="22"/>
        </w:rPr>
        <w:t xml:space="preserve"> </w:t>
      </w:r>
      <w:r w:rsidRPr="004026C3">
        <w:rPr>
          <w:i/>
          <w:spacing w:val="-52"/>
          <w:sz w:val="22"/>
          <w:szCs w:val="22"/>
        </w:rPr>
        <w:t xml:space="preserve">    </w:t>
      </w:r>
      <w:proofErr w:type="spellStart"/>
      <w:r w:rsidRPr="00293CFE">
        <w:rPr>
          <w:i/>
          <w:iCs/>
          <w:sz w:val="22"/>
          <w:szCs w:val="22"/>
        </w:rPr>
        <w:t>Child-Pugh</w:t>
      </w:r>
      <w:proofErr w:type="spellEnd"/>
      <w:r w:rsidRPr="004026C3">
        <w:rPr>
          <w:sz w:val="22"/>
          <w:szCs w:val="22"/>
        </w:rPr>
        <w:t xml:space="preserve"> klasifikaciją, organizme </w:t>
      </w:r>
      <w:proofErr w:type="spellStart"/>
      <w:r w:rsidRPr="004026C3">
        <w:rPr>
          <w:sz w:val="22"/>
          <w:szCs w:val="22"/>
        </w:rPr>
        <w:t>empagliflozino</w:t>
      </w:r>
      <w:proofErr w:type="spellEnd"/>
      <w:r w:rsidRPr="004026C3">
        <w:rPr>
          <w:sz w:val="22"/>
          <w:szCs w:val="22"/>
        </w:rPr>
        <w:t xml:space="preserve"> AUC padidėjo atitinkamai apie 23</w:t>
      </w:r>
      <w:r w:rsidR="00863CA9">
        <w:rPr>
          <w:sz w:val="22"/>
          <w:szCs w:val="22"/>
        </w:rPr>
        <w:t> </w:t>
      </w:r>
      <w:r w:rsidRPr="004026C3">
        <w:rPr>
          <w:sz w:val="22"/>
          <w:szCs w:val="22"/>
        </w:rPr>
        <w:t>%, 47</w:t>
      </w:r>
      <w:r w:rsidR="00863CA9">
        <w:rPr>
          <w:sz w:val="22"/>
          <w:szCs w:val="22"/>
        </w:rPr>
        <w:t> </w:t>
      </w:r>
      <w:r w:rsidRPr="00863CA9">
        <w:rPr>
          <w:sz w:val="22"/>
          <w:szCs w:val="22"/>
        </w:rPr>
        <w:t>% ir</w:t>
      </w:r>
      <w:r w:rsidRPr="00863CA9">
        <w:rPr>
          <w:spacing w:val="-52"/>
          <w:sz w:val="22"/>
          <w:szCs w:val="22"/>
        </w:rPr>
        <w:t xml:space="preserve"> </w:t>
      </w:r>
      <w:r w:rsidRPr="00863CA9">
        <w:rPr>
          <w:position w:val="2"/>
          <w:sz w:val="22"/>
          <w:szCs w:val="22"/>
        </w:rPr>
        <w:t>75</w:t>
      </w:r>
      <w:r w:rsidR="00863CA9">
        <w:rPr>
          <w:spacing w:val="-2"/>
          <w:position w:val="2"/>
          <w:sz w:val="22"/>
          <w:szCs w:val="22"/>
        </w:rPr>
        <w:t> </w:t>
      </w:r>
      <w:r w:rsidRPr="00863CA9">
        <w:rPr>
          <w:position w:val="2"/>
          <w:sz w:val="22"/>
          <w:szCs w:val="22"/>
        </w:rPr>
        <w:t>%,</w:t>
      </w:r>
      <w:r w:rsidRPr="00863CA9">
        <w:rPr>
          <w:spacing w:val="-1"/>
          <w:position w:val="2"/>
          <w:sz w:val="22"/>
          <w:szCs w:val="22"/>
        </w:rPr>
        <w:t xml:space="preserve"> </w:t>
      </w:r>
      <w:r w:rsidRPr="00863CA9">
        <w:rPr>
          <w:position w:val="2"/>
          <w:sz w:val="22"/>
          <w:szCs w:val="22"/>
        </w:rPr>
        <w:t>o</w:t>
      </w:r>
      <w:r w:rsidRPr="00863CA9">
        <w:rPr>
          <w:spacing w:val="-2"/>
          <w:position w:val="2"/>
          <w:sz w:val="22"/>
          <w:szCs w:val="22"/>
        </w:rPr>
        <w:t xml:space="preserve"> C</w:t>
      </w:r>
      <w:r w:rsidRPr="00863CA9">
        <w:rPr>
          <w:spacing w:val="-2"/>
          <w:position w:val="2"/>
          <w:sz w:val="22"/>
          <w:szCs w:val="22"/>
          <w:vertAlign w:val="subscript"/>
        </w:rPr>
        <w:t>max</w:t>
      </w:r>
      <w:r w:rsidRPr="00863CA9">
        <w:rPr>
          <w:spacing w:val="-2"/>
          <w:sz w:val="22"/>
          <w:szCs w:val="22"/>
        </w:rPr>
        <w:t xml:space="preserve"> </w:t>
      </w:r>
      <w:r w:rsidRPr="00863CA9">
        <w:rPr>
          <w:position w:val="2"/>
          <w:sz w:val="22"/>
          <w:szCs w:val="22"/>
        </w:rPr>
        <w:t>4</w:t>
      </w:r>
      <w:r w:rsidR="00863CA9">
        <w:rPr>
          <w:spacing w:val="-2"/>
          <w:position w:val="2"/>
          <w:sz w:val="22"/>
          <w:szCs w:val="22"/>
        </w:rPr>
        <w:t> </w:t>
      </w:r>
      <w:r w:rsidRPr="00863CA9">
        <w:rPr>
          <w:position w:val="2"/>
          <w:sz w:val="22"/>
          <w:szCs w:val="22"/>
        </w:rPr>
        <w:t>%,</w:t>
      </w:r>
      <w:r w:rsidRPr="00863CA9">
        <w:rPr>
          <w:spacing w:val="-1"/>
          <w:position w:val="2"/>
          <w:sz w:val="22"/>
          <w:szCs w:val="22"/>
        </w:rPr>
        <w:t xml:space="preserve"> </w:t>
      </w:r>
      <w:r w:rsidRPr="00863CA9">
        <w:rPr>
          <w:position w:val="2"/>
          <w:sz w:val="22"/>
          <w:szCs w:val="22"/>
        </w:rPr>
        <w:t>23</w:t>
      </w:r>
      <w:r w:rsidR="00863CA9" w:rsidRPr="00863CA9">
        <w:rPr>
          <w:spacing w:val="-2"/>
          <w:position w:val="2"/>
          <w:sz w:val="22"/>
          <w:szCs w:val="22"/>
        </w:rPr>
        <w:t> </w:t>
      </w:r>
      <w:r w:rsidRPr="00863CA9">
        <w:rPr>
          <w:position w:val="2"/>
          <w:sz w:val="22"/>
          <w:szCs w:val="22"/>
        </w:rPr>
        <w:t>%</w:t>
      </w:r>
      <w:r w:rsidRPr="00863CA9">
        <w:rPr>
          <w:spacing w:val="-3"/>
          <w:position w:val="2"/>
          <w:sz w:val="22"/>
          <w:szCs w:val="22"/>
        </w:rPr>
        <w:t xml:space="preserve"> </w:t>
      </w:r>
      <w:r w:rsidRPr="00863CA9">
        <w:rPr>
          <w:position w:val="2"/>
          <w:sz w:val="22"/>
          <w:szCs w:val="22"/>
        </w:rPr>
        <w:t>ir</w:t>
      </w:r>
      <w:r w:rsidRPr="00863CA9">
        <w:rPr>
          <w:spacing w:val="-3"/>
          <w:position w:val="2"/>
          <w:sz w:val="22"/>
          <w:szCs w:val="22"/>
        </w:rPr>
        <w:t xml:space="preserve"> </w:t>
      </w:r>
      <w:r w:rsidRPr="00863CA9">
        <w:rPr>
          <w:position w:val="2"/>
          <w:sz w:val="22"/>
          <w:szCs w:val="22"/>
        </w:rPr>
        <w:t>48</w:t>
      </w:r>
      <w:r w:rsidR="00863CA9" w:rsidRPr="00863CA9">
        <w:rPr>
          <w:spacing w:val="-3"/>
          <w:position w:val="2"/>
          <w:sz w:val="22"/>
          <w:szCs w:val="22"/>
        </w:rPr>
        <w:t> </w:t>
      </w:r>
      <w:r w:rsidRPr="00863CA9">
        <w:rPr>
          <w:position w:val="2"/>
          <w:sz w:val="22"/>
          <w:szCs w:val="22"/>
        </w:rPr>
        <w:t>%,</w:t>
      </w:r>
      <w:r w:rsidRPr="00863CA9">
        <w:rPr>
          <w:spacing w:val="-2"/>
          <w:position w:val="2"/>
          <w:sz w:val="22"/>
          <w:szCs w:val="22"/>
        </w:rPr>
        <w:t xml:space="preserve"> </w:t>
      </w:r>
      <w:r w:rsidRPr="00863CA9">
        <w:rPr>
          <w:position w:val="2"/>
          <w:sz w:val="22"/>
          <w:szCs w:val="22"/>
        </w:rPr>
        <w:t>palyginti</w:t>
      </w:r>
      <w:r w:rsidRPr="00863CA9">
        <w:rPr>
          <w:spacing w:val="-2"/>
          <w:position w:val="2"/>
          <w:sz w:val="22"/>
          <w:szCs w:val="22"/>
        </w:rPr>
        <w:t xml:space="preserve"> </w:t>
      </w:r>
      <w:r w:rsidRPr="00863CA9">
        <w:rPr>
          <w:position w:val="2"/>
          <w:sz w:val="22"/>
          <w:szCs w:val="22"/>
        </w:rPr>
        <w:t>su</w:t>
      </w:r>
      <w:r w:rsidRPr="00863CA9">
        <w:rPr>
          <w:spacing w:val="-3"/>
          <w:position w:val="2"/>
          <w:sz w:val="22"/>
          <w:szCs w:val="22"/>
        </w:rPr>
        <w:t xml:space="preserve"> </w:t>
      </w:r>
      <w:r w:rsidRPr="00863CA9">
        <w:rPr>
          <w:position w:val="2"/>
          <w:sz w:val="22"/>
          <w:szCs w:val="22"/>
        </w:rPr>
        <w:t>tiriamaisiais,</w:t>
      </w:r>
      <w:r w:rsidRPr="00863CA9">
        <w:rPr>
          <w:spacing w:val="-2"/>
          <w:position w:val="2"/>
          <w:sz w:val="22"/>
          <w:szCs w:val="22"/>
        </w:rPr>
        <w:t xml:space="preserve"> </w:t>
      </w:r>
      <w:r w:rsidRPr="00863CA9">
        <w:rPr>
          <w:position w:val="2"/>
          <w:sz w:val="22"/>
          <w:szCs w:val="22"/>
        </w:rPr>
        <w:t>kurių</w:t>
      </w:r>
      <w:r w:rsidRPr="00863CA9">
        <w:rPr>
          <w:spacing w:val="-2"/>
          <w:position w:val="2"/>
          <w:sz w:val="22"/>
          <w:szCs w:val="22"/>
        </w:rPr>
        <w:t xml:space="preserve"> </w:t>
      </w:r>
      <w:r w:rsidRPr="00863CA9">
        <w:rPr>
          <w:position w:val="2"/>
          <w:sz w:val="22"/>
          <w:szCs w:val="22"/>
        </w:rPr>
        <w:t>kepenų</w:t>
      </w:r>
      <w:r w:rsidRPr="00863CA9">
        <w:rPr>
          <w:spacing w:val="-3"/>
          <w:position w:val="2"/>
          <w:sz w:val="22"/>
          <w:szCs w:val="22"/>
        </w:rPr>
        <w:t xml:space="preserve"> </w:t>
      </w:r>
      <w:r w:rsidRPr="00863CA9">
        <w:rPr>
          <w:position w:val="2"/>
          <w:sz w:val="22"/>
          <w:szCs w:val="22"/>
        </w:rPr>
        <w:t>funkcija</w:t>
      </w:r>
      <w:r w:rsidRPr="00863CA9">
        <w:rPr>
          <w:spacing w:val="-2"/>
          <w:position w:val="2"/>
          <w:sz w:val="22"/>
          <w:szCs w:val="22"/>
        </w:rPr>
        <w:t xml:space="preserve"> </w:t>
      </w:r>
      <w:r w:rsidRPr="00863CA9">
        <w:rPr>
          <w:position w:val="2"/>
          <w:sz w:val="22"/>
          <w:szCs w:val="22"/>
        </w:rPr>
        <w:t>buvo</w:t>
      </w:r>
      <w:r w:rsidRPr="00863CA9">
        <w:rPr>
          <w:spacing w:val="-2"/>
          <w:position w:val="2"/>
          <w:sz w:val="22"/>
          <w:szCs w:val="22"/>
        </w:rPr>
        <w:t xml:space="preserve"> </w:t>
      </w:r>
      <w:r w:rsidRPr="00863CA9">
        <w:rPr>
          <w:position w:val="2"/>
          <w:sz w:val="22"/>
          <w:szCs w:val="22"/>
        </w:rPr>
        <w:t>normali</w:t>
      </w:r>
      <w:r w:rsidRPr="004026C3">
        <w:rPr>
          <w:position w:val="2"/>
          <w:sz w:val="22"/>
          <w:szCs w:val="22"/>
        </w:rPr>
        <w:t>.</w:t>
      </w:r>
    </w:p>
    <w:p w14:paraId="587E8E26" w14:textId="77777777" w:rsidR="00F21B40" w:rsidRPr="0042049F" w:rsidRDefault="00F21B40" w:rsidP="00F21B40">
      <w:pPr>
        <w:keepNext/>
        <w:tabs>
          <w:tab w:val="left" w:pos="567"/>
        </w:tabs>
        <w:spacing w:line="260" w:lineRule="exact"/>
        <w:jc w:val="both"/>
        <w:outlineLvl w:val="3"/>
        <w:rPr>
          <w:snapToGrid w:val="0"/>
          <w:sz w:val="22"/>
          <w:szCs w:val="22"/>
        </w:rPr>
      </w:pPr>
    </w:p>
    <w:p w14:paraId="0A2024B8" w14:textId="77777777" w:rsidR="00F21B40" w:rsidRPr="0042049F" w:rsidRDefault="00F21B40" w:rsidP="00F21B40">
      <w:pPr>
        <w:rPr>
          <w:i/>
          <w:iCs/>
          <w:sz w:val="22"/>
          <w:szCs w:val="22"/>
        </w:rPr>
      </w:pPr>
      <w:r w:rsidRPr="0042049F">
        <w:rPr>
          <w:i/>
          <w:iCs/>
          <w:sz w:val="22"/>
          <w:szCs w:val="22"/>
        </w:rPr>
        <w:t>Kūno</w:t>
      </w:r>
      <w:r w:rsidRPr="0042049F">
        <w:rPr>
          <w:i/>
          <w:iCs/>
          <w:spacing w:val="-4"/>
          <w:sz w:val="22"/>
          <w:szCs w:val="22"/>
        </w:rPr>
        <w:t xml:space="preserve"> </w:t>
      </w:r>
      <w:r w:rsidRPr="0042049F">
        <w:rPr>
          <w:i/>
          <w:iCs/>
          <w:sz w:val="22"/>
          <w:szCs w:val="22"/>
        </w:rPr>
        <w:t>masės</w:t>
      </w:r>
      <w:r w:rsidRPr="0042049F">
        <w:rPr>
          <w:i/>
          <w:iCs/>
          <w:spacing w:val="-4"/>
          <w:sz w:val="22"/>
          <w:szCs w:val="22"/>
        </w:rPr>
        <w:t xml:space="preserve"> </w:t>
      </w:r>
      <w:r w:rsidRPr="0042049F">
        <w:rPr>
          <w:i/>
          <w:iCs/>
          <w:sz w:val="22"/>
          <w:szCs w:val="22"/>
        </w:rPr>
        <w:t>indeksas</w:t>
      </w:r>
    </w:p>
    <w:p w14:paraId="0E2D6350" w14:textId="6A5418E9" w:rsidR="00F21B40" w:rsidRPr="0042049F" w:rsidRDefault="00F21B40" w:rsidP="00F21B40">
      <w:pPr>
        <w:rPr>
          <w:sz w:val="22"/>
          <w:szCs w:val="22"/>
        </w:rPr>
      </w:pPr>
      <w:r w:rsidRPr="0042049F">
        <w:rPr>
          <w:sz w:val="22"/>
          <w:szCs w:val="22"/>
        </w:rPr>
        <w:t>Populiacijos farmakokinetikos analizės duomenimis, kūno masės indeksas kliniškai reikšmingos įtakos</w:t>
      </w:r>
      <w:r w:rsidRPr="0042049F">
        <w:rPr>
          <w:spacing w:val="-52"/>
          <w:sz w:val="22"/>
          <w:szCs w:val="22"/>
        </w:rPr>
        <w:t xml:space="preserve"> </w:t>
      </w:r>
      <w:r w:rsidRPr="0042049F">
        <w:rPr>
          <w:sz w:val="22"/>
          <w:szCs w:val="22"/>
        </w:rPr>
        <w:t>empagliflozino farmakokinetikai neturi. Šioje analizėje apskaičiuotas AUC buvo 5,82</w:t>
      </w:r>
      <w:r w:rsidR="00863CA9">
        <w:rPr>
          <w:sz w:val="22"/>
          <w:szCs w:val="22"/>
        </w:rPr>
        <w:t> </w:t>
      </w:r>
      <w:r w:rsidRPr="0042049F">
        <w:rPr>
          <w:sz w:val="22"/>
          <w:szCs w:val="22"/>
        </w:rPr>
        <w:t>%, 10,4</w:t>
      </w:r>
      <w:r w:rsidR="00863CA9">
        <w:rPr>
          <w:sz w:val="22"/>
          <w:szCs w:val="22"/>
        </w:rPr>
        <w:t> </w:t>
      </w:r>
      <w:r w:rsidRPr="0042049F">
        <w:rPr>
          <w:sz w:val="22"/>
          <w:szCs w:val="22"/>
        </w:rPr>
        <w:t>%, ir</w:t>
      </w:r>
      <w:r w:rsidRPr="0042049F">
        <w:rPr>
          <w:spacing w:val="1"/>
          <w:sz w:val="22"/>
          <w:szCs w:val="22"/>
        </w:rPr>
        <w:t xml:space="preserve"> </w:t>
      </w:r>
      <w:r w:rsidRPr="0042049F">
        <w:rPr>
          <w:sz w:val="22"/>
          <w:szCs w:val="22"/>
        </w:rPr>
        <w:t>17,3</w:t>
      </w:r>
      <w:r w:rsidR="00863CA9">
        <w:rPr>
          <w:spacing w:val="-2"/>
          <w:sz w:val="22"/>
          <w:szCs w:val="22"/>
        </w:rPr>
        <w:t> </w:t>
      </w:r>
      <w:r w:rsidRPr="0042049F">
        <w:rPr>
          <w:sz w:val="22"/>
          <w:szCs w:val="22"/>
        </w:rPr>
        <w:t>%</w:t>
      </w:r>
      <w:r w:rsidRPr="0042049F">
        <w:rPr>
          <w:spacing w:val="-2"/>
          <w:sz w:val="22"/>
          <w:szCs w:val="22"/>
        </w:rPr>
        <w:t xml:space="preserve"> </w:t>
      </w:r>
      <w:r w:rsidRPr="0042049F">
        <w:rPr>
          <w:sz w:val="22"/>
          <w:szCs w:val="22"/>
        </w:rPr>
        <w:t>mažesnis</w:t>
      </w:r>
      <w:r w:rsidRPr="0042049F">
        <w:rPr>
          <w:spacing w:val="-2"/>
          <w:sz w:val="22"/>
          <w:szCs w:val="22"/>
        </w:rPr>
        <w:t xml:space="preserve"> </w:t>
      </w:r>
      <w:r w:rsidRPr="0042049F">
        <w:rPr>
          <w:sz w:val="22"/>
          <w:szCs w:val="22"/>
        </w:rPr>
        <w:t>tiriamiesiems,</w:t>
      </w:r>
      <w:r w:rsidRPr="0042049F">
        <w:rPr>
          <w:spacing w:val="-2"/>
          <w:sz w:val="22"/>
          <w:szCs w:val="22"/>
        </w:rPr>
        <w:t xml:space="preserve"> </w:t>
      </w:r>
      <w:r w:rsidRPr="0042049F">
        <w:rPr>
          <w:sz w:val="22"/>
          <w:szCs w:val="22"/>
        </w:rPr>
        <w:t>kurių</w:t>
      </w:r>
      <w:r w:rsidRPr="0042049F">
        <w:rPr>
          <w:spacing w:val="-2"/>
          <w:sz w:val="22"/>
          <w:szCs w:val="22"/>
        </w:rPr>
        <w:t xml:space="preserve"> </w:t>
      </w:r>
      <w:r w:rsidRPr="0042049F">
        <w:rPr>
          <w:sz w:val="22"/>
          <w:szCs w:val="22"/>
        </w:rPr>
        <w:t>kūno</w:t>
      </w:r>
      <w:r w:rsidRPr="0042049F">
        <w:rPr>
          <w:spacing w:val="-2"/>
          <w:sz w:val="22"/>
          <w:szCs w:val="22"/>
        </w:rPr>
        <w:t xml:space="preserve"> </w:t>
      </w:r>
      <w:r w:rsidRPr="0042049F">
        <w:rPr>
          <w:sz w:val="22"/>
          <w:szCs w:val="22"/>
        </w:rPr>
        <w:t>masės</w:t>
      </w:r>
      <w:r w:rsidRPr="0042049F">
        <w:rPr>
          <w:spacing w:val="-2"/>
          <w:sz w:val="22"/>
          <w:szCs w:val="22"/>
        </w:rPr>
        <w:t xml:space="preserve"> </w:t>
      </w:r>
      <w:r w:rsidRPr="0042049F">
        <w:rPr>
          <w:sz w:val="22"/>
          <w:szCs w:val="22"/>
        </w:rPr>
        <w:t>indeksas</w:t>
      </w:r>
      <w:r w:rsidRPr="0042049F">
        <w:rPr>
          <w:spacing w:val="-3"/>
          <w:sz w:val="22"/>
          <w:szCs w:val="22"/>
        </w:rPr>
        <w:t xml:space="preserve"> </w:t>
      </w:r>
      <w:r w:rsidRPr="0042049F">
        <w:rPr>
          <w:sz w:val="22"/>
          <w:szCs w:val="22"/>
        </w:rPr>
        <w:t>(KMI)</w:t>
      </w:r>
      <w:r w:rsidRPr="0042049F">
        <w:rPr>
          <w:spacing w:val="-2"/>
          <w:sz w:val="22"/>
          <w:szCs w:val="22"/>
        </w:rPr>
        <w:t xml:space="preserve"> </w:t>
      </w:r>
      <w:r w:rsidRPr="0042049F">
        <w:rPr>
          <w:sz w:val="22"/>
          <w:szCs w:val="22"/>
        </w:rPr>
        <w:t>buvo</w:t>
      </w:r>
      <w:r w:rsidRPr="0042049F">
        <w:rPr>
          <w:spacing w:val="-2"/>
          <w:sz w:val="22"/>
          <w:szCs w:val="22"/>
        </w:rPr>
        <w:t xml:space="preserve"> </w:t>
      </w:r>
      <w:r w:rsidRPr="0042049F">
        <w:rPr>
          <w:sz w:val="22"/>
          <w:szCs w:val="22"/>
        </w:rPr>
        <w:t>atitinkamai</w:t>
      </w:r>
      <w:r w:rsidRPr="0042049F">
        <w:rPr>
          <w:spacing w:val="-2"/>
          <w:sz w:val="22"/>
          <w:szCs w:val="22"/>
        </w:rPr>
        <w:t xml:space="preserve"> </w:t>
      </w:r>
      <w:r w:rsidRPr="0042049F">
        <w:rPr>
          <w:sz w:val="22"/>
          <w:szCs w:val="22"/>
        </w:rPr>
        <w:t>30,</w:t>
      </w:r>
      <w:r w:rsidRPr="0042049F">
        <w:rPr>
          <w:spacing w:val="-2"/>
          <w:sz w:val="22"/>
          <w:szCs w:val="22"/>
        </w:rPr>
        <w:t xml:space="preserve"> </w:t>
      </w:r>
      <w:r w:rsidRPr="0042049F">
        <w:rPr>
          <w:sz w:val="22"/>
          <w:szCs w:val="22"/>
        </w:rPr>
        <w:t>35,</w:t>
      </w:r>
      <w:r w:rsidRPr="0042049F">
        <w:rPr>
          <w:spacing w:val="-2"/>
          <w:sz w:val="22"/>
          <w:szCs w:val="22"/>
        </w:rPr>
        <w:t xml:space="preserve"> </w:t>
      </w:r>
      <w:r w:rsidRPr="0042049F">
        <w:rPr>
          <w:sz w:val="22"/>
          <w:szCs w:val="22"/>
        </w:rPr>
        <w:t>ir 45</w:t>
      </w:r>
      <w:r w:rsidRPr="0042049F">
        <w:rPr>
          <w:spacing w:val="-4"/>
          <w:sz w:val="22"/>
          <w:szCs w:val="22"/>
        </w:rPr>
        <w:t xml:space="preserve"> </w:t>
      </w:r>
      <w:r w:rsidRPr="0042049F">
        <w:rPr>
          <w:sz w:val="22"/>
          <w:szCs w:val="22"/>
        </w:rPr>
        <w:t>kg/m</w:t>
      </w:r>
      <w:r w:rsidRPr="0042049F">
        <w:rPr>
          <w:sz w:val="22"/>
          <w:szCs w:val="22"/>
          <w:vertAlign w:val="superscript"/>
        </w:rPr>
        <w:t>2</w:t>
      </w:r>
      <w:r w:rsidRPr="0042049F">
        <w:rPr>
          <w:sz w:val="22"/>
          <w:szCs w:val="22"/>
        </w:rPr>
        <w:t>,</w:t>
      </w:r>
      <w:r w:rsidRPr="0042049F">
        <w:rPr>
          <w:spacing w:val="-4"/>
          <w:sz w:val="22"/>
          <w:szCs w:val="22"/>
        </w:rPr>
        <w:t xml:space="preserve"> </w:t>
      </w:r>
      <w:r w:rsidRPr="0042049F">
        <w:rPr>
          <w:sz w:val="22"/>
          <w:szCs w:val="22"/>
        </w:rPr>
        <w:t>palyginti</w:t>
      </w:r>
      <w:r w:rsidRPr="0042049F">
        <w:rPr>
          <w:spacing w:val="-4"/>
          <w:sz w:val="22"/>
          <w:szCs w:val="22"/>
        </w:rPr>
        <w:t xml:space="preserve"> </w:t>
      </w:r>
      <w:r w:rsidRPr="0042049F">
        <w:rPr>
          <w:sz w:val="22"/>
          <w:szCs w:val="22"/>
        </w:rPr>
        <w:t>su</w:t>
      </w:r>
      <w:r w:rsidRPr="0042049F">
        <w:rPr>
          <w:spacing w:val="-4"/>
          <w:sz w:val="22"/>
          <w:szCs w:val="22"/>
        </w:rPr>
        <w:t xml:space="preserve"> </w:t>
      </w:r>
      <w:r w:rsidRPr="0042049F">
        <w:rPr>
          <w:sz w:val="22"/>
          <w:szCs w:val="22"/>
        </w:rPr>
        <w:t>tiriamaisiais,</w:t>
      </w:r>
      <w:r w:rsidRPr="0042049F">
        <w:rPr>
          <w:spacing w:val="-4"/>
          <w:sz w:val="22"/>
          <w:szCs w:val="22"/>
        </w:rPr>
        <w:t xml:space="preserve"> </w:t>
      </w:r>
      <w:r w:rsidRPr="0042049F">
        <w:rPr>
          <w:sz w:val="22"/>
          <w:szCs w:val="22"/>
        </w:rPr>
        <w:t>kurių</w:t>
      </w:r>
      <w:r w:rsidRPr="0042049F">
        <w:rPr>
          <w:spacing w:val="-4"/>
          <w:sz w:val="22"/>
          <w:szCs w:val="22"/>
        </w:rPr>
        <w:t xml:space="preserve"> </w:t>
      </w:r>
      <w:r w:rsidRPr="0042049F">
        <w:rPr>
          <w:sz w:val="22"/>
          <w:szCs w:val="22"/>
        </w:rPr>
        <w:t>kūno</w:t>
      </w:r>
      <w:r w:rsidRPr="0042049F">
        <w:rPr>
          <w:spacing w:val="-4"/>
          <w:sz w:val="22"/>
          <w:szCs w:val="22"/>
        </w:rPr>
        <w:t xml:space="preserve"> </w:t>
      </w:r>
      <w:r w:rsidRPr="0042049F">
        <w:rPr>
          <w:sz w:val="22"/>
          <w:szCs w:val="22"/>
        </w:rPr>
        <w:t>masės</w:t>
      </w:r>
      <w:r w:rsidRPr="0042049F">
        <w:rPr>
          <w:spacing w:val="-4"/>
          <w:sz w:val="22"/>
          <w:szCs w:val="22"/>
        </w:rPr>
        <w:t xml:space="preserve"> </w:t>
      </w:r>
      <w:r w:rsidRPr="0042049F">
        <w:rPr>
          <w:sz w:val="22"/>
          <w:szCs w:val="22"/>
        </w:rPr>
        <w:t>indeksas</w:t>
      </w:r>
      <w:r w:rsidRPr="0042049F">
        <w:rPr>
          <w:spacing w:val="-5"/>
          <w:sz w:val="22"/>
          <w:szCs w:val="22"/>
        </w:rPr>
        <w:t xml:space="preserve"> </w:t>
      </w:r>
      <w:r w:rsidRPr="0042049F">
        <w:rPr>
          <w:sz w:val="22"/>
          <w:szCs w:val="22"/>
        </w:rPr>
        <w:t>buvo</w:t>
      </w:r>
      <w:r w:rsidRPr="0042049F">
        <w:rPr>
          <w:spacing w:val="-4"/>
          <w:sz w:val="22"/>
          <w:szCs w:val="22"/>
        </w:rPr>
        <w:t xml:space="preserve"> </w:t>
      </w:r>
      <w:r w:rsidRPr="0042049F">
        <w:rPr>
          <w:sz w:val="22"/>
          <w:szCs w:val="22"/>
        </w:rPr>
        <w:t>25</w:t>
      </w:r>
      <w:r w:rsidR="00863CA9">
        <w:rPr>
          <w:spacing w:val="-4"/>
          <w:sz w:val="22"/>
          <w:szCs w:val="22"/>
        </w:rPr>
        <w:t> </w:t>
      </w:r>
      <w:r w:rsidRPr="0042049F">
        <w:rPr>
          <w:sz w:val="22"/>
          <w:szCs w:val="22"/>
        </w:rPr>
        <w:t>kg/m</w:t>
      </w:r>
      <w:r w:rsidRPr="0042049F">
        <w:rPr>
          <w:sz w:val="22"/>
          <w:szCs w:val="22"/>
          <w:vertAlign w:val="superscript"/>
        </w:rPr>
        <w:t>2</w:t>
      </w:r>
      <w:r w:rsidRPr="0042049F">
        <w:rPr>
          <w:sz w:val="22"/>
          <w:szCs w:val="22"/>
        </w:rPr>
        <w:t>.</w:t>
      </w:r>
    </w:p>
    <w:p w14:paraId="7E47BDF0" w14:textId="77777777" w:rsidR="00F21B40" w:rsidRPr="0042049F" w:rsidRDefault="00F21B40" w:rsidP="00F21B40">
      <w:pPr>
        <w:rPr>
          <w:sz w:val="22"/>
          <w:szCs w:val="22"/>
        </w:rPr>
      </w:pPr>
    </w:p>
    <w:p w14:paraId="214EA423" w14:textId="77777777" w:rsidR="00F21B40" w:rsidRPr="0042049F" w:rsidRDefault="00F21B40" w:rsidP="00F21B40">
      <w:pPr>
        <w:keepNext/>
        <w:rPr>
          <w:i/>
          <w:iCs/>
          <w:sz w:val="22"/>
          <w:szCs w:val="22"/>
        </w:rPr>
      </w:pPr>
      <w:r w:rsidRPr="0042049F">
        <w:rPr>
          <w:i/>
          <w:iCs/>
          <w:sz w:val="22"/>
          <w:szCs w:val="22"/>
        </w:rPr>
        <w:t>Lytis</w:t>
      </w:r>
    </w:p>
    <w:p w14:paraId="60FBA79B" w14:textId="77777777" w:rsidR="00F21B40" w:rsidRPr="0042049F" w:rsidRDefault="00F21B40" w:rsidP="00F21B40">
      <w:pPr>
        <w:keepNext/>
        <w:rPr>
          <w:sz w:val="22"/>
          <w:szCs w:val="22"/>
        </w:rPr>
      </w:pPr>
      <w:r w:rsidRPr="0042049F">
        <w:rPr>
          <w:sz w:val="22"/>
          <w:szCs w:val="22"/>
        </w:rPr>
        <w:t>Populiacijos farmakokinetikos analizės duomenimis, lytis kliniškai reikšmingos įtakos empagliflozino</w:t>
      </w:r>
      <w:r w:rsidRPr="0042049F">
        <w:rPr>
          <w:spacing w:val="-52"/>
          <w:sz w:val="22"/>
          <w:szCs w:val="22"/>
        </w:rPr>
        <w:t xml:space="preserve"> </w:t>
      </w:r>
      <w:r w:rsidRPr="0042049F">
        <w:rPr>
          <w:sz w:val="22"/>
          <w:szCs w:val="22"/>
        </w:rPr>
        <w:t>farmakokinetikai</w:t>
      </w:r>
      <w:r w:rsidRPr="0042049F">
        <w:rPr>
          <w:spacing w:val="-2"/>
          <w:sz w:val="22"/>
          <w:szCs w:val="22"/>
        </w:rPr>
        <w:t xml:space="preserve"> </w:t>
      </w:r>
      <w:r w:rsidRPr="0042049F">
        <w:rPr>
          <w:sz w:val="22"/>
          <w:szCs w:val="22"/>
        </w:rPr>
        <w:t>neturėjo.</w:t>
      </w:r>
    </w:p>
    <w:p w14:paraId="3159DDCB" w14:textId="77777777" w:rsidR="00F21B40" w:rsidRPr="0042049F" w:rsidRDefault="00F21B40" w:rsidP="00F21B40">
      <w:pPr>
        <w:rPr>
          <w:sz w:val="22"/>
          <w:szCs w:val="22"/>
        </w:rPr>
      </w:pPr>
    </w:p>
    <w:p w14:paraId="5F9E9195" w14:textId="77777777" w:rsidR="00F21B40" w:rsidRPr="0042049F" w:rsidRDefault="00F21B40" w:rsidP="00F21B40">
      <w:pPr>
        <w:rPr>
          <w:i/>
          <w:iCs/>
          <w:sz w:val="22"/>
          <w:szCs w:val="22"/>
        </w:rPr>
      </w:pPr>
      <w:r w:rsidRPr="0042049F">
        <w:rPr>
          <w:i/>
          <w:iCs/>
          <w:sz w:val="22"/>
          <w:szCs w:val="22"/>
        </w:rPr>
        <w:t>Rasė</w:t>
      </w:r>
    </w:p>
    <w:p w14:paraId="6143DCFD" w14:textId="08657D44" w:rsidR="00F21B40" w:rsidRPr="0042049F" w:rsidRDefault="00F21B40" w:rsidP="00F21B40">
      <w:pPr>
        <w:rPr>
          <w:sz w:val="22"/>
          <w:szCs w:val="22"/>
        </w:rPr>
      </w:pPr>
      <w:r w:rsidRPr="0042049F">
        <w:rPr>
          <w:sz w:val="22"/>
          <w:szCs w:val="22"/>
        </w:rPr>
        <w:t>Populiacijos farmakokinetikos analizėje apskaičiuotas AUC buvo 13,5</w:t>
      </w:r>
      <w:r w:rsidR="00863CA9">
        <w:rPr>
          <w:sz w:val="22"/>
          <w:szCs w:val="22"/>
        </w:rPr>
        <w:t> </w:t>
      </w:r>
      <w:r w:rsidRPr="0042049F">
        <w:rPr>
          <w:sz w:val="22"/>
          <w:szCs w:val="22"/>
        </w:rPr>
        <w:t>% didesnis azijiečiams, kurių</w:t>
      </w:r>
      <w:r w:rsidRPr="0042049F">
        <w:rPr>
          <w:spacing w:val="-52"/>
          <w:sz w:val="22"/>
          <w:szCs w:val="22"/>
        </w:rPr>
        <w:t xml:space="preserve"> </w:t>
      </w:r>
      <w:r w:rsidRPr="0042049F">
        <w:rPr>
          <w:sz w:val="22"/>
          <w:szCs w:val="22"/>
        </w:rPr>
        <w:t>kūno masės indeksas buvo 25</w:t>
      </w:r>
      <w:r w:rsidR="00863CA9">
        <w:rPr>
          <w:sz w:val="22"/>
          <w:szCs w:val="22"/>
        </w:rPr>
        <w:t> </w:t>
      </w:r>
      <w:r w:rsidRPr="0042049F">
        <w:rPr>
          <w:sz w:val="22"/>
          <w:szCs w:val="22"/>
        </w:rPr>
        <w:t>kg/m</w:t>
      </w:r>
      <w:r w:rsidRPr="0042049F">
        <w:rPr>
          <w:sz w:val="22"/>
          <w:szCs w:val="22"/>
          <w:vertAlign w:val="superscript"/>
        </w:rPr>
        <w:t>2</w:t>
      </w:r>
      <w:r w:rsidRPr="0042049F">
        <w:rPr>
          <w:sz w:val="22"/>
          <w:szCs w:val="22"/>
        </w:rPr>
        <w:t>, palyginti su tiriamaisiais ne azijiečiais, kurių kūno masės</w:t>
      </w:r>
      <w:r w:rsidRPr="0042049F">
        <w:rPr>
          <w:spacing w:val="1"/>
          <w:sz w:val="22"/>
          <w:szCs w:val="22"/>
        </w:rPr>
        <w:t xml:space="preserve"> </w:t>
      </w:r>
      <w:r w:rsidRPr="0042049F">
        <w:rPr>
          <w:sz w:val="22"/>
          <w:szCs w:val="22"/>
        </w:rPr>
        <w:t>indeksas</w:t>
      </w:r>
      <w:r w:rsidRPr="0042049F">
        <w:rPr>
          <w:spacing w:val="-2"/>
          <w:sz w:val="22"/>
          <w:szCs w:val="22"/>
        </w:rPr>
        <w:t xml:space="preserve"> </w:t>
      </w:r>
      <w:r w:rsidRPr="0042049F">
        <w:rPr>
          <w:sz w:val="22"/>
          <w:szCs w:val="22"/>
        </w:rPr>
        <w:t>buvo</w:t>
      </w:r>
      <w:r w:rsidRPr="0042049F">
        <w:rPr>
          <w:spacing w:val="-1"/>
          <w:sz w:val="22"/>
          <w:szCs w:val="22"/>
        </w:rPr>
        <w:t xml:space="preserve"> </w:t>
      </w:r>
      <w:r w:rsidRPr="0042049F">
        <w:rPr>
          <w:sz w:val="22"/>
          <w:szCs w:val="22"/>
        </w:rPr>
        <w:t>25</w:t>
      </w:r>
      <w:r w:rsidR="00863CA9">
        <w:rPr>
          <w:spacing w:val="-1"/>
          <w:sz w:val="22"/>
          <w:szCs w:val="22"/>
        </w:rPr>
        <w:t> </w:t>
      </w:r>
      <w:r w:rsidRPr="0042049F">
        <w:rPr>
          <w:sz w:val="22"/>
          <w:szCs w:val="22"/>
        </w:rPr>
        <w:t>kg/m</w:t>
      </w:r>
      <w:r w:rsidRPr="0042049F">
        <w:rPr>
          <w:sz w:val="22"/>
          <w:szCs w:val="22"/>
          <w:vertAlign w:val="superscript"/>
        </w:rPr>
        <w:t>2</w:t>
      </w:r>
      <w:r w:rsidRPr="0042049F">
        <w:rPr>
          <w:sz w:val="22"/>
          <w:szCs w:val="22"/>
        </w:rPr>
        <w:t>.</w:t>
      </w:r>
    </w:p>
    <w:p w14:paraId="0381CA47" w14:textId="77777777" w:rsidR="00F21B40" w:rsidRPr="0042049F" w:rsidRDefault="00F21B40" w:rsidP="00F21B40">
      <w:pPr>
        <w:rPr>
          <w:sz w:val="22"/>
          <w:szCs w:val="22"/>
        </w:rPr>
      </w:pPr>
    </w:p>
    <w:p w14:paraId="2539BCA4" w14:textId="77777777" w:rsidR="00F21B40" w:rsidRPr="004026C3" w:rsidRDefault="00F21B40" w:rsidP="00F21B40">
      <w:pPr>
        <w:rPr>
          <w:i/>
          <w:iCs/>
          <w:sz w:val="22"/>
          <w:szCs w:val="22"/>
        </w:rPr>
      </w:pPr>
      <w:r w:rsidRPr="004026C3">
        <w:rPr>
          <w:i/>
          <w:iCs/>
          <w:sz w:val="22"/>
          <w:szCs w:val="22"/>
        </w:rPr>
        <w:t>Senyvi</w:t>
      </w:r>
      <w:r w:rsidRPr="004026C3">
        <w:rPr>
          <w:i/>
          <w:iCs/>
          <w:spacing w:val="-4"/>
          <w:sz w:val="22"/>
          <w:szCs w:val="22"/>
        </w:rPr>
        <w:t xml:space="preserve"> </w:t>
      </w:r>
      <w:r>
        <w:rPr>
          <w:i/>
          <w:iCs/>
          <w:sz w:val="22"/>
          <w:szCs w:val="22"/>
        </w:rPr>
        <w:t>pacientai</w:t>
      </w:r>
    </w:p>
    <w:p w14:paraId="3306B7EB" w14:textId="77777777" w:rsidR="00F21B40" w:rsidRPr="004026C3" w:rsidRDefault="00F21B40" w:rsidP="00F21B40">
      <w:pPr>
        <w:rPr>
          <w:sz w:val="22"/>
          <w:szCs w:val="22"/>
        </w:rPr>
      </w:pPr>
      <w:r w:rsidRPr="004026C3">
        <w:rPr>
          <w:sz w:val="22"/>
          <w:szCs w:val="22"/>
        </w:rPr>
        <w:t>Populiacijos farmakokinetikos analizės duomenimis, amžius kliniškai reikšmingos įtakos</w:t>
      </w:r>
      <w:r w:rsidRPr="004026C3">
        <w:rPr>
          <w:spacing w:val="-52"/>
          <w:sz w:val="22"/>
          <w:szCs w:val="22"/>
        </w:rPr>
        <w:t xml:space="preserve"> </w:t>
      </w:r>
      <w:r w:rsidRPr="004026C3">
        <w:rPr>
          <w:sz w:val="22"/>
          <w:szCs w:val="22"/>
        </w:rPr>
        <w:t>empagliflozino</w:t>
      </w:r>
      <w:r w:rsidRPr="004026C3">
        <w:rPr>
          <w:spacing w:val="-2"/>
          <w:sz w:val="22"/>
          <w:szCs w:val="22"/>
        </w:rPr>
        <w:t xml:space="preserve"> </w:t>
      </w:r>
      <w:r w:rsidRPr="004026C3">
        <w:rPr>
          <w:sz w:val="22"/>
          <w:szCs w:val="22"/>
        </w:rPr>
        <w:t>farmakokinetikai</w:t>
      </w:r>
      <w:r w:rsidRPr="004026C3">
        <w:rPr>
          <w:spacing w:val="-1"/>
          <w:sz w:val="22"/>
          <w:szCs w:val="22"/>
        </w:rPr>
        <w:t xml:space="preserve"> </w:t>
      </w:r>
      <w:r w:rsidRPr="004026C3">
        <w:rPr>
          <w:sz w:val="22"/>
          <w:szCs w:val="22"/>
        </w:rPr>
        <w:t>neturėjo.</w:t>
      </w:r>
    </w:p>
    <w:p w14:paraId="23CA9222" w14:textId="77777777" w:rsidR="00F21B40" w:rsidRPr="0042049F" w:rsidRDefault="00F21B40" w:rsidP="00F21B40">
      <w:pPr>
        <w:rPr>
          <w:sz w:val="22"/>
          <w:szCs w:val="22"/>
        </w:rPr>
      </w:pPr>
    </w:p>
    <w:p w14:paraId="2D54DB13" w14:textId="77777777" w:rsidR="00F21B40" w:rsidRPr="0042049F" w:rsidRDefault="00F21B40" w:rsidP="00F21B40">
      <w:pPr>
        <w:rPr>
          <w:i/>
          <w:iCs/>
          <w:sz w:val="22"/>
          <w:szCs w:val="22"/>
        </w:rPr>
      </w:pPr>
      <w:r w:rsidRPr="0042049F">
        <w:rPr>
          <w:i/>
          <w:iCs/>
          <w:sz w:val="22"/>
          <w:szCs w:val="22"/>
        </w:rPr>
        <w:t>Vaikų</w:t>
      </w:r>
      <w:r w:rsidRPr="0042049F">
        <w:rPr>
          <w:i/>
          <w:iCs/>
          <w:spacing w:val="-6"/>
          <w:sz w:val="22"/>
          <w:szCs w:val="22"/>
        </w:rPr>
        <w:t xml:space="preserve"> </w:t>
      </w:r>
      <w:r w:rsidRPr="0042049F">
        <w:rPr>
          <w:i/>
          <w:iCs/>
          <w:sz w:val="22"/>
          <w:szCs w:val="22"/>
        </w:rPr>
        <w:t>populiacija</w:t>
      </w:r>
    </w:p>
    <w:p w14:paraId="2B652EA3" w14:textId="701759DD" w:rsidR="00F21B40" w:rsidRDefault="00F21B40" w:rsidP="00F21B40">
      <w:pPr>
        <w:rPr>
          <w:sz w:val="22"/>
          <w:szCs w:val="22"/>
        </w:rPr>
      </w:pPr>
      <w:r w:rsidRPr="0042049F">
        <w:rPr>
          <w:sz w:val="22"/>
          <w:szCs w:val="22"/>
        </w:rPr>
        <w:t>1 fazės pediatrinio</w:t>
      </w:r>
      <w:r w:rsidRPr="0042049F">
        <w:rPr>
          <w:spacing w:val="1"/>
          <w:sz w:val="22"/>
          <w:szCs w:val="22"/>
        </w:rPr>
        <w:t xml:space="preserve"> </w:t>
      </w:r>
      <w:r w:rsidRPr="0042049F">
        <w:rPr>
          <w:sz w:val="22"/>
          <w:szCs w:val="22"/>
        </w:rPr>
        <w:t>tyrimo</w:t>
      </w:r>
      <w:r w:rsidRPr="0042049F">
        <w:rPr>
          <w:spacing w:val="1"/>
          <w:sz w:val="22"/>
          <w:szCs w:val="22"/>
        </w:rPr>
        <w:t xml:space="preserve"> </w:t>
      </w:r>
      <w:r w:rsidRPr="0042049F">
        <w:rPr>
          <w:sz w:val="22"/>
          <w:szCs w:val="22"/>
        </w:rPr>
        <w:t>metu</w:t>
      </w:r>
      <w:r w:rsidRPr="0042049F">
        <w:rPr>
          <w:spacing w:val="1"/>
          <w:sz w:val="22"/>
          <w:szCs w:val="22"/>
        </w:rPr>
        <w:t xml:space="preserve"> </w:t>
      </w:r>
      <w:r w:rsidRPr="0042049F">
        <w:rPr>
          <w:sz w:val="22"/>
          <w:szCs w:val="22"/>
        </w:rPr>
        <w:t>buvo</w:t>
      </w:r>
      <w:r w:rsidRPr="0042049F">
        <w:rPr>
          <w:spacing w:val="1"/>
          <w:sz w:val="22"/>
          <w:szCs w:val="22"/>
        </w:rPr>
        <w:t xml:space="preserve"> </w:t>
      </w:r>
      <w:r w:rsidRPr="0042049F">
        <w:rPr>
          <w:sz w:val="22"/>
          <w:szCs w:val="22"/>
        </w:rPr>
        <w:t>tiriama empagliflozino</w:t>
      </w:r>
      <w:r w:rsidRPr="0042049F">
        <w:rPr>
          <w:spacing w:val="1"/>
          <w:sz w:val="22"/>
          <w:szCs w:val="22"/>
        </w:rPr>
        <w:t xml:space="preserve"> </w:t>
      </w:r>
      <w:r w:rsidRPr="0042049F">
        <w:rPr>
          <w:sz w:val="22"/>
          <w:szCs w:val="22"/>
        </w:rPr>
        <w:t>(5</w:t>
      </w:r>
      <w:r w:rsidR="00863CA9">
        <w:rPr>
          <w:spacing w:val="-1"/>
          <w:sz w:val="22"/>
          <w:szCs w:val="22"/>
        </w:rPr>
        <w:t> </w:t>
      </w:r>
      <w:r w:rsidRPr="0042049F">
        <w:rPr>
          <w:sz w:val="22"/>
          <w:szCs w:val="22"/>
        </w:rPr>
        <w:t>mg,</w:t>
      </w:r>
      <w:r w:rsidRPr="0042049F">
        <w:rPr>
          <w:spacing w:val="-1"/>
          <w:sz w:val="22"/>
          <w:szCs w:val="22"/>
        </w:rPr>
        <w:t xml:space="preserve"> </w:t>
      </w:r>
      <w:r w:rsidRPr="0042049F">
        <w:rPr>
          <w:sz w:val="22"/>
          <w:szCs w:val="22"/>
        </w:rPr>
        <w:t>10</w:t>
      </w:r>
      <w:r w:rsidR="00863CA9">
        <w:rPr>
          <w:spacing w:val="4"/>
          <w:sz w:val="22"/>
          <w:szCs w:val="22"/>
        </w:rPr>
        <w:t> </w:t>
      </w:r>
      <w:r w:rsidRPr="0042049F">
        <w:rPr>
          <w:sz w:val="22"/>
          <w:szCs w:val="22"/>
        </w:rPr>
        <w:t>mg ir</w:t>
      </w:r>
      <w:r w:rsidRPr="0042049F">
        <w:rPr>
          <w:spacing w:val="1"/>
          <w:sz w:val="22"/>
          <w:szCs w:val="22"/>
        </w:rPr>
        <w:t xml:space="preserve"> </w:t>
      </w:r>
      <w:r w:rsidRPr="0042049F">
        <w:rPr>
          <w:sz w:val="22"/>
          <w:szCs w:val="22"/>
        </w:rPr>
        <w:t>25</w:t>
      </w:r>
      <w:r w:rsidR="00863CA9">
        <w:rPr>
          <w:spacing w:val="-1"/>
          <w:sz w:val="22"/>
          <w:szCs w:val="22"/>
        </w:rPr>
        <w:t> </w:t>
      </w:r>
      <w:r w:rsidRPr="0042049F">
        <w:rPr>
          <w:sz w:val="22"/>
          <w:szCs w:val="22"/>
        </w:rPr>
        <w:t>mg)</w:t>
      </w:r>
      <w:r w:rsidRPr="0042049F">
        <w:rPr>
          <w:spacing w:val="1"/>
          <w:sz w:val="22"/>
          <w:szCs w:val="22"/>
        </w:rPr>
        <w:t xml:space="preserve"> </w:t>
      </w:r>
      <w:r w:rsidRPr="0042049F">
        <w:rPr>
          <w:sz w:val="22"/>
          <w:szCs w:val="22"/>
        </w:rPr>
        <w:t>farmakokinetika</w:t>
      </w:r>
      <w:r w:rsidRPr="0042049F">
        <w:rPr>
          <w:spacing w:val="1"/>
          <w:sz w:val="22"/>
          <w:szCs w:val="22"/>
        </w:rPr>
        <w:t xml:space="preserve"> </w:t>
      </w:r>
      <w:r w:rsidRPr="0042049F">
        <w:rPr>
          <w:sz w:val="22"/>
          <w:szCs w:val="22"/>
        </w:rPr>
        <w:t>ir</w:t>
      </w:r>
      <w:r w:rsidRPr="0042049F">
        <w:rPr>
          <w:spacing w:val="-4"/>
          <w:sz w:val="22"/>
          <w:szCs w:val="22"/>
        </w:rPr>
        <w:t xml:space="preserve"> </w:t>
      </w:r>
      <w:r w:rsidRPr="0042049F">
        <w:rPr>
          <w:sz w:val="22"/>
          <w:szCs w:val="22"/>
        </w:rPr>
        <w:t>farmakodinamika</w:t>
      </w:r>
      <w:r w:rsidRPr="0042049F">
        <w:rPr>
          <w:spacing w:val="-4"/>
          <w:sz w:val="22"/>
          <w:szCs w:val="22"/>
        </w:rPr>
        <w:t xml:space="preserve"> </w:t>
      </w:r>
      <w:r w:rsidRPr="0042049F">
        <w:rPr>
          <w:sz w:val="22"/>
          <w:szCs w:val="22"/>
        </w:rPr>
        <w:t>2</w:t>
      </w:r>
      <w:r w:rsidRPr="0042049F">
        <w:rPr>
          <w:spacing w:val="-4"/>
          <w:sz w:val="22"/>
          <w:szCs w:val="22"/>
        </w:rPr>
        <w:t xml:space="preserve"> </w:t>
      </w:r>
      <w:r w:rsidRPr="0042049F">
        <w:rPr>
          <w:sz w:val="22"/>
          <w:szCs w:val="22"/>
        </w:rPr>
        <w:t>tipo</w:t>
      </w:r>
      <w:r w:rsidRPr="0042049F">
        <w:rPr>
          <w:spacing w:val="-4"/>
          <w:sz w:val="22"/>
          <w:szCs w:val="22"/>
        </w:rPr>
        <w:t xml:space="preserve"> </w:t>
      </w:r>
      <w:r w:rsidRPr="0042049F">
        <w:rPr>
          <w:sz w:val="22"/>
          <w:szCs w:val="22"/>
        </w:rPr>
        <w:t>cukriniu</w:t>
      </w:r>
      <w:r w:rsidRPr="0042049F">
        <w:rPr>
          <w:spacing w:val="-4"/>
          <w:sz w:val="22"/>
          <w:szCs w:val="22"/>
        </w:rPr>
        <w:t xml:space="preserve"> </w:t>
      </w:r>
      <w:r w:rsidRPr="0042049F">
        <w:rPr>
          <w:sz w:val="22"/>
          <w:szCs w:val="22"/>
        </w:rPr>
        <w:t>diabetu</w:t>
      </w:r>
      <w:r w:rsidRPr="0042049F">
        <w:rPr>
          <w:spacing w:val="-4"/>
          <w:sz w:val="22"/>
          <w:szCs w:val="22"/>
        </w:rPr>
        <w:t xml:space="preserve"> </w:t>
      </w:r>
      <w:r w:rsidRPr="0042049F">
        <w:rPr>
          <w:sz w:val="22"/>
          <w:szCs w:val="22"/>
        </w:rPr>
        <w:t>sergantiems</w:t>
      </w:r>
      <w:r w:rsidRPr="0042049F">
        <w:rPr>
          <w:spacing w:val="-4"/>
          <w:sz w:val="22"/>
          <w:szCs w:val="22"/>
        </w:rPr>
        <w:t xml:space="preserve"> </w:t>
      </w:r>
      <w:r w:rsidRPr="0042049F">
        <w:rPr>
          <w:sz w:val="22"/>
          <w:szCs w:val="22"/>
        </w:rPr>
        <w:t>vaikams</w:t>
      </w:r>
      <w:r w:rsidRPr="0042049F">
        <w:rPr>
          <w:spacing w:val="-4"/>
          <w:sz w:val="22"/>
          <w:szCs w:val="22"/>
        </w:rPr>
        <w:t xml:space="preserve"> </w:t>
      </w:r>
      <w:r w:rsidRPr="0042049F">
        <w:rPr>
          <w:sz w:val="22"/>
          <w:szCs w:val="22"/>
        </w:rPr>
        <w:t>ir</w:t>
      </w:r>
      <w:r w:rsidRPr="0042049F">
        <w:rPr>
          <w:spacing w:val="-4"/>
          <w:sz w:val="22"/>
          <w:szCs w:val="22"/>
        </w:rPr>
        <w:t xml:space="preserve"> </w:t>
      </w:r>
      <w:r w:rsidRPr="0042049F">
        <w:rPr>
          <w:sz w:val="22"/>
          <w:szCs w:val="22"/>
        </w:rPr>
        <w:t>paaugliams,</w:t>
      </w:r>
      <w:r w:rsidRPr="0042049F">
        <w:rPr>
          <w:spacing w:val="-4"/>
          <w:sz w:val="22"/>
          <w:szCs w:val="22"/>
        </w:rPr>
        <w:t xml:space="preserve"> </w:t>
      </w:r>
      <w:r w:rsidRPr="0042049F">
        <w:rPr>
          <w:sz w:val="22"/>
          <w:szCs w:val="22"/>
        </w:rPr>
        <w:t>kurių</w:t>
      </w:r>
      <w:r w:rsidRPr="0042049F">
        <w:rPr>
          <w:spacing w:val="-4"/>
          <w:sz w:val="22"/>
          <w:szCs w:val="22"/>
        </w:rPr>
        <w:t xml:space="preserve"> </w:t>
      </w:r>
      <w:r w:rsidRPr="0042049F">
        <w:rPr>
          <w:sz w:val="22"/>
          <w:szCs w:val="22"/>
        </w:rPr>
        <w:t>amžius</w:t>
      </w:r>
      <w:r w:rsidRPr="0042049F">
        <w:rPr>
          <w:spacing w:val="-4"/>
          <w:sz w:val="22"/>
          <w:szCs w:val="22"/>
        </w:rPr>
        <w:t xml:space="preserve"> </w:t>
      </w:r>
      <w:r w:rsidRPr="0042049F">
        <w:rPr>
          <w:sz w:val="22"/>
          <w:szCs w:val="22"/>
        </w:rPr>
        <w:t>buvo</w:t>
      </w:r>
      <w:r w:rsidRPr="0042049F">
        <w:rPr>
          <w:spacing w:val="-4"/>
          <w:sz w:val="22"/>
          <w:szCs w:val="22"/>
        </w:rPr>
        <w:t xml:space="preserve"> </w:t>
      </w:r>
      <w:r w:rsidRPr="0042049F">
        <w:rPr>
          <w:sz w:val="22"/>
          <w:szCs w:val="22"/>
        </w:rPr>
        <w:t>nuo</w:t>
      </w:r>
      <w:r>
        <w:rPr>
          <w:sz w:val="22"/>
          <w:szCs w:val="22"/>
        </w:rPr>
        <w:t xml:space="preserve"> </w:t>
      </w:r>
      <w:r w:rsidRPr="0042049F">
        <w:rPr>
          <w:sz w:val="22"/>
          <w:szCs w:val="22"/>
        </w:rPr>
        <w:t>≥</w:t>
      </w:r>
      <w:r w:rsidR="00863CA9">
        <w:rPr>
          <w:sz w:val="22"/>
          <w:szCs w:val="22"/>
        </w:rPr>
        <w:t> </w:t>
      </w:r>
      <w:r w:rsidRPr="0042049F">
        <w:rPr>
          <w:sz w:val="22"/>
          <w:szCs w:val="22"/>
        </w:rPr>
        <w:t>10</w:t>
      </w:r>
      <w:r w:rsidR="00863CA9">
        <w:rPr>
          <w:sz w:val="22"/>
          <w:szCs w:val="22"/>
        </w:rPr>
        <w:t> </w:t>
      </w:r>
      <w:r w:rsidRPr="0042049F">
        <w:rPr>
          <w:sz w:val="22"/>
          <w:szCs w:val="22"/>
        </w:rPr>
        <w:t>metų iki &lt;</w:t>
      </w:r>
      <w:r w:rsidR="00863CA9">
        <w:rPr>
          <w:sz w:val="22"/>
          <w:szCs w:val="22"/>
        </w:rPr>
        <w:t> </w:t>
      </w:r>
      <w:r w:rsidRPr="0042049F">
        <w:rPr>
          <w:sz w:val="22"/>
          <w:szCs w:val="22"/>
        </w:rPr>
        <w:t>18</w:t>
      </w:r>
      <w:r w:rsidR="00863CA9">
        <w:rPr>
          <w:sz w:val="22"/>
          <w:szCs w:val="22"/>
        </w:rPr>
        <w:t> </w:t>
      </w:r>
      <w:r w:rsidRPr="0042049F">
        <w:rPr>
          <w:sz w:val="22"/>
          <w:szCs w:val="22"/>
        </w:rPr>
        <w:t>metų. Gauti farmakokinetikos ir farmakodinamikos duomenys atitiko suaugusiems</w:t>
      </w:r>
      <w:r w:rsidRPr="0042049F">
        <w:rPr>
          <w:spacing w:val="-52"/>
          <w:sz w:val="22"/>
          <w:szCs w:val="22"/>
        </w:rPr>
        <w:t xml:space="preserve"> </w:t>
      </w:r>
      <w:r w:rsidRPr="0042049F">
        <w:rPr>
          <w:sz w:val="22"/>
          <w:szCs w:val="22"/>
        </w:rPr>
        <w:t>tiriamiesiems</w:t>
      </w:r>
      <w:r w:rsidRPr="0042049F">
        <w:rPr>
          <w:spacing w:val="-2"/>
          <w:sz w:val="22"/>
          <w:szCs w:val="22"/>
        </w:rPr>
        <w:t xml:space="preserve"> </w:t>
      </w:r>
      <w:r w:rsidRPr="0042049F">
        <w:rPr>
          <w:sz w:val="22"/>
          <w:szCs w:val="22"/>
        </w:rPr>
        <w:t>nustatytus</w:t>
      </w:r>
      <w:r w:rsidRPr="0042049F">
        <w:rPr>
          <w:spacing w:val="-1"/>
          <w:sz w:val="22"/>
          <w:szCs w:val="22"/>
        </w:rPr>
        <w:t xml:space="preserve"> </w:t>
      </w:r>
      <w:r w:rsidRPr="0042049F">
        <w:rPr>
          <w:sz w:val="22"/>
          <w:szCs w:val="22"/>
        </w:rPr>
        <w:t>duomenis.</w:t>
      </w:r>
    </w:p>
    <w:p w14:paraId="0F183C9B" w14:textId="77777777" w:rsidR="00880F1B" w:rsidRDefault="00880F1B" w:rsidP="00F21B40">
      <w:pPr>
        <w:rPr>
          <w:sz w:val="22"/>
          <w:szCs w:val="22"/>
        </w:rPr>
      </w:pPr>
    </w:p>
    <w:p w14:paraId="493EF553" w14:textId="40470117" w:rsidR="00880F1B" w:rsidRPr="00880F1B" w:rsidRDefault="00880F1B" w:rsidP="00880F1B">
      <w:pPr>
        <w:rPr>
          <w:sz w:val="22"/>
          <w:szCs w:val="22"/>
        </w:rPr>
      </w:pPr>
      <w:r w:rsidRPr="00880F1B">
        <w:rPr>
          <w:sz w:val="22"/>
          <w:szCs w:val="22"/>
        </w:rPr>
        <w:t>3 fazės pediatrinio tyrimo metu buvo tiriama 10</w:t>
      </w:r>
      <w:r w:rsidR="00863CA9">
        <w:rPr>
          <w:sz w:val="22"/>
          <w:szCs w:val="22"/>
        </w:rPr>
        <w:t> </w:t>
      </w:r>
      <w:r w:rsidRPr="00880F1B">
        <w:rPr>
          <w:sz w:val="22"/>
          <w:szCs w:val="22"/>
        </w:rPr>
        <w:t>mg empagliflozino (su galimu dozės padidinimu iki</w:t>
      </w:r>
      <w:r>
        <w:rPr>
          <w:sz w:val="22"/>
          <w:szCs w:val="22"/>
        </w:rPr>
        <w:t xml:space="preserve"> </w:t>
      </w:r>
      <w:r w:rsidRPr="00880F1B">
        <w:rPr>
          <w:sz w:val="22"/>
          <w:szCs w:val="22"/>
        </w:rPr>
        <w:t>25</w:t>
      </w:r>
      <w:r w:rsidR="00863CA9">
        <w:rPr>
          <w:sz w:val="22"/>
          <w:szCs w:val="22"/>
        </w:rPr>
        <w:t> </w:t>
      </w:r>
      <w:r w:rsidRPr="00880F1B">
        <w:rPr>
          <w:sz w:val="22"/>
          <w:szCs w:val="22"/>
        </w:rPr>
        <w:t>mg) farmakokinetika ir farmakodinamika (HbA1c pokytis nuo pradinio vertinimo) 2</w:t>
      </w:r>
      <w:r w:rsidR="003E11AA">
        <w:rPr>
          <w:sz w:val="22"/>
          <w:szCs w:val="22"/>
        </w:rPr>
        <w:t> </w:t>
      </w:r>
      <w:r w:rsidRPr="00880F1B">
        <w:rPr>
          <w:sz w:val="22"/>
          <w:szCs w:val="22"/>
        </w:rPr>
        <w:t>tipo cukriniu</w:t>
      </w:r>
      <w:r>
        <w:rPr>
          <w:sz w:val="22"/>
          <w:szCs w:val="22"/>
        </w:rPr>
        <w:t xml:space="preserve"> </w:t>
      </w:r>
      <w:r w:rsidRPr="00880F1B">
        <w:rPr>
          <w:sz w:val="22"/>
          <w:szCs w:val="22"/>
        </w:rPr>
        <w:t>diabetu sergantiems vaikams ir paaugliams, kurių amžius buvo nuo 10 iki 17</w:t>
      </w:r>
      <w:r w:rsidR="00863CA9">
        <w:rPr>
          <w:sz w:val="22"/>
          <w:szCs w:val="22"/>
        </w:rPr>
        <w:t> </w:t>
      </w:r>
      <w:r w:rsidRPr="00880F1B">
        <w:rPr>
          <w:sz w:val="22"/>
          <w:szCs w:val="22"/>
        </w:rPr>
        <w:t>metų. Gauta</w:t>
      </w:r>
      <w:r w:rsidR="006A15E2">
        <w:rPr>
          <w:sz w:val="22"/>
          <w:szCs w:val="22"/>
        </w:rPr>
        <w:t>s</w:t>
      </w:r>
      <w:r>
        <w:rPr>
          <w:sz w:val="22"/>
          <w:szCs w:val="22"/>
        </w:rPr>
        <w:t xml:space="preserve"> </w:t>
      </w:r>
      <w:r w:rsidRPr="00880F1B">
        <w:rPr>
          <w:sz w:val="22"/>
          <w:szCs w:val="22"/>
        </w:rPr>
        <w:t xml:space="preserve">ekspozicijos ir </w:t>
      </w:r>
      <w:r w:rsidR="006A15E2">
        <w:rPr>
          <w:sz w:val="22"/>
          <w:szCs w:val="22"/>
        </w:rPr>
        <w:t xml:space="preserve">organizmo </w:t>
      </w:r>
      <w:r w:rsidRPr="00880F1B">
        <w:rPr>
          <w:sz w:val="22"/>
          <w:szCs w:val="22"/>
        </w:rPr>
        <w:t>atsako santykis suaugusiesiems ir vaikams bei paaugliams iš esmės buvo panašus. Per</w:t>
      </w:r>
      <w:r>
        <w:rPr>
          <w:sz w:val="22"/>
          <w:szCs w:val="22"/>
        </w:rPr>
        <w:t xml:space="preserve"> </w:t>
      </w:r>
      <w:r w:rsidRPr="00880F1B">
        <w:rPr>
          <w:sz w:val="22"/>
          <w:szCs w:val="22"/>
        </w:rPr>
        <w:t>burną vartojant empagliflozin</w:t>
      </w:r>
      <w:r w:rsidR="00C8404F">
        <w:rPr>
          <w:sz w:val="22"/>
          <w:szCs w:val="22"/>
        </w:rPr>
        <w:t>o</w:t>
      </w:r>
      <w:r w:rsidRPr="00880F1B">
        <w:rPr>
          <w:sz w:val="22"/>
          <w:szCs w:val="22"/>
        </w:rPr>
        <w:t xml:space="preserve"> susidarė ekspozicija, kuri atitiko diapazoną, stebėtą suaugusiems</w:t>
      </w:r>
      <w:r>
        <w:rPr>
          <w:sz w:val="22"/>
          <w:szCs w:val="22"/>
        </w:rPr>
        <w:t xml:space="preserve"> </w:t>
      </w:r>
      <w:r w:rsidRPr="00880F1B">
        <w:rPr>
          <w:sz w:val="22"/>
          <w:szCs w:val="22"/>
        </w:rPr>
        <w:t>pacientams.</w:t>
      </w:r>
    </w:p>
    <w:p w14:paraId="4D74544E" w14:textId="7CE47EEC" w:rsidR="00880F1B" w:rsidRPr="0042049F" w:rsidRDefault="00880F1B" w:rsidP="00880F1B">
      <w:pPr>
        <w:rPr>
          <w:sz w:val="22"/>
          <w:szCs w:val="22"/>
        </w:rPr>
      </w:pPr>
      <w:r w:rsidRPr="00880F1B">
        <w:rPr>
          <w:sz w:val="22"/>
          <w:szCs w:val="22"/>
        </w:rPr>
        <w:t>Stebėtas geometrinis mažiausios koncentracijos vidurkis ir geometrinis koncentracijos vidurkis po</w:t>
      </w:r>
      <w:r>
        <w:rPr>
          <w:sz w:val="22"/>
          <w:szCs w:val="22"/>
        </w:rPr>
        <w:t xml:space="preserve"> </w:t>
      </w:r>
      <w:r w:rsidRPr="00880F1B">
        <w:rPr>
          <w:sz w:val="22"/>
          <w:szCs w:val="22"/>
        </w:rPr>
        <w:t>suvartojimo praėjus 1,5</w:t>
      </w:r>
      <w:r w:rsidR="003E11AA">
        <w:rPr>
          <w:sz w:val="22"/>
          <w:szCs w:val="22"/>
        </w:rPr>
        <w:t> </w:t>
      </w:r>
      <w:r w:rsidRPr="00880F1B">
        <w:rPr>
          <w:sz w:val="22"/>
          <w:szCs w:val="22"/>
        </w:rPr>
        <w:t>val. esant pusiausvyrinei koncentracijai atitinkamai buvo 26,6</w:t>
      </w:r>
      <w:r w:rsidR="00863CA9">
        <w:rPr>
          <w:sz w:val="22"/>
          <w:szCs w:val="22"/>
        </w:rPr>
        <w:t> </w:t>
      </w:r>
      <w:proofErr w:type="spellStart"/>
      <w:r w:rsidRPr="00880F1B">
        <w:rPr>
          <w:sz w:val="22"/>
          <w:szCs w:val="22"/>
        </w:rPr>
        <w:t>nmol</w:t>
      </w:r>
      <w:proofErr w:type="spellEnd"/>
      <w:r w:rsidRPr="00880F1B">
        <w:rPr>
          <w:sz w:val="22"/>
          <w:szCs w:val="22"/>
        </w:rPr>
        <w:t>/l bei</w:t>
      </w:r>
      <w:r>
        <w:rPr>
          <w:sz w:val="22"/>
          <w:szCs w:val="22"/>
        </w:rPr>
        <w:t xml:space="preserve"> </w:t>
      </w:r>
      <w:r w:rsidRPr="00880F1B">
        <w:rPr>
          <w:sz w:val="22"/>
          <w:szCs w:val="22"/>
        </w:rPr>
        <w:t>308</w:t>
      </w:r>
      <w:r w:rsidR="00863CA9">
        <w:rPr>
          <w:sz w:val="22"/>
          <w:szCs w:val="22"/>
        </w:rPr>
        <w:t> </w:t>
      </w:r>
      <w:proofErr w:type="spellStart"/>
      <w:r w:rsidRPr="00880F1B">
        <w:rPr>
          <w:sz w:val="22"/>
          <w:szCs w:val="22"/>
        </w:rPr>
        <w:t>nmol</w:t>
      </w:r>
      <w:proofErr w:type="spellEnd"/>
      <w:r w:rsidRPr="00880F1B">
        <w:rPr>
          <w:sz w:val="22"/>
          <w:szCs w:val="22"/>
        </w:rPr>
        <w:t>/l vartojant 10</w:t>
      </w:r>
      <w:r w:rsidR="003E11AA">
        <w:rPr>
          <w:sz w:val="22"/>
          <w:szCs w:val="22"/>
        </w:rPr>
        <w:t> </w:t>
      </w:r>
      <w:r w:rsidRPr="00880F1B">
        <w:rPr>
          <w:sz w:val="22"/>
          <w:szCs w:val="22"/>
        </w:rPr>
        <w:t>mg empagliflozino vieną kartą per parą ir 67</w:t>
      </w:r>
      <w:r w:rsidR="00863CA9">
        <w:rPr>
          <w:sz w:val="22"/>
          <w:szCs w:val="22"/>
        </w:rPr>
        <w:t> </w:t>
      </w:r>
      <w:proofErr w:type="spellStart"/>
      <w:r w:rsidRPr="00880F1B">
        <w:rPr>
          <w:sz w:val="22"/>
          <w:szCs w:val="22"/>
        </w:rPr>
        <w:t>nmol</w:t>
      </w:r>
      <w:proofErr w:type="spellEnd"/>
      <w:r w:rsidRPr="00880F1B">
        <w:rPr>
          <w:sz w:val="22"/>
          <w:szCs w:val="22"/>
        </w:rPr>
        <w:t>/l bei 525</w:t>
      </w:r>
      <w:r w:rsidR="00863CA9">
        <w:rPr>
          <w:sz w:val="22"/>
          <w:szCs w:val="22"/>
        </w:rPr>
        <w:t> </w:t>
      </w:r>
      <w:proofErr w:type="spellStart"/>
      <w:r w:rsidRPr="00880F1B">
        <w:rPr>
          <w:sz w:val="22"/>
          <w:szCs w:val="22"/>
        </w:rPr>
        <w:t>nmol</w:t>
      </w:r>
      <w:proofErr w:type="spellEnd"/>
      <w:r w:rsidRPr="00880F1B">
        <w:rPr>
          <w:sz w:val="22"/>
          <w:szCs w:val="22"/>
        </w:rPr>
        <w:t>/l vartojant</w:t>
      </w:r>
      <w:r>
        <w:rPr>
          <w:sz w:val="22"/>
          <w:szCs w:val="22"/>
        </w:rPr>
        <w:t xml:space="preserve"> </w:t>
      </w:r>
      <w:r w:rsidRPr="00880F1B">
        <w:rPr>
          <w:sz w:val="22"/>
          <w:szCs w:val="22"/>
        </w:rPr>
        <w:t>25</w:t>
      </w:r>
      <w:r w:rsidR="00863CA9">
        <w:rPr>
          <w:sz w:val="22"/>
          <w:szCs w:val="22"/>
        </w:rPr>
        <w:t> </w:t>
      </w:r>
      <w:r w:rsidRPr="00880F1B">
        <w:rPr>
          <w:sz w:val="22"/>
          <w:szCs w:val="22"/>
        </w:rPr>
        <w:t>mg empagliflozino vieną kartą per parą.</w:t>
      </w:r>
    </w:p>
    <w:p w14:paraId="63BAE8AC" w14:textId="77777777" w:rsidR="00F21B40" w:rsidRPr="0042049F" w:rsidRDefault="00F21B40" w:rsidP="00F21B40">
      <w:pPr>
        <w:keepNext/>
        <w:tabs>
          <w:tab w:val="left" w:pos="567"/>
        </w:tabs>
        <w:spacing w:line="260" w:lineRule="exact"/>
        <w:jc w:val="both"/>
        <w:outlineLvl w:val="3"/>
        <w:rPr>
          <w:snapToGrid w:val="0"/>
          <w:sz w:val="22"/>
          <w:szCs w:val="22"/>
        </w:rPr>
      </w:pPr>
    </w:p>
    <w:p w14:paraId="147CF6F0"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5.3</w:t>
      </w:r>
      <w:r w:rsidRPr="0042049F">
        <w:rPr>
          <w:b/>
          <w:bCs/>
          <w:snapToGrid w:val="0"/>
          <w:sz w:val="22"/>
          <w:szCs w:val="28"/>
          <w:lang w:eastAsia="x-none"/>
        </w:rPr>
        <w:tab/>
        <w:t>Ikiklinikinių saugumo tyrimų duomenys</w:t>
      </w:r>
    </w:p>
    <w:p w14:paraId="191A109C" w14:textId="77777777" w:rsidR="00F21B40" w:rsidRPr="0042049F" w:rsidRDefault="00F21B40" w:rsidP="00F21B40">
      <w:pPr>
        <w:rPr>
          <w:snapToGrid w:val="0"/>
          <w:sz w:val="22"/>
          <w:szCs w:val="24"/>
        </w:rPr>
      </w:pPr>
    </w:p>
    <w:p w14:paraId="17FBE5B9" w14:textId="77777777" w:rsidR="00F21B40" w:rsidRPr="0042049F" w:rsidRDefault="00F21B40" w:rsidP="00F21B40">
      <w:pPr>
        <w:rPr>
          <w:sz w:val="22"/>
          <w:szCs w:val="22"/>
        </w:rPr>
      </w:pPr>
      <w:r w:rsidRPr="0042049F">
        <w:rPr>
          <w:sz w:val="22"/>
          <w:szCs w:val="22"/>
        </w:rPr>
        <w:t>Įprastų farmakologinio saugumo, genotoksiškumo, toksinio poveikio vaisingumui ir ankstyvajam</w:t>
      </w:r>
      <w:r w:rsidRPr="0042049F">
        <w:rPr>
          <w:spacing w:val="-52"/>
          <w:sz w:val="22"/>
          <w:szCs w:val="22"/>
        </w:rPr>
        <w:t xml:space="preserve"> </w:t>
      </w:r>
      <w:r w:rsidRPr="0042049F">
        <w:rPr>
          <w:sz w:val="22"/>
          <w:szCs w:val="22"/>
        </w:rPr>
        <w:t>embriono</w:t>
      </w:r>
      <w:r w:rsidRPr="0042049F">
        <w:rPr>
          <w:spacing w:val="-3"/>
          <w:sz w:val="22"/>
          <w:szCs w:val="22"/>
        </w:rPr>
        <w:t xml:space="preserve"> </w:t>
      </w:r>
      <w:r w:rsidRPr="0042049F">
        <w:rPr>
          <w:sz w:val="22"/>
          <w:szCs w:val="22"/>
        </w:rPr>
        <w:t>vystymuisi</w:t>
      </w:r>
      <w:r w:rsidRPr="0042049F">
        <w:rPr>
          <w:spacing w:val="-3"/>
          <w:sz w:val="22"/>
          <w:szCs w:val="22"/>
        </w:rPr>
        <w:t xml:space="preserve"> </w:t>
      </w:r>
      <w:r w:rsidRPr="0042049F">
        <w:rPr>
          <w:sz w:val="22"/>
          <w:szCs w:val="22"/>
        </w:rPr>
        <w:t>ikiklinikinių</w:t>
      </w:r>
      <w:r w:rsidRPr="0042049F">
        <w:rPr>
          <w:spacing w:val="-3"/>
          <w:sz w:val="22"/>
          <w:szCs w:val="22"/>
        </w:rPr>
        <w:t xml:space="preserve"> </w:t>
      </w:r>
      <w:r w:rsidRPr="0042049F">
        <w:rPr>
          <w:sz w:val="22"/>
          <w:szCs w:val="22"/>
        </w:rPr>
        <w:t>tyrimų</w:t>
      </w:r>
      <w:r w:rsidRPr="0042049F">
        <w:rPr>
          <w:spacing w:val="-3"/>
          <w:sz w:val="22"/>
          <w:szCs w:val="22"/>
        </w:rPr>
        <w:t xml:space="preserve"> </w:t>
      </w:r>
      <w:r w:rsidRPr="0042049F">
        <w:rPr>
          <w:sz w:val="22"/>
          <w:szCs w:val="22"/>
        </w:rPr>
        <w:t>duomenys</w:t>
      </w:r>
      <w:r w:rsidRPr="0042049F">
        <w:rPr>
          <w:spacing w:val="-2"/>
          <w:sz w:val="22"/>
          <w:szCs w:val="22"/>
        </w:rPr>
        <w:t xml:space="preserve"> </w:t>
      </w:r>
      <w:r w:rsidRPr="0042049F">
        <w:rPr>
          <w:sz w:val="22"/>
          <w:szCs w:val="22"/>
        </w:rPr>
        <w:t>specifinio</w:t>
      </w:r>
      <w:r w:rsidRPr="0042049F">
        <w:rPr>
          <w:spacing w:val="-3"/>
          <w:sz w:val="22"/>
          <w:szCs w:val="22"/>
        </w:rPr>
        <w:t xml:space="preserve"> </w:t>
      </w:r>
      <w:r w:rsidRPr="0042049F">
        <w:rPr>
          <w:sz w:val="22"/>
          <w:szCs w:val="22"/>
        </w:rPr>
        <w:t>pavojaus</w:t>
      </w:r>
      <w:r w:rsidRPr="0042049F">
        <w:rPr>
          <w:spacing w:val="-3"/>
          <w:sz w:val="22"/>
          <w:szCs w:val="22"/>
        </w:rPr>
        <w:t xml:space="preserve"> </w:t>
      </w:r>
      <w:r w:rsidRPr="0042049F">
        <w:rPr>
          <w:sz w:val="22"/>
          <w:szCs w:val="22"/>
        </w:rPr>
        <w:t>žmogui</w:t>
      </w:r>
      <w:r w:rsidRPr="0042049F">
        <w:rPr>
          <w:spacing w:val="-3"/>
          <w:sz w:val="22"/>
          <w:szCs w:val="22"/>
        </w:rPr>
        <w:t xml:space="preserve"> </w:t>
      </w:r>
      <w:r w:rsidRPr="0042049F">
        <w:rPr>
          <w:sz w:val="22"/>
          <w:szCs w:val="22"/>
        </w:rPr>
        <w:t>nerodo.</w:t>
      </w:r>
    </w:p>
    <w:p w14:paraId="35A8B4C3" w14:textId="77777777" w:rsidR="00F21B40" w:rsidRPr="0042049F" w:rsidRDefault="00F21B40" w:rsidP="00F21B40">
      <w:pPr>
        <w:rPr>
          <w:sz w:val="22"/>
          <w:szCs w:val="22"/>
        </w:rPr>
      </w:pPr>
    </w:p>
    <w:p w14:paraId="242B6C6A" w14:textId="09F1082C" w:rsidR="00F21B40" w:rsidRPr="004026C3" w:rsidRDefault="00F21B40" w:rsidP="00F21B40">
      <w:pPr>
        <w:rPr>
          <w:sz w:val="22"/>
          <w:szCs w:val="22"/>
        </w:rPr>
      </w:pPr>
      <w:r w:rsidRPr="004026C3">
        <w:rPr>
          <w:sz w:val="22"/>
          <w:szCs w:val="22"/>
        </w:rPr>
        <w:t>Ilgalaikių toksiškumo tyrimų su graužikais ir šunimis metu toksinio poveikio požymi</w:t>
      </w:r>
      <w:r w:rsidR="00D13936">
        <w:rPr>
          <w:sz w:val="22"/>
          <w:szCs w:val="22"/>
        </w:rPr>
        <w:t>ų</w:t>
      </w:r>
      <w:r w:rsidRPr="004026C3">
        <w:rPr>
          <w:sz w:val="22"/>
          <w:szCs w:val="22"/>
        </w:rPr>
        <w:t xml:space="preserve"> pastebėt</w:t>
      </w:r>
      <w:r w:rsidR="00D13936">
        <w:rPr>
          <w:sz w:val="22"/>
          <w:szCs w:val="22"/>
        </w:rPr>
        <w:t>a</w:t>
      </w:r>
      <w:r w:rsidRPr="004026C3">
        <w:rPr>
          <w:sz w:val="22"/>
          <w:szCs w:val="22"/>
        </w:rPr>
        <w:t>, kai</w:t>
      </w:r>
      <w:r w:rsidRPr="004026C3">
        <w:rPr>
          <w:spacing w:val="1"/>
          <w:sz w:val="22"/>
          <w:szCs w:val="22"/>
        </w:rPr>
        <w:t xml:space="preserve"> </w:t>
      </w:r>
      <w:r w:rsidRPr="004026C3">
        <w:rPr>
          <w:sz w:val="22"/>
          <w:szCs w:val="22"/>
        </w:rPr>
        <w:t>ekspozicija 10</w:t>
      </w:r>
      <w:r w:rsidR="00863CA9">
        <w:rPr>
          <w:sz w:val="22"/>
          <w:szCs w:val="22"/>
        </w:rPr>
        <w:t> </w:t>
      </w:r>
      <w:r w:rsidRPr="004026C3">
        <w:rPr>
          <w:sz w:val="22"/>
          <w:szCs w:val="22"/>
        </w:rPr>
        <w:t>kartų ar daugiau viršijo klinikinės empagliflozino dozės ekspoziciją. Toksinis poveikis</w:t>
      </w:r>
      <w:r w:rsidRPr="004026C3">
        <w:rPr>
          <w:spacing w:val="-52"/>
          <w:sz w:val="22"/>
          <w:szCs w:val="22"/>
        </w:rPr>
        <w:t xml:space="preserve"> </w:t>
      </w:r>
      <w:r w:rsidR="00D13936">
        <w:rPr>
          <w:sz w:val="22"/>
          <w:szCs w:val="22"/>
        </w:rPr>
        <w:t xml:space="preserve"> </w:t>
      </w:r>
      <w:r w:rsidRPr="004026C3">
        <w:rPr>
          <w:sz w:val="22"/>
          <w:szCs w:val="22"/>
        </w:rPr>
        <w:t>daugiausiai buvo susijęs su antriniu farmakologiniu poveikiu, susijusiu su gliukozės netekimu su</w:t>
      </w:r>
      <w:r w:rsidRPr="004026C3">
        <w:rPr>
          <w:spacing w:val="1"/>
          <w:sz w:val="22"/>
          <w:szCs w:val="22"/>
        </w:rPr>
        <w:t xml:space="preserve"> </w:t>
      </w:r>
      <w:r w:rsidRPr="004026C3">
        <w:rPr>
          <w:sz w:val="22"/>
          <w:szCs w:val="22"/>
        </w:rPr>
        <w:t>šlapimu, elektrolitų pusiausvyros sutrikimu, įskaitant kūno svorio ir kūno riebalų sumažėjimą,</w:t>
      </w:r>
      <w:r w:rsidRPr="004026C3">
        <w:rPr>
          <w:spacing w:val="1"/>
          <w:sz w:val="22"/>
          <w:szCs w:val="22"/>
        </w:rPr>
        <w:t xml:space="preserve"> </w:t>
      </w:r>
      <w:r w:rsidRPr="004026C3">
        <w:rPr>
          <w:sz w:val="22"/>
          <w:szCs w:val="22"/>
        </w:rPr>
        <w:t>padidėjusį maisto suvartojimą, viduriavimą, dehidra</w:t>
      </w:r>
      <w:r>
        <w:rPr>
          <w:sz w:val="22"/>
          <w:szCs w:val="22"/>
        </w:rPr>
        <w:t>ta</w:t>
      </w:r>
      <w:r w:rsidRPr="004026C3">
        <w:rPr>
          <w:sz w:val="22"/>
          <w:szCs w:val="22"/>
        </w:rPr>
        <w:t>ciją, sumažėjusią gliukozės koncentraciją kraujo</w:t>
      </w:r>
      <w:r w:rsidRPr="004026C3">
        <w:rPr>
          <w:spacing w:val="1"/>
          <w:sz w:val="22"/>
          <w:szCs w:val="22"/>
        </w:rPr>
        <w:t xml:space="preserve"> </w:t>
      </w:r>
      <w:r w:rsidRPr="004026C3">
        <w:rPr>
          <w:sz w:val="22"/>
          <w:szCs w:val="22"/>
        </w:rPr>
        <w:t>serume ir kitų kraujo serumo parametrų padidėjimą dėl padidėjusio baltymų metabolizmo ir</w:t>
      </w:r>
      <w:r w:rsidRPr="004026C3">
        <w:rPr>
          <w:spacing w:val="1"/>
          <w:sz w:val="22"/>
          <w:szCs w:val="22"/>
        </w:rPr>
        <w:t xml:space="preserve"> </w:t>
      </w:r>
      <w:proofErr w:type="spellStart"/>
      <w:r w:rsidRPr="004026C3">
        <w:rPr>
          <w:sz w:val="22"/>
          <w:szCs w:val="22"/>
        </w:rPr>
        <w:t>gliukoneogenezės</w:t>
      </w:r>
      <w:proofErr w:type="spellEnd"/>
      <w:r w:rsidRPr="004026C3">
        <w:rPr>
          <w:sz w:val="22"/>
          <w:szCs w:val="22"/>
        </w:rPr>
        <w:t xml:space="preserve">, pokyčius šlapime (pvz., </w:t>
      </w:r>
      <w:proofErr w:type="spellStart"/>
      <w:r w:rsidRPr="004026C3">
        <w:rPr>
          <w:sz w:val="22"/>
          <w:szCs w:val="22"/>
        </w:rPr>
        <w:t>poliuriją</w:t>
      </w:r>
      <w:proofErr w:type="spellEnd"/>
      <w:r w:rsidRPr="004026C3">
        <w:rPr>
          <w:sz w:val="22"/>
          <w:szCs w:val="22"/>
        </w:rPr>
        <w:t xml:space="preserve"> ir </w:t>
      </w:r>
      <w:proofErr w:type="spellStart"/>
      <w:r w:rsidRPr="004026C3">
        <w:rPr>
          <w:sz w:val="22"/>
          <w:szCs w:val="22"/>
        </w:rPr>
        <w:t>glikozuriją</w:t>
      </w:r>
      <w:proofErr w:type="spellEnd"/>
      <w:r w:rsidRPr="004026C3">
        <w:rPr>
          <w:sz w:val="22"/>
          <w:szCs w:val="22"/>
        </w:rPr>
        <w:t>) ir mikroskopinius pokyčius,</w:t>
      </w:r>
      <w:r w:rsidRPr="004026C3">
        <w:rPr>
          <w:spacing w:val="1"/>
          <w:sz w:val="22"/>
          <w:szCs w:val="22"/>
        </w:rPr>
        <w:t xml:space="preserve"> </w:t>
      </w:r>
      <w:r w:rsidRPr="004026C3">
        <w:rPr>
          <w:sz w:val="22"/>
          <w:szCs w:val="22"/>
        </w:rPr>
        <w:t>įskaitant inkstų ir kai kurių minkštųjų bei kraujagyslinių audinių mineralizaciją. Mikroskopiniai</w:t>
      </w:r>
      <w:r w:rsidRPr="004026C3">
        <w:rPr>
          <w:spacing w:val="1"/>
          <w:sz w:val="22"/>
          <w:szCs w:val="22"/>
        </w:rPr>
        <w:t xml:space="preserve"> </w:t>
      </w:r>
      <w:r w:rsidRPr="004026C3">
        <w:rPr>
          <w:sz w:val="22"/>
          <w:szCs w:val="22"/>
        </w:rPr>
        <w:t>nenormaliai padidėjusio farmakologinio poveikio kai kurių rūšių gyvūnų inkstams požymiai buvo</w:t>
      </w:r>
      <w:r w:rsidRPr="004026C3">
        <w:rPr>
          <w:spacing w:val="1"/>
          <w:sz w:val="22"/>
          <w:szCs w:val="22"/>
        </w:rPr>
        <w:t xml:space="preserve"> </w:t>
      </w:r>
      <w:r w:rsidRPr="004026C3">
        <w:rPr>
          <w:sz w:val="22"/>
          <w:szCs w:val="22"/>
        </w:rPr>
        <w:t xml:space="preserve">kanalėlių išsiplėtimas, kanalėlių ir geldelių mineralizacija, kai empagliflozino </w:t>
      </w:r>
      <w:r>
        <w:rPr>
          <w:sz w:val="22"/>
          <w:szCs w:val="22"/>
        </w:rPr>
        <w:t xml:space="preserve">klinikinė </w:t>
      </w:r>
      <w:r w:rsidRPr="004026C3">
        <w:rPr>
          <w:sz w:val="22"/>
          <w:szCs w:val="22"/>
        </w:rPr>
        <w:t>AUC ekspozicija</w:t>
      </w:r>
      <w:r w:rsidRPr="004026C3">
        <w:rPr>
          <w:spacing w:val="1"/>
          <w:sz w:val="22"/>
          <w:szCs w:val="22"/>
        </w:rPr>
        <w:t xml:space="preserve"> </w:t>
      </w:r>
      <w:r w:rsidRPr="004026C3">
        <w:rPr>
          <w:sz w:val="22"/>
          <w:szCs w:val="22"/>
        </w:rPr>
        <w:t>maždaug</w:t>
      </w:r>
      <w:r w:rsidRPr="004026C3">
        <w:rPr>
          <w:spacing w:val="-3"/>
          <w:sz w:val="22"/>
          <w:szCs w:val="22"/>
        </w:rPr>
        <w:t xml:space="preserve"> </w:t>
      </w:r>
      <w:r w:rsidRPr="004026C3">
        <w:rPr>
          <w:sz w:val="22"/>
          <w:szCs w:val="22"/>
        </w:rPr>
        <w:t>4</w:t>
      </w:r>
      <w:r w:rsidR="00863CA9">
        <w:rPr>
          <w:spacing w:val="-1"/>
          <w:sz w:val="22"/>
          <w:szCs w:val="22"/>
        </w:rPr>
        <w:t> </w:t>
      </w:r>
      <w:r w:rsidRPr="004026C3">
        <w:rPr>
          <w:sz w:val="22"/>
          <w:szCs w:val="22"/>
        </w:rPr>
        <w:t>kartus</w:t>
      </w:r>
      <w:r w:rsidRPr="004026C3">
        <w:rPr>
          <w:spacing w:val="-2"/>
          <w:sz w:val="22"/>
          <w:szCs w:val="22"/>
        </w:rPr>
        <w:t xml:space="preserve"> </w:t>
      </w:r>
      <w:r w:rsidRPr="004026C3">
        <w:rPr>
          <w:sz w:val="22"/>
          <w:szCs w:val="22"/>
        </w:rPr>
        <w:t>viršijo</w:t>
      </w:r>
      <w:r w:rsidRPr="004026C3">
        <w:rPr>
          <w:spacing w:val="-1"/>
          <w:sz w:val="22"/>
          <w:szCs w:val="22"/>
        </w:rPr>
        <w:t xml:space="preserve"> </w:t>
      </w:r>
      <w:r w:rsidRPr="004026C3">
        <w:rPr>
          <w:sz w:val="22"/>
          <w:szCs w:val="22"/>
        </w:rPr>
        <w:t>25</w:t>
      </w:r>
      <w:r w:rsidR="00863CA9">
        <w:rPr>
          <w:spacing w:val="-2"/>
          <w:sz w:val="22"/>
          <w:szCs w:val="22"/>
        </w:rPr>
        <w:t> </w:t>
      </w:r>
      <w:r w:rsidRPr="004026C3">
        <w:rPr>
          <w:sz w:val="22"/>
          <w:szCs w:val="22"/>
        </w:rPr>
        <w:t>mg</w:t>
      </w:r>
      <w:r w:rsidRPr="004026C3">
        <w:rPr>
          <w:spacing w:val="-1"/>
          <w:sz w:val="22"/>
          <w:szCs w:val="22"/>
        </w:rPr>
        <w:t xml:space="preserve"> </w:t>
      </w:r>
      <w:r w:rsidRPr="004026C3">
        <w:rPr>
          <w:sz w:val="22"/>
          <w:szCs w:val="22"/>
        </w:rPr>
        <w:t>dozės</w:t>
      </w:r>
      <w:r w:rsidRPr="004026C3">
        <w:rPr>
          <w:spacing w:val="-1"/>
          <w:sz w:val="22"/>
          <w:szCs w:val="22"/>
        </w:rPr>
        <w:t xml:space="preserve"> </w:t>
      </w:r>
      <w:r w:rsidRPr="004026C3">
        <w:rPr>
          <w:sz w:val="22"/>
          <w:szCs w:val="22"/>
        </w:rPr>
        <w:t>ekspoziciją.</w:t>
      </w:r>
    </w:p>
    <w:p w14:paraId="30EAF49A" w14:textId="77777777" w:rsidR="00F21B40" w:rsidRPr="0042049F" w:rsidRDefault="00F21B40" w:rsidP="00F21B40">
      <w:pPr>
        <w:rPr>
          <w:sz w:val="22"/>
          <w:szCs w:val="22"/>
        </w:rPr>
      </w:pPr>
    </w:p>
    <w:p w14:paraId="40B68678" w14:textId="77777777" w:rsidR="00F21B40" w:rsidRPr="0042049F" w:rsidRDefault="00F21B40" w:rsidP="00F21B40">
      <w:pPr>
        <w:rPr>
          <w:sz w:val="22"/>
          <w:szCs w:val="22"/>
        </w:rPr>
      </w:pPr>
      <w:proofErr w:type="spellStart"/>
      <w:r w:rsidRPr="0042049F">
        <w:rPr>
          <w:sz w:val="22"/>
          <w:szCs w:val="22"/>
        </w:rPr>
        <w:t>Empagliflozinas</w:t>
      </w:r>
      <w:proofErr w:type="spellEnd"/>
      <w:r w:rsidRPr="0042049F">
        <w:rPr>
          <w:spacing w:val="-7"/>
          <w:sz w:val="22"/>
          <w:szCs w:val="22"/>
        </w:rPr>
        <w:t xml:space="preserve"> </w:t>
      </w:r>
      <w:r w:rsidRPr="0042049F">
        <w:rPr>
          <w:sz w:val="22"/>
          <w:szCs w:val="22"/>
        </w:rPr>
        <w:t>nėra</w:t>
      </w:r>
      <w:r w:rsidRPr="0042049F">
        <w:rPr>
          <w:spacing w:val="-7"/>
          <w:sz w:val="22"/>
          <w:szCs w:val="22"/>
        </w:rPr>
        <w:t xml:space="preserve"> </w:t>
      </w:r>
      <w:proofErr w:type="spellStart"/>
      <w:r w:rsidRPr="0042049F">
        <w:rPr>
          <w:sz w:val="22"/>
          <w:szCs w:val="22"/>
        </w:rPr>
        <w:t>genotoksiškas</w:t>
      </w:r>
      <w:proofErr w:type="spellEnd"/>
      <w:r w:rsidRPr="0042049F">
        <w:rPr>
          <w:sz w:val="22"/>
          <w:szCs w:val="22"/>
        </w:rPr>
        <w:t>.</w:t>
      </w:r>
    </w:p>
    <w:p w14:paraId="35519138" w14:textId="77777777" w:rsidR="00F21B40" w:rsidRPr="0042049F" w:rsidRDefault="00F21B40" w:rsidP="00F21B40">
      <w:pPr>
        <w:rPr>
          <w:sz w:val="22"/>
          <w:szCs w:val="22"/>
        </w:rPr>
      </w:pPr>
    </w:p>
    <w:p w14:paraId="153CF334" w14:textId="37AE993D" w:rsidR="00F21B40" w:rsidRPr="0042049F" w:rsidRDefault="00F21B40" w:rsidP="00F21B40">
      <w:pPr>
        <w:rPr>
          <w:sz w:val="22"/>
          <w:szCs w:val="22"/>
        </w:rPr>
      </w:pPr>
      <w:r w:rsidRPr="0042049F">
        <w:rPr>
          <w:sz w:val="22"/>
          <w:szCs w:val="22"/>
        </w:rPr>
        <w:t>2</w:t>
      </w:r>
      <w:r w:rsidR="00634C68">
        <w:rPr>
          <w:sz w:val="22"/>
          <w:szCs w:val="22"/>
        </w:rPr>
        <w:t> </w:t>
      </w:r>
      <w:r w:rsidRPr="0042049F">
        <w:rPr>
          <w:sz w:val="22"/>
          <w:szCs w:val="22"/>
        </w:rPr>
        <w:t xml:space="preserve">metų trukmės kancerogeniškumo tyrimo metu empagliflozinas nepadidino žiurkių patelių </w:t>
      </w:r>
      <w:r w:rsidR="00D13936">
        <w:rPr>
          <w:sz w:val="22"/>
          <w:szCs w:val="22"/>
        </w:rPr>
        <w:t>navikų</w:t>
      </w:r>
      <w:r w:rsidRPr="0042049F">
        <w:rPr>
          <w:spacing w:val="1"/>
          <w:sz w:val="22"/>
          <w:szCs w:val="22"/>
        </w:rPr>
        <w:t xml:space="preserve"> </w:t>
      </w:r>
      <w:r w:rsidRPr="0042049F">
        <w:rPr>
          <w:sz w:val="22"/>
          <w:szCs w:val="22"/>
        </w:rPr>
        <w:t>išsivystymo dažnio, duodant didžiausią iki 700</w:t>
      </w:r>
      <w:r w:rsidR="00863CA9">
        <w:rPr>
          <w:sz w:val="22"/>
          <w:szCs w:val="22"/>
        </w:rPr>
        <w:t> </w:t>
      </w:r>
      <w:r w:rsidRPr="0042049F">
        <w:rPr>
          <w:sz w:val="22"/>
          <w:szCs w:val="22"/>
        </w:rPr>
        <w:t>mg/kg per parą dozę, kuri maždaug 72</w:t>
      </w:r>
      <w:r w:rsidR="00863CA9">
        <w:rPr>
          <w:sz w:val="22"/>
          <w:szCs w:val="22"/>
        </w:rPr>
        <w:t> </w:t>
      </w:r>
      <w:r w:rsidRPr="0042049F">
        <w:rPr>
          <w:sz w:val="22"/>
          <w:szCs w:val="22"/>
        </w:rPr>
        <w:t>kartus viršijo</w:t>
      </w:r>
      <w:r w:rsidRPr="0042049F">
        <w:rPr>
          <w:spacing w:val="1"/>
          <w:sz w:val="22"/>
          <w:szCs w:val="22"/>
        </w:rPr>
        <w:t xml:space="preserve"> </w:t>
      </w:r>
      <w:r w:rsidR="00D13936">
        <w:rPr>
          <w:sz w:val="22"/>
          <w:szCs w:val="22"/>
        </w:rPr>
        <w:t>didžiausią</w:t>
      </w:r>
      <w:r w:rsidRPr="0042049F">
        <w:rPr>
          <w:sz w:val="22"/>
          <w:szCs w:val="22"/>
        </w:rPr>
        <w:t xml:space="preserve"> klinikinę empagliflozino AUC ekspoziciją. Duodant didžiausias dozes, žiurkių patinams</w:t>
      </w:r>
      <w:r w:rsidRPr="0042049F">
        <w:rPr>
          <w:spacing w:val="1"/>
          <w:sz w:val="22"/>
          <w:szCs w:val="22"/>
        </w:rPr>
        <w:t xml:space="preserve"> </w:t>
      </w:r>
      <w:r w:rsidRPr="0042049F">
        <w:rPr>
          <w:sz w:val="22"/>
          <w:szCs w:val="22"/>
        </w:rPr>
        <w:t xml:space="preserve">buvo nustatyti su gydymu susiję gerybiniai </w:t>
      </w:r>
      <w:proofErr w:type="spellStart"/>
      <w:r w:rsidRPr="0042049F">
        <w:rPr>
          <w:sz w:val="22"/>
          <w:szCs w:val="22"/>
        </w:rPr>
        <w:t>mezenterinių</w:t>
      </w:r>
      <w:proofErr w:type="spellEnd"/>
      <w:r w:rsidRPr="0042049F">
        <w:rPr>
          <w:sz w:val="22"/>
          <w:szCs w:val="22"/>
        </w:rPr>
        <w:t xml:space="preserve"> limfmazgių kraujagysliniai </w:t>
      </w:r>
      <w:proofErr w:type="spellStart"/>
      <w:r w:rsidRPr="0042049F">
        <w:rPr>
          <w:sz w:val="22"/>
          <w:szCs w:val="22"/>
        </w:rPr>
        <w:t>proliferaciniai</w:t>
      </w:r>
      <w:proofErr w:type="spellEnd"/>
      <w:r w:rsidRPr="0042049F">
        <w:rPr>
          <w:spacing w:val="1"/>
          <w:sz w:val="22"/>
          <w:szCs w:val="22"/>
        </w:rPr>
        <w:t xml:space="preserve"> </w:t>
      </w:r>
      <w:r w:rsidRPr="0042049F">
        <w:rPr>
          <w:sz w:val="22"/>
          <w:szCs w:val="22"/>
        </w:rPr>
        <w:t>pakitimai (</w:t>
      </w:r>
      <w:proofErr w:type="spellStart"/>
      <w:r w:rsidRPr="0042049F">
        <w:rPr>
          <w:sz w:val="22"/>
          <w:szCs w:val="22"/>
        </w:rPr>
        <w:t>hemangiomos</w:t>
      </w:r>
      <w:proofErr w:type="spellEnd"/>
      <w:r w:rsidRPr="0042049F">
        <w:rPr>
          <w:sz w:val="22"/>
          <w:szCs w:val="22"/>
        </w:rPr>
        <w:t>), kurie nebuvo pastebėti duodant 300</w:t>
      </w:r>
      <w:r w:rsidR="00863CA9">
        <w:rPr>
          <w:sz w:val="22"/>
          <w:szCs w:val="22"/>
        </w:rPr>
        <w:t> </w:t>
      </w:r>
      <w:r w:rsidRPr="0042049F">
        <w:rPr>
          <w:sz w:val="22"/>
          <w:szCs w:val="22"/>
        </w:rPr>
        <w:t>mg/kg per parą dozes, kurios maždaug 26</w:t>
      </w:r>
      <w:r w:rsidR="00863CA9">
        <w:rPr>
          <w:sz w:val="22"/>
          <w:szCs w:val="22"/>
        </w:rPr>
        <w:t> </w:t>
      </w:r>
      <w:r w:rsidRPr="0042049F">
        <w:rPr>
          <w:sz w:val="22"/>
          <w:szCs w:val="22"/>
        </w:rPr>
        <w:t xml:space="preserve">kartus viršijo </w:t>
      </w:r>
      <w:r w:rsidR="00D13936">
        <w:rPr>
          <w:sz w:val="22"/>
          <w:szCs w:val="22"/>
        </w:rPr>
        <w:t>didžiausią</w:t>
      </w:r>
      <w:r w:rsidRPr="0042049F">
        <w:rPr>
          <w:sz w:val="22"/>
          <w:szCs w:val="22"/>
        </w:rPr>
        <w:t xml:space="preserve"> klinikinę empagliflozino ekspoziciją. Sėklidžių </w:t>
      </w:r>
      <w:proofErr w:type="spellStart"/>
      <w:r w:rsidRPr="0042049F">
        <w:rPr>
          <w:sz w:val="22"/>
          <w:szCs w:val="22"/>
        </w:rPr>
        <w:t>intersticinių</w:t>
      </w:r>
      <w:proofErr w:type="spellEnd"/>
      <w:r w:rsidRPr="0042049F">
        <w:rPr>
          <w:sz w:val="22"/>
          <w:szCs w:val="22"/>
        </w:rPr>
        <w:t xml:space="preserve"> ląstelių</w:t>
      </w:r>
      <w:r w:rsidRPr="0042049F">
        <w:rPr>
          <w:spacing w:val="1"/>
          <w:sz w:val="22"/>
          <w:szCs w:val="22"/>
        </w:rPr>
        <w:t xml:space="preserve"> </w:t>
      </w:r>
      <w:r w:rsidR="00D13936">
        <w:rPr>
          <w:sz w:val="22"/>
          <w:szCs w:val="22"/>
        </w:rPr>
        <w:t>navikų</w:t>
      </w:r>
      <w:r w:rsidRPr="0042049F">
        <w:rPr>
          <w:sz w:val="22"/>
          <w:szCs w:val="22"/>
        </w:rPr>
        <w:t xml:space="preserve"> nustatyt</w:t>
      </w:r>
      <w:r w:rsidR="00D13936">
        <w:rPr>
          <w:sz w:val="22"/>
          <w:szCs w:val="22"/>
        </w:rPr>
        <w:t>a</w:t>
      </w:r>
      <w:r w:rsidRPr="0042049F">
        <w:rPr>
          <w:sz w:val="22"/>
          <w:szCs w:val="22"/>
        </w:rPr>
        <w:t xml:space="preserve"> dažniau, duodant žiurkėms 300</w:t>
      </w:r>
      <w:r w:rsidR="00863CA9">
        <w:rPr>
          <w:sz w:val="22"/>
          <w:szCs w:val="22"/>
        </w:rPr>
        <w:t> </w:t>
      </w:r>
      <w:r w:rsidRPr="0042049F">
        <w:rPr>
          <w:sz w:val="22"/>
          <w:szCs w:val="22"/>
        </w:rPr>
        <w:t>mg/kg per parą ir didesnes dozes, tačiau j</w:t>
      </w:r>
      <w:r w:rsidR="00D13936">
        <w:rPr>
          <w:sz w:val="22"/>
          <w:szCs w:val="22"/>
        </w:rPr>
        <w:t>ų</w:t>
      </w:r>
      <w:r w:rsidRPr="0042049F">
        <w:rPr>
          <w:sz w:val="22"/>
          <w:szCs w:val="22"/>
        </w:rPr>
        <w:t xml:space="preserve"> nebuvo</w:t>
      </w:r>
      <w:r w:rsidRPr="0042049F">
        <w:rPr>
          <w:spacing w:val="1"/>
          <w:sz w:val="22"/>
          <w:szCs w:val="22"/>
        </w:rPr>
        <w:t xml:space="preserve"> </w:t>
      </w:r>
      <w:r w:rsidRPr="0042049F">
        <w:rPr>
          <w:sz w:val="22"/>
          <w:szCs w:val="22"/>
        </w:rPr>
        <w:t>nustatyt</w:t>
      </w:r>
      <w:r w:rsidR="00D13936">
        <w:rPr>
          <w:sz w:val="22"/>
          <w:szCs w:val="22"/>
        </w:rPr>
        <w:t>a</w:t>
      </w:r>
      <w:r w:rsidRPr="0042049F">
        <w:rPr>
          <w:sz w:val="22"/>
          <w:szCs w:val="22"/>
        </w:rPr>
        <w:t xml:space="preserve"> dažniau duodant 100</w:t>
      </w:r>
      <w:r w:rsidR="00863CA9">
        <w:rPr>
          <w:sz w:val="22"/>
          <w:szCs w:val="22"/>
        </w:rPr>
        <w:t> </w:t>
      </w:r>
      <w:r w:rsidRPr="0042049F">
        <w:rPr>
          <w:sz w:val="22"/>
          <w:szCs w:val="22"/>
        </w:rPr>
        <w:t xml:space="preserve">mg/kg per parą dozes, kurios maždaug 18 kartų viršijo </w:t>
      </w:r>
      <w:r w:rsidR="00D13936">
        <w:rPr>
          <w:sz w:val="22"/>
          <w:szCs w:val="22"/>
        </w:rPr>
        <w:t>didžiausią</w:t>
      </w:r>
      <w:r w:rsidRPr="0042049F">
        <w:rPr>
          <w:spacing w:val="1"/>
          <w:sz w:val="22"/>
          <w:szCs w:val="22"/>
        </w:rPr>
        <w:t xml:space="preserve"> </w:t>
      </w:r>
      <w:r w:rsidRPr="0042049F">
        <w:rPr>
          <w:sz w:val="22"/>
          <w:szCs w:val="22"/>
        </w:rPr>
        <w:t xml:space="preserve">klinikinę empagliflozino ekspoziciją. Abu šie </w:t>
      </w:r>
      <w:r w:rsidR="00D13936">
        <w:rPr>
          <w:sz w:val="22"/>
          <w:szCs w:val="22"/>
        </w:rPr>
        <w:t>navikai</w:t>
      </w:r>
      <w:r w:rsidRPr="0042049F">
        <w:rPr>
          <w:sz w:val="22"/>
          <w:szCs w:val="22"/>
        </w:rPr>
        <w:t xml:space="preserve"> dažnai būna žiurkėms, jų reikšmė žmonėms nėra</w:t>
      </w:r>
      <w:r w:rsidRPr="0042049F">
        <w:rPr>
          <w:spacing w:val="-52"/>
          <w:sz w:val="22"/>
          <w:szCs w:val="22"/>
        </w:rPr>
        <w:t xml:space="preserve"> </w:t>
      </w:r>
      <w:r w:rsidRPr="0042049F">
        <w:rPr>
          <w:sz w:val="22"/>
          <w:szCs w:val="22"/>
        </w:rPr>
        <w:t>tikėtina.</w:t>
      </w:r>
    </w:p>
    <w:p w14:paraId="5E4ACDE8" w14:textId="77777777" w:rsidR="00F21B40" w:rsidRPr="0042049F" w:rsidRDefault="00F21B40" w:rsidP="00F21B40">
      <w:pPr>
        <w:rPr>
          <w:sz w:val="22"/>
          <w:szCs w:val="22"/>
        </w:rPr>
      </w:pPr>
    </w:p>
    <w:p w14:paraId="76CA2A13" w14:textId="43B76CF5" w:rsidR="00F21B40" w:rsidRPr="0042049F" w:rsidRDefault="00F21B40" w:rsidP="00F21B40">
      <w:pPr>
        <w:rPr>
          <w:sz w:val="22"/>
          <w:szCs w:val="22"/>
        </w:rPr>
      </w:pPr>
      <w:r w:rsidRPr="0042049F">
        <w:rPr>
          <w:sz w:val="22"/>
          <w:szCs w:val="22"/>
        </w:rPr>
        <w:t xml:space="preserve">Empagliflozinas nepadidino </w:t>
      </w:r>
      <w:r w:rsidR="002E22C6">
        <w:rPr>
          <w:sz w:val="22"/>
          <w:szCs w:val="22"/>
        </w:rPr>
        <w:t>navikų</w:t>
      </w:r>
      <w:r w:rsidRPr="0042049F">
        <w:rPr>
          <w:sz w:val="22"/>
          <w:szCs w:val="22"/>
        </w:rPr>
        <w:t xml:space="preserve"> išsivystymo pelių patelėms dažnio, duodant iki 1</w:t>
      </w:r>
      <w:r w:rsidR="00863CA9">
        <w:rPr>
          <w:sz w:val="22"/>
          <w:szCs w:val="22"/>
        </w:rPr>
        <w:t> </w:t>
      </w:r>
      <w:r w:rsidRPr="0042049F">
        <w:rPr>
          <w:sz w:val="22"/>
          <w:szCs w:val="22"/>
        </w:rPr>
        <w:t>000</w:t>
      </w:r>
      <w:r w:rsidR="00863CA9">
        <w:rPr>
          <w:sz w:val="22"/>
          <w:szCs w:val="22"/>
        </w:rPr>
        <w:t> </w:t>
      </w:r>
      <w:r w:rsidRPr="0042049F">
        <w:rPr>
          <w:sz w:val="22"/>
          <w:szCs w:val="22"/>
        </w:rPr>
        <w:t>mg/kg per</w:t>
      </w:r>
      <w:r w:rsidRPr="0042049F">
        <w:rPr>
          <w:spacing w:val="1"/>
          <w:sz w:val="22"/>
          <w:szCs w:val="22"/>
        </w:rPr>
        <w:t xml:space="preserve"> </w:t>
      </w:r>
      <w:r w:rsidRPr="0042049F">
        <w:rPr>
          <w:sz w:val="22"/>
          <w:szCs w:val="22"/>
        </w:rPr>
        <w:t>parą</w:t>
      </w:r>
      <w:r w:rsidRPr="0042049F">
        <w:rPr>
          <w:spacing w:val="-5"/>
          <w:sz w:val="22"/>
          <w:szCs w:val="22"/>
        </w:rPr>
        <w:t xml:space="preserve"> </w:t>
      </w:r>
      <w:r w:rsidRPr="0042049F">
        <w:rPr>
          <w:sz w:val="22"/>
          <w:szCs w:val="22"/>
        </w:rPr>
        <w:t>dozes,</w:t>
      </w:r>
      <w:r w:rsidRPr="0042049F">
        <w:rPr>
          <w:spacing w:val="-5"/>
          <w:sz w:val="22"/>
          <w:szCs w:val="22"/>
        </w:rPr>
        <w:t xml:space="preserve"> </w:t>
      </w:r>
      <w:r w:rsidRPr="0042049F">
        <w:rPr>
          <w:sz w:val="22"/>
          <w:szCs w:val="22"/>
        </w:rPr>
        <w:t>kurios</w:t>
      </w:r>
      <w:r w:rsidRPr="0042049F">
        <w:rPr>
          <w:spacing w:val="-5"/>
          <w:sz w:val="22"/>
          <w:szCs w:val="22"/>
        </w:rPr>
        <w:t xml:space="preserve"> </w:t>
      </w:r>
      <w:r w:rsidRPr="0042049F">
        <w:rPr>
          <w:sz w:val="22"/>
          <w:szCs w:val="22"/>
        </w:rPr>
        <w:t>maždaug</w:t>
      </w:r>
      <w:r w:rsidRPr="0042049F">
        <w:rPr>
          <w:spacing w:val="-5"/>
          <w:sz w:val="22"/>
          <w:szCs w:val="22"/>
        </w:rPr>
        <w:t xml:space="preserve"> </w:t>
      </w:r>
      <w:r w:rsidRPr="0042049F">
        <w:rPr>
          <w:sz w:val="22"/>
          <w:szCs w:val="22"/>
        </w:rPr>
        <w:t>62</w:t>
      </w:r>
      <w:r w:rsidRPr="0042049F">
        <w:rPr>
          <w:spacing w:val="-5"/>
          <w:sz w:val="22"/>
          <w:szCs w:val="22"/>
        </w:rPr>
        <w:t xml:space="preserve"> </w:t>
      </w:r>
      <w:r w:rsidRPr="0042049F">
        <w:rPr>
          <w:sz w:val="22"/>
          <w:szCs w:val="22"/>
        </w:rPr>
        <w:t>kartus</w:t>
      </w:r>
      <w:r w:rsidRPr="0042049F">
        <w:rPr>
          <w:spacing w:val="-4"/>
          <w:sz w:val="22"/>
          <w:szCs w:val="22"/>
        </w:rPr>
        <w:t xml:space="preserve"> </w:t>
      </w:r>
      <w:r w:rsidRPr="0042049F">
        <w:rPr>
          <w:sz w:val="22"/>
          <w:szCs w:val="22"/>
        </w:rPr>
        <w:t>viršijo</w:t>
      </w:r>
      <w:r w:rsidRPr="0042049F">
        <w:rPr>
          <w:spacing w:val="-5"/>
          <w:sz w:val="22"/>
          <w:szCs w:val="22"/>
        </w:rPr>
        <w:t xml:space="preserve"> </w:t>
      </w:r>
      <w:r w:rsidR="002E22C6">
        <w:rPr>
          <w:sz w:val="22"/>
          <w:szCs w:val="22"/>
        </w:rPr>
        <w:t>didžiausią</w:t>
      </w:r>
      <w:r w:rsidRPr="0042049F">
        <w:rPr>
          <w:spacing w:val="-5"/>
          <w:sz w:val="22"/>
          <w:szCs w:val="22"/>
        </w:rPr>
        <w:t xml:space="preserve"> </w:t>
      </w:r>
      <w:r w:rsidRPr="0042049F">
        <w:rPr>
          <w:sz w:val="22"/>
          <w:szCs w:val="22"/>
        </w:rPr>
        <w:t>klinikinę</w:t>
      </w:r>
      <w:r w:rsidRPr="0042049F">
        <w:rPr>
          <w:spacing w:val="-5"/>
          <w:sz w:val="22"/>
          <w:szCs w:val="22"/>
        </w:rPr>
        <w:t xml:space="preserve"> </w:t>
      </w:r>
      <w:r w:rsidRPr="0042049F">
        <w:rPr>
          <w:sz w:val="22"/>
          <w:szCs w:val="22"/>
        </w:rPr>
        <w:t>empagliflozino</w:t>
      </w:r>
      <w:r w:rsidRPr="0042049F">
        <w:rPr>
          <w:spacing w:val="-5"/>
          <w:sz w:val="22"/>
          <w:szCs w:val="22"/>
        </w:rPr>
        <w:t xml:space="preserve"> </w:t>
      </w:r>
      <w:r w:rsidRPr="0042049F">
        <w:rPr>
          <w:sz w:val="22"/>
          <w:szCs w:val="22"/>
        </w:rPr>
        <w:t>ekspoziciją.</w:t>
      </w:r>
      <w:r w:rsidRPr="0042049F">
        <w:rPr>
          <w:spacing w:val="-6"/>
          <w:sz w:val="22"/>
          <w:szCs w:val="22"/>
        </w:rPr>
        <w:t xml:space="preserve"> </w:t>
      </w:r>
      <w:r w:rsidRPr="0042049F">
        <w:rPr>
          <w:sz w:val="22"/>
          <w:szCs w:val="22"/>
        </w:rPr>
        <w:t>Pelių patinams duodant 1</w:t>
      </w:r>
      <w:r w:rsidR="00863CA9">
        <w:rPr>
          <w:sz w:val="22"/>
          <w:szCs w:val="22"/>
        </w:rPr>
        <w:t> </w:t>
      </w:r>
      <w:r w:rsidRPr="0042049F">
        <w:rPr>
          <w:sz w:val="22"/>
          <w:szCs w:val="22"/>
        </w:rPr>
        <w:t>000</w:t>
      </w:r>
      <w:r w:rsidR="00863CA9">
        <w:rPr>
          <w:sz w:val="22"/>
          <w:szCs w:val="22"/>
        </w:rPr>
        <w:t> </w:t>
      </w:r>
      <w:r w:rsidRPr="0042049F">
        <w:rPr>
          <w:sz w:val="22"/>
          <w:szCs w:val="22"/>
        </w:rPr>
        <w:t>mg/kg per parą empagliflozino dozes, maždaug 11 kartų viršijusias</w:t>
      </w:r>
      <w:r w:rsidRPr="0042049F">
        <w:rPr>
          <w:spacing w:val="1"/>
          <w:sz w:val="22"/>
          <w:szCs w:val="22"/>
        </w:rPr>
        <w:t xml:space="preserve"> </w:t>
      </w:r>
      <w:r w:rsidR="002E22C6">
        <w:rPr>
          <w:sz w:val="22"/>
          <w:szCs w:val="22"/>
        </w:rPr>
        <w:t>didžiausią</w:t>
      </w:r>
      <w:r w:rsidRPr="0042049F">
        <w:rPr>
          <w:sz w:val="22"/>
          <w:szCs w:val="22"/>
        </w:rPr>
        <w:t xml:space="preserve"> klinikinę empagliflozino ekspoziciją, išsivystė inkstų </w:t>
      </w:r>
      <w:r w:rsidR="002E22C6">
        <w:rPr>
          <w:sz w:val="22"/>
          <w:szCs w:val="22"/>
        </w:rPr>
        <w:t>navikų</w:t>
      </w:r>
      <w:r w:rsidRPr="0042049F">
        <w:rPr>
          <w:sz w:val="22"/>
          <w:szCs w:val="22"/>
        </w:rPr>
        <w:t>, bet j</w:t>
      </w:r>
      <w:r w:rsidR="002E22C6">
        <w:rPr>
          <w:sz w:val="22"/>
          <w:szCs w:val="22"/>
        </w:rPr>
        <w:t>ų</w:t>
      </w:r>
      <w:r w:rsidRPr="0042049F">
        <w:rPr>
          <w:sz w:val="22"/>
          <w:szCs w:val="22"/>
        </w:rPr>
        <w:t xml:space="preserve"> neišsivystė skiriant</w:t>
      </w:r>
      <w:r w:rsidRPr="0042049F">
        <w:rPr>
          <w:spacing w:val="1"/>
          <w:sz w:val="22"/>
          <w:szCs w:val="22"/>
        </w:rPr>
        <w:t xml:space="preserve"> </w:t>
      </w:r>
      <w:r w:rsidRPr="0042049F">
        <w:rPr>
          <w:sz w:val="22"/>
          <w:szCs w:val="22"/>
        </w:rPr>
        <w:t>300</w:t>
      </w:r>
      <w:r w:rsidR="00863CA9">
        <w:rPr>
          <w:sz w:val="22"/>
          <w:szCs w:val="22"/>
        </w:rPr>
        <w:t> </w:t>
      </w:r>
      <w:r w:rsidRPr="0042049F">
        <w:rPr>
          <w:sz w:val="22"/>
          <w:szCs w:val="22"/>
        </w:rPr>
        <w:t xml:space="preserve">mg/kg per parą dozes. Šių </w:t>
      </w:r>
      <w:r w:rsidR="002E22C6">
        <w:rPr>
          <w:sz w:val="22"/>
          <w:szCs w:val="22"/>
        </w:rPr>
        <w:t>navikų</w:t>
      </w:r>
      <w:r w:rsidRPr="0042049F">
        <w:rPr>
          <w:sz w:val="22"/>
          <w:szCs w:val="22"/>
        </w:rPr>
        <w:t xml:space="preserve"> išsivystymo mechanizmas priklauso nuo pelių patinų natūralaus polinkio</w:t>
      </w:r>
      <w:r w:rsidRPr="0042049F">
        <w:rPr>
          <w:spacing w:val="-4"/>
          <w:sz w:val="22"/>
          <w:szCs w:val="22"/>
        </w:rPr>
        <w:t xml:space="preserve"> </w:t>
      </w:r>
      <w:r w:rsidRPr="0042049F">
        <w:rPr>
          <w:sz w:val="22"/>
          <w:szCs w:val="22"/>
        </w:rPr>
        <w:t>į</w:t>
      </w:r>
      <w:r w:rsidRPr="0042049F">
        <w:rPr>
          <w:spacing w:val="-3"/>
          <w:sz w:val="22"/>
          <w:szCs w:val="22"/>
        </w:rPr>
        <w:t xml:space="preserve"> </w:t>
      </w:r>
      <w:r w:rsidRPr="0042049F">
        <w:rPr>
          <w:sz w:val="22"/>
          <w:szCs w:val="22"/>
        </w:rPr>
        <w:t>inkstų</w:t>
      </w:r>
      <w:r w:rsidRPr="0042049F">
        <w:rPr>
          <w:spacing w:val="-3"/>
          <w:sz w:val="22"/>
          <w:szCs w:val="22"/>
        </w:rPr>
        <w:t xml:space="preserve"> </w:t>
      </w:r>
      <w:r w:rsidRPr="0042049F">
        <w:rPr>
          <w:sz w:val="22"/>
          <w:szCs w:val="22"/>
        </w:rPr>
        <w:t>patologiją</w:t>
      </w:r>
      <w:r w:rsidRPr="0042049F">
        <w:rPr>
          <w:spacing w:val="-3"/>
          <w:sz w:val="22"/>
          <w:szCs w:val="22"/>
        </w:rPr>
        <w:t xml:space="preserve"> </w:t>
      </w:r>
      <w:r w:rsidRPr="0042049F">
        <w:rPr>
          <w:sz w:val="22"/>
          <w:szCs w:val="22"/>
        </w:rPr>
        <w:t>ir</w:t>
      </w:r>
      <w:r w:rsidRPr="0042049F">
        <w:rPr>
          <w:spacing w:val="-4"/>
          <w:sz w:val="22"/>
          <w:szCs w:val="22"/>
        </w:rPr>
        <w:t xml:space="preserve"> </w:t>
      </w:r>
      <w:r w:rsidRPr="0042049F">
        <w:rPr>
          <w:sz w:val="22"/>
          <w:szCs w:val="22"/>
        </w:rPr>
        <w:t>nuo</w:t>
      </w:r>
      <w:r w:rsidRPr="0042049F">
        <w:rPr>
          <w:spacing w:val="-3"/>
          <w:sz w:val="22"/>
          <w:szCs w:val="22"/>
        </w:rPr>
        <w:t xml:space="preserve"> </w:t>
      </w:r>
      <w:r w:rsidRPr="0042049F">
        <w:rPr>
          <w:sz w:val="22"/>
          <w:szCs w:val="22"/>
        </w:rPr>
        <w:t>metabolizmo</w:t>
      </w:r>
      <w:r w:rsidRPr="0042049F">
        <w:rPr>
          <w:spacing w:val="-3"/>
          <w:sz w:val="22"/>
          <w:szCs w:val="22"/>
        </w:rPr>
        <w:t xml:space="preserve"> </w:t>
      </w:r>
      <w:r w:rsidRPr="0042049F">
        <w:rPr>
          <w:sz w:val="22"/>
          <w:szCs w:val="22"/>
        </w:rPr>
        <w:t>pobūdžio,</w:t>
      </w:r>
      <w:r w:rsidRPr="0042049F">
        <w:rPr>
          <w:spacing w:val="-3"/>
          <w:sz w:val="22"/>
          <w:szCs w:val="22"/>
        </w:rPr>
        <w:t xml:space="preserve"> </w:t>
      </w:r>
      <w:r w:rsidRPr="0042049F">
        <w:rPr>
          <w:sz w:val="22"/>
          <w:szCs w:val="22"/>
        </w:rPr>
        <w:t>kuris</w:t>
      </w:r>
      <w:r w:rsidRPr="0042049F">
        <w:rPr>
          <w:spacing w:val="-3"/>
          <w:sz w:val="22"/>
          <w:szCs w:val="22"/>
        </w:rPr>
        <w:t xml:space="preserve"> </w:t>
      </w:r>
      <w:r w:rsidRPr="0042049F">
        <w:rPr>
          <w:sz w:val="22"/>
          <w:szCs w:val="22"/>
        </w:rPr>
        <w:t>skiriasi</w:t>
      </w:r>
      <w:r w:rsidRPr="0042049F">
        <w:rPr>
          <w:spacing w:val="-4"/>
          <w:sz w:val="22"/>
          <w:szCs w:val="22"/>
        </w:rPr>
        <w:t xml:space="preserve"> </w:t>
      </w:r>
      <w:r w:rsidRPr="0042049F">
        <w:rPr>
          <w:sz w:val="22"/>
          <w:szCs w:val="22"/>
        </w:rPr>
        <w:t>nuo</w:t>
      </w:r>
      <w:r w:rsidRPr="0042049F">
        <w:rPr>
          <w:spacing w:val="-3"/>
          <w:sz w:val="22"/>
          <w:szCs w:val="22"/>
        </w:rPr>
        <w:t xml:space="preserve"> </w:t>
      </w:r>
      <w:r w:rsidRPr="0042049F">
        <w:rPr>
          <w:sz w:val="22"/>
          <w:szCs w:val="22"/>
        </w:rPr>
        <w:t>žmonių</w:t>
      </w:r>
      <w:r w:rsidRPr="0042049F">
        <w:rPr>
          <w:spacing w:val="-3"/>
          <w:sz w:val="22"/>
          <w:szCs w:val="22"/>
        </w:rPr>
        <w:t xml:space="preserve"> </w:t>
      </w:r>
      <w:r w:rsidRPr="0042049F">
        <w:rPr>
          <w:sz w:val="22"/>
          <w:szCs w:val="22"/>
        </w:rPr>
        <w:t>metabolizmo. Manoma,</w:t>
      </w:r>
      <w:r w:rsidRPr="0042049F">
        <w:rPr>
          <w:spacing w:val="-4"/>
          <w:sz w:val="22"/>
          <w:szCs w:val="22"/>
        </w:rPr>
        <w:t xml:space="preserve"> </w:t>
      </w:r>
      <w:r w:rsidRPr="0042049F">
        <w:rPr>
          <w:sz w:val="22"/>
          <w:szCs w:val="22"/>
        </w:rPr>
        <w:t>kad</w:t>
      </w:r>
      <w:r w:rsidRPr="0042049F">
        <w:rPr>
          <w:spacing w:val="-4"/>
          <w:sz w:val="22"/>
          <w:szCs w:val="22"/>
        </w:rPr>
        <w:t xml:space="preserve"> </w:t>
      </w:r>
      <w:r w:rsidRPr="0042049F">
        <w:rPr>
          <w:sz w:val="22"/>
          <w:szCs w:val="22"/>
        </w:rPr>
        <w:t>duomenys</w:t>
      </w:r>
      <w:r w:rsidRPr="0042049F">
        <w:rPr>
          <w:spacing w:val="-4"/>
          <w:sz w:val="22"/>
          <w:szCs w:val="22"/>
        </w:rPr>
        <w:t xml:space="preserve"> </w:t>
      </w:r>
      <w:r w:rsidRPr="0042049F">
        <w:rPr>
          <w:sz w:val="22"/>
          <w:szCs w:val="22"/>
        </w:rPr>
        <w:t>apie</w:t>
      </w:r>
      <w:r w:rsidRPr="0042049F">
        <w:rPr>
          <w:spacing w:val="-4"/>
          <w:sz w:val="22"/>
          <w:szCs w:val="22"/>
        </w:rPr>
        <w:t xml:space="preserve"> </w:t>
      </w:r>
      <w:r w:rsidRPr="0042049F">
        <w:rPr>
          <w:sz w:val="22"/>
          <w:szCs w:val="22"/>
        </w:rPr>
        <w:t>pelių</w:t>
      </w:r>
      <w:r w:rsidRPr="0042049F">
        <w:rPr>
          <w:spacing w:val="-4"/>
          <w:sz w:val="22"/>
          <w:szCs w:val="22"/>
        </w:rPr>
        <w:t xml:space="preserve"> </w:t>
      </w:r>
      <w:r w:rsidRPr="0042049F">
        <w:rPr>
          <w:sz w:val="22"/>
          <w:szCs w:val="22"/>
        </w:rPr>
        <w:t>patinų</w:t>
      </w:r>
      <w:r w:rsidRPr="0042049F">
        <w:rPr>
          <w:spacing w:val="-4"/>
          <w:sz w:val="22"/>
          <w:szCs w:val="22"/>
        </w:rPr>
        <w:t xml:space="preserve"> </w:t>
      </w:r>
      <w:r w:rsidRPr="0042049F">
        <w:rPr>
          <w:sz w:val="22"/>
          <w:szCs w:val="22"/>
        </w:rPr>
        <w:t>inkstų</w:t>
      </w:r>
      <w:r w:rsidRPr="0042049F">
        <w:rPr>
          <w:spacing w:val="-4"/>
          <w:sz w:val="22"/>
          <w:szCs w:val="22"/>
        </w:rPr>
        <w:t xml:space="preserve"> </w:t>
      </w:r>
      <w:r w:rsidR="002E22C6">
        <w:rPr>
          <w:sz w:val="22"/>
          <w:szCs w:val="22"/>
        </w:rPr>
        <w:t>navikus</w:t>
      </w:r>
      <w:r w:rsidRPr="0042049F">
        <w:rPr>
          <w:spacing w:val="-4"/>
          <w:sz w:val="22"/>
          <w:szCs w:val="22"/>
        </w:rPr>
        <w:t xml:space="preserve"> </w:t>
      </w:r>
      <w:r w:rsidRPr="0042049F">
        <w:rPr>
          <w:sz w:val="22"/>
          <w:szCs w:val="22"/>
        </w:rPr>
        <w:t>žmonėms</w:t>
      </w:r>
      <w:r w:rsidRPr="0042049F">
        <w:rPr>
          <w:spacing w:val="-4"/>
          <w:sz w:val="22"/>
          <w:szCs w:val="22"/>
        </w:rPr>
        <w:t xml:space="preserve"> </w:t>
      </w:r>
      <w:r w:rsidRPr="0042049F">
        <w:rPr>
          <w:sz w:val="22"/>
          <w:szCs w:val="22"/>
        </w:rPr>
        <w:t>yra</w:t>
      </w:r>
      <w:r w:rsidRPr="0042049F">
        <w:rPr>
          <w:spacing w:val="-4"/>
          <w:sz w:val="22"/>
          <w:szCs w:val="22"/>
        </w:rPr>
        <w:t xml:space="preserve"> </w:t>
      </w:r>
      <w:r w:rsidRPr="0042049F">
        <w:rPr>
          <w:sz w:val="22"/>
          <w:szCs w:val="22"/>
        </w:rPr>
        <w:t>nereikšmingi.</w:t>
      </w:r>
    </w:p>
    <w:p w14:paraId="44BD1137" w14:textId="77777777" w:rsidR="00F21B40" w:rsidRPr="0042049F" w:rsidRDefault="00F21B40" w:rsidP="00F21B40">
      <w:pPr>
        <w:rPr>
          <w:sz w:val="22"/>
          <w:szCs w:val="22"/>
        </w:rPr>
      </w:pPr>
    </w:p>
    <w:p w14:paraId="244A3DA1" w14:textId="77777777" w:rsidR="00F21B40" w:rsidRPr="0042049F" w:rsidRDefault="00F21B40" w:rsidP="00F21B40">
      <w:pPr>
        <w:rPr>
          <w:sz w:val="22"/>
          <w:szCs w:val="22"/>
        </w:rPr>
      </w:pPr>
      <w:r w:rsidRPr="0042049F">
        <w:rPr>
          <w:sz w:val="22"/>
          <w:szCs w:val="22"/>
        </w:rPr>
        <w:t xml:space="preserve">Kai empagliflozino ekspozicija buvo tokia, kuri pakankamai viršijo ekspoziciją žmogui pavartojus </w:t>
      </w:r>
      <w:r w:rsidRPr="0042049F">
        <w:rPr>
          <w:spacing w:val="-52"/>
          <w:sz w:val="22"/>
          <w:szCs w:val="22"/>
        </w:rPr>
        <w:t xml:space="preserve"> </w:t>
      </w:r>
      <w:r w:rsidRPr="0042049F">
        <w:rPr>
          <w:sz w:val="22"/>
          <w:szCs w:val="22"/>
        </w:rPr>
        <w:t>terapines dozes, nebuvo nustatyta nepageidaujamo empagliflozino poveikio vaisingumui ar</w:t>
      </w:r>
      <w:r w:rsidRPr="0042049F">
        <w:rPr>
          <w:spacing w:val="1"/>
          <w:sz w:val="22"/>
          <w:szCs w:val="22"/>
        </w:rPr>
        <w:t xml:space="preserve"> </w:t>
      </w:r>
      <w:r w:rsidRPr="0042049F">
        <w:rPr>
          <w:sz w:val="22"/>
          <w:szCs w:val="22"/>
        </w:rPr>
        <w:t xml:space="preserve">ankstyvajam embriono vystymuisi. </w:t>
      </w:r>
      <w:proofErr w:type="spellStart"/>
      <w:r w:rsidRPr="0042049F">
        <w:rPr>
          <w:sz w:val="22"/>
          <w:szCs w:val="22"/>
        </w:rPr>
        <w:t>Organogenezės</w:t>
      </w:r>
      <w:proofErr w:type="spellEnd"/>
      <w:r w:rsidRPr="0042049F">
        <w:rPr>
          <w:sz w:val="22"/>
          <w:szCs w:val="22"/>
        </w:rPr>
        <w:t xml:space="preserve"> laikotarpiu vartotas </w:t>
      </w:r>
      <w:proofErr w:type="spellStart"/>
      <w:r w:rsidRPr="0042049F">
        <w:rPr>
          <w:sz w:val="22"/>
          <w:szCs w:val="22"/>
        </w:rPr>
        <w:t>empagliflozinas</w:t>
      </w:r>
      <w:proofErr w:type="spellEnd"/>
      <w:r w:rsidRPr="0042049F">
        <w:rPr>
          <w:sz w:val="22"/>
          <w:szCs w:val="22"/>
        </w:rPr>
        <w:t xml:space="preserve"> nebuvo</w:t>
      </w:r>
      <w:r w:rsidRPr="0042049F">
        <w:rPr>
          <w:spacing w:val="1"/>
          <w:sz w:val="22"/>
          <w:szCs w:val="22"/>
        </w:rPr>
        <w:t xml:space="preserve"> </w:t>
      </w:r>
      <w:r w:rsidRPr="0042049F">
        <w:rPr>
          <w:sz w:val="22"/>
          <w:szCs w:val="22"/>
        </w:rPr>
        <w:t xml:space="preserve">teratogeniškas. Tik duodant toksines patelėms dozes, empagliflozinas taip pat sukėlė galūnių kaulų </w:t>
      </w:r>
      <w:r w:rsidRPr="0042049F">
        <w:rPr>
          <w:spacing w:val="-52"/>
          <w:sz w:val="22"/>
          <w:szCs w:val="22"/>
        </w:rPr>
        <w:t xml:space="preserve"> </w:t>
      </w:r>
      <w:r w:rsidRPr="0042049F">
        <w:rPr>
          <w:sz w:val="22"/>
          <w:szCs w:val="22"/>
        </w:rPr>
        <w:t>iškrypimus</w:t>
      </w:r>
      <w:r w:rsidRPr="0042049F">
        <w:rPr>
          <w:spacing w:val="-2"/>
          <w:sz w:val="22"/>
          <w:szCs w:val="22"/>
        </w:rPr>
        <w:t xml:space="preserve"> </w:t>
      </w:r>
      <w:r w:rsidRPr="0042049F">
        <w:rPr>
          <w:sz w:val="22"/>
          <w:szCs w:val="22"/>
        </w:rPr>
        <w:t>žiurkėms</w:t>
      </w:r>
      <w:r w:rsidRPr="0042049F">
        <w:rPr>
          <w:spacing w:val="-2"/>
          <w:sz w:val="22"/>
          <w:szCs w:val="22"/>
        </w:rPr>
        <w:t xml:space="preserve"> </w:t>
      </w:r>
      <w:r w:rsidRPr="0042049F">
        <w:rPr>
          <w:sz w:val="22"/>
          <w:szCs w:val="22"/>
        </w:rPr>
        <w:t>ir</w:t>
      </w:r>
      <w:r w:rsidRPr="0042049F">
        <w:rPr>
          <w:spacing w:val="-2"/>
          <w:sz w:val="22"/>
          <w:szCs w:val="22"/>
        </w:rPr>
        <w:t xml:space="preserve"> </w:t>
      </w:r>
      <w:r w:rsidRPr="0042049F">
        <w:rPr>
          <w:sz w:val="22"/>
          <w:szCs w:val="22"/>
        </w:rPr>
        <w:t>dažnesnį</w:t>
      </w:r>
      <w:r w:rsidRPr="0042049F">
        <w:rPr>
          <w:spacing w:val="-2"/>
          <w:sz w:val="22"/>
          <w:szCs w:val="22"/>
        </w:rPr>
        <w:t xml:space="preserve"> </w:t>
      </w:r>
      <w:r w:rsidRPr="0042049F">
        <w:rPr>
          <w:sz w:val="22"/>
          <w:szCs w:val="22"/>
        </w:rPr>
        <w:t>embriono</w:t>
      </w:r>
      <w:r w:rsidRPr="0042049F">
        <w:rPr>
          <w:spacing w:val="-2"/>
          <w:sz w:val="22"/>
          <w:szCs w:val="22"/>
        </w:rPr>
        <w:t xml:space="preserve"> </w:t>
      </w:r>
      <w:r w:rsidRPr="0042049F">
        <w:rPr>
          <w:sz w:val="22"/>
          <w:szCs w:val="22"/>
        </w:rPr>
        <w:t>ir</w:t>
      </w:r>
      <w:r w:rsidRPr="0042049F">
        <w:rPr>
          <w:spacing w:val="-2"/>
          <w:sz w:val="22"/>
          <w:szCs w:val="22"/>
        </w:rPr>
        <w:t xml:space="preserve"> </w:t>
      </w:r>
      <w:r w:rsidRPr="0042049F">
        <w:rPr>
          <w:sz w:val="22"/>
          <w:szCs w:val="22"/>
        </w:rPr>
        <w:t>(arba)</w:t>
      </w:r>
      <w:r w:rsidRPr="0042049F">
        <w:rPr>
          <w:spacing w:val="-2"/>
          <w:sz w:val="22"/>
          <w:szCs w:val="22"/>
        </w:rPr>
        <w:t xml:space="preserve"> </w:t>
      </w:r>
      <w:r w:rsidRPr="0042049F">
        <w:rPr>
          <w:sz w:val="22"/>
          <w:szCs w:val="22"/>
        </w:rPr>
        <w:t>vaisiaus</w:t>
      </w:r>
      <w:r w:rsidRPr="0042049F">
        <w:rPr>
          <w:spacing w:val="-2"/>
          <w:sz w:val="22"/>
          <w:szCs w:val="22"/>
        </w:rPr>
        <w:t xml:space="preserve"> </w:t>
      </w:r>
      <w:r w:rsidRPr="0042049F">
        <w:rPr>
          <w:sz w:val="22"/>
          <w:szCs w:val="22"/>
        </w:rPr>
        <w:t>praradimą</w:t>
      </w:r>
      <w:r w:rsidRPr="0042049F">
        <w:rPr>
          <w:spacing w:val="-2"/>
          <w:sz w:val="22"/>
          <w:szCs w:val="22"/>
        </w:rPr>
        <w:t xml:space="preserve"> </w:t>
      </w:r>
      <w:r w:rsidRPr="0042049F">
        <w:rPr>
          <w:sz w:val="22"/>
          <w:szCs w:val="22"/>
        </w:rPr>
        <w:t>triušiams.</w:t>
      </w:r>
    </w:p>
    <w:p w14:paraId="4F2B0A60" w14:textId="77777777" w:rsidR="00F21B40" w:rsidRPr="0042049F" w:rsidRDefault="00F21B40" w:rsidP="00F21B40">
      <w:pPr>
        <w:rPr>
          <w:sz w:val="22"/>
          <w:szCs w:val="22"/>
        </w:rPr>
      </w:pPr>
    </w:p>
    <w:p w14:paraId="4139EA41" w14:textId="0B856F5F" w:rsidR="00F21B40" w:rsidRPr="0042049F" w:rsidRDefault="00F21B40" w:rsidP="00F21B40">
      <w:pPr>
        <w:rPr>
          <w:sz w:val="22"/>
          <w:szCs w:val="22"/>
        </w:rPr>
      </w:pPr>
      <w:proofErr w:type="spellStart"/>
      <w:r w:rsidRPr="0042049F">
        <w:rPr>
          <w:sz w:val="22"/>
          <w:szCs w:val="22"/>
        </w:rPr>
        <w:t>Prenatalinio</w:t>
      </w:r>
      <w:proofErr w:type="spellEnd"/>
      <w:r w:rsidRPr="0042049F">
        <w:rPr>
          <w:sz w:val="22"/>
          <w:szCs w:val="22"/>
        </w:rPr>
        <w:t xml:space="preserve"> ir </w:t>
      </w:r>
      <w:proofErr w:type="spellStart"/>
      <w:r w:rsidRPr="0042049F">
        <w:rPr>
          <w:sz w:val="22"/>
          <w:szCs w:val="22"/>
        </w:rPr>
        <w:t>postnatalinio</w:t>
      </w:r>
      <w:proofErr w:type="spellEnd"/>
      <w:r w:rsidRPr="0042049F">
        <w:rPr>
          <w:sz w:val="22"/>
          <w:szCs w:val="22"/>
        </w:rPr>
        <w:t xml:space="preserve"> toksiškumo tyrimų su žiurkėmis metu, kai empagliflozino ekspozicija</w:t>
      </w:r>
      <w:r w:rsidRPr="0042049F">
        <w:rPr>
          <w:spacing w:val="1"/>
          <w:sz w:val="22"/>
          <w:szCs w:val="22"/>
        </w:rPr>
        <w:t xml:space="preserve"> </w:t>
      </w:r>
      <w:r w:rsidRPr="0042049F">
        <w:rPr>
          <w:sz w:val="22"/>
          <w:szCs w:val="22"/>
        </w:rPr>
        <w:t>patelėms maždaug 4</w:t>
      </w:r>
      <w:r w:rsidR="00592291">
        <w:rPr>
          <w:sz w:val="22"/>
          <w:szCs w:val="22"/>
        </w:rPr>
        <w:t> </w:t>
      </w:r>
      <w:r w:rsidRPr="0042049F">
        <w:rPr>
          <w:sz w:val="22"/>
          <w:szCs w:val="22"/>
        </w:rPr>
        <w:t xml:space="preserve">kartus viršijo </w:t>
      </w:r>
      <w:r w:rsidR="002E22C6">
        <w:rPr>
          <w:sz w:val="22"/>
          <w:szCs w:val="22"/>
        </w:rPr>
        <w:t>didžiausią</w:t>
      </w:r>
      <w:r w:rsidRPr="0042049F">
        <w:rPr>
          <w:sz w:val="22"/>
          <w:szCs w:val="22"/>
        </w:rPr>
        <w:t xml:space="preserve"> klinikinę ekspoziciją, pastebėtas sumažėjęs jauniklių</w:t>
      </w:r>
      <w:r w:rsidRPr="0042049F">
        <w:rPr>
          <w:spacing w:val="-52"/>
          <w:sz w:val="22"/>
          <w:szCs w:val="22"/>
        </w:rPr>
        <w:t xml:space="preserve"> </w:t>
      </w:r>
      <w:r w:rsidR="002E22C6">
        <w:rPr>
          <w:sz w:val="22"/>
          <w:szCs w:val="22"/>
        </w:rPr>
        <w:t xml:space="preserve"> </w:t>
      </w:r>
      <w:r w:rsidRPr="0042049F">
        <w:rPr>
          <w:sz w:val="22"/>
          <w:szCs w:val="22"/>
        </w:rPr>
        <w:t xml:space="preserve">svorio prieaugis. Esant sisteminei empagliflozino ekspozicijai, prilygstančiai </w:t>
      </w:r>
      <w:r w:rsidR="002E22C6">
        <w:rPr>
          <w:sz w:val="22"/>
          <w:szCs w:val="22"/>
        </w:rPr>
        <w:t>didžiausiai</w:t>
      </w:r>
      <w:r w:rsidRPr="0042049F">
        <w:rPr>
          <w:sz w:val="22"/>
          <w:szCs w:val="22"/>
        </w:rPr>
        <w:t xml:space="preserve"> klinikinei</w:t>
      </w:r>
      <w:r w:rsidRPr="0042049F">
        <w:rPr>
          <w:spacing w:val="-52"/>
          <w:sz w:val="22"/>
          <w:szCs w:val="22"/>
        </w:rPr>
        <w:t xml:space="preserve"> </w:t>
      </w:r>
      <w:r w:rsidR="002E22C6">
        <w:rPr>
          <w:sz w:val="22"/>
          <w:szCs w:val="22"/>
        </w:rPr>
        <w:t xml:space="preserve"> </w:t>
      </w:r>
      <w:r w:rsidRPr="0042049F">
        <w:rPr>
          <w:sz w:val="22"/>
          <w:szCs w:val="22"/>
        </w:rPr>
        <w:t>ekspozicijai,</w:t>
      </w:r>
      <w:r w:rsidRPr="0042049F">
        <w:rPr>
          <w:spacing w:val="-2"/>
          <w:sz w:val="22"/>
          <w:szCs w:val="22"/>
        </w:rPr>
        <w:t xml:space="preserve"> </w:t>
      </w:r>
      <w:r w:rsidRPr="0042049F">
        <w:rPr>
          <w:sz w:val="22"/>
          <w:szCs w:val="22"/>
        </w:rPr>
        <w:t>tokio</w:t>
      </w:r>
      <w:r w:rsidRPr="0042049F">
        <w:rPr>
          <w:spacing w:val="-2"/>
          <w:sz w:val="22"/>
          <w:szCs w:val="22"/>
        </w:rPr>
        <w:t xml:space="preserve"> </w:t>
      </w:r>
      <w:r w:rsidRPr="0042049F">
        <w:rPr>
          <w:sz w:val="22"/>
          <w:szCs w:val="22"/>
        </w:rPr>
        <w:t>poveikio</w:t>
      </w:r>
      <w:r w:rsidRPr="0042049F">
        <w:rPr>
          <w:spacing w:val="-2"/>
          <w:sz w:val="22"/>
          <w:szCs w:val="22"/>
        </w:rPr>
        <w:t xml:space="preserve"> </w:t>
      </w:r>
      <w:r w:rsidRPr="0042049F">
        <w:rPr>
          <w:sz w:val="22"/>
          <w:szCs w:val="22"/>
        </w:rPr>
        <w:t>nenustatyta.</w:t>
      </w:r>
      <w:r w:rsidRPr="0042049F">
        <w:rPr>
          <w:spacing w:val="-2"/>
          <w:sz w:val="22"/>
          <w:szCs w:val="22"/>
        </w:rPr>
        <w:t xml:space="preserve"> </w:t>
      </w:r>
      <w:r w:rsidRPr="0042049F">
        <w:rPr>
          <w:sz w:val="22"/>
          <w:szCs w:val="22"/>
        </w:rPr>
        <w:t>Šių</w:t>
      </w:r>
      <w:r w:rsidRPr="0042049F">
        <w:rPr>
          <w:spacing w:val="-2"/>
          <w:sz w:val="22"/>
          <w:szCs w:val="22"/>
        </w:rPr>
        <w:t xml:space="preserve"> </w:t>
      </w:r>
      <w:r w:rsidRPr="0042049F">
        <w:rPr>
          <w:sz w:val="22"/>
          <w:szCs w:val="22"/>
        </w:rPr>
        <w:t>duomenų</w:t>
      </w:r>
      <w:r w:rsidRPr="0042049F">
        <w:rPr>
          <w:spacing w:val="-1"/>
          <w:sz w:val="22"/>
          <w:szCs w:val="22"/>
        </w:rPr>
        <w:t xml:space="preserve"> </w:t>
      </w:r>
      <w:r w:rsidRPr="0042049F">
        <w:rPr>
          <w:sz w:val="22"/>
          <w:szCs w:val="22"/>
        </w:rPr>
        <w:t>svarba</w:t>
      </w:r>
      <w:r w:rsidRPr="0042049F">
        <w:rPr>
          <w:spacing w:val="-2"/>
          <w:sz w:val="22"/>
          <w:szCs w:val="22"/>
        </w:rPr>
        <w:t xml:space="preserve"> </w:t>
      </w:r>
      <w:r w:rsidRPr="0042049F">
        <w:rPr>
          <w:sz w:val="22"/>
          <w:szCs w:val="22"/>
        </w:rPr>
        <w:t>žmogui</w:t>
      </w:r>
      <w:r w:rsidRPr="0042049F">
        <w:rPr>
          <w:spacing w:val="-2"/>
          <w:sz w:val="22"/>
          <w:szCs w:val="22"/>
        </w:rPr>
        <w:t xml:space="preserve"> </w:t>
      </w:r>
      <w:r w:rsidRPr="0042049F">
        <w:rPr>
          <w:sz w:val="22"/>
          <w:szCs w:val="22"/>
        </w:rPr>
        <w:t>neaiški.</w:t>
      </w:r>
    </w:p>
    <w:p w14:paraId="65DC903C" w14:textId="77777777" w:rsidR="00F21B40" w:rsidRPr="0042049F" w:rsidRDefault="00F21B40" w:rsidP="00F21B40">
      <w:pPr>
        <w:rPr>
          <w:sz w:val="22"/>
          <w:szCs w:val="22"/>
        </w:rPr>
      </w:pPr>
    </w:p>
    <w:p w14:paraId="599638B8" w14:textId="3DB8EC5F" w:rsidR="00F21B40" w:rsidRPr="0042049F" w:rsidRDefault="00F21B40" w:rsidP="00F21B40">
      <w:pPr>
        <w:tabs>
          <w:tab w:val="left" w:pos="851"/>
        </w:tabs>
        <w:rPr>
          <w:sz w:val="22"/>
          <w:szCs w:val="22"/>
        </w:rPr>
      </w:pPr>
      <w:r w:rsidRPr="0042049F">
        <w:rPr>
          <w:sz w:val="22"/>
          <w:szCs w:val="22"/>
        </w:rPr>
        <w:t>Toksinio poveikio tyrime su žiurkių jaunikliais empagliflozin</w:t>
      </w:r>
      <w:r w:rsidR="002E22C6">
        <w:rPr>
          <w:sz w:val="22"/>
          <w:szCs w:val="22"/>
        </w:rPr>
        <w:t>o</w:t>
      </w:r>
      <w:r w:rsidRPr="0042049F">
        <w:rPr>
          <w:sz w:val="22"/>
          <w:szCs w:val="22"/>
        </w:rPr>
        <w:t xml:space="preserve"> buvo skiriama nuo 21</w:t>
      </w:r>
      <w:r w:rsidR="00080FFF">
        <w:rPr>
          <w:sz w:val="22"/>
          <w:szCs w:val="22"/>
        </w:rPr>
        <w:t> </w:t>
      </w:r>
      <w:r w:rsidRPr="0042049F">
        <w:rPr>
          <w:sz w:val="22"/>
          <w:szCs w:val="22"/>
        </w:rPr>
        <w:t>dienos po</w:t>
      </w:r>
      <w:r w:rsidRPr="0042049F">
        <w:rPr>
          <w:spacing w:val="1"/>
          <w:sz w:val="22"/>
          <w:szCs w:val="22"/>
        </w:rPr>
        <w:t xml:space="preserve"> </w:t>
      </w:r>
      <w:r w:rsidRPr="0042049F">
        <w:rPr>
          <w:sz w:val="22"/>
          <w:szCs w:val="22"/>
        </w:rPr>
        <w:t>atsivedimo iki 90</w:t>
      </w:r>
      <w:r w:rsidR="00080FFF">
        <w:rPr>
          <w:sz w:val="22"/>
          <w:szCs w:val="22"/>
        </w:rPr>
        <w:t> </w:t>
      </w:r>
      <w:r w:rsidRPr="0042049F">
        <w:rPr>
          <w:sz w:val="22"/>
          <w:szCs w:val="22"/>
        </w:rPr>
        <w:t>dienos. Tiktai skiriant 100</w:t>
      </w:r>
      <w:r w:rsidR="00592291">
        <w:rPr>
          <w:sz w:val="22"/>
          <w:szCs w:val="22"/>
        </w:rPr>
        <w:t> </w:t>
      </w:r>
      <w:r w:rsidRPr="0042049F">
        <w:rPr>
          <w:sz w:val="22"/>
          <w:szCs w:val="22"/>
        </w:rPr>
        <w:t>mg/kg/per parą dozę, kuri maždaug 11</w:t>
      </w:r>
      <w:r w:rsidR="00080FFF">
        <w:rPr>
          <w:sz w:val="22"/>
          <w:szCs w:val="22"/>
        </w:rPr>
        <w:t> </w:t>
      </w:r>
      <w:r w:rsidRPr="0042049F">
        <w:rPr>
          <w:sz w:val="22"/>
          <w:szCs w:val="22"/>
        </w:rPr>
        <w:t>kartų viršijo</w:t>
      </w:r>
      <w:r w:rsidRPr="0042049F">
        <w:rPr>
          <w:spacing w:val="1"/>
          <w:sz w:val="22"/>
          <w:szCs w:val="22"/>
        </w:rPr>
        <w:t xml:space="preserve"> </w:t>
      </w:r>
      <w:r w:rsidRPr="0042049F">
        <w:rPr>
          <w:sz w:val="22"/>
          <w:szCs w:val="22"/>
        </w:rPr>
        <w:t>didžiausią 25</w:t>
      </w:r>
      <w:r w:rsidR="00592291">
        <w:rPr>
          <w:sz w:val="22"/>
          <w:szCs w:val="22"/>
        </w:rPr>
        <w:t> </w:t>
      </w:r>
      <w:r w:rsidRPr="0042049F">
        <w:rPr>
          <w:sz w:val="22"/>
          <w:szCs w:val="22"/>
        </w:rPr>
        <w:t>mg klinikinę dozę, žiurkių jaunikliams buvo pastebėtas nekenksmingas labai menkas ar</w:t>
      </w:r>
      <w:r w:rsidRPr="0042049F">
        <w:rPr>
          <w:spacing w:val="-52"/>
          <w:sz w:val="22"/>
          <w:szCs w:val="22"/>
        </w:rPr>
        <w:t xml:space="preserve"> </w:t>
      </w:r>
      <w:r w:rsidRPr="0042049F">
        <w:rPr>
          <w:sz w:val="22"/>
          <w:szCs w:val="22"/>
        </w:rPr>
        <w:t xml:space="preserve">nedidelis inkstų kanalėlių ir geldelių išsiplėtimas. </w:t>
      </w:r>
      <w:r w:rsidRPr="004026C3">
        <w:rPr>
          <w:sz w:val="22"/>
          <w:szCs w:val="22"/>
        </w:rPr>
        <w:t>Šie reiškiniai pranyko po 13</w:t>
      </w:r>
      <w:r w:rsidR="00080FFF">
        <w:rPr>
          <w:sz w:val="22"/>
          <w:szCs w:val="22"/>
        </w:rPr>
        <w:t> </w:t>
      </w:r>
      <w:r w:rsidRPr="004026C3">
        <w:rPr>
          <w:sz w:val="22"/>
          <w:szCs w:val="22"/>
        </w:rPr>
        <w:t>savaičių nebeskiriant</w:t>
      </w:r>
      <w:r w:rsidRPr="004026C3">
        <w:rPr>
          <w:spacing w:val="1"/>
          <w:sz w:val="22"/>
          <w:szCs w:val="22"/>
        </w:rPr>
        <w:t xml:space="preserve"> </w:t>
      </w:r>
      <w:r w:rsidRPr="004026C3">
        <w:rPr>
          <w:sz w:val="22"/>
          <w:szCs w:val="22"/>
        </w:rPr>
        <w:t>vaist</w:t>
      </w:r>
      <w:r>
        <w:rPr>
          <w:sz w:val="22"/>
          <w:szCs w:val="22"/>
        </w:rPr>
        <w:t>inio preparato</w:t>
      </w:r>
      <w:r w:rsidRPr="004026C3">
        <w:rPr>
          <w:sz w:val="22"/>
          <w:szCs w:val="22"/>
        </w:rPr>
        <w:t>.</w:t>
      </w:r>
    </w:p>
    <w:p w14:paraId="730ACC66" w14:textId="77777777" w:rsidR="00F21B40" w:rsidRPr="0042049F" w:rsidRDefault="00F21B40" w:rsidP="00F21B40">
      <w:pPr>
        <w:rPr>
          <w:snapToGrid w:val="0"/>
          <w:sz w:val="22"/>
          <w:szCs w:val="24"/>
        </w:rPr>
      </w:pPr>
    </w:p>
    <w:p w14:paraId="005051EE" w14:textId="77777777" w:rsidR="00F21B40" w:rsidRPr="0042049F" w:rsidRDefault="00F21B40" w:rsidP="00F21B40">
      <w:pPr>
        <w:rPr>
          <w:snapToGrid w:val="0"/>
          <w:sz w:val="22"/>
          <w:szCs w:val="24"/>
        </w:rPr>
      </w:pPr>
    </w:p>
    <w:p w14:paraId="2463C817"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6.</w:t>
      </w:r>
      <w:r w:rsidRPr="0042049F">
        <w:rPr>
          <w:b/>
          <w:bCs/>
          <w:snapToGrid w:val="0"/>
          <w:sz w:val="22"/>
          <w:szCs w:val="26"/>
          <w:lang w:eastAsia="x-none"/>
        </w:rPr>
        <w:tab/>
        <w:t>FARMACINĖ INFORMACIJA</w:t>
      </w:r>
    </w:p>
    <w:p w14:paraId="22FFEFC7" w14:textId="77777777" w:rsidR="00F21B40" w:rsidRPr="0042049F" w:rsidRDefault="00F21B40" w:rsidP="00F21B40">
      <w:pPr>
        <w:rPr>
          <w:snapToGrid w:val="0"/>
          <w:sz w:val="22"/>
          <w:szCs w:val="24"/>
        </w:rPr>
      </w:pPr>
    </w:p>
    <w:p w14:paraId="4F9E69DA"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6.1</w:t>
      </w:r>
      <w:r w:rsidRPr="0042049F">
        <w:rPr>
          <w:b/>
          <w:bCs/>
          <w:snapToGrid w:val="0"/>
          <w:sz w:val="22"/>
          <w:szCs w:val="28"/>
          <w:lang w:eastAsia="x-none"/>
        </w:rPr>
        <w:tab/>
        <w:t>Pagalbinių medžiagų sąrašas</w:t>
      </w:r>
    </w:p>
    <w:p w14:paraId="0B4FB1C1" w14:textId="77777777" w:rsidR="00F21B40" w:rsidRPr="0042049F" w:rsidRDefault="00F21B40" w:rsidP="00F21B40">
      <w:pPr>
        <w:rPr>
          <w:snapToGrid w:val="0"/>
          <w:sz w:val="22"/>
          <w:szCs w:val="24"/>
        </w:rPr>
      </w:pPr>
    </w:p>
    <w:p w14:paraId="0B62FFA0" w14:textId="77777777" w:rsidR="00F21B40" w:rsidRPr="0042049F" w:rsidRDefault="00F21B40" w:rsidP="00F21B40">
      <w:pPr>
        <w:ind w:right="-2"/>
        <w:rPr>
          <w:rFonts w:asciiTheme="majorBidi" w:hAnsiTheme="majorBidi" w:cstheme="majorBidi"/>
          <w:snapToGrid w:val="0"/>
          <w:sz w:val="22"/>
          <w:szCs w:val="22"/>
          <w:u w:val="single"/>
        </w:rPr>
      </w:pPr>
      <w:r w:rsidRPr="0042049F">
        <w:rPr>
          <w:rFonts w:asciiTheme="majorBidi" w:hAnsiTheme="majorBidi" w:cstheme="majorBidi"/>
          <w:snapToGrid w:val="0"/>
          <w:sz w:val="22"/>
          <w:szCs w:val="22"/>
          <w:u w:val="single"/>
        </w:rPr>
        <w:t>Tabletės šerdis</w:t>
      </w:r>
    </w:p>
    <w:p w14:paraId="4066D3A5" w14:textId="69196EAA" w:rsidR="00865FAD" w:rsidRDefault="00865FAD" w:rsidP="00F21B40">
      <w:pPr>
        <w:ind w:right="-2"/>
        <w:rPr>
          <w:rFonts w:asciiTheme="majorBidi" w:hAnsiTheme="majorBidi" w:cstheme="majorBidi"/>
          <w:sz w:val="22"/>
          <w:szCs w:val="22"/>
        </w:rPr>
      </w:pPr>
      <w:r>
        <w:rPr>
          <w:rFonts w:asciiTheme="majorBidi" w:hAnsiTheme="majorBidi" w:cstheme="majorBidi"/>
          <w:sz w:val="22"/>
          <w:szCs w:val="22"/>
        </w:rPr>
        <w:t>Laktozė monohidratas</w:t>
      </w:r>
    </w:p>
    <w:p w14:paraId="443116BF" w14:textId="6B9D5D17" w:rsidR="00865FAD" w:rsidRDefault="00865FAD" w:rsidP="00F21B40">
      <w:pPr>
        <w:ind w:right="-2"/>
        <w:rPr>
          <w:rFonts w:asciiTheme="majorBidi" w:hAnsiTheme="majorBidi" w:cstheme="majorBidi"/>
          <w:sz w:val="22"/>
          <w:szCs w:val="22"/>
        </w:rPr>
      </w:pPr>
      <w:r>
        <w:rPr>
          <w:rFonts w:asciiTheme="majorBidi" w:hAnsiTheme="majorBidi" w:cstheme="majorBidi"/>
          <w:sz w:val="22"/>
          <w:szCs w:val="22"/>
        </w:rPr>
        <w:t>M</w:t>
      </w:r>
      <w:r w:rsidRPr="00865FAD">
        <w:rPr>
          <w:rFonts w:asciiTheme="majorBidi" w:hAnsiTheme="majorBidi" w:cstheme="majorBidi"/>
          <w:sz w:val="22"/>
          <w:szCs w:val="22"/>
        </w:rPr>
        <w:t>ikrokristalinė celiuliozė (E460)</w:t>
      </w:r>
    </w:p>
    <w:p w14:paraId="5BD53939" w14:textId="77777777" w:rsidR="00865FAD" w:rsidRDefault="00865FAD" w:rsidP="00F21B40">
      <w:pPr>
        <w:ind w:right="-2"/>
        <w:rPr>
          <w:rFonts w:asciiTheme="majorBidi" w:hAnsiTheme="majorBidi" w:cstheme="majorBidi"/>
          <w:sz w:val="22"/>
          <w:szCs w:val="22"/>
        </w:rPr>
      </w:pPr>
      <w:r>
        <w:rPr>
          <w:rFonts w:asciiTheme="majorBidi" w:hAnsiTheme="majorBidi" w:cstheme="majorBidi"/>
          <w:sz w:val="22"/>
          <w:szCs w:val="22"/>
        </w:rPr>
        <w:t>K</w:t>
      </w:r>
      <w:r w:rsidRPr="00865FAD">
        <w:rPr>
          <w:rFonts w:asciiTheme="majorBidi" w:hAnsiTheme="majorBidi" w:cstheme="majorBidi"/>
          <w:sz w:val="22"/>
          <w:szCs w:val="22"/>
        </w:rPr>
        <w:t>roskarmeliozės natrio druska (E468)</w:t>
      </w:r>
    </w:p>
    <w:p w14:paraId="447A3919" w14:textId="77777777" w:rsidR="00865FAD" w:rsidRDefault="00865FAD" w:rsidP="00F21B40">
      <w:pPr>
        <w:ind w:right="-2"/>
        <w:rPr>
          <w:rFonts w:asciiTheme="majorBidi" w:hAnsiTheme="majorBidi" w:cstheme="majorBidi"/>
          <w:sz w:val="22"/>
          <w:szCs w:val="22"/>
        </w:rPr>
      </w:pPr>
      <w:r>
        <w:rPr>
          <w:rFonts w:asciiTheme="majorBidi" w:hAnsiTheme="majorBidi" w:cstheme="majorBidi"/>
          <w:sz w:val="22"/>
          <w:szCs w:val="22"/>
        </w:rPr>
        <w:t>H</w:t>
      </w:r>
      <w:r w:rsidRPr="00865FAD">
        <w:rPr>
          <w:rFonts w:asciiTheme="majorBidi" w:hAnsiTheme="majorBidi" w:cstheme="majorBidi"/>
          <w:sz w:val="22"/>
          <w:szCs w:val="22"/>
        </w:rPr>
        <w:t>idroksipropilceliuliozė (E463)</w:t>
      </w:r>
    </w:p>
    <w:p w14:paraId="5B58C8CF" w14:textId="77777777" w:rsidR="00865FAD" w:rsidRDefault="00865FAD" w:rsidP="00F21B40">
      <w:pPr>
        <w:ind w:right="-2"/>
        <w:rPr>
          <w:rFonts w:asciiTheme="majorBidi" w:hAnsiTheme="majorBidi" w:cstheme="majorBidi"/>
          <w:sz w:val="22"/>
          <w:szCs w:val="22"/>
        </w:rPr>
      </w:pPr>
      <w:r>
        <w:rPr>
          <w:rFonts w:asciiTheme="majorBidi" w:hAnsiTheme="majorBidi" w:cstheme="majorBidi"/>
          <w:sz w:val="22"/>
          <w:szCs w:val="22"/>
        </w:rPr>
        <w:t>B</w:t>
      </w:r>
      <w:r w:rsidRPr="00865FAD">
        <w:rPr>
          <w:rFonts w:asciiTheme="majorBidi" w:hAnsiTheme="majorBidi" w:cstheme="majorBidi"/>
          <w:sz w:val="22"/>
          <w:szCs w:val="22"/>
        </w:rPr>
        <w:t>evandenis koloidinis silicio dioksidas (E551)</w:t>
      </w:r>
    </w:p>
    <w:p w14:paraId="0707D351" w14:textId="781C919A" w:rsidR="00865FAD" w:rsidRDefault="00865FAD" w:rsidP="00F21B40">
      <w:pPr>
        <w:ind w:right="-2"/>
        <w:rPr>
          <w:rFonts w:asciiTheme="majorBidi" w:hAnsiTheme="majorBidi" w:cstheme="majorBidi"/>
          <w:sz w:val="22"/>
          <w:szCs w:val="22"/>
        </w:rPr>
      </w:pPr>
      <w:r>
        <w:rPr>
          <w:rFonts w:asciiTheme="majorBidi" w:hAnsiTheme="majorBidi" w:cstheme="majorBidi"/>
          <w:sz w:val="22"/>
          <w:szCs w:val="22"/>
        </w:rPr>
        <w:t>M</w:t>
      </w:r>
      <w:r w:rsidRPr="00865FAD">
        <w:rPr>
          <w:rFonts w:asciiTheme="majorBidi" w:hAnsiTheme="majorBidi" w:cstheme="majorBidi"/>
          <w:sz w:val="22"/>
          <w:szCs w:val="22"/>
        </w:rPr>
        <w:t>agnio stearatas (E470b).</w:t>
      </w:r>
    </w:p>
    <w:p w14:paraId="0CF23AF3" w14:textId="77777777" w:rsidR="00F21B40" w:rsidRPr="0042049F" w:rsidRDefault="00F21B40" w:rsidP="00F21B40">
      <w:pPr>
        <w:ind w:right="-2"/>
        <w:rPr>
          <w:rFonts w:asciiTheme="majorBidi" w:hAnsiTheme="majorBidi" w:cstheme="majorBidi"/>
          <w:sz w:val="22"/>
          <w:szCs w:val="22"/>
        </w:rPr>
      </w:pPr>
    </w:p>
    <w:p w14:paraId="43CC2351" w14:textId="77777777" w:rsidR="00F21B40" w:rsidRPr="0042049F" w:rsidRDefault="00F21B40" w:rsidP="00F21B40">
      <w:pPr>
        <w:ind w:right="-2"/>
        <w:rPr>
          <w:rFonts w:asciiTheme="majorBidi" w:hAnsiTheme="majorBidi" w:cstheme="majorBidi"/>
          <w:sz w:val="22"/>
          <w:szCs w:val="22"/>
          <w:u w:val="single"/>
        </w:rPr>
      </w:pPr>
      <w:r w:rsidRPr="0042049F">
        <w:rPr>
          <w:rFonts w:asciiTheme="majorBidi" w:hAnsiTheme="majorBidi" w:cstheme="majorBidi"/>
          <w:sz w:val="22"/>
          <w:szCs w:val="22"/>
          <w:u w:val="single"/>
        </w:rPr>
        <w:t>Plėvelė</w:t>
      </w:r>
    </w:p>
    <w:p w14:paraId="0973A642" w14:textId="73E0BFAF" w:rsidR="00F21B40" w:rsidRPr="0042049F" w:rsidRDefault="00F21B40" w:rsidP="00F21B40">
      <w:pPr>
        <w:ind w:right="-2"/>
        <w:rPr>
          <w:rFonts w:asciiTheme="majorBidi" w:hAnsiTheme="majorBidi" w:cstheme="majorBidi"/>
          <w:sz w:val="22"/>
          <w:szCs w:val="22"/>
        </w:rPr>
      </w:pPr>
      <w:r w:rsidRPr="0042049F">
        <w:rPr>
          <w:rFonts w:asciiTheme="majorBidi" w:hAnsiTheme="majorBidi" w:cstheme="majorBidi"/>
          <w:sz w:val="22"/>
          <w:szCs w:val="22"/>
        </w:rPr>
        <w:t>Hipromeliozė</w:t>
      </w:r>
    </w:p>
    <w:p w14:paraId="34BDDE8F" w14:textId="60EFDC7D" w:rsidR="00F21B40" w:rsidRPr="0042049F" w:rsidRDefault="00F21B40" w:rsidP="00F21B40">
      <w:pPr>
        <w:ind w:right="-2"/>
        <w:rPr>
          <w:rFonts w:asciiTheme="majorBidi" w:hAnsiTheme="majorBidi" w:cstheme="majorBidi"/>
          <w:sz w:val="22"/>
          <w:szCs w:val="22"/>
        </w:rPr>
      </w:pPr>
      <w:r w:rsidRPr="0042049F">
        <w:rPr>
          <w:rFonts w:asciiTheme="majorBidi" w:hAnsiTheme="majorBidi" w:cstheme="majorBidi"/>
          <w:sz w:val="22"/>
          <w:szCs w:val="22"/>
        </w:rPr>
        <w:t>Titano dioksidas (E171)</w:t>
      </w:r>
    </w:p>
    <w:p w14:paraId="730FF0B5" w14:textId="7F6D7A8E" w:rsidR="00F21B40" w:rsidRPr="0042049F" w:rsidRDefault="00F21B40" w:rsidP="00F21B40">
      <w:pPr>
        <w:ind w:right="-2"/>
        <w:rPr>
          <w:rFonts w:asciiTheme="majorBidi" w:hAnsiTheme="majorBidi" w:cstheme="majorBidi"/>
          <w:sz w:val="22"/>
          <w:szCs w:val="22"/>
        </w:rPr>
      </w:pPr>
      <w:r w:rsidRPr="0042049F">
        <w:rPr>
          <w:rFonts w:asciiTheme="majorBidi" w:hAnsiTheme="majorBidi" w:cstheme="majorBidi"/>
          <w:sz w:val="22"/>
          <w:szCs w:val="22"/>
        </w:rPr>
        <w:t>Makrogolis</w:t>
      </w:r>
      <w:r w:rsidR="009B5D65">
        <w:rPr>
          <w:rFonts w:asciiTheme="majorBidi" w:hAnsiTheme="majorBidi" w:cstheme="majorBidi"/>
          <w:sz w:val="22"/>
          <w:szCs w:val="22"/>
        </w:rPr>
        <w:t xml:space="preserve"> (E1521)</w:t>
      </w:r>
    </w:p>
    <w:p w14:paraId="45924B03" w14:textId="71D2E67E" w:rsidR="00F21B40" w:rsidRPr="0042049F" w:rsidRDefault="00F21B40" w:rsidP="00F21B40">
      <w:pPr>
        <w:ind w:right="-2"/>
        <w:rPr>
          <w:rFonts w:asciiTheme="majorBidi" w:hAnsiTheme="majorBidi" w:cstheme="majorBidi"/>
          <w:sz w:val="22"/>
          <w:szCs w:val="22"/>
        </w:rPr>
      </w:pPr>
      <w:r w:rsidRPr="0042049F">
        <w:rPr>
          <w:rFonts w:asciiTheme="majorBidi" w:hAnsiTheme="majorBidi" w:cstheme="majorBidi"/>
          <w:sz w:val="22"/>
          <w:szCs w:val="22"/>
        </w:rPr>
        <w:t>Talkas (</w:t>
      </w:r>
      <w:r w:rsidR="009B5D65">
        <w:rPr>
          <w:rFonts w:asciiTheme="majorBidi" w:hAnsiTheme="majorBidi" w:cstheme="majorBidi"/>
          <w:sz w:val="22"/>
          <w:szCs w:val="22"/>
        </w:rPr>
        <w:t>E553b</w:t>
      </w:r>
      <w:r w:rsidRPr="0042049F">
        <w:rPr>
          <w:rFonts w:asciiTheme="majorBidi" w:hAnsiTheme="majorBidi" w:cstheme="majorBidi"/>
          <w:sz w:val="22"/>
          <w:szCs w:val="22"/>
        </w:rPr>
        <w:t>)</w:t>
      </w:r>
    </w:p>
    <w:p w14:paraId="1854844A" w14:textId="77777777" w:rsidR="00F21B40" w:rsidRPr="0042049F" w:rsidRDefault="00F21B40" w:rsidP="00F21B40">
      <w:pPr>
        <w:ind w:right="-2"/>
        <w:rPr>
          <w:rFonts w:asciiTheme="majorBidi" w:hAnsiTheme="majorBidi" w:cstheme="majorBidi"/>
          <w:sz w:val="22"/>
          <w:szCs w:val="22"/>
        </w:rPr>
      </w:pPr>
      <w:r w:rsidRPr="0042049F">
        <w:rPr>
          <w:rFonts w:asciiTheme="majorBidi" w:hAnsiTheme="majorBidi" w:cstheme="majorBidi"/>
          <w:sz w:val="22"/>
          <w:szCs w:val="22"/>
        </w:rPr>
        <w:t>Geltonasis geležies oksidas (E 172)</w:t>
      </w:r>
    </w:p>
    <w:p w14:paraId="7808EFE4" w14:textId="77777777" w:rsidR="00F21B40" w:rsidRPr="0042049F" w:rsidRDefault="00F21B40" w:rsidP="00F21B40">
      <w:pPr>
        <w:rPr>
          <w:snapToGrid w:val="0"/>
          <w:sz w:val="22"/>
          <w:szCs w:val="24"/>
        </w:rPr>
      </w:pPr>
    </w:p>
    <w:p w14:paraId="09E7F2A5"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6.2</w:t>
      </w:r>
      <w:r w:rsidRPr="0042049F">
        <w:rPr>
          <w:b/>
          <w:bCs/>
          <w:snapToGrid w:val="0"/>
          <w:sz w:val="22"/>
          <w:szCs w:val="28"/>
          <w:lang w:eastAsia="x-none"/>
        </w:rPr>
        <w:tab/>
        <w:t>Nesuderinamumas</w:t>
      </w:r>
    </w:p>
    <w:p w14:paraId="22545E50" w14:textId="77777777" w:rsidR="00F21B40" w:rsidRPr="0042049F" w:rsidRDefault="00F21B40" w:rsidP="00F21B40">
      <w:pPr>
        <w:rPr>
          <w:snapToGrid w:val="0"/>
          <w:sz w:val="22"/>
          <w:szCs w:val="24"/>
        </w:rPr>
      </w:pPr>
    </w:p>
    <w:p w14:paraId="19B2E9A6" w14:textId="77777777" w:rsidR="00F21B40" w:rsidRPr="0042049F" w:rsidRDefault="00F21B40" w:rsidP="00F21B40">
      <w:pPr>
        <w:rPr>
          <w:snapToGrid w:val="0"/>
          <w:sz w:val="22"/>
          <w:szCs w:val="24"/>
        </w:rPr>
      </w:pPr>
      <w:r w:rsidRPr="0042049F">
        <w:rPr>
          <w:snapToGrid w:val="0"/>
          <w:sz w:val="22"/>
          <w:szCs w:val="24"/>
        </w:rPr>
        <w:t>Duomenys nebūtini.</w:t>
      </w:r>
    </w:p>
    <w:p w14:paraId="7FBA3CD3" w14:textId="77777777" w:rsidR="00F21B40" w:rsidRPr="0042049F" w:rsidRDefault="00F21B40" w:rsidP="00F21B40">
      <w:pPr>
        <w:rPr>
          <w:snapToGrid w:val="0"/>
          <w:sz w:val="22"/>
          <w:szCs w:val="24"/>
        </w:rPr>
      </w:pPr>
    </w:p>
    <w:p w14:paraId="26BC5B59"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6.3</w:t>
      </w:r>
      <w:r w:rsidRPr="0042049F">
        <w:rPr>
          <w:b/>
          <w:bCs/>
          <w:snapToGrid w:val="0"/>
          <w:sz w:val="22"/>
          <w:szCs w:val="28"/>
          <w:lang w:eastAsia="x-none"/>
        </w:rPr>
        <w:tab/>
        <w:t>Tinkamumo laikas</w:t>
      </w:r>
    </w:p>
    <w:p w14:paraId="23092001" w14:textId="77777777" w:rsidR="00F21B40" w:rsidRPr="0042049F" w:rsidRDefault="00F21B40" w:rsidP="00F21B40">
      <w:pPr>
        <w:rPr>
          <w:snapToGrid w:val="0"/>
          <w:sz w:val="22"/>
          <w:szCs w:val="24"/>
        </w:rPr>
      </w:pPr>
    </w:p>
    <w:p w14:paraId="301D8275" w14:textId="66E89AC8" w:rsidR="00F21B40" w:rsidRPr="0042049F" w:rsidRDefault="00865FAD" w:rsidP="00F21B40">
      <w:pPr>
        <w:rPr>
          <w:snapToGrid w:val="0"/>
          <w:sz w:val="22"/>
          <w:szCs w:val="24"/>
        </w:rPr>
      </w:pPr>
      <w:r>
        <w:rPr>
          <w:snapToGrid w:val="0"/>
          <w:sz w:val="22"/>
          <w:szCs w:val="24"/>
        </w:rPr>
        <w:t>3</w:t>
      </w:r>
      <w:r w:rsidR="00D074F0">
        <w:rPr>
          <w:snapToGrid w:val="0"/>
          <w:sz w:val="22"/>
          <w:szCs w:val="24"/>
        </w:rPr>
        <w:t xml:space="preserve"> metai</w:t>
      </w:r>
    </w:p>
    <w:p w14:paraId="77228FE7" w14:textId="77777777" w:rsidR="00F21B40" w:rsidRPr="0042049F" w:rsidRDefault="00F21B40" w:rsidP="00F21B40">
      <w:pPr>
        <w:rPr>
          <w:snapToGrid w:val="0"/>
          <w:sz w:val="22"/>
          <w:szCs w:val="24"/>
        </w:rPr>
      </w:pPr>
    </w:p>
    <w:p w14:paraId="03F7831D"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6.4</w:t>
      </w:r>
      <w:r w:rsidRPr="0042049F">
        <w:rPr>
          <w:b/>
          <w:bCs/>
          <w:snapToGrid w:val="0"/>
          <w:sz w:val="22"/>
          <w:szCs w:val="28"/>
          <w:lang w:eastAsia="x-none"/>
        </w:rPr>
        <w:tab/>
        <w:t>Specialios laikymo sąlygos</w:t>
      </w:r>
    </w:p>
    <w:p w14:paraId="496D9C1E" w14:textId="77777777" w:rsidR="00F21B40" w:rsidRPr="0042049F" w:rsidRDefault="00F21B40" w:rsidP="00F21B40">
      <w:pPr>
        <w:rPr>
          <w:snapToGrid w:val="0"/>
          <w:sz w:val="22"/>
          <w:szCs w:val="24"/>
        </w:rPr>
      </w:pPr>
    </w:p>
    <w:p w14:paraId="0D0B07AA" w14:textId="77777777" w:rsidR="00F21B40" w:rsidRPr="0042049F" w:rsidRDefault="00F21B40" w:rsidP="00F21B40">
      <w:pPr>
        <w:rPr>
          <w:snapToGrid w:val="0"/>
          <w:color w:val="0D0D0D"/>
          <w:sz w:val="22"/>
          <w:szCs w:val="22"/>
        </w:rPr>
      </w:pPr>
      <w:r w:rsidRPr="0042049F">
        <w:rPr>
          <w:sz w:val="22"/>
          <w:szCs w:val="22"/>
        </w:rPr>
        <w:t>Šiam vaistiniam preparatui specialių laikymo sąlygų nereikia.</w:t>
      </w:r>
    </w:p>
    <w:p w14:paraId="7B31B349" w14:textId="77777777" w:rsidR="00F21B40" w:rsidRPr="0042049F" w:rsidRDefault="00F21B40" w:rsidP="00F21B40">
      <w:pPr>
        <w:rPr>
          <w:snapToGrid w:val="0"/>
          <w:sz w:val="22"/>
          <w:szCs w:val="24"/>
        </w:rPr>
      </w:pPr>
    </w:p>
    <w:p w14:paraId="3CB7F001"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r w:rsidRPr="0042049F">
        <w:rPr>
          <w:b/>
          <w:bCs/>
          <w:snapToGrid w:val="0"/>
          <w:sz w:val="22"/>
          <w:szCs w:val="28"/>
          <w:lang w:eastAsia="x-none"/>
        </w:rPr>
        <w:t>6.5</w:t>
      </w:r>
      <w:r w:rsidRPr="0042049F">
        <w:rPr>
          <w:b/>
          <w:bCs/>
          <w:snapToGrid w:val="0"/>
          <w:sz w:val="22"/>
          <w:szCs w:val="28"/>
          <w:lang w:eastAsia="x-none"/>
        </w:rPr>
        <w:tab/>
        <w:t>Talpyklės pobūdis ir jos turinys</w:t>
      </w:r>
      <w:r w:rsidRPr="0042049F">
        <w:rPr>
          <w:b/>
          <w:snapToGrid w:val="0"/>
          <w:sz w:val="22"/>
          <w:szCs w:val="24"/>
          <w:lang w:eastAsia="x-none"/>
        </w:rPr>
        <w:t xml:space="preserve"> </w:t>
      </w:r>
    </w:p>
    <w:p w14:paraId="777F3332" w14:textId="77777777" w:rsidR="00F21B40" w:rsidRPr="0042049F" w:rsidRDefault="00F21B40" w:rsidP="00F21B40">
      <w:pPr>
        <w:rPr>
          <w:snapToGrid w:val="0"/>
          <w:sz w:val="22"/>
          <w:szCs w:val="24"/>
        </w:rPr>
      </w:pPr>
    </w:p>
    <w:p w14:paraId="71ECB23D" w14:textId="0D85E647" w:rsidR="00F21B40" w:rsidRDefault="00865FAD" w:rsidP="00865FAD">
      <w:pPr>
        <w:jc w:val="both"/>
        <w:rPr>
          <w:rFonts w:asciiTheme="majorBidi" w:hAnsiTheme="majorBidi" w:cstheme="majorBidi"/>
          <w:snapToGrid w:val="0"/>
          <w:sz w:val="22"/>
          <w:szCs w:val="22"/>
        </w:rPr>
      </w:pPr>
      <w:r w:rsidRPr="00865FAD">
        <w:rPr>
          <w:rFonts w:asciiTheme="majorBidi" w:hAnsiTheme="majorBidi" w:cstheme="majorBidi"/>
          <w:snapToGrid w:val="0"/>
          <w:sz w:val="22"/>
          <w:szCs w:val="22"/>
        </w:rPr>
        <w:t xml:space="preserve">PVC/PVDC aliuminio lizdinės plokštelės, 7, 10, 14, 28, 30, 60, 70, 90 </w:t>
      </w:r>
      <w:r w:rsidR="00D074F0">
        <w:rPr>
          <w:rFonts w:asciiTheme="majorBidi" w:hAnsiTheme="majorBidi" w:cstheme="majorBidi"/>
          <w:snapToGrid w:val="0"/>
          <w:sz w:val="22"/>
          <w:szCs w:val="22"/>
        </w:rPr>
        <w:t>arba</w:t>
      </w:r>
      <w:r w:rsidRPr="00865FAD">
        <w:rPr>
          <w:rFonts w:asciiTheme="majorBidi" w:hAnsiTheme="majorBidi" w:cstheme="majorBidi"/>
          <w:snapToGrid w:val="0"/>
          <w:sz w:val="22"/>
          <w:szCs w:val="22"/>
        </w:rPr>
        <w:t xml:space="preserve"> 100 tablečių pakuotės.</w:t>
      </w:r>
    </w:p>
    <w:p w14:paraId="60DF1B7B" w14:textId="31CA41F2" w:rsidR="00865FAD" w:rsidRDefault="00865FAD" w:rsidP="00865FAD">
      <w:pPr>
        <w:jc w:val="both"/>
        <w:rPr>
          <w:rFonts w:asciiTheme="majorBidi" w:hAnsiTheme="majorBidi" w:cstheme="majorBidi"/>
          <w:snapToGrid w:val="0"/>
          <w:sz w:val="22"/>
          <w:szCs w:val="22"/>
        </w:rPr>
      </w:pPr>
      <w:r>
        <w:rPr>
          <w:rFonts w:asciiTheme="majorBidi" w:hAnsiTheme="majorBidi" w:cstheme="majorBidi"/>
          <w:snapToGrid w:val="0"/>
          <w:sz w:val="22"/>
          <w:szCs w:val="22"/>
        </w:rPr>
        <w:t>Gali būti tiekiamos ne visų dydžių pakuotės.</w:t>
      </w:r>
    </w:p>
    <w:p w14:paraId="2EBD53ED" w14:textId="77777777" w:rsidR="00865FAD" w:rsidRPr="0042049F" w:rsidRDefault="00865FAD" w:rsidP="00865FAD">
      <w:pPr>
        <w:jc w:val="both"/>
        <w:rPr>
          <w:snapToGrid w:val="0"/>
          <w:sz w:val="22"/>
          <w:szCs w:val="24"/>
        </w:rPr>
      </w:pPr>
    </w:p>
    <w:p w14:paraId="207EB869" w14:textId="77777777" w:rsidR="00F21B40" w:rsidRPr="0042049F" w:rsidRDefault="00F21B40" w:rsidP="00F21B40">
      <w:pPr>
        <w:keepNext/>
        <w:tabs>
          <w:tab w:val="left" w:pos="567"/>
        </w:tabs>
        <w:spacing w:line="260" w:lineRule="exact"/>
        <w:jc w:val="both"/>
        <w:outlineLvl w:val="3"/>
        <w:rPr>
          <w:b/>
          <w:bCs/>
          <w:snapToGrid w:val="0"/>
          <w:sz w:val="22"/>
          <w:szCs w:val="28"/>
          <w:lang w:eastAsia="x-none"/>
        </w:rPr>
      </w:pPr>
      <w:bookmarkStart w:id="4" w:name="OLE_LINK1"/>
      <w:r w:rsidRPr="0042049F">
        <w:rPr>
          <w:b/>
          <w:bCs/>
          <w:snapToGrid w:val="0"/>
          <w:sz w:val="22"/>
          <w:szCs w:val="28"/>
          <w:lang w:eastAsia="x-none"/>
        </w:rPr>
        <w:t>6.6</w:t>
      </w:r>
      <w:r w:rsidRPr="0042049F">
        <w:rPr>
          <w:b/>
          <w:bCs/>
          <w:snapToGrid w:val="0"/>
          <w:sz w:val="22"/>
          <w:szCs w:val="28"/>
          <w:lang w:eastAsia="x-none"/>
        </w:rPr>
        <w:tab/>
        <w:t xml:space="preserve">Specialūs reikalavimai atliekoms tvarkyti </w:t>
      </w:r>
    </w:p>
    <w:bookmarkEnd w:id="4"/>
    <w:p w14:paraId="38755D80" w14:textId="77777777" w:rsidR="00F21B40" w:rsidRPr="0042049F" w:rsidRDefault="00F21B40" w:rsidP="00F21B40">
      <w:pPr>
        <w:rPr>
          <w:snapToGrid w:val="0"/>
          <w:sz w:val="22"/>
          <w:szCs w:val="24"/>
        </w:rPr>
      </w:pPr>
    </w:p>
    <w:p w14:paraId="0990CAAD" w14:textId="77777777" w:rsidR="00F21B40" w:rsidRPr="0042049F" w:rsidRDefault="00F21B40" w:rsidP="00F21B40">
      <w:pPr>
        <w:rPr>
          <w:snapToGrid w:val="0"/>
          <w:sz w:val="22"/>
          <w:szCs w:val="24"/>
        </w:rPr>
      </w:pPr>
      <w:r w:rsidRPr="0042049F">
        <w:rPr>
          <w:snapToGrid w:val="0"/>
          <w:sz w:val="22"/>
          <w:szCs w:val="24"/>
        </w:rPr>
        <w:t xml:space="preserve">Nesuvartotą vaistinį preparatą ar atliekas reikia tvarkyti laikantis vietinių reikalavimų. </w:t>
      </w:r>
    </w:p>
    <w:p w14:paraId="12BBF3CA" w14:textId="77777777" w:rsidR="00F21B40" w:rsidRPr="0042049F" w:rsidRDefault="00F21B40" w:rsidP="00F21B40">
      <w:pPr>
        <w:rPr>
          <w:snapToGrid w:val="0"/>
          <w:sz w:val="22"/>
          <w:szCs w:val="24"/>
        </w:rPr>
      </w:pPr>
    </w:p>
    <w:p w14:paraId="4F8454EA" w14:textId="77777777" w:rsidR="00F21B40" w:rsidRPr="0042049F" w:rsidRDefault="00F21B40" w:rsidP="00F21B40">
      <w:pPr>
        <w:rPr>
          <w:snapToGrid w:val="0"/>
          <w:sz w:val="22"/>
          <w:szCs w:val="24"/>
        </w:rPr>
      </w:pPr>
    </w:p>
    <w:p w14:paraId="22BA6841"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7.</w:t>
      </w:r>
      <w:r w:rsidRPr="0042049F">
        <w:rPr>
          <w:b/>
          <w:bCs/>
          <w:snapToGrid w:val="0"/>
          <w:sz w:val="22"/>
          <w:szCs w:val="26"/>
          <w:lang w:eastAsia="x-none"/>
        </w:rPr>
        <w:tab/>
        <w:t>REGISTRUOTOJAS</w:t>
      </w:r>
    </w:p>
    <w:p w14:paraId="643E57E2" w14:textId="77777777" w:rsidR="00F21B40" w:rsidRPr="0042049F" w:rsidRDefault="00F21B40" w:rsidP="00F21B40">
      <w:pPr>
        <w:rPr>
          <w:snapToGrid w:val="0"/>
          <w:sz w:val="22"/>
          <w:szCs w:val="24"/>
        </w:rPr>
      </w:pPr>
    </w:p>
    <w:p w14:paraId="1346532C" w14:textId="77777777" w:rsidR="00DC062A" w:rsidRPr="006B33E3" w:rsidRDefault="00DC062A" w:rsidP="00DC062A">
      <w:pPr>
        <w:rPr>
          <w:sz w:val="22"/>
          <w:szCs w:val="22"/>
        </w:rPr>
      </w:pPr>
      <w:r w:rsidRPr="006B33E3">
        <w:rPr>
          <w:sz w:val="22"/>
          <w:szCs w:val="22"/>
        </w:rPr>
        <w:t>Medochemie Ltd.</w:t>
      </w:r>
    </w:p>
    <w:p w14:paraId="0BF17E9A" w14:textId="77777777" w:rsidR="00DC062A" w:rsidRPr="006B33E3" w:rsidRDefault="00DC062A" w:rsidP="00DC062A">
      <w:pPr>
        <w:rPr>
          <w:sz w:val="22"/>
          <w:szCs w:val="22"/>
        </w:rPr>
      </w:pPr>
      <w:r w:rsidRPr="006B33E3">
        <w:rPr>
          <w:sz w:val="22"/>
          <w:szCs w:val="22"/>
        </w:rPr>
        <w:t>1-10 Constantinoupoleos Street</w:t>
      </w:r>
    </w:p>
    <w:p w14:paraId="4A929597" w14:textId="77777777" w:rsidR="00DC062A" w:rsidRPr="006B33E3" w:rsidRDefault="00DC062A" w:rsidP="00DC062A">
      <w:pPr>
        <w:rPr>
          <w:sz w:val="22"/>
          <w:szCs w:val="22"/>
        </w:rPr>
      </w:pPr>
      <w:r w:rsidRPr="006B33E3">
        <w:rPr>
          <w:sz w:val="22"/>
          <w:szCs w:val="22"/>
        </w:rPr>
        <w:t xml:space="preserve">3011 Limassol </w:t>
      </w:r>
    </w:p>
    <w:p w14:paraId="74818BCF" w14:textId="77777777" w:rsidR="00DC062A" w:rsidRPr="006B33E3" w:rsidRDefault="00DC062A" w:rsidP="00DC062A">
      <w:pPr>
        <w:rPr>
          <w:sz w:val="22"/>
          <w:szCs w:val="22"/>
        </w:rPr>
      </w:pPr>
      <w:r w:rsidRPr="006B33E3">
        <w:rPr>
          <w:sz w:val="22"/>
          <w:szCs w:val="22"/>
        </w:rPr>
        <w:t xml:space="preserve">Kipras </w:t>
      </w:r>
    </w:p>
    <w:p w14:paraId="7AB2F021" w14:textId="77777777" w:rsidR="00F21B40" w:rsidRPr="0042049F" w:rsidRDefault="00F21B40" w:rsidP="00F21B40">
      <w:pPr>
        <w:rPr>
          <w:snapToGrid w:val="0"/>
          <w:sz w:val="22"/>
          <w:szCs w:val="24"/>
        </w:rPr>
      </w:pPr>
    </w:p>
    <w:p w14:paraId="3DB31DD8" w14:textId="77777777" w:rsidR="00F21B40" w:rsidRPr="0042049F" w:rsidRDefault="00F21B40" w:rsidP="00F21B40">
      <w:pPr>
        <w:rPr>
          <w:snapToGrid w:val="0"/>
          <w:sz w:val="22"/>
          <w:szCs w:val="24"/>
        </w:rPr>
      </w:pPr>
    </w:p>
    <w:p w14:paraId="1B8CCB0D" w14:textId="77777777" w:rsidR="00F21B40"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8.</w:t>
      </w:r>
      <w:r w:rsidRPr="0042049F">
        <w:rPr>
          <w:b/>
          <w:bCs/>
          <w:snapToGrid w:val="0"/>
          <w:sz w:val="22"/>
          <w:szCs w:val="26"/>
          <w:lang w:eastAsia="x-none"/>
        </w:rPr>
        <w:tab/>
        <w:t xml:space="preserve">REGISTRACIJOS </w:t>
      </w:r>
      <w:r w:rsidRPr="0042049F">
        <w:rPr>
          <w:b/>
          <w:bCs/>
          <w:snapToGrid w:val="0"/>
          <w:sz w:val="22"/>
          <w:szCs w:val="22"/>
          <w:lang w:eastAsia="x-none"/>
        </w:rPr>
        <w:t>PAŽYMĖJIMO</w:t>
      </w:r>
      <w:r w:rsidRPr="0042049F">
        <w:rPr>
          <w:b/>
          <w:bCs/>
          <w:snapToGrid w:val="0"/>
          <w:sz w:val="22"/>
          <w:szCs w:val="26"/>
          <w:lang w:eastAsia="x-none"/>
        </w:rPr>
        <w:t xml:space="preserve"> NUMERIS (-IAI) </w:t>
      </w:r>
    </w:p>
    <w:p w14:paraId="647D49F6" w14:textId="77777777" w:rsidR="00F21B40" w:rsidRDefault="00F21B40" w:rsidP="00F21B40">
      <w:pPr>
        <w:rPr>
          <w:snapToGrid w:val="0"/>
          <w:sz w:val="22"/>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667C5" w14:paraId="0C862B3D" w14:textId="77777777" w:rsidTr="003667C5">
        <w:tc>
          <w:tcPr>
            <w:tcW w:w="4530" w:type="dxa"/>
          </w:tcPr>
          <w:p w14:paraId="09342305" w14:textId="77777777" w:rsidR="003667C5" w:rsidRPr="003667C5" w:rsidRDefault="003667C5" w:rsidP="003667C5">
            <w:pPr>
              <w:rPr>
                <w:snapToGrid w:val="0"/>
                <w:sz w:val="22"/>
                <w:szCs w:val="24"/>
                <w:u w:val="single"/>
              </w:rPr>
            </w:pPr>
            <w:r w:rsidRPr="003667C5">
              <w:rPr>
                <w:snapToGrid w:val="0"/>
                <w:sz w:val="22"/>
                <w:szCs w:val="24"/>
                <w:u w:val="single"/>
              </w:rPr>
              <w:t>10 mg</w:t>
            </w:r>
          </w:p>
          <w:p w14:paraId="5DFAA1AF" w14:textId="77777777" w:rsidR="003667C5" w:rsidRPr="003667C5" w:rsidRDefault="003667C5" w:rsidP="003667C5">
            <w:pPr>
              <w:rPr>
                <w:snapToGrid w:val="0"/>
                <w:sz w:val="22"/>
                <w:szCs w:val="24"/>
              </w:rPr>
            </w:pPr>
            <w:r w:rsidRPr="003667C5">
              <w:rPr>
                <w:snapToGrid w:val="0"/>
                <w:sz w:val="22"/>
                <w:szCs w:val="24"/>
              </w:rPr>
              <w:t>LT/1/24/5428/001 – N7</w:t>
            </w:r>
          </w:p>
          <w:p w14:paraId="7319A504" w14:textId="77777777" w:rsidR="003667C5" w:rsidRPr="003667C5" w:rsidRDefault="003667C5" w:rsidP="003667C5">
            <w:pPr>
              <w:rPr>
                <w:snapToGrid w:val="0"/>
                <w:sz w:val="22"/>
                <w:szCs w:val="24"/>
              </w:rPr>
            </w:pPr>
            <w:r w:rsidRPr="003667C5">
              <w:rPr>
                <w:snapToGrid w:val="0"/>
                <w:sz w:val="22"/>
                <w:szCs w:val="24"/>
              </w:rPr>
              <w:t>LT/1/24/5428/002 – N10</w:t>
            </w:r>
          </w:p>
          <w:p w14:paraId="39DC809E" w14:textId="77777777" w:rsidR="003667C5" w:rsidRPr="003667C5" w:rsidRDefault="003667C5" w:rsidP="003667C5">
            <w:pPr>
              <w:rPr>
                <w:snapToGrid w:val="0"/>
                <w:sz w:val="22"/>
                <w:szCs w:val="24"/>
              </w:rPr>
            </w:pPr>
            <w:r w:rsidRPr="003667C5">
              <w:rPr>
                <w:snapToGrid w:val="0"/>
                <w:sz w:val="22"/>
                <w:szCs w:val="24"/>
              </w:rPr>
              <w:t>LT/1/24/5428/003 – N14</w:t>
            </w:r>
          </w:p>
          <w:p w14:paraId="5B3EF21B" w14:textId="77777777" w:rsidR="003667C5" w:rsidRPr="003667C5" w:rsidRDefault="003667C5" w:rsidP="003667C5">
            <w:pPr>
              <w:rPr>
                <w:snapToGrid w:val="0"/>
                <w:sz w:val="22"/>
                <w:szCs w:val="24"/>
              </w:rPr>
            </w:pPr>
            <w:r w:rsidRPr="003667C5">
              <w:rPr>
                <w:snapToGrid w:val="0"/>
                <w:sz w:val="22"/>
                <w:szCs w:val="24"/>
              </w:rPr>
              <w:t>LT/1/24/5428/004 – N28</w:t>
            </w:r>
          </w:p>
          <w:p w14:paraId="18DAE54E" w14:textId="77777777" w:rsidR="003667C5" w:rsidRPr="003667C5" w:rsidRDefault="003667C5" w:rsidP="003667C5">
            <w:pPr>
              <w:rPr>
                <w:snapToGrid w:val="0"/>
                <w:sz w:val="22"/>
                <w:szCs w:val="24"/>
              </w:rPr>
            </w:pPr>
            <w:r w:rsidRPr="003667C5">
              <w:rPr>
                <w:snapToGrid w:val="0"/>
                <w:sz w:val="22"/>
                <w:szCs w:val="24"/>
              </w:rPr>
              <w:t>LT/1/24/5428/005 – N30</w:t>
            </w:r>
          </w:p>
          <w:p w14:paraId="209B9F9B" w14:textId="77777777" w:rsidR="003667C5" w:rsidRPr="003667C5" w:rsidRDefault="003667C5" w:rsidP="003667C5">
            <w:pPr>
              <w:rPr>
                <w:snapToGrid w:val="0"/>
                <w:sz w:val="22"/>
                <w:szCs w:val="24"/>
              </w:rPr>
            </w:pPr>
            <w:r w:rsidRPr="003667C5">
              <w:rPr>
                <w:snapToGrid w:val="0"/>
                <w:sz w:val="22"/>
                <w:szCs w:val="24"/>
              </w:rPr>
              <w:t>LT/1/24/5428/006 – N60</w:t>
            </w:r>
          </w:p>
          <w:p w14:paraId="0D46AE9D" w14:textId="77777777" w:rsidR="003667C5" w:rsidRPr="003667C5" w:rsidRDefault="003667C5" w:rsidP="003667C5">
            <w:pPr>
              <w:rPr>
                <w:snapToGrid w:val="0"/>
                <w:sz w:val="22"/>
                <w:szCs w:val="24"/>
              </w:rPr>
            </w:pPr>
            <w:r w:rsidRPr="003667C5">
              <w:rPr>
                <w:snapToGrid w:val="0"/>
                <w:sz w:val="22"/>
                <w:szCs w:val="24"/>
              </w:rPr>
              <w:t>LT/1/24/5428/007 – N70</w:t>
            </w:r>
          </w:p>
          <w:p w14:paraId="6BA58471" w14:textId="77777777" w:rsidR="003667C5" w:rsidRPr="003667C5" w:rsidRDefault="003667C5" w:rsidP="003667C5">
            <w:pPr>
              <w:rPr>
                <w:snapToGrid w:val="0"/>
                <w:sz w:val="22"/>
                <w:szCs w:val="24"/>
              </w:rPr>
            </w:pPr>
            <w:r w:rsidRPr="003667C5">
              <w:rPr>
                <w:snapToGrid w:val="0"/>
                <w:sz w:val="22"/>
                <w:szCs w:val="24"/>
              </w:rPr>
              <w:t>LT/1/24/5428/008 – N90</w:t>
            </w:r>
          </w:p>
          <w:p w14:paraId="101CB8A0" w14:textId="73B60F39" w:rsidR="003667C5" w:rsidRDefault="003667C5" w:rsidP="003667C5">
            <w:pPr>
              <w:rPr>
                <w:snapToGrid w:val="0"/>
                <w:sz w:val="22"/>
                <w:szCs w:val="24"/>
              </w:rPr>
            </w:pPr>
            <w:r w:rsidRPr="003667C5">
              <w:rPr>
                <w:snapToGrid w:val="0"/>
                <w:sz w:val="22"/>
                <w:szCs w:val="24"/>
              </w:rPr>
              <w:t>LT/1/24/5428/009 – N100</w:t>
            </w:r>
          </w:p>
        </w:tc>
        <w:tc>
          <w:tcPr>
            <w:tcW w:w="4530" w:type="dxa"/>
          </w:tcPr>
          <w:p w14:paraId="7A08D775" w14:textId="77777777" w:rsidR="003667C5" w:rsidRPr="003667C5" w:rsidRDefault="003667C5" w:rsidP="003667C5">
            <w:pPr>
              <w:rPr>
                <w:snapToGrid w:val="0"/>
                <w:sz w:val="22"/>
                <w:szCs w:val="24"/>
                <w:u w:val="single"/>
              </w:rPr>
            </w:pPr>
            <w:r w:rsidRPr="003667C5">
              <w:rPr>
                <w:snapToGrid w:val="0"/>
                <w:sz w:val="22"/>
                <w:szCs w:val="24"/>
                <w:u w:val="single"/>
              </w:rPr>
              <w:t>25 mg</w:t>
            </w:r>
          </w:p>
          <w:p w14:paraId="2FEBF5C2" w14:textId="77777777" w:rsidR="003667C5" w:rsidRPr="003667C5" w:rsidRDefault="003667C5" w:rsidP="003667C5">
            <w:pPr>
              <w:rPr>
                <w:snapToGrid w:val="0"/>
                <w:sz w:val="22"/>
                <w:szCs w:val="24"/>
              </w:rPr>
            </w:pPr>
            <w:r w:rsidRPr="003667C5">
              <w:rPr>
                <w:snapToGrid w:val="0"/>
                <w:sz w:val="22"/>
                <w:szCs w:val="24"/>
              </w:rPr>
              <w:t>LT/1/24/5429/001 – N7</w:t>
            </w:r>
          </w:p>
          <w:p w14:paraId="0A3FDD6F" w14:textId="77777777" w:rsidR="003667C5" w:rsidRPr="003667C5" w:rsidRDefault="003667C5" w:rsidP="003667C5">
            <w:pPr>
              <w:rPr>
                <w:snapToGrid w:val="0"/>
                <w:sz w:val="22"/>
                <w:szCs w:val="24"/>
              </w:rPr>
            </w:pPr>
            <w:r w:rsidRPr="003667C5">
              <w:rPr>
                <w:snapToGrid w:val="0"/>
                <w:sz w:val="22"/>
                <w:szCs w:val="24"/>
              </w:rPr>
              <w:t>LT/1/24/5429/002 – N10</w:t>
            </w:r>
          </w:p>
          <w:p w14:paraId="4F1EA984" w14:textId="77777777" w:rsidR="003667C5" w:rsidRPr="003667C5" w:rsidRDefault="003667C5" w:rsidP="003667C5">
            <w:pPr>
              <w:rPr>
                <w:snapToGrid w:val="0"/>
                <w:sz w:val="22"/>
                <w:szCs w:val="24"/>
              </w:rPr>
            </w:pPr>
            <w:r w:rsidRPr="003667C5">
              <w:rPr>
                <w:snapToGrid w:val="0"/>
                <w:sz w:val="22"/>
                <w:szCs w:val="24"/>
              </w:rPr>
              <w:t>LT/1/24/5429/003 – N14</w:t>
            </w:r>
          </w:p>
          <w:p w14:paraId="6659FDA6" w14:textId="77777777" w:rsidR="003667C5" w:rsidRPr="003667C5" w:rsidRDefault="003667C5" w:rsidP="003667C5">
            <w:pPr>
              <w:rPr>
                <w:snapToGrid w:val="0"/>
                <w:sz w:val="22"/>
                <w:szCs w:val="24"/>
              </w:rPr>
            </w:pPr>
            <w:r w:rsidRPr="003667C5">
              <w:rPr>
                <w:snapToGrid w:val="0"/>
                <w:sz w:val="22"/>
                <w:szCs w:val="24"/>
              </w:rPr>
              <w:t>LT/1/24/5429/004 – N28</w:t>
            </w:r>
          </w:p>
          <w:p w14:paraId="2564BB33" w14:textId="77777777" w:rsidR="003667C5" w:rsidRPr="003667C5" w:rsidRDefault="003667C5" w:rsidP="003667C5">
            <w:pPr>
              <w:rPr>
                <w:snapToGrid w:val="0"/>
                <w:sz w:val="22"/>
                <w:szCs w:val="24"/>
              </w:rPr>
            </w:pPr>
            <w:r w:rsidRPr="003667C5">
              <w:rPr>
                <w:snapToGrid w:val="0"/>
                <w:sz w:val="22"/>
                <w:szCs w:val="24"/>
              </w:rPr>
              <w:t>LT/1/24/5429/005 – N30</w:t>
            </w:r>
          </w:p>
          <w:p w14:paraId="246E4A9A" w14:textId="77777777" w:rsidR="003667C5" w:rsidRPr="003667C5" w:rsidRDefault="003667C5" w:rsidP="003667C5">
            <w:pPr>
              <w:rPr>
                <w:snapToGrid w:val="0"/>
                <w:sz w:val="22"/>
                <w:szCs w:val="24"/>
              </w:rPr>
            </w:pPr>
            <w:r w:rsidRPr="003667C5">
              <w:rPr>
                <w:snapToGrid w:val="0"/>
                <w:sz w:val="22"/>
                <w:szCs w:val="24"/>
              </w:rPr>
              <w:t>LT/1/24/5429/006 – N60</w:t>
            </w:r>
          </w:p>
          <w:p w14:paraId="3630BCD4" w14:textId="77777777" w:rsidR="003667C5" w:rsidRPr="003667C5" w:rsidRDefault="003667C5" w:rsidP="003667C5">
            <w:pPr>
              <w:rPr>
                <w:snapToGrid w:val="0"/>
                <w:sz w:val="22"/>
                <w:szCs w:val="24"/>
              </w:rPr>
            </w:pPr>
            <w:r w:rsidRPr="003667C5">
              <w:rPr>
                <w:snapToGrid w:val="0"/>
                <w:sz w:val="22"/>
                <w:szCs w:val="24"/>
              </w:rPr>
              <w:t>LT/1/24/5429/007 – N70</w:t>
            </w:r>
          </w:p>
          <w:p w14:paraId="06C8E46A" w14:textId="77777777" w:rsidR="003667C5" w:rsidRPr="003667C5" w:rsidRDefault="003667C5" w:rsidP="003667C5">
            <w:pPr>
              <w:rPr>
                <w:snapToGrid w:val="0"/>
                <w:sz w:val="22"/>
                <w:szCs w:val="24"/>
              </w:rPr>
            </w:pPr>
            <w:r w:rsidRPr="003667C5">
              <w:rPr>
                <w:snapToGrid w:val="0"/>
                <w:sz w:val="22"/>
                <w:szCs w:val="24"/>
              </w:rPr>
              <w:t>LT/1/24/5429/008 – N90</w:t>
            </w:r>
          </w:p>
          <w:p w14:paraId="38E38C32" w14:textId="2A72F871" w:rsidR="003667C5" w:rsidRDefault="003667C5" w:rsidP="003667C5">
            <w:pPr>
              <w:rPr>
                <w:snapToGrid w:val="0"/>
                <w:sz w:val="22"/>
                <w:szCs w:val="24"/>
              </w:rPr>
            </w:pPr>
            <w:r w:rsidRPr="003667C5">
              <w:rPr>
                <w:snapToGrid w:val="0"/>
                <w:sz w:val="22"/>
                <w:szCs w:val="24"/>
              </w:rPr>
              <w:t>LT/1/24/5429/009 – N100</w:t>
            </w:r>
          </w:p>
        </w:tc>
      </w:tr>
    </w:tbl>
    <w:p w14:paraId="6DBC45C0" w14:textId="77777777" w:rsidR="003667C5" w:rsidRDefault="003667C5" w:rsidP="003667C5">
      <w:pPr>
        <w:rPr>
          <w:snapToGrid w:val="0"/>
          <w:sz w:val="22"/>
          <w:szCs w:val="24"/>
        </w:rPr>
      </w:pPr>
    </w:p>
    <w:p w14:paraId="358B3D1B" w14:textId="77777777" w:rsidR="00F21B40" w:rsidRPr="0042049F" w:rsidRDefault="00F21B40" w:rsidP="00F21B40">
      <w:pPr>
        <w:rPr>
          <w:snapToGrid w:val="0"/>
          <w:sz w:val="22"/>
          <w:szCs w:val="24"/>
        </w:rPr>
      </w:pPr>
    </w:p>
    <w:p w14:paraId="39B40D60"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9.</w:t>
      </w:r>
      <w:r w:rsidRPr="0042049F">
        <w:rPr>
          <w:b/>
          <w:bCs/>
          <w:snapToGrid w:val="0"/>
          <w:sz w:val="22"/>
          <w:szCs w:val="26"/>
          <w:lang w:eastAsia="x-none"/>
        </w:rPr>
        <w:tab/>
        <w:t>REGISTRAVIMO / PERREGISTRAVIMO DATA</w:t>
      </w:r>
    </w:p>
    <w:p w14:paraId="4B71EA2D" w14:textId="77777777" w:rsidR="00F21B40" w:rsidRPr="0042049F" w:rsidRDefault="00F21B40" w:rsidP="00F21B40">
      <w:pPr>
        <w:rPr>
          <w:snapToGrid w:val="0"/>
          <w:sz w:val="22"/>
          <w:szCs w:val="24"/>
        </w:rPr>
      </w:pPr>
    </w:p>
    <w:p w14:paraId="6C319311" w14:textId="473BDE90" w:rsidR="00F21B40" w:rsidRPr="0042049F" w:rsidRDefault="00F21B40" w:rsidP="00F21B40">
      <w:pPr>
        <w:rPr>
          <w:snapToGrid w:val="0"/>
          <w:sz w:val="22"/>
          <w:szCs w:val="24"/>
        </w:rPr>
      </w:pPr>
      <w:r w:rsidRPr="0042049F">
        <w:rPr>
          <w:snapToGrid w:val="0"/>
          <w:sz w:val="22"/>
          <w:szCs w:val="24"/>
        </w:rPr>
        <w:t xml:space="preserve">Registravimo data </w:t>
      </w:r>
      <w:r w:rsidR="003667C5">
        <w:t>2024 m. gegužės 9 d.</w:t>
      </w:r>
    </w:p>
    <w:p w14:paraId="44E3E165" w14:textId="77777777" w:rsidR="00F21B40" w:rsidRPr="0042049F" w:rsidRDefault="00F21B40" w:rsidP="00F21B40">
      <w:pPr>
        <w:rPr>
          <w:snapToGrid w:val="0"/>
          <w:sz w:val="22"/>
        </w:rPr>
      </w:pPr>
    </w:p>
    <w:p w14:paraId="754AC105" w14:textId="77777777" w:rsidR="00F21B40" w:rsidRPr="0042049F" w:rsidRDefault="00F21B40" w:rsidP="00F21B40">
      <w:pPr>
        <w:tabs>
          <w:tab w:val="left" w:pos="567"/>
        </w:tabs>
        <w:rPr>
          <w:snapToGrid w:val="0"/>
          <w:sz w:val="22"/>
        </w:rPr>
      </w:pPr>
    </w:p>
    <w:p w14:paraId="4FDBDB25" w14:textId="77777777" w:rsidR="00F21B40" w:rsidRPr="0042049F" w:rsidRDefault="00F21B40" w:rsidP="00F21B40">
      <w:pPr>
        <w:keepNext/>
        <w:keepLines/>
        <w:tabs>
          <w:tab w:val="left" w:pos="567"/>
        </w:tabs>
        <w:outlineLvl w:val="2"/>
        <w:rPr>
          <w:b/>
          <w:bCs/>
          <w:snapToGrid w:val="0"/>
          <w:sz w:val="22"/>
          <w:szCs w:val="26"/>
          <w:lang w:eastAsia="x-none"/>
        </w:rPr>
      </w:pPr>
      <w:r w:rsidRPr="0042049F">
        <w:rPr>
          <w:b/>
          <w:bCs/>
          <w:snapToGrid w:val="0"/>
          <w:sz w:val="22"/>
          <w:szCs w:val="26"/>
          <w:lang w:eastAsia="x-none"/>
        </w:rPr>
        <w:t>10.</w:t>
      </w:r>
      <w:r w:rsidRPr="0042049F">
        <w:rPr>
          <w:b/>
          <w:bCs/>
          <w:snapToGrid w:val="0"/>
          <w:sz w:val="22"/>
          <w:szCs w:val="26"/>
          <w:lang w:eastAsia="x-none"/>
        </w:rPr>
        <w:tab/>
        <w:t>TEKSTO PERŽIŪROS DATA</w:t>
      </w:r>
    </w:p>
    <w:p w14:paraId="4072FDDF" w14:textId="77777777" w:rsidR="00F21B40" w:rsidRPr="0042049F" w:rsidRDefault="00F21B40" w:rsidP="00F21B40">
      <w:pPr>
        <w:rPr>
          <w:snapToGrid w:val="0"/>
          <w:sz w:val="22"/>
          <w:szCs w:val="24"/>
        </w:rPr>
      </w:pPr>
    </w:p>
    <w:p w14:paraId="027E6C3D" w14:textId="3855C455" w:rsidR="00DC062A" w:rsidRDefault="001C3D03" w:rsidP="00F21B40">
      <w:pPr>
        <w:rPr>
          <w:snapToGrid w:val="0"/>
          <w:sz w:val="22"/>
          <w:szCs w:val="24"/>
        </w:rPr>
      </w:pPr>
      <w:r>
        <w:rPr>
          <w:snapToGrid w:val="0"/>
          <w:sz w:val="22"/>
          <w:szCs w:val="24"/>
        </w:rPr>
        <w:t>2025 m. birželio 20 d.</w:t>
      </w:r>
    </w:p>
    <w:p w14:paraId="0C56DB69" w14:textId="77777777" w:rsidR="00DC062A" w:rsidRPr="0042049F" w:rsidRDefault="00DC062A" w:rsidP="00F21B40">
      <w:pPr>
        <w:rPr>
          <w:snapToGrid w:val="0"/>
          <w:sz w:val="22"/>
          <w:szCs w:val="24"/>
        </w:rPr>
      </w:pPr>
    </w:p>
    <w:p w14:paraId="773E6FAF" w14:textId="05111111" w:rsidR="00F21B40" w:rsidRPr="0042049F" w:rsidRDefault="00F21B40" w:rsidP="00000910">
      <w:pPr>
        <w:tabs>
          <w:tab w:val="left" w:pos="5954"/>
          <w:tab w:val="left" w:pos="6237"/>
          <w:tab w:val="left" w:pos="6663"/>
          <w:tab w:val="left" w:pos="6946"/>
        </w:tabs>
        <w:rPr>
          <w:rFonts w:eastAsia="SimSun"/>
          <w:sz w:val="20"/>
        </w:rPr>
        <w:sectPr w:rsidR="00F21B40" w:rsidRPr="0042049F" w:rsidSect="00C070B9">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737" w:footer="737" w:gutter="0"/>
          <w:pgNumType w:start="1" w:chapStyle="1"/>
          <w:cols w:space="1296"/>
          <w:titlePg/>
          <w:docGrid w:linePitch="360"/>
        </w:sectPr>
      </w:pPr>
      <w:r w:rsidRPr="0042049F">
        <w:rPr>
          <w:rFonts w:eastAsia="SimSun"/>
          <w:sz w:val="22"/>
          <w:szCs w:val="22"/>
        </w:rPr>
        <w:t>Išsami informacija apie šį vaistinį preparatą pateikiama Valstybinės vaistų kontrolės tarnybos prie Lietuvos Respublikos sveikatos apsaugos ministerijos tinklalapyje</w:t>
      </w:r>
      <w:r w:rsidRPr="0042049F">
        <w:rPr>
          <w:rFonts w:eastAsia="SimSun"/>
          <w:i/>
          <w:sz w:val="22"/>
          <w:szCs w:val="22"/>
        </w:rPr>
        <w:t xml:space="preserve"> </w:t>
      </w:r>
      <w:hyperlink r:id="rId19" w:history="1">
        <w:r w:rsidR="00000910" w:rsidRPr="00530AE2">
          <w:rPr>
            <w:rStyle w:val="Hipersaitas"/>
            <w:sz w:val="22"/>
            <w:szCs w:val="22"/>
            <w:lang w:eastAsia="lt-LT"/>
          </w:rPr>
          <w:t>https://vvkt.lrv.lt/lt/</w:t>
        </w:r>
      </w:hyperlink>
      <w:r w:rsidR="00000910">
        <w:t>.</w:t>
      </w:r>
    </w:p>
    <w:p w14:paraId="314F770C" w14:textId="77777777" w:rsidR="00F21B40" w:rsidRPr="0042049F" w:rsidRDefault="00F21B40" w:rsidP="00F21B40">
      <w:pPr>
        <w:tabs>
          <w:tab w:val="left" w:pos="5954"/>
          <w:tab w:val="left" w:pos="6237"/>
          <w:tab w:val="left" w:pos="6663"/>
          <w:tab w:val="left" w:pos="6946"/>
        </w:tabs>
        <w:jc w:val="center"/>
        <w:rPr>
          <w:rFonts w:ascii="Courier New" w:eastAsia="SimSun" w:hAnsi="Courier New"/>
          <w:color w:val="000000"/>
        </w:rPr>
      </w:pPr>
    </w:p>
    <w:p w14:paraId="5096E58B" w14:textId="77777777" w:rsidR="00F21B40" w:rsidRPr="0042049F" w:rsidRDefault="00F21B40" w:rsidP="00F21B40">
      <w:pPr>
        <w:tabs>
          <w:tab w:val="left" w:pos="567"/>
        </w:tabs>
        <w:spacing w:line="260" w:lineRule="exact"/>
        <w:rPr>
          <w:snapToGrid w:val="0"/>
          <w:sz w:val="22"/>
          <w:szCs w:val="24"/>
        </w:rPr>
      </w:pPr>
    </w:p>
    <w:p w14:paraId="47F0EBB3" w14:textId="77777777" w:rsidR="00F21B40" w:rsidRPr="0042049F" w:rsidRDefault="00F21B40" w:rsidP="00F21B40">
      <w:pPr>
        <w:tabs>
          <w:tab w:val="left" w:pos="567"/>
        </w:tabs>
        <w:spacing w:line="260" w:lineRule="exact"/>
        <w:rPr>
          <w:snapToGrid w:val="0"/>
          <w:sz w:val="22"/>
          <w:szCs w:val="24"/>
        </w:rPr>
      </w:pPr>
    </w:p>
    <w:p w14:paraId="008F0294" w14:textId="77777777" w:rsidR="00F21B40" w:rsidRPr="0042049F" w:rsidRDefault="00F21B40" w:rsidP="00F21B40">
      <w:pPr>
        <w:tabs>
          <w:tab w:val="left" w:pos="567"/>
        </w:tabs>
        <w:spacing w:line="260" w:lineRule="exact"/>
        <w:rPr>
          <w:snapToGrid w:val="0"/>
          <w:sz w:val="22"/>
          <w:szCs w:val="24"/>
        </w:rPr>
      </w:pPr>
    </w:p>
    <w:p w14:paraId="0962A55C" w14:textId="77777777" w:rsidR="00F21B40" w:rsidRPr="0042049F" w:rsidRDefault="00F21B40" w:rsidP="00F21B40">
      <w:pPr>
        <w:tabs>
          <w:tab w:val="left" w:pos="567"/>
        </w:tabs>
        <w:spacing w:line="260" w:lineRule="exact"/>
        <w:rPr>
          <w:snapToGrid w:val="0"/>
          <w:sz w:val="22"/>
          <w:szCs w:val="24"/>
        </w:rPr>
      </w:pPr>
    </w:p>
    <w:p w14:paraId="286E79BD" w14:textId="77777777" w:rsidR="00F21B40" w:rsidRPr="0042049F" w:rsidRDefault="00F21B40" w:rsidP="00F21B40">
      <w:pPr>
        <w:tabs>
          <w:tab w:val="left" w:pos="567"/>
        </w:tabs>
        <w:spacing w:line="260" w:lineRule="exact"/>
        <w:rPr>
          <w:snapToGrid w:val="0"/>
          <w:sz w:val="22"/>
          <w:szCs w:val="24"/>
        </w:rPr>
      </w:pPr>
    </w:p>
    <w:p w14:paraId="3141194C" w14:textId="77777777" w:rsidR="00F21B40" w:rsidRPr="0042049F" w:rsidRDefault="00F21B40" w:rsidP="00F21B40">
      <w:pPr>
        <w:tabs>
          <w:tab w:val="left" w:pos="567"/>
        </w:tabs>
        <w:spacing w:line="260" w:lineRule="exact"/>
        <w:rPr>
          <w:snapToGrid w:val="0"/>
          <w:sz w:val="22"/>
          <w:szCs w:val="24"/>
        </w:rPr>
      </w:pPr>
    </w:p>
    <w:p w14:paraId="29743B56" w14:textId="77777777" w:rsidR="00F21B40" w:rsidRPr="0042049F" w:rsidRDefault="00F21B40" w:rsidP="00F21B40">
      <w:pPr>
        <w:tabs>
          <w:tab w:val="left" w:pos="567"/>
        </w:tabs>
        <w:spacing w:line="260" w:lineRule="exact"/>
        <w:rPr>
          <w:snapToGrid w:val="0"/>
          <w:sz w:val="22"/>
          <w:szCs w:val="24"/>
        </w:rPr>
      </w:pPr>
    </w:p>
    <w:p w14:paraId="6B150F58" w14:textId="77777777" w:rsidR="00F21B40" w:rsidRPr="0042049F" w:rsidRDefault="00F21B40" w:rsidP="00F21B40">
      <w:pPr>
        <w:tabs>
          <w:tab w:val="left" w:pos="567"/>
        </w:tabs>
        <w:spacing w:line="260" w:lineRule="exact"/>
        <w:rPr>
          <w:snapToGrid w:val="0"/>
          <w:sz w:val="22"/>
          <w:szCs w:val="24"/>
        </w:rPr>
      </w:pPr>
    </w:p>
    <w:p w14:paraId="21FA94E6" w14:textId="77777777" w:rsidR="00F21B40" w:rsidRPr="0042049F" w:rsidRDefault="00F21B40" w:rsidP="00F21B40">
      <w:pPr>
        <w:tabs>
          <w:tab w:val="left" w:pos="567"/>
        </w:tabs>
        <w:spacing w:line="260" w:lineRule="exact"/>
        <w:rPr>
          <w:snapToGrid w:val="0"/>
          <w:sz w:val="22"/>
          <w:szCs w:val="24"/>
        </w:rPr>
      </w:pPr>
    </w:p>
    <w:p w14:paraId="252F0968" w14:textId="77777777" w:rsidR="00F21B40" w:rsidRPr="0042049F" w:rsidRDefault="00F21B40" w:rsidP="00F21B40">
      <w:pPr>
        <w:tabs>
          <w:tab w:val="left" w:pos="567"/>
        </w:tabs>
        <w:spacing w:line="260" w:lineRule="exact"/>
        <w:rPr>
          <w:snapToGrid w:val="0"/>
          <w:sz w:val="22"/>
          <w:szCs w:val="24"/>
        </w:rPr>
      </w:pPr>
    </w:p>
    <w:p w14:paraId="1888AA0F" w14:textId="77777777" w:rsidR="00F21B40" w:rsidRPr="0042049F" w:rsidRDefault="00F21B40" w:rsidP="00F21B40">
      <w:pPr>
        <w:tabs>
          <w:tab w:val="left" w:pos="567"/>
        </w:tabs>
        <w:spacing w:line="260" w:lineRule="exact"/>
        <w:rPr>
          <w:snapToGrid w:val="0"/>
          <w:sz w:val="22"/>
          <w:szCs w:val="24"/>
        </w:rPr>
      </w:pPr>
    </w:p>
    <w:p w14:paraId="4DF0BBAB" w14:textId="77777777" w:rsidR="00F21B40" w:rsidRPr="0042049F" w:rsidRDefault="00F21B40" w:rsidP="00F21B40">
      <w:pPr>
        <w:tabs>
          <w:tab w:val="left" w:pos="567"/>
        </w:tabs>
        <w:spacing w:line="260" w:lineRule="exact"/>
        <w:rPr>
          <w:snapToGrid w:val="0"/>
          <w:sz w:val="22"/>
          <w:szCs w:val="24"/>
        </w:rPr>
      </w:pPr>
    </w:p>
    <w:p w14:paraId="275C6E22" w14:textId="77777777" w:rsidR="00F21B40" w:rsidRPr="0042049F" w:rsidRDefault="00F21B40" w:rsidP="00F21B40">
      <w:pPr>
        <w:tabs>
          <w:tab w:val="left" w:pos="567"/>
        </w:tabs>
        <w:spacing w:line="260" w:lineRule="exact"/>
        <w:rPr>
          <w:snapToGrid w:val="0"/>
          <w:sz w:val="22"/>
          <w:szCs w:val="24"/>
        </w:rPr>
      </w:pPr>
    </w:p>
    <w:p w14:paraId="1FF9CE1E" w14:textId="77777777" w:rsidR="00F21B40" w:rsidRPr="0042049F" w:rsidRDefault="00F21B40" w:rsidP="00F21B40">
      <w:pPr>
        <w:tabs>
          <w:tab w:val="left" w:pos="567"/>
        </w:tabs>
        <w:spacing w:line="260" w:lineRule="exact"/>
        <w:rPr>
          <w:snapToGrid w:val="0"/>
          <w:sz w:val="22"/>
          <w:szCs w:val="24"/>
        </w:rPr>
      </w:pPr>
    </w:p>
    <w:p w14:paraId="4D651E7A" w14:textId="77777777" w:rsidR="00F21B40" w:rsidRPr="0042049F" w:rsidRDefault="00F21B40" w:rsidP="00F21B40">
      <w:pPr>
        <w:tabs>
          <w:tab w:val="left" w:pos="567"/>
        </w:tabs>
        <w:spacing w:line="260" w:lineRule="exact"/>
        <w:rPr>
          <w:snapToGrid w:val="0"/>
          <w:sz w:val="22"/>
          <w:szCs w:val="24"/>
        </w:rPr>
      </w:pPr>
    </w:p>
    <w:p w14:paraId="3B4F1665" w14:textId="77777777" w:rsidR="00F21B40" w:rsidRPr="0042049F" w:rsidRDefault="00F21B40" w:rsidP="00F21B40">
      <w:pPr>
        <w:tabs>
          <w:tab w:val="left" w:pos="567"/>
        </w:tabs>
        <w:spacing w:line="260" w:lineRule="exact"/>
        <w:rPr>
          <w:snapToGrid w:val="0"/>
          <w:sz w:val="22"/>
          <w:szCs w:val="24"/>
        </w:rPr>
      </w:pPr>
    </w:p>
    <w:p w14:paraId="641B05FE" w14:textId="77777777" w:rsidR="00F21B40" w:rsidRPr="0042049F" w:rsidRDefault="00F21B40" w:rsidP="00F21B40">
      <w:pPr>
        <w:tabs>
          <w:tab w:val="left" w:pos="567"/>
        </w:tabs>
        <w:spacing w:line="260" w:lineRule="exact"/>
        <w:rPr>
          <w:snapToGrid w:val="0"/>
          <w:sz w:val="22"/>
          <w:szCs w:val="24"/>
        </w:rPr>
      </w:pPr>
    </w:p>
    <w:p w14:paraId="7BC1D14A" w14:textId="77777777" w:rsidR="00F21B40" w:rsidRPr="0042049F" w:rsidRDefault="00F21B40" w:rsidP="00F21B40">
      <w:pPr>
        <w:tabs>
          <w:tab w:val="left" w:pos="567"/>
        </w:tabs>
        <w:spacing w:line="260" w:lineRule="exact"/>
        <w:rPr>
          <w:snapToGrid w:val="0"/>
          <w:sz w:val="22"/>
          <w:szCs w:val="24"/>
        </w:rPr>
      </w:pPr>
    </w:p>
    <w:p w14:paraId="5586F2ED" w14:textId="77777777" w:rsidR="00F21B40" w:rsidRPr="0042049F" w:rsidRDefault="00F21B40" w:rsidP="00F21B40">
      <w:pPr>
        <w:tabs>
          <w:tab w:val="left" w:pos="567"/>
        </w:tabs>
        <w:spacing w:line="260" w:lineRule="exact"/>
        <w:rPr>
          <w:snapToGrid w:val="0"/>
          <w:sz w:val="22"/>
          <w:szCs w:val="24"/>
        </w:rPr>
      </w:pPr>
    </w:p>
    <w:p w14:paraId="35224F6E" w14:textId="77777777" w:rsidR="00F21B40" w:rsidRPr="0042049F" w:rsidRDefault="00F21B40" w:rsidP="00F21B40">
      <w:pPr>
        <w:tabs>
          <w:tab w:val="left" w:pos="567"/>
        </w:tabs>
        <w:spacing w:line="260" w:lineRule="exact"/>
        <w:jc w:val="center"/>
        <w:rPr>
          <w:b/>
          <w:snapToGrid w:val="0"/>
          <w:sz w:val="22"/>
        </w:rPr>
      </w:pPr>
      <w:r w:rsidRPr="0042049F">
        <w:rPr>
          <w:b/>
          <w:snapToGrid w:val="0"/>
          <w:sz w:val="22"/>
        </w:rPr>
        <w:t>II PRIEDAS</w:t>
      </w:r>
    </w:p>
    <w:p w14:paraId="004E06EE" w14:textId="77777777" w:rsidR="00F21B40" w:rsidRPr="0042049F" w:rsidRDefault="00F21B40" w:rsidP="00F21B40">
      <w:pPr>
        <w:tabs>
          <w:tab w:val="left" w:pos="567"/>
        </w:tabs>
        <w:spacing w:line="260" w:lineRule="exact"/>
        <w:ind w:left="1701" w:right="1416" w:hanging="567"/>
        <w:rPr>
          <w:snapToGrid w:val="0"/>
          <w:sz w:val="22"/>
        </w:rPr>
      </w:pPr>
    </w:p>
    <w:p w14:paraId="4C6C9561" w14:textId="77777777" w:rsidR="00F21B40" w:rsidRPr="0042049F" w:rsidRDefault="00F21B40" w:rsidP="00F21B40">
      <w:pPr>
        <w:tabs>
          <w:tab w:val="left" w:pos="567"/>
        </w:tabs>
        <w:spacing w:line="260" w:lineRule="exact"/>
        <w:jc w:val="center"/>
        <w:rPr>
          <w:i/>
          <w:snapToGrid w:val="0"/>
          <w:sz w:val="22"/>
        </w:rPr>
      </w:pPr>
      <w:r w:rsidRPr="0042049F">
        <w:rPr>
          <w:b/>
          <w:snapToGrid w:val="0"/>
          <w:sz w:val="22"/>
        </w:rPr>
        <w:t>REGISTRACIJOS SĄLYGOS</w:t>
      </w:r>
    </w:p>
    <w:p w14:paraId="7CAB7790" w14:textId="77777777" w:rsidR="00F21B40" w:rsidRPr="0042049F" w:rsidRDefault="00F21B40" w:rsidP="00F21B40">
      <w:pPr>
        <w:tabs>
          <w:tab w:val="left" w:pos="567"/>
        </w:tabs>
        <w:spacing w:line="260" w:lineRule="exact"/>
        <w:rPr>
          <w:snapToGrid w:val="0"/>
          <w:sz w:val="22"/>
        </w:rPr>
      </w:pPr>
    </w:p>
    <w:p w14:paraId="5916C8EB" w14:textId="77777777" w:rsidR="00F21B40" w:rsidRPr="0042049F" w:rsidRDefault="00F21B40" w:rsidP="00F21B40">
      <w:pPr>
        <w:tabs>
          <w:tab w:val="left" w:pos="1701"/>
        </w:tabs>
        <w:spacing w:line="260" w:lineRule="exact"/>
        <w:ind w:left="1701" w:right="567" w:hanging="567"/>
        <w:rPr>
          <w:b/>
          <w:snapToGrid w:val="0"/>
          <w:sz w:val="22"/>
          <w:szCs w:val="24"/>
        </w:rPr>
      </w:pPr>
      <w:r w:rsidRPr="0042049F">
        <w:rPr>
          <w:b/>
          <w:snapToGrid w:val="0"/>
          <w:sz w:val="22"/>
          <w:szCs w:val="24"/>
        </w:rPr>
        <w:t>A.</w:t>
      </w:r>
      <w:r w:rsidRPr="0042049F">
        <w:rPr>
          <w:b/>
          <w:snapToGrid w:val="0"/>
          <w:sz w:val="22"/>
          <w:szCs w:val="24"/>
        </w:rPr>
        <w:tab/>
        <w:t>GAMINTOJAS (-AI), ATSAKINGAS (-I) UŽ SERIJŲ IŠLEIDIMĄ&gt;</w:t>
      </w:r>
    </w:p>
    <w:p w14:paraId="5A26D814" w14:textId="77777777" w:rsidR="00F21B40" w:rsidRPr="0042049F" w:rsidRDefault="00F21B40" w:rsidP="00F21B40">
      <w:pPr>
        <w:tabs>
          <w:tab w:val="left" w:pos="1701"/>
        </w:tabs>
        <w:spacing w:line="260" w:lineRule="exact"/>
        <w:ind w:left="567" w:right="567" w:hanging="567"/>
        <w:rPr>
          <w:snapToGrid w:val="0"/>
          <w:sz w:val="22"/>
          <w:szCs w:val="24"/>
        </w:rPr>
      </w:pPr>
    </w:p>
    <w:p w14:paraId="1F3C6902" w14:textId="77777777" w:rsidR="00F21B40" w:rsidRPr="0042049F" w:rsidRDefault="00F21B40" w:rsidP="00F21B40">
      <w:pPr>
        <w:tabs>
          <w:tab w:val="left" w:pos="1701"/>
        </w:tabs>
        <w:spacing w:line="260" w:lineRule="exact"/>
        <w:ind w:left="1701" w:right="567" w:hanging="567"/>
        <w:rPr>
          <w:b/>
          <w:snapToGrid w:val="0"/>
          <w:sz w:val="22"/>
        </w:rPr>
      </w:pPr>
      <w:r w:rsidRPr="0042049F">
        <w:rPr>
          <w:b/>
          <w:snapToGrid w:val="0"/>
          <w:sz w:val="22"/>
        </w:rPr>
        <w:t>B.</w:t>
      </w:r>
      <w:r w:rsidRPr="0042049F">
        <w:rPr>
          <w:b/>
          <w:snapToGrid w:val="0"/>
          <w:sz w:val="22"/>
        </w:rPr>
        <w:tab/>
        <w:t>TIEKIMO IR VARTOJIMO SĄLYGOS AR APRIBOJIMAI</w:t>
      </w:r>
    </w:p>
    <w:p w14:paraId="6B954139" w14:textId="77777777" w:rsidR="00F21B40" w:rsidRPr="0042049F" w:rsidRDefault="00F21B40" w:rsidP="00F21B40">
      <w:pPr>
        <w:tabs>
          <w:tab w:val="left" w:pos="1701"/>
        </w:tabs>
        <w:spacing w:line="260" w:lineRule="exact"/>
        <w:ind w:left="567" w:right="567" w:hanging="567"/>
        <w:rPr>
          <w:snapToGrid w:val="0"/>
          <w:sz w:val="22"/>
        </w:rPr>
      </w:pPr>
    </w:p>
    <w:p w14:paraId="57F41D32" w14:textId="77777777" w:rsidR="00F21B40" w:rsidRPr="0042049F" w:rsidRDefault="00F21B40" w:rsidP="00F21B40">
      <w:pPr>
        <w:tabs>
          <w:tab w:val="left" w:pos="1701"/>
        </w:tabs>
        <w:spacing w:line="260" w:lineRule="exact"/>
        <w:ind w:left="1701" w:right="567" w:hanging="567"/>
        <w:rPr>
          <w:b/>
          <w:snapToGrid w:val="0"/>
          <w:sz w:val="22"/>
        </w:rPr>
      </w:pPr>
    </w:p>
    <w:p w14:paraId="4B10D9CF" w14:textId="77777777" w:rsidR="00F21B40" w:rsidRPr="0042049F" w:rsidRDefault="00F21B40" w:rsidP="00F21B40">
      <w:pPr>
        <w:tabs>
          <w:tab w:val="left" w:pos="567"/>
        </w:tabs>
        <w:spacing w:line="260" w:lineRule="exact"/>
        <w:ind w:left="1701" w:right="1558" w:hanging="850"/>
        <w:rPr>
          <w:b/>
          <w:snapToGrid w:val="0"/>
          <w:sz w:val="22"/>
        </w:rPr>
      </w:pPr>
    </w:p>
    <w:p w14:paraId="6080C173" w14:textId="77777777" w:rsidR="00F21B40" w:rsidRPr="0042049F" w:rsidRDefault="00F21B40" w:rsidP="00F21B40">
      <w:pPr>
        <w:tabs>
          <w:tab w:val="left" w:pos="567"/>
        </w:tabs>
        <w:spacing w:line="260" w:lineRule="exact"/>
        <w:ind w:left="567" w:hanging="567"/>
        <w:rPr>
          <w:snapToGrid w:val="0"/>
          <w:sz w:val="22"/>
        </w:rPr>
      </w:pPr>
    </w:p>
    <w:p w14:paraId="468A3E28" w14:textId="77777777" w:rsidR="00F21B40" w:rsidRPr="0042049F" w:rsidRDefault="00F21B40" w:rsidP="00F21B40">
      <w:pPr>
        <w:tabs>
          <w:tab w:val="left" w:pos="567"/>
        </w:tabs>
        <w:spacing w:line="260" w:lineRule="exact"/>
        <w:ind w:right="-1"/>
        <w:rPr>
          <w:snapToGrid w:val="0"/>
          <w:sz w:val="22"/>
        </w:rPr>
      </w:pPr>
    </w:p>
    <w:p w14:paraId="407F5528" w14:textId="77777777" w:rsidR="00F21B40" w:rsidRPr="0042049F" w:rsidRDefault="00F21B40" w:rsidP="00F21B40">
      <w:pPr>
        <w:tabs>
          <w:tab w:val="left" w:pos="567"/>
        </w:tabs>
        <w:spacing w:line="260" w:lineRule="exact"/>
        <w:ind w:left="567" w:hanging="567"/>
        <w:rPr>
          <w:b/>
          <w:snapToGrid w:val="0"/>
          <w:sz w:val="22"/>
          <w:szCs w:val="24"/>
        </w:rPr>
      </w:pPr>
      <w:r w:rsidRPr="0042049F">
        <w:rPr>
          <w:snapToGrid w:val="0"/>
          <w:sz w:val="22"/>
        </w:rPr>
        <w:br w:type="page"/>
      </w:r>
      <w:r w:rsidRPr="0042049F">
        <w:rPr>
          <w:b/>
          <w:snapToGrid w:val="0"/>
          <w:sz w:val="22"/>
        </w:rPr>
        <w:lastRenderedPageBreak/>
        <w:t>A.</w:t>
      </w:r>
      <w:r w:rsidRPr="0042049F">
        <w:rPr>
          <w:b/>
          <w:snapToGrid w:val="0"/>
          <w:sz w:val="22"/>
          <w:szCs w:val="24"/>
        </w:rPr>
        <w:tab/>
      </w:r>
      <w:r w:rsidRPr="0042049F">
        <w:rPr>
          <w:b/>
          <w:snapToGrid w:val="0"/>
          <w:sz w:val="22"/>
        </w:rPr>
        <w:t>GAMINTOJAS (-AI), ATSAKINGAS (-I) UŽ SERIJŲ IŠLEIDIMĄ</w:t>
      </w:r>
    </w:p>
    <w:p w14:paraId="6FF2A417" w14:textId="77777777" w:rsidR="00F21B40" w:rsidRPr="0042049F" w:rsidRDefault="00F21B40" w:rsidP="00F21B40">
      <w:pPr>
        <w:tabs>
          <w:tab w:val="left" w:pos="567"/>
        </w:tabs>
        <w:spacing w:line="260" w:lineRule="exact"/>
        <w:rPr>
          <w:snapToGrid w:val="0"/>
          <w:sz w:val="22"/>
          <w:szCs w:val="24"/>
        </w:rPr>
      </w:pPr>
    </w:p>
    <w:p w14:paraId="4A8DE7E9" w14:textId="77777777" w:rsidR="00F21B40" w:rsidRPr="0042049F" w:rsidRDefault="00F21B40" w:rsidP="00F21B40">
      <w:pPr>
        <w:tabs>
          <w:tab w:val="left" w:pos="567"/>
        </w:tabs>
        <w:jc w:val="both"/>
        <w:rPr>
          <w:snapToGrid w:val="0"/>
          <w:sz w:val="22"/>
          <w:szCs w:val="24"/>
        </w:rPr>
      </w:pPr>
      <w:r w:rsidRPr="0042049F">
        <w:rPr>
          <w:snapToGrid w:val="0"/>
          <w:sz w:val="22"/>
          <w:szCs w:val="24"/>
          <w:u w:val="single"/>
        </w:rPr>
        <w:t>Gamintojo, atsakingo už serijų išleidimą, pavadinimas ir adresas</w:t>
      </w:r>
    </w:p>
    <w:p w14:paraId="4106C2AA" w14:textId="77777777" w:rsidR="00F21B40" w:rsidRPr="0042049F" w:rsidRDefault="00F21B40" w:rsidP="00F21B40">
      <w:pPr>
        <w:tabs>
          <w:tab w:val="left" w:pos="567"/>
        </w:tabs>
        <w:spacing w:line="260" w:lineRule="exact"/>
        <w:rPr>
          <w:snapToGrid w:val="0"/>
          <w:sz w:val="22"/>
          <w:szCs w:val="24"/>
        </w:rPr>
      </w:pPr>
    </w:p>
    <w:p w14:paraId="67DB7810" w14:textId="77777777" w:rsidR="00ED2955" w:rsidRPr="00ED2955" w:rsidRDefault="00ED2955" w:rsidP="00ED2955">
      <w:pPr>
        <w:spacing w:line="100" w:lineRule="atLeast"/>
        <w:ind w:left="567" w:hanging="567"/>
        <w:rPr>
          <w:sz w:val="22"/>
          <w:szCs w:val="22"/>
        </w:rPr>
      </w:pPr>
      <w:r w:rsidRPr="00ED2955">
        <w:rPr>
          <w:sz w:val="22"/>
          <w:szCs w:val="22"/>
        </w:rPr>
        <w:t>Medochemie Ltd (Factory AZ)</w:t>
      </w:r>
    </w:p>
    <w:p w14:paraId="5EC23008" w14:textId="77777777" w:rsidR="00945603" w:rsidRDefault="00945603" w:rsidP="00945603">
      <w:pPr>
        <w:spacing w:line="100" w:lineRule="atLeast"/>
        <w:ind w:left="567" w:hanging="567"/>
        <w:rPr>
          <w:sz w:val="22"/>
          <w:szCs w:val="22"/>
        </w:rPr>
      </w:pPr>
      <w:proofErr w:type="spellStart"/>
      <w:r w:rsidRPr="00ED2955">
        <w:rPr>
          <w:sz w:val="22"/>
          <w:szCs w:val="22"/>
        </w:rPr>
        <w:t>Agios</w:t>
      </w:r>
      <w:proofErr w:type="spellEnd"/>
      <w:r w:rsidRPr="00ED2955">
        <w:rPr>
          <w:sz w:val="22"/>
          <w:szCs w:val="22"/>
        </w:rPr>
        <w:t xml:space="preserve"> </w:t>
      </w:r>
      <w:proofErr w:type="spellStart"/>
      <w:r w:rsidRPr="00ED2955">
        <w:rPr>
          <w:sz w:val="22"/>
          <w:szCs w:val="22"/>
        </w:rPr>
        <w:t>Athanassios</w:t>
      </w:r>
      <w:proofErr w:type="spellEnd"/>
      <w:r w:rsidRPr="00ED2955">
        <w:rPr>
          <w:sz w:val="22"/>
          <w:szCs w:val="22"/>
        </w:rPr>
        <w:t xml:space="preserve"> </w:t>
      </w:r>
      <w:proofErr w:type="spellStart"/>
      <w:r w:rsidRPr="00ED2955">
        <w:rPr>
          <w:sz w:val="22"/>
          <w:szCs w:val="22"/>
        </w:rPr>
        <w:t>Industrial</w:t>
      </w:r>
      <w:proofErr w:type="spellEnd"/>
      <w:r w:rsidRPr="00ED2955">
        <w:rPr>
          <w:sz w:val="22"/>
          <w:szCs w:val="22"/>
        </w:rPr>
        <w:t xml:space="preserve"> </w:t>
      </w:r>
      <w:proofErr w:type="spellStart"/>
      <w:r w:rsidRPr="00ED2955">
        <w:rPr>
          <w:sz w:val="22"/>
          <w:szCs w:val="22"/>
        </w:rPr>
        <w:t>Area</w:t>
      </w:r>
      <w:proofErr w:type="spellEnd"/>
    </w:p>
    <w:p w14:paraId="6999F41F" w14:textId="77777777" w:rsidR="00ED2955" w:rsidRDefault="00ED2955" w:rsidP="00ED2955">
      <w:pPr>
        <w:spacing w:line="100" w:lineRule="atLeast"/>
        <w:ind w:left="567" w:hanging="567"/>
        <w:rPr>
          <w:sz w:val="22"/>
          <w:szCs w:val="22"/>
        </w:rPr>
      </w:pPr>
      <w:r w:rsidRPr="00ED2955">
        <w:rPr>
          <w:sz w:val="22"/>
          <w:szCs w:val="22"/>
        </w:rPr>
        <w:t xml:space="preserve">2 </w:t>
      </w:r>
      <w:proofErr w:type="spellStart"/>
      <w:r w:rsidRPr="00ED2955">
        <w:rPr>
          <w:sz w:val="22"/>
          <w:szCs w:val="22"/>
        </w:rPr>
        <w:t>Michael</w:t>
      </w:r>
      <w:proofErr w:type="spellEnd"/>
      <w:r w:rsidRPr="00ED2955">
        <w:rPr>
          <w:sz w:val="22"/>
          <w:szCs w:val="22"/>
        </w:rPr>
        <w:t xml:space="preserve"> </w:t>
      </w:r>
      <w:proofErr w:type="spellStart"/>
      <w:r w:rsidRPr="00ED2955">
        <w:rPr>
          <w:sz w:val="22"/>
          <w:szCs w:val="22"/>
        </w:rPr>
        <w:t>Erakleous</w:t>
      </w:r>
      <w:proofErr w:type="spellEnd"/>
      <w:r w:rsidRPr="00ED2955">
        <w:rPr>
          <w:sz w:val="22"/>
          <w:szCs w:val="22"/>
        </w:rPr>
        <w:t xml:space="preserve"> </w:t>
      </w:r>
      <w:proofErr w:type="spellStart"/>
      <w:r w:rsidRPr="00ED2955">
        <w:rPr>
          <w:sz w:val="22"/>
          <w:szCs w:val="22"/>
        </w:rPr>
        <w:t>Street</w:t>
      </w:r>
      <w:proofErr w:type="spellEnd"/>
    </w:p>
    <w:p w14:paraId="2CF35873" w14:textId="77777777" w:rsidR="00ED2955" w:rsidRDefault="00ED2955" w:rsidP="00ED2955">
      <w:pPr>
        <w:spacing w:line="100" w:lineRule="atLeast"/>
        <w:ind w:left="567" w:hanging="567"/>
        <w:rPr>
          <w:sz w:val="22"/>
          <w:szCs w:val="22"/>
        </w:rPr>
      </w:pPr>
      <w:proofErr w:type="spellStart"/>
      <w:r>
        <w:rPr>
          <w:sz w:val="22"/>
          <w:szCs w:val="22"/>
        </w:rPr>
        <w:t>Agios</w:t>
      </w:r>
      <w:proofErr w:type="spellEnd"/>
      <w:r>
        <w:rPr>
          <w:sz w:val="22"/>
          <w:szCs w:val="22"/>
        </w:rPr>
        <w:t xml:space="preserve"> </w:t>
      </w:r>
      <w:proofErr w:type="spellStart"/>
      <w:r>
        <w:rPr>
          <w:sz w:val="22"/>
          <w:szCs w:val="22"/>
        </w:rPr>
        <w:t>Athanassios</w:t>
      </w:r>
      <w:proofErr w:type="spellEnd"/>
    </w:p>
    <w:p w14:paraId="0E94F6EB" w14:textId="12959A48" w:rsidR="00ED2955" w:rsidRDefault="00945603" w:rsidP="00ED2955">
      <w:pPr>
        <w:spacing w:line="100" w:lineRule="atLeast"/>
        <w:ind w:left="567" w:hanging="567"/>
        <w:rPr>
          <w:sz w:val="22"/>
          <w:szCs w:val="22"/>
        </w:rPr>
      </w:pPr>
      <w:r>
        <w:rPr>
          <w:sz w:val="22"/>
          <w:szCs w:val="22"/>
        </w:rPr>
        <w:t xml:space="preserve">4101 </w:t>
      </w:r>
      <w:r w:rsidR="00ED2955">
        <w:rPr>
          <w:sz w:val="22"/>
          <w:szCs w:val="22"/>
        </w:rPr>
        <w:t xml:space="preserve">Limassol </w:t>
      </w:r>
    </w:p>
    <w:p w14:paraId="03D13F43" w14:textId="77777777" w:rsidR="00ED2955" w:rsidRDefault="00ED2955" w:rsidP="00ED2955">
      <w:pPr>
        <w:spacing w:line="100" w:lineRule="atLeast"/>
        <w:ind w:left="567" w:hanging="567"/>
        <w:rPr>
          <w:sz w:val="22"/>
          <w:szCs w:val="22"/>
        </w:rPr>
      </w:pPr>
      <w:r w:rsidRPr="00ED2955">
        <w:rPr>
          <w:sz w:val="22"/>
          <w:szCs w:val="22"/>
        </w:rPr>
        <w:t>Kipras</w:t>
      </w:r>
    </w:p>
    <w:p w14:paraId="55BBD565" w14:textId="77777777" w:rsidR="00F21B40" w:rsidRPr="0042049F" w:rsidRDefault="00F21B40" w:rsidP="00F21B40">
      <w:pPr>
        <w:tabs>
          <w:tab w:val="left" w:pos="567"/>
        </w:tabs>
        <w:spacing w:line="260" w:lineRule="exact"/>
        <w:rPr>
          <w:snapToGrid w:val="0"/>
          <w:sz w:val="22"/>
          <w:szCs w:val="24"/>
        </w:rPr>
      </w:pPr>
    </w:p>
    <w:p w14:paraId="21F662DA" w14:textId="77777777" w:rsidR="00F21B40" w:rsidRPr="0042049F" w:rsidRDefault="00F21B40" w:rsidP="00F21B40">
      <w:pPr>
        <w:tabs>
          <w:tab w:val="left" w:pos="567"/>
        </w:tabs>
        <w:spacing w:line="260" w:lineRule="exact"/>
        <w:rPr>
          <w:snapToGrid w:val="0"/>
          <w:sz w:val="22"/>
          <w:szCs w:val="24"/>
        </w:rPr>
      </w:pPr>
    </w:p>
    <w:p w14:paraId="043B12E6" w14:textId="77777777" w:rsidR="00F21B40" w:rsidRPr="0042049F" w:rsidRDefault="00F21B40" w:rsidP="00F21B40">
      <w:pPr>
        <w:tabs>
          <w:tab w:val="left" w:pos="567"/>
        </w:tabs>
        <w:ind w:left="567" w:hanging="567"/>
        <w:rPr>
          <w:snapToGrid w:val="0"/>
          <w:sz w:val="22"/>
          <w:szCs w:val="24"/>
        </w:rPr>
      </w:pPr>
      <w:r w:rsidRPr="0042049F">
        <w:rPr>
          <w:b/>
          <w:snapToGrid w:val="0"/>
          <w:sz w:val="22"/>
          <w:szCs w:val="24"/>
        </w:rPr>
        <w:t>B.</w:t>
      </w:r>
      <w:r w:rsidRPr="0042049F">
        <w:rPr>
          <w:b/>
          <w:snapToGrid w:val="0"/>
          <w:sz w:val="22"/>
          <w:szCs w:val="24"/>
        </w:rPr>
        <w:tab/>
        <w:t>TIEKIMO IR VARTOJIMO SĄLYGOS AR APRIBOJIMAI</w:t>
      </w:r>
    </w:p>
    <w:p w14:paraId="6950C2E4" w14:textId="77777777" w:rsidR="00F21B40" w:rsidRPr="0042049F" w:rsidRDefault="00F21B40" w:rsidP="00F21B40">
      <w:pPr>
        <w:tabs>
          <w:tab w:val="left" w:pos="567"/>
        </w:tabs>
        <w:spacing w:line="260" w:lineRule="exact"/>
        <w:rPr>
          <w:snapToGrid w:val="0"/>
          <w:sz w:val="22"/>
          <w:szCs w:val="24"/>
        </w:rPr>
      </w:pPr>
    </w:p>
    <w:p w14:paraId="5A518DA7" w14:textId="77777777" w:rsidR="00F21B40" w:rsidRPr="0042049F" w:rsidRDefault="00F21B40" w:rsidP="00F21B40">
      <w:pPr>
        <w:tabs>
          <w:tab w:val="left" w:pos="567"/>
        </w:tabs>
        <w:spacing w:line="260" w:lineRule="exact"/>
        <w:rPr>
          <w:snapToGrid w:val="0"/>
          <w:sz w:val="22"/>
          <w:szCs w:val="24"/>
        </w:rPr>
      </w:pPr>
      <w:r w:rsidRPr="0042049F">
        <w:rPr>
          <w:snapToGrid w:val="0"/>
          <w:sz w:val="22"/>
        </w:rPr>
        <w:t>Receptinis vaistinis preparatas.</w:t>
      </w:r>
    </w:p>
    <w:p w14:paraId="05B41DEF" w14:textId="77777777" w:rsidR="00F21B40" w:rsidRPr="0042049F" w:rsidRDefault="00F21B40" w:rsidP="00F21B40">
      <w:pPr>
        <w:tabs>
          <w:tab w:val="left" w:pos="4962"/>
        </w:tabs>
        <w:ind w:firstLine="4962"/>
        <w:rPr>
          <w:rFonts w:ascii="Courier New" w:eastAsia="SimSun" w:hAnsi="Courier New"/>
          <w:color w:val="000000"/>
          <w:sz w:val="22"/>
          <w:szCs w:val="22"/>
        </w:rPr>
      </w:pPr>
      <w:r w:rsidRPr="0042049F">
        <w:rPr>
          <w:rFonts w:ascii="Courier New" w:eastAsia="SimSun" w:hAnsi="Courier New"/>
          <w:b/>
          <w:sz w:val="20"/>
          <w:szCs w:val="24"/>
        </w:rPr>
        <w:br w:type="page"/>
      </w:r>
    </w:p>
    <w:p w14:paraId="69ECFA44" w14:textId="77777777" w:rsidR="00F21B40" w:rsidRPr="0042049F" w:rsidRDefault="00F21B40" w:rsidP="00F21B40">
      <w:pPr>
        <w:tabs>
          <w:tab w:val="left" w:pos="4962"/>
        </w:tabs>
        <w:rPr>
          <w:rFonts w:ascii="Courier New" w:eastAsia="SimSun" w:hAnsi="Courier New"/>
          <w:sz w:val="22"/>
          <w:szCs w:val="22"/>
        </w:rPr>
      </w:pPr>
    </w:p>
    <w:p w14:paraId="4349F57E" w14:textId="77777777" w:rsidR="00F21B40" w:rsidRPr="0042049F" w:rsidRDefault="00F21B40" w:rsidP="00F21B40">
      <w:pPr>
        <w:tabs>
          <w:tab w:val="left" w:pos="567"/>
        </w:tabs>
        <w:spacing w:line="260" w:lineRule="exact"/>
        <w:rPr>
          <w:snapToGrid w:val="0"/>
          <w:sz w:val="22"/>
        </w:rPr>
      </w:pPr>
    </w:p>
    <w:p w14:paraId="075BC71B" w14:textId="77777777" w:rsidR="00F21B40" w:rsidRPr="0042049F" w:rsidRDefault="00F21B40" w:rsidP="00F21B40">
      <w:pPr>
        <w:tabs>
          <w:tab w:val="left" w:pos="567"/>
        </w:tabs>
        <w:spacing w:line="260" w:lineRule="exact"/>
        <w:rPr>
          <w:snapToGrid w:val="0"/>
          <w:sz w:val="22"/>
        </w:rPr>
      </w:pPr>
    </w:p>
    <w:p w14:paraId="66F21299" w14:textId="77777777" w:rsidR="00F21B40" w:rsidRPr="0042049F" w:rsidRDefault="00F21B40" w:rsidP="00F21B40">
      <w:pPr>
        <w:tabs>
          <w:tab w:val="left" w:pos="567"/>
        </w:tabs>
        <w:spacing w:line="260" w:lineRule="exact"/>
        <w:rPr>
          <w:snapToGrid w:val="0"/>
          <w:sz w:val="22"/>
        </w:rPr>
      </w:pPr>
    </w:p>
    <w:p w14:paraId="6FC075D5" w14:textId="77777777" w:rsidR="00F21B40" w:rsidRPr="0042049F" w:rsidRDefault="00F21B40" w:rsidP="00F21B40">
      <w:pPr>
        <w:tabs>
          <w:tab w:val="left" w:pos="567"/>
        </w:tabs>
        <w:spacing w:line="260" w:lineRule="exact"/>
        <w:rPr>
          <w:snapToGrid w:val="0"/>
          <w:sz w:val="22"/>
        </w:rPr>
      </w:pPr>
    </w:p>
    <w:p w14:paraId="45756F0E" w14:textId="77777777" w:rsidR="00F21B40" w:rsidRPr="0042049F" w:rsidRDefault="00F21B40" w:rsidP="00F21B40">
      <w:pPr>
        <w:tabs>
          <w:tab w:val="left" w:pos="567"/>
        </w:tabs>
        <w:spacing w:line="260" w:lineRule="exact"/>
        <w:rPr>
          <w:snapToGrid w:val="0"/>
          <w:sz w:val="22"/>
        </w:rPr>
      </w:pPr>
    </w:p>
    <w:p w14:paraId="45323D88" w14:textId="77777777" w:rsidR="00F21B40" w:rsidRPr="0042049F" w:rsidRDefault="00F21B40" w:rsidP="00F21B40">
      <w:pPr>
        <w:tabs>
          <w:tab w:val="left" w:pos="567"/>
        </w:tabs>
        <w:spacing w:line="260" w:lineRule="exact"/>
        <w:rPr>
          <w:snapToGrid w:val="0"/>
          <w:sz w:val="22"/>
        </w:rPr>
      </w:pPr>
    </w:p>
    <w:p w14:paraId="336F7541" w14:textId="77777777" w:rsidR="00F21B40" w:rsidRPr="0042049F" w:rsidRDefault="00F21B40" w:rsidP="00F21B40">
      <w:pPr>
        <w:tabs>
          <w:tab w:val="left" w:pos="567"/>
        </w:tabs>
        <w:spacing w:line="260" w:lineRule="exact"/>
        <w:rPr>
          <w:snapToGrid w:val="0"/>
          <w:sz w:val="22"/>
        </w:rPr>
      </w:pPr>
    </w:p>
    <w:p w14:paraId="55F21933" w14:textId="77777777" w:rsidR="00F21B40" w:rsidRPr="0042049F" w:rsidRDefault="00F21B40" w:rsidP="00F21B40">
      <w:pPr>
        <w:tabs>
          <w:tab w:val="left" w:pos="567"/>
        </w:tabs>
        <w:spacing w:line="260" w:lineRule="exact"/>
        <w:rPr>
          <w:snapToGrid w:val="0"/>
          <w:sz w:val="22"/>
        </w:rPr>
      </w:pPr>
    </w:p>
    <w:p w14:paraId="43BDAA85" w14:textId="77777777" w:rsidR="00F21B40" w:rsidRPr="0042049F" w:rsidRDefault="00F21B40" w:rsidP="00F21B40">
      <w:pPr>
        <w:tabs>
          <w:tab w:val="left" w:pos="567"/>
        </w:tabs>
        <w:spacing w:line="260" w:lineRule="exact"/>
        <w:rPr>
          <w:snapToGrid w:val="0"/>
          <w:sz w:val="22"/>
        </w:rPr>
      </w:pPr>
    </w:p>
    <w:p w14:paraId="5E4386DB" w14:textId="77777777" w:rsidR="00F21B40" w:rsidRPr="0042049F" w:rsidRDefault="00F21B40" w:rsidP="00F21B40">
      <w:pPr>
        <w:tabs>
          <w:tab w:val="left" w:pos="567"/>
        </w:tabs>
        <w:spacing w:line="260" w:lineRule="exact"/>
        <w:rPr>
          <w:snapToGrid w:val="0"/>
          <w:sz w:val="22"/>
        </w:rPr>
      </w:pPr>
    </w:p>
    <w:p w14:paraId="5F9977E4" w14:textId="77777777" w:rsidR="00F21B40" w:rsidRPr="0042049F" w:rsidRDefault="00F21B40" w:rsidP="00F21B40">
      <w:pPr>
        <w:tabs>
          <w:tab w:val="left" w:pos="567"/>
        </w:tabs>
        <w:spacing w:line="260" w:lineRule="exact"/>
        <w:rPr>
          <w:snapToGrid w:val="0"/>
          <w:sz w:val="22"/>
        </w:rPr>
      </w:pPr>
    </w:p>
    <w:p w14:paraId="1D995B18" w14:textId="77777777" w:rsidR="00F21B40" w:rsidRPr="0042049F" w:rsidRDefault="00F21B40" w:rsidP="00F21B40">
      <w:pPr>
        <w:tabs>
          <w:tab w:val="left" w:pos="567"/>
        </w:tabs>
        <w:spacing w:line="260" w:lineRule="exact"/>
        <w:rPr>
          <w:snapToGrid w:val="0"/>
          <w:sz w:val="22"/>
        </w:rPr>
      </w:pPr>
    </w:p>
    <w:p w14:paraId="1F486576" w14:textId="77777777" w:rsidR="00F21B40" w:rsidRPr="0042049F" w:rsidRDefault="00F21B40" w:rsidP="00F21B40">
      <w:pPr>
        <w:tabs>
          <w:tab w:val="left" w:pos="567"/>
        </w:tabs>
        <w:spacing w:line="260" w:lineRule="exact"/>
        <w:rPr>
          <w:snapToGrid w:val="0"/>
          <w:sz w:val="22"/>
        </w:rPr>
      </w:pPr>
    </w:p>
    <w:p w14:paraId="37692D1E" w14:textId="77777777" w:rsidR="00F21B40" w:rsidRPr="0042049F" w:rsidRDefault="00F21B40" w:rsidP="00F21B40">
      <w:pPr>
        <w:tabs>
          <w:tab w:val="left" w:pos="567"/>
        </w:tabs>
        <w:spacing w:line="260" w:lineRule="exact"/>
        <w:rPr>
          <w:snapToGrid w:val="0"/>
          <w:sz w:val="22"/>
        </w:rPr>
      </w:pPr>
    </w:p>
    <w:p w14:paraId="58F4BC27" w14:textId="77777777" w:rsidR="00F21B40" w:rsidRPr="0042049F" w:rsidRDefault="00F21B40" w:rsidP="00F21B40">
      <w:pPr>
        <w:tabs>
          <w:tab w:val="left" w:pos="567"/>
        </w:tabs>
        <w:spacing w:line="260" w:lineRule="exact"/>
        <w:rPr>
          <w:snapToGrid w:val="0"/>
          <w:sz w:val="22"/>
        </w:rPr>
      </w:pPr>
    </w:p>
    <w:p w14:paraId="3FE2FF5B" w14:textId="77777777" w:rsidR="00F21B40" w:rsidRPr="0042049F" w:rsidRDefault="00F21B40" w:rsidP="00F21B40">
      <w:pPr>
        <w:tabs>
          <w:tab w:val="left" w:pos="567"/>
        </w:tabs>
        <w:spacing w:line="260" w:lineRule="exact"/>
        <w:rPr>
          <w:snapToGrid w:val="0"/>
          <w:sz w:val="22"/>
        </w:rPr>
      </w:pPr>
    </w:p>
    <w:p w14:paraId="026B2213" w14:textId="77777777" w:rsidR="00F21B40" w:rsidRPr="0042049F" w:rsidRDefault="00F21B40" w:rsidP="00F21B40">
      <w:pPr>
        <w:tabs>
          <w:tab w:val="left" w:pos="567"/>
        </w:tabs>
        <w:spacing w:line="260" w:lineRule="exact"/>
        <w:outlineLvl w:val="0"/>
        <w:rPr>
          <w:b/>
          <w:snapToGrid w:val="0"/>
          <w:sz w:val="22"/>
        </w:rPr>
      </w:pPr>
    </w:p>
    <w:p w14:paraId="6306E879" w14:textId="77777777" w:rsidR="00F21B40" w:rsidRPr="0042049F" w:rsidRDefault="00F21B40" w:rsidP="00F21B40">
      <w:pPr>
        <w:tabs>
          <w:tab w:val="left" w:pos="567"/>
        </w:tabs>
        <w:spacing w:line="260" w:lineRule="exact"/>
        <w:outlineLvl w:val="0"/>
        <w:rPr>
          <w:b/>
          <w:snapToGrid w:val="0"/>
          <w:sz w:val="22"/>
        </w:rPr>
      </w:pPr>
    </w:p>
    <w:p w14:paraId="1B11654B" w14:textId="77777777" w:rsidR="00F21B40" w:rsidRPr="0042049F" w:rsidRDefault="00F21B40" w:rsidP="00F21B40">
      <w:pPr>
        <w:tabs>
          <w:tab w:val="left" w:pos="567"/>
        </w:tabs>
        <w:spacing w:line="260" w:lineRule="exact"/>
        <w:outlineLvl w:val="0"/>
        <w:rPr>
          <w:b/>
          <w:snapToGrid w:val="0"/>
          <w:sz w:val="22"/>
        </w:rPr>
      </w:pPr>
    </w:p>
    <w:p w14:paraId="0567B7FB" w14:textId="77777777" w:rsidR="00F21B40" w:rsidRPr="0042049F" w:rsidRDefault="00F21B40" w:rsidP="00F21B40">
      <w:pPr>
        <w:tabs>
          <w:tab w:val="left" w:pos="567"/>
        </w:tabs>
        <w:spacing w:line="260" w:lineRule="exact"/>
        <w:outlineLvl w:val="0"/>
        <w:rPr>
          <w:b/>
          <w:snapToGrid w:val="0"/>
          <w:sz w:val="22"/>
        </w:rPr>
      </w:pPr>
    </w:p>
    <w:p w14:paraId="7709C177" w14:textId="77777777" w:rsidR="00F21B40" w:rsidRPr="0042049F" w:rsidRDefault="00F21B40" w:rsidP="00F21B40">
      <w:pPr>
        <w:tabs>
          <w:tab w:val="left" w:pos="567"/>
        </w:tabs>
        <w:spacing w:line="260" w:lineRule="exact"/>
        <w:outlineLvl w:val="0"/>
        <w:rPr>
          <w:b/>
          <w:snapToGrid w:val="0"/>
          <w:sz w:val="22"/>
        </w:rPr>
      </w:pPr>
    </w:p>
    <w:p w14:paraId="4C4FF5A7" w14:textId="77777777" w:rsidR="00F21B40" w:rsidRPr="0042049F" w:rsidRDefault="00F21B40" w:rsidP="00F21B40">
      <w:pPr>
        <w:tabs>
          <w:tab w:val="left" w:pos="567"/>
        </w:tabs>
        <w:spacing w:line="260" w:lineRule="exact"/>
        <w:outlineLvl w:val="0"/>
        <w:rPr>
          <w:b/>
          <w:snapToGrid w:val="0"/>
          <w:sz w:val="22"/>
        </w:rPr>
      </w:pPr>
    </w:p>
    <w:p w14:paraId="328FF896" w14:textId="77777777" w:rsidR="00F21B40" w:rsidRPr="0042049F" w:rsidRDefault="00F21B40" w:rsidP="00F21B40">
      <w:pPr>
        <w:keepNext/>
        <w:tabs>
          <w:tab w:val="left" w:pos="567"/>
        </w:tabs>
        <w:jc w:val="center"/>
        <w:outlineLvl w:val="1"/>
        <w:rPr>
          <w:b/>
          <w:snapToGrid w:val="0"/>
          <w:sz w:val="22"/>
          <w:szCs w:val="24"/>
          <w:lang w:eastAsia="x-none"/>
        </w:rPr>
      </w:pPr>
      <w:r w:rsidRPr="0042049F">
        <w:rPr>
          <w:b/>
          <w:bCs/>
          <w:iCs/>
          <w:snapToGrid w:val="0"/>
          <w:sz w:val="22"/>
          <w:szCs w:val="28"/>
          <w:lang w:eastAsia="x-none"/>
        </w:rPr>
        <w:t>III PRIEDAS</w:t>
      </w:r>
    </w:p>
    <w:p w14:paraId="58406211" w14:textId="77777777" w:rsidR="00F21B40" w:rsidRPr="0042049F" w:rsidRDefault="00F21B40" w:rsidP="00F21B40">
      <w:pPr>
        <w:tabs>
          <w:tab w:val="left" w:pos="567"/>
        </w:tabs>
        <w:spacing w:line="260" w:lineRule="exact"/>
        <w:rPr>
          <w:snapToGrid w:val="0"/>
          <w:sz w:val="22"/>
          <w:szCs w:val="24"/>
        </w:rPr>
      </w:pPr>
    </w:p>
    <w:p w14:paraId="38FEFC45" w14:textId="77777777" w:rsidR="00F21B40" w:rsidRPr="0042049F" w:rsidRDefault="00F21B40" w:rsidP="00F21B40">
      <w:pPr>
        <w:keepNext/>
        <w:tabs>
          <w:tab w:val="left" w:pos="567"/>
        </w:tabs>
        <w:jc w:val="center"/>
        <w:outlineLvl w:val="1"/>
        <w:rPr>
          <w:b/>
          <w:snapToGrid w:val="0"/>
          <w:sz w:val="22"/>
          <w:szCs w:val="24"/>
          <w:lang w:eastAsia="x-none"/>
        </w:rPr>
      </w:pPr>
      <w:r w:rsidRPr="0042049F">
        <w:rPr>
          <w:b/>
          <w:bCs/>
          <w:iCs/>
          <w:snapToGrid w:val="0"/>
          <w:sz w:val="22"/>
          <w:szCs w:val="28"/>
          <w:lang w:eastAsia="x-none"/>
        </w:rPr>
        <w:t>ŽENKLINIMAS IR PAKUOTĖS LAPELIS</w:t>
      </w:r>
    </w:p>
    <w:p w14:paraId="2920B198"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br w:type="page"/>
      </w:r>
    </w:p>
    <w:p w14:paraId="6649D57B" w14:textId="77777777" w:rsidR="00F21B40" w:rsidRPr="0042049F" w:rsidRDefault="00F21B40" w:rsidP="00F21B40">
      <w:pPr>
        <w:tabs>
          <w:tab w:val="left" w:pos="567"/>
        </w:tabs>
        <w:spacing w:line="260" w:lineRule="exact"/>
        <w:rPr>
          <w:snapToGrid w:val="0"/>
          <w:sz w:val="22"/>
          <w:szCs w:val="24"/>
        </w:rPr>
      </w:pPr>
    </w:p>
    <w:p w14:paraId="398FB18A" w14:textId="77777777" w:rsidR="00F21B40" w:rsidRPr="0042049F" w:rsidRDefault="00F21B40" w:rsidP="00F21B40">
      <w:pPr>
        <w:tabs>
          <w:tab w:val="left" w:pos="567"/>
        </w:tabs>
        <w:spacing w:line="260" w:lineRule="exact"/>
        <w:rPr>
          <w:snapToGrid w:val="0"/>
          <w:sz w:val="22"/>
          <w:szCs w:val="24"/>
        </w:rPr>
      </w:pPr>
    </w:p>
    <w:p w14:paraId="589ADD83" w14:textId="77777777" w:rsidR="00F21B40" w:rsidRPr="0042049F" w:rsidRDefault="00F21B40" w:rsidP="00F21B40">
      <w:pPr>
        <w:tabs>
          <w:tab w:val="left" w:pos="567"/>
        </w:tabs>
        <w:spacing w:line="260" w:lineRule="exact"/>
        <w:rPr>
          <w:snapToGrid w:val="0"/>
          <w:sz w:val="22"/>
          <w:szCs w:val="24"/>
        </w:rPr>
      </w:pPr>
    </w:p>
    <w:p w14:paraId="4830D763" w14:textId="77777777" w:rsidR="00F21B40" w:rsidRPr="0042049F" w:rsidRDefault="00F21B40" w:rsidP="00F21B40">
      <w:pPr>
        <w:tabs>
          <w:tab w:val="left" w:pos="567"/>
        </w:tabs>
        <w:spacing w:line="260" w:lineRule="exact"/>
        <w:rPr>
          <w:snapToGrid w:val="0"/>
          <w:sz w:val="22"/>
          <w:szCs w:val="24"/>
        </w:rPr>
      </w:pPr>
    </w:p>
    <w:p w14:paraId="14C3C0EB" w14:textId="77777777" w:rsidR="00F21B40" w:rsidRPr="0042049F" w:rsidRDefault="00F21B40" w:rsidP="00F21B40">
      <w:pPr>
        <w:tabs>
          <w:tab w:val="left" w:pos="567"/>
        </w:tabs>
        <w:spacing w:line="260" w:lineRule="exact"/>
        <w:rPr>
          <w:snapToGrid w:val="0"/>
          <w:sz w:val="22"/>
          <w:szCs w:val="24"/>
        </w:rPr>
      </w:pPr>
    </w:p>
    <w:p w14:paraId="34CCA394" w14:textId="77777777" w:rsidR="00F21B40" w:rsidRPr="0042049F" w:rsidRDefault="00F21B40" w:rsidP="00F21B40">
      <w:pPr>
        <w:tabs>
          <w:tab w:val="left" w:pos="567"/>
        </w:tabs>
        <w:spacing w:line="260" w:lineRule="exact"/>
        <w:rPr>
          <w:snapToGrid w:val="0"/>
          <w:sz w:val="22"/>
          <w:szCs w:val="24"/>
        </w:rPr>
      </w:pPr>
    </w:p>
    <w:p w14:paraId="29AC450D" w14:textId="77777777" w:rsidR="00F21B40" w:rsidRPr="0042049F" w:rsidRDefault="00F21B40" w:rsidP="00F21B40">
      <w:pPr>
        <w:tabs>
          <w:tab w:val="left" w:pos="567"/>
        </w:tabs>
        <w:spacing w:line="260" w:lineRule="exact"/>
        <w:rPr>
          <w:snapToGrid w:val="0"/>
          <w:sz w:val="22"/>
          <w:szCs w:val="24"/>
        </w:rPr>
      </w:pPr>
    </w:p>
    <w:p w14:paraId="50E1C6DC" w14:textId="77777777" w:rsidR="00F21B40" w:rsidRPr="0042049F" w:rsidRDefault="00F21B40" w:rsidP="00F21B40">
      <w:pPr>
        <w:tabs>
          <w:tab w:val="left" w:pos="567"/>
        </w:tabs>
        <w:spacing w:line="260" w:lineRule="exact"/>
        <w:rPr>
          <w:snapToGrid w:val="0"/>
          <w:sz w:val="22"/>
          <w:szCs w:val="24"/>
        </w:rPr>
      </w:pPr>
    </w:p>
    <w:p w14:paraId="0096B62D" w14:textId="77777777" w:rsidR="00F21B40" w:rsidRPr="0042049F" w:rsidRDefault="00F21B40" w:rsidP="00F21B40">
      <w:pPr>
        <w:tabs>
          <w:tab w:val="left" w:pos="567"/>
        </w:tabs>
        <w:spacing w:line="260" w:lineRule="exact"/>
        <w:rPr>
          <w:snapToGrid w:val="0"/>
          <w:sz w:val="22"/>
          <w:szCs w:val="24"/>
        </w:rPr>
      </w:pPr>
    </w:p>
    <w:p w14:paraId="30D77E11" w14:textId="77777777" w:rsidR="00F21B40" w:rsidRPr="0042049F" w:rsidRDefault="00F21B40" w:rsidP="00F21B40">
      <w:pPr>
        <w:tabs>
          <w:tab w:val="left" w:pos="567"/>
        </w:tabs>
        <w:spacing w:line="260" w:lineRule="exact"/>
        <w:rPr>
          <w:snapToGrid w:val="0"/>
          <w:sz w:val="22"/>
          <w:szCs w:val="24"/>
        </w:rPr>
      </w:pPr>
    </w:p>
    <w:p w14:paraId="560C21F9" w14:textId="77777777" w:rsidR="00F21B40" w:rsidRPr="0042049F" w:rsidRDefault="00F21B40" w:rsidP="00F21B40">
      <w:pPr>
        <w:tabs>
          <w:tab w:val="left" w:pos="567"/>
        </w:tabs>
        <w:spacing w:line="260" w:lineRule="exact"/>
        <w:rPr>
          <w:snapToGrid w:val="0"/>
          <w:sz w:val="22"/>
          <w:szCs w:val="24"/>
        </w:rPr>
      </w:pPr>
    </w:p>
    <w:p w14:paraId="2A8043F5" w14:textId="77777777" w:rsidR="00F21B40" w:rsidRPr="0042049F" w:rsidRDefault="00F21B40" w:rsidP="00F21B40">
      <w:pPr>
        <w:tabs>
          <w:tab w:val="left" w:pos="567"/>
        </w:tabs>
        <w:spacing w:line="260" w:lineRule="exact"/>
        <w:rPr>
          <w:snapToGrid w:val="0"/>
          <w:sz w:val="22"/>
          <w:szCs w:val="24"/>
        </w:rPr>
      </w:pPr>
    </w:p>
    <w:p w14:paraId="15BBDEC8" w14:textId="77777777" w:rsidR="00F21B40" w:rsidRPr="0042049F" w:rsidRDefault="00F21B40" w:rsidP="00F21B40">
      <w:pPr>
        <w:tabs>
          <w:tab w:val="left" w:pos="567"/>
        </w:tabs>
        <w:spacing w:line="260" w:lineRule="exact"/>
        <w:rPr>
          <w:snapToGrid w:val="0"/>
          <w:sz w:val="22"/>
          <w:szCs w:val="24"/>
        </w:rPr>
      </w:pPr>
    </w:p>
    <w:p w14:paraId="635E4ACA" w14:textId="77777777" w:rsidR="00F21B40" w:rsidRPr="0042049F" w:rsidRDefault="00F21B40" w:rsidP="00F21B40">
      <w:pPr>
        <w:tabs>
          <w:tab w:val="left" w:pos="567"/>
        </w:tabs>
        <w:spacing w:line="260" w:lineRule="exact"/>
        <w:rPr>
          <w:snapToGrid w:val="0"/>
          <w:sz w:val="22"/>
          <w:szCs w:val="24"/>
        </w:rPr>
      </w:pPr>
    </w:p>
    <w:p w14:paraId="336800B3" w14:textId="77777777" w:rsidR="00F21B40" w:rsidRPr="0042049F" w:rsidRDefault="00F21B40" w:rsidP="00F21B40">
      <w:pPr>
        <w:tabs>
          <w:tab w:val="left" w:pos="567"/>
        </w:tabs>
        <w:spacing w:line="260" w:lineRule="exact"/>
        <w:rPr>
          <w:snapToGrid w:val="0"/>
          <w:sz w:val="22"/>
          <w:szCs w:val="24"/>
        </w:rPr>
      </w:pPr>
    </w:p>
    <w:p w14:paraId="37EF9A49" w14:textId="77777777" w:rsidR="00F21B40" w:rsidRPr="0042049F" w:rsidRDefault="00F21B40" w:rsidP="00F21B40">
      <w:pPr>
        <w:tabs>
          <w:tab w:val="left" w:pos="567"/>
        </w:tabs>
        <w:spacing w:line="260" w:lineRule="exact"/>
        <w:rPr>
          <w:snapToGrid w:val="0"/>
          <w:sz w:val="22"/>
          <w:szCs w:val="24"/>
        </w:rPr>
      </w:pPr>
    </w:p>
    <w:p w14:paraId="7DFEB264" w14:textId="77777777" w:rsidR="00F21B40" w:rsidRPr="0042049F" w:rsidRDefault="00F21B40" w:rsidP="00F21B40">
      <w:pPr>
        <w:tabs>
          <w:tab w:val="left" w:pos="567"/>
        </w:tabs>
        <w:spacing w:line="260" w:lineRule="exact"/>
        <w:rPr>
          <w:snapToGrid w:val="0"/>
          <w:sz w:val="22"/>
          <w:szCs w:val="24"/>
        </w:rPr>
      </w:pPr>
    </w:p>
    <w:p w14:paraId="2F0E984C" w14:textId="77777777" w:rsidR="00F21B40" w:rsidRPr="0042049F" w:rsidRDefault="00F21B40" w:rsidP="00F21B40">
      <w:pPr>
        <w:tabs>
          <w:tab w:val="left" w:pos="567"/>
        </w:tabs>
        <w:spacing w:line="260" w:lineRule="exact"/>
        <w:rPr>
          <w:snapToGrid w:val="0"/>
          <w:sz w:val="22"/>
          <w:szCs w:val="24"/>
        </w:rPr>
      </w:pPr>
    </w:p>
    <w:p w14:paraId="5DF559B9" w14:textId="77777777" w:rsidR="00F21B40" w:rsidRPr="0042049F" w:rsidRDefault="00F21B40" w:rsidP="00F21B40">
      <w:pPr>
        <w:tabs>
          <w:tab w:val="left" w:pos="567"/>
        </w:tabs>
        <w:spacing w:line="260" w:lineRule="exact"/>
        <w:rPr>
          <w:snapToGrid w:val="0"/>
          <w:sz w:val="22"/>
          <w:szCs w:val="24"/>
        </w:rPr>
      </w:pPr>
    </w:p>
    <w:p w14:paraId="287FFE4D" w14:textId="77777777" w:rsidR="00F21B40" w:rsidRPr="0042049F" w:rsidRDefault="00F21B40" w:rsidP="00F21B40">
      <w:pPr>
        <w:tabs>
          <w:tab w:val="left" w:pos="567"/>
        </w:tabs>
        <w:spacing w:line="260" w:lineRule="exact"/>
        <w:rPr>
          <w:snapToGrid w:val="0"/>
          <w:sz w:val="22"/>
          <w:szCs w:val="24"/>
        </w:rPr>
      </w:pPr>
    </w:p>
    <w:p w14:paraId="514B9F9F" w14:textId="77777777" w:rsidR="00F21B40" w:rsidRPr="0042049F" w:rsidRDefault="00F21B40" w:rsidP="00F21B40">
      <w:pPr>
        <w:tabs>
          <w:tab w:val="left" w:pos="567"/>
        </w:tabs>
        <w:spacing w:line="260" w:lineRule="exact"/>
        <w:rPr>
          <w:snapToGrid w:val="0"/>
          <w:sz w:val="22"/>
          <w:szCs w:val="24"/>
        </w:rPr>
      </w:pPr>
    </w:p>
    <w:p w14:paraId="5D3773D2" w14:textId="77777777" w:rsidR="00F21B40" w:rsidRPr="0042049F" w:rsidRDefault="00F21B40" w:rsidP="00F21B40">
      <w:pPr>
        <w:tabs>
          <w:tab w:val="left" w:pos="567"/>
        </w:tabs>
        <w:spacing w:line="260" w:lineRule="exact"/>
        <w:rPr>
          <w:snapToGrid w:val="0"/>
          <w:sz w:val="22"/>
          <w:szCs w:val="24"/>
        </w:rPr>
      </w:pPr>
    </w:p>
    <w:p w14:paraId="3363300F" w14:textId="77777777" w:rsidR="00F21B40" w:rsidRPr="0042049F" w:rsidRDefault="00F21B40" w:rsidP="00F21B40">
      <w:pPr>
        <w:keepNext/>
        <w:tabs>
          <w:tab w:val="left" w:pos="567"/>
        </w:tabs>
        <w:jc w:val="center"/>
        <w:outlineLvl w:val="1"/>
        <w:rPr>
          <w:b/>
          <w:snapToGrid w:val="0"/>
          <w:sz w:val="22"/>
          <w:szCs w:val="24"/>
          <w:lang w:eastAsia="x-none"/>
        </w:rPr>
      </w:pPr>
      <w:r w:rsidRPr="0042049F">
        <w:rPr>
          <w:b/>
          <w:bCs/>
          <w:iCs/>
          <w:snapToGrid w:val="0"/>
          <w:sz w:val="22"/>
          <w:szCs w:val="28"/>
          <w:lang w:eastAsia="x-none"/>
        </w:rPr>
        <w:t>A. ŽENKLINIMAS</w:t>
      </w:r>
    </w:p>
    <w:p w14:paraId="7F377115"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br w:type="page"/>
      </w:r>
    </w:p>
    <w:p w14:paraId="0CFA3755"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42049F">
        <w:rPr>
          <w:b/>
          <w:snapToGrid w:val="0"/>
          <w:sz w:val="22"/>
          <w:szCs w:val="24"/>
        </w:rPr>
        <w:lastRenderedPageBreak/>
        <w:t>INFORMACIJA ANT IŠORINĖS PAKUOTĖS</w:t>
      </w:r>
    </w:p>
    <w:p w14:paraId="76295F5D"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p>
    <w:p w14:paraId="2C3C686D" w14:textId="61AF9CF6"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sidRPr="0042049F">
        <w:rPr>
          <w:b/>
          <w:snapToGrid w:val="0"/>
          <w:sz w:val="22"/>
          <w:szCs w:val="24"/>
        </w:rPr>
        <w:t>KARTONO DĖŽUTĖ</w:t>
      </w:r>
    </w:p>
    <w:p w14:paraId="247ED7F8" w14:textId="77777777" w:rsidR="00F21B40" w:rsidRPr="000047C4" w:rsidRDefault="00F21B40" w:rsidP="00F21B40">
      <w:pPr>
        <w:tabs>
          <w:tab w:val="left" w:pos="567"/>
        </w:tabs>
        <w:spacing w:line="260" w:lineRule="exact"/>
        <w:rPr>
          <w:snapToGrid w:val="0"/>
          <w:sz w:val="20"/>
        </w:rPr>
      </w:pPr>
    </w:p>
    <w:p w14:paraId="31300BAD" w14:textId="77777777" w:rsidR="00F21B40" w:rsidRPr="0042049F" w:rsidRDefault="00F21B40" w:rsidP="00F21B40">
      <w:pPr>
        <w:tabs>
          <w:tab w:val="left" w:pos="567"/>
        </w:tabs>
        <w:spacing w:line="260" w:lineRule="exact"/>
        <w:rPr>
          <w:snapToGrid w:val="0"/>
          <w:sz w:val="22"/>
          <w:szCs w:val="24"/>
        </w:rPr>
      </w:pPr>
    </w:p>
    <w:p w14:paraId="1B3CC9BC"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1.</w:t>
      </w:r>
      <w:r w:rsidRPr="0042049F">
        <w:rPr>
          <w:b/>
          <w:snapToGrid w:val="0"/>
          <w:sz w:val="22"/>
          <w:szCs w:val="24"/>
        </w:rPr>
        <w:tab/>
      </w:r>
      <w:r w:rsidRPr="0042049F">
        <w:rPr>
          <w:b/>
          <w:caps/>
          <w:snapToGrid w:val="0"/>
          <w:sz w:val="22"/>
          <w:szCs w:val="24"/>
        </w:rPr>
        <w:t>VAISTINIO</w:t>
      </w:r>
      <w:r w:rsidRPr="0042049F">
        <w:rPr>
          <w:b/>
          <w:snapToGrid w:val="0"/>
          <w:sz w:val="22"/>
          <w:szCs w:val="24"/>
        </w:rPr>
        <w:t xml:space="preserve"> PREPARATO PAVADINIMAS</w:t>
      </w:r>
    </w:p>
    <w:p w14:paraId="0613FBA1" w14:textId="77777777" w:rsidR="00F21B40" w:rsidRPr="0042049F" w:rsidRDefault="00F21B40" w:rsidP="00F21B40">
      <w:pPr>
        <w:tabs>
          <w:tab w:val="left" w:pos="567"/>
        </w:tabs>
        <w:spacing w:line="260" w:lineRule="exact"/>
        <w:rPr>
          <w:snapToGrid w:val="0"/>
          <w:sz w:val="22"/>
          <w:szCs w:val="24"/>
        </w:rPr>
      </w:pPr>
    </w:p>
    <w:p w14:paraId="47A90A28" w14:textId="175F6DBC" w:rsidR="00F21B40" w:rsidRDefault="00581A6F" w:rsidP="00F21B40">
      <w:pPr>
        <w:tabs>
          <w:tab w:val="left" w:pos="567"/>
        </w:tabs>
        <w:spacing w:line="260" w:lineRule="exact"/>
        <w:rPr>
          <w:rFonts w:asciiTheme="majorBidi" w:hAnsiTheme="majorBidi" w:cstheme="majorBidi"/>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F21B40" w:rsidRPr="0042049F">
        <w:rPr>
          <w:rFonts w:asciiTheme="majorBidi" w:hAnsiTheme="majorBidi" w:cstheme="majorBidi"/>
          <w:sz w:val="22"/>
          <w:szCs w:val="22"/>
        </w:rPr>
        <w:t>10</w:t>
      </w:r>
      <w:r w:rsidR="00480D04">
        <w:rPr>
          <w:rFonts w:asciiTheme="majorBidi" w:hAnsiTheme="majorBidi" w:cstheme="majorBidi"/>
          <w:sz w:val="22"/>
          <w:szCs w:val="22"/>
        </w:rPr>
        <w:t> </w:t>
      </w:r>
      <w:r w:rsidR="00F21B40" w:rsidRPr="0042049F">
        <w:rPr>
          <w:rFonts w:asciiTheme="majorBidi" w:hAnsiTheme="majorBidi" w:cstheme="majorBidi"/>
          <w:sz w:val="22"/>
          <w:szCs w:val="22"/>
        </w:rPr>
        <w:t>mg plėvele dengtos tabletės</w:t>
      </w:r>
    </w:p>
    <w:p w14:paraId="7B1B5EA1" w14:textId="3773057E" w:rsidR="00480D04" w:rsidRPr="0042049F" w:rsidRDefault="00581A6F" w:rsidP="00480D04">
      <w:pPr>
        <w:tabs>
          <w:tab w:val="left" w:pos="567"/>
        </w:tabs>
        <w:spacing w:line="260" w:lineRule="exact"/>
        <w:rPr>
          <w:rFonts w:asciiTheme="majorBidi" w:hAnsiTheme="majorBidi" w:cstheme="majorBidi"/>
          <w:sz w:val="22"/>
          <w:szCs w:val="22"/>
        </w:rPr>
      </w:pPr>
      <w:r w:rsidRPr="00581A6F">
        <w:rPr>
          <w:rFonts w:asciiTheme="majorBidi" w:hAnsiTheme="majorBidi" w:cstheme="majorBidi"/>
          <w:sz w:val="22"/>
          <w:szCs w:val="22"/>
          <w:highlight w:val="lightGray"/>
        </w:rPr>
        <w:t xml:space="preserve">Glusod </w:t>
      </w:r>
      <w:r w:rsidR="00480D04" w:rsidRPr="00581A6F">
        <w:rPr>
          <w:rFonts w:asciiTheme="majorBidi" w:hAnsiTheme="majorBidi" w:cstheme="majorBidi"/>
          <w:sz w:val="22"/>
          <w:szCs w:val="22"/>
          <w:highlight w:val="lightGray"/>
        </w:rPr>
        <w:t>25 mg plėvele dengtos tabletės</w:t>
      </w:r>
    </w:p>
    <w:p w14:paraId="3AF782FD" w14:textId="77777777" w:rsidR="00F21B40" w:rsidRPr="00480D04" w:rsidRDefault="00F21B40" w:rsidP="00F21B40">
      <w:pPr>
        <w:rPr>
          <w:sz w:val="22"/>
          <w:szCs w:val="18"/>
        </w:rPr>
      </w:pPr>
      <w:proofErr w:type="spellStart"/>
      <w:r w:rsidRPr="00480D04">
        <w:rPr>
          <w:sz w:val="22"/>
          <w:szCs w:val="18"/>
        </w:rPr>
        <w:t>empagliflozinum</w:t>
      </w:r>
      <w:proofErr w:type="spellEnd"/>
    </w:p>
    <w:p w14:paraId="4468F150" w14:textId="77777777" w:rsidR="00F21B40" w:rsidRPr="003667C5" w:rsidRDefault="00F21B40" w:rsidP="00F21B40">
      <w:pPr>
        <w:tabs>
          <w:tab w:val="left" w:pos="567"/>
        </w:tabs>
        <w:spacing w:line="260" w:lineRule="exact"/>
        <w:rPr>
          <w:snapToGrid w:val="0"/>
          <w:sz w:val="20"/>
        </w:rPr>
      </w:pPr>
    </w:p>
    <w:p w14:paraId="08FE55E5" w14:textId="77777777" w:rsidR="00F21B40" w:rsidRPr="0042049F" w:rsidRDefault="00F21B40" w:rsidP="00F21B40">
      <w:pPr>
        <w:tabs>
          <w:tab w:val="left" w:pos="567"/>
        </w:tabs>
        <w:spacing w:line="260" w:lineRule="exact"/>
        <w:rPr>
          <w:snapToGrid w:val="0"/>
          <w:sz w:val="22"/>
          <w:szCs w:val="24"/>
        </w:rPr>
      </w:pPr>
    </w:p>
    <w:p w14:paraId="2031DEC7"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42049F">
        <w:rPr>
          <w:b/>
          <w:snapToGrid w:val="0"/>
          <w:sz w:val="22"/>
          <w:szCs w:val="24"/>
        </w:rPr>
        <w:t>2.</w:t>
      </w:r>
      <w:r w:rsidRPr="0042049F">
        <w:rPr>
          <w:b/>
          <w:snapToGrid w:val="0"/>
          <w:sz w:val="22"/>
          <w:szCs w:val="24"/>
        </w:rPr>
        <w:tab/>
        <w:t>VEIKLIOJI (-IOS) MEDŽIAGA (-OS) IR JOS (-Ų) KIEKIS (-IAI)</w:t>
      </w:r>
    </w:p>
    <w:p w14:paraId="343C2EB1" w14:textId="77777777" w:rsidR="00F21B40" w:rsidRPr="0042049F" w:rsidRDefault="00F21B40" w:rsidP="00F21B40">
      <w:pPr>
        <w:tabs>
          <w:tab w:val="left" w:pos="567"/>
        </w:tabs>
        <w:spacing w:line="260" w:lineRule="exact"/>
        <w:rPr>
          <w:snapToGrid w:val="0"/>
          <w:sz w:val="22"/>
          <w:szCs w:val="24"/>
        </w:rPr>
      </w:pPr>
    </w:p>
    <w:p w14:paraId="03D81133" w14:textId="54A5A3F9" w:rsidR="00F21B40" w:rsidRDefault="00F21B40" w:rsidP="00F21B40">
      <w:pPr>
        <w:rPr>
          <w:sz w:val="22"/>
          <w:szCs w:val="18"/>
        </w:rPr>
      </w:pPr>
      <w:r w:rsidRPr="0042049F">
        <w:rPr>
          <w:sz w:val="22"/>
          <w:szCs w:val="18"/>
        </w:rPr>
        <w:t>Kiekvienoje plėvele dengtoje tabletėje yra 10</w:t>
      </w:r>
      <w:r w:rsidR="00480D04">
        <w:rPr>
          <w:sz w:val="22"/>
          <w:szCs w:val="18"/>
        </w:rPr>
        <w:t> </w:t>
      </w:r>
      <w:r w:rsidRPr="0042049F">
        <w:rPr>
          <w:sz w:val="22"/>
          <w:szCs w:val="18"/>
        </w:rPr>
        <w:t>mg empagliflozino.</w:t>
      </w:r>
    </w:p>
    <w:p w14:paraId="283A6ADC" w14:textId="6140DAA1" w:rsidR="00480D04" w:rsidRDefault="00480D04" w:rsidP="00480D04">
      <w:pPr>
        <w:rPr>
          <w:sz w:val="22"/>
          <w:szCs w:val="18"/>
        </w:rPr>
      </w:pPr>
      <w:r w:rsidRPr="0034517D">
        <w:rPr>
          <w:sz w:val="22"/>
          <w:szCs w:val="18"/>
          <w:highlight w:val="lightGray"/>
        </w:rPr>
        <w:t>Kiekvienoje plėvele dengtoje tabletėje yra 25 mg empagliflozino.</w:t>
      </w:r>
    </w:p>
    <w:p w14:paraId="13187D4A" w14:textId="77777777" w:rsidR="00F21B40" w:rsidRPr="0042049F" w:rsidRDefault="00F21B40" w:rsidP="00F21B40">
      <w:pPr>
        <w:tabs>
          <w:tab w:val="left" w:pos="567"/>
        </w:tabs>
        <w:spacing w:line="260" w:lineRule="exact"/>
        <w:rPr>
          <w:snapToGrid w:val="0"/>
          <w:sz w:val="22"/>
          <w:szCs w:val="24"/>
        </w:rPr>
      </w:pPr>
    </w:p>
    <w:p w14:paraId="2D8B365B" w14:textId="77777777" w:rsidR="00F21B40" w:rsidRPr="003667C5" w:rsidRDefault="00F21B40" w:rsidP="00F21B40">
      <w:pPr>
        <w:tabs>
          <w:tab w:val="left" w:pos="567"/>
        </w:tabs>
        <w:spacing w:line="260" w:lineRule="exact"/>
        <w:rPr>
          <w:snapToGrid w:val="0"/>
          <w:sz w:val="20"/>
        </w:rPr>
      </w:pPr>
    </w:p>
    <w:p w14:paraId="50B11CEC"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3.</w:t>
      </w:r>
      <w:r w:rsidRPr="0042049F">
        <w:rPr>
          <w:b/>
          <w:snapToGrid w:val="0"/>
          <w:sz w:val="22"/>
          <w:szCs w:val="24"/>
        </w:rPr>
        <w:tab/>
        <w:t>PAGALBINIŲ MEDŽIAGŲ SĄRAŠAS</w:t>
      </w:r>
    </w:p>
    <w:p w14:paraId="35AF57BC" w14:textId="77777777" w:rsidR="00F21B40" w:rsidRPr="0042049F" w:rsidRDefault="00F21B40" w:rsidP="00F21B40">
      <w:pPr>
        <w:tabs>
          <w:tab w:val="left" w:pos="567"/>
        </w:tabs>
        <w:spacing w:line="260" w:lineRule="exact"/>
        <w:rPr>
          <w:snapToGrid w:val="0"/>
          <w:sz w:val="22"/>
          <w:szCs w:val="24"/>
        </w:rPr>
      </w:pPr>
    </w:p>
    <w:p w14:paraId="22C5A483" w14:textId="4D943160" w:rsidR="00F21B40" w:rsidRDefault="00122245" w:rsidP="00F21B40">
      <w:pPr>
        <w:tabs>
          <w:tab w:val="left" w:pos="567"/>
        </w:tabs>
        <w:spacing w:line="260" w:lineRule="exact"/>
        <w:rPr>
          <w:snapToGrid w:val="0"/>
          <w:sz w:val="22"/>
          <w:szCs w:val="24"/>
        </w:rPr>
      </w:pPr>
      <w:r>
        <w:rPr>
          <w:snapToGrid w:val="0"/>
          <w:sz w:val="22"/>
          <w:szCs w:val="24"/>
        </w:rPr>
        <w:t>Šio vaisto s</w:t>
      </w:r>
      <w:r w:rsidR="00116710" w:rsidRPr="009C0552">
        <w:rPr>
          <w:snapToGrid w:val="0"/>
          <w:sz w:val="22"/>
          <w:szCs w:val="24"/>
        </w:rPr>
        <w:t>udėtyje yra laktozės.</w:t>
      </w:r>
    </w:p>
    <w:p w14:paraId="3B1912DF" w14:textId="5EC7AD8A" w:rsidR="00116710" w:rsidRDefault="00116710" w:rsidP="00F21B40">
      <w:pPr>
        <w:tabs>
          <w:tab w:val="left" w:pos="567"/>
        </w:tabs>
        <w:spacing w:line="260" w:lineRule="exact"/>
        <w:rPr>
          <w:snapToGrid w:val="0"/>
          <w:sz w:val="22"/>
          <w:szCs w:val="24"/>
        </w:rPr>
      </w:pPr>
      <w:r w:rsidRPr="009C0552">
        <w:rPr>
          <w:snapToGrid w:val="0"/>
          <w:sz w:val="22"/>
          <w:szCs w:val="24"/>
        </w:rPr>
        <w:t xml:space="preserve">Daugiau informacijos </w:t>
      </w:r>
      <w:r w:rsidR="00122245">
        <w:rPr>
          <w:snapToGrid w:val="0"/>
          <w:sz w:val="22"/>
          <w:szCs w:val="24"/>
        </w:rPr>
        <w:t>pateikta</w:t>
      </w:r>
      <w:r w:rsidRPr="009C0552">
        <w:rPr>
          <w:snapToGrid w:val="0"/>
          <w:sz w:val="22"/>
          <w:szCs w:val="24"/>
        </w:rPr>
        <w:t xml:space="preserve"> pakuotės lapelyje.</w:t>
      </w:r>
    </w:p>
    <w:p w14:paraId="39DD8471" w14:textId="77777777" w:rsidR="00116710" w:rsidRPr="003667C5" w:rsidRDefault="00116710" w:rsidP="00F21B40">
      <w:pPr>
        <w:tabs>
          <w:tab w:val="left" w:pos="567"/>
        </w:tabs>
        <w:spacing w:line="260" w:lineRule="exact"/>
        <w:rPr>
          <w:snapToGrid w:val="0"/>
          <w:sz w:val="20"/>
        </w:rPr>
      </w:pPr>
    </w:p>
    <w:p w14:paraId="61958D63" w14:textId="77777777" w:rsidR="00116710" w:rsidRPr="0042049F" w:rsidRDefault="00116710" w:rsidP="00F21B40">
      <w:pPr>
        <w:tabs>
          <w:tab w:val="left" w:pos="567"/>
        </w:tabs>
        <w:spacing w:line="260" w:lineRule="exact"/>
        <w:rPr>
          <w:snapToGrid w:val="0"/>
          <w:sz w:val="22"/>
          <w:szCs w:val="24"/>
        </w:rPr>
      </w:pPr>
    </w:p>
    <w:p w14:paraId="1344E792"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4.</w:t>
      </w:r>
      <w:r w:rsidRPr="0042049F">
        <w:rPr>
          <w:b/>
          <w:snapToGrid w:val="0"/>
          <w:sz w:val="22"/>
          <w:szCs w:val="24"/>
        </w:rPr>
        <w:tab/>
        <w:t>FARMACINĖ FORMA IR KIEKIS PAKUOTĖJE</w:t>
      </w:r>
    </w:p>
    <w:p w14:paraId="5574856F" w14:textId="77777777" w:rsidR="00F21B40" w:rsidRPr="0042049F" w:rsidRDefault="00F21B40" w:rsidP="00F21B40">
      <w:pPr>
        <w:tabs>
          <w:tab w:val="left" w:pos="567"/>
        </w:tabs>
        <w:spacing w:line="260" w:lineRule="exact"/>
        <w:rPr>
          <w:snapToGrid w:val="0"/>
          <w:sz w:val="22"/>
          <w:szCs w:val="24"/>
        </w:rPr>
      </w:pPr>
    </w:p>
    <w:p w14:paraId="722FD268" w14:textId="48356423" w:rsidR="00F21B40" w:rsidRPr="0042049F" w:rsidRDefault="0034517D" w:rsidP="00F21B40">
      <w:pPr>
        <w:rPr>
          <w:sz w:val="22"/>
          <w:szCs w:val="22"/>
        </w:rPr>
      </w:pPr>
      <w:r>
        <w:rPr>
          <w:sz w:val="22"/>
          <w:szCs w:val="22"/>
          <w:highlight w:val="lightGray"/>
        </w:rPr>
        <w:t>P</w:t>
      </w:r>
      <w:r w:rsidR="00F21B40" w:rsidRPr="0042049F">
        <w:rPr>
          <w:sz w:val="22"/>
          <w:szCs w:val="22"/>
          <w:highlight w:val="lightGray"/>
        </w:rPr>
        <w:t>lėvele dengtos tabletės</w:t>
      </w:r>
      <w:r w:rsidRPr="0034517D">
        <w:rPr>
          <w:sz w:val="22"/>
          <w:szCs w:val="22"/>
          <w:highlight w:val="lightGray"/>
        </w:rPr>
        <w:t>.</w:t>
      </w:r>
    </w:p>
    <w:p w14:paraId="2FA7CCE1" w14:textId="77777777" w:rsidR="00F21B40" w:rsidRPr="003667C5" w:rsidRDefault="00F21B40" w:rsidP="00F21B40">
      <w:pPr>
        <w:rPr>
          <w:sz w:val="20"/>
        </w:rPr>
      </w:pPr>
    </w:p>
    <w:p w14:paraId="1719C2CB" w14:textId="7886DF23" w:rsidR="00122245" w:rsidRDefault="00122245" w:rsidP="00F21B40">
      <w:pPr>
        <w:rPr>
          <w:sz w:val="22"/>
          <w:szCs w:val="22"/>
        </w:rPr>
      </w:pPr>
      <w:r>
        <w:rPr>
          <w:sz w:val="22"/>
          <w:szCs w:val="22"/>
        </w:rPr>
        <w:t xml:space="preserve">7 </w:t>
      </w:r>
      <w:r w:rsidRPr="00122245">
        <w:rPr>
          <w:sz w:val="22"/>
          <w:szCs w:val="22"/>
          <w:highlight w:val="lightGray"/>
        </w:rPr>
        <w:t>plėvele dengtos</w:t>
      </w:r>
      <w:r>
        <w:rPr>
          <w:sz w:val="22"/>
          <w:szCs w:val="22"/>
        </w:rPr>
        <w:t xml:space="preserve"> tabletės</w:t>
      </w:r>
    </w:p>
    <w:p w14:paraId="61E0FB9D" w14:textId="013987C2" w:rsidR="00F21B40" w:rsidRPr="0042049F" w:rsidRDefault="00F21B40" w:rsidP="00F21B40">
      <w:pPr>
        <w:rPr>
          <w:sz w:val="22"/>
          <w:szCs w:val="22"/>
        </w:rPr>
      </w:pPr>
      <w:r w:rsidRPr="00122245">
        <w:rPr>
          <w:sz w:val="22"/>
          <w:szCs w:val="22"/>
          <w:highlight w:val="lightGray"/>
        </w:rPr>
        <w:t>14 plėvele dengtų tablečių</w:t>
      </w:r>
    </w:p>
    <w:p w14:paraId="0F2197D2" w14:textId="77777777" w:rsidR="00F21B40" w:rsidRPr="0042049F" w:rsidRDefault="00F21B40" w:rsidP="00F21B40">
      <w:pPr>
        <w:rPr>
          <w:sz w:val="22"/>
          <w:szCs w:val="22"/>
          <w:highlight w:val="lightGray"/>
        </w:rPr>
      </w:pPr>
      <w:r w:rsidRPr="0042049F">
        <w:rPr>
          <w:sz w:val="22"/>
          <w:szCs w:val="22"/>
          <w:highlight w:val="lightGray"/>
        </w:rPr>
        <w:t>28 plėvele dengtos tabletės</w:t>
      </w:r>
    </w:p>
    <w:p w14:paraId="16CA0857" w14:textId="77777777" w:rsidR="00F21B40" w:rsidRPr="0042049F" w:rsidRDefault="00F21B40" w:rsidP="00F21B40">
      <w:pPr>
        <w:rPr>
          <w:sz w:val="22"/>
          <w:szCs w:val="22"/>
          <w:highlight w:val="lightGray"/>
        </w:rPr>
      </w:pPr>
      <w:r w:rsidRPr="0042049F">
        <w:rPr>
          <w:sz w:val="22"/>
          <w:szCs w:val="22"/>
          <w:highlight w:val="lightGray"/>
        </w:rPr>
        <w:t>30 plėvele dengtų tablečių</w:t>
      </w:r>
    </w:p>
    <w:p w14:paraId="5FAEBC28" w14:textId="77777777" w:rsidR="00F21B40" w:rsidRPr="0042049F" w:rsidRDefault="00F21B40" w:rsidP="00F21B40">
      <w:pPr>
        <w:rPr>
          <w:sz w:val="22"/>
          <w:szCs w:val="22"/>
          <w:highlight w:val="lightGray"/>
        </w:rPr>
      </w:pPr>
      <w:r w:rsidRPr="0042049F">
        <w:rPr>
          <w:sz w:val="22"/>
          <w:szCs w:val="22"/>
          <w:highlight w:val="lightGray"/>
        </w:rPr>
        <w:t>60 plėvele dengtų tablečių</w:t>
      </w:r>
    </w:p>
    <w:p w14:paraId="4D754078" w14:textId="77777777" w:rsidR="00F21B40" w:rsidRPr="0042049F" w:rsidRDefault="00F21B40" w:rsidP="00F21B40">
      <w:pPr>
        <w:rPr>
          <w:sz w:val="22"/>
          <w:szCs w:val="22"/>
          <w:highlight w:val="lightGray"/>
        </w:rPr>
      </w:pPr>
      <w:r w:rsidRPr="0042049F">
        <w:rPr>
          <w:sz w:val="22"/>
          <w:szCs w:val="22"/>
          <w:highlight w:val="lightGray"/>
        </w:rPr>
        <w:t xml:space="preserve">90 </w:t>
      </w:r>
      <w:bookmarkStart w:id="5" w:name="_Hlk109633541"/>
      <w:r w:rsidRPr="0042049F">
        <w:rPr>
          <w:sz w:val="22"/>
          <w:szCs w:val="22"/>
          <w:highlight w:val="lightGray"/>
        </w:rPr>
        <w:t>plėvele dengtų tablečių</w:t>
      </w:r>
      <w:bookmarkEnd w:id="5"/>
    </w:p>
    <w:p w14:paraId="263711B0" w14:textId="77777777" w:rsidR="00F21B40" w:rsidRPr="0042049F" w:rsidRDefault="00F21B40" w:rsidP="00F21B40">
      <w:pPr>
        <w:rPr>
          <w:sz w:val="22"/>
          <w:szCs w:val="22"/>
          <w:highlight w:val="lightGray"/>
        </w:rPr>
      </w:pPr>
      <w:r w:rsidRPr="0042049F">
        <w:rPr>
          <w:sz w:val="22"/>
          <w:szCs w:val="22"/>
          <w:highlight w:val="lightGray"/>
        </w:rPr>
        <w:t>100 plėvele dengtų tablečių</w:t>
      </w:r>
    </w:p>
    <w:p w14:paraId="4E913F72" w14:textId="77777777" w:rsidR="00F21B40" w:rsidRPr="0042049F" w:rsidRDefault="00F21B40" w:rsidP="00F21B40">
      <w:pPr>
        <w:tabs>
          <w:tab w:val="left" w:pos="567"/>
        </w:tabs>
        <w:spacing w:line="260" w:lineRule="exact"/>
        <w:rPr>
          <w:snapToGrid w:val="0"/>
          <w:sz w:val="22"/>
          <w:szCs w:val="24"/>
        </w:rPr>
      </w:pPr>
    </w:p>
    <w:p w14:paraId="353BC85D" w14:textId="77777777" w:rsidR="00F21B40" w:rsidRPr="0042049F" w:rsidRDefault="00F21B40" w:rsidP="00F21B40">
      <w:pPr>
        <w:tabs>
          <w:tab w:val="left" w:pos="567"/>
        </w:tabs>
        <w:spacing w:line="260" w:lineRule="exact"/>
        <w:rPr>
          <w:snapToGrid w:val="0"/>
          <w:sz w:val="22"/>
          <w:szCs w:val="24"/>
        </w:rPr>
      </w:pPr>
    </w:p>
    <w:p w14:paraId="51826A5B"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5.</w:t>
      </w:r>
      <w:r w:rsidRPr="0042049F">
        <w:rPr>
          <w:b/>
          <w:snapToGrid w:val="0"/>
          <w:sz w:val="22"/>
          <w:szCs w:val="24"/>
        </w:rPr>
        <w:tab/>
        <w:t>VARTOJIMO METODAS IR BŪDAS (-AI)</w:t>
      </w:r>
    </w:p>
    <w:p w14:paraId="13370558" w14:textId="77777777" w:rsidR="00F21B40" w:rsidRPr="0042049F" w:rsidRDefault="00F21B40" w:rsidP="00F21B40">
      <w:pPr>
        <w:tabs>
          <w:tab w:val="left" w:pos="567"/>
        </w:tabs>
        <w:spacing w:line="260" w:lineRule="exact"/>
        <w:rPr>
          <w:snapToGrid w:val="0"/>
          <w:sz w:val="22"/>
          <w:szCs w:val="24"/>
        </w:rPr>
      </w:pPr>
    </w:p>
    <w:p w14:paraId="67800FC0" w14:textId="77777777" w:rsidR="00122245" w:rsidRPr="0042049F" w:rsidRDefault="00122245" w:rsidP="00122245">
      <w:pPr>
        <w:tabs>
          <w:tab w:val="left" w:pos="567"/>
        </w:tabs>
        <w:spacing w:line="260" w:lineRule="exact"/>
        <w:rPr>
          <w:snapToGrid w:val="0"/>
          <w:sz w:val="22"/>
          <w:szCs w:val="24"/>
        </w:rPr>
      </w:pPr>
      <w:r w:rsidRPr="0042049F">
        <w:rPr>
          <w:snapToGrid w:val="0"/>
          <w:sz w:val="22"/>
          <w:szCs w:val="24"/>
        </w:rPr>
        <w:t>Prieš vartojimą perskaitykite pakuotės lapelį.</w:t>
      </w:r>
    </w:p>
    <w:p w14:paraId="40D4C41B"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Vartoti per burną.</w:t>
      </w:r>
    </w:p>
    <w:p w14:paraId="2898D788" w14:textId="77777777" w:rsidR="00F21B40" w:rsidRPr="003667C5" w:rsidRDefault="00F21B40" w:rsidP="00F21B40">
      <w:pPr>
        <w:tabs>
          <w:tab w:val="left" w:pos="567"/>
        </w:tabs>
        <w:spacing w:line="260" w:lineRule="exact"/>
        <w:rPr>
          <w:snapToGrid w:val="0"/>
          <w:sz w:val="20"/>
        </w:rPr>
      </w:pPr>
    </w:p>
    <w:p w14:paraId="0A914C35" w14:textId="77777777" w:rsidR="00F21B40" w:rsidRPr="0042049F" w:rsidRDefault="00F21B40" w:rsidP="00F21B40">
      <w:pPr>
        <w:tabs>
          <w:tab w:val="left" w:pos="567"/>
        </w:tabs>
        <w:spacing w:line="260" w:lineRule="exact"/>
        <w:rPr>
          <w:snapToGrid w:val="0"/>
          <w:sz w:val="22"/>
          <w:szCs w:val="24"/>
        </w:rPr>
      </w:pPr>
    </w:p>
    <w:p w14:paraId="032551E4"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6.</w:t>
      </w:r>
      <w:r w:rsidRPr="0042049F">
        <w:rPr>
          <w:b/>
          <w:snapToGrid w:val="0"/>
          <w:sz w:val="22"/>
          <w:szCs w:val="24"/>
        </w:rPr>
        <w:tab/>
        <w:t>SPECIALUS ĮSPĖJIMAS, KAD VAISTINĮ PREPARATĄ BŪTINA LAIKYTI VAIKAMS NEPASTEBIMOJE IR  NEPASIEKIAMOJE VIETOJE</w:t>
      </w:r>
    </w:p>
    <w:p w14:paraId="49C359FD" w14:textId="77777777" w:rsidR="00F21B40" w:rsidRPr="000047C4" w:rsidRDefault="00F21B40" w:rsidP="00F21B40">
      <w:pPr>
        <w:tabs>
          <w:tab w:val="left" w:pos="567"/>
        </w:tabs>
        <w:spacing w:line="260" w:lineRule="exact"/>
        <w:rPr>
          <w:snapToGrid w:val="0"/>
          <w:sz w:val="20"/>
        </w:rPr>
      </w:pPr>
    </w:p>
    <w:p w14:paraId="666027A9" w14:textId="77777777" w:rsidR="00F21B40" w:rsidRPr="0042049F" w:rsidRDefault="00F21B40" w:rsidP="00F21B40">
      <w:pPr>
        <w:tabs>
          <w:tab w:val="left" w:pos="567"/>
        </w:tabs>
        <w:spacing w:line="260" w:lineRule="exact"/>
        <w:rPr>
          <w:snapToGrid w:val="0"/>
          <w:sz w:val="22"/>
          <w:szCs w:val="24"/>
        </w:rPr>
      </w:pPr>
      <w:r w:rsidRPr="0042049F">
        <w:rPr>
          <w:snapToGrid w:val="0"/>
          <w:sz w:val="22"/>
          <w:szCs w:val="24"/>
        </w:rPr>
        <w:t>Laikyti vaikams nepastebimoje ir nepasiekiamoje vietoje.</w:t>
      </w:r>
    </w:p>
    <w:p w14:paraId="11DE6CB1" w14:textId="77777777" w:rsidR="00F21B40" w:rsidRPr="003667C5" w:rsidRDefault="00F21B40" w:rsidP="00F21B40">
      <w:pPr>
        <w:tabs>
          <w:tab w:val="left" w:pos="567"/>
        </w:tabs>
        <w:spacing w:line="260" w:lineRule="exact"/>
        <w:rPr>
          <w:snapToGrid w:val="0"/>
          <w:sz w:val="20"/>
        </w:rPr>
      </w:pPr>
    </w:p>
    <w:p w14:paraId="1CFC842A" w14:textId="77777777" w:rsidR="00F21B40" w:rsidRPr="0042049F" w:rsidRDefault="00F21B40" w:rsidP="00F21B40">
      <w:pPr>
        <w:tabs>
          <w:tab w:val="left" w:pos="567"/>
        </w:tabs>
        <w:spacing w:line="260" w:lineRule="exact"/>
        <w:rPr>
          <w:snapToGrid w:val="0"/>
          <w:sz w:val="22"/>
          <w:szCs w:val="24"/>
        </w:rPr>
      </w:pPr>
    </w:p>
    <w:p w14:paraId="1E670C23"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7.</w:t>
      </w:r>
      <w:r w:rsidRPr="0042049F">
        <w:rPr>
          <w:b/>
          <w:snapToGrid w:val="0"/>
          <w:sz w:val="22"/>
          <w:szCs w:val="24"/>
        </w:rPr>
        <w:tab/>
        <w:t>KITAS (-I) SPECIALUS (-ŪS) ĮSPĖJIMAS (-AI) (JEI REIKIA)</w:t>
      </w:r>
    </w:p>
    <w:p w14:paraId="72495C20" w14:textId="77777777" w:rsidR="00F21B40" w:rsidRPr="0042049F" w:rsidRDefault="00F21B40" w:rsidP="00F21B40">
      <w:pPr>
        <w:tabs>
          <w:tab w:val="left" w:pos="567"/>
        </w:tabs>
        <w:spacing w:line="260" w:lineRule="exact"/>
        <w:rPr>
          <w:snapToGrid w:val="0"/>
          <w:sz w:val="22"/>
          <w:szCs w:val="24"/>
        </w:rPr>
      </w:pPr>
    </w:p>
    <w:p w14:paraId="0360276C" w14:textId="77777777" w:rsidR="00F21B40" w:rsidRPr="0042049F" w:rsidRDefault="00F21B40" w:rsidP="00F21B40">
      <w:pPr>
        <w:tabs>
          <w:tab w:val="left" w:pos="567"/>
        </w:tabs>
        <w:spacing w:line="260" w:lineRule="exact"/>
        <w:rPr>
          <w:snapToGrid w:val="0"/>
          <w:sz w:val="22"/>
          <w:szCs w:val="24"/>
        </w:rPr>
      </w:pPr>
    </w:p>
    <w:p w14:paraId="1AD50E03"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8.</w:t>
      </w:r>
      <w:r w:rsidRPr="0042049F">
        <w:rPr>
          <w:b/>
          <w:snapToGrid w:val="0"/>
          <w:sz w:val="22"/>
          <w:szCs w:val="24"/>
        </w:rPr>
        <w:tab/>
        <w:t>TINKAMUMO LAIKAS</w:t>
      </w:r>
    </w:p>
    <w:p w14:paraId="7A875045" w14:textId="77777777" w:rsidR="00F21B40" w:rsidRPr="003667C5" w:rsidRDefault="00F21B40" w:rsidP="00F21B40">
      <w:pPr>
        <w:tabs>
          <w:tab w:val="left" w:pos="567"/>
        </w:tabs>
        <w:spacing w:line="260" w:lineRule="exact"/>
        <w:rPr>
          <w:snapToGrid w:val="0"/>
          <w:sz w:val="20"/>
        </w:rPr>
      </w:pPr>
    </w:p>
    <w:p w14:paraId="341F5656" w14:textId="71D9311A" w:rsidR="00F21B40" w:rsidRPr="0042049F" w:rsidRDefault="00F21B40" w:rsidP="00F21B40">
      <w:pPr>
        <w:tabs>
          <w:tab w:val="left" w:pos="567"/>
        </w:tabs>
        <w:spacing w:line="260" w:lineRule="exact"/>
        <w:rPr>
          <w:snapToGrid w:val="0"/>
          <w:sz w:val="22"/>
        </w:rPr>
      </w:pPr>
      <w:r w:rsidRPr="0042049F">
        <w:rPr>
          <w:snapToGrid w:val="0"/>
          <w:sz w:val="22"/>
        </w:rPr>
        <w:lastRenderedPageBreak/>
        <w:t>EXP</w:t>
      </w:r>
      <w:r w:rsidRPr="001C7CE1">
        <w:rPr>
          <w:snapToGrid w:val="0"/>
          <w:sz w:val="22"/>
          <w:highlight w:val="lightGray"/>
        </w:rPr>
        <w:t>:</w:t>
      </w:r>
      <w:r w:rsidRPr="0042049F">
        <w:t xml:space="preserve"> </w:t>
      </w:r>
      <w:r w:rsidRPr="0042049F">
        <w:rPr>
          <w:highlight w:val="lightGray"/>
        </w:rPr>
        <w:t>{</w:t>
      </w:r>
      <w:r w:rsidRPr="0042049F">
        <w:rPr>
          <w:color w:val="000000"/>
          <w:highlight w:val="lightGray"/>
        </w:rPr>
        <w:t>mm</w:t>
      </w:r>
      <w:r w:rsidR="001C7CE1">
        <w:rPr>
          <w:color w:val="000000"/>
          <w:highlight w:val="lightGray"/>
        </w:rPr>
        <w:t>-</w:t>
      </w:r>
      <w:r w:rsidRPr="0042049F">
        <w:rPr>
          <w:color w:val="000000"/>
          <w:highlight w:val="lightGray"/>
        </w:rPr>
        <w:t>MMMM}</w:t>
      </w:r>
      <w:r w:rsidRPr="0042049F">
        <w:rPr>
          <w:snapToGrid w:val="0"/>
          <w:sz w:val="22"/>
        </w:rPr>
        <w:t xml:space="preserve"> </w:t>
      </w:r>
    </w:p>
    <w:p w14:paraId="313FF10B" w14:textId="77777777" w:rsidR="00F21B40" w:rsidRPr="0042049F" w:rsidRDefault="00F21B40" w:rsidP="00F21B40">
      <w:pPr>
        <w:tabs>
          <w:tab w:val="left" w:pos="567"/>
        </w:tabs>
        <w:spacing w:line="260" w:lineRule="exact"/>
        <w:rPr>
          <w:snapToGrid w:val="0"/>
          <w:sz w:val="22"/>
          <w:szCs w:val="24"/>
        </w:rPr>
      </w:pPr>
    </w:p>
    <w:p w14:paraId="7D0EF7A1" w14:textId="77777777" w:rsidR="00F21B40" w:rsidRPr="0042049F" w:rsidRDefault="00F21B40" w:rsidP="00F21B40">
      <w:pPr>
        <w:tabs>
          <w:tab w:val="left" w:pos="567"/>
        </w:tabs>
        <w:spacing w:line="260" w:lineRule="exact"/>
        <w:rPr>
          <w:snapToGrid w:val="0"/>
          <w:sz w:val="22"/>
          <w:szCs w:val="24"/>
        </w:rPr>
      </w:pPr>
    </w:p>
    <w:p w14:paraId="423EC403" w14:textId="77777777" w:rsidR="00F21B40" w:rsidRPr="0042049F" w:rsidRDefault="00F21B40" w:rsidP="00F21B40">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42049F">
        <w:rPr>
          <w:b/>
          <w:snapToGrid w:val="0"/>
          <w:sz w:val="22"/>
          <w:szCs w:val="24"/>
        </w:rPr>
        <w:t>9.</w:t>
      </w:r>
      <w:r w:rsidRPr="0042049F">
        <w:rPr>
          <w:b/>
          <w:snapToGrid w:val="0"/>
          <w:sz w:val="22"/>
          <w:szCs w:val="24"/>
        </w:rPr>
        <w:tab/>
        <w:t>SPECIALIOS LAIKYMO SĄLYGOS</w:t>
      </w:r>
    </w:p>
    <w:p w14:paraId="7CF28FE9" w14:textId="77777777" w:rsidR="00F21B40" w:rsidRPr="0042049F" w:rsidRDefault="00F21B40" w:rsidP="00F21B40">
      <w:pPr>
        <w:tabs>
          <w:tab w:val="left" w:pos="567"/>
        </w:tabs>
        <w:spacing w:line="260" w:lineRule="exact"/>
        <w:rPr>
          <w:snapToGrid w:val="0"/>
          <w:sz w:val="22"/>
          <w:szCs w:val="24"/>
        </w:rPr>
      </w:pPr>
    </w:p>
    <w:p w14:paraId="0087E246" w14:textId="77777777" w:rsidR="00F21B40" w:rsidRPr="0042049F" w:rsidRDefault="00F21B40" w:rsidP="00F21B40">
      <w:pPr>
        <w:tabs>
          <w:tab w:val="left" w:pos="567"/>
        </w:tabs>
        <w:spacing w:line="260" w:lineRule="exact"/>
        <w:rPr>
          <w:snapToGrid w:val="0"/>
          <w:sz w:val="22"/>
          <w:szCs w:val="24"/>
        </w:rPr>
      </w:pPr>
    </w:p>
    <w:p w14:paraId="78003805"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42049F">
        <w:rPr>
          <w:b/>
          <w:snapToGrid w:val="0"/>
          <w:sz w:val="22"/>
          <w:szCs w:val="24"/>
        </w:rPr>
        <w:t>10.</w:t>
      </w:r>
      <w:r w:rsidRPr="0042049F">
        <w:rPr>
          <w:b/>
          <w:snapToGrid w:val="0"/>
          <w:sz w:val="22"/>
          <w:szCs w:val="24"/>
        </w:rPr>
        <w:tab/>
        <w:t>SPECIALIOS ATSARGUMO PRIEMONĖS DĖL NESUVARTOTO VAISTINIO PREPARATO AR JO ATLIEKŲ TVARKYMO (JEI REIKIA)</w:t>
      </w:r>
    </w:p>
    <w:p w14:paraId="3B72188C" w14:textId="77777777" w:rsidR="00F21B40" w:rsidRPr="0042049F" w:rsidRDefault="00F21B40" w:rsidP="00F21B40">
      <w:pPr>
        <w:tabs>
          <w:tab w:val="left" w:pos="567"/>
        </w:tabs>
        <w:spacing w:line="260" w:lineRule="exact"/>
        <w:rPr>
          <w:snapToGrid w:val="0"/>
          <w:sz w:val="22"/>
          <w:szCs w:val="24"/>
        </w:rPr>
      </w:pPr>
    </w:p>
    <w:p w14:paraId="23247420" w14:textId="59EABA5E" w:rsidR="00F21B40" w:rsidRPr="00122245" w:rsidRDefault="00122245" w:rsidP="00F21B40">
      <w:pPr>
        <w:tabs>
          <w:tab w:val="left" w:pos="567"/>
        </w:tabs>
        <w:spacing w:line="260" w:lineRule="exact"/>
        <w:rPr>
          <w:iCs/>
          <w:color w:val="000000" w:themeColor="text1"/>
          <w:sz w:val="22"/>
          <w:szCs w:val="22"/>
        </w:rPr>
      </w:pPr>
      <w:r w:rsidRPr="00122245">
        <w:rPr>
          <w:noProof/>
          <w:color w:val="000000" w:themeColor="text1"/>
          <w:sz w:val="22"/>
          <w:szCs w:val="22"/>
        </w:rPr>
        <w:t>Nesuvartotą</w:t>
      </w:r>
      <w:r w:rsidRPr="00122245">
        <w:rPr>
          <w:color w:val="000000" w:themeColor="text1"/>
          <w:sz w:val="22"/>
          <w:szCs w:val="22"/>
        </w:rPr>
        <w:t xml:space="preserve"> </w:t>
      </w:r>
      <w:r>
        <w:rPr>
          <w:color w:val="000000" w:themeColor="text1"/>
          <w:sz w:val="22"/>
          <w:szCs w:val="22"/>
        </w:rPr>
        <w:t>vaistą</w:t>
      </w:r>
      <w:r w:rsidRPr="00122245">
        <w:rPr>
          <w:color w:val="000000" w:themeColor="text1"/>
          <w:sz w:val="22"/>
          <w:szCs w:val="22"/>
        </w:rPr>
        <w:t xml:space="preserve"> ar atliekas reikia </w:t>
      </w:r>
      <w:r w:rsidRPr="00122245">
        <w:rPr>
          <w:noProof/>
          <w:color w:val="000000" w:themeColor="text1"/>
          <w:sz w:val="22"/>
          <w:szCs w:val="22"/>
        </w:rPr>
        <w:t>tvarkyti</w:t>
      </w:r>
      <w:r w:rsidRPr="00122245">
        <w:rPr>
          <w:color w:val="000000" w:themeColor="text1"/>
          <w:sz w:val="22"/>
          <w:szCs w:val="22"/>
        </w:rPr>
        <w:t xml:space="preserve"> laikantis vietinių reikalavimų</w:t>
      </w:r>
      <w:r w:rsidRPr="00122245">
        <w:rPr>
          <w:iCs/>
          <w:color w:val="000000" w:themeColor="text1"/>
          <w:sz w:val="22"/>
          <w:szCs w:val="22"/>
        </w:rPr>
        <w:t>.</w:t>
      </w:r>
    </w:p>
    <w:p w14:paraId="1B25756B" w14:textId="77777777" w:rsidR="00122245" w:rsidRPr="00122245" w:rsidRDefault="00122245" w:rsidP="00F21B40">
      <w:pPr>
        <w:tabs>
          <w:tab w:val="left" w:pos="567"/>
        </w:tabs>
        <w:spacing w:line="260" w:lineRule="exact"/>
        <w:rPr>
          <w:iCs/>
          <w:color w:val="000000" w:themeColor="text1"/>
          <w:sz w:val="22"/>
          <w:szCs w:val="22"/>
        </w:rPr>
      </w:pPr>
    </w:p>
    <w:p w14:paraId="7D221B25" w14:textId="77777777" w:rsidR="00122245" w:rsidRPr="00122245" w:rsidRDefault="00122245" w:rsidP="00F21B40">
      <w:pPr>
        <w:tabs>
          <w:tab w:val="left" w:pos="567"/>
        </w:tabs>
        <w:spacing w:line="260" w:lineRule="exact"/>
        <w:rPr>
          <w:snapToGrid w:val="0"/>
          <w:sz w:val="22"/>
          <w:szCs w:val="22"/>
        </w:rPr>
      </w:pPr>
    </w:p>
    <w:p w14:paraId="4887AB1E"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42049F">
        <w:rPr>
          <w:b/>
          <w:snapToGrid w:val="0"/>
          <w:sz w:val="22"/>
          <w:szCs w:val="24"/>
        </w:rPr>
        <w:t>11.</w:t>
      </w:r>
      <w:r w:rsidRPr="0042049F">
        <w:rPr>
          <w:b/>
          <w:snapToGrid w:val="0"/>
          <w:sz w:val="22"/>
          <w:szCs w:val="24"/>
        </w:rPr>
        <w:tab/>
      </w:r>
      <w:r w:rsidRPr="0042049F">
        <w:rPr>
          <w:b/>
          <w:caps/>
          <w:snapToGrid w:val="0"/>
          <w:sz w:val="22"/>
          <w:szCs w:val="24"/>
        </w:rPr>
        <w:t xml:space="preserve"> REGISTRUOTOJO PAVADINIMAS IR ADRESAS</w:t>
      </w:r>
    </w:p>
    <w:p w14:paraId="17BC8048" w14:textId="77777777" w:rsidR="00F21B40" w:rsidRPr="0042049F" w:rsidRDefault="00F21B40" w:rsidP="00F21B40">
      <w:pPr>
        <w:tabs>
          <w:tab w:val="left" w:pos="567"/>
        </w:tabs>
        <w:spacing w:line="260" w:lineRule="exact"/>
        <w:rPr>
          <w:snapToGrid w:val="0"/>
          <w:sz w:val="22"/>
          <w:szCs w:val="24"/>
        </w:rPr>
      </w:pPr>
    </w:p>
    <w:p w14:paraId="5BC5664F" w14:textId="34C0B124" w:rsidR="00F21B40" w:rsidRDefault="009C0552" w:rsidP="009C0552">
      <w:pPr>
        <w:tabs>
          <w:tab w:val="left" w:pos="567"/>
        </w:tabs>
        <w:spacing w:line="260" w:lineRule="exact"/>
        <w:rPr>
          <w:sz w:val="22"/>
          <w:szCs w:val="22"/>
        </w:rPr>
      </w:pPr>
      <w:r w:rsidRPr="009C0552">
        <w:rPr>
          <w:sz w:val="22"/>
          <w:szCs w:val="22"/>
        </w:rPr>
        <w:t>Medochemie Ltd.</w:t>
      </w:r>
      <w:r>
        <w:rPr>
          <w:sz w:val="22"/>
          <w:szCs w:val="22"/>
        </w:rPr>
        <w:t xml:space="preserve">, </w:t>
      </w:r>
      <w:r w:rsidRPr="009C0552">
        <w:rPr>
          <w:sz w:val="22"/>
          <w:szCs w:val="22"/>
        </w:rPr>
        <w:t>1-10 Constantinoupoleos Street</w:t>
      </w:r>
      <w:r>
        <w:rPr>
          <w:sz w:val="22"/>
          <w:szCs w:val="22"/>
        </w:rPr>
        <w:t xml:space="preserve">, </w:t>
      </w:r>
      <w:r w:rsidRPr="009C0552">
        <w:rPr>
          <w:sz w:val="22"/>
          <w:szCs w:val="22"/>
        </w:rPr>
        <w:t>3011 Limassol</w:t>
      </w:r>
      <w:r>
        <w:rPr>
          <w:sz w:val="22"/>
          <w:szCs w:val="22"/>
        </w:rPr>
        <w:t xml:space="preserve">, </w:t>
      </w:r>
      <w:r w:rsidRPr="009C0552">
        <w:rPr>
          <w:sz w:val="22"/>
          <w:szCs w:val="22"/>
        </w:rPr>
        <w:t>Kipras</w:t>
      </w:r>
    </w:p>
    <w:p w14:paraId="5E9E5A59" w14:textId="77777777" w:rsidR="009C0552" w:rsidRPr="0042049F" w:rsidRDefault="009C0552" w:rsidP="009C0552">
      <w:pPr>
        <w:tabs>
          <w:tab w:val="left" w:pos="567"/>
        </w:tabs>
        <w:spacing w:line="260" w:lineRule="exact"/>
        <w:rPr>
          <w:snapToGrid w:val="0"/>
          <w:sz w:val="22"/>
          <w:szCs w:val="24"/>
        </w:rPr>
      </w:pPr>
    </w:p>
    <w:p w14:paraId="3EF2DB50" w14:textId="77777777" w:rsidR="00F21B40" w:rsidRPr="0042049F" w:rsidRDefault="00F21B40" w:rsidP="00F21B40">
      <w:pPr>
        <w:tabs>
          <w:tab w:val="left" w:pos="567"/>
        </w:tabs>
        <w:spacing w:line="260" w:lineRule="exact"/>
        <w:rPr>
          <w:snapToGrid w:val="0"/>
          <w:sz w:val="22"/>
          <w:szCs w:val="24"/>
        </w:rPr>
      </w:pPr>
    </w:p>
    <w:p w14:paraId="05D45426"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42049F">
        <w:rPr>
          <w:b/>
          <w:snapToGrid w:val="0"/>
          <w:sz w:val="22"/>
          <w:szCs w:val="24"/>
        </w:rPr>
        <w:t>12.</w:t>
      </w:r>
      <w:r w:rsidRPr="0042049F">
        <w:rPr>
          <w:b/>
          <w:snapToGrid w:val="0"/>
          <w:sz w:val="22"/>
          <w:szCs w:val="24"/>
        </w:rPr>
        <w:tab/>
        <w:t xml:space="preserve">REGISTRACIJOS PAŽYMĖJIMO NUMERIS (-IAI) </w:t>
      </w:r>
    </w:p>
    <w:p w14:paraId="384A523E" w14:textId="77777777" w:rsidR="00F21B40" w:rsidRDefault="00F21B40" w:rsidP="00F21B40">
      <w:pPr>
        <w:tabs>
          <w:tab w:val="left" w:pos="567"/>
        </w:tabs>
        <w:spacing w:line="260" w:lineRule="exact"/>
        <w:rPr>
          <w:snapToGrid w:val="0"/>
          <w:sz w:val="22"/>
        </w:rPr>
      </w:pPr>
    </w:p>
    <w:p w14:paraId="502A9F27" w14:textId="4311C21F"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&lt;10 mg&gt;</w:t>
      </w:r>
    </w:p>
    <w:p w14:paraId="0E287084"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rPr>
        <w:t xml:space="preserve">LT/1/24/5428/001 </w:t>
      </w:r>
      <w:r w:rsidRPr="003667C5">
        <w:rPr>
          <w:snapToGrid w:val="0"/>
          <w:sz w:val="22"/>
          <w:szCs w:val="24"/>
          <w:shd w:val="clear" w:color="auto" w:fill="F2F2F2" w:themeFill="background1" w:themeFillShade="F2"/>
        </w:rPr>
        <w:t>– N7</w:t>
      </w:r>
    </w:p>
    <w:p w14:paraId="40712729"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LT/1/24/5428/002 – N10</w:t>
      </w:r>
    </w:p>
    <w:p w14:paraId="4FF81401"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LT/1/24/5428/003 – N14</w:t>
      </w:r>
    </w:p>
    <w:p w14:paraId="7B244878"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LT/1/24/5428/004 – N28</w:t>
      </w:r>
    </w:p>
    <w:p w14:paraId="39FD2931"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LT/1/24/5428/005 – N30</w:t>
      </w:r>
    </w:p>
    <w:p w14:paraId="4022118C"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LT/1/24/5428/006 – N60</w:t>
      </w:r>
    </w:p>
    <w:p w14:paraId="7607EC0B"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LT/1/24/5428/007 – N70</w:t>
      </w:r>
    </w:p>
    <w:p w14:paraId="28F74713"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LT/1/24/5428/008 – N90</w:t>
      </w:r>
    </w:p>
    <w:p w14:paraId="1202F288"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LT/1/24/5428/009 – N100</w:t>
      </w:r>
    </w:p>
    <w:p w14:paraId="3CAC66B7"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p>
    <w:p w14:paraId="316E7F17" w14:textId="0A51E490"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&lt;25 mg&gt;</w:t>
      </w:r>
    </w:p>
    <w:p w14:paraId="770E715D"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LT/1/24/5429/001 – N7</w:t>
      </w:r>
    </w:p>
    <w:p w14:paraId="001FFF17"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LT/1/24/5429/002 – N10</w:t>
      </w:r>
    </w:p>
    <w:p w14:paraId="6689C409"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LT/1/24/5429/003 – N14</w:t>
      </w:r>
    </w:p>
    <w:p w14:paraId="4E326D54"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LT/1/24/5429/004 – N28</w:t>
      </w:r>
    </w:p>
    <w:p w14:paraId="7F99127E"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LT/1/24/5429/005 – N30</w:t>
      </w:r>
    </w:p>
    <w:p w14:paraId="2E6769F4"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LT/1/24/5429/006 – N60</w:t>
      </w:r>
    </w:p>
    <w:p w14:paraId="50588AFC"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LT/1/24/5429/007 – N70</w:t>
      </w:r>
    </w:p>
    <w:p w14:paraId="6FD8BB1D" w14:textId="77777777" w:rsidR="003667C5"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LT/1/24/5429/008 – N90</w:t>
      </w:r>
    </w:p>
    <w:p w14:paraId="1641F602" w14:textId="688F3202" w:rsidR="00F21B40" w:rsidRPr="003667C5" w:rsidRDefault="003667C5" w:rsidP="003667C5">
      <w:pPr>
        <w:tabs>
          <w:tab w:val="left" w:pos="567"/>
        </w:tabs>
        <w:spacing w:line="260" w:lineRule="exact"/>
        <w:rPr>
          <w:snapToGrid w:val="0"/>
          <w:sz w:val="22"/>
          <w:szCs w:val="24"/>
          <w:shd w:val="clear" w:color="auto" w:fill="F2F2F2" w:themeFill="background1" w:themeFillShade="F2"/>
        </w:rPr>
      </w:pPr>
      <w:r w:rsidRPr="003667C5">
        <w:rPr>
          <w:snapToGrid w:val="0"/>
          <w:sz w:val="22"/>
          <w:szCs w:val="24"/>
          <w:shd w:val="clear" w:color="auto" w:fill="F2F2F2" w:themeFill="background1" w:themeFillShade="F2"/>
        </w:rPr>
        <w:t>LT/1/24/5429/009 – N100</w:t>
      </w:r>
    </w:p>
    <w:p w14:paraId="018C54DA" w14:textId="77777777" w:rsidR="003667C5" w:rsidRDefault="003667C5" w:rsidP="003667C5">
      <w:pPr>
        <w:tabs>
          <w:tab w:val="left" w:pos="567"/>
        </w:tabs>
        <w:spacing w:line="260" w:lineRule="exact"/>
        <w:rPr>
          <w:snapToGrid w:val="0"/>
          <w:sz w:val="22"/>
          <w:szCs w:val="24"/>
        </w:rPr>
      </w:pPr>
    </w:p>
    <w:p w14:paraId="32634232" w14:textId="77777777" w:rsidR="003667C5" w:rsidRPr="0042049F" w:rsidRDefault="003667C5" w:rsidP="003667C5">
      <w:pPr>
        <w:tabs>
          <w:tab w:val="left" w:pos="567"/>
        </w:tabs>
        <w:spacing w:line="260" w:lineRule="exact"/>
        <w:rPr>
          <w:snapToGrid w:val="0"/>
          <w:sz w:val="22"/>
          <w:szCs w:val="24"/>
        </w:rPr>
      </w:pPr>
    </w:p>
    <w:p w14:paraId="7B876A43"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42049F">
        <w:rPr>
          <w:b/>
          <w:snapToGrid w:val="0"/>
          <w:sz w:val="22"/>
          <w:szCs w:val="24"/>
        </w:rPr>
        <w:t>13.</w:t>
      </w:r>
      <w:r w:rsidRPr="0042049F">
        <w:rPr>
          <w:b/>
          <w:snapToGrid w:val="0"/>
          <w:sz w:val="22"/>
          <w:szCs w:val="24"/>
        </w:rPr>
        <w:tab/>
        <w:t xml:space="preserve">SERIJOS NUMERIS </w:t>
      </w:r>
    </w:p>
    <w:p w14:paraId="15048DBE" w14:textId="77777777" w:rsidR="00F21B40" w:rsidRPr="0042049F" w:rsidRDefault="00F21B40" w:rsidP="00F21B40">
      <w:pPr>
        <w:tabs>
          <w:tab w:val="left" w:pos="567"/>
        </w:tabs>
        <w:spacing w:line="260" w:lineRule="exact"/>
        <w:rPr>
          <w:snapToGrid w:val="0"/>
          <w:sz w:val="22"/>
        </w:rPr>
      </w:pPr>
    </w:p>
    <w:p w14:paraId="6ABE802C" w14:textId="77777777" w:rsidR="00F21B40" w:rsidRPr="0042049F" w:rsidRDefault="00F21B40" w:rsidP="00F21B40">
      <w:pPr>
        <w:tabs>
          <w:tab w:val="left" w:pos="567"/>
        </w:tabs>
        <w:spacing w:line="260" w:lineRule="exact"/>
        <w:rPr>
          <w:snapToGrid w:val="0"/>
          <w:sz w:val="22"/>
        </w:rPr>
      </w:pPr>
      <w:r w:rsidRPr="0042049F">
        <w:rPr>
          <w:snapToGrid w:val="0"/>
          <w:sz w:val="22"/>
        </w:rPr>
        <w:t>Lot</w:t>
      </w:r>
      <w:r w:rsidRPr="001C7CE1">
        <w:rPr>
          <w:snapToGrid w:val="0"/>
          <w:sz w:val="22"/>
          <w:highlight w:val="lightGray"/>
        </w:rPr>
        <w:t>:</w:t>
      </w:r>
      <w:r w:rsidRPr="0042049F">
        <w:rPr>
          <w:snapToGrid w:val="0"/>
          <w:sz w:val="22"/>
        </w:rPr>
        <w:t xml:space="preserve"> </w:t>
      </w:r>
      <w:r w:rsidRPr="0042049F">
        <w:rPr>
          <w:snapToGrid w:val="0"/>
          <w:sz w:val="22"/>
          <w:highlight w:val="lightGray"/>
        </w:rPr>
        <w:t>{numeris}</w:t>
      </w:r>
    </w:p>
    <w:p w14:paraId="29480322" w14:textId="77777777" w:rsidR="00F21B40" w:rsidRPr="0042049F" w:rsidRDefault="00F21B40" w:rsidP="00F21B40">
      <w:pPr>
        <w:tabs>
          <w:tab w:val="left" w:pos="567"/>
        </w:tabs>
        <w:spacing w:line="260" w:lineRule="exact"/>
        <w:rPr>
          <w:snapToGrid w:val="0"/>
          <w:sz w:val="22"/>
          <w:szCs w:val="24"/>
        </w:rPr>
      </w:pPr>
    </w:p>
    <w:p w14:paraId="4AACFF73" w14:textId="77777777" w:rsidR="00F21B40" w:rsidRPr="0042049F" w:rsidRDefault="00F21B40" w:rsidP="00F21B40">
      <w:pPr>
        <w:tabs>
          <w:tab w:val="left" w:pos="567"/>
        </w:tabs>
        <w:spacing w:line="260" w:lineRule="exact"/>
        <w:rPr>
          <w:snapToGrid w:val="0"/>
          <w:sz w:val="22"/>
          <w:szCs w:val="24"/>
        </w:rPr>
      </w:pPr>
    </w:p>
    <w:p w14:paraId="69D0BF48"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42049F">
        <w:rPr>
          <w:b/>
          <w:snapToGrid w:val="0"/>
          <w:sz w:val="22"/>
          <w:szCs w:val="24"/>
        </w:rPr>
        <w:t>14.</w:t>
      </w:r>
      <w:r w:rsidRPr="0042049F">
        <w:rPr>
          <w:b/>
          <w:snapToGrid w:val="0"/>
          <w:sz w:val="22"/>
          <w:szCs w:val="24"/>
        </w:rPr>
        <w:tab/>
        <w:t>PARDAVIMO (IŠDAVIMO) TVARKA</w:t>
      </w:r>
    </w:p>
    <w:p w14:paraId="08472B90" w14:textId="77777777" w:rsidR="00F21B40" w:rsidRPr="0042049F" w:rsidRDefault="00F21B40" w:rsidP="00F21B40">
      <w:pPr>
        <w:tabs>
          <w:tab w:val="left" w:pos="567"/>
        </w:tabs>
        <w:spacing w:line="260" w:lineRule="exact"/>
        <w:rPr>
          <w:snapToGrid w:val="0"/>
          <w:sz w:val="22"/>
          <w:szCs w:val="24"/>
        </w:rPr>
      </w:pPr>
    </w:p>
    <w:p w14:paraId="2D5EF733" w14:textId="77777777" w:rsidR="00F21B40" w:rsidRPr="0042049F" w:rsidRDefault="00F21B40" w:rsidP="00F21B40">
      <w:pPr>
        <w:tabs>
          <w:tab w:val="left" w:pos="567"/>
        </w:tabs>
        <w:spacing w:line="260" w:lineRule="exact"/>
        <w:rPr>
          <w:snapToGrid w:val="0"/>
          <w:sz w:val="22"/>
          <w:szCs w:val="24"/>
        </w:rPr>
      </w:pPr>
      <w:r w:rsidRPr="0042049F">
        <w:rPr>
          <w:snapToGrid w:val="0"/>
          <w:sz w:val="22"/>
        </w:rPr>
        <w:t>Receptinis vaistas.</w:t>
      </w:r>
    </w:p>
    <w:p w14:paraId="2F3E28BC" w14:textId="77777777" w:rsidR="00F21B40" w:rsidRPr="0042049F" w:rsidRDefault="00F21B40" w:rsidP="00F21B40">
      <w:pPr>
        <w:tabs>
          <w:tab w:val="left" w:pos="567"/>
        </w:tabs>
        <w:spacing w:line="260" w:lineRule="exact"/>
        <w:rPr>
          <w:snapToGrid w:val="0"/>
          <w:sz w:val="22"/>
          <w:szCs w:val="24"/>
        </w:rPr>
      </w:pPr>
    </w:p>
    <w:p w14:paraId="7EAD7987" w14:textId="77777777" w:rsidR="00F21B40" w:rsidRPr="0042049F" w:rsidRDefault="00F21B40" w:rsidP="00F21B40">
      <w:pPr>
        <w:tabs>
          <w:tab w:val="left" w:pos="567"/>
        </w:tabs>
        <w:spacing w:line="260" w:lineRule="exact"/>
        <w:rPr>
          <w:snapToGrid w:val="0"/>
          <w:sz w:val="22"/>
          <w:szCs w:val="24"/>
        </w:rPr>
      </w:pPr>
    </w:p>
    <w:p w14:paraId="601C29F3" w14:textId="77777777" w:rsidR="00F21B40" w:rsidRPr="0042049F" w:rsidRDefault="00F21B40" w:rsidP="00F21B40">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42049F">
        <w:rPr>
          <w:b/>
          <w:snapToGrid w:val="0"/>
          <w:sz w:val="22"/>
          <w:szCs w:val="24"/>
        </w:rPr>
        <w:t>15.</w:t>
      </w:r>
      <w:r w:rsidRPr="0042049F">
        <w:rPr>
          <w:b/>
          <w:snapToGrid w:val="0"/>
          <w:sz w:val="22"/>
          <w:szCs w:val="24"/>
        </w:rPr>
        <w:tab/>
        <w:t>VARTOJIMO INSTRUKCIJA</w:t>
      </w:r>
    </w:p>
    <w:p w14:paraId="33823D7F" w14:textId="77777777" w:rsidR="00F21B40" w:rsidRPr="0042049F" w:rsidRDefault="00F21B40" w:rsidP="00F21B40">
      <w:pPr>
        <w:tabs>
          <w:tab w:val="left" w:pos="567"/>
        </w:tabs>
        <w:spacing w:line="260" w:lineRule="exact"/>
        <w:rPr>
          <w:snapToGrid w:val="0"/>
          <w:sz w:val="22"/>
          <w:szCs w:val="24"/>
        </w:rPr>
      </w:pPr>
    </w:p>
    <w:p w14:paraId="267E1265" w14:textId="77777777" w:rsidR="00F21B40" w:rsidRPr="0042049F" w:rsidRDefault="00F21B40" w:rsidP="00F21B40">
      <w:pPr>
        <w:tabs>
          <w:tab w:val="left" w:pos="567"/>
        </w:tabs>
        <w:spacing w:line="260" w:lineRule="exact"/>
        <w:rPr>
          <w:snapToGrid w:val="0"/>
          <w:sz w:val="22"/>
          <w:szCs w:val="24"/>
        </w:rPr>
      </w:pPr>
    </w:p>
    <w:p w14:paraId="4D947DB0" w14:textId="77777777" w:rsidR="00F21B40" w:rsidRPr="0042049F" w:rsidRDefault="00F21B40" w:rsidP="00F21B40">
      <w:pPr>
        <w:tabs>
          <w:tab w:val="left" w:pos="567"/>
        </w:tabs>
        <w:spacing w:line="260" w:lineRule="exact"/>
        <w:rPr>
          <w:snapToGrid w:val="0"/>
          <w:sz w:val="22"/>
          <w:szCs w:val="24"/>
        </w:rPr>
      </w:pPr>
    </w:p>
    <w:p w14:paraId="54A6B056" w14:textId="77777777" w:rsidR="00F21B40" w:rsidRPr="0042049F" w:rsidRDefault="00F21B40" w:rsidP="00F21B40">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42049F">
        <w:rPr>
          <w:b/>
          <w:snapToGrid w:val="0"/>
          <w:sz w:val="22"/>
          <w:szCs w:val="24"/>
        </w:rPr>
        <w:t>16.</w:t>
      </w:r>
      <w:r w:rsidRPr="0042049F">
        <w:rPr>
          <w:b/>
          <w:snapToGrid w:val="0"/>
          <w:sz w:val="22"/>
          <w:szCs w:val="24"/>
        </w:rPr>
        <w:tab/>
        <w:t>INFORMACIJA BRAILIO RAŠTU</w:t>
      </w:r>
    </w:p>
    <w:p w14:paraId="19C7C68F" w14:textId="77777777" w:rsidR="00F21B40" w:rsidRPr="0042049F" w:rsidRDefault="00F21B40" w:rsidP="00F21B40">
      <w:pPr>
        <w:tabs>
          <w:tab w:val="left" w:pos="567"/>
        </w:tabs>
        <w:spacing w:line="260" w:lineRule="exact"/>
        <w:rPr>
          <w:snapToGrid w:val="0"/>
          <w:sz w:val="22"/>
          <w:szCs w:val="24"/>
        </w:rPr>
      </w:pPr>
    </w:p>
    <w:p w14:paraId="20192455" w14:textId="210A390B" w:rsidR="00F21B40" w:rsidRDefault="001C7CE1" w:rsidP="00F21B40">
      <w:pPr>
        <w:tabs>
          <w:tab w:val="left" w:pos="567"/>
        </w:tabs>
        <w:spacing w:line="260" w:lineRule="exact"/>
        <w:rPr>
          <w:rFonts w:asciiTheme="majorBidi" w:hAnsiTheme="majorBidi" w:cstheme="majorBidi"/>
          <w:sz w:val="22"/>
          <w:szCs w:val="22"/>
        </w:rPr>
      </w:pPr>
      <w:proofErr w:type="spellStart"/>
      <w:r>
        <w:rPr>
          <w:rFonts w:asciiTheme="majorBidi" w:hAnsiTheme="majorBidi" w:cstheme="majorBidi"/>
          <w:sz w:val="22"/>
          <w:szCs w:val="22"/>
        </w:rPr>
        <w:t>glusod</w:t>
      </w:r>
      <w:proofErr w:type="spellEnd"/>
      <w:r w:rsidR="00F21B40" w:rsidRPr="0042049F">
        <w:rPr>
          <w:rFonts w:asciiTheme="majorBidi" w:hAnsiTheme="majorBidi" w:cstheme="majorBidi"/>
          <w:sz w:val="22"/>
          <w:szCs w:val="22"/>
        </w:rPr>
        <w:t xml:space="preserve"> 10</w:t>
      </w:r>
      <w:r w:rsidR="00080FFF">
        <w:rPr>
          <w:rFonts w:asciiTheme="majorBidi" w:hAnsiTheme="majorBidi" w:cstheme="majorBidi"/>
          <w:sz w:val="22"/>
          <w:szCs w:val="22"/>
        </w:rPr>
        <w:t> </w:t>
      </w:r>
      <w:r w:rsidR="00F21B40" w:rsidRPr="0042049F">
        <w:rPr>
          <w:rFonts w:asciiTheme="majorBidi" w:hAnsiTheme="majorBidi" w:cstheme="majorBidi"/>
          <w:sz w:val="22"/>
          <w:szCs w:val="22"/>
        </w:rPr>
        <w:t>mg</w:t>
      </w:r>
    </w:p>
    <w:p w14:paraId="0061CE3D" w14:textId="05554057" w:rsidR="001C7CE1" w:rsidRPr="0042049F" w:rsidRDefault="001C7CE1" w:rsidP="00F21B40">
      <w:pPr>
        <w:tabs>
          <w:tab w:val="left" w:pos="567"/>
        </w:tabs>
        <w:spacing w:line="260" w:lineRule="exact"/>
        <w:rPr>
          <w:snapToGrid w:val="0"/>
          <w:sz w:val="22"/>
          <w:szCs w:val="24"/>
        </w:rPr>
      </w:pPr>
      <w:proofErr w:type="spellStart"/>
      <w:r w:rsidRPr="001C7CE1">
        <w:rPr>
          <w:rFonts w:asciiTheme="majorBidi" w:hAnsiTheme="majorBidi" w:cstheme="majorBidi"/>
          <w:sz w:val="22"/>
          <w:szCs w:val="22"/>
          <w:highlight w:val="lightGray"/>
        </w:rPr>
        <w:t>glusod</w:t>
      </w:r>
      <w:proofErr w:type="spellEnd"/>
      <w:r w:rsidRPr="001C7CE1">
        <w:rPr>
          <w:rFonts w:asciiTheme="majorBidi" w:hAnsiTheme="majorBidi" w:cstheme="majorBidi"/>
          <w:sz w:val="22"/>
          <w:szCs w:val="22"/>
          <w:highlight w:val="lightGray"/>
        </w:rPr>
        <w:t xml:space="preserve"> 25 mg</w:t>
      </w:r>
    </w:p>
    <w:p w14:paraId="7F93962F" w14:textId="77777777" w:rsidR="00F21B40" w:rsidRPr="0042049F" w:rsidRDefault="00F21B40" w:rsidP="00F21B40">
      <w:pPr>
        <w:tabs>
          <w:tab w:val="left" w:pos="567"/>
        </w:tabs>
        <w:spacing w:line="260" w:lineRule="exact"/>
        <w:rPr>
          <w:snapToGrid w:val="0"/>
          <w:sz w:val="22"/>
          <w:szCs w:val="24"/>
        </w:rPr>
      </w:pPr>
    </w:p>
    <w:p w14:paraId="5BF589F3" w14:textId="77777777" w:rsidR="00F21B40" w:rsidRPr="0042049F" w:rsidRDefault="00F21B40" w:rsidP="00F21B40">
      <w:pPr>
        <w:tabs>
          <w:tab w:val="left" w:pos="567"/>
        </w:tabs>
        <w:spacing w:line="260" w:lineRule="exact"/>
        <w:rPr>
          <w:sz w:val="22"/>
          <w:szCs w:val="22"/>
          <w:shd w:val="clear" w:color="auto" w:fill="CCCCCC"/>
        </w:rPr>
      </w:pPr>
    </w:p>
    <w:p w14:paraId="75BA194C" w14:textId="77777777" w:rsidR="00F21B40" w:rsidRPr="0042049F" w:rsidRDefault="00F21B40" w:rsidP="00F21B4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szCs w:val="24"/>
        </w:rPr>
      </w:pPr>
      <w:r w:rsidRPr="0042049F">
        <w:rPr>
          <w:b/>
          <w:snapToGrid w:val="0"/>
          <w:sz w:val="22"/>
        </w:rPr>
        <w:t>17.</w:t>
      </w:r>
      <w:r w:rsidRPr="0042049F">
        <w:rPr>
          <w:b/>
          <w:snapToGrid w:val="0"/>
          <w:sz w:val="22"/>
        </w:rPr>
        <w:tab/>
        <w:t>UNIKALUS IDENTIFIKATORIUS – 2D BRŪKŠNINIS KODAS</w:t>
      </w:r>
    </w:p>
    <w:p w14:paraId="7F6979A2" w14:textId="77777777" w:rsidR="00F21B40" w:rsidRPr="0042049F" w:rsidRDefault="00F21B40" w:rsidP="00F21B40">
      <w:pPr>
        <w:tabs>
          <w:tab w:val="left" w:pos="567"/>
        </w:tabs>
        <w:spacing w:line="260" w:lineRule="exact"/>
        <w:rPr>
          <w:snapToGrid w:val="0"/>
          <w:sz w:val="22"/>
        </w:rPr>
      </w:pPr>
    </w:p>
    <w:p w14:paraId="0C6C33F7" w14:textId="77777777" w:rsidR="00F21B40" w:rsidRPr="0042049F" w:rsidRDefault="00F21B40" w:rsidP="00F21B40">
      <w:pPr>
        <w:tabs>
          <w:tab w:val="left" w:pos="567"/>
        </w:tabs>
        <w:spacing w:line="260" w:lineRule="exact"/>
        <w:rPr>
          <w:snapToGrid w:val="0"/>
          <w:sz w:val="22"/>
          <w:szCs w:val="22"/>
          <w:shd w:val="clear" w:color="auto" w:fill="CCCCCC"/>
        </w:rPr>
      </w:pPr>
      <w:r w:rsidRPr="0042049F">
        <w:rPr>
          <w:snapToGrid w:val="0"/>
          <w:sz w:val="22"/>
          <w:highlight w:val="lightGray"/>
        </w:rPr>
        <w:t>2D brūkšninis kodas su nurodytu unikaliu identifikatoriumi.</w:t>
      </w:r>
    </w:p>
    <w:p w14:paraId="2E1244CD" w14:textId="77777777" w:rsidR="00F21B40" w:rsidRPr="0042049F" w:rsidRDefault="00F21B40" w:rsidP="00F21B40">
      <w:pPr>
        <w:tabs>
          <w:tab w:val="left" w:pos="567"/>
        </w:tabs>
        <w:spacing w:line="260" w:lineRule="exact"/>
        <w:rPr>
          <w:snapToGrid w:val="0"/>
          <w:sz w:val="22"/>
        </w:rPr>
      </w:pPr>
    </w:p>
    <w:p w14:paraId="0DE63D8C" w14:textId="77777777" w:rsidR="00F21B40" w:rsidRPr="0042049F" w:rsidRDefault="00F21B40" w:rsidP="00F21B40">
      <w:pPr>
        <w:tabs>
          <w:tab w:val="left" w:pos="567"/>
        </w:tabs>
        <w:spacing w:line="260" w:lineRule="exact"/>
        <w:rPr>
          <w:snapToGrid w:val="0"/>
          <w:sz w:val="22"/>
        </w:rPr>
      </w:pPr>
    </w:p>
    <w:p w14:paraId="54D3EBDD" w14:textId="77777777" w:rsidR="00F21B40" w:rsidRPr="0042049F" w:rsidRDefault="00F21B40" w:rsidP="00F21B40">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napToGrid w:val="0"/>
          <w:sz w:val="22"/>
        </w:rPr>
      </w:pPr>
      <w:r w:rsidRPr="0042049F">
        <w:rPr>
          <w:b/>
          <w:snapToGrid w:val="0"/>
          <w:sz w:val="22"/>
        </w:rPr>
        <w:t>18.</w:t>
      </w:r>
      <w:r w:rsidRPr="0042049F">
        <w:rPr>
          <w:b/>
          <w:snapToGrid w:val="0"/>
          <w:sz w:val="22"/>
        </w:rPr>
        <w:tab/>
        <w:t>UNIKALUS IDENTIFIKATORIUS – ŽMONĖMS SUPRANTAMI DUOMENYS</w:t>
      </w:r>
    </w:p>
    <w:p w14:paraId="610C6C7A" w14:textId="77777777" w:rsidR="00F21B40" w:rsidRPr="0042049F" w:rsidRDefault="00F21B40" w:rsidP="00F21B40">
      <w:pPr>
        <w:tabs>
          <w:tab w:val="left" w:pos="567"/>
        </w:tabs>
        <w:spacing w:line="260" w:lineRule="exact"/>
        <w:rPr>
          <w:snapToGrid w:val="0"/>
          <w:sz w:val="22"/>
        </w:rPr>
      </w:pPr>
    </w:p>
    <w:p w14:paraId="34AA7371" w14:textId="3291F7FD" w:rsidR="00F21B40" w:rsidRPr="0042049F" w:rsidRDefault="00F21B40" w:rsidP="00F21B40">
      <w:pPr>
        <w:tabs>
          <w:tab w:val="left" w:pos="567"/>
        </w:tabs>
        <w:spacing w:line="260" w:lineRule="exact"/>
        <w:rPr>
          <w:snapToGrid w:val="0"/>
          <w:color w:val="008000"/>
          <w:sz w:val="22"/>
          <w:szCs w:val="22"/>
        </w:rPr>
      </w:pPr>
      <w:r w:rsidRPr="0042049F">
        <w:rPr>
          <w:snapToGrid w:val="0"/>
          <w:sz w:val="22"/>
        </w:rPr>
        <w:t>PC</w:t>
      </w:r>
      <w:r w:rsidR="001C7CE1" w:rsidRPr="001C7CE1">
        <w:rPr>
          <w:snapToGrid w:val="0"/>
          <w:sz w:val="22"/>
          <w:highlight w:val="lightGray"/>
        </w:rPr>
        <w:t>:</w:t>
      </w:r>
      <w:r w:rsidRPr="0042049F">
        <w:rPr>
          <w:snapToGrid w:val="0"/>
          <w:sz w:val="22"/>
        </w:rPr>
        <w:t xml:space="preserve"> {numeris} </w:t>
      </w:r>
    </w:p>
    <w:p w14:paraId="0A1B77D7" w14:textId="24E36919" w:rsidR="00F21B40" w:rsidRPr="0042049F" w:rsidRDefault="00F21B40" w:rsidP="00F21B40">
      <w:pPr>
        <w:tabs>
          <w:tab w:val="left" w:pos="567"/>
        </w:tabs>
        <w:spacing w:line="260" w:lineRule="exact"/>
        <w:rPr>
          <w:snapToGrid w:val="0"/>
          <w:sz w:val="22"/>
          <w:szCs w:val="22"/>
        </w:rPr>
      </w:pPr>
      <w:r w:rsidRPr="0042049F">
        <w:rPr>
          <w:snapToGrid w:val="0"/>
          <w:sz w:val="22"/>
        </w:rPr>
        <w:t>SN</w:t>
      </w:r>
      <w:r w:rsidR="001C7CE1" w:rsidRPr="001C7CE1">
        <w:rPr>
          <w:snapToGrid w:val="0"/>
          <w:sz w:val="22"/>
          <w:highlight w:val="lightGray"/>
        </w:rPr>
        <w:t>:</w:t>
      </w:r>
      <w:r w:rsidRPr="0042049F">
        <w:rPr>
          <w:snapToGrid w:val="0"/>
          <w:sz w:val="22"/>
        </w:rPr>
        <w:t xml:space="preserve"> {numeris} </w:t>
      </w:r>
    </w:p>
    <w:p w14:paraId="5AD13903" w14:textId="4343A2CC" w:rsidR="00F21B40" w:rsidRPr="0042049F" w:rsidRDefault="00F21B40" w:rsidP="00F21B40">
      <w:pPr>
        <w:tabs>
          <w:tab w:val="left" w:pos="567"/>
        </w:tabs>
        <w:spacing w:line="260" w:lineRule="exact"/>
        <w:rPr>
          <w:snapToGrid w:val="0"/>
          <w:sz w:val="22"/>
          <w:szCs w:val="24"/>
        </w:rPr>
      </w:pPr>
      <w:r w:rsidRPr="0042049F">
        <w:rPr>
          <w:snapToGrid w:val="0"/>
          <w:sz w:val="22"/>
          <w:highlight w:val="lightGray"/>
        </w:rPr>
        <w:t>NN</w:t>
      </w:r>
      <w:r w:rsidR="001C7CE1">
        <w:rPr>
          <w:snapToGrid w:val="0"/>
          <w:sz w:val="22"/>
          <w:highlight w:val="lightGray"/>
        </w:rPr>
        <w:t>:</w:t>
      </w:r>
      <w:r w:rsidRPr="0042049F">
        <w:rPr>
          <w:snapToGrid w:val="0"/>
          <w:sz w:val="22"/>
          <w:highlight w:val="lightGray"/>
        </w:rPr>
        <w:t xml:space="preserve"> {numeris} </w:t>
      </w:r>
    </w:p>
    <w:p w14:paraId="278513FD" w14:textId="77777777" w:rsidR="00F21B40" w:rsidRDefault="00F21B40" w:rsidP="00F21B40">
      <w:pPr>
        <w:rPr>
          <w:snapToGrid w:val="0"/>
          <w:sz w:val="22"/>
          <w:szCs w:val="24"/>
        </w:rPr>
      </w:pPr>
      <w:r>
        <w:rPr>
          <w:snapToGrid w:val="0"/>
          <w:sz w:val="22"/>
          <w:szCs w:val="24"/>
        </w:rPr>
        <w:br w:type="page"/>
      </w:r>
    </w:p>
    <w:p w14:paraId="375C99F7"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sidRPr="0042049F">
        <w:rPr>
          <w:b/>
          <w:snapToGrid w:val="0"/>
          <w:sz w:val="22"/>
          <w:szCs w:val="24"/>
        </w:rPr>
        <w:lastRenderedPageBreak/>
        <w:t xml:space="preserve">MINIMALI INFORMACIJA ANT LIZDINIŲ PLOKŠTELIŲ ARBA DVISLUOKSNIŲ </w:t>
      </w:r>
    </w:p>
    <w:p w14:paraId="768B7663"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r w:rsidRPr="0042049F">
        <w:rPr>
          <w:b/>
          <w:snapToGrid w:val="0"/>
          <w:sz w:val="22"/>
          <w:szCs w:val="24"/>
        </w:rPr>
        <w:t>JUOSTELIŲ</w:t>
      </w:r>
    </w:p>
    <w:p w14:paraId="5F49B61D"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szCs w:val="24"/>
        </w:rPr>
      </w:pPr>
    </w:p>
    <w:p w14:paraId="29DC6402"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napToGrid w:val="0"/>
          <w:sz w:val="22"/>
        </w:rPr>
      </w:pPr>
      <w:r w:rsidRPr="0042049F">
        <w:rPr>
          <w:b/>
          <w:snapToGrid w:val="0"/>
          <w:sz w:val="22"/>
        </w:rPr>
        <w:t xml:space="preserve">LIZDINĖ PLOKŠTELĖ </w:t>
      </w:r>
    </w:p>
    <w:p w14:paraId="06F562AB" w14:textId="77777777" w:rsidR="00F21B40" w:rsidRPr="0042049F" w:rsidRDefault="00F21B40" w:rsidP="00F21B40">
      <w:pPr>
        <w:tabs>
          <w:tab w:val="left" w:pos="567"/>
        </w:tabs>
        <w:spacing w:line="260" w:lineRule="exact"/>
        <w:rPr>
          <w:snapToGrid w:val="0"/>
          <w:sz w:val="22"/>
        </w:rPr>
      </w:pPr>
    </w:p>
    <w:p w14:paraId="0ED6E79B" w14:textId="77777777" w:rsidR="00F21B40" w:rsidRPr="0042049F" w:rsidRDefault="00F21B40" w:rsidP="00F21B40">
      <w:pPr>
        <w:tabs>
          <w:tab w:val="left" w:pos="567"/>
        </w:tabs>
        <w:spacing w:line="260" w:lineRule="exact"/>
        <w:rPr>
          <w:snapToGrid w:val="0"/>
          <w:sz w:val="22"/>
          <w:szCs w:val="24"/>
        </w:rPr>
      </w:pPr>
    </w:p>
    <w:p w14:paraId="657FE299"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42049F">
        <w:rPr>
          <w:b/>
          <w:snapToGrid w:val="0"/>
          <w:sz w:val="22"/>
          <w:szCs w:val="24"/>
        </w:rPr>
        <w:t>1.</w:t>
      </w:r>
      <w:r w:rsidRPr="0042049F">
        <w:rPr>
          <w:b/>
          <w:snapToGrid w:val="0"/>
          <w:sz w:val="22"/>
          <w:szCs w:val="24"/>
        </w:rPr>
        <w:tab/>
      </w:r>
      <w:r w:rsidRPr="0042049F">
        <w:rPr>
          <w:b/>
          <w:caps/>
          <w:snapToGrid w:val="0"/>
          <w:sz w:val="22"/>
          <w:szCs w:val="24"/>
        </w:rPr>
        <w:t>VAISTINIO</w:t>
      </w:r>
      <w:r w:rsidRPr="0042049F">
        <w:rPr>
          <w:b/>
          <w:snapToGrid w:val="0"/>
          <w:sz w:val="22"/>
          <w:szCs w:val="24"/>
        </w:rPr>
        <w:t xml:space="preserve"> PREPARATO PAVADINIMAS</w:t>
      </w:r>
    </w:p>
    <w:p w14:paraId="7624F7BF" w14:textId="77777777" w:rsidR="00F21B40" w:rsidRPr="0042049F" w:rsidRDefault="00F21B40" w:rsidP="00F21B40">
      <w:pPr>
        <w:tabs>
          <w:tab w:val="left" w:pos="567"/>
        </w:tabs>
        <w:spacing w:line="260" w:lineRule="exact"/>
        <w:rPr>
          <w:snapToGrid w:val="0"/>
          <w:sz w:val="22"/>
          <w:szCs w:val="24"/>
        </w:rPr>
      </w:pPr>
    </w:p>
    <w:p w14:paraId="0341575F" w14:textId="4C2A1416" w:rsidR="00F21B40" w:rsidRDefault="00581A6F" w:rsidP="00F21B40">
      <w:pPr>
        <w:tabs>
          <w:tab w:val="left" w:pos="567"/>
        </w:tabs>
        <w:spacing w:line="260" w:lineRule="exact"/>
        <w:rPr>
          <w:rFonts w:asciiTheme="majorBidi" w:hAnsiTheme="majorBidi" w:cstheme="majorBidi"/>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F21B40" w:rsidRPr="0042049F">
        <w:rPr>
          <w:rFonts w:asciiTheme="majorBidi" w:hAnsiTheme="majorBidi" w:cstheme="majorBidi"/>
          <w:sz w:val="22"/>
          <w:szCs w:val="22"/>
        </w:rPr>
        <w:t>10</w:t>
      </w:r>
      <w:r w:rsidR="007758C6">
        <w:rPr>
          <w:rFonts w:asciiTheme="majorBidi" w:hAnsiTheme="majorBidi" w:cstheme="majorBidi"/>
          <w:sz w:val="22"/>
          <w:szCs w:val="22"/>
        </w:rPr>
        <w:t> </w:t>
      </w:r>
      <w:r w:rsidR="00F21B40" w:rsidRPr="0042049F">
        <w:rPr>
          <w:rFonts w:asciiTheme="majorBidi" w:hAnsiTheme="majorBidi" w:cstheme="majorBidi"/>
          <w:sz w:val="22"/>
          <w:szCs w:val="22"/>
        </w:rPr>
        <w:t>mg plėvele dengtos tabletės</w:t>
      </w:r>
    </w:p>
    <w:p w14:paraId="321F772E" w14:textId="670214D9" w:rsidR="007758C6" w:rsidRPr="0042049F" w:rsidRDefault="00581A6F" w:rsidP="007758C6">
      <w:pPr>
        <w:tabs>
          <w:tab w:val="left" w:pos="567"/>
        </w:tabs>
        <w:spacing w:line="260" w:lineRule="exact"/>
        <w:rPr>
          <w:rFonts w:asciiTheme="majorBidi" w:hAnsiTheme="majorBidi" w:cstheme="majorBidi"/>
          <w:sz w:val="22"/>
          <w:szCs w:val="22"/>
        </w:rPr>
      </w:pPr>
      <w:r w:rsidRPr="00837465">
        <w:rPr>
          <w:rFonts w:asciiTheme="majorBidi" w:hAnsiTheme="majorBidi" w:cstheme="majorBidi"/>
          <w:sz w:val="22"/>
          <w:szCs w:val="22"/>
          <w:highlight w:val="lightGray"/>
        </w:rPr>
        <w:t xml:space="preserve">Glusod </w:t>
      </w:r>
      <w:r w:rsidR="007758C6" w:rsidRPr="00837465">
        <w:rPr>
          <w:rFonts w:asciiTheme="majorBidi" w:hAnsiTheme="majorBidi" w:cstheme="majorBidi"/>
          <w:sz w:val="22"/>
          <w:szCs w:val="22"/>
          <w:highlight w:val="lightGray"/>
        </w:rPr>
        <w:t>25 mg plėvele dengtos tabletės</w:t>
      </w:r>
    </w:p>
    <w:p w14:paraId="7CC18A16" w14:textId="77777777" w:rsidR="00F21B40" w:rsidRPr="001C7CE1" w:rsidRDefault="00F21B40" w:rsidP="00F21B40">
      <w:pPr>
        <w:rPr>
          <w:sz w:val="22"/>
          <w:szCs w:val="18"/>
        </w:rPr>
      </w:pPr>
      <w:proofErr w:type="spellStart"/>
      <w:r w:rsidRPr="001C7CE1">
        <w:rPr>
          <w:sz w:val="22"/>
          <w:szCs w:val="18"/>
        </w:rPr>
        <w:t>empagliflozinum</w:t>
      </w:r>
      <w:proofErr w:type="spellEnd"/>
    </w:p>
    <w:p w14:paraId="27DB5F23" w14:textId="77777777" w:rsidR="00F21B40" w:rsidRPr="0042049F" w:rsidRDefault="00F21B40" w:rsidP="00F21B40">
      <w:pPr>
        <w:tabs>
          <w:tab w:val="left" w:pos="567"/>
        </w:tabs>
        <w:spacing w:line="260" w:lineRule="exact"/>
        <w:rPr>
          <w:snapToGrid w:val="0"/>
          <w:sz w:val="22"/>
          <w:szCs w:val="24"/>
        </w:rPr>
      </w:pPr>
    </w:p>
    <w:p w14:paraId="25DD96E9" w14:textId="77777777" w:rsidR="00F21B40" w:rsidRPr="0042049F" w:rsidRDefault="00F21B40" w:rsidP="00F21B40">
      <w:pPr>
        <w:tabs>
          <w:tab w:val="left" w:pos="567"/>
        </w:tabs>
        <w:spacing w:line="260" w:lineRule="exact"/>
        <w:rPr>
          <w:snapToGrid w:val="0"/>
          <w:sz w:val="22"/>
          <w:szCs w:val="24"/>
        </w:rPr>
      </w:pPr>
    </w:p>
    <w:p w14:paraId="40F33047"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42049F">
        <w:rPr>
          <w:b/>
          <w:snapToGrid w:val="0"/>
          <w:sz w:val="22"/>
          <w:szCs w:val="24"/>
        </w:rPr>
        <w:t>2.</w:t>
      </w:r>
      <w:r w:rsidRPr="0042049F">
        <w:rPr>
          <w:b/>
          <w:snapToGrid w:val="0"/>
          <w:sz w:val="22"/>
          <w:szCs w:val="24"/>
        </w:rPr>
        <w:tab/>
      </w:r>
      <w:r w:rsidRPr="0042049F">
        <w:rPr>
          <w:b/>
          <w:caps/>
          <w:snapToGrid w:val="0"/>
          <w:sz w:val="22"/>
          <w:szCs w:val="24"/>
        </w:rPr>
        <w:t>REGISTRUOTOJO pavadinimas</w:t>
      </w:r>
    </w:p>
    <w:p w14:paraId="4C8FE025" w14:textId="77777777" w:rsidR="00F21B40" w:rsidRPr="0042049F" w:rsidRDefault="00F21B40" w:rsidP="00F21B40">
      <w:pPr>
        <w:tabs>
          <w:tab w:val="left" w:pos="567"/>
        </w:tabs>
        <w:spacing w:line="260" w:lineRule="exact"/>
        <w:rPr>
          <w:snapToGrid w:val="0"/>
          <w:sz w:val="22"/>
          <w:szCs w:val="24"/>
        </w:rPr>
      </w:pPr>
    </w:p>
    <w:p w14:paraId="4696C8CD" w14:textId="13586C59" w:rsidR="00F21B40" w:rsidRPr="0042049F" w:rsidRDefault="001C7CE1" w:rsidP="00F21B40">
      <w:pPr>
        <w:tabs>
          <w:tab w:val="left" w:pos="540"/>
        </w:tabs>
        <w:rPr>
          <w:rFonts w:asciiTheme="majorBidi" w:hAnsiTheme="majorBidi" w:cstheme="majorBidi"/>
          <w:sz w:val="22"/>
          <w:szCs w:val="18"/>
        </w:rPr>
      </w:pPr>
      <w:r>
        <w:rPr>
          <w:rFonts w:asciiTheme="majorBidi" w:hAnsiTheme="majorBidi" w:cstheme="majorBidi"/>
          <w:sz w:val="22"/>
          <w:szCs w:val="18"/>
        </w:rPr>
        <w:t xml:space="preserve">Medochemie Ltd. </w:t>
      </w:r>
      <w:r w:rsidRPr="001C7CE1">
        <w:rPr>
          <w:rFonts w:asciiTheme="majorBidi" w:hAnsiTheme="majorBidi" w:cstheme="majorBidi"/>
          <w:sz w:val="22"/>
          <w:szCs w:val="18"/>
          <w:highlight w:val="lightGray"/>
        </w:rPr>
        <w:t>{logotipas}</w:t>
      </w:r>
    </w:p>
    <w:p w14:paraId="21A246C0" w14:textId="77777777" w:rsidR="00F21B40" w:rsidRPr="0042049F" w:rsidRDefault="00F21B40" w:rsidP="00F21B40">
      <w:pPr>
        <w:tabs>
          <w:tab w:val="left" w:pos="567"/>
        </w:tabs>
        <w:spacing w:line="260" w:lineRule="exact"/>
        <w:rPr>
          <w:snapToGrid w:val="0"/>
          <w:sz w:val="22"/>
          <w:szCs w:val="24"/>
        </w:rPr>
      </w:pPr>
    </w:p>
    <w:p w14:paraId="69810B44" w14:textId="77777777" w:rsidR="00F21B40" w:rsidRPr="0042049F" w:rsidRDefault="00F21B40" w:rsidP="00F21B40">
      <w:pPr>
        <w:tabs>
          <w:tab w:val="left" w:pos="567"/>
        </w:tabs>
        <w:spacing w:line="260" w:lineRule="exact"/>
        <w:rPr>
          <w:snapToGrid w:val="0"/>
          <w:sz w:val="22"/>
          <w:szCs w:val="24"/>
        </w:rPr>
      </w:pPr>
    </w:p>
    <w:p w14:paraId="169A0F8A" w14:textId="77777777" w:rsidR="00F21B40" w:rsidRPr="0042049F" w:rsidRDefault="00F21B40" w:rsidP="00F21B40">
      <w:pPr>
        <w:pBdr>
          <w:top w:val="single" w:sz="4" w:space="1" w:color="auto"/>
          <w:left w:val="single" w:sz="4" w:space="4" w:color="auto"/>
          <w:bottom w:val="single" w:sz="4" w:space="2" w:color="auto"/>
          <w:right w:val="single" w:sz="4" w:space="4" w:color="auto"/>
        </w:pBdr>
        <w:tabs>
          <w:tab w:val="left" w:pos="567"/>
        </w:tabs>
        <w:outlineLvl w:val="0"/>
        <w:rPr>
          <w:b/>
          <w:snapToGrid w:val="0"/>
          <w:sz w:val="22"/>
          <w:szCs w:val="24"/>
        </w:rPr>
      </w:pPr>
      <w:r w:rsidRPr="0042049F">
        <w:rPr>
          <w:b/>
          <w:snapToGrid w:val="0"/>
          <w:sz w:val="22"/>
          <w:szCs w:val="24"/>
        </w:rPr>
        <w:t>3.</w:t>
      </w:r>
      <w:r w:rsidRPr="0042049F">
        <w:rPr>
          <w:b/>
          <w:snapToGrid w:val="0"/>
          <w:sz w:val="22"/>
          <w:szCs w:val="24"/>
        </w:rPr>
        <w:tab/>
        <w:t>TINKAMUMO LAIKAS</w:t>
      </w:r>
    </w:p>
    <w:p w14:paraId="2F52E0D3" w14:textId="77777777" w:rsidR="00F21B40" w:rsidRPr="0042049F" w:rsidRDefault="00F21B40" w:rsidP="00F21B40">
      <w:pPr>
        <w:tabs>
          <w:tab w:val="left" w:pos="567"/>
        </w:tabs>
        <w:spacing w:line="260" w:lineRule="exact"/>
        <w:rPr>
          <w:snapToGrid w:val="0"/>
          <w:sz w:val="20"/>
          <w:szCs w:val="22"/>
        </w:rPr>
      </w:pPr>
    </w:p>
    <w:p w14:paraId="1987C144" w14:textId="5FCEE8F6" w:rsidR="00F21B40" w:rsidRPr="0042049F" w:rsidRDefault="00F21B40" w:rsidP="00F21B40">
      <w:pPr>
        <w:tabs>
          <w:tab w:val="left" w:pos="540"/>
        </w:tabs>
        <w:rPr>
          <w:sz w:val="22"/>
          <w:szCs w:val="18"/>
        </w:rPr>
      </w:pPr>
      <w:r w:rsidRPr="001C7CE1">
        <w:rPr>
          <w:sz w:val="22"/>
          <w:szCs w:val="18"/>
          <w:highlight w:val="lightGray"/>
        </w:rPr>
        <w:t>EXP:</w:t>
      </w:r>
      <w:r w:rsidRPr="0042049F">
        <w:rPr>
          <w:sz w:val="22"/>
          <w:szCs w:val="18"/>
        </w:rPr>
        <w:t xml:space="preserve"> </w:t>
      </w:r>
      <w:r w:rsidRPr="0042049F">
        <w:rPr>
          <w:sz w:val="22"/>
          <w:szCs w:val="18"/>
          <w:highlight w:val="lightGray"/>
        </w:rPr>
        <w:t>{</w:t>
      </w:r>
      <w:r w:rsidRPr="0042049F">
        <w:rPr>
          <w:color w:val="000000"/>
          <w:sz w:val="22"/>
          <w:szCs w:val="18"/>
          <w:highlight w:val="lightGray"/>
        </w:rPr>
        <w:t>mm</w:t>
      </w:r>
      <w:r w:rsidR="001C7CE1">
        <w:rPr>
          <w:color w:val="000000"/>
          <w:sz w:val="22"/>
          <w:szCs w:val="18"/>
          <w:highlight w:val="lightGray"/>
        </w:rPr>
        <w:t>-</w:t>
      </w:r>
      <w:r w:rsidRPr="0042049F">
        <w:rPr>
          <w:color w:val="000000"/>
          <w:sz w:val="22"/>
          <w:szCs w:val="18"/>
          <w:highlight w:val="lightGray"/>
        </w:rPr>
        <w:t>MMMM}</w:t>
      </w:r>
    </w:p>
    <w:p w14:paraId="080E138A" w14:textId="77777777" w:rsidR="00F21B40" w:rsidRPr="0042049F" w:rsidRDefault="00F21B40" w:rsidP="00F21B40">
      <w:pPr>
        <w:tabs>
          <w:tab w:val="left" w:pos="567"/>
        </w:tabs>
        <w:spacing w:line="260" w:lineRule="exact"/>
        <w:rPr>
          <w:snapToGrid w:val="0"/>
          <w:sz w:val="22"/>
        </w:rPr>
      </w:pPr>
    </w:p>
    <w:p w14:paraId="1F1053B3" w14:textId="77777777" w:rsidR="00F21B40" w:rsidRPr="0042049F" w:rsidRDefault="00F21B40" w:rsidP="00F21B40">
      <w:pPr>
        <w:tabs>
          <w:tab w:val="left" w:pos="567"/>
        </w:tabs>
        <w:spacing w:line="260" w:lineRule="exact"/>
        <w:rPr>
          <w:snapToGrid w:val="0"/>
          <w:sz w:val="22"/>
        </w:rPr>
      </w:pPr>
    </w:p>
    <w:p w14:paraId="5067C734" w14:textId="77777777" w:rsidR="00F21B40" w:rsidRPr="0042049F" w:rsidRDefault="00F21B40" w:rsidP="00F21B40">
      <w:pPr>
        <w:suppressLineNumbers/>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42049F">
        <w:rPr>
          <w:b/>
          <w:snapToGrid w:val="0"/>
          <w:sz w:val="22"/>
          <w:szCs w:val="24"/>
        </w:rPr>
        <w:t>4.</w:t>
      </w:r>
      <w:r w:rsidRPr="0042049F">
        <w:rPr>
          <w:b/>
          <w:snapToGrid w:val="0"/>
          <w:sz w:val="22"/>
          <w:szCs w:val="24"/>
        </w:rPr>
        <w:tab/>
        <w:t>SERIJOS NUMERIS</w:t>
      </w:r>
    </w:p>
    <w:p w14:paraId="3851F32D" w14:textId="77777777" w:rsidR="00F21B40" w:rsidRPr="0042049F" w:rsidRDefault="00F21B40" w:rsidP="00F21B40">
      <w:pPr>
        <w:tabs>
          <w:tab w:val="left" w:pos="567"/>
        </w:tabs>
        <w:spacing w:line="260" w:lineRule="exact"/>
        <w:rPr>
          <w:snapToGrid w:val="0"/>
          <w:sz w:val="22"/>
        </w:rPr>
      </w:pPr>
    </w:p>
    <w:p w14:paraId="3AEAE4A8" w14:textId="77777777" w:rsidR="00F21B40" w:rsidRPr="0042049F" w:rsidRDefault="00F21B40" w:rsidP="00F21B40">
      <w:pPr>
        <w:rPr>
          <w:sz w:val="22"/>
          <w:szCs w:val="18"/>
        </w:rPr>
      </w:pPr>
      <w:r w:rsidRPr="001C7CE1">
        <w:rPr>
          <w:sz w:val="22"/>
          <w:szCs w:val="18"/>
          <w:highlight w:val="lightGray"/>
        </w:rPr>
        <w:t>Lot: {</w:t>
      </w:r>
      <w:r w:rsidRPr="0042049F">
        <w:rPr>
          <w:sz w:val="22"/>
          <w:szCs w:val="18"/>
          <w:highlight w:val="lightGray"/>
        </w:rPr>
        <w:t>numeris}</w:t>
      </w:r>
    </w:p>
    <w:p w14:paraId="6052DCAB" w14:textId="77777777" w:rsidR="00F21B40" w:rsidRPr="0042049F" w:rsidRDefault="00F21B40" w:rsidP="00F21B40">
      <w:pPr>
        <w:tabs>
          <w:tab w:val="left" w:pos="567"/>
        </w:tabs>
        <w:spacing w:line="260" w:lineRule="exact"/>
        <w:rPr>
          <w:snapToGrid w:val="0"/>
          <w:sz w:val="22"/>
          <w:szCs w:val="24"/>
        </w:rPr>
      </w:pPr>
    </w:p>
    <w:p w14:paraId="65E86B94" w14:textId="77777777" w:rsidR="00F21B40" w:rsidRPr="0042049F" w:rsidRDefault="00F21B40" w:rsidP="00F21B40">
      <w:pPr>
        <w:tabs>
          <w:tab w:val="left" w:pos="567"/>
        </w:tabs>
        <w:spacing w:line="260" w:lineRule="exact"/>
        <w:rPr>
          <w:snapToGrid w:val="0"/>
          <w:sz w:val="22"/>
          <w:szCs w:val="24"/>
        </w:rPr>
      </w:pPr>
    </w:p>
    <w:p w14:paraId="2073F658" w14:textId="77777777" w:rsidR="00F21B40" w:rsidRPr="0042049F" w:rsidRDefault="00F21B40" w:rsidP="00F21B40">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42049F">
        <w:rPr>
          <w:b/>
          <w:snapToGrid w:val="0"/>
          <w:sz w:val="22"/>
          <w:szCs w:val="24"/>
        </w:rPr>
        <w:t>5.</w:t>
      </w:r>
      <w:r w:rsidRPr="0042049F">
        <w:rPr>
          <w:b/>
          <w:snapToGrid w:val="0"/>
          <w:sz w:val="22"/>
          <w:szCs w:val="24"/>
        </w:rPr>
        <w:tab/>
        <w:t>KITA</w:t>
      </w:r>
    </w:p>
    <w:p w14:paraId="0EF49F36" w14:textId="77777777" w:rsidR="00F21B40" w:rsidRPr="0042049F" w:rsidRDefault="00F21B40" w:rsidP="00F21B40">
      <w:pPr>
        <w:tabs>
          <w:tab w:val="left" w:pos="567"/>
        </w:tabs>
        <w:spacing w:line="260" w:lineRule="exact"/>
        <w:rPr>
          <w:snapToGrid w:val="0"/>
          <w:sz w:val="22"/>
          <w:szCs w:val="24"/>
        </w:rPr>
      </w:pPr>
      <w:r w:rsidRPr="0042049F">
        <w:rPr>
          <w:b/>
          <w:snapToGrid w:val="0"/>
          <w:sz w:val="22"/>
          <w:szCs w:val="24"/>
        </w:rPr>
        <w:br w:type="page"/>
      </w:r>
    </w:p>
    <w:p w14:paraId="68146437" w14:textId="01EFAA4F" w:rsidR="00F21B40" w:rsidRPr="0042049F" w:rsidRDefault="00F21B40" w:rsidP="00F21B40">
      <w:pPr>
        <w:tabs>
          <w:tab w:val="left" w:pos="567"/>
        </w:tabs>
        <w:spacing w:line="260" w:lineRule="exact"/>
        <w:rPr>
          <w:snapToGrid w:val="0"/>
          <w:sz w:val="22"/>
          <w:szCs w:val="24"/>
        </w:rPr>
      </w:pPr>
      <w:bookmarkStart w:id="6" w:name="_Hlk146548622"/>
    </w:p>
    <w:bookmarkEnd w:id="6"/>
    <w:p w14:paraId="3E27D83F" w14:textId="77777777" w:rsidR="00B40EDF" w:rsidRDefault="00B40EDF" w:rsidP="00B40EDF">
      <w:pPr>
        <w:outlineLvl w:val="0"/>
        <w:rPr>
          <w:b/>
        </w:rPr>
      </w:pPr>
    </w:p>
    <w:p w14:paraId="199FC3DA" w14:textId="77777777" w:rsidR="00B40EDF" w:rsidRDefault="00B40EDF" w:rsidP="00B40EDF">
      <w:pPr>
        <w:outlineLvl w:val="0"/>
        <w:rPr>
          <w:b/>
        </w:rPr>
      </w:pPr>
    </w:p>
    <w:p w14:paraId="2129494E" w14:textId="77777777" w:rsidR="00B40EDF" w:rsidRDefault="00B40EDF" w:rsidP="00B40EDF">
      <w:pPr>
        <w:outlineLvl w:val="0"/>
        <w:rPr>
          <w:b/>
        </w:rPr>
      </w:pPr>
    </w:p>
    <w:p w14:paraId="47EDF746" w14:textId="77777777" w:rsidR="00B40EDF" w:rsidRDefault="00B40EDF" w:rsidP="00B40EDF">
      <w:pPr>
        <w:outlineLvl w:val="0"/>
        <w:rPr>
          <w:b/>
        </w:rPr>
      </w:pPr>
    </w:p>
    <w:p w14:paraId="0F340C47" w14:textId="77777777" w:rsidR="00B40EDF" w:rsidRDefault="00B40EDF" w:rsidP="00B40EDF">
      <w:pPr>
        <w:outlineLvl w:val="0"/>
        <w:rPr>
          <w:b/>
        </w:rPr>
      </w:pPr>
    </w:p>
    <w:p w14:paraId="5AC7BD15" w14:textId="77777777" w:rsidR="00B40EDF" w:rsidRDefault="00B40EDF" w:rsidP="00B40EDF">
      <w:pPr>
        <w:outlineLvl w:val="0"/>
        <w:rPr>
          <w:b/>
        </w:rPr>
      </w:pPr>
    </w:p>
    <w:p w14:paraId="3BADBECC" w14:textId="77777777" w:rsidR="00B40EDF" w:rsidRDefault="00B40EDF" w:rsidP="00B40EDF">
      <w:pPr>
        <w:outlineLvl w:val="0"/>
        <w:rPr>
          <w:b/>
        </w:rPr>
      </w:pPr>
    </w:p>
    <w:p w14:paraId="137D6EBB" w14:textId="77777777" w:rsidR="00B40EDF" w:rsidRDefault="00B40EDF" w:rsidP="00B40EDF">
      <w:pPr>
        <w:outlineLvl w:val="0"/>
        <w:rPr>
          <w:b/>
        </w:rPr>
      </w:pPr>
    </w:p>
    <w:p w14:paraId="4E0DAE82" w14:textId="77777777" w:rsidR="00B40EDF" w:rsidRDefault="00B40EDF" w:rsidP="00B40EDF">
      <w:pPr>
        <w:outlineLvl w:val="0"/>
        <w:rPr>
          <w:b/>
        </w:rPr>
      </w:pPr>
    </w:p>
    <w:p w14:paraId="7DECA25D" w14:textId="77777777" w:rsidR="00B40EDF" w:rsidRDefault="00B40EDF" w:rsidP="00B40EDF">
      <w:pPr>
        <w:outlineLvl w:val="0"/>
        <w:rPr>
          <w:b/>
        </w:rPr>
      </w:pPr>
    </w:p>
    <w:p w14:paraId="7A1DD4A0" w14:textId="77777777" w:rsidR="00B40EDF" w:rsidRDefault="00B40EDF" w:rsidP="00B40EDF">
      <w:pPr>
        <w:outlineLvl w:val="0"/>
        <w:rPr>
          <w:b/>
        </w:rPr>
      </w:pPr>
    </w:p>
    <w:p w14:paraId="6572EE4A" w14:textId="77777777" w:rsidR="00B40EDF" w:rsidRDefault="00B40EDF" w:rsidP="00B40EDF">
      <w:pPr>
        <w:outlineLvl w:val="0"/>
        <w:rPr>
          <w:b/>
        </w:rPr>
      </w:pPr>
    </w:p>
    <w:p w14:paraId="052C89F1" w14:textId="77777777" w:rsidR="00B40EDF" w:rsidRDefault="00B40EDF" w:rsidP="00B40EDF">
      <w:pPr>
        <w:outlineLvl w:val="0"/>
        <w:rPr>
          <w:b/>
        </w:rPr>
      </w:pPr>
    </w:p>
    <w:p w14:paraId="18B49C19" w14:textId="77777777" w:rsidR="00B40EDF" w:rsidRDefault="00B40EDF" w:rsidP="00B40EDF">
      <w:pPr>
        <w:outlineLvl w:val="0"/>
        <w:rPr>
          <w:b/>
        </w:rPr>
      </w:pPr>
    </w:p>
    <w:p w14:paraId="63D531BD" w14:textId="77777777" w:rsidR="00B40EDF" w:rsidRDefault="00B40EDF" w:rsidP="00B40EDF">
      <w:pPr>
        <w:outlineLvl w:val="0"/>
        <w:rPr>
          <w:b/>
        </w:rPr>
      </w:pPr>
    </w:p>
    <w:p w14:paraId="04E20484" w14:textId="77777777" w:rsidR="00B40EDF" w:rsidRDefault="00B40EDF" w:rsidP="00B40EDF">
      <w:pPr>
        <w:outlineLvl w:val="0"/>
        <w:rPr>
          <w:b/>
        </w:rPr>
      </w:pPr>
    </w:p>
    <w:p w14:paraId="6DD40229" w14:textId="77777777" w:rsidR="00B40EDF" w:rsidRDefault="00B40EDF" w:rsidP="00B40EDF">
      <w:pPr>
        <w:outlineLvl w:val="0"/>
        <w:rPr>
          <w:b/>
        </w:rPr>
      </w:pPr>
    </w:p>
    <w:p w14:paraId="7963C04C" w14:textId="77777777" w:rsidR="00B40EDF" w:rsidRDefault="00B40EDF" w:rsidP="00B40EDF">
      <w:pPr>
        <w:outlineLvl w:val="0"/>
        <w:rPr>
          <w:b/>
        </w:rPr>
      </w:pPr>
    </w:p>
    <w:p w14:paraId="02D528E9" w14:textId="77777777" w:rsidR="00B40EDF" w:rsidRDefault="00B40EDF" w:rsidP="00B40EDF">
      <w:pPr>
        <w:outlineLvl w:val="0"/>
        <w:rPr>
          <w:b/>
        </w:rPr>
      </w:pPr>
    </w:p>
    <w:p w14:paraId="468F2B84" w14:textId="77777777" w:rsidR="00B40EDF" w:rsidRDefault="00B40EDF" w:rsidP="00B40EDF">
      <w:pPr>
        <w:outlineLvl w:val="0"/>
        <w:rPr>
          <w:b/>
        </w:rPr>
      </w:pPr>
    </w:p>
    <w:p w14:paraId="7D853B9F" w14:textId="77777777" w:rsidR="00B40EDF" w:rsidRDefault="00B40EDF" w:rsidP="00B40EDF">
      <w:pPr>
        <w:outlineLvl w:val="0"/>
        <w:rPr>
          <w:b/>
        </w:rPr>
      </w:pPr>
    </w:p>
    <w:p w14:paraId="7B4D3D57" w14:textId="77777777" w:rsidR="00B40EDF" w:rsidRDefault="00B40EDF" w:rsidP="00B40EDF">
      <w:pPr>
        <w:jc w:val="center"/>
        <w:outlineLvl w:val="0"/>
        <w:rPr>
          <w:rStyle w:val="DoNotTranslateExternal1"/>
        </w:rPr>
      </w:pPr>
    </w:p>
    <w:p w14:paraId="5D37391A" w14:textId="77777777" w:rsidR="00B40EDF" w:rsidRDefault="00B40EDF" w:rsidP="00B40EDF">
      <w:pPr>
        <w:jc w:val="center"/>
        <w:outlineLvl w:val="0"/>
        <w:rPr>
          <w:rStyle w:val="DoNotTranslateExternal1"/>
        </w:rPr>
      </w:pPr>
    </w:p>
    <w:p w14:paraId="3EA9448A" w14:textId="77777777" w:rsidR="00F21B40" w:rsidRPr="0042049F" w:rsidRDefault="00F21B40" w:rsidP="00F21B40">
      <w:pPr>
        <w:tabs>
          <w:tab w:val="left" w:pos="567"/>
        </w:tabs>
        <w:spacing w:line="260" w:lineRule="exact"/>
        <w:jc w:val="center"/>
        <w:outlineLvl w:val="0"/>
        <w:rPr>
          <w:b/>
          <w:snapToGrid w:val="0"/>
          <w:sz w:val="22"/>
        </w:rPr>
      </w:pPr>
      <w:r w:rsidRPr="0042049F">
        <w:rPr>
          <w:b/>
          <w:snapToGrid w:val="0"/>
          <w:sz w:val="22"/>
        </w:rPr>
        <w:t>B. PAKUOTĖS LAPELIS</w:t>
      </w:r>
    </w:p>
    <w:p w14:paraId="7EB73C0B" w14:textId="168ADBA0" w:rsidR="00F21B40" w:rsidRPr="0042049F" w:rsidRDefault="00F21B40" w:rsidP="00F21B40">
      <w:pPr>
        <w:keepNext/>
        <w:tabs>
          <w:tab w:val="left" w:pos="567"/>
        </w:tabs>
        <w:jc w:val="center"/>
        <w:outlineLvl w:val="1"/>
        <w:rPr>
          <w:rFonts w:asciiTheme="majorBidi" w:hAnsiTheme="majorBidi" w:cstheme="majorBidi"/>
          <w:b/>
          <w:snapToGrid w:val="0"/>
          <w:sz w:val="22"/>
          <w:szCs w:val="22"/>
          <w:lang w:eastAsia="x-none"/>
        </w:rPr>
      </w:pPr>
      <w:r w:rsidRPr="0042049F">
        <w:rPr>
          <w:b/>
          <w:bCs/>
          <w:iCs/>
          <w:snapToGrid w:val="0"/>
          <w:sz w:val="22"/>
          <w:szCs w:val="28"/>
          <w:lang w:eastAsia="x-none"/>
        </w:rPr>
        <w:br w:type="page"/>
      </w:r>
      <w:r w:rsidRPr="0042049F">
        <w:rPr>
          <w:rFonts w:asciiTheme="majorBidi" w:hAnsiTheme="majorBidi" w:cstheme="majorBidi"/>
          <w:b/>
          <w:bCs/>
          <w:iCs/>
          <w:snapToGrid w:val="0"/>
          <w:sz w:val="22"/>
          <w:szCs w:val="22"/>
          <w:lang w:eastAsia="x-none"/>
        </w:rPr>
        <w:lastRenderedPageBreak/>
        <w:t>Pakuotės lapelis:</w:t>
      </w:r>
      <w:r w:rsidRPr="0042049F">
        <w:rPr>
          <w:rFonts w:asciiTheme="majorBidi" w:hAnsiTheme="majorBidi" w:cstheme="majorBidi"/>
          <w:b/>
          <w:snapToGrid w:val="0"/>
          <w:sz w:val="22"/>
          <w:szCs w:val="22"/>
          <w:lang w:eastAsia="x-none"/>
        </w:rPr>
        <w:t xml:space="preserve"> </w:t>
      </w:r>
      <w:r w:rsidRPr="0042049F">
        <w:rPr>
          <w:rFonts w:asciiTheme="majorBidi" w:hAnsiTheme="majorBidi" w:cstheme="majorBidi"/>
          <w:b/>
          <w:bCs/>
          <w:iCs/>
          <w:snapToGrid w:val="0"/>
          <w:sz w:val="22"/>
          <w:szCs w:val="22"/>
          <w:lang w:eastAsia="x-none"/>
        </w:rPr>
        <w:t xml:space="preserve">informacija </w:t>
      </w:r>
      <w:r w:rsidR="00535467">
        <w:rPr>
          <w:rFonts w:asciiTheme="majorBidi" w:hAnsiTheme="majorBidi" w:cstheme="majorBidi"/>
          <w:b/>
          <w:bCs/>
          <w:iCs/>
          <w:snapToGrid w:val="0"/>
          <w:sz w:val="22"/>
          <w:szCs w:val="22"/>
          <w:lang w:eastAsia="x-none"/>
        </w:rPr>
        <w:t>vartotojui</w:t>
      </w:r>
    </w:p>
    <w:p w14:paraId="56877100" w14:textId="77777777" w:rsidR="00F21B40" w:rsidRPr="0042049F" w:rsidRDefault="00F21B40" w:rsidP="00F21B40">
      <w:pPr>
        <w:numPr>
          <w:ilvl w:val="12"/>
          <w:numId w:val="0"/>
        </w:numPr>
        <w:shd w:val="clear" w:color="auto" w:fill="FFFFFF"/>
        <w:jc w:val="center"/>
        <w:rPr>
          <w:rFonts w:asciiTheme="majorBidi" w:hAnsiTheme="majorBidi" w:cstheme="majorBidi"/>
          <w:snapToGrid w:val="0"/>
          <w:sz w:val="22"/>
          <w:szCs w:val="22"/>
        </w:rPr>
      </w:pPr>
    </w:p>
    <w:p w14:paraId="2506E258" w14:textId="0326BE77" w:rsidR="00F21B40" w:rsidRPr="0042049F" w:rsidRDefault="00627F8F" w:rsidP="00F21B40">
      <w:pPr>
        <w:tabs>
          <w:tab w:val="left" w:pos="567"/>
        </w:tabs>
        <w:spacing w:line="260" w:lineRule="exact"/>
        <w:jc w:val="center"/>
        <w:rPr>
          <w:rFonts w:asciiTheme="majorBidi" w:hAnsiTheme="majorBidi" w:cstheme="majorBidi"/>
          <w:b/>
          <w:bCs/>
          <w:sz w:val="22"/>
          <w:szCs w:val="22"/>
        </w:rPr>
      </w:pPr>
      <w:bookmarkStart w:id="7" w:name="_Hlk145671295"/>
      <w:r w:rsidRPr="00627F8F">
        <w:rPr>
          <w:rFonts w:asciiTheme="majorBidi" w:hAnsiTheme="majorBidi" w:cstheme="majorBidi"/>
          <w:b/>
          <w:bCs/>
          <w:sz w:val="22"/>
          <w:szCs w:val="22"/>
        </w:rPr>
        <w:t xml:space="preserve">Glusod </w:t>
      </w:r>
      <w:r w:rsidR="00F21B40" w:rsidRPr="0042049F">
        <w:rPr>
          <w:rFonts w:asciiTheme="majorBidi" w:hAnsiTheme="majorBidi" w:cstheme="majorBidi"/>
          <w:b/>
          <w:sz w:val="22"/>
          <w:szCs w:val="22"/>
        </w:rPr>
        <w:t>10</w:t>
      </w:r>
      <w:r w:rsidR="00F21B40">
        <w:rPr>
          <w:rFonts w:asciiTheme="majorBidi" w:hAnsiTheme="majorBidi" w:cstheme="majorBidi"/>
          <w:b/>
          <w:sz w:val="22"/>
          <w:szCs w:val="22"/>
        </w:rPr>
        <w:t> </w:t>
      </w:r>
      <w:r w:rsidR="00F21B40" w:rsidRPr="0042049F">
        <w:rPr>
          <w:rFonts w:asciiTheme="majorBidi" w:hAnsiTheme="majorBidi" w:cstheme="majorBidi"/>
          <w:b/>
          <w:sz w:val="22"/>
          <w:szCs w:val="22"/>
        </w:rPr>
        <w:t>mg plėvele dengtos tabletės</w:t>
      </w:r>
    </w:p>
    <w:p w14:paraId="14261F8A" w14:textId="38739592" w:rsidR="00F21B40" w:rsidRPr="0042049F" w:rsidRDefault="00627F8F" w:rsidP="00F21B40">
      <w:pPr>
        <w:tabs>
          <w:tab w:val="left" w:pos="567"/>
        </w:tabs>
        <w:spacing w:line="260" w:lineRule="exact"/>
        <w:jc w:val="center"/>
        <w:rPr>
          <w:rFonts w:asciiTheme="majorBidi" w:hAnsiTheme="majorBidi" w:cstheme="majorBidi"/>
          <w:b/>
          <w:snapToGrid w:val="0"/>
          <w:sz w:val="22"/>
          <w:szCs w:val="22"/>
        </w:rPr>
      </w:pPr>
      <w:r w:rsidRPr="00627F8F">
        <w:rPr>
          <w:rFonts w:asciiTheme="majorBidi" w:hAnsiTheme="majorBidi" w:cstheme="majorBidi"/>
          <w:b/>
          <w:bCs/>
          <w:sz w:val="22"/>
          <w:szCs w:val="22"/>
        </w:rPr>
        <w:t xml:space="preserve">Glusod </w:t>
      </w:r>
      <w:r w:rsidR="00F21B40" w:rsidRPr="0042049F">
        <w:rPr>
          <w:rFonts w:asciiTheme="majorBidi" w:hAnsiTheme="majorBidi" w:cstheme="majorBidi"/>
          <w:b/>
          <w:sz w:val="22"/>
          <w:szCs w:val="22"/>
        </w:rPr>
        <w:t>25</w:t>
      </w:r>
      <w:r w:rsidR="00F21B40">
        <w:rPr>
          <w:rFonts w:asciiTheme="majorBidi" w:hAnsiTheme="majorBidi" w:cstheme="majorBidi"/>
          <w:b/>
          <w:sz w:val="22"/>
          <w:szCs w:val="22"/>
        </w:rPr>
        <w:t> </w:t>
      </w:r>
      <w:r w:rsidR="00F21B40" w:rsidRPr="0042049F">
        <w:rPr>
          <w:rFonts w:asciiTheme="majorBidi" w:hAnsiTheme="majorBidi" w:cstheme="majorBidi"/>
          <w:b/>
          <w:sz w:val="22"/>
          <w:szCs w:val="22"/>
        </w:rPr>
        <w:t>mg plėvele dengtos tabletės</w:t>
      </w:r>
    </w:p>
    <w:bookmarkEnd w:id="7"/>
    <w:p w14:paraId="1594B53F" w14:textId="77777777" w:rsidR="00F21B40" w:rsidRPr="0042049F" w:rsidRDefault="00F21B40" w:rsidP="00F21B40">
      <w:pPr>
        <w:numPr>
          <w:ilvl w:val="12"/>
          <w:numId w:val="0"/>
        </w:numPr>
        <w:jc w:val="center"/>
        <w:rPr>
          <w:rFonts w:asciiTheme="majorBidi" w:hAnsiTheme="majorBidi" w:cstheme="majorBidi"/>
          <w:iCs/>
          <w:snapToGrid w:val="0"/>
          <w:sz w:val="22"/>
          <w:szCs w:val="22"/>
        </w:rPr>
      </w:pPr>
      <w:r w:rsidRPr="0042049F">
        <w:rPr>
          <w:rFonts w:asciiTheme="majorBidi" w:hAnsiTheme="majorBidi" w:cstheme="majorBidi"/>
          <w:iCs/>
          <w:sz w:val="22"/>
          <w:szCs w:val="22"/>
        </w:rPr>
        <w:t>empagliflozi</w:t>
      </w:r>
      <w:r w:rsidRPr="0042049F">
        <w:rPr>
          <w:rFonts w:asciiTheme="majorBidi" w:hAnsiTheme="majorBidi" w:cstheme="majorBidi"/>
          <w:sz w:val="22"/>
          <w:szCs w:val="22"/>
        </w:rPr>
        <w:t>nas</w:t>
      </w:r>
    </w:p>
    <w:p w14:paraId="04F9E9A3" w14:textId="77777777" w:rsidR="00F21B40" w:rsidRPr="0042049F" w:rsidRDefault="00F21B40" w:rsidP="00F21B40">
      <w:pPr>
        <w:rPr>
          <w:rFonts w:asciiTheme="majorBidi" w:hAnsiTheme="majorBidi" w:cstheme="majorBidi"/>
          <w:snapToGrid w:val="0"/>
          <w:color w:val="008000"/>
          <w:sz w:val="22"/>
          <w:szCs w:val="22"/>
        </w:rPr>
      </w:pPr>
    </w:p>
    <w:p w14:paraId="0284CB17" w14:textId="77777777" w:rsidR="00F21B40" w:rsidRPr="0042049F" w:rsidRDefault="00F21B40" w:rsidP="00F21B40">
      <w:pPr>
        <w:suppressAutoHyphens/>
        <w:ind w:left="142" w:hanging="142"/>
        <w:rPr>
          <w:rFonts w:asciiTheme="majorBidi" w:hAnsiTheme="majorBidi" w:cstheme="majorBidi"/>
          <w:snapToGrid w:val="0"/>
          <w:sz w:val="22"/>
          <w:szCs w:val="22"/>
        </w:rPr>
      </w:pPr>
      <w:r w:rsidRPr="0042049F">
        <w:rPr>
          <w:rFonts w:asciiTheme="majorBidi" w:hAnsiTheme="majorBidi" w:cstheme="majorBidi"/>
          <w:b/>
          <w:snapToGrid w:val="0"/>
          <w:sz w:val="22"/>
          <w:szCs w:val="22"/>
        </w:rPr>
        <w:t>Atidžiai perskaitykite visą šį lapelį, prieš pradėdami vartoti vaistą, nes jame pateikiama Jums svarbi informacija.</w:t>
      </w:r>
    </w:p>
    <w:p w14:paraId="3B6FDFA9" w14:textId="77777777" w:rsidR="00F21B40" w:rsidRPr="0042049F" w:rsidRDefault="00F21B40" w:rsidP="00F21B40">
      <w:pPr>
        <w:numPr>
          <w:ilvl w:val="0"/>
          <w:numId w:val="3"/>
        </w:numPr>
        <w:tabs>
          <w:tab w:val="left" w:pos="567"/>
        </w:tabs>
        <w:spacing w:line="260" w:lineRule="exact"/>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Neišmeskite šio lapelio, nes vėl gali prireikti jį perskaityti.</w:t>
      </w:r>
    </w:p>
    <w:p w14:paraId="4DE439FA" w14:textId="7AC87950" w:rsidR="00F21B40" w:rsidRPr="0042049F" w:rsidRDefault="00F21B40" w:rsidP="00F21B40">
      <w:pPr>
        <w:numPr>
          <w:ilvl w:val="0"/>
          <w:numId w:val="3"/>
        </w:numPr>
        <w:tabs>
          <w:tab w:val="left" w:pos="567"/>
        </w:tabs>
        <w:spacing w:line="260" w:lineRule="exact"/>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Jeigu kiltų daugiau klausimų, kreipkitės į gydytoją</w:t>
      </w:r>
      <w:r w:rsidR="00E214E3">
        <w:rPr>
          <w:rFonts w:asciiTheme="majorBidi" w:hAnsiTheme="majorBidi" w:cstheme="majorBidi"/>
          <w:snapToGrid w:val="0"/>
          <w:sz w:val="22"/>
          <w:szCs w:val="22"/>
        </w:rPr>
        <w:t>,</w:t>
      </w:r>
      <w:r w:rsidRPr="0042049F">
        <w:rPr>
          <w:rFonts w:asciiTheme="majorBidi" w:hAnsiTheme="majorBidi" w:cstheme="majorBidi"/>
          <w:snapToGrid w:val="0"/>
          <w:sz w:val="22"/>
          <w:szCs w:val="22"/>
        </w:rPr>
        <w:t xml:space="preserve"> vaistininką</w:t>
      </w:r>
      <w:r w:rsidR="00E214E3">
        <w:rPr>
          <w:rFonts w:asciiTheme="majorBidi" w:hAnsiTheme="majorBidi" w:cstheme="majorBidi"/>
          <w:snapToGrid w:val="0"/>
          <w:sz w:val="22"/>
          <w:szCs w:val="22"/>
        </w:rPr>
        <w:t xml:space="preserve"> arba slaugytoją</w:t>
      </w:r>
      <w:r w:rsidRPr="0042049F">
        <w:rPr>
          <w:rFonts w:asciiTheme="majorBidi" w:hAnsiTheme="majorBidi" w:cstheme="majorBidi"/>
          <w:snapToGrid w:val="0"/>
          <w:sz w:val="22"/>
          <w:szCs w:val="22"/>
        </w:rPr>
        <w:t>.</w:t>
      </w:r>
    </w:p>
    <w:p w14:paraId="479105A9" w14:textId="77777777" w:rsidR="00F21B40" w:rsidRPr="0042049F" w:rsidRDefault="00F21B40" w:rsidP="00F21B40">
      <w:pPr>
        <w:tabs>
          <w:tab w:val="left" w:pos="567"/>
        </w:tabs>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w:t>
      </w:r>
      <w:r w:rsidRPr="0042049F">
        <w:rPr>
          <w:rFonts w:asciiTheme="majorBidi" w:hAnsiTheme="majorBidi" w:cstheme="majorBidi"/>
          <w:snapToGrid w:val="0"/>
          <w:sz w:val="22"/>
          <w:szCs w:val="22"/>
        </w:rPr>
        <w:tab/>
        <w:t>Šis vaistas skirtas tik Jums, todėl kitiems žmonėms jo duoti negalima. Vaistas gali jiems pakenkti (net tiems, kurių ligos požymiai yra tokie patys kaip Jūsų).</w:t>
      </w:r>
    </w:p>
    <w:p w14:paraId="2192F612" w14:textId="77E2DE7B" w:rsidR="00F21B40" w:rsidRPr="0042049F" w:rsidRDefault="00F21B40" w:rsidP="00F21B40">
      <w:pPr>
        <w:numPr>
          <w:ilvl w:val="0"/>
          <w:numId w:val="3"/>
        </w:numPr>
        <w:tabs>
          <w:tab w:val="left" w:pos="567"/>
        </w:tabs>
        <w:spacing w:line="260" w:lineRule="exact"/>
        <w:ind w:left="567"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Jeigu pasireiškė šalutinis poveikis (net jeigu jis šiame lapelyje nenurodytas), kreipkitės į gydytoją</w:t>
      </w:r>
      <w:r w:rsidR="00E214E3">
        <w:rPr>
          <w:rFonts w:asciiTheme="majorBidi" w:hAnsiTheme="majorBidi" w:cstheme="majorBidi"/>
          <w:snapToGrid w:val="0"/>
          <w:sz w:val="22"/>
          <w:szCs w:val="22"/>
        </w:rPr>
        <w:t>,</w:t>
      </w:r>
      <w:r w:rsidRPr="0042049F">
        <w:rPr>
          <w:rFonts w:asciiTheme="majorBidi" w:hAnsiTheme="majorBidi" w:cstheme="majorBidi"/>
          <w:snapToGrid w:val="0"/>
          <w:sz w:val="22"/>
          <w:szCs w:val="22"/>
        </w:rPr>
        <w:t xml:space="preserve"> vaistininką</w:t>
      </w:r>
      <w:r w:rsidR="00E214E3">
        <w:rPr>
          <w:rFonts w:asciiTheme="majorBidi" w:hAnsiTheme="majorBidi" w:cstheme="majorBidi"/>
          <w:snapToGrid w:val="0"/>
          <w:sz w:val="22"/>
          <w:szCs w:val="22"/>
        </w:rPr>
        <w:t xml:space="preserve"> arba slaugytoją</w:t>
      </w:r>
      <w:r w:rsidRPr="0042049F">
        <w:rPr>
          <w:rFonts w:asciiTheme="majorBidi" w:hAnsiTheme="majorBidi" w:cstheme="majorBidi"/>
          <w:snapToGrid w:val="0"/>
          <w:sz w:val="22"/>
          <w:szCs w:val="22"/>
        </w:rPr>
        <w:t>. Žr. 4 skyrių.</w:t>
      </w:r>
    </w:p>
    <w:p w14:paraId="1DF6C391" w14:textId="77777777" w:rsidR="00F21B40" w:rsidRPr="0042049F" w:rsidRDefault="00F21B40" w:rsidP="00F21B40">
      <w:pPr>
        <w:ind w:right="-2"/>
        <w:rPr>
          <w:rFonts w:asciiTheme="majorBidi" w:hAnsiTheme="majorBidi" w:cstheme="majorBidi"/>
          <w:snapToGrid w:val="0"/>
          <w:sz w:val="22"/>
          <w:szCs w:val="22"/>
        </w:rPr>
      </w:pPr>
    </w:p>
    <w:p w14:paraId="1EB95FE7" w14:textId="77777777" w:rsidR="00F21B40" w:rsidRPr="0042049F" w:rsidRDefault="00F21B40" w:rsidP="00F21B40">
      <w:pPr>
        <w:ind w:right="-2"/>
        <w:rPr>
          <w:rFonts w:asciiTheme="majorBidi" w:hAnsiTheme="majorBidi" w:cstheme="majorBidi"/>
          <w:snapToGrid w:val="0"/>
          <w:sz w:val="22"/>
          <w:szCs w:val="22"/>
        </w:rPr>
      </w:pPr>
    </w:p>
    <w:p w14:paraId="48A0ECAC" w14:textId="77777777" w:rsidR="00F21B40" w:rsidRPr="0042049F" w:rsidRDefault="00F21B40" w:rsidP="00F21B40">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Apie ką rašoma šiame lapelyje?</w:t>
      </w:r>
    </w:p>
    <w:p w14:paraId="60A44E76" w14:textId="77777777" w:rsidR="00F21B40" w:rsidRPr="0042049F" w:rsidRDefault="00F21B40" w:rsidP="00F21B40">
      <w:pPr>
        <w:numPr>
          <w:ilvl w:val="12"/>
          <w:numId w:val="0"/>
        </w:numPr>
        <w:ind w:left="284" w:right="-2"/>
        <w:rPr>
          <w:rFonts w:asciiTheme="majorBidi" w:hAnsiTheme="majorBidi" w:cstheme="majorBidi"/>
          <w:snapToGrid w:val="0"/>
          <w:sz w:val="22"/>
          <w:szCs w:val="22"/>
        </w:rPr>
      </w:pPr>
    </w:p>
    <w:p w14:paraId="1A62E5C1" w14:textId="6FC1C893" w:rsidR="00F21B40" w:rsidRPr="0042049F" w:rsidRDefault="00F21B40" w:rsidP="00F21B40">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1.</w:t>
      </w:r>
      <w:r w:rsidRPr="0042049F">
        <w:rPr>
          <w:rFonts w:asciiTheme="majorBidi" w:hAnsiTheme="majorBidi" w:cstheme="majorBidi"/>
          <w:snapToGrid w:val="0"/>
          <w:sz w:val="22"/>
          <w:szCs w:val="22"/>
        </w:rPr>
        <w:tab/>
        <w:t xml:space="preserve">Kas yra </w:t>
      </w:r>
      <w:r w:rsidR="00627F8F">
        <w:rPr>
          <w:rFonts w:asciiTheme="majorBidi" w:hAnsiTheme="majorBidi" w:cstheme="majorBidi"/>
          <w:sz w:val="22"/>
          <w:szCs w:val="22"/>
        </w:rPr>
        <w:t>Glusod</w:t>
      </w:r>
      <w:r w:rsidR="00627F8F" w:rsidRPr="0042049F">
        <w:rPr>
          <w:rFonts w:asciiTheme="majorBidi" w:hAnsiTheme="majorBidi" w:cstheme="majorBidi"/>
          <w:sz w:val="22"/>
          <w:szCs w:val="22"/>
        </w:rPr>
        <w:t xml:space="preserve"> </w:t>
      </w:r>
      <w:r w:rsidRPr="0042049F">
        <w:rPr>
          <w:rFonts w:asciiTheme="majorBidi" w:hAnsiTheme="majorBidi" w:cstheme="majorBidi"/>
          <w:snapToGrid w:val="0"/>
          <w:sz w:val="22"/>
          <w:szCs w:val="22"/>
        </w:rPr>
        <w:t>ir kam jis vartojamas</w:t>
      </w:r>
    </w:p>
    <w:p w14:paraId="5F14CB44" w14:textId="6FA1EC1A" w:rsidR="00F21B40" w:rsidRPr="0042049F" w:rsidRDefault="00F21B40" w:rsidP="00F21B40">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2.</w:t>
      </w:r>
      <w:r w:rsidRPr="0042049F">
        <w:rPr>
          <w:rFonts w:asciiTheme="majorBidi" w:hAnsiTheme="majorBidi" w:cstheme="majorBidi"/>
          <w:snapToGrid w:val="0"/>
          <w:sz w:val="22"/>
          <w:szCs w:val="22"/>
        </w:rPr>
        <w:tab/>
        <w:t xml:space="preserve">Kas žinotina prieš vartojant </w:t>
      </w:r>
      <w:r w:rsidR="00627F8F">
        <w:rPr>
          <w:rFonts w:asciiTheme="majorBidi" w:hAnsiTheme="majorBidi" w:cstheme="majorBidi"/>
          <w:sz w:val="22"/>
          <w:szCs w:val="22"/>
        </w:rPr>
        <w:t>Glusod</w:t>
      </w:r>
    </w:p>
    <w:p w14:paraId="3BC6EBB6" w14:textId="65AD546B" w:rsidR="00F21B40" w:rsidRPr="0042049F" w:rsidRDefault="00F21B40" w:rsidP="00F21B40">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3.</w:t>
      </w:r>
      <w:r w:rsidRPr="0042049F">
        <w:rPr>
          <w:rFonts w:asciiTheme="majorBidi" w:hAnsiTheme="majorBidi" w:cstheme="majorBidi"/>
          <w:snapToGrid w:val="0"/>
          <w:sz w:val="22"/>
          <w:szCs w:val="22"/>
        </w:rPr>
        <w:tab/>
        <w:t xml:space="preserve">Kaip vartoti </w:t>
      </w:r>
      <w:r w:rsidR="00627F8F">
        <w:rPr>
          <w:rFonts w:asciiTheme="majorBidi" w:hAnsiTheme="majorBidi" w:cstheme="majorBidi"/>
          <w:sz w:val="22"/>
          <w:szCs w:val="22"/>
        </w:rPr>
        <w:t>Glusod</w:t>
      </w:r>
    </w:p>
    <w:p w14:paraId="594D7032" w14:textId="77777777" w:rsidR="00F21B40" w:rsidRPr="0042049F" w:rsidRDefault="00F21B40" w:rsidP="00F21B40">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4.</w:t>
      </w:r>
      <w:r w:rsidRPr="0042049F">
        <w:rPr>
          <w:rFonts w:asciiTheme="majorBidi" w:hAnsiTheme="majorBidi" w:cstheme="majorBidi"/>
          <w:snapToGrid w:val="0"/>
          <w:sz w:val="22"/>
          <w:szCs w:val="22"/>
        </w:rPr>
        <w:tab/>
        <w:t>Galimas šalutinis poveikis</w:t>
      </w:r>
    </w:p>
    <w:p w14:paraId="0AD60828" w14:textId="457A6F7A" w:rsidR="00F21B40" w:rsidRPr="0042049F" w:rsidRDefault="00F21B40" w:rsidP="00F21B40">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5.</w:t>
      </w:r>
      <w:r w:rsidRPr="0042049F">
        <w:rPr>
          <w:rFonts w:asciiTheme="majorBidi" w:hAnsiTheme="majorBidi" w:cstheme="majorBidi"/>
          <w:snapToGrid w:val="0"/>
          <w:sz w:val="22"/>
          <w:szCs w:val="22"/>
        </w:rPr>
        <w:tab/>
        <w:t xml:space="preserve">Kaip laikyti </w:t>
      </w:r>
      <w:r w:rsidR="00627F8F">
        <w:rPr>
          <w:rFonts w:asciiTheme="majorBidi" w:hAnsiTheme="majorBidi" w:cstheme="majorBidi"/>
          <w:sz w:val="22"/>
          <w:szCs w:val="22"/>
        </w:rPr>
        <w:t>Glusod</w:t>
      </w:r>
    </w:p>
    <w:p w14:paraId="50039FC7" w14:textId="77777777" w:rsidR="00F21B40" w:rsidRPr="0042049F" w:rsidRDefault="00F21B40" w:rsidP="00F21B40">
      <w:pPr>
        <w:numPr>
          <w:ilvl w:val="12"/>
          <w:numId w:val="0"/>
        </w:numPr>
        <w:tabs>
          <w:tab w:val="left" w:pos="709"/>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6.</w:t>
      </w:r>
      <w:r w:rsidRPr="0042049F">
        <w:rPr>
          <w:rFonts w:asciiTheme="majorBidi" w:hAnsiTheme="majorBidi" w:cstheme="majorBidi"/>
          <w:snapToGrid w:val="0"/>
          <w:sz w:val="22"/>
          <w:szCs w:val="22"/>
        </w:rPr>
        <w:tab/>
        <w:t>Pakuotės turinys ir kita informacija</w:t>
      </w:r>
    </w:p>
    <w:p w14:paraId="36156671"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6E07CC06"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3C2AED41" w14:textId="55A54141" w:rsidR="00F21B40" w:rsidRPr="0042049F" w:rsidRDefault="00F21B40" w:rsidP="00F21B40">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1.</w:t>
      </w:r>
      <w:r w:rsidRPr="0042049F">
        <w:rPr>
          <w:rFonts w:asciiTheme="majorBidi" w:hAnsiTheme="majorBidi" w:cstheme="majorBidi"/>
          <w:b/>
          <w:bCs/>
          <w:snapToGrid w:val="0"/>
          <w:sz w:val="22"/>
          <w:szCs w:val="22"/>
          <w:lang w:eastAsia="x-none"/>
        </w:rPr>
        <w:tab/>
        <w:t xml:space="preserve">Kas yra </w:t>
      </w:r>
      <w:r w:rsidR="00627F8F" w:rsidRPr="00627F8F">
        <w:rPr>
          <w:rFonts w:asciiTheme="majorBidi" w:hAnsiTheme="majorBidi" w:cstheme="majorBidi"/>
          <w:b/>
          <w:bCs/>
          <w:sz w:val="22"/>
          <w:szCs w:val="22"/>
        </w:rPr>
        <w:t xml:space="preserve">Glusod </w:t>
      </w:r>
      <w:r w:rsidRPr="0042049F">
        <w:rPr>
          <w:rFonts w:asciiTheme="majorBidi" w:hAnsiTheme="majorBidi" w:cstheme="majorBidi"/>
          <w:b/>
          <w:bCs/>
          <w:snapToGrid w:val="0"/>
          <w:sz w:val="22"/>
          <w:szCs w:val="22"/>
          <w:lang w:eastAsia="x-none"/>
        </w:rPr>
        <w:t>ir kam jis vartojamas</w:t>
      </w:r>
    </w:p>
    <w:p w14:paraId="55DC9FD1"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0BEC0087" w14:textId="1CF9A95C" w:rsidR="00F21B40" w:rsidRPr="0042049F" w:rsidRDefault="00F21B40" w:rsidP="00F21B40">
      <w:pPr>
        <w:ind w:right="-2"/>
        <w:rPr>
          <w:rFonts w:asciiTheme="majorBidi" w:hAnsiTheme="majorBidi" w:cstheme="majorBidi"/>
          <w:b/>
          <w:bCs/>
          <w:sz w:val="22"/>
          <w:szCs w:val="22"/>
        </w:rPr>
      </w:pPr>
      <w:r w:rsidRPr="0042049F">
        <w:rPr>
          <w:rFonts w:asciiTheme="majorBidi" w:hAnsiTheme="majorBidi" w:cstheme="majorBidi"/>
          <w:b/>
          <w:bCs/>
          <w:sz w:val="22"/>
          <w:szCs w:val="22"/>
        </w:rPr>
        <w:t xml:space="preserve">Kas yra </w:t>
      </w:r>
      <w:r w:rsidR="00627F8F" w:rsidRPr="00627F8F">
        <w:rPr>
          <w:rFonts w:asciiTheme="majorBidi" w:hAnsiTheme="majorBidi" w:cstheme="majorBidi"/>
          <w:b/>
          <w:bCs/>
          <w:sz w:val="22"/>
          <w:szCs w:val="22"/>
        </w:rPr>
        <w:t>Glusod</w:t>
      </w:r>
    </w:p>
    <w:p w14:paraId="77DCE839" w14:textId="01DF8BBD" w:rsidR="00F21B40" w:rsidRPr="0042049F" w:rsidRDefault="00627F8F" w:rsidP="00F21B40">
      <w:pPr>
        <w:ind w:right="-2"/>
        <w:rPr>
          <w:rFonts w:asciiTheme="majorBidi" w:hAnsiTheme="majorBidi" w:cstheme="majorBidi"/>
          <w:sz w:val="22"/>
          <w:szCs w:val="22"/>
        </w:rPr>
      </w:pPr>
      <w:r w:rsidRPr="00627F8F">
        <w:rPr>
          <w:rFonts w:asciiTheme="majorBidi" w:hAnsiTheme="majorBidi" w:cstheme="majorBidi"/>
          <w:sz w:val="22"/>
          <w:szCs w:val="22"/>
        </w:rPr>
        <w:t xml:space="preserve">Glusod </w:t>
      </w:r>
      <w:r w:rsidR="00F21B40" w:rsidRPr="0042049F">
        <w:rPr>
          <w:rFonts w:asciiTheme="majorBidi" w:hAnsiTheme="majorBidi" w:cstheme="majorBidi"/>
          <w:sz w:val="22"/>
          <w:szCs w:val="22"/>
        </w:rPr>
        <w:t>sudėtyje yra veikliosios medžiagos empagliflozino.</w:t>
      </w:r>
    </w:p>
    <w:p w14:paraId="70C5C0D9" w14:textId="498683AA" w:rsidR="00F21B40" w:rsidRPr="0042049F" w:rsidRDefault="00627F8F" w:rsidP="00F21B40">
      <w:pPr>
        <w:ind w:right="-2"/>
        <w:rPr>
          <w:rFonts w:asciiTheme="majorBidi" w:hAnsiTheme="majorBidi" w:cstheme="majorBidi"/>
          <w:snapToGrid w:val="0"/>
          <w:sz w:val="22"/>
          <w:szCs w:val="22"/>
        </w:rPr>
      </w:pPr>
      <w:r w:rsidRPr="00627F8F">
        <w:rPr>
          <w:rFonts w:asciiTheme="majorBidi" w:hAnsiTheme="majorBidi" w:cstheme="majorBidi"/>
          <w:sz w:val="22"/>
          <w:szCs w:val="22"/>
        </w:rPr>
        <w:t xml:space="preserve">Glusod </w:t>
      </w:r>
      <w:r w:rsidR="00F21B40" w:rsidRPr="0042049F">
        <w:rPr>
          <w:rFonts w:asciiTheme="majorBidi" w:hAnsiTheme="majorBidi" w:cstheme="majorBidi"/>
          <w:sz w:val="22"/>
          <w:szCs w:val="22"/>
        </w:rPr>
        <w:t>priklauso vaistų, vadinamų natrio-gliukozės antrųjų vienakrypčių nešiklių (SGLT2) inhibitoriais (slopikliais), grupei.</w:t>
      </w:r>
    </w:p>
    <w:p w14:paraId="6D8445A2" w14:textId="77777777" w:rsidR="00F21B40" w:rsidRPr="0042049F" w:rsidRDefault="00F21B40" w:rsidP="00F21B40">
      <w:pPr>
        <w:numPr>
          <w:ilvl w:val="12"/>
          <w:numId w:val="0"/>
        </w:numPr>
        <w:ind w:right="-2"/>
        <w:rPr>
          <w:rFonts w:asciiTheme="majorBidi" w:hAnsiTheme="majorBidi" w:cstheme="majorBidi"/>
          <w:sz w:val="22"/>
          <w:szCs w:val="22"/>
        </w:rPr>
      </w:pPr>
    </w:p>
    <w:p w14:paraId="06703AFC" w14:textId="33F48BC8" w:rsidR="00F21B40" w:rsidRPr="0042049F" w:rsidRDefault="00F21B40" w:rsidP="00F21B40">
      <w:pPr>
        <w:numPr>
          <w:ilvl w:val="12"/>
          <w:numId w:val="0"/>
        </w:numPr>
        <w:ind w:right="-2"/>
        <w:rPr>
          <w:rFonts w:asciiTheme="majorBidi" w:hAnsiTheme="majorBidi" w:cstheme="majorBidi"/>
          <w:b/>
          <w:bCs/>
          <w:sz w:val="22"/>
          <w:szCs w:val="22"/>
        </w:rPr>
      </w:pPr>
      <w:r w:rsidRPr="0042049F">
        <w:rPr>
          <w:rFonts w:asciiTheme="majorBidi" w:hAnsiTheme="majorBidi" w:cstheme="majorBidi"/>
          <w:b/>
          <w:bCs/>
          <w:sz w:val="22"/>
          <w:szCs w:val="22"/>
        </w:rPr>
        <w:t xml:space="preserve">Kam </w:t>
      </w:r>
      <w:r w:rsidR="00627F8F" w:rsidRPr="00627F8F">
        <w:rPr>
          <w:rFonts w:asciiTheme="majorBidi" w:hAnsiTheme="majorBidi" w:cstheme="majorBidi"/>
          <w:b/>
          <w:bCs/>
          <w:sz w:val="22"/>
          <w:szCs w:val="22"/>
        </w:rPr>
        <w:t xml:space="preserve">Glusod </w:t>
      </w:r>
      <w:r w:rsidRPr="0042049F">
        <w:rPr>
          <w:rFonts w:asciiTheme="majorBidi" w:hAnsiTheme="majorBidi" w:cstheme="majorBidi"/>
          <w:b/>
          <w:bCs/>
          <w:sz w:val="22"/>
          <w:szCs w:val="22"/>
        </w:rPr>
        <w:t>vartojamas</w:t>
      </w:r>
    </w:p>
    <w:p w14:paraId="1A939504" w14:textId="77777777" w:rsidR="00F21B40" w:rsidRPr="0042049F" w:rsidRDefault="00F21B40" w:rsidP="00F21B40">
      <w:pPr>
        <w:numPr>
          <w:ilvl w:val="12"/>
          <w:numId w:val="0"/>
        </w:numPr>
        <w:ind w:right="-2"/>
        <w:rPr>
          <w:rFonts w:asciiTheme="majorBidi" w:hAnsiTheme="majorBidi" w:cstheme="majorBidi"/>
          <w:sz w:val="22"/>
          <w:szCs w:val="22"/>
        </w:rPr>
      </w:pPr>
    </w:p>
    <w:p w14:paraId="2AC86829" w14:textId="4306D8C4" w:rsidR="00F21B40" w:rsidRPr="0042049F" w:rsidRDefault="00F21B40" w:rsidP="00F21B40">
      <w:pPr>
        <w:numPr>
          <w:ilvl w:val="12"/>
          <w:numId w:val="0"/>
        </w:numPr>
        <w:ind w:right="-2"/>
        <w:rPr>
          <w:rFonts w:asciiTheme="majorBidi" w:hAnsiTheme="majorBidi" w:cstheme="majorBidi"/>
          <w:sz w:val="22"/>
          <w:szCs w:val="22"/>
        </w:rPr>
      </w:pPr>
      <w:r w:rsidRPr="00535467">
        <w:rPr>
          <w:rFonts w:asciiTheme="majorBidi" w:hAnsiTheme="majorBidi" w:cstheme="majorBidi"/>
          <w:b/>
          <w:bCs/>
          <w:sz w:val="22"/>
          <w:szCs w:val="22"/>
        </w:rPr>
        <w:t>2 tipo cukrinis diabetas</w:t>
      </w:r>
    </w:p>
    <w:p w14:paraId="6550BF17" w14:textId="3EB6CA2D" w:rsidR="00F21B40" w:rsidRPr="0042049F" w:rsidRDefault="00182BE0" w:rsidP="00535467">
      <w:pPr>
        <w:pStyle w:val="Sraopastraipa"/>
        <w:numPr>
          <w:ilvl w:val="0"/>
          <w:numId w:val="13"/>
        </w:numPr>
        <w:ind w:left="567" w:right="-2" w:hanging="567"/>
        <w:rPr>
          <w:rFonts w:asciiTheme="majorBidi" w:hAnsiTheme="majorBidi" w:cstheme="majorBidi"/>
          <w:sz w:val="22"/>
          <w:szCs w:val="22"/>
        </w:rPr>
      </w:pPr>
      <w:r>
        <w:rPr>
          <w:rFonts w:asciiTheme="majorBidi" w:hAnsiTheme="majorBidi" w:cstheme="majorBidi"/>
          <w:sz w:val="22"/>
          <w:szCs w:val="22"/>
        </w:rPr>
        <w:t>Empagliflozinas</w:t>
      </w:r>
      <w:r w:rsidR="00F21B40" w:rsidRPr="0042049F">
        <w:rPr>
          <w:rFonts w:asciiTheme="majorBidi" w:hAnsiTheme="majorBidi" w:cstheme="majorBidi"/>
          <w:sz w:val="22"/>
          <w:szCs w:val="22"/>
        </w:rPr>
        <w:t xml:space="preserve"> vartojamas </w:t>
      </w:r>
      <w:r>
        <w:rPr>
          <w:rFonts w:asciiTheme="majorBidi" w:hAnsiTheme="majorBidi" w:cstheme="majorBidi"/>
          <w:sz w:val="22"/>
          <w:szCs w:val="22"/>
        </w:rPr>
        <w:t>suaugusiesiems</w:t>
      </w:r>
      <w:r w:rsidR="00F21B40" w:rsidRPr="0042049F">
        <w:rPr>
          <w:rFonts w:asciiTheme="majorBidi" w:hAnsiTheme="majorBidi" w:cstheme="majorBidi"/>
          <w:sz w:val="22"/>
          <w:szCs w:val="22"/>
        </w:rPr>
        <w:t xml:space="preserve"> </w:t>
      </w:r>
      <w:r>
        <w:rPr>
          <w:rFonts w:asciiTheme="majorBidi" w:hAnsiTheme="majorBidi" w:cstheme="majorBidi"/>
          <w:sz w:val="22"/>
          <w:szCs w:val="22"/>
        </w:rPr>
        <w:t xml:space="preserve">ir </w:t>
      </w:r>
      <w:r w:rsidR="00F21B40" w:rsidRPr="0042049F">
        <w:rPr>
          <w:rFonts w:asciiTheme="majorBidi" w:hAnsiTheme="majorBidi" w:cstheme="majorBidi"/>
          <w:sz w:val="22"/>
          <w:szCs w:val="22"/>
        </w:rPr>
        <w:t>1</w:t>
      </w:r>
      <w:r w:rsidR="00535467">
        <w:rPr>
          <w:rFonts w:asciiTheme="majorBidi" w:hAnsiTheme="majorBidi" w:cstheme="majorBidi"/>
          <w:sz w:val="22"/>
          <w:szCs w:val="22"/>
        </w:rPr>
        <w:t>0</w:t>
      </w:r>
      <w:r w:rsidR="00634C68">
        <w:rPr>
          <w:rFonts w:asciiTheme="majorBidi" w:hAnsiTheme="majorBidi" w:cstheme="majorBidi"/>
          <w:sz w:val="22"/>
          <w:szCs w:val="22"/>
        </w:rPr>
        <w:t> </w:t>
      </w:r>
      <w:r w:rsidR="00F21B40" w:rsidRPr="0042049F">
        <w:rPr>
          <w:rFonts w:asciiTheme="majorBidi" w:hAnsiTheme="majorBidi" w:cstheme="majorBidi"/>
          <w:sz w:val="22"/>
          <w:szCs w:val="22"/>
        </w:rPr>
        <w:t xml:space="preserve">metų </w:t>
      </w:r>
      <w:r>
        <w:rPr>
          <w:rFonts w:asciiTheme="majorBidi" w:hAnsiTheme="majorBidi" w:cstheme="majorBidi"/>
          <w:sz w:val="22"/>
          <w:szCs w:val="22"/>
        </w:rPr>
        <w:t>bei</w:t>
      </w:r>
      <w:r w:rsidR="00F21B40" w:rsidRPr="0042049F">
        <w:rPr>
          <w:rFonts w:asciiTheme="majorBidi" w:hAnsiTheme="majorBidi" w:cstheme="majorBidi"/>
          <w:sz w:val="22"/>
          <w:szCs w:val="22"/>
        </w:rPr>
        <w:t xml:space="preserve"> vyresniems</w:t>
      </w:r>
      <w:r>
        <w:rPr>
          <w:rFonts w:asciiTheme="majorBidi" w:hAnsiTheme="majorBidi" w:cstheme="majorBidi"/>
          <w:sz w:val="22"/>
          <w:szCs w:val="22"/>
        </w:rPr>
        <w:t xml:space="preserve"> vaikams</w:t>
      </w:r>
      <w:r w:rsidR="00F21B40" w:rsidRPr="0042049F">
        <w:rPr>
          <w:rFonts w:asciiTheme="majorBidi" w:hAnsiTheme="majorBidi" w:cstheme="majorBidi"/>
          <w:sz w:val="22"/>
          <w:szCs w:val="22"/>
        </w:rPr>
        <w:t xml:space="preserve"> 2</w:t>
      </w:r>
      <w:r w:rsidR="00080FFF">
        <w:rPr>
          <w:rFonts w:asciiTheme="majorBidi" w:hAnsiTheme="majorBidi" w:cstheme="majorBidi"/>
          <w:sz w:val="22"/>
          <w:szCs w:val="22"/>
        </w:rPr>
        <w:t> </w:t>
      </w:r>
      <w:r w:rsidR="00F21B40" w:rsidRPr="0042049F">
        <w:rPr>
          <w:rFonts w:asciiTheme="majorBidi" w:hAnsiTheme="majorBidi" w:cstheme="majorBidi"/>
          <w:sz w:val="22"/>
          <w:szCs w:val="22"/>
        </w:rPr>
        <w:t xml:space="preserve">tipo cukriniam diabetui, kurio nepavyksta </w:t>
      </w:r>
      <w:r w:rsidR="00222698">
        <w:rPr>
          <w:rFonts w:asciiTheme="majorBidi" w:hAnsiTheme="majorBidi" w:cstheme="majorBidi"/>
          <w:sz w:val="22"/>
          <w:szCs w:val="22"/>
        </w:rPr>
        <w:t>valdyti</w:t>
      </w:r>
      <w:r w:rsidR="00F21B40" w:rsidRPr="0042049F">
        <w:rPr>
          <w:rFonts w:asciiTheme="majorBidi" w:hAnsiTheme="majorBidi" w:cstheme="majorBidi"/>
          <w:sz w:val="22"/>
          <w:szCs w:val="22"/>
        </w:rPr>
        <w:t xml:space="preserve"> vien mityba ir mankšta, gydyti.</w:t>
      </w:r>
    </w:p>
    <w:p w14:paraId="65BFB928" w14:textId="572098CB" w:rsidR="00F21B40" w:rsidRPr="0042049F" w:rsidRDefault="00182BE0" w:rsidP="00535467">
      <w:pPr>
        <w:pStyle w:val="Sraopastraipa"/>
        <w:numPr>
          <w:ilvl w:val="0"/>
          <w:numId w:val="13"/>
        </w:numPr>
        <w:ind w:left="567" w:right="-2" w:hanging="567"/>
        <w:rPr>
          <w:rFonts w:asciiTheme="majorBidi" w:hAnsiTheme="majorBidi" w:cstheme="majorBidi"/>
          <w:sz w:val="22"/>
          <w:szCs w:val="22"/>
        </w:rPr>
      </w:pPr>
      <w:r>
        <w:rPr>
          <w:rFonts w:asciiTheme="majorBidi" w:hAnsiTheme="majorBidi" w:cstheme="majorBidi"/>
          <w:sz w:val="22"/>
          <w:szCs w:val="22"/>
        </w:rPr>
        <w:t>Empagliflozino</w:t>
      </w:r>
      <w:r w:rsidR="00F21B40" w:rsidRPr="0042049F">
        <w:rPr>
          <w:rFonts w:asciiTheme="majorBidi" w:hAnsiTheme="majorBidi" w:cstheme="majorBidi"/>
          <w:sz w:val="22"/>
          <w:szCs w:val="22"/>
        </w:rPr>
        <w:t xml:space="preserve"> galima vartoti be kitų vaistų pacientams, kurie negali vartoti metformino (kito vaisto nuo </w:t>
      </w:r>
      <w:r w:rsidR="00F21B40">
        <w:rPr>
          <w:rFonts w:asciiTheme="majorBidi" w:hAnsiTheme="majorBidi" w:cstheme="majorBidi"/>
          <w:sz w:val="22"/>
          <w:szCs w:val="22"/>
        </w:rPr>
        <w:t xml:space="preserve">cukrinio </w:t>
      </w:r>
      <w:r w:rsidR="00F21B40" w:rsidRPr="0042049F">
        <w:rPr>
          <w:rFonts w:asciiTheme="majorBidi" w:hAnsiTheme="majorBidi" w:cstheme="majorBidi"/>
          <w:sz w:val="22"/>
          <w:szCs w:val="22"/>
        </w:rPr>
        <w:t>diabeto).</w:t>
      </w:r>
    </w:p>
    <w:p w14:paraId="072F31A4" w14:textId="2BDBF1CF" w:rsidR="00F21B40" w:rsidRPr="0042049F" w:rsidRDefault="00182BE0" w:rsidP="00535467">
      <w:pPr>
        <w:pStyle w:val="Sraopastraipa"/>
        <w:numPr>
          <w:ilvl w:val="0"/>
          <w:numId w:val="13"/>
        </w:numPr>
        <w:ind w:left="567" w:right="-2" w:hanging="567"/>
        <w:rPr>
          <w:rFonts w:asciiTheme="majorBidi" w:hAnsiTheme="majorBidi" w:cstheme="majorBidi"/>
          <w:snapToGrid w:val="0"/>
          <w:sz w:val="22"/>
          <w:szCs w:val="22"/>
        </w:rPr>
      </w:pPr>
      <w:r>
        <w:rPr>
          <w:rFonts w:asciiTheme="majorBidi" w:hAnsiTheme="majorBidi" w:cstheme="majorBidi"/>
          <w:sz w:val="22"/>
          <w:szCs w:val="22"/>
        </w:rPr>
        <w:t>Empagliflozino</w:t>
      </w:r>
      <w:r w:rsidR="00F21B40" w:rsidRPr="0042049F">
        <w:rPr>
          <w:rFonts w:asciiTheme="majorBidi" w:hAnsiTheme="majorBidi" w:cstheme="majorBidi"/>
          <w:sz w:val="22"/>
          <w:szCs w:val="22"/>
        </w:rPr>
        <w:t xml:space="preserve"> taip pat galima vartoti kartu su kitais vaistais cukriniam diabetui gydyti. Tai gali būti kiti per burną vartojami vaistai arba leidžiami</w:t>
      </w:r>
      <w:r w:rsidR="00842076">
        <w:rPr>
          <w:rFonts w:asciiTheme="majorBidi" w:hAnsiTheme="majorBidi" w:cstheme="majorBidi"/>
          <w:sz w:val="22"/>
          <w:szCs w:val="22"/>
        </w:rPr>
        <w:t xml:space="preserve"> vaistai</w:t>
      </w:r>
      <w:r w:rsidR="00F21B40" w:rsidRPr="0042049F">
        <w:rPr>
          <w:rFonts w:asciiTheme="majorBidi" w:hAnsiTheme="majorBidi" w:cstheme="majorBidi"/>
          <w:sz w:val="22"/>
          <w:szCs w:val="22"/>
        </w:rPr>
        <w:t>, pvz., insulinas.</w:t>
      </w:r>
    </w:p>
    <w:p w14:paraId="38900897" w14:textId="77777777" w:rsidR="00F21B40" w:rsidRPr="0042049F" w:rsidRDefault="00F21B40" w:rsidP="00F21B40">
      <w:pPr>
        <w:numPr>
          <w:ilvl w:val="12"/>
          <w:numId w:val="0"/>
        </w:numPr>
        <w:ind w:right="-2"/>
        <w:rPr>
          <w:rFonts w:asciiTheme="majorBidi" w:hAnsiTheme="majorBidi" w:cstheme="majorBidi"/>
          <w:sz w:val="22"/>
          <w:szCs w:val="22"/>
        </w:rPr>
      </w:pPr>
    </w:p>
    <w:p w14:paraId="08A6628C" w14:textId="2C9E2ABF" w:rsidR="00F21B40" w:rsidRPr="0042049F" w:rsidRDefault="00F21B40" w:rsidP="00F21B40">
      <w:pPr>
        <w:pStyle w:val="Sraopastraipa"/>
        <w:ind w:left="0" w:right="-2"/>
        <w:rPr>
          <w:rFonts w:asciiTheme="majorBidi" w:hAnsiTheme="majorBidi" w:cstheme="majorBidi"/>
          <w:sz w:val="22"/>
          <w:szCs w:val="22"/>
        </w:rPr>
      </w:pPr>
      <w:r w:rsidRPr="0042049F">
        <w:rPr>
          <w:rFonts w:asciiTheme="majorBidi" w:hAnsiTheme="majorBidi" w:cstheme="majorBidi"/>
          <w:sz w:val="22"/>
          <w:szCs w:val="22"/>
        </w:rPr>
        <w:t>Empagliflozin</w:t>
      </w:r>
      <w:r w:rsidR="00182BE0">
        <w:rPr>
          <w:rFonts w:asciiTheme="majorBidi" w:hAnsiTheme="majorBidi" w:cstheme="majorBidi"/>
          <w:sz w:val="22"/>
          <w:szCs w:val="22"/>
        </w:rPr>
        <w:t xml:space="preserve">as </w:t>
      </w:r>
      <w:r w:rsidRPr="0042049F">
        <w:rPr>
          <w:rFonts w:asciiTheme="majorBidi" w:hAnsiTheme="majorBidi" w:cstheme="majorBidi"/>
          <w:sz w:val="22"/>
          <w:szCs w:val="22"/>
        </w:rPr>
        <w:t>veikia blokuodamas SGLT</w:t>
      </w:r>
      <w:r w:rsidR="00182BE0">
        <w:rPr>
          <w:rFonts w:asciiTheme="majorBidi" w:hAnsiTheme="majorBidi" w:cstheme="majorBidi"/>
          <w:sz w:val="22"/>
          <w:szCs w:val="22"/>
        </w:rPr>
        <w:t>2</w:t>
      </w:r>
      <w:r w:rsidRPr="0042049F">
        <w:rPr>
          <w:rFonts w:asciiTheme="majorBidi" w:hAnsiTheme="majorBidi" w:cstheme="majorBidi"/>
          <w:sz w:val="22"/>
          <w:szCs w:val="22"/>
        </w:rPr>
        <w:t xml:space="preserve"> baltymą inkstuose. Dėl to iš kraujo į šlapimą pašalinamas cukrus (gliukozė). Taip </w:t>
      </w:r>
      <w:r w:rsidR="00182BE0">
        <w:rPr>
          <w:rFonts w:asciiTheme="majorBidi" w:hAnsiTheme="majorBidi" w:cstheme="majorBidi"/>
          <w:sz w:val="22"/>
          <w:szCs w:val="22"/>
        </w:rPr>
        <w:t>e</w:t>
      </w:r>
      <w:r w:rsidRPr="0042049F">
        <w:rPr>
          <w:rFonts w:asciiTheme="majorBidi" w:hAnsiTheme="majorBidi" w:cstheme="majorBidi"/>
          <w:sz w:val="22"/>
          <w:szCs w:val="22"/>
        </w:rPr>
        <w:t>mpagliflozin</w:t>
      </w:r>
      <w:r w:rsidR="00182BE0">
        <w:rPr>
          <w:rFonts w:asciiTheme="majorBidi" w:hAnsiTheme="majorBidi" w:cstheme="majorBidi"/>
          <w:sz w:val="22"/>
          <w:szCs w:val="22"/>
        </w:rPr>
        <w:t xml:space="preserve">as </w:t>
      </w:r>
      <w:r w:rsidRPr="0042049F">
        <w:rPr>
          <w:rFonts w:asciiTheme="majorBidi" w:hAnsiTheme="majorBidi" w:cstheme="majorBidi"/>
          <w:sz w:val="22"/>
          <w:szCs w:val="22"/>
        </w:rPr>
        <w:t>mažina cukraus kiekį kraujyje.</w:t>
      </w:r>
    </w:p>
    <w:p w14:paraId="721F5898" w14:textId="77777777" w:rsidR="00F21B40" w:rsidRPr="0042049F" w:rsidRDefault="00F21B40" w:rsidP="00F21B40">
      <w:pPr>
        <w:pStyle w:val="Sraopastraipa"/>
        <w:ind w:left="0" w:right="-2"/>
        <w:rPr>
          <w:rFonts w:asciiTheme="majorBidi" w:hAnsiTheme="majorBidi" w:cstheme="majorBidi"/>
          <w:sz w:val="22"/>
          <w:szCs w:val="22"/>
        </w:rPr>
      </w:pPr>
    </w:p>
    <w:p w14:paraId="4533C38F" w14:textId="2EF217AE" w:rsidR="00182BE0" w:rsidRDefault="00F21B40" w:rsidP="00F21B40">
      <w:pPr>
        <w:pStyle w:val="Sraopastraipa"/>
        <w:ind w:left="0" w:right="-2"/>
        <w:rPr>
          <w:rFonts w:asciiTheme="majorBidi" w:hAnsiTheme="majorBidi" w:cstheme="majorBidi"/>
          <w:sz w:val="22"/>
          <w:szCs w:val="22"/>
        </w:rPr>
      </w:pPr>
      <w:r w:rsidRPr="0042049F">
        <w:rPr>
          <w:rFonts w:asciiTheme="majorBidi" w:hAnsiTheme="majorBidi" w:cstheme="majorBidi"/>
          <w:sz w:val="22"/>
          <w:szCs w:val="22"/>
        </w:rPr>
        <w:t>Šis vaistas 2</w:t>
      </w:r>
      <w:r w:rsidR="00080FFF">
        <w:rPr>
          <w:rFonts w:asciiTheme="majorBidi" w:hAnsiTheme="majorBidi" w:cstheme="majorBidi"/>
          <w:sz w:val="22"/>
          <w:szCs w:val="22"/>
        </w:rPr>
        <w:t> </w:t>
      </w:r>
      <w:r w:rsidRPr="0042049F">
        <w:rPr>
          <w:rFonts w:asciiTheme="majorBidi" w:hAnsiTheme="majorBidi" w:cstheme="majorBidi"/>
          <w:sz w:val="22"/>
          <w:szCs w:val="22"/>
        </w:rPr>
        <w:t>tipo diabetu sergantiems pacientams taip pat gali padėti išvengti širdies ligos.</w:t>
      </w:r>
    </w:p>
    <w:p w14:paraId="15C42891" w14:textId="77777777" w:rsidR="00182BE0" w:rsidRDefault="00182BE0" w:rsidP="00F21B40">
      <w:pPr>
        <w:pStyle w:val="Sraopastraipa"/>
        <w:ind w:left="0" w:right="-2"/>
        <w:rPr>
          <w:rFonts w:asciiTheme="majorBidi" w:hAnsiTheme="majorBidi" w:cstheme="majorBidi"/>
          <w:sz w:val="22"/>
          <w:szCs w:val="22"/>
        </w:rPr>
      </w:pPr>
    </w:p>
    <w:p w14:paraId="3796A0DA" w14:textId="557E0E97" w:rsidR="00F21B40" w:rsidRPr="0042049F" w:rsidRDefault="00F21B40" w:rsidP="00F21B40">
      <w:pPr>
        <w:pStyle w:val="Sraopastraipa"/>
        <w:ind w:left="0" w:right="-2"/>
        <w:rPr>
          <w:rFonts w:asciiTheme="majorBidi" w:hAnsiTheme="majorBidi" w:cstheme="majorBidi"/>
          <w:snapToGrid w:val="0"/>
          <w:sz w:val="22"/>
          <w:szCs w:val="22"/>
        </w:rPr>
      </w:pPr>
      <w:r w:rsidRPr="0042049F">
        <w:rPr>
          <w:rFonts w:asciiTheme="majorBidi" w:hAnsiTheme="majorBidi" w:cstheme="majorBidi"/>
          <w:sz w:val="22"/>
          <w:szCs w:val="22"/>
        </w:rPr>
        <w:t>Svarbu, kad toliau laikytumėtės gydytojo</w:t>
      </w:r>
      <w:r w:rsidR="00676016">
        <w:rPr>
          <w:rFonts w:asciiTheme="majorBidi" w:hAnsiTheme="majorBidi" w:cstheme="majorBidi"/>
          <w:sz w:val="22"/>
          <w:szCs w:val="22"/>
        </w:rPr>
        <w:t>,</w:t>
      </w:r>
      <w:r w:rsidRPr="0042049F">
        <w:rPr>
          <w:rFonts w:asciiTheme="majorBidi" w:hAnsiTheme="majorBidi" w:cstheme="majorBidi"/>
          <w:sz w:val="22"/>
          <w:szCs w:val="22"/>
        </w:rPr>
        <w:t xml:space="preserve"> vaistininko</w:t>
      </w:r>
      <w:r w:rsidR="00676016">
        <w:rPr>
          <w:rFonts w:asciiTheme="majorBidi" w:hAnsiTheme="majorBidi" w:cstheme="majorBidi"/>
          <w:sz w:val="22"/>
          <w:szCs w:val="22"/>
        </w:rPr>
        <w:t xml:space="preserve"> arba slaugytojo</w:t>
      </w:r>
      <w:r w:rsidRPr="0042049F">
        <w:rPr>
          <w:rFonts w:asciiTheme="majorBidi" w:hAnsiTheme="majorBidi" w:cstheme="majorBidi"/>
          <w:sz w:val="22"/>
          <w:szCs w:val="22"/>
        </w:rPr>
        <w:t xml:space="preserve"> duotų patarimų dėl dietos ir fizinio krūvio.</w:t>
      </w:r>
    </w:p>
    <w:p w14:paraId="28A598BF" w14:textId="77777777" w:rsidR="00F21B40" w:rsidRPr="0042049F" w:rsidRDefault="00F21B40" w:rsidP="00F21B40">
      <w:pPr>
        <w:numPr>
          <w:ilvl w:val="12"/>
          <w:numId w:val="0"/>
        </w:numPr>
        <w:ind w:right="-2"/>
        <w:rPr>
          <w:rFonts w:asciiTheme="majorBidi" w:hAnsiTheme="majorBidi" w:cstheme="majorBidi"/>
          <w:sz w:val="22"/>
          <w:szCs w:val="22"/>
        </w:rPr>
      </w:pPr>
    </w:p>
    <w:p w14:paraId="73E1B126" w14:textId="4FA2E3EB" w:rsidR="00F21B40" w:rsidRPr="0042049F" w:rsidRDefault="00F21B40" w:rsidP="00F21B40">
      <w:pPr>
        <w:numPr>
          <w:ilvl w:val="12"/>
          <w:numId w:val="0"/>
        </w:numPr>
        <w:ind w:right="-2"/>
        <w:rPr>
          <w:rFonts w:asciiTheme="majorBidi" w:hAnsiTheme="majorBidi" w:cstheme="majorBidi"/>
          <w:sz w:val="22"/>
          <w:szCs w:val="22"/>
        </w:rPr>
      </w:pPr>
      <w:r w:rsidRPr="00182BE0">
        <w:rPr>
          <w:rFonts w:asciiTheme="majorBidi" w:hAnsiTheme="majorBidi" w:cstheme="majorBidi"/>
          <w:b/>
          <w:bCs/>
          <w:sz w:val="22"/>
          <w:szCs w:val="22"/>
        </w:rPr>
        <w:t>Širdies nepakankamumas</w:t>
      </w:r>
    </w:p>
    <w:p w14:paraId="3455EFDF" w14:textId="08DF549B" w:rsidR="00F21B40" w:rsidRDefault="00F21B40" w:rsidP="00182BE0">
      <w:pPr>
        <w:pStyle w:val="Sraopastraipa"/>
        <w:numPr>
          <w:ilvl w:val="0"/>
          <w:numId w:val="14"/>
        </w:numPr>
        <w:ind w:right="-2"/>
        <w:rPr>
          <w:rFonts w:asciiTheme="majorBidi" w:hAnsiTheme="majorBidi" w:cstheme="majorBidi"/>
          <w:sz w:val="22"/>
          <w:szCs w:val="22"/>
        </w:rPr>
      </w:pPr>
      <w:r w:rsidRPr="0042049F">
        <w:rPr>
          <w:rFonts w:asciiTheme="majorBidi" w:hAnsiTheme="majorBidi" w:cstheme="majorBidi"/>
          <w:sz w:val="22"/>
          <w:szCs w:val="22"/>
        </w:rPr>
        <w:t>Empagliflozin</w:t>
      </w:r>
      <w:r w:rsidR="00182BE0">
        <w:rPr>
          <w:rFonts w:asciiTheme="majorBidi" w:hAnsiTheme="majorBidi" w:cstheme="majorBidi"/>
          <w:sz w:val="22"/>
          <w:szCs w:val="22"/>
        </w:rPr>
        <w:t>as</w:t>
      </w:r>
      <w:r w:rsidRPr="0042049F">
        <w:rPr>
          <w:rFonts w:asciiTheme="majorBidi" w:hAnsiTheme="majorBidi" w:cstheme="majorBidi"/>
          <w:sz w:val="22"/>
          <w:szCs w:val="22"/>
        </w:rPr>
        <w:t xml:space="preserve"> skirtas suaugusių pacientų širdies nepakankamumo simptomams, sukeltiems sutrikusios širdies funkcijos, gydyti.</w:t>
      </w:r>
    </w:p>
    <w:p w14:paraId="5313230D" w14:textId="77777777" w:rsidR="00182BE0" w:rsidRDefault="00182BE0" w:rsidP="00182BE0">
      <w:pPr>
        <w:ind w:right="-2"/>
        <w:rPr>
          <w:rFonts w:asciiTheme="majorBidi" w:hAnsiTheme="majorBidi" w:cstheme="majorBidi"/>
          <w:sz w:val="22"/>
          <w:szCs w:val="22"/>
        </w:rPr>
      </w:pPr>
    </w:p>
    <w:p w14:paraId="6E6FC5C1" w14:textId="1BA24F92" w:rsidR="00182BE0" w:rsidRDefault="00182BE0" w:rsidP="00182BE0">
      <w:pPr>
        <w:ind w:right="-2"/>
        <w:rPr>
          <w:rFonts w:asciiTheme="majorBidi" w:hAnsiTheme="majorBidi" w:cstheme="majorBidi"/>
          <w:sz w:val="22"/>
          <w:szCs w:val="22"/>
        </w:rPr>
      </w:pPr>
      <w:r>
        <w:rPr>
          <w:rFonts w:asciiTheme="majorBidi" w:hAnsiTheme="majorBidi" w:cstheme="majorBidi"/>
          <w:b/>
          <w:bCs/>
          <w:sz w:val="22"/>
          <w:szCs w:val="22"/>
        </w:rPr>
        <w:t>Lėtinė inkstų liga</w:t>
      </w:r>
    </w:p>
    <w:p w14:paraId="100C88E5" w14:textId="0D43AF41" w:rsidR="00182BE0" w:rsidRPr="00182BE0" w:rsidRDefault="00182BE0" w:rsidP="00182BE0">
      <w:pPr>
        <w:pStyle w:val="Sraopastraipa"/>
        <w:numPr>
          <w:ilvl w:val="0"/>
          <w:numId w:val="14"/>
        </w:numPr>
        <w:ind w:right="-2"/>
        <w:rPr>
          <w:rFonts w:asciiTheme="majorBidi" w:hAnsiTheme="majorBidi" w:cstheme="majorBidi"/>
          <w:sz w:val="22"/>
          <w:szCs w:val="22"/>
        </w:rPr>
      </w:pPr>
      <w:r>
        <w:rPr>
          <w:rFonts w:asciiTheme="majorBidi" w:hAnsiTheme="majorBidi" w:cstheme="majorBidi"/>
          <w:sz w:val="22"/>
          <w:szCs w:val="22"/>
        </w:rPr>
        <w:t xml:space="preserve">Empagliflozinas </w:t>
      </w:r>
      <w:r w:rsidRPr="00182BE0">
        <w:rPr>
          <w:rFonts w:asciiTheme="majorBidi" w:hAnsiTheme="majorBidi" w:cstheme="majorBidi"/>
          <w:sz w:val="22"/>
          <w:szCs w:val="22"/>
        </w:rPr>
        <w:t>skirtas suaugusių pacientų lėtinei inkstų ligai gydyti.</w:t>
      </w:r>
    </w:p>
    <w:p w14:paraId="5FE01B98" w14:textId="77777777" w:rsidR="00F21B40" w:rsidRPr="0042049F" w:rsidRDefault="00F21B40" w:rsidP="00F21B40">
      <w:pPr>
        <w:numPr>
          <w:ilvl w:val="12"/>
          <w:numId w:val="0"/>
        </w:numPr>
        <w:ind w:right="-2"/>
        <w:rPr>
          <w:rFonts w:asciiTheme="majorBidi" w:hAnsiTheme="majorBidi" w:cstheme="majorBidi"/>
          <w:sz w:val="22"/>
          <w:szCs w:val="22"/>
        </w:rPr>
      </w:pPr>
    </w:p>
    <w:p w14:paraId="338F9167" w14:textId="77777777" w:rsidR="00F21B40" w:rsidRPr="0042049F" w:rsidRDefault="00F21B40" w:rsidP="00F21B40">
      <w:pPr>
        <w:numPr>
          <w:ilvl w:val="12"/>
          <w:numId w:val="0"/>
        </w:numPr>
        <w:ind w:right="-2"/>
        <w:rPr>
          <w:rFonts w:asciiTheme="majorBidi" w:hAnsiTheme="majorBidi" w:cstheme="majorBidi"/>
          <w:b/>
          <w:bCs/>
          <w:sz w:val="22"/>
          <w:szCs w:val="22"/>
        </w:rPr>
      </w:pPr>
      <w:r w:rsidRPr="0042049F">
        <w:rPr>
          <w:rFonts w:asciiTheme="majorBidi" w:hAnsiTheme="majorBidi" w:cstheme="majorBidi"/>
          <w:b/>
          <w:bCs/>
          <w:sz w:val="22"/>
          <w:szCs w:val="22"/>
        </w:rPr>
        <w:t>Kas yra 2 tipo cukrinis diabetas?</w:t>
      </w:r>
    </w:p>
    <w:p w14:paraId="25C9E793" w14:textId="6023ADEC"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 xml:space="preserve">2 tipo cukrinis diabetas yra liga, kuri atsiranda dėl Jūsų genų ir dėl Jūsų gyvenimo būdo. Jei sergate 2 tipo cukriniu diabetu, Jūsų kasa gamina nepakankamai insulino gliukozės kiekiui kraujyje </w:t>
      </w:r>
      <w:r w:rsidR="00842076">
        <w:rPr>
          <w:rFonts w:asciiTheme="majorBidi" w:hAnsiTheme="majorBidi" w:cstheme="majorBidi"/>
          <w:sz w:val="22"/>
          <w:szCs w:val="22"/>
        </w:rPr>
        <w:t>valdyti</w:t>
      </w:r>
      <w:r w:rsidRPr="0042049F">
        <w:rPr>
          <w:rFonts w:asciiTheme="majorBidi" w:hAnsiTheme="majorBidi" w:cstheme="majorBidi"/>
          <w:sz w:val="22"/>
          <w:szCs w:val="22"/>
        </w:rPr>
        <w:t xml:space="preserve"> ir Jūsų organizmas nesugeba veiksmingai naudoti savo insulino. Todėl kraujyje atsiranda daug gliukozės, kas gali sąlygoti širdies, inkstų ligas, aklumą ir blogą kraujo apytaką galūnėse.</w:t>
      </w:r>
    </w:p>
    <w:p w14:paraId="4DC5ACFF" w14:textId="77777777" w:rsidR="00F21B40" w:rsidRPr="008D3FB0" w:rsidRDefault="00F21B40" w:rsidP="00F21B40">
      <w:pPr>
        <w:numPr>
          <w:ilvl w:val="12"/>
          <w:numId w:val="0"/>
        </w:numPr>
        <w:ind w:right="-2"/>
        <w:rPr>
          <w:rFonts w:asciiTheme="majorBidi" w:hAnsiTheme="majorBidi"/>
          <w:sz w:val="22"/>
        </w:rPr>
      </w:pPr>
    </w:p>
    <w:p w14:paraId="338A8E20" w14:textId="77777777" w:rsidR="00F21B40" w:rsidRPr="0042049F" w:rsidRDefault="00F21B40" w:rsidP="00F21B40">
      <w:pPr>
        <w:numPr>
          <w:ilvl w:val="12"/>
          <w:numId w:val="0"/>
        </w:numPr>
        <w:ind w:right="-2"/>
        <w:rPr>
          <w:rFonts w:asciiTheme="majorBidi" w:hAnsiTheme="majorBidi" w:cstheme="majorBidi"/>
          <w:b/>
          <w:bCs/>
          <w:sz w:val="22"/>
          <w:szCs w:val="22"/>
        </w:rPr>
      </w:pPr>
      <w:r w:rsidRPr="0042049F">
        <w:rPr>
          <w:rFonts w:asciiTheme="majorBidi" w:hAnsiTheme="majorBidi" w:cstheme="majorBidi"/>
          <w:b/>
          <w:bCs/>
          <w:sz w:val="22"/>
          <w:szCs w:val="22"/>
        </w:rPr>
        <w:t>Kas yra širdies nepakankamumas?</w:t>
      </w:r>
    </w:p>
    <w:p w14:paraId="657B3325" w14:textId="77777777"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Širdies nepakankamumas išsivysto, kai širdis yra per silpna arba per standi ir negali tinkamai dirbti. Tai gali sukelti sunkių sveikatos sutrikimų, dėl kurių gali prireikti gydytis ligoninėje. Dažniausi širdies nepakankamumo simptomai yra dusulys, nuolatinis nuovargis arba labai stiprus nuovargis ir kulkšnių patinimas.</w:t>
      </w:r>
    </w:p>
    <w:p w14:paraId="42660442" w14:textId="77777777" w:rsidR="00F21B40" w:rsidRPr="0042049F" w:rsidRDefault="00F21B40" w:rsidP="00F21B40">
      <w:pPr>
        <w:numPr>
          <w:ilvl w:val="12"/>
          <w:numId w:val="0"/>
        </w:numPr>
        <w:ind w:right="-2"/>
        <w:rPr>
          <w:rFonts w:asciiTheme="majorBidi" w:hAnsiTheme="majorBidi" w:cstheme="majorBidi"/>
          <w:sz w:val="22"/>
          <w:szCs w:val="22"/>
        </w:rPr>
      </w:pPr>
    </w:p>
    <w:p w14:paraId="5EBE2E71" w14:textId="337E641D" w:rsidR="00F21B40"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Empagliflozin</w:t>
      </w:r>
      <w:r w:rsidR="00182BE0">
        <w:rPr>
          <w:rFonts w:asciiTheme="majorBidi" w:hAnsiTheme="majorBidi" w:cstheme="majorBidi"/>
          <w:sz w:val="22"/>
          <w:szCs w:val="22"/>
        </w:rPr>
        <w:t>as</w:t>
      </w:r>
      <w:r w:rsidRPr="0042049F">
        <w:rPr>
          <w:rFonts w:asciiTheme="majorBidi" w:hAnsiTheme="majorBidi" w:cstheme="majorBidi"/>
          <w:sz w:val="22"/>
          <w:szCs w:val="22"/>
        </w:rPr>
        <w:t xml:space="preserve"> padeda apsaugoti širdį nuo tolesnio silpimo ir palengvina simptomus.</w:t>
      </w:r>
    </w:p>
    <w:p w14:paraId="0A3E5053" w14:textId="77777777" w:rsidR="00912804" w:rsidRDefault="00912804" w:rsidP="00F21B40">
      <w:pPr>
        <w:numPr>
          <w:ilvl w:val="12"/>
          <w:numId w:val="0"/>
        </w:numPr>
        <w:ind w:right="-2"/>
        <w:rPr>
          <w:rFonts w:asciiTheme="majorBidi" w:hAnsiTheme="majorBidi" w:cstheme="majorBidi"/>
          <w:sz w:val="22"/>
          <w:szCs w:val="22"/>
        </w:rPr>
      </w:pPr>
    </w:p>
    <w:p w14:paraId="3BD08441" w14:textId="77777777" w:rsidR="00912804" w:rsidRPr="00912804" w:rsidRDefault="00912804" w:rsidP="00912804">
      <w:pPr>
        <w:numPr>
          <w:ilvl w:val="12"/>
          <w:numId w:val="0"/>
        </w:numPr>
        <w:ind w:right="-2"/>
        <w:rPr>
          <w:rFonts w:asciiTheme="majorBidi" w:hAnsiTheme="majorBidi" w:cstheme="majorBidi"/>
          <w:b/>
          <w:bCs/>
          <w:sz w:val="22"/>
          <w:szCs w:val="22"/>
        </w:rPr>
      </w:pPr>
      <w:r w:rsidRPr="00912804">
        <w:rPr>
          <w:rFonts w:asciiTheme="majorBidi" w:hAnsiTheme="majorBidi" w:cstheme="majorBidi"/>
          <w:b/>
          <w:bCs/>
          <w:sz w:val="22"/>
          <w:szCs w:val="22"/>
        </w:rPr>
        <w:t>Kas yra lėtinė inkstų liga?</w:t>
      </w:r>
    </w:p>
    <w:p w14:paraId="5C984611" w14:textId="22DD61AF" w:rsidR="00912804" w:rsidRDefault="00912804" w:rsidP="00912804">
      <w:pPr>
        <w:numPr>
          <w:ilvl w:val="12"/>
          <w:numId w:val="0"/>
        </w:numPr>
        <w:ind w:right="-2"/>
        <w:rPr>
          <w:rFonts w:asciiTheme="majorBidi" w:hAnsiTheme="majorBidi" w:cstheme="majorBidi"/>
          <w:sz w:val="22"/>
          <w:szCs w:val="22"/>
        </w:rPr>
      </w:pPr>
      <w:r w:rsidRPr="00912804">
        <w:rPr>
          <w:rFonts w:asciiTheme="majorBidi" w:hAnsiTheme="majorBidi" w:cstheme="majorBidi"/>
          <w:sz w:val="22"/>
          <w:szCs w:val="22"/>
        </w:rPr>
        <w:t>Lėtinė inkstų liga yra ilgalaikis sutrikimas. Ją gali sukelti kitos ligos, pavyzdžiui, cukrinis diabetas</w:t>
      </w:r>
      <w:r>
        <w:rPr>
          <w:rFonts w:asciiTheme="majorBidi" w:hAnsiTheme="majorBidi" w:cstheme="majorBidi"/>
          <w:sz w:val="22"/>
          <w:szCs w:val="22"/>
        </w:rPr>
        <w:t xml:space="preserve"> </w:t>
      </w:r>
      <w:r w:rsidRPr="00912804">
        <w:rPr>
          <w:rFonts w:asciiTheme="majorBidi" w:hAnsiTheme="majorBidi" w:cstheme="majorBidi"/>
          <w:sz w:val="22"/>
          <w:szCs w:val="22"/>
        </w:rPr>
        <w:t>arba aukštas kraujospūdis, arba net Jūsų imuninė sistema, puolanti inkstų ląsteles. Jeigu sergate lėtine</w:t>
      </w:r>
      <w:r>
        <w:rPr>
          <w:rFonts w:asciiTheme="majorBidi" w:hAnsiTheme="majorBidi" w:cstheme="majorBidi"/>
          <w:sz w:val="22"/>
          <w:szCs w:val="22"/>
        </w:rPr>
        <w:t xml:space="preserve"> </w:t>
      </w:r>
      <w:r w:rsidRPr="00912804">
        <w:rPr>
          <w:rFonts w:asciiTheme="majorBidi" w:hAnsiTheme="majorBidi" w:cstheme="majorBidi"/>
          <w:sz w:val="22"/>
          <w:szCs w:val="22"/>
        </w:rPr>
        <w:t>inkstų liga, inkstai gali palaipsniui prarasti savo gebėjimą tinkamai valyti ir filtruoti kraują. Tai gali</w:t>
      </w:r>
      <w:r>
        <w:rPr>
          <w:rFonts w:asciiTheme="majorBidi" w:hAnsiTheme="majorBidi" w:cstheme="majorBidi"/>
          <w:sz w:val="22"/>
          <w:szCs w:val="22"/>
        </w:rPr>
        <w:t xml:space="preserve"> </w:t>
      </w:r>
      <w:r w:rsidRPr="00912804">
        <w:rPr>
          <w:rFonts w:asciiTheme="majorBidi" w:hAnsiTheme="majorBidi" w:cstheme="majorBidi"/>
          <w:sz w:val="22"/>
          <w:szCs w:val="22"/>
        </w:rPr>
        <w:t>sukelti rimt</w:t>
      </w:r>
      <w:r w:rsidR="00842076">
        <w:rPr>
          <w:rFonts w:asciiTheme="majorBidi" w:hAnsiTheme="majorBidi" w:cstheme="majorBidi"/>
          <w:sz w:val="22"/>
          <w:szCs w:val="22"/>
        </w:rPr>
        <w:t>ų</w:t>
      </w:r>
      <w:r w:rsidRPr="00912804">
        <w:rPr>
          <w:rFonts w:asciiTheme="majorBidi" w:hAnsiTheme="majorBidi" w:cstheme="majorBidi"/>
          <w:sz w:val="22"/>
          <w:szCs w:val="22"/>
        </w:rPr>
        <w:t xml:space="preserve"> sveikatos sutrikim</w:t>
      </w:r>
      <w:r w:rsidR="00842076">
        <w:rPr>
          <w:rFonts w:asciiTheme="majorBidi" w:hAnsiTheme="majorBidi" w:cstheme="majorBidi"/>
          <w:sz w:val="22"/>
          <w:szCs w:val="22"/>
        </w:rPr>
        <w:t>ų</w:t>
      </w:r>
      <w:r w:rsidRPr="00912804">
        <w:rPr>
          <w:rFonts w:asciiTheme="majorBidi" w:hAnsiTheme="majorBidi" w:cstheme="majorBidi"/>
          <w:sz w:val="22"/>
          <w:szCs w:val="22"/>
        </w:rPr>
        <w:t>, pavyzdžiui, gali sutinti kojos, išsivystyti širdies nepakankamumas</w:t>
      </w:r>
      <w:r w:rsidR="00842076">
        <w:rPr>
          <w:rFonts w:asciiTheme="majorBidi" w:hAnsiTheme="majorBidi" w:cstheme="majorBidi"/>
          <w:sz w:val="22"/>
          <w:szCs w:val="22"/>
        </w:rPr>
        <w:t xml:space="preserve"> </w:t>
      </w:r>
      <w:r w:rsidRPr="00912804">
        <w:rPr>
          <w:rFonts w:asciiTheme="majorBidi" w:hAnsiTheme="majorBidi" w:cstheme="majorBidi"/>
          <w:sz w:val="22"/>
          <w:szCs w:val="22"/>
        </w:rPr>
        <w:t>arba net gali reikėti gydytis ligoninėje.</w:t>
      </w:r>
    </w:p>
    <w:p w14:paraId="0C06F6DD" w14:textId="77777777" w:rsidR="00912804" w:rsidRPr="00912804" w:rsidRDefault="00912804" w:rsidP="00912804">
      <w:pPr>
        <w:numPr>
          <w:ilvl w:val="12"/>
          <w:numId w:val="0"/>
        </w:numPr>
        <w:ind w:right="-2"/>
        <w:rPr>
          <w:rFonts w:asciiTheme="majorBidi" w:hAnsiTheme="majorBidi" w:cstheme="majorBidi"/>
          <w:sz w:val="22"/>
          <w:szCs w:val="22"/>
        </w:rPr>
      </w:pPr>
    </w:p>
    <w:p w14:paraId="6C7AE1E1" w14:textId="046A1970" w:rsidR="00912804" w:rsidRPr="0042049F" w:rsidRDefault="00912804" w:rsidP="00912804">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Empagliflozin</w:t>
      </w:r>
      <w:r>
        <w:rPr>
          <w:rFonts w:asciiTheme="majorBidi" w:hAnsiTheme="majorBidi" w:cstheme="majorBidi"/>
          <w:sz w:val="22"/>
          <w:szCs w:val="22"/>
        </w:rPr>
        <w:t>as</w:t>
      </w:r>
      <w:r w:rsidRPr="0042049F">
        <w:rPr>
          <w:rFonts w:asciiTheme="majorBidi" w:hAnsiTheme="majorBidi" w:cstheme="majorBidi"/>
          <w:sz w:val="22"/>
          <w:szCs w:val="22"/>
        </w:rPr>
        <w:t xml:space="preserve"> </w:t>
      </w:r>
      <w:r w:rsidRPr="00912804">
        <w:rPr>
          <w:rFonts w:asciiTheme="majorBidi" w:hAnsiTheme="majorBidi" w:cstheme="majorBidi"/>
          <w:sz w:val="22"/>
          <w:szCs w:val="22"/>
        </w:rPr>
        <w:t>padeda apsaugoti inkstus, kad nenusilptų jų funkcija.</w:t>
      </w:r>
    </w:p>
    <w:p w14:paraId="4108966B" w14:textId="77777777" w:rsidR="00F21B40" w:rsidRPr="008D3FB0" w:rsidRDefault="00F21B40" w:rsidP="00F21B40">
      <w:pPr>
        <w:tabs>
          <w:tab w:val="left" w:pos="567"/>
        </w:tabs>
        <w:spacing w:line="260" w:lineRule="exact"/>
        <w:jc w:val="both"/>
        <w:outlineLvl w:val="3"/>
        <w:rPr>
          <w:rFonts w:asciiTheme="majorBidi" w:hAnsiTheme="majorBidi"/>
          <w:sz w:val="22"/>
        </w:rPr>
      </w:pPr>
    </w:p>
    <w:p w14:paraId="017F59E5" w14:textId="77777777" w:rsidR="00F21B40" w:rsidRPr="008D3FB0" w:rsidRDefault="00F21B40" w:rsidP="00F21B40">
      <w:pPr>
        <w:tabs>
          <w:tab w:val="left" w:pos="567"/>
        </w:tabs>
        <w:spacing w:line="260" w:lineRule="exact"/>
        <w:jc w:val="both"/>
        <w:outlineLvl w:val="3"/>
        <w:rPr>
          <w:rFonts w:asciiTheme="majorBidi" w:hAnsiTheme="majorBidi"/>
          <w:sz w:val="22"/>
        </w:rPr>
      </w:pPr>
    </w:p>
    <w:p w14:paraId="0DA86390" w14:textId="232F01FA"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2.</w:t>
      </w:r>
      <w:r w:rsidRPr="0042049F">
        <w:rPr>
          <w:rFonts w:asciiTheme="majorBidi" w:hAnsiTheme="majorBidi" w:cstheme="majorBidi"/>
          <w:b/>
          <w:bCs/>
          <w:snapToGrid w:val="0"/>
          <w:sz w:val="22"/>
          <w:szCs w:val="22"/>
          <w:lang w:eastAsia="x-none"/>
        </w:rPr>
        <w:tab/>
        <w:t xml:space="preserve">Kas žinotina prieš vartojant </w:t>
      </w:r>
      <w:r w:rsidR="00AE3A03" w:rsidRPr="00AE3A03">
        <w:rPr>
          <w:rFonts w:asciiTheme="majorBidi" w:hAnsiTheme="majorBidi" w:cstheme="majorBidi"/>
          <w:b/>
          <w:bCs/>
          <w:sz w:val="22"/>
          <w:szCs w:val="22"/>
        </w:rPr>
        <w:t>Glusod</w:t>
      </w:r>
    </w:p>
    <w:p w14:paraId="100035BA"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7319D834" w14:textId="189C659A" w:rsidR="00F21B40" w:rsidRPr="0042049F" w:rsidRDefault="00AE3A03"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AE3A03">
        <w:rPr>
          <w:rFonts w:asciiTheme="majorBidi" w:hAnsiTheme="majorBidi" w:cstheme="majorBidi"/>
          <w:b/>
          <w:bCs/>
          <w:sz w:val="22"/>
          <w:szCs w:val="22"/>
        </w:rPr>
        <w:t xml:space="preserve">Glusod </w:t>
      </w:r>
      <w:r w:rsidR="00F21B40" w:rsidRPr="0042049F">
        <w:rPr>
          <w:rFonts w:asciiTheme="majorBidi" w:hAnsiTheme="majorBidi" w:cstheme="majorBidi"/>
          <w:b/>
          <w:bCs/>
          <w:snapToGrid w:val="0"/>
          <w:sz w:val="22"/>
          <w:szCs w:val="22"/>
          <w:lang w:eastAsia="x-none"/>
        </w:rPr>
        <w:t>vartoti draudžiama</w:t>
      </w:r>
    </w:p>
    <w:p w14:paraId="41882ADB" w14:textId="163424A2" w:rsidR="00F21B40" w:rsidRPr="00E91EC2" w:rsidRDefault="00F21B40" w:rsidP="00E91EC2">
      <w:pPr>
        <w:pStyle w:val="Sraopastraipa"/>
        <w:numPr>
          <w:ilvl w:val="0"/>
          <w:numId w:val="15"/>
        </w:numPr>
        <w:tabs>
          <w:tab w:val="left" w:pos="567"/>
        </w:tabs>
        <w:ind w:left="567" w:hanging="567"/>
        <w:rPr>
          <w:rFonts w:asciiTheme="majorBidi" w:hAnsiTheme="majorBidi" w:cstheme="majorBidi"/>
          <w:snapToGrid w:val="0"/>
          <w:sz w:val="22"/>
          <w:szCs w:val="22"/>
        </w:rPr>
      </w:pPr>
      <w:r w:rsidRPr="00E91EC2">
        <w:rPr>
          <w:rFonts w:asciiTheme="majorBidi" w:hAnsiTheme="majorBidi" w:cstheme="majorBidi"/>
          <w:snapToGrid w:val="0"/>
          <w:sz w:val="22"/>
          <w:szCs w:val="22"/>
        </w:rPr>
        <w:t>jeigu yra alergija empagliflozinui arba bet kuriai pagalbinei šio vaisto medžiagai (jos išvardytos 6 skyriuje).</w:t>
      </w:r>
    </w:p>
    <w:p w14:paraId="1FE0DB44"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10489307" w14:textId="77777777" w:rsidR="00F21B40" w:rsidRPr="0056411A"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56411A">
        <w:rPr>
          <w:rFonts w:asciiTheme="majorBidi" w:hAnsiTheme="majorBidi" w:cstheme="majorBidi"/>
          <w:b/>
          <w:bCs/>
          <w:snapToGrid w:val="0"/>
          <w:sz w:val="22"/>
          <w:szCs w:val="22"/>
          <w:lang w:eastAsia="x-none"/>
        </w:rPr>
        <w:t>Įspėjimai ir atsargumo priemonės</w:t>
      </w:r>
    </w:p>
    <w:p w14:paraId="4B3D266B" w14:textId="77777777" w:rsidR="00F21B40" w:rsidRPr="0056411A" w:rsidRDefault="00F21B40" w:rsidP="00F21B40">
      <w:pPr>
        <w:numPr>
          <w:ilvl w:val="12"/>
          <w:numId w:val="0"/>
        </w:numPr>
        <w:ind w:right="-2"/>
        <w:rPr>
          <w:rFonts w:asciiTheme="majorBidi" w:hAnsiTheme="majorBidi" w:cstheme="majorBidi"/>
          <w:b/>
          <w:bCs/>
          <w:sz w:val="22"/>
          <w:szCs w:val="22"/>
        </w:rPr>
      </w:pPr>
      <w:r w:rsidRPr="0056411A">
        <w:rPr>
          <w:rFonts w:asciiTheme="majorBidi" w:hAnsiTheme="majorBidi" w:cstheme="majorBidi"/>
          <w:b/>
          <w:bCs/>
          <w:sz w:val="22"/>
          <w:szCs w:val="22"/>
        </w:rPr>
        <w:t>Nedelsdami susisiekite su gydytoju ar kreipkitės į artimiausią ligoninę</w:t>
      </w:r>
      <w:r>
        <w:rPr>
          <w:rFonts w:asciiTheme="majorBidi" w:hAnsiTheme="majorBidi" w:cstheme="majorBidi"/>
          <w:b/>
          <w:bCs/>
          <w:sz w:val="22"/>
          <w:szCs w:val="22"/>
        </w:rPr>
        <w:t>, jeigu pasireiškia</w:t>
      </w:r>
      <w:r w:rsidRPr="0056411A">
        <w:rPr>
          <w:rFonts w:asciiTheme="majorBidi" w:hAnsiTheme="majorBidi" w:cstheme="majorBidi"/>
          <w:b/>
          <w:bCs/>
          <w:sz w:val="22"/>
          <w:szCs w:val="22"/>
        </w:rPr>
        <w:t>:</w:t>
      </w:r>
    </w:p>
    <w:p w14:paraId="03F7BD87" w14:textId="77777777" w:rsidR="00F21B40" w:rsidRPr="0056411A" w:rsidRDefault="00F21B40" w:rsidP="00F21B40">
      <w:pPr>
        <w:numPr>
          <w:ilvl w:val="12"/>
          <w:numId w:val="0"/>
        </w:numPr>
        <w:ind w:right="-2"/>
        <w:rPr>
          <w:rFonts w:asciiTheme="majorBidi" w:hAnsiTheme="majorBidi" w:cstheme="majorBidi"/>
          <w:sz w:val="22"/>
          <w:szCs w:val="22"/>
        </w:rPr>
      </w:pPr>
    </w:p>
    <w:p w14:paraId="522E91AC" w14:textId="77777777" w:rsidR="00F21B40" w:rsidRPr="0056411A" w:rsidRDefault="00F21B40" w:rsidP="00F21B40">
      <w:pPr>
        <w:numPr>
          <w:ilvl w:val="12"/>
          <w:numId w:val="0"/>
        </w:numPr>
        <w:ind w:right="-2"/>
        <w:rPr>
          <w:rFonts w:asciiTheme="majorBidi" w:hAnsiTheme="majorBidi" w:cstheme="majorBidi"/>
          <w:sz w:val="22"/>
          <w:szCs w:val="22"/>
        </w:rPr>
      </w:pPr>
      <w:r w:rsidRPr="0056411A">
        <w:rPr>
          <w:rFonts w:asciiTheme="majorBidi" w:hAnsiTheme="majorBidi" w:cstheme="majorBidi"/>
          <w:sz w:val="22"/>
          <w:szCs w:val="22"/>
        </w:rPr>
        <w:t>Ketoacidozė</w:t>
      </w:r>
    </w:p>
    <w:p w14:paraId="5F976513" w14:textId="0F6ED835" w:rsidR="00F21B40" w:rsidRPr="00E91EC2" w:rsidRDefault="00E91EC2" w:rsidP="00E91EC2">
      <w:pPr>
        <w:pStyle w:val="Sraopastraipa"/>
        <w:numPr>
          <w:ilvl w:val="0"/>
          <w:numId w:val="16"/>
        </w:numPr>
        <w:ind w:right="-2"/>
        <w:rPr>
          <w:rFonts w:asciiTheme="majorBidi" w:hAnsiTheme="majorBidi" w:cstheme="majorBidi"/>
          <w:snapToGrid w:val="0"/>
          <w:sz w:val="22"/>
          <w:szCs w:val="22"/>
        </w:rPr>
      </w:pPr>
      <w:r w:rsidRPr="00E91EC2">
        <w:rPr>
          <w:rFonts w:asciiTheme="majorBidi" w:hAnsiTheme="majorBidi" w:cstheme="majorBidi"/>
          <w:sz w:val="22"/>
          <w:szCs w:val="22"/>
        </w:rPr>
        <w:t>jeigu atsirado greitas svorio netekimas, pykinimas ar vėmimas, pilvo skausmas, smarkus troškulys, greitas ir gilus kvėpavimas, sumišimas, neįprastas mieguistumas ar nuovargis, salstelėjęs (acetono) kvapas iškvepiant, saldus ar metalo skonis burnoje ar pasikeitęs šlapimo ar prakaito kvapas, nedelsdami susisiekite su gydytoju ar kreipkitės į arčiausią ligoninę. Šie simptomai gali būti „ketoacidozės“ – sunkios, kartais pavojingos gyvybei komplikacijos dėl Jūsų šlapime ar kraujyje padidėjusio „ketoninių kūnų“ kiekio, nustatomo laboratoriniais tyrimais, – požymis. Ketoacidozės atsiradimo rizika gali padidėti dėl ilgo nevalgymo, per gausaus alkoholio vartojimo, skysčių netekimo, staigaus insulino dozės sumažinimo ar dėl</w:t>
      </w:r>
      <w:r>
        <w:rPr>
          <w:rFonts w:asciiTheme="majorBidi" w:hAnsiTheme="majorBidi" w:cstheme="majorBidi"/>
          <w:sz w:val="22"/>
          <w:szCs w:val="22"/>
        </w:rPr>
        <w:t xml:space="preserve"> </w:t>
      </w:r>
      <w:r w:rsidRPr="00E91EC2">
        <w:rPr>
          <w:rFonts w:asciiTheme="majorBidi" w:hAnsiTheme="majorBidi" w:cstheme="majorBidi"/>
          <w:sz w:val="22"/>
          <w:szCs w:val="22"/>
        </w:rPr>
        <w:t>didesnio insulino poreikio ryšium su didesne operacija ar sunkia liga.</w:t>
      </w:r>
    </w:p>
    <w:p w14:paraId="4E0D71D4" w14:textId="08CA0F44" w:rsidR="00F21B40" w:rsidRPr="00ED4915" w:rsidRDefault="00ED4915" w:rsidP="00F21B40">
      <w:pPr>
        <w:tabs>
          <w:tab w:val="left" w:pos="567"/>
        </w:tabs>
        <w:spacing w:line="260" w:lineRule="exact"/>
        <w:outlineLvl w:val="3"/>
        <w:rPr>
          <w:rFonts w:asciiTheme="majorBidi" w:hAnsiTheme="majorBidi" w:cstheme="majorBidi"/>
          <w:snapToGrid w:val="0"/>
          <w:sz w:val="22"/>
          <w:szCs w:val="22"/>
          <w:lang w:eastAsia="x-none"/>
        </w:rPr>
      </w:pPr>
      <w:r w:rsidRPr="00ED4915">
        <w:rPr>
          <w:rFonts w:asciiTheme="majorBidi" w:hAnsiTheme="majorBidi" w:cstheme="majorBidi"/>
          <w:snapToGrid w:val="0"/>
          <w:sz w:val="22"/>
          <w:szCs w:val="22"/>
          <w:lang w:eastAsia="x-none"/>
        </w:rPr>
        <w:t>Jeigu įtariate, kad Jums pasireiškė ketoacidozė, nedelsdami kreipkitės į gydytoją ar artimiausią ligoninę ir nebevartokite šio vaisto, kol nepasitarsite su savo gydytoju.</w:t>
      </w:r>
    </w:p>
    <w:p w14:paraId="1C582187" w14:textId="77777777" w:rsidR="00ED4915" w:rsidRPr="0042049F" w:rsidRDefault="00ED4915" w:rsidP="00F21B40">
      <w:pPr>
        <w:tabs>
          <w:tab w:val="left" w:pos="567"/>
        </w:tabs>
        <w:spacing w:line="260" w:lineRule="exact"/>
        <w:outlineLvl w:val="3"/>
        <w:rPr>
          <w:rFonts w:asciiTheme="majorBidi" w:hAnsiTheme="majorBidi" w:cstheme="majorBidi"/>
          <w:b/>
          <w:bCs/>
          <w:snapToGrid w:val="0"/>
          <w:sz w:val="22"/>
          <w:szCs w:val="22"/>
          <w:lang w:eastAsia="x-none"/>
        </w:rPr>
      </w:pPr>
    </w:p>
    <w:p w14:paraId="74D4A961" w14:textId="6002A513" w:rsidR="00F21B40" w:rsidRPr="00E91EC2" w:rsidRDefault="00F21B40" w:rsidP="00F21B40">
      <w:pPr>
        <w:tabs>
          <w:tab w:val="left" w:pos="567"/>
        </w:tabs>
        <w:spacing w:line="260" w:lineRule="exact"/>
        <w:outlineLvl w:val="3"/>
        <w:rPr>
          <w:rFonts w:asciiTheme="majorBidi" w:hAnsiTheme="majorBidi" w:cstheme="majorBidi"/>
          <w:b/>
          <w:bCs/>
          <w:sz w:val="22"/>
          <w:szCs w:val="22"/>
        </w:rPr>
      </w:pPr>
      <w:r w:rsidRPr="00E91EC2">
        <w:rPr>
          <w:rFonts w:asciiTheme="majorBidi" w:hAnsiTheme="majorBidi" w:cstheme="majorBidi"/>
          <w:b/>
          <w:bCs/>
          <w:sz w:val="22"/>
          <w:szCs w:val="22"/>
        </w:rPr>
        <w:t>Pasitarkite su gydytoju</w:t>
      </w:r>
      <w:r w:rsidR="00ED4915">
        <w:rPr>
          <w:rFonts w:asciiTheme="majorBidi" w:hAnsiTheme="majorBidi" w:cstheme="majorBidi"/>
          <w:b/>
          <w:bCs/>
          <w:sz w:val="22"/>
          <w:szCs w:val="22"/>
        </w:rPr>
        <w:t>,</w:t>
      </w:r>
      <w:r w:rsidRPr="00E91EC2">
        <w:rPr>
          <w:rFonts w:asciiTheme="majorBidi" w:hAnsiTheme="majorBidi" w:cstheme="majorBidi"/>
          <w:b/>
          <w:bCs/>
          <w:sz w:val="22"/>
          <w:szCs w:val="22"/>
        </w:rPr>
        <w:t xml:space="preserve"> vaistininku</w:t>
      </w:r>
      <w:r w:rsidR="00ED4915">
        <w:rPr>
          <w:rFonts w:asciiTheme="majorBidi" w:hAnsiTheme="majorBidi" w:cstheme="majorBidi"/>
          <w:b/>
          <w:bCs/>
          <w:sz w:val="22"/>
          <w:szCs w:val="22"/>
        </w:rPr>
        <w:t xml:space="preserve"> arba slaugytoju</w:t>
      </w:r>
      <w:r w:rsidRPr="00E91EC2">
        <w:rPr>
          <w:rFonts w:asciiTheme="majorBidi" w:hAnsiTheme="majorBidi" w:cstheme="majorBidi"/>
          <w:b/>
          <w:bCs/>
          <w:sz w:val="22"/>
          <w:szCs w:val="22"/>
        </w:rPr>
        <w:t>, prieš pradėdami vartoti š</w:t>
      </w:r>
      <w:r w:rsidR="00BD7116">
        <w:rPr>
          <w:rFonts w:asciiTheme="majorBidi" w:hAnsiTheme="majorBidi" w:cstheme="majorBidi"/>
          <w:b/>
          <w:bCs/>
          <w:sz w:val="22"/>
          <w:szCs w:val="22"/>
        </w:rPr>
        <w:t>io</w:t>
      </w:r>
      <w:r w:rsidRPr="00E91EC2">
        <w:rPr>
          <w:rFonts w:asciiTheme="majorBidi" w:hAnsiTheme="majorBidi" w:cstheme="majorBidi"/>
          <w:b/>
          <w:bCs/>
          <w:sz w:val="22"/>
          <w:szCs w:val="22"/>
        </w:rPr>
        <w:t xml:space="preserve"> vaist</w:t>
      </w:r>
      <w:r w:rsidR="00BD7116">
        <w:rPr>
          <w:rFonts w:asciiTheme="majorBidi" w:hAnsiTheme="majorBidi" w:cstheme="majorBidi"/>
          <w:b/>
          <w:bCs/>
          <w:sz w:val="22"/>
          <w:szCs w:val="22"/>
        </w:rPr>
        <w:t>o</w:t>
      </w:r>
      <w:r w:rsidRPr="00E91EC2">
        <w:rPr>
          <w:rFonts w:asciiTheme="majorBidi" w:hAnsiTheme="majorBidi" w:cstheme="majorBidi"/>
          <w:b/>
          <w:bCs/>
          <w:sz w:val="22"/>
          <w:szCs w:val="22"/>
        </w:rPr>
        <w:t xml:space="preserve"> ir gydymo juo metu:</w:t>
      </w:r>
    </w:p>
    <w:p w14:paraId="1D72E680" w14:textId="777C6582" w:rsidR="00F21B40" w:rsidRPr="0056411A" w:rsidRDefault="00F21B40" w:rsidP="00663172">
      <w:pPr>
        <w:pStyle w:val="Sraopastraipa"/>
        <w:numPr>
          <w:ilvl w:val="0"/>
          <w:numId w:val="17"/>
        </w:numPr>
        <w:tabs>
          <w:tab w:val="left" w:pos="567"/>
        </w:tabs>
        <w:spacing w:line="260" w:lineRule="exact"/>
        <w:ind w:left="567" w:hanging="567"/>
        <w:outlineLvl w:val="3"/>
        <w:rPr>
          <w:rFonts w:asciiTheme="majorBidi" w:hAnsiTheme="majorBidi" w:cstheme="majorBidi"/>
          <w:sz w:val="22"/>
          <w:szCs w:val="22"/>
        </w:rPr>
      </w:pPr>
      <w:r w:rsidRPr="0056411A">
        <w:rPr>
          <w:rFonts w:asciiTheme="majorBidi" w:hAnsiTheme="majorBidi" w:cstheme="majorBidi"/>
          <w:sz w:val="22"/>
          <w:szCs w:val="22"/>
        </w:rPr>
        <w:t xml:space="preserve">jeigu sergate 1 tipo cukriniu diabetu. Šio tipo cukrinis diabetas paprastai prasideda jauname amžiuje, kai organizmas visiškai negamina insulino. Jums negalima vartoti </w:t>
      </w:r>
      <w:r w:rsidR="00E91EC2">
        <w:rPr>
          <w:rFonts w:asciiTheme="majorBidi" w:hAnsiTheme="majorBidi" w:cstheme="majorBidi"/>
          <w:sz w:val="22"/>
          <w:szCs w:val="22"/>
        </w:rPr>
        <w:t>e</w:t>
      </w:r>
      <w:r w:rsidRPr="0056411A">
        <w:rPr>
          <w:rFonts w:asciiTheme="majorBidi" w:hAnsiTheme="majorBidi" w:cstheme="majorBidi"/>
          <w:sz w:val="22"/>
          <w:szCs w:val="22"/>
        </w:rPr>
        <w:t>mpagliflozin</w:t>
      </w:r>
      <w:r w:rsidR="00E91EC2">
        <w:rPr>
          <w:rFonts w:asciiTheme="majorBidi" w:hAnsiTheme="majorBidi" w:cstheme="majorBidi"/>
          <w:sz w:val="22"/>
          <w:szCs w:val="22"/>
        </w:rPr>
        <w:t>o</w:t>
      </w:r>
      <w:r w:rsidRPr="0056411A">
        <w:rPr>
          <w:rFonts w:asciiTheme="majorBidi" w:hAnsiTheme="majorBidi" w:cstheme="majorBidi"/>
          <w:sz w:val="22"/>
          <w:szCs w:val="22"/>
        </w:rPr>
        <w:t>, jeigu sergate 1 tipo cukriniu diabetu</w:t>
      </w:r>
      <w:r w:rsidR="00BD7116">
        <w:rPr>
          <w:rFonts w:asciiTheme="majorBidi" w:hAnsiTheme="majorBidi" w:cstheme="majorBidi"/>
          <w:sz w:val="22"/>
          <w:szCs w:val="22"/>
        </w:rPr>
        <w:t>;</w:t>
      </w:r>
    </w:p>
    <w:p w14:paraId="5C018481" w14:textId="568F299A" w:rsidR="00F21B40" w:rsidRPr="0056411A" w:rsidRDefault="00F21B40" w:rsidP="00663172">
      <w:pPr>
        <w:pStyle w:val="Sraopastraipa"/>
        <w:numPr>
          <w:ilvl w:val="0"/>
          <w:numId w:val="17"/>
        </w:numPr>
        <w:tabs>
          <w:tab w:val="left" w:pos="567"/>
        </w:tabs>
        <w:spacing w:line="260" w:lineRule="exact"/>
        <w:ind w:left="567" w:hanging="567"/>
        <w:outlineLvl w:val="3"/>
        <w:rPr>
          <w:rFonts w:asciiTheme="majorBidi" w:hAnsiTheme="majorBidi" w:cstheme="majorBidi"/>
          <w:sz w:val="22"/>
          <w:szCs w:val="22"/>
        </w:rPr>
      </w:pPr>
      <w:r w:rsidRPr="0056411A">
        <w:rPr>
          <w:rFonts w:asciiTheme="majorBidi" w:hAnsiTheme="majorBidi" w:cstheme="majorBidi"/>
          <w:sz w:val="22"/>
          <w:szCs w:val="22"/>
        </w:rPr>
        <w:t>jei yra sunkus inkstų funkcijos sutrikimas – gydytojas gali apriboti dozę iki 10</w:t>
      </w:r>
      <w:r w:rsidR="00E91EC2">
        <w:rPr>
          <w:rFonts w:asciiTheme="majorBidi" w:hAnsiTheme="majorBidi" w:cstheme="majorBidi"/>
          <w:sz w:val="22"/>
          <w:szCs w:val="22"/>
        </w:rPr>
        <w:t> </w:t>
      </w:r>
      <w:r w:rsidRPr="0056411A">
        <w:rPr>
          <w:rFonts w:asciiTheme="majorBidi" w:hAnsiTheme="majorBidi" w:cstheme="majorBidi"/>
          <w:sz w:val="22"/>
          <w:szCs w:val="22"/>
        </w:rPr>
        <w:t>mg kartą per parą arba paprašyti Jus vartoti kit</w:t>
      </w:r>
      <w:r w:rsidR="00BD7116">
        <w:rPr>
          <w:rFonts w:asciiTheme="majorBidi" w:hAnsiTheme="majorBidi" w:cstheme="majorBidi"/>
          <w:sz w:val="22"/>
          <w:szCs w:val="22"/>
        </w:rPr>
        <w:t>o</w:t>
      </w:r>
      <w:r w:rsidRPr="0056411A">
        <w:rPr>
          <w:rFonts w:asciiTheme="majorBidi" w:hAnsiTheme="majorBidi" w:cstheme="majorBidi"/>
          <w:sz w:val="22"/>
          <w:szCs w:val="22"/>
        </w:rPr>
        <w:t xml:space="preserve"> vaist</w:t>
      </w:r>
      <w:r w:rsidR="00BD7116">
        <w:rPr>
          <w:rFonts w:asciiTheme="majorBidi" w:hAnsiTheme="majorBidi" w:cstheme="majorBidi"/>
          <w:sz w:val="22"/>
          <w:szCs w:val="22"/>
        </w:rPr>
        <w:t>o</w:t>
      </w:r>
      <w:r w:rsidRPr="0056411A">
        <w:rPr>
          <w:rFonts w:asciiTheme="majorBidi" w:hAnsiTheme="majorBidi" w:cstheme="majorBidi"/>
          <w:sz w:val="22"/>
          <w:szCs w:val="22"/>
        </w:rPr>
        <w:t xml:space="preserve"> (taip pat žr. 3 skyrių „Kaip vartoti </w:t>
      </w:r>
      <w:r w:rsidR="00AE3A03">
        <w:rPr>
          <w:rFonts w:asciiTheme="majorBidi" w:hAnsiTheme="majorBidi" w:cstheme="majorBidi"/>
          <w:sz w:val="22"/>
          <w:szCs w:val="22"/>
        </w:rPr>
        <w:t>Glusod</w:t>
      </w:r>
      <w:r w:rsidRPr="0056411A">
        <w:rPr>
          <w:rFonts w:asciiTheme="majorBidi" w:hAnsiTheme="majorBidi" w:cstheme="majorBidi"/>
          <w:sz w:val="22"/>
          <w:szCs w:val="22"/>
        </w:rPr>
        <w:t>“)</w:t>
      </w:r>
      <w:r w:rsidR="00BD7116">
        <w:rPr>
          <w:rFonts w:asciiTheme="majorBidi" w:hAnsiTheme="majorBidi" w:cstheme="majorBidi"/>
          <w:sz w:val="22"/>
          <w:szCs w:val="22"/>
        </w:rPr>
        <w:t>;</w:t>
      </w:r>
      <w:r w:rsidRPr="0056411A">
        <w:rPr>
          <w:rFonts w:asciiTheme="majorBidi" w:hAnsiTheme="majorBidi" w:cstheme="majorBidi"/>
          <w:sz w:val="22"/>
          <w:szCs w:val="22"/>
        </w:rPr>
        <w:t xml:space="preserve"> </w:t>
      </w:r>
    </w:p>
    <w:p w14:paraId="4145380F" w14:textId="3A074A28" w:rsidR="00F21B40" w:rsidRPr="0056411A" w:rsidRDefault="00F21B40" w:rsidP="00663172">
      <w:pPr>
        <w:pStyle w:val="Sraopastraipa"/>
        <w:numPr>
          <w:ilvl w:val="0"/>
          <w:numId w:val="17"/>
        </w:numPr>
        <w:tabs>
          <w:tab w:val="left" w:pos="567"/>
        </w:tabs>
        <w:spacing w:line="260" w:lineRule="exact"/>
        <w:ind w:left="567" w:hanging="567"/>
        <w:outlineLvl w:val="3"/>
        <w:rPr>
          <w:rFonts w:asciiTheme="majorBidi" w:hAnsiTheme="majorBidi" w:cstheme="majorBidi"/>
          <w:sz w:val="22"/>
          <w:szCs w:val="22"/>
        </w:rPr>
      </w:pPr>
      <w:r w:rsidRPr="0056411A">
        <w:rPr>
          <w:rFonts w:asciiTheme="majorBidi" w:hAnsiTheme="majorBidi" w:cstheme="majorBidi"/>
          <w:sz w:val="22"/>
          <w:szCs w:val="22"/>
        </w:rPr>
        <w:t>jei yra sunkus kepenų funkcijos sutrikimas – gydytojas gali paprašyti Jus vartoti kit</w:t>
      </w:r>
      <w:r w:rsidR="00BD7116">
        <w:rPr>
          <w:rFonts w:asciiTheme="majorBidi" w:hAnsiTheme="majorBidi" w:cstheme="majorBidi"/>
          <w:sz w:val="22"/>
          <w:szCs w:val="22"/>
        </w:rPr>
        <w:t>o</w:t>
      </w:r>
      <w:r w:rsidRPr="0056411A">
        <w:rPr>
          <w:rFonts w:asciiTheme="majorBidi" w:hAnsiTheme="majorBidi" w:cstheme="majorBidi"/>
          <w:sz w:val="22"/>
          <w:szCs w:val="22"/>
        </w:rPr>
        <w:t xml:space="preserve"> vaist</w:t>
      </w:r>
      <w:r w:rsidR="00BD7116">
        <w:rPr>
          <w:rFonts w:asciiTheme="majorBidi" w:hAnsiTheme="majorBidi" w:cstheme="majorBidi"/>
          <w:sz w:val="22"/>
          <w:szCs w:val="22"/>
        </w:rPr>
        <w:t>o;</w:t>
      </w:r>
    </w:p>
    <w:p w14:paraId="17846035" w14:textId="77777777" w:rsidR="00F21B40" w:rsidRPr="008D3FB0" w:rsidRDefault="00F21B40" w:rsidP="00663172">
      <w:pPr>
        <w:pStyle w:val="Sraopastraipa"/>
        <w:numPr>
          <w:ilvl w:val="0"/>
          <w:numId w:val="17"/>
        </w:numPr>
        <w:tabs>
          <w:tab w:val="left" w:pos="567"/>
        </w:tabs>
        <w:spacing w:line="260" w:lineRule="exact"/>
        <w:ind w:left="567" w:hanging="567"/>
        <w:outlineLvl w:val="3"/>
        <w:rPr>
          <w:rFonts w:asciiTheme="majorBidi" w:hAnsiTheme="majorBidi"/>
          <w:sz w:val="22"/>
        </w:rPr>
      </w:pPr>
      <w:r w:rsidRPr="0056411A">
        <w:rPr>
          <w:rFonts w:asciiTheme="majorBidi" w:hAnsiTheme="majorBidi" w:cstheme="majorBidi"/>
          <w:sz w:val="22"/>
          <w:szCs w:val="22"/>
        </w:rPr>
        <w:t>jei kyla dehidratacijos (skysčių netekimo) rizika, pavyzdžiui:</w:t>
      </w:r>
    </w:p>
    <w:p w14:paraId="4C6B930A" w14:textId="77777777" w:rsidR="00F21B40" w:rsidRPr="0056411A" w:rsidRDefault="00F21B40" w:rsidP="00663172">
      <w:pPr>
        <w:pStyle w:val="Sraopastraipa"/>
        <w:numPr>
          <w:ilvl w:val="0"/>
          <w:numId w:val="18"/>
        </w:numPr>
        <w:tabs>
          <w:tab w:val="clear" w:pos="720"/>
          <w:tab w:val="num" w:pos="851"/>
        </w:tabs>
        <w:spacing w:line="260" w:lineRule="exact"/>
        <w:ind w:left="993" w:hanging="426"/>
        <w:outlineLvl w:val="3"/>
        <w:rPr>
          <w:rFonts w:asciiTheme="majorBidi" w:hAnsiTheme="majorBidi" w:cstheme="majorBidi"/>
          <w:sz w:val="22"/>
          <w:szCs w:val="22"/>
        </w:rPr>
      </w:pPr>
      <w:r w:rsidRPr="0056411A">
        <w:rPr>
          <w:rFonts w:asciiTheme="majorBidi" w:hAnsiTheme="majorBidi" w:cstheme="majorBidi"/>
          <w:sz w:val="22"/>
          <w:szCs w:val="22"/>
        </w:rPr>
        <w:lastRenderedPageBreak/>
        <w:t>jeigu Jus pykina, viduriuojate arba karščiuojate arba negalite gerti ar valgyti;</w:t>
      </w:r>
    </w:p>
    <w:p w14:paraId="55F4D2E7" w14:textId="44B4AA69" w:rsidR="00F21B40" w:rsidRPr="0056411A" w:rsidRDefault="00F21B40" w:rsidP="00663172">
      <w:pPr>
        <w:pStyle w:val="Sraopastraipa"/>
        <w:numPr>
          <w:ilvl w:val="0"/>
          <w:numId w:val="18"/>
        </w:numPr>
        <w:tabs>
          <w:tab w:val="clear" w:pos="720"/>
          <w:tab w:val="num" w:pos="851"/>
          <w:tab w:val="num" w:pos="1134"/>
        </w:tabs>
        <w:spacing w:line="260" w:lineRule="exact"/>
        <w:ind w:left="993" w:hanging="426"/>
        <w:outlineLvl w:val="3"/>
        <w:rPr>
          <w:rFonts w:asciiTheme="majorBidi" w:hAnsiTheme="majorBidi" w:cstheme="majorBidi"/>
          <w:sz w:val="22"/>
          <w:szCs w:val="22"/>
        </w:rPr>
      </w:pPr>
      <w:r w:rsidRPr="0056411A">
        <w:rPr>
          <w:rFonts w:asciiTheme="majorBidi" w:hAnsiTheme="majorBidi" w:cstheme="majorBidi"/>
          <w:sz w:val="22"/>
          <w:szCs w:val="22"/>
        </w:rPr>
        <w:t>jeigu vartojate vaistų, skatinančių šlapimo išsiskyrimą (diuretikų) arba mažinančių kraujospūdį</w:t>
      </w:r>
      <w:r w:rsidR="00BD7116">
        <w:rPr>
          <w:rFonts w:asciiTheme="majorBidi" w:hAnsiTheme="majorBidi" w:cstheme="majorBidi"/>
          <w:sz w:val="22"/>
          <w:szCs w:val="22"/>
        </w:rPr>
        <w:t>;</w:t>
      </w:r>
    </w:p>
    <w:p w14:paraId="2C4BD3D1" w14:textId="61FA5BBA" w:rsidR="00F21B40" w:rsidRPr="0056411A" w:rsidRDefault="00F21B40" w:rsidP="00663172">
      <w:pPr>
        <w:pStyle w:val="Sraopastraipa"/>
        <w:numPr>
          <w:ilvl w:val="0"/>
          <w:numId w:val="18"/>
        </w:numPr>
        <w:tabs>
          <w:tab w:val="clear" w:pos="720"/>
          <w:tab w:val="num" w:pos="851"/>
          <w:tab w:val="num" w:pos="1134"/>
        </w:tabs>
        <w:spacing w:line="260" w:lineRule="exact"/>
        <w:ind w:left="993" w:hanging="426"/>
        <w:outlineLvl w:val="3"/>
        <w:rPr>
          <w:rFonts w:asciiTheme="majorBidi" w:hAnsiTheme="majorBidi" w:cstheme="majorBidi"/>
          <w:sz w:val="22"/>
          <w:szCs w:val="22"/>
        </w:rPr>
      </w:pPr>
      <w:r w:rsidRPr="0056411A">
        <w:rPr>
          <w:rFonts w:asciiTheme="majorBidi" w:hAnsiTheme="majorBidi" w:cstheme="majorBidi"/>
          <w:sz w:val="22"/>
          <w:szCs w:val="22"/>
        </w:rPr>
        <w:t>jeigu esate 75</w:t>
      </w:r>
      <w:r w:rsidR="00634C68">
        <w:rPr>
          <w:rFonts w:asciiTheme="majorBidi" w:hAnsiTheme="majorBidi" w:cstheme="majorBidi"/>
          <w:sz w:val="22"/>
          <w:szCs w:val="22"/>
        </w:rPr>
        <w:t> </w:t>
      </w:r>
      <w:r w:rsidRPr="0056411A">
        <w:rPr>
          <w:rFonts w:asciiTheme="majorBidi" w:hAnsiTheme="majorBidi" w:cstheme="majorBidi"/>
          <w:sz w:val="22"/>
          <w:szCs w:val="22"/>
        </w:rPr>
        <w:t>metų arba vyresni.</w:t>
      </w:r>
    </w:p>
    <w:p w14:paraId="7409C1FA" w14:textId="311D5C45" w:rsidR="00F21B40" w:rsidRPr="0056411A" w:rsidRDefault="00F21B40" w:rsidP="00F21B40">
      <w:pPr>
        <w:pStyle w:val="Sraopastraipa"/>
        <w:tabs>
          <w:tab w:val="left" w:pos="567"/>
        </w:tabs>
        <w:spacing w:line="260" w:lineRule="exact"/>
        <w:ind w:left="360"/>
        <w:outlineLvl w:val="3"/>
        <w:rPr>
          <w:rFonts w:asciiTheme="majorBidi" w:hAnsiTheme="majorBidi" w:cstheme="majorBidi"/>
          <w:sz w:val="22"/>
          <w:szCs w:val="22"/>
        </w:rPr>
      </w:pPr>
      <w:r w:rsidRPr="0056411A">
        <w:rPr>
          <w:rFonts w:asciiTheme="majorBidi" w:hAnsiTheme="majorBidi" w:cstheme="majorBidi"/>
          <w:sz w:val="22"/>
          <w:szCs w:val="22"/>
        </w:rPr>
        <w:t xml:space="preserve">Galimi požymiai išvardyti 4 skyriuje „dehidratacija“. </w:t>
      </w:r>
      <w:r w:rsidR="00BD7116">
        <w:rPr>
          <w:rFonts w:asciiTheme="majorBidi" w:hAnsiTheme="majorBidi" w:cstheme="majorBidi"/>
          <w:sz w:val="22"/>
          <w:szCs w:val="22"/>
        </w:rPr>
        <w:t>G</w:t>
      </w:r>
      <w:r w:rsidRPr="0056411A">
        <w:rPr>
          <w:rFonts w:asciiTheme="majorBidi" w:hAnsiTheme="majorBidi" w:cstheme="majorBidi"/>
          <w:sz w:val="22"/>
          <w:szCs w:val="22"/>
        </w:rPr>
        <w:t xml:space="preserve">ydytojas gali paprašyti nutraukti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56411A">
        <w:rPr>
          <w:rFonts w:asciiTheme="majorBidi" w:hAnsiTheme="majorBidi" w:cstheme="majorBidi"/>
          <w:sz w:val="22"/>
          <w:szCs w:val="22"/>
        </w:rPr>
        <w:t>vartojimą, kol nepraeis šie simptomai, kad būtų išvengta per didelio skysči</w:t>
      </w:r>
      <w:r>
        <w:rPr>
          <w:rFonts w:asciiTheme="majorBidi" w:hAnsiTheme="majorBidi" w:cstheme="majorBidi"/>
          <w:sz w:val="22"/>
          <w:szCs w:val="22"/>
        </w:rPr>
        <w:t>ų</w:t>
      </w:r>
      <w:r w:rsidRPr="0056411A">
        <w:rPr>
          <w:rFonts w:asciiTheme="majorBidi" w:hAnsiTheme="majorBidi" w:cstheme="majorBidi"/>
          <w:sz w:val="22"/>
          <w:szCs w:val="22"/>
        </w:rPr>
        <w:t xml:space="preserve"> netekimo. Pasiklauskite, kaip galite išvengti dehidratacijos</w:t>
      </w:r>
      <w:r w:rsidR="00BD7116">
        <w:rPr>
          <w:rFonts w:asciiTheme="majorBidi" w:hAnsiTheme="majorBidi" w:cstheme="majorBidi"/>
          <w:sz w:val="22"/>
          <w:szCs w:val="22"/>
        </w:rPr>
        <w:t>;</w:t>
      </w:r>
    </w:p>
    <w:p w14:paraId="356397D8" w14:textId="4E697DA9" w:rsidR="00F21B40" w:rsidRPr="0056411A" w:rsidRDefault="00F21B40" w:rsidP="00663172">
      <w:pPr>
        <w:pStyle w:val="Sraopastraipa"/>
        <w:numPr>
          <w:ilvl w:val="0"/>
          <w:numId w:val="30"/>
        </w:numPr>
        <w:tabs>
          <w:tab w:val="left" w:pos="567"/>
        </w:tabs>
        <w:spacing w:line="260" w:lineRule="exact"/>
        <w:outlineLvl w:val="3"/>
        <w:rPr>
          <w:rFonts w:asciiTheme="majorBidi" w:hAnsiTheme="majorBidi" w:cstheme="majorBidi"/>
          <w:sz w:val="22"/>
          <w:szCs w:val="22"/>
        </w:rPr>
      </w:pPr>
      <w:r w:rsidRPr="0056411A">
        <w:rPr>
          <w:rFonts w:asciiTheme="majorBidi" w:hAnsiTheme="majorBidi" w:cstheme="majorBidi"/>
          <w:sz w:val="22"/>
          <w:szCs w:val="22"/>
        </w:rPr>
        <w:t xml:space="preserve">jeigu sergate sunkia infekcine inkstų ar šlapimo takų liga su karščiavimu. </w:t>
      </w:r>
      <w:r w:rsidR="00BD7116">
        <w:rPr>
          <w:rFonts w:asciiTheme="majorBidi" w:hAnsiTheme="majorBidi" w:cstheme="majorBidi"/>
          <w:sz w:val="22"/>
          <w:szCs w:val="22"/>
        </w:rPr>
        <w:t>G</w:t>
      </w:r>
      <w:r w:rsidRPr="0056411A">
        <w:rPr>
          <w:rFonts w:asciiTheme="majorBidi" w:hAnsiTheme="majorBidi" w:cstheme="majorBidi"/>
          <w:sz w:val="22"/>
          <w:szCs w:val="22"/>
        </w:rPr>
        <w:t xml:space="preserve">ydytojas gali paprašyti nutraukti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56411A">
        <w:rPr>
          <w:rFonts w:asciiTheme="majorBidi" w:hAnsiTheme="majorBidi" w:cstheme="majorBidi"/>
          <w:sz w:val="22"/>
          <w:szCs w:val="22"/>
        </w:rPr>
        <w:t>vartojimą, kol nepasveiksite.</w:t>
      </w:r>
    </w:p>
    <w:p w14:paraId="48C51568" w14:textId="77777777" w:rsidR="00F21B40" w:rsidRPr="0042049F" w:rsidRDefault="00F21B40" w:rsidP="00F21B40">
      <w:pPr>
        <w:tabs>
          <w:tab w:val="left" w:pos="567"/>
        </w:tabs>
        <w:spacing w:line="260" w:lineRule="exact"/>
        <w:jc w:val="both"/>
        <w:outlineLvl w:val="3"/>
        <w:rPr>
          <w:rFonts w:asciiTheme="majorBidi" w:hAnsiTheme="majorBidi" w:cstheme="majorBidi"/>
          <w:sz w:val="22"/>
          <w:szCs w:val="22"/>
        </w:rPr>
      </w:pPr>
    </w:p>
    <w:p w14:paraId="4BD30BC0" w14:textId="23799BCD" w:rsidR="00F21B40" w:rsidRPr="0056411A" w:rsidRDefault="00F21B40" w:rsidP="00F21B40">
      <w:pPr>
        <w:rPr>
          <w:rFonts w:asciiTheme="majorBidi" w:hAnsiTheme="majorBidi" w:cstheme="majorBidi"/>
          <w:sz w:val="22"/>
          <w:szCs w:val="22"/>
        </w:rPr>
      </w:pPr>
      <w:r w:rsidRPr="0056411A">
        <w:rPr>
          <w:rFonts w:asciiTheme="majorBidi" w:hAnsiTheme="majorBidi" w:cstheme="majorBidi"/>
          <w:sz w:val="22"/>
          <w:szCs w:val="22"/>
        </w:rPr>
        <w:t xml:space="preserve">Nedelsdami kreipkitės į gydytoją, jeigu Jums tuo pat metu pasireikštų skausmas lyties organų srityje arba srityje tarp lyties organų ir išangės arba tos vietos taptų </w:t>
      </w:r>
      <w:r>
        <w:rPr>
          <w:rFonts w:asciiTheme="majorBidi" w:hAnsiTheme="majorBidi" w:cstheme="majorBidi"/>
          <w:sz w:val="22"/>
          <w:szCs w:val="22"/>
        </w:rPr>
        <w:t>jautrios</w:t>
      </w:r>
      <w:r w:rsidRPr="0056411A">
        <w:rPr>
          <w:rFonts w:asciiTheme="majorBidi" w:hAnsiTheme="majorBidi" w:cstheme="majorBidi"/>
          <w:sz w:val="22"/>
          <w:szCs w:val="22"/>
        </w:rPr>
        <w:t xml:space="preserve">, jos paraustų arba patintų, taip pat pradėtumėte karščiuoti arba pasijustumėte blogai. Šie simptomai gali būti retos, bet rimtos ar net grėsmę gyvybei keliančios infekcijos, vadinamos tarpvietės nekrozuojančiu </w:t>
      </w:r>
      <w:r w:rsidR="00FE6B48" w:rsidRPr="0056411A">
        <w:rPr>
          <w:rFonts w:asciiTheme="majorBidi" w:hAnsiTheme="majorBidi" w:cstheme="majorBidi"/>
          <w:sz w:val="22"/>
          <w:szCs w:val="22"/>
        </w:rPr>
        <w:t>fa</w:t>
      </w:r>
      <w:r w:rsidR="00E72ACF">
        <w:rPr>
          <w:rFonts w:asciiTheme="majorBidi" w:hAnsiTheme="majorBidi" w:cstheme="majorBidi"/>
          <w:sz w:val="22"/>
          <w:szCs w:val="22"/>
        </w:rPr>
        <w:t>scitu</w:t>
      </w:r>
      <w:r w:rsidRPr="0056411A">
        <w:rPr>
          <w:rFonts w:asciiTheme="majorBidi" w:hAnsiTheme="majorBidi" w:cstheme="majorBidi"/>
          <w:sz w:val="22"/>
          <w:szCs w:val="22"/>
        </w:rPr>
        <w:t xml:space="preserve"> arba F</w:t>
      </w:r>
      <w:r w:rsidR="003764BB">
        <w:rPr>
          <w:rFonts w:asciiTheme="majorBidi" w:hAnsiTheme="majorBidi" w:cstheme="majorBidi"/>
          <w:sz w:val="22"/>
          <w:szCs w:val="22"/>
        </w:rPr>
        <w:t>o</w:t>
      </w:r>
      <w:r w:rsidRPr="0056411A">
        <w:rPr>
          <w:rFonts w:asciiTheme="majorBidi" w:hAnsiTheme="majorBidi" w:cstheme="majorBidi"/>
          <w:sz w:val="22"/>
          <w:szCs w:val="22"/>
        </w:rPr>
        <w:t>rnjė gangrena, kuri sunaikina poodinį audinį, požymis. F</w:t>
      </w:r>
      <w:r w:rsidR="003764BB">
        <w:rPr>
          <w:rFonts w:asciiTheme="majorBidi" w:hAnsiTheme="majorBidi" w:cstheme="majorBidi"/>
          <w:sz w:val="22"/>
          <w:szCs w:val="22"/>
        </w:rPr>
        <w:t>o</w:t>
      </w:r>
      <w:r w:rsidRPr="0056411A">
        <w:rPr>
          <w:rFonts w:asciiTheme="majorBidi" w:hAnsiTheme="majorBidi" w:cstheme="majorBidi"/>
          <w:sz w:val="22"/>
          <w:szCs w:val="22"/>
        </w:rPr>
        <w:t>rnjė gangreną būtina nedelsiant gydyti.</w:t>
      </w:r>
    </w:p>
    <w:p w14:paraId="7A769DD6" w14:textId="77777777" w:rsidR="00F21B40" w:rsidRPr="0042049F" w:rsidRDefault="00F21B40" w:rsidP="00F21B40">
      <w:pPr>
        <w:rPr>
          <w:rFonts w:asciiTheme="majorBidi" w:hAnsiTheme="majorBidi" w:cstheme="majorBidi"/>
          <w:sz w:val="22"/>
          <w:szCs w:val="22"/>
        </w:rPr>
      </w:pPr>
    </w:p>
    <w:p w14:paraId="339219D2" w14:textId="77777777" w:rsidR="00F21B40" w:rsidRPr="00FE6B48" w:rsidRDefault="00F21B40" w:rsidP="00F21B40">
      <w:pPr>
        <w:rPr>
          <w:rFonts w:asciiTheme="majorBidi" w:hAnsiTheme="majorBidi" w:cstheme="majorBidi"/>
          <w:b/>
          <w:bCs/>
          <w:sz w:val="22"/>
          <w:szCs w:val="22"/>
        </w:rPr>
      </w:pPr>
      <w:r w:rsidRPr="00FE6B48">
        <w:rPr>
          <w:rFonts w:asciiTheme="majorBidi" w:hAnsiTheme="majorBidi" w:cstheme="majorBidi"/>
          <w:b/>
          <w:bCs/>
          <w:sz w:val="22"/>
          <w:szCs w:val="22"/>
        </w:rPr>
        <w:t>Pėdų priežiūra</w:t>
      </w:r>
    </w:p>
    <w:p w14:paraId="06F56988" w14:textId="0B5ADA7F" w:rsidR="00F21B40" w:rsidRPr="0056411A" w:rsidRDefault="00F21B40" w:rsidP="00F21B40">
      <w:pPr>
        <w:rPr>
          <w:rFonts w:asciiTheme="majorBidi" w:hAnsiTheme="majorBidi" w:cstheme="majorBidi"/>
          <w:sz w:val="22"/>
          <w:szCs w:val="22"/>
        </w:rPr>
      </w:pPr>
      <w:r w:rsidRPr="0056411A">
        <w:rPr>
          <w:rFonts w:asciiTheme="majorBidi" w:hAnsiTheme="majorBidi" w:cstheme="majorBidi"/>
          <w:sz w:val="22"/>
          <w:szCs w:val="22"/>
        </w:rPr>
        <w:t xml:space="preserve">Kaip ir visiems </w:t>
      </w:r>
      <w:r>
        <w:rPr>
          <w:rFonts w:asciiTheme="majorBidi" w:hAnsiTheme="majorBidi" w:cstheme="majorBidi"/>
          <w:sz w:val="22"/>
          <w:szCs w:val="22"/>
        </w:rPr>
        <w:t xml:space="preserve">cukriniu </w:t>
      </w:r>
      <w:r w:rsidRPr="0056411A">
        <w:rPr>
          <w:rFonts w:asciiTheme="majorBidi" w:hAnsiTheme="majorBidi" w:cstheme="majorBidi"/>
          <w:sz w:val="22"/>
          <w:szCs w:val="22"/>
        </w:rPr>
        <w:t>diabetu sergantiems pacientams labai svarbu, kad reguliariai tikrintumėte pėdas ir laikytumėtės sveikatos priežiūros specialisto nurodymų, kaip jas prižiūrėti.</w:t>
      </w:r>
    </w:p>
    <w:p w14:paraId="0FDE2A86" w14:textId="77777777" w:rsidR="00F21B40" w:rsidRPr="0042049F" w:rsidRDefault="00F21B40" w:rsidP="00F21B40">
      <w:pPr>
        <w:rPr>
          <w:rFonts w:asciiTheme="majorBidi" w:hAnsiTheme="majorBidi" w:cstheme="majorBidi"/>
          <w:sz w:val="22"/>
          <w:szCs w:val="22"/>
        </w:rPr>
      </w:pPr>
    </w:p>
    <w:p w14:paraId="59121F49" w14:textId="77777777" w:rsidR="00F21B40" w:rsidRPr="00FE6B48" w:rsidRDefault="00F21B40" w:rsidP="00F21B40">
      <w:pPr>
        <w:rPr>
          <w:rFonts w:asciiTheme="majorBidi" w:hAnsiTheme="majorBidi" w:cstheme="majorBidi"/>
          <w:b/>
          <w:bCs/>
          <w:sz w:val="22"/>
          <w:szCs w:val="22"/>
        </w:rPr>
      </w:pPr>
      <w:r w:rsidRPr="00FE6B48">
        <w:rPr>
          <w:rFonts w:asciiTheme="majorBidi" w:hAnsiTheme="majorBidi" w:cstheme="majorBidi"/>
          <w:b/>
          <w:bCs/>
          <w:sz w:val="22"/>
          <w:szCs w:val="22"/>
        </w:rPr>
        <w:t>Inkstų funkcija</w:t>
      </w:r>
    </w:p>
    <w:p w14:paraId="27470DBC" w14:textId="502FE0A3" w:rsidR="00F21B40" w:rsidRPr="0042049F" w:rsidRDefault="00F21B40" w:rsidP="00F21B40">
      <w:pPr>
        <w:rPr>
          <w:rFonts w:asciiTheme="majorBidi" w:hAnsiTheme="majorBidi" w:cstheme="majorBidi"/>
          <w:sz w:val="22"/>
          <w:szCs w:val="22"/>
        </w:rPr>
      </w:pPr>
      <w:r w:rsidRPr="0042049F">
        <w:rPr>
          <w:rFonts w:asciiTheme="majorBidi" w:hAnsiTheme="majorBidi" w:cstheme="majorBidi"/>
          <w:sz w:val="22"/>
          <w:szCs w:val="22"/>
        </w:rPr>
        <w:t>Prieš pradedant vartoti ir vartojant š</w:t>
      </w:r>
      <w:r w:rsidR="00E72ACF">
        <w:rPr>
          <w:rFonts w:asciiTheme="majorBidi" w:hAnsiTheme="majorBidi" w:cstheme="majorBidi"/>
          <w:sz w:val="22"/>
          <w:szCs w:val="22"/>
        </w:rPr>
        <w:t>io</w:t>
      </w:r>
      <w:r w:rsidRPr="0042049F">
        <w:rPr>
          <w:rFonts w:asciiTheme="majorBidi" w:hAnsiTheme="majorBidi" w:cstheme="majorBidi"/>
          <w:sz w:val="22"/>
          <w:szCs w:val="22"/>
        </w:rPr>
        <w:t xml:space="preserve"> vaist</w:t>
      </w:r>
      <w:r w:rsidR="00E72ACF">
        <w:rPr>
          <w:rFonts w:asciiTheme="majorBidi" w:hAnsiTheme="majorBidi" w:cstheme="majorBidi"/>
          <w:sz w:val="22"/>
          <w:szCs w:val="22"/>
        </w:rPr>
        <w:t>o</w:t>
      </w:r>
      <w:r w:rsidRPr="0042049F">
        <w:rPr>
          <w:rFonts w:asciiTheme="majorBidi" w:hAnsiTheme="majorBidi" w:cstheme="majorBidi"/>
          <w:sz w:val="22"/>
          <w:szCs w:val="22"/>
        </w:rPr>
        <w:t>, reikia tikrinti, kaip veikia Jūsų inkstai.</w:t>
      </w:r>
    </w:p>
    <w:p w14:paraId="6BE6B372" w14:textId="77777777" w:rsidR="00F21B40" w:rsidRPr="0042049F" w:rsidRDefault="00F21B40" w:rsidP="00F21B40">
      <w:pPr>
        <w:tabs>
          <w:tab w:val="left" w:pos="567"/>
        </w:tabs>
        <w:spacing w:line="260" w:lineRule="exact"/>
        <w:jc w:val="both"/>
        <w:outlineLvl w:val="3"/>
        <w:rPr>
          <w:rFonts w:asciiTheme="majorBidi" w:hAnsiTheme="majorBidi" w:cstheme="majorBidi"/>
          <w:sz w:val="22"/>
          <w:szCs w:val="22"/>
        </w:rPr>
      </w:pPr>
    </w:p>
    <w:p w14:paraId="0C7F0791" w14:textId="77777777" w:rsidR="00F21B40" w:rsidRPr="00FE6B48" w:rsidRDefault="00F21B40" w:rsidP="00F21B40">
      <w:pPr>
        <w:tabs>
          <w:tab w:val="left" w:pos="567"/>
        </w:tabs>
        <w:spacing w:line="260" w:lineRule="exact"/>
        <w:jc w:val="both"/>
        <w:outlineLvl w:val="3"/>
        <w:rPr>
          <w:rFonts w:asciiTheme="majorBidi" w:hAnsiTheme="majorBidi" w:cstheme="majorBidi"/>
          <w:b/>
          <w:bCs/>
          <w:sz w:val="22"/>
          <w:szCs w:val="22"/>
        </w:rPr>
      </w:pPr>
      <w:r w:rsidRPr="00FE6B48">
        <w:rPr>
          <w:rFonts w:asciiTheme="majorBidi" w:hAnsiTheme="majorBidi" w:cstheme="majorBidi"/>
          <w:b/>
          <w:bCs/>
          <w:sz w:val="22"/>
          <w:szCs w:val="22"/>
        </w:rPr>
        <w:t>Gliukozė šlapime</w:t>
      </w:r>
    </w:p>
    <w:p w14:paraId="0051EF91" w14:textId="57C99FB6" w:rsidR="00F21B40" w:rsidRPr="008D3FB0" w:rsidRDefault="00F21B40" w:rsidP="00F21B40">
      <w:pPr>
        <w:tabs>
          <w:tab w:val="left" w:pos="567"/>
        </w:tabs>
        <w:spacing w:line="260" w:lineRule="exact"/>
        <w:jc w:val="both"/>
        <w:outlineLvl w:val="3"/>
        <w:rPr>
          <w:rFonts w:asciiTheme="majorBidi" w:hAnsiTheme="majorBidi"/>
          <w:sz w:val="22"/>
        </w:rPr>
      </w:pPr>
      <w:r w:rsidRPr="0042049F">
        <w:rPr>
          <w:rFonts w:asciiTheme="majorBidi" w:hAnsiTheme="majorBidi" w:cstheme="majorBidi"/>
          <w:sz w:val="22"/>
          <w:szCs w:val="22"/>
        </w:rPr>
        <w:t>Dėl šio vaisto veikimo pobūdžio, kol j</w:t>
      </w:r>
      <w:r w:rsidR="00E72ACF">
        <w:rPr>
          <w:rFonts w:asciiTheme="majorBidi" w:hAnsiTheme="majorBidi" w:cstheme="majorBidi"/>
          <w:sz w:val="22"/>
          <w:szCs w:val="22"/>
        </w:rPr>
        <w:t>o</w:t>
      </w:r>
      <w:r w:rsidRPr="0042049F">
        <w:rPr>
          <w:rFonts w:asciiTheme="majorBidi" w:hAnsiTheme="majorBidi" w:cstheme="majorBidi"/>
          <w:sz w:val="22"/>
          <w:szCs w:val="22"/>
        </w:rPr>
        <w:t xml:space="preserve"> vartojate, bus teigiamas cukraus šlapime tyrimo rezultatas.</w:t>
      </w:r>
    </w:p>
    <w:p w14:paraId="62602F64" w14:textId="77777777"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p>
    <w:p w14:paraId="1F07057E" w14:textId="77777777"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Vaikams ir paaugliams</w:t>
      </w:r>
    </w:p>
    <w:p w14:paraId="6B6A85CB" w14:textId="2CF3BB14" w:rsidR="00F21B40" w:rsidRDefault="00AE3A03" w:rsidP="00A9419B">
      <w:pPr>
        <w:numPr>
          <w:ilvl w:val="12"/>
          <w:numId w:val="0"/>
        </w:numPr>
        <w:rPr>
          <w:rFonts w:asciiTheme="majorBidi" w:hAnsiTheme="majorBidi" w:cstheme="majorBidi"/>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A9419B" w:rsidRPr="00A9419B">
        <w:rPr>
          <w:rFonts w:asciiTheme="majorBidi" w:hAnsiTheme="majorBidi" w:cstheme="majorBidi"/>
          <w:sz w:val="22"/>
          <w:szCs w:val="22"/>
        </w:rPr>
        <w:t xml:space="preserve">galima </w:t>
      </w:r>
      <w:r w:rsidR="00E72ACF">
        <w:rPr>
          <w:rFonts w:asciiTheme="majorBidi" w:hAnsiTheme="majorBidi" w:cstheme="majorBidi"/>
          <w:sz w:val="22"/>
          <w:szCs w:val="22"/>
        </w:rPr>
        <w:t>vartoti</w:t>
      </w:r>
      <w:r w:rsidR="00A9419B" w:rsidRPr="00A9419B">
        <w:rPr>
          <w:rFonts w:asciiTheme="majorBidi" w:hAnsiTheme="majorBidi" w:cstheme="majorBidi"/>
          <w:sz w:val="22"/>
          <w:szCs w:val="22"/>
        </w:rPr>
        <w:t xml:space="preserve"> 10</w:t>
      </w:r>
      <w:r w:rsidR="00A9419B">
        <w:rPr>
          <w:rFonts w:asciiTheme="majorBidi" w:hAnsiTheme="majorBidi" w:cstheme="majorBidi"/>
          <w:sz w:val="22"/>
          <w:szCs w:val="22"/>
        </w:rPr>
        <w:t> </w:t>
      </w:r>
      <w:r w:rsidR="00A9419B" w:rsidRPr="00A9419B">
        <w:rPr>
          <w:rFonts w:asciiTheme="majorBidi" w:hAnsiTheme="majorBidi" w:cstheme="majorBidi"/>
          <w:sz w:val="22"/>
          <w:szCs w:val="22"/>
        </w:rPr>
        <w:t>metų ir vyresniems vaikams 2</w:t>
      </w:r>
      <w:r w:rsidR="00A9419B">
        <w:rPr>
          <w:rFonts w:asciiTheme="majorBidi" w:hAnsiTheme="majorBidi" w:cstheme="majorBidi"/>
          <w:sz w:val="22"/>
          <w:szCs w:val="22"/>
        </w:rPr>
        <w:t> </w:t>
      </w:r>
      <w:r w:rsidR="00A9419B" w:rsidRPr="00A9419B">
        <w:rPr>
          <w:rFonts w:asciiTheme="majorBidi" w:hAnsiTheme="majorBidi" w:cstheme="majorBidi"/>
          <w:sz w:val="22"/>
          <w:szCs w:val="22"/>
        </w:rPr>
        <w:t>tipo cukrinio diabeto gydymui. Duomenų</w:t>
      </w:r>
      <w:r w:rsidR="00E72ACF">
        <w:rPr>
          <w:rFonts w:asciiTheme="majorBidi" w:hAnsiTheme="majorBidi" w:cstheme="majorBidi"/>
          <w:sz w:val="22"/>
          <w:szCs w:val="22"/>
        </w:rPr>
        <w:t xml:space="preserve"> </w:t>
      </w:r>
      <w:r w:rsidR="00A9419B" w:rsidRPr="00A9419B">
        <w:rPr>
          <w:rFonts w:asciiTheme="majorBidi" w:hAnsiTheme="majorBidi" w:cstheme="majorBidi"/>
          <w:sz w:val="22"/>
          <w:szCs w:val="22"/>
        </w:rPr>
        <w:t xml:space="preserve">apie </w:t>
      </w:r>
      <w:r w:rsidR="00E72ACF">
        <w:rPr>
          <w:rFonts w:asciiTheme="majorBidi" w:hAnsiTheme="majorBidi" w:cstheme="majorBidi"/>
          <w:sz w:val="22"/>
          <w:szCs w:val="22"/>
        </w:rPr>
        <w:t>vartojimą</w:t>
      </w:r>
      <w:r w:rsidR="00A9419B" w:rsidRPr="00A9419B">
        <w:rPr>
          <w:rFonts w:asciiTheme="majorBidi" w:hAnsiTheme="majorBidi" w:cstheme="majorBidi"/>
          <w:sz w:val="22"/>
          <w:szCs w:val="22"/>
        </w:rPr>
        <w:t xml:space="preserve"> jaunesniems kaip 10</w:t>
      </w:r>
      <w:r w:rsidR="00A9419B">
        <w:rPr>
          <w:rFonts w:asciiTheme="majorBidi" w:hAnsiTheme="majorBidi" w:cstheme="majorBidi"/>
          <w:sz w:val="22"/>
          <w:szCs w:val="22"/>
        </w:rPr>
        <w:t> </w:t>
      </w:r>
      <w:r w:rsidR="00A9419B" w:rsidRPr="00A9419B">
        <w:rPr>
          <w:rFonts w:asciiTheme="majorBidi" w:hAnsiTheme="majorBidi" w:cstheme="majorBidi"/>
          <w:sz w:val="22"/>
          <w:szCs w:val="22"/>
        </w:rPr>
        <w:t>metų vaikams nėra.</w:t>
      </w:r>
    </w:p>
    <w:p w14:paraId="258DDE5D" w14:textId="77777777" w:rsidR="00A9419B" w:rsidRDefault="00A9419B" w:rsidP="00A9419B">
      <w:pPr>
        <w:numPr>
          <w:ilvl w:val="12"/>
          <w:numId w:val="0"/>
        </w:numPr>
        <w:rPr>
          <w:rFonts w:asciiTheme="majorBidi" w:hAnsiTheme="majorBidi" w:cstheme="majorBidi"/>
          <w:sz w:val="22"/>
          <w:szCs w:val="22"/>
        </w:rPr>
      </w:pPr>
    </w:p>
    <w:p w14:paraId="463EDE7B" w14:textId="1D5CC0D7" w:rsidR="00A9419B" w:rsidRPr="0042049F" w:rsidRDefault="00AE3A03" w:rsidP="00A9419B">
      <w:pPr>
        <w:numPr>
          <w:ilvl w:val="12"/>
          <w:numId w:val="0"/>
        </w:numPr>
        <w:rPr>
          <w:rFonts w:asciiTheme="majorBidi" w:hAnsiTheme="majorBidi" w:cstheme="majorBidi"/>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A9419B" w:rsidRPr="00A9419B">
        <w:rPr>
          <w:rFonts w:asciiTheme="majorBidi" w:hAnsiTheme="majorBidi" w:cstheme="majorBidi"/>
          <w:sz w:val="22"/>
          <w:szCs w:val="22"/>
        </w:rPr>
        <w:t>nerekomenduojamas vaikams ir jaunesniems kaip 18</w:t>
      </w:r>
      <w:r w:rsidR="00A9419B">
        <w:rPr>
          <w:rFonts w:asciiTheme="majorBidi" w:hAnsiTheme="majorBidi" w:cstheme="majorBidi"/>
          <w:sz w:val="22"/>
          <w:szCs w:val="22"/>
        </w:rPr>
        <w:t> </w:t>
      </w:r>
      <w:r w:rsidR="00A9419B" w:rsidRPr="00A9419B">
        <w:rPr>
          <w:rFonts w:asciiTheme="majorBidi" w:hAnsiTheme="majorBidi" w:cstheme="majorBidi"/>
          <w:sz w:val="22"/>
          <w:szCs w:val="22"/>
        </w:rPr>
        <w:t>metų paaugliams širdies</w:t>
      </w:r>
      <w:r w:rsidR="00E72ACF">
        <w:rPr>
          <w:rFonts w:asciiTheme="majorBidi" w:hAnsiTheme="majorBidi" w:cstheme="majorBidi"/>
          <w:sz w:val="22"/>
          <w:szCs w:val="22"/>
        </w:rPr>
        <w:t xml:space="preserve"> </w:t>
      </w:r>
      <w:r w:rsidR="00A9419B" w:rsidRPr="00A9419B">
        <w:rPr>
          <w:rFonts w:asciiTheme="majorBidi" w:hAnsiTheme="majorBidi" w:cstheme="majorBidi"/>
          <w:sz w:val="22"/>
          <w:szCs w:val="22"/>
        </w:rPr>
        <w:t>nepakankamumo arba lėtinės inkstų ligos gydymui, nes tyrimų su šiais pacientais neatlikta.</w:t>
      </w:r>
    </w:p>
    <w:p w14:paraId="709BA079" w14:textId="77777777" w:rsidR="00F21B40" w:rsidRPr="0042049F" w:rsidRDefault="00F21B40" w:rsidP="00F21B40">
      <w:pPr>
        <w:numPr>
          <w:ilvl w:val="12"/>
          <w:numId w:val="0"/>
        </w:numPr>
        <w:rPr>
          <w:rFonts w:asciiTheme="majorBidi" w:hAnsiTheme="majorBidi" w:cstheme="majorBidi"/>
          <w:b/>
          <w:snapToGrid w:val="0"/>
          <w:sz w:val="22"/>
          <w:szCs w:val="22"/>
        </w:rPr>
      </w:pPr>
    </w:p>
    <w:p w14:paraId="1D68392C" w14:textId="62453953"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Kiti vaistai ir </w:t>
      </w:r>
      <w:r w:rsidR="00AE3A03" w:rsidRPr="00AE3A03">
        <w:rPr>
          <w:rFonts w:asciiTheme="majorBidi" w:hAnsiTheme="majorBidi" w:cstheme="majorBidi"/>
          <w:b/>
          <w:bCs/>
          <w:sz w:val="22"/>
          <w:szCs w:val="22"/>
        </w:rPr>
        <w:t>Glusod</w:t>
      </w:r>
    </w:p>
    <w:p w14:paraId="42660029" w14:textId="77777777"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Jeigu vartojate ar neseniai vartojote kitų vaistų arba dėl to nesate tikri, apie tai pasakykite gydytojui arba vaistininkui.</w:t>
      </w:r>
    </w:p>
    <w:p w14:paraId="5E21010E" w14:textId="0A5EB207"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Svarbu, kad pasakytumėte gydytojui:</w:t>
      </w:r>
    </w:p>
    <w:p w14:paraId="33325FF6" w14:textId="6DE079AD" w:rsidR="00F21B40" w:rsidRPr="0042049F" w:rsidRDefault="00F21B40" w:rsidP="00663172">
      <w:pPr>
        <w:pStyle w:val="Sraopastraipa"/>
        <w:numPr>
          <w:ilvl w:val="0"/>
          <w:numId w:val="20"/>
        </w:numPr>
        <w:ind w:left="567" w:right="-2" w:hanging="567"/>
        <w:rPr>
          <w:rFonts w:asciiTheme="majorBidi" w:hAnsiTheme="majorBidi" w:cstheme="majorBidi"/>
          <w:sz w:val="22"/>
          <w:szCs w:val="22"/>
        </w:rPr>
      </w:pPr>
      <w:r w:rsidRPr="0042049F">
        <w:rPr>
          <w:rFonts w:asciiTheme="majorBidi" w:hAnsiTheme="majorBidi" w:cstheme="majorBidi"/>
          <w:sz w:val="22"/>
          <w:szCs w:val="22"/>
        </w:rPr>
        <w:t xml:space="preserve">jeigu vartojate vaistų, kurie sustiprina šlapimo išsiskyrimą (diuretikų). Tokiu atveju gydytojas gali paprašyti nutraukti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vartojimą. Galimi per didelio organizmo skysčių netekimo požymiai išvardyti 4 skyriuje;</w:t>
      </w:r>
    </w:p>
    <w:p w14:paraId="2E982D18" w14:textId="1DD28FF3" w:rsidR="00F21B40" w:rsidRPr="0042049F" w:rsidRDefault="00F21B40" w:rsidP="00663172">
      <w:pPr>
        <w:pStyle w:val="Sraopastraipa"/>
        <w:numPr>
          <w:ilvl w:val="0"/>
          <w:numId w:val="20"/>
        </w:numPr>
        <w:ind w:left="567" w:right="-2" w:hanging="567"/>
        <w:rPr>
          <w:rFonts w:asciiTheme="majorBidi" w:hAnsiTheme="majorBidi" w:cstheme="majorBidi"/>
          <w:sz w:val="22"/>
          <w:szCs w:val="22"/>
        </w:rPr>
      </w:pPr>
      <w:r w:rsidRPr="0042049F">
        <w:rPr>
          <w:rFonts w:asciiTheme="majorBidi" w:hAnsiTheme="majorBidi" w:cstheme="majorBidi"/>
          <w:sz w:val="22"/>
          <w:szCs w:val="22"/>
        </w:rPr>
        <w:t>jei vartojate kitų vaistų, kurie mažina cukraus kiekį kraujyje, pvz., insulin</w:t>
      </w:r>
      <w:r w:rsidR="00E72ACF">
        <w:rPr>
          <w:rFonts w:asciiTheme="majorBidi" w:hAnsiTheme="majorBidi" w:cstheme="majorBidi"/>
          <w:sz w:val="22"/>
          <w:szCs w:val="22"/>
        </w:rPr>
        <w:t>o</w:t>
      </w:r>
      <w:r w:rsidRPr="0042049F">
        <w:rPr>
          <w:rFonts w:asciiTheme="majorBidi" w:hAnsiTheme="majorBidi" w:cstheme="majorBidi"/>
          <w:sz w:val="22"/>
          <w:szCs w:val="22"/>
        </w:rPr>
        <w:t xml:space="preserve"> ar sulfonil</w:t>
      </w:r>
      <w:r w:rsidR="00E72ACF">
        <w:rPr>
          <w:rFonts w:asciiTheme="majorBidi" w:hAnsiTheme="majorBidi" w:cstheme="majorBidi"/>
          <w:sz w:val="22"/>
          <w:szCs w:val="22"/>
        </w:rPr>
        <w:t>urėjos</w:t>
      </w:r>
      <w:r w:rsidRPr="0042049F">
        <w:rPr>
          <w:rFonts w:asciiTheme="majorBidi" w:hAnsiTheme="majorBidi" w:cstheme="majorBidi"/>
          <w:sz w:val="22"/>
          <w:szCs w:val="22"/>
        </w:rPr>
        <w:t xml:space="preserve">. </w:t>
      </w:r>
      <w:r w:rsidR="00E72ACF">
        <w:rPr>
          <w:rFonts w:asciiTheme="majorBidi" w:hAnsiTheme="majorBidi" w:cstheme="majorBidi"/>
          <w:sz w:val="22"/>
          <w:szCs w:val="22"/>
        </w:rPr>
        <w:t>G</w:t>
      </w:r>
      <w:r w:rsidRPr="0042049F">
        <w:rPr>
          <w:rFonts w:asciiTheme="majorBidi" w:hAnsiTheme="majorBidi" w:cstheme="majorBidi"/>
          <w:sz w:val="22"/>
          <w:szCs w:val="22"/>
        </w:rPr>
        <w:t>ydytojas galbūt norės sumažinti šių kitų vaistų dozę, kad Jums per daug nesumažėtų cukraus kiekis kraujyje (hipoglikemija),</w:t>
      </w:r>
    </w:p>
    <w:p w14:paraId="1F06CB8F" w14:textId="31E91DCB" w:rsidR="00F21B40" w:rsidRPr="0042049F" w:rsidRDefault="00F21B40" w:rsidP="00663172">
      <w:pPr>
        <w:pStyle w:val="Sraopastraipa"/>
        <w:numPr>
          <w:ilvl w:val="0"/>
          <w:numId w:val="20"/>
        </w:numPr>
        <w:ind w:left="567" w:right="-2" w:hanging="567"/>
        <w:rPr>
          <w:rFonts w:asciiTheme="majorBidi" w:hAnsiTheme="majorBidi" w:cstheme="majorBidi"/>
          <w:sz w:val="22"/>
          <w:szCs w:val="22"/>
        </w:rPr>
      </w:pPr>
      <w:r w:rsidRPr="0042049F">
        <w:rPr>
          <w:rFonts w:asciiTheme="majorBidi" w:hAnsiTheme="majorBidi" w:cstheme="majorBidi"/>
          <w:sz w:val="22"/>
          <w:szCs w:val="22"/>
        </w:rPr>
        <w:t>jeigu vartojate li</w:t>
      </w:r>
      <w:r w:rsidR="00E72ACF">
        <w:rPr>
          <w:rFonts w:asciiTheme="majorBidi" w:hAnsiTheme="majorBidi" w:cstheme="majorBidi"/>
          <w:sz w:val="22"/>
          <w:szCs w:val="22"/>
        </w:rPr>
        <w:t>čio</w:t>
      </w:r>
      <w:r w:rsidRPr="0042049F">
        <w:rPr>
          <w:rFonts w:asciiTheme="majorBidi" w:hAnsiTheme="majorBidi" w:cstheme="majorBidi"/>
          <w:sz w:val="22"/>
          <w:szCs w:val="22"/>
        </w:rPr>
        <w:t xml:space="preserve">, nes </w:t>
      </w:r>
      <w:r w:rsidR="001E042B">
        <w:rPr>
          <w:rFonts w:asciiTheme="majorBidi" w:hAnsiTheme="majorBidi" w:cstheme="majorBidi"/>
          <w:sz w:val="22"/>
          <w:szCs w:val="22"/>
        </w:rPr>
        <w:t>empagliflozinas</w:t>
      </w:r>
      <w:r w:rsidRPr="0042049F">
        <w:rPr>
          <w:rFonts w:asciiTheme="majorBidi" w:hAnsiTheme="majorBidi" w:cstheme="majorBidi"/>
          <w:sz w:val="22"/>
          <w:szCs w:val="22"/>
        </w:rPr>
        <w:t xml:space="preserve"> gali sumažinti ličio koncentraciją kraujyje.</w:t>
      </w:r>
    </w:p>
    <w:p w14:paraId="62BBFE9F"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6123F326" w14:textId="77777777"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Nėštumas ir žindymo laikotarpis</w:t>
      </w:r>
    </w:p>
    <w:p w14:paraId="3B33ED65" w14:textId="77777777" w:rsidR="00F21B40" w:rsidRPr="0042049F" w:rsidRDefault="00F21B40" w:rsidP="00F21B40">
      <w:pPr>
        <w:numPr>
          <w:ilvl w:val="12"/>
          <w:numId w:val="0"/>
        </w:numPr>
        <w:rPr>
          <w:rFonts w:asciiTheme="majorBidi" w:hAnsiTheme="majorBidi" w:cstheme="majorBidi"/>
          <w:snapToGrid w:val="0"/>
          <w:sz w:val="22"/>
          <w:szCs w:val="22"/>
        </w:rPr>
      </w:pPr>
      <w:r w:rsidRPr="0042049F">
        <w:rPr>
          <w:rFonts w:asciiTheme="majorBidi" w:hAnsiTheme="majorBidi" w:cstheme="majorBidi"/>
          <w:snapToGrid w:val="0"/>
          <w:sz w:val="22"/>
          <w:szCs w:val="22"/>
        </w:rPr>
        <w:t>Jeigu esate nėščia, žindote kūdikį, manote, kad galbūt esate nėščia, arba planuojate pastoti, tai prieš vartodama šį vaistą pasitarkite su gydytoju arba vaistininku.</w:t>
      </w:r>
    </w:p>
    <w:p w14:paraId="52270771" w14:textId="6370CFA9" w:rsidR="00F21B40" w:rsidRPr="0042049F" w:rsidRDefault="00F21B40" w:rsidP="00F21B40">
      <w:pPr>
        <w:numPr>
          <w:ilvl w:val="12"/>
          <w:numId w:val="0"/>
        </w:numPr>
        <w:rPr>
          <w:rFonts w:asciiTheme="majorBidi" w:hAnsiTheme="majorBidi" w:cstheme="majorBidi"/>
          <w:snapToGrid w:val="0"/>
          <w:sz w:val="22"/>
          <w:szCs w:val="22"/>
        </w:rPr>
      </w:pPr>
      <w:r w:rsidRPr="0042049F">
        <w:rPr>
          <w:rFonts w:asciiTheme="majorBidi" w:hAnsiTheme="majorBidi" w:cstheme="majorBidi"/>
          <w:sz w:val="22"/>
          <w:szCs w:val="22"/>
        </w:rPr>
        <w:t xml:space="preserve">Jeigu esate nėščia, nevartokite </w:t>
      </w:r>
      <w:r w:rsidR="00AE3A03">
        <w:rPr>
          <w:rFonts w:asciiTheme="majorBidi" w:hAnsiTheme="majorBidi" w:cstheme="majorBidi"/>
          <w:sz w:val="22"/>
          <w:szCs w:val="22"/>
        </w:rPr>
        <w:t>Glusod</w:t>
      </w:r>
      <w:r w:rsidRPr="0042049F">
        <w:rPr>
          <w:rFonts w:asciiTheme="majorBidi" w:hAnsiTheme="majorBidi" w:cstheme="majorBidi"/>
          <w:sz w:val="22"/>
          <w:szCs w:val="22"/>
        </w:rPr>
        <w:t xml:space="preserve">. Nežinoma, ar </w:t>
      </w:r>
      <w:r w:rsidR="00417E29">
        <w:rPr>
          <w:rFonts w:asciiTheme="majorBidi" w:hAnsiTheme="majorBidi" w:cstheme="majorBidi"/>
          <w:sz w:val="22"/>
          <w:szCs w:val="22"/>
        </w:rPr>
        <w:t>empagliflozinas</w:t>
      </w:r>
      <w:r w:rsidRPr="0042049F">
        <w:rPr>
          <w:rFonts w:asciiTheme="majorBidi" w:hAnsiTheme="majorBidi" w:cstheme="majorBidi"/>
          <w:sz w:val="22"/>
          <w:szCs w:val="22"/>
        </w:rPr>
        <w:t xml:space="preserve"> sukelia kenksmingą poveikį vaisiui. Jeigu žindote kūdikį, </w:t>
      </w:r>
      <w:r w:rsidR="00417E29">
        <w:rPr>
          <w:rFonts w:asciiTheme="majorBidi" w:hAnsiTheme="majorBidi" w:cstheme="majorBidi"/>
          <w:sz w:val="22"/>
          <w:szCs w:val="22"/>
        </w:rPr>
        <w:t xml:space="preserve">nevartokite </w:t>
      </w:r>
      <w:r w:rsidR="00AE3A03">
        <w:rPr>
          <w:rFonts w:asciiTheme="majorBidi" w:hAnsiTheme="majorBidi" w:cstheme="majorBidi"/>
          <w:sz w:val="22"/>
          <w:szCs w:val="22"/>
        </w:rPr>
        <w:t>Glusod</w:t>
      </w:r>
      <w:r w:rsidRPr="0042049F">
        <w:rPr>
          <w:rFonts w:asciiTheme="majorBidi" w:hAnsiTheme="majorBidi" w:cstheme="majorBidi"/>
          <w:sz w:val="22"/>
          <w:szCs w:val="22"/>
        </w:rPr>
        <w:t xml:space="preserve">. Nežinoma, ar </w:t>
      </w:r>
      <w:r w:rsidR="00417E29">
        <w:rPr>
          <w:rFonts w:asciiTheme="majorBidi" w:hAnsiTheme="majorBidi" w:cstheme="majorBidi"/>
          <w:sz w:val="22"/>
          <w:szCs w:val="22"/>
        </w:rPr>
        <w:t>empagliflozinas</w:t>
      </w:r>
      <w:r w:rsidRPr="0042049F">
        <w:rPr>
          <w:rFonts w:asciiTheme="majorBidi" w:hAnsiTheme="majorBidi" w:cstheme="majorBidi"/>
          <w:sz w:val="22"/>
          <w:szCs w:val="22"/>
        </w:rPr>
        <w:t xml:space="preserve"> išsiskiria į motinos pieną.</w:t>
      </w:r>
    </w:p>
    <w:p w14:paraId="3E556C64" w14:textId="77777777"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p>
    <w:p w14:paraId="6E2C1935" w14:textId="77777777"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Vairavimas ir mechanizmų valdymas</w:t>
      </w:r>
    </w:p>
    <w:p w14:paraId="2CD00123" w14:textId="039AFF35" w:rsidR="00F21B40" w:rsidRPr="0042049F" w:rsidRDefault="00AE3A03" w:rsidP="00F21B40">
      <w:pPr>
        <w:numPr>
          <w:ilvl w:val="12"/>
          <w:numId w:val="0"/>
        </w:numPr>
        <w:ind w:right="-2"/>
        <w:rPr>
          <w:rFonts w:asciiTheme="majorBidi" w:hAnsiTheme="majorBidi" w:cstheme="majorBidi"/>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F21B40" w:rsidRPr="0042049F">
        <w:rPr>
          <w:rFonts w:asciiTheme="majorBidi" w:hAnsiTheme="majorBidi" w:cstheme="majorBidi"/>
          <w:sz w:val="22"/>
          <w:szCs w:val="22"/>
        </w:rPr>
        <w:t>gebėjimą vairuoti ir valdyti mechanizmus veikia silpnai.</w:t>
      </w:r>
    </w:p>
    <w:p w14:paraId="42C8715C" w14:textId="77777777" w:rsidR="00F21B40" w:rsidRPr="0042049F" w:rsidRDefault="00F21B40" w:rsidP="00F21B40">
      <w:pPr>
        <w:numPr>
          <w:ilvl w:val="12"/>
          <w:numId w:val="0"/>
        </w:numPr>
        <w:ind w:right="-2"/>
        <w:rPr>
          <w:rFonts w:asciiTheme="majorBidi" w:hAnsiTheme="majorBidi" w:cstheme="majorBidi"/>
          <w:sz w:val="22"/>
          <w:szCs w:val="22"/>
        </w:rPr>
      </w:pPr>
    </w:p>
    <w:p w14:paraId="1EB1A181" w14:textId="1194F5D8"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lastRenderedPageBreak/>
        <w:t>Vartojant š</w:t>
      </w:r>
      <w:r w:rsidR="00E72ACF">
        <w:rPr>
          <w:rFonts w:asciiTheme="majorBidi" w:hAnsiTheme="majorBidi" w:cstheme="majorBidi"/>
          <w:sz w:val="22"/>
          <w:szCs w:val="22"/>
        </w:rPr>
        <w:t>io</w:t>
      </w:r>
      <w:r w:rsidRPr="0042049F">
        <w:rPr>
          <w:rFonts w:asciiTheme="majorBidi" w:hAnsiTheme="majorBidi" w:cstheme="majorBidi"/>
          <w:sz w:val="22"/>
          <w:szCs w:val="22"/>
        </w:rPr>
        <w:t xml:space="preserve"> vaist</w:t>
      </w:r>
      <w:r w:rsidR="00E72ACF">
        <w:rPr>
          <w:rFonts w:asciiTheme="majorBidi" w:hAnsiTheme="majorBidi" w:cstheme="majorBidi"/>
          <w:sz w:val="22"/>
          <w:szCs w:val="22"/>
        </w:rPr>
        <w:t>o</w:t>
      </w:r>
      <w:r w:rsidRPr="0042049F">
        <w:rPr>
          <w:rFonts w:asciiTheme="majorBidi" w:hAnsiTheme="majorBidi" w:cstheme="majorBidi"/>
          <w:sz w:val="22"/>
          <w:szCs w:val="22"/>
        </w:rPr>
        <w:t xml:space="preserve"> kartu su vaistais, kurie vadinami sulfonil</w:t>
      </w:r>
      <w:r w:rsidR="00E72ACF">
        <w:rPr>
          <w:rFonts w:asciiTheme="majorBidi" w:hAnsiTheme="majorBidi" w:cstheme="majorBidi"/>
          <w:sz w:val="22"/>
          <w:szCs w:val="22"/>
        </w:rPr>
        <w:t>urėja</w:t>
      </w:r>
      <w:r w:rsidRPr="0042049F">
        <w:rPr>
          <w:rFonts w:asciiTheme="majorBidi" w:hAnsiTheme="majorBidi" w:cstheme="majorBidi"/>
          <w:sz w:val="22"/>
          <w:szCs w:val="22"/>
        </w:rPr>
        <w:t>, arba su insulinu, gali per daug sumažėti cukraus kiekis kraujyje (atsirasti hipoglikemija) ir pasireikšti toki</w:t>
      </w:r>
      <w:r w:rsidR="00E72ACF">
        <w:rPr>
          <w:rFonts w:asciiTheme="majorBidi" w:hAnsiTheme="majorBidi" w:cstheme="majorBidi"/>
          <w:sz w:val="22"/>
          <w:szCs w:val="22"/>
        </w:rPr>
        <w:t>ų</w:t>
      </w:r>
      <w:r w:rsidRPr="0042049F">
        <w:rPr>
          <w:rFonts w:asciiTheme="majorBidi" w:hAnsiTheme="majorBidi" w:cstheme="majorBidi"/>
          <w:sz w:val="22"/>
          <w:szCs w:val="22"/>
        </w:rPr>
        <w:t xml:space="preserve"> simptom</w:t>
      </w:r>
      <w:r w:rsidR="00E72ACF">
        <w:rPr>
          <w:rFonts w:asciiTheme="majorBidi" w:hAnsiTheme="majorBidi" w:cstheme="majorBidi"/>
          <w:sz w:val="22"/>
          <w:szCs w:val="22"/>
        </w:rPr>
        <w:t>ų</w:t>
      </w:r>
      <w:r w:rsidRPr="0042049F">
        <w:rPr>
          <w:rFonts w:asciiTheme="majorBidi" w:hAnsiTheme="majorBidi" w:cstheme="majorBidi"/>
          <w:sz w:val="22"/>
          <w:szCs w:val="22"/>
        </w:rPr>
        <w:t xml:space="preserve">, kaip drebulys, prakaitavimas ir matymo sutrikimas, tai gali veikti gebėjimą vairuoti ir valdyti mechanizmus. Nevairuokite ir nevaldykite jokių įrankių ar mechanizmų, jei vartodami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jaučiate svaig</w:t>
      </w:r>
      <w:r w:rsidR="00DD0B95">
        <w:rPr>
          <w:rFonts w:asciiTheme="majorBidi" w:hAnsiTheme="majorBidi" w:cstheme="majorBidi"/>
          <w:sz w:val="22"/>
          <w:szCs w:val="22"/>
        </w:rPr>
        <w:t>ulį</w:t>
      </w:r>
      <w:r w:rsidRPr="0042049F">
        <w:rPr>
          <w:rFonts w:asciiTheme="majorBidi" w:hAnsiTheme="majorBidi" w:cstheme="majorBidi"/>
          <w:sz w:val="22"/>
          <w:szCs w:val="22"/>
        </w:rPr>
        <w:t>.</w:t>
      </w:r>
    </w:p>
    <w:p w14:paraId="1F8D857E"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1346EC06" w14:textId="174AD371" w:rsidR="00F21B40" w:rsidRPr="0042049F" w:rsidRDefault="00AE3A03" w:rsidP="00F21B40">
      <w:pPr>
        <w:tabs>
          <w:tab w:val="left" w:pos="567"/>
        </w:tabs>
        <w:spacing w:line="260" w:lineRule="exact"/>
        <w:jc w:val="both"/>
        <w:outlineLvl w:val="3"/>
        <w:rPr>
          <w:rFonts w:asciiTheme="majorBidi" w:hAnsiTheme="majorBidi" w:cstheme="majorBidi"/>
          <w:b/>
          <w:bCs/>
          <w:snapToGrid w:val="0"/>
          <w:sz w:val="22"/>
          <w:szCs w:val="22"/>
          <w:lang w:eastAsia="x-none"/>
        </w:rPr>
      </w:pPr>
      <w:bookmarkStart w:id="8" w:name="_Hlk163744750"/>
      <w:r w:rsidRPr="00AE3A03">
        <w:rPr>
          <w:rFonts w:asciiTheme="majorBidi" w:hAnsiTheme="majorBidi" w:cstheme="majorBidi"/>
          <w:b/>
          <w:bCs/>
          <w:sz w:val="22"/>
          <w:szCs w:val="22"/>
        </w:rPr>
        <w:t xml:space="preserve">Glusod </w:t>
      </w:r>
      <w:r w:rsidR="00F21B40" w:rsidRPr="0042049F">
        <w:rPr>
          <w:rFonts w:asciiTheme="majorBidi" w:hAnsiTheme="majorBidi" w:cstheme="majorBidi"/>
          <w:b/>
          <w:bCs/>
          <w:snapToGrid w:val="0"/>
          <w:sz w:val="22"/>
          <w:szCs w:val="22"/>
          <w:lang w:eastAsia="x-none"/>
        </w:rPr>
        <w:t xml:space="preserve">sudėtyje yra </w:t>
      </w:r>
      <w:bookmarkEnd w:id="8"/>
      <w:r w:rsidR="006850EC">
        <w:rPr>
          <w:rFonts w:asciiTheme="majorBidi" w:hAnsiTheme="majorBidi" w:cstheme="majorBidi"/>
          <w:b/>
          <w:bCs/>
          <w:snapToGrid w:val="0"/>
          <w:sz w:val="22"/>
          <w:szCs w:val="22"/>
          <w:lang w:eastAsia="x-none"/>
        </w:rPr>
        <w:t>laktozės</w:t>
      </w:r>
    </w:p>
    <w:p w14:paraId="22D94CF7" w14:textId="45635957" w:rsidR="00F21B40" w:rsidRDefault="00AE3A03" w:rsidP="006850EC">
      <w:pPr>
        <w:numPr>
          <w:ilvl w:val="12"/>
          <w:numId w:val="0"/>
        </w:numPr>
        <w:ind w:right="-2"/>
        <w:rPr>
          <w:rFonts w:asciiTheme="majorBidi" w:hAnsiTheme="majorBidi" w:cstheme="majorBidi"/>
          <w:sz w:val="22"/>
          <w:szCs w:val="22"/>
        </w:rPr>
      </w:pPr>
      <w:r>
        <w:rPr>
          <w:rFonts w:asciiTheme="majorBidi" w:hAnsiTheme="majorBidi" w:cstheme="majorBidi"/>
          <w:sz w:val="22"/>
          <w:szCs w:val="22"/>
        </w:rPr>
        <w:t>Glusod</w:t>
      </w:r>
      <w:r w:rsidRPr="0042049F">
        <w:rPr>
          <w:rFonts w:asciiTheme="majorBidi" w:hAnsiTheme="majorBidi" w:cstheme="majorBidi"/>
          <w:sz w:val="22"/>
          <w:szCs w:val="22"/>
        </w:rPr>
        <w:t xml:space="preserve"> </w:t>
      </w:r>
      <w:r w:rsidR="006850EC" w:rsidRPr="006850EC">
        <w:rPr>
          <w:rFonts w:asciiTheme="majorBidi" w:hAnsiTheme="majorBidi" w:cstheme="majorBidi"/>
          <w:sz w:val="22"/>
          <w:szCs w:val="22"/>
        </w:rPr>
        <w:t>sudėtyje yra laktozės (pieno cukraus). Jeigu gydytojas Jums yra sakęs, kad netoleruojate</w:t>
      </w:r>
      <w:r w:rsidR="006850EC">
        <w:rPr>
          <w:rFonts w:asciiTheme="majorBidi" w:hAnsiTheme="majorBidi" w:cstheme="majorBidi"/>
          <w:sz w:val="22"/>
          <w:szCs w:val="22"/>
        </w:rPr>
        <w:t xml:space="preserve"> </w:t>
      </w:r>
      <w:r w:rsidR="006850EC" w:rsidRPr="006850EC">
        <w:rPr>
          <w:rFonts w:asciiTheme="majorBidi" w:hAnsiTheme="majorBidi" w:cstheme="majorBidi"/>
          <w:sz w:val="22"/>
          <w:szCs w:val="22"/>
        </w:rPr>
        <w:t>kokių nors angliavandenių, kreipkitės į jį prieš pradėdami vartoti šį vaistą.</w:t>
      </w:r>
    </w:p>
    <w:p w14:paraId="6D3E8B12" w14:textId="77777777" w:rsidR="00DD0B95" w:rsidRDefault="00DD0B95" w:rsidP="006850EC">
      <w:pPr>
        <w:numPr>
          <w:ilvl w:val="12"/>
          <w:numId w:val="0"/>
        </w:numPr>
        <w:ind w:right="-2"/>
        <w:rPr>
          <w:rFonts w:asciiTheme="majorBidi" w:hAnsiTheme="majorBidi" w:cstheme="majorBidi"/>
          <w:sz w:val="22"/>
          <w:szCs w:val="22"/>
        </w:rPr>
      </w:pPr>
    </w:p>
    <w:p w14:paraId="73036B24" w14:textId="711DAC81" w:rsidR="00DD0B95" w:rsidRDefault="00DD0B95" w:rsidP="006850EC">
      <w:pPr>
        <w:numPr>
          <w:ilvl w:val="12"/>
          <w:numId w:val="0"/>
        </w:numPr>
        <w:ind w:right="-2"/>
        <w:rPr>
          <w:rFonts w:asciiTheme="majorBidi" w:hAnsiTheme="majorBidi" w:cstheme="majorBidi"/>
          <w:b/>
          <w:bCs/>
          <w:snapToGrid w:val="0"/>
          <w:sz w:val="22"/>
          <w:szCs w:val="22"/>
          <w:lang w:eastAsia="x-none"/>
        </w:rPr>
      </w:pPr>
      <w:r w:rsidRPr="00AE3A03">
        <w:rPr>
          <w:rFonts w:asciiTheme="majorBidi" w:hAnsiTheme="majorBidi" w:cstheme="majorBidi"/>
          <w:b/>
          <w:bCs/>
          <w:sz w:val="22"/>
          <w:szCs w:val="22"/>
        </w:rPr>
        <w:t xml:space="preserve">Glusod </w:t>
      </w:r>
      <w:r w:rsidRPr="0042049F">
        <w:rPr>
          <w:rFonts w:asciiTheme="majorBidi" w:hAnsiTheme="majorBidi" w:cstheme="majorBidi"/>
          <w:b/>
          <w:bCs/>
          <w:snapToGrid w:val="0"/>
          <w:sz w:val="22"/>
          <w:szCs w:val="22"/>
          <w:lang w:eastAsia="x-none"/>
        </w:rPr>
        <w:t>sudėtyje yra</w:t>
      </w:r>
      <w:r>
        <w:rPr>
          <w:rFonts w:asciiTheme="majorBidi" w:hAnsiTheme="majorBidi" w:cstheme="majorBidi"/>
          <w:b/>
          <w:bCs/>
          <w:snapToGrid w:val="0"/>
          <w:sz w:val="22"/>
          <w:szCs w:val="22"/>
          <w:lang w:eastAsia="x-none"/>
        </w:rPr>
        <w:t xml:space="preserve"> natrio</w:t>
      </w:r>
    </w:p>
    <w:p w14:paraId="77D3F18B" w14:textId="418E850B" w:rsidR="00DD0B95" w:rsidRPr="00293CFE" w:rsidRDefault="00DD0B95" w:rsidP="006850EC">
      <w:pPr>
        <w:numPr>
          <w:ilvl w:val="12"/>
          <w:numId w:val="0"/>
        </w:numPr>
        <w:ind w:right="-2"/>
        <w:rPr>
          <w:rFonts w:asciiTheme="majorBidi" w:hAnsiTheme="majorBidi" w:cstheme="majorBidi"/>
          <w:sz w:val="22"/>
          <w:szCs w:val="22"/>
        </w:rPr>
      </w:pPr>
      <w:r w:rsidRPr="0042049F">
        <w:rPr>
          <w:rFonts w:eastAsia="TimesNewRoman"/>
          <w:sz w:val="22"/>
          <w:szCs w:val="22"/>
        </w:rPr>
        <w:t>Šio vaisto kiekvienoje tabletėje yra mažiau kaip 1</w:t>
      </w:r>
      <w:r>
        <w:rPr>
          <w:rFonts w:eastAsia="TimesNewRoman"/>
          <w:sz w:val="22"/>
          <w:szCs w:val="22"/>
        </w:rPr>
        <w:t> </w:t>
      </w:r>
      <w:r w:rsidRPr="0042049F">
        <w:rPr>
          <w:rFonts w:eastAsia="TimesNewRoman"/>
          <w:sz w:val="22"/>
          <w:szCs w:val="22"/>
        </w:rPr>
        <w:t>mmol (23</w:t>
      </w:r>
      <w:r>
        <w:rPr>
          <w:rFonts w:eastAsia="TimesNewRoman"/>
          <w:sz w:val="22"/>
          <w:szCs w:val="22"/>
        </w:rPr>
        <w:t> </w:t>
      </w:r>
      <w:r w:rsidRPr="0042049F">
        <w:rPr>
          <w:rFonts w:eastAsia="TimesNewRoman"/>
          <w:sz w:val="22"/>
          <w:szCs w:val="22"/>
        </w:rPr>
        <w:t>mg) natrio, t. y. jis beveik</w:t>
      </w:r>
      <w:r>
        <w:rPr>
          <w:rFonts w:eastAsia="TimesNewRoman"/>
          <w:sz w:val="22"/>
          <w:szCs w:val="22"/>
        </w:rPr>
        <w:t xml:space="preserve"> </w:t>
      </w:r>
      <w:r w:rsidRPr="0042049F">
        <w:rPr>
          <w:rFonts w:eastAsia="TimesNewRoman"/>
          <w:sz w:val="22"/>
          <w:szCs w:val="22"/>
        </w:rPr>
        <w:t>neturi reikšmės</w:t>
      </w:r>
      <w:r>
        <w:rPr>
          <w:rFonts w:eastAsia="TimesNewRoman"/>
          <w:sz w:val="22"/>
          <w:szCs w:val="22"/>
        </w:rPr>
        <w:t>.</w:t>
      </w:r>
    </w:p>
    <w:p w14:paraId="056A6EB5"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5F25DA76"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4A3AD05C" w14:textId="29803B07" w:rsidR="00F21B40" w:rsidRPr="0042049F" w:rsidRDefault="00F21B40" w:rsidP="00F21B40">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3.</w:t>
      </w:r>
      <w:r w:rsidRPr="0042049F">
        <w:rPr>
          <w:rFonts w:asciiTheme="majorBidi" w:hAnsiTheme="majorBidi" w:cstheme="majorBidi"/>
          <w:b/>
          <w:bCs/>
          <w:snapToGrid w:val="0"/>
          <w:sz w:val="22"/>
          <w:szCs w:val="22"/>
          <w:lang w:eastAsia="x-none"/>
        </w:rPr>
        <w:tab/>
        <w:t xml:space="preserve">Kaip vartoti </w:t>
      </w:r>
      <w:r w:rsidR="00AE3A03" w:rsidRPr="00AE3A03">
        <w:rPr>
          <w:rFonts w:asciiTheme="majorBidi" w:hAnsiTheme="majorBidi" w:cstheme="majorBidi"/>
          <w:b/>
          <w:bCs/>
          <w:sz w:val="22"/>
          <w:szCs w:val="22"/>
        </w:rPr>
        <w:t>Glusod</w:t>
      </w:r>
    </w:p>
    <w:p w14:paraId="4D583E0D"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4D515063" w14:textId="78CE8003" w:rsidR="00F21B40" w:rsidRPr="0042049F" w:rsidRDefault="00F21B40" w:rsidP="00F21B40">
      <w:p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Visada vartokite šį vaistą tiksliai, kaip nurodė gydytojas. Jeigu abejojate, kreipkitės į gydytoją arba vaistininką.</w:t>
      </w:r>
    </w:p>
    <w:p w14:paraId="4385D3BC" w14:textId="77777777" w:rsidR="00F21B40" w:rsidRPr="0042049F" w:rsidRDefault="00F21B40" w:rsidP="00F21B40">
      <w:pPr>
        <w:numPr>
          <w:ilvl w:val="12"/>
          <w:numId w:val="0"/>
        </w:numPr>
        <w:ind w:right="-2"/>
        <w:rPr>
          <w:rFonts w:asciiTheme="majorBidi" w:hAnsiTheme="majorBidi" w:cstheme="majorBidi"/>
          <w:sz w:val="22"/>
          <w:szCs w:val="22"/>
        </w:rPr>
      </w:pPr>
    </w:p>
    <w:p w14:paraId="0018B11C" w14:textId="77777777" w:rsidR="00F21B40" w:rsidRPr="00EB0EDA" w:rsidRDefault="00F21B40" w:rsidP="00F21B40">
      <w:pPr>
        <w:keepNext/>
        <w:numPr>
          <w:ilvl w:val="12"/>
          <w:numId w:val="0"/>
        </w:numPr>
        <w:rPr>
          <w:rFonts w:asciiTheme="majorBidi" w:hAnsiTheme="majorBidi" w:cstheme="majorBidi"/>
          <w:b/>
          <w:bCs/>
          <w:sz w:val="22"/>
          <w:szCs w:val="22"/>
        </w:rPr>
      </w:pPr>
      <w:r w:rsidRPr="00EB0EDA">
        <w:rPr>
          <w:rFonts w:asciiTheme="majorBidi" w:hAnsiTheme="majorBidi" w:cstheme="majorBidi"/>
          <w:b/>
          <w:bCs/>
          <w:sz w:val="22"/>
          <w:szCs w:val="22"/>
        </w:rPr>
        <w:t>Kiek vartoti</w:t>
      </w:r>
    </w:p>
    <w:p w14:paraId="4E4F4288" w14:textId="3C95773B" w:rsidR="00F21B40" w:rsidRPr="0042049F" w:rsidRDefault="00F21B40" w:rsidP="00663172">
      <w:pPr>
        <w:pStyle w:val="Sraopastraipa"/>
        <w:keepNext/>
        <w:numPr>
          <w:ilvl w:val="0"/>
          <w:numId w:val="21"/>
        </w:numPr>
        <w:ind w:left="567" w:hanging="567"/>
        <w:rPr>
          <w:rFonts w:asciiTheme="majorBidi" w:hAnsiTheme="majorBidi" w:cstheme="majorBidi"/>
          <w:sz w:val="22"/>
          <w:szCs w:val="22"/>
        </w:rPr>
      </w:pPr>
      <w:r w:rsidRPr="0042049F">
        <w:rPr>
          <w:rFonts w:asciiTheme="majorBidi" w:hAnsiTheme="majorBidi" w:cstheme="majorBidi"/>
          <w:sz w:val="22"/>
          <w:szCs w:val="22"/>
        </w:rPr>
        <w:t xml:space="preserve">Rekomenduojama </w:t>
      </w:r>
      <w:r w:rsidR="00AE3A03" w:rsidRPr="00AE3A03">
        <w:rPr>
          <w:rFonts w:asciiTheme="majorBidi" w:hAnsiTheme="majorBidi" w:cstheme="majorBidi"/>
          <w:sz w:val="22"/>
          <w:szCs w:val="22"/>
        </w:rPr>
        <w:t xml:space="preserve">Glusod </w:t>
      </w:r>
      <w:r w:rsidRPr="0042049F">
        <w:rPr>
          <w:rFonts w:asciiTheme="majorBidi" w:hAnsiTheme="majorBidi" w:cstheme="majorBidi"/>
          <w:sz w:val="22"/>
          <w:szCs w:val="22"/>
        </w:rPr>
        <w:t>dozė yra viena 10</w:t>
      </w:r>
      <w:r w:rsidR="00EB0EDA">
        <w:rPr>
          <w:rFonts w:asciiTheme="majorBidi" w:hAnsiTheme="majorBidi" w:cstheme="majorBidi"/>
          <w:sz w:val="22"/>
          <w:szCs w:val="22"/>
        </w:rPr>
        <w:t> </w:t>
      </w:r>
      <w:r w:rsidRPr="0042049F">
        <w:rPr>
          <w:rFonts w:asciiTheme="majorBidi" w:hAnsiTheme="majorBidi" w:cstheme="majorBidi"/>
          <w:sz w:val="22"/>
          <w:szCs w:val="22"/>
        </w:rPr>
        <w:t>mg tabletė kartą per parą. Jeigu sergate 2</w:t>
      </w:r>
      <w:r w:rsidR="00EB0EDA">
        <w:rPr>
          <w:rFonts w:asciiTheme="majorBidi" w:hAnsiTheme="majorBidi" w:cstheme="majorBidi"/>
          <w:sz w:val="22"/>
          <w:szCs w:val="22"/>
        </w:rPr>
        <w:t> </w:t>
      </w:r>
      <w:r w:rsidRPr="0042049F">
        <w:rPr>
          <w:rFonts w:asciiTheme="majorBidi" w:hAnsiTheme="majorBidi" w:cstheme="majorBidi"/>
          <w:sz w:val="22"/>
          <w:szCs w:val="22"/>
        </w:rPr>
        <w:t>tipo cukriniu diabetu, gydytojas nuspręs, ar reikia didinti dozę iki 25</w:t>
      </w:r>
      <w:r w:rsidR="00EB0EDA">
        <w:rPr>
          <w:rFonts w:asciiTheme="majorBidi" w:hAnsiTheme="majorBidi" w:cstheme="majorBidi"/>
          <w:sz w:val="22"/>
          <w:szCs w:val="22"/>
        </w:rPr>
        <w:t> </w:t>
      </w:r>
      <w:r w:rsidRPr="0042049F">
        <w:rPr>
          <w:rFonts w:asciiTheme="majorBidi" w:hAnsiTheme="majorBidi" w:cstheme="majorBidi"/>
          <w:sz w:val="22"/>
          <w:szCs w:val="22"/>
        </w:rPr>
        <w:t xml:space="preserve">mg kartą per parą, kad būtų lengviau </w:t>
      </w:r>
      <w:r w:rsidR="00DD0B95">
        <w:rPr>
          <w:rFonts w:asciiTheme="majorBidi" w:hAnsiTheme="majorBidi" w:cstheme="majorBidi"/>
          <w:sz w:val="22"/>
          <w:szCs w:val="22"/>
        </w:rPr>
        <w:t>valdyti</w:t>
      </w:r>
      <w:r w:rsidRPr="0042049F">
        <w:rPr>
          <w:rFonts w:asciiTheme="majorBidi" w:hAnsiTheme="majorBidi" w:cstheme="majorBidi"/>
          <w:sz w:val="22"/>
          <w:szCs w:val="22"/>
        </w:rPr>
        <w:t xml:space="preserve"> cukraus kiekį kraujyje.</w:t>
      </w:r>
    </w:p>
    <w:p w14:paraId="51B8408F" w14:textId="4D0BF87C" w:rsidR="00F21B40" w:rsidRPr="0042049F" w:rsidRDefault="00F21B40" w:rsidP="00663172">
      <w:pPr>
        <w:pStyle w:val="Sraopastraipa"/>
        <w:numPr>
          <w:ilvl w:val="0"/>
          <w:numId w:val="21"/>
        </w:numPr>
        <w:ind w:left="567" w:right="-2" w:hanging="567"/>
        <w:rPr>
          <w:rFonts w:asciiTheme="majorBidi" w:hAnsiTheme="majorBidi" w:cstheme="majorBidi"/>
          <w:sz w:val="22"/>
          <w:szCs w:val="22"/>
        </w:rPr>
      </w:pPr>
      <w:r w:rsidRPr="0042049F">
        <w:rPr>
          <w:rFonts w:asciiTheme="majorBidi" w:hAnsiTheme="majorBidi" w:cstheme="majorBidi"/>
          <w:sz w:val="22"/>
          <w:szCs w:val="22"/>
        </w:rPr>
        <w:t>Jeigu sutrikusi Jūsų inkstų veikla, gydytojas gali apriboti dozę iki 10</w:t>
      </w:r>
      <w:r w:rsidR="00EB0EDA">
        <w:rPr>
          <w:rFonts w:asciiTheme="majorBidi" w:hAnsiTheme="majorBidi" w:cstheme="majorBidi"/>
          <w:sz w:val="22"/>
          <w:szCs w:val="22"/>
        </w:rPr>
        <w:t> </w:t>
      </w:r>
      <w:r w:rsidRPr="0042049F">
        <w:rPr>
          <w:rFonts w:asciiTheme="majorBidi" w:hAnsiTheme="majorBidi" w:cstheme="majorBidi"/>
          <w:sz w:val="22"/>
          <w:szCs w:val="22"/>
        </w:rPr>
        <w:t>mg kartą per parą.</w:t>
      </w:r>
    </w:p>
    <w:p w14:paraId="24919DAB" w14:textId="7EB02A02" w:rsidR="00F21B40" w:rsidRPr="0042049F" w:rsidRDefault="00F21B40" w:rsidP="00663172">
      <w:pPr>
        <w:pStyle w:val="Sraopastraipa"/>
        <w:numPr>
          <w:ilvl w:val="0"/>
          <w:numId w:val="21"/>
        </w:numPr>
        <w:ind w:left="567" w:right="-2" w:hanging="567"/>
        <w:rPr>
          <w:rFonts w:asciiTheme="majorBidi" w:hAnsiTheme="majorBidi" w:cstheme="majorBidi"/>
          <w:sz w:val="22"/>
          <w:szCs w:val="22"/>
        </w:rPr>
      </w:pPr>
      <w:r w:rsidRPr="0042049F">
        <w:rPr>
          <w:rFonts w:asciiTheme="majorBidi" w:hAnsiTheme="majorBidi" w:cstheme="majorBidi"/>
          <w:sz w:val="22"/>
          <w:szCs w:val="22"/>
        </w:rPr>
        <w:t>Gydytojas skirs Jums tinkamo stiprumo vaist</w:t>
      </w:r>
      <w:r w:rsidR="00051716">
        <w:rPr>
          <w:rFonts w:asciiTheme="majorBidi" w:hAnsiTheme="majorBidi" w:cstheme="majorBidi"/>
          <w:sz w:val="22"/>
          <w:szCs w:val="22"/>
        </w:rPr>
        <w:t>o</w:t>
      </w:r>
      <w:r w:rsidRPr="0042049F">
        <w:rPr>
          <w:rFonts w:asciiTheme="majorBidi" w:hAnsiTheme="majorBidi" w:cstheme="majorBidi"/>
          <w:sz w:val="22"/>
          <w:szCs w:val="22"/>
        </w:rPr>
        <w:t>. Nekeiskite dozės, kol gydytojas to nenurodys.</w:t>
      </w:r>
    </w:p>
    <w:p w14:paraId="015A7C4C" w14:textId="77777777" w:rsidR="00F21B40" w:rsidRPr="0042049F" w:rsidRDefault="00F21B40" w:rsidP="00F21B40">
      <w:pPr>
        <w:numPr>
          <w:ilvl w:val="12"/>
          <w:numId w:val="0"/>
        </w:numPr>
        <w:ind w:right="-2"/>
        <w:rPr>
          <w:rFonts w:asciiTheme="majorBidi" w:hAnsiTheme="majorBidi" w:cstheme="majorBidi"/>
          <w:sz w:val="22"/>
          <w:szCs w:val="22"/>
        </w:rPr>
      </w:pPr>
    </w:p>
    <w:p w14:paraId="075F148E" w14:textId="77777777" w:rsidR="00F21B40" w:rsidRPr="00EB0EDA" w:rsidRDefault="00F21B40" w:rsidP="00F21B40">
      <w:pPr>
        <w:numPr>
          <w:ilvl w:val="12"/>
          <w:numId w:val="0"/>
        </w:numPr>
        <w:ind w:right="-2"/>
        <w:rPr>
          <w:rFonts w:asciiTheme="majorBidi" w:hAnsiTheme="majorBidi" w:cstheme="majorBidi"/>
          <w:b/>
          <w:bCs/>
          <w:sz w:val="22"/>
          <w:szCs w:val="22"/>
        </w:rPr>
      </w:pPr>
      <w:r w:rsidRPr="00EB0EDA">
        <w:rPr>
          <w:rFonts w:asciiTheme="majorBidi" w:hAnsiTheme="majorBidi" w:cstheme="majorBidi"/>
          <w:b/>
          <w:bCs/>
          <w:sz w:val="22"/>
          <w:szCs w:val="22"/>
        </w:rPr>
        <w:t>Kaip vartoti</w:t>
      </w:r>
    </w:p>
    <w:p w14:paraId="65A42DC1" w14:textId="47489A05" w:rsidR="00F21B40" w:rsidRPr="0056411A" w:rsidRDefault="00F21B40" w:rsidP="00663172">
      <w:pPr>
        <w:pStyle w:val="Sraopastraipa"/>
        <w:numPr>
          <w:ilvl w:val="0"/>
          <w:numId w:val="22"/>
        </w:numPr>
        <w:ind w:left="567" w:right="-2" w:hanging="567"/>
        <w:rPr>
          <w:rFonts w:asciiTheme="majorBidi" w:hAnsiTheme="majorBidi" w:cstheme="majorBidi"/>
          <w:sz w:val="22"/>
          <w:szCs w:val="22"/>
        </w:rPr>
      </w:pPr>
      <w:r w:rsidRPr="0056411A">
        <w:rPr>
          <w:rFonts w:asciiTheme="majorBidi" w:hAnsiTheme="majorBidi" w:cstheme="majorBidi"/>
          <w:sz w:val="22"/>
          <w:szCs w:val="22"/>
        </w:rPr>
        <w:t xml:space="preserve">Nurykite </w:t>
      </w:r>
      <w:r w:rsidR="00051716">
        <w:rPr>
          <w:rFonts w:asciiTheme="majorBidi" w:hAnsiTheme="majorBidi" w:cstheme="majorBidi"/>
          <w:sz w:val="22"/>
          <w:szCs w:val="22"/>
        </w:rPr>
        <w:t>nesmulkintą</w:t>
      </w:r>
      <w:r w:rsidRPr="0056411A">
        <w:rPr>
          <w:rFonts w:asciiTheme="majorBidi" w:hAnsiTheme="majorBidi" w:cstheme="majorBidi"/>
          <w:sz w:val="22"/>
          <w:szCs w:val="22"/>
        </w:rPr>
        <w:t xml:space="preserve"> tabletę užgerdami vandeniu.</w:t>
      </w:r>
    </w:p>
    <w:p w14:paraId="667C23DC" w14:textId="47497F11" w:rsidR="00F21B40" w:rsidRPr="0056411A" w:rsidRDefault="00F21B40" w:rsidP="00663172">
      <w:pPr>
        <w:pStyle w:val="Sraopastraipa"/>
        <w:numPr>
          <w:ilvl w:val="0"/>
          <w:numId w:val="22"/>
        </w:numPr>
        <w:ind w:left="567" w:right="-2" w:hanging="567"/>
        <w:rPr>
          <w:rFonts w:asciiTheme="majorBidi" w:hAnsiTheme="majorBidi" w:cstheme="majorBidi"/>
          <w:sz w:val="22"/>
          <w:szCs w:val="22"/>
        </w:rPr>
      </w:pPr>
      <w:r w:rsidRPr="0056411A">
        <w:rPr>
          <w:rFonts w:asciiTheme="majorBidi" w:hAnsiTheme="majorBidi" w:cstheme="majorBidi"/>
          <w:sz w:val="22"/>
          <w:szCs w:val="22"/>
        </w:rPr>
        <w:t>Tabletę galite gerti valg</w:t>
      </w:r>
      <w:r w:rsidR="00051716">
        <w:rPr>
          <w:rFonts w:asciiTheme="majorBidi" w:hAnsiTheme="majorBidi" w:cstheme="majorBidi"/>
          <w:sz w:val="22"/>
          <w:szCs w:val="22"/>
        </w:rPr>
        <w:t>ant arba nevalgius</w:t>
      </w:r>
      <w:r w:rsidRPr="0056411A">
        <w:rPr>
          <w:rFonts w:asciiTheme="majorBidi" w:hAnsiTheme="majorBidi" w:cstheme="majorBidi"/>
          <w:sz w:val="22"/>
          <w:szCs w:val="22"/>
        </w:rPr>
        <w:t>.</w:t>
      </w:r>
    </w:p>
    <w:p w14:paraId="43788FE1" w14:textId="77777777" w:rsidR="00F21B40" w:rsidRPr="0056411A" w:rsidRDefault="00F21B40" w:rsidP="00663172">
      <w:pPr>
        <w:pStyle w:val="Sraopastraipa"/>
        <w:numPr>
          <w:ilvl w:val="0"/>
          <w:numId w:val="22"/>
        </w:numPr>
        <w:ind w:left="567" w:right="-2" w:hanging="567"/>
        <w:rPr>
          <w:rFonts w:asciiTheme="majorBidi" w:hAnsiTheme="majorBidi" w:cstheme="majorBidi"/>
          <w:snapToGrid w:val="0"/>
          <w:sz w:val="22"/>
          <w:szCs w:val="22"/>
        </w:rPr>
      </w:pPr>
      <w:r w:rsidRPr="0056411A">
        <w:rPr>
          <w:rFonts w:asciiTheme="majorBidi" w:hAnsiTheme="majorBidi" w:cstheme="majorBidi"/>
          <w:sz w:val="22"/>
          <w:szCs w:val="22"/>
        </w:rPr>
        <w:t xml:space="preserve">Tabletę galite gerti bet kuriuo </w:t>
      </w:r>
      <w:r>
        <w:rPr>
          <w:rFonts w:asciiTheme="majorBidi" w:hAnsiTheme="majorBidi" w:cstheme="majorBidi"/>
          <w:sz w:val="22"/>
          <w:szCs w:val="22"/>
        </w:rPr>
        <w:t>paros</w:t>
      </w:r>
      <w:r w:rsidRPr="0056411A">
        <w:rPr>
          <w:rFonts w:asciiTheme="majorBidi" w:hAnsiTheme="majorBidi" w:cstheme="majorBidi"/>
          <w:sz w:val="22"/>
          <w:szCs w:val="22"/>
        </w:rPr>
        <w:t xml:space="preserve"> metu. Tačiau stenkitės ją išgerti kasdien tuo pačiu laiku. Tai padės Jums prisiminti, kad reikia ją išgerti.</w:t>
      </w:r>
    </w:p>
    <w:p w14:paraId="0334863B" w14:textId="77777777" w:rsidR="00F21B40" w:rsidRPr="0042049F" w:rsidRDefault="00F21B40" w:rsidP="00F21B40">
      <w:pPr>
        <w:pStyle w:val="Sraopastraipa"/>
        <w:ind w:left="0" w:right="-2"/>
        <w:rPr>
          <w:rFonts w:asciiTheme="majorBidi" w:hAnsiTheme="majorBidi" w:cstheme="majorBidi"/>
          <w:sz w:val="22"/>
          <w:szCs w:val="22"/>
        </w:rPr>
      </w:pPr>
    </w:p>
    <w:p w14:paraId="110E3098" w14:textId="518A3AC3" w:rsidR="00F21B40" w:rsidRPr="0056411A" w:rsidRDefault="00F21B40" w:rsidP="00F21B40">
      <w:pPr>
        <w:pStyle w:val="Sraopastraipa"/>
        <w:ind w:left="0" w:right="-2"/>
        <w:rPr>
          <w:rFonts w:asciiTheme="majorBidi" w:hAnsiTheme="majorBidi" w:cstheme="majorBidi"/>
          <w:sz w:val="22"/>
          <w:szCs w:val="22"/>
        </w:rPr>
      </w:pPr>
      <w:r w:rsidRPr="0056411A">
        <w:rPr>
          <w:rFonts w:asciiTheme="majorBidi" w:hAnsiTheme="majorBidi" w:cstheme="majorBidi"/>
          <w:sz w:val="22"/>
          <w:szCs w:val="22"/>
        </w:rPr>
        <w:t>Jeigu sergate 2</w:t>
      </w:r>
      <w:r w:rsidR="00080FFF">
        <w:rPr>
          <w:rFonts w:asciiTheme="majorBidi" w:hAnsiTheme="majorBidi" w:cstheme="majorBidi"/>
          <w:sz w:val="22"/>
          <w:szCs w:val="22"/>
        </w:rPr>
        <w:t> </w:t>
      </w:r>
      <w:r w:rsidRPr="0056411A">
        <w:rPr>
          <w:rFonts w:asciiTheme="majorBidi" w:hAnsiTheme="majorBidi" w:cstheme="majorBidi"/>
          <w:sz w:val="22"/>
          <w:szCs w:val="22"/>
        </w:rPr>
        <w:t xml:space="preserve">tipo cukriniu diabetu, gydytojas gali skirti vartoti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56411A">
        <w:rPr>
          <w:rFonts w:asciiTheme="majorBidi" w:hAnsiTheme="majorBidi" w:cstheme="majorBidi"/>
          <w:sz w:val="22"/>
          <w:szCs w:val="22"/>
        </w:rPr>
        <w:t xml:space="preserve">kartu su kitu vaistu nuo </w:t>
      </w:r>
      <w:r>
        <w:rPr>
          <w:rFonts w:asciiTheme="majorBidi" w:hAnsiTheme="majorBidi" w:cstheme="majorBidi"/>
          <w:sz w:val="22"/>
          <w:szCs w:val="22"/>
        </w:rPr>
        <w:t xml:space="preserve">cukrinio </w:t>
      </w:r>
      <w:r w:rsidRPr="0056411A">
        <w:rPr>
          <w:rFonts w:asciiTheme="majorBidi" w:hAnsiTheme="majorBidi" w:cstheme="majorBidi"/>
          <w:sz w:val="22"/>
          <w:szCs w:val="22"/>
        </w:rPr>
        <w:t>diabeto. Nepamirškite vis</w:t>
      </w:r>
      <w:r w:rsidR="00051716">
        <w:rPr>
          <w:rFonts w:asciiTheme="majorBidi" w:hAnsiTheme="majorBidi" w:cstheme="majorBidi"/>
          <w:sz w:val="22"/>
          <w:szCs w:val="22"/>
        </w:rPr>
        <w:t>ų</w:t>
      </w:r>
      <w:r w:rsidRPr="0056411A">
        <w:rPr>
          <w:rFonts w:asciiTheme="majorBidi" w:hAnsiTheme="majorBidi" w:cstheme="majorBidi"/>
          <w:sz w:val="22"/>
          <w:szCs w:val="22"/>
        </w:rPr>
        <w:t xml:space="preserve"> vaist</w:t>
      </w:r>
      <w:r w:rsidR="00051716">
        <w:rPr>
          <w:rFonts w:asciiTheme="majorBidi" w:hAnsiTheme="majorBidi" w:cstheme="majorBidi"/>
          <w:sz w:val="22"/>
          <w:szCs w:val="22"/>
        </w:rPr>
        <w:t>ų</w:t>
      </w:r>
      <w:r w:rsidRPr="0056411A">
        <w:rPr>
          <w:rFonts w:asciiTheme="majorBidi" w:hAnsiTheme="majorBidi" w:cstheme="majorBidi"/>
          <w:sz w:val="22"/>
          <w:szCs w:val="22"/>
        </w:rPr>
        <w:t xml:space="preserve"> vartoti kaip nurodė gydytojas, kad gydymo rezultatai Jūsų sveikatai būtų geriausi.</w:t>
      </w:r>
    </w:p>
    <w:p w14:paraId="686B02AC" w14:textId="77777777" w:rsidR="00F21B40" w:rsidRPr="0042049F" w:rsidRDefault="00F21B40" w:rsidP="00F21B40">
      <w:pPr>
        <w:pStyle w:val="Sraopastraipa"/>
        <w:ind w:left="0" w:right="-2"/>
        <w:rPr>
          <w:rFonts w:asciiTheme="majorBidi" w:hAnsiTheme="majorBidi" w:cstheme="majorBidi"/>
          <w:sz w:val="22"/>
          <w:szCs w:val="22"/>
        </w:rPr>
      </w:pPr>
    </w:p>
    <w:p w14:paraId="6C526DF4" w14:textId="7CF63D7D" w:rsidR="00F21B40" w:rsidRPr="0042049F" w:rsidRDefault="00F21B40" w:rsidP="00F21B40">
      <w:pPr>
        <w:pStyle w:val="Sraopastraipa"/>
        <w:ind w:left="0" w:right="-2"/>
        <w:rPr>
          <w:rFonts w:asciiTheme="majorBidi" w:hAnsiTheme="majorBidi" w:cstheme="majorBidi"/>
          <w:snapToGrid w:val="0"/>
          <w:sz w:val="22"/>
          <w:szCs w:val="22"/>
        </w:rPr>
      </w:pPr>
      <w:r w:rsidRPr="0042049F">
        <w:rPr>
          <w:rFonts w:asciiTheme="majorBidi" w:hAnsiTheme="majorBidi" w:cstheme="majorBidi"/>
          <w:sz w:val="22"/>
          <w:szCs w:val="22"/>
        </w:rPr>
        <w:t xml:space="preserve">Tinkama dieta ir fizinis aktyvumas padeda organizmui geriau panaudoti cukrų, esantį kraujyje. Vartojant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svarbu toliau laikytis gydytojo nurodymų dėl dietos ir fizinio krūvio.</w:t>
      </w:r>
    </w:p>
    <w:p w14:paraId="315111F1"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0E2A1E66" w14:textId="31367C74"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Ką daryti pavartojus per didelę </w:t>
      </w:r>
      <w:r w:rsidR="00AE3A03" w:rsidRPr="00AE3A03">
        <w:rPr>
          <w:rFonts w:asciiTheme="majorBidi" w:hAnsiTheme="majorBidi" w:cstheme="majorBidi"/>
          <w:b/>
          <w:bCs/>
          <w:sz w:val="22"/>
          <w:szCs w:val="22"/>
        </w:rPr>
        <w:t xml:space="preserve">Glusod </w:t>
      </w:r>
      <w:r w:rsidRPr="0042049F">
        <w:rPr>
          <w:rFonts w:asciiTheme="majorBidi" w:hAnsiTheme="majorBidi" w:cstheme="majorBidi"/>
          <w:b/>
          <w:bCs/>
          <w:snapToGrid w:val="0"/>
          <w:sz w:val="22"/>
          <w:szCs w:val="22"/>
          <w:lang w:eastAsia="x-none"/>
        </w:rPr>
        <w:t>dozę</w:t>
      </w:r>
    </w:p>
    <w:p w14:paraId="00DCEC5A" w14:textId="21E0365E"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 xml:space="preserve">Pavartoję per didelę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dozę, nedelsdami kreipkitės į gydytoją arba vykite į ligoninę. Su savimi pasiimkite vaisto pakuotę.</w:t>
      </w:r>
    </w:p>
    <w:p w14:paraId="3663DC23"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30010156" w14:textId="0A8CA943"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Pamiršus pavartoti </w:t>
      </w:r>
      <w:r w:rsidR="00AE3A03" w:rsidRPr="00AE3A03">
        <w:rPr>
          <w:rFonts w:asciiTheme="majorBidi" w:hAnsiTheme="majorBidi" w:cstheme="majorBidi"/>
          <w:b/>
          <w:bCs/>
          <w:sz w:val="22"/>
          <w:szCs w:val="22"/>
        </w:rPr>
        <w:t>Glusod</w:t>
      </w:r>
    </w:p>
    <w:p w14:paraId="319CFE49" w14:textId="77777777" w:rsidR="00F21B40" w:rsidRPr="0042049F"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 xml:space="preserve">Ką daryti, pamiršus išgerti tabletę, priklauso nuo to, kiek liko laiko iki sekančios dozės. </w:t>
      </w:r>
    </w:p>
    <w:p w14:paraId="6ED3F947" w14:textId="3EFD36F6" w:rsidR="00F21B40" w:rsidRPr="0042049F" w:rsidRDefault="00F21B40" w:rsidP="00663172">
      <w:pPr>
        <w:pStyle w:val="Sraopastraipa"/>
        <w:numPr>
          <w:ilvl w:val="0"/>
          <w:numId w:val="23"/>
        </w:numPr>
        <w:ind w:left="567" w:right="-2" w:hanging="567"/>
        <w:rPr>
          <w:rFonts w:asciiTheme="majorBidi" w:hAnsiTheme="majorBidi" w:cstheme="majorBidi"/>
          <w:sz w:val="22"/>
          <w:szCs w:val="22"/>
        </w:rPr>
      </w:pPr>
      <w:r w:rsidRPr="0042049F">
        <w:rPr>
          <w:rFonts w:asciiTheme="majorBidi" w:hAnsiTheme="majorBidi" w:cstheme="majorBidi"/>
          <w:sz w:val="22"/>
          <w:szCs w:val="22"/>
        </w:rPr>
        <w:t>Jei iki sekančios dozės liko 12</w:t>
      </w:r>
      <w:r w:rsidR="00080FFF">
        <w:rPr>
          <w:rFonts w:asciiTheme="majorBidi" w:hAnsiTheme="majorBidi" w:cstheme="majorBidi"/>
          <w:sz w:val="22"/>
          <w:szCs w:val="22"/>
        </w:rPr>
        <w:t> </w:t>
      </w:r>
      <w:r w:rsidRPr="0042049F">
        <w:rPr>
          <w:rFonts w:asciiTheme="majorBidi" w:hAnsiTheme="majorBidi" w:cstheme="majorBidi"/>
          <w:sz w:val="22"/>
          <w:szCs w:val="22"/>
        </w:rPr>
        <w:t xml:space="preserve">valandų ar daugiau, išgerkite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tuoj pat, kai prisiminėte. Sekančią dozę gerkite įprastu laiku.</w:t>
      </w:r>
    </w:p>
    <w:p w14:paraId="550F12ED" w14:textId="7D181B32" w:rsidR="00F21B40" w:rsidRPr="0042049F" w:rsidRDefault="00F21B40" w:rsidP="00663172">
      <w:pPr>
        <w:pStyle w:val="Sraopastraipa"/>
        <w:numPr>
          <w:ilvl w:val="0"/>
          <w:numId w:val="23"/>
        </w:numPr>
        <w:ind w:left="567" w:right="-2" w:hanging="567"/>
        <w:rPr>
          <w:rFonts w:asciiTheme="majorBidi" w:hAnsiTheme="majorBidi" w:cstheme="majorBidi"/>
          <w:sz w:val="22"/>
          <w:szCs w:val="22"/>
        </w:rPr>
      </w:pPr>
      <w:r w:rsidRPr="0042049F">
        <w:rPr>
          <w:rFonts w:asciiTheme="majorBidi" w:hAnsiTheme="majorBidi" w:cstheme="majorBidi"/>
          <w:sz w:val="22"/>
          <w:szCs w:val="22"/>
        </w:rPr>
        <w:t>Jei iki sekančios dozės vartojimo liko mažiau kaip 12</w:t>
      </w:r>
      <w:r w:rsidR="00EB0EDA">
        <w:rPr>
          <w:rFonts w:asciiTheme="majorBidi" w:hAnsiTheme="majorBidi" w:cstheme="majorBidi"/>
          <w:sz w:val="22"/>
          <w:szCs w:val="22"/>
        </w:rPr>
        <w:t> </w:t>
      </w:r>
      <w:r w:rsidRPr="0042049F">
        <w:rPr>
          <w:rFonts w:asciiTheme="majorBidi" w:hAnsiTheme="majorBidi" w:cstheme="majorBidi"/>
          <w:sz w:val="22"/>
          <w:szCs w:val="22"/>
        </w:rPr>
        <w:t xml:space="preserve">valandų, nevartokite praleistos dozės. Sekančią dozę gerkite įprastu laiku. </w:t>
      </w:r>
    </w:p>
    <w:p w14:paraId="3E55EAEF" w14:textId="4D265025" w:rsidR="00F21B40" w:rsidRPr="0042049F" w:rsidRDefault="00F21B40" w:rsidP="00663172">
      <w:pPr>
        <w:pStyle w:val="Sraopastraipa"/>
        <w:numPr>
          <w:ilvl w:val="0"/>
          <w:numId w:val="23"/>
        </w:numPr>
        <w:ind w:left="567" w:right="-2" w:hanging="567"/>
        <w:rPr>
          <w:rFonts w:asciiTheme="majorBidi" w:hAnsiTheme="majorBidi" w:cstheme="majorBidi"/>
          <w:sz w:val="22"/>
          <w:szCs w:val="22"/>
        </w:rPr>
      </w:pPr>
      <w:r w:rsidRPr="0042049F">
        <w:rPr>
          <w:rFonts w:asciiTheme="majorBidi" w:hAnsiTheme="majorBidi" w:cstheme="majorBidi"/>
          <w:sz w:val="22"/>
          <w:szCs w:val="22"/>
        </w:rPr>
        <w:t xml:space="preserve">Negalima vartoti dvigubos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dozės norint kompensuoti praleistą dozę.</w:t>
      </w:r>
    </w:p>
    <w:p w14:paraId="0122AEB1"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2A9463F1" w14:textId="5A0BCA77" w:rsidR="00F21B40" w:rsidRPr="0042049F" w:rsidRDefault="00F21B40" w:rsidP="00F21B40">
      <w:pPr>
        <w:tabs>
          <w:tab w:val="left" w:pos="567"/>
        </w:tabs>
        <w:spacing w:line="260" w:lineRule="exact"/>
        <w:jc w:val="both"/>
        <w:outlineLvl w:val="3"/>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 xml:space="preserve">Nustojus vartoti </w:t>
      </w:r>
      <w:r w:rsidR="00AE3A03" w:rsidRPr="00AE3A03">
        <w:rPr>
          <w:rFonts w:asciiTheme="majorBidi" w:hAnsiTheme="majorBidi" w:cstheme="majorBidi"/>
          <w:b/>
          <w:bCs/>
          <w:sz w:val="22"/>
          <w:szCs w:val="22"/>
        </w:rPr>
        <w:t>Glusod</w:t>
      </w:r>
    </w:p>
    <w:p w14:paraId="19CACB67" w14:textId="6083AB28" w:rsidR="00F21B40" w:rsidRPr="0042049F" w:rsidRDefault="00F21B40" w:rsidP="00F21B40">
      <w:pPr>
        <w:numPr>
          <w:ilvl w:val="12"/>
          <w:numId w:val="0"/>
        </w:numPr>
        <w:ind w:right="-29"/>
        <w:rPr>
          <w:rFonts w:asciiTheme="majorBidi" w:hAnsiTheme="majorBidi" w:cstheme="majorBidi"/>
          <w:snapToGrid w:val="0"/>
          <w:sz w:val="22"/>
          <w:szCs w:val="22"/>
        </w:rPr>
      </w:pPr>
      <w:r w:rsidRPr="0042049F">
        <w:rPr>
          <w:rFonts w:asciiTheme="majorBidi" w:hAnsiTheme="majorBidi" w:cstheme="majorBidi"/>
          <w:sz w:val="22"/>
          <w:szCs w:val="22"/>
        </w:rPr>
        <w:t xml:space="preserve">Nepasitarę su gydytoju,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vartojimo nenutraukite</w:t>
      </w:r>
      <w:r w:rsidR="00360403" w:rsidRPr="00360403">
        <w:rPr>
          <w:rFonts w:asciiTheme="majorBidi" w:hAnsiTheme="majorBidi" w:cstheme="majorBidi"/>
          <w:sz w:val="22"/>
          <w:szCs w:val="22"/>
        </w:rPr>
        <w:t xml:space="preserve">, išskyrus, kai įtariate, jog Jums pasireiškė ketoacidozė (žr. ketoacidozės aprašymą skyriuje „Įspėjimai ir atsargumo priemonės“). </w:t>
      </w:r>
      <w:r w:rsidRPr="0042049F">
        <w:rPr>
          <w:rFonts w:asciiTheme="majorBidi" w:hAnsiTheme="majorBidi" w:cstheme="majorBidi"/>
          <w:sz w:val="22"/>
          <w:szCs w:val="22"/>
        </w:rPr>
        <w:t>Jeigu sergate 2</w:t>
      </w:r>
      <w:r w:rsidR="00080FFF">
        <w:rPr>
          <w:rFonts w:asciiTheme="majorBidi" w:hAnsiTheme="majorBidi" w:cstheme="majorBidi"/>
          <w:sz w:val="22"/>
          <w:szCs w:val="22"/>
        </w:rPr>
        <w:t> </w:t>
      </w:r>
      <w:r w:rsidRPr="0042049F">
        <w:rPr>
          <w:rFonts w:asciiTheme="majorBidi" w:hAnsiTheme="majorBidi" w:cstheme="majorBidi"/>
          <w:sz w:val="22"/>
          <w:szCs w:val="22"/>
        </w:rPr>
        <w:t xml:space="preserve">tipo cukriniu diabetu, </w:t>
      </w:r>
      <w:r w:rsidR="000140A0">
        <w:rPr>
          <w:rFonts w:asciiTheme="majorBidi" w:hAnsiTheme="majorBidi" w:cstheme="majorBidi"/>
          <w:sz w:val="22"/>
          <w:szCs w:val="22"/>
        </w:rPr>
        <w:t>G</w:t>
      </w:r>
      <w:r w:rsidR="00051716">
        <w:rPr>
          <w:rFonts w:asciiTheme="majorBidi" w:hAnsiTheme="majorBidi" w:cstheme="majorBidi"/>
          <w:sz w:val="22"/>
          <w:szCs w:val="22"/>
        </w:rPr>
        <w:t>lusod</w:t>
      </w:r>
      <w:r w:rsidR="000140A0" w:rsidRPr="0042049F">
        <w:rPr>
          <w:rFonts w:asciiTheme="majorBidi" w:hAnsiTheme="majorBidi" w:cstheme="majorBidi"/>
          <w:sz w:val="22"/>
          <w:szCs w:val="22"/>
        </w:rPr>
        <w:t xml:space="preserve"> </w:t>
      </w:r>
      <w:r w:rsidRPr="0042049F">
        <w:rPr>
          <w:rFonts w:asciiTheme="majorBidi" w:hAnsiTheme="majorBidi" w:cstheme="majorBidi"/>
          <w:sz w:val="22"/>
          <w:szCs w:val="22"/>
        </w:rPr>
        <w:t>vartojimą nutraukus, gali padidėti cukraus kiekis Jūsų kraujyje.</w:t>
      </w:r>
    </w:p>
    <w:p w14:paraId="13E9EBE6" w14:textId="77777777" w:rsidR="00F21B40" w:rsidRPr="0042049F" w:rsidRDefault="00F21B40" w:rsidP="00F21B40">
      <w:pPr>
        <w:numPr>
          <w:ilvl w:val="12"/>
          <w:numId w:val="0"/>
        </w:numPr>
        <w:ind w:right="-29"/>
        <w:rPr>
          <w:rFonts w:asciiTheme="majorBidi" w:hAnsiTheme="majorBidi" w:cstheme="majorBidi"/>
          <w:snapToGrid w:val="0"/>
          <w:sz w:val="22"/>
          <w:szCs w:val="22"/>
        </w:rPr>
      </w:pPr>
    </w:p>
    <w:p w14:paraId="100B9E9A" w14:textId="364A14E5" w:rsidR="00F21B40" w:rsidRPr="0042049F" w:rsidRDefault="00F21B40" w:rsidP="00F21B40">
      <w:pPr>
        <w:numPr>
          <w:ilvl w:val="12"/>
          <w:numId w:val="0"/>
        </w:numPr>
        <w:ind w:right="-29"/>
        <w:rPr>
          <w:rFonts w:asciiTheme="majorBidi" w:hAnsiTheme="majorBidi" w:cstheme="majorBidi"/>
          <w:snapToGrid w:val="0"/>
          <w:sz w:val="22"/>
          <w:szCs w:val="22"/>
        </w:rPr>
      </w:pPr>
      <w:r w:rsidRPr="0042049F">
        <w:rPr>
          <w:rFonts w:asciiTheme="majorBidi" w:hAnsiTheme="majorBidi" w:cstheme="majorBidi"/>
          <w:snapToGrid w:val="0"/>
          <w:sz w:val="22"/>
          <w:szCs w:val="22"/>
        </w:rPr>
        <w:lastRenderedPageBreak/>
        <w:t>Jeigu kiltų daugiau klausimų dėl šio vaisto vartojimo, kreipkitės į gydytoją</w:t>
      </w:r>
      <w:r w:rsidR="008D3958">
        <w:rPr>
          <w:rFonts w:asciiTheme="majorBidi" w:hAnsiTheme="majorBidi" w:cstheme="majorBidi"/>
          <w:snapToGrid w:val="0"/>
          <w:sz w:val="22"/>
          <w:szCs w:val="22"/>
        </w:rPr>
        <w:t>,</w:t>
      </w:r>
      <w:r w:rsidRPr="0042049F">
        <w:rPr>
          <w:rFonts w:asciiTheme="majorBidi" w:hAnsiTheme="majorBidi" w:cstheme="majorBidi"/>
          <w:snapToGrid w:val="0"/>
          <w:sz w:val="22"/>
          <w:szCs w:val="22"/>
        </w:rPr>
        <w:t xml:space="preserve"> vaistininką</w:t>
      </w:r>
      <w:r w:rsidR="008D3958">
        <w:rPr>
          <w:rFonts w:asciiTheme="majorBidi" w:hAnsiTheme="majorBidi" w:cstheme="majorBidi"/>
          <w:snapToGrid w:val="0"/>
          <w:sz w:val="22"/>
          <w:szCs w:val="22"/>
        </w:rPr>
        <w:t xml:space="preserve"> arba slaugytoją</w:t>
      </w:r>
      <w:r w:rsidRPr="0042049F">
        <w:rPr>
          <w:rFonts w:asciiTheme="majorBidi" w:hAnsiTheme="majorBidi" w:cstheme="majorBidi"/>
          <w:snapToGrid w:val="0"/>
          <w:sz w:val="22"/>
          <w:szCs w:val="22"/>
        </w:rPr>
        <w:t>.</w:t>
      </w:r>
    </w:p>
    <w:p w14:paraId="28D03314" w14:textId="77777777" w:rsidR="00F21B40" w:rsidRPr="0042049F" w:rsidRDefault="00F21B40" w:rsidP="00F21B40">
      <w:pPr>
        <w:numPr>
          <w:ilvl w:val="12"/>
          <w:numId w:val="0"/>
        </w:numPr>
        <w:rPr>
          <w:rFonts w:asciiTheme="majorBidi" w:hAnsiTheme="majorBidi" w:cstheme="majorBidi"/>
          <w:snapToGrid w:val="0"/>
          <w:sz w:val="22"/>
          <w:szCs w:val="22"/>
        </w:rPr>
      </w:pPr>
    </w:p>
    <w:p w14:paraId="56446024" w14:textId="77777777" w:rsidR="00F21B40" w:rsidRPr="0042049F" w:rsidRDefault="00F21B40" w:rsidP="00F21B40">
      <w:pPr>
        <w:numPr>
          <w:ilvl w:val="12"/>
          <w:numId w:val="0"/>
        </w:numPr>
        <w:rPr>
          <w:rFonts w:asciiTheme="majorBidi" w:hAnsiTheme="majorBidi" w:cstheme="majorBidi"/>
          <w:snapToGrid w:val="0"/>
          <w:sz w:val="22"/>
          <w:szCs w:val="22"/>
        </w:rPr>
      </w:pPr>
    </w:p>
    <w:p w14:paraId="18292D6B" w14:textId="77777777" w:rsidR="00F21B40" w:rsidRPr="0042049F" w:rsidRDefault="00F21B40" w:rsidP="00F21B40">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4.</w:t>
      </w:r>
      <w:r w:rsidRPr="0042049F">
        <w:rPr>
          <w:rFonts w:asciiTheme="majorBidi" w:hAnsiTheme="majorBidi" w:cstheme="majorBidi"/>
          <w:b/>
          <w:bCs/>
          <w:snapToGrid w:val="0"/>
          <w:sz w:val="22"/>
          <w:szCs w:val="22"/>
          <w:lang w:eastAsia="x-none"/>
        </w:rPr>
        <w:tab/>
        <w:t>Galimas šalutinis poveikis</w:t>
      </w:r>
    </w:p>
    <w:p w14:paraId="7EC0260D" w14:textId="77777777" w:rsidR="00F21B40" w:rsidRPr="0042049F" w:rsidRDefault="00F21B40" w:rsidP="00F21B40">
      <w:pPr>
        <w:numPr>
          <w:ilvl w:val="12"/>
          <w:numId w:val="0"/>
        </w:numPr>
        <w:rPr>
          <w:rFonts w:asciiTheme="majorBidi" w:hAnsiTheme="majorBidi" w:cstheme="majorBidi"/>
          <w:snapToGrid w:val="0"/>
          <w:sz w:val="22"/>
          <w:szCs w:val="22"/>
        </w:rPr>
      </w:pPr>
    </w:p>
    <w:p w14:paraId="2C80CC2A" w14:textId="77777777" w:rsidR="00F21B40" w:rsidRPr="0042049F" w:rsidRDefault="00F21B40" w:rsidP="00F21B40">
      <w:pPr>
        <w:ind w:right="-29"/>
        <w:rPr>
          <w:rFonts w:asciiTheme="majorBidi" w:hAnsiTheme="majorBidi" w:cstheme="majorBidi"/>
          <w:snapToGrid w:val="0"/>
          <w:sz w:val="22"/>
          <w:szCs w:val="22"/>
        </w:rPr>
      </w:pPr>
      <w:r w:rsidRPr="0042049F">
        <w:rPr>
          <w:rFonts w:asciiTheme="majorBidi" w:hAnsiTheme="majorBidi" w:cstheme="majorBidi"/>
          <w:snapToGrid w:val="0"/>
          <w:sz w:val="22"/>
          <w:szCs w:val="22"/>
        </w:rPr>
        <w:t>Šis vaistas, kaip ir visi kiti, gali sukelti šalutinį poveikį, nors jis pasireiškia ne visiems žmonėms.</w:t>
      </w:r>
    </w:p>
    <w:p w14:paraId="64254272" w14:textId="77777777" w:rsidR="00F21B40" w:rsidRPr="0042049F" w:rsidRDefault="00F21B40" w:rsidP="00F21B40">
      <w:pPr>
        <w:tabs>
          <w:tab w:val="left" w:pos="567"/>
        </w:tabs>
        <w:ind w:right="-29"/>
        <w:rPr>
          <w:rFonts w:asciiTheme="majorBidi" w:hAnsiTheme="majorBidi" w:cstheme="majorBidi"/>
          <w:sz w:val="22"/>
          <w:szCs w:val="22"/>
        </w:rPr>
      </w:pPr>
    </w:p>
    <w:p w14:paraId="0472EB6E" w14:textId="417B6B01" w:rsidR="00F21B40" w:rsidRPr="0056411A" w:rsidRDefault="00F21B40" w:rsidP="00F21B40">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Nedelsdami susisiekite su gydytoju ar kreipkitės į artimiausią ligoninę, jeigu Jums pasireiškė koks nors iš toliau nurodyt</w:t>
      </w:r>
      <w:r>
        <w:rPr>
          <w:rFonts w:asciiTheme="majorBidi" w:hAnsiTheme="majorBidi" w:cstheme="majorBidi"/>
          <w:b/>
          <w:bCs/>
          <w:sz w:val="22"/>
          <w:szCs w:val="22"/>
        </w:rPr>
        <w:t>ų</w:t>
      </w:r>
      <w:r w:rsidRPr="0056411A">
        <w:rPr>
          <w:rFonts w:asciiTheme="majorBidi" w:hAnsiTheme="majorBidi" w:cstheme="majorBidi"/>
          <w:b/>
          <w:bCs/>
          <w:sz w:val="22"/>
          <w:szCs w:val="22"/>
        </w:rPr>
        <w:t xml:space="preserve"> šalutini</w:t>
      </w:r>
      <w:r w:rsidR="004D35BD">
        <w:rPr>
          <w:rFonts w:asciiTheme="majorBidi" w:hAnsiTheme="majorBidi" w:cstheme="majorBidi"/>
          <w:b/>
          <w:bCs/>
          <w:sz w:val="22"/>
          <w:szCs w:val="22"/>
        </w:rPr>
        <w:t>o</w:t>
      </w:r>
      <w:r w:rsidRPr="0056411A">
        <w:rPr>
          <w:rFonts w:asciiTheme="majorBidi" w:hAnsiTheme="majorBidi" w:cstheme="majorBidi"/>
          <w:b/>
          <w:bCs/>
          <w:sz w:val="22"/>
          <w:szCs w:val="22"/>
        </w:rPr>
        <w:t xml:space="preserve"> poveiki</w:t>
      </w:r>
      <w:r w:rsidR="004D35BD">
        <w:rPr>
          <w:rFonts w:asciiTheme="majorBidi" w:hAnsiTheme="majorBidi" w:cstheme="majorBidi"/>
          <w:b/>
          <w:bCs/>
          <w:sz w:val="22"/>
          <w:szCs w:val="22"/>
        </w:rPr>
        <w:t>o reiškinių.</w:t>
      </w:r>
    </w:p>
    <w:p w14:paraId="47BE9089" w14:textId="77777777" w:rsidR="00F21B40" w:rsidRPr="0056411A" w:rsidRDefault="00F21B40" w:rsidP="00F21B40">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 </w:t>
      </w:r>
    </w:p>
    <w:p w14:paraId="74BBACBC" w14:textId="77777777" w:rsidR="00F21B40" w:rsidRPr="0056411A" w:rsidRDefault="00F21B40" w:rsidP="00F21B40">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Sunki alerginė reakcija, pastebima nedažnai (gali pasireikšti rečiau </w:t>
      </w:r>
      <w:r>
        <w:rPr>
          <w:rFonts w:asciiTheme="majorBidi" w:hAnsiTheme="majorBidi" w:cstheme="majorBidi"/>
          <w:b/>
          <w:bCs/>
          <w:sz w:val="22"/>
          <w:szCs w:val="22"/>
        </w:rPr>
        <w:t>kaip</w:t>
      </w:r>
      <w:r w:rsidRPr="0056411A">
        <w:rPr>
          <w:rFonts w:asciiTheme="majorBidi" w:hAnsiTheme="majorBidi" w:cstheme="majorBidi"/>
          <w:b/>
          <w:bCs/>
          <w:sz w:val="22"/>
          <w:szCs w:val="22"/>
        </w:rPr>
        <w:t xml:space="preserve"> 1 iš 100 asmenų)</w:t>
      </w:r>
    </w:p>
    <w:p w14:paraId="5EDEA7C0" w14:textId="77777777" w:rsidR="00F21B40" w:rsidRPr="0056411A" w:rsidRDefault="00F21B40" w:rsidP="00F21B40">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Sunkios alerginės reakcijos požymiai gali būti: </w:t>
      </w:r>
    </w:p>
    <w:p w14:paraId="1ED6498B" w14:textId="77777777" w:rsidR="00F21B40" w:rsidRPr="0056411A" w:rsidRDefault="00F21B40" w:rsidP="00F21B40">
      <w:pPr>
        <w:pStyle w:val="Sraopastraipa"/>
        <w:numPr>
          <w:ilvl w:val="0"/>
          <w:numId w:val="3"/>
        </w:num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veido, lūpų, burnos, liežuvio arba gerklės tinimas, dėl ko gali būti sunku kvėpuoti arba ryti.</w:t>
      </w:r>
    </w:p>
    <w:p w14:paraId="1DD01657" w14:textId="77777777" w:rsidR="00F21B40" w:rsidRPr="0056411A" w:rsidRDefault="00F21B40" w:rsidP="00F21B40">
      <w:pPr>
        <w:tabs>
          <w:tab w:val="left" w:pos="567"/>
        </w:tabs>
        <w:ind w:right="-29"/>
        <w:rPr>
          <w:rFonts w:asciiTheme="majorBidi" w:hAnsiTheme="majorBidi" w:cstheme="majorBidi"/>
          <w:sz w:val="22"/>
          <w:szCs w:val="22"/>
        </w:rPr>
      </w:pPr>
    </w:p>
    <w:p w14:paraId="52F5CDF6" w14:textId="50BE5064" w:rsidR="00F21B40" w:rsidRPr="0056411A" w:rsidRDefault="00663172" w:rsidP="00F21B40">
      <w:pPr>
        <w:tabs>
          <w:tab w:val="left" w:pos="567"/>
        </w:tabs>
        <w:ind w:right="-29"/>
        <w:rPr>
          <w:rFonts w:asciiTheme="majorBidi" w:hAnsiTheme="majorBidi" w:cstheme="majorBidi"/>
          <w:b/>
          <w:bCs/>
          <w:sz w:val="22"/>
          <w:szCs w:val="22"/>
        </w:rPr>
      </w:pPr>
      <w:r>
        <w:rPr>
          <w:rFonts w:asciiTheme="majorBidi" w:hAnsiTheme="majorBidi" w:cstheme="majorBidi"/>
          <w:b/>
          <w:bCs/>
          <w:sz w:val="22"/>
          <w:szCs w:val="22"/>
        </w:rPr>
        <w:t>Diabetinė k</w:t>
      </w:r>
      <w:r w:rsidR="00F21B40" w:rsidRPr="0056411A">
        <w:rPr>
          <w:rFonts w:asciiTheme="majorBidi" w:hAnsiTheme="majorBidi" w:cstheme="majorBidi"/>
          <w:b/>
          <w:bCs/>
          <w:sz w:val="22"/>
          <w:szCs w:val="22"/>
        </w:rPr>
        <w:t xml:space="preserve">etoacidozė, stebėta nedažnai (gali pasireikšti rečiau </w:t>
      </w:r>
      <w:r w:rsidR="00F21B40">
        <w:rPr>
          <w:rFonts w:asciiTheme="majorBidi" w:hAnsiTheme="majorBidi" w:cstheme="majorBidi"/>
          <w:b/>
          <w:bCs/>
          <w:sz w:val="22"/>
          <w:szCs w:val="22"/>
        </w:rPr>
        <w:t>kaip</w:t>
      </w:r>
      <w:r w:rsidR="00F21B40" w:rsidRPr="0056411A">
        <w:rPr>
          <w:rFonts w:asciiTheme="majorBidi" w:hAnsiTheme="majorBidi" w:cstheme="majorBidi"/>
          <w:b/>
          <w:bCs/>
          <w:sz w:val="22"/>
          <w:szCs w:val="22"/>
        </w:rPr>
        <w:t xml:space="preserve"> 1 iš 100 asmenų)</w:t>
      </w:r>
    </w:p>
    <w:p w14:paraId="3AEB45B6" w14:textId="60FFA81F" w:rsidR="00F21B40" w:rsidRDefault="00F21B40" w:rsidP="00F21B40">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Toliau nurodyti </w:t>
      </w:r>
      <w:r w:rsidR="00663172">
        <w:rPr>
          <w:rFonts w:asciiTheme="majorBidi" w:hAnsiTheme="majorBidi" w:cstheme="majorBidi"/>
          <w:sz w:val="22"/>
          <w:szCs w:val="22"/>
        </w:rPr>
        <w:t xml:space="preserve">diabetinės </w:t>
      </w:r>
      <w:r w:rsidRPr="0056411A">
        <w:rPr>
          <w:rFonts w:asciiTheme="majorBidi" w:hAnsiTheme="majorBidi" w:cstheme="majorBidi"/>
          <w:sz w:val="22"/>
          <w:szCs w:val="22"/>
        </w:rPr>
        <w:t>ketoacidozės požymiai (taip pat žr. 2</w:t>
      </w:r>
      <w:r w:rsidR="00080FFF">
        <w:rPr>
          <w:rFonts w:asciiTheme="majorBidi" w:hAnsiTheme="majorBidi" w:cstheme="majorBidi"/>
          <w:sz w:val="22"/>
          <w:szCs w:val="22"/>
        </w:rPr>
        <w:t> </w:t>
      </w:r>
      <w:r w:rsidRPr="0056411A">
        <w:rPr>
          <w:rFonts w:asciiTheme="majorBidi" w:hAnsiTheme="majorBidi" w:cstheme="majorBidi"/>
          <w:sz w:val="22"/>
          <w:szCs w:val="22"/>
        </w:rPr>
        <w:t>skyrių „Įspėjimai ir atsargumo priemonės“):</w:t>
      </w:r>
    </w:p>
    <w:p w14:paraId="6EDE2DCF" w14:textId="36C4CDE5" w:rsidR="00F21B40" w:rsidRPr="00515118" w:rsidRDefault="00F21B40" w:rsidP="00663172">
      <w:pPr>
        <w:pStyle w:val="Sraopastraipa"/>
        <w:numPr>
          <w:ilvl w:val="0"/>
          <w:numId w:val="25"/>
        </w:numPr>
        <w:tabs>
          <w:tab w:val="left" w:pos="567"/>
        </w:tabs>
        <w:ind w:left="567" w:hanging="567"/>
        <w:rPr>
          <w:rFonts w:asciiTheme="majorBidi" w:hAnsiTheme="majorBidi" w:cstheme="majorBidi"/>
          <w:sz w:val="22"/>
          <w:szCs w:val="22"/>
        </w:rPr>
      </w:pPr>
      <w:r w:rsidRPr="00515118">
        <w:rPr>
          <w:rFonts w:asciiTheme="majorBidi" w:hAnsiTheme="majorBidi" w:cstheme="majorBidi"/>
          <w:sz w:val="22"/>
          <w:szCs w:val="22"/>
        </w:rPr>
        <w:t>padidėjęs „ketoninių kūnų“ kiekis Jūsų šlapime ar kraujyje</w:t>
      </w:r>
      <w:r w:rsidR="004D35BD">
        <w:rPr>
          <w:rFonts w:asciiTheme="majorBidi" w:hAnsiTheme="majorBidi" w:cstheme="majorBidi"/>
          <w:sz w:val="22"/>
          <w:szCs w:val="22"/>
        </w:rPr>
        <w:t>;</w:t>
      </w:r>
    </w:p>
    <w:p w14:paraId="5C903E1B" w14:textId="371B9D70"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greitas svorio kritimas</w:t>
      </w:r>
      <w:r w:rsidR="004D35BD">
        <w:rPr>
          <w:rFonts w:asciiTheme="majorBidi" w:hAnsiTheme="majorBidi" w:cstheme="majorBidi"/>
          <w:sz w:val="22"/>
          <w:szCs w:val="22"/>
        </w:rPr>
        <w:t>;</w:t>
      </w:r>
    </w:p>
    <w:p w14:paraId="24AB7ED5" w14:textId="3973A3F6"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pykinimas ar vėmimas</w:t>
      </w:r>
      <w:r w:rsidR="004D35BD">
        <w:rPr>
          <w:rFonts w:asciiTheme="majorBidi" w:hAnsiTheme="majorBidi" w:cstheme="majorBidi"/>
          <w:sz w:val="22"/>
          <w:szCs w:val="22"/>
        </w:rPr>
        <w:t>;</w:t>
      </w:r>
    </w:p>
    <w:p w14:paraId="622D6FDE" w14:textId="2465D8C7"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pilvo skausmas</w:t>
      </w:r>
      <w:r w:rsidR="004D35BD">
        <w:rPr>
          <w:rFonts w:asciiTheme="majorBidi" w:hAnsiTheme="majorBidi" w:cstheme="majorBidi"/>
          <w:sz w:val="22"/>
          <w:szCs w:val="22"/>
        </w:rPr>
        <w:t>;</w:t>
      </w:r>
    </w:p>
    <w:p w14:paraId="04298439" w14:textId="723A1DE9"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didelis troškulys</w:t>
      </w:r>
      <w:r w:rsidR="004D35BD">
        <w:rPr>
          <w:rFonts w:asciiTheme="majorBidi" w:hAnsiTheme="majorBidi" w:cstheme="majorBidi"/>
          <w:sz w:val="22"/>
          <w:szCs w:val="22"/>
        </w:rPr>
        <w:t>;</w:t>
      </w:r>
    </w:p>
    <w:p w14:paraId="47C239C0" w14:textId="3A9A68C2"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greitas ir gilus kvėpavimas</w:t>
      </w:r>
      <w:r w:rsidR="004D35BD">
        <w:rPr>
          <w:rFonts w:asciiTheme="majorBidi" w:hAnsiTheme="majorBidi" w:cstheme="majorBidi"/>
          <w:sz w:val="22"/>
          <w:szCs w:val="22"/>
        </w:rPr>
        <w:t>;</w:t>
      </w:r>
    </w:p>
    <w:p w14:paraId="012E59B0" w14:textId="50B1B0B8"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sumišimas</w:t>
      </w:r>
      <w:r w:rsidR="004D35BD">
        <w:rPr>
          <w:rFonts w:asciiTheme="majorBidi" w:hAnsiTheme="majorBidi" w:cstheme="majorBidi"/>
          <w:sz w:val="22"/>
          <w:szCs w:val="22"/>
        </w:rPr>
        <w:t>;</w:t>
      </w:r>
    </w:p>
    <w:p w14:paraId="6A336DBB" w14:textId="4BD55F4E" w:rsidR="00F21B40" w:rsidRPr="0056411A"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neįprastas mieguistumas ar nuovargis</w:t>
      </w:r>
      <w:r w:rsidR="004D35BD">
        <w:rPr>
          <w:rFonts w:asciiTheme="majorBidi" w:hAnsiTheme="majorBidi" w:cstheme="majorBidi"/>
          <w:sz w:val="22"/>
          <w:szCs w:val="22"/>
        </w:rPr>
        <w:t>;</w:t>
      </w:r>
    </w:p>
    <w:p w14:paraId="520592FF" w14:textId="77777777" w:rsidR="00F21B40" w:rsidRDefault="00F21B40" w:rsidP="00663172">
      <w:pPr>
        <w:pStyle w:val="Sraopastraipa"/>
        <w:numPr>
          <w:ilvl w:val="0"/>
          <w:numId w:val="25"/>
        </w:numPr>
        <w:tabs>
          <w:tab w:val="left" w:pos="567"/>
        </w:tabs>
        <w:ind w:left="567" w:right="-29" w:hanging="567"/>
        <w:rPr>
          <w:rFonts w:asciiTheme="majorBidi" w:hAnsiTheme="majorBidi" w:cstheme="majorBidi"/>
          <w:sz w:val="22"/>
          <w:szCs w:val="22"/>
        </w:rPr>
      </w:pPr>
      <w:r w:rsidRPr="0056411A">
        <w:rPr>
          <w:rFonts w:asciiTheme="majorBidi" w:hAnsiTheme="majorBidi" w:cstheme="majorBidi"/>
          <w:sz w:val="22"/>
          <w:szCs w:val="22"/>
        </w:rPr>
        <w:t>salstelėjęs (acetono) kvapas iškvepiant, saldus ar metalo skonis burnoje ar pasikeitęs šlapimo ar prakaito kvapas.</w:t>
      </w:r>
    </w:p>
    <w:p w14:paraId="52122317" w14:textId="77777777" w:rsidR="00B46A76" w:rsidRPr="00B46A76" w:rsidRDefault="00B46A76" w:rsidP="00B46A76">
      <w:pPr>
        <w:tabs>
          <w:tab w:val="left" w:pos="567"/>
        </w:tabs>
        <w:ind w:right="-29"/>
        <w:rPr>
          <w:rFonts w:asciiTheme="majorBidi" w:hAnsiTheme="majorBidi" w:cstheme="majorBidi"/>
          <w:sz w:val="22"/>
          <w:szCs w:val="22"/>
        </w:rPr>
      </w:pPr>
    </w:p>
    <w:p w14:paraId="3AE533CD" w14:textId="53B612B8" w:rsidR="00F21B40" w:rsidRPr="0056411A" w:rsidRDefault="00F21B40" w:rsidP="00F21B40">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 xml:space="preserve">Tai gali pasireikšti nežiūrint į tai, koks gliukozės kiekis yra kraujyje. </w:t>
      </w:r>
      <w:r w:rsidR="004D35BD">
        <w:rPr>
          <w:rFonts w:asciiTheme="majorBidi" w:hAnsiTheme="majorBidi" w:cstheme="majorBidi"/>
          <w:sz w:val="22"/>
          <w:szCs w:val="22"/>
        </w:rPr>
        <w:t>G</w:t>
      </w:r>
      <w:r w:rsidRPr="0056411A">
        <w:rPr>
          <w:rFonts w:asciiTheme="majorBidi" w:hAnsiTheme="majorBidi" w:cstheme="majorBidi"/>
          <w:sz w:val="22"/>
          <w:szCs w:val="22"/>
        </w:rPr>
        <w:t xml:space="preserve">ydytojas gali nuspręsti laikinai ar visam laikui nutraukti Jūsų gydymą </w:t>
      </w:r>
      <w:r w:rsidR="00AE3A03">
        <w:rPr>
          <w:rFonts w:asciiTheme="majorBidi" w:hAnsiTheme="majorBidi" w:cstheme="majorBidi"/>
          <w:sz w:val="22"/>
          <w:szCs w:val="22"/>
        </w:rPr>
        <w:t>Glusod</w:t>
      </w:r>
      <w:r w:rsidRPr="0056411A">
        <w:rPr>
          <w:rFonts w:asciiTheme="majorBidi" w:hAnsiTheme="majorBidi" w:cstheme="majorBidi"/>
          <w:sz w:val="22"/>
          <w:szCs w:val="22"/>
        </w:rPr>
        <w:t>.</w:t>
      </w:r>
    </w:p>
    <w:p w14:paraId="06012049" w14:textId="77777777" w:rsidR="00F21B40" w:rsidRPr="0042049F" w:rsidRDefault="00F21B40" w:rsidP="00F21B40">
      <w:pPr>
        <w:tabs>
          <w:tab w:val="left" w:pos="567"/>
        </w:tabs>
        <w:ind w:right="-29"/>
        <w:rPr>
          <w:rFonts w:asciiTheme="majorBidi" w:hAnsiTheme="majorBidi" w:cstheme="majorBidi"/>
          <w:snapToGrid w:val="0"/>
          <w:sz w:val="22"/>
          <w:szCs w:val="22"/>
        </w:rPr>
      </w:pPr>
    </w:p>
    <w:p w14:paraId="5EA5F484" w14:textId="5DB88ABD" w:rsidR="00F21B40" w:rsidRPr="0056411A" w:rsidRDefault="00F21B40" w:rsidP="00F21B40">
      <w:pPr>
        <w:tabs>
          <w:tab w:val="left" w:pos="567"/>
        </w:tabs>
        <w:ind w:right="-29"/>
        <w:rPr>
          <w:rFonts w:asciiTheme="majorBidi" w:hAnsiTheme="majorBidi" w:cstheme="majorBidi"/>
          <w:sz w:val="22"/>
          <w:szCs w:val="22"/>
        </w:rPr>
      </w:pPr>
      <w:r w:rsidRPr="0056411A">
        <w:rPr>
          <w:rFonts w:asciiTheme="majorBidi" w:hAnsiTheme="majorBidi" w:cstheme="majorBidi"/>
          <w:b/>
          <w:bCs/>
          <w:sz w:val="22"/>
          <w:szCs w:val="22"/>
        </w:rPr>
        <w:t>Kiek galima greičiau kreipkitės į gydytoją, jei Jums pasireiškė toliau išvardyt</w:t>
      </w:r>
      <w:r w:rsidR="00043FF4">
        <w:rPr>
          <w:rFonts w:asciiTheme="majorBidi" w:hAnsiTheme="majorBidi" w:cstheme="majorBidi"/>
          <w:b/>
          <w:bCs/>
          <w:sz w:val="22"/>
          <w:szCs w:val="22"/>
        </w:rPr>
        <w:t>as</w:t>
      </w:r>
      <w:r w:rsidRPr="0056411A">
        <w:rPr>
          <w:rFonts w:asciiTheme="majorBidi" w:hAnsiTheme="majorBidi" w:cstheme="majorBidi"/>
          <w:b/>
          <w:bCs/>
          <w:sz w:val="22"/>
          <w:szCs w:val="22"/>
        </w:rPr>
        <w:t xml:space="preserve"> šalutini</w:t>
      </w:r>
      <w:r w:rsidR="00043FF4">
        <w:rPr>
          <w:rFonts w:asciiTheme="majorBidi" w:hAnsiTheme="majorBidi" w:cstheme="majorBidi"/>
          <w:b/>
          <w:bCs/>
          <w:sz w:val="22"/>
          <w:szCs w:val="22"/>
        </w:rPr>
        <w:t>s</w:t>
      </w:r>
      <w:r w:rsidRPr="0056411A">
        <w:rPr>
          <w:rFonts w:asciiTheme="majorBidi" w:hAnsiTheme="majorBidi" w:cstheme="majorBidi"/>
          <w:b/>
          <w:bCs/>
          <w:sz w:val="22"/>
          <w:szCs w:val="22"/>
        </w:rPr>
        <w:t xml:space="preserve"> poveiki</w:t>
      </w:r>
      <w:r w:rsidR="00043FF4">
        <w:rPr>
          <w:rFonts w:asciiTheme="majorBidi" w:hAnsiTheme="majorBidi" w:cstheme="majorBidi"/>
          <w:b/>
          <w:bCs/>
          <w:sz w:val="22"/>
          <w:szCs w:val="22"/>
        </w:rPr>
        <w:t>s</w:t>
      </w:r>
      <w:r w:rsidR="004D35BD">
        <w:rPr>
          <w:rFonts w:asciiTheme="majorBidi" w:hAnsiTheme="majorBidi" w:cstheme="majorBidi"/>
          <w:b/>
          <w:bCs/>
          <w:sz w:val="22"/>
          <w:szCs w:val="22"/>
        </w:rPr>
        <w:t>.</w:t>
      </w:r>
    </w:p>
    <w:p w14:paraId="1FA25D2C" w14:textId="77777777" w:rsidR="00F21B40" w:rsidRDefault="00F21B40" w:rsidP="00F21B40">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Mažas cukraus kiekis kraujyje (hipoglikemija), stebėtas labai dažnai (gali pasireikšti </w:t>
      </w:r>
      <w:r>
        <w:rPr>
          <w:rFonts w:asciiTheme="majorBidi" w:hAnsiTheme="majorBidi" w:cstheme="majorBidi"/>
          <w:b/>
          <w:bCs/>
          <w:sz w:val="22"/>
          <w:szCs w:val="22"/>
        </w:rPr>
        <w:t>ne rečiau</w:t>
      </w:r>
      <w:r w:rsidRPr="0056411A">
        <w:rPr>
          <w:rFonts w:asciiTheme="majorBidi" w:hAnsiTheme="majorBidi" w:cstheme="majorBidi"/>
          <w:b/>
          <w:bCs/>
          <w:sz w:val="22"/>
          <w:szCs w:val="22"/>
        </w:rPr>
        <w:t xml:space="preserve"> </w:t>
      </w:r>
      <w:r>
        <w:rPr>
          <w:rFonts w:asciiTheme="majorBidi" w:hAnsiTheme="majorBidi" w:cstheme="majorBidi"/>
          <w:b/>
          <w:bCs/>
          <w:sz w:val="22"/>
          <w:szCs w:val="22"/>
        </w:rPr>
        <w:t xml:space="preserve">kaip </w:t>
      </w:r>
      <w:r w:rsidRPr="0056411A">
        <w:rPr>
          <w:rFonts w:asciiTheme="majorBidi" w:hAnsiTheme="majorBidi" w:cstheme="majorBidi"/>
          <w:b/>
          <w:bCs/>
          <w:sz w:val="22"/>
          <w:szCs w:val="22"/>
        </w:rPr>
        <w:t>1 iš 10 asmenų)</w:t>
      </w:r>
    </w:p>
    <w:p w14:paraId="32DD2612" w14:textId="0BAF6D13" w:rsidR="00F21B40" w:rsidRPr="0042049F" w:rsidRDefault="00F21B40" w:rsidP="00F21B40">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 xml:space="preserve">Jeigu vartojate </w:t>
      </w:r>
      <w:r w:rsidR="00AE3A03">
        <w:rPr>
          <w:rFonts w:asciiTheme="majorBidi" w:hAnsiTheme="majorBidi" w:cstheme="majorBidi"/>
          <w:sz w:val="22"/>
          <w:szCs w:val="22"/>
        </w:rPr>
        <w:t>Glusod</w:t>
      </w:r>
      <w:r w:rsidR="00AE3A03" w:rsidRPr="0042049F">
        <w:rPr>
          <w:rFonts w:asciiTheme="majorBidi" w:hAnsiTheme="majorBidi" w:cstheme="majorBidi"/>
          <w:sz w:val="22"/>
          <w:szCs w:val="22"/>
        </w:rPr>
        <w:t xml:space="preserve"> </w:t>
      </w:r>
      <w:r w:rsidRPr="0042049F">
        <w:rPr>
          <w:rFonts w:asciiTheme="majorBidi" w:hAnsiTheme="majorBidi" w:cstheme="majorBidi"/>
          <w:sz w:val="22"/>
          <w:szCs w:val="22"/>
        </w:rPr>
        <w:t>kartu su kitu vaistu, kuris gali sumažinti cukraus kiekį kraujyje, pvz., su sulfonil</w:t>
      </w:r>
      <w:r w:rsidR="004D35BD">
        <w:rPr>
          <w:rFonts w:asciiTheme="majorBidi" w:hAnsiTheme="majorBidi" w:cstheme="majorBidi"/>
          <w:sz w:val="22"/>
          <w:szCs w:val="22"/>
        </w:rPr>
        <w:t>urėja</w:t>
      </w:r>
      <w:r w:rsidRPr="0042049F">
        <w:rPr>
          <w:rFonts w:asciiTheme="majorBidi" w:hAnsiTheme="majorBidi" w:cstheme="majorBidi"/>
          <w:sz w:val="22"/>
          <w:szCs w:val="22"/>
        </w:rPr>
        <w:t xml:space="preserve"> arba insulinu, yra didesnis pavojus, kad sumažės cukraus kiekis kraujyje. Mažo cukraus kiekio kraujyje požymiai gali būti:</w:t>
      </w:r>
    </w:p>
    <w:p w14:paraId="690A4625" w14:textId="63F82168" w:rsidR="00F21B40" w:rsidRPr="0042049F" w:rsidRDefault="00F21B40" w:rsidP="00663172">
      <w:pPr>
        <w:pStyle w:val="Sraopastraipa"/>
        <w:numPr>
          <w:ilvl w:val="0"/>
          <w:numId w:val="24"/>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drebulys, prakaitavimas, didelis nerimas ar sumišimas, greitas širdies plakimas</w:t>
      </w:r>
      <w:r w:rsidR="004D35BD">
        <w:rPr>
          <w:rFonts w:asciiTheme="majorBidi" w:hAnsiTheme="majorBidi" w:cstheme="majorBidi"/>
          <w:sz w:val="22"/>
          <w:szCs w:val="22"/>
        </w:rPr>
        <w:t>;</w:t>
      </w:r>
    </w:p>
    <w:p w14:paraId="4A31EFD4" w14:textId="77777777" w:rsidR="00F21B40" w:rsidRPr="0042049F" w:rsidRDefault="00F21B40" w:rsidP="00663172">
      <w:pPr>
        <w:pStyle w:val="Sraopastraipa"/>
        <w:numPr>
          <w:ilvl w:val="0"/>
          <w:numId w:val="24"/>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labai didelis alkis, galvos skausmas.</w:t>
      </w:r>
    </w:p>
    <w:p w14:paraId="78CA718D" w14:textId="77777777" w:rsidR="00F21B40" w:rsidRPr="0042049F" w:rsidRDefault="00F21B40" w:rsidP="00F21B40">
      <w:pPr>
        <w:tabs>
          <w:tab w:val="left" w:pos="567"/>
        </w:tabs>
        <w:ind w:right="-29"/>
        <w:rPr>
          <w:rFonts w:asciiTheme="majorBidi" w:hAnsiTheme="majorBidi" w:cstheme="majorBidi"/>
          <w:sz w:val="22"/>
          <w:szCs w:val="22"/>
        </w:rPr>
      </w:pPr>
    </w:p>
    <w:p w14:paraId="097330C0" w14:textId="536023BF" w:rsidR="00F21B40" w:rsidRPr="0042049F" w:rsidRDefault="00F21B40" w:rsidP="00F21B40">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Gydytojas pasakys Jums, kaip gydyti mažą cukraus kiekį kraujyje ir ką daryti, jeigu pasireiškė pirmiau minėt</w:t>
      </w:r>
      <w:r w:rsidR="004D35BD">
        <w:rPr>
          <w:rFonts w:asciiTheme="majorBidi" w:hAnsiTheme="majorBidi" w:cstheme="majorBidi"/>
          <w:sz w:val="22"/>
          <w:szCs w:val="22"/>
        </w:rPr>
        <w:t>ų</w:t>
      </w:r>
      <w:r w:rsidRPr="0042049F">
        <w:rPr>
          <w:rFonts w:asciiTheme="majorBidi" w:hAnsiTheme="majorBidi" w:cstheme="majorBidi"/>
          <w:sz w:val="22"/>
          <w:szCs w:val="22"/>
        </w:rPr>
        <w:t xml:space="preserve"> požymi</w:t>
      </w:r>
      <w:r w:rsidR="004D35BD">
        <w:rPr>
          <w:rFonts w:asciiTheme="majorBidi" w:hAnsiTheme="majorBidi" w:cstheme="majorBidi"/>
          <w:sz w:val="22"/>
          <w:szCs w:val="22"/>
        </w:rPr>
        <w:t>ų</w:t>
      </w:r>
      <w:r w:rsidRPr="0042049F">
        <w:rPr>
          <w:rFonts w:asciiTheme="majorBidi" w:hAnsiTheme="majorBidi" w:cstheme="majorBidi"/>
          <w:sz w:val="22"/>
          <w:szCs w:val="22"/>
        </w:rPr>
        <w:t>. Jeigu Jums pasireiškė mažo cukraus kiekio kraujyje simptom</w:t>
      </w:r>
      <w:r w:rsidR="004D35BD">
        <w:rPr>
          <w:rFonts w:asciiTheme="majorBidi" w:hAnsiTheme="majorBidi" w:cstheme="majorBidi"/>
          <w:sz w:val="22"/>
          <w:szCs w:val="22"/>
        </w:rPr>
        <w:t>ų</w:t>
      </w:r>
      <w:r w:rsidRPr="0042049F">
        <w:rPr>
          <w:rFonts w:asciiTheme="majorBidi" w:hAnsiTheme="majorBidi" w:cstheme="majorBidi"/>
          <w:sz w:val="22"/>
          <w:szCs w:val="22"/>
        </w:rPr>
        <w:t>, suvalgykite gliukozės tablečių, saldų užkandį ar išgerkite vaisių sulčių. Jei yra galimybė, išmatuokite cukraus kiekį kraujyje ir pailsėkite.</w:t>
      </w:r>
    </w:p>
    <w:p w14:paraId="2321F96A" w14:textId="77777777" w:rsidR="00F21B40" w:rsidRPr="0042049F" w:rsidRDefault="00F21B40" w:rsidP="00F21B40">
      <w:pPr>
        <w:tabs>
          <w:tab w:val="left" w:pos="567"/>
        </w:tabs>
        <w:ind w:right="-29"/>
        <w:rPr>
          <w:rFonts w:asciiTheme="majorBidi" w:hAnsiTheme="majorBidi" w:cstheme="majorBidi"/>
          <w:sz w:val="22"/>
          <w:szCs w:val="22"/>
        </w:rPr>
      </w:pPr>
    </w:p>
    <w:p w14:paraId="696A0BCE" w14:textId="77777777" w:rsidR="00F21B40" w:rsidRDefault="00F21B40" w:rsidP="00F21B40">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Šlapimo takų infekcinių ligų pastebima dažnai (gali pasireikšti rečiau </w:t>
      </w:r>
      <w:r>
        <w:rPr>
          <w:rFonts w:asciiTheme="majorBidi" w:hAnsiTheme="majorBidi" w:cstheme="majorBidi"/>
          <w:b/>
          <w:bCs/>
          <w:sz w:val="22"/>
          <w:szCs w:val="22"/>
        </w:rPr>
        <w:t>kaip</w:t>
      </w:r>
      <w:r w:rsidRPr="0056411A">
        <w:rPr>
          <w:rFonts w:asciiTheme="majorBidi" w:hAnsiTheme="majorBidi" w:cstheme="majorBidi"/>
          <w:b/>
          <w:bCs/>
          <w:sz w:val="22"/>
          <w:szCs w:val="22"/>
        </w:rPr>
        <w:t xml:space="preserve"> 1 iš 10 asmenų)</w:t>
      </w:r>
    </w:p>
    <w:p w14:paraId="2453D5CC" w14:textId="77777777" w:rsidR="00F21B40" w:rsidRPr="0042049F" w:rsidRDefault="00F21B40" w:rsidP="00F21B40">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Šlapimo takų infekcinės ligos požymiai:</w:t>
      </w:r>
    </w:p>
    <w:p w14:paraId="3F3DC588" w14:textId="2A484369" w:rsidR="00F21B40" w:rsidRPr="0042049F" w:rsidRDefault="00F21B40" w:rsidP="00663172">
      <w:pPr>
        <w:pStyle w:val="Sraopastraipa"/>
        <w:numPr>
          <w:ilvl w:val="0"/>
          <w:numId w:val="27"/>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deginimo jausmas šlapinantis</w:t>
      </w:r>
      <w:r w:rsidR="00043FF4">
        <w:rPr>
          <w:rFonts w:asciiTheme="majorBidi" w:hAnsiTheme="majorBidi" w:cstheme="majorBidi"/>
          <w:sz w:val="22"/>
          <w:szCs w:val="22"/>
        </w:rPr>
        <w:t>;</w:t>
      </w:r>
    </w:p>
    <w:p w14:paraId="3FCFC4C1" w14:textId="314ED1A3" w:rsidR="00F21B40" w:rsidRPr="0042049F" w:rsidRDefault="00F21B40" w:rsidP="00663172">
      <w:pPr>
        <w:pStyle w:val="Sraopastraipa"/>
        <w:numPr>
          <w:ilvl w:val="0"/>
          <w:numId w:val="27"/>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drumstas šlapimas</w:t>
      </w:r>
      <w:r w:rsidR="00043FF4">
        <w:rPr>
          <w:rFonts w:asciiTheme="majorBidi" w:hAnsiTheme="majorBidi" w:cstheme="majorBidi"/>
          <w:sz w:val="22"/>
          <w:szCs w:val="22"/>
        </w:rPr>
        <w:t>;</w:t>
      </w:r>
    </w:p>
    <w:p w14:paraId="20BBEB7E" w14:textId="77777777" w:rsidR="00F21B40" w:rsidRPr="0042049F" w:rsidRDefault="00F21B40" w:rsidP="00663172">
      <w:pPr>
        <w:pStyle w:val="Sraopastraipa"/>
        <w:numPr>
          <w:ilvl w:val="0"/>
          <w:numId w:val="27"/>
        </w:numPr>
        <w:tabs>
          <w:tab w:val="left" w:pos="567"/>
        </w:tabs>
        <w:ind w:left="567" w:right="-29" w:hanging="567"/>
        <w:rPr>
          <w:rFonts w:asciiTheme="majorBidi" w:hAnsiTheme="majorBidi" w:cstheme="majorBidi"/>
          <w:sz w:val="22"/>
          <w:szCs w:val="22"/>
        </w:rPr>
      </w:pPr>
      <w:r w:rsidRPr="0042049F">
        <w:rPr>
          <w:rFonts w:asciiTheme="majorBidi" w:hAnsiTheme="majorBidi" w:cstheme="majorBidi"/>
          <w:sz w:val="22"/>
          <w:szCs w:val="22"/>
        </w:rPr>
        <w:t>skausmas dubens ar juosmens srityse (esant inkstų infekcijai).</w:t>
      </w:r>
    </w:p>
    <w:p w14:paraId="64461045" w14:textId="77777777" w:rsidR="00F21B40" w:rsidRPr="0042049F" w:rsidRDefault="00F21B40" w:rsidP="00F21B40">
      <w:pPr>
        <w:pStyle w:val="Sraopastraipa"/>
        <w:tabs>
          <w:tab w:val="left" w:pos="0"/>
        </w:tabs>
        <w:ind w:left="0" w:right="-29"/>
        <w:rPr>
          <w:rFonts w:asciiTheme="majorBidi" w:hAnsiTheme="majorBidi" w:cstheme="majorBidi"/>
          <w:sz w:val="22"/>
          <w:szCs w:val="22"/>
        </w:rPr>
      </w:pPr>
    </w:p>
    <w:p w14:paraId="6EEB1C8D" w14:textId="5567E8C9" w:rsidR="00F21B40" w:rsidRPr="0042049F" w:rsidRDefault="00F21B40" w:rsidP="00F21B40">
      <w:pPr>
        <w:tabs>
          <w:tab w:val="left" w:pos="567"/>
        </w:tabs>
        <w:ind w:right="-29"/>
        <w:rPr>
          <w:rFonts w:asciiTheme="majorBidi" w:hAnsiTheme="majorBidi" w:cstheme="majorBidi"/>
          <w:sz w:val="22"/>
          <w:szCs w:val="22"/>
        </w:rPr>
      </w:pPr>
      <w:r w:rsidRPr="0042049F">
        <w:rPr>
          <w:rFonts w:asciiTheme="majorBidi" w:hAnsiTheme="majorBidi" w:cstheme="majorBidi"/>
          <w:sz w:val="22"/>
          <w:szCs w:val="22"/>
        </w:rPr>
        <w:t xml:space="preserve">Varymą šlapintis ar dažnesnį šlapinimąsi gali sąlygoti </w:t>
      </w:r>
      <w:r w:rsidR="00663172">
        <w:rPr>
          <w:rFonts w:asciiTheme="majorBidi" w:hAnsiTheme="majorBidi" w:cstheme="majorBidi"/>
          <w:sz w:val="22"/>
          <w:szCs w:val="22"/>
        </w:rPr>
        <w:t>empagliflozino</w:t>
      </w:r>
      <w:r w:rsidRPr="0042049F">
        <w:rPr>
          <w:rFonts w:asciiTheme="majorBidi" w:hAnsiTheme="majorBidi" w:cstheme="majorBidi"/>
          <w:sz w:val="22"/>
          <w:szCs w:val="22"/>
        </w:rPr>
        <w:t xml:space="preserve"> veikimo būdas, tačiau šie simptomai gali būti ir šlapimo takų infekcijos požymiai. Jei jie sunkėja, taip pat turite kreiptis į gydytoją.</w:t>
      </w:r>
    </w:p>
    <w:p w14:paraId="4CB3463B" w14:textId="77777777" w:rsidR="00F21B40" w:rsidRPr="0042049F" w:rsidRDefault="00F21B40" w:rsidP="00F21B40">
      <w:pPr>
        <w:tabs>
          <w:tab w:val="left" w:pos="567"/>
        </w:tabs>
        <w:ind w:right="-29"/>
        <w:rPr>
          <w:rFonts w:asciiTheme="majorBidi" w:hAnsiTheme="majorBidi" w:cstheme="majorBidi"/>
          <w:sz w:val="22"/>
          <w:szCs w:val="22"/>
        </w:rPr>
      </w:pPr>
    </w:p>
    <w:p w14:paraId="149A2CC3" w14:textId="37CD206C" w:rsidR="00F21B40" w:rsidRPr="0056411A" w:rsidRDefault="00F21B40" w:rsidP="00F21B40">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Skysči</w:t>
      </w:r>
      <w:r w:rsidR="007A39F4">
        <w:rPr>
          <w:rFonts w:asciiTheme="majorBidi" w:hAnsiTheme="majorBidi" w:cstheme="majorBidi"/>
          <w:b/>
          <w:bCs/>
          <w:sz w:val="22"/>
          <w:szCs w:val="22"/>
        </w:rPr>
        <w:t>ų</w:t>
      </w:r>
      <w:r w:rsidRPr="0056411A">
        <w:rPr>
          <w:rFonts w:asciiTheme="majorBidi" w:hAnsiTheme="majorBidi" w:cstheme="majorBidi"/>
          <w:b/>
          <w:bCs/>
          <w:sz w:val="22"/>
          <w:szCs w:val="22"/>
        </w:rPr>
        <w:t xml:space="preserve"> netekimas</w:t>
      </w:r>
      <w:r>
        <w:rPr>
          <w:rFonts w:asciiTheme="majorBidi" w:hAnsiTheme="majorBidi" w:cstheme="majorBidi"/>
          <w:b/>
          <w:bCs/>
          <w:sz w:val="22"/>
          <w:szCs w:val="22"/>
        </w:rPr>
        <w:t xml:space="preserve"> (dehidratacija)</w:t>
      </w:r>
      <w:r w:rsidRPr="0056411A">
        <w:rPr>
          <w:rFonts w:asciiTheme="majorBidi" w:hAnsiTheme="majorBidi" w:cstheme="majorBidi"/>
          <w:b/>
          <w:bCs/>
          <w:sz w:val="22"/>
          <w:szCs w:val="22"/>
        </w:rPr>
        <w:t xml:space="preserve">, pastebima labai dažnai (gali pasireikšti </w:t>
      </w:r>
      <w:r>
        <w:rPr>
          <w:rFonts w:asciiTheme="majorBidi" w:hAnsiTheme="majorBidi" w:cstheme="majorBidi"/>
          <w:b/>
          <w:bCs/>
          <w:sz w:val="22"/>
          <w:szCs w:val="22"/>
        </w:rPr>
        <w:t>ne rečiau kaip</w:t>
      </w:r>
      <w:r w:rsidRPr="0056411A">
        <w:rPr>
          <w:rFonts w:asciiTheme="majorBidi" w:hAnsiTheme="majorBidi" w:cstheme="majorBidi"/>
          <w:b/>
          <w:bCs/>
          <w:sz w:val="22"/>
          <w:szCs w:val="22"/>
        </w:rPr>
        <w:t xml:space="preserve"> 1 iš 10 asmenų)</w:t>
      </w:r>
    </w:p>
    <w:p w14:paraId="79B3FAD2" w14:textId="5361B0A4" w:rsidR="00F21B40" w:rsidRPr="0056411A" w:rsidRDefault="00F21B40" w:rsidP="00F21B40">
      <w:pPr>
        <w:tabs>
          <w:tab w:val="left" w:pos="567"/>
        </w:tabs>
        <w:ind w:right="-29"/>
        <w:rPr>
          <w:rFonts w:asciiTheme="majorBidi" w:hAnsiTheme="majorBidi" w:cstheme="majorBidi"/>
          <w:sz w:val="22"/>
          <w:szCs w:val="22"/>
        </w:rPr>
      </w:pPr>
      <w:r w:rsidRPr="0056411A">
        <w:rPr>
          <w:rFonts w:asciiTheme="majorBidi" w:hAnsiTheme="majorBidi" w:cstheme="majorBidi"/>
          <w:sz w:val="22"/>
          <w:szCs w:val="22"/>
        </w:rPr>
        <w:t>Skysči</w:t>
      </w:r>
      <w:r w:rsidR="007A39F4">
        <w:rPr>
          <w:rFonts w:asciiTheme="majorBidi" w:hAnsiTheme="majorBidi" w:cstheme="majorBidi"/>
          <w:sz w:val="22"/>
          <w:szCs w:val="22"/>
        </w:rPr>
        <w:t>ų</w:t>
      </w:r>
      <w:r w:rsidRPr="0056411A">
        <w:rPr>
          <w:rFonts w:asciiTheme="majorBidi" w:hAnsiTheme="majorBidi" w:cstheme="majorBidi"/>
          <w:sz w:val="22"/>
          <w:szCs w:val="22"/>
        </w:rPr>
        <w:t xml:space="preserve"> netekimo</w:t>
      </w:r>
      <w:r>
        <w:rPr>
          <w:rFonts w:asciiTheme="majorBidi" w:hAnsiTheme="majorBidi" w:cstheme="majorBidi"/>
          <w:sz w:val="22"/>
          <w:szCs w:val="22"/>
        </w:rPr>
        <w:t xml:space="preserve"> (dehidratacijos)</w:t>
      </w:r>
      <w:r w:rsidRPr="0056411A">
        <w:rPr>
          <w:rFonts w:asciiTheme="majorBidi" w:hAnsiTheme="majorBidi" w:cstheme="majorBidi"/>
          <w:sz w:val="22"/>
          <w:szCs w:val="22"/>
        </w:rPr>
        <w:t xml:space="preserve"> požymiai nėra specifiniai, tačiau gali būti:</w:t>
      </w:r>
    </w:p>
    <w:p w14:paraId="08AA3D28" w14:textId="65C26283" w:rsidR="00F21B40" w:rsidRPr="0056411A" w:rsidRDefault="00F21B40" w:rsidP="00663172">
      <w:pPr>
        <w:pStyle w:val="Sraopastraipa"/>
        <w:numPr>
          <w:ilvl w:val="0"/>
          <w:numId w:val="28"/>
        </w:numPr>
        <w:ind w:left="567" w:right="-29" w:hanging="567"/>
        <w:rPr>
          <w:rFonts w:asciiTheme="majorBidi" w:hAnsiTheme="majorBidi" w:cstheme="majorBidi"/>
          <w:sz w:val="22"/>
          <w:szCs w:val="22"/>
        </w:rPr>
      </w:pPr>
      <w:r w:rsidRPr="0056411A">
        <w:rPr>
          <w:rFonts w:asciiTheme="majorBidi" w:hAnsiTheme="majorBidi" w:cstheme="majorBidi"/>
          <w:sz w:val="22"/>
          <w:szCs w:val="22"/>
        </w:rPr>
        <w:t>neįprastas troškulys</w:t>
      </w:r>
      <w:r w:rsidR="00043FF4">
        <w:rPr>
          <w:rFonts w:asciiTheme="majorBidi" w:hAnsiTheme="majorBidi" w:cstheme="majorBidi"/>
          <w:sz w:val="22"/>
          <w:szCs w:val="22"/>
        </w:rPr>
        <w:t>;</w:t>
      </w:r>
    </w:p>
    <w:p w14:paraId="05F8EC8B" w14:textId="6D4A1ABF" w:rsidR="00F21B40" w:rsidRPr="0056411A" w:rsidRDefault="00F21B40" w:rsidP="00663172">
      <w:pPr>
        <w:pStyle w:val="Sraopastraipa"/>
        <w:numPr>
          <w:ilvl w:val="0"/>
          <w:numId w:val="28"/>
        </w:numPr>
        <w:ind w:left="567" w:right="-29" w:hanging="567"/>
        <w:rPr>
          <w:rFonts w:asciiTheme="majorBidi" w:hAnsiTheme="majorBidi" w:cstheme="majorBidi"/>
          <w:sz w:val="22"/>
          <w:szCs w:val="22"/>
        </w:rPr>
      </w:pPr>
      <w:r w:rsidRPr="0056411A">
        <w:rPr>
          <w:rFonts w:asciiTheme="majorBidi" w:hAnsiTheme="majorBidi" w:cstheme="majorBidi"/>
          <w:sz w:val="22"/>
          <w:szCs w:val="22"/>
        </w:rPr>
        <w:t>apsvaigimas arba svaigulys atsistojant</w:t>
      </w:r>
      <w:r w:rsidR="00043FF4">
        <w:rPr>
          <w:rFonts w:asciiTheme="majorBidi" w:hAnsiTheme="majorBidi" w:cstheme="majorBidi"/>
          <w:sz w:val="22"/>
          <w:szCs w:val="22"/>
        </w:rPr>
        <w:t>;</w:t>
      </w:r>
    </w:p>
    <w:p w14:paraId="39974F23" w14:textId="77777777" w:rsidR="00F21B40" w:rsidRPr="00B17594" w:rsidRDefault="00F21B40" w:rsidP="00663172">
      <w:pPr>
        <w:pStyle w:val="Sraopastraipa"/>
        <w:numPr>
          <w:ilvl w:val="0"/>
          <w:numId w:val="28"/>
        </w:numPr>
        <w:ind w:left="567" w:right="-29" w:hanging="567"/>
        <w:rPr>
          <w:rFonts w:asciiTheme="majorBidi" w:hAnsiTheme="majorBidi" w:cstheme="majorBidi"/>
          <w:sz w:val="22"/>
          <w:szCs w:val="22"/>
        </w:rPr>
      </w:pPr>
      <w:r w:rsidRPr="0056411A">
        <w:rPr>
          <w:rFonts w:asciiTheme="majorBidi" w:hAnsiTheme="majorBidi" w:cstheme="majorBidi"/>
          <w:sz w:val="22"/>
          <w:szCs w:val="22"/>
        </w:rPr>
        <w:t>apalpimas arba sąmonės netekimas.</w:t>
      </w:r>
    </w:p>
    <w:p w14:paraId="7CC3C5DB" w14:textId="77777777" w:rsidR="00F21B40" w:rsidRPr="0042049F" w:rsidRDefault="00F21B40" w:rsidP="00F21B40">
      <w:pPr>
        <w:tabs>
          <w:tab w:val="left" w:pos="567"/>
        </w:tabs>
        <w:ind w:right="-29"/>
        <w:rPr>
          <w:rFonts w:asciiTheme="majorBidi" w:hAnsiTheme="majorBidi" w:cstheme="majorBidi"/>
          <w:sz w:val="22"/>
          <w:szCs w:val="22"/>
        </w:rPr>
      </w:pPr>
    </w:p>
    <w:p w14:paraId="7D8A6215" w14:textId="4EF10573" w:rsidR="00F21B40" w:rsidRPr="0056411A" w:rsidRDefault="00F21B40" w:rsidP="00F21B40">
      <w:pPr>
        <w:tabs>
          <w:tab w:val="left" w:pos="567"/>
        </w:tabs>
        <w:ind w:right="-29"/>
        <w:rPr>
          <w:rFonts w:asciiTheme="majorBidi" w:hAnsiTheme="majorBidi" w:cstheme="majorBidi"/>
          <w:b/>
          <w:bCs/>
          <w:sz w:val="22"/>
          <w:szCs w:val="22"/>
        </w:rPr>
      </w:pPr>
      <w:r w:rsidRPr="0056411A">
        <w:rPr>
          <w:rFonts w:asciiTheme="majorBidi" w:hAnsiTheme="majorBidi" w:cstheme="majorBidi"/>
          <w:b/>
          <w:bCs/>
          <w:sz w:val="22"/>
          <w:szCs w:val="22"/>
        </w:rPr>
        <w:t xml:space="preserve">Kitas šalutinis poveikis vartojant </w:t>
      </w:r>
      <w:r w:rsidR="00AE3A03" w:rsidRPr="00AE3A03">
        <w:rPr>
          <w:rFonts w:asciiTheme="majorBidi" w:hAnsiTheme="majorBidi" w:cstheme="majorBidi"/>
          <w:b/>
          <w:bCs/>
          <w:sz w:val="22"/>
          <w:szCs w:val="22"/>
        </w:rPr>
        <w:t>Glusod</w:t>
      </w:r>
    </w:p>
    <w:p w14:paraId="40E1C5D3" w14:textId="77777777" w:rsidR="00F21B40" w:rsidRPr="0056411A" w:rsidRDefault="00F21B40" w:rsidP="00F21B40">
      <w:pPr>
        <w:tabs>
          <w:tab w:val="left" w:pos="567"/>
        </w:tabs>
        <w:ind w:right="-29"/>
        <w:rPr>
          <w:rFonts w:asciiTheme="majorBidi" w:hAnsiTheme="majorBidi" w:cstheme="majorBidi"/>
          <w:sz w:val="22"/>
          <w:szCs w:val="22"/>
        </w:rPr>
      </w:pPr>
      <w:r w:rsidRPr="005D554B">
        <w:rPr>
          <w:b/>
          <w:bCs/>
          <w:noProof/>
          <w:snapToGrid w:val="0"/>
          <w:sz w:val="22"/>
          <w:szCs w:val="22"/>
        </w:rPr>
        <w:t>Dažni šalutinio poveikio reiškiniai (gali pasireikšti rečiau kaip 1 iš 10 asmenų)</w:t>
      </w:r>
      <w:r w:rsidRPr="0056411A">
        <w:rPr>
          <w:rFonts w:asciiTheme="majorBidi" w:hAnsiTheme="majorBidi" w:cstheme="majorBidi"/>
          <w:b/>
          <w:bCs/>
          <w:sz w:val="22"/>
          <w:szCs w:val="22"/>
        </w:rPr>
        <w:t>:</w:t>
      </w:r>
    </w:p>
    <w:p w14:paraId="306F15C8" w14:textId="0F6AF48E"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lytinių organų infekcinė liga, sukelta mieliagrybių (pienligė)</w:t>
      </w:r>
      <w:r w:rsidR="00043FF4">
        <w:rPr>
          <w:rFonts w:asciiTheme="majorBidi" w:hAnsiTheme="majorBidi" w:cstheme="majorBidi"/>
          <w:sz w:val="22"/>
          <w:szCs w:val="22"/>
        </w:rPr>
        <w:t>;</w:t>
      </w:r>
    </w:p>
    <w:p w14:paraId="30A3633D" w14:textId="1534B505"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padidėjęs šlapimo kiekis šlapinantis ar padažnėjęs šlapinimasis</w:t>
      </w:r>
      <w:r w:rsidR="00043FF4">
        <w:rPr>
          <w:rFonts w:asciiTheme="majorBidi" w:hAnsiTheme="majorBidi" w:cstheme="majorBidi"/>
          <w:sz w:val="22"/>
          <w:szCs w:val="22"/>
        </w:rPr>
        <w:t>;</w:t>
      </w:r>
    </w:p>
    <w:p w14:paraId="0722DCE0" w14:textId="22113498"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niežėjimas</w:t>
      </w:r>
      <w:r w:rsidR="00043FF4">
        <w:rPr>
          <w:rFonts w:asciiTheme="majorBidi" w:hAnsiTheme="majorBidi" w:cstheme="majorBidi"/>
          <w:sz w:val="22"/>
          <w:szCs w:val="22"/>
        </w:rPr>
        <w:t>;</w:t>
      </w:r>
    </w:p>
    <w:p w14:paraId="5F803C50" w14:textId="091B7268"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išbėrimas arba odos paraudimas – oda gali niežėti ir šlapiuoti, gali būti iškilių gumbelių arba pūslelių</w:t>
      </w:r>
      <w:r w:rsidR="00043FF4">
        <w:rPr>
          <w:rFonts w:asciiTheme="majorBidi" w:hAnsiTheme="majorBidi" w:cstheme="majorBidi"/>
          <w:sz w:val="22"/>
          <w:szCs w:val="22"/>
        </w:rPr>
        <w:t>;</w:t>
      </w:r>
    </w:p>
    <w:p w14:paraId="5596B914" w14:textId="7D00A252"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troškulys</w:t>
      </w:r>
      <w:r w:rsidR="00043FF4">
        <w:rPr>
          <w:rFonts w:asciiTheme="majorBidi" w:hAnsiTheme="majorBidi" w:cstheme="majorBidi"/>
          <w:sz w:val="22"/>
          <w:szCs w:val="22"/>
        </w:rPr>
        <w:t>;</w:t>
      </w:r>
    </w:p>
    <w:p w14:paraId="12472350" w14:textId="1C6019E1"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kraujo tyrimai gali rodyti kraujo riebalų (cholesterolio) kiekio padidėjimą</w:t>
      </w:r>
      <w:r w:rsidR="00043FF4">
        <w:rPr>
          <w:rFonts w:asciiTheme="majorBidi" w:hAnsiTheme="majorBidi" w:cstheme="majorBidi"/>
          <w:sz w:val="22"/>
          <w:szCs w:val="22"/>
        </w:rPr>
        <w:t>;</w:t>
      </w:r>
    </w:p>
    <w:p w14:paraId="4E226EE1" w14:textId="5D452C71" w:rsidR="00F21B40" w:rsidRPr="00663172" w:rsidRDefault="00F21B40" w:rsidP="00663172">
      <w:pPr>
        <w:pStyle w:val="Sraopastraipa"/>
        <w:numPr>
          <w:ilvl w:val="0"/>
          <w:numId w:val="29"/>
        </w:numPr>
        <w:tabs>
          <w:tab w:val="left" w:pos="567"/>
        </w:tabs>
        <w:ind w:left="567" w:right="-29" w:hanging="567"/>
        <w:rPr>
          <w:rFonts w:asciiTheme="majorBidi" w:hAnsiTheme="majorBidi" w:cstheme="majorBidi"/>
          <w:sz w:val="22"/>
          <w:szCs w:val="22"/>
        </w:rPr>
      </w:pPr>
      <w:r w:rsidRPr="00663172">
        <w:rPr>
          <w:rFonts w:asciiTheme="majorBidi" w:hAnsiTheme="majorBidi" w:cstheme="majorBidi"/>
          <w:sz w:val="22"/>
          <w:szCs w:val="22"/>
        </w:rPr>
        <w:t>vidurių užkietėjimas.</w:t>
      </w:r>
    </w:p>
    <w:p w14:paraId="1A049E22" w14:textId="77777777" w:rsidR="00F21B40" w:rsidRPr="008D3FB0" w:rsidRDefault="00F21B40" w:rsidP="00F21B40">
      <w:pPr>
        <w:tabs>
          <w:tab w:val="left" w:pos="567"/>
        </w:tabs>
        <w:ind w:right="-29"/>
        <w:rPr>
          <w:rFonts w:asciiTheme="majorBidi" w:hAnsiTheme="majorBidi"/>
          <w:sz w:val="22"/>
        </w:rPr>
      </w:pPr>
    </w:p>
    <w:p w14:paraId="3E334383" w14:textId="77777777" w:rsidR="00F21B40" w:rsidRPr="0056411A" w:rsidRDefault="00F21B40" w:rsidP="00F21B40">
      <w:pPr>
        <w:tabs>
          <w:tab w:val="left" w:pos="567"/>
        </w:tabs>
        <w:ind w:right="-29"/>
        <w:rPr>
          <w:rFonts w:asciiTheme="majorBidi" w:hAnsiTheme="majorBidi" w:cstheme="majorBidi"/>
          <w:b/>
          <w:bCs/>
          <w:sz w:val="22"/>
          <w:szCs w:val="22"/>
        </w:rPr>
      </w:pPr>
      <w:r w:rsidRPr="005D554B">
        <w:rPr>
          <w:b/>
          <w:bCs/>
          <w:noProof/>
          <w:snapToGrid w:val="0"/>
          <w:sz w:val="22"/>
          <w:szCs w:val="22"/>
        </w:rPr>
        <w:t>Nedažni šalutinio poveikio reiškiniai (gali pasireikšti rečiau kaip 1 iš 100 asmenų)</w:t>
      </w:r>
      <w:r w:rsidRPr="0056411A">
        <w:rPr>
          <w:rFonts w:asciiTheme="majorBidi" w:hAnsiTheme="majorBidi" w:cstheme="majorBidi"/>
          <w:b/>
          <w:bCs/>
          <w:sz w:val="22"/>
          <w:szCs w:val="22"/>
        </w:rPr>
        <w:t>:</w:t>
      </w:r>
    </w:p>
    <w:p w14:paraId="4FB1C52A" w14:textId="2DCD8A68" w:rsidR="00F21B40" w:rsidRPr="008D3FB0" w:rsidRDefault="00F21B40" w:rsidP="00663172">
      <w:pPr>
        <w:pStyle w:val="Sraopastraipa"/>
        <w:numPr>
          <w:ilvl w:val="0"/>
          <w:numId w:val="31"/>
        </w:numPr>
        <w:tabs>
          <w:tab w:val="left" w:pos="567"/>
        </w:tabs>
        <w:ind w:left="567" w:right="-29" w:hanging="567"/>
        <w:rPr>
          <w:rFonts w:asciiTheme="majorBidi" w:hAnsiTheme="majorBidi"/>
          <w:sz w:val="22"/>
        </w:rPr>
      </w:pPr>
      <w:r w:rsidRPr="0056411A">
        <w:rPr>
          <w:rFonts w:asciiTheme="majorBidi" w:hAnsiTheme="majorBidi" w:cstheme="majorBidi"/>
          <w:sz w:val="22"/>
          <w:szCs w:val="22"/>
        </w:rPr>
        <w:t>dilgėlinė</w:t>
      </w:r>
      <w:r w:rsidR="00043FF4">
        <w:rPr>
          <w:rFonts w:asciiTheme="majorBidi" w:hAnsiTheme="majorBidi" w:cstheme="majorBidi"/>
          <w:sz w:val="22"/>
          <w:szCs w:val="22"/>
        </w:rPr>
        <w:t>;</w:t>
      </w:r>
    </w:p>
    <w:p w14:paraId="71E5CE85" w14:textId="41437E10" w:rsidR="00F21B40" w:rsidRPr="008D3FB0" w:rsidRDefault="00F21B40" w:rsidP="00663172">
      <w:pPr>
        <w:pStyle w:val="Sraopastraipa"/>
        <w:numPr>
          <w:ilvl w:val="0"/>
          <w:numId w:val="31"/>
        </w:numPr>
        <w:tabs>
          <w:tab w:val="left" w:pos="567"/>
        </w:tabs>
        <w:ind w:left="567" w:right="-29" w:hanging="567"/>
        <w:rPr>
          <w:rFonts w:asciiTheme="majorBidi" w:hAnsiTheme="majorBidi"/>
          <w:sz w:val="22"/>
        </w:rPr>
      </w:pPr>
      <w:r w:rsidRPr="0056411A">
        <w:rPr>
          <w:rFonts w:asciiTheme="majorBidi" w:hAnsiTheme="majorBidi" w:cstheme="majorBidi"/>
          <w:sz w:val="22"/>
          <w:szCs w:val="22"/>
        </w:rPr>
        <w:t>įtampa ar skausmas šlapinantis</w:t>
      </w:r>
      <w:r w:rsidR="00043FF4">
        <w:rPr>
          <w:rFonts w:asciiTheme="majorBidi" w:hAnsiTheme="majorBidi" w:cstheme="majorBidi"/>
          <w:sz w:val="22"/>
          <w:szCs w:val="22"/>
        </w:rPr>
        <w:t>;</w:t>
      </w:r>
    </w:p>
    <w:p w14:paraId="1830C499" w14:textId="55481430" w:rsidR="00F21B40" w:rsidRPr="008D3FB0" w:rsidRDefault="00F21B40" w:rsidP="00663172">
      <w:pPr>
        <w:pStyle w:val="Sraopastraipa"/>
        <w:numPr>
          <w:ilvl w:val="0"/>
          <w:numId w:val="31"/>
        </w:numPr>
        <w:tabs>
          <w:tab w:val="left" w:pos="567"/>
        </w:tabs>
        <w:ind w:left="567" w:right="-29" w:hanging="567"/>
        <w:rPr>
          <w:rFonts w:asciiTheme="majorBidi" w:hAnsiTheme="majorBidi"/>
          <w:sz w:val="22"/>
        </w:rPr>
      </w:pPr>
      <w:r w:rsidRPr="0056411A">
        <w:rPr>
          <w:rFonts w:asciiTheme="majorBidi" w:hAnsiTheme="majorBidi" w:cstheme="majorBidi"/>
          <w:sz w:val="22"/>
          <w:szCs w:val="22"/>
        </w:rPr>
        <w:t xml:space="preserve">kraujo tyrimai gali rodyti inkstų funkcijos susilpnėjimą (kreatinino ar </w:t>
      </w:r>
      <w:r w:rsidR="00043FF4">
        <w:rPr>
          <w:rFonts w:asciiTheme="majorBidi" w:hAnsiTheme="majorBidi" w:cstheme="majorBidi"/>
          <w:sz w:val="22"/>
          <w:szCs w:val="22"/>
        </w:rPr>
        <w:t>urėjos [</w:t>
      </w:r>
      <w:r w:rsidRPr="0056411A">
        <w:rPr>
          <w:rFonts w:asciiTheme="majorBidi" w:hAnsiTheme="majorBidi" w:cstheme="majorBidi"/>
          <w:sz w:val="22"/>
          <w:szCs w:val="22"/>
        </w:rPr>
        <w:t>šlapalo</w:t>
      </w:r>
      <w:r w:rsidR="00043FF4">
        <w:rPr>
          <w:rFonts w:asciiTheme="majorBidi" w:hAnsiTheme="majorBidi" w:cstheme="majorBidi"/>
          <w:sz w:val="22"/>
          <w:szCs w:val="22"/>
        </w:rPr>
        <w:t>]</w:t>
      </w:r>
      <w:r w:rsidRPr="0056411A">
        <w:rPr>
          <w:rFonts w:asciiTheme="majorBidi" w:hAnsiTheme="majorBidi" w:cstheme="majorBidi"/>
          <w:sz w:val="22"/>
          <w:szCs w:val="22"/>
        </w:rPr>
        <w:t xml:space="preserve"> kiekis)</w:t>
      </w:r>
      <w:r w:rsidR="00043FF4">
        <w:rPr>
          <w:rFonts w:asciiTheme="majorBidi" w:hAnsiTheme="majorBidi" w:cstheme="majorBidi"/>
          <w:sz w:val="22"/>
          <w:szCs w:val="22"/>
        </w:rPr>
        <w:t>;</w:t>
      </w:r>
    </w:p>
    <w:p w14:paraId="21F2D3DC" w14:textId="77777777" w:rsidR="00F21B40" w:rsidRPr="008D3FB0" w:rsidRDefault="00F21B40" w:rsidP="00663172">
      <w:pPr>
        <w:pStyle w:val="Sraopastraipa"/>
        <w:numPr>
          <w:ilvl w:val="0"/>
          <w:numId w:val="31"/>
        </w:numPr>
        <w:tabs>
          <w:tab w:val="left" w:pos="567"/>
        </w:tabs>
        <w:ind w:left="567" w:right="-29" w:hanging="567"/>
        <w:rPr>
          <w:rFonts w:asciiTheme="majorBidi" w:hAnsiTheme="majorBidi"/>
          <w:sz w:val="22"/>
        </w:rPr>
      </w:pPr>
      <w:r w:rsidRPr="0056411A">
        <w:rPr>
          <w:rFonts w:asciiTheme="majorBidi" w:hAnsiTheme="majorBidi" w:cstheme="majorBidi"/>
          <w:sz w:val="22"/>
          <w:szCs w:val="22"/>
        </w:rPr>
        <w:t>kraujo tyrimai gali rodyti padidėjusį raudonųjų kraujo ląstelių kiekį (hematokritą).</w:t>
      </w:r>
    </w:p>
    <w:p w14:paraId="7BB67430" w14:textId="77777777" w:rsidR="00F21B40" w:rsidRPr="0056411A" w:rsidRDefault="00F21B40" w:rsidP="00F21B40">
      <w:pPr>
        <w:tabs>
          <w:tab w:val="left" w:pos="567"/>
        </w:tabs>
        <w:ind w:right="-29"/>
        <w:rPr>
          <w:rFonts w:asciiTheme="majorBidi" w:hAnsiTheme="majorBidi" w:cstheme="majorBidi"/>
          <w:sz w:val="22"/>
          <w:szCs w:val="22"/>
        </w:rPr>
      </w:pPr>
    </w:p>
    <w:p w14:paraId="21944A67" w14:textId="77777777" w:rsidR="00F21B40" w:rsidRPr="0056411A" w:rsidRDefault="00F21B40" w:rsidP="00F21B40">
      <w:pPr>
        <w:tabs>
          <w:tab w:val="left" w:pos="567"/>
        </w:tabs>
        <w:ind w:right="-29"/>
        <w:rPr>
          <w:rFonts w:asciiTheme="majorBidi" w:hAnsiTheme="majorBidi" w:cstheme="majorBidi"/>
          <w:b/>
          <w:bCs/>
          <w:sz w:val="22"/>
          <w:szCs w:val="22"/>
        </w:rPr>
      </w:pPr>
      <w:r w:rsidRPr="005D554B">
        <w:rPr>
          <w:b/>
          <w:bCs/>
          <w:noProof/>
          <w:snapToGrid w:val="0"/>
          <w:sz w:val="22"/>
          <w:szCs w:val="22"/>
        </w:rPr>
        <w:t>Reti šalutinio poveikio reiškiniai (gali pasireikšti rečiau kaip 1 iš 1 000 asmenų)</w:t>
      </w:r>
      <w:r w:rsidRPr="0056411A">
        <w:rPr>
          <w:rFonts w:asciiTheme="majorBidi" w:hAnsiTheme="majorBidi" w:cstheme="majorBidi"/>
          <w:b/>
          <w:bCs/>
          <w:sz w:val="22"/>
          <w:szCs w:val="22"/>
        </w:rPr>
        <w:t>:</w:t>
      </w:r>
    </w:p>
    <w:p w14:paraId="50F719B9" w14:textId="038286CA" w:rsidR="00F21B40" w:rsidRPr="008D3FB0" w:rsidRDefault="00F21B40" w:rsidP="00663172">
      <w:pPr>
        <w:pStyle w:val="Sraopastraipa"/>
        <w:numPr>
          <w:ilvl w:val="0"/>
          <w:numId w:val="32"/>
        </w:numPr>
        <w:tabs>
          <w:tab w:val="left" w:pos="567"/>
        </w:tabs>
        <w:ind w:left="567" w:right="-29" w:hanging="567"/>
        <w:rPr>
          <w:rFonts w:asciiTheme="majorBidi" w:hAnsiTheme="majorBidi"/>
          <w:sz w:val="22"/>
        </w:rPr>
      </w:pPr>
      <w:r w:rsidRPr="0056411A">
        <w:rPr>
          <w:rFonts w:asciiTheme="majorBidi" w:hAnsiTheme="majorBidi" w:cstheme="majorBidi"/>
          <w:sz w:val="22"/>
          <w:szCs w:val="22"/>
        </w:rPr>
        <w:t>tarpvietės nekrozuojantis fascitas arba F</w:t>
      </w:r>
      <w:r w:rsidR="003764BB">
        <w:rPr>
          <w:rFonts w:asciiTheme="majorBidi" w:hAnsiTheme="majorBidi" w:cstheme="majorBidi"/>
          <w:sz w:val="22"/>
          <w:szCs w:val="22"/>
        </w:rPr>
        <w:t>o</w:t>
      </w:r>
      <w:r w:rsidRPr="0056411A">
        <w:rPr>
          <w:rFonts w:asciiTheme="majorBidi" w:hAnsiTheme="majorBidi" w:cstheme="majorBidi"/>
          <w:sz w:val="22"/>
          <w:szCs w:val="22"/>
        </w:rPr>
        <w:t xml:space="preserve">rnjė gangrena, </w:t>
      </w:r>
      <w:r w:rsidR="00F5481C">
        <w:rPr>
          <w:rFonts w:asciiTheme="majorBidi" w:hAnsiTheme="majorBidi" w:cstheme="majorBidi"/>
          <w:sz w:val="22"/>
          <w:szCs w:val="22"/>
        </w:rPr>
        <w:t>sunki</w:t>
      </w:r>
      <w:r w:rsidRPr="0056411A">
        <w:rPr>
          <w:rFonts w:asciiTheme="majorBidi" w:hAnsiTheme="majorBidi" w:cstheme="majorBidi"/>
          <w:sz w:val="22"/>
          <w:szCs w:val="22"/>
        </w:rPr>
        <w:t xml:space="preserve"> genitalijų arba srities tarp lyties organų ir išangės minkštųjų audinių infekcija.</w:t>
      </w:r>
    </w:p>
    <w:p w14:paraId="32A2B2E9" w14:textId="77777777" w:rsidR="00F21B40" w:rsidRPr="0056411A" w:rsidRDefault="00F21B40" w:rsidP="00F21B40">
      <w:pPr>
        <w:tabs>
          <w:tab w:val="left" w:pos="567"/>
        </w:tabs>
        <w:ind w:right="-29"/>
        <w:rPr>
          <w:rFonts w:asciiTheme="majorBidi" w:hAnsiTheme="majorBidi" w:cstheme="majorBidi"/>
          <w:sz w:val="22"/>
          <w:szCs w:val="22"/>
        </w:rPr>
      </w:pPr>
    </w:p>
    <w:p w14:paraId="26B67348" w14:textId="77777777" w:rsidR="00F21B40" w:rsidRPr="0056411A" w:rsidRDefault="00F21B40" w:rsidP="00F21B40">
      <w:pPr>
        <w:tabs>
          <w:tab w:val="left" w:pos="567"/>
        </w:tabs>
        <w:ind w:right="-29"/>
        <w:rPr>
          <w:rFonts w:asciiTheme="majorBidi" w:hAnsiTheme="majorBidi" w:cstheme="majorBidi"/>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r>
        <w:rPr>
          <w:rFonts w:asciiTheme="majorBidi" w:hAnsiTheme="majorBidi" w:cstheme="majorBidi"/>
          <w:b/>
          <w:bCs/>
          <w:sz w:val="22"/>
          <w:szCs w:val="22"/>
        </w:rPr>
        <w:t>:</w:t>
      </w:r>
    </w:p>
    <w:p w14:paraId="40715471" w14:textId="77777777" w:rsidR="00F21B40" w:rsidRPr="0056411A" w:rsidRDefault="00F21B40" w:rsidP="00663172">
      <w:pPr>
        <w:pStyle w:val="Sraopastraipa"/>
        <w:numPr>
          <w:ilvl w:val="0"/>
          <w:numId w:val="33"/>
        </w:numPr>
        <w:tabs>
          <w:tab w:val="left" w:pos="567"/>
        </w:tabs>
        <w:ind w:left="567" w:right="-29" w:hanging="567"/>
        <w:rPr>
          <w:rFonts w:asciiTheme="majorBidi" w:hAnsiTheme="majorBidi" w:cstheme="majorBidi"/>
          <w:b/>
          <w:bCs/>
          <w:noProof/>
          <w:snapToGrid w:val="0"/>
          <w:sz w:val="22"/>
          <w:szCs w:val="22"/>
        </w:rPr>
      </w:pPr>
      <w:r w:rsidRPr="0056411A">
        <w:rPr>
          <w:rFonts w:asciiTheme="majorBidi" w:hAnsiTheme="majorBidi" w:cstheme="majorBidi"/>
          <w:sz w:val="22"/>
          <w:szCs w:val="22"/>
        </w:rPr>
        <w:t>inkstų uždegimas (tubulointersticinis nefritas).</w:t>
      </w:r>
    </w:p>
    <w:p w14:paraId="56C1513C" w14:textId="77777777" w:rsidR="00F21B40" w:rsidRPr="008D3FB0" w:rsidRDefault="00F21B40" w:rsidP="00F21B40">
      <w:pPr>
        <w:tabs>
          <w:tab w:val="left" w:pos="567"/>
        </w:tabs>
        <w:ind w:right="-29"/>
        <w:rPr>
          <w:rFonts w:asciiTheme="majorBidi" w:hAnsiTheme="majorBidi"/>
          <w:sz w:val="22"/>
        </w:rPr>
      </w:pPr>
    </w:p>
    <w:p w14:paraId="51565100" w14:textId="77777777" w:rsidR="00F21B40" w:rsidRPr="0042049F" w:rsidRDefault="00F21B40" w:rsidP="00F21B40">
      <w:pPr>
        <w:tabs>
          <w:tab w:val="left" w:pos="567"/>
        </w:tabs>
        <w:rPr>
          <w:rFonts w:asciiTheme="majorBidi" w:hAnsiTheme="majorBidi" w:cstheme="majorBidi"/>
          <w:b/>
          <w:snapToGrid w:val="0"/>
          <w:sz w:val="22"/>
          <w:szCs w:val="22"/>
        </w:rPr>
      </w:pPr>
      <w:r w:rsidRPr="0042049F">
        <w:rPr>
          <w:rFonts w:asciiTheme="majorBidi" w:hAnsiTheme="majorBidi" w:cstheme="majorBidi"/>
          <w:b/>
          <w:snapToGrid w:val="0"/>
          <w:sz w:val="22"/>
          <w:szCs w:val="22"/>
        </w:rPr>
        <w:t>Pranešimas apie šalutinį poveikį</w:t>
      </w:r>
    </w:p>
    <w:p w14:paraId="6473EB53" w14:textId="7537EA38" w:rsidR="009B23CD" w:rsidRPr="0042049F" w:rsidRDefault="009B23CD" w:rsidP="00F21B40">
      <w:pPr>
        <w:tabs>
          <w:tab w:val="left" w:pos="567"/>
        </w:tabs>
        <w:spacing w:line="260" w:lineRule="exact"/>
        <w:ind w:right="-1"/>
        <w:rPr>
          <w:rFonts w:asciiTheme="majorBidi" w:hAnsiTheme="majorBidi" w:cstheme="majorBidi"/>
          <w:snapToGrid w:val="0"/>
          <w:sz w:val="22"/>
          <w:szCs w:val="22"/>
        </w:rPr>
      </w:pPr>
      <w:r>
        <w:rPr>
          <w:sz w:val="22"/>
          <w:szCs w:val="22"/>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 Pranešdami apie šalutinį poveikį galite mums padėti gauti daugiau informacijos apie šio vaisto saugumą.</w:t>
      </w:r>
    </w:p>
    <w:p w14:paraId="5B3C07D0" w14:textId="77777777" w:rsidR="00F21B40" w:rsidRPr="0042049F" w:rsidRDefault="00F21B40" w:rsidP="00F21B40">
      <w:pPr>
        <w:tabs>
          <w:tab w:val="left" w:pos="567"/>
        </w:tabs>
        <w:spacing w:line="260" w:lineRule="exact"/>
        <w:ind w:right="-449"/>
        <w:rPr>
          <w:rFonts w:asciiTheme="majorBidi" w:hAnsiTheme="majorBidi" w:cstheme="majorBidi"/>
          <w:snapToGrid w:val="0"/>
          <w:sz w:val="22"/>
          <w:szCs w:val="22"/>
        </w:rPr>
      </w:pPr>
    </w:p>
    <w:p w14:paraId="29049C64" w14:textId="77777777" w:rsidR="00F21B40" w:rsidRPr="0042049F" w:rsidRDefault="00F21B40" w:rsidP="00F21B40">
      <w:pPr>
        <w:tabs>
          <w:tab w:val="left" w:pos="567"/>
        </w:tabs>
        <w:spacing w:line="260" w:lineRule="exact"/>
        <w:ind w:right="-449"/>
        <w:rPr>
          <w:rFonts w:asciiTheme="majorBidi" w:hAnsiTheme="majorBidi" w:cstheme="majorBidi"/>
          <w:snapToGrid w:val="0"/>
          <w:sz w:val="22"/>
          <w:szCs w:val="22"/>
        </w:rPr>
      </w:pPr>
    </w:p>
    <w:p w14:paraId="30F07C66" w14:textId="72B78F5C" w:rsidR="00F21B40" w:rsidRPr="0042049F" w:rsidRDefault="00F21B40" w:rsidP="00F21B40">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t>5.</w:t>
      </w:r>
      <w:r w:rsidRPr="0042049F">
        <w:rPr>
          <w:rFonts w:asciiTheme="majorBidi" w:hAnsiTheme="majorBidi" w:cstheme="majorBidi"/>
          <w:b/>
          <w:bCs/>
          <w:snapToGrid w:val="0"/>
          <w:sz w:val="22"/>
          <w:szCs w:val="22"/>
          <w:lang w:eastAsia="x-none"/>
        </w:rPr>
        <w:tab/>
        <w:t xml:space="preserve">Kaip laikyti </w:t>
      </w:r>
      <w:r w:rsidR="00AE3A03" w:rsidRPr="00AE3A03">
        <w:rPr>
          <w:rFonts w:asciiTheme="majorBidi" w:hAnsiTheme="majorBidi" w:cstheme="majorBidi"/>
          <w:b/>
          <w:bCs/>
          <w:sz w:val="22"/>
          <w:szCs w:val="22"/>
        </w:rPr>
        <w:t>Glusod</w:t>
      </w:r>
    </w:p>
    <w:p w14:paraId="14E12741"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1CABA60F" w14:textId="77777777" w:rsidR="00F21B40" w:rsidRPr="0042049F" w:rsidRDefault="00F21B40" w:rsidP="00F21B40">
      <w:pPr>
        <w:numPr>
          <w:ilvl w:val="12"/>
          <w:numId w:val="0"/>
        </w:num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Šį vaistą laikykite vaikams nepastebimoje ir nepasiekiamoje vietoje.</w:t>
      </w:r>
    </w:p>
    <w:p w14:paraId="000E3ED5"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3D8D1964" w14:textId="51308875" w:rsidR="00F21B40" w:rsidRPr="0042049F" w:rsidRDefault="00F21B40" w:rsidP="00F21B40">
      <w:pPr>
        <w:numPr>
          <w:ilvl w:val="12"/>
          <w:numId w:val="0"/>
        </w:num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Ant dėžutės ir lizdinės plokštelės po „EXP“ nurodytam tinkamumo laikui pasibaigus, šio vaisto vartoti negalima. Vaistas tinkamas vartoti iki paskutinės nurodyto mėnesio dienos.</w:t>
      </w:r>
    </w:p>
    <w:p w14:paraId="6913EB04"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3C2BF030" w14:textId="77777777" w:rsidR="00F21B40" w:rsidRDefault="00F21B40" w:rsidP="00F21B40">
      <w:pPr>
        <w:numPr>
          <w:ilvl w:val="12"/>
          <w:numId w:val="0"/>
        </w:numPr>
        <w:ind w:right="-2"/>
        <w:rPr>
          <w:rFonts w:asciiTheme="majorBidi" w:hAnsiTheme="majorBidi" w:cstheme="majorBidi"/>
          <w:sz w:val="22"/>
          <w:szCs w:val="22"/>
        </w:rPr>
      </w:pPr>
      <w:r w:rsidRPr="0042049F">
        <w:rPr>
          <w:rFonts w:asciiTheme="majorBidi" w:hAnsiTheme="majorBidi" w:cstheme="majorBidi"/>
          <w:sz w:val="22"/>
          <w:szCs w:val="22"/>
        </w:rPr>
        <w:t>Šiam vaistui specialių laikymo sąlygų nereikia.</w:t>
      </w:r>
    </w:p>
    <w:p w14:paraId="7A189AB4" w14:textId="77777777" w:rsidR="00B33DC5" w:rsidRDefault="00B33DC5" w:rsidP="00F21B40">
      <w:pPr>
        <w:numPr>
          <w:ilvl w:val="12"/>
          <w:numId w:val="0"/>
        </w:numPr>
        <w:ind w:right="-2"/>
        <w:rPr>
          <w:rFonts w:asciiTheme="majorBidi" w:hAnsiTheme="majorBidi" w:cstheme="majorBidi"/>
          <w:sz w:val="22"/>
          <w:szCs w:val="22"/>
        </w:rPr>
      </w:pPr>
    </w:p>
    <w:p w14:paraId="53E1608E" w14:textId="7B693287" w:rsidR="00B33DC5" w:rsidRPr="0042049F" w:rsidRDefault="00B33DC5" w:rsidP="00F21B40">
      <w:pPr>
        <w:numPr>
          <w:ilvl w:val="12"/>
          <w:numId w:val="0"/>
        </w:numPr>
        <w:ind w:right="-2"/>
        <w:rPr>
          <w:rFonts w:asciiTheme="majorBidi" w:hAnsiTheme="majorBidi" w:cstheme="majorBidi"/>
          <w:snapToGrid w:val="0"/>
          <w:sz w:val="22"/>
          <w:szCs w:val="22"/>
        </w:rPr>
      </w:pPr>
      <w:r w:rsidRPr="00B33DC5">
        <w:rPr>
          <w:rFonts w:asciiTheme="majorBidi" w:hAnsiTheme="majorBidi" w:cstheme="majorBidi"/>
          <w:snapToGrid w:val="0"/>
          <w:sz w:val="22"/>
          <w:szCs w:val="22"/>
        </w:rPr>
        <w:t>Pastebėjus, kad pakuotė yra pažeista arba bandymo ją atidaryti požymių, šio vaisto vartoti negalima.</w:t>
      </w:r>
    </w:p>
    <w:p w14:paraId="7CAA4550"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2B321323" w14:textId="77777777" w:rsidR="00F21B40" w:rsidRPr="0042049F" w:rsidRDefault="00F21B40" w:rsidP="00F21B40">
      <w:pPr>
        <w:numPr>
          <w:ilvl w:val="12"/>
          <w:numId w:val="0"/>
        </w:numPr>
        <w:ind w:right="-2"/>
        <w:rPr>
          <w:rFonts w:asciiTheme="majorBidi" w:hAnsiTheme="majorBidi" w:cstheme="majorBidi"/>
          <w:i/>
          <w:snapToGrid w:val="0"/>
          <w:sz w:val="22"/>
          <w:szCs w:val="22"/>
        </w:rPr>
      </w:pPr>
      <w:r w:rsidRPr="0042049F">
        <w:rPr>
          <w:rFonts w:asciiTheme="majorBidi" w:hAnsiTheme="majorBidi" w:cstheme="majorBidi"/>
          <w:snapToGrid w:val="0"/>
          <w:sz w:val="22"/>
          <w:szCs w:val="22"/>
        </w:rPr>
        <w:t>Vaistų negalima išmesti į kanalizaciją arba su buitinėmis atliekomis. Kaip išmesti nereikalingus vaistus, klauskite vaistininko. Šios priemonės padės apsaugoti aplinką.</w:t>
      </w:r>
    </w:p>
    <w:p w14:paraId="3B14EFF8"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2D46D729"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11B9001C" w14:textId="77777777" w:rsidR="00F21B40" w:rsidRPr="0042049F" w:rsidRDefault="00F21B40" w:rsidP="00F21B40">
      <w:pPr>
        <w:keepNext/>
        <w:keepLines/>
        <w:tabs>
          <w:tab w:val="left" w:pos="567"/>
        </w:tabs>
        <w:outlineLvl w:val="2"/>
        <w:rPr>
          <w:rFonts w:asciiTheme="majorBidi" w:hAnsiTheme="majorBidi" w:cstheme="majorBidi"/>
          <w:b/>
          <w:bCs/>
          <w:snapToGrid w:val="0"/>
          <w:sz w:val="22"/>
          <w:szCs w:val="22"/>
          <w:lang w:eastAsia="x-none"/>
        </w:rPr>
      </w:pPr>
      <w:r w:rsidRPr="0042049F">
        <w:rPr>
          <w:rFonts w:asciiTheme="majorBidi" w:hAnsiTheme="majorBidi" w:cstheme="majorBidi"/>
          <w:b/>
          <w:bCs/>
          <w:snapToGrid w:val="0"/>
          <w:sz w:val="22"/>
          <w:szCs w:val="22"/>
          <w:lang w:eastAsia="x-none"/>
        </w:rPr>
        <w:lastRenderedPageBreak/>
        <w:t>6.</w:t>
      </w:r>
      <w:r w:rsidRPr="0042049F">
        <w:rPr>
          <w:rFonts w:asciiTheme="majorBidi" w:hAnsiTheme="majorBidi" w:cstheme="majorBidi"/>
          <w:bCs/>
          <w:snapToGrid w:val="0"/>
          <w:sz w:val="22"/>
          <w:szCs w:val="22"/>
          <w:lang w:eastAsia="x-none"/>
        </w:rPr>
        <w:tab/>
      </w:r>
      <w:r w:rsidRPr="0042049F">
        <w:rPr>
          <w:rFonts w:asciiTheme="majorBidi" w:hAnsiTheme="majorBidi" w:cstheme="majorBidi"/>
          <w:b/>
          <w:bCs/>
          <w:snapToGrid w:val="0"/>
          <w:sz w:val="22"/>
          <w:szCs w:val="22"/>
          <w:lang w:eastAsia="x-none"/>
        </w:rPr>
        <w:t>Pakuotės turinys ir kita informacija</w:t>
      </w:r>
    </w:p>
    <w:p w14:paraId="0145FF34" w14:textId="77777777" w:rsidR="00F21B40" w:rsidRPr="0042049F" w:rsidRDefault="00F21B40" w:rsidP="00F21B40">
      <w:pPr>
        <w:numPr>
          <w:ilvl w:val="12"/>
          <w:numId w:val="0"/>
        </w:numPr>
        <w:rPr>
          <w:rFonts w:asciiTheme="majorBidi" w:hAnsiTheme="majorBidi" w:cstheme="majorBidi"/>
          <w:snapToGrid w:val="0"/>
          <w:sz w:val="22"/>
          <w:szCs w:val="22"/>
        </w:rPr>
      </w:pPr>
    </w:p>
    <w:p w14:paraId="755C16E0" w14:textId="47F47984" w:rsidR="00F21B40" w:rsidRPr="0042049F" w:rsidRDefault="00AE3A03" w:rsidP="00F21B40">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AE3A03">
        <w:rPr>
          <w:rFonts w:asciiTheme="majorBidi" w:hAnsiTheme="majorBidi" w:cstheme="majorBidi"/>
          <w:b/>
          <w:bCs/>
          <w:sz w:val="22"/>
          <w:szCs w:val="22"/>
        </w:rPr>
        <w:t xml:space="preserve">Glusod </w:t>
      </w:r>
      <w:r w:rsidR="00F21B40" w:rsidRPr="0042049F">
        <w:rPr>
          <w:rFonts w:asciiTheme="majorBidi" w:hAnsiTheme="majorBidi" w:cstheme="majorBidi"/>
          <w:b/>
          <w:bCs/>
          <w:snapToGrid w:val="0"/>
          <w:sz w:val="22"/>
          <w:szCs w:val="22"/>
          <w:lang w:eastAsia="x-none"/>
        </w:rPr>
        <w:t xml:space="preserve">sudėtis </w:t>
      </w:r>
    </w:p>
    <w:p w14:paraId="68E676ED" w14:textId="77777777" w:rsidR="00F21B40" w:rsidRPr="0042049F" w:rsidRDefault="00F21B40" w:rsidP="00F21B40">
      <w:pPr>
        <w:numPr>
          <w:ilvl w:val="0"/>
          <w:numId w:val="3"/>
        </w:numPr>
        <w:tabs>
          <w:tab w:val="left" w:pos="567"/>
        </w:tabs>
        <w:spacing w:line="260" w:lineRule="exact"/>
        <w:ind w:left="567" w:right="-2" w:hanging="567"/>
        <w:rPr>
          <w:rFonts w:asciiTheme="majorBidi" w:hAnsiTheme="majorBidi" w:cstheme="majorBidi"/>
          <w:snapToGrid w:val="0"/>
          <w:sz w:val="22"/>
          <w:szCs w:val="22"/>
        </w:rPr>
      </w:pPr>
      <w:r w:rsidRPr="0042049F">
        <w:rPr>
          <w:rFonts w:asciiTheme="majorBidi" w:hAnsiTheme="majorBidi" w:cstheme="majorBidi"/>
          <w:snapToGrid w:val="0"/>
          <w:sz w:val="22"/>
          <w:szCs w:val="22"/>
        </w:rPr>
        <w:t>Veiklioji medžiaga yra empagliflozinas.</w:t>
      </w:r>
    </w:p>
    <w:p w14:paraId="6C6D4886" w14:textId="63FF6609" w:rsidR="00F21B40" w:rsidRPr="0042049F" w:rsidRDefault="00F21B40" w:rsidP="00F21B40">
      <w:pPr>
        <w:tabs>
          <w:tab w:val="left" w:pos="567"/>
        </w:tabs>
        <w:spacing w:line="260" w:lineRule="exact"/>
        <w:ind w:left="567" w:right="-2"/>
        <w:rPr>
          <w:rFonts w:asciiTheme="majorBidi" w:hAnsiTheme="majorBidi" w:cstheme="majorBidi"/>
          <w:snapToGrid w:val="0"/>
          <w:sz w:val="22"/>
          <w:szCs w:val="22"/>
        </w:rPr>
      </w:pPr>
      <w:r w:rsidRPr="0042049F">
        <w:rPr>
          <w:rFonts w:asciiTheme="majorBidi" w:hAnsiTheme="majorBidi" w:cstheme="majorBidi"/>
          <w:snapToGrid w:val="0"/>
          <w:sz w:val="22"/>
          <w:szCs w:val="22"/>
        </w:rPr>
        <w:t>Kiekvienoje tabletėje yra 10</w:t>
      </w:r>
      <w:r w:rsidR="00FD06E7">
        <w:rPr>
          <w:rFonts w:asciiTheme="majorBidi" w:hAnsiTheme="majorBidi" w:cstheme="majorBidi"/>
          <w:snapToGrid w:val="0"/>
          <w:sz w:val="22"/>
          <w:szCs w:val="22"/>
        </w:rPr>
        <w:t> </w:t>
      </w:r>
      <w:r w:rsidRPr="0042049F">
        <w:rPr>
          <w:rFonts w:asciiTheme="majorBidi" w:hAnsiTheme="majorBidi" w:cstheme="majorBidi"/>
          <w:snapToGrid w:val="0"/>
          <w:sz w:val="22"/>
          <w:szCs w:val="22"/>
        </w:rPr>
        <w:t>mg arba 25</w:t>
      </w:r>
      <w:r w:rsidR="00FD06E7">
        <w:rPr>
          <w:rFonts w:asciiTheme="majorBidi" w:hAnsiTheme="majorBidi" w:cstheme="majorBidi"/>
          <w:snapToGrid w:val="0"/>
          <w:sz w:val="22"/>
          <w:szCs w:val="22"/>
        </w:rPr>
        <w:t> </w:t>
      </w:r>
      <w:r w:rsidRPr="0042049F">
        <w:rPr>
          <w:rFonts w:asciiTheme="majorBidi" w:hAnsiTheme="majorBidi" w:cstheme="majorBidi"/>
          <w:snapToGrid w:val="0"/>
          <w:sz w:val="22"/>
          <w:szCs w:val="22"/>
        </w:rPr>
        <w:t>mg empagliflozino.</w:t>
      </w:r>
    </w:p>
    <w:p w14:paraId="6AF13D9B" w14:textId="77777777" w:rsidR="00FD06E7" w:rsidRPr="00FD06E7" w:rsidRDefault="00F21B40" w:rsidP="00F21B40">
      <w:pPr>
        <w:pStyle w:val="Sraopastraipa"/>
        <w:numPr>
          <w:ilvl w:val="0"/>
          <w:numId w:val="7"/>
        </w:numPr>
        <w:ind w:left="567" w:right="-2" w:hanging="567"/>
        <w:rPr>
          <w:rFonts w:asciiTheme="majorBidi" w:hAnsiTheme="majorBidi" w:cstheme="majorBidi"/>
          <w:sz w:val="22"/>
          <w:szCs w:val="22"/>
        </w:rPr>
      </w:pPr>
      <w:r w:rsidRPr="0042049F">
        <w:rPr>
          <w:rFonts w:asciiTheme="majorBidi" w:hAnsiTheme="majorBidi" w:cstheme="majorBidi"/>
          <w:snapToGrid w:val="0"/>
          <w:sz w:val="22"/>
          <w:szCs w:val="22"/>
        </w:rPr>
        <w:t>Pagalbinės medžiagos yra</w:t>
      </w:r>
      <w:bookmarkStart w:id="9" w:name="_Hlk145676602"/>
    </w:p>
    <w:p w14:paraId="6B09F956" w14:textId="6ECD3F57" w:rsidR="00FD06E7" w:rsidRDefault="00F21B40" w:rsidP="00FD06E7">
      <w:pPr>
        <w:pStyle w:val="Sraopastraipa"/>
        <w:numPr>
          <w:ilvl w:val="0"/>
          <w:numId w:val="7"/>
        </w:numPr>
        <w:ind w:left="851" w:right="-2" w:hanging="284"/>
        <w:rPr>
          <w:rFonts w:asciiTheme="majorBidi" w:hAnsiTheme="majorBidi" w:cstheme="majorBidi"/>
          <w:sz w:val="22"/>
          <w:szCs w:val="22"/>
        </w:rPr>
      </w:pPr>
      <w:r w:rsidRPr="00FD06E7">
        <w:rPr>
          <w:rFonts w:asciiTheme="majorBidi" w:hAnsiTheme="majorBidi" w:cstheme="majorBidi"/>
          <w:i/>
          <w:iCs/>
          <w:snapToGrid w:val="0"/>
          <w:sz w:val="22"/>
          <w:szCs w:val="22"/>
        </w:rPr>
        <w:t>tabletės šerdis</w:t>
      </w:r>
      <w:r w:rsidRPr="0042049F">
        <w:rPr>
          <w:rFonts w:asciiTheme="majorBidi" w:hAnsiTheme="majorBidi" w:cstheme="majorBidi"/>
          <w:sz w:val="22"/>
          <w:szCs w:val="22"/>
        </w:rPr>
        <w:t xml:space="preserve">: </w:t>
      </w:r>
      <w:r w:rsidR="00FD06E7" w:rsidRPr="00FD06E7">
        <w:rPr>
          <w:rFonts w:asciiTheme="majorBidi" w:hAnsiTheme="majorBidi" w:cstheme="majorBidi"/>
          <w:sz w:val="22"/>
          <w:szCs w:val="22"/>
        </w:rPr>
        <w:t>laktozė monohidratas, mikrokristalinė celiuliozė (E460), kroskarmeliozės natrio druska (E468), hidroksipropilceliuliozė (E463), bevandenis koloidinis silicio dioksidas (E551), magnio stearatas (E470b).</w:t>
      </w:r>
    </w:p>
    <w:p w14:paraId="5633AEE1" w14:textId="028A9961" w:rsidR="00FD06E7" w:rsidRDefault="00FD06E7" w:rsidP="00FD06E7">
      <w:pPr>
        <w:pStyle w:val="Sraopastraipa"/>
        <w:numPr>
          <w:ilvl w:val="0"/>
          <w:numId w:val="7"/>
        </w:numPr>
        <w:ind w:left="851" w:right="-2" w:hanging="284"/>
        <w:rPr>
          <w:rFonts w:asciiTheme="majorBidi" w:hAnsiTheme="majorBidi" w:cstheme="majorBidi"/>
          <w:sz w:val="22"/>
          <w:szCs w:val="22"/>
        </w:rPr>
      </w:pPr>
      <w:r>
        <w:rPr>
          <w:rFonts w:asciiTheme="majorBidi" w:hAnsiTheme="majorBidi" w:cstheme="majorBidi"/>
          <w:i/>
          <w:iCs/>
          <w:snapToGrid w:val="0"/>
          <w:sz w:val="22"/>
          <w:szCs w:val="22"/>
        </w:rPr>
        <w:t>tabletės plėvelė</w:t>
      </w:r>
      <w:r>
        <w:rPr>
          <w:rFonts w:asciiTheme="majorBidi" w:hAnsiTheme="majorBidi" w:cstheme="majorBidi"/>
          <w:snapToGrid w:val="0"/>
          <w:sz w:val="22"/>
          <w:szCs w:val="22"/>
        </w:rPr>
        <w:t xml:space="preserve">: </w:t>
      </w:r>
      <w:r w:rsidRPr="00FD06E7">
        <w:rPr>
          <w:rFonts w:asciiTheme="majorBidi" w:hAnsiTheme="majorBidi" w:cstheme="majorBidi"/>
          <w:snapToGrid w:val="0"/>
          <w:sz w:val="22"/>
          <w:szCs w:val="22"/>
        </w:rPr>
        <w:t>hipromeliozė, titano dioksidas (E171), makrogolis (E1521), talkas (E553b), geltonasis geležies oksidas (E172).</w:t>
      </w:r>
    </w:p>
    <w:p w14:paraId="59E1833B" w14:textId="77777777" w:rsidR="00FD06E7" w:rsidRDefault="00FD06E7" w:rsidP="00FD06E7">
      <w:pPr>
        <w:pStyle w:val="Sraopastraipa"/>
        <w:ind w:left="567" w:right="-2"/>
        <w:rPr>
          <w:rFonts w:asciiTheme="majorBidi" w:hAnsiTheme="majorBidi" w:cstheme="majorBidi"/>
          <w:sz w:val="22"/>
          <w:szCs w:val="22"/>
        </w:rPr>
      </w:pPr>
    </w:p>
    <w:bookmarkEnd w:id="9"/>
    <w:p w14:paraId="1C0D4919" w14:textId="526B505B" w:rsidR="00F21B40" w:rsidRPr="0042049F" w:rsidRDefault="00AE3A03" w:rsidP="00F21B40">
      <w:pPr>
        <w:keepNext/>
        <w:tabs>
          <w:tab w:val="left" w:pos="567"/>
        </w:tabs>
        <w:spacing w:line="260" w:lineRule="exact"/>
        <w:jc w:val="both"/>
        <w:outlineLvl w:val="3"/>
        <w:rPr>
          <w:rFonts w:asciiTheme="majorBidi" w:hAnsiTheme="majorBidi" w:cstheme="majorBidi"/>
          <w:b/>
          <w:bCs/>
          <w:snapToGrid w:val="0"/>
          <w:sz w:val="22"/>
          <w:szCs w:val="22"/>
          <w:lang w:eastAsia="x-none"/>
        </w:rPr>
      </w:pPr>
      <w:r w:rsidRPr="00AE3A03">
        <w:rPr>
          <w:rFonts w:asciiTheme="majorBidi" w:hAnsiTheme="majorBidi" w:cstheme="majorBidi"/>
          <w:b/>
          <w:bCs/>
          <w:sz w:val="22"/>
          <w:szCs w:val="22"/>
        </w:rPr>
        <w:t xml:space="preserve">Glusod </w:t>
      </w:r>
      <w:r w:rsidR="00F21B40" w:rsidRPr="0042049F">
        <w:rPr>
          <w:rFonts w:asciiTheme="majorBidi" w:hAnsiTheme="majorBidi" w:cstheme="majorBidi"/>
          <w:b/>
          <w:bCs/>
          <w:snapToGrid w:val="0"/>
          <w:sz w:val="22"/>
          <w:szCs w:val="22"/>
          <w:lang w:eastAsia="x-none"/>
        </w:rPr>
        <w:t>išvaizda ir kiekis pakuotėje</w:t>
      </w:r>
    </w:p>
    <w:p w14:paraId="2D27527C" w14:textId="279D75D0" w:rsidR="007A64B0" w:rsidRDefault="00AE3A03" w:rsidP="00F21B40">
      <w:pPr>
        <w:numPr>
          <w:ilvl w:val="12"/>
          <w:numId w:val="0"/>
        </w:numPr>
        <w:ind w:right="-2"/>
        <w:rPr>
          <w:rFonts w:asciiTheme="majorBidi" w:hAnsiTheme="majorBidi" w:cstheme="majorBidi"/>
          <w:sz w:val="22"/>
          <w:szCs w:val="22"/>
        </w:rPr>
      </w:pPr>
      <w:r w:rsidRPr="00AE3A03">
        <w:rPr>
          <w:rFonts w:asciiTheme="majorBidi" w:hAnsiTheme="majorBidi" w:cstheme="majorBidi"/>
          <w:i/>
          <w:iCs/>
          <w:sz w:val="22"/>
          <w:szCs w:val="22"/>
        </w:rPr>
        <w:t>Glusod</w:t>
      </w:r>
      <w:r w:rsidRPr="0042049F">
        <w:rPr>
          <w:rFonts w:asciiTheme="majorBidi" w:hAnsiTheme="majorBidi" w:cstheme="majorBidi"/>
          <w:sz w:val="22"/>
          <w:szCs w:val="22"/>
        </w:rPr>
        <w:t xml:space="preserve"> </w:t>
      </w:r>
      <w:r w:rsidR="007A64B0" w:rsidRPr="007A64B0">
        <w:rPr>
          <w:rFonts w:asciiTheme="majorBidi" w:hAnsiTheme="majorBidi" w:cstheme="majorBidi"/>
          <w:i/>
          <w:iCs/>
          <w:sz w:val="22"/>
          <w:szCs w:val="22"/>
        </w:rPr>
        <w:t>10</w:t>
      </w:r>
      <w:r w:rsidR="007A64B0">
        <w:rPr>
          <w:rFonts w:asciiTheme="majorBidi" w:hAnsiTheme="majorBidi" w:cstheme="majorBidi"/>
          <w:i/>
          <w:iCs/>
          <w:sz w:val="22"/>
          <w:szCs w:val="22"/>
        </w:rPr>
        <w:t> </w:t>
      </w:r>
      <w:r w:rsidR="007A64B0" w:rsidRPr="007A64B0">
        <w:rPr>
          <w:rFonts w:asciiTheme="majorBidi" w:hAnsiTheme="majorBidi" w:cstheme="majorBidi"/>
          <w:i/>
          <w:iCs/>
          <w:sz w:val="22"/>
          <w:szCs w:val="22"/>
        </w:rPr>
        <w:t>mg plėvele dengtos tabletės</w:t>
      </w:r>
      <w:r w:rsidR="007A64B0" w:rsidRPr="007A64B0">
        <w:rPr>
          <w:rFonts w:asciiTheme="majorBidi" w:hAnsiTheme="majorBidi" w:cstheme="majorBidi"/>
          <w:sz w:val="22"/>
          <w:szCs w:val="22"/>
        </w:rPr>
        <w:t xml:space="preserve">: </w:t>
      </w:r>
      <w:r w:rsidR="007A64B0">
        <w:rPr>
          <w:rFonts w:asciiTheme="majorBidi" w:hAnsiTheme="majorBidi" w:cstheme="majorBidi"/>
          <w:sz w:val="22"/>
          <w:szCs w:val="22"/>
        </w:rPr>
        <w:t>g</w:t>
      </w:r>
      <w:r w:rsidR="007A64B0" w:rsidRPr="007A64B0">
        <w:rPr>
          <w:rFonts w:asciiTheme="majorBidi" w:hAnsiTheme="majorBidi" w:cstheme="majorBidi"/>
          <w:sz w:val="22"/>
          <w:szCs w:val="22"/>
        </w:rPr>
        <w:t xml:space="preserve">eltonos, apvalios, išgaubtos, </w:t>
      </w:r>
      <w:r w:rsidR="00D074F0" w:rsidRPr="00D074F0">
        <w:rPr>
          <w:rFonts w:asciiTheme="majorBidi" w:hAnsiTheme="majorBidi" w:cstheme="majorBidi"/>
          <w:sz w:val="22"/>
          <w:szCs w:val="22"/>
        </w:rPr>
        <w:t xml:space="preserve">6 mm skersmens </w:t>
      </w:r>
      <w:r w:rsidR="007A64B0" w:rsidRPr="007A64B0">
        <w:rPr>
          <w:rFonts w:asciiTheme="majorBidi" w:hAnsiTheme="majorBidi" w:cstheme="majorBidi"/>
          <w:sz w:val="22"/>
          <w:szCs w:val="22"/>
        </w:rPr>
        <w:t>plėvele dengtos</w:t>
      </w:r>
      <w:r w:rsidR="007A64B0">
        <w:rPr>
          <w:rFonts w:asciiTheme="majorBidi" w:hAnsiTheme="majorBidi" w:cstheme="majorBidi"/>
          <w:sz w:val="22"/>
          <w:szCs w:val="22"/>
        </w:rPr>
        <w:t xml:space="preserve"> </w:t>
      </w:r>
      <w:r w:rsidR="007A64B0" w:rsidRPr="007A64B0">
        <w:rPr>
          <w:rFonts w:asciiTheme="majorBidi" w:hAnsiTheme="majorBidi" w:cstheme="majorBidi"/>
          <w:sz w:val="22"/>
          <w:szCs w:val="22"/>
        </w:rPr>
        <w:t xml:space="preserve">tabletės, vienoje pusėje </w:t>
      </w:r>
      <w:r w:rsidR="007A64B0">
        <w:rPr>
          <w:rFonts w:asciiTheme="majorBidi" w:hAnsiTheme="majorBidi" w:cstheme="majorBidi"/>
          <w:sz w:val="22"/>
          <w:szCs w:val="22"/>
        </w:rPr>
        <w:t>įspausta</w:t>
      </w:r>
      <w:r w:rsidR="007A64B0" w:rsidRPr="007A64B0">
        <w:rPr>
          <w:rFonts w:asciiTheme="majorBidi" w:hAnsiTheme="majorBidi" w:cstheme="majorBidi"/>
          <w:sz w:val="22"/>
          <w:szCs w:val="22"/>
        </w:rPr>
        <w:t xml:space="preserve"> "E", kitoje pusėje lygios.</w:t>
      </w:r>
    </w:p>
    <w:p w14:paraId="3951D5FA" w14:textId="397A5B54" w:rsidR="007A64B0" w:rsidRDefault="00AE3A03" w:rsidP="00F21B40">
      <w:pPr>
        <w:numPr>
          <w:ilvl w:val="12"/>
          <w:numId w:val="0"/>
        </w:numPr>
        <w:ind w:right="-2"/>
        <w:rPr>
          <w:rFonts w:asciiTheme="majorBidi" w:hAnsiTheme="majorBidi" w:cstheme="majorBidi"/>
          <w:sz w:val="22"/>
          <w:szCs w:val="22"/>
        </w:rPr>
      </w:pPr>
      <w:r w:rsidRPr="00AE3A03">
        <w:rPr>
          <w:rFonts w:asciiTheme="majorBidi" w:hAnsiTheme="majorBidi" w:cstheme="majorBidi"/>
          <w:i/>
          <w:iCs/>
          <w:sz w:val="22"/>
          <w:szCs w:val="22"/>
        </w:rPr>
        <w:t>Glusod</w:t>
      </w:r>
      <w:r w:rsidRPr="0042049F">
        <w:rPr>
          <w:rFonts w:asciiTheme="majorBidi" w:hAnsiTheme="majorBidi" w:cstheme="majorBidi"/>
          <w:sz w:val="22"/>
          <w:szCs w:val="22"/>
        </w:rPr>
        <w:t xml:space="preserve"> </w:t>
      </w:r>
      <w:r w:rsidR="007A64B0" w:rsidRPr="007A64B0">
        <w:rPr>
          <w:rFonts w:asciiTheme="majorBidi" w:hAnsiTheme="majorBidi" w:cstheme="majorBidi"/>
          <w:i/>
          <w:iCs/>
          <w:sz w:val="22"/>
          <w:szCs w:val="22"/>
        </w:rPr>
        <w:t>25</w:t>
      </w:r>
      <w:r w:rsidR="007A64B0">
        <w:rPr>
          <w:rFonts w:asciiTheme="majorBidi" w:hAnsiTheme="majorBidi" w:cstheme="majorBidi"/>
          <w:i/>
          <w:iCs/>
          <w:sz w:val="22"/>
          <w:szCs w:val="22"/>
        </w:rPr>
        <w:t> </w:t>
      </w:r>
      <w:r w:rsidR="007A64B0" w:rsidRPr="007A64B0">
        <w:rPr>
          <w:rFonts w:asciiTheme="majorBidi" w:hAnsiTheme="majorBidi" w:cstheme="majorBidi"/>
          <w:i/>
          <w:iCs/>
          <w:sz w:val="22"/>
          <w:szCs w:val="22"/>
        </w:rPr>
        <w:t>mg plėvele dengtos tabletės</w:t>
      </w:r>
      <w:r w:rsidR="007A64B0" w:rsidRPr="007A64B0">
        <w:rPr>
          <w:rFonts w:asciiTheme="majorBidi" w:hAnsiTheme="majorBidi" w:cstheme="majorBidi"/>
          <w:sz w:val="22"/>
          <w:szCs w:val="22"/>
        </w:rPr>
        <w:t xml:space="preserve">: </w:t>
      </w:r>
      <w:r w:rsidR="007A64B0">
        <w:rPr>
          <w:rFonts w:asciiTheme="majorBidi" w:hAnsiTheme="majorBidi" w:cstheme="majorBidi"/>
          <w:sz w:val="22"/>
          <w:szCs w:val="22"/>
        </w:rPr>
        <w:t>g</w:t>
      </w:r>
      <w:r w:rsidR="007A64B0" w:rsidRPr="007A64B0">
        <w:rPr>
          <w:rFonts w:asciiTheme="majorBidi" w:hAnsiTheme="majorBidi" w:cstheme="majorBidi"/>
          <w:sz w:val="22"/>
          <w:szCs w:val="22"/>
        </w:rPr>
        <w:t>eltonos, ovalios, išgaubtos, 11,5</w:t>
      </w:r>
      <w:r w:rsidR="007A64B0">
        <w:rPr>
          <w:rFonts w:asciiTheme="majorBidi" w:hAnsiTheme="majorBidi" w:cstheme="majorBidi"/>
          <w:sz w:val="22"/>
          <w:szCs w:val="22"/>
        </w:rPr>
        <w:t> </w:t>
      </w:r>
      <w:r w:rsidR="007A64B0" w:rsidRPr="007A64B0">
        <w:rPr>
          <w:rFonts w:asciiTheme="majorBidi" w:hAnsiTheme="majorBidi" w:cstheme="majorBidi"/>
          <w:sz w:val="22"/>
          <w:szCs w:val="22"/>
        </w:rPr>
        <w:t>mm x 6,2</w:t>
      </w:r>
      <w:r w:rsidR="007A64B0">
        <w:rPr>
          <w:rFonts w:asciiTheme="majorBidi" w:hAnsiTheme="majorBidi" w:cstheme="majorBidi"/>
          <w:sz w:val="22"/>
          <w:szCs w:val="22"/>
        </w:rPr>
        <w:t> </w:t>
      </w:r>
      <w:r w:rsidR="007A64B0" w:rsidRPr="007A64B0">
        <w:rPr>
          <w:rFonts w:asciiTheme="majorBidi" w:hAnsiTheme="majorBidi" w:cstheme="majorBidi"/>
          <w:sz w:val="22"/>
          <w:szCs w:val="22"/>
        </w:rPr>
        <w:t>mm skersmens plėvele dengtos tabletės, vienoje pusėje įspausta "MC", kitoje pusėje lygios.</w:t>
      </w:r>
    </w:p>
    <w:p w14:paraId="26E9656B" w14:textId="098FE54C" w:rsidR="007A64B0" w:rsidRDefault="007A64B0" w:rsidP="00F21B40">
      <w:pPr>
        <w:numPr>
          <w:ilvl w:val="12"/>
          <w:numId w:val="0"/>
        </w:numPr>
        <w:ind w:right="-2"/>
        <w:rPr>
          <w:rFonts w:asciiTheme="majorBidi" w:hAnsiTheme="majorBidi" w:cstheme="majorBidi"/>
          <w:sz w:val="22"/>
          <w:szCs w:val="22"/>
        </w:rPr>
      </w:pPr>
      <w:r w:rsidRPr="007A64B0">
        <w:rPr>
          <w:rFonts w:asciiTheme="majorBidi" w:hAnsiTheme="majorBidi" w:cstheme="majorBidi"/>
          <w:sz w:val="22"/>
          <w:szCs w:val="22"/>
        </w:rPr>
        <w:t xml:space="preserve">PVC/PVDC aliuminio lizdinės plokštelės, 7, 10, 14, 28, 30, 60, 70, 90 </w:t>
      </w:r>
      <w:r w:rsidR="00D074F0">
        <w:rPr>
          <w:rFonts w:asciiTheme="majorBidi" w:hAnsiTheme="majorBidi" w:cstheme="majorBidi"/>
          <w:sz w:val="22"/>
          <w:szCs w:val="22"/>
        </w:rPr>
        <w:t>arba</w:t>
      </w:r>
      <w:r w:rsidRPr="007A64B0">
        <w:rPr>
          <w:rFonts w:asciiTheme="majorBidi" w:hAnsiTheme="majorBidi" w:cstheme="majorBidi"/>
          <w:sz w:val="22"/>
          <w:szCs w:val="22"/>
        </w:rPr>
        <w:t xml:space="preserve"> 100 tablečių pakuotės.</w:t>
      </w:r>
    </w:p>
    <w:p w14:paraId="78F74349"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40DD51C3" w14:textId="77777777" w:rsidR="00F21B40" w:rsidRPr="0042049F" w:rsidRDefault="00F21B40" w:rsidP="00F21B40">
      <w:pPr>
        <w:numPr>
          <w:ilvl w:val="12"/>
          <w:numId w:val="0"/>
        </w:numPr>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Gali būti tiekiamos ne visų dydžių pakuotės.</w:t>
      </w:r>
    </w:p>
    <w:p w14:paraId="059684A1" w14:textId="77777777" w:rsidR="00F21B40" w:rsidRPr="0042049F" w:rsidRDefault="00F21B40" w:rsidP="00F21B40">
      <w:pPr>
        <w:numPr>
          <w:ilvl w:val="12"/>
          <w:numId w:val="0"/>
        </w:numPr>
        <w:ind w:right="-2"/>
        <w:rPr>
          <w:rFonts w:asciiTheme="majorBidi" w:hAnsiTheme="majorBidi" w:cstheme="majorBidi"/>
          <w:snapToGrid w:val="0"/>
          <w:sz w:val="22"/>
          <w:szCs w:val="22"/>
        </w:rPr>
      </w:pPr>
    </w:p>
    <w:p w14:paraId="2361AEF1" w14:textId="77777777" w:rsidR="007A64B0" w:rsidRPr="006B33E3" w:rsidRDefault="007A64B0" w:rsidP="007A64B0">
      <w:pPr>
        <w:widowControl w:val="0"/>
        <w:rPr>
          <w:b/>
          <w:bCs/>
          <w:sz w:val="22"/>
          <w:szCs w:val="22"/>
        </w:rPr>
      </w:pPr>
      <w:r w:rsidRPr="006B33E3">
        <w:rPr>
          <w:b/>
          <w:bCs/>
          <w:sz w:val="22"/>
          <w:szCs w:val="22"/>
        </w:rPr>
        <w:t>Registruotojas ir gamintojas</w:t>
      </w:r>
    </w:p>
    <w:p w14:paraId="75812AEA" w14:textId="77777777" w:rsidR="007A64B0" w:rsidRPr="006B33E3" w:rsidRDefault="007A64B0" w:rsidP="007A64B0">
      <w:pPr>
        <w:widowControl w:val="0"/>
        <w:outlineLvl w:val="0"/>
        <w:rPr>
          <w:sz w:val="22"/>
          <w:szCs w:val="22"/>
          <w:lang w:eastAsia="lt-LT"/>
        </w:rPr>
      </w:pPr>
      <w:r w:rsidRPr="006B33E3">
        <w:rPr>
          <w:i/>
          <w:iCs/>
          <w:sz w:val="22"/>
          <w:szCs w:val="22"/>
          <w:lang w:eastAsia="lt-LT"/>
        </w:rPr>
        <w:t>Registruotojas</w:t>
      </w:r>
    </w:p>
    <w:p w14:paraId="77584B44" w14:textId="77777777" w:rsidR="007A64B0" w:rsidRPr="006B33E3" w:rsidRDefault="007A64B0" w:rsidP="007A64B0">
      <w:pPr>
        <w:rPr>
          <w:sz w:val="22"/>
          <w:szCs w:val="22"/>
        </w:rPr>
      </w:pPr>
      <w:r w:rsidRPr="006B33E3">
        <w:rPr>
          <w:sz w:val="22"/>
          <w:szCs w:val="22"/>
        </w:rPr>
        <w:t>Medochemie Ltd.</w:t>
      </w:r>
    </w:p>
    <w:p w14:paraId="114C5E13" w14:textId="77777777" w:rsidR="007A64B0" w:rsidRPr="006B33E3" w:rsidRDefault="007A64B0" w:rsidP="007A64B0">
      <w:pPr>
        <w:rPr>
          <w:sz w:val="22"/>
          <w:szCs w:val="22"/>
        </w:rPr>
      </w:pPr>
      <w:r w:rsidRPr="006B33E3">
        <w:rPr>
          <w:sz w:val="22"/>
          <w:szCs w:val="22"/>
        </w:rPr>
        <w:t>1-10 Constantinoupoleos Street</w:t>
      </w:r>
    </w:p>
    <w:p w14:paraId="39C1C7CF" w14:textId="77777777" w:rsidR="007A64B0" w:rsidRPr="006B33E3" w:rsidRDefault="007A64B0" w:rsidP="007A64B0">
      <w:pPr>
        <w:rPr>
          <w:sz w:val="22"/>
          <w:szCs w:val="22"/>
        </w:rPr>
      </w:pPr>
      <w:r w:rsidRPr="006B33E3">
        <w:rPr>
          <w:sz w:val="22"/>
          <w:szCs w:val="22"/>
        </w:rPr>
        <w:t xml:space="preserve">3011 Limassol </w:t>
      </w:r>
    </w:p>
    <w:p w14:paraId="5A1B1FEC" w14:textId="77777777" w:rsidR="007A64B0" w:rsidRPr="006B33E3" w:rsidRDefault="007A64B0" w:rsidP="007A64B0">
      <w:pPr>
        <w:rPr>
          <w:sz w:val="22"/>
          <w:szCs w:val="22"/>
        </w:rPr>
      </w:pPr>
      <w:r w:rsidRPr="006B33E3">
        <w:rPr>
          <w:sz w:val="22"/>
          <w:szCs w:val="22"/>
        </w:rPr>
        <w:t xml:space="preserve">Kipras </w:t>
      </w:r>
    </w:p>
    <w:p w14:paraId="1E5E7AAE" w14:textId="77777777" w:rsidR="00F21B40" w:rsidRDefault="00F21B40" w:rsidP="00F21B40">
      <w:pPr>
        <w:numPr>
          <w:ilvl w:val="12"/>
          <w:numId w:val="0"/>
        </w:numPr>
        <w:ind w:right="-2"/>
        <w:rPr>
          <w:rFonts w:asciiTheme="majorBidi" w:hAnsiTheme="majorBidi" w:cstheme="majorBidi"/>
          <w:snapToGrid w:val="0"/>
          <w:sz w:val="22"/>
          <w:szCs w:val="22"/>
        </w:rPr>
      </w:pPr>
    </w:p>
    <w:p w14:paraId="4232E883" w14:textId="77777777" w:rsidR="007A64B0" w:rsidRPr="006B33E3" w:rsidRDefault="007A64B0" w:rsidP="007A64B0">
      <w:pPr>
        <w:widowControl w:val="0"/>
        <w:outlineLvl w:val="0"/>
        <w:rPr>
          <w:sz w:val="22"/>
          <w:szCs w:val="22"/>
          <w:lang w:eastAsia="lt-LT"/>
        </w:rPr>
      </w:pPr>
      <w:r w:rsidRPr="006B33E3">
        <w:rPr>
          <w:i/>
          <w:iCs/>
          <w:sz w:val="22"/>
          <w:szCs w:val="22"/>
          <w:lang w:eastAsia="lt-LT"/>
        </w:rPr>
        <w:t>Gamintojas</w:t>
      </w:r>
    </w:p>
    <w:p w14:paraId="729E5B1F" w14:textId="77777777" w:rsidR="00945603" w:rsidRPr="00945603" w:rsidRDefault="00945603" w:rsidP="00945603">
      <w:pPr>
        <w:numPr>
          <w:ilvl w:val="12"/>
          <w:numId w:val="0"/>
        </w:numPr>
        <w:ind w:right="-2"/>
        <w:rPr>
          <w:sz w:val="22"/>
          <w:szCs w:val="22"/>
        </w:rPr>
      </w:pPr>
      <w:r w:rsidRPr="00945603">
        <w:rPr>
          <w:sz w:val="22"/>
          <w:szCs w:val="22"/>
        </w:rPr>
        <w:t>Medochemie Ltd (Factory AZ)</w:t>
      </w:r>
    </w:p>
    <w:p w14:paraId="401A9704" w14:textId="77777777" w:rsidR="00945603" w:rsidRPr="00945603" w:rsidRDefault="00945603" w:rsidP="00945603">
      <w:pPr>
        <w:numPr>
          <w:ilvl w:val="12"/>
          <w:numId w:val="0"/>
        </w:numPr>
        <w:ind w:right="-2"/>
        <w:rPr>
          <w:sz w:val="22"/>
          <w:szCs w:val="22"/>
        </w:rPr>
      </w:pPr>
      <w:proofErr w:type="spellStart"/>
      <w:r w:rsidRPr="00945603">
        <w:rPr>
          <w:sz w:val="22"/>
          <w:szCs w:val="22"/>
        </w:rPr>
        <w:t>Agios</w:t>
      </w:r>
      <w:proofErr w:type="spellEnd"/>
      <w:r w:rsidRPr="00945603">
        <w:rPr>
          <w:sz w:val="22"/>
          <w:szCs w:val="22"/>
        </w:rPr>
        <w:t xml:space="preserve"> </w:t>
      </w:r>
      <w:proofErr w:type="spellStart"/>
      <w:r w:rsidRPr="00945603">
        <w:rPr>
          <w:sz w:val="22"/>
          <w:szCs w:val="22"/>
        </w:rPr>
        <w:t>Athanassios</w:t>
      </w:r>
      <w:proofErr w:type="spellEnd"/>
      <w:r w:rsidRPr="00945603">
        <w:rPr>
          <w:sz w:val="22"/>
          <w:szCs w:val="22"/>
        </w:rPr>
        <w:t xml:space="preserve"> </w:t>
      </w:r>
      <w:proofErr w:type="spellStart"/>
      <w:r w:rsidRPr="00945603">
        <w:rPr>
          <w:sz w:val="22"/>
          <w:szCs w:val="22"/>
        </w:rPr>
        <w:t>Industrial</w:t>
      </w:r>
      <w:proofErr w:type="spellEnd"/>
      <w:r w:rsidRPr="00945603">
        <w:rPr>
          <w:sz w:val="22"/>
          <w:szCs w:val="22"/>
        </w:rPr>
        <w:t xml:space="preserve"> </w:t>
      </w:r>
      <w:proofErr w:type="spellStart"/>
      <w:r w:rsidRPr="00945603">
        <w:rPr>
          <w:sz w:val="22"/>
          <w:szCs w:val="22"/>
        </w:rPr>
        <w:t>Area</w:t>
      </w:r>
      <w:proofErr w:type="spellEnd"/>
    </w:p>
    <w:p w14:paraId="57205DE0" w14:textId="77777777" w:rsidR="00945603" w:rsidRPr="00945603" w:rsidRDefault="00945603" w:rsidP="00945603">
      <w:pPr>
        <w:numPr>
          <w:ilvl w:val="12"/>
          <w:numId w:val="0"/>
        </w:numPr>
        <w:ind w:right="-2"/>
        <w:rPr>
          <w:sz w:val="22"/>
          <w:szCs w:val="22"/>
        </w:rPr>
      </w:pPr>
      <w:r w:rsidRPr="00945603">
        <w:rPr>
          <w:sz w:val="22"/>
          <w:szCs w:val="22"/>
        </w:rPr>
        <w:t xml:space="preserve">2 </w:t>
      </w:r>
      <w:proofErr w:type="spellStart"/>
      <w:r w:rsidRPr="00945603">
        <w:rPr>
          <w:sz w:val="22"/>
          <w:szCs w:val="22"/>
        </w:rPr>
        <w:t>Michael</w:t>
      </w:r>
      <w:proofErr w:type="spellEnd"/>
      <w:r w:rsidRPr="00945603">
        <w:rPr>
          <w:sz w:val="22"/>
          <w:szCs w:val="22"/>
        </w:rPr>
        <w:t xml:space="preserve"> </w:t>
      </w:r>
      <w:proofErr w:type="spellStart"/>
      <w:r w:rsidRPr="00945603">
        <w:rPr>
          <w:sz w:val="22"/>
          <w:szCs w:val="22"/>
        </w:rPr>
        <w:t>Erakleous</w:t>
      </w:r>
      <w:proofErr w:type="spellEnd"/>
      <w:r w:rsidRPr="00945603">
        <w:rPr>
          <w:sz w:val="22"/>
          <w:szCs w:val="22"/>
        </w:rPr>
        <w:t xml:space="preserve"> </w:t>
      </w:r>
      <w:proofErr w:type="spellStart"/>
      <w:r w:rsidRPr="00945603">
        <w:rPr>
          <w:sz w:val="22"/>
          <w:szCs w:val="22"/>
        </w:rPr>
        <w:t>Street</w:t>
      </w:r>
      <w:proofErr w:type="spellEnd"/>
    </w:p>
    <w:p w14:paraId="0FBE4A05" w14:textId="77777777" w:rsidR="00945603" w:rsidRPr="00945603" w:rsidRDefault="00945603" w:rsidP="00945603">
      <w:pPr>
        <w:numPr>
          <w:ilvl w:val="12"/>
          <w:numId w:val="0"/>
        </w:numPr>
        <w:ind w:right="-2"/>
        <w:rPr>
          <w:sz w:val="22"/>
          <w:szCs w:val="22"/>
        </w:rPr>
      </w:pPr>
      <w:proofErr w:type="spellStart"/>
      <w:r w:rsidRPr="00945603">
        <w:rPr>
          <w:sz w:val="22"/>
          <w:szCs w:val="22"/>
        </w:rPr>
        <w:t>Agios</w:t>
      </w:r>
      <w:proofErr w:type="spellEnd"/>
      <w:r w:rsidRPr="00945603">
        <w:rPr>
          <w:sz w:val="22"/>
          <w:szCs w:val="22"/>
        </w:rPr>
        <w:t xml:space="preserve"> </w:t>
      </w:r>
      <w:proofErr w:type="spellStart"/>
      <w:r w:rsidRPr="00945603">
        <w:rPr>
          <w:sz w:val="22"/>
          <w:szCs w:val="22"/>
        </w:rPr>
        <w:t>Athanassios</w:t>
      </w:r>
      <w:proofErr w:type="spellEnd"/>
    </w:p>
    <w:p w14:paraId="122A6E06" w14:textId="77777777" w:rsidR="00945603" w:rsidRPr="00945603" w:rsidRDefault="00945603" w:rsidP="00945603">
      <w:pPr>
        <w:numPr>
          <w:ilvl w:val="12"/>
          <w:numId w:val="0"/>
        </w:numPr>
        <w:ind w:right="-2"/>
        <w:rPr>
          <w:sz w:val="22"/>
          <w:szCs w:val="22"/>
        </w:rPr>
      </w:pPr>
      <w:r w:rsidRPr="00945603">
        <w:rPr>
          <w:sz w:val="22"/>
          <w:szCs w:val="22"/>
        </w:rPr>
        <w:t xml:space="preserve">4101 Limassol </w:t>
      </w:r>
    </w:p>
    <w:p w14:paraId="58C6157B" w14:textId="00CB853F" w:rsidR="007A64B0" w:rsidRDefault="00945603" w:rsidP="00945603">
      <w:pPr>
        <w:numPr>
          <w:ilvl w:val="12"/>
          <w:numId w:val="0"/>
        </w:numPr>
        <w:ind w:right="-2"/>
        <w:rPr>
          <w:sz w:val="22"/>
          <w:szCs w:val="22"/>
        </w:rPr>
      </w:pPr>
      <w:r w:rsidRPr="00945603">
        <w:rPr>
          <w:sz w:val="22"/>
          <w:szCs w:val="22"/>
        </w:rPr>
        <w:t>Kipras</w:t>
      </w:r>
    </w:p>
    <w:p w14:paraId="54D3E0FA" w14:textId="77777777" w:rsidR="00945603" w:rsidRPr="0042049F" w:rsidRDefault="00945603" w:rsidP="00945603">
      <w:pPr>
        <w:numPr>
          <w:ilvl w:val="12"/>
          <w:numId w:val="0"/>
        </w:numPr>
        <w:ind w:right="-2"/>
        <w:rPr>
          <w:rFonts w:asciiTheme="majorBidi" w:hAnsiTheme="majorBidi" w:cstheme="majorBidi"/>
          <w:snapToGrid w:val="0"/>
          <w:sz w:val="22"/>
          <w:szCs w:val="22"/>
        </w:rPr>
      </w:pPr>
    </w:p>
    <w:p w14:paraId="29952487" w14:textId="7CC14929" w:rsidR="00F21B40" w:rsidRDefault="00F21B40" w:rsidP="00F21B40">
      <w:pPr>
        <w:tabs>
          <w:tab w:val="left" w:pos="567"/>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Jeigu apie šį vaistą norite sužinoti daugiau, kreipkitės į vietinį registruotojo atstovą</w:t>
      </w:r>
      <w:r w:rsidR="007A64B0">
        <w:rPr>
          <w:rFonts w:asciiTheme="majorBidi" w:hAnsiTheme="majorBidi" w:cstheme="majorBidi"/>
          <w:snapToGrid w:val="0"/>
          <w:sz w:val="22"/>
          <w:szCs w:val="22"/>
        </w:rPr>
        <w:t>.</w:t>
      </w:r>
    </w:p>
    <w:p w14:paraId="643BE912" w14:textId="77777777" w:rsidR="007A64B0" w:rsidRPr="0042049F" w:rsidRDefault="007A64B0" w:rsidP="00F21B40">
      <w:pPr>
        <w:tabs>
          <w:tab w:val="left" w:pos="567"/>
        </w:tabs>
        <w:ind w:right="-2"/>
        <w:rPr>
          <w:rFonts w:asciiTheme="majorBidi" w:hAnsiTheme="majorBidi" w:cstheme="majorBidi"/>
          <w:snapToGrid w:val="0"/>
          <w:sz w:val="22"/>
          <w:szCs w:val="22"/>
        </w:rPr>
      </w:pPr>
    </w:p>
    <w:p w14:paraId="244CD5C6" w14:textId="77777777" w:rsidR="007A64B0" w:rsidRPr="00D1741A" w:rsidRDefault="007A64B0" w:rsidP="007A64B0">
      <w:pPr>
        <w:rPr>
          <w:sz w:val="22"/>
          <w:szCs w:val="22"/>
        </w:rPr>
      </w:pPr>
      <w:r w:rsidRPr="00D1741A">
        <w:rPr>
          <w:sz w:val="22"/>
          <w:szCs w:val="22"/>
        </w:rPr>
        <w:t xml:space="preserve">UAB </w:t>
      </w:r>
      <w:r>
        <w:rPr>
          <w:sz w:val="22"/>
          <w:szCs w:val="22"/>
        </w:rPr>
        <w:t>„</w:t>
      </w:r>
      <w:r w:rsidRPr="00D1741A">
        <w:rPr>
          <w:sz w:val="22"/>
          <w:szCs w:val="22"/>
        </w:rPr>
        <w:t>Medochemie Lithuania”</w:t>
      </w:r>
    </w:p>
    <w:p w14:paraId="32B1D0F8" w14:textId="77777777" w:rsidR="007A64B0" w:rsidRPr="00D1741A" w:rsidRDefault="007A64B0" w:rsidP="007A64B0">
      <w:pPr>
        <w:rPr>
          <w:sz w:val="22"/>
          <w:szCs w:val="22"/>
        </w:rPr>
      </w:pPr>
      <w:r w:rsidRPr="00D1741A">
        <w:rPr>
          <w:sz w:val="22"/>
          <w:szCs w:val="22"/>
        </w:rPr>
        <w:t>Gintaro g. 9</w:t>
      </w:r>
      <w:r w:rsidRPr="00D1741A">
        <w:rPr>
          <w:sz w:val="22"/>
          <w:szCs w:val="22"/>
        </w:rPr>
        <w:noBreakHyphen/>
        <w:t>36</w:t>
      </w:r>
    </w:p>
    <w:p w14:paraId="6AAA765F" w14:textId="77777777" w:rsidR="007A64B0" w:rsidRPr="00D1741A" w:rsidRDefault="007A64B0" w:rsidP="007A64B0">
      <w:pPr>
        <w:rPr>
          <w:sz w:val="22"/>
          <w:szCs w:val="22"/>
        </w:rPr>
      </w:pPr>
      <w:r w:rsidRPr="00D1741A">
        <w:rPr>
          <w:sz w:val="22"/>
          <w:szCs w:val="22"/>
        </w:rPr>
        <w:t>LT</w:t>
      </w:r>
      <w:r w:rsidRPr="00D1741A">
        <w:rPr>
          <w:sz w:val="22"/>
          <w:szCs w:val="22"/>
        </w:rPr>
        <w:noBreakHyphen/>
        <w:t>47198 Kaunas</w:t>
      </w:r>
    </w:p>
    <w:p w14:paraId="288C0C84" w14:textId="77777777" w:rsidR="007A64B0" w:rsidRPr="00D1741A" w:rsidRDefault="007A64B0" w:rsidP="007A64B0">
      <w:pPr>
        <w:rPr>
          <w:sz w:val="22"/>
          <w:szCs w:val="22"/>
        </w:rPr>
      </w:pPr>
      <w:r w:rsidRPr="00D1741A">
        <w:rPr>
          <w:sz w:val="22"/>
          <w:szCs w:val="22"/>
        </w:rPr>
        <w:t>Tel. +370 37 338358</w:t>
      </w:r>
    </w:p>
    <w:p w14:paraId="1FC8F8A0" w14:textId="77777777" w:rsidR="007A64B0" w:rsidRDefault="007A64B0" w:rsidP="007A64B0">
      <w:pPr>
        <w:ind w:right="-2"/>
        <w:rPr>
          <w:sz w:val="22"/>
          <w:szCs w:val="22"/>
        </w:rPr>
      </w:pPr>
      <w:r w:rsidRPr="00D1741A">
        <w:rPr>
          <w:sz w:val="22"/>
          <w:szCs w:val="22"/>
        </w:rPr>
        <w:t xml:space="preserve">El. paštas: </w:t>
      </w:r>
      <w:hyperlink r:id="rId20" w:history="1">
        <w:r w:rsidRPr="00C2652F">
          <w:rPr>
            <w:rStyle w:val="Hipersaitas"/>
            <w:rFonts w:eastAsiaTheme="majorEastAsia"/>
            <w:sz w:val="22"/>
            <w:szCs w:val="22"/>
          </w:rPr>
          <w:t>lithuania@medochemie.com</w:t>
        </w:r>
      </w:hyperlink>
    </w:p>
    <w:p w14:paraId="01481AE8" w14:textId="77777777" w:rsidR="00F21B40" w:rsidRDefault="00F21B40" w:rsidP="00F21B40">
      <w:pPr>
        <w:numPr>
          <w:ilvl w:val="12"/>
          <w:numId w:val="0"/>
        </w:numPr>
        <w:tabs>
          <w:tab w:val="left" w:pos="567"/>
        </w:tabs>
        <w:spacing w:line="260" w:lineRule="exact"/>
        <w:ind w:right="-2"/>
        <w:rPr>
          <w:rFonts w:asciiTheme="majorBidi" w:hAnsiTheme="majorBidi" w:cstheme="majorBidi"/>
          <w:snapToGrid w:val="0"/>
          <w:sz w:val="22"/>
          <w:szCs w:val="22"/>
        </w:rPr>
      </w:pPr>
    </w:p>
    <w:p w14:paraId="6F235A94" w14:textId="77777777" w:rsidR="007A64B0" w:rsidRPr="0042049F" w:rsidRDefault="007A64B0" w:rsidP="00F21B40">
      <w:pPr>
        <w:numPr>
          <w:ilvl w:val="12"/>
          <w:numId w:val="0"/>
        </w:numPr>
        <w:tabs>
          <w:tab w:val="left" w:pos="567"/>
        </w:tabs>
        <w:spacing w:line="260" w:lineRule="exact"/>
        <w:ind w:right="-2"/>
        <w:rPr>
          <w:rFonts w:asciiTheme="majorBidi" w:hAnsiTheme="majorBidi" w:cstheme="majorBidi"/>
          <w:snapToGrid w:val="0"/>
          <w:sz w:val="22"/>
          <w:szCs w:val="22"/>
        </w:rPr>
      </w:pPr>
    </w:p>
    <w:p w14:paraId="463CDD9E" w14:textId="77777777" w:rsidR="00F21B40" w:rsidRPr="00C6431B" w:rsidRDefault="00F21B40" w:rsidP="00F21B40">
      <w:pPr>
        <w:numPr>
          <w:ilvl w:val="12"/>
          <w:numId w:val="0"/>
        </w:numPr>
        <w:tabs>
          <w:tab w:val="left" w:pos="567"/>
        </w:tabs>
        <w:spacing w:line="260" w:lineRule="exact"/>
        <w:ind w:right="-2"/>
        <w:rPr>
          <w:rFonts w:asciiTheme="majorBidi" w:hAnsiTheme="majorBidi" w:cstheme="majorBidi"/>
          <w:snapToGrid w:val="0"/>
          <w:sz w:val="22"/>
          <w:szCs w:val="22"/>
          <w:highlight w:val="lightGray"/>
        </w:rPr>
      </w:pPr>
      <w:r w:rsidRPr="00C6431B">
        <w:rPr>
          <w:rFonts w:asciiTheme="majorBidi" w:hAnsiTheme="majorBidi" w:cstheme="majorBidi"/>
          <w:b/>
          <w:snapToGrid w:val="0"/>
          <w:sz w:val="22"/>
          <w:szCs w:val="22"/>
          <w:highlight w:val="lightGray"/>
        </w:rPr>
        <w:t>Šis vaistas Europos ekonominės erdvės valstybėse narėse registruotas tokiais pavadinimais:</w:t>
      </w:r>
    </w:p>
    <w:p w14:paraId="11742AF0" w14:textId="77777777" w:rsidR="007A64B0" w:rsidRPr="00C6431B" w:rsidRDefault="007A64B0" w:rsidP="007A64B0">
      <w:pPr>
        <w:ind w:right="-2"/>
        <w:rPr>
          <w:sz w:val="22"/>
          <w:szCs w:val="22"/>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233"/>
      </w:tblGrid>
      <w:tr w:rsidR="00C6431B" w:rsidRPr="00C6431B" w14:paraId="3552C34C" w14:textId="77777777" w:rsidTr="00653EE9">
        <w:tc>
          <w:tcPr>
            <w:tcW w:w="2263" w:type="dxa"/>
          </w:tcPr>
          <w:p w14:paraId="309FE10D" w14:textId="6E465667" w:rsidR="007A64B0"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Nyderlandai</w:t>
            </w:r>
          </w:p>
        </w:tc>
        <w:tc>
          <w:tcPr>
            <w:tcW w:w="6233" w:type="dxa"/>
          </w:tcPr>
          <w:p w14:paraId="086A991F" w14:textId="2521EDAA"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proofErr w:type="spellStart"/>
            <w:r w:rsidRPr="00C6431B">
              <w:rPr>
                <w:sz w:val="22"/>
                <w:szCs w:val="22"/>
                <w:highlight w:val="lightGray"/>
                <w:lang w:eastAsia="lt-LT"/>
              </w:rPr>
              <w:t>filmomhulde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tabletten</w:t>
            </w:r>
            <w:proofErr w:type="spellEnd"/>
          </w:p>
          <w:p w14:paraId="00897B7B" w14:textId="62D0B9E2" w:rsidR="007A64B0"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proofErr w:type="spellStart"/>
            <w:r w:rsidRPr="00C6431B">
              <w:rPr>
                <w:sz w:val="22"/>
                <w:szCs w:val="22"/>
                <w:highlight w:val="lightGray"/>
                <w:lang w:eastAsia="lt-LT"/>
              </w:rPr>
              <w:t>filmomhulde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tabletten</w:t>
            </w:r>
            <w:proofErr w:type="spellEnd"/>
          </w:p>
        </w:tc>
      </w:tr>
      <w:tr w:rsidR="00C6431B" w:rsidRPr="00C6431B" w14:paraId="3A89342F" w14:textId="77777777" w:rsidTr="00653EE9">
        <w:tc>
          <w:tcPr>
            <w:tcW w:w="2263" w:type="dxa"/>
          </w:tcPr>
          <w:p w14:paraId="2A6C8816" w14:textId="031F4422"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Bulgarija</w:t>
            </w:r>
          </w:p>
        </w:tc>
        <w:tc>
          <w:tcPr>
            <w:tcW w:w="6233" w:type="dxa"/>
          </w:tcPr>
          <w:p w14:paraId="20958DCD" w14:textId="41E13EEB"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филмирани</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таблетки</w:t>
            </w:r>
            <w:proofErr w:type="spellEnd"/>
          </w:p>
          <w:p w14:paraId="20AD7C60" w14:textId="4395A9A8"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филмирани</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таблетки</w:t>
            </w:r>
            <w:proofErr w:type="spellEnd"/>
          </w:p>
        </w:tc>
      </w:tr>
      <w:tr w:rsidR="00C6431B" w:rsidRPr="00C6431B" w14:paraId="45DF6780" w14:textId="77777777" w:rsidTr="00653EE9">
        <w:tc>
          <w:tcPr>
            <w:tcW w:w="2263" w:type="dxa"/>
          </w:tcPr>
          <w:p w14:paraId="115047B7" w14:textId="572EE166"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Kipras</w:t>
            </w:r>
          </w:p>
        </w:tc>
        <w:tc>
          <w:tcPr>
            <w:tcW w:w="6233" w:type="dxa"/>
          </w:tcPr>
          <w:p w14:paraId="7A8351FF" w14:textId="2DACD093"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p w14:paraId="4FDBFF56" w14:textId="4379F744"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tc>
      </w:tr>
      <w:tr w:rsidR="00C6431B" w:rsidRPr="00C6431B" w14:paraId="14E1AC81" w14:textId="77777777" w:rsidTr="00653EE9">
        <w:tc>
          <w:tcPr>
            <w:tcW w:w="2263" w:type="dxa"/>
          </w:tcPr>
          <w:p w14:paraId="6637258D" w14:textId="436E872B"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Estija</w:t>
            </w:r>
          </w:p>
        </w:tc>
        <w:tc>
          <w:tcPr>
            <w:tcW w:w="6233" w:type="dxa"/>
          </w:tcPr>
          <w:p w14:paraId="6CA8701B" w14:textId="26CBF64C"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GLUSOD</w:t>
            </w:r>
          </w:p>
        </w:tc>
      </w:tr>
      <w:tr w:rsidR="00C6431B" w:rsidRPr="00C6431B" w14:paraId="34DC799C" w14:textId="77777777" w:rsidTr="00653EE9">
        <w:tc>
          <w:tcPr>
            <w:tcW w:w="2263" w:type="dxa"/>
          </w:tcPr>
          <w:p w14:paraId="24F7C92A" w14:textId="38C4989B"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Graikija</w:t>
            </w:r>
          </w:p>
        </w:tc>
        <w:tc>
          <w:tcPr>
            <w:tcW w:w="6233" w:type="dxa"/>
          </w:tcPr>
          <w:p w14:paraId="6B2D137B" w14:textId="7B874E68"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p w14:paraId="50ED2620" w14:textId="35B5AC2E"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mg επ</w:t>
            </w:r>
            <w:proofErr w:type="spellStart"/>
            <w:r w:rsidRPr="00C6431B">
              <w:rPr>
                <w:sz w:val="22"/>
                <w:szCs w:val="22"/>
                <w:highlight w:val="lightGray"/>
                <w:lang w:eastAsia="lt-LT"/>
              </w:rPr>
              <w:t>ικ</w:t>
            </w:r>
            <w:proofErr w:type="spellEnd"/>
            <w:r w:rsidRPr="00C6431B">
              <w:rPr>
                <w:sz w:val="22"/>
                <w:szCs w:val="22"/>
                <w:highlight w:val="lightGray"/>
                <w:lang w:eastAsia="lt-LT"/>
              </w:rPr>
              <w:t xml:space="preserve">αλυμμένα </w:t>
            </w:r>
            <w:proofErr w:type="spellStart"/>
            <w:r w:rsidRPr="00C6431B">
              <w:rPr>
                <w:sz w:val="22"/>
                <w:szCs w:val="22"/>
                <w:highlight w:val="lightGray"/>
                <w:lang w:eastAsia="lt-LT"/>
              </w:rPr>
              <w:t>με</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λε</w:t>
            </w:r>
            <w:proofErr w:type="spellEnd"/>
            <w:r w:rsidRPr="00C6431B">
              <w:rPr>
                <w:sz w:val="22"/>
                <w:szCs w:val="22"/>
                <w:highlight w:val="lightGray"/>
                <w:lang w:eastAsia="lt-LT"/>
              </w:rPr>
              <w:t xml:space="preserve">πτό </w:t>
            </w:r>
            <w:proofErr w:type="spellStart"/>
            <w:r w:rsidRPr="00C6431B">
              <w:rPr>
                <w:sz w:val="22"/>
                <w:szCs w:val="22"/>
                <w:highlight w:val="lightGray"/>
                <w:lang w:eastAsia="lt-LT"/>
              </w:rPr>
              <w:t>υμένιο</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δισκί</w:t>
            </w:r>
            <w:proofErr w:type="spellEnd"/>
            <w:r w:rsidRPr="00C6431B">
              <w:rPr>
                <w:sz w:val="22"/>
                <w:szCs w:val="22"/>
                <w:highlight w:val="lightGray"/>
                <w:lang w:eastAsia="lt-LT"/>
              </w:rPr>
              <w:t>α</w:t>
            </w:r>
          </w:p>
        </w:tc>
      </w:tr>
      <w:tr w:rsidR="00C6431B" w:rsidRPr="00C6431B" w14:paraId="15F1D8C8" w14:textId="77777777" w:rsidTr="00653EE9">
        <w:tc>
          <w:tcPr>
            <w:tcW w:w="2263" w:type="dxa"/>
          </w:tcPr>
          <w:p w14:paraId="43AA5D9A" w14:textId="40E38320"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Latvija</w:t>
            </w:r>
          </w:p>
        </w:tc>
        <w:tc>
          <w:tcPr>
            <w:tcW w:w="6233" w:type="dxa"/>
          </w:tcPr>
          <w:p w14:paraId="07DB5B5E" w14:textId="59A1F932"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apvalkotās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p w14:paraId="79D5B0F0" w14:textId="5562EDFA" w:rsidR="00C6431B" w:rsidRPr="00C6431B" w:rsidRDefault="00C6431B" w:rsidP="00C6431B">
            <w:pPr>
              <w:numPr>
                <w:ilvl w:val="12"/>
                <w:numId w:val="0"/>
              </w:numPr>
              <w:rPr>
                <w:sz w:val="22"/>
                <w:szCs w:val="22"/>
                <w:highlight w:val="lightGray"/>
                <w:lang w:eastAsia="lt-LT"/>
              </w:rPr>
            </w:pPr>
            <w:proofErr w:type="spellStart"/>
            <w:r w:rsidRPr="00C6431B">
              <w:rPr>
                <w:sz w:val="22"/>
                <w:szCs w:val="22"/>
                <w:highlight w:val="lightGray"/>
                <w:lang w:eastAsia="lt-LT"/>
              </w:rPr>
              <w:lastRenderedPageBreak/>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apvalkotās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r w:rsidR="00C6431B" w:rsidRPr="00C6431B" w14:paraId="733A7969" w14:textId="77777777" w:rsidTr="00653EE9">
        <w:tc>
          <w:tcPr>
            <w:tcW w:w="2263" w:type="dxa"/>
          </w:tcPr>
          <w:p w14:paraId="73EBDEEC" w14:textId="51E0E458"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lastRenderedPageBreak/>
              <w:t>Lietuva</w:t>
            </w:r>
          </w:p>
        </w:tc>
        <w:tc>
          <w:tcPr>
            <w:tcW w:w="6233" w:type="dxa"/>
          </w:tcPr>
          <w:p w14:paraId="0E98B0A2" w14:textId="3D3ADCD7"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Glusod 10</w:t>
            </w:r>
            <w:r w:rsidR="003047D0">
              <w:rPr>
                <w:sz w:val="22"/>
                <w:szCs w:val="22"/>
                <w:highlight w:val="lightGray"/>
                <w:lang w:eastAsia="lt-LT"/>
              </w:rPr>
              <w:t> </w:t>
            </w:r>
            <w:r w:rsidRPr="00C6431B">
              <w:rPr>
                <w:sz w:val="22"/>
                <w:szCs w:val="22"/>
                <w:highlight w:val="lightGray"/>
                <w:lang w:eastAsia="lt-LT"/>
              </w:rPr>
              <w:t>mg plėvele dengtos tabletės</w:t>
            </w:r>
          </w:p>
          <w:p w14:paraId="3AD407C2" w14:textId="3F29645F"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Glusod 25</w:t>
            </w:r>
            <w:r w:rsidR="003047D0">
              <w:rPr>
                <w:sz w:val="22"/>
                <w:szCs w:val="22"/>
                <w:highlight w:val="lightGray"/>
                <w:lang w:eastAsia="lt-LT"/>
              </w:rPr>
              <w:t> </w:t>
            </w:r>
            <w:r w:rsidRPr="00C6431B">
              <w:rPr>
                <w:sz w:val="22"/>
                <w:szCs w:val="22"/>
                <w:highlight w:val="lightGray"/>
                <w:lang w:eastAsia="lt-LT"/>
              </w:rPr>
              <w:t>mg plėvele dengtos tabletės</w:t>
            </w:r>
          </w:p>
        </w:tc>
      </w:tr>
      <w:tr w:rsidR="00C6431B" w:rsidRPr="00C6431B" w14:paraId="241808D5" w14:textId="77777777" w:rsidTr="00653EE9">
        <w:tc>
          <w:tcPr>
            <w:tcW w:w="2263" w:type="dxa"/>
          </w:tcPr>
          <w:p w14:paraId="2AE31C89" w14:textId="3E17AAE8"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Rumunija</w:t>
            </w:r>
          </w:p>
        </w:tc>
        <w:tc>
          <w:tcPr>
            <w:tcW w:w="6233" w:type="dxa"/>
          </w:tcPr>
          <w:p w14:paraId="417E1331" w14:textId="03456192"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comprimate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filmate</w:t>
            </w:r>
            <w:proofErr w:type="spellEnd"/>
          </w:p>
          <w:p w14:paraId="65CA7C86" w14:textId="0A374206"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comprimate</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filmate</w:t>
            </w:r>
            <w:proofErr w:type="spellEnd"/>
          </w:p>
        </w:tc>
      </w:tr>
      <w:tr w:rsidR="00C6431B" w:rsidRPr="00C6431B" w14:paraId="6955F802" w14:textId="77777777" w:rsidTr="00653EE9">
        <w:tc>
          <w:tcPr>
            <w:tcW w:w="2263" w:type="dxa"/>
          </w:tcPr>
          <w:p w14:paraId="3C44E718" w14:textId="49455116"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Slovakija</w:t>
            </w:r>
          </w:p>
        </w:tc>
        <w:tc>
          <w:tcPr>
            <w:tcW w:w="6233" w:type="dxa"/>
          </w:tcPr>
          <w:p w14:paraId="0E22EA52" w14:textId="3B200FDB"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GLUSOD</w:t>
            </w:r>
            <w:r w:rsidR="003047D0">
              <w:rPr>
                <w:sz w:val="22"/>
                <w:szCs w:val="22"/>
                <w:highlight w:val="lightGray"/>
                <w:lang w:eastAsia="lt-LT"/>
              </w:rPr>
              <w:t> </w:t>
            </w:r>
            <w:r w:rsidRPr="00C6431B">
              <w:rPr>
                <w:sz w:val="22"/>
                <w:szCs w:val="22"/>
                <w:highlight w:val="lightGray"/>
                <w:lang w:eastAsia="lt-LT"/>
              </w:rPr>
              <w:t>10 mg</w:t>
            </w:r>
          </w:p>
          <w:p w14:paraId="3A6254A4" w14:textId="38516C9B"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GLUSOD</w:t>
            </w:r>
            <w:r w:rsidR="003047D0">
              <w:rPr>
                <w:sz w:val="22"/>
                <w:szCs w:val="22"/>
                <w:highlight w:val="lightGray"/>
                <w:lang w:eastAsia="lt-LT"/>
              </w:rPr>
              <w:t> </w:t>
            </w:r>
            <w:r w:rsidRPr="00C6431B">
              <w:rPr>
                <w:sz w:val="22"/>
                <w:szCs w:val="22"/>
                <w:highlight w:val="lightGray"/>
                <w:lang w:eastAsia="lt-LT"/>
              </w:rPr>
              <w:t>25 mg</w:t>
            </w:r>
          </w:p>
        </w:tc>
      </w:tr>
      <w:tr w:rsidR="00C6431B" w:rsidRPr="00C6431B" w14:paraId="21ACA080" w14:textId="77777777" w:rsidTr="00653EE9">
        <w:tc>
          <w:tcPr>
            <w:tcW w:w="2263" w:type="dxa"/>
          </w:tcPr>
          <w:p w14:paraId="6879266D" w14:textId="1FC38EFA"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Slovėnija</w:t>
            </w:r>
          </w:p>
        </w:tc>
        <w:tc>
          <w:tcPr>
            <w:tcW w:w="6233" w:type="dxa"/>
          </w:tcPr>
          <w:p w14:paraId="0AC4242E" w14:textId="74E0C482"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and</w:t>
            </w:r>
            <w:proofErr w:type="spellEnd"/>
            <w:r w:rsidRPr="00C6431B">
              <w:rPr>
                <w:sz w:val="22"/>
                <w:szCs w:val="22"/>
                <w:highlight w:val="lightGray"/>
                <w:lang w:eastAsia="lt-LT"/>
              </w:rPr>
              <w:t xml:space="preserve"> 25 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r w:rsidR="00C6431B" w:rsidRPr="00C6431B" w14:paraId="06F02674" w14:textId="77777777" w:rsidTr="00653EE9">
        <w:tc>
          <w:tcPr>
            <w:tcW w:w="2263" w:type="dxa"/>
          </w:tcPr>
          <w:p w14:paraId="257E54ED" w14:textId="60EFFEAF"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Ispanija</w:t>
            </w:r>
          </w:p>
        </w:tc>
        <w:tc>
          <w:tcPr>
            <w:tcW w:w="6233" w:type="dxa"/>
          </w:tcPr>
          <w:p w14:paraId="4971969F" w14:textId="1B574538"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recubiertos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con</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p w14:paraId="7A8CCF0D" w14:textId="634773BE"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recubiertos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con</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tc>
      </w:tr>
      <w:tr w:rsidR="00C6431B" w:rsidRPr="00C6431B" w14:paraId="63F179FA" w14:textId="77777777" w:rsidTr="00653EE9">
        <w:tc>
          <w:tcPr>
            <w:tcW w:w="2263" w:type="dxa"/>
          </w:tcPr>
          <w:p w14:paraId="0CD43201" w14:textId="13F6F8A8"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Portugalija</w:t>
            </w:r>
          </w:p>
        </w:tc>
        <w:tc>
          <w:tcPr>
            <w:tcW w:w="6233" w:type="dxa"/>
          </w:tcPr>
          <w:p w14:paraId="6E24BE08" w14:textId="34E36402"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revestidos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por</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p w14:paraId="438F1A51" w14:textId="44AED21F"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comprimidos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revestidos</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por</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película</w:t>
            </w:r>
            <w:proofErr w:type="spellEnd"/>
          </w:p>
        </w:tc>
      </w:tr>
      <w:tr w:rsidR="00C6431B" w:rsidRPr="00C6431B" w14:paraId="5E2E1741" w14:textId="77777777" w:rsidTr="00653EE9">
        <w:tc>
          <w:tcPr>
            <w:tcW w:w="2263" w:type="dxa"/>
          </w:tcPr>
          <w:p w14:paraId="6267C376" w14:textId="1975C11C"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Čekija</w:t>
            </w:r>
          </w:p>
        </w:tc>
        <w:tc>
          <w:tcPr>
            <w:tcW w:w="6233" w:type="dxa"/>
          </w:tcPr>
          <w:p w14:paraId="41C28326" w14:textId="3FFBE40A"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GLUSOD</w:t>
            </w:r>
          </w:p>
        </w:tc>
      </w:tr>
      <w:tr w:rsidR="00C6431B" w:rsidRPr="00C6431B" w14:paraId="519A23BE" w14:textId="77777777" w:rsidTr="00653EE9">
        <w:tc>
          <w:tcPr>
            <w:tcW w:w="2263" w:type="dxa"/>
          </w:tcPr>
          <w:p w14:paraId="08F59AD3" w14:textId="65294175" w:rsidR="00C6431B"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Kroatija</w:t>
            </w:r>
          </w:p>
        </w:tc>
        <w:tc>
          <w:tcPr>
            <w:tcW w:w="6233" w:type="dxa"/>
          </w:tcPr>
          <w:p w14:paraId="783B018B" w14:textId="12F4C032"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p w14:paraId="51414FAB" w14:textId="1D6B2156"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r w:rsidR="00C6431B" w:rsidRPr="00C6431B" w14:paraId="71C3AD3A" w14:textId="77777777" w:rsidTr="00653EE9">
        <w:tc>
          <w:tcPr>
            <w:tcW w:w="2263" w:type="dxa"/>
          </w:tcPr>
          <w:p w14:paraId="010A1B62" w14:textId="667CC4E0" w:rsidR="007A64B0" w:rsidRPr="00C6431B" w:rsidRDefault="00C6431B" w:rsidP="00653EE9">
            <w:pPr>
              <w:numPr>
                <w:ilvl w:val="12"/>
                <w:numId w:val="0"/>
              </w:numPr>
              <w:rPr>
                <w:sz w:val="22"/>
                <w:szCs w:val="22"/>
                <w:highlight w:val="lightGray"/>
                <w:lang w:eastAsia="lt-LT"/>
              </w:rPr>
            </w:pPr>
            <w:r w:rsidRPr="00C6431B">
              <w:rPr>
                <w:sz w:val="22"/>
                <w:szCs w:val="22"/>
                <w:highlight w:val="lightGray"/>
                <w:lang w:eastAsia="lt-LT"/>
              </w:rPr>
              <w:t>Malta</w:t>
            </w:r>
          </w:p>
        </w:tc>
        <w:tc>
          <w:tcPr>
            <w:tcW w:w="6233" w:type="dxa"/>
          </w:tcPr>
          <w:p w14:paraId="4125D720" w14:textId="5C76CB9C" w:rsidR="00C6431B"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10</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p w14:paraId="7BC93A04" w14:textId="28F0F178" w:rsidR="007A64B0" w:rsidRPr="00C6431B" w:rsidRDefault="00C6431B" w:rsidP="00653EE9">
            <w:pPr>
              <w:numPr>
                <w:ilvl w:val="12"/>
                <w:numId w:val="0"/>
              </w:numPr>
              <w:rPr>
                <w:sz w:val="22"/>
                <w:szCs w:val="22"/>
                <w:highlight w:val="lightGray"/>
                <w:lang w:eastAsia="lt-LT"/>
              </w:rPr>
            </w:pPr>
            <w:proofErr w:type="spellStart"/>
            <w:r w:rsidRPr="00C6431B">
              <w:rPr>
                <w:sz w:val="22"/>
                <w:szCs w:val="22"/>
                <w:highlight w:val="lightGray"/>
                <w:lang w:eastAsia="lt-LT"/>
              </w:rPr>
              <w:t>Glusod</w:t>
            </w:r>
            <w:proofErr w:type="spellEnd"/>
            <w:r w:rsidRPr="00C6431B">
              <w:rPr>
                <w:sz w:val="22"/>
                <w:szCs w:val="22"/>
                <w:highlight w:val="lightGray"/>
                <w:lang w:eastAsia="lt-LT"/>
              </w:rPr>
              <w:t xml:space="preserve"> 25</w:t>
            </w:r>
            <w:r w:rsidR="003047D0">
              <w:rPr>
                <w:sz w:val="22"/>
                <w:szCs w:val="22"/>
                <w:highlight w:val="lightGray"/>
                <w:lang w:eastAsia="lt-LT"/>
              </w:rPr>
              <w:t> </w:t>
            </w:r>
            <w:r w:rsidRPr="00C6431B">
              <w:rPr>
                <w:sz w:val="22"/>
                <w:szCs w:val="22"/>
                <w:highlight w:val="lightGray"/>
                <w:lang w:eastAsia="lt-LT"/>
              </w:rPr>
              <w:t xml:space="preserve">mg </w:t>
            </w:r>
            <w:proofErr w:type="spellStart"/>
            <w:r w:rsidRPr="00C6431B">
              <w:rPr>
                <w:sz w:val="22"/>
                <w:szCs w:val="22"/>
                <w:highlight w:val="lightGray"/>
                <w:lang w:eastAsia="lt-LT"/>
              </w:rPr>
              <w:t>film-coated</w:t>
            </w:r>
            <w:proofErr w:type="spellEnd"/>
            <w:r w:rsidRPr="00C6431B">
              <w:rPr>
                <w:sz w:val="22"/>
                <w:szCs w:val="22"/>
                <w:highlight w:val="lightGray"/>
                <w:lang w:eastAsia="lt-LT"/>
              </w:rPr>
              <w:t xml:space="preserve"> </w:t>
            </w:r>
            <w:proofErr w:type="spellStart"/>
            <w:r w:rsidRPr="00C6431B">
              <w:rPr>
                <w:sz w:val="22"/>
                <w:szCs w:val="22"/>
                <w:highlight w:val="lightGray"/>
                <w:lang w:eastAsia="lt-LT"/>
              </w:rPr>
              <w:t>tablets</w:t>
            </w:r>
            <w:proofErr w:type="spellEnd"/>
          </w:p>
        </w:tc>
      </w:tr>
    </w:tbl>
    <w:p w14:paraId="787AD61C" w14:textId="77777777" w:rsidR="00F21B40" w:rsidRDefault="00F21B40" w:rsidP="00C6431B">
      <w:pPr>
        <w:tabs>
          <w:tab w:val="left" w:pos="567"/>
        </w:tabs>
        <w:spacing w:line="260" w:lineRule="exact"/>
        <w:rPr>
          <w:rFonts w:asciiTheme="majorBidi" w:hAnsiTheme="majorBidi" w:cstheme="majorBidi"/>
          <w:snapToGrid w:val="0"/>
          <w:sz w:val="22"/>
          <w:szCs w:val="22"/>
        </w:rPr>
      </w:pPr>
    </w:p>
    <w:p w14:paraId="535FEBB1" w14:textId="77777777" w:rsidR="007A64B0" w:rsidRPr="0042049F" w:rsidRDefault="007A64B0" w:rsidP="00F21B40">
      <w:pPr>
        <w:tabs>
          <w:tab w:val="left" w:pos="567"/>
        </w:tabs>
        <w:spacing w:line="260" w:lineRule="exact"/>
        <w:ind w:left="567" w:hanging="567"/>
        <w:rPr>
          <w:rFonts w:asciiTheme="majorBidi" w:hAnsiTheme="majorBidi" w:cstheme="majorBidi"/>
          <w:snapToGrid w:val="0"/>
          <w:sz w:val="22"/>
          <w:szCs w:val="22"/>
        </w:rPr>
      </w:pPr>
    </w:p>
    <w:p w14:paraId="1B74F7DF" w14:textId="7D215815" w:rsidR="00F21B40" w:rsidRPr="0042049F" w:rsidRDefault="00F21B40" w:rsidP="00F21B40">
      <w:pPr>
        <w:numPr>
          <w:ilvl w:val="12"/>
          <w:numId w:val="0"/>
        </w:numPr>
        <w:ind w:right="-2"/>
        <w:rPr>
          <w:rFonts w:asciiTheme="majorBidi" w:hAnsiTheme="majorBidi" w:cstheme="majorBidi"/>
          <w:b/>
          <w:snapToGrid w:val="0"/>
          <w:sz w:val="22"/>
          <w:szCs w:val="22"/>
        </w:rPr>
      </w:pPr>
      <w:r w:rsidRPr="0042049F">
        <w:rPr>
          <w:rFonts w:asciiTheme="majorBidi" w:hAnsiTheme="majorBidi" w:cstheme="majorBidi"/>
          <w:b/>
          <w:snapToGrid w:val="0"/>
          <w:sz w:val="22"/>
          <w:szCs w:val="22"/>
        </w:rPr>
        <w:t xml:space="preserve">Šis pakuotės lapelis paskutinį kartą peržiūrėtas </w:t>
      </w:r>
      <w:r w:rsidR="001C3D03">
        <w:rPr>
          <w:rFonts w:asciiTheme="majorBidi" w:hAnsiTheme="majorBidi" w:cstheme="majorBidi"/>
          <w:b/>
          <w:snapToGrid w:val="0"/>
          <w:sz w:val="22"/>
          <w:szCs w:val="22"/>
        </w:rPr>
        <w:t>2025-06-20.</w:t>
      </w:r>
    </w:p>
    <w:p w14:paraId="7155D7B0" w14:textId="77777777" w:rsidR="00F21B40" w:rsidRPr="008D3FB0" w:rsidRDefault="00F21B40" w:rsidP="00F21B40">
      <w:pPr>
        <w:numPr>
          <w:ilvl w:val="12"/>
          <w:numId w:val="0"/>
        </w:numPr>
        <w:tabs>
          <w:tab w:val="left" w:pos="567"/>
        </w:tabs>
        <w:ind w:right="-2"/>
        <w:rPr>
          <w:rFonts w:asciiTheme="majorBidi" w:hAnsiTheme="majorBidi"/>
          <w:sz w:val="22"/>
        </w:rPr>
      </w:pPr>
    </w:p>
    <w:p w14:paraId="05406531" w14:textId="77777777" w:rsidR="00F21B40" w:rsidRPr="008D3FB0" w:rsidRDefault="00F21B40" w:rsidP="00F21B40">
      <w:pPr>
        <w:numPr>
          <w:ilvl w:val="12"/>
          <w:numId w:val="0"/>
        </w:numPr>
        <w:tabs>
          <w:tab w:val="left" w:pos="567"/>
        </w:tabs>
        <w:ind w:right="-2"/>
        <w:rPr>
          <w:rFonts w:asciiTheme="majorBidi" w:hAnsiTheme="majorBidi"/>
          <w:sz w:val="22"/>
        </w:rPr>
      </w:pPr>
    </w:p>
    <w:p w14:paraId="1276ABCC" w14:textId="033D13A5" w:rsidR="00F21B40" w:rsidRPr="0042049F" w:rsidRDefault="00F21B40" w:rsidP="00F21B40">
      <w:pPr>
        <w:numPr>
          <w:ilvl w:val="12"/>
          <w:numId w:val="0"/>
        </w:numPr>
        <w:tabs>
          <w:tab w:val="left" w:pos="567"/>
        </w:tabs>
        <w:ind w:right="-2"/>
        <w:rPr>
          <w:rFonts w:asciiTheme="majorBidi" w:hAnsiTheme="majorBidi" w:cstheme="majorBidi"/>
          <w:snapToGrid w:val="0"/>
          <w:sz w:val="22"/>
          <w:szCs w:val="22"/>
        </w:rPr>
      </w:pPr>
      <w:r w:rsidRPr="0042049F">
        <w:rPr>
          <w:rFonts w:asciiTheme="majorBidi" w:hAnsiTheme="majorBidi" w:cstheme="majorBidi"/>
          <w:snapToGrid w:val="0"/>
          <w:sz w:val="22"/>
          <w:szCs w:val="22"/>
        </w:rPr>
        <w:t>Išsami informacija apie šį vaistą pateikiama Valstybinės vaistų kontrolės tarnybos prie Lietuvos Respublikos sveikatos apsaugos ministerijos tinklalapyje</w:t>
      </w:r>
      <w:r w:rsidRPr="0042049F">
        <w:rPr>
          <w:rFonts w:asciiTheme="majorBidi" w:hAnsiTheme="majorBidi" w:cstheme="majorBidi"/>
          <w:i/>
          <w:snapToGrid w:val="0"/>
          <w:sz w:val="22"/>
          <w:szCs w:val="22"/>
        </w:rPr>
        <w:t xml:space="preserve"> </w:t>
      </w:r>
      <w:r w:rsidR="00BC1281">
        <w:rPr>
          <w:color w:val="0000EE"/>
          <w:sz w:val="22"/>
          <w:szCs w:val="22"/>
          <w:u w:val="single"/>
          <w:lang w:eastAsia="lt-LT"/>
        </w:rPr>
        <w:t>https://vvkt.lrv.lt/lt/</w:t>
      </w:r>
      <w:r w:rsidRPr="0042049F">
        <w:rPr>
          <w:rFonts w:asciiTheme="majorBidi" w:hAnsiTheme="majorBidi" w:cstheme="majorBidi"/>
          <w:snapToGrid w:val="0"/>
          <w:sz w:val="22"/>
          <w:szCs w:val="22"/>
        </w:rPr>
        <w:t>.</w:t>
      </w:r>
    </w:p>
    <w:p w14:paraId="6DA95DEA" w14:textId="77777777" w:rsidR="00F21B40" w:rsidRPr="008D3FB0" w:rsidRDefault="00F21B40" w:rsidP="00F21B40">
      <w:pPr>
        <w:tabs>
          <w:tab w:val="left" w:pos="567"/>
        </w:tabs>
        <w:spacing w:line="260" w:lineRule="exact"/>
        <w:rPr>
          <w:rFonts w:asciiTheme="majorBidi" w:hAnsiTheme="majorBidi"/>
          <w:sz w:val="22"/>
        </w:rPr>
      </w:pPr>
    </w:p>
    <w:p w14:paraId="1584CBAD" w14:textId="77777777" w:rsidR="00F21B40" w:rsidRPr="0042049F" w:rsidRDefault="00F21B40" w:rsidP="00F21B40">
      <w:pPr>
        <w:numPr>
          <w:ilvl w:val="12"/>
          <w:numId w:val="0"/>
        </w:numPr>
        <w:tabs>
          <w:tab w:val="left" w:pos="7088"/>
        </w:tabs>
        <w:ind w:right="-29"/>
        <w:rPr>
          <w:rFonts w:asciiTheme="majorBidi" w:hAnsiTheme="majorBidi" w:cstheme="majorBidi"/>
          <w:sz w:val="22"/>
          <w:szCs w:val="22"/>
          <w:lang w:eastAsia="lt-LT"/>
        </w:rPr>
      </w:pPr>
    </w:p>
    <w:p w14:paraId="22867475" w14:textId="77777777" w:rsidR="00F21B40" w:rsidRDefault="00F21B40" w:rsidP="00F21B40">
      <w:pPr>
        <w:numPr>
          <w:ilvl w:val="12"/>
          <w:numId w:val="0"/>
        </w:numPr>
        <w:tabs>
          <w:tab w:val="left" w:pos="7088"/>
        </w:tabs>
        <w:ind w:right="-29"/>
        <w:rPr>
          <w:szCs w:val="24"/>
          <w:lang w:eastAsia="lt-LT"/>
        </w:rPr>
      </w:pPr>
    </w:p>
    <w:p w14:paraId="1B2E605B" w14:textId="77777777" w:rsidR="00627DA1" w:rsidRDefault="00627DA1"/>
    <w:sectPr w:rsidR="00627DA1" w:rsidSect="00E719C9">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037FC" w14:textId="77777777" w:rsidR="00E54EA5" w:rsidRDefault="00E54EA5">
      <w:r>
        <w:separator/>
      </w:r>
    </w:p>
  </w:endnote>
  <w:endnote w:type="continuationSeparator" w:id="0">
    <w:p w14:paraId="45441475" w14:textId="77777777" w:rsidR="00E54EA5" w:rsidRDefault="00E54EA5">
      <w:r>
        <w:continuationSeparator/>
      </w:r>
    </w:p>
  </w:endnote>
  <w:endnote w:type="continuationNotice" w:id="1">
    <w:p w14:paraId="0A881CE4" w14:textId="77777777" w:rsidR="00E54EA5" w:rsidRDefault="00E54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TimesNewRoman,Italic">
    <w:altName w:val="MS Gothic"/>
    <w:panose1 w:val="00000000000000000000"/>
    <w:charset w:val="EE"/>
    <w:family w:val="auto"/>
    <w:notTrueType/>
    <w:pitch w:val="default"/>
    <w:sig w:usb0="00000005" w:usb1="00000000" w:usb2="00000000" w:usb3="00000000" w:csb0="00000002" w:csb1="00000000"/>
  </w:font>
  <w:font w:name="TimesNewRoman,Bold">
    <w:altName w:val="MS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9315" w14:textId="77777777" w:rsidR="00280839" w:rsidRPr="0042049F" w:rsidRDefault="00280839">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18319" w14:textId="77777777" w:rsidR="00280839" w:rsidRPr="0042049F" w:rsidRDefault="00280839">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172EA" w14:textId="77777777" w:rsidR="00280839" w:rsidRPr="0042049F" w:rsidRDefault="00280839">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754A1" w14:textId="77777777" w:rsidR="00E54EA5" w:rsidRDefault="00E54EA5">
      <w:r>
        <w:separator/>
      </w:r>
    </w:p>
  </w:footnote>
  <w:footnote w:type="continuationSeparator" w:id="0">
    <w:p w14:paraId="571EE7C7" w14:textId="77777777" w:rsidR="00E54EA5" w:rsidRDefault="00E54EA5">
      <w:r>
        <w:continuationSeparator/>
      </w:r>
    </w:p>
  </w:footnote>
  <w:footnote w:type="continuationNotice" w:id="1">
    <w:p w14:paraId="60645F76" w14:textId="77777777" w:rsidR="00E54EA5" w:rsidRDefault="00E54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CCC0" w14:textId="77777777" w:rsidR="00280839" w:rsidRPr="0042049F" w:rsidRDefault="00280839">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E3F63" w14:textId="77777777" w:rsidR="00280839" w:rsidRDefault="0028083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B7D7E" w14:textId="77777777" w:rsidR="00280839" w:rsidRPr="0042049F" w:rsidRDefault="00280839">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26107B"/>
    <w:multiLevelType w:val="hybridMultilevel"/>
    <w:tmpl w:val="C832B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340319"/>
    <w:multiLevelType w:val="hybridMultilevel"/>
    <w:tmpl w:val="2714A51E"/>
    <w:lvl w:ilvl="0" w:tplc="032894CC">
      <w:start w:val="8"/>
      <w:numFmt w:val="decimal"/>
      <w:lvlText w:val="%1"/>
      <w:lvlJc w:val="left"/>
      <w:pPr>
        <w:ind w:left="1531" w:hanging="166"/>
        <w:jc w:val="left"/>
      </w:pPr>
      <w:rPr>
        <w:rFonts w:ascii="Times New Roman" w:eastAsia="Times New Roman" w:hAnsi="Times New Roman" w:cs="Times New Roman" w:hint="default"/>
        <w:w w:val="100"/>
        <w:sz w:val="22"/>
        <w:szCs w:val="22"/>
        <w:lang w:val="lt-LT" w:eastAsia="en-US" w:bidi="ar-SA"/>
      </w:rPr>
    </w:lvl>
    <w:lvl w:ilvl="1" w:tplc="E5C4450C">
      <w:numFmt w:val="bullet"/>
      <w:lvlText w:val="•"/>
      <w:lvlJc w:val="left"/>
      <w:pPr>
        <w:ind w:left="2412" w:hanging="166"/>
      </w:pPr>
      <w:rPr>
        <w:rFonts w:hint="default"/>
        <w:lang w:val="lt-LT" w:eastAsia="en-US" w:bidi="ar-SA"/>
      </w:rPr>
    </w:lvl>
    <w:lvl w:ilvl="2" w:tplc="2E18C384">
      <w:numFmt w:val="bullet"/>
      <w:lvlText w:val="•"/>
      <w:lvlJc w:val="left"/>
      <w:pPr>
        <w:ind w:left="3285" w:hanging="166"/>
      </w:pPr>
      <w:rPr>
        <w:rFonts w:hint="default"/>
        <w:lang w:val="lt-LT" w:eastAsia="en-US" w:bidi="ar-SA"/>
      </w:rPr>
    </w:lvl>
    <w:lvl w:ilvl="3" w:tplc="113C75BC">
      <w:numFmt w:val="bullet"/>
      <w:lvlText w:val="•"/>
      <w:lvlJc w:val="left"/>
      <w:pPr>
        <w:ind w:left="4157" w:hanging="166"/>
      </w:pPr>
      <w:rPr>
        <w:rFonts w:hint="default"/>
        <w:lang w:val="lt-LT" w:eastAsia="en-US" w:bidi="ar-SA"/>
      </w:rPr>
    </w:lvl>
    <w:lvl w:ilvl="4" w:tplc="341EBAF2">
      <w:numFmt w:val="bullet"/>
      <w:lvlText w:val="•"/>
      <w:lvlJc w:val="left"/>
      <w:pPr>
        <w:ind w:left="5030" w:hanging="166"/>
      </w:pPr>
      <w:rPr>
        <w:rFonts w:hint="default"/>
        <w:lang w:val="lt-LT" w:eastAsia="en-US" w:bidi="ar-SA"/>
      </w:rPr>
    </w:lvl>
    <w:lvl w:ilvl="5" w:tplc="4E6AD1EA">
      <w:numFmt w:val="bullet"/>
      <w:lvlText w:val="•"/>
      <w:lvlJc w:val="left"/>
      <w:pPr>
        <w:ind w:left="5902" w:hanging="166"/>
      </w:pPr>
      <w:rPr>
        <w:rFonts w:hint="default"/>
        <w:lang w:val="lt-LT" w:eastAsia="en-US" w:bidi="ar-SA"/>
      </w:rPr>
    </w:lvl>
    <w:lvl w:ilvl="6" w:tplc="78BEAC30">
      <w:numFmt w:val="bullet"/>
      <w:lvlText w:val="•"/>
      <w:lvlJc w:val="left"/>
      <w:pPr>
        <w:ind w:left="6775" w:hanging="166"/>
      </w:pPr>
      <w:rPr>
        <w:rFonts w:hint="default"/>
        <w:lang w:val="lt-LT" w:eastAsia="en-US" w:bidi="ar-SA"/>
      </w:rPr>
    </w:lvl>
    <w:lvl w:ilvl="7" w:tplc="2DFECC72">
      <w:numFmt w:val="bullet"/>
      <w:lvlText w:val="•"/>
      <w:lvlJc w:val="left"/>
      <w:pPr>
        <w:ind w:left="7647" w:hanging="166"/>
      </w:pPr>
      <w:rPr>
        <w:rFonts w:hint="default"/>
        <w:lang w:val="lt-LT" w:eastAsia="en-US" w:bidi="ar-SA"/>
      </w:rPr>
    </w:lvl>
    <w:lvl w:ilvl="8" w:tplc="BCF0DCF4">
      <w:numFmt w:val="bullet"/>
      <w:lvlText w:val="•"/>
      <w:lvlJc w:val="left"/>
      <w:pPr>
        <w:ind w:left="8520" w:hanging="166"/>
      </w:pPr>
      <w:rPr>
        <w:rFonts w:hint="default"/>
        <w:lang w:val="lt-LT" w:eastAsia="en-US" w:bidi="ar-SA"/>
      </w:rPr>
    </w:lvl>
  </w:abstractNum>
  <w:abstractNum w:abstractNumId="3" w15:restartNumberingAfterBreak="0">
    <w:nsid w:val="04E57E11"/>
    <w:multiLevelType w:val="hybridMultilevel"/>
    <w:tmpl w:val="6FD4A696"/>
    <w:lvl w:ilvl="0" w:tplc="78C23C28">
      <w:start w:val="1"/>
      <w:numFmt w:val="decimal"/>
      <w:lvlText w:val="%1"/>
      <w:lvlJc w:val="left"/>
      <w:pPr>
        <w:ind w:left="398" w:hanging="166"/>
        <w:jc w:val="left"/>
      </w:pPr>
      <w:rPr>
        <w:rFonts w:ascii="Times New Roman" w:eastAsia="Times New Roman" w:hAnsi="Times New Roman" w:cs="Times New Roman" w:hint="default"/>
        <w:w w:val="100"/>
        <w:sz w:val="22"/>
        <w:szCs w:val="22"/>
        <w:lang w:val="lt-LT" w:eastAsia="en-US" w:bidi="ar-SA"/>
      </w:rPr>
    </w:lvl>
    <w:lvl w:ilvl="1" w:tplc="16CE25E2">
      <w:numFmt w:val="bullet"/>
      <w:lvlText w:val="•"/>
      <w:lvlJc w:val="left"/>
      <w:pPr>
        <w:ind w:left="1386" w:hanging="166"/>
      </w:pPr>
      <w:rPr>
        <w:rFonts w:hint="default"/>
        <w:lang w:val="lt-LT" w:eastAsia="en-US" w:bidi="ar-SA"/>
      </w:rPr>
    </w:lvl>
    <w:lvl w:ilvl="2" w:tplc="B9E626D6">
      <w:numFmt w:val="bullet"/>
      <w:lvlText w:val="•"/>
      <w:lvlJc w:val="left"/>
      <w:pPr>
        <w:ind w:left="2373" w:hanging="166"/>
      </w:pPr>
      <w:rPr>
        <w:rFonts w:hint="default"/>
        <w:lang w:val="lt-LT" w:eastAsia="en-US" w:bidi="ar-SA"/>
      </w:rPr>
    </w:lvl>
    <w:lvl w:ilvl="3" w:tplc="58401A58">
      <w:numFmt w:val="bullet"/>
      <w:lvlText w:val="•"/>
      <w:lvlJc w:val="left"/>
      <w:pPr>
        <w:ind w:left="3359" w:hanging="166"/>
      </w:pPr>
      <w:rPr>
        <w:rFonts w:hint="default"/>
        <w:lang w:val="lt-LT" w:eastAsia="en-US" w:bidi="ar-SA"/>
      </w:rPr>
    </w:lvl>
    <w:lvl w:ilvl="4" w:tplc="E0F0182A">
      <w:numFmt w:val="bullet"/>
      <w:lvlText w:val="•"/>
      <w:lvlJc w:val="left"/>
      <w:pPr>
        <w:ind w:left="4346" w:hanging="166"/>
      </w:pPr>
      <w:rPr>
        <w:rFonts w:hint="default"/>
        <w:lang w:val="lt-LT" w:eastAsia="en-US" w:bidi="ar-SA"/>
      </w:rPr>
    </w:lvl>
    <w:lvl w:ilvl="5" w:tplc="681671EC">
      <w:numFmt w:val="bullet"/>
      <w:lvlText w:val="•"/>
      <w:lvlJc w:val="left"/>
      <w:pPr>
        <w:ind w:left="5332" w:hanging="166"/>
      </w:pPr>
      <w:rPr>
        <w:rFonts w:hint="default"/>
        <w:lang w:val="lt-LT" w:eastAsia="en-US" w:bidi="ar-SA"/>
      </w:rPr>
    </w:lvl>
    <w:lvl w:ilvl="6" w:tplc="03B6C446">
      <w:numFmt w:val="bullet"/>
      <w:lvlText w:val="•"/>
      <w:lvlJc w:val="left"/>
      <w:pPr>
        <w:ind w:left="6319" w:hanging="166"/>
      </w:pPr>
      <w:rPr>
        <w:rFonts w:hint="default"/>
        <w:lang w:val="lt-LT" w:eastAsia="en-US" w:bidi="ar-SA"/>
      </w:rPr>
    </w:lvl>
    <w:lvl w:ilvl="7" w:tplc="25DE29F6">
      <w:numFmt w:val="bullet"/>
      <w:lvlText w:val="•"/>
      <w:lvlJc w:val="left"/>
      <w:pPr>
        <w:ind w:left="7305" w:hanging="166"/>
      </w:pPr>
      <w:rPr>
        <w:rFonts w:hint="default"/>
        <w:lang w:val="lt-LT" w:eastAsia="en-US" w:bidi="ar-SA"/>
      </w:rPr>
    </w:lvl>
    <w:lvl w:ilvl="8" w:tplc="38A69A02">
      <w:numFmt w:val="bullet"/>
      <w:lvlText w:val="•"/>
      <w:lvlJc w:val="left"/>
      <w:pPr>
        <w:ind w:left="8292" w:hanging="166"/>
      </w:pPr>
      <w:rPr>
        <w:rFonts w:hint="default"/>
        <w:lang w:val="lt-LT" w:eastAsia="en-US" w:bidi="ar-SA"/>
      </w:rPr>
    </w:lvl>
  </w:abstractNum>
  <w:abstractNum w:abstractNumId="4" w15:restartNumberingAfterBreak="0">
    <w:nsid w:val="08A668C4"/>
    <w:multiLevelType w:val="hybridMultilevel"/>
    <w:tmpl w:val="DEE46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EF7C74"/>
    <w:multiLevelType w:val="hybridMultilevel"/>
    <w:tmpl w:val="645CB8C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A5341"/>
    <w:multiLevelType w:val="hybridMultilevel"/>
    <w:tmpl w:val="3C3E6306"/>
    <w:lvl w:ilvl="0" w:tplc="09F6854E">
      <w:start w:val="1"/>
      <w:numFmt w:val="bullet"/>
      <w:pStyle w:val="BT-EMEASMCA"/>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E0ADC"/>
    <w:multiLevelType w:val="hybridMultilevel"/>
    <w:tmpl w:val="9F38B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191FF1"/>
    <w:multiLevelType w:val="hybridMultilevel"/>
    <w:tmpl w:val="53BEFC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32714"/>
    <w:multiLevelType w:val="hybridMultilevel"/>
    <w:tmpl w:val="C1267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343F6B"/>
    <w:multiLevelType w:val="hybridMultilevel"/>
    <w:tmpl w:val="352AD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A7586E"/>
    <w:multiLevelType w:val="hybridMultilevel"/>
    <w:tmpl w:val="86920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E84D76"/>
    <w:multiLevelType w:val="hybridMultilevel"/>
    <w:tmpl w:val="C5807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1E3E50"/>
    <w:multiLevelType w:val="hybridMultilevel"/>
    <w:tmpl w:val="90082E14"/>
    <w:lvl w:ilvl="0" w:tplc="FE9EAC96">
      <w:start w:val="1"/>
      <w:numFmt w:val="decimal"/>
      <w:lvlText w:val="%1"/>
      <w:lvlJc w:val="left"/>
      <w:pPr>
        <w:ind w:left="758" w:hanging="360"/>
      </w:pPr>
      <w:rPr>
        <w:rFonts w:hint="default"/>
      </w:r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5" w15:restartNumberingAfterBreak="0">
    <w:nsid w:val="31024BD9"/>
    <w:multiLevelType w:val="hybridMultilevel"/>
    <w:tmpl w:val="FFDC2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5D2FD5"/>
    <w:multiLevelType w:val="hybridMultilevel"/>
    <w:tmpl w:val="8E50F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A030C6"/>
    <w:multiLevelType w:val="hybridMultilevel"/>
    <w:tmpl w:val="935A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27A0C"/>
    <w:multiLevelType w:val="hybridMultilevel"/>
    <w:tmpl w:val="FCB2C3EE"/>
    <w:lvl w:ilvl="0" w:tplc="FFFFFFFF">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AC2F32"/>
    <w:multiLevelType w:val="hybridMultilevel"/>
    <w:tmpl w:val="B4AE2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D4700D"/>
    <w:multiLevelType w:val="hybridMultilevel"/>
    <w:tmpl w:val="C82A7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5B57FCD"/>
    <w:multiLevelType w:val="hybridMultilevel"/>
    <w:tmpl w:val="3C980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DD6A95"/>
    <w:multiLevelType w:val="hybridMultilevel"/>
    <w:tmpl w:val="61E283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8856996"/>
    <w:multiLevelType w:val="hybridMultilevel"/>
    <w:tmpl w:val="B686E4C2"/>
    <w:lvl w:ilvl="0" w:tplc="9094FB7C">
      <w:numFmt w:val="bullet"/>
      <w:lvlText w:val="*"/>
      <w:lvlJc w:val="left"/>
      <w:pPr>
        <w:ind w:left="166" w:hanging="166"/>
      </w:pPr>
      <w:rPr>
        <w:rFonts w:ascii="Times New Roman" w:eastAsia="Times New Roman" w:hAnsi="Times New Roman" w:cs="Times New Roman" w:hint="default"/>
        <w:w w:val="100"/>
        <w:sz w:val="22"/>
        <w:szCs w:val="22"/>
        <w:lang w:val="lt-LT" w:eastAsia="en-US" w:bidi="ar-SA"/>
      </w:rPr>
    </w:lvl>
    <w:lvl w:ilvl="1" w:tplc="841A4DB8">
      <w:numFmt w:val="bullet"/>
      <w:lvlText w:val="•"/>
      <w:lvlJc w:val="left"/>
      <w:pPr>
        <w:ind w:left="1154" w:hanging="166"/>
      </w:pPr>
      <w:rPr>
        <w:rFonts w:hint="default"/>
        <w:lang w:val="lt-LT" w:eastAsia="en-US" w:bidi="ar-SA"/>
      </w:rPr>
    </w:lvl>
    <w:lvl w:ilvl="2" w:tplc="F8C0A650">
      <w:numFmt w:val="bullet"/>
      <w:lvlText w:val="•"/>
      <w:lvlJc w:val="left"/>
      <w:pPr>
        <w:ind w:left="2141" w:hanging="166"/>
      </w:pPr>
      <w:rPr>
        <w:rFonts w:hint="default"/>
        <w:lang w:val="lt-LT" w:eastAsia="en-US" w:bidi="ar-SA"/>
      </w:rPr>
    </w:lvl>
    <w:lvl w:ilvl="3" w:tplc="D47895F6">
      <w:numFmt w:val="bullet"/>
      <w:lvlText w:val="•"/>
      <w:lvlJc w:val="left"/>
      <w:pPr>
        <w:ind w:left="3127" w:hanging="166"/>
      </w:pPr>
      <w:rPr>
        <w:rFonts w:hint="default"/>
        <w:lang w:val="lt-LT" w:eastAsia="en-US" w:bidi="ar-SA"/>
      </w:rPr>
    </w:lvl>
    <w:lvl w:ilvl="4" w:tplc="A0929E12">
      <w:numFmt w:val="bullet"/>
      <w:lvlText w:val="•"/>
      <w:lvlJc w:val="left"/>
      <w:pPr>
        <w:ind w:left="4114" w:hanging="166"/>
      </w:pPr>
      <w:rPr>
        <w:rFonts w:hint="default"/>
        <w:lang w:val="lt-LT" w:eastAsia="en-US" w:bidi="ar-SA"/>
      </w:rPr>
    </w:lvl>
    <w:lvl w:ilvl="5" w:tplc="845AF6AC">
      <w:numFmt w:val="bullet"/>
      <w:lvlText w:val="•"/>
      <w:lvlJc w:val="left"/>
      <w:pPr>
        <w:ind w:left="5100" w:hanging="166"/>
      </w:pPr>
      <w:rPr>
        <w:rFonts w:hint="default"/>
        <w:lang w:val="lt-LT" w:eastAsia="en-US" w:bidi="ar-SA"/>
      </w:rPr>
    </w:lvl>
    <w:lvl w:ilvl="6" w:tplc="C2025014">
      <w:numFmt w:val="bullet"/>
      <w:lvlText w:val="•"/>
      <w:lvlJc w:val="left"/>
      <w:pPr>
        <w:ind w:left="6087" w:hanging="166"/>
      </w:pPr>
      <w:rPr>
        <w:rFonts w:hint="default"/>
        <w:lang w:val="lt-LT" w:eastAsia="en-US" w:bidi="ar-SA"/>
      </w:rPr>
    </w:lvl>
    <w:lvl w:ilvl="7" w:tplc="6CD45EEE">
      <w:numFmt w:val="bullet"/>
      <w:lvlText w:val="•"/>
      <w:lvlJc w:val="left"/>
      <w:pPr>
        <w:ind w:left="7073" w:hanging="166"/>
      </w:pPr>
      <w:rPr>
        <w:rFonts w:hint="default"/>
        <w:lang w:val="lt-LT" w:eastAsia="en-US" w:bidi="ar-SA"/>
      </w:rPr>
    </w:lvl>
    <w:lvl w:ilvl="8" w:tplc="6D5868D4">
      <w:numFmt w:val="bullet"/>
      <w:lvlText w:val="•"/>
      <w:lvlJc w:val="left"/>
      <w:pPr>
        <w:ind w:left="8060" w:hanging="166"/>
      </w:pPr>
      <w:rPr>
        <w:rFonts w:hint="default"/>
        <w:lang w:val="lt-LT" w:eastAsia="en-US" w:bidi="ar-SA"/>
      </w:rPr>
    </w:lvl>
  </w:abstractNum>
  <w:abstractNum w:abstractNumId="24" w15:restartNumberingAfterBreak="0">
    <w:nsid w:val="4C145188"/>
    <w:multiLevelType w:val="hybridMultilevel"/>
    <w:tmpl w:val="B6BE10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5C94DDE"/>
    <w:multiLevelType w:val="hybridMultilevel"/>
    <w:tmpl w:val="7250DEF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295350C"/>
    <w:multiLevelType w:val="hybridMultilevel"/>
    <w:tmpl w:val="AC443128"/>
    <w:lvl w:ilvl="0" w:tplc="04090003">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D24BC"/>
    <w:multiLevelType w:val="hybridMultilevel"/>
    <w:tmpl w:val="0126752A"/>
    <w:lvl w:ilvl="0" w:tplc="6576E564">
      <w:start w:val="2"/>
      <w:numFmt w:val="decimal"/>
      <w:lvlText w:val="%1"/>
      <w:lvlJc w:val="left"/>
      <w:pPr>
        <w:ind w:left="1531" w:hanging="166"/>
        <w:jc w:val="left"/>
      </w:pPr>
      <w:rPr>
        <w:rFonts w:ascii="Times New Roman" w:eastAsia="Times New Roman" w:hAnsi="Times New Roman" w:cs="Times New Roman" w:hint="default"/>
        <w:w w:val="100"/>
        <w:sz w:val="22"/>
        <w:szCs w:val="22"/>
        <w:lang w:val="lt-LT" w:eastAsia="en-US" w:bidi="ar-SA"/>
      </w:rPr>
    </w:lvl>
    <w:lvl w:ilvl="1" w:tplc="F2E86440">
      <w:numFmt w:val="bullet"/>
      <w:lvlText w:val="•"/>
      <w:lvlJc w:val="left"/>
      <w:pPr>
        <w:ind w:left="2412" w:hanging="166"/>
      </w:pPr>
      <w:rPr>
        <w:rFonts w:hint="default"/>
        <w:lang w:val="lt-LT" w:eastAsia="en-US" w:bidi="ar-SA"/>
      </w:rPr>
    </w:lvl>
    <w:lvl w:ilvl="2" w:tplc="7DFA48DE">
      <w:numFmt w:val="bullet"/>
      <w:lvlText w:val="•"/>
      <w:lvlJc w:val="left"/>
      <w:pPr>
        <w:ind w:left="3285" w:hanging="166"/>
      </w:pPr>
      <w:rPr>
        <w:rFonts w:hint="default"/>
        <w:lang w:val="lt-LT" w:eastAsia="en-US" w:bidi="ar-SA"/>
      </w:rPr>
    </w:lvl>
    <w:lvl w:ilvl="3" w:tplc="F48C2FA8">
      <w:numFmt w:val="bullet"/>
      <w:lvlText w:val="•"/>
      <w:lvlJc w:val="left"/>
      <w:pPr>
        <w:ind w:left="4157" w:hanging="166"/>
      </w:pPr>
      <w:rPr>
        <w:rFonts w:hint="default"/>
        <w:lang w:val="lt-LT" w:eastAsia="en-US" w:bidi="ar-SA"/>
      </w:rPr>
    </w:lvl>
    <w:lvl w:ilvl="4" w:tplc="CE7A9B10">
      <w:numFmt w:val="bullet"/>
      <w:lvlText w:val="•"/>
      <w:lvlJc w:val="left"/>
      <w:pPr>
        <w:ind w:left="5030" w:hanging="166"/>
      </w:pPr>
      <w:rPr>
        <w:rFonts w:hint="default"/>
        <w:lang w:val="lt-LT" w:eastAsia="en-US" w:bidi="ar-SA"/>
      </w:rPr>
    </w:lvl>
    <w:lvl w:ilvl="5" w:tplc="353A5776">
      <w:numFmt w:val="bullet"/>
      <w:lvlText w:val="•"/>
      <w:lvlJc w:val="left"/>
      <w:pPr>
        <w:ind w:left="5902" w:hanging="166"/>
      </w:pPr>
      <w:rPr>
        <w:rFonts w:hint="default"/>
        <w:lang w:val="lt-LT" w:eastAsia="en-US" w:bidi="ar-SA"/>
      </w:rPr>
    </w:lvl>
    <w:lvl w:ilvl="6" w:tplc="D6C6F34C">
      <w:numFmt w:val="bullet"/>
      <w:lvlText w:val="•"/>
      <w:lvlJc w:val="left"/>
      <w:pPr>
        <w:ind w:left="6775" w:hanging="166"/>
      </w:pPr>
      <w:rPr>
        <w:rFonts w:hint="default"/>
        <w:lang w:val="lt-LT" w:eastAsia="en-US" w:bidi="ar-SA"/>
      </w:rPr>
    </w:lvl>
    <w:lvl w:ilvl="7" w:tplc="3D369D08">
      <w:numFmt w:val="bullet"/>
      <w:lvlText w:val="•"/>
      <w:lvlJc w:val="left"/>
      <w:pPr>
        <w:ind w:left="7647" w:hanging="166"/>
      </w:pPr>
      <w:rPr>
        <w:rFonts w:hint="default"/>
        <w:lang w:val="lt-LT" w:eastAsia="en-US" w:bidi="ar-SA"/>
      </w:rPr>
    </w:lvl>
    <w:lvl w:ilvl="8" w:tplc="E284A234">
      <w:numFmt w:val="bullet"/>
      <w:lvlText w:val="•"/>
      <w:lvlJc w:val="left"/>
      <w:pPr>
        <w:ind w:left="8520" w:hanging="166"/>
      </w:pPr>
      <w:rPr>
        <w:rFonts w:hint="default"/>
        <w:lang w:val="lt-LT" w:eastAsia="en-US" w:bidi="ar-SA"/>
      </w:rPr>
    </w:lvl>
  </w:abstractNum>
  <w:abstractNum w:abstractNumId="29" w15:restartNumberingAfterBreak="0">
    <w:nsid w:val="72347B5B"/>
    <w:multiLevelType w:val="hybridMultilevel"/>
    <w:tmpl w:val="50DC9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ED2F6E"/>
    <w:multiLevelType w:val="hybridMultilevel"/>
    <w:tmpl w:val="76A03A30"/>
    <w:lvl w:ilvl="0" w:tplc="9B56DF64">
      <w:start w:val="1"/>
      <w:numFmt w:val="decimal"/>
      <w:lvlText w:val="%1"/>
      <w:lvlJc w:val="left"/>
      <w:pPr>
        <w:ind w:left="563" w:hanging="165"/>
        <w:jc w:val="left"/>
      </w:pPr>
      <w:rPr>
        <w:rFonts w:ascii="Times New Roman" w:eastAsia="Times New Roman" w:hAnsi="Times New Roman" w:cs="Times New Roman" w:hint="default"/>
        <w:w w:val="100"/>
        <w:sz w:val="22"/>
        <w:szCs w:val="22"/>
        <w:lang w:val="lt-LT" w:eastAsia="en-US" w:bidi="ar-SA"/>
      </w:rPr>
    </w:lvl>
    <w:lvl w:ilvl="1" w:tplc="978C70C2">
      <w:numFmt w:val="bullet"/>
      <w:lvlText w:val="•"/>
      <w:lvlJc w:val="left"/>
      <w:pPr>
        <w:ind w:left="1530" w:hanging="165"/>
      </w:pPr>
      <w:rPr>
        <w:rFonts w:hint="default"/>
        <w:lang w:val="lt-LT" w:eastAsia="en-US" w:bidi="ar-SA"/>
      </w:rPr>
    </w:lvl>
    <w:lvl w:ilvl="2" w:tplc="5DE0CD46">
      <w:numFmt w:val="bullet"/>
      <w:lvlText w:val="•"/>
      <w:lvlJc w:val="left"/>
      <w:pPr>
        <w:ind w:left="2501" w:hanging="165"/>
      </w:pPr>
      <w:rPr>
        <w:rFonts w:hint="default"/>
        <w:lang w:val="lt-LT" w:eastAsia="en-US" w:bidi="ar-SA"/>
      </w:rPr>
    </w:lvl>
    <w:lvl w:ilvl="3" w:tplc="6EE02AC8">
      <w:numFmt w:val="bullet"/>
      <w:lvlText w:val="•"/>
      <w:lvlJc w:val="left"/>
      <w:pPr>
        <w:ind w:left="3471" w:hanging="165"/>
      </w:pPr>
      <w:rPr>
        <w:rFonts w:hint="default"/>
        <w:lang w:val="lt-LT" w:eastAsia="en-US" w:bidi="ar-SA"/>
      </w:rPr>
    </w:lvl>
    <w:lvl w:ilvl="4" w:tplc="A0D6AB6A">
      <w:numFmt w:val="bullet"/>
      <w:lvlText w:val="•"/>
      <w:lvlJc w:val="left"/>
      <w:pPr>
        <w:ind w:left="4442" w:hanging="165"/>
      </w:pPr>
      <w:rPr>
        <w:rFonts w:hint="default"/>
        <w:lang w:val="lt-LT" w:eastAsia="en-US" w:bidi="ar-SA"/>
      </w:rPr>
    </w:lvl>
    <w:lvl w:ilvl="5" w:tplc="6CBE2746">
      <w:numFmt w:val="bullet"/>
      <w:lvlText w:val="•"/>
      <w:lvlJc w:val="left"/>
      <w:pPr>
        <w:ind w:left="5412" w:hanging="165"/>
      </w:pPr>
      <w:rPr>
        <w:rFonts w:hint="default"/>
        <w:lang w:val="lt-LT" w:eastAsia="en-US" w:bidi="ar-SA"/>
      </w:rPr>
    </w:lvl>
    <w:lvl w:ilvl="6" w:tplc="22DA7F6A">
      <w:numFmt w:val="bullet"/>
      <w:lvlText w:val="•"/>
      <w:lvlJc w:val="left"/>
      <w:pPr>
        <w:ind w:left="6383" w:hanging="165"/>
      </w:pPr>
      <w:rPr>
        <w:rFonts w:hint="default"/>
        <w:lang w:val="lt-LT" w:eastAsia="en-US" w:bidi="ar-SA"/>
      </w:rPr>
    </w:lvl>
    <w:lvl w:ilvl="7" w:tplc="92065D30">
      <w:numFmt w:val="bullet"/>
      <w:lvlText w:val="•"/>
      <w:lvlJc w:val="left"/>
      <w:pPr>
        <w:ind w:left="7353" w:hanging="165"/>
      </w:pPr>
      <w:rPr>
        <w:rFonts w:hint="default"/>
        <w:lang w:val="lt-LT" w:eastAsia="en-US" w:bidi="ar-SA"/>
      </w:rPr>
    </w:lvl>
    <w:lvl w:ilvl="8" w:tplc="6B7E2FC4">
      <w:numFmt w:val="bullet"/>
      <w:lvlText w:val="•"/>
      <w:lvlJc w:val="left"/>
      <w:pPr>
        <w:ind w:left="8324" w:hanging="165"/>
      </w:pPr>
      <w:rPr>
        <w:rFonts w:hint="default"/>
        <w:lang w:val="lt-LT" w:eastAsia="en-US" w:bidi="ar-SA"/>
      </w:rPr>
    </w:lvl>
  </w:abstractNum>
  <w:abstractNum w:abstractNumId="31" w15:restartNumberingAfterBreak="0">
    <w:nsid w:val="7C7B584A"/>
    <w:multiLevelType w:val="hybridMultilevel"/>
    <w:tmpl w:val="29947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1862859">
    <w:abstractNumId w:val="5"/>
  </w:num>
  <w:num w:numId="2" w16cid:durableId="1344167919">
    <w:abstractNumId w:val="27"/>
  </w:num>
  <w:num w:numId="3" w16cid:durableId="1266310373">
    <w:abstractNumId w:val="0"/>
    <w:lvlOverride w:ilvl="0">
      <w:lvl w:ilvl="0">
        <w:start w:val="1"/>
        <w:numFmt w:val="bullet"/>
        <w:lvlText w:val="-"/>
        <w:lvlJc w:val="left"/>
        <w:pPr>
          <w:ind w:left="360" w:hanging="360"/>
        </w:pPr>
      </w:lvl>
    </w:lvlOverride>
  </w:num>
  <w:num w:numId="4" w16cid:durableId="706029131">
    <w:abstractNumId w:val="0"/>
    <w:lvlOverride w:ilvl="0">
      <w:lvl w:ilvl="0">
        <w:start w:val="1"/>
        <w:numFmt w:val="bullet"/>
        <w:lvlText w:val=""/>
        <w:lvlJc w:val="left"/>
        <w:pPr>
          <w:ind w:left="360" w:hanging="360"/>
        </w:pPr>
        <w:rPr>
          <w:rFonts w:ascii="Symbol" w:hAnsi="Symbol" w:hint="default"/>
        </w:rPr>
      </w:lvl>
    </w:lvlOverride>
  </w:num>
  <w:num w:numId="5" w16cid:durableId="1610117139">
    <w:abstractNumId w:val="0"/>
    <w:lvlOverride w:ilvl="0">
      <w:lvl w:ilvl="0">
        <w:start w:val="1"/>
        <w:numFmt w:val="bullet"/>
        <w:lvlText w:val="-"/>
        <w:lvlJc w:val="left"/>
        <w:pPr>
          <w:ind w:left="360" w:hanging="360"/>
        </w:pPr>
      </w:lvl>
    </w:lvlOverride>
  </w:num>
  <w:num w:numId="6" w16cid:durableId="45035188">
    <w:abstractNumId w:val="28"/>
  </w:num>
  <w:num w:numId="7" w16cid:durableId="870533387">
    <w:abstractNumId w:val="0"/>
    <w:lvlOverride w:ilvl="0">
      <w:lvl w:ilvl="0">
        <w:start w:val="1"/>
        <w:numFmt w:val="bullet"/>
        <w:lvlText w:val="-"/>
        <w:lvlJc w:val="left"/>
        <w:pPr>
          <w:ind w:left="720" w:hanging="360"/>
        </w:pPr>
      </w:lvl>
    </w:lvlOverride>
  </w:num>
  <w:num w:numId="8" w16cid:durableId="317420377">
    <w:abstractNumId w:val="3"/>
  </w:num>
  <w:num w:numId="9" w16cid:durableId="1131900136">
    <w:abstractNumId w:val="14"/>
  </w:num>
  <w:num w:numId="10" w16cid:durableId="965283111">
    <w:abstractNumId w:val="2"/>
  </w:num>
  <w:num w:numId="11" w16cid:durableId="1858346262">
    <w:abstractNumId w:val="30"/>
  </w:num>
  <w:num w:numId="12" w16cid:durableId="746806574">
    <w:abstractNumId w:val="23"/>
  </w:num>
  <w:num w:numId="13" w16cid:durableId="1939832444">
    <w:abstractNumId w:val="8"/>
  </w:num>
  <w:num w:numId="14" w16cid:durableId="812137185">
    <w:abstractNumId w:val="31"/>
  </w:num>
  <w:num w:numId="15" w16cid:durableId="259682355">
    <w:abstractNumId w:val="16"/>
  </w:num>
  <w:num w:numId="16" w16cid:durableId="548417276">
    <w:abstractNumId w:val="20"/>
  </w:num>
  <w:num w:numId="17" w16cid:durableId="805589744">
    <w:abstractNumId w:val="1"/>
  </w:num>
  <w:num w:numId="18" w16cid:durableId="1530680297">
    <w:abstractNumId w:val="26"/>
  </w:num>
  <w:num w:numId="19" w16cid:durableId="1208487626">
    <w:abstractNumId w:val="4"/>
  </w:num>
  <w:num w:numId="20" w16cid:durableId="392773212">
    <w:abstractNumId w:val="10"/>
  </w:num>
  <w:num w:numId="21" w16cid:durableId="926041532">
    <w:abstractNumId w:val="29"/>
  </w:num>
  <w:num w:numId="22" w16cid:durableId="1594049148">
    <w:abstractNumId w:val="22"/>
  </w:num>
  <w:num w:numId="23" w16cid:durableId="2034723437">
    <w:abstractNumId w:val="9"/>
  </w:num>
  <w:num w:numId="24" w16cid:durableId="1369602324">
    <w:abstractNumId w:val="19"/>
  </w:num>
  <w:num w:numId="25" w16cid:durableId="1579705548">
    <w:abstractNumId w:val="11"/>
  </w:num>
  <w:num w:numId="26" w16cid:durableId="325399316">
    <w:abstractNumId w:val="18"/>
  </w:num>
  <w:num w:numId="27" w16cid:durableId="108818363">
    <w:abstractNumId w:val="25"/>
  </w:num>
  <w:num w:numId="28" w16cid:durableId="1845432655">
    <w:abstractNumId w:val="13"/>
  </w:num>
  <w:num w:numId="29" w16cid:durableId="767045062">
    <w:abstractNumId w:val="17"/>
  </w:num>
  <w:num w:numId="30" w16cid:durableId="593823692">
    <w:abstractNumId w:val="24"/>
  </w:num>
  <w:num w:numId="31" w16cid:durableId="275722721">
    <w:abstractNumId w:val="21"/>
  </w:num>
  <w:num w:numId="32" w16cid:durableId="103351400">
    <w:abstractNumId w:val="12"/>
  </w:num>
  <w:num w:numId="33" w16cid:durableId="142814021">
    <w:abstractNumId w:val="15"/>
  </w:num>
  <w:num w:numId="34" w16cid:durableId="1479881651">
    <w:abstractNumId w:val="6"/>
  </w:num>
  <w:num w:numId="35" w16cid:durableId="5807233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40"/>
    <w:rsid w:val="00000910"/>
    <w:rsid w:val="000047C4"/>
    <w:rsid w:val="000140A0"/>
    <w:rsid w:val="00022549"/>
    <w:rsid w:val="000358BA"/>
    <w:rsid w:val="00043FF4"/>
    <w:rsid w:val="00044570"/>
    <w:rsid w:val="000469F4"/>
    <w:rsid w:val="00051716"/>
    <w:rsid w:val="00054D5E"/>
    <w:rsid w:val="000624BB"/>
    <w:rsid w:val="00062A1C"/>
    <w:rsid w:val="000742AD"/>
    <w:rsid w:val="00080FFF"/>
    <w:rsid w:val="000A0880"/>
    <w:rsid w:val="000C1472"/>
    <w:rsid w:val="000D03E5"/>
    <w:rsid w:val="000D0AAE"/>
    <w:rsid w:val="000D1B5A"/>
    <w:rsid w:val="000F2CCB"/>
    <w:rsid w:val="000F3B78"/>
    <w:rsid w:val="000F4F42"/>
    <w:rsid w:val="00104827"/>
    <w:rsid w:val="00104B68"/>
    <w:rsid w:val="00116710"/>
    <w:rsid w:val="00121EC7"/>
    <w:rsid w:val="00122245"/>
    <w:rsid w:val="00122439"/>
    <w:rsid w:val="00124015"/>
    <w:rsid w:val="0012427A"/>
    <w:rsid w:val="00136F62"/>
    <w:rsid w:val="00145FE0"/>
    <w:rsid w:val="00152526"/>
    <w:rsid w:val="00162471"/>
    <w:rsid w:val="00182BE0"/>
    <w:rsid w:val="00195F4F"/>
    <w:rsid w:val="00196B58"/>
    <w:rsid w:val="001A5101"/>
    <w:rsid w:val="001B0FC7"/>
    <w:rsid w:val="001B7F22"/>
    <w:rsid w:val="001C3D03"/>
    <w:rsid w:val="001C7CE1"/>
    <w:rsid w:val="001E042B"/>
    <w:rsid w:val="001E3BB4"/>
    <w:rsid w:val="001E5247"/>
    <w:rsid w:val="00212E7B"/>
    <w:rsid w:val="002176C8"/>
    <w:rsid w:val="00222698"/>
    <w:rsid w:val="002265E7"/>
    <w:rsid w:val="002304AF"/>
    <w:rsid w:val="00246D62"/>
    <w:rsid w:val="002618A3"/>
    <w:rsid w:val="0027167A"/>
    <w:rsid w:val="00280839"/>
    <w:rsid w:val="00280A5B"/>
    <w:rsid w:val="002856E5"/>
    <w:rsid w:val="00287BEE"/>
    <w:rsid w:val="00293CFE"/>
    <w:rsid w:val="002C792B"/>
    <w:rsid w:val="002E22C6"/>
    <w:rsid w:val="00300348"/>
    <w:rsid w:val="003047D0"/>
    <w:rsid w:val="00317C3A"/>
    <w:rsid w:val="00327591"/>
    <w:rsid w:val="00332C97"/>
    <w:rsid w:val="003443F0"/>
    <w:rsid w:val="0034517D"/>
    <w:rsid w:val="00360403"/>
    <w:rsid w:val="003667C5"/>
    <w:rsid w:val="003764BB"/>
    <w:rsid w:val="00376ADF"/>
    <w:rsid w:val="00380EC5"/>
    <w:rsid w:val="003A236D"/>
    <w:rsid w:val="003A2CAC"/>
    <w:rsid w:val="003A7485"/>
    <w:rsid w:val="003B3762"/>
    <w:rsid w:val="003D143D"/>
    <w:rsid w:val="003E11AA"/>
    <w:rsid w:val="003F5DFD"/>
    <w:rsid w:val="004045D1"/>
    <w:rsid w:val="00410ABC"/>
    <w:rsid w:val="00411C89"/>
    <w:rsid w:val="00413E7F"/>
    <w:rsid w:val="00417E29"/>
    <w:rsid w:val="00450BE2"/>
    <w:rsid w:val="004567EB"/>
    <w:rsid w:val="00456A81"/>
    <w:rsid w:val="00467E38"/>
    <w:rsid w:val="00480D04"/>
    <w:rsid w:val="00482B8D"/>
    <w:rsid w:val="00491175"/>
    <w:rsid w:val="004A0B35"/>
    <w:rsid w:val="004B0F61"/>
    <w:rsid w:val="004B2437"/>
    <w:rsid w:val="004B369C"/>
    <w:rsid w:val="004C2545"/>
    <w:rsid w:val="004D35BD"/>
    <w:rsid w:val="004D3F3B"/>
    <w:rsid w:val="004E29A2"/>
    <w:rsid w:val="0050197B"/>
    <w:rsid w:val="00506737"/>
    <w:rsid w:val="00513CCC"/>
    <w:rsid w:val="00534368"/>
    <w:rsid w:val="00535467"/>
    <w:rsid w:val="00555B4C"/>
    <w:rsid w:val="00581A6F"/>
    <w:rsid w:val="00585D96"/>
    <w:rsid w:val="00592291"/>
    <w:rsid w:val="005961C2"/>
    <w:rsid w:val="005A0E16"/>
    <w:rsid w:val="005C3F23"/>
    <w:rsid w:val="005D437A"/>
    <w:rsid w:val="005D5E26"/>
    <w:rsid w:val="0060090B"/>
    <w:rsid w:val="00605DA1"/>
    <w:rsid w:val="006068E0"/>
    <w:rsid w:val="00612C55"/>
    <w:rsid w:val="00614107"/>
    <w:rsid w:val="00616744"/>
    <w:rsid w:val="00617F65"/>
    <w:rsid w:val="00627DA1"/>
    <w:rsid w:val="00627F8F"/>
    <w:rsid w:val="00634506"/>
    <w:rsid w:val="00634C68"/>
    <w:rsid w:val="00641FE4"/>
    <w:rsid w:val="0065393B"/>
    <w:rsid w:val="0066278C"/>
    <w:rsid w:val="00663172"/>
    <w:rsid w:val="006646DD"/>
    <w:rsid w:val="006668B9"/>
    <w:rsid w:val="00672F45"/>
    <w:rsid w:val="00676016"/>
    <w:rsid w:val="0068311A"/>
    <w:rsid w:val="006850EC"/>
    <w:rsid w:val="006A15E2"/>
    <w:rsid w:val="006C03ED"/>
    <w:rsid w:val="006C286C"/>
    <w:rsid w:val="006D394B"/>
    <w:rsid w:val="006E1F27"/>
    <w:rsid w:val="006E2E7F"/>
    <w:rsid w:val="006F4432"/>
    <w:rsid w:val="0072412E"/>
    <w:rsid w:val="007318BD"/>
    <w:rsid w:val="0074027C"/>
    <w:rsid w:val="0075066E"/>
    <w:rsid w:val="00754ADF"/>
    <w:rsid w:val="00755708"/>
    <w:rsid w:val="007565D5"/>
    <w:rsid w:val="00762A69"/>
    <w:rsid w:val="00764071"/>
    <w:rsid w:val="007758C6"/>
    <w:rsid w:val="00787688"/>
    <w:rsid w:val="00797FD4"/>
    <w:rsid w:val="007A207E"/>
    <w:rsid w:val="007A39F4"/>
    <w:rsid w:val="007A64B0"/>
    <w:rsid w:val="007B4ACB"/>
    <w:rsid w:val="007B6B7B"/>
    <w:rsid w:val="007F0801"/>
    <w:rsid w:val="007F128E"/>
    <w:rsid w:val="008039BA"/>
    <w:rsid w:val="008079F1"/>
    <w:rsid w:val="00837465"/>
    <w:rsid w:val="00842076"/>
    <w:rsid w:val="00843112"/>
    <w:rsid w:val="0085441F"/>
    <w:rsid w:val="00863CA9"/>
    <w:rsid w:val="00865445"/>
    <w:rsid w:val="00865FAD"/>
    <w:rsid w:val="008738B4"/>
    <w:rsid w:val="0087740D"/>
    <w:rsid w:val="00880F1B"/>
    <w:rsid w:val="00890AF4"/>
    <w:rsid w:val="008B21A2"/>
    <w:rsid w:val="008D3958"/>
    <w:rsid w:val="008F7FC7"/>
    <w:rsid w:val="00901B10"/>
    <w:rsid w:val="00912804"/>
    <w:rsid w:val="00913EDC"/>
    <w:rsid w:val="00945603"/>
    <w:rsid w:val="00955D35"/>
    <w:rsid w:val="0096527C"/>
    <w:rsid w:val="00971888"/>
    <w:rsid w:val="00985510"/>
    <w:rsid w:val="00991A5B"/>
    <w:rsid w:val="00996557"/>
    <w:rsid w:val="009B23CD"/>
    <w:rsid w:val="009B5D65"/>
    <w:rsid w:val="009C0552"/>
    <w:rsid w:val="009D310E"/>
    <w:rsid w:val="009D7FCB"/>
    <w:rsid w:val="009E6AD2"/>
    <w:rsid w:val="009F672E"/>
    <w:rsid w:val="00A0713F"/>
    <w:rsid w:val="00A11C55"/>
    <w:rsid w:val="00A17927"/>
    <w:rsid w:val="00A340A4"/>
    <w:rsid w:val="00A34B06"/>
    <w:rsid w:val="00A53607"/>
    <w:rsid w:val="00A73DB7"/>
    <w:rsid w:val="00A9419B"/>
    <w:rsid w:val="00AB418D"/>
    <w:rsid w:val="00AB7122"/>
    <w:rsid w:val="00AB7FC8"/>
    <w:rsid w:val="00AC2CC1"/>
    <w:rsid w:val="00AE21AE"/>
    <w:rsid w:val="00AE3A03"/>
    <w:rsid w:val="00AF3AEF"/>
    <w:rsid w:val="00B116BB"/>
    <w:rsid w:val="00B1387A"/>
    <w:rsid w:val="00B17AEF"/>
    <w:rsid w:val="00B22D9A"/>
    <w:rsid w:val="00B24DDC"/>
    <w:rsid w:val="00B33DC5"/>
    <w:rsid w:val="00B40EDF"/>
    <w:rsid w:val="00B46A76"/>
    <w:rsid w:val="00B46B08"/>
    <w:rsid w:val="00B64464"/>
    <w:rsid w:val="00B904DD"/>
    <w:rsid w:val="00BC1281"/>
    <w:rsid w:val="00BD54C5"/>
    <w:rsid w:val="00BD7116"/>
    <w:rsid w:val="00C02714"/>
    <w:rsid w:val="00C070B9"/>
    <w:rsid w:val="00C261DD"/>
    <w:rsid w:val="00C262A8"/>
    <w:rsid w:val="00C45A30"/>
    <w:rsid w:val="00C6431B"/>
    <w:rsid w:val="00C8404F"/>
    <w:rsid w:val="00C92827"/>
    <w:rsid w:val="00CA3D58"/>
    <w:rsid w:val="00CD08C2"/>
    <w:rsid w:val="00CD43D5"/>
    <w:rsid w:val="00CE65B7"/>
    <w:rsid w:val="00CF16EA"/>
    <w:rsid w:val="00D06CFC"/>
    <w:rsid w:val="00D074F0"/>
    <w:rsid w:val="00D13936"/>
    <w:rsid w:val="00D261A6"/>
    <w:rsid w:val="00D30C7E"/>
    <w:rsid w:val="00D37660"/>
    <w:rsid w:val="00D37A15"/>
    <w:rsid w:val="00D40A20"/>
    <w:rsid w:val="00D43063"/>
    <w:rsid w:val="00D567AD"/>
    <w:rsid w:val="00D62649"/>
    <w:rsid w:val="00D72D62"/>
    <w:rsid w:val="00D762B3"/>
    <w:rsid w:val="00D831B4"/>
    <w:rsid w:val="00D83245"/>
    <w:rsid w:val="00D834CD"/>
    <w:rsid w:val="00D8595F"/>
    <w:rsid w:val="00D8653F"/>
    <w:rsid w:val="00DA776D"/>
    <w:rsid w:val="00DC062A"/>
    <w:rsid w:val="00DD0B95"/>
    <w:rsid w:val="00DD796E"/>
    <w:rsid w:val="00DE75B8"/>
    <w:rsid w:val="00DF6311"/>
    <w:rsid w:val="00E214E3"/>
    <w:rsid w:val="00E23F31"/>
    <w:rsid w:val="00E362E4"/>
    <w:rsid w:val="00E46076"/>
    <w:rsid w:val="00E54EA5"/>
    <w:rsid w:val="00E62244"/>
    <w:rsid w:val="00E719C9"/>
    <w:rsid w:val="00E72ACF"/>
    <w:rsid w:val="00E863B1"/>
    <w:rsid w:val="00E916AD"/>
    <w:rsid w:val="00E91EC2"/>
    <w:rsid w:val="00E91FDE"/>
    <w:rsid w:val="00EA57AF"/>
    <w:rsid w:val="00EB0EDA"/>
    <w:rsid w:val="00EB4563"/>
    <w:rsid w:val="00ED2955"/>
    <w:rsid w:val="00ED4915"/>
    <w:rsid w:val="00EF06D2"/>
    <w:rsid w:val="00F01AF7"/>
    <w:rsid w:val="00F1747D"/>
    <w:rsid w:val="00F21B40"/>
    <w:rsid w:val="00F23A72"/>
    <w:rsid w:val="00F5481C"/>
    <w:rsid w:val="00F64431"/>
    <w:rsid w:val="00F6443A"/>
    <w:rsid w:val="00F84C12"/>
    <w:rsid w:val="00F87041"/>
    <w:rsid w:val="00F87A38"/>
    <w:rsid w:val="00F96F98"/>
    <w:rsid w:val="00FA494C"/>
    <w:rsid w:val="00FA4F37"/>
    <w:rsid w:val="00FD06E7"/>
    <w:rsid w:val="00FE332B"/>
    <w:rsid w:val="00FE6B48"/>
    <w:rsid w:val="00FE6BA2"/>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F0376"/>
  <w15:chartTrackingRefBased/>
  <w15:docId w15:val="{E76BC44E-AB62-4E85-97BD-C6C569E0B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B40"/>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9"/>
    <w:qFormat/>
    <w:rsid w:val="00F21B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F21B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F21B4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F21B4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F21B4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F21B4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F21B4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F21B4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F21B4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21B4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F21B4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F21B4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F21B4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F21B4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F21B4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F21B4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F21B4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F21B40"/>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F21B4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F21B4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1B4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1B4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1B4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1B40"/>
    <w:rPr>
      <w:i/>
      <w:iCs/>
      <w:color w:val="404040" w:themeColor="text1" w:themeTint="BF"/>
    </w:rPr>
  </w:style>
  <w:style w:type="paragraph" w:styleId="Sraopastraipa">
    <w:name w:val="List Paragraph"/>
    <w:basedOn w:val="prastasis"/>
    <w:uiPriority w:val="1"/>
    <w:qFormat/>
    <w:rsid w:val="00F21B40"/>
    <w:pPr>
      <w:ind w:left="720"/>
      <w:contextualSpacing/>
    </w:pPr>
  </w:style>
  <w:style w:type="character" w:styleId="Rykuspabraukimas">
    <w:name w:val="Intense Emphasis"/>
    <w:basedOn w:val="Numatytasispastraiposriftas"/>
    <w:uiPriority w:val="21"/>
    <w:qFormat/>
    <w:rsid w:val="00F21B40"/>
    <w:rPr>
      <w:i/>
      <w:iCs/>
      <w:color w:val="0F4761" w:themeColor="accent1" w:themeShade="BF"/>
    </w:rPr>
  </w:style>
  <w:style w:type="paragraph" w:styleId="Iskirtacitata">
    <w:name w:val="Intense Quote"/>
    <w:basedOn w:val="prastasis"/>
    <w:next w:val="prastasis"/>
    <w:link w:val="IskirtacitataDiagrama"/>
    <w:uiPriority w:val="30"/>
    <w:qFormat/>
    <w:rsid w:val="00F21B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21B40"/>
    <w:rPr>
      <w:i/>
      <w:iCs/>
      <w:color w:val="0F4761" w:themeColor="accent1" w:themeShade="BF"/>
    </w:rPr>
  </w:style>
  <w:style w:type="character" w:styleId="Rykinuoroda">
    <w:name w:val="Intense Reference"/>
    <w:basedOn w:val="Numatytasispastraiposriftas"/>
    <w:uiPriority w:val="32"/>
    <w:qFormat/>
    <w:rsid w:val="00F21B40"/>
    <w:rPr>
      <w:b/>
      <w:bCs/>
      <w:smallCaps/>
      <w:color w:val="0F4761" w:themeColor="accent1" w:themeShade="BF"/>
      <w:spacing w:val="5"/>
    </w:rPr>
  </w:style>
  <w:style w:type="character" w:styleId="Vietosrezervavimoenklotekstas">
    <w:name w:val="Placeholder Text"/>
    <w:basedOn w:val="Numatytasispastraiposriftas"/>
    <w:rsid w:val="00F21B40"/>
    <w:rPr>
      <w:color w:val="808080"/>
    </w:rPr>
  </w:style>
  <w:style w:type="paragraph" w:styleId="Antrats">
    <w:name w:val="header"/>
    <w:basedOn w:val="prastasis"/>
    <w:link w:val="AntratsDiagrama"/>
    <w:uiPriority w:val="99"/>
    <w:rsid w:val="00F21B40"/>
    <w:pPr>
      <w:tabs>
        <w:tab w:val="center" w:pos="4819"/>
        <w:tab w:val="right" w:pos="9638"/>
      </w:tabs>
    </w:pPr>
  </w:style>
  <w:style w:type="character" w:customStyle="1" w:styleId="HeaderChar">
    <w:name w:val="Header Char"/>
    <w:basedOn w:val="Numatytasispastraiposriftas"/>
    <w:rsid w:val="00F21B40"/>
    <w:rPr>
      <w:rFonts w:ascii="Times New Roman" w:eastAsia="Times New Roman" w:hAnsi="Times New Roman" w:cs="Times New Roman"/>
      <w:kern w:val="0"/>
      <w:sz w:val="24"/>
      <w:szCs w:val="20"/>
      <w:lang w:val="lt-LT"/>
      <w14:ligatures w14:val="none"/>
    </w:rPr>
  </w:style>
  <w:style w:type="character" w:customStyle="1" w:styleId="AntratsDiagrama">
    <w:name w:val="Antraštės Diagrama"/>
    <w:basedOn w:val="Numatytasispastraiposriftas"/>
    <w:link w:val="Antrats"/>
    <w:uiPriority w:val="99"/>
    <w:rsid w:val="00F21B40"/>
    <w:rPr>
      <w:rFonts w:ascii="Times New Roman" w:eastAsia="Times New Roman" w:hAnsi="Times New Roman" w:cs="Times New Roman"/>
      <w:kern w:val="0"/>
      <w:sz w:val="24"/>
      <w:szCs w:val="20"/>
      <w:lang w:val="lt-LT"/>
      <w14:ligatures w14:val="none"/>
    </w:rPr>
  </w:style>
  <w:style w:type="numbering" w:customStyle="1" w:styleId="Sraonra1">
    <w:name w:val="Sąrašo nėra1"/>
    <w:next w:val="Sraonra"/>
    <w:uiPriority w:val="99"/>
    <w:semiHidden/>
    <w:unhideWhenUsed/>
    <w:rsid w:val="00F21B40"/>
  </w:style>
  <w:style w:type="paragraph" w:styleId="Porat">
    <w:name w:val="footer"/>
    <w:basedOn w:val="prastasis"/>
    <w:link w:val="PoratDiagrama"/>
    <w:uiPriority w:val="99"/>
    <w:rsid w:val="00F21B40"/>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F21B40"/>
    <w:rPr>
      <w:rFonts w:ascii="Times New Roman" w:eastAsia="Times New Roman" w:hAnsi="Times New Roman" w:cs="Times New Roman"/>
      <w:snapToGrid w:val="0"/>
      <w:kern w:val="0"/>
      <w:szCs w:val="20"/>
      <w:lang w:val="en-GB" w:eastAsia="x-none"/>
      <w14:ligatures w14:val="none"/>
    </w:rPr>
  </w:style>
  <w:style w:type="character" w:styleId="Puslapionumeris">
    <w:name w:val="page number"/>
    <w:uiPriority w:val="99"/>
    <w:rsid w:val="00F21B40"/>
    <w:rPr>
      <w:rFonts w:cs="Times New Roman"/>
    </w:rPr>
  </w:style>
  <w:style w:type="character" w:styleId="Hipersaitas">
    <w:name w:val="Hyperlink"/>
    <w:uiPriority w:val="99"/>
    <w:rsid w:val="00F21B40"/>
    <w:rPr>
      <w:color w:val="0000FF"/>
      <w:u w:val="single"/>
    </w:rPr>
  </w:style>
  <w:style w:type="paragraph" w:customStyle="1" w:styleId="BodytextAgency">
    <w:name w:val="Body text (Agency)"/>
    <w:basedOn w:val="prastasis"/>
    <w:link w:val="BodytextAgencyChar"/>
    <w:uiPriority w:val="99"/>
    <w:rsid w:val="00F21B40"/>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F21B40"/>
    <w:pPr>
      <w:spacing w:after="0" w:line="240" w:lineRule="auto"/>
    </w:pPr>
    <w:rPr>
      <w:rFonts w:ascii="Verdana" w:eastAsia="Times New Roman" w:hAnsi="Verdana" w:cs="Times New Roman"/>
      <w:snapToGrid w:val="0"/>
      <w:kern w:val="0"/>
      <w:sz w:val="18"/>
      <w:lang w:val="en-GB" w:eastAsia="lt-LT"/>
      <w14:ligatures w14:val="none"/>
    </w:rPr>
  </w:style>
  <w:style w:type="paragraph" w:customStyle="1" w:styleId="TabletextrowsAgency">
    <w:name w:val="Table text rows (Agency)"/>
    <w:basedOn w:val="prastasis"/>
    <w:uiPriority w:val="99"/>
    <w:rsid w:val="00F21B40"/>
    <w:pPr>
      <w:spacing w:line="280" w:lineRule="exact"/>
    </w:pPr>
    <w:rPr>
      <w:rFonts w:ascii="Verdana" w:hAnsi="Verdana"/>
      <w:snapToGrid w:val="0"/>
      <w:sz w:val="18"/>
      <w:lang w:val="en-GB"/>
    </w:rPr>
  </w:style>
  <w:style w:type="character" w:customStyle="1" w:styleId="tw4winError">
    <w:name w:val="tw4winError"/>
    <w:uiPriority w:val="99"/>
    <w:rsid w:val="00F21B40"/>
    <w:rPr>
      <w:rFonts w:ascii="Courier New" w:hAnsi="Courier New"/>
      <w:color w:val="00FF00"/>
      <w:sz w:val="40"/>
    </w:rPr>
  </w:style>
  <w:style w:type="character" w:customStyle="1" w:styleId="tw4winTerm">
    <w:name w:val="tw4winTerm"/>
    <w:uiPriority w:val="99"/>
    <w:rsid w:val="00F21B40"/>
    <w:rPr>
      <w:color w:val="0000FF"/>
    </w:rPr>
  </w:style>
  <w:style w:type="character" w:customStyle="1" w:styleId="tw4winPopup">
    <w:name w:val="tw4winPopup"/>
    <w:uiPriority w:val="99"/>
    <w:rsid w:val="00F21B40"/>
    <w:rPr>
      <w:rFonts w:ascii="Courier New" w:hAnsi="Courier New"/>
      <w:noProof/>
      <w:color w:val="008000"/>
    </w:rPr>
  </w:style>
  <w:style w:type="character" w:customStyle="1" w:styleId="tw4winJump">
    <w:name w:val="tw4winJump"/>
    <w:uiPriority w:val="99"/>
    <w:rsid w:val="00F21B40"/>
    <w:rPr>
      <w:rFonts w:ascii="Courier New" w:hAnsi="Courier New"/>
      <w:noProof/>
      <w:color w:val="008080"/>
    </w:rPr>
  </w:style>
  <w:style w:type="character" w:customStyle="1" w:styleId="tw4winExternal">
    <w:name w:val="tw4winExternal"/>
    <w:uiPriority w:val="99"/>
    <w:rsid w:val="00F21B40"/>
    <w:rPr>
      <w:rFonts w:ascii="Courier New" w:hAnsi="Courier New"/>
      <w:noProof/>
      <w:color w:val="808080"/>
    </w:rPr>
  </w:style>
  <w:style w:type="character" w:customStyle="1" w:styleId="tw4winInternal">
    <w:name w:val="tw4winInternal"/>
    <w:uiPriority w:val="99"/>
    <w:rsid w:val="00F21B40"/>
    <w:rPr>
      <w:rFonts w:ascii="Courier New" w:hAnsi="Courier New"/>
      <w:noProof/>
      <w:color w:val="FF0000"/>
    </w:rPr>
  </w:style>
  <w:style w:type="character" w:customStyle="1" w:styleId="DONOTTRANSLATE">
    <w:name w:val="DO_NOT_TRANSLATE"/>
    <w:uiPriority w:val="99"/>
    <w:rsid w:val="00F21B40"/>
    <w:rPr>
      <w:rFonts w:ascii="Courier New" w:hAnsi="Courier New"/>
      <w:noProof/>
      <w:color w:val="800000"/>
    </w:rPr>
  </w:style>
  <w:style w:type="paragraph" w:styleId="Debesliotekstas">
    <w:name w:val="Balloon Text"/>
    <w:basedOn w:val="prastasis"/>
    <w:link w:val="DebesliotekstasDiagrama"/>
    <w:uiPriority w:val="99"/>
    <w:rsid w:val="00F21B40"/>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F21B40"/>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F21B40"/>
    <w:rPr>
      <w:sz w:val="16"/>
      <w:szCs w:val="16"/>
    </w:rPr>
  </w:style>
  <w:style w:type="paragraph" w:styleId="Komentarotekstas">
    <w:name w:val="annotation text"/>
    <w:basedOn w:val="prastasis"/>
    <w:link w:val="KomentarotekstasDiagrama"/>
    <w:uiPriority w:val="99"/>
    <w:rsid w:val="00F21B40"/>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F21B40"/>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F21B40"/>
    <w:rPr>
      <w:b/>
      <w:bCs/>
    </w:rPr>
  </w:style>
  <w:style w:type="character" w:customStyle="1" w:styleId="KomentarotemaDiagrama">
    <w:name w:val="Komentaro tema Diagrama"/>
    <w:basedOn w:val="KomentarotekstasDiagrama"/>
    <w:link w:val="Komentarotema"/>
    <w:uiPriority w:val="99"/>
    <w:rsid w:val="00F21B40"/>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F21B40"/>
    <w:pPr>
      <w:spacing w:after="0" w:line="240" w:lineRule="auto"/>
    </w:pPr>
    <w:rPr>
      <w:rFonts w:ascii="Times New Roman" w:eastAsia="Times New Roman" w:hAnsi="Times New Roman" w:cs="Times New Roman"/>
      <w:snapToGrid w:val="0"/>
      <w:kern w:val="0"/>
      <w:szCs w:val="20"/>
      <w:lang w:val="en-GB"/>
      <w14:ligatures w14:val="none"/>
    </w:rPr>
  </w:style>
  <w:style w:type="paragraph" w:customStyle="1" w:styleId="EMEAEnBodyText">
    <w:name w:val="EMEA En Body Text"/>
    <w:basedOn w:val="prastasis"/>
    <w:uiPriority w:val="99"/>
    <w:rsid w:val="00F21B40"/>
    <w:pPr>
      <w:spacing w:before="120" w:after="120"/>
      <w:jc w:val="both"/>
    </w:pPr>
    <w:rPr>
      <w:rFonts w:eastAsia="SimSun"/>
      <w:sz w:val="22"/>
      <w:lang w:val="en-US" w:eastAsia="zh-CN"/>
    </w:rPr>
  </w:style>
  <w:style w:type="character" w:customStyle="1" w:styleId="tw4winMark">
    <w:name w:val="tw4winMark"/>
    <w:uiPriority w:val="99"/>
    <w:rsid w:val="00F21B40"/>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F21B40"/>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F21B40"/>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F21B40"/>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F21B40"/>
    <w:rPr>
      <w:rFonts w:ascii="Times New Roman" w:eastAsia="SimSun" w:hAnsi="Times New Roman" w:cs="Times New Roman"/>
      <w:kern w:val="0"/>
      <w:lang w:val="en-GB" w:eastAsia="en-GB"/>
      <w14:ligatures w14:val="none"/>
    </w:rPr>
  </w:style>
  <w:style w:type="paragraph" w:styleId="Pagrindinistekstas3">
    <w:name w:val="Body Text 3"/>
    <w:basedOn w:val="prastasis"/>
    <w:link w:val="Pagrindinistekstas3Diagrama"/>
    <w:uiPriority w:val="99"/>
    <w:rsid w:val="00F21B40"/>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F21B40"/>
    <w:rPr>
      <w:rFonts w:ascii="Times New Roman" w:eastAsia="SimSun" w:hAnsi="Times New Roman" w:cs="Times New Roman"/>
      <w:color w:val="0000FF"/>
      <w:kern w:val="0"/>
      <w:lang w:val="en-GB" w:eastAsia="en-GB"/>
      <w14:ligatures w14:val="none"/>
    </w:rPr>
  </w:style>
  <w:style w:type="paragraph" w:styleId="Pagrindiniotekstotrauka2">
    <w:name w:val="Body Text Indent 2"/>
    <w:basedOn w:val="prastasis"/>
    <w:link w:val="Pagrindiniotekstotrauka2Diagrama"/>
    <w:uiPriority w:val="99"/>
    <w:rsid w:val="00F21B4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F21B40"/>
    <w:rPr>
      <w:rFonts w:ascii="Times New Roman" w:eastAsia="SimSun" w:hAnsi="Times New Roman" w:cs="Times New Roman"/>
      <w:b/>
      <w:bCs/>
      <w:color w:val="0000FF"/>
      <w:kern w:val="0"/>
      <w:lang w:val="en-GB"/>
      <w14:ligatures w14:val="none"/>
    </w:rPr>
  </w:style>
  <w:style w:type="paragraph" w:styleId="Pagrindinistekstas">
    <w:name w:val="Body Text"/>
    <w:basedOn w:val="prastasis"/>
    <w:link w:val="PagrindinistekstasDiagrama"/>
    <w:uiPriority w:val="99"/>
    <w:rsid w:val="00F21B40"/>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F21B40"/>
    <w:rPr>
      <w:rFonts w:ascii="Times New Roman" w:eastAsia="SimSun" w:hAnsi="Times New Roman" w:cs="Times New Roman"/>
      <w:i/>
      <w:color w:val="008000"/>
      <w:kern w:val="0"/>
      <w:szCs w:val="20"/>
      <w:lang w:val="en-GB"/>
      <w14:ligatures w14:val="none"/>
    </w:rPr>
  </w:style>
  <w:style w:type="paragraph" w:styleId="Pagrindinistekstas2">
    <w:name w:val="Body Text 2"/>
    <w:basedOn w:val="prastasis"/>
    <w:link w:val="Pagrindinistekstas2Diagrama"/>
    <w:uiPriority w:val="99"/>
    <w:rsid w:val="00F21B4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F21B40"/>
    <w:rPr>
      <w:rFonts w:ascii="Times New Roman" w:eastAsia="SimSun" w:hAnsi="Times New Roman" w:cs="Times New Roman"/>
      <w:b/>
      <w:bCs/>
      <w:color w:val="0000FF"/>
      <w:kern w:val="0"/>
      <w:u w:val="single"/>
      <w:lang w:val="en-GB"/>
      <w14:ligatures w14:val="none"/>
    </w:rPr>
  </w:style>
  <w:style w:type="paragraph" w:customStyle="1" w:styleId="AHeader1">
    <w:name w:val="AHeader 1"/>
    <w:basedOn w:val="prastasis"/>
    <w:uiPriority w:val="99"/>
    <w:rsid w:val="00F21B40"/>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F21B40"/>
    <w:pPr>
      <w:tabs>
        <w:tab w:val="clear" w:pos="720"/>
        <w:tab w:val="num" w:pos="360"/>
      </w:tabs>
      <w:ind w:left="709" w:hanging="425"/>
    </w:pPr>
    <w:rPr>
      <w:sz w:val="22"/>
    </w:rPr>
  </w:style>
  <w:style w:type="paragraph" w:customStyle="1" w:styleId="AHeader3">
    <w:name w:val="AHeader 3"/>
    <w:basedOn w:val="AHeader2"/>
    <w:uiPriority w:val="99"/>
    <w:rsid w:val="00F21B40"/>
    <w:pPr>
      <w:ind w:left="1276" w:hanging="567"/>
    </w:pPr>
  </w:style>
  <w:style w:type="paragraph" w:customStyle="1" w:styleId="AHeader2abc">
    <w:name w:val="AHeader 2 abc"/>
    <w:basedOn w:val="AHeader3"/>
    <w:uiPriority w:val="99"/>
    <w:rsid w:val="00F21B40"/>
    <w:pPr>
      <w:jc w:val="both"/>
    </w:pPr>
    <w:rPr>
      <w:b w:val="0"/>
      <w:bCs w:val="0"/>
    </w:rPr>
  </w:style>
  <w:style w:type="paragraph" w:customStyle="1" w:styleId="AHeader3abc">
    <w:name w:val="AHeader 3 abc"/>
    <w:basedOn w:val="AHeader2abc"/>
    <w:uiPriority w:val="99"/>
    <w:rsid w:val="00F21B40"/>
    <w:pPr>
      <w:ind w:left="1701" w:hanging="425"/>
    </w:pPr>
  </w:style>
  <w:style w:type="paragraph" w:styleId="Pagrindiniotekstotrauka3">
    <w:name w:val="Body Text Indent 3"/>
    <w:basedOn w:val="prastasis"/>
    <w:link w:val="Pagrindiniotekstotrauka3Diagrama"/>
    <w:uiPriority w:val="99"/>
    <w:rsid w:val="00F21B40"/>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F21B40"/>
    <w:rPr>
      <w:rFonts w:ascii="Times New Roman" w:eastAsia="SimSun" w:hAnsi="Times New Roman" w:cs="Times New Roman"/>
      <w:kern w:val="0"/>
      <w:szCs w:val="21"/>
      <w:lang w:val="en-GB"/>
      <w14:ligatures w14:val="none"/>
    </w:rPr>
  </w:style>
  <w:style w:type="character" w:styleId="Perirtashipersaitas">
    <w:name w:val="FollowedHyperlink"/>
    <w:uiPriority w:val="99"/>
    <w:rsid w:val="00F21B40"/>
    <w:rPr>
      <w:rFonts w:cs="Times New Roman"/>
      <w:color w:val="800080"/>
      <w:u w:val="single"/>
    </w:rPr>
  </w:style>
  <w:style w:type="character" w:styleId="Grietas">
    <w:name w:val="Strong"/>
    <w:uiPriority w:val="99"/>
    <w:qFormat/>
    <w:rsid w:val="00F21B40"/>
    <w:rPr>
      <w:rFonts w:cs="Times New Roman"/>
      <w:b/>
      <w:bCs/>
    </w:rPr>
  </w:style>
  <w:style w:type="character" w:customStyle="1" w:styleId="BodytextAgencyChar">
    <w:name w:val="Body text (Agency) Char"/>
    <w:link w:val="BodytextAgency"/>
    <w:uiPriority w:val="99"/>
    <w:locked/>
    <w:rsid w:val="00F21B40"/>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F21B40"/>
    <w:pPr>
      <w:spacing w:after="0" w:line="240" w:lineRule="auto"/>
    </w:pPr>
    <w:rPr>
      <w:rFonts w:ascii="Verdana" w:eastAsia="SimSun" w:hAnsi="Verdana" w:cs="Times New Roman"/>
      <w:kern w:val="0"/>
      <w:sz w:val="18"/>
      <w:szCs w:val="20"/>
      <w:lang w:val="lt-LT"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21B40"/>
    <w:pPr>
      <w:keepNext/>
    </w:pPr>
    <w:rPr>
      <w:rFonts w:eastAsia="SimSun" w:cs="Verdana"/>
      <w:b/>
      <w:snapToGrid/>
      <w:szCs w:val="18"/>
      <w:lang w:eastAsia="en-GB"/>
    </w:rPr>
  </w:style>
  <w:style w:type="character" w:customStyle="1" w:styleId="NormalAgencyChar">
    <w:name w:val="Normal (Agency) Char"/>
    <w:link w:val="NormalAgency"/>
    <w:uiPriority w:val="99"/>
    <w:locked/>
    <w:rsid w:val="00F21B40"/>
    <w:rPr>
      <w:rFonts w:ascii="Verdana" w:eastAsia="Times New Roman" w:hAnsi="Verdana" w:cs="Times New Roman"/>
      <w:snapToGrid w:val="0"/>
      <w:kern w:val="0"/>
      <w:sz w:val="18"/>
      <w:lang w:val="en-GB" w:eastAsia="lt-LT"/>
      <w14:ligatures w14:val="none"/>
    </w:rPr>
  </w:style>
  <w:style w:type="paragraph" w:styleId="Paprastasistekstas">
    <w:name w:val="Plain Text"/>
    <w:basedOn w:val="prastasis"/>
    <w:link w:val="PaprastasistekstasDiagrama"/>
    <w:uiPriority w:val="99"/>
    <w:rsid w:val="00F21B40"/>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F21B40"/>
    <w:rPr>
      <w:rFonts w:ascii="Courier New" w:eastAsia="SimSun" w:hAnsi="Courier New" w:cs="Times New Roman"/>
      <w:kern w:val="0"/>
      <w:sz w:val="20"/>
      <w:szCs w:val="20"/>
      <w14:ligatures w14:val="none"/>
    </w:rPr>
  </w:style>
  <w:style w:type="paragraph" w:customStyle="1" w:styleId="Default">
    <w:name w:val="Default"/>
    <w:rsid w:val="00F21B40"/>
    <w:pPr>
      <w:autoSpaceDE w:val="0"/>
      <w:autoSpaceDN w:val="0"/>
      <w:adjustRightInd w:val="0"/>
      <w:spacing w:after="0" w:line="240" w:lineRule="auto"/>
    </w:pPr>
    <w:rPr>
      <w:rFonts w:ascii="Times New Roman" w:eastAsia="SimSun" w:hAnsi="Times New Roman" w:cs="Times New Roman"/>
      <w:color w:val="000000"/>
      <w:kern w:val="0"/>
      <w:sz w:val="24"/>
      <w:szCs w:val="24"/>
      <w:lang w:eastAsia="zh-CN"/>
      <w14:ligatures w14:val="none"/>
    </w:rPr>
  </w:style>
  <w:style w:type="paragraph" w:styleId="Dokumentoinaostekstas">
    <w:name w:val="endnote text"/>
    <w:basedOn w:val="prastasis"/>
    <w:link w:val="DokumentoinaostekstasDiagrama"/>
    <w:uiPriority w:val="99"/>
    <w:rsid w:val="00F21B40"/>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F21B40"/>
    <w:rPr>
      <w:rFonts w:ascii="Times New Roman" w:eastAsia="SimSun" w:hAnsi="Times New Roman" w:cs="Times New Roman"/>
      <w:kern w:val="0"/>
      <w:szCs w:val="20"/>
      <w:lang w:val="en-GB"/>
      <w14:ligatures w14:val="none"/>
    </w:rPr>
  </w:style>
  <w:style w:type="paragraph" w:customStyle="1" w:styleId="BTEMEASMCA">
    <w:name w:val="BT EMEA_SMCA"/>
    <w:basedOn w:val="prastasis"/>
    <w:link w:val="BTEMEASMCAChar"/>
    <w:autoRedefine/>
    <w:uiPriority w:val="99"/>
    <w:rsid w:val="00F21B40"/>
    <w:rPr>
      <w:rFonts w:eastAsia="SimSun"/>
      <w:noProof/>
      <w:sz w:val="20"/>
      <w:lang w:val="x-none" w:eastAsia="x-none"/>
    </w:rPr>
  </w:style>
  <w:style w:type="character" w:customStyle="1" w:styleId="BTEMEASMCAChar">
    <w:name w:val="BT EMEA_SMCA Char"/>
    <w:link w:val="BTEMEASMCA"/>
    <w:uiPriority w:val="99"/>
    <w:locked/>
    <w:rsid w:val="00F21B40"/>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F21B40"/>
    <w:rPr>
      <w:snapToGrid w:val="0"/>
      <w:lang w:val="en-GB" w:eastAsia="en-US" w:bidi="ar-SA"/>
    </w:rPr>
  </w:style>
  <w:style w:type="table" w:styleId="Lentelstinklelis">
    <w:name w:val="Table Grid"/>
    <w:basedOn w:val="prastojilentel"/>
    <w:rsid w:val="00F21B40"/>
    <w:pPr>
      <w:spacing w:after="0" w:line="240" w:lineRule="auto"/>
    </w:pPr>
    <w:rPr>
      <w:rFonts w:ascii="Times New Roman" w:eastAsia="Times New Roman" w:hAnsi="Times New Roman" w:cs="Times New Roman"/>
      <w:kern w:val="0"/>
      <w:sz w:val="24"/>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F21B40"/>
    <w:pPr>
      <w:widowControl w:val="0"/>
      <w:autoSpaceDE w:val="0"/>
      <w:autoSpaceDN w:val="0"/>
    </w:pPr>
    <w:rPr>
      <w:sz w:val="22"/>
      <w:szCs w:val="22"/>
    </w:rPr>
  </w:style>
  <w:style w:type="paragraph" w:styleId="prastasiniatinklio">
    <w:name w:val="Normal (Web)"/>
    <w:basedOn w:val="prastasis"/>
    <w:uiPriority w:val="99"/>
    <w:semiHidden/>
    <w:unhideWhenUsed/>
    <w:rsid w:val="00F21B40"/>
    <w:pPr>
      <w:spacing w:before="100" w:beforeAutospacing="1" w:after="100" w:afterAutospacing="1"/>
    </w:pPr>
    <w:rPr>
      <w:szCs w:val="24"/>
      <w:lang w:val="en-US"/>
    </w:rPr>
  </w:style>
  <w:style w:type="character" w:customStyle="1" w:styleId="DoNotTranslateExternal1">
    <w:name w:val="DoNotTranslateExternal1"/>
    <w:qFormat/>
    <w:rsid w:val="00B40EDF"/>
    <w:rPr>
      <w:b/>
      <w:noProof/>
      <w:szCs w:val="22"/>
    </w:rPr>
  </w:style>
  <w:style w:type="paragraph" w:customStyle="1" w:styleId="BT-EMEASMCA">
    <w:name w:val="BT- EMEA_SMCA"/>
    <w:basedOn w:val="prastasis"/>
    <w:rsid w:val="00AB7FC8"/>
    <w:pPr>
      <w:numPr>
        <w:numId w:val="35"/>
      </w:numPr>
    </w:pPr>
  </w:style>
  <w:style w:type="table" w:customStyle="1" w:styleId="TableGrid1">
    <w:name w:val="Table Grid1"/>
    <w:basedOn w:val="prastojilentel"/>
    <w:next w:val="Lentelstinklelis"/>
    <w:rsid w:val="00D43063"/>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1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vvkt.lrv.lt/lt/" TargetMode="Externa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lithuania@medochemi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75473</Words>
  <Characters>43021</Characters>
  <Application>Microsoft Office Word</Application>
  <DocSecurity>4</DocSecurity>
  <Lines>358</Lines>
  <Paragraphs>236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2025-11-12T06:04:00Z</dcterms:created>
  <dcterms:modified xsi:type="dcterms:W3CDTF">2025-11-12T06:04:00Z</dcterms:modified>
</cp:coreProperties>
</file>