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B444" w14:textId="77777777" w:rsidR="004F161D" w:rsidRPr="004F161D" w:rsidRDefault="004F161D" w:rsidP="004F161D">
      <w:pPr>
        <w:tabs>
          <w:tab w:val="left" w:pos="0"/>
        </w:tabs>
        <w:rPr>
          <w:rFonts w:ascii="Times New Roman" w:eastAsia="Times New Roman" w:hAnsi="Times New Roman"/>
          <w:sz w:val="22"/>
          <w:szCs w:val="22"/>
          <w:lang w:val="lt-LT" w:eastAsia="lt-LT"/>
        </w:rPr>
      </w:pPr>
    </w:p>
    <w:p w14:paraId="10217BA8" w14:textId="77777777" w:rsidR="004F161D" w:rsidRPr="004F161D" w:rsidRDefault="004F161D" w:rsidP="004F161D">
      <w:pPr>
        <w:rPr>
          <w:rFonts w:ascii="Times New Roman" w:eastAsia="Times New Roman" w:hAnsi="Times New Roman"/>
          <w:sz w:val="22"/>
          <w:szCs w:val="22"/>
          <w:lang w:val="lt-LT" w:eastAsia="lt-LT"/>
        </w:rPr>
      </w:pPr>
    </w:p>
    <w:p w14:paraId="6F91A589" w14:textId="77777777" w:rsidR="004F161D" w:rsidRPr="004F161D" w:rsidRDefault="004F161D" w:rsidP="004F161D">
      <w:pPr>
        <w:rPr>
          <w:rFonts w:ascii="Times New Roman" w:eastAsia="Times New Roman" w:hAnsi="Times New Roman"/>
          <w:sz w:val="22"/>
          <w:szCs w:val="22"/>
          <w:lang w:val="lt-LT" w:eastAsia="lt-LT"/>
        </w:rPr>
      </w:pPr>
    </w:p>
    <w:p w14:paraId="418859E0" w14:textId="77777777" w:rsidR="004F161D" w:rsidRPr="004F161D" w:rsidRDefault="004F161D" w:rsidP="004F161D">
      <w:pPr>
        <w:rPr>
          <w:rFonts w:ascii="Times New Roman" w:eastAsia="Times New Roman" w:hAnsi="Times New Roman"/>
          <w:sz w:val="22"/>
          <w:szCs w:val="22"/>
          <w:lang w:val="lt-LT" w:eastAsia="lt-LT"/>
        </w:rPr>
      </w:pPr>
    </w:p>
    <w:p w14:paraId="26ECCFCD" w14:textId="77777777" w:rsidR="004F161D" w:rsidRPr="004F161D" w:rsidRDefault="004F161D" w:rsidP="004F161D">
      <w:pPr>
        <w:rPr>
          <w:rFonts w:ascii="Times New Roman" w:eastAsia="Times New Roman" w:hAnsi="Times New Roman"/>
          <w:sz w:val="22"/>
          <w:szCs w:val="22"/>
          <w:lang w:val="lt-LT" w:eastAsia="lt-LT"/>
        </w:rPr>
      </w:pPr>
    </w:p>
    <w:p w14:paraId="65ECB4C0" w14:textId="77777777" w:rsidR="004F161D" w:rsidRPr="004F161D" w:rsidRDefault="004F161D" w:rsidP="004F161D">
      <w:pPr>
        <w:rPr>
          <w:rFonts w:ascii="Times New Roman" w:eastAsia="Times New Roman" w:hAnsi="Times New Roman"/>
          <w:sz w:val="22"/>
          <w:szCs w:val="22"/>
          <w:lang w:val="lt-LT" w:eastAsia="lt-LT"/>
        </w:rPr>
      </w:pPr>
    </w:p>
    <w:p w14:paraId="44DF1C51" w14:textId="77777777" w:rsidR="004F161D" w:rsidRPr="004F161D" w:rsidRDefault="004F161D" w:rsidP="004F161D">
      <w:pPr>
        <w:rPr>
          <w:rFonts w:ascii="Times New Roman" w:eastAsia="Times New Roman" w:hAnsi="Times New Roman"/>
          <w:sz w:val="22"/>
          <w:szCs w:val="22"/>
          <w:lang w:val="lt-LT" w:eastAsia="lt-LT"/>
        </w:rPr>
      </w:pPr>
    </w:p>
    <w:p w14:paraId="3E4E1EDA" w14:textId="77777777" w:rsidR="004F161D" w:rsidRPr="004F161D" w:rsidRDefault="004F161D" w:rsidP="004F161D">
      <w:pPr>
        <w:rPr>
          <w:rFonts w:ascii="Times New Roman" w:eastAsia="Times New Roman" w:hAnsi="Times New Roman"/>
          <w:sz w:val="22"/>
          <w:szCs w:val="22"/>
          <w:lang w:val="lt-LT" w:eastAsia="lt-LT"/>
        </w:rPr>
      </w:pPr>
    </w:p>
    <w:p w14:paraId="5602595A" w14:textId="77777777" w:rsidR="004F161D" w:rsidRPr="004F161D" w:rsidRDefault="004F161D" w:rsidP="004F161D">
      <w:pPr>
        <w:rPr>
          <w:rFonts w:ascii="Times New Roman" w:eastAsia="Times New Roman" w:hAnsi="Times New Roman"/>
          <w:sz w:val="22"/>
          <w:szCs w:val="22"/>
          <w:lang w:val="lt-LT" w:eastAsia="lt-LT"/>
        </w:rPr>
      </w:pPr>
    </w:p>
    <w:p w14:paraId="332AA877" w14:textId="77777777" w:rsidR="004F161D" w:rsidRPr="004F161D" w:rsidRDefault="004F161D" w:rsidP="004F161D">
      <w:pPr>
        <w:rPr>
          <w:rFonts w:ascii="Times New Roman" w:eastAsia="Times New Roman" w:hAnsi="Times New Roman"/>
          <w:sz w:val="22"/>
          <w:szCs w:val="22"/>
          <w:lang w:val="lt-LT" w:eastAsia="lt-LT"/>
        </w:rPr>
      </w:pPr>
    </w:p>
    <w:p w14:paraId="068D9DBF" w14:textId="77777777" w:rsidR="004F161D" w:rsidRPr="004F161D" w:rsidRDefault="004F161D" w:rsidP="004F161D">
      <w:pPr>
        <w:rPr>
          <w:rFonts w:ascii="Times New Roman" w:eastAsia="Times New Roman" w:hAnsi="Times New Roman"/>
          <w:sz w:val="22"/>
          <w:szCs w:val="22"/>
          <w:lang w:val="lt-LT" w:eastAsia="lt-LT"/>
        </w:rPr>
      </w:pPr>
    </w:p>
    <w:p w14:paraId="01E96AED" w14:textId="77777777" w:rsidR="004F161D" w:rsidRPr="004F161D" w:rsidRDefault="004F161D" w:rsidP="004F161D">
      <w:pPr>
        <w:rPr>
          <w:rFonts w:ascii="Times New Roman" w:eastAsia="Times New Roman" w:hAnsi="Times New Roman"/>
          <w:sz w:val="22"/>
          <w:szCs w:val="22"/>
          <w:lang w:val="lt-LT" w:eastAsia="lt-LT"/>
        </w:rPr>
      </w:pPr>
    </w:p>
    <w:p w14:paraId="72B7C4F6" w14:textId="77777777" w:rsidR="004F161D" w:rsidRPr="004F161D" w:rsidRDefault="004F161D" w:rsidP="004F161D">
      <w:pPr>
        <w:rPr>
          <w:rFonts w:ascii="Times New Roman" w:eastAsia="Times New Roman" w:hAnsi="Times New Roman"/>
          <w:sz w:val="22"/>
          <w:szCs w:val="22"/>
          <w:lang w:val="lt-LT" w:eastAsia="lt-LT"/>
        </w:rPr>
      </w:pPr>
    </w:p>
    <w:p w14:paraId="0F0BFA6C" w14:textId="77777777" w:rsidR="004F161D" w:rsidRPr="004F161D" w:rsidRDefault="004F161D" w:rsidP="004F161D">
      <w:pPr>
        <w:rPr>
          <w:rFonts w:ascii="Times New Roman" w:eastAsia="Times New Roman" w:hAnsi="Times New Roman"/>
          <w:sz w:val="22"/>
          <w:szCs w:val="22"/>
          <w:lang w:val="lt-LT" w:eastAsia="lt-LT"/>
        </w:rPr>
      </w:pPr>
    </w:p>
    <w:p w14:paraId="5992BEC0" w14:textId="77777777" w:rsidR="004F161D" w:rsidRPr="004F161D" w:rsidRDefault="004F161D" w:rsidP="004F161D">
      <w:pPr>
        <w:rPr>
          <w:rFonts w:ascii="Times New Roman" w:eastAsia="Times New Roman" w:hAnsi="Times New Roman"/>
          <w:sz w:val="22"/>
          <w:szCs w:val="22"/>
          <w:lang w:val="lt-LT" w:eastAsia="lt-LT"/>
        </w:rPr>
      </w:pPr>
    </w:p>
    <w:p w14:paraId="6DACAA75" w14:textId="77777777" w:rsidR="004F161D" w:rsidRPr="004F161D" w:rsidRDefault="004F161D" w:rsidP="004F161D">
      <w:pPr>
        <w:rPr>
          <w:rFonts w:ascii="Times New Roman" w:eastAsia="Times New Roman" w:hAnsi="Times New Roman"/>
          <w:sz w:val="22"/>
          <w:szCs w:val="22"/>
          <w:lang w:val="lt-LT" w:eastAsia="lt-LT"/>
        </w:rPr>
      </w:pPr>
    </w:p>
    <w:p w14:paraId="14143B20" w14:textId="77777777" w:rsidR="004F161D" w:rsidRPr="004F161D" w:rsidRDefault="004F161D" w:rsidP="004F161D">
      <w:pPr>
        <w:rPr>
          <w:rFonts w:ascii="Times New Roman" w:eastAsia="Times New Roman" w:hAnsi="Times New Roman"/>
          <w:sz w:val="22"/>
          <w:szCs w:val="22"/>
          <w:lang w:val="lt-LT" w:eastAsia="lt-LT"/>
        </w:rPr>
      </w:pPr>
    </w:p>
    <w:p w14:paraId="672CEE66" w14:textId="77777777" w:rsidR="004F161D" w:rsidRPr="004F161D" w:rsidRDefault="004F161D" w:rsidP="004F161D">
      <w:pPr>
        <w:rPr>
          <w:rFonts w:ascii="Times New Roman" w:eastAsia="Times New Roman" w:hAnsi="Times New Roman"/>
          <w:sz w:val="22"/>
          <w:szCs w:val="22"/>
          <w:lang w:val="lt-LT" w:eastAsia="lt-LT"/>
        </w:rPr>
      </w:pPr>
    </w:p>
    <w:p w14:paraId="41C2AC9A" w14:textId="77777777" w:rsidR="004F161D" w:rsidRPr="004F161D" w:rsidRDefault="004F161D" w:rsidP="004F161D">
      <w:pPr>
        <w:rPr>
          <w:rFonts w:ascii="Times New Roman" w:eastAsia="Times New Roman" w:hAnsi="Times New Roman"/>
          <w:sz w:val="22"/>
          <w:szCs w:val="22"/>
          <w:lang w:val="lt-LT" w:eastAsia="lt-LT"/>
        </w:rPr>
      </w:pPr>
    </w:p>
    <w:p w14:paraId="646458D9" w14:textId="77777777" w:rsidR="004F161D" w:rsidRPr="004F161D" w:rsidRDefault="004F161D" w:rsidP="004F161D">
      <w:pPr>
        <w:rPr>
          <w:rFonts w:ascii="Times New Roman" w:eastAsia="Times New Roman" w:hAnsi="Times New Roman"/>
          <w:sz w:val="22"/>
          <w:szCs w:val="22"/>
          <w:lang w:val="lt-LT" w:eastAsia="lt-LT"/>
        </w:rPr>
      </w:pPr>
    </w:p>
    <w:p w14:paraId="78B172EA" w14:textId="77777777" w:rsidR="004F161D" w:rsidRPr="004F161D" w:rsidRDefault="004F161D" w:rsidP="004F161D">
      <w:pPr>
        <w:rPr>
          <w:rFonts w:ascii="Times New Roman" w:eastAsia="Times New Roman" w:hAnsi="Times New Roman"/>
          <w:sz w:val="22"/>
          <w:szCs w:val="22"/>
          <w:lang w:val="lt-LT" w:eastAsia="lt-LT"/>
        </w:rPr>
      </w:pPr>
    </w:p>
    <w:p w14:paraId="4A928566" w14:textId="77777777" w:rsidR="004F161D" w:rsidRPr="004F161D" w:rsidRDefault="004F161D" w:rsidP="004F161D">
      <w:pPr>
        <w:rPr>
          <w:rFonts w:ascii="Times New Roman" w:eastAsia="Times New Roman" w:hAnsi="Times New Roman"/>
          <w:sz w:val="22"/>
          <w:szCs w:val="22"/>
          <w:lang w:val="lt-LT" w:eastAsia="lt-LT"/>
        </w:rPr>
      </w:pPr>
    </w:p>
    <w:p w14:paraId="721486C6" w14:textId="77777777" w:rsidR="004F161D" w:rsidRPr="004F161D" w:rsidRDefault="004F161D" w:rsidP="004F161D">
      <w:pPr>
        <w:rPr>
          <w:rFonts w:ascii="Times New Roman" w:eastAsia="Times New Roman" w:hAnsi="Times New Roman"/>
          <w:sz w:val="22"/>
          <w:szCs w:val="22"/>
          <w:lang w:val="lt-LT" w:eastAsia="lt-LT"/>
        </w:rPr>
      </w:pPr>
    </w:p>
    <w:p w14:paraId="18834947" w14:textId="77777777" w:rsidR="004F161D" w:rsidRPr="004F161D" w:rsidRDefault="004F161D" w:rsidP="004F161D">
      <w:pPr>
        <w:jc w:val="center"/>
        <w:outlineLvl w:val="0"/>
        <w:rPr>
          <w:rFonts w:ascii="Times New Roman" w:eastAsia="Times New Roman" w:hAnsi="Times New Roman"/>
          <w:b/>
          <w:kern w:val="28"/>
          <w:sz w:val="22"/>
          <w:szCs w:val="22"/>
          <w:lang w:val="lt-LT" w:eastAsia="lt-LT"/>
        </w:rPr>
      </w:pPr>
      <w:r w:rsidRPr="004F161D">
        <w:rPr>
          <w:rFonts w:ascii="Times New Roman" w:eastAsia="Times New Roman" w:hAnsi="Times New Roman"/>
          <w:b/>
          <w:kern w:val="28"/>
          <w:sz w:val="22"/>
          <w:szCs w:val="22"/>
          <w:lang w:val="lt-LT" w:eastAsia="lt-LT"/>
        </w:rPr>
        <w:t>I PRIEDAS</w:t>
      </w:r>
    </w:p>
    <w:p w14:paraId="7F9ED945" w14:textId="77777777" w:rsidR="004F161D" w:rsidRPr="004F161D" w:rsidRDefault="004F161D" w:rsidP="004F161D">
      <w:pPr>
        <w:jc w:val="center"/>
        <w:rPr>
          <w:rFonts w:ascii="Times New Roman" w:eastAsia="Times New Roman" w:hAnsi="Times New Roman"/>
          <w:b/>
          <w:sz w:val="22"/>
          <w:szCs w:val="22"/>
          <w:lang w:val="lt-LT" w:eastAsia="lt-LT"/>
        </w:rPr>
      </w:pPr>
    </w:p>
    <w:p w14:paraId="0C0219EA" w14:textId="77777777" w:rsidR="004F161D" w:rsidRPr="004F161D" w:rsidRDefault="004F161D" w:rsidP="004F161D">
      <w:pPr>
        <w:jc w:val="center"/>
        <w:outlineLvl w:val="0"/>
        <w:rPr>
          <w:rFonts w:ascii="Times New Roman" w:eastAsia="Times New Roman" w:hAnsi="Times New Roman"/>
          <w:b/>
          <w:kern w:val="28"/>
          <w:sz w:val="22"/>
          <w:szCs w:val="22"/>
          <w:lang w:val="lt-LT" w:eastAsia="lt-LT"/>
        </w:rPr>
      </w:pPr>
      <w:r w:rsidRPr="004F161D">
        <w:rPr>
          <w:rFonts w:ascii="Times New Roman" w:eastAsia="Times New Roman" w:hAnsi="Times New Roman"/>
          <w:b/>
          <w:kern w:val="28"/>
          <w:sz w:val="22"/>
          <w:szCs w:val="22"/>
          <w:lang w:val="lt-LT" w:eastAsia="lt-LT"/>
        </w:rPr>
        <w:t>PREPARATO CHARAKTERISTIKŲ SANTRAUKA</w:t>
      </w:r>
    </w:p>
    <w:p w14:paraId="47A8E493" w14:textId="77777777" w:rsidR="004F161D" w:rsidRPr="004F161D" w:rsidRDefault="004F161D" w:rsidP="004F161D">
      <w:pPr>
        <w:jc w:val="center"/>
        <w:rPr>
          <w:rFonts w:ascii="Times New Roman" w:eastAsia="Times New Roman" w:hAnsi="Times New Roman"/>
          <w:b/>
          <w:sz w:val="22"/>
          <w:szCs w:val="22"/>
          <w:lang w:val="lt-LT" w:eastAsia="lt-LT"/>
        </w:rPr>
      </w:pPr>
    </w:p>
    <w:p w14:paraId="3555A894" w14:textId="77777777" w:rsidR="004F161D" w:rsidRPr="004F161D" w:rsidRDefault="004F161D" w:rsidP="004F161D">
      <w:pPr>
        <w:rPr>
          <w:rFonts w:ascii="Times New Roman" w:eastAsia="Times New Roman" w:hAnsi="Times New Roman"/>
          <w:sz w:val="22"/>
          <w:szCs w:val="22"/>
          <w:lang w:val="lt-LT" w:eastAsia="lt-LT"/>
        </w:rPr>
      </w:pPr>
    </w:p>
    <w:p w14:paraId="3231130D"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sz w:val="22"/>
          <w:szCs w:val="22"/>
          <w:lang w:val="lt-LT" w:eastAsia="lt-LT"/>
        </w:rPr>
        <w:br w:type="page"/>
      </w:r>
      <w:r w:rsidRPr="004F161D">
        <w:rPr>
          <w:rFonts w:ascii="Times New Roman" w:eastAsia="Times New Roman" w:hAnsi="Times New Roman"/>
          <w:b/>
          <w:bCs/>
          <w:sz w:val="22"/>
          <w:szCs w:val="22"/>
          <w:lang w:val="lt-LT" w:eastAsia="lt-LT"/>
        </w:rPr>
        <w:lastRenderedPageBreak/>
        <w:t>1.</w:t>
      </w:r>
      <w:r w:rsidRPr="004F161D">
        <w:rPr>
          <w:rFonts w:ascii="Times New Roman" w:eastAsia="Times New Roman" w:hAnsi="Times New Roman"/>
          <w:b/>
          <w:bCs/>
          <w:sz w:val="22"/>
          <w:szCs w:val="22"/>
          <w:lang w:val="lt-LT" w:eastAsia="lt-LT"/>
        </w:rPr>
        <w:tab/>
        <w:t>VAISTINIO PREPARATO PAVADINIMAS</w:t>
      </w:r>
    </w:p>
    <w:p w14:paraId="1FB4B909" w14:textId="77777777" w:rsidR="004F161D" w:rsidRPr="004F161D" w:rsidRDefault="004F161D" w:rsidP="004F161D">
      <w:pPr>
        <w:rPr>
          <w:rFonts w:ascii="Times New Roman" w:eastAsia="Times New Roman" w:hAnsi="Times New Roman"/>
          <w:sz w:val="22"/>
          <w:szCs w:val="22"/>
          <w:lang w:val="lt-LT" w:eastAsia="lt-LT"/>
        </w:rPr>
      </w:pPr>
    </w:p>
    <w:p w14:paraId="732B438A" w14:textId="44AAD6EE" w:rsidR="004F161D" w:rsidRPr="004F161D" w:rsidRDefault="00943398" w:rsidP="004F161D">
      <w:pPr>
        <w:rPr>
          <w:rFonts w:ascii="Times New Roman" w:eastAsia="Times New Roman" w:hAnsi="Times New Roman"/>
          <w:sz w:val="22"/>
          <w:szCs w:val="22"/>
          <w:lang w:val="lt-LT" w:eastAsia="lt-LT"/>
        </w:rPr>
      </w:pPr>
      <w:bookmarkStart w:id="0" w:name="_Hlk132358778"/>
      <w:proofErr w:type="spellStart"/>
      <w:r>
        <w:rPr>
          <w:rFonts w:ascii="Times New Roman" w:eastAsia="Times New Roman" w:hAnsi="Times New Roman"/>
          <w:bCs/>
          <w:sz w:val="22"/>
          <w:szCs w:val="22"/>
          <w:lang w:val="lt-LT" w:eastAsia="lt-LT"/>
        </w:rPr>
        <w:t>Feiba</w:t>
      </w:r>
      <w:bookmarkEnd w:id="0"/>
      <w:proofErr w:type="spellEnd"/>
      <w:r w:rsidR="004F161D" w:rsidRPr="004F161D">
        <w:rPr>
          <w:rFonts w:ascii="Times New Roman" w:eastAsia="Times New Roman" w:hAnsi="Times New Roman"/>
          <w:bCs/>
          <w:sz w:val="22"/>
          <w:szCs w:val="22"/>
          <w:lang w:val="lt-LT" w:eastAsia="lt-LT"/>
        </w:rPr>
        <w:t xml:space="preserve"> 25 V/ml</w:t>
      </w:r>
      <w:r w:rsidR="004F161D" w:rsidRPr="004F161D">
        <w:rPr>
          <w:rFonts w:ascii="Times New Roman" w:eastAsia="Times New Roman" w:hAnsi="Times New Roman"/>
          <w:sz w:val="22"/>
          <w:szCs w:val="22"/>
          <w:lang w:val="lt-LT" w:eastAsia="lt-LT"/>
        </w:rPr>
        <w:t xml:space="preserve"> milteliai ir tirpiklis infuziniam tirpalui</w:t>
      </w:r>
    </w:p>
    <w:p w14:paraId="5DCB0AF4" w14:textId="77777777" w:rsidR="004F161D" w:rsidRPr="004F161D" w:rsidRDefault="004F161D" w:rsidP="004F161D">
      <w:pPr>
        <w:rPr>
          <w:rFonts w:ascii="Times New Roman" w:eastAsia="Times New Roman" w:hAnsi="Times New Roman"/>
          <w:sz w:val="22"/>
          <w:szCs w:val="22"/>
          <w:lang w:val="lt-LT" w:eastAsia="lt-LT"/>
        </w:rPr>
      </w:pPr>
    </w:p>
    <w:p w14:paraId="51701C5D" w14:textId="77777777" w:rsidR="004F161D" w:rsidRPr="004F161D" w:rsidRDefault="004F161D" w:rsidP="004F161D">
      <w:pPr>
        <w:rPr>
          <w:rFonts w:ascii="Times New Roman" w:eastAsia="Times New Roman" w:hAnsi="Times New Roman"/>
          <w:sz w:val="22"/>
          <w:szCs w:val="22"/>
          <w:lang w:val="lt-LT" w:eastAsia="lt-LT"/>
        </w:rPr>
      </w:pPr>
    </w:p>
    <w:p w14:paraId="54FD00F0"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2.</w:t>
      </w:r>
      <w:r w:rsidRPr="004F161D">
        <w:rPr>
          <w:rFonts w:ascii="Times New Roman" w:eastAsia="Times New Roman" w:hAnsi="Times New Roman"/>
          <w:b/>
          <w:bCs/>
          <w:sz w:val="22"/>
          <w:szCs w:val="22"/>
          <w:lang w:val="lt-LT" w:eastAsia="lt-LT"/>
        </w:rPr>
        <w:tab/>
        <w:t>KOKYBINĖ IR KIEKYBINĖ SUDĖTIS</w:t>
      </w:r>
    </w:p>
    <w:p w14:paraId="0919D946" w14:textId="77777777" w:rsidR="004F161D" w:rsidRPr="004F161D" w:rsidRDefault="004F161D" w:rsidP="004F161D">
      <w:pPr>
        <w:rPr>
          <w:rFonts w:ascii="Times New Roman" w:eastAsia="Times New Roman" w:hAnsi="Times New Roman"/>
          <w:sz w:val="22"/>
          <w:szCs w:val="22"/>
          <w:lang w:val="lt-LT" w:eastAsia="lt-LT"/>
        </w:rPr>
      </w:pPr>
    </w:p>
    <w:p w14:paraId="3FB0FCF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Veiklioji medžiaga: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kompleksas.</w:t>
      </w:r>
    </w:p>
    <w:p w14:paraId="03E65659" w14:textId="77777777" w:rsidR="004F161D" w:rsidRPr="004F161D" w:rsidRDefault="004F161D" w:rsidP="004F161D">
      <w:pPr>
        <w:rPr>
          <w:rFonts w:ascii="Times New Roman" w:eastAsia="Times New Roman" w:hAnsi="Times New Roman"/>
          <w:sz w:val="22"/>
          <w:szCs w:val="22"/>
          <w:lang w:val="lt-LT" w:eastAsia="lt-LT"/>
        </w:rPr>
      </w:pPr>
    </w:p>
    <w:p w14:paraId="368B3F0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ml yra 25 V*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w:t>
      </w:r>
    </w:p>
    <w:p w14:paraId="16FE5101" w14:textId="1F54DF7B" w:rsidR="004F161D" w:rsidRPr="004F161D" w:rsidRDefault="004F161D" w:rsidP="004F161D">
      <w:pPr>
        <w:spacing w:after="200"/>
        <w:contextualSpacing/>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25 V/ml flakone yra 500 V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(esančio 200–600 mg žmogaus plazmos baltymo sudėtyje).</w:t>
      </w:r>
    </w:p>
    <w:p w14:paraId="35765C32" w14:textId="77777777" w:rsidR="004F161D" w:rsidRPr="004F161D" w:rsidRDefault="004F161D" w:rsidP="004F161D">
      <w:pPr>
        <w:rPr>
          <w:rFonts w:ascii="Times New Roman" w:eastAsia="Times New Roman" w:hAnsi="Times New Roman"/>
          <w:sz w:val="22"/>
          <w:szCs w:val="22"/>
          <w:lang w:val="lt-LT" w:eastAsia="lt-LT"/>
        </w:rPr>
      </w:pPr>
    </w:p>
    <w:p w14:paraId="18BBB2EC" w14:textId="39FECD2F"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sudėtyje taip pat yra daugiausiai neaktyvuotų II, IX ir X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faktorių bei aktyvuoto VII faktoriaus. VIII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faktoriaus antigeno (F</w:t>
      </w:r>
      <w:r w:rsidR="00B3675B">
        <w:rPr>
          <w:rFonts w:ascii="Times New Roman" w:eastAsia="Times New Roman" w:hAnsi="Times New Roman"/>
          <w:sz w:val="22"/>
          <w:szCs w:val="22"/>
          <w:lang w:val="lt-LT" w:eastAsia="lt-LT"/>
        </w:rPr>
        <w:t xml:space="preserve"> </w:t>
      </w:r>
      <w:r w:rsidR="004F161D" w:rsidRPr="004F161D">
        <w:rPr>
          <w:rFonts w:ascii="Times New Roman" w:eastAsia="Times New Roman" w:hAnsi="Times New Roman"/>
          <w:sz w:val="22"/>
          <w:szCs w:val="22"/>
          <w:lang w:val="lt-LT" w:eastAsia="lt-LT"/>
        </w:rPr>
        <w:t xml:space="preserve">VIII K:Ag) koncentracija siekia iki 0,1 V/ 1 V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Kalikreino-kinino</w:t>
      </w:r>
      <w:proofErr w:type="spellEnd"/>
      <w:r w:rsidR="004F161D" w:rsidRPr="004F161D">
        <w:rPr>
          <w:rFonts w:ascii="Times New Roman" w:eastAsia="Times New Roman" w:hAnsi="Times New Roman"/>
          <w:sz w:val="22"/>
          <w:szCs w:val="22"/>
          <w:lang w:val="lt-LT" w:eastAsia="lt-LT"/>
        </w:rPr>
        <w:t xml:space="preserve"> sistemos faktorių nustatoma tik pėdsakai arba jų visai nėra. </w:t>
      </w:r>
    </w:p>
    <w:p w14:paraId="73CBC985" w14:textId="77777777" w:rsidR="004F161D" w:rsidRPr="004F161D" w:rsidRDefault="004F161D" w:rsidP="004F161D">
      <w:pPr>
        <w:rPr>
          <w:rFonts w:ascii="Times New Roman" w:eastAsia="Times New Roman" w:hAnsi="Times New Roman"/>
          <w:sz w:val="22"/>
          <w:szCs w:val="22"/>
          <w:lang w:val="lt-LT" w:eastAsia="lt-LT"/>
        </w:rPr>
      </w:pPr>
    </w:p>
    <w:p w14:paraId="6BFEDF96" w14:textId="21124F1A" w:rsidR="004F161D" w:rsidRPr="004F161D" w:rsidRDefault="004F161D" w:rsidP="004F161D">
      <w:pPr>
        <w:rPr>
          <w:rFonts w:ascii="Times New Roman" w:eastAsia="Times New Roman" w:hAnsi="Times New Roman"/>
          <w:sz w:val="16"/>
          <w:szCs w:val="16"/>
          <w:lang w:val="lt-LT" w:eastAsia="lt-LT"/>
        </w:rPr>
      </w:pPr>
      <w:r w:rsidRPr="004F161D">
        <w:rPr>
          <w:rFonts w:ascii="Times New Roman" w:eastAsia="Times New Roman" w:hAnsi="Times New Roman"/>
          <w:sz w:val="16"/>
          <w:szCs w:val="16"/>
          <w:lang w:val="lt-LT" w:eastAsia="lt-LT"/>
        </w:rPr>
        <w:t xml:space="preserve">*1 vienetas (V) </w:t>
      </w:r>
      <w:r w:rsidR="00943398">
        <w:rPr>
          <w:rFonts w:ascii="Times New Roman" w:eastAsia="Times New Roman" w:hAnsi="Times New Roman"/>
          <w:sz w:val="16"/>
          <w:szCs w:val="16"/>
          <w:lang w:val="lt-LT" w:eastAsia="lt-LT"/>
        </w:rPr>
        <w:t>FEIBA</w:t>
      </w:r>
      <w:r w:rsidRPr="004F161D">
        <w:rPr>
          <w:rFonts w:ascii="Times New Roman" w:eastAsia="Times New Roman" w:hAnsi="Times New Roman"/>
          <w:sz w:val="16"/>
          <w:szCs w:val="16"/>
          <w:lang w:val="lt-LT" w:eastAsia="lt-LT"/>
        </w:rPr>
        <w:t xml:space="preserve">, sutrumpina VIII </w:t>
      </w:r>
      <w:proofErr w:type="spellStart"/>
      <w:r w:rsidRPr="004F161D">
        <w:rPr>
          <w:rFonts w:ascii="Times New Roman" w:eastAsia="Times New Roman" w:hAnsi="Times New Roman"/>
          <w:sz w:val="16"/>
          <w:szCs w:val="16"/>
          <w:lang w:val="lt-LT" w:eastAsia="lt-LT"/>
        </w:rPr>
        <w:t>koaguliacijos</w:t>
      </w:r>
      <w:proofErr w:type="spellEnd"/>
      <w:r w:rsidRPr="004F161D">
        <w:rPr>
          <w:rFonts w:ascii="Times New Roman" w:eastAsia="Times New Roman" w:hAnsi="Times New Roman"/>
          <w:sz w:val="16"/>
          <w:szCs w:val="16"/>
          <w:lang w:val="lt-LT" w:eastAsia="lt-LT"/>
        </w:rPr>
        <w:t xml:space="preserve"> faktoriaus inhibitoriaus plazmoje aktyvų dalinį </w:t>
      </w:r>
      <w:proofErr w:type="spellStart"/>
      <w:r w:rsidRPr="004F161D">
        <w:rPr>
          <w:rFonts w:ascii="Times New Roman" w:eastAsia="Times New Roman" w:hAnsi="Times New Roman"/>
          <w:sz w:val="16"/>
          <w:szCs w:val="16"/>
          <w:lang w:val="lt-LT" w:eastAsia="lt-LT"/>
        </w:rPr>
        <w:t>tromboplastino</w:t>
      </w:r>
      <w:proofErr w:type="spellEnd"/>
      <w:r w:rsidRPr="004F161D">
        <w:rPr>
          <w:rFonts w:ascii="Times New Roman" w:eastAsia="Times New Roman" w:hAnsi="Times New Roman"/>
          <w:sz w:val="16"/>
          <w:szCs w:val="16"/>
          <w:lang w:val="lt-LT" w:eastAsia="lt-LT"/>
        </w:rPr>
        <w:t xml:space="preserve"> laiką (</w:t>
      </w:r>
      <w:proofErr w:type="spellStart"/>
      <w:r w:rsidRPr="004F161D">
        <w:rPr>
          <w:rFonts w:ascii="Times New Roman" w:eastAsia="Times New Roman" w:hAnsi="Times New Roman"/>
          <w:sz w:val="16"/>
          <w:szCs w:val="16"/>
          <w:lang w:val="lt-LT" w:eastAsia="lt-LT"/>
        </w:rPr>
        <w:t>aDTL</w:t>
      </w:r>
      <w:proofErr w:type="spellEnd"/>
      <w:r w:rsidRPr="004F161D">
        <w:rPr>
          <w:rFonts w:ascii="Times New Roman" w:eastAsia="Times New Roman" w:hAnsi="Times New Roman"/>
          <w:sz w:val="16"/>
          <w:szCs w:val="16"/>
          <w:lang w:val="lt-LT" w:eastAsia="lt-LT"/>
        </w:rPr>
        <w:t>) iki 50 %, lyginant su kontrole.</w:t>
      </w:r>
    </w:p>
    <w:p w14:paraId="2BD46977" w14:textId="77777777" w:rsidR="004F161D" w:rsidRPr="004F161D" w:rsidRDefault="004F161D" w:rsidP="004F161D">
      <w:pPr>
        <w:rPr>
          <w:rFonts w:ascii="Times New Roman" w:eastAsia="Times New Roman" w:hAnsi="Times New Roman"/>
          <w:sz w:val="22"/>
          <w:szCs w:val="22"/>
          <w:lang w:val="lt-LT" w:eastAsia="lt-LT"/>
        </w:rPr>
      </w:pPr>
    </w:p>
    <w:p w14:paraId="0EDECA55"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Pagalbinė medžiaga, kurios poveikis žinomas</w:t>
      </w:r>
    </w:p>
    <w:p w14:paraId="1404D907" w14:textId="7F1260C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flakone yra apytikriai 80 mg natrio.</w:t>
      </w:r>
    </w:p>
    <w:p w14:paraId="19069339" w14:textId="77777777" w:rsidR="004F161D" w:rsidRPr="004F161D" w:rsidRDefault="004F161D" w:rsidP="004F161D">
      <w:pPr>
        <w:rPr>
          <w:rFonts w:ascii="Times New Roman" w:eastAsia="Times New Roman" w:hAnsi="Times New Roman"/>
          <w:sz w:val="22"/>
          <w:szCs w:val="22"/>
          <w:lang w:val="lt-LT" w:eastAsia="lt-LT"/>
        </w:rPr>
      </w:pPr>
    </w:p>
    <w:p w14:paraId="2C4AB59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Visos pagalbinės medžiagos išvardytos 6.1 skyriuje.</w:t>
      </w:r>
    </w:p>
    <w:p w14:paraId="4925516C" w14:textId="77777777" w:rsidR="004F161D" w:rsidRPr="004F161D" w:rsidRDefault="004F161D" w:rsidP="004F161D">
      <w:pPr>
        <w:rPr>
          <w:rFonts w:ascii="Times New Roman" w:eastAsia="Times New Roman" w:hAnsi="Times New Roman"/>
          <w:sz w:val="22"/>
          <w:szCs w:val="22"/>
          <w:lang w:val="lt-LT" w:eastAsia="lt-LT"/>
        </w:rPr>
      </w:pPr>
    </w:p>
    <w:p w14:paraId="37B187D5" w14:textId="77777777" w:rsidR="004F161D" w:rsidRPr="004F161D" w:rsidRDefault="004F161D" w:rsidP="004F161D">
      <w:pPr>
        <w:rPr>
          <w:rFonts w:ascii="Times New Roman" w:eastAsia="Times New Roman" w:hAnsi="Times New Roman"/>
          <w:sz w:val="22"/>
          <w:szCs w:val="22"/>
          <w:lang w:val="lt-LT" w:eastAsia="lt-LT"/>
        </w:rPr>
      </w:pPr>
    </w:p>
    <w:p w14:paraId="30B4C9ED"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3.</w:t>
      </w:r>
      <w:r w:rsidRPr="004F161D">
        <w:rPr>
          <w:rFonts w:ascii="Times New Roman" w:eastAsia="Times New Roman" w:hAnsi="Times New Roman"/>
          <w:b/>
          <w:bCs/>
          <w:sz w:val="22"/>
          <w:szCs w:val="22"/>
          <w:lang w:val="lt-LT" w:eastAsia="lt-LT"/>
        </w:rPr>
        <w:tab/>
        <w:t>FARMACINĖ FORMA</w:t>
      </w:r>
    </w:p>
    <w:p w14:paraId="22B350E2" w14:textId="77777777" w:rsidR="004F161D" w:rsidRPr="004F161D" w:rsidRDefault="004F161D" w:rsidP="004F161D">
      <w:pPr>
        <w:rPr>
          <w:rFonts w:ascii="Times New Roman" w:eastAsia="Times New Roman" w:hAnsi="Times New Roman"/>
          <w:sz w:val="22"/>
          <w:szCs w:val="22"/>
          <w:lang w:val="lt-LT" w:eastAsia="lt-LT"/>
        </w:rPr>
      </w:pPr>
    </w:p>
    <w:p w14:paraId="5432A207"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Milteliai ir tirpiklis infuziniam tirpalui.</w:t>
      </w:r>
    </w:p>
    <w:p w14:paraId="357EBBAA" w14:textId="77777777" w:rsidR="004F161D" w:rsidRPr="004F161D" w:rsidRDefault="004F161D" w:rsidP="004F161D">
      <w:pPr>
        <w:rPr>
          <w:rFonts w:ascii="Times New Roman" w:eastAsia="Times New Roman" w:hAnsi="Times New Roman"/>
          <w:sz w:val="22"/>
          <w:szCs w:val="22"/>
          <w:lang w:val="lt-LT" w:eastAsia="lt-LT"/>
        </w:rPr>
      </w:pPr>
    </w:p>
    <w:p w14:paraId="59F2296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Balti, beveik balti arba blyškiai žalsvi milteliai. Paruošto vartoti tirpalo pH yra 6,8–7,6.</w:t>
      </w:r>
    </w:p>
    <w:p w14:paraId="3A2BE4B5" w14:textId="77777777" w:rsidR="004F161D" w:rsidRPr="004F161D" w:rsidRDefault="004F161D" w:rsidP="004F161D">
      <w:pPr>
        <w:rPr>
          <w:rFonts w:ascii="Times New Roman" w:eastAsia="Times New Roman" w:hAnsi="Times New Roman"/>
          <w:sz w:val="22"/>
          <w:szCs w:val="22"/>
          <w:lang w:val="lt-LT" w:eastAsia="lt-LT"/>
        </w:rPr>
      </w:pPr>
    </w:p>
    <w:p w14:paraId="40F1D0BD" w14:textId="77777777" w:rsidR="004F161D" w:rsidRPr="004F161D" w:rsidRDefault="004F161D" w:rsidP="004F161D">
      <w:pPr>
        <w:rPr>
          <w:rFonts w:ascii="Times New Roman" w:eastAsia="Times New Roman" w:hAnsi="Times New Roman"/>
          <w:sz w:val="22"/>
          <w:szCs w:val="22"/>
          <w:lang w:val="lt-LT" w:eastAsia="lt-LT"/>
        </w:rPr>
      </w:pPr>
    </w:p>
    <w:p w14:paraId="17E1CC76"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caps/>
          <w:sz w:val="22"/>
          <w:szCs w:val="22"/>
          <w:lang w:val="lt-LT" w:eastAsia="lt-LT"/>
        </w:rPr>
        <w:t>4.</w:t>
      </w:r>
      <w:r w:rsidRPr="004F161D">
        <w:rPr>
          <w:rFonts w:ascii="Times New Roman" w:eastAsia="Times New Roman" w:hAnsi="Times New Roman"/>
          <w:b/>
          <w:bCs/>
          <w:caps/>
          <w:sz w:val="22"/>
          <w:szCs w:val="22"/>
          <w:lang w:val="lt-LT" w:eastAsia="lt-LT"/>
        </w:rPr>
        <w:tab/>
      </w:r>
      <w:r w:rsidRPr="004F161D">
        <w:rPr>
          <w:rFonts w:ascii="Times New Roman" w:eastAsia="Times New Roman" w:hAnsi="Times New Roman"/>
          <w:b/>
          <w:bCs/>
          <w:sz w:val="22"/>
          <w:szCs w:val="22"/>
          <w:lang w:val="lt-LT" w:eastAsia="lt-LT"/>
        </w:rPr>
        <w:t>KLINIKINĖ INFORMACIJA</w:t>
      </w:r>
    </w:p>
    <w:p w14:paraId="4C6D90A0" w14:textId="77777777" w:rsidR="004F161D" w:rsidRPr="004F161D" w:rsidRDefault="004F161D" w:rsidP="004F161D">
      <w:pPr>
        <w:rPr>
          <w:rFonts w:ascii="Times New Roman" w:eastAsia="Times New Roman" w:hAnsi="Times New Roman"/>
          <w:sz w:val="22"/>
          <w:szCs w:val="22"/>
          <w:lang w:val="lt-LT" w:eastAsia="lt-LT"/>
        </w:rPr>
      </w:pPr>
    </w:p>
    <w:p w14:paraId="22522816"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4.1</w:t>
      </w:r>
      <w:r w:rsidRPr="004F161D">
        <w:rPr>
          <w:rFonts w:ascii="Times New Roman" w:eastAsia="Times New Roman" w:hAnsi="Times New Roman"/>
          <w:b/>
          <w:bCs/>
          <w:sz w:val="22"/>
          <w:szCs w:val="22"/>
          <w:lang w:val="lt-LT" w:eastAsia="lt-LT"/>
        </w:rPr>
        <w:tab/>
        <w:t>Terapinės indikacijos</w:t>
      </w:r>
    </w:p>
    <w:p w14:paraId="44D8A54A" w14:textId="77777777" w:rsidR="004F161D" w:rsidRPr="004F161D" w:rsidRDefault="004F161D" w:rsidP="004F161D">
      <w:pPr>
        <w:rPr>
          <w:rFonts w:ascii="Times New Roman" w:eastAsia="Times New Roman" w:hAnsi="Times New Roman"/>
          <w:sz w:val="22"/>
          <w:szCs w:val="22"/>
          <w:lang w:val="lt-LT" w:eastAsia="lt-LT"/>
        </w:rPr>
      </w:pPr>
    </w:p>
    <w:p w14:paraId="4649E4CB" w14:textId="74D46688" w:rsidR="004F161D" w:rsidRPr="004F161D" w:rsidRDefault="004F161D" w:rsidP="004F161D">
      <w:pPr>
        <w:numPr>
          <w:ilvl w:val="0"/>
          <w:numId w:val="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Kraujavimo gydymas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sergantiems pacientams, </w:t>
      </w:r>
      <w:r w:rsidR="004C565D">
        <w:rPr>
          <w:rFonts w:ascii="Times New Roman" w:eastAsia="Times New Roman" w:hAnsi="Times New Roman"/>
          <w:sz w:val="22"/>
          <w:szCs w:val="22"/>
          <w:lang w:val="lt-LT" w:eastAsia="lt-LT"/>
        </w:rPr>
        <w:t>esant</w:t>
      </w:r>
      <w:r w:rsidRPr="004F161D">
        <w:rPr>
          <w:rFonts w:ascii="Times New Roman" w:eastAsia="Times New Roman" w:hAnsi="Times New Roman"/>
          <w:sz w:val="22"/>
          <w:szCs w:val="22"/>
          <w:lang w:val="lt-LT" w:eastAsia="lt-LT"/>
        </w:rPr>
        <w:t xml:space="preserve"> inhibitorių.</w:t>
      </w:r>
    </w:p>
    <w:p w14:paraId="1BDB2294" w14:textId="136E5D67" w:rsidR="004F161D" w:rsidRPr="004F161D" w:rsidRDefault="004F161D" w:rsidP="004F161D">
      <w:pPr>
        <w:numPr>
          <w:ilvl w:val="0"/>
          <w:numId w:val="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Kraujavimo gydymas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sergantiems pacientams, </w:t>
      </w:r>
      <w:r w:rsidR="004C565D">
        <w:rPr>
          <w:rFonts w:ascii="Times New Roman" w:eastAsia="Times New Roman" w:hAnsi="Times New Roman"/>
          <w:sz w:val="22"/>
          <w:szCs w:val="22"/>
          <w:lang w:val="lt-LT" w:eastAsia="lt-LT"/>
        </w:rPr>
        <w:t>esant</w:t>
      </w:r>
      <w:r w:rsidRPr="004F161D">
        <w:rPr>
          <w:rFonts w:ascii="Times New Roman" w:eastAsia="Times New Roman" w:hAnsi="Times New Roman"/>
          <w:sz w:val="22"/>
          <w:szCs w:val="22"/>
          <w:lang w:val="lt-LT" w:eastAsia="lt-LT"/>
        </w:rPr>
        <w:t xml:space="preserve"> inhibitorių,</w:t>
      </w:r>
      <w:r w:rsidRPr="004F161D">
        <w:rPr>
          <w:lang w:val="lt-LT"/>
        </w:rPr>
        <w:t xml:space="preserve"> </w:t>
      </w:r>
      <w:r w:rsidRPr="004F161D">
        <w:rPr>
          <w:rFonts w:ascii="Times New Roman" w:eastAsia="Times New Roman" w:hAnsi="Times New Roman"/>
          <w:sz w:val="22"/>
          <w:szCs w:val="22"/>
          <w:lang w:val="lt-LT" w:eastAsia="lt-LT"/>
        </w:rPr>
        <w:t>jei nėra kito specifinio gydymo (žr. 5.1 skyrių).</w:t>
      </w:r>
    </w:p>
    <w:p w14:paraId="40CA51A5" w14:textId="0C0204C6" w:rsidR="004F161D" w:rsidRPr="004F161D" w:rsidRDefault="004F161D" w:rsidP="004F161D">
      <w:pPr>
        <w:numPr>
          <w:ilvl w:val="0"/>
          <w:numId w:val="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Kraujavimo gydymas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nesergantiems pacientams, </w:t>
      </w:r>
      <w:r w:rsidR="004C565D">
        <w:rPr>
          <w:rFonts w:ascii="Times New Roman" w:eastAsia="Times New Roman" w:hAnsi="Times New Roman"/>
          <w:sz w:val="22"/>
          <w:szCs w:val="22"/>
          <w:lang w:val="lt-LT" w:eastAsia="lt-LT"/>
        </w:rPr>
        <w:t>esant</w:t>
      </w:r>
      <w:r w:rsidRPr="004F161D">
        <w:rPr>
          <w:rFonts w:ascii="Times New Roman" w:eastAsia="Times New Roman" w:hAnsi="Times New Roman"/>
          <w:sz w:val="22"/>
          <w:szCs w:val="22"/>
          <w:lang w:val="lt-LT" w:eastAsia="lt-LT"/>
        </w:rPr>
        <w:t xml:space="preserve"> įgytų VIII faktoriaus inhibitorių.</w:t>
      </w:r>
    </w:p>
    <w:p w14:paraId="2CAB0487" w14:textId="3386562A" w:rsidR="004F161D" w:rsidRPr="004F161D" w:rsidRDefault="004F161D" w:rsidP="004F161D">
      <w:pPr>
        <w:numPr>
          <w:ilvl w:val="0"/>
          <w:numId w:val="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Kraujavimo profilaktika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sergantiems pacientams, </w:t>
      </w:r>
      <w:r w:rsidR="004C565D">
        <w:rPr>
          <w:rFonts w:ascii="Times New Roman" w:eastAsia="Times New Roman" w:hAnsi="Times New Roman"/>
          <w:sz w:val="22"/>
          <w:szCs w:val="22"/>
          <w:lang w:val="lt-LT" w:eastAsia="lt-LT"/>
        </w:rPr>
        <w:t>esant</w:t>
      </w:r>
      <w:r w:rsidRPr="004F161D">
        <w:rPr>
          <w:rFonts w:ascii="Times New Roman" w:eastAsia="Times New Roman" w:hAnsi="Times New Roman"/>
          <w:sz w:val="22"/>
          <w:szCs w:val="22"/>
          <w:lang w:val="lt-LT" w:eastAsia="lt-LT"/>
        </w:rPr>
        <w:t xml:space="preserve"> inhibitorių</w:t>
      </w:r>
      <w:r w:rsidR="008E6625">
        <w:rPr>
          <w:rFonts w:ascii="Times New Roman" w:eastAsia="Times New Roman" w:hAnsi="Times New Roman"/>
          <w:sz w:val="22"/>
          <w:szCs w:val="22"/>
          <w:lang w:val="lt-LT" w:eastAsia="lt-LT"/>
        </w:rPr>
        <w:t>,</w:t>
      </w:r>
      <w:r w:rsidRPr="004F161D">
        <w:rPr>
          <w:rFonts w:ascii="Times New Roman" w:eastAsia="Times New Roman" w:hAnsi="Times New Roman"/>
          <w:sz w:val="22"/>
          <w:szCs w:val="22"/>
          <w:lang w:val="lt-LT" w:eastAsia="lt-LT"/>
        </w:rPr>
        <w:t xml:space="preserve"> k</w:t>
      </w:r>
      <w:r w:rsidR="008E6625">
        <w:rPr>
          <w:rFonts w:ascii="Times New Roman" w:eastAsia="Times New Roman" w:hAnsi="Times New Roman"/>
          <w:sz w:val="22"/>
          <w:szCs w:val="22"/>
          <w:lang w:val="lt-LT" w:eastAsia="lt-LT"/>
        </w:rPr>
        <w:t>ai yra</w:t>
      </w:r>
      <w:r w:rsidRPr="004F161D">
        <w:rPr>
          <w:rFonts w:ascii="Times New Roman" w:eastAsia="Times New Roman" w:hAnsi="Times New Roman"/>
          <w:sz w:val="22"/>
          <w:szCs w:val="22"/>
          <w:lang w:val="lt-LT" w:eastAsia="lt-LT"/>
        </w:rPr>
        <w:t xml:space="preserve"> buv</w:t>
      </w:r>
      <w:r w:rsidR="008E6625">
        <w:rPr>
          <w:rFonts w:ascii="Times New Roman" w:eastAsia="Times New Roman" w:hAnsi="Times New Roman"/>
          <w:sz w:val="22"/>
          <w:szCs w:val="22"/>
          <w:lang w:val="lt-LT" w:eastAsia="lt-LT"/>
        </w:rPr>
        <w:t>ęs</w:t>
      </w:r>
      <w:r w:rsidRPr="004F161D">
        <w:rPr>
          <w:rFonts w:ascii="Times New Roman" w:eastAsia="Times New Roman" w:hAnsi="Times New Roman"/>
          <w:sz w:val="22"/>
          <w:szCs w:val="22"/>
          <w:lang w:val="lt-LT" w:eastAsia="lt-LT"/>
        </w:rPr>
        <w:t xml:space="preserve"> stiprus kraujavimas arba yra didelė stipraus kraujavimo rizika.</w:t>
      </w:r>
    </w:p>
    <w:p w14:paraId="37D983DD" w14:textId="77777777" w:rsidR="004F161D" w:rsidRPr="004F161D" w:rsidRDefault="004F161D" w:rsidP="004F161D">
      <w:pPr>
        <w:rPr>
          <w:rFonts w:ascii="Times New Roman" w:eastAsia="Times New Roman" w:hAnsi="Times New Roman"/>
          <w:sz w:val="22"/>
          <w:szCs w:val="22"/>
          <w:lang w:val="lt-LT" w:eastAsia="lt-LT"/>
        </w:rPr>
      </w:pPr>
    </w:p>
    <w:p w14:paraId="2EA48071"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4.2</w:t>
      </w:r>
      <w:r w:rsidRPr="004F161D">
        <w:rPr>
          <w:rFonts w:ascii="Times New Roman" w:eastAsia="Times New Roman" w:hAnsi="Times New Roman"/>
          <w:b/>
          <w:bCs/>
          <w:sz w:val="22"/>
          <w:szCs w:val="22"/>
          <w:lang w:val="lt-LT" w:eastAsia="lt-LT"/>
        </w:rPr>
        <w:tab/>
        <w:t>Dozavimas ir vartojimo metodas</w:t>
      </w:r>
    </w:p>
    <w:p w14:paraId="77E029A4" w14:textId="77777777" w:rsidR="004F161D" w:rsidRPr="004F161D" w:rsidRDefault="004F161D" w:rsidP="004F161D">
      <w:pPr>
        <w:rPr>
          <w:rFonts w:ascii="Times New Roman" w:eastAsia="Times New Roman" w:hAnsi="Times New Roman"/>
          <w:sz w:val="22"/>
          <w:szCs w:val="22"/>
          <w:lang w:val="lt-LT" w:eastAsia="lt-LT"/>
        </w:rPr>
      </w:pPr>
    </w:p>
    <w:p w14:paraId="6DAA7A6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Gydymą turi pradėti ir stebėti gydytojas, turintis krešėjimo sutrikimų gydymo patirties.</w:t>
      </w:r>
    </w:p>
    <w:p w14:paraId="40279F8F" w14:textId="77777777" w:rsidR="004F161D" w:rsidRPr="004F161D" w:rsidRDefault="004F161D" w:rsidP="004F161D">
      <w:pPr>
        <w:rPr>
          <w:rFonts w:ascii="Times New Roman" w:eastAsia="Times New Roman" w:hAnsi="Times New Roman"/>
          <w:sz w:val="22"/>
          <w:szCs w:val="22"/>
          <w:lang w:val="lt-LT" w:eastAsia="lt-LT"/>
        </w:rPr>
      </w:pPr>
    </w:p>
    <w:p w14:paraId="4B210372" w14:textId="77777777" w:rsidR="004F161D" w:rsidRPr="004F161D" w:rsidRDefault="004F161D" w:rsidP="004F161D">
      <w:pPr>
        <w:outlineLvl w:val="4"/>
        <w:rPr>
          <w:rFonts w:ascii="Times New Roman" w:eastAsia="Times New Roman" w:hAnsi="Times New Roman"/>
          <w:b/>
          <w:i/>
          <w:sz w:val="22"/>
          <w:szCs w:val="22"/>
          <w:lang w:val="lt-LT" w:eastAsia="lt-LT"/>
        </w:rPr>
      </w:pPr>
      <w:r w:rsidRPr="004F161D">
        <w:rPr>
          <w:rFonts w:ascii="Times New Roman" w:eastAsia="Times New Roman" w:hAnsi="Times New Roman"/>
          <w:i/>
          <w:sz w:val="22"/>
          <w:szCs w:val="22"/>
          <w:lang w:val="lt-LT" w:eastAsia="lt-LT"/>
        </w:rPr>
        <w:t>Dozavimas</w:t>
      </w:r>
    </w:p>
    <w:p w14:paraId="4C8E05B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gydymo trukmė priklauso nuo hemostazės sutrikimo sunkumo, kraujavimo vietos, pobūdžio bei klinikinės paciento būklės.</w:t>
      </w:r>
    </w:p>
    <w:p w14:paraId="7F7E9E30" w14:textId="77777777" w:rsidR="004F161D" w:rsidRPr="004F161D" w:rsidRDefault="004F161D" w:rsidP="004F161D">
      <w:pPr>
        <w:rPr>
          <w:rFonts w:ascii="Times New Roman" w:eastAsia="Times New Roman" w:hAnsi="Times New Roman"/>
          <w:sz w:val="22"/>
          <w:szCs w:val="22"/>
          <w:lang w:val="lt-LT" w:eastAsia="lt-LT"/>
        </w:rPr>
      </w:pPr>
    </w:p>
    <w:p w14:paraId="37878DA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vartojimo dažnis priklauso nuo kiekvieno individualaus atvejo gydymo veiksmingumo.</w:t>
      </w:r>
    </w:p>
    <w:p w14:paraId="6652F199" w14:textId="77777777" w:rsidR="004F161D" w:rsidRPr="004F161D" w:rsidRDefault="004F161D" w:rsidP="004F161D">
      <w:pPr>
        <w:rPr>
          <w:rFonts w:ascii="Times New Roman" w:eastAsia="Times New Roman" w:hAnsi="Times New Roman"/>
          <w:sz w:val="22"/>
          <w:szCs w:val="22"/>
          <w:lang w:val="lt-LT" w:eastAsia="lt-LT"/>
        </w:rPr>
      </w:pPr>
    </w:p>
    <w:p w14:paraId="170B6CED" w14:textId="7F16E6C3"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Paprastai rekomenduojama 50–100 V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1 kg kūno svorio dozė, tačiau vienkartinė dozė neturėtų viršyti 100 V/kg kūno svorio, o paros dozė – 200 V/kg kūno svorio, nebent kraujavimas yra sunkus ir didesnių dozių vartojimas yra pagrįstas (žr. 4.4 skyrių).</w:t>
      </w:r>
    </w:p>
    <w:p w14:paraId="2C5E7A9E" w14:textId="77777777" w:rsidR="004F161D" w:rsidRPr="004F161D" w:rsidRDefault="004F161D" w:rsidP="004F161D">
      <w:pPr>
        <w:rPr>
          <w:rFonts w:ascii="Times New Roman" w:eastAsia="Times New Roman" w:hAnsi="Times New Roman"/>
          <w:i/>
          <w:sz w:val="22"/>
          <w:szCs w:val="22"/>
          <w:lang w:val="lt-LT" w:eastAsia="lt-LT"/>
        </w:rPr>
      </w:pPr>
    </w:p>
    <w:p w14:paraId="3F92D3EB" w14:textId="77777777" w:rsidR="004F161D" w:rsidRPr="004F161D" w:rsidRDefault="004F161D" w:rsidP="004F161D">
      <w:pPr>
        <w:rPr>
          <w:rFonts w:ascii="Times New Roman" w:eastAsia="Times New Roman" w:hAnsi="Times New Roman"/>
          <w:i/>
          <w:sz w:val="22"/>
          <w:szCs w:val="22"/>
          <w:lang w:val="lt-LT" w:eastAsia="lt-LT"/>
        </w:rPr>
      </w:pPr>
      <w:r w:rsidRPr="004F161D">
        <w:rPr>
          <w:rFonts w:ascii="Times New Roman" w:eastAsia="Times New Roman" w:hAnsi="Times New Roman"/>
          <w:i/>
          <w:sz w:val="22"/>
          <w:szCs w:val="22"/>
          <w:lang w:val="lt-LT" w:eastAsia="lt-LT"/>
        </w:rPr>
        <w:t>Vaikų populiacija</w:t>
      </w:r>
    </w:p>
    <w:p w14:paraId="7ED8B40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Vartojimo vaikams iki 6 metų amžiaus patirtis yra ribota. Gydant vaikus dozę rekomenduojama apskaičiuoti taip pat, kaip ir suaugusiesiems, priderinant prie vaiko klinikinės būklės.</w:t>
      </w:r>
    </w:p>
    <w:p w14:paraId="5A7EC888" w14:textId="77777777" w:rsidR="004F161D" w:rsidRPr="004F161D" w:rsidRDefault="004F161D" w:rsidP="004F161D">
      <w:pPr>
        <w:rPr>
          <w:rFonts w:ascii="Times New Roman" w:eastAsia="Times New Roman" w:hAnsi="Times New Roman"/>
          <w:sz w:val="22"/>
          <w:szCs w:val="22"/>
          <w:lang w:val="lt-LT" w:eastAsia="lt-LT"/>
        </w:rPr>
      </w:pPr>
    </w:p>
    <w:p w14:paraId="4CDFE38B"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1) Savaiminis kraujavimas </w:t>
      </w:r>
    </w:p>
    <w:p w14:paraId="4429390B"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Sąnarių, raumenų ir minkštųjų audinių kraujavimas</w:t>
      </w:r>
    </w:p>
    <w:p w14:paraId="7C7E23E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0E3424A5" w14:textId="77777777" w:rsidR="004F161D" w:rsidRPr="004F161D" w:rsidRDefault="004F161D" w:rsidP="004F161D">
      <w:pPr>
        <w:rPr>
          <w:rFonts w:ascii="Times New Roman" w:eastAsia="Times New Roman" w:hAnsi="Times New Roman"/>
          <w:sz w:val="22"/>
          <w:szCs w:val="22"/>
          <w:lang w:val="lt-LT" w:eastAsia="lt-LT"/>
        </w:rPr>
      </w:pPr>
    </w:p>
    <w:p w14:paraId="016E8B9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raumenų ir minkštųjų audinių kraujavimui, pvz., </w:t>
      </w:r>
      <w:proofErr w:type="spellStart"/>
      <w:r w:rsidRPr="004F161D">
        <w:rPr>
          <w:rFonts w:ascii="Times New Roman" w:eastAsia="Times New Roman" w:hAnsi="Times New Roman"/>
          <w:sz w:val="22"/>
          <w:szCs w:val="22"/>
          <w:lang w:val="lt-LT" w:eastAsia="lt-LT"/>
        </w:rPr>
        <w:t>retroperitoniniam</w:t>
      </w:r>
      <w:proofErr w:type="spellEnd"/>
      <w:r w:rsidRPr="004F161D">
        <w:rPr>
          <w:rFonts w:ascii="Times New Roman" w:eastAsia="Times New Roman" w:hAnsi="Times New Roman"/>
          <w:sz w:val="22"/>
          <w:szCs w:val="22"/>
          <w:lang w:val="lt-LT" w:eastAsia="lt-LT"/>
        </w:rPr>
        <w:t xml:space="preserve"> kraujavimui, rekomenduojama kas 12 val. skirti po 100 V/kg kūno svorio.</w:t>
      </w:r>
    </w:p>
    <w:p w14:paraId="08EEA5F5" w14:textId="77777777" w:rsidR="004F161D" w:rsidRPr="004F161D" w:rsidRDefault="004F161D" w:rsidP="004F161D">
      <w:pPr>
        <w:rPr>
          <w:rFonts w:ascii="Times New Roman" w:eastAsia="Times New Roman" w:hAnsi="Times New Roman"/>
          <w:b/>
          <w:sz w:val="22"/>
          <w:szCs w:val="22"/>
          <w:lang w:val="lt-LT" w:eastAsia="lt-LT"/>
        </w:rPr>
      </w:pPr>
    </w:p>
    <w:p w14:paraId="46616A04"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Gleivinių kraujavimas</w:t>
      </w:r>
    </w:p>
    <w:p w14:paraId="222D01C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Rekomenduojama kas 6 val. skirti po 50 V/kg kūno svorio, atidžiai stebint pacientą (stebėti kraujavimo vietą, reguliariai tirti </w:t>
      </w:r>
      <w:proofErr w:type="spellStart"/>
      <w:r w:rsidRPr="004F161D">
        <w:rPr>
          <w:rFonts w:ascii="Times New Roman" w:eastAsia="Times New Roman" w:hAnsi="Times New Roman"/>
          <w:sz w:val="22"/>
          <w:szCs w:val="22"/>
          <w:lang w:val="lt-LT" w:eastAsia="lt-LT"/>
        </w:rPr>
        <w:t>hematokrito</w:t>
      </w:r>
      <w:proofErr w:type="spellEnd"/>
      <w:r w:rsidRPr="004F161D">
        <w:rPr>
          <w:rFonts w:ascii="Times New Roman" w:eastAsia="Times New Roman" w:hAnsi="Times New Roman"/>
          <w:sz w:val="22"/>
          <w:szCs w:val="22"/>
          <w:lang w:val="lt-LT" w:eastAsia="lt-LT"/>
        </w:rPr>
        <w:t xml:space="preserve"> rodiklį). Jei kraujuoti nenustoja, dozę galima padidinti iki 100 V/kg kūno svorio, tačiau negalima viršyti maksimalios paros dozės – 200 V/kg kūno svorio.</w:t>
      </w:r>
    </w:p>
    <w:p w14:paraId="33A9AA59" w14:textId="77777777" w:rsidR="004F161D" w:rsidRPr="004F161D" w:rsidRDefault="004F161D" w:rsidP="004F161D">
      <w:pPr>
        <w:rPr>
          <w:rFonts w:ascii="Times New Roman" w:eastAsia="Times New Roman" w:hAnsi="Times New Roman"/>
          <w:b/>
          <w:bCs/>
          <w:iCs/>
          <w:sz w:val="22"/>
          <w:szCs w:val="22"/>
          <w:lang w:val="lt-LT" w:eastAsia="lt-LT"/>
        </w:rPr>
      </w:pPr>
    </w:p>
    <w:p w14:paraId="0EF8F2A0"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Kiti stiprūs kraujavimai</w:t>
      </w:r>
    </w:p>
    <w:p w14:paraId="7F8092E0" w14:textId="2C9FC37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kraujavimui, pvz., centrinės nervų sistemos kraujavimui, rekomenduojama skirti 100  V/kg kūno svorio dozę kas 12 valandų. Atskirais atvejais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skirti kas 6 val., kol pasiekiamas ryškus klinikinės būklės pagerėjimas. Negalima viršyti maksimalios paros dozės – 200 V/kg kūno svorio.</w:t>
      </w:r>
    </w:p>
    <w:p w14:paraId="028FA8C5" w14:textId="77777777" w:rsidR="004F161D" w:rsidRPr="004F161D" w:rsidRDefault="004F161D" w:rsidP="004F161D">
      <w:pPr>
        <w:rPr>
          <w:rFonts w:ascii="Times New Roman" w:eastAsia="Times New Roman" w:hAnsi="Times New Roman"/>
          <w:sz w:val="22"/>
          <w:szCs w:val="22"/>
          <w:lang w:val="lt-LT" w:eastAsia="lt-LT"/>
        </w:rPr>
      </w:pPr>
    </w:p>
    <w:p w14:paraId="5C4A37C0"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2) Chirurgija </w:t>
      </w:r>
    </w:p>
    <w:p w14:paraId="2649A4B5" w14:textId="77777777" w:rsidR="004F161D" w:rsidRPr="004F161D" w:rsidRDefault="004F161D" w:rsidP="004F161D">
      <w:pPr>
        <w:rPr>
          <w:rFonts w:ascii="Times New Roman" w:eastAsia="Times New Roman" w:hAnsi="Times New Roman"/>
          <w:sz w:val="22"/>
          <w:szCs w:val="22"/>
          <w:lang w:val="lt-LT" w:eastAsia="lt-LT"/>
        </w:rPr>
      </w:pPr>
    </w:p>
    <w:p w14:paraId="72408A1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Atliekant chirurgines intervencijas, pradinė 100 V/kg kūno svorio dozė gali būti skiriama prieš operaciją, o kita 50–100 V/kg kūno svorio dozė gali būti skiriama po 6–12 valandų. Kaip palaikomoji pooperacinė dozė gali būti skiriama 50–100 V/kg kūno svorio kas 6 – 12 valandų. Dozė, skyrimo intervalai ir peri- ir pooperacinio gydymo trukmė priklauso nuo chirurginės intervencijos, paciento bendros būklės ir klinikinio veiksmingumo kiekvienu individualiu atveju. (Negalima viršyti didžiausios 200 V/kg kūno svorio paros dozės!)</w:t>
      </w:r>
    </w:p>
    <w:p w14:paraId="30FDB7F8" w14:textId="77777777" w:rsidR="004F161D" w:rsidRPr="004F161D" w:rsidRDefault="004F161D" w:rsidP="004F161D">
      <w:pPr>
        <w:rPr>
          <w:rFonts w:ascii="Times New Roman" w:eastAsia="Times New Roman" w:hAnsi="Times New Roman"/>
          <w:b/>
          <w:sz w:val="22"/>
          <w:szCs w:val="22"/>
          <w:lang w:val="lt-LT" w:eastAsia="lt-LT"/>
        </w:rPr>
      </w:pPr>
    </w:p>
    <w:p w14:paraId="1087806F" w14:textId="77777777" w:rsidR="004F161D" w:rsidRPr="004F161D" w:rsidRDefault="004F161D" w:rsidP="004F161D">
      <w:pPr>
        <w:spacing w:after="20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3) Profilaktika </w:t>
      </w:r>
      <w:proofErr w:type="spellStart"/>
      <w:r w:rsidRPr="004F161D">
        <w:rPr>
          <w:rFonts w:ascii="Times New Roman" w:eastAsia="Times New Roman" w:hAnsi="Times New Roman"/>
          <w:b/>
          <w:bCs/>
          <w:sz w:val="22"/>
          <w:szCs w:val="22"/>
          <w:lang w:val="lt-LT" w:eastAsia="lt-LT"/>
        </w:rPr>
        <w:t>hemofilija</w:t>
      </w:r>
      <w:proofErr w:type="spellEnd"/>
      <w:r w:rsidRPr="004F161D">
        <w:rPr>
          <w:rFonts w:ascii="Times New Roman" w:eastAsia="Times New Roman" w:hAnsi="Times New Roman"/>
          <w:b/>
          <w:bCs/>
          <w:sz w:val="22"/>
          <w:szCs w:val="22"/>
          <w:lang w:val="lt-LT" w:eastAsia="lt-LT"/>
        </w:rPr>
        <w:t xml:space="preserve"> A sergantiems pacientams, kuriems yra inhibitorių</w:t>
      </w:r>
    </w:p>
    <w:p w14:paraId="3956E5E9"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bei dažni kraujavimai, jei taikytas imuninės tolerancijos terapijos (ITT) metodas buvo neveiksmingas arba netinka</w:t>
      </w:r>
    </w:p>
    <w:p w14:paraId="55BEEF5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Rekomenduojama dozė yra 70–100 V/kg kūno svorio kas antrą dieną.</w:t>
      </w:r>
      <w:r w:rsidRPr="004F161D">
        <w:rPr>
          <w:lang w:val="lt-LT"/>
        </w:rPr>
        <w:t xml:space="preserve"> </w:t>
      </w:r>
      <w:r w:rsidRPr="004F161D">
        <w:rPr>
          <w:rFonts w:ascii="Times New Roman" w:eastAsia="Times New Roman" w:hAnsi="Times New Roman"/>
          <w:sz w:val="22"/>
          <w:szCs w:val="22"/>
          <w:lang w:val="lt-LT" w:eastAsia="lt-LT"/>
        </w:rPr>
        <w:t xml:space="preserve">Jei reikia, dozę galima didinti iki 100 V/kg kūno svorio per parą arba palaipsniui mažinti. </w:t>
      </w:r>
    </w:p>
    <w:p w14:paraId="18F0B253" w14:textId="77777777" w:rsidR="004F161D" w:rsidRPr="004F161D" w:rsidRDefault="004F161D" w:rsidP="004F161D">
      <w:pPr>
        <w:rPr>
          <w:rFonts w:ascii="Times New Roman" w:eastAsia="Times New Roman" w:hAnsi="Times New Roman"/>
          <w:sz w:val="22"/>
          <w:szCs w:val="22"/>
          <w:lang w:val="lt-LT" w:eastAsia="lt-LT"/>
        </w:rPr>
      </w:pPr>
    </w:p>
    <w:p w14:paraId="64F5EC32"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ir kuriems taikomas imuninės tolerancijos terapijos (ITT) metodas</w:t>
      </w:r>
    </w:p>
    <w:p w14:paraId="49733665" w14:textId="0819C8F4"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gali būti skiriamas kartu su VIII faktoriumi nuo 50 iki 100 V/kg kūno svorio du kartus per parą doze, kol VIII faktoriaus inhibitorių titras sumažės iki &lt; 2 B.V.*</w:t>
      </w:r>
    </w:p>
    <w:p w14:paraId="63FAA0AC" w14:textId="77777777" w:rsidR="004F161D" w:rsidRPr="004F161D" w:rsidRDefault="004F161D" w:rsidP="004F161D">
      <w:pPr>
        <w:rPr>
          <w:rFonts w:ascii="Times New Roman" w:eastAsia="Times New Roman" w:hAnsi="Times New Roman"/>
          <w:sz w:val="22"/>
          <w:szCs w:val="22"/>
          <w:lang w:val="lt-LT" w:eastAsia="lt-LT"/>
        </w:rPr>
      </w:pPr>
    </w:p>
    <w:p w14:paraId="20F2DA7A" w14:textId="77777777" w:rsidR="004F161D" w:rsidRPr="004F161D" w:rsidRDefault="004F161D" w:rsidP="004F161D">
      <w:pPr>
        <w:rPr>
          <w:rFonts w:ascii="Times New Roman" w:eastAsia="Times New Roman" w:hAnsi="Times New Roman"/>
          <w:sz w:val="20"/>
          <w:szCs w:val="20"/>
          <w:lang w:val="lt-LT" w:eastAsia="lt-LT"/>
        </w:rPr>
      </w:pPr>
      <w:r w:rsidRPr="004F161D">
        <w:rPr>
          <w:rFonts w:ascii="Times New Roman" w:eastAsia="Times New Roman" w:hAnsi="Times New Roman"/>
          <w:sz w:val="20"/>
          <w:szCs w:val="20"/>
          <w:lang w:val="lt-LT" w:eastAsia="lt-LT"/>
        </w:rPr>
        <w:t xml:space="preserve">* 1 </w:t>
      </w:r>
      <w:proofErr w:type="spellStart"/>
      <w:r w:rsidRPr="004F161D">
        <w:rPr>
          <w:rFonts w:ascii="Times New Roman" w:eastAsia="Times New Roman" w:hAnsi="Times New Roman"/>
          <w:sz w:val="20"/>
          <w:szCs w:val="20"/>
          <w:lang w:val="lt-LT" w:eastAsia="lt-LT"/>
        </w:rPr>
        <w:t>Betesdos</w:t>
      </w:r>
      <w:proofErr w:type="spellEnd"/>
      <w:r w:rsidRPr="004F161D">
        <w:rPr>
          <w:rFonts w:ascii="Times New Roman" w:eastAsia="Times New Roman" w:hAnsi="Times New Roman"/>
          <w:sz w:val="20"/>
          <w:szCs w:val="20"/>
          <w:lang w:val="lt-LT" w:eastAsia="lt-LT"/>
        </w:rPr>
        <w:t xml:space="preserve"> vienetas </w:t>
      </w:r>
      <w:r w:rsidR="00DB3C72">
        <w:rPr>
          <w:rFonts w:ascii="Times New Roman" w:eastAsia="Times New Roman" w:hAnsi="Times New Roman"/>
          <w:sz w:val="20"/>
          <w:szCs w:val="20"/>
          <w:lang w:val="lt-LT" w:eastAsia="lt-LT"/>
        </w:rPr>
        <w:t>(B.</w:t>
      </w:r>
      <w:r w:rsidR="00051E73">
        <w:rPr>
          <w:rFonts w:ascii="Times New Roman" w:eastAsia="Times New Roman" w:hAnsi="Times New Roman"/>
          <w:sz w:val="20"/>
          <w:szCs w:val="20"/>
          <w:lang w:val="lt-LT" w:eastAsia="lt-LT"/>
        </w:rPr>
        <w:t xml:space="preserve"> </w:t>
      </w:r>
      <w:r w:rsidR="00DB3C72">
        <w:rPr>
          <w:rFonts w:ascii="Times New Roman" w:eastAsia="Times New Roman" w:hAnsi="Times New Roman"/>
          <w:sz w:val="20"/>
          <w:szCs w:val="20"/>
          <w:lang w:val="lt-LT" w:eastAsia="lt-LT"/>
        </w:rPr>
        <w:t xml:space="preserve">V.) </w:t>
      </w:r>
      <w:r w:rsidRPr="004F161D">
        <w:rPr>
          <w:rFonts w:ascii="Times New Roman" w:eastAsia="Times New Roman" w:hAnsi="Times New Roman"/>
          <w:sz w:val="20"/>
          <w:szCs w:val="20"/>
          <w:lang w:val="lt-LT" w:eastAsia="lt-LT"/>
        </w:rPr>
        <w:t xml:space="preserve">apibūdinamas antikūnų kiekiu, kuris slopina 50 % VIII faktoriaus aktyvumo </w:t>
      </w:r>
      <w:proofErr w:type="spellStart"/>
      <w:r w:rsidRPr="004F161D">
        <w:rPr>
          <w:rFonts w:ascii="Times New Roman" w:eastAsia="Times New Roman" w:hAnsi="Times New Roman"/>
          <w:sz w:val="20"/>
          <w:szCs w:val="20"/>
          <w:lang w:val="lt-LT" w:eastAsia="lt-LT"/>
        </w:rPr>
        <w:t>inkubuotoje</w:t>
      </w:r>
      <w:proofErr w:type="spellEnd"/>
      <w:r w:rsidRPr="004F161D">
        <w:rPr>
          <w:rFonts w:ascii="Times New Roman" w:eastAsia="Times New Roman" w:hAnsi="Times New Roman"/>
          <w:sz w:val="20"/>
          <w:szCs w:val="20"/>
          <w:lang w:val="lt-LT" w:eastAsia="lt-LT"/>
        </w:rPr>
        <w:t xml:space="preserve"> žmogus plazmoje (2 val. esant 37 °C temperatūrai).</w:t>
      </w:r>
    </w:p>
    <w:p w14:paraId="1FB434B1" w14:textId="77777777" w:rsidR="004F161D" w:rsidRPr="004F161D" w:rsidRDefault="004F161D" w:rsidP="004F161D">
      <w:pPr>
        <w:rPr>
          <w:rFonts w:ascii="Times New Roman" w:eastAsia="Times New Roman" w:hAnsi="Times New Roman"/>
          <w:i/>
          <w:sz w:val="22"/>
          <w:szCs w:val="22"/>
          <w:lang w:val="lt-LT" w:eastAsia="lt-LT"/>
        </w:rPr>
      </w:pPr>
    </w:p>
    <w:p w14:paraId="5F5630E2" w14:textId="603EF8A1" w:rsidR="004F161D" w:rsidRPr="004F161D" w:rsidRDefault="004F161D" w:rsidP="004F161D">
      <w:pPr>
        <w:keepNext/>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lastRenderedPageBreak/>
        <w:t xml:space="preserve">4) </w:t>
      </w:r>
      <w:proofErr w:type="spellStart"/>
      <w:r w:rsidR="00943398" w:rsidRPr="00943398">
        <w:rPr>
          <w:rFonts w:ascii="Times New Roman" w:eastAsia="Times New Roman" w:hAnsi="Times New Roman"/>
          <w:b/>
          <w:sz w:val="22"/>
          <w:szCs w:val="22"/>
          <w:lang w:val="lt-LT" w:eastAsia="lt-LT"/>
        </w:rPr>
        <w:t>Feiba</w:t>
      </w:r>
      <w:proofErr w:type="spellEnd"/>
      <w:r w:rsidRPr="004F161D">
        <w:rPr>
          <w:rFonts w:ascii="Times New Roman" w:eastAsia="Times New Roman" w:hAnsi="Times New Roman"/>
          <w:b/>
          <w:bCs/>
          <w:iCs/>
          <w:sz w:val="22"/>
          <w:szCs w:val="22"/>
          <w:lang w:val="lt-LT" w:eastAsia="lt-LT"/>
        </w:rPr>
        <w:t xml:space="preserve"> vartojimas ypatingų populiacijų pacientams</w:t>
      </w:r>
    </w:p>
    <w:p w14:paraId="089E2BFE" w14:textId="77777777" w:rsidR="004F161D" w:rsidRPr="004F161D" w:rsidRDefault="004F161D" w:rsidP="004F161D">
      <w:pPr>
        <w:keepNext/>
        <w:rPr>
          <w:rFonts w:ascii="Times New Roman" w:eastAsia="Times New Roman" w:hAnsi="Times New Roman"/>
          <w:i/>
          <w:sz w:val="22"/>
          <w:szCs w:val="22"/>
          <w:lang w:val="lt-LT" w:eastAsia="lt-LT"/>
        </w:rPr>
      </w:pPr>
    </w:p>
    <w:p w14:paraId="370A533D" w14:textId="77777777" w:rsidR="004F161D" w:rsidRPr="004F161D" w:rsidRDefault="004F161D" w:rsidP="004F161D">
      <w:pPr>
        <w:keepNext/>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Informaciją apie </w:t>
      </w:r>
      <w:proofErr w:type="spellStart"/>
      <w:r w:rsidRPr="004F161D">
        <w:rPr>
          <w:rFonts w:ascii="Times New Roman" w:eastAsia="Times New Roman" w:hAnsi="Times New Roman"/>
          <w:iCs/>
          <w:sz w:val="22"/>
          <w:szCs w:val="22"/>
          <w:lang w:val="lt-LT" w:eastAsia="lt-LT"/>
        </w:rPr>
        <w:t>hemofilija</w:t>
      </w:r>
      <w:proofErr w:type="spellEnd"/>
      <w:r w:rsidRPr="004F161D">
        <w:rPr>
          <w:rFonts w:ascii="Times New Roman" w:eastAsia="Times New Roman" w:hAnsi="Times New Roman"/>
          <w:iCs/>
          <w:sz w:val="22"/>
          <w:szCs w:val="22"/>
          <w:lang w:val="lt-LT" w:eastAsia="lt-LT"/>
        </w:rPr>
        <w:t xml:space="preserve"> B sergančius pacientus, kuriems yra IX faktoriaus inhibitoriaus, žr. 5.1 skyriuje.</w:t>
      </w:r>
    </w:p>
    <w:p w14:paraId="22282C32" w14:textId="77777777" w:rsidR="004F161D" w:rsidRPr="004F161D" w:rsidRDefault="004F161D" w:rsidP="004F161D">
      <w:pPr>
        <w:rPr>
          <w:rFonts w:ascii="Times New Roman" w:eastAsia="Times New Roman" w:hAnsi="Times New Roman"/>
          <w:iCs/>
          <w:sz w:val="22"/>
          <w:szCs w:val="22"/>
          <w:lang w:val="lt-LT" w:eastAsia="lt-LT"/>
        </w:rPr>
      </w:pPr>
    </w:p>
    <w:p w14:paraId="7A343641" w14:textId="6AD516F8" w:rsidR="004F161D" w:rsidRPr="004F161D" w:rsidRDefault="004F161D" w:rsidP="004F161D">
      <w:p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Kartu su VIII faktoriaus koncentratu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taip pat buvo skiriamas ilgalaikiam gydymui, siekiant visiškai ir visam laikui pašalinti VIII faktoriaus inhibitorių.</w:t>
      </w:r>
    </w:p>
    <w:p w14:paraId="40124F61" w14:textId="77777777" w:rsidR="004F161D" w:rsidRPr="004F161D" w:rsidRDefault="004F161D" w:rsidP="004F161D">
      <w:pPr>
        <w:rPr>
          <w:rFonts w:ascii="Times New Roman" w:eastAsia="Times New Roman" w:hAnsi="Times New Roman"/>
          <w:i/>
          <w:sz w:val="22"/>
          <w:szCs w:val="22"/>
          <w:lang w:val="lt-LT" w:eastAsia="lt-LT"/>
        </w:rPr>
      </w:pPr>
    </w:p>
    <w:p w14:paraId="197C0825"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Stebėjimas</w:t>
      </w:r>
    </w:p>
    <w:p w14:paraId="465126FE" w14:textId="2ED158C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vartojant šį vaistinį preparatą klinikin</w:t>
      </w:r>
      <w:r w:rsidR="00DB3C72">
        <w:rPr>
          <w:rFonts w:ascii="Times New Roman" w:eastAsia="Times New Roman" w:hAnsi="Times New Roman"/>
          <w:sz w:val="22"/>
          <w:szCs w:val="22"/>
          <w:lang w:val="lt-LT" w:eastAsia="lt-LT"/>
        </w:rPr>
        <w:t>ė</w:t>
      </w:r>
      <w:r w:rsidRPr="004F161D">
        <w:rPr>
          <w:rFonts w:ascii="Times New Roman" w:eastAsia="Times New Roman" w:hAnsi="Times New Roman"/>
          <w:sz w:val="22"/>
          <w:szCs w:val="22"/>
          <w:lang w:val="lt-LT" w:eastAsia="lt-LT"/>
        </w:rPr>
        <w:t xml:space="preserve"> </w:t>
      </w:r>
      <w:r w:rsidR="00DB3C72">
        <w:rPr>
          <w:rFonts w:ascii="Times New Roman" w:eastAsia="Times New Roman" w:hAnsi="Times New Roman"/>
          <w:sz w:val="22"/>
          <w:szCs w:val="22"/>
          <w:lang w:val="lt-LT" w:eastAsia="lt-LT"/>
        </w:rPr>
        <w:t>reakcija</w:t>
      </w:r>
      <w:r w:rsidR="00DB3C72"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nepakankama, rekomenduojama atlikti trombocitų skaičiaus tyrimą, nes manoma, kad vaistinio preparato veiksmingumui būtinas pakankamas skaičius normaliai funkcionuojančių trombocitų.</w:t>
      </w:r>
    </w:p>
    <w:p w14:paraId="3251B6EA" w14:textId="0BDF2A2C"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sudėtingo veikimo mechanizmo nėra galimybės tiesiogiai tirti veikliosios medžiagos kiekį.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tyrimai, pvz., viso kraujo krešėjimo laikas (angl. </w:t>
      </w:r>
      <w:proofErr w:type="spellStart"/>
      <w:r w:rsidRPr="004F161D">
        <w:rPr>
          <w:rFonts w:ascii="Times New Roman" w:eastAsia="Times New Roman" w:hAnsi="Times New Roman"/>
          <w:i/>
          <w:iCs/>
          <w:sz w:val="22"/>
          <w:szCs w:val="22"/>
          <w:lang w:val="lt-LT" w:eastAsia="lt-LT"/>
        </w:rPr>
        <w:t>whole</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blood</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coagulation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time</w:t>
      </w:r>
      <w:proofErr w:type="spellEnd"/>
      <w:r w:rsidRPr="004F161D">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WBCT</w:t>
      </w:r>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tromboelastograma</w:t>
      </w:r>
      <w:proofErr w:type="spellEnd"/>
      <w:r w:rsidRPr="004F161D">
        <w:rPr>
          <w:rFonts w:ascii="Times New Roman" w:eastAsia="Times New Roman" w:hAnsi="Times New Roman"/>
          <w:sz w:val="22"/>
          <w:szCs w:val="22"/>
          <w:lang w:val="lt-LT" w:eastAsia="lt-LT"/>
        </w:rPr>
        <w:t xml:space="preserve"> (angl. </w:t>
      </w:r>
      <w:proofErr w:type="spellStart"/>
      <w:r w:rsidRPr="004F161D">
        <w:rPr>
          <w:rFonts w:ascii="Times New Roman" w:eastAsia="Times New Roman" w:hAnsi="Times New Roman"/>
          <w:i/>
          <w:iCs/>
          <w:sz w:val="22"/>
          <w:szCs w:val="22"/>
          <w:lang w:val="lt-LT" w:eastAsia="lt-LT"/>
        </w:rPr>
        <w:t>thromboelastogram</w:t>
      </w:r>
      <w:proofErr w:type="spellEnd"/>
      <w:r w:rsidRPr="004F161D">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TEG</w:t>
      </w:r>
      <w:r w:rsidRPr="004F161D">
        <w:rPr>
          <w:rFonts w:ascii="Times New Roman" w:eastAsia="Times New Roman" w:hAnsi="Times New Roman"/>
          <w:sz w:val="22"/>
          <w:szCs w:val="22"/>
          <w:lang w:val="lt-LT" w:eastAsia="lt-LT"/>
        </w:rPr>
        <w:t>) ir aktyv</w:t>
      </w:r>
      <w:r>
        <w:rPr>
          <w:rFonts w:ascii="Times New Roman" w:eastAsia="Times New Roman" w:hAnsi="Times New Roman"/>
          <w:sz w:val="22"/>
          <w:szCs w:val="22"/>
          <w:lang w:val="lt-LT" w:eastAsia="lt-LT"/>
        </w:rPr>
        <w:t>inta</w:t>
      </w:r>
      <w:r w:rsidRPr="004F161D">
        <w:rPr>
          <w:rFonts w:ascii="Times New Roman" w:eastAsia="Times New Roman" w:hAnsi="Times New Roman"/>
          <w:sz w:val="22"/>
          <w:szCs w:val="22"/>
          <w:lang w:val="lt-LT" w:eastAsia="lt-LT"/>
        </w:rPr>
        <w:t xml:space="preserve">s dalinis </w:t>
      </w:r>
      <w:proofErr w:type="spellStart"/>
      <w:r w:rsidRPr="004F161D">
        <w:rPr>
          <w:rFonts w:ascii="Times New Roman" w:eastAsia="Times New Roman" w:hAnsi="Times New Roman"/>
          <w:sz w:val="22"/>
          <w:szCs w:val="22"/>
          <w:lang w:val="lt-LT" w:eastAsia="lt-LT"/>
        </w:rPr>
        <w:t>tromboplastino</w:t>
      </w:r>
      <w:proofErr w:type="spellEnd"/>
      <w:r w:rsidRPr="004F161D">
        <w:rPr>
          <w:rFonts w:ascii="Times New Roman" w:eastAsia="Times New Roman" w:hAnsi="Times New Roman"/>
          <w:sz w:val="22"/>
          <w:szCs w:val="22"/>
          <w:lang w:val="lt-LT" w:eastAsia="lt-LT"/>
        </w:rPr>
        <w:t xml:space="preserve"> laikas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w:t>
      </w:r>
      <w:r w:rsidRPr="004F161D">
        <w:rPr>
          <w:rFonts w:ascii="Times New Roman" w:eastAsia="Times New Roman" w:hAnsi="Times New Roman"/>
          <w:sz w:val="22"/>
          <w:szCs w:val="22"/>
          <w:lang w:val="lt-LT" w:eastAsia="lt-LT"/>
        </w:rPr>
        <w:t>T</w:t>
      </w:r>
      <w:r>
        <w:rPr>
          <w:rFonts w:ascii="Times New Roman" w:eastAsia="Times New Roman" w:hAnsi="Times New Roman"/>
          <w:sz w:val="22"/>
          <w:szCs w:val="22"/>
          <w:lang w:val="lt-LT" w:eastAsia="lt-LT"/>
        </w:rPr>
        <w:t>L</w:t>
      </w:r>
      <w:proofErr w:type="spellEnd"/>
      <w:r w:rsidRPr="004F161D">
        <w:rPr>
          <w:rFonts w:ascii="Times New Roman" w:eastAsia="Times New Roman" w:hAnsi="Times New Roman"/>
          <w:sz w:val="22"/>
          <w:szCs w:val="22"/>
          <w:lang w:val="lt-LT" w:eastAsia="lt-LT"/>
        </w:rPr>
        <w:t xml:space="preserve">) paprastai parodo tiktai nežymų sumažėjimą ir nebūtinai siejasi su klinikiniu veiksmingumu. Dėl to šiems tyrimams neteikiama daug reikšmės stebint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Žr. 4.4 skyrių.</w:t>
      </w:r>
    </w:p>
    <w:p w14:paraId="03E30448" w14:textId="77777777" w:rsidR="004F161D" w:rsidRPr="004F161D" w:rsidRDefault="004F161D" w:rsidP="004F161D">
      <w:pPr>
        <w:rPr>
          <w:rFonts w:ascii="Times New Roman" w:eastAsia="Times New Roman" w:hAnsi="Times New Roman"/>
          <w:sz w:val="22"/>
          <w:szCs w:val="22"/>
          <w:lang w:val="lt-LT" w:eastAsia="lt-LT"/>
        </w:rPr>
      </w:pPr>
    </w:p>
    <w:p w14:paraId="3727E66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u w:val="single"/>
          <w:lang w:val="lt-LT" w:eastAsia="lt-LT"/>
        </w:rPr>
        <w:t>Vartojimo metodas</w:t>
      </w:r>
    </w:p>
    <w:p w14:paraId="10BE78E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Vaistinį preparatą reikia paruošti, kaip aprašyta 6.6 skyriuje, ir lėtai suleisti į veną infuzijos būdu. Leidimo greitis negali viršyti 2 V/kg kūno svorio per minutę.</w:t>
      </w:r>
    </w:p>
    <w:p w14:paraId="7631D377" w14:textId="77777777" w:rsidR="004F161D" w:rsidRPr="004F161D" w:rsidRDefault="004F161D" w:rsidP="004F161D">
      <w:pPr>
        <w:rPr>
          <w:rFonts w:ascii="Times New Roman" w:eastAsia="Times New Roman" w:hAnsi="Times New Roman"/>
          <w:sz w:val="22"/>
          <w:szCs w:val="22"/>
          <w:lang w:val="lt-LT" w:eastAsia="lt-LT"/>
        </w:rPr>
      </w:pPr>
    </w:p>
    <w:p w14:paraId="708A8559"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4.3</w:t>
      </w:r>
      <w:r w:rsidRPr="004F161D">
        <w:rPr>
          <w:rFonts w:ascii="Times New Roman" w:eastAsia="Times New Roman" w:hAnsi="Times New Roman"/>
          <w:b/>
          <w:bCs/>
          <w:sz w:val="22"/>
          <w:szCs w:val="22"/>
          <w:lang w:val="lt-LT" w:eastAsia="lt-LT"/>
        </w:rPr>
        <w:tab/>
        <w:t>Kontraindikacijos</w:t>
      </w:r>
    </w:p>
    <w:p w14:paraId="0D2A90C2" w14:textId="77777777" w:rsidR="004F161D" w:rsidRPr="004F161D" w:rsidRDefault="004F161D" w:rsidP="004F161D">
      <w:pPr>
        <w:rPr>
          <w:rFonts w:ascii="Times New Roman" w:eastAsia="Times New Roman" w:hAnsi="Times New Roman"/>
          <w:sz w:val="22"/>
          <w:szCs w:val="22"/>
          <w:lang w:val="lt-LT" w:eastAsia="lt-LT"/>
        </w:rPr>
      </w:pPr>
    </w:p>
    <w:p w14:paraId="35002BD5" w14:textId="0B619A0D"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draudžiama vartoti esant toliau nurodytais atvejais, jeigu yra galimybė gydyti alternatyviomis gydymo priemonėmis.</w:t>
      </w:r>
    </w:p>
    <w:p w14:paraId="629E5D8C" w14:textId="77777777" w:rsidR="004F161D" w:rsidRPr="004F161D" w:rsidRDefault="004F161D" w:rsidP="004F161D">
      <w:pPr>
        <w:numPr>
          <w:ilvl w:val="0"/>
          <w:numId w:val="5"/>
        </w:numPr>
        <w:ind w:left="924" w:hanging="357"/>
        <w:contextualSpacing/>
        <w:rPr>
          <w:rFonts w:ascii="Times New Roman" w:eastAsia="Times New Roman" w:hAnsi="Times New Roman"/>
          <w:sz w:val="22"/>
          <w:szCs w:val="22"/>
          <w:lang w:val="lt-LT" w:eastAsia="lt-LT"/>
        </w:rPr>
      </w:pPr>
      <w:r w:rsidRPr="004F161D">
        <w:rPr>
          <w:rFonts w:ascii="Times New Roman" w:hAnsi="Times New Roman"/>
          <w:sz w:val="22"/>
          <w:szCs w:val="22"/>
          <w:lang w:val="lt-LT" w:eastAsia="lt-LT"/>
        </w:rPr>
        <w:t>Padidėjęs jautrumas veikliajai arba bet kuriai pagalbinei medžiagai.</w:t>
      </w:r>
    </w:p>
    <w:p w14:paraId="7077B586" w14:textId="77777777" w:rsidR="004F161D" w:rsidRPr="004F161D" w:rsidRDefault="004F161D" w:rsidP="004F161D">
      <w:pPr>
        <w:numPr>
          <w:ilvl w:val="0"/>
          <w:numId w:val="5"/>
        </w:numPr>
        <w:overflowPunct w:val="0"/>
        <w:autoSpaceDE w:val="0"/>
        <w:autoSpaceDN w:val="0"/>
        <w:adjustRightInd w:val="0"/>
        <w:ind w:left="924" w:hanging="357"/>
        <w:textAlignment w:val="baseline"/>
        <w:rPr>
          <w:rFonts w:ascii="Times New Roman" w:hAnsi="Times New Roman"/>
          <w:bCs/>
          <w:sz w:val="22"/>
          <w:szCs w:val="22"/>
          <w:lang w:val="lt-LT"/>
        </w:rPr>
      </w:pPr>
      <w:proofErr w:type="spellStart"/>
      <w:r w:rsidRPr="004F161D">
        <w:rPr>
          <w:rFonts w:ascii="Times New Roman" w:hAnsi="Times New Roman"/>
          <w:bCs/>
          <w:sz w:val="22"/>
          <w:szCs w:val="22"/>
          <w:lang w:val="lt-LT"/>
        </w:rPr>
        <w:t>Diseminuota</w:t>
      </w:r>
      <w:proofErr w:type="spellEnd"/>
      <w:r w:rsidRPr="004F161D">
        <w:rPr>
          <w:rFonts w:ascii="Times New Roman" w:hAnsi="Times New Roman"/>
          <w:bCs/>
          <w:sz w:val="22"/>
          <w:szCs w:val="22"/>
          <w:lang w:val="lt-LT"/>
        </w:rPr>
        <w:t xml:space="preserve"> </w:t>
      </w:r>
      <w:proofErr w:type="spellStart"/>
      <w:r w:rsidRPr="004F161D">
        <w:rPr>
          <w:rFonts w:ascii="Times New Roman" w:hAnsi="Times New Roman"/>
          <w:bCs/>
          <w:sz w:val="22"/>
          <w:szCs w:val="22"/>
          <w:lang w:val="lt-LT"/>
        </w:rPr>
        <w:t>intravaskulinė</w:t>
      </w:r>
      <w:proofErr w:type="spellEnd"/>
      <w:r w:rsidRPr="004F161D">
        <w:rPr>
          <w:rFonts w:ascii="Times New Roman" w:hAnsi="Times New Roman"/>
          <w:bCs/>
          <w:sz w:val="22"/>
          <w:szCs w:val="22"/>
          <w:lang w:val="lt-LT"/>
        </w:rPr>
        <w:t xml:space="preserve"> </w:t>
      </w:r>
      <w:proofErr w:type="spellStart"/>
      <w:r w:rsidRPr="004F161D">
        <w:rPr>
          <w:rFonts w:ascii="Times New Roman" w:hAnsi="Times New Roman"/>
          <w:bCs/>
          <w:sz w:val="22"/>
          <w:szCs w:val="22"/>
          <w:lang w:val="lt-LT"/>
        </w:rPr>
        <w:t>koaguliacija</w:t>
      </w:r>
      <w:proofErr w:type="spellEnd"/>
      <w:r w:rsidRPr="004F161D">
        <w:rPr>
          <w:rFonts w:ascii="Times New Roman" w:hAnsi="Times New Roman"/>
          <w:bCs/>
          <w:sz w:val="22"/>
          <w:szCs w:val="22"/>
          <w:lang w:val="lt-LT"/>
        </w:rPr>
        <w:t xml:space="preserve"> (DIK). </w:t>
      </w:r>
    </w:p>
    <w:p w14:paraId="3B7BC493" w14:textId="77777777" w:rsidR="004F161D" w:rsidRPr="004F161D" w:rsidRDefault="004F161D" w:rsidP="004F161D">
      <w:pPr>
        <w:numPr>
          <w:ilvl w:val="0"/>
          <w:numId w:val="5"/>
        </w:numPr>
        <w:overflowPunct w:val="0"/>
        <w:autoSpaceDE w:val="0"/>
        <w:autoSpaceDN w:val="0"/>
        <w:adjustRightInd w:val="0"/>
        <w:ind w:left="924" w:hanging="357"/>
        <w:textAlignment w:val="baseline"/>
        <w:rPr>
          <w:rFonts w:ascii="Times New Roman" w:hAnsi="Times New Roman"/>
          <w:bCs/>
          <w:sz w:val="22"/>
          <w:szCs w:val="22"/>
          <w:lang w:val="lt-LT"/>
        </w:rPr>
      </w:pPr>
      <w:r w:rsidRPr="004F161D">
        <w:rPr>
          <w:rFonts w:ascii="Times New Roman" w:hAnsi="Times New Roman"/>
          <w:bCs/>
          <w:sz w:val="22"/>
          <w:szCs w:val="22"/>
          <w:lang w:val="lt-LT"/>
        </w:rPr>
        <w:t>Ūminė trombozė arba embolija (įskaitant miokardo infarktą).</w:t>
      </w:r>
    </w:p>
    <w:p w14:paraId="16310EA7" w14:textId="77777777" w:rsidR="004F161D" w:rsidRPr="004F161D" w:rsidRDefault="004F161D" w:rsidP="004F161D">
      <w:pPr>
        <w:rPr>
          <w:rFonts w:ascii="Times New Roman" w:eastAsia="Times New Roman" w:hAnsi="Times New Roman"/>
          <w:sz w:val="22"/>
          <w:szCs w:val="22"/>
          <w:lang w:val="lt-LT" w:eastAsia="lt-LT"/>
        </w:rPr>
      </w:pPr>
    </w:p>
    <w:p w14:paraId="730BC89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Žr. 4.4 skyrių.</w:t>
      </w:r>
    </w:p>
    <w:p w14:paraId="261A9A2D" w14:textId="77777777" w:rsidR="004F161D" w:rsidRPr="004F161D" w:rsidRDefault="004F161D" w:rsidP="004F161D">
      <w:pPr>
        <w:rPr>
          <w:rFonts w:ascii="Times New Roman" w:eastAsia="Times New Roman" w:hAnsi="Times New Roman"/>
          <w:sz w:val="22"/>
          <w:szCs w:val="22"/>
          <w:lang w:val="lt-LT" w:eastAsia="lt-LT"/>
        </w:rPr>
      </w:pPr>
    </w:p>
    <w:p w14:paraId="6599840A"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4.4</w:t>
      </w:r>
      <w:r w:rsidRPr="004F161D">
        <w:rPr>
          <w:rFonts w:ascii="Times New Roman" w:eastAsia="Times New Roman" w:hAnsi="Times New Roman"/>
          <w:b/>
          <w:bCs/>
          <w:sz w:val="22"/>
          <w:szCs w:val="22"/>
          <w:lang w:val="lt-LT" w:eastAsia="lt-LT"/>
        </w:rPr>
        <w:tab/>
        <w:t>Specialūs įspėjimai ir atsargumo priemonės</w:t>
      </w:r>
    </w:p>
    <w:p w14:paraId="4D6B6FB7" w14:textId="77777777" w:rsidR="004F161D" w:rsidRPr="004F161D" w:rsidRDefault="004F161D" w:rsidP="004F161D">
      <w:pPr>
        <w:rPr>
          <w:rFonts w:ascii="Times New Roman" w:eastAsia="Times New Roman" w:hAnsi="Times New Roman"/>
          <w:sz w:val="22"/>
          <w:szCs w:val="22"/>
          <w:lang w:val="lt-LT" w:eastAsia="lt-LT"/>
        </w:rPr>
      </w:pPr>
    </w:p>
    <w:p w14:paraId="2DA99187" w14:textId="77777777" w:rsidR="004F161D" w:rsidRPr="004F161D" w:rsidRDefault="004F161D" w:rsidP="004F161D">
      <w:pPr>
        <w:tabs>
          <w:tab w:val="left" w:pos="567"/>
        </w:tabs>
        <w:rPr>
          <w:rFonts w:ascii="Times New Roman" w:eastAsia="Times New Roman" w:hAnsi="Times New Roman"/>
          <w:sz w:val="22"/>
          <w:szCs w:val="20"/>
          <w:lang w:val="lt-LT" w:eastAsia="lt-LT"/>
        </w:rPr>
      </w:pPr>
      <w:r w:rsidRPr="004F161D">
        <w:rPr>
          <w:rFonts w:ascii="Times New Roman" w:eastAsia="Times New Roman" w:hAnsi="Times New Roman"/>
          <w:sz w:val="22"/>
          <w:szCs w:val="20"/>
          <w:u w:val="single"/>
          <w:lang w:val="lt-LT" w:eastAsia="lt-LT"/>
        </w:rPr>
        <w:t>Atsekamumas</w:t>
      </w:r>
    </w:p>
    <w:p w14:paraId="5D40BDE9" w14:textId="77777777" w:rsidR="004F161D" w:rsidRPr="004F161D" w:rsidRDefault="004F161D" w:rsidP="004F161D">
      <w:pPr>
        <w:tabs>
          <w:tab w:val="left" w:pos="567"/>
        </w:tabs>
        <w:rPr>
          <w:rFonts w:ascii="Times New Roman" w:eastAsia="Times New Roman" w:hAnsi="Times New Roman"/>
          <w:sz w:val="22"/>
          <w:szCs w:val="20"/>
          <w:lang w:val="lt-LT" w:eastAsia="lt-LT"/>
        </w:rPr>
      </w:pPr>
      <w:r w:rsidRPr="004F161D">
        <w:rPr>
          <w:rFonts w:ascii="Times New Roman" w:eastAsia="Times New Roman" w:hAnsi="Times New Roman"/>
          <w:sz w:val="22"/>
          <w:szCs w:val="20"/>
          <w:lang w:val="lt-LT" w:eastAsia="lt-LT"/>
        </w:rPr>
        <w:t>Siekiant pagerinti biologinių vaistinių preparatų atsekamumą, reikia aiškiai užrašyti paskirto vaistinio preparato pavadinimą ir serijos numerį.</w:t>
      </w:r>
    </w:p>
    <w:p w14:paraId="17C273A1" w14:textId="77777777" w:rsidR="004F161D" w:rsidRPr="004F161D" w:rsidRDefault="004F161D" w:rsidP="004F161D">
      <w:pPr>
        <w:rPr>
          <w:rFonts w:ascii="Times New Roman" w:eastAsia="Times New Roman" w:hAnsi="Times New Roman"/>
          <w:sz w:val="22"/>
          <w:szCs w:val="22"/>
          <w:lang w:val="lt-LT" w:eastAsia="lt-LT"/>
        </w:rPr>
      </w:pPr>
    </w:p>
    <w:p w14:paraId="19DAB51E" w14:textId="77777777" w:rsidR="004F161D" w:rsidRPr="004F161D" w:rsidRDefault="004F161D" w:rsidP="004F161D">
      <w:p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ĮSPĖJIMAI</w:t>
      </w:r>
    </w:p>
    <w:p w14:paraId="7662FA44" w14:textId="77777777" w:rsidR="004F161D" w:rsidRPr="004F161D" w:rsidRDefault="004F161D" w:rsidP="004F161D">
      <w:pPr>
        <w:rPr>
          <w:rFonts w:ascii="Times New Roman" w:eastAsia="Times New Roman" w:hAnsi="Times New Roman"/>
          <w:sz w:val="22"/>
          <w:szCs w:val="22"/>
          <w:lang w:val="lt-LT" w:eastAsia="lt-LT"/>
        </w:rPr>
      </w:pPr>
    </w:p>
    <w:p w14:paraId="4E27EFA6" w14:textId="77777777" w:rsidR="004F161D" w:rsidRPr="004F161D" w:rsidRDefault="004F161D" w:rsidP="004F161D">
      <w:pPr>
        <w:rPr>
          <w:rFonts w:ascii="Times New Roman" w:eastAsia="Times New Roman" w:hAnsi="Times New Roman"/>
          <w:sz w:val="22"/>
          <w:szCs w:val="22"/>
          <w:u w:val="single"/>
          <w:lang w:val="lt-LT"/>
        </w:rPr>
      </w:pPr>
      <w:r w:rsidRPr="004F161D">
        <w:rPr>
          <w:rFonts w:ascii="Times New Roman" w:eastAsia="Times New Roman" w:hAnsi="Times New Roman"/>
          <w:sz w:val="22"/>
          <w:szCs w:val="22"/>
          <w:u w:val="single"/>
          <w:lang w:val="lt-LT" w:eastAsia="lt-LT"/>
        </w:rPr>
        <w:t>Padidėjusio jautrumo reakcijos</w:t>
      </w:r>
    </w:p>
    <w:p w14:paraId="6D219156" w14:textId="3A5FA3D0" w:rsidR="004F161D" w:rsidRPr="004F161D" w:rsidRDefault="00943398" w:rsidP="004F161D">
      <w:pPr>
        <w:tabs>
          <w:tab w:val="left" w:pos="372"/>
        </w:tabs>
        <w:rPr>
          <w:rFonts w:ascii="Times New Roman" w:eastAsia="Times New Roman" w:hAnsi="Times New Roman"/>
          <w:sz w:val="22"/>
          <w:szCs w:val="22"/>
          <w:highlight w:val="yellow"/>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rPr>
        <w:t xml:space="preserve"> gali pagreitinti alerginio tipo padidėjusio jautrumo reakcijas, tokias kaip dilgėlinė, </w:t>
      </w:r>
      <w:proofErr w:type="spellStart"/>
      <w:r w:rsidR="004F161D" w:rsidRPr="004F161D">
        <w:rPr>
          <w:rFonts w:ascii="Times New Roman" w:eastAsia="Times New Roman" w:hAnsi="Times New Roman"/>
          <w:sz w:val="22"/>
          <w:szCs w:val="22"/>
          <w:lang w:val="lt-LT"/>
        </w:rPr>
        <w:t>angioneurozinė</w:t>
      </w:r>
      <w:proofErr w:type="spellEnd"/>
      <w:r w:rsidR="004F161D" w:rsidRPr="004F161D">
        <w:rPr>
          <w:rFonts w:ascii="Times New Roman" w:eastAsia="Times New Roman" w:hAnsi="Times New Roman"/>
          <w:sz w:val="22"/>
          <w:szCs w:val="22"/>
          <w:lang w:val="lt-LT"/>
        </w:rPr>
        <w:t xml:space="preserve"> edema, pasireiškimas virškinimo trakte, bronchų spazmas, </w:t>
      </w:r>
      <w:proofErr w:type="spellStart"/>
      <w:r w:rsidR="004F161D" w:rsidRPr="004F161D">
        <w:rPr>
          <w:rFonts w:ascii="Times New Roman" w:eastAsia="Times New Roman" w:hAnsi="Times New Roman"/>
          <w:sz w:val="22"/>
          <w:szCs w:val="22"/>
          <w:lang w:val="lt-LT"/>
        </w:rPr>
        <w:t>hipotenzija</w:t>
      </w:r>
      <w:proofErr w:type="spellEnd"/>
      <w:r w:rsidR="004F161D" w:rsidRPr="004F161D">
        <w:rPr>
          <w:rFonts w:ascii="Times New Roman" w:eastAsia="Times New Roman" w:hAnsi="Times New Roman"/>
          <w:sz w:val="22"/>
          <w:szCs w:val="22"/>
          <w:lang w:val="lt-LT"/>
        </w:rPr>
        <w:t xml:space="preserve">. Šios reakcijos gali būti sunkios ir sisteminės (pvz., </w:t>
      </w:r>
      <w:proofErr w:type="spellStart"/>
      <w:r w:rsidR="004F161D" w:rsidRPr="004F161D">
        <w:rPr>
          <w:rFonts w:ascii="Times New Roman" w:eastAsia="Times New Roman" w:hAnsi="Times New Roman"/>
          <w:sz w:val="22"/>
          <w:szCs w:val="22"/>
          <w:lang w:val="lt-LT"/>
        </w:rPr>
        <w:t>anafilaksija</w:t>
      </w:r>
      <w:proofErr w:type="spellEnd"/>
      <w:r w:rsidR="004F161D" w:rsidRPr="004F161D">
        <w:rPr>
          <w:rFonts w:ascii="Times New Roman" w:eastAsia="Times New Roman" w:hAnsi="Times New Roman"/>
          <w:sz w:val="22"/>
          <w:szCs w:val="22"/>
          <w:lang w:val="lt-LT"/>
        </w:rPr>
        <w:t xml:space="preserve"> su dilgėline ir </w:t>
      </w:r>
      <w:proofErr w:type="spellStart"/>
      <w:r w:rsidR="004F161D" w:rsidRPr="004F161D">
        <w:rPr>
          <w:rFonts w:ascii="Times New Roman" w:eastAsia="Times New Roman" w:hAnsi="Times New Roman"/>
          <w:sz w:val="22"/>
          <w:szCs w:val="22"/>
          <w:lang w:val="lt-LT"/>
        </w:rPr>
        <w:t>angioneurozine</w:t>
      </w:r>
      <w:proofErr w:type="spellEnd"/>
      <w:r w:rsidR="004F161D" w:rsidRPr="004F161D">
        <w:rPr>
          <w:rFonts w:ascii="Times New Roman" w:eastAsia="Times New Roman" w:hAnsi="Times New Roman"/>
          <w:sz w:val="22"/>
          <w:szCs w:val="22"/>
          <w:lang w:val="lt-LT"/>
        </w:rPr>
        <w:t xml:space="preserve"> edema, bronchų spazmas ir šokas). Taip pat buvo pranešta apie kitas su infuzija susijusias reakcijas, tokias kaip </w:t>
      </w:r>
      <w:proofErr w:type="spellStart"/>
      <w:r w:rsidR="004F161D" w:rsidRPr="004F161D">
        <w:rPr>
          <w:rFonts w:ascii="Times New Roman" w:eastAsia="Times New Roman" w:hAnsi="Times New Roman"/>
          <w:sz w:val="22"/>
          <w:szCs w:val="22"/>
          <w:lang w:val="lt-LT"/>
        </w:rPr>
        <w:t>šaltkrėtis</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pireksija</w:t>
      </w:r>
      <w:proofErr w:type="spellEnd"/>
      <w:r w:rsidR="004F161D" w:rsidRPr="004F161D">
        <w:rPr>
          <w:rFonts w:ascii="Times New Roman" w:eastAsia="Times New Roman" w:hAnsi="Times New Roman"/>
          <w:sz w:val="22"/>
          <w:szCs w:val="22"/>
          <w:lang w:val="lt-LT"/>
        </w:rPr>
        <w:t xml:space="preserve"> (karščiavimas) ir hipertenzija.</w:t>
      </w:r>
    </w:p>
    <w:p w14:paraId="3BD18EDF" w14:textId="3046D794" w:rsidR="004F161D" w:rsidRPr="004F161D" w:rsidRDefault="004F161D" w:rsidP="004F161D">
      <w:pPr>
        <w:tabs>
          <w:tab w:val="left" w:pos="372"/>
        </w:tabs>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Pacientus reikia informuoti apie ankstyvus padidėjusio jautrumo reakcijų požymius, tokius kaip </w:t>
      </w:r>
      <w:proofErr w:type="spellStart"/>
      <w:r w:rsidRPr="004F161D">
        <w:rPr>
          <w:rFonts w:ascii="Times New Roman" w:eastAsia="Times New Roman" w:hAnsi="Times New Roman"/>
          <w:sz w:val="22"/>
          <w:szCs w:val="22"/>
          <w:lang w:val="lt-LT"/>
        </w:rPr>
        <w:t>eritema</w:t>
      </w:r>
      <w:proofErr w:type="spellEnd"/>
      <w:r w:rsidRPr="004F161D">
        <w:rPr>
          <w:rFonts w:ascii="Times New Roman" w:eastAsia="Times New Roman" w:hAnsi="Times New Roman"/>
          <w:sz w:val="22"/>
          <w:szCs w:val="22"/>
          <w:lang w:val="lt-LT"/>
        </w:rPr>
        <w:t xml:space="preserve">, odos išbėrimas, </w:t>
      </w:r>
      <w:proofErr w:type="spellStart"/>
      <w:r w:rsidRPr="004F161D">
        <w:rPr>
          <w:rFonts w:ascii="Times New Roman" w:eastAsia="Times New Roman" w:hAnsi="Times New Roman"/>
          <w:sz w:val="22"/>
          <w:szCs w:val="22"/>
          <w:lang w:val="lt-LT"/>
        </w:rPr>
        <w:t>generalizuota</w:t>
      </w:r>
      <w:proofErr w:type="spellEnd"/>
      <w:r w:rsidRPr="004F161D">
        <w:rPr>
          <w:rFonts w:ascii="Times New Roman" w:eastAsia="Times New Roman" w:hAnsi="Times New Roman"/>
          <w:sz w:val="22"/>
          <w:szCs w:val="22"/>
          <w:lang w:val="lt-LT"/>
        </w:rPr>
        <w:t xml:space="preserve"> dilgėlinė, </w:t>
      </w:r>
      <w:r w:rsidR="0016680D">
        <w:rPr>
          <w:rFonts w:ascii="Times New Roman" w:eastAsia="Times New Roman" w:hAnsi="Times New Roman"/>
          <w:sz w:val="22"/>
          <w:szCs w:val="22"/>
          <w:lang w:val="lt-LT"/>
        </w:rPr>
        <w:t>niežėjimas</w:t>
      </w:r>
      <w:r w:rsidRPr="004F161D">
        <w:rPr>
          <w:rFonts w:ascii="Times New Roman" w:eastAsia="Times New Roman" w:hAnsi="Times New Roman"/>
          <w:sz w:val="22"/>
          <w:szCs w:val="22"/>
          <w:lang w:val="lt-LT"/>
        </w:rPr>
        <w:t>, kvėpavimo pasunkėjimas / dusulys, spaudimas krūtinėje, bendras negalavimas, svaigulys ir kraujospūdžio sumažėjimas iki alerginio šoko.</w:t>
      </w:r>
    </w:p>
    <w:p w14:paraId="7162D9F3" w14:textId="021C3A28" w:rsidR="004F161D" w:rsidRPr="004F161D" w:rsidRDefault="004F161D" w:rsidP="004F161D">
      <w:pPr>
        <w:tabs>
          <w:tab w:val="left" w:pos="372"/>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rPr>
        <w:t xml:space="preserve">Pastebėjus pirmuosius su infuzija susijusius ar padidėjusio jautrumo reakcijų požymius ir simptomus,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vartojimą reik</w:t>
      </w:r>
      <w:r w:rsidR="00283F97">
        <w:rPr>
          <w:rFonts w:ascii="Times New Roman" w:eastAsia="Times New Roman" w:hAnsi="Times New Roman"/>
          <w:sz w:val="22"/>
          <w:szCs w:val="22"/>
          <w:lang w:val="lt-LT"/>
        </w:rPr>
        <w:t>ia</w:t>
      </w:r>
      <w:r w:rsidRPr="004F161D">
        <w:rPr>
          <w:rFonts w:ascii="Times New Roman" w:eastAsia="Times New Roman" w:hAnsi="Times New Roman"/>
          <w:sz w:val="22"/>
          <w:szCs w:val="22"/>
          <w:lang w:val="lt-LT"/>
        </w:rPr>
        <w:t xml:space="preserve"> nutraukti ir suteikti tinkamą medicininę pagalba.</w:t>
      </w:r>
    </w:p>
    <w:p w14:paraId="7850306A" w14:textId="0FEFD0F9" w:rsidR="004F161D" w:rsidRPr="004F161D" w:rsidRDefault="004F161D" w:rsidP="004F161D">
      <w:pPr>
        <w:tabs>
          <w:tab w:val="left" w:pos="372"/>
        </w:tabs>
        <w:rPr>
          <w:rFonts w:ascii="Times New Roman" w:eastAsia="Times New Roman" w:hAnsi="Times New Roman"/>
          <w:sz w:val="22"/>
          <w:szCs w:val="22"/>
          <w:shd w:val="clear" w:color="auto" w:fill="FFFF00"/>
          <w:lang w:val="lt-LT" w:eastAsia="lt-LT"/>
        </w:rPr>
      </w:pPr>
      <w:r w:rsidRPr="004F161D">
        <w:rPr>
          <w:rFonts w:ascii="Times New Roman" w:eastAsia="Times New Roman" w:hAnsi="Times New Roman"/>
          <w:sz w:val="22"/>
          <w:szCs w:val="22"/>
          <w:lang w:val="lt-LT" w:eastAsia="lt-LT"/>
        </w:rPr>
        <w:t xml:space="preserve">Jeigu svarstoma galimybė pakartotinai skirti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pacientams, kuriems yra įtariama padidėjusio jautrumo į vaistinį preparatą arba jo sudedamąsias dalis tikimybė, būtina kruopščiai įvertinti laukiamą </w:t>
      </w:r>
      <w:r w:rsidRPr="004F161D">
        <w:rPr>
          <w:rFonts w:ascii="Times New Roman" w:eastAsia="Times New Roman" w:hAnsi="Times New Roman"/>
          <w:sz w:val="22"/>
          <w:szCs w:val="22"/>
          <w:lang w:val="lt-LT" w:eastAsia="lt-LT"/>
        </w:rPr>
        <w:lastRenderedPageBreak/>
        <w:t xml:space="preserve">naudą ir galimą riziką, atsižvelgiant į žinomas arba įtariamas padidėjusio jautrumo reakcijas (alergines ir nealergines), įskaitant galimą reakciją į kraujavimų gydymą ir profilaktinį gydymą arba alternatyvias gydymo priemones. </w:t>
      </w:r>
    </w:p>
    <w:p w14:paraId="375E5D80" w14:textId="77777777" w:rsidR="004F161D" w:rsidRPr="004F161D" w:rsidRDefault="004F161D" w:rsidP="004F161D">
      <w:pPr>
        <w:rPr>
          <w:rFonts w:ascii="Times New Roman" w:eastAsia="Times New Roman" w:hAnsi="Times New Roman"/>
          <w:b/>
          <w:sz w:val="22"/>
          <w:szCs w:val="22"/>
          <w:lang w:val="lt-LT" w:eastAsia="lt-LT"/>
        </w:rPr>
      </w:pPr>
    </w:p>
    <w:p w14:paraId="3A35CF3E" w14:textId="77777777"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u w:val="single"/>
          <w:lang w:val="lt-LT" w:eastAsia="lt-LT"/>
        </w:rPr>
        <w:t>Tromboziniai</w:t>
      </w:r>
      <w:proofErr w:type="spellEnd"/>
      <w:r w:rsidRPr="004F161D">
        <w:rPr>
          <w:rFonts w:ascii="Times New Roman" w:eastAsia="Times New Roman" w:hAnsi="Times New Roman"/>
          <w:sz w:val="22"/>
          <w:szCs w:val="22"/>
          <w:u w:val="single"/>
          <w:lang w:val="lt-LT" w:eastAsia="lt-LT"/>
        </w:rPr>
        <w:t xml:space="preserve"> ir </w:t>
      </w:r>
      <w:proofErr w:type="spellStart"/>
      <w:r w:rsidRPr="004F161D">
        <w:rPr>
          <w:rFonts w:ascii="Times New Roman" w:eastAsia="Times New Roman" w:hAnsi="Times New Roman"/>
          <w:sz w:val="22"/>
          <w:szCs w:val="22"/>
          <w:u w:val="single"/>
          <w:lang w:val="lt-LT" w:eastAsia="lt-LT"/>
        </w:rPr>
        <w:t>tromboemboliniai</w:t>
      </w:r>
      <w:proofErr w:type="spellEnd"/>
      <w:r w:rsidRPr="004F161D">
        <w:rPr>
          <w:rFonts w:ascii="Times New Roman" w:eastAsia="Times New Roman" w:hAnsi="Times New Roman"/>
          <w:sz w:val="22"/>
          <w:szCs w:val="22"/>
          <w:u w:val="single"/>
          <w:lang w:val="lt-LT" w:eastAsia="lt-LT"/>
        </w:rPr>
        <w:t xml:space="preserve"> reiškiniai</w:t>
      </w:r>
    </w:p>
    <w:p w14:paraId="3D5C4BE6" w14:textId="7E309C0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Gydymo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metu pasireiškė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įskaitant </w:t>
      </w:r>
      <w:proofErr w:type="spellStart"/>
      <w:r w:rsidRPr="004F161D">
        <w:rPr>
          <w:rFonts w:ascii="Times New Roman" w:eastAsia="Times New Roman" w:hAnsi="Times New Roman"/>
          <w:sz w:val="22"/>
          <w:szCs w:val="22"/>
          <w:lang w:val="lt-LT" w:eastAsia="lt-LT"/>
        </w:rPr>
        <w:t>diseminuotą</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intravaskulinę</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koaguliaciją</w:t>
      </w:r>
      <w:proofErr w:type="spellEnd"/>
      <w:r w:rsidRPr="004F161D">
        <w:rPr>
          <w:rFonts w:ascii="Times New Roman" w:eastAsia="Times New Roman" w:hAnsi="Times New Roman"/>
          <w:sz w:val="22"/>
          <w:szCs w:val="22"/>
          <w:lang w:val="lt-LT" w:eastAsia="lt-LT"/>
        </w:rPr>
        <w:t xml:space="preserve"> (DIK), venų trombozę, plaučių emboliją, miokardo infarktą ir insultą.</w:t>
      </w:r>
    </w:p>
    <w:p w14:paraId="18D8903F" w14:textId="77777777" w:rsidR="004F161D" w:rsidRPr="004F161D" w:rsidRDefault="004F161D" w:rsidP="004F161D">
      <w:pPr>
        <w:rPr>
          <w:rFonts w:ascii="Times New Roman" w:eastAsia="Times New Roman" w:hAnsi="Times New Roman"/>
          <w:sz w:val="22"/>
          <w:szCs w:val="22"/>
          <w:lang w:val="lt-LT" w:eastAsia="lt-LT"/>
        </w:rPr>
      </w:pPr>
    </w:p>
    <w:p w14:paraId="4722849F" w14:textId="29DE9289"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Kai kurie šių reiškinių pasireiškė vartojant dozę, viršijančią 200 V/kg/per parą pacientams, kuriems buvo kitų tromboembolijos </w:t>
      </w:r>
      <w:r w:rsidRPr="004F161D">
        <w:rPr>
          <w:rFonts w:ascii="Times New Roman" w:eastAsia="Times New Roman" w:hAnsi="Times New Roman"/>
          <w:sz w:val="22"/>
          <w:szCs w:val="22"/>
          <w:lang w:val="lt-LT"/>
        </w:rPr>
        <w:t xml:space="preserve">(įskaitant DIK, pažengusią aterosklerozę, audinių sužalojimą dėl suspaudimo arba septicemiją) </w:t>
      </w:r>
      <w:r w:rsidRPr="004F161D">
        <w:rPr>
          <w:rFonts w:ascii="Times New Roman" w:eastAsia="Times New Roman" w:hAnsi="Times New Roman"/>
          <w:sz w:val="22"/>
          <w:szCs w:val="22"/>
          <w:lang w:val="lt-LT" w:eastAsia="lt-LT"/>
        </w:rPr>
        <w:t xml:space="preserve">rizikos veiksnių. Kartu taikant gydymą </w:t>
      </w:r>
      <w:proofErr w:type="spellStart"/>
      <w:r w:rsidRPr="004F161D">
        <w:rPr>
          <w:rFonts w:ascii="Times New Roman" w:eastAsia="Times New Roman" w:hAnsi="Times New Roman"/>
          <w:sz w:val="22"/>
          <w:szCs w:val="22"/>
          <w:lang w:val="lt-LT" w:eastAsia="lt-LT"/>
        </w:rPr>
        <w:t>rekombinantiniu</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VIIa</w:t>
      </w:r>
      <w:proofErr w:type="spellEnd"/>
      <w:r w:rsidRPr="004F161D">
        <w:rPr>
          <w:rFonts w:ascii="Times New Roman" w:eastAsia="Times New Roman" w:hAnsi="Times New Roman"/>
          <w:sz w:val="22"/>
          <w:szCs w:val="22"/>
          <w:lang w:val="lt-LT" w:eastAsia="lt-LT"/>
        </w:rPr>
        <w:t xml:space="preserve"> faktoriumi, gali padidėti tromboembolijos pasireiškimo rizika.</w:t>
      </w:r>
      <w:r w:rsidRPr="004F161D">
        <w:rPr>
          <w:rFonts w:ascii="Times New Roman" w:eastAsia="Times New Roman" w:hAnsi="Times New Roman"/>
          <w:sz w:val="22"/>
          <w:szCs w:val="22"/>
          <w:lang w:val="lt-LT"/>
        </w:rPr>
        <w:t xml:space="preserve"> Vartojant dideles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dozes, gali padidėti </w:t>
      </w:r>
      <w:proofErr w:type="spellStart"/>
      <w:r w:rsidRPr="004F161D">
        <w:rPr>
          <w:rFonts w:ascii="Times New Roman" w:eastAsia="Times New Roman" w:hAnsi="Times New Roman"/>
          <w:sz w:val="22"/>
          <w:szCs w:val="22"/>
          <w:lang w:val="lt-LT"/>
        </w:rPr>
        <w:t>trombozinių</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rizika. </w:t>
      </w:r>
    </w:p>
    <w:p w14:paraId="1246A96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Pacientams, sergantiems įgimta ir įgyta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visuomet reikia įvertinti tokių rizikos veiksnių buvimo tikimybę.</w:t>
      </w:r>
    </w:p>
    <w:p w14:paraId="3BDD552B" w14:textId="77777777" w:rsidR="004F161D" w:rsidRPr="004F161D" w:rsidRDefault="004F161D" w:rsidP="004F161D">
      <w:pPr>
        <w:rPr>
          <w:rFonts w:ascii="Times New Roman" w:eastAsia="Times New Roman" w:hAnsi="Times New Roman"/>
          <w:sz w:val="22"/>
          <w:szCs w:val="22"/>
          <w:lang w:val="lt-LT"/>
        </w:rPr>
      </w:pPr>
    </w:p>
    <w:p w14:paraId="3519256B" w14:textId="5AA84B1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Pacientams, kuriems yra padidėjusi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komplikacijų rizika,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reikia vartoti ypač atsargiai ir tik tuo atveju, jei nėra alternatyvių gydymo būdų. Tai apima (bet neapsiribojant) pacientus, kurie sirgo vainikinių širdies kraujagyslių liga, kepenų liga, DIK, arterijų ar venų tromboze, kuriems yra pooperacinė </w:t>
      </w:r>
      <w:proofErr w:type="spellStart"/>
      <w:r w:rsidRPr="004F161D">
        <w:rPr>
          <w:rFonts w:ascii="Times New Roman" w:eastAsia="Times New Roman" w:hAnsi="Times New Roman"/>
          <w:sz w:val="22"/>
          <w:szCs w:val="22"/>
          <w:lang w:val="lt-LT"/>
        </w:rPr>
        <w:t>imobilizacija</w:t>
      </w:r>
      <w:proofErr w:type="spellEnd"/>
      <w:r w:rsidRPr="004F161D">
        <w:rPr>
          <w:rFonts w:ascii="Times New Roman" w:eastAsia="Times New Roman" w:hAnsi="Times New Roman"/>
          <w:sz w:val="22"/>
          <w:szCs w:val="22"/>
          <w:lang w:val="lt-LT"/>
        </w:rPr>
        <w:t>, senyvus pacientus ir naujagimius.</w:t>
      </w:r>
    </w:p>
    <w:p w14:paraId="20BD48B3" w14:textId="77777777" w:rsidR="004F161D" w:rsidRPr="004F161D" w:rsidRDefault="004F161D" w:rsidP="004F161D">
      <w:pPr>
        <w:rPr>
          <w:rFonts w:ascii="Times New Roman" w:eastAsia="Times New Roman" w:hAnsi="Times New Roman"/>
          <w:sz w:val="22"/>
          <w:szCs w:val="22"/>
          <w:lang w:val="lt-LT"/>
        </w:rPr>
      </w:pPr>
    </w:p>
    <w:p w14:paraId="189AB1CD" w14:textId="0BF2CEEB"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Atliekant klinikinius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tyrimus, </w:t>
      </w:r>
      <w:proofErr w:type="spellStart"/>
      <w:r w:rsidRPr="004F161D">
        <w:rPr>
          <w:rFonts w:ascii="Times New Roman" w:eastAsia="Times New Roman" w:hAnsi="Times New Roman"/>
          <w:sz w:val="22"/>
          <w:szCs w:val="22"/>
          <w:lang w:val="lt-LT"/>
        </w:rPr>
        <w:t>trombozinės</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mikroangiopatijos</w:t>
      </w:r>
      <w:proofErr w:type="spellEnd"/>
      <w:r w:rsidRPr="004F161D">
        <w:rPr>
          <w:rFonts w:ascii="Times New Roman" w:eastAsia="Times New Roman" w:hAnsi="Times New Roman"/>
          <w:sz w:val="22"/>
          <w:szCs w:val="22"/>
          <w:lang w:val="lt-LT"/>
        </w:rPr>
        <w:t xml:space="preserve"> (TMA) atvejų neužregistruota. TMA atvejų užregistruota atliekant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klinikinius tyrimus, kurių metu tiriamieji vartojo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kaip dalį sudėtinio kraujavimo proveržio gydymo režimo </w:t>
      </w:r>
      <w:r w:rsidRPr="004F161D">
        <w:rPr>
          <w:rFonts w:ascii="Times New Roman" w:hAnsi="Times New Roman"/>
          <w:sz w:val="22"/>
          <w:szCs w:val="22"/>
          <w:lang w:val="lt-LT"/>
        </w:rPr>
        <w:t xml:space="preserve">(žr. </w:t>
      </w:r>
      <w:proofErr w:type="spellStart"/>
      <w:r w:rsidRPr="004F161D">
        <w:rPr>
          <w:rFonts w:ascii="Times New Roman" w:hAnsi="Times New Roman"/>
          <w:sz w:val="22"/>
          <w:szCs w:val="22"/>
          <w:lang w:val="lt-LT"/>
        </w:rPr>
        <w:t>emicizumabo</w:t>
      </w:r>
      <w:proofErr w:type="spellEnd"/>
      <w:r w:rsidRPr="004F161D">
        <w:rPr>
          <w:rFonts w:ascii="Times New Roman" w:hAnsi="Times New Roman"/>
          <w:sz w:val="22"/>
          <w:szCs w:val="22"/>
          <w:lang w:val="lt-LT"/>
        </w:rPr>
        <w:t xml:space="preserve"> klinikinę diskusiją Europos viešo vertinimo ataskaitoje (angl. </w:t>
      </w:r>
      <w:proofErr w:type="spellStart"/>
      <w:r w:rsidRPr="004F161D">
        <w:rPr>
          <w:rFonts w:ascii="Times New Roman" w:hAnsi="Times New Roman"/>
          <w:i/>
          <w:sz w:val="22"/>
          <w:szCs w:val="22"/>
          <w:lang w:val="lt-LT"/>
        </w:rPr>
        <w:t>European</w:t>
      </w:r>
      <w:proofErr w:type="spellEnd"/>
      <w:r w:rsidRPr="004F161D">
        <w:rPr>
          <w:rFonts w:ascii="Times New Roman" w:hAnsi="Times New Roman"/>
          <w:i/>
          <w:sz w:val="22"/>
          <w:szCs w:val="22"/>
          <w:lang w:val="lt-LT"/>
        </w:rPr>
        <w:t xml:space="preserve"> </w:t>
      </w:r>
      <w:proofErr w:type="spellStart"/>
      <w:r w:rsidRPr="004F161D">
        <w:rPr>
          <w:rFonts w:ascii="Times New Roman" w:hAnsi="Times New Roman"/>
          <w:i/>
          <w:sz w:val="22"/>
          <w:szCs w:val="22"/>
          <w:lang w:val="lt-LT"/>
        </w:rPr>
        <w:t>Public</w:t>
      </w:r>
      <w:proofErr w:type="spellEnd"/>
      <w:r w:rsidRPr="004F161D">
        <w:rPr>
          <w:rFonts w:ascii="Times New Roman" w:hAnsi="Times New Roman"/>
          <w:i/>
          <w:sz w:val="22"/>
          <w:szCs w:val="22"/>
          <w:lang w:val="lt-LT"/>
        </w:rPr>
        <w:t xml:space="preserve"> </w:t>
      </w:r>
      <w:proofErr w:type="spellStart"/>
      <w:r w:rsidRPr="004F161D">
        <w:rPr>
          <w:rFonts w:ascii="Times New Roman" w:hAnsi="Times New Roman"/>
          <w:i/>
          <w:sz w:val="22"/>
          <w:szCs w:val="22"/>
          <w:lang w:val="lt-LT"/>
        </w:rPr>
        <w:t>Assessment</w:t>
      </w:r>
      <w:proofErr w:type="spellEnd"/>
      <w:r w:rsidRPr="004F161D">
        <w:rPr>
          <w:rFonts w:ascii="Times New Roman" w:hAnsi="Times New Roman"/>
          <w:i/>
          <w:sz w:val="22"/>
          <w:szCs w:val="22"/>
          <w:lang w:val="lt-LT"/>
        </w:rPr>
        <w:t xml:space="preserve"> </w:t>
      </w:r>
      <w:proofErr w:type="spellStart"/>
      <w:r w:rsidRPr="004F161D">
        <w:rPr>
          <w:rFonts w:ascii="Times New Roman" w:hAnsi="Times New Roman"/>
          <w:i/>
          <w:sz w:val="22"/>
          <w:szCs w:val="22"/>
          <w:lang w:val="lt-LT"/>
        </w:rPr>
        <w:t>Report</w:t>
      </w:r>
      <w:proofErr w:type="spellEnd"/>
      <w:r w:rsidRPr="004F161D">
        <w:rPr>
          <w:rFonts w:ascii="Times New Roman" w:hAnsi="Times New Roman"/>
          <w:sz w:val="22"/>
          <w:szCs w:val="22"/>
          <w:lang w:val="lt-LT"/>
        </w:rPr>
        <w:t xml:space="preserve"> (</w:t>
      </w:r>
      <w:r w:rsidRPr="003175C4">
        <w:rPr>
          <w:rFonts w:ascii="Times New Roman" w:hAnsi="Times New Roman"/>
          <w:i/>
          <w:iCs/>
          <w:sz w:val="22"/>
          <w:szCs w:val="22"/>
          <w:lang w:val="lt-LT"/>
        </w:rPr>
        <w:t>EPAR</w:t>
      </w:r>
      <w:r w:rsidRPr="004F161D">
        <w:rPr>
          <w:rFonts w:ascii="Times New Roman" w:hAnsi="Times New Roman"/>
          <w:sz w:val="22"/>
          <w:szCs w:val="22"/>
          <w:lang w:val="lt-LT"/>
        </w:rPr>
        <w:t xml:space="preserve">)); taip pat žr. </w:t>
      </w:r>
      <w:proofErr w:type="spellStart"/>
      <w:r w:rsidRPr="004F161D">
        <w:rPr>
          <w:rFonts w:ascii="Times New Roman" w:hAnsi="Times New Roman"/>
          <w:sz w:val="22"/>
          <w:szCs w:val="22"/>
          <w:lang w:val="lt-LT"/>
        </w:rPr>
        <w:t>Oldenburg</w:t>
      </w:r>
      <w:proofErr w:type="spellEnd"/>
      <w:r w:rsidRPr="004F161D">
        <w:rPr>
          <w:rFonts w:ascii="Times New Roman" w:hAnsi="Times New Roman"/>
          <w:sz w:val="22"/>
          <w:szCs w:val="22"/>
          <w:lang w:val="lt-LT"/>
        </w:rPr>
        <w:t xml:space="preserve"> et al. </w:t>
      </w:r>
      <w:proofErr w:type="spellStart"/>
      <w:r w:rsidRPr="004F161D">
        <w:rPr>
          <w:rFonts w:ascii="Times New Roman" w:hAnsi="Times New Roman"/>
          <w:sz w:val="22"/>
          <w:szCs w:val="22"/>
          <w:lang w:val="lt-LT"/>
        </w:rPr>
        <w:t>Emicizumab</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Prophylaxis</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in</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Hemophilia</w:t>
      </w:r>
      <w:proofErr w:type="spellEnd"/>
      <w:r w:rsidRPr="004F161D">
        <w:rPr>
          <w:rFonts w:ascii="Times New Roman" w:hAnsi="Times New Roman"/>
          <w:sz w:val="22"/>
          <w:szCs w:val="22"/>
          <w:lang w:val="lt-LT"/>
        </w:rPr>
        <w:t xml:space="preserve"> A </w:t>
      </w:r>
      <w:proofErr w:type="spellStart"/>
      <w:r w:rsidRPr="004F161D">
        <w:rPr>
          <w:rFonts w:ascii="Times New Roman" w:hAnsi="Times New Roman"/>
          <w:sz w:val="22"/>
          <w:szCs w:val="22"/>
          <w:lang w:val="lt-LT"/>
        </w:rPr>
        <w:t>with</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Inhibitors</w:t>
      </w:r>
      <w:proofErr w:type="spellEnd"/>
      <w:r w:rsidRPr="004F161D">
        <w:rPr>
          <w:rFonts w:ascii="Times New Roman" w:hAnsi="Times New Roman"/>
          <w:sz w:val="22"/>
          <w:szCs w:val="22"/>
          <w:lang w:val="lt-LT"/>
        </w:rPr>
        <w:t xml:space="preserve">. N </w:t>
      </w:r>
      <w:proofErr w:type="spellStart"/>
      <w:r w:rsidRPr="004F161D">
        <w:rPr>
          <w:rFonts w:ascii="Times New Roman" w:hAnsi="Times New Roman"/>
          <w:sz w:val="22"/>
          <w:szCs w:val="22"/>
          <w:lang w:val="lt-LT"/>
        </w:rPr>
        <w:t>Engl</w:t>
      </w:r>
      <w:proofErr w:type="spellEnd"/>
      <w:r w:rsidRPr="004F161D">
        <w:rPr>
          <w:rFonts w:ascii="Times New Roman" w:hAnsi="Times New Roman"/>
          <w:sz w:val="22"/>
          <w:szCs w:val="22"/>
          <w:lang w:val="lt-LT"/>
        </w:rPr>
        <w:t xml:space="preserve"> J </w:t>
      </w:r>
      <w:proofErr w:type="spellStart"/>
      <w:r w:rsidRPr="004F161D">
        <w:rPr>
          <w:rFonts w:ascii="Times New Roman" w:hAnsi="Times New Roman"/>
          <w:sz w:val="22"/>
          <w:szCs w:val="22"/>
          <w:lang w:val="lt-LT"/>
        </w:rPr>
        <w:t>Med</w:t>
      </w:r>
      <w:proofErr w:type="spellEnd"/>
      <w:r w:rsidRPr="004F161D">
        <w:rPr>
          <w:rFonts w:ascii="Times New Roman" w:hAnsi="Times New Roman"/>
          <w:sz w:val="22"/>
          <w:szCs w:val="22"/>
          <w:lang w:val="lt-LT"/>
        </w:rPr>
        <w:t xml:space="preserve"> 2017:377:809-818).</w:t>
      </w:r>
      <w:r w:rsidRPr="004F161D">
        <w:rPr>
          <w:rFonts w:ascii="Times New Roman" w:eastAsia="Times New Roman" w:hAnsi="Times New Roman"/>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saugumas ir veiksmingumas kraujavimo proveržio gydymui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vartojantiems pacientams nenustatytas. Todėl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vartojantiems pacientams būtina įvertinti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vartojimo naudą ir riziką, ir pacientus turi atidžiai stebėti jų gy</w:t>
      </w:r>
      <w:r>
        <w:rPr>
          <w:rFonts w:ascii="Times New Roman" w:eastAsia="Times New Roman" w:hAnsi="Times New Roman"/>
          <w:sz w:val="22"/>
          <w:szCs w:val="22"/>
          <w:lang w:val="lt-LT"/>
        </w:rPr>
        <w:t>dy</w:t>
      </w:r>
      <w:r w:rsidRPr="004F161D">
        <w:rPr>
          <w:rFonts w:ascii="Times New Roman" w:eastAsia="Times New Roman" w:hAnsi="Times New Roman"/>
          <w:sz w:val="22"/>
          <w:szCs w:val="22"/>
          <w:lang w:val="lt-LT"/>
        </w:rPr>
        <w:t>tojai (taip pat žr. 4.5 skyrių).</w:t>
      </w:r>
    </w:p>
    <w:p w14:paraId="01A3D6D9" w14:textId="77777777" w:rsidR="004F161D" w:rsidRPr="004F161D" w:rsidRDefault="004F161D" w:rsidP="004F161D">
      <w:pPr>
        <w:rPr>
          <w:rFonts w:ascii="Times New Roman" w:eastAsia="Times New Roman" w:hAnsi="Times New Roman"/>
          <w:sz w:val="22"/>
          <w:szCs w:val="22"/>
          <w:lang w:val="lt-LT"/>
        </w:rPr>
      </w:pPr>
    </w:p>
    <w:p w14:paraId="0576005A"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Pastebėjus </w:t>
      </w:r>
      <w:proofErr w:type="spellStart"/>
      <w:r w:rsidRPr="004F161D">
        <w:rPr>
          <w:rFonts w:ascii="Times New Roman" w:eastAsia="Times New Roman" w:hAnsi="Times New Roman"/>
          <w:sz w:val="22"/>
          <w:szCs w:val="22"/>
          <w:lang w:val="lt-LT"/>
        </w:rPr>
        <w:t>trombozinių</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požymių ar simptomų, infuziją reikia nedelsiant nutraukti ir taikyti tinkamas diagnozavimo ir gydymo priemones.</w:t>
      </w:r>
    </w:p>
    <w:p w14:paraId="1AF8350C" w14:textId="77777777" w:rsidR="004F161D" w:rsidRPr="004F161D" w:rsidRDefault="004F161D" w:rsidP="004F161D">
      <w:pPr>
        <w:rPr>
          <w:rFonts w:ascii="Times New Roman" w:eastAsia="Times New Roman" w:hAnsi="Times New Roman"/>
          <w:sz w:val="22"/>
          <w:szCs w:val="22"/>
          <w:lang w:val="lt-LT"/>
        </w:rPr>
      </w:pPr>
    </w:p>
    <w:p w14:paraId="3F17BCBF" w14:textId="77777777" w:rsidR="004F161D" w:rsidRPr="004F161D" w:rsidRDefault="004F161D" w:rsidP="004F161D">
      <w:pPr>
        <w:rPr>
          <w:rFonts w:ascii="Times New Roman" w:eastAsia="Times New Roman" w:hAnsi="Times New Roman"/>
          <w:color w:val="000000"/>
          <w:sz w:val="22"/>
          <w:szCs w:val="22"/>
          <w:lang w:val="lt-LT"/>
        </w:rPr>
      </w:pPr>
      <w:r w:rsidRPr="004F161D">
        <w:rPr>
          <w:rFonts w:ascii="Times New Roman" w:eastAsia="ヒラギノ角ゴ Pro W3" w:hAnsi="Times New Roman"/>
          <w:bCs/>
          <w:color w:val="000000"/>
          <w:sz w:val="22"/>
          <w:szCs w:val="22"/>
          <w:lang w:val="lt-LT"/>
        </w:rPr>
        <w:t>Negalima viršyti vienkartinės 100 V/kg kūno svorio dozės ir 200 V/kg kūno svorio paros dozės, nebent kraujavimo intensyvumas reikalauja ir pateisina didesnių dozių vartojimą. Jeigu vaistinis preparatas vartojamas kraujavimui stabdyti, jį reikia vartoti tik tol, kol absoliučiai būtina pasiekti terapinį poveikį.</w:t>
      </w:r>
    </w:p>
    <w:p w14:paraId="0CB0CC76" w14:textId="77777777" w:rsidR="004F161D" w:rsidRPr="004F161D" w:rsidRDefault="004F161D" w:rsidP="004F161D">
      <w:pPr>
        <w:rPr>
          <w:rFonts w:ascii="Times New Roman" w:eastAsia="Times New Roman" w:hAnsi="Times New Roman"/>
          <w:b/>
          <w:sz w:val="22"/>
          <w:szCs w:val="22"/>
          <w:lang w:val="lt-LT" w:eastAsia="lt-LT"/>
        </w:rPr>
      </w:pPr>
    </w:p>
    <w:p w14:paraId="75A07739" w14:textId="77777777" w:rsidR="004F161D" w:rsidRPr="004F161D" w:rsidRDefault="004F161D" w:rsidP="004F161D">
      <w:pPr>
        <w:keepNext/>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Gydymo priežiūra</w:t>
      </w:r>
    </w:p>
    <w:p w14:paraId="280AB3EE" w14:textId="77777777" w:rsidR="004F161D" w:rsidRPr="004F161D" w:rsidRDefault="004F161D" w:rsidP="004F161D">
      <w:pPr>
        <w:keepNext/>
        <w:rPr>
          <w:rFonts w:ascii="Times New Roman" w:eastAsia="Times New Roman" w:hAnsi="Times New Roman"/>
          <w:sz w:val="22"/>
          <w:szCs w:val="22"/>
          <w:u w:val="single"/>
          <w:lang w:val="lt-LT" w:eastAsia="lt-LT"/>
        </w:rPr>
      </w:pPr>
    </w:p>
    <w:p w14:paraId="3DA56C6E" w14:textId="7CF8B707" w:rsidR="004F161D" w:rsidRPr="004F161D" w:rsidRDefault="004F161D" w:rsidP="004F161D">
      <w:pPr>
        <w:keepNext/>
        <w:rPr>
          <w:rFonts w:ascii="Times New Roman" w:eastAsia="Times New Roman" w:hAnsi="Times New Roman"/>
          <w:sz w:val="22"/>
          <w:szCs w:val="22"/>
          <w:lang w:val="lt-LT" w:eastAsia="lt-LT"/>
        </w:rPr>
      </w:pPr>
      <w:r w:rsidRPr="004F161D">
        <w:rPr>
          <w:rFonts w:ascii="Times New Roman" w:eastAsia="Times New Roman" w:hAnsi="Times New Roman"/>
          <w:bCs/>
          <w:sz w:val="22"/>
          <w:szCs w:val="22"/>
          <w:lang w:val="lt-LT" w:eastAsia="lt-LT"/>
        </w:rPr>
        <w:t xml:space="preserve">Negalima viršyti individualių 100 V/kg kūno svorio dozių ir 200 V/kg kūno svorio paros dozių. </w:t>
      </w:r>
      <w:r w:rsidRPr="004F161D">
        <w:rPr>
          <w:rFonts w:ascii="Times New Roman" w:eastAsia="Times New Roman" w:hAnsi="Times New Roman"/>
          <w:sz w:val="22"/>
          <w:szCs w:val="22"/>
          <w:lang w:val="lt-LT" w:eastAsia="lt-LT"/>
        </w:rPr>
        <w:t xml:space="preserve">Pacientus, vartojančius 100 V/kg kūno svorio ar didesnę dozę, reikia atidžiai stebėti, ypač dėl to, ar neatsiranda DIK ir (arba) ūminės vainikinių širdies kraujagyslių išemijos ir kitų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ar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simptomų. Dideles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dozes reikėtų skirti tik tol, kol tai būtina kraujavimui sustabdyti. </w:t>
      </w:r>
    </w:p>
    <w:p w14:paraId="0E3D8FEE" w14:textId="77777777" w:rsidR="004F161D" w:rsidRPr="004F161D" w:rsidRDefault="004F161D" w:rsidP="004F161D">
      <w:pPr>
        <w:rPr>
          <w:rFonts w:ascii="Times New Roman" w:eastAsia="Times New Roman" w:hAnsi="Times New Roman"/>
          <w:sz w:val="22"/>
          <w:szCs w:val="22"/>
          <w:lang w:val="lt-LT" w:eastAsia="lt-LT"/>
        </w:rPr>
      </w:pPr>
    </w:p>
    <w:p w14:paraId="6AC75A6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4F161D">
        <w:rPr>
          <w:rFonts w:ascii="Times New Roman" w:eastAsia="Times New Roman" w:hAnsi="Times New Roman"/>
          <w:sz w:val="22"/>
          <w:szCs w:val="22"/>
          <w:lang w:val="lt-LT" w:eastAsia="lt-LT"/>
        </w:rPr>
        <w:t>fibrinogeno</w:t>
      </w:r>
      <w:proofErr w:type="spellEnd"/>
      <w:r w:rsidRPr="004F161D">
        <w:rPr>
          <w:rFonts w:ascii="Times New Roman" w:eastAsia="Times New Roman" w:hAnsi="Times New Roman"/>
          <w:sz w:val="22"/>
          <w:szCs w:val="22"/>
          <w:lang w:val="lt-LT" w:eastAsia="lt-LT"/>
        </w:rPr>
        <w:t xml:space="preserve"> sumažėjimas, trombocitų skaičiaus sumažėjimas ir (arba) fibrino / </w:t>
      </w:r>
      <w:proofErr w:type="spellStart"/>
      <w:r w:rsidRPr="004F161D">
        <w:rPr>
          <w:rFonts w:ascii="Times New Roman" w:eastAsia="Times New Roman" w:hAnsi="Times New Roman"/>
          <w:sz w:val="22"/>
          <w:szCs w:val="22"/>
          <w:lang w:val="lt-LT" w:eastAsia="lt-LT"/>
        </w:rPr>
        <w:t>fibrinogeno</w:t>
      </w:r>
      <w:proofErr w:type="spellEnd"/>
      <w:r w:rsidRPr="004F161D">
        <w:rPr>
          <w:rFonts w:ascii="Times New Roman" w:eastAsia="Times New Roman" w:hAnsi="Times New Roman"/>
          <w:sz w:val="22"/>
          <w:szCs w:val="22"/>
          <w:lang w:val="lt-LT" w:eastAsia="lt-LT"/>
        </w:rPr>
        <w:t xml:space="preserve"> skilimo produktų (angl. </w:t>
      </w:r>
      <w:proofErr w:type="spellStart"/>
      <w:r w:rsidRPr="004F161D">
        <w:rPr>
          <w:rFonts w:ascii="Times New Roman" w:eastAsia="Times New Roman" w:hAnsi="Times New Roman"/>
          <w:i/>
          <w:iCs/>
          <w:sz w:val="22"/>
          <w:szCs w:val="22"/>
          <w:lang w:val="lt-LT" w:eastAsia="lt-LT"/>
        </w:rPr>
        <w:t>fibrin</w:t>
      </w:r>
      <w:proofErr w:type="spellEnd"/>
      <w:r w:rsidRPr="004F161D">
        <w:rPr>
          <w:rFonts w:ascii="Times New Roman" w:eastAsia="Times New Roman" w:hAnsi="Times New Roman"/>
          <w:i/>
          <w:iCs/>
          <w:sz w:val="22"/>
          <w:szCs w:val="22"/>
          <w:lang w:val="lt-LT" w:eastAsia="lt-LT"/>
        </w:rPr>
        <w:t>/</w:t>
      </w:r>
      <w:proofErr w:type="spellStart"/>
      <w:r w:rsidRPr="004F161D">
        <w:rPr>
          <w:rFonts w:ascii="Times New Roman" w:eastAsia="Times New Roman" w:hAnsi="Times New Roman"/>
          <w:i/>
          <w:iCs/>
          <w:sz w:val="22"/>
          <w:szCs w:val="22"/>
          <w:lang w:val="lt-LT" w:eastAsia="lt-LT"/>
        </w:rPr>
        <w:t>fibrinogen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degradation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products</w:t>
      </w:r>
      <w:proofErr w:type="spellEnd"/>
      <w:r w:rsidRPr="004F161D">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FDP</w:t>
      </w:r>
      <w:r w:rsidRPr="004F161D">
        <w:rPr>
          <w:rFonts w:ascii="Times New Roman" w:eastAsia="Times New Roman" w:hAnsi="Times New Roman"/>
          <w:sz w:val="22"/>
          <w:szCs w:val="22"/>
          <w:lang w:val="lt-LT" w:eastAsia="lt-LT"/>
        </w:rPr>
        <w:t xml:space="preserve">) atsiradimas. Be to, </w:t>
      </w:r>
      <w:proofErr w:type="spellStart"/>
      <w:r w:rsidRPr="004F161D">
        <w:rPr>
          <w:rFonts w:ascii="Times New Roman" w:eastAsia="Times New Roman" w:hAnsi="Times New Roman"/>
          <w:sz w:val="22"/>
          <w:szCs w:val="22"/>
          <w:lang w:val="lt-LT" w:eastAsia="lt-LT"/>
        </w:rPr>
        <w:t>diseminuotą</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intravaskulinę</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koaguliaciją</w:t>
      </w:r>
      <w:proofErr w:type="spellEnd"/>
      <w:r w:rsidRPr="004F161D">
        <w:rPr>
          <w:rFonts w:ascii="Times New Roman" w:eastAsia="Times New Roman" w:hAnsi="Times New Roman"/>
          <w:sz w:val="22"/>
          <w:szCs w:val="22"/>
          <w:lang w:val="lt-LT" w:eastAsia="lt-LT"/>
        </w:rPr>
        <w:t xml:space="preserve"> rodo ir gerokai pailgėjęs trombino laikas, </w:t>
      </w:r>
      <w:proofErr w:type="spellStart"/>
      <w:r w:rsidRPr="004F161D">
        <w:rPr>
          <w:rFonts w:ascii="Times New Roman" w:eastAsia="Times New Roman" w:hAnsi="Times New Roman"/>
          <w:sz w:val="22"/>
          <w:szCs w:val="22"/>
          <w:lang w:val="lt-LT" w:eastAsia="lt-LT"/>
        </w:rPr>
        <w:t>protrombino</w:t>
      </w:r>
      <w:proofErr w:type="spellEnd"/>
      <w:r w:rsidRPr="004F161D">
        <w:rPr>
          <w:rFonts w:ascii="Times New Roman" w:eastAsia="Times New Roman" w:hAnsi="Times New Roman"/>
          <w:sz w:val="22"/>
          <w:szCs w:val="22"/>
          <w:lang w:val="lt-LT" w:eastAsia="lt-LT"/>
        </w:rPr>
        <w:t xml:space="preserve"> laikas arba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4F161D">
        <w:rPr>
          <w:rFonts w:ascii="Times New Roman" w:eastAsia="Times New Roman" w:hAnsi="Times New Roman"/>
          <w:sz w:val="22"/>
          <w:szCs w:val="22"/>
          <w:lang w:val="lt-LT" w:eastAsia="lt-LT"/>
        </w:rPr>
        <w:t xml:space="preserve">. Pacientams, sergantiems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su inhibitoriais arba kuriems yra įgytų VIII, IX ir (arba) XI faktorių inhibitorių,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4F161D">
        <w:rPr>
          <w:rFonts w:ascii="Times New Roman" w:eastAsia="Times New Roman" w:hAnsi="Times New Roman"/>
          <w:sz w:val="22"/>
          <w:szCs w:val="22"/>
          <w:lang w:val="lt-LT" w:eastAsia="lt-LT"/>
        </w:rPr>
        <w:t xml:space="preserve"> pailgėja dėl pagrindinės ligos.</w:t>
      </w:r>
    </w:p>
    <w:p w14:paraId="7CE30890" w14:textId="77777777" w:rsidR="004F161D" w:rsidRPr="004F161D" w:rsidRDefault="004F161D" w:rsidP="004F161D">
      <w:pPr>
        <w:rPr>
          <w:rFonts w:ascii="Times New Roman" w:eastAsia="Times New Roman" w:hAnsi="Times New Roman"/>
          <w:sz w:val="22"/>
          <w:szCs w:val="22"/>
          <w:lang w:val="lt-LT" w:eastAsia="lt-LT"/>
        </w:rPr>
      </w:pPr>
    </w:p>
    <w:p w14:paraId="2CCC6789" w14:textId="6C928771"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Pacientams, sergantiems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su inhibitoriais arba kuriems yra įgytų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faktorių inhibitorių ir kurie gydomi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tuo pat metu gali padidėti polinkis į kraujavimą ir padidėti trombozės rizika.</w:t>
      </w:r>
    </w:p>
    <w:p w14:paraId="38ACC9E9" w14:textId="77777777" w:rsidR="004F161D" w:rsidRPr="004F161D" w:rsidRDefault="004F161D" w:rsidP="004F161D">
      <w:pPr>
        <w:rPr>
          <w:rFonts w:ascii="Times New Roman" w:eastAsia="Times New Roman" w:hAnsi="Times New Roman"/>
          <w:sz w:val="22"/>
          <w:szCs w:val="22"/>
          <w:lang w:val="lt-LT" w:eastAsia="lt-LT"/>
        </w:rPr>
      </w:pPr>
    </w:p>
    <w:p w14:paraId="57CAD300"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Laboratoriniai tyrimai ir klinikinis veiksmingumas</w:t>
      </w:r>
    </w:p>
    <w:p w14:paraId="1B0D7B4C" w14:textId="4C62FCA6"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i/>
          <w:iCs/>
          <w:sz w:val="22"/>
          <w:szCs w:val="22"/>
          <w:lang w:val="lt-LT" w:eastAsia="lt-LT"/>
        </w:rPr>
        <w:t>In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vitro</w:t>
      </w:r>
      <w:proofErr w:type="spellEnd"/>
      <w:r w:rsidRPr="004F161D">
        <w:rPr>
          <w:rFonts w:ascii="Times New Roman" w:eastAsia="Times New Roman" w:hAnsi="Times New Roman"/>
          <w:sz w:val="22"/>
          <w:szCs w:val="22"/>
          <w:lang w:val="lt-LT" w:eastAsia="lt-LT"/>
        </w:rPr>
        <w:t xml:space="preserve"> tyrimų, tokių kaip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4F161D">
        <w:rPr>
          <w:rFonts w:ascii="Times New Roman" w:eastAsia="Times New Roman" w:hAnsi="Times New Roman"/>
          <w:sz w:val="22"/>
          <w:szCs w:val="22"/>
          <w:lang w:val="lt-LT" w:eastAsia="lt-LT"/>
        </w:rPr>
        <w:t>, viso kraujo krešėjimo laiko (</w:t>
      </w:r>
      <w:r w:rsidRPr="003175C4">
        <w:rPr>
          <w:rFonts w:ascii="Times New Roman" w:eastAsia="Times New Roman" w:hAnsi="Times New Roman"/>
          <w:i/>
          <w:iCs/>
          <w:sz w:val="22"/>
          <w:szCs w:val="22"/>
          <w:lang w:val="lt-LT" w:eastAsia="lt-LT"/>
        </w:rPr>
        <w:t>WBCT</w:t>
      </w:r>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tromboelastogramos</w:t>
      </w:r>
      <w:proofErr w:type="spellEnd"/>
      <w:r w:rsidRPr="004F161D">
        <w:rPr>
          <w:rFonts w:ascii="Times New Roman" w:eastAsia="Times New Roman" w:hAnsi="Times New Roman"/>
          <w:sz w:val="22"/>
          <w:szCs w:val="22"/>
          <w:lang w:val="lt-LT" w:eastAsia="lt-LT"/>
        </w:rPr>
        <w:t xml:space="preserve"> (TEG), skirtų veiksmingumui įrodyti, rezultatai neturi koreliuoti su klinikine būkle. Dėl šios priežasties pastangos normalizuoti šiuos rodiklius, didinant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dozę, gali būti ir neveiksmingos, todėl būtina vengti perdozavimo ir taip išvengti galimo DIK atsiradimo. </w:t>
      </w:r>
    </w:p>
    <w:p w14:paraId="6F3FD358" w14:textId="77777777" w:rsidR="004F161D" w:rsidRPr="004F161D" w:rsidRDefault="004F161D" w:rsidP="004F161D">
      <w:pPr>
        <w:rPr>
          <w:rFonts w:ascii="Times New Roman" w:eastAsia="Times New Roman" w:hAnsi="Times New Roman"/>
          <w:sz w:val="22"/>
          <w:szCs w:val="22"/>
          <w:lang w:val="lt-LT" w:eastAsia="lt-LT"/>
        </w:rPr>
      </w:pPr>
    </w:p>
    <w:p w14:paraId="7E9BD4C5"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Trombocitų skaičiaus reikšmė</w:t>
      </w:r>
    </w:p>
    <w:p w14:paraId="3B3E88DF" w14:textId="269C2348"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Esant neadekvačia</w:t>
      </w:r>
      <w:r w:rsidR="00A342EA">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 </w:t>
      </w:r>
      <w:r w:rsidR="00A342EA">
        <w:rPr>
          <w:rFonts w:ascii="Times New Roman" w:eastAsia="Times New Roman" w:hAnsi="Times New Roman"/>
          <w:sz w:val="22"/>
          <w:szCs w:val="22"/>
          <w:lang w:val="lt-LT" w:eastAsia="lt-LT"/>
        </w:rPr>
        <w:t>reakcijai</w:t>
      </w:r>
      <w:r w:rsidR="00A342EA"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į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rekomenduojama įvertinti trombocitų skaičių, nes gydymo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veiksmingumui būtinas pakankamas sveikų ir normaliai funkcionuojančių trombocitų skaičius. </w:t>
      </w:r>
    </w:p>
    <w:p w14:paraId="69159DDD" w14:textId="77777777" w:rsidR="004F161D" w:rsidRPr="004F161D" w:rsidRDefault="004F161D" w:rsidP="004F161D">
      <w:pPr>
        <w:rPr>
          <w:rFonts w:ascii="Times New Roman" w:eastAsia="Times New Roman" w:hAnsi="Times New Roman"/>
          <w:sz w:val="22"/>
          <w:szCs w:val="22"/>
          <w:lang w:val="lt-LT" w:eastAsia="lt-LT"/>
        </w:rPr>
      </w:pPr>
    </w:p>
    <w:p w14:paraId="7D5612B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ATSARGUMO PRIEMONĖS</w:t>
      </w:r>
    </w:p>
    <w:p w14:paraId="6A197BE7" w14:textId="77777777" w:rsidR="004F161D" w:rsidRPr="004F161D" w:rsidRDefault="004F161D" w:rsidP="004F161D">
      <w:pPr>
        <w:rPr>
          <w:rFonts w:ascii="Times New Roman" w:eastAsia="Times New Roman" w:hAnsi="Times New Roman"/>
          <w:sz w:val="22"/>
          <w:szCs w:val="22"/>
          <w:lang w:val="lt-LT" w:eastAsia="lt-LT"/>
        </w:rPr>
      </w:pPr>
    </w:p>
    <w:p w14:paraId="6EB34361" w14:textId="77777777" w:rsidR="004F161D" w:rsidRPr="004F161D" w:rsidRDefault="004F161D" w:rsidP="004F161D">
      <w:pPr>
        <w:rPr>
          <w:rFonts w:ascii="Times New Roman" w:eastAsia="Times New Roman" w:hAnsi="Times New Roman"/>
          <w:sz w:val="22"/>
          <w:szCs w:val="22"/>
          <w:u w:val="single"/>
          <w:lang w:val="lt-LT" w:eastAsia="lt-LT"/>
        </w:rPr>
      </w:pPr>
      <w:proofErr w:type="spellStart"/>
      <w:r w:rsidRPr="004F161D">
        <w:rPr>
          <w:rFonts w:ascii="Times New Roman" w:eastAsia="Times New Roman" w:hAnsi="Times New Roman"/>
          <w:sz w:val="22"/>
          <w:szCs w:val="22"/>
          <w:u w:val="single"/>
          <w:lang w:val="lt-LT" w:eastAsia="lt-LT"/>
        </w:rPr>
        <w:t>Trombozinių</w:t>
      </w:r>
      <w:proofErr w:type="spellEnd"/>
      <w:r w:rsidRPr="004F161D">
        <w:rPr>
          <w:rFonts w:ascii="Times New Roman" w:eastAsia="Times New Roman" w:hAnsi="Times New Roman"/>
          <w:sz w:val="22"/>
          <w:szCs w:val="22"/>
          <w:u w:val="single"/>
          <w:lang w:val="lt-LT" w:eastAsia="lt-LT"/>
        </w:rPr>
        <w:t xml:space="preserve"> ir </w:t>
      </w:r>
      <w:proofErr w:type="spellStart"/>
      <w:r w:rsidRPr="004F161D">
        <w:rPr>
          <w:rFonts w:ascii="Times New Roman" w:eastAsia="Times New Roman" w:hAnsi="Times New Roman"/>
          <w:sz w:val="22"/>
          <w:szCs w:val="22"/>
          <w:u w:val="single"/>
          <w:lang w:val="lt-LT" w:eastAsia="lt-LT"/>
        </w:rPr>
        <w:t>tromboembolinių</w:t>
      </w:r>
      <w:proofErr w:type="spellEnd"/>
      <w:r w:rsidRPr="004F161D">
        <w:rPr>
          <w:rFonts w:ascii="Times New Roman" w:eastAsia="Times New Roman" w:hAnsi="Times New Roman"/>
          <w:sz w:val="22"/>
          <w:szCs w:val="22"/>
          <w:u w:val="single"/>
          <w:lang w:val="lt-LT" w:eastAsia="lt-LT"/>
        </w:rPr>
        <w:t xml:space="preserve"> komplikacijų rizika</w:t>
      </w:r>
    </w:p>
    <w:p w14:paraId="6E2CC0BE" w14:textId="4F02574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toliau išvardytoms būklėms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turėtų būti vartojama tik tuo atveju, kai nėra tikimybės pasiekti teigiamą rezultatą gydant tinkamais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koncentratais, pvz., esant aukštam inhibitorių titrui ir gyvybei grėsmingam kraujavimui (pvz., po traumos arba chirurginės operacijos).</w:t>
      </w:r>
    </w:p>
    <w:p w14:paraId="45EB376D" w14:textId="77777777" w:rsidR="004F161D" w:rsidRPr="004F161D" w:rsidRDefault="004F161D" w:rsidP="004F161D">
      <w:pPr>
        <w:numPr>
          <w:ilvl w:val="0"/>
          <w:numId w:val="27"/>
        </w:num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Diseminuota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intravaskulinė</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koaguliacija</w:t>
      </w:r>
      <w:proofErr w:type="spellEnd"/>
      <w:r w:rsidRPr="004F161D">
        <w:rPr>
          <w:rFonts w:ascii="Times New Roman" w:eastAsia="Times New Roman" w:hAnsi="Times New Roman"/>
          <w:sz w:val="22"/>
          <w:szCs w:val="22"/>
          <w:lang w:val="lt-LT" w:eastAsia="lt-LT"/>
        </w:rPr>
        <w:t xml:space="preserve"> (DIK) – esant laboratoriniams duomenims ir (arba) klinikiniams simptomams.</w:t>
      </w:r>
    </w:p>
    <w:p w14:paraId="6BBA3AEB" w14:textId="77777777" w:rsidR="004F161D" w:rsidRPr="004F161D" w:rsidRDefault="004F161D" w:rsidP="004F161D">
      <w:pPr>
        <w:numPr>
          <w:ilvl w:val="0"/>
          <w:numId w:val="2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Kepenų pakenkimas – dėl sulėtėjusio aktyvių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faktorių klirenso pacientams, kurių kepenų funkcija sutrikusi, yra didesnė rizika išsivystyti DIK.  </w:t>
      </w:r>
    </w:p>
    <w:p w14:paraId="62733FE8" w14:textId="77777777" w:rsidR="004F161D" w:rsidRPr="004F161D" w:rsidRDefault="004F161D" w:rsidP="004F161D">
      <w:pPr>
        <w:numPr>
          <w:ilvl w:val="0"/>
          <w:numId w:val="2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Vainikinių širdies kraujagyslių liga, ūminė trombozė ir (arba) embolija.</w:t>
      </w:r>
    </w:p>
    <w:p w14:paraId="7A678EE7" w14:textId="77777777" w:rsidR="004F161D" w:rsidRPr="004F161D" w:rsidRDefault="004F161D" w:rsidP="004F161D">
      <w:pPr>
        <w:rPr>
          <w:rFonts w:ascii="Times New Roman" w:eastAsia="Times New Roman" w:hAnsi="Times New Roman"/>
          <w:bCs/>
          <w:sz w:val="22"/>
          <w:szCs w:val="22"/>
          <w:u w:val="single"/>
          <w:lang w:val="lt-LT" w:eastAsia="lt-LT"/>
        </w:rPr>
      </w:pPr>
    </w:p>
    <w:p w14:paraId="71E23C23" w14:textId="27DA00C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Pacientus, kuriems skiriama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reikia stebėti, ar neatsiranda DIK, ūminės vainikinių širdies kraujagyslių išemijos ir kitų </w:t>
      </w:r>
      <w:proofErr w:type="spellStart"/>
      <w:r w:rsidRPr="004F161D">
        <w:rPr>
          <w:rFonts w:ascii="Times New Roman" w:eastAsia="Times New Roman" w:hAnsi="Times New Roman"/>
          <w:sz w:val="22"/>
          <w:szCs w:val="22"/>
          <w:lang w:val="lt-LT"/>
        </w:rPr>
        <w:t>trombozinių</w:t>
      </w:r>
      <w:proofErr w:type="spellEnd"/>
      <w:r w:rsidRPr="004F161D">
        <w:rPr>
          <w:rFonts w:ascii="Times New Roman" w:eastAsia="Times New Roman" w:hAnsi="Times New Roman"/>
          <w:sz w:val="22"/>
          <w:szCs w:val="22"/>
          <w:lang w:val="lt-LT"/>
        </w:rPr>
        <w:t xml:space="preserve"> ar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požymių ir simptomų. Atsiradus pirmiesiems </w:t>
      </w:r>
      <w:proofErr w:type="spellStart"/>
      <w:r w:rsidRPr="004F161D">
        <w:rPr>
          <w:rFonts w:ascii="Times New Roman" w:eastAsia="Times New Roman" w:hAnsi="Times New Roman"/>
          <w:sz w:val="22"/>
          <w:szCs w:val="22"/>
          <w:lang w:val="lt-LT"/>
        </w:rPr>
        <w:t>trombozinių</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požymiams ar simptomams, infuziją reikia nedelsiant nutraukti ir pradėti taikyti tinkamas diagnozavimo ir gydymo priemones.</w:t>
      </w:r>
    </w:p>
    <w:p w14:paraId="0F29ED40" w14:textId="77777777" w:rsidR="004F161D" w:rsidRPr="004F161D" w:rsidRDefault="004F161D" w:rsidP="004F161D">
      <w:pPr>
        <w:rPr>
          <w:rFonts w:ascii="Times New Roman" w:eastAsia="Times New Roman" w:hAnsi="Times New Roman"/>
          <w:bCs/>
          <w:sz w:val="22"/>
          <w:szCs w:val="22"/>
          <w:u w:val="single"/>
          <w:lang w:val="lt-LT" w:eastAsia="lt-LT"/>
        </w:rPr>
      </w:pPr>
    </w:p>
    <w:p w14:paraId="567F5E54" w14:textId="4ACE61F9"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 xml:space="preserve">Prieštaringa </w:t>
      </w:r>
      <w:r w:rsidR="00643ABC">
        <w:rPr>
          <w:rFonts w:ascii="Times New Roman" w:eastAsia="Times New Roman" w:hAnsi="Times New Roman"/>
          <w:sz w:val="22"/>
          <w:szCs w:val="22"/>
          <w:u w:val="single"/>
          <w:lang w:val="lt-LT" w:eastAsia="lt-LT"/>
        </w:rPr>
        <w:t>reakcija</w:t>
      </w:r>
      <w:r w:rsidR="00643ABC" w:rsidRPr="004F161D">
        <w:rPr>
          <w:rFonts w:ascii="Times New Roman" w:eastAsia="Times New Roman" w:hAnsi="Times New Roman"/>
          <w:sz w:val="22"/>
          <w:szCs w:val="22"/>
          <w:u w:val="single"/>
          <w:lang w:val="lt-LT" w:eastAsia="lt-LT"/>
        </w:rPr>
        <w:t xml:space="preserve"> </w:t>
      </w:r>
      <w:r w:rsidRPr="004F161D">
        <w:rPr>
          <w:rFonts w:ascii="Times New Roman" w:eastAsia="Times New Roman" w:hAnsi="Times New Roman"/>
          <w:sz w:val="22"/>
          <w:szCs w:val="22"/>
          <w:u w:val="single"/>
          <w:lang w:val="lt-LT" w:eastAsia="lt-LT"/>
        </w:rPr>
        <w:t xml:space="preserve">į gydymą </w:t>
      </w:r>
      <w:proofErr w:type="spellStart"/>
      <w:r w:rsidRPr="004F161D">
        <w:rPr>
          <w:rFonts w:ascii="Times New Roman" w:eastAsia="Times New Roman" w:hAnsi="Times New Roman"/>
          <w:sz w:val="22"/>
          <w:szCs w:val="22"/>
          <w:u w:val="single"/>
          <w:lang w:val="lt-LT" w:eastAsia="lt-LT"/>
        </w:rPr>
        <w:t>antiinhibitoriaus-koagulianto</w:t>
      </w:r>
      <w:proofErr w:type="spellEnd"/>
      <w:r w:rsidRPr="004F161D">
        <w:rPr>
          <w:rFonts w:ascii="Times New Roman" w:eastAsia="Times New Roman" w:hAnsi="Times New Roman"/>
          <w:sz w:val="22"/>
          <w:szCs w:val="22"/>
          <w:u w:val="single"/>
          <w:lang w:val="lt-LT" w:eastAsia="lt-LT"/>
        </w:rPr>
        <w:t xml:space="preserve"> kompleksu</w:t>
      </w:r>
    </w:p>
    <w:p w14:paraId="6F52B18D" w14:textId="277E46F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paciento individualių savybių </w:t>
      </w:r>
      <w:r w:rsidR="00643ABC">
        <w:rPr>
          <w:rFonts w:ascii="Times New Roman" w:eastAsia="Times New Roman" w:hAnsi="Times New Roman"/>
          <w:sz w:val="22"/>
          <w:szCs w:val="22"/>
          <w:lang w:val="lt-LT" w:eastAsia="lt-LT"/>
        </w:rPr>
        <w:t>reakcija</w:t>
      </w:r>
      <w:r w:rsidR="00643ABC"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į gydymą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gali būti įvair</w:t>
      </w:r>
      <w:r w:rsidR="00643ABC">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 ir tam tikromis aplinkybėmis kraujuojančiam pacientui į vieną vaistinį preparatą </w:t>
      </w:r>
      <w:r w:rsidR="00643ABC">
        <w:rPr>
          <w:rFonts w:ascii="Times New Roman" w:eastAsia="Times New Roman" w:hAnsi="Times New Roman"/>
          <w:sz w:val="22"/>
          <w:szCs w:val="22"/>
          <w:lang w:val="lt-LT" w:eastAsia="lt-LT"/>
        </w:rPr>
        <w:t>reakcija</w:t>
      </w:r>
      <w:r w:rsidR="00643ABC"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nepakankama, o vartojant kitą vaistinį preparatą būklė pagerėja. Jeigu nesulaukiamas pakankamas būklės pagerėjimas su vienu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reikia paskirti kitą vaistinį preparatą.</w:t>
      </w:r>
    </w:p>
    <w:p w14:paraId="527263C9" w14:textId="77777777" w:rsidR="004F161D" w:rsidRPr="004F161D" w:rsidRDefault="004F161D" w:rsidP="004F161D">
      <w:pPr>
        <w:rPr>
          <w:rFonts w:ascii="Times New Roman" w:eastAsia="Times New Roman" w:hAnsi="Times New Roman"/>
          <w:sz w:val="22"/>
          <w:szCs w:val="22"/>
          <w:lang w:val="lt-LT" w:eastAsia="lt-LT"/>
        </w:rPr>
      </w:pPr>
    </w:p>
    <w:p w14:paraId="096AEFB6" w14:textId="6D11492E" w:rsidR="004F161D" w:rsidRPr="004F161D" w:rsidRDefault="004F161D" w:rsidP="004F161D">
      <w:pPr>
        <w:rPr>
          <w:rFonts w:ascii="Times New Roman" w:eastAsia="Times New Roman" w:hAnsi="Times New Roman"/>
          <w:sz w:val="22"/>
          <w:szCs w:val="22"/>
          <w:u w:val="single"/>
          <w:lang w:val="lt-LT" w:eastAsia="lt-LT"/>
        </w:rPr>
      </w:pPr>
      <w:proofErr w:type="spellStart"/>
      <w:r w:rsidRPr="004F161D">
        <w:rPr>
          <w:rFonts w:ascii="Times New Roman" w:eastAsia="Times New Roman" w:hAnsi="Times New Roman"/>
          <w:sz w:val="22"/>
          <w:szCs w:val="22"/>
          <w:u w:val="single"/>
          <w:lang w:val="lt-LT" w:eastAsia="lt-LT"/>
        </w:rPr>
        <w:t>Anamnezin</w:t>
      </w:r>
      <w:r w:rsidR="00643ABC">
        <w:rPr>
          <w:rFonts w:ascii="Times New Roman" w:eastAsia="Times New Roman" w:hAnsi="Times New Roman"/>
          <w:sz w:val="22"/>
          <w:szCs w:val="22"/>
          <w:u w:val="single"/>
          <w:lang w:val="lt-LT" w:eastAsia="lt-LT"/>
        </w:rPr>
        <w:t>ė</w:t>
      </w:r>
      <w:proofErr w:type="spellEnd"/>
      <w:r w:rsidRPr="004F161D">
        <w:rPr>
          <w:rFonts w:ascii="Times New Roman" w:eastAsia="Times New Roman" w:hAnsi="Times New Roman"/>
          <w:sz w:val="22"/>
          <w:szCs w:val="22"/>
          <w:u w:val="single"/>
          <w:lang w:val="lt-LT" w:eastAsia="lt-LT"/>
        </w:rPr>
        <w:t xml:space="preserve"> </w:t>
      </w:r>
      <w:r w:rsidR="00643ABC">
        <w:rPr>
          <w:rFonts w:ascii="Times New Roman" w:eastAsia="Times New Roman" w:hAnsi="Times New Roman"/>
          <w:sz w:val="22"/>
          <w:szCs w:val="22"/>
          <w:u w:val="single"/>
          <w:lang w:val="lt-LT" w:eastAsia="lt-LT"/>
        </w:rPr>
        <w:t>reakcija</w:t>
      </w:r>
    </w:p>
    <w:p w14:paraId="667ADCDA" w14:textId="0FD3219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Sekant anamnezę nustatyta, kad pacientams, kuriems susidarę krešėjimo faktorių inhibitorių, pavartojus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pradžioje gali atsirasti inhibitorių koncentracijos padidėjimas (</w:t>
      </w:r>
      <w:proofErr w:type="spellStart"/>
      <w:r w:rsidRPr="004F161D">
        <w:rPr>
          <w:rFonts w:ascii="Times New Roman" w:eastAsia="Times New Roman" w:hAnsi="Times New Roman"/>
          <w:sz w:val="22"/>
          <w:szCs w:val="22"/>
          <w:lang w:val="lt-LT" w:eastAsia="lt-LT"/>
        </w:rPr>
        <w:t>anamnezin</w:t>
      </w:r>
      <w:r w:rsidR="00643ABC">
        <w:rPr>
          <w:rFonts w:ascii="Times New Roman" w:eastAsia="Times New Roman" w:hAnsi="Times New Roman"/>
          <w:sz w:val="22"/>
          <w:szCs w:val="22"/>
          <w:lang w:val="lt-LT" w:eastAsia="lt-LT"/>
        </w:rPr>
        <w:t>ė</w:t>
      </w:r>
      <w:proofErr w:type="spellEnd"/>
      <w:r w:rsidRPr="004F161D">
        <w:rPr>
          <w:rFonts w:ascii="Times New Roman" w:eastAsia="Times New Roman" w:hAnsi="Times New Roman"/>
          <w:sz w:val="22"/>
          <w:szCs w:val="22"/>
          <w:lang w:val="lt-LT" w:eastAsia="lt-LT"/>
        </w:rPr>
        <w:t xml:space="preserve"> </w:t>
      </w:r>
      <w:r w:rsidR="00643ABC">
        <w:rPr>
          <w:rFonts w:ascii="Times New Roman" w:eastAsia="Times New Roman" w:hAnsi="Times New Roman"/>
          <w:sz w:val="22"/>
          <w:szCs w:val="22"/>
          <w:lang w:val="lt-LT" w:eastAsia="lt-LT"/>
        </w:rPr>
        <w:t>reakcija</w:t>
      </w:r>
      <w:r w:rsidRPr="004F161D">
        <w:rPr>
          <w:rFonts w:ascii="Times New Roman" w:eastAsia="Times New Roman" w:hAnsi="Times New Roman"/>
          <w:sz w:val="22"/>
          <w:szCs w:val="22"/>
          <w:lang w:val="lt-LT" w:eastAsia="lt-LT"/>
        </w:rPr>
        <w:t xml:space="preserve">). Toliau tęsiant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per kurį laiką inhibitorių kiekis vėl sumažėja. Klinikiniai ir moksliniai duomenys rodo,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veiksmingumas nesumažėja.</w:t>
      </w:r>
    </w:p>
    <w:p w14:paraId="127778D4" w14:textId="77777777" w:rsidR="004F161D" w:rsidRPr="004F161D" w:rsidRDefault="004F161D" w:rsidP="004F161D">
      <w:pPr>
        <w:rPr>
          <w:rFonts w:ascii="Times New Roman" w:eastAsia="Times New Roman" w:hAnsi="Times New Roman"/>
          <w:sz w:val="22"/>
          <w:szCs w:val="22"/>
          <w:lang w:val="lt-LT" w:eastAsia="lt-LT"/>
        </w:rPr>
      </w:pPr>
    </w:p>
    <w:p w14:paraId="0C632A7F"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Sąveika su laboratoriniais tyrimais</w:t>
      </w:r>
    </w:p>
    <w:p w14:paraId="5361F691" w14:textId="31BC258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Po didelių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dozių pavartojimo pasireiškiantis laikinas pasyviai pernešamų hepatito B antikūnų kiekio padidėjimas gali lemti neteisingą interpretaciją, kad serologinių mėginių rezultatai teigiami.</w:t>
      </w:r>
    </w:p>
    <w:p w14:paraId="703D0DDC" w14:textId="77777777" w:rsidR="004F161D" w:rsidRPr="004F161D" w:rsidRDefault="004F161D" w:rsidP="004F161D">
      <w:pPr>
        <w:rPr>
          <w:rFonts w:ascii="Times New Roman" w:eastAsia="Times New Roman" w:hAnsi="Times New Roman"/>
          <w:sz w:val="22"/>
          <w:szCs w:val="22"/>
          <w:lang w:val="lt-LT" w:eastAsia="lt-LT"/>
        </w:rPr>
      </w:pPr>
    </w:p>
    <w:p w14:paraId="7149B46B" w14:textId="19F76736"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sudėtyje yra kraujo grupės </w:t>
      </w:r>
      <w:proofErr w:type="spellStart"/>
      <w:r w:rsidR="004F161D" w:rsidRPr="004F161D">
        <w:rPr>
          <w:rFonts w:ascii="Times New Roman" w:eastAsia="Times New Roman" w:hAnsi="Times New Roman"/>
          <w:sz w:val="22"/>
          <w:szCs w:val="22"/>
          <w:lang w:val="lt-LT" w:eastAsia="lt-LT"/>
        </w:rPr>
        <w:t>izohemagliutininų</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anti</w:t>
      </w:r>
      <w:proofErr w:type="spellEnd"/>
      <w:r w:rsidR="004F161D" w:rsidRPr="004F161D">
        <w:rPr>
          <w:rFonts w:ascii="Times New Roman" w:eastAsia="Times New Roman" w:hAnsi="Times New Roman"/>
          <w:sz w:val="22"/>
          <w:szCs w:val="22"/>
          <w:lang w:val="lt-LT" w:eastAsia="lt-LT"/>
        </w:rPr>
        <w:t xml:space="preserve">-A ir </w:t>
      </w:r>
      <w:proofErr w:type="spellStart"/>
      <w:r w:rsidR="004F161D" w:rsidRPr="004F161D">
        <w:rPr>
          <w:rFonts w:ascii="Times New Roman" w:eastAsia="Times New Roman" w:hAnsi="Times New Roman"/>
          <w:sz w:val="22"/>
          <w:szCs w:val="22"/>
          <w:lang w:val="lt-LT" w:eastAsia="lt-LT"/>
        </w:rPr>
        <w:t>anti</w:t>
      </w:r>
      <w:proofErr w:type="spellEnd"/>
      <w:r w:rsidR="004F161D" w:rsidRPr="004F161D">
        <w:rPr>
          <w:rFonts w:ascii="Times New Roman" w:eastAsia="Times New Roman" w:hAnsi="Times New Roman"/>
          <w:sz w:val="22"/>
          <w:szCs w:val="22"/>
          <w:lang w:val="lt-LT" w:eastAsia="lt-LT"/>
        </w:rPr>
        <w:t xml:space="preserve">-B). Pasyvus antikūnų pernešimas ant eritrocitų antigenų, pvz., A, B, D, gali trikdyti kai kurių raudonųjų kraujo ląstelių antikūnų serologinius tyrimus, pvz., </w:t>
      </w:r>
      <w:proofErr w:type="spellStart"/>
      <w:r w:rsidR="004F161D" w:rsidRPr="004F161D">
        <w:rPr>
          <w:rFonts w:ascii="Times New Roman" w:eastAsia="Times New Roman" w:hAnsi="Times New Roman"/>
          <w:sz w:val="22"/>
          <w:szCs w:val="22"/>
          <w:lang w:val="lt-LT" w:eastAsia="lt-LT"/>
        </w:rPr>
        <w:t>antiglobulino</w:t>
      </w:r>
      <w:proofErr w:type="spellEnd"/>
      <w:r w:rsidR="004F161D" w:rsidRPr="004F161D">
        <w:rPr>
          <w:rFonts w:ascii="Times New Roman" w:eastAsia="Times New Roman" w:hAnsi="Times New Roman"/>
          <w:sz w:val="22"/>
          <w:szCs w:val="22"/>
          <w:lang w:val="lt-LT" w:eastAsia="lt-LT"/>
        </w:rPr>
        <w:t xml:space="preserve"> tyrimą (</w:t>
      </w:r>
      <w:proofErr w:type="spellStart"/>
      <w:r w:rsidR="004F161D" w:rsidRPr="003175C4">
        <w:rPr>
          <w:rFonts w:ascii="Times New Roman" w:eastAsia="Times New Roman" w:hAnsi="Times New Roman"/>
          <w:i/>
          <w:iCs/>
          <w:sz w:val="22"/>
          <w:szCs w:val="22"/>
          <w:lang w:val="lt-LT" w:eastAsia="lt-LT"/>
        </w:rPr>
        <w:t>Coombs</w:t>
      </w:r>
      <w:proofErr w:type="spellEnd"/>
      <w:r w:rsidR="004F161D" w:rsidRPr="004F161D">
        <w:rPr>
          <w:rFonts w:ascii="Times New Roman" w:eastAsia="Times New Roman" w:hAnsi="Times New Roman"/>
          <w:sz w:val="22"/>
          <w:szCs w:val="22"/>
          <w:lang w:val="lt-LT" w:eastAsia="lt-LT"/>
        </w:rPr>
        <w:t xml:space="preserve"> tyrimą). </w:t>
      </w:r>
    </w:p>
    <w:p w14:paraId="339B64AF" w14:textId="77777777" w:rsidR="004F161D" w:rsidRPr="004F161D" w:rsidRDefault="004F161D" w:rsidP="004F161D">
      <w:pPr>
        <w:rPr>
          <w:rFonts w:ascii="Times New Roman" w:eastAsia="Times New Roman" w:hAnsi="Times New Roman"/>
          <w:sz w:val="22"/>
          <w:szCs w:val="22"/>
          <w:lang w:val="lt-LT" w:eastAsia="lt-LT"/>
        </w:rPr>
      </w:pPr>
    </w:p>
    <w:p w14:paraId="6B725222" w14:textId="77777777" w:rsidR="004F161D" w:rsidRPr="004F161D" w:rsidRDefault="004F161D" w:rsidP="004F161D">
      <w:pPr>
        <w:rPr>
          <w:rFonts w:ascii="Times New Roman" w:eastAsia="Times New Roman" w:hAnsi="Times New Roman"/>
          <w:bCs/>
          <w:iCs/>
          <w:sz w:val="22"/>
          <w:szCs w:val="22"/>
          <w:u w:val="single"/>
          <w:lang w:val="lt-LT" w:eastAsia="lt-LT"/>
        </w:rPr>
      </w:pPr>
      <w:r w:rsidRPr="004F161D">
        <w:rPr>
          <w:rFonts w:ascii="Times New Roman" w:eastAsia="Times New Roman" w:hAnsi="Times New Roman"/>
          <w:bCs/>
          <w:iCs/>
          <w:sz w:val="22"/>
          <w:szCs w:val="22"/>
          <w:u w:val="single"/>
          <w:lang w:val="lt-LT" w:eastAsia="lt-LT"/>
        </w:rPr>
        <w:t>Vaikų populiacija</w:t>
      </w:r>
    </w:p>
    <w:p w14:paraId="1BC5C3E9" w14:textId="433F2F93"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Pranešimai apie klinikinius atvejus ir klinikinių tyrimų rezultatai leidžia teigti,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gydyti jaunesnius nei 6 metų vaikus.</w:t>
      </w:r>
      <w:r w:rsidRPr="004F161D">
        <w:rPr>
          <w:lang w:val="lt-LT"/>
        </w:rPr>
        <w:t xml:space="preserve"> </w:t>
      </w:r>
      <w:r w:rsidRPr="004F161D">
        <w:rPr>
          <w:rFonts w:ascii="Times New Roman" w:eastAsia="Times New Roman" w:hAnsi="Times New Roman"/>
          <w:sz w:val="22"/>
          <w:szCs w:val="22"/>
          <w:lang w:val="lt-LT" w:eastAsia="lt-LT"/>
        </w:rPr>
        <w:t>Toks pat dozavimo režimas, kaip ir suaugusiesiems, turi būti pritaikytas atsižvelgiant į vaiko klinikinę būklę.</w:t>
      </w:r>
    </w:p>
    <w:p w14:paraId="0CF9884E" w14:textId="77777777" w:rsidR="004F161D" w:rsidRPr="004F161D" w:rsidRDefault="004F161D" w:rsidP="004F161D">
      <w:pPr>
        <w:rPr>
          <w:rFonts w:ascii="Times New Roman" w:eastAsia="Times New Roman" w:hAnsi="Times New Roman"/>
          <w:bCs/>
          <w:sz w:val="22"/>
          <w:szCs w:val="22"/>
          <w:u w:val="single"/>
          <w:lang w:val="lt-LT" w:eastAsia="lt-LT"/>
        </w:rPr>
      </w:pPr>
    </w:p>
    <w:p w14:paraId="5BEED6D3" w14:textId="77777777" w:rsidR="004F161D" w:rsidRPr="004F161D" w:rsidRDefault="004F161D" w:rsidP="004F161D">
      <w:pPr>
        <w:rPr>
          <w:rFonts w:ascii="Times New Roman" w:eastAsia="Times New Roman" w:hAnsi="Times New Roman"/>
          <w:bCs/>
          <w:sz w:val="22"/>
          <w:szCs w:val="22"/>
          <w:u w:val="single"/>
          <w:lang w:val="lt-LT" w:eastAsia="lt-LT"/>
        </w:rPr>
      </w:pPr>
      <w:r w:rsidRPr="004F161D">
        <w:rPr>
          <w:rFonts w:ascii="Times New Roman" w:eastAsia="Times New Roman" w:hAnsi="Times New Roman"/>
          <w:bCs/>
          <w:sz w:val="22"/>
          <w:szCs w:val="22"/>
          <w:u w:val="single"/>
          <w:lang w:val="lt-LT" w:eastAsia="lt-LT"/>
        </w:rPr>
        <w:t>Senyvi pacientai</w:t>
      </w:r>
    </w:p>
    <w:p w14:paraId="74B44938" w14:textId="6A10F3A4" w:rsidR="004F161D" w:rsidRPr="004F161D" w:rsidRDefault="004F161D" w:rsidP="004F161D">
      <w:pPr>
        <w:rPr>
          <w:rFonts w:ascii="Times New Roman" w:eastAsia="Times New Roman" w:hAnsi="Times New Roman"/>
          <w:bCs/>
          <w:sz w:val="22"/>
          <w:szCs w:val="22"/>
          <w:lang w:val="lt-LT" w:eastAsia="lt-LT"/>
        </w:rPr>
      </w:pPr>
      <w:r w:rsidRPr="004F161D">
        <w:rPr>
          <w:rFonts w:ascii="Times New Roman" w:eastAsia="Times New Roman" w:hAnsi="Times New Roman"/>
          <w:bCs/>
          <w:sz w:val="22"/>
          <w:szCs w:val="22"/>
          <w:lang w:val="lt-LT" w:eastAsia="lt-LT"/>
        </w:rPr>
        <w:t xml:space="preserve">Yra tik nedaug klinikinių tyrimų duomenų apie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bCs/>
          <w:sz w:val="22"/>
          <w:szCs w:val="22"/>
          <w:lang w:val="lt-LT" w:eastAsia="lt-LT"/>
        </w:rPr>
        <w:t xml:space="preserve"> vartojimą senyviems pacientams. </w:t>
      </w:r>
    </w:p>
    <w:p w14:paraId="4369F11D" w14:textId="77777777" w:rsidR="004F161D" w:rsidRPr="004F161D" w:rsidRDefault="004F161D" w:rsidP="004F161D">
      <w:pPr>
        <w:rPr>
          <w:rFonts w:ascii="Times New Roman" w:eastAsia="Times New Roman" w:hAnsi="Times New Roman"/>
          <w:bCs/>
          <w:sz w:val="22"/>
          <w:szCs w:val="22"/>
          <w:lang w:val="lt-LT" w:eastAsia="lt-LT"/>
        </w:rPr>
      </w:pPr>
    </w:p>
    <w:p w14:paraId="5253C478"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 xml:space="preserve">Vartojimas profilaktikai </w:t>
      </w:r>
      <w:proofErr w:type="spellStart"/>
      <w:r w:rsidRPr="004F161D">
        <w:rPr>
          <w:rFonts w:ascii="Times New Roman" w:eastAsia="Times New Roman" w:hAnsi="Times New Roman"/>
          <w:sz w:val="22"/>
          <w:szCs w:val="22"/>
          <w:u w:val="single"/>
          <w:lang w:val="lt-LT" w:eastAsia="lt-LT"/>
        </w:rPr>
        <w:t>hemofilija</w:t>
      </w:r>
      <w:proofErr w:type="spellEnd"/>
      <w:r w:rsidRPr="004F161D">
        <w:rPr>
          <w:rFonts w:ascii="Times New Roman" w:eastAsia="Times New Roman" w:hAnsi="Times New Roman"/>
          <w:sz w:val="22"/>
          <w:szCs w:val="22"/>
          <w:u w:val="single"/>
          <w:lang w:val="lt-LT" w:eastAsia="lt-LT"/>
        </w:rPr>
        <w:t xml:space="preserve"> B sergantiems pacientams, kuriems yra inhibitorių</w:t>
      </w:r>
    </w:p>
    <w:p w14:paraId="72A50EC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ligos retumo klinikinių duomenų apie kraujavimo profilaktiką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sergantiems pacientams yra nedaug (literatūros atvejų pranešimai, n = 4 ir klinikiniai profilaktikos tyrimo 090701 duomenys, n = 1).</w:t>
      </w:r>
    </w:p>
    <w:p w14:paraId="4133CFD0" w14:textId="77777777" w:rsidR="004F161D" w:rsidRPr="004F161D" w:rsidRDefault="004F161D" w:rsidP="004F161D">
      <w:pPr>
        <w:rPr>
          <w:rFonts w:ascii="Times New Roman" w:eastAsia="Times New Roman" w:hAnsi="Times New Roman"/>
          <w:bCs/>
          <w:sz w:val="22"/>
          <w:szCs w:val="22"/>
          <w:lang w:val="lt-LT" w:eastAsia="lt-LT"/>
        </w:rPr>
      </w:pPr>
    </w:p>
    <w:p w14:paraId="7BB84656" w14:textId="7891EF7E" w:rsidR="004F161D" w:rsidRPr="004F161D" w:rsidRDefault="00A93300" w:rsidP="004F161D">
      <w:pPr>
        <w:rPr>
          <w:rFonts w:ascii="Times New Roman" w:eastAsia="Times New Roman" w:hAnsi="Times New Roman"/>
          <w:bCs/>
          <w:sz w:val="22"/>
          <w:szCs w:val="22"/>
          <w:u w:val="single"/>
          <w:lang w:val="lt-LT" w:eastAsia="lt-LT"/>
        </w:rPr>
      </w:pPr>
      <w:r>
        <w:rPr>
          <w:rFonts w:ascii="Times New Roman" w:eastAsia="Times New Roman" w:hAnsi="Times New Roman"/>
          <w:bCs/>
          <w:sz w:val="22"/>
          <w:szCs w:val="22"/>
          <w:u w:val="single"/>
          <w:lang w:val="lt-LT" w:eastAsia="lt-LT"/>
        </w:rPr>
        <w:t>I</w:t>
      </w:r>
      <w:r w:rsidR="004F161D" w:rsidRPr="004F161D">
        <w:rPr>
          <w:rFonts w:ascii="Times New Roman" w:eastAsia="Times New Roman" w:hAnsi="Times New Roman"/>
          <w:bCs/>
          <w:sz w:val="22"/>
          <w:szCs w:val="22"/>
          <w:u w:val="single"/>
          <w:lang w:val="lt-LT" w:eastAsia="lt-LT"/>
        </w:rPr>
        <w:t>nfekcijų sukėlėjų</w:t>
      </w:r>
      <w:r>
        <w:rPr>
          <w:rFonts w:ascii="Times New Roman" w:eastAsia="Times New Roman" w:hAnsi="Times New Roman"/>
          <w:bCs/>
          <w:sz w:val="22"/>
          <w:szCs w:val="22"/>
          <w:u w:val="single"/>
          <w:lang w:val="lt-LT" w:eastAsia="lt-LT"/>
        </w:rPr>
        <w:t xml:space="preserve"> perdavimas</w:t>
      </w:r>
    </w:p>
    <w:p w14:paraId="676F410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Siekiant apsaugoti nuo infekcijų, kurios gali būti perduodamos vartojant iš žmogaus kraujo ar plazmos pagamintus vaistinius preparatus, taikomos standartinės priemonės, kurioms priskiriama donorų atranka, pavienių donorų ir visų plazmos kaupinių patikra pagal specifinių infekcinių ligų sukėlėjų žymenis ir efektyvūs gamybos būdai, užtikrinantys virusų pašalinimą bei </w:t>
      </w:r>
      <w:proofErr w:type="spellStart"/>
      <w:r w:rsidRPr="004F161D">
        <w:rPr>
          <w:rFonts w:ascii="Times New Roman" w:eastAsia="Times New Roman" w:hAnsi="Times New Roman"/>
          <w:sz w:val="22"/>
          <w:szCs w:val="22"/>
          <w:lang w:val="lt-LT" w:eastAsia="lt-LT"/>
        </w:rPr>
        <w:t>inaktyvaciją</w:t>
      </w:r>
      <w:proofErr w:type="spellEnd"/>
      <w:r w:rsidRPr="004F161D">
        <w:rPr>
          <w:rFonts w:ascii="Times New Roman" w:eastAsia="Times New Roman" w:hAnsi="Times New Roman"/>
          <w:sz w:val="22"/>
          <w:szCs w:val="22"/>
          <w:lang w:val="lt-LT" w:eastAsia="lt-LT"/>
        </w:rPr>
        <w:t>. Nepaisant to, vartojant vaistinius preparatus, pagamintus iš žmogaus kraujo ar plazmos, negalima visiškai atmesti infekuotos medžiagos perdavimo galimybės. Taip pat yra galimybė, kad bus perduoti nežinomi, naujai atsiradę virusai ir kiti patogenai.</w:t>
      </w:r>
    </w:p>
    <w:p w14:paraId="321ED069"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Taikomos priemonės laikomos veiksmingomis apsisaugant nuo tokių apvalkalą turinčių virusų kaip žmogaus imunodeficito virusą (ŽIV), hepatito B (HBV), hepatito C (HCV) ir tokių apvalkalo neturinčių virusų kaip hepatito A (HAV). Taikomos priemonės gali būti nepakankamai veiksmingos prieš apvalkalo neturinčius virusus, tokius kaip </w:t>
      </w:r>
      <w:proofErr w:type="spellStart"/>
      <w:r w:rsidRPr="004F161D">
        <w:rPr>
          <w:rFonts w:ascii="Times New Roman" w:eastAsia="Times New Roman" w:hAnsi="Times New Roman"/>
          <w:sz w:val="22"/>
          <w:szCs w:val="22"/>
          <w:lang w:val="lt-LT" w:eastAsia="lt-LT"/>
        </w:rPr>
        <w:t>parvovirusas</w:t>
      </w:r>
      <w:proofErr w:type="spellEnd"/>
      <w:r w:rsidRPr="004F161D">
        <w:rPr>
          <w:rFonts w:ascii="Times New Roman" w:eastAsia="Times New Roman" w:hAnsi="Times New Roman"/>
          <w:sz w:val="22"/>
          <w:szCs w:val="22"/>
          <w:lang w:val="lt-LT" w:eastAsia="lt-LT"/>
        </w:rPr>
        <w:t xml:space="preserve"> B19. </w:t>
      </w:r>
      <w:proofErr w:type="spellStart"/>
      <w:r w:rsidRPr="004F161D">
        <w:rPr>
          <w:rFonts w:ascii="Times New Roman" w:eastAsia="Times New Roman" w:hAnsi="Times New Roman"/>
          <w:sz w:val="22"/>
          <w:szCs w:val="22"/>
          <w:lang w:val="lt-LT" w:eastAsia="lt-LT"/>
        </w:rPr>
        <w:t>Parvoviruso</w:t>
      </w:r>
      <w:proofErr w:type="spellEnd"/>
      <w:r w:rsidRPr="004F161D">
        <w:rPr>
          <w:rFonts w:ascii="Times New Roman" w:eastAsia="Times New Roman" w:hAnsi="Times New Roman"/>
          <w:sz w:val="22"/>
          <w:szCs w:val="22"/>
          <w:lang w:val="lt-LT" w:eastAsia="lt-LT"/>
        </w:rPr>
        <w:t xml:space="preserve"> B19 infekcija gali būti pavojinga nėščioms moterims (vaisiaus infekcija) ir asmenims, kuriems yra imuninės sistemos nepakankamumas arba padidėjusi </w:t>
      </w:r>
      <w:proofErr w:type="spellStart"/>
      <w:r w:rsidRPr="004F161D">
        <w:rPr>
          <w:rFonts w:ascii="Times New Roman" w:eastAsia="Times New Roman" w:hAnsi="Times New Roman"/>
          <w:sz w:val="22"/>
          <w:szCs w:val="22"/>
          <w:lang w:val="lt-LT" w:eastAsia="lt-LT"/>
        </w:rPr>
        <w:t>eritropoezė</w:t>
      </w:r>
      <w:proofErr w:type="spellEnd"/>
      <w:r w:rsidRPr="004F161D">
        <w:rPr>
          <w:rFonts w:ascii="Times New Roman" w:eastAsia="Times New Roman" w:hAnsi="Times New Roman"/>
          <w:sz w:val="22"/>
          <w:szCs w:val="22"/>
          <w:lang w:val="lt-LT" w:eastAsia="lt-LT"/>
        </w:rPr>
        <w:t xml:space="preserve"> (pvz., hemolizinė anemija).</w:t>
      </w:r>
    </w:p>
    <w:p w14:paraId="632E1353" w14:textId="77777777" w:rsidR="004F161D" w:rsidRPr="004F161D" w:rsidRDefault="004F161D" w:rsidP="004F161D">
      <w:pPr>
        <w:rPr>
          <w:rFonts w:ascii="Times New Roman" w:eastAsia="Times New Roman" w:hAnsi="Times New Roman"/>
          <w:sz w:val="22"/>
          <w:szCs w:val="22"/>
          <w:lang w:val="lt-LT" w:eastAsia="lt-LT"/>
        </w:rPr>
      </w:pPr>
    </w:p>
    <w:p w14:paraId="79A8466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Pacientams, kuriems reguliariai arba pakartotinai leidžiami iš žmogaus plazmos pagaminti vaistiniai preparatai, reikia apsvarstyti vakcinacijos (nuo hepatito A ir B) poreikį. </w:t>
      </w:r>
    </w:p>
    <w:p w14:paraId="47A26CF5" w14:textId="77777777" w:rsidR="004F161D" w:rsidRPr="004F161D" w:rsidRDefault="004F161D" w:rsidP="004F161D">
      <w:pPr>
        <w:rPr>
          <w:rFonts w:ascii="Times New Roman" w:eastAsia="Times New Roman" w:hAnsi="Times New Roman"/>
          <w:sz w:val="22"/>
          <w:szCs w:val="22"/>
          <w:lang w:val="lt-LT" w:eastAsia="lt-LT"/>
        </w:rPr>
      </w:pPr>
    </w:p>
    <w:p w14:paraId="3D3AD709"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u w:val="single"/>
          <w:lang w:val="lt-LT"/>
        </w:rPr>
        <w:t>Natris</w:t>
      </w:r>
    </w:p>
    <w:p w14:paraId="15583A8E" w14:textId="275FC13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flakone yra apytikriai 80 mg natrio, tai atitinka 4 % didžiausios PSO rekomenduojamos paros normos suaugusiesiems, kuri yra 2 g natrio.</w:t>
      </w:r>
    </w:p>
    <w:p w14:paraId="74CB1B98"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p>
    <w:p w14:paraId="2EEE9766"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4.5</w:t>
      </w:r>
      <w:r w:rsidRPr="004F161D">
        <w:rPr>
          <w:rFonts w:ascii="Times New Roman" w:eastAsia="Times New Roman" w:hAnsi="Times New Roman"/>
          <w:b/>
          <w:bCs/>
          <w:sz w:val="22"/>
          <w:szCs w:val="22"/>
          <w:lang w:val="lt-LT" w:eastAsia="lt-LT"/>
        </w:rPr>
        <w:tab/>
        <w:t>Sąveika su kitais vaistiniais preparatais ir kitokia sąveika</w:t>
      </w:r>
    </w:p>
    <w:p w14:paraId="1232DD3A" w14:textId="77777777" w:rsidR="004F161D" w:rsidRPr="004F161D" w:rsidRDefault="004F161D" w:rsidP="004F161D">
      <w:pPr>
        <w:rPr>
          <w:rFonts w:ascii="Times New Roman" w:eastAsia="Times New Roman" w:hAnsi="Times New Roman"/>
          <w:sz w:val="22"/>
          <w:szCs w:val="22"/>
          <w:lang w:val="lt-LT" w:eastAsia="lt-LT"/>
        </w:rPr>
      </w:pPr>
    </w:p>
    <w:p w14:paraId="445DC440" w14:textId="4C29EC5D"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rPr>
        <w:t xml:space="preserve">Tinkamų ir gerai kontroliuojamų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rekombinantinio</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VIIa</w:t>
      </w:r>
      <w:proofErr w:type="spellEnd"/>
      <w:r w:rsidRPr="004F161D">
        <w:rPr>
          <w:rFonts w:ascii="Times New Roman" w:eastAsia="Times New Roman" w:hAnsi="Times New Roman"/>
          <w:sz w:val="22"/>
          <w:szCs w:val="22"/>
          <w:lang w:val="lt-LT"/>
        </w:rPr>
        <w:t xml:space="preserve"> faktoriaus,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vaistinių preparatų ar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vartojimo kartu ar nuoseklaus vartojimo tyrimų neatlikta. K</w:t>
      </w:r>
      <w:r w:rsidRPr="004F161D">
        <w:rPr>
          <w:rFonts w:ascii="Times New Roman" w:eastAsia="Times New Roman" w:hAnsi="Times New Roman"/>
          <w:sz w:val="22"/>
          <w:szCs w:val="22"/>
          <w:lang w:val="lt-LT" w:eastAsia="lt-LT"/>
        </w:rPr>
        <w:t xml:space="preserve">ai gydant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vartojama sisteminių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vaistinių preparatų</w:t>
      </w:r>
      <w:r w:rsidRPr="004F161D">
        <w:rPr>
          <w:rFonts w:ascii="Times New Roman" w:eastAsia="Times New Roman" w:hAnsi="Times New Roman"/>
          <w:sz w:val="22"/>
          <w:szCs w:val="22"/>
          <w:lang w:val="lt-LT" w:eastAsia="lt-LT"/>
        </w:rPr>
        <w:t xml:space="preserve">, pvz., </w:t>
      </w:r>
      <w:proofErr w:type="spellStart"/>
      <w:r w:rsidRPr="004F161D">
        <w:rPr>
          <w:rFonts w:ascii="Times New Roman" w:eastAsia="Times New Roman" w:hAnsi="Times New Roman"/>
          <w:sz w:val="22"/>
          <w:szCs w:val="22"/>
          <w:lang w:val="lt-LT" w:eastAsia="lt-LT"/>
        </w:rPr>
        <w:t>traneksamo</w:t>
      </w:r>
      <w:proofErr w:type="spellEnd"/>
      <w:r w:rsidRPr="004F161D">
        <w:rPr>
          <w:rFonts w:ascii="Times New Roman" w:eastAsia="Times New Roman" w:hAnsi="Times New Roman"/>
          <w:sz w:val="22"/>
          <w:szCs w:val="22"/>
          <w:lang w:val="lt-LT" w:eastAsia="lt-LT"/>
        </w:rPr>
        <w:t xml:space="preserve"> rūgšties ir </w:t>
      </w:r>
      <w:proofErr w:type="spellStart"/>
      <w:r w:rsidRPr="004F161D">
        <w:rPr>
          <w:rFonts w:ascii="Times New Roman" w:eastAsia="Times New Roman" w:hAnsi="Times New Roman"/>
          <w:sz w:val="22"/>
          <w:szCs w:val="22"/>
          <w:lang w:val="lt-LT" w:eastAsia="lt-LT"/>
        </w:rPr>
        <w:t>aminokaprono</w:t>
      </w:r>
      <w:proofErr w:type="spellEnd"/>
      <w:r w:rsidRPr="004F161D">
        <w:rPr>
          <w:rFonts w:ascii="Times New Roman" w:eastAsia="Times New Roman" w:hAnsi="Times New Roman"/>
          <w:sz w:val="22"/>
          <w:szCs w:val="22"/>
          <w:lang w:val="lt-LT" w:eastAsia="lt-LT"/>
        </w:rPr>
        <w:t xml:space="preserve"> rūgšties, </w:t>
      </w:r>
      <w:proofErr w:type="spellStart"/>
      <w:r w:rsidRPr="004F161D">
        <w:rPr>
          <w:rFonts w:ascii="Times New Roman" w:eastAsia="Times New Roman" w:hAnsi="Times New Roman"/>
          <w:sz w:val="22"/>
          <w:szCs w:val="22"/>
          <w:lang w:val="lt-LT" w:eastAsia="lt-LT"/>
        </w:rPr>
        <w:t>rekia</w:t>
      </w:r>
      <w:proofErr w:type="spellEnd"/>
      <w:r w:rsidRPr="004F161D">
        <w:rPr>
          <w:rFonts w:ascii="Times New Roman" w:eastAsia="Times New Roman" w:hAnsi="Times New Roman"/>
          <w:sz w:val="22"/>
          <w:szCs w:val="22"/>
          <w:lang w:val="lt-LT" w:eastAsia="lt-LT"/>
        </w:rPr>
        <w:t xml:space="preserve"> atsižvelgti į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atsiradimo galimybę. Todėl </w:t>
      </w:r>
      <w:proofErr w:type="spellStart"/>
      <w:r w:rsidRPr="004F161D">
        <w:rPr>
          <w:rFonts w:ascii="Times New Roman" w:eastAsia="Times New Roman" w:hAnsi="Times New Roman"/>
          <w:sz w:val="22"/>
          <w:szCs w:val="22"/>
          <w:lang w:val="lt-LT" w:eastAsia="lt-LT"/>
        </w:rPr>
        <w:t>antifibrinolitiniai</w:t>
      </w:r>
      <w:proofErr w:type="spellEnd"/>
      <w:r w:rsidRPr="004F161D">
        <w:rPr>
          <w:rFonts w:ascii="Times New Roman" w:eastAsia="Times New Roman" w:hAnsi="Times New Roman"/>
          <w:sz w:val="22"/>
          <w:szCs w:val="22"/>
          <w:lang w:val="lt-LT" w:eastAsia="lt-LT"/>
        </w:rPr>
        <w:t xml:space="preserve"> vaistiniai preparatai negali būti vartojami apytikriai nuo 6 iki 12 valandų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suleidimo.</w:t>
      </w:r>
    </w:p>
    <w:p w14:paraId="5C3E9E58"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Kartu vartojant </w:t>
      </w:r>
      <w:proofErr w:type="spellStart"/>
      <w:r w:rsidRPr="004F161D">
        <w:rPr>
          <w:rFonts w:ascii="Times New Roman" w:eastAsia="Times New Roman" w:hAnsi="Times New Roman"/>
          <w:sz w:val="22"/>
          <w:szCs w:val="22"/>
          <w:lang w:val="lt-LT"/>
        </w:rPr>
        <w:t>rFVIIa</w:t>
      </w:r>
      <w:proofErr w:type="spellEnd"/>
      <w:r w:rsidRPr="004F161D">
        <w:rPr>
          <w:rFonts w:ascii="Times New Roman" w:eastAsia="Times New Roman" w:hAnsi="Times New Roman"/>
          <w:sz w:val="22"/>
          <w:szCs w:val="22"/>
          <w:lang w:val="lt-LT"/>
        </w:rPr>
        <w:t xml:space="preserve">, remiantis esamais duomenimis, gautais atliekant tyrimus </w:t>
      </w:r>
      <w:proofErr w:type="spellStart"/>
      <w:r w:rsidRPr="004F161D">
        <w:rPr>
          <w:rFonts w:ascii="Times New Roman" w:eastAsia="Times New Roman" w:hAnsi="Times New Roman"/>
          <w:i/>
          <w:iCs/>
          <w:sz w:val="22"/>
          <w:szCs w:val="22"/>
          <w:lang w:val="lt-LT"/>
        </w:rPr>
        <w:t>in</w:t>
      </w:r>
      <w:proofErr w:type="spellEnd"/>
      <w:r w:rsidRPr="004F161D">
        <w:rPr>
          <w:rFonts w:ascii="Times New Roman" w:eastAsia="Times New Roman" w:hAnsi="Times New Roman"/>
          <w:i/>
          <w:iCs/>
          <w:sz w:val="22"/>
          <w:szCs w:val="22"/>
          <w:lang w:val="lt-LT"/>
        </w:rPr>
        <w:t xml:space="preserve"> </w:t>
      </w:r>
      <w:proofErr w:type="spellStart"/>
      <w:r w:rsidRPr="004F161D">
        <w:rPr>
          <w:rFonts w:ascii="Times New Roman" w:eastAsia="Times New Roman" w:hAnsi="Times New Roman"/>
          <w:i/>
          <w:iCs/>
          <w:sz w:val="22"/>
          <w:szCs w:val="22"/>
          <w:lang w:val="lt-LT"/>
        </w:rPr>
        <w:t>vitro</w:t>
      </w:r>
      <w:proofErr w:type="spellEnd"/>
      <w:r w:rsidRPr="004F161D">
        <w:rPr>
          <w:rFonts w:ascii="Times New Roman" w:eastAsia="Times New Roman" w:hAnsi="Times New Roman"/>
          <w:sz w:val="22"/>
          <w:szCs w:val="22"/>
          <w:lang w:val="lt-LT"/>
        </w:rPr>
        <w:t xml:space="preserve"> ir stebint kliniškai, nustatyta galima vaistinių preparatų sąveika (potencialiai sukelianti nepageidaujamą poveikį, tokį kaip </w:t>
      </w:r>
      <w:proofErr w:type="spellStart"/>
      <w:r w:rsidRPr="004F161D">
        <w:rPr>
          <w:rFonts w:ascii="Times New Roman" w:eastAsia="Times New Roman" w:hAnsi="Times New Roman"/>
          <w:sz w:val="22"/>
          <w:szCs w:val="22"/>
          <w:lang w:val="lt-LT"/>
        </w:rPr>
        <w:t>tromboembolinis</w:t>
      </w:r>
      <w:proofErr w:type="spellEnd"/>
      <w:r w:rsidRPr="004F161D">
        <w:rPr>
          <w:rFonts w:ascii="Times New Roman" w:eastAsia="Times New Roman" w:hAnsi="Times New Roman"/>
          <w:sz w:val="22"/>
          <w:szCs w:val="22"/>
          <w:lang w:val="lt-LT"/>
        </w:rPr>
        <w:t xml:space="preserve"> reiškinys).</w:t>
      </w:r>
    </w:p>
    <w:p w14:paraId="694D80AA" w14:textId="7F5D8326"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Remiantis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klinikinių tyrimų patirtimi, galima sąveika su </w:t>
      </w:r>
      <w:proofErr w:type="spellStart"/>
      <w:r w:rsidRPr="004F161D">
        <w:rPr>
          <w:rFonts w:ascii="Times New Roman" w:eastAsia="Times New Roman" w:hAnsi="Times New Roman"/>
          <w:sz w:val="22"/>
          <w:szCs w:val="22"/>
          <w:lang w:val="lt-LT"/>
        </w:rPr>
        <w:t>emicizumabu</w:t>
      </w:r>
      <w:proofErr w:type="spellEnd"/>
      <w:r w:rsidRPr="004F161D">
        <w:rPr>
          <w:rFonts w:ascii="Times New Roman" w:eastAsia="Times New Roman" w:hAnsi="Times New Roman"/>
          <w:sz w:val="22"/>
          <w:szCs w:val="22"/>
          <w:lang w:val="lt-LT"/>
        </w:rPr>
        <w:t xml:space="preserve">, kai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buvo vartojamas kaip dalis kraujavimo proveržio gydymo režimo, o tai gali sukelti </w:t>
      </w:r>
      <w:proofErr w:type="spellStart"/>
      <w:r w:rsidRPr="004F161D">
        <w:rPr>
          <w:rFonts w:ascii="Times New Roman" w:eastAsia="Times New Roman" w:hAnsi="Times New Roman"/>
          <w:sz w:val="22"/>
          <w:szCs w:val="22"/>
          <w:lang w:val="lt-LT"/>
        </w:rPr>
        <w:t>tromboembolinius</w:t>
      </w:r>
      <w:proofErr w:type="spellEnd"/>
      <w:r w:rsidRPr="004F161D">
        <w:rPr>
          <w:rFonts w:ascii="Times New Roman" w:eastAsia="Times New Roman" w:hAnsi="Times New Roman"/>
          <w:sz w:val="22"/>
          <w:szCs w:val="22"/>
          <w:lang w:val="lt-LT"/>
        </w:rPr>
        <w:t xml:space="preserve"> reiškinius ir </w:t>
      </w:r>
      <w:proofErr w:type="spellStart"/>
      <w:r w:rsidRPr="004F161D">
        <w:rPr>
          <w:rFonts w:ascii="Times New Roman" w:eastAsia="Times New Roman" w:hAnsi="Times New Roman"/>
          <w:sz w:val="22"/>
          <w:szCs w:val="22"/>
          <w:lang w:val="lt-LT"/>
        </w:rPr>
        <w:t>trombozinę</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mikroangiopatiją</w:t>
      </w:r>
      <w:proofErr w:type="spellEnd"/>
      <w:r w:rsidRPr="004F161D">
        <w:rPr>
          <w:rFonts w:ascii="Times New Roman" w:eastAsia="Times New Roman" w:hAnsi="Times New Roman"/>
          <w:sz w:val="22"/>
          <w:szCs w:val="22"/>
          <w:lang w:val="lt-LT"/>
        </w:rPr>
        <w:t xml:space="preserve"> (žr. 4.4 skyrių).</w:t>
      </w:r>
    </w:p>
    <w:p w14:paraId="5D4DECC5" w14:textId="77777777" w:rsidR="004F161D" w:rsidRPr="004F161D" w:rsidRDefault="004F161D" w:rsidP="004F161D">
      <w:pPr>
        <w:rPr>
          <w:rFonts w:ascii="Times New Roman" w:eastAsia="Times New Roman" w:hAnsi="Times New Roman"/>
          <w:sz w:val="22"/>
          <w:szCs w:val="22"/>
          <w:lang w:val="lt-LT" w:eastAsia="lt-LT"/>
        </w:rPr>
      </w:pPr>
    </w:p>
    <w:p w14:paraId="11813ACE" w14:textId="77777777" w:rsidR="004F161D" w:rsidRPr="004F161D" w:rsidRDefault="004F161D" w:rsidP="004F161D">
      <w:pPr>
        <w:keepNext/>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4.6</w:t>
      </w:r>
      <w:r w:rsidRPr="004F161D">
        <w:rPr>
          <w:rFonts w:ascii="Times New Roman" w:eastAsia="Times New Roman" w:hAnsi="Times New Roman"/>
          <w:b/>
          <w:bCs/>
          <w:sz w:val="22"/>
          <w:szCs w:val="22"/>
          <w:lang w:val="lt-LT" w:eastAsia="lt-LT"/>
        </w:rPr>
        <w:tab/>
        <w:t>Vaisingumas, nėštumo ir žindymo laikotarpis</w:t>
      </w:r>
    </w:p>
    <w:p w14:paraId="25B9A044" w14:textId="77777777" w:rsidR="004F161D" w:rsidRPr="004F161D" w:rsidRDefault="004F161D" w:rsidP="004F161D">
      <w:pPr>
        <w:keepNext/>
        <w:rPr>
          <w:rFonts w:ascii="Times New Roman" w:eastAsia="Times New Roman" w:hAnsi="Times New Roman"/>
          <w:sz w:val="22"/>
          <w:szCs w:val="22"/>
          <w:lang w:val="lt-LT" w:eastAsia="lt-LT"/>
        </w:rPr>
      </w:pPr>
    </w:p>
    <w:p w14:paraId="5D4629B7" w14:textId="7D35F12E" w:rsidR="004F161D" w:rsidRPr="004F161D" w:rsidRDefault="004F161D" w:rsidP="004F161D">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Nėra pakankamai duomenų apie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nėščioms ar žindančioms moterims. Gydytojai turi įvertinti galimą riziką ir skirti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tik esant neabejotinai būtinybei, atsižvelgdami į tai, kad nėštumo metu </w:t>
      </w:r>
      <w:r w:rsidRPr="004F161D">
        <w:rPr>
          <w:rFonts w:ascii="Times New Roman" w:eastAsia="Times New Roman" w:hAnsi="Times New Roman"/>
          <w:sz w:val="22"/>
          <w:szCs w:val="22"/>
          <w:lang w:val="lt-LT" w:eastAsia="lt-LT"/>
        </w:rPr>
        <w:lastRenderedPageBreak/>
        <w:t>ir laikotarpiu</w:t>
      </w:r>
      <w:r>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po gimdymo yra padidėjusi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ir kelių nėštumo komplikacijų, susijusių su padidėjusia DIK rizika, riziką. </w:t>
      </w:r>
    </w:p>
    <w:p w14:paraId="67BB4997" w14:textId="53FC6D09" w:rsidR="004F161D" w:rsidRPr="004F161D" w:rsidRDefault="00943398" w:rsidP="004F161D">
      <w:pPr>
        <w:rPr>
          <w:rFonts w:ascii="Times New Roman" w:eastAsia="Times New Roman" w:hAnsi="Times New Roman"/>
          <w:kern w:val="28"/>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kern w:val="28"/>
          <w:sz w:val="22"/>
          <w:szCs w:val="22"/>
          <w:lang w:val="lt-LT" w:eastAsia="lt-LT"/>
        </w:rPr>
        <w:t xml:space="preserve"> poveikio reprodukcijai tyrimų su gyvūnais neatlikta, o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kern w:val="28"/>
          <w:sz w:val="22"/>
          <w:szCs w:val="22"/>
          <w:lang w:val="lt-LT" w:eastAsia="lt-LT"/>
        </w:rPr>
        <w:t xml:space="preserve"> poveikis vaisingumui kontroliuojamais klinikiniais tyrimais tirtas nebuvo.</w:t>
      </w:r>
    </w:p>
    <w:p w14:paraId="17030637" w14:textId="77777777" w:rsidR="004F161D" w:rsidRPr="004F161D" w:rsidRDefault="004F161D" w:rsidP="004F161D">
      <w:pPr>
        <w:rPr>
          <w:rFonts w:ascii="Times New Roman" w:eastAsia="ヒラギノ角ゴ Pro W3" w:hAnsi="Times New Roman"/>
          <w:color w:val="000000"/>
          <w:sz w:val="22"/>
          <w:szCs w:val="22"/>
          <w:lang w:val="lt-LT"/>
        </w:rPr>
      </w:pPr>
      <w:r w:rsidRPr="004F161D">
        <w:rPr>
          <w:rFonts w:ascii="Times New Roman" w:eastAsia="ヒラギノ角ゴ Pro W3" w:hAnsi="Times New Roman"/>
          <w:color w:val="000000"/>
          <w:sz w:val="22"/>
          <w:szCs w:val="22"/>
          <w:lang w:val="lt-LT"/>
        </w:rPr>
        <w:t xml:space="preserve">Dėl informacijos apie </w:t>
      </w:r>
      <w:proofErr w:type="spellStart"/>
      <w:r w:rsidRPr="004F161D">
        <w:rPr>
          <w:rFonts w:ascii="Times New Roman" w:eastAsia="ヒラギノ角ゴ Pro W3" w:hAnsi="Times New Roman"/>
          <w:color w:val="000000"/>
          <w:sz w:val="22"/>
          <w:szCs w:val="22"/>
          <w:lang w:val="lt-LT"/>
        </w:rPr>
        <w:t>parvoviruso</w:t>
      </w:r>
      <w:proofErr w:type="spellEnd"/>
      <w:r w:rsidRPr="004F161D">
        <w:rPr>
          <w:rFonts w:ascii="Times New Roman" w:eastAsia="ヒラギノ角ゴ Pro W3" w:hAnsi="Times New Roman"/>
          <w:color w:val="000000"/>
          <w:sz w:val="22"/>
          <w:szCs w:val="22"/>
          <w:lang w:val="lt-LT"/>
        </w:rPr>
        <w:t xml:space="preserve"> B19 infekciją žr. 4.4 skyrių.</w:t>
      </w:r>
    </w:p>
    <w:p w14:paraId="6A123615" w14:textId="77777777" w:rsidR="004F161D" w:rsidRPr="004F161D" w:rsidRDefault="004F161D" w:rsidP="004F161D">
      <w:pPr>
        <w:rPr>
          <w:rFonts w:ascii="Times New Roman" w:eastAsia="Times New Roman" w:hAnsi="Times New Roman"/>
          <w:kern w:val="28"/>
          <w:sz w:val="22"/>
          <w:szCs w:val="22"/>
          <w:lang w:val="lt-LT" w:eastAsia="lt-LT"/>
        </w:rPr>
      </w:pPr>
    </w:p>
    <w:p w14:paraId="57B1B61E"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4.7</w:t>
      </w:r>
      <w:r w:rsidRPr="004F161D">
        <w:rPr>
          <w:rFonts w:ascii="Times New Roman" w:eastAsia="Times New Roman" w:hAnsi="Times New Roman"/>
          <w:b/>
          <w:bCs/>
          <w:sz w:val="22"/>
          <w:szCs w:val="22"/>
          <w:lang w:val="lt-LT" w:eastAsia="lt-LT"/>
        </w:rPr>
        <w:tab/>
        <w:t>Poveikis gebėjimui vairuoti ir valdyti mechanizmus</w:t>
      </w:r>
    </w:p>
    <w:p w14:paraId="57A48BB7" w14:textId="77777777" w:rsidR="004F161D" w:rsidRPr="004F161D" w:rsidRDefault="004F161D" w:rsidP="004F161D">
      <w:pPr>
        <w:rPr>
          <w:rFonts w:ascii="Times New Roman" w:eastAsia="Times New Roman" w:hAnsi="Times New Roman"/>
          <w:sz w:val="22"/>
          <w:szCs w:val="22"/>
          <w:lang w:val="lt-LT" w:eastAsia="lt-LT"/>
        </w:rPr>
      </w:pPr>
    </w:p>
    <w:p w14:paraId="5E90DE1F" w14:textId="15EFDA6C" w:rsidR="004F161D" w:rsidRPr="004F161D" w:rsidRDefault="00943398" w:rsidP="004F161D">
      <w:pPr>
        <w:rPr>
          <w:rFonts w:ascii="Times New Roman" w:eastAsia="Times New Roman" w:hAnsi="Times New Roman"/>
          <w:sz w:val="22"/>
          <w:szCs w:val="22"/>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gebėjimo vairuoti ir valdyti mechanizmus neveikia arba veikia nereikšmingai.</w:t>
      </w:r>
    </w:p>
    <w:p w14:paraId="76A621A7" w14:textId="77777777" w:rsidR="004F161D" w:rsidRPr="004F161D" w:rsidRDefault="004F161D" w:rsidP="004F161D">
      <w:pPr>
        <w:rPr>
          <w:rFonts w:ascii="Times New Roman" w:eastAsia="Times New Roman" w:hAnsi="Times New Roman"/>
          <w:sz w:val="22"/>
          <w:szCs w:val="22"/>
          <w:lang w:val="lt-LT" w:eastAsia="lt-LT"/>
        </w:rPr>
      </w:pPr>
    </w:p>
    <w:p w14:paraId="5E65EE11"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4.8</w:t>
      </w:r>
      <w:r w:rsidRPr="004F161D">
        <w:rPr>
          <w:rFonts w:ascii="Times New Roman" w:eastAsia="Times New Roman" w:hAnsi="Times New Roman"/>
          <w:b/>
          <w:bCs/>
          <w:sz w:val="22"/>
          <w:szCs w:val="22"/>
          <w:lang w:val="lt-LT" w:eastAsia="lt-LT"/>
        </w:rPr>
        <w:tab/>
        <w:t>Nepageidaujamas poveikis</w:t>
      </w:r>
    </w:p>
    <w:p w14:paraId="076AD952" w14:textId="77777777" w:rsidR="004F161D" w:rsidRPr="004F161D" w:rsidRDefault="004F161D" w:rsidP="004F161D">
      <w:pPr>
        <w:rPr>
          <w:rFonts w:ascii="Times New Roman" w:eastAsia="Times New Roman" w:hAnsi="Times New Roman"/>
          <w:sz w:val="22"/>
          <w:szCs w:val="22"/>
          <w:lang w:val="lt-LT" w:eastAsia="lt-LT"/>
        </w:rPr>
      </w:pPr>
    </w:p>
    <w:p w14:paraId="291FDBC8" w14:textId="2D9B2725" w:rsidR="004F161D" w:rsidRPr="004F161D" w:rsidRDefault="00943398" w:rsidP="004F161D">
      <w:pPr>
        <w:tabs>
          <w:tab w:val="left" w:pos="372"/>
        </w:tabs>
        <w:rPr>
          <w:rFonts w:ascii="Times New Roman" w:eastAsia="Times New Roman" w:hAnsi="Times New Roman"/>
          <w:sz w:val="22"/>
          <w:szCs w:val="22"/>
          <w:highlight w:val="yellow"/>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rPr>
        <w:t xml:space="preserve"> gali pagreitinti alerginio tipo padidėjusio jautrumo reakcijas, tokias kaip dilgėlinė, </w:t>
      </w:r>
      <w:proofErr w:type="spellStart"/>
      <w:r w:rsidR="004F161D" w:rsidRPr="004F161D">
        <w:rPr>
          <w:rFonts w:ascii="Times New Roman" w:eastAsia="Times New Roman" w:hAnsi="Times New Roman"/>
          <w:sz w:val="22"/>
          <w:szCs w:val="22"/>
          <w:lang w:val="lt-LT"/>
        </w:rPr>
        <w:t>angioneurozinė</w:t>
      </w:r>
      <w:proofErr w:type="spellEnd"/>
      <w:r w:rsidR="004F161D" w:rsidRPr="004F161D">
        <w:rPr>
          <w:rFonts w:ascii="Times New Roman" w:eastAsia="Times New Roman" w:hAnsi="Times New Roman"/>
          <w:sz w:val="22"/>
          <w:szCs w:val="22"/>
          <w:lang w:val="lt-LT"/>
        </w:rPr>
        <w:t xml:space="preserve"> edema, pasireiškimas virškinimo trakte, bronchų spazmas ir kraujospūdžio sumažėjimas. Šios reakcijos gali būti sunkios ir sisteminės (pvz., </w:t>
      </w:r>
      <w:proofErr w:type="spellStart"/>
      <w:r w:rsidR="004F161D" w:rsidRPr="004F161D">
        <w:rPr>
          <w:rFonts w:ascii="Times New Roman" w:eastAsia="Times New Roman" w:hAnsi="Times New Roman"/>
          <w:sz w:val="22"/>
          <w:szCs w:val="22"/>
          <w:lang w:val="lt-LT"/>
        </w:rPr>
        <w:t>anafilaksija</w:t>
      </w:r>
      <w:proofErr w:type="spellEnd"/>
      <w:r w:rsidR="004F161D" w:rsidRPr="004F161D">
        <w:rPr>
          <w:rFonts w:ascii="Times New Roman" w:eastAsia="Times New Roman" w:hAnsi="Times New Roman"/>
          <w:sz w:val="22"/>
          <w:szCs w:val="22"/>
          <w:lang w:val="lt-LT"/>
        </w:rPr>
        <w:t xml:space="preserve"> su dilgėline ir </w:t>
      </w:r>
      <w:proofErr w:type="spellStart"/>
      <w:r w:rsidR="004F161D" w:rsidRPr="004F161D">
        <w:rPr>
          <w:rFonts w:ascii="Times New Roman" w:eastAsia="Times New Roman" w:hAnsi="Times New Roman"/>
          <w:sz w:val="22"/>
          <w:szCs w:val="22"/>
          <w:lang w:val="lt-LT"/>
        </w:rPr>
        <w:t>angioneurozine</w:t>
      </w:r>
      <w:proofErr w:type="spellEnd"/>
      <w:r w:rsidR="004F161D" w:rsidRPr="004F161D">
        <w:rPr>
          <w:rFonts w:ascii="Times New Roman" w:eastAsia="Times New Roman" w:hAnsi="Times New Roman"/>
          <w:sz w:val="22"/>
          <w:szCs w:val="22"/>
          <w:lang w:val="lt-LT"/>
        </w:rPr>
        <w:t xml:space="preserve"> edema, bronchų spazmas ir šokas). Taip pat žr. „Padidėjusio jautrumo reakcijos“ 4.4 skyriuje.</w:t>
      </w:r>
    </w:p>
    <w:p w14:paraId="463F5BF3" w14:textId="77777777" w:rsidR="004F161D" w:rsidRPr="004F161D" w:rsidRDefault="004F161D" w:rsidP="004F161D">
      <w:pPr>
        <w:rPr>
          <w:rFonts w:ascii="Times New Roman" w:eastAsia="Times New Roman" w:hAnsi="Times New Roman"/>
          <w:sz w:val="22"/>
          <w:szCs w:val="22"/>
          <w:lang w:val="lt-LT"/>
        </w:rPr>
      </w:pPr>
    </w:p>
    <w:p w14:paraId="07B76062" w14:textId="1C55EEE1"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Šiame skyriuje pateikiamos nepageidaujamos reakcijos, kurios buvo nustatytos stebėjimo pateikus vaistinį preparatą į rinką metu, taip pat 2 klinikinių tyrimų su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metu, kai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buvo skiriamas kraujavimo epizodų gydymui vaikams ir suaugusiesiems, sergantiems </w:t>
      </w:r>
      <w:proofErr w:type="spellStart"/>
      <w:r w:rsidRPr="004F161D">
        <w:rPr>
          <w:rFonts w:ascii="Times New Roman" w:eastAsia="Times New Roman" w:hAnsi="Times New Roman"/>
          <w:sz w:val="22"/>
          <w:szCs w:val="22"/>
          <w:lang w:val="lt-LT"/>
        </w:rPr>
        <w:t>hemofilija</w:t>
      </w:r>
      <w:proofErr w:type="spellEnd"/>
      <w:r w:rsidRPr="004F161D">
        <w:rPr>
          <w:rFonts w:ascii="Times New Roman" w:eastAsia="Times New Roman" w:hAnsi="Times New Roman"/>
          <w:sz w:val="22"/>
          <w:szCs w:val="22"/>
          <w:lang w:val="lt-LT"/>
        </w:rPr>
        <w:t xml:space="preserve"> A ir B ir esant VIII arba IX faktoriaus inhibitoriams. Viename tyrime taip pat buvo įtraukti pacientai, sergantys įgyta </w:t>
      </w:r>
      <w:proofErr w:type="spellStart"/>
      <w:r w:rsidRPr="004F161D">
        <w:rPr>
          <w:rFonts w:ascii="Times New Roman" w:eastAsia="Times New Roman" w:hAnsi="Times New Roman"/>
          <w:sz w:val="22"/>
          <w:szCs w:val="22"/>
          <w:lang w:val="lt-LT"/>
        </w:rPr>
        <w:t>hemofilija</w:t>
      </w:r>
      <w:proofErr w:type="spellEnd"/>
      <w:r w:rsidRPr="004F161D">
        <w:rPr>
          <w:rFonts w:ascii="Times New Roman" w:eastAsia="Times New Roman" w:hAnsi="Times New Roman"/>
          <w:sz w:val="22"/>
          <w:szCs w:val="22"/>
          <w:lang w:val="lt-LT"/>
        </w:rPr>
        <w:t>, esant VIII faktoriaus inhibitoriams (2 iš 49 pacientų).</w:t>
      </w:r>
    </w:p>
    <w:p w14:paraId="20F940AF"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Taip pat yra pridėtos nepageidaujamos reakcijos, nustatytos trečiojo klinikinio tyrimo, kuriame buvo lyginamas profilaktinis gydymas ir gydymas pagal poreikį, metu.</w:t>
      </w:r>
    </w:p>
    <w:p w14:paraId="15332C14" w14:textId="77777777" w:rsidR="004F161D" w:rsidRPr="004F161D" w:rsidRDefault="004F161D" w:rsidP="004F161D">
      <w:pPr>
        <w:rPr>
          <w:rFonts w:ascii="Times New Roman" w:eastAsia="Times New Roman" w:hAnsi="Times New Roman"/>
          <w:sz w:val="22"/>
          <w:szCs w:val="22"/>
          <w:u w:val="single"/>
          <w:lang w:val="lt-LT"/>
        </w:rPr>
      </w:pPr>
    </w:p>
    <w:p w14:paraId="672EBF13"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07652482" w14:textId="77777777" w:rsidR="004F161D" w:rsidRPr="004F161D" w:rsidRDefault="004F161D" w:rsidP="004F161D">
      <w:pPr>
        <w:rPr>
          <w:rFonts w:ascii="Times New Roman" w:hAnsi="Times New Roman"/>
          <w:lang w:val="lt-LT"/>
        </w:rPr>
      </w:pPr>
    </w:p>
    <w:p w14:paraId="4E363238" w14:textId="77777777" w:rsidR="004F161D" w:rsidRPr="004F161D" w:rsidRDefault="004F161D" w:rsidP="004F161D">
      <w:pPr>
        <w:rPr>
          <w:rFonts w:ascii="Times New Roman" w:eastAsia="Times New Roman" w:hAnsi="Times New Roman"/>
          <w:sz w:val="22"/>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gridCol w:w="1710"/>
      </w:tblGrid>
      <w:tr w:rsidR="004F161D" w:rsidRPr="004F161D" w14:paraId="5176D041" w14:textId="77777777" w:rsidTr="00B3675B">
        <w:trPr>
          <w:cantSplit/>
          <w:trHeight w:val="422"/>
        </w:trPr>
        <w:tc>
          <w:tcPr>
            <w:tcW w:w="8930" w:type="dxa"/>
            <w:gridSpan w:val="3"/>
            <w:tcMar>
              <w:top w:w="0" w:type="dxa"/>
              <w:left w:w="0" w:type="dxa"/>
              <w:bottom w:w="0" w:type="dxa"/>
              <w:right w:w="0" w:type="dxa"/>
            </w:tcMar>
          </w:tcPr>
          <w:p w14:paraId="10316184" w14:textId="77777777" w:rsidR="004F161D" w:rsidRPr="004F161D" w:rsidRDefault="004F161D" w:rsidP="00B3675B">
            <w:pPr>
              <w:jc w:val="center"/>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Nepageidaujamos reakcijos</w:t>
            </w:r>
          </w:p>
        </w:tc>
      </w:tr>
      <w:tr w:rsidR="004F161D" w:rsidRPr="004F161D" w14:paraId="2F80972A" w14:textId="77777777" w:rsidTr="00B3675B">
        <w:trPr>
          <w:cantSplit/>
          <w:trHeight w:val="422"/>
        </w:trPr>
        <w:tc>
          <w:tcPr>
            <w:tcW w:w="2542" w:type="dxa"/>
            <w:tcMar>
              <w:top w:w="0" w:type="dxa"/>
              <w:left w:w="0" w:type="dxa"/>
              <w:bottom w:w="0" w:type="dxa"/>
              <w:right w:w="0" w:type="dxa"/>
            </w:tcMar>
            <w:hideMark/>
          </w:tcPr>
          <w:p w14:paraId="56203C82" w14:textId="77777777" w:rsidR="004F161D" w:rsidRPr="004F161D" w:rsidRDefault="004F161D" w:rsidP="00B3675B">
            <w:pPr>
              <w:jc w:val="cente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Organų sistemų klasė (OSK)</w:t>
            </w:r>
          </w:p>
        </w:tc>
        <w:tc>
          <w:tcPr>
            <w:tcW w:w="4678" w:type="dxa"/>
            <w:tcMar>
              <w:top w:w="0" w:type="dxa"/>
              <w:left w:w="0" w:type="dxa"/>
              <w:bottom w:w="0" w:type="dxa"/>
              <w:right w:w="0" w:type="dxa"/>
            </w:tcMar>
            <w:hideMark/>
          </w:tcPr>
          <w:p w14:paraId="2DBE1A79" w14:textId="77777777" w:rsidR="004F161D" w:rsidRPr="004F161D" w:rsidRDefault="004F161D" w:rsidP="00B3675B">
            <w:pPr>
              <w:jc w:val="cente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rPr>
              <w:t xml:space="preserve">Pageidaujamas </w:t>
            </w:r>
            <w:proofErr w:type="spellStart"/>
            <w:r w:rsidRPr="004F161D">
              <w:rPr>
                <w:rFonts w:ascii="Times New Roman" w:eastAsia="Times New Roman" w:hAnsi="Times New Roman"/>
                <w:b/>
                <w:sz w:val="22"/>
                <w:szCs w:val="22"/>
                <w:lang w:val="lt-LT"/>
              </w:rPr>
              <w:t>MedDRA</w:t>
            </w:r>
            <w:proofErr w:type="spellEnd"/>
            <w:r w:rsidRPr="004F161D">
              <w:rPr>
                <w:rFonts w:ascii="Times New Roman" w:eastAsia="Times New Roman" w:hAnsi="Times New Roman"/>
                <w:b/>
                <w:sz w:val="22"/>
                <w:szCs w:val="22"/>
                <w:lang w:val="lt-LT"/>
              </w:rPr>
              <w:t xml:space="preserve"> terminas</w:t>
            </w:r>
          </w:p>
        </w:tc>
        <w:tc>
          <w:tcPr>
            <w:tcW w:w="1710" w:type="dxa"/>
          </w:tcPr>
          <w:p w14:paraId="710A663A" w14:textId="77777777" w:rsidR="004F161D" w:rsidRPr="004F161D" w:rsidRDefault="004F161D" w:rsidP="00B3675B">
            <w:pPr>
              <w:jc w:val="center"/>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Dažnis*</w:t>
            </w:r>
          </w:p>
          <w:p w14:paraId="3700A9D8" w14:textId="77777777" w:rsidR="004F161D" w:rsidRPr="004F161D" w:rsidRDefault="004F161D" w:rsidP="00B3675B">
            <w:pPr>
              <w:rPr>
                <w:rFonts w:ascii="Times New Roman" w:eastAsia="Times New Roman" w:hAnsi="Times New Roman"/>
                <w:sz w:val="22"/>
                <w:szCs w:val="22"/>
                <w:lang w:val="lt-LT" w:eastAsia="lt-LT"/>
              </w:rPr>
            </w:pPr>
          </w:p>
        </w:tc>
      </w:tr>
      <w:tr w:rsidR="004F161D" w:rsidRPr="004F161D" w14:paraId="0EC41999" w14:textId="77777777" w:rsidTr="00B3675B">
        <w:trPr>
          <w:cantSplit/>
          <w:trHeight w:val="747"/>
        </w:trPr>
        <w:tc>
          <w:tcPr>
            <w:tcW w:w="2542" w:type="dxa"/>
            <w:tcMar>
              <w:top w:w="0" w:type="dxa"/>
              <w:left w:w="0" w:type="dxa"/>
              <w:bottom w:w="0" w:type="dxa"/>
              <w:right w:w="0" w:type="dxa"/>
            </w:tcMar>
          </w:tcPr>
          <w:p w14:paraId="7333FBF9"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Kraujo ir limfinės sistemos sutrikimai</w:t>
            </w:r>
          </w:p>
          <w:p w14:paraId="2C5677DE" w14:textId="77777777" w:rsidR="004F161D" w:rsidRPr="004F161D" w:rsidRDefault="004F161D" w:rsidP="00B3675B">
            <w:pPr>
              <w:rPr>
                <w:rFonts w:ascii="Times New Roman" w:eastAsia="Times New Roman" w:hAnsi="Times New Roman"/>
                <w:sz w:val="22"/>
                <w:szCs w:val="22"/>
                <w:lang w:val="lt-LT" w:eastAsia="lt-LT"/>
              </w:rPr>
            </w:pPr>
          </w:p>
        </w:tc>
        <w:tc>
          <w:tcPr>
            <w:tcW w:w="4678" w:type="dxa"/>
            <w:tcMar>
              <w:top w:w="0" w:type="dxa"/>
              <w:left w:w="0" w:type="dxa"/>
              <w:bottom w:w="0" w:type="dxa"/>
              <w:right w:w="0" w:type="dxa"/>
            </w:tcMar>
            <w:hideMark/>
          </w:tcPr>
          <w:p w14:paraId="0C415598" w14:textId="77777777" w:rsidR="004F161D" w:rsidRPr="004F161D" w:rsidRDefault="004F161D" w:rsidP="00B3675B">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Diseminuota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intravaskulinė</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koaguliacija</w:t>
            </w:r>
            <w:proofErr w:type="spellEnd"/>
            <w:r w:rsidRPr="004F161D">
              <w:rPr>
                <w:rFonts w:ascii="Times New Roman" w:eastAsia="Times New Roman" w:hAnsi="Times New Roman"/>
                <w:sz w:val="22"/>
                <w:szCs w:val="22"/>
                <w:lang w:val="lt-LT" w:eastAsia="lt-LT"/>
              </w:rPr>
              <w:t xml:space="preserve"> (DIK)</w:t>
            </w:r>
          </w:p>
          <w:p w14:paraId="417D68CF" w14:textId="68772089" w:rsidR="004F161D" w:rsidRPr="004F161D" w:rsidRDefault="004F161D" w:rsidP="00B3675B">
            <w:pPr>
              <w:rPr>
                <w:rFonts w:ascii="Times New Roman" w:eastAsia="Times New Roman" w:hAnsi="Times New Roman"/>
                <w:sz w:val="22"/>
                <w:szCs w:val="22"/>
                <w:vertAlign w:val="superscript"/>
                <w:lang w:val="lt-LT" w:eastAsia="lt-LT"/>
              </w:rPr>
            </w:pPr>
            <w:r w:rsidRPr="004F161D">
              <w:rPr>
                <w:rFonts w:ascii="Times New Roman" w:eastAsia="Times New Roman" w:hAnsi="Times New Roman"/>
                <w:sz w:val="22"/>
                <w:szCs w:val="22"/>
                <w:lang w:val="lt-LT" w:eastAsia="lt-LT"/>
              </w:rPr>
              <w:t>Padidėjęs inhibitorių titras (</w:t>
            </w:r>
            <w:proofErr w:type="spellStart"/>
            <w:r w:rsidRPr="004F161D">
              <w:rPr>
                <w:rFonts w:ascii="Times New Roman" w:eastAsia="Times New Roman" w:hAnsi="Times New Roman"/>
                <w:sz w:val="22"/>
                <w:szCs w:val="22"/>
                <w:lang w:val="lt-LT" w:eastAsia="lt-LT"/>
              </w:rPr>
              <w:t>anamnezin</w:t>
            </w:r>
            <w:r w:rsidR="000F51B3">
              <w:rPr>
                <w:rFonts w:ascii="Times New Roman" w:eastAsia="Times New Roman" w:hAnsi="Times New Roman"/>
                <w:sz w:val="22"/>
                <w:szCs w:val="22"/>
                <w:lang w:val="lt-LT" w:eastAsia="lt-LT"/>
              </w:rPr>
              <w:t>ė</w:t>
            </w:r>
            <w:proofErr w:type="spellEnd"/>
            <w:r w:rsidRPr="004F161D">
              <w:rPr>
                <w:rFonts w:ascii="Times New Roman" w:eastAsia="Times New Roman" w:hAnsi="Times New Roman"/>
                <w:sz w:val="22"/>
                <w:szCs w:val="22"/>
                <w:lang w:val="lt-LT" w:eastAsia="lt-LT"/>
              </w:rPr>
              <w:t xml:space="preserve"> </w:t>
            </w:r>
            <w:r w:rsidR="000F51B3">
              <w:rPr>
                <w:rFonts w:ascii="Times New Roman" w:eastAsia="Times New Roman" w:hAnsi="Times New Roman"/>
                <w:sz w:val="22"/>
                <w:szCs w:val="22"/>
                <w:lang w:val="lt-LT" w:eastAsia="lt-LT"/>
              </w:rPr>
              <w:t>reakcija</w:t>
            </w:r>
            <w:r w:rsidRPr="004F161D">
              <w:rPr>
                <w:rFonts w:ascii="Times New Roman" w:eastAsia="Times New Roman" w:hAnsi="Times New Roman"/>
                <w:sz w:val="22"/>
                <w:szCs w:val="22"/>
                <w:lang w:val="lt-LT" w:eastAsia="lt-LT"/>
              </w:rPr>
              <w:t>)</w:t>
            </w:r>
            <w:r w:rsidRPr="004F161D">
              <w:rPr>
                <w:rFonts w:ascii="Times New Roman" w:eastAsia="Times New Roman" w:hAnsi="Times New Roman"/>
                <w:sz w:val="22"/>
                <w:szCs w:val="22"/>
                <w:vertAlign w:val="superscript"/>
                <w:lang w:val="lt-LT" w:eastAsia="lt-LT"/>
              </w:rPr>
              <w:t>a</w:t>
            </w:r>
          </w:p>
        </w:tc>
        <w:tc>
          <w:tcPr>
            <w:tcW w:w="1710" w:type="dxa"/>
          </w:tcPr>
          <w:p w14:paraId="032A96B5"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13E45880"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A23E990" w14:textId="77777777" w:rsidR="004F161D" w:rsidRPr="004F161D" w:rsidRDefault="004F161D" w:rsidP="00B3675B">
            <w:pPr>
              <w:rPr>
                <w:rFonts w:ascii="Times New Roman" w:eastAsia="Times New Roman" w:hAnsi="Times New Roman"/>
                <w:sz w:val="22"/>
                <w:szCs w:val="22"/>
                <w:lang w:val="lt-LT" w:eastAsia="lt-LT"/>
              </w:rPr>
            </w:pPr>
          </w:p>
        </w:tc>
      </w:tr>
      <w:tr w:rsidR="004F161D" w:rsidRPr="004F161D" w14:paraId="39FE879B" w14:textId="77777777" w:rsidTr="00B3675B">
        <w:trPr>
          <w:cantSplit/>
          <w:trHeight w:val="840"/>
        </w:trPr>
        <w:tc>
          <w:tcPr>
            <w:tcW w:w="2542" w:type="dxa"/>
            <w:tcMar>
              <w:top w:w="0" w:type="dxa"/>
              <w:left w:w="0" w:type="dxa"/>
              <w:bottom w:w="0" w:type="dxa"/>
              <w:right w:w="0" w:type="dxa"/>
            </w:tcMar>
          </w:tcPr>
          <w:p w14:paraId="1416C5B9"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Imuninės sistemos sutrikimai</w:t>
            </w:r>
          </w:p>
          <w:p w14:paraId="48ABF417" w14:textId="77777777" w:rsidR="004F161D" w:rsidRPr="004F161D" w:rsidRDefault="004F161D" w:rsidP="00B3675B">
            <w:pPr>
              <w:rPr>
                <w:rFonts w:ascii="Times New Roman" w:eastAsia="Times New Roman" w:hAnsi="Times New Roman"/>
                <w:sz w:val="22"/>
                <w:szCs w:val="22"/>
                <w:highlight w:val="yellow"/>
                <w:lang w:val="lt-LT" w:eastAsia="lt-LT"/>
              </w:rPr>
            </w:pPr>
          </w:p>
        </w:tc>
        <w:tc>
          <w:tcPr>
            <w:tcW w:w="4678" w:type="dxa"/>
            <w:tcMar>
              <w:top w:w="0" w:type="dxa"/>
              <w:left w:w="0" w:type="dxa"/>
              <w:bottom w:w="0" w:type="dxa"/>
              <w:right w:w="0" w:type="dxa"/>
            </w:tcMar>
            <w:hideMark/>
          </w:tcPr>
          <w:p w14:paraId="07C004CE"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Padidėjęs </w:t>
            </w:r>
            <w:proofErr w:type="spellStart"/>
            <w:r w:rsidRPr="004F161D">
              <w:rPr>
                <w:rFonts w:ascii="Times New Roman" w:eastAsia="Times New Roman" w:hAnsi="Times New Roman"/>
                <w:sz w:val="22"/>
                <w:szCs w:val="22"/>
                <w:lang w:val="lt-LT" w:eastAsia="lt-LT"/>
              </w:rPr>
              <w:t>jautrumas</w:t>
            </w:r>
            <w:r w:rsidRPr="004F161D">
              <w:rPr>
                <w:rFonts w:ascii="Times New Roman" w:eastAsia="Times New Roman" w:hAnsi="Times New Roman"/>
                <w:sz w:val="22"/>
                <w:szCs w:val="22"/>
                <w:vertAlign w:val="superscript"/>
                <w:lang w:val="lt-LT" w:eastAsia="lt-LT"/>
              </w:rPr>
              <w:t>c</w:t>
            </w:r>
            <w:proofErr w:type="spellEnd"/>
          </w:p>
          <w:p w14:paraId="6C84FC45"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Dilgėlinė</w:t>
            </w:r>
          </w:p>
          <w:p w14:paraId="44CECE10"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Anafilaksinė reakcija</w:t>
            </w:r>
          </w:p>
        </w:tc>
        <w:tc>
          <w:tcPr>
            <w:tcW w:w="1710" w:type="dxa"/>
          </w:tcPr>
          <w:p w14:paraId="4CC42456"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Dažnas</w:t>
            </w:r>
          </w:p>
          <w:p w14:paraId="1BB2DFFF"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847EA91"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04C31756" w14:textId="77777777" w:rsidTr="00B3675B">
        <w:trPr>
          <w:cantSplit/>
          <w:trHeight w:val="560"/>
        </w:trPr>
        <w:tc>
          <w:tcPr>
            <w:tcW w:w="2542" w:type="dxa"/>
            <w:tcMar>
              <w:top w:w="0" w:type="dxa"/>
              <w:left w:w="0" w:type="dxa"/>
              <w:bottom w:w="0" w:type="dxa"/>
              <w:right w:w="0" w:type="dxa"/>
            </w:tcMar>
          </w:tcPr>
          <w:p w14:paraId="74A5115C" w14:textId="77777777" w:rsidR="004F161D" w:rsidRPr="004F161D" w:rsidRDefault="004F161D" w:rsidP="00B3675B">
            <w:pPr>
              <w:keepNext/>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Nervų sistemos sutrikimai</w:t>
            </w:r>
          </w:p>
          <w:p w14:paraId="7B97DE45" w14:textId="77777777" w:rsidR="004F161D" w:rsidRPr="004F161D" w:rsidRDefault="004F161D" w:rsidP="00B3675B">
            <w:pPr>
              <w:keepNext/>
              <w:outlineLvl w:val="0"/>
              <w:rPr>
                <w:rFonts w:ascii="Times New Roman" w:eastAsia="Times New Roman" w:hAnsi="Times New Roman"/>
                <w:kern w:val="28"/>
                <w:sz w:val="22"/>
                <w:szCs w:val="22"/>
                <w:lang w:val="lt-LT" w:eastAsia="lt-LT"/>
              </w:rPr>
            </w:pPr>
          </w:p>
        </w:tc>
        <w:tc>
          <w:tcPr>
            <w:tcW w:w="4678" w:type="dxa"/>
            <w:tcMar>
              <w:top w:w="0" w:type="dxa"/>
              <w:left w:w="0" w:type="dxa"/>
              <w:bottom w:w="0" w:type="dxa"/>
              <w:right w:w="0" w:type="dxa"/>
            </w:tcMar>
            <w:hideMark/>
          </w:tcPr>
          <w:p w14:paraId="0C36F3FB" w14:textId="77777777" w:rsidR="004F161D" w:rsidRPr="004F161D" w:rsidRDefault="004F161D" w:rsidP="00B3675B">
            <w:pPr>
              <w:keepNext/>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Parestezija</w:t>
            </w:r>
            <w:proofErr w:type="spellEnd"/>
          </w:p>
          <w:p w14:paraId="333AA1DA" w14:textId="3D281A1C" w:rsidR="004F161D" w:rsidRPr="004F161D" w:rsidRDefault="004F161D" w:rsidP="00B3675B">
            <w:pPr>
              <w:keepNext/>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Hipestezija</w:t>
            </w:r>
            <w:proofErr w:type="spellEnd"/>
          </w:p>
          <w:p w14:paraId="6B5FEE7A" w14:textId="77777777" w:rsidR="004F161D" w:rsidRPr="004F161D" w:rsidRDefault="004F161D" w:rsidP="00B3675B">
            <w:pPr>
              <w:keepNext/>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Trombozinis</w:t>
            </w:r>
            <w:proofErr w:type="spellEnd"/>
            <w:r w:rsidRPr="004F161D">
              <w:rPr>
                <w:rFonts w:ascii="Times New Roman" w:eastAsia="Times New Roman" w:hAnsi="Times New Roman"/>
                <w:sz w:val="22"/>
                <w:szCs w:val="22"/>
                <w:lang w:val="lt-LT" w:eastAsia="lt-LT"/>
              </w:rPr>
              <w:t xml:space="preserve"> insultas</w:t>
            </w:r>
          </w:p>
          <w:p w14:paraId="5A4CA6B2"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Embolinis insultas</w:t>
            </w:r>
          </w:p>
          <w:p w14:paraId="49A3D58D"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Galvos </w:t>
            </w:r>
            <w:proofErr w:type="spellStart"/>
            <w:r w:rsidRPr="004F161D">
              <w:rPr>
                <w:rFonts w:ascii="Times New Roman" w:eastAsia="Times New Roman" w:hAnsi="Times New Roman"/>
                <w:sz w:val="22"/>
                <w:szCs w:val="22"/>
                <w:lang w:val="lt-LT" w:eastAsia="lt-LT"/>
              </w:rPr>
              <w:t>skausmas</w:t>
            </w:r>
            <w:r w:rsidRPr="004F161D">
              <w:rPr>
                <w:rFonts w:ascii="Times New Roman" w:eastAsia="Times New Roman" w:hAnsi="Times New Roman"/>
                <w:sz w:val="22"/>
                <w:szCs w:val="22"/>
                <w:vertAlign w:val="superscript"/>
                <w:lang w:val="lt-LT" w:eastAsia="lt-LT"/>
              </w:rPr>
              <w:t>c</w:t>
            </w:r>
            <w:proofErr w:type="spellEnd"/>
          </w:p>
          <w:p w14:paraId="2D4468BA"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Mieguistumas</w:t>
            </w:r>
          </w:p>
          <w:p w14:paraId="34726DA1" w14:textId="77777777" w:rsidR="004F161D" w:rsidRPr="004F161D" w:rsidRDefault="004F161D" w:rsidP="00B3675B">
            <w:pPr>
              <w:keepNext/>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Svaigulys</w:t>
            </w:r>
            <w:r w:rsidRPr="004F161D">
              <w:rPr>
                <w:rFonts w:ascii="Times New Roman" w:eastAsia="Times New Roman" w:hAnsi="Times New Roman"/>
                <w:sz w:val="22"/>
                <w:szCs w:val="22"/>
                <w:vertAlign w:val="superscript"/>
                <w:lang w:val="lt-LT" w:eastAsia="lt-LT"/>
              </w:rPr>
              <w:t>b</w:t>
            </w:r>
            <w:proofErr w:type="spellEnd"/>
          </w:p>
          <w:p w14:paraId="24E48CF6" w14:textId="77777777" w:rsidR="004F161D" w:rsidRPr="004F161D" w:rsidRDefault="004F161D" w:rsidP="00B3675B">
            <w:pPr>
              <w:keepNext/>
              <w:rPr>
                <w:rFonts w:ascii="Times New Roman" w:eastAsia="Times New Roman" w:hAnsi="Times New Roman"/>
                <w:sz w:val="22"/>
                <w:szCs w:val="22"/>
                <w:shd w:val="clear" w:color="auto" w:fill="FFFF00"/>
                <w:lang w:val="lt-LT" w:eastAsia="lt-LT"/>
              </w:rPr>
            </w:pPr>
            <w:proofErr w:type="spellStart"/>
            <w:r w:rsidRPr="004F161D">
              <w:rPr>
                <w:rFonts w:ascii="Times New Roman" w:eastAsia="Times New Roman" w:hAnsi="Times New Roman"/>
                <w:sz w:val="22"/>
                <w:szCs w:val="22"/>
                <w:lang w:val="lt-LT" w:eastAsia="lt-LT"/>
              </w:rPr>
              <w:t>Disgeuzija</w:t>
            </w:r>
            <w:proofErr w:type="spellEnd"/>
          </w:p>
        </w:tc>
        <w:tc>
          <w:tcPr>
            <w:tcW w:w="1710" w:type="dxa"/>
          </w:tcPr>
          <w:p w14:paraId="6F007A2D"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005C1520"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67A31B01"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774FDFE9"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4E4DE11C"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Dažnas</w:t>
            </w:r>
          </w:p>
          <w:p w14:paraId="1CC1C591"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50C50FB6"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Dažnas</w:t>
            </w:r>
          </w:p>
          <w:p w14:paraId="32F89043" w14:textId="77777777" w:rsidR="004F161D" w:rsidRPr="004F161D" w:rsidRDefault="004F161D" w:rsidP="00B3675B">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0D7AAECA" w14:textId="77777777" w:rsidTr="00B3675B">
        <w:trPr>
          <w:cantSplit/>
          <w:trHeight w:val="560"/>
        </w:trPr>
        <w:tc>
          <w:tcPr>
            <w:tcW w:w="2542" w:type="dxa"/>
            <w:tcMar>
              <w:top w:w="0" w:type="dxa"/>
              <w:left w:w="0" w:type="dxa"/>
              <w:bottom w:w="0" w:type="dxa"/>
              <w:right w:w="0" w:type="dxa"/>
            </w:tcMar>
          </w:tcPr>
          <w:p w14:paraId="4B62EC2C"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Širdies sutrikimai</w:t>
            </w:r>
          </w:p>
          <w:p w14:paraId="2D0B3B16" w14:textId="77777777" w:rsidR="004F161D" w:rsidRPr="004F161D" w:rsidRDefault="004F161D" w:rsidP="00B3675B">
            <w:pPr>
              <w:rPr>
                <w:rFonts w:ascii="Times New Roman" w:eastAsia="Times New Roman" w:hAnsi="Times New Roman"/>
                <w:sz w:val="22"/>
                <w:szCs w:val="22"/>
                <w:lang w:val="lt-LT" w:eastAsia="lt-LT"/>
              </w:rPr>
            </w:pPr>
          </w:p>
        </w:tc>
        <w:tc>
          <w:tcPr>
            <w:tcW w:w="4678" w:type="dxa"/>
            <w:tcMar>
              <w:top w:w="0" w:type="dxa"/>
              <w:left w:w="0" w:type="dxa"/>
              <w:bottom w:w="0" w:type="dxa"/>
              <w:right w:w="0" w:type="dxa"/>
            </w:tcMar>
            <w:hideMark/>
          </w:tcPr>
          <w:p w14:paraId="22E69270"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Širdies infarktas</w:t>
            </w:r>
          </w:p>
          <w:p w14:paraId="028C8531" w14:textId="77777777" w:rsidR="004F161D" w:rsidRPr="004F161D" w:rsidRDefault="004F161D" w:rsidP="00B3675B">
            <w:pPr>
              <w:rPr>
                <w:rFonts w:ascii="Times New Roman" w:eastAsia="Times New Roman" w:hAnsi="Times New Roman"/>
                <w:sz w:val="22"/>
                <w:szCs w:val="22"/>
                <w:shd w:val="clear" w:color="auto" w:fill="FFFF00"/>
                <w:lang w:val="lt-LT" w:eastAsia="lt-LT"/>
              </w:rPr>
            </w:pPr>
            <w:r w:rsidRPr="004F161D">
              <w:rPr>
                <w:rFonts w:ascii="Times New Roman" w:eastAsia="Times New Roman" w:hAnsi="Times New Roman"/>
                <w:sz w:val="22"/>
                <w:szCs w:val="22"/>
                <w:lang w:val="lt-LT" w:eastAsia="lt-LT"/>
              </w:rPr>
              <w:t>Tachikardija</w:t>
            </w:r>
          </w:p>
        </w:tc>
        <w:tc>
          <w:tcPr>
            <w:tcW w:w="1710" w:type="dxa"/>
            <w:hideMark/>
          </w:tcPr>
          <w:p w14:paraId="63DE6C9C"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66F98546"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07B9B6DF" w14:textId="77777777" w:rsidTr="00B3675B">
        <w:trPr>
          <w:cantSplit/>
          <w:trHeight w:val="1180"/>
        </w:trPr>
        <w:tc>
          <w:tcPr>
            <w:tcW w:w="2542" w:type="dxa"/>
            <w:tcMar>
              <w:top w:w="0" w:type="dxa"/>
              <w:left w:w="0" w:type="dxa"/>
              <w:bottom w:w="0" w:type="dxa"/>
              <w:right w:w="0" w:type="dxa"/>
            </w:tcMar>
          </w:tcPr>
          <w:p w14:paraId="3690457D"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lastRenderedPageBreak/>
              <w:t>Kraujagyslių sutrikimai</w:t>
            </w:r>
          </w:p>
          <w:p w14:paraId="57C69889" w14:textId="77777777" w:rsidR="004F161D" w:rsidRPr="004F161D" w:rsidRDefault="004F161D" w:rsidP="00B3675B">
            <w:pPr>
              <w:rPr>
                <w:rFonts w:ascii="Times New Roman" w:eastAsia="Times New Roman" w:hAnsi="Times New Roman"/>
                <w:sz w:val="22"/>
                <w:szCs w:val="22"/>
                <w:lang w:val="lt-LT" w:eastAsia="lt-LT"/>
              </w:rPr>
            </w:pPr>
          </w:p>
        </w:tc>
        <w:tc>
          <w:tcPr>
            <w:tcW w:w="4678" w:type="dxa"/>
            <w:tcMar>
              <w:top w:w="0" w:type="dxa"/>
              <w:left w:w="0" w:type="dxa"/>
              <w:bottom w:w="0" w:type="dxa"/>
              <w:right w:w="0" w:type="dxa"/>
            </w:tcMar>
            <w:hideMark/>
          </w:tcPr>
          <w:p w14:paraId="78D6AE96"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Trombozė</w:t>
            </w:r>
            <w:r w:rsidRPr="004F161D">
              <w:rPr>
                <w:rFonts w:ascii="Times New Roman" w:eastAsia="Times New Roman" w:hAnsi="Times New Roman"/>
                <w:sz w:val="22"/>
                <w:szCs w:val="22"/>
                <w:lang w:val="lt-LT"/>
              </w:rPr>
              <w:br/>
              <w:t>Venų trombozė</w:t>
            </w:r>
            <w:r w:rsidRPr="004F161D">
              <w:rPr>
                <w:rFonts w:ascii="Times New Roman" w:eastAsia="Times New Roman" w:hAnsi="Times New Roman"/>
                <w:sz w:val="22"/>
                <w:szCs w:val="22"/>
                <w:lang w:val="lt-LT"/>
              </w:rPr>
              <w:br/>
              <w:t>Arterijų trombozė</w:t>
            </w:r>
          </w:p>
          <w:p w14:paraId="5EF4A322"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Embolija (tromboembolijos sukeltos komplikacijos)</w:t>
            </w:r>
          </w:p>
          <w:p w14:paraId="6A2325E4" w14:textId="77777777" w:rsidR="004F161D" w:rsidRPr="004F161D" w:rsidRDefault="004F161D" w:rsidP="00B3675B">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Hipotenzija</w:t>
            </w:r>
            <w:r w:rsidRPr="004F161D">
              <w:rPr>
                <w:rFonts w:ascii="Times New Roman" w:eastAsia="Times New Roman" w:hAnsi="Times New Roman"/>
                <w:sz w:val="22"/>
                <w:szCs w:val="22"/>
                <w:vertAlign w:val="superscript"/>
                <w:lang w:val="lt-LT" w:eastAsia="lt-LT"/>
              </w:rPr>
              <w:t>c</w:t>
            </w:r>
            <w:proofErr w:type="spellEnd"/>
          </w:p>
          <w:p w14:paraId="61719429"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Hipertenzija</w:t>
            </w:r>
          </w:p>
          <w:p w14:paraId="5D4DDE28"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Veido paraudimas</w:t>
            </w:r>
            <w:r w:rsidRPr="004F161D">
              <w:rPr>
                <w:rFonts w:ascii="Times New Roman" w:eastAsia="Times New Roman" w:hAnsi="Times New Roman"/>
                <w:sz w:val="22"/>
                <w:szCs w:val="22"/>
                <w:shd w:val="clear" w:color="auto" w:fill="FFFF00"/>
                <w:lang w:val="lt-LT" w:eastAsia="lt-LT"/>
              </w:rPr>
              <w:t xml:space="preserve"> </w:t>
            </w:r>
          </w:p>
        </w:tc>
        <w:tc>
          <w:tcPr>
            <w:tcW w:w="1710" w:type="dxa"/>
          </w:tcPr>
          <w:p w14:paraId="0F5088A4"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1F96A278"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70E3937B"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659DD73C"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7356F4E2"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69FD6501"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918CE93"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2B063098" w14:textId="77777777" w:rsidTr="00B3675B">
        <w:trPr>
          <w:cantSplit/>
          <w:trHeight w:val="1284"/>
        </w:trPr>
        <w:tc>
          <w:tcPr>
            <w:tcW w:w="2542" w:type="dxa"/>
            <w:tcMar>
              <w:top w:w="0" w:type="dxa"/>
              <w:left w:w="0" w:type="dxa"/>
              <w:bottom w:w="0" w:type="dxa"/>
              <w:right w:w="0" w:type="dxa"/>
            </w:tcMar>
          </w:tcPr>
          <w:p w14:paraId="7AA937D7"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Kvėpavimo sistemos, krūtinės ląstos ir tarpuplaučio sutrikimai</w:t>
            </w:r>
          </w:p>
        </w:tc>
        <w:tc>
          <w:tcPr>
            <w:tcW w:w="4678" w:type="dxa"/>
            <w:tcMar>
              <w:top w:w="0" w:type="dxa"/>
              <w:left w:w="0" w:type="dxa"/>
              <w:bottom w:w="0" w:type="dxa"/>
              <w:right w:w="0" w:type="dxa"/>
            </w:tcMar>
            <w:hideMark/>
          </w:tcPr>
          <w:p w14:paraId="48D0211A"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Plaučių embolija</w:t>
            </w:r>
          </w:p>
          <w:p w14:paraId="7392AECB"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Bronchų spazmas</w:t>
            </w:r>
          </w:p>
          <w:p w14:paraId="5D48A578" w14:textId="467E850E" w:rsidR="004F161D" w:rsidRPr="004F161D" w:rsidRDefault="00BC646D" w:rsidP="00B3675B">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Gargimas</w:t>
            </w:r>
          </w:p>
          <w:p w14:paraId="4700D305"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Kosulys</w:t>
            </w:r>
          </w:p>
          <w:p w14:paraId="05AC4C46" w14:textId="77777777" w:rsidR="004F161D" w:rsidRPr="004F161D" w:rsidRDefault="004F161D" w:rsidP="00B3675B">
            <w:pPr>
              <w:rPr>
                <w:rFonts w:ascii="Times New Roman" w:eastAsia="Times New Roman" w:hAnsi="Times New Roman"/>
                <w:sz w:val="22"/>
                <w:szCs w:val="22"/>
                <w:highlight w:val="yellow"/>
                <w:lang w:val="lt-LT" w:eastAsia="lt-LT"/>
              </w:rPr>
            </w:pPr>
            <w:r w:rsidRPr="004F161D">
              <w:rPr>
                <w:rFonts w:ascii="Times New Roman" w:eastAsia="Times New Roman" w:hAnsi="Times New Roman"/>
                <w:sz w:val="22"/>
                <w:szCs w:val="22"/>
                <w:lang w:val="lt-LT" w:eastAsia="lt-LT"/>
              </w:rPr>
              <w:t>Dusulys</w:t>
            </w:r>
          </w:p>
        </w:tc>
        <w:tc>
          <w:tcPr>
            <w:tcW w:w="1710" w:type="dxa"/>
            <w:hideMark/>
          </w:tcPr>
          <w:p w14:paraId="3DF6CAA8"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FC975D5"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2EBA4E50"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C5B160D"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0D69B30A"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54DE24D7" w14:textId="77777777" w:rsidTr="00B3675B">
        <w:trPr>
          <w:cantSplit/>
          <w:trHeight w:val="977"/>
        </w:trPr>
        <w:tc>
          <w:tcPr>
            <w:tcW w:w="2542" w:type="dxa"/>
            <w:tcMar>
              <w:top w:w="0" w:type="dxa"/>
              <w:left w:w="0" w:type="dxa"/>
              <w:bottom w:w="0" w:type="dxa"/>
              <w:right w:w="0" w:type="dxa"/>
            </w:tcMar>
          </w:tcPr>
          <w:p w14:paraId="27830645"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Virškinimo trakto sutrikimai</w:t>
            </w:r>
          </w:p>
          <w:p w14:paraId="689450BE" w14:textId="77777777" w:rsidR="004F161D" w:rsidRPr="004F161D" w:rsidRDefault="004F161D" w:rsidP="00B3675B">
            <w:pPr>
              <w:rPr>
                <w:rFonts w:ascii="Times New Roman" w:eastAsia="Times New Roman" w:hAnsi="Times New Roman"/>
                <w:sz w:val="22"/>
                <w:szCs w:val="22"/>
                <w:highlight w:val="yellow"/>
                <w:lang w:val="lt-LT" w:eastAsia="lt-LT"/>
              </w:rPr>
            </w:pPr>
          </w:p>
        </w:tc>
        <w:tc>
          <w:tcPr>
            <w:tcW w:w="4678" w:type="dxa"/>
            <w:tcMar>
              <w:top w:w="0" w:type="dxa"/>
              <w:left w:w="0" w:type="dxa"/>
              <w:bottom w:w="0" w:type="dxa"/>
              <w:right w:w="0" w:type="dxa"/>
            </w:tcMar>
            <w:hideMark/>
          </w:tcPr>
          <w:p w14:paraId="1CEA7466"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Vėmimas</w:t>
            </w:r>
          </w:p>
          <w:p w14:paraId="69802BB1"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Viduriavimas</w:t>
            </w:r>
          </w:p>
          <w:p w14:paraId="75191FCE" w14:textId="77777777" w:rsidR="004F161D" w:rsidRPr="004F161D" w:rsidRDefault="004F161D" w:rsidP="00B3675B">
            <w:pPr>
              <w:rPr>
                <w:rFonts w:ascii="Times New Roman" w:eastAsia="Times New Roman" w:hAnsi="Times New Roman"/>
                <w:sz w:val="22"/>
                <w:szCs w:val="22"/>
                <w:highlight w:val="yellow"/>
                <w:lang w:val="lt-LT" w:eastAsia="lt-LT"/>
              </w:rPr>
            </w:pPr>
            <w:r w:rsidRPr="004F161D">
              <w:rPr>
                <w:rFonts w:ascii="Times New Roman" w:eastAsia="Times New Roman" w:hAnsi="Times New Roman"/>
                <w:sz w:val="22"/>
                <w:szCs w:val="22"/>
                <w:lang w:val="lt-LT" w:eastAsia="lt-LT"/>
              </w:rPr>
              <w:t>Pilvo diskomfortas</w:t>
            </w:r>
          </w:p>
          <w:p w14:paraId="5FE6215D"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Pykinimas</w:t>
            </w:r>
          </w:p>
        </w:tc>
        <w:tc>
          <w:tcPr>
            <w:tcW w:w="1710" w:type="dxa"/>
            <w:hideMark/>
          </w:tcPr>
          <w:p w14:paraId="1A9ACC9F"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3FA8AF73"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455FB7C0"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04192CF3"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653672D9" w14:textId="77777777" w:rsidTr="00B3675B">
        <w:trPr>
          <w:cantSplit/>
          <w:trHeight w:val="1231"/>
        </w:trPr>
        <w:tc>
          <w:tcPr>
            <w:tcW w:w="2542" w:type="dxa"/>
            <w:tcBorders>
              <w:bottom w:val="single" w:sz="4" w:space="0" w:color="auto"/>
            </w:tcBorders>
            <w:tcMar>
              <w:top w:w="0" w:type="dxa"/>
              <w:left w:w="0" w:type="dxa"/>
              <w:bottom w:w="0" w:type="dxa"/>
              <w:right w:w="0" w:type="dxa"/>
            </w:tcMar>
          </w:tcPr>
          <w:p w14:paraId="69383FA5" w14:textId="77777777" w:rsidR="004F161D" w:rsidRPr="004F161D" w:rsidRDefault="004F161D" w:rsidP="00B3675B">
            <w:pPr>
              <w:outlineLvl w:val="0"/>
              <w:rPr>
                <w:rFonts w:ascii="Times New Roman" w:eastAsia="Times New Roman" w:hAnsi="Times New Roman"/>
                <w:kern w:val="28"/>
                <w:sz w:val="22"/>
                <w:szCs w:val="22"/>
                <w:lang w:val="lt-LT" w:eastAsia="lt-LT"/>
              </w:rPr>
            </w:pPr>
            <w:r w:rsidRPr="004F161D">
              <w:rPr>
                <w:rFonts w:ascii="Times New Roman" w:eastAsia="Times New Roman" w:hAnsi="Times New Roman"/>
                <w:kern w:val="28"/>
                <w:sz w:val="22"/>
                <w:szCs w:val="22"/>
                <w:lang w:val="lt-LT" w:eastAsia="lt-LT"/>
              </w:rPr>
              <w:t>Odos ir poodinio audinio sutrikimai</w:t>
            </w:r>
          </w:p>
          <w:p w14:paraId="2DEE7A3B" w14:textId="77777777" w:rsidR="004F161D" w:rsidRPr="004F161D" w:rsidRDefault="004F161D" w:rsidP="00B3675B">
            <w:pPr>
              <w:rPr>
                <w:rFonts w:ascii="Times New Roman" w:eastAsia="Times New Roman" w:hAnsi="Times New Roman"/>
                <w:sz w:val="22"/>
                <w:szCs w:val="22"/>
                <w:lang w:val="lt-LT" w:eastAsia="lt-LT"/>
              </w:rPr>
            </w:pPr>
          </w:p>
        </w:tc>
        <w:tc>
          <w:tcPr>
            <w:tcW w:w="4678" w:type="dxa"/>
            <w:tcBorders>
              <w:bottom w:val="single" w:sz="4" w:space="0" w:color="auto"/>
            </w:tcBorders>
            <w:tcMar>
              <w:top w:w="0" w:type="dxa"/>
              <w:left w:w="0" w:type="dxa"/>
              <w:bottom w:w="0" w:type="dxa"/>
              <w:right w:w="0" w:type="dxa"/>
            </w:tcMar>
            <w:hideMark/>
          </w:tcPr>
          <w:p w14:paraId="30D3E261"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rPr>
              <w:t>Veido tirpimo pojūtis</w:t>
            </w:r>
            <w:r w:rsidRPr="004F161D">
              <w:rPr>
                <w:rFonts w:ascii="Times New Roman" w:eastAsia="Times New Roman" w:hAnsi="Times New Roman"/>
                <w:sz w:val="22"/>
                <w:szCs w:val="22"/>
                <w:lang w:val="lt-LT" w:eastAsia="lt-LT"/>
              </w:rPr>
              <w:t xml:space="preserve"> </w:t>
            </w:r>
          </w:p>
          <w:p w14:paraId="4BA07EE0" w14:textId="77777777" w:rsidR="004F161D" w:rsidRPr="004F161D" w:rsidRDefault="004F161D" w:rsidP="00B3675B">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Angioneurozinė</w:t>
            </w:r>
            <w:proofErr w:type="spellEnd"/>
            <w:r w:rsidRPr="004F161D">
              <w:rPr>
                <w:rFonts w:ascii="Times New Roman" w:eastAsia="Times New Roman" w:hAnsi="Times New Roman"/>
                <w:sz w:val="22"/>
                <w:szCs w:val="22"/>
                <w:lang w:val="lt-LT" w:eastAsia="lt-LT"/>
              </w:rPr>
              <w:t xml:space="preserve"> edema</w:t>
            </w:r>
          </w:p>
          <w:p w14:paraId="673036D5"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Dilgėlinė</w:t>
            </w:r>
          </w:p>
          <w:p w14:paraId="3FB472F4" w14:textId="7EC33E9A" w:rsidR="004F161D" w:rsidRPr="004F161D" w:rsidRDefault="004F161D" w:rsidP="00B3675B">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Niež</w:t>
            </w:r>
            <w:r w:rsidR="00BC646D">
              <w:rPr>
                <w:rFonts w:ascii="Times New Roman" w:eastAsia="Times New Roman" w:hAnsi="Times New Roman"/>
                <w:sz w:val="22"/>
                <w:szCs w:val="22"/>
                <w:lang w:val="lt-LT" w:eastAsia="lt-LT"/>
              </w:rPr>
              <w:t>ėjimass</w:t>
            </w:r>
            <w:proofErr w:type="spellEnd"/>
          </w:p>
          <w:p w14:paraId="08AAD1DC" w14:textId="77777777" w:rsidR="004F161D" w:rsidRPr="004F161D" w:rsidRDefault="004F161D" w:rsidP="00B3675B">
            <w:pPr>
              <w:rPr>
                <w:rFonts w:ascii="Times New Roman" w:eastAsia="Times New Roman" w:hAnsi="Times New Roman"/>
                <w:sz w:val="22"/>
                <w:szCs w:val="22"/>
                <w:shd w:val="clear" w:color="auto" w:fill="FFFF00"/>
                <w:lang w:val="lt-LT" w:eastAsia="lt-LT"/>
              </w:rPr>
            </w:pPr>
            <w:r w:rsidRPr="004F161D">
              <w:rPr>
                <w:rFonts w:ascii="Times New Roman" w:eastAsia="Times New Roman" w:hAnsi="Times New Roman"/>
                <w:sz w:val="22"/>
                <w:szCs w:val="22"/>
                <w:lang w:val="lt-LT" w:eastAsia="lt-LT"/>
              </w:rPr>
              <w:t xml:space="preserve">Išbėrimas </w:t>
            </w:r>
            <w:r w:rsidRPr="004F161D">
              <w:rPr>
                <w:rFonts w:ascii="Times New Roman" w:eastAsia="Times New Roman" w:hAnsi="Times New Roman"/>
                <w:sz w:val="22"/>
                <w:szCs w:val="22"/>
                <w:vertAlign w:val="superscript"/>
                <w:lang w:val="lt-LT" w:eastAsia="lt-LT"/>
              </w:rPr>
              <w:t>c</w:t>
            </w:r>
          </w:p>
        </w:tc>
        <w:tc>
          <w:tcPr>
            <w:tcW w:w="1710" w:type="dxa"/>
            <w:tcBorders>
              <w:bottom w:val="single" w:sz="4" w:space="0" w:color="auto"/>
            </w:tcBorders>
          </w:tcPr>
          <w:p w14:paraId="1C41A8E2"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1DF8B647"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697582E7"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5C2BD233"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p w14:paraId="182BD927" w14:textId="77777777" w:rsidR="004F161D" w:rsidRPr="004F161D" w:rsidRDefault="004F161D" w:rsidP="00B3675B">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Nežinomas</w:t>
            </w:r>
          </w:p>
        </w:tc>
      </w:tr>
      <w:tr w:rsidR="004F161D" w:rsidRPr="004F161D" w14:paraId="308DCCCA" w14:textId="77777777" w:rsidTr="00B3675B">
        <w:trPr>
          <w:cantSplit/>
          <w:trHeight w:val="1691"/>
        </w:trPr>
        <w:tc>
          <w:tcPr>
            <w:tcW w:w="2542" w:type="dxa"/>
            <w:tcBorders>
              <w:bottom w:val="single" w:sz="4" w:space="0" w:color="auto"/>
            </w:tcBorders>
            <w:tcMar>
              <w:top w:w="0" w:type="dxa"/>
              <w:left w:w="0" w:type="dxa"/>
              <w:bottom w:w="0" w:type="dxa"/>
              <w:right w:w="0" w:type="dxa"/>
            </w:tcMar>
          </w:tcPr>
          <w:p w14:paraId="74E0EC2F"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Bendrieji sutrikimai ir vartojimo vietos pažeidimai</w:t>
            </w:r>
          </w:p>
          <w:p w14:paraId="73D1C2DA"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p>
        </w:tc>
        <w:tc>
          <w:tcPr>
            <w:tcW w:w="4678" w:type="dxa"/>
            <w:tcBorders>
              <w:bottom w:val="single" w:sz="4" w:space="0" w:color="auto"/>
            </w:tcBorders>
            <w:tcMar>
              <w:top w:w="0" w:type="dxa"/>
              <w:left w:w="0" w:type="dxa"/>
              <w:bottom w:w="0" w:type="dxa"/>
              <w:right w:w="0" w:type="dxa"/>
            </w:tcMar>
            <w:hideMark/>
          </w:tcPr>
          <w:p w14:paraId="512D2818"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Skausmas injekcijos vietoje</w:t>
            </w:r>
          </w:p>
          <w:p w14:paraId="4C680725"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Negalavimas</w:t>
            </w:r>
          </w:p>
          <w:p w14:paraId="4DE6FBE5"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Karščio pojūtis</w:t>
            </w:r>
          </w:p>
          <w:p w14:paraId="315A57C9"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Šaltkrėtis</w:t>
            </w:r>
            <w:proofErr w:type="spellEnd"/>
          </w:p>
          <w:p w14:paraId="71E67A75"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Karščiavimas</w:t>
            </w:r>
          </w:p>
          <w:p w14:paraId="31F4BC70"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Krūtinės skausmas</w:t>
            </w:r>
          </w:p>
          <w:p w14:paraId="14EDD7C0"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Krūtinės diskomfortas</w:t>
            </w:r>
          </w:p>
        </w:tc>
        <w:tc>
          <w:tcPr>
            <w:tcW w:w="1710" w:type="dxa"/>
            <w:tcBorders>
              <w:bottom w:val="single" w:sz="4" w:space="0" w:color="auto"/>
            </w:tcBorders>
          </w:tcPr>
          <w:p w14:paraId="037AAA09"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13D9C11D"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23D21E99"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4EEC9BBD"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661F786D"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605BD479"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3DF30EDB"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tc>
      </w:tr>
      <w:tr w:rsidR="004F161D" w:rsidRPr="004F161D" w14:paraId="6D1DE2AE" w14:textId="77777777" w:rsidTr="00B3675B">
        <w:trPr>
          <w:cantSplit/>
          <w:trHeight w:val="912"/>
        </w:trPr>
        <w:tc>
          <w:tcPr>
            <w:tcW w:w="2542" w:type="dxa"/>
            <w:tcBorders>
              <w:top w:val="single" w:sz="4" w:space="0" w:color="auto"/>
              <w:left w:val="single" w:sz="4" w:space="0" w:color="auto"/>
              <w:right w:val="single" w:sz="4" w:space="0" w:color="auto"/>
            </w:tcBorders>
            <w:tcMar>
              <w:top w:w="0" w:type="dxa"/>
              <w:left w:w="0" w:type="dxa"/>
              <w:bottom w:w="0" w:type="dxa"/>
              <w:right w:w="0" w:type="dxa"/>
            </w:tcMar>
            <w:hideMark/>
          </w:tcPr>
          <w:p w14:paraId="4AF62412"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Tyrimai</w:t>
            </w:r>
          </w:p>
        </w:tc>
        <w:tc>
          <w:tcPr>
            <w:tcW w:w="4678" w:type="dxa"/>
            <w:tcBorders>
              <w:top w:val="single" w:sz="4" w:space="0" w:color="auto"/>
              <w:left w:val="single" w:sz="4" w:space="0" w:color="auto"/>
              <w:right w:val="single" w:sz="4" w:space="0" w:color="auto"/>
            </w:tcBorders>
            <w:tcMar>
              <w:top w:w="0" w:type="dxa"/>
              <w:left w:w="0" w:type="dxa"/>
              <w:bottom w:w="0" w:type="dxa"/>
              <w:right w:w="0" w:type="dxa"/>
            </w:tcMar>
            <w:hideMark/>
          </w:tcPr>
          <w:p w14:paraId="5FD29357"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Sumažėjęs kraujospūdis</w:t>
            </w:r>
          </w:p>
          <w:p w14:paraId="2C6B516A"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Teigiamas antikūnų prieš hepatito B viruso paviršiaus antigeną tyrimo </w:t>
            </w:r>
            <w:proofErr w:type="spellStart"/>
            <w:r w:rsidRPr="004F161D">
              <w:rPr>
                <w:rFonts w:ascii="Times New Roman" w:eastAsia="Times New Roman" w:hAnsi="Times New Roman"/>
                <w:sz w:val="22"/>
                <w:szCs w:val="22"/>
                <w:lang w:val="lt-LT"/>
              </w:rPr>
              <w:t>rezultatas</w:t>
            </w:r>
            <w:r w:rsidRPr="004F161D">
              <w:rPr>
                <w:rFonts w:ascii="Times New Roman" w:eastAsia="Times New Roman" w:hAnsi="Times New Roman"/>
                <w:sz w:val="22"/>
                <w:szCs w:val="22"/>
                <w:vertAlign w:val="superscript"/>
                <w:lang w:val="lt-LT"/>
              </w:rPr>
              <w:t>c</w:t>
            </w:r>
            <w:proofErr w:type="spellEnd"/>
          </w:p>
        </w:tc>
        <w:tc>
          <w:tcPr>
            <w:tcW w:w="1710" w:type="dxa"/>
            <w:tcBorders>
              <w:top w:val="single" w:sz="4" w:space="0" w:color="auto"/>
              <w:left w:val="single" w:sz="4" w:space="0" w:color="auto"/>
              <w:right w:val="single" w:sz="4" w:space="0" w:color="auto"/>
            </w:tcBorders>
            <w:hideMark/>
          </w:tcPr>
          <w:p w14:paraId="2C1F1D0F"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Nežinomas</w:t>
            </w:r>
          </w:p>
          <w:p w14:paraId="40AAA237" w14:textId="77777777" w:rsidR="004F161D" w:rsidRPr="004F161D" w:rsidRDefault="004F161D" w:rsidP="00B3675B">
            <w:pPr>
              <w:overflowPunct w:val="0"/>
              <w:autoSpaceDE w:val="0"/>
              <w:autoSpaceDN w:val="0"/>
              <w:adjustRightInd w:val="0"/>
              <w:textAlignment w:val="baseline"/>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Dažnas</w:t>
            </w:r>
          </w:p>
        </w:tc>
      </w:tr>
    </w:tbl>
    <w:p w14:paraId="2E8E3116" w14:textId="77777777" w:rsidR="004F161D" w:rsidRPr="004F161D" w:rsidRDefault="004F161D" w:rsidP="004F161D">
      <w:pPr>
        <w:rPr>
          <w:rFonts w:ascii="Times New Roman" w:eastAsia="Times New Roman" w:hAnsi="Times New Roman"/>
          <w:color w:val="000000"/>
          <w:sz w:val="22"/>
          <w:szCs w:val="22"/>
          <w:lang w:val="lt-LT" w:eastAsia="de-DE"/>
        </w:rPr>
      </w:pPr>
    </w:p>
    <w:p w14:paraId="1FFDE6D8" w14:textId="77777777" w:rsidR="004F161D" w:rsidRPr="004F161D" w:rsidRDefault="004F161D" w:rsidP="004F161D">
      <w:pPr>
        <w:rPr>
          <w:rFonts w:ascii="Times New Roman" w:hAnsi="Times New Roman"/>
          <w:color w:val="000000"/>
          <w:sz w:val="20"/>
          <w:szCs w:val="20"/>
          <w:lang w:val="lt-LT" w:eastAsia="de-DE"/>
        </w:rPr>
      </w:pPr>
      <w:r w:rsidRPr="004F161D">
        <w:rPr>
          <w:rFonts w:ascii="Times New Roman" w:hAnsi="Times New Roman"/>
          <w:color w:val="000000"/>
          <w:sz w:val="20"/>
          <w:szCs w:val="20"/>
          <w:lang w:val="lt-LT" w:eastAsia="de-DE"/>
        </w:rPr>
        <w:t>* Remiantis turimais duomenimis, neįmanoma tiksliai įvertinti šių nepageidaujamų reakcijų dažnio.</w:t>
      </w:r>
    </w:p>
    <w:p w14:paraId="6A8DBBBE" w14:textId="27B9E50A" w:rsidR="004F161D" w:rsidRPr="004F161D" w:rsidRDefault="004F161D" w:rsidP="004F161D">
      <w:pPr>
        <w:rPr>
          <w:rFonts w:ascii="Times New Roman" w:eastAsia="ヒラギノ角ゴ Pro W3" w:hAnsi="Times New Roman"/>
          <w:color w:val="000000"/>
          <w:sz w:val="20"/>
          <w:szCs w:val="20"/>
          <w:lang w:val="lt-LT" w:eastAsia="de-DE"/>
        </w:rPr>
      </w:pPr>
      <w:r w:rsidRPr="004F161D">
        <w:rPr>
          <w:rFonts w:ascii="Times New Roman" w:eastAsia="ヒラギノ角ゴ Pro W3" w:hAnsi="Times New Roman"/>
          <w:color w:val="000000"/>
          <w:sz w:val="20"/>
          <w:szCs w:val="20"/>
          <w:vertAlign w:val="superscript"/>
          <w:lang w:val="lt-LT" w:eastAsia="de-DE"/>
        </w:rPr>
        <w:t>a</w:t>
      </w:r>
      <w:r w:rsidRPr="004F161D">
        <w:rPr>
          <w:rFonts w:ascii="Times New Roman" w:eastAsia="ヒラギノ角ゴ Pro W3" w:hAnsi="Times New Roman"/>
          <w:color w:val="000000"/>
          <w:sz w:val="20"/>
          <w:szCs w:val="20"/>
          <w:lang w:val="lt-LT" w:eastAsia="de-DE"/>
        </w:rPr>
        <w:t xml:space="preserve"> Padidėjęs inhibitorių titras (</w:t>
      </w:r>
      <w:proofErr w:type="spellStart"/>
      <w:r w:rsidRPr="004F161D">
        <w:rPr>
          <w:rFonts w:ascii="Times New Roman" w:eastAsia="ヒラギノ角ゴ Pro W3" w:hAnsi="Times New Roman"/>
          <w:color w:val="000000"/>
          <w:sz w:val="20"/>
          <w:szCs w:val="20"/>
          <w:lang w:val="lt-LT" w:eastAsia="de-DE"/>
        </w:rPr>
        <w:t>anamnezin</w:t>
      </w:r>
      <w:r w:rsidR="000F51B3">
        <w:rPr>
          <w:rFonts w:ascii="Times New Roman" w:eastAsia="ヒラギノ角ゴ Pro W3" w:hAnsi="Times New Roman"/>
          <w:color w:val="000000"/>
          <w:sz w:val="20"/>
          <w:szCs w:val="20"/>
          <w:lang w:val="lt-LT" w:eastAsia="de-DE"/>
        </w:rPr>
        <w:t>ė</w:t>
      </w:r>
      <w:proofErr w:type="spellEnd"/>
      <w:r w:rsidRPr="004F161D">
        <w:rPr>
          <w:rFonts w:ascii="Times New Roman" w:eastAsia="ヒラギノ角ゴ Pro W3" w:hAnsi="Times New Roman"/>
          <w:color w:val="000000"/>
          <w:sz w:val="20"/>
          <w:szCs w:val="20"/>
          <w:lang w:val="lt-LT" w:eastAsia="de-DE"/>
        </w:rPr>
        <w:t xml:space="preserve"> </w:t>
      </w:r>
      <w:r w:rsidR="000F51B3">
        <w:rPr>
          <w:rFonts w:ascii="Times New Roman" w:eastAsia="ヒラギノ角ゴ Pro W3" w:hAnsi="Times New Roman"/>
          <w:color w:val="000000"/>
          <w:sz w:val="20"/>
          <w:szCs w:val="20"/>
          <w:lang w:val="lt-LT" w:eastAsia="de-DE"/>
        </w:rPr>
        <w:t>reakcija</w:t>
      </w:r>
      <w:r w:rsidRPr="004F161D">
        <w:rPr>
          <w:rFonts w:ascii="Times New Roman" w:eastAsia="ヒラギノ角ゴ Pro W3" w:hAnsi="Times New Roman"/>
          <w:color w:val="000000"/>
          <w:sz w:val="20"/>
          <w:szCs w:val="20"/>
          <w:lang w:val="lt-LT" w:eastAsia="de-DE"/>
        </w:rPr>
        <w:t xml:space="preserve">) [nėra </w:t>
      </w:r>
      <w:proofErr w:type="spellStart"/>
      <w:r w:rsidRPr="004F161D">
        <w:rPr>
          <w:rFonts w:ascii="Times New Roman" w:eastAsia="ヒラギノ角ゴ Pro W3" w:hAnsi="Times New Roman"/>
          <w:color w:val="000000"/>
          <w:sz w:val="20"/>
          <w:szCs w:val="20"/>
          <w:lang w:val="lt-LT" w:eastAsia="de-DE"/>
        </w:rPr>
        <w:t>MedDRA</w:t>
      </w:r>
      <w:proofErr w:type="spellEnd"/>
      <w:r w:rsidRPr="004F161D">
        <w:rPr>
          <w:rFonts w:ascii="Times New Roman" w:eastAsia="ヒラギノ角ゴ Pro W3" w:hAnsi="Times New Roman"/>
          <w:color w:val="000000"/>
          <w:sz w:val="20"/>
          <w:szCs w:val="20"/>
          <w:lang w:val="lt-LT" w:eastAsia="de-DE"/>
        </w:rPr>
        <w:t xml:space="preserve"> terminas] yra prieš tai buvusio inhibitorių titro pakartotinis padidėjimas pavartojus </w:t>
      </w:r>
      <w:proofErr w:type="spellStart"/>
      <w:r w:rsidR="00943398" w:rsidRPr="00995956">
        <w:rPr>
          <w:rFonts w:ascii="Times New Roman" w:eastAsia="Times New Roman" w:hAnsi="Times New Roman"/>
          <w:bCs/>
          <w:sz w:val="20"/>
          <w:szCs w:val="20"/>
          <w:lang w:val="lt-LT" w:eastAsia="lt-LT"/>
        </w:rPr>
        <w:t>Feiba</w:t>
      </w:r>
      <w:proofErr w:type="spellEnd"/>
      <w:r w:rsidRPr="004F161D">
        <w:rPr>
          <w:rFonts w:ascii="Times New Roman" w:eastAsia="ヒラギノ角ゴ Pro W3" w:hAnsi="Times New Roman"/>
          <w:color w:val="000000"/>
          <w:sz w:val="20"/>
          <w:szCs w:val="20"/>
          <w:lang w:val="lt-LT" w:eastAsia="de-DE"/>
        </w:rPr>
        <w:t xml:space="preserve"> (žr. 4.4 skyrių).</w:t>
      </w:r>
    </w:p>
    <w:p w14:paraId="5A68489B" w14:textId="0B3E58B5" w:rsidR="004F161D" w:rsidRPr="004F161D" w:rsidRDefault="004F161D" w:rsidP="004F161D">
      <w:pPr>
        <w:rPr>
          <w:rFonts w:ascii="Times New Roman" w:hAnsi="Times New Roman"/>
          <w:color w:val="000000"/>
          <w:sz w:val="20"/>
          <w:szCs w:val="20"/>
          <w:lang w:val="lt-LT" w:eastAsia="de-DE"/>
        </w:rPr>
      </w:pPr>
      <w:r w:rsidRPr="004F161D">
        <w:rPr>
          <w:rFonts w:ascii="Times New Roman" w:hAnsi="Times New Roman"/>
          <w:color w:val="000000"/>
          <w:sz w:val="20"/>
          <w:szCs w:val="20"/>
          <w:vertAlign w:val="superscript"/>
          <w:lang w:val="lt-LT" w:eastAsia="de-DE"/>
        </w:rPr>
        <w:t xml:space="preserve">b </w:t>
      </w:r>
      <w:r w:rsidRPr="004F161D">
        <w:rPr>
          <w:rFonts w:ascii="Times New Roman" w:hAnsi="Times New Roman"/>
          <w:color w:val="000000"/>
          <w:sz w:val="20"/>
          <w:szCs w:val="20"/>
          <w:lang w:val="lt-LT" w:eastAsia="de-DE"/>
        </w:rPr>
        <w:t>N</w:t>
      </w:r>
      <w:r w:rsidR="00BC646D">
        <w:rPr>
          <w:rFonts w:ascii="Times New Roman" w:hAnsi="Times New Roman"/>
          <w:color w:val="000000"/>
          <w:sz w:val="20"/>
          <w:szCs w:val="20"/>
          <w:lang w:val="lt-LT" w:eastAsia="de-DE"/>
        </w:rPr>
        <w:t>epageidaujama reakcija</w:t>
      </w:r>
      <w:r w:rsidRPr="004F161D">
        <w:rPr>
          <w:rFonts w:ascii="Times New Roman" w:hAnsi="Times New Roman"/>
          <w:color w:val="000000"/>
          <w:sz w:val="20"/>
          <w:szCs w:val="20"/>
          <w:lang w:val="lt-LT" w:eastAsia="de-DE"/>
        </w:rPr>
        <w:t xml:space="preserve"> nustatyta originalių ir profilaktikos tyrimų metu. Pateikiamas dažnis, gautas tik profilaktinių tyrimų metu.</w:t>
      </w:r>
    </w:p>
    <w:p w14:paraId="6DB64151" w14:textId="71DDCCE0" w:rsidR="004F161D" w:rsidRPr="004F161D" w:rsidRDefault="004F161D" w:rsidP="004F161D">
      <w:pPr>
        <w:rPr>
          <w:rFonts w:ascii="Times New Roman" w:eastAsia="Times New Roman" w:hAnsi="Times New Roman"/>
          <w:sz w:val="20"/>
          <w:szCs w:val="20"/>
          <w:lang w:val="lt-LT" w:eastAsia="lt-LT"/>
        </w:rPr>
      </w:pPr>
      <w:r w:rsidRPr="004F161D">
        <w:rPr>
          <w:rFonts w:ascii="Times New Roman" w:eastAsia="Times New Roman" w:hAnsi="Times New Roman"/>
          <w:sz w:val="20"/>
          <w:szCs w:val="20"/>
          <w:vertAlign w:val="superscript"/>
          <w:lang w:val="lt-LT"/>
        </w:rPr>
        <w:t xml:space="preserve">c </w:t>
      </w:r>
      <w:r w:rsidRPr="004F161D">
        <w:rPr>
          <w:rFonts w:ascii="Times New Roman" w:hAnsi="Times New Roman"/>
          <w:color w:val="000000"/>
          <w:sz w:val="20"/>
          <w:szCs w:val="20"/>
          <w:lang w:val="lt-LT" w:eastAsia="de-DE"/>
        </w:rPr>
        <w:t>N</w:t>
      </w:r>
      <w:r w:rsidR="00BC646D">
        <w:rPr>
          <w:rFonts w:ascii="Times New Roman" w:hAnsi="Times New Roman"/>
          <w:color w:val="000000"/>
          <w:sz w:val="20"/>
          <w:szCs w:val="20"/>
          <w:lang w:val="lt-LT" w:eastAsia="de-DE"/>
        </w:rPr>
        <w:t>epageidaujama reakcija</w:t>
      </w:r>
      <w:r w:rsidRPr="004F161D">
        <w:rPr>
          <w:rFonts w:ascii="Times New Roman" w:hAnsi="Times New Roman"/>
          <w:color w:val="000000"/>
          <w:sz w:val="20"/>
          <w:szCs w:val="20"/>
          <w:lang w:val="lt-LT" w:eastAsia="de-DE"/>
        </w:rPr>
        <w:t xml:space="preserve"> nustatyta originalių ir profilaktikos tyrimų metu. Pateikiamas dažnis, gautas tik profilaktinių tyrimų metu.</w:t>
      </w:r>
    </w:p>
    <w:p w14:paraId="03F4A68F" w14:textId="77777777" w:rsidR="004F161D" w:rsidRPr="004F161D" w:rsidRDefault="004F161D" w:rsidP="004F161D">
      <w:pPr>
        <w:rPr>
          <w:rFonts w:ascii="Times New Roman" w:eastAsia="Times New Roman" w:hAnsi="Times New Roman"/>
          <w:sz w:val="22"/>
          <w:szCs w:val="22"/>
          <w:lang w:val="lt-LT" w:eastAsia="lt-LT"/>
        </w:rPr>
      </w:pPr>
    </w:p>
    <w:p w14:paraId="5BA65F3D" w14:textId="77777777" w:rsidR="004F161D" w:rsidRPr="004F161D" w:rsidRDefault="004F161D" w:rsidP="004F161D">
      <w:pPr>
        <w:rPr>
          <w:rFonts w:ascii="Times New Roman" w:eastAsia="Times New Roman" w:hAnsi="Times New Roman"/>
          <w:sz w:val="22"/>
          <w:szCs w:val="22"/>
          <w:u w:val="single"/>
          <w:lang w:val="lt-LT"/>
        </w:rPr>
      </w:pPr>
      <w:r w:rsidRPr="004F161D">
        <w:rPr>
          <w:rFonts w:ascii="Times New Roman" w:eastAsia="Times New Roman" w:hAnsi="Times New Roman"/>
          <w:sz w:val="22"/>
          <w:szCs w:val="22"/>
          <w:u w:val="single"/>
          <w:lang w:val="lt-LT"/>
        </w:rPr>
        <w:t>Klasės reakcijos</w:t>
      </w:r>
    </w:p>
    <w:p w14:paraId="18A0963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Kiti padidėjusio jautrumo reakcijų simptomai į iš kraujo plazmos pagamintus produktus yra mieguistumas ir nerimas.</w:t>
      </w:r>
    </w:p>
    <w:p w14:paraId="63AF2A12" w14:textId="77777777" w:rsidR="004F161D" w:rsidRPr="004F161D" w:rsidRDefault="004F161D" w:rsidP="004F161D">
      <w:pPr>
        <w:tabs>
          <w:tab w:val="left" w:pos="567"/>
        </w:tabs>
        <w:autoSpaceDE w:val="0"/>
        <w:autoSpaceDN w:val="0"/>
        <w:adjustRightInd w:val="0"/>
        <w:jc w:val="both"/>
        <w:rPr>
          <w:rFonts w:ascii="Times New Roman" w:eastAsia="Times New Roman" w:hAnsi="Times New Roman"/>
          <w:snapToGrid w:val="0"/>
          <w:sz w:val="22"/>
          <w:szCs w:val="22"/>
          <w:u w:val="single"/>
          <w:lang w:val="lt-LT"/>
        </w:rPr>
      </w:pPr>
    </w:p>
    <w:p w14:paraId="51EDE4EE" w14:textId="77777777" w:rsidR="004F161D" w:rsidRPr="004F161D" w:rsidRDefault="004F161D" w:rsidP="004F161D">
      <w:pPr>
        <w:tabs>
          <w:tab w:val="left" w:pos="567"/>
        </w:tabs>
        <w:autoSpaceDE w:val="0"/>
        <w:autoSpaceDN w:val="0"/>
        <w:adjustRightInd w:val="0"/>
        <w:jc w:val="both"/>
        <w:rPr>
          <w:rFonts w:ascii="Times New Roman" w:eastAsia="Times New Roman" w:hAnsi="Times New Roman"/>
          <w:snapToGrid w:val="0"/>
          <w:sz w:val="22"/>
          <w:szCs w:val="22"/>
          <w:u w:val="single"/>
          <w:lang w:val="lt-LT"/>
        </w:rPr>
      </w:pPr>
      <w:r w:rsidRPr="004F161D">
        <w:rPr>
          <w:rFonts w:ascii="Times New Roman" w:eastAsia="Times New Roman" w:hAnsi="Times New Roman"/>
          <w:snapToGrid w:val="0"/>
          <w:sz w:val="22"/>
          <w:szCs w:val="22"/>
          <w:u w:val="single"/>
          <w:lang w:val="lt-LT"/>
        </w:rPr>
        <w:t>Pranešimas apie įtariamas nepageidaujamas reakcijas</w:t>
      </w:r>
    </w:p>
    <w:p w14:paraId="2E7469FC" w14:textId="77777777" w:rsidR="004F161D" w:rsidRPr="004F161D" w:rsidRDefault="004F161D" w:rsidP="004F161D">
      <w:pPr>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4F161D">
          <w:rPr>
            <w:rStyle w:val="Hipersaitas"/>
            <w:rFonts w:ascii="Times New Roman" w:eastAsia="Times New Roman" w:hAnsi="Times New Roman"/>
            <w:snapToGrid w:val="0"/>
            <w:sz w:val="22"/>
            <w:szCs w:val="22"/>
            <w:lang w:val="lt-LT"/>
          </w:rPr>
          <w:t>NepageidaujamaR@vvkt.lt</w:t>
        </w:r>
      </w:hyperlink>
      <w:r w:rsidRPr="004F161D">
        <w:rPr>
          <w:rFonts w:ascii="Times New Roman" w:eastAsia="Times New Roman" w:hAnsi="Times New Roman"/>
          <w:snapToGrid w:val="0"/>
          <w:sz w:val="22"/>
          <w:szCs w:val="22"/>
          <w:lang w:val="lt-LT"/>
        </w:rPr>
        <w:t>).</w:t>
      </w:r>
    </w:p>
    <w:p w14:paraId="4312B520" w14:textId="77777777" w:rsidR="004F161D" w:rsidRPr="004F161D" w:rsidRDefault="004F161D" w:rsidP="004F161D">
      <w:pPr>
        <w:rPr>
          <w:rFonts w:ascii="Times New Roman" w:eastAsia="Times New Roman" w:hAnsi="Times New Roman"/>
          <w:sz w:val="22"/>
          <w:szCs w:val="22"/>
          <w:lang w:val="lt-LT" w:eastAsia="lt-LT"/>
        </w:rPr>
      </w:pPr>
    </w:p>
    <w:p w14:paraId="3FBB5887"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4.9</w:t>
      </w:r>
      <w:r w:rsidRPr="004F161D">
        <w:rPr>
          <w:rFonts w:ascii="Times New Roman" w:eastAsia="Times New Roman" w:hAnsi="Times New Roman"/>
          <w:b/>
          <w:bCs/>
          <w:sz w:val="22"/>
          <w:szCs w:val="22"/>
          <w:lang w:val="lt-LT" w:eastAsia="lt-LT"/>
        </w:rPr>
        <w:tab/>
        <w:t>Perdozavimas</w:t>
      </w:r>
    </w:p>
    <w:p w14:paraId="11400CF6" w14:textId="77777777" w:rsidR="004F161D" w:rsidRPr="004F161D" w:rsidRDefault="004F161D" w:rsidP="004F161D">
      <w:pPr>
        <w:rPr>
          <w:rFonts w:ascii="Times New Roman" w:eastAsia="Times New Roman" w:hAnsi="Times New Roman"/>
          <w:sz w:val="22"/>
          <w:szCs w:val="22"/>
          <w:lang w:val="lt-LT" w:eastAsia="lt-LT"/>
        </w:rPr>
      </w:pPr>
    </w:p>
    <w:p w14:paraId="613DEBA4" w14:textId="2194660F"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Vartojant dideles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dozes, gali padidėti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(įskaitant DIK, miokardo infarktą, venų trombozę ir plaučių emboliją) rizika. Kai kurie </w:t>
      </w:r>
      <w:proofErr w:type="spellStart"/>
      <w:r w:rsidRPr="004F161D">
        <w:rPr>
          <w:rFonts w:ascii="Times New Roman" w:eastAsia="Times New Roman" w:hAnsi="Times New Roman"/>
          <w:sz w:val="22"/>
          <w:szCs w:val="22"/>
          <w:lang w:val="lt-LT" w:eastAsia="lt-LT"/>
        </w:rPr>
        <w:t>tromboemboliniai</w:t>
      </w:r>
      <w:proofErr w:type="spellEnd"/>
      <w:r w:rsidRPr="004F161D">
        <w:rPr>
          <w:rFonts w:ascii="Times New Roman" w:eastAsia="Times New Roman" w:hAnsi="Times New Roman"/>
          <w:sz w:val="22"/>
          <w:szCs w:val="22"/>
          <w:lang w:val="lt-LT" w:eastAsia="lt-LT"/>
        </w:rPr>
        <w:t xml:space="preserve"> reiškiniai, apie kuriuos pranešta, pasireiškė vartojant didesnes nei 200 V/kg dozes arba pacientams, kuriems buvo kitų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rizikos veiksnių. Pastebėjus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požymių ar simptomų, infuziją reikia nedelsiant nutraukti ir pradėti taikyti tinkamas diagnostines arba gydymo priemones. Žr. 4.4 skyrių.</w:t>
      </w:r>
    </w:p>
    <w:p w14:paraId="1F85EE36" w14:textId="77777777" w:rsidR="004F161D" w:rsidRPr="004F161D" w:rsidRDefault="004F161D" w:rsidP="004F161D">
      <w:pPr>
        <w:rPr>
          <w:rFonts w:ascii="Times New Roman" w:eastAsia="Times New Roman" w:hAnsi="Times New Roman"/>
          <w:sz w:val="22"/>
          <w:szCs w:val="22"/>
          <w:lang w:val="lt-LT" w:eastAsia="lt-LT"/>
        </w:rPr>
      </w:pPr>
    </w:p>
    <w:p w14:paraId="70105C37" w14:textId="77777777" w:rsidR="004F161D" w:rsidRPr="004F161D" w:rsidRDefault="004F161D" w:rsidP="004F161D">
      <w:pPr>
        <w:rPr>
          <w:rFonts w:ascii="Times New Roman" w:eastAsia="Times New Roman" w:hAnsi="Times New Roman"/>
          <w:sz w:val="22"/>
          <w:szCs w:val="22"/>
          <w:lang w:val="lt-LT" w:eastAsia="lt-LT"/>
        </w:rPr>
      </w:pPr>
    </w:p>
    <w:p w14:paraId="3EAE9893"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5.</w:t>
      </w:r>
      <w:r w:rsidRPr="004F161D">
        <w:rPr>
          <w:rFonts w:ascii="Times New Roman" w:eastAsia="Times New Roman" w:hAnsi="Times New Roman"/>
          <w:b/>
          <w:bCs/>
          <w:sz w:val="22"/>
          <w:szCs w:val="22"/>
          <w:lang w:val="lt-LT" w:eastAsia="lt-LT"/>
        </w:rPr>
        <w:tab/>
        <w:t xml:space="preserve">FARMAKOLOGINĖS </w:t>
      </w:r>
      <w:r w:rsidRPr="004F161D">
        <w:rPr>
          <w:rFonts w:ascii="Times New Roman" w:eastAsia="Times New Roman" w:hAnsi="Times New Roman"/>
          <w:b/>
          <w:bCs/>
          <w:caps/>
          <w:sz w:val="22"/>
          <w:szCs w:val="22"/>
          <w:lang w:val="lt-LT" w:eastAsia="lt-LT"/>
        </w:rPr>
        <w:t>savybės</w:t>
      </w:r>
    </w:p>
    <w:p w14:paraId="4B201D23" w14:textId="77777777" w:rsidR="004F161D" w:rsidRPr="004F161D" w:rsidRDefault="004F161D" w:rsidP="004F161D">
      <w:pPr>
        <w:rPr>
          <w:rFonts w:ascii="Times New Roman" w:eastAsia="Times New Roman" w:hAnsi="Times New Roman"/>
          <w:sz w:val="22"/>
          <w:szCs w:val="22"/>
          <w:lang w:val="lt-LT" w:eastAsia="lt-LT"/>
        </w:rPr>
      </w:pPr>
    </w:p>
    <w:p w14:paraId="2A0AAA79"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5.1</w:t>
      </w:r>
      <w:r w:rsidRPr="004F161D">
        <w:rPr>
          <w:rFonts w:ascii="Times New Roman" w:eastAsia="Times New Roman" w:hAnsi="Times New Roman"/>
          <w:b/>
          <w:bCs/>
          <w:sz w:val="22"/>
          <w:szCs w:val="22"/>
          <w:lang w:val="lt-LT" w:eastAsia="lt-LT"/>
        </w:rPr>
        <w:tab/>
      </w:r>
      <w:proofErr w:type="spellStart"/>
      <w:r w:rsidRPr="004F161D">
        <w:rPr>
          <w:rFonts w:ascii="Times New Roman" w:eastAsia="Times New Roman" w:hAnsi="Times New Roman"/>
          <w:b/>
          <w:bCs/>
          <w:sz w:val="22"/>
          <w:szCs w:val="22"/>
          <w:lang w:val="lt-LT" w:eastAsia="lt-LT"/>
        </w:rPr>
        <w:t>Farmakodinaminės</w:t>
      </w:r>
      <w:proofErr w:type="spellEnd"/>
      <w:r w:rsidRPr="004F161D">
        <w:rPr>
          <w:rFonts w:ascii="Times New Roman" w:eastAsia="Times New Roman" w:hAnsi="Times New Roman"/>
          <w:b/>
          <w:bCs/>
          <w:sz w:val="22"/>
          <w:szCs w:val="22"/>
          <w:lang w:val="lt-LT" w:eastAsia="lt-LT"/>
        </w:rPr>
        <w:t xml:space="preserve"> savybės</w:t>
      </w:r>
    </w:p>
    <w:p w14:paraId="763AA6DD" w14:textId="77777777" w:rsidR="004F161D" w:rsidRPr="004F161D" w:rsidRDefault="004F161D" w:rsidP="004F161D">
      <w:pPr>
        <w:rPr>
          <w:rFonts w:ascii="Times New Roman" w:eastAsia="Times New Roman" w:hAnsi="Times New Roman"/>
          <w:sz w:val="22"/>
          <w:szCs w:val="22"/>
          <w:lang w:val="lt-LT" w:eastAsia="lt-LT"/>
        </w:rPr>
      </w:pPr>
    </w:p>
    <w:p w14:paraId="4320745B"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eastAsia="lt-LT"/>
        </w:rPr>
        <w:t>Farmakoterapinė</w:t>
      </w:r>
      <w:proofErr w:type="spellEnd"/>
      <w:r w:rsidRPr="004F161D">
        <w:rPr>
          <w:rFonts w:ascii="Times New Roman" w:eastAsia="Times New Roman" w:hAnsi="Times New Roman"/>
          <w:sz w:val="22"/>
          <w:szCs w:val="22"/>
          <w:lang w:val="lt-LT" w:eastAsia="lt-LT"/>
        </w:rPr>
        <w:t xml:space="preserve"> grupė – kraujo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faktoriai, ATC kodas – B02BD03.</w:t>
      </w:r>
    </w:p>
    <w:p w14:paraId="4F1C9B81" w14:textId="77777777" w:rsidR="004F161D" w:rsidRPr="004F161D" w:rsidRDefault="004F161D" w:rsidP="004F161D">
      <w:pPr>
        <w:rPr>
          <w:rFonts w:ascii="Times New Roman" w:eastAsia="Times New Roman" w:hAnsi="Times New Roman"/>
          <w:sz w:val="22"/>
          <w:szCs w:val="22"/>
          <w:lang w:val="lt-LT" w:eastAsia="lt-LT"/>
        </w:rPr>
      </w:pPr>
    </w:p>
    <w:p w14:paraId="1786728A" w14:textId="551C147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Nors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sukurtas apie 1970 metus ir jo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poveikis buvo patvirtintas tiek </w:t>
      </w:r>
      <w:proofErr w:type="spellStart"/>
      <w:r w:rsidRPr="004F161D">
        <w:rPr>
          <w:rFonts w:ascii="Times New Roman" w:eastAsia="Times New Roman" w:hAnsi="Times New Roman"/>
          <w:i/>
          <w:iCs/>
          <w:sz w:val="22"/>
          <w:szCs w:val="22"/>
          <w:lang w:val="lt-LT" w:eastAsia="lt-LT"/>
        </w:rPr>
        <w:t>in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vitro</w:t>
      </w:r>
      <w:proofErr w:type="spellEnd"/>
      <w:r w:rsidRPr="004F161D">
        <w:rPr>
          <w:rFonts w:ascii="Times New Roman" w:eastAsia="Times New Roman" w:hAnsi="Times New Roman"/>
          <w:sz w:val="22"/>
          <w:szCs w:val="22"/>
          <w:lang w:val="lt-LT" w:eastAsia="lt-LT"/>
        </w:rPr>
        <w:t xml:space="preserve">, tiek </w:t>
      </w:r>
      <w:proofErr w:type="spellStart"/>
      <w:r w:rsidRPr="004F161D">
        <w:rPr>
          <w:rFonts w:ascii="Times New Roman" w:eastAsia="Times New Roman" w:hAnsi="Times New Roman"/>
          <w:i/>
          <w:iCs/>
          <w:sz w:val="22"/>
          <w:szCs w:val="22"/>
          <w:lang w:val="lt-LT" w:eastAsia="lt-LT"/>
        </w:rPr>
        <w:t>in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vivo</w:t>
      </w:r>
      <w:proofErr w:type="spellEnd"/>
      <w:r w:rsidRPr="004F161D">
        <w:rPr>
          <w:rFonts w:ascii="Times New Roman" w:eastAsia="Times New Roman" w:hAnsi="Times New Roman"/>
          <w:sz w:val="22"/>
          <w:szCs w:val="22"/>
          <w:lang w:val="lt-LT" w:eastAsia="lt-LT"/>
        </w:rPr>
        <w:t xml:space="preserve">, vaistinio preparato veikimo principas vis dar lieka mokslinių ginčų objektu. </w:t>
      </w:r>
    </w:p>
    <w:p w14:paraId="1BE4E756" w14:textId="1C972D27"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kaip nustatyta atliekant aktyvumo tyrimus, susideda iš </w:t>
      </w:r>
      <w:proofErr w:type="spellStart"/>
      <w:r w:rsidR="004F161D" w:rsidRPr="004F161D">
        <w:rPr>
          <w:rFonts w:ascii="Times New Roman" w:eastAsia="Times New Roman" w:hAnsi="Times New Roman"/>
          <w:sz w:val="22"/>
          <w:szCs w:val="22"/>
          <w:lang w:val="lt-LT" w:eastAsia="lt-LT"/>
        </w:rPr>
        <w:t>protrombino</w:t>
      </w:r>
      <w:proofErr w:type="spellEnd"/>
      <w:r w:rsidR="004F161D" w:rsidRPr="004F161D">
        <w:rPr>
          <w:rFonts w:ascii="Times New Roman" w:eastAsia="Times New Roman" w:hAnsi="Times New Roman"/>
          <w:sz w:val="22"/>
          <w:szCs w:val="22"/>
          <w:lang w:val="lt-LT" w:eastAsia="lt-LT"/>
        </w:rPr>
        <w:t xml:space="preserve"> komplekso </w:t>
      </w:r>
      <w:proofErr w:type="spellStart"/>
      <w:r w:rsidR="004F161D" w:rsidRPr="004F161D">
        <w:rPr>
          <w:rFonts w:ascii="Times New Roman" w:eastAsia="Times New Roman" w:hAnsi="Times New Roman"/>
          <w:sz w:val="22"/>
          <w:szCs w:val="22"/>
          <w:lang w:val="lt-LT" w:eastAsia="lt-LT"/>
        </w:rPr>
        <w:t>zimogenų</w:t>
      </w:r>
      <w:proofErr w:type="spellEnd"/>
      <w:r w:rsidR="004F161D" w:rsidRPr="004F161D">
        <w:rPr>
          <w:rFonts w:ascii="Times New Roman" w:eastAsia="Times New Roman" w:hAnsi="Times New Roman"/>
          <w:sz w:val="22"/>
          <w:szCs w:val="22"/>
          <w:lang w:val="lt-LT" w:eastAsia="lt-LT"/>
        </w:rPr>
        <w:t xml:space="preserve">, kurie yra ir </w:t>
      </w:r>
      <w:proofErr w:type="spellStart"/>
      <w:r w:rsidR="004F161D" w:rsidRPr="004F161D">
        <w:rPr>
          <w:rFonts w:ascii="Times New Roman" w:eastAsia="Times New Roman" w:hAnsi="Times New Roman"/>
          <w:sz w:val="22"/>
          <w:szCs w:val="22"/>
          <w:lang w:val="lt-LT" w:eastAsia="lt-LT"/>
        </w:rPr>
        <w:t>prokoaguliantai</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protrombinas</w:t>
      </w:r>
      <w:proofErr w:type="spellEnd"/>
      <w:r w:rsidR="004F161D" w:rsidRPr="004F161D">
        <w:rPr>
          <w:rFonts w:ascii="Times New Roman" w:eastAsia="Times New Roman" w:hAnsi="Times New Roman"/>
          <w:sz w:val="22"/>
          <w:szCs w:val="22"/>
          <w:lang w:val="lt-LT" w:eastAsia="lt-LT"/>
        </w:rPr>
        <w:t xml:space="preserve"> FVII, FIX, FX) ir antikoaguliantai (proteinas C) santykinai tokiais pat kiekiais kaip ir standartiniame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stiprumo vienete, tačiau jo </w:t>
      </w:r>
      <w:proofErr w:type="spellStart"/>
      <w:r w:rsidR="004F161D" w:rsidRPr="004F161D">
        <w:rPr>
          <w:rFonts w:ascii="Times New Roman" w:eastAsia="Times New Roman" w:hAnsi="Times New Roman"/>
          <w:sz w:val="22"/>
          <w:szCs w:val="22"/>
          <w:lang w:val="lt-LT" w:eastAsia="lt-LT"/>
        </w:rPr>
        <w:t>prokoaguliacinių</w:t>
      </w:r>
      <w:proofErr w:type="spellEnd"/>
      <w:r w:rsidR="004F161D" w:rsidRPr="004F161D">
        <w:rPr>
          <w:rFonts w:ascii="Times New Roman" w:eastAsia="Times New Roman" w:hAnsi="Times New Roman"/>
          <w:sz w:val="22"/>
          <w:szCs w:val="22"/>
          <w:lang w:val="lt-LT" w:eastAsia="lt-LT"/>
        </w:rPr>
        <w:t xml:space="preserve"> fermentų kiekis yra palyginti mažas. Taigi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turi </w:t>
      </w:r>
      <w:proofErr w:type="spellStart"/>
      <w:r w:rsidR="004F161D" w:rsidRPr="004F161D">
        <w:rPr>
          <w:rFonts w:ascii="Times New Roman" w:eastAsia="Times New Roman" w:hAnsi="Times New Roman"/>
          <w:sz w:val="22"/>
          <w:szCs w:val="22"/>
          <w:lang w:val="lt-LT" w:eastAsia="lt-LT"/>
        </w:rPr>
        <w:t>protrombino</w:t>
      </w:r>
      <w:proofErr w:type="spellEnd"/>
      <w:r w:rsidR="004F161D" w:rsidRPr="004F161D">
        <w:rPr>
          <w:rFonts w:ascii="Times New Roman" w:eastAsia="Times New Roman" w:hAnsi="Times New Roman"/>
          <w:sz w:val="22"/>
          <w:szCs w:val="22"/>
          <w:lang w:val="lt-LT" w:eastAsia="lt-LT"/>
        </w:rPr>
        <w:t xml:space="preserve"> komplekso faktorių </w:t>
      </w:r>
      <w:proofErr w:type="spellStart"/>
      <w:r w:rsidR="004F161D" w:rsidRPr="004F161D">
        <w:rPr>
          <w:rFonts w:ascii="Times New Roman" w:eastAsia="Times New Roman" w:hAnsi="Times New Roman"/>
          <w:sz w:val="22"/>
          <w:szCs w:val="22"/>
          <w:lang w:val="lt-LT" w:eastAsia="lt-LT"/>
        </w:rPr>
        <w:t>profermentų</w:t>
      </w:r>
      <w:proofErr w:type="spellEnd"/>
      <w:r w:rsidR="004F161D" w:rsidRPr="004F161D">
        <w:rPr>
          <w:rFonts w:ascii="Times New Roman" w:eastAsia="Times New Roman" w:hAnsi="Times New Roman"/>
          <w:sz w:val="22"/>
          <w:szCs w:val="22"/>
          <w:lang w:val="lt-LT" w:eastAsia="lt-LT"/>
        </w:rPr>
        <w:t>, bet tik labai mažus kiekius jų aktyvinimo produktų (</w:t>
      </w:r>
      <w:proofErr w:type="spellStart"/>
      <w:r w:rsidR="004F161D" w:rsidRPr="004F161D">
        <w:rPr>
          <w:rFonts w:ascii="Times New Roman" w:eastAsia="Times New Roman" w:hAnsi="Times New Roman"/>
          <w:sz w:val="22"/>
          <w:szCs w:val="22"/>
          <w:lang w:val="lt-LT" w:eastAsia="lt-LT"/>
        </w:rPr>
        <w:t>FVIIa</w:t>
      </w:r>
      <w:proofErr w:type="spellEnd"/>
      <w:r w:rsidR="004F161D" w:rsidRPr="004F161D">
        <w:rPr>
          <w:rFonts w:ascii="Times New Roman" w:eastAsia="Times New Roman" w:hAnsi="Times New Roman"/>
          <w:sz w:val="22"/>
          <w:szCs w:val="22"/>
          <w:lang w:val="lt-LT" w:eastAsia="lt-LT"/>
        </w:rPr>
        <w:t xml:space="preserve"> kiekis yra didžiausias). [</w:t>
      </w:r>
      <w:proofErr w:type="spellStart"/>
      <w:r w:rsidR="004F161D" w:rsidRPr="004F161D">
        <w:rPr>
          <w:rFonts w:ascii="Times New Roman" w:eastAsia="Times New Roman" w:hAnsi="Times New Roman"/>
          <w:sz w:val="22"/>
          <w:szCs w:val="22"/>
          <w:lang w:val="lt-LT" w:eastAsia="lt-LT"/>
        </w:rPr>
        <w:t>Turecek</w:t>
      </w:r>
      <w:proofErr w:type="spellEnd"/>
      <w:r w:rsidR="004F161D" w:rsidRPr="004F161D">
        <w:rPr>
          <w:rFonts w:ascii="Times New Roman" w:eastAsia="Times New Roman" w:hAnsi="Times New Roman"/>
          <w:sz w:val="22"/>
          <w:szCs w:val="22"/>
          <w:lang w:val="lt-LT" w:eastAsia="lt-LT"/>
        </w:rPr>
        <w:t xml:space="preserve"> PL </w:t>
      </w:r>
      <w:proofErr w:type="spellStart"/>
      <w:r w:rsidR="004F161D" w:rsidRPr="004F161D">
        <w:rPr>
          <w:rFonts w:ascii="Times New Roman" w:eastAsia="Times New Roman" w:hAnsi="Times New Roman"/>
          <w:sz w:val="22"/>
          <w:szCs w:val="22"/>
          <w:lang w:val="lt-LT" w:eastAsia="lt-LT"/>
        </w:rPr>
        <w:t>and</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Schwarz</w:t>
      </w:r>
      <w:proofErr w:type="spellEnd"/>
      <w:r w:rsidR="004F161D" w:rsidRPr="004F161D">
        <w:rPr>
          <w:rFonts w:ascii="Times New Roman" w:eastAsia="Times New Roman" w:hAnsi="Times New Roman"/>
          <w:sz w:val="22"/>
          <w:szCs w:val="22"/>
          <w:lang w:val="lt-LT" w:eastAsia="lt-LT"/>
        </w:rPr>
        <w:t xml:space="preserve"> HP. </w:t>
      </w:r>
      <w:proofErr w:type="spellStart"/>
      <w:r w:rsidR="004F161D" w:rsidRPr="004F161D">
        <w:rPr>
          <w:rFonts w:ascii="Times New Roman" w:eastAsia="Times New Roman" w:hAnsi="Times New Roman"/>
          <w:sz w:val="22"/>
          <w:szCs w:val="22"/>
          <w:lang w:val="lt-LT" w:eastAsia="lt-LT"/>
        </w:rPr>
        <w:t>Chapter</w:t>
      </w:r>
      <w:proofErr w:type="spellEnd"/>
      <w:r w:rsidR="004F161D" w:rsidRPr="004F161D">
        <w:rPr>
          <w:rFonts w:ascii="Times New Roman" w:eastAsia="Times New Roman" w:hAnsi="Times New Roman"/>
          <w:sz w:val="22"/>
          <w:szCs w:val="22"/>
          <w:lang w:val="lt-LT" w:eastAsia="lt-LT"/>
        </w:rPr>
        <w:t xml:space="preserve"> 4: </w:t>
      </w:r>
      <w:proofErr w:type="spellStart"/>
      <w:r w:rsidR="004F161D" w:rsidRPr="004F161D">
        <w:rPr>
          <w:rFonts w:ascii="Times New Roman" w:eastAsia="Times New Roman" w:hAnsi="Times New Roman"/>
          <w:sz w:val="22"/>
          <w:szCs w:val="22"/>
          <w:lang w:val="lt-LT" w:eastAsia="lt-LT"/>
        </w:rPr>
        <w:t>Factor</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Eight</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Inhibitor</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Bypassing</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Activity</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in</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Production</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of</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Plasma</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Proteins</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for</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Therapeutic</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Use</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eds</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Joseph</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Bertolini</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Neil</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Goss</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John</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Curling</w:t>
      </w:r>
      <w:proofErr w:type="spellEnd"/>
      <w:r w:rsidR="004F161D" w:rsidRPr="004F161D">
        <w:rPr>
          <w:rFonts w:ascii="Times New Roman" w:eastAsia="Times New Roman" w:hAnsi="Times New Roman"/>
          <w:sz w:val="22"/>
          <w:szCs w:val="22"/>
          <w:lang w:val="lt-LT" w:eastAsia="lt-LT"/>
        </w:rPr>
        <w:t xml:space="preserve">, </w:t>
      </w:r>
      <w:proofErr w:type="spellStart"/>
      <w:r w:rsidR="004F161D" w:rsidRPr="004F161D">
        <w:rPr>
          <w:rFonts w:ascii="Times New Roman" w:eastAsia="Times New Roman" w:hAnsi="Times New Roman"/>
          <w:sz w:val="22"/>
          <w:szCs w:val="22"/>
          <w:lang w:val="lt-LT" w:eastAsia="lt-LT"/>
        </w:rPr>
        <w:t>Wiley</w:t>
      </w:r>
      <w:proofErr w:type="spellEnd"/>
      <w:r w:rsidR="004F161D" w:rsidRPr="004F161D">
        <w:rPr>
          <w:rFonts w:ascii="Times New Roman" w:eastAsia="Times New Roman" w:hAnsi="Times New Roman"/>
          <w:sz w:val="22"/>
          <w:szCs w:val="22"/>
          <w:lang w:val="lt-LT" w:eastAsia="lt-LT"/>
        </w:rPr>
        <w:t xml:space="preserve"> 2013, ISBN: 978-0-470-92431-0].</w:t>
      </w:r>
    </w:p>
    <w:p w14:paraId="378B817E" w14:textId="6EABFE7E"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Paskelbtuose moksliniuose darbuose aprašyta specifinių aktyvuoto </w:t>
      </w:r>
      <w:proofErr w:type="spellStart"/>
      <w:r w:rsidRPr="004F161D">
        <w:rPr>
          <w:rFonts w:ascii="Times New Roman" w:eastAsia="Times New Roman" w:hAnsi="Times New Roman"/>
          <w:sz w:val="22"/>
          <w:szCs w:val="22"/>
          <w:lang w:val="lt-LT" w:eastAsia="lt-LT"/>
        </w:rPr>
        <w:t>protrombino</w:t>
      </w:r>
      <w:proofErr w:type="spellEnd"/>
      <w:r w:rsidRPr="004F161D">
        <w:rPr>
          <w:rFonts w:ascii="Times New Roman" w:eastAsia="Times New Roman" w:hAnsi="Times New Roman"/>
          <w:sz w:val="22"/>
          <w:szCs w:val="22"/>
          <w:lang w:val="lt-LT" w:eastAsia="lt-LT"/>
        </w:rPr>
        <w:t xml:space="preserve"> komplekso komponentų – neaktyvaus </w:t>
      </w:r>
      <w:proofErr w:type="spellStart"/>
      <w:r w:rsidRPr="004F161D">
        <w:rPr>
          <w:rFonts w:ascii="Times New Roman" w:eastAsia="Times New Roman" w:hAnsi="Times New Roman"/>
          <w:sz w:val="22"/>
          <w:szCs w:val="22"/>
          <w:lang w:val="lt-LT" w:eastAsia="lt-LT"/>
        </w:rPr>
        <w:t>protrombino</w:t>
      </w:r>
      <w:proofErr w:type="spellEnd"/>
      <w:r w:rsidRPr="004F161D">
        <w:rPr>
          <w:rFonts w:ascii="Times New Roman" w:eastAsia="Times New Roman" w:hAnsi="Times New Roman"/>
          <w:sz w:val="22"/>
          <w:szCs w:val="22"/>
          <w:lang w:val="lt-LT" w:eastAsia="lt-LT"/>
        </w:rPr>
        <w:t xml:space="preserve"> (F II) ir aktyvuoto faktoriaus X (</w:t>
      </w:r>
      <w:proofErr w:type="spellStart"/>
      <w:r w:rsidRPr="004F161D">
        <w:rPr>
          <w:rFonts w:ascii="Times New Roman" w:eastAsia="Times New Roman" w:hAnsi="Times New Roman"/>
          <w:sz w:val="22"/>
          <w:szCs w:val="22"/>
          <w:lang w:val="lt-LT" w:eastAsia="lt-LT"/>
        </w:rPr>
        <w:t>FXa</w:t>
      </w:r>
      <w:proofErr w:type="spellEnd"/>
      <w:r w:rsidRPr="004F161D">
        <w:rPr>
          <w:rFonts w:ascii="Times New Roman" w:eastAsia="Times New Roman" w:hAnsi="Times New Roman"/>
          <w:sz w:val="22"/>
          <w:szCs w:val="22"/>
          <w:lang w:val="lt-LT" w:eastAsia="lt-LT"/>
        </w:rPr>
        <w:t xml:space="preserve">) – reikšmė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veikimo modelyje.</w:t>
      </w:r>
    </w:p>
    <w:p w14:paraId="7DF3A1E6" w14:textId="574F12FF"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w:t>
      </w:r>
      <w:proofErr w:type="spellStart"/>
      <w:r w:rsidRPr="004F161D">
        <w:rPr>
          <w:rFonts w:ascii="Times New Roman" w:eastAsia="Times New Roman" w:hAnsi="Times New Roman"/>
          <w:sz w:val="22"/>
          <w:szCs w:val="22"/>
          <w:lang w:val="lt-LT" w:eastAsia="lt-LT"/>
        </w:rPr>
        <w:t>Turecek</w:t>
      </w:r>
      <w:proofErr w:type="spellEnd"/>
      <w:r w:rsidRPr="004F161D">
        <w:rPr>
          <w:rFonts w:ascii="Times New Roman" w:eastAsia="Times New Roman" w:hAnsi="Times New Roman"/>
          <w:sz w:val="22"/>
          <w:szCs w:val="22"/>
          <w:lang w:val="lt-LT" w:eastAsia="lt-LT"/>
        </w:rPr>
        <w:t xml:space="preserve"> PL, </w:t>
      </w:r>
      <w:proofErr w:type="spellStart"/>
      <w:r w:rsidRPr="004F161D">
        <w:rPr>
          <w:rFonts w:ascii="Times New Roman" w:eastAsia="Times New Roman" w:hAnsi="Times New Roman"/>
          <w:sz w:val="22"/>
          <w:szCs w:val="22"/>
          <w:lang w:val="lt-LT" w:eastAsia="lt-LT"/>
        </w:rPr>
        <w:t>Varadi</w:t>
      </w:r>
      <w:proofErr w:type="spellEnd"/>
      <w:r w:rsidRPr="004F161D">
        <w:rPr>
          <w:rFonts w:ascii="Times New Roman" w:eastAsia="Times New Roman" w:hAnsi="Times New Roman"/>
          <w:sz w:val="22"/>
          <w:szCs w:val="22"/>
          <w:lang w:val="lt-LT" w:eastAsia="lt-LT"/>
        </w:rPr>
        <w:t xml:space="preserve"> K, </w:t>
      </w:r>
      <w:proofErr w:type="spellStart"/>
      <w:r w:rsidRPr="004F161D">
        <w:rPr>
          <w:rFonts w:ascii="Times New Roman" w:eastAsia="Times New Roman" w:hAnsi="Times New Roman"/>
          <w:sz w:val="22"/>
          <w:szCs w:val="22"/>
          <w:lang w:val="lt-LT" w:eastAsia="lt-LT"/>
        </w:rPr>
        <w:t>Gritsch</w:t>
      </w:r>
      <w:proofErr w:type="spellEnd"/>
      <w:r w:rsidRPr="004F161D">
        <w:rPr>
          <w:rFonts w:ascii="Times New Roman" w:eastAsia="Times New Roman" w:hAnsi="Times New Roman"/>
          <w:sz w:val="22"/>
          <w:szCs w:val="22"/>
          <w:lang w:val="lt-LT" w:eastAsia="lt-LT"/>
        </w:rPr>
        <w:t xml:space="preserve"> H, et al. </w:t>
      </w:r>
      <w:proofErr w:type="spellStart"/>
      <w:r w:rsidRPr="004F161D">
        <w:rPr>
          <w:rFonts w:ascii="Times New Roman" w:eastAsia="Times New Roman" w:hAnsi="Times New Roman"/>
          <w:sz w:val="22"/>
          <w:szCs w:val="22"/>
          <w:lang w:val="lt-LT" w:eastAsia="lt-LT"/>
        </w:rPr>
        <w:t>Factor</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Xa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and</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Prothrombin</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Mechanism</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of</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Action</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of</w:t>
      </w:r>
      <w:proofErr w:type="spellEnd"/>
      <w:r w:rsidRPr="004F161D">
        <w:rPr>
          <w:rFonts w:ascii="Times New Roman" w:eastAsia="Times New Roman" w:hAnsi="Times New Roman"/>
          <w:sz w:val="22"/>
          <w:szCs w:val="22"/>
          <w:lang w:val="lt-LT" w:eastAsia="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Vox</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Sang</w:t>
      </w:r>
      <w:proofErr w:type="spellEnd"/>
      <w:r w:rsidRPr="004F161D">
        <w:rPr>
          <w:rFonts w:ascii="Times New Roman" w:eastAsia="Times New Roman" w:hAnsi="Times New Roman"/>
          <w:sz w:val="22"/>
          <w:szCs w:val="22"/>
          <w:lang w:val="lt-LT" w:eastAsia="lt-LT"/>
        </w:rPr>
        <w:t>. 77: 72-79, 1999]</w:t>
      </w:r>
    </w:p>
    <w:p w14:paraId="069700AD" w14:textId="70AA48C1"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kontroliuoja kraujavimą indukuodamas ir palengvindamas trombino susidarymą, o tai yra procesas, kuriam labai svarbus </w:t>
      </w:r>
      <w:proofErr w:type="spellStart"/>
      <w:r w:rsidR="004F161D" w:rsidRPr="004F161D">
        <w:rPr>
          <w:rFonts w:ascii="Times New Roman" w:eastAsia="Times New Roman" w:hAnsi="Times New Roman"/>
          <w:sz w:val="22"/>
          <w:szCs w:val="22"/>
          <w:lang w:val="lt-LT" w:eastAsia="lt-LT"/>
        </w:rPr>
        <w:t>protrombinazės</w:t>
      </w:r>
      <w:proofErr w:type="spellEnd"/>
      <w:r w:rsidR="004F161D" w:rsidRPr="004F161D">
        <w:rPr>
          <w:rFonts w:ascii="Times New Roman" w:eastAsia="Times New Roman" w:hAnsi="Times New Roman"/>
          <w:sz w:val="22"/>
          <w:szCs w:val="22"/>
          <w:lang w:val="lt-LT" w:eastAsia="lt-LT"/>
        </w:rPr>
        <w:t xml:space="preserve"> komplekso susidarymas. Daugybė biocheminių </w:t>
      </w:r>
      <w:proofErr w:type="spellStart"/>
      <w:r w:rsidR="004F161D" w:rsidRPr="004F161D">
        <w:rPr>
          <w:rFonts w:ascii="Times New Roman" w:eastAsia="Times New Roman" w:hAnsi="Times New Roman"/>
          <w:i/>
          <w:iCs/>
          <w:sz w:val="22"/>
          <w:szCs w:val="22"/>
          <w:lang w:val="lt-LT" w:eastAsia="lt-LT"/>
        </w:rPr>
        <w:t>in</w:t>
      </w:r>
      <w:proofErr w:type="spellEnd"/>
      <w:r w:rsidR="004F161D" w:rsidRPr="004F161D">
        <w:rPr>
          <w:rFonts w:ascii="Times New Roman" w:eastAsia="Times New Roman" w:hAnsi="Times New Roman"/>
          <w:i/>
          <w:iCs/>
          <w:sz w:val="22"/>
          <w:szCs w:val="22"/>
          <w:lang w:val="lt-LT" w:eastAsia="lt-LT"/>
        </w:rPr>
        <w:t xml:space="preserve"> </w:t>
      </w:r>
      <w:proofErr w:type="spellStart"/>
      <w:r w:rsidR="004F161D" w:rsidRPr="004F161D">
        <w:rPr>
          <w:rFonts w:ascii="Times New Roman" w:eastAsia="Times New Roman" w:hAnsi="Times New Roman"/>
          <w:i/>
          <w:iCs/>
          <w:sz w:val="22"/>
          <w:szCs w:val="22"/>
          <w:lang w:val="lt-LT" w:eastAsia="lt-LT"/>
        </w:rPr>
        <w:t>vitro</w:t>
      </w:r>
      <w:proofErr w:type="spellEnd"/>
      <w:r w:rsidR="004F161D" w:rsidRPr="004F161D">
        <w:rPr>
          <w:rFonts w:ascii="Times New Roman" w:eastAsia="Times New Roman" w:hAnsi="Times New Roman"/>
          <w:sz w:val="22"/>
          <w:szCs w:val="22"/>
          <w:lang w:val="lt-LT" w:eastAsia="lt-LT"/>
        </w:rPr>
        <w:t xml:space="preserve"> ir </w:t>
      </w:r>
      <w:proofErr w:type="spellStart"/>
      <w:r w:rsidR="004F161D" w:rsidRPr="004F161D">
        <w:rPr>
          <w:rFonts w:ascii="Times New Roman" w:eastAsia="Times New Roman" w:hAnsi="Times New Roman"/>
          <w:i/>
          <w:iCs/>
          <w:sz w:val="22"/>
          <w:szCs w:val="22"/>
          <w:lang w:val="lt-LT" w:eastAsia="lt-LT"/>
        </w:rPr>
        <w:t>in</w:t>
      </w:r>
      <w:proofErr w:type="spellEnd"/>
      <w:r w:rsidR="004F161D" w:rsidRPr="004F161D">
        <w:rPr>
          <w:rFonts w:ascii="Times New Roman" w:eastAsia="Times New Roman" w:hAnsi="Times New Roman"/>
          <w:i/>
          <w:iCs/>
          <w:sz w:val="22"/>
          <w:szCs w:val="22"/>
          <w:lang w:val="lt-LT" w:eastAsia="lt-LT"/>
        </w:rPr>
        <w:t xml:space="preserve"> </w:t>
      </w:r>
      <w:proofErr w:type="spellStart"/>
      <w:r w:rsidR="004F161D" w:rsidRPr="004F161D">
        <w:rPr>
          <w:rFonts w:ascii="Times New Roman" w:eastAsia="Times New Roman" w:hAnsi="Times New Roman"/>
          <w:i/>
          <w:iCs/>
          <w:sz w:val="22"/>
          <w:szCs w:val="22"/>
          <w:lang w:val="lt-LT" w:eastAsia="lt-LT"/>
        </w:rPr>
        <w:t>vivo</w:t>
      </w:r>
      <w:proofErr w:type="spellEnd"/>
      <w:r w:rsidR="004F161D" w:rsidRPr="004F161D">
        <w:rPr>
          <w:rFonts w:ascii="Times New Roman" w:eastAsia="Times New Roman" w:hAnsi="Times New Roman"/>
          <w:sz w:val="22"/>
          <w:szCs w:val="22"/>
          <w:lang w:val="lt-LT" w:eastAsia="lt-LT"/>
        </w:rPr>
        <w:t xml:space="preserve"> tyrimų parodė, kad </w:t>
      </w:r>
      <w:proofErr w:type="spellStart"/>
      <w:r w:rsidR="004F161D" w:rsidRPr="004F161D">
        <w:rPr>
          <w:rFonts w:ascii="Times New Roman" w:eastAsia="Times New Roman" w:hAnsi="Times New Roman"/>
          <w:sz w:val="22"/>
          <w:szCs w:val="22"/>
          <w:lang w:val="lt-LT" w:eastAsia="lt-LT"/>
        </w:rPr>
        <w:t>FXa</w:t>
      </w:r>
      <w:proofErr w:type="spellEnd"/>
      <w:r w:rsidR="004F161D" w:rsidRPr="004F161D">
        <w:rPr>
          <w:rFonts w:ascii="Times New Roman" w:eastAsia="Times New Roman" w:hAnsi="Times New Roman"/>
          <w:sz w:val="22"/>
          <w:szCs w:val="22"/>
          <w:lang w:val="lt-LT" w:eastAsia="lt-LT"/>
        </w:rPr>
        <w:t xml:space="preserve"> ir </w:t>
      </w:r>
      <w:proofErr w:type="spellStart"/>
      <w:r w:rsidR="004F161D" w:rsidRPr="004F161D">
        <w:rPr>
          <w:rFonts w:ascii="Times New Roman" w:eastAsia="Times New Roman" w:hAnsi="Times New Roman"/>
          <w:sz w:val="22"/>
          <w:szCs w:val="22"/>
          <w:lang w:val="lt-LT" w:eastAsia="lt-LT"/>
        </w:rPr>
        <w:t>protrombinas</w:t>
      </w:r>
      <w:proofErr w:type="spellEnd"/>
      <w:r w:rsidR="004F161D" w:rsidRPr="004F161D">
        <w:rPr>
          <w:rFonts w:ascii="Times New Roman" w:eastAsia="Times New Roman" w:hAnsi="Times New Roman"/>
          <w:sz w:val="22"/>
          <w:szCs w:val="22"/>
          <w:lang w:val="lt-LT" w:eastAsia="lt-LT"/>
        </w:rPr>
        <w:t xml:space="preserve"> vaidina lemiamą vaidmenį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aktyvume. Nustatyta, kad </w:t>
      </w:r>
      <w:proofErr w:type="spellStart"/>
      <w:r w:rsidR="004F161D" w:rsidRPr="004F161D">
        <w:rPr>
          <w:rFonts w:ascii="Times New Roman" w:eastAsia="Times New Roman" w:hAnsi="Times New Roman"/>
          <w:sz w:val="22"/>
          <w:szCs w:val="22"/>
          <w:lang w:val="lt-LT" w:eastAsia="lt-LT"/>
        </w:rPr>
        <w:t>protrombinazės</w:t>
      </w:r>
      <w:proofErr w:type="spellEnd"/>
      <w:r w:rsidR="004F161D" w:rsidRPr="004F161D">
        <w:rPr>
          <w:rFonts w:ascii="Times New Roman" w:eastAsia="Times New Roman" w:hAnsi="Times New Roman"/>
          <w:sz w:val="22"/>
          <w:szCs w:val="22"/>
          <w:lang w:val="lt-LT" w:eastAsia="lt-LT"/>
        </w:rPr>
        <w:t xml:space="preserve"> kompleksas yra pagrindinė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veikimo vieta. Be </w:t>
      </w:r>
      <w:proofErr w:type="spellStart"/>
      <w:r w:rsidR="004F161D" w:rsidRPr="004F161D">
        <w:rPr>
          <w:rFonts w:ascii="Times New Roman" w:eastAsia="Times New Roman" w:hAnsi="Times New Roman"/>
          <w:sz w:val="22"/>
          <w:szCs w:val="22"/>
          <w:lang w:val="lt-LT" w:eastAsia="lt-LT"/>
        </w:rPr>
        <w:t>protrombino</w:t>
      </w:r>
      <w:proofErr w:type="spellEnd"/>
      <w:r w:rsidR="004F161D" w:rsidRPr="004F161D">
        <w:rPr>
          <w:rFonts w:ascii="Times New Roman" w:eastAsia="Times New Roman" w:hAnsi="Times New Roman"/>
          <w:sz w:val="22"/>
          <w:szCs w:val="22"/>
          <w:lang w:val="lt-LT" w:eastAsia="lt-LT"/>
        </w:rPr>
        <w:t xml:space="preserve"> ir </w:t>
      </w:r>
      <w:proofErr w:type="spellStart"/>
      <w:r w:rsidR="004F161D" w:rsidRPr="004F161D">
        <w:rPr>
          <w:rFonts w:ascii="Times New Roman" w:eastAsia="Times New Roman" w:hAnsi="Times New Roman"/>
          <w:sz w:val="22"/>
          <w:szCs w:val="22"/>
          <w:lang w:val="lt-LT" w:eastAsia="lt-LT"/>
        </w:rPr>
        <w:t>FXa</w:t>
      </w:r>
      <w:proofErr w:type="spellEnd"/>
      <w:r w:rsidR="004F161D" w:rsidRPr="004F161D">
        <w:rPr>
          <w:rFonts w:ascii="Times New Roman" w:eastAsia="Times New Roman" w:hAnsi="Times New Roman"/>
          <w:sz w:val="22"/>
          <w:szCs w:val="22"/>
          <w:lang w:val="lt-LT" w:eastAsia="lt-LT"/>
        </w:rPr>
        <w:t xml:space="preserve">, </w:t>
      </w: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sudėtyje yra ir kitų </w:t>
      </w:r>
      <w:proofErr w:type="spellStart"/>
      <w:r w:rsidR="004F161D" w:rsidRPr="004F161D">
        <w:rPr>
          <w:rFonts w:ascii="Times New Roman" w:eastAsia="Times New Roman" w:hAnsi="Times New Roman"/>
          <w:sz w:val="22"/>
          <w:szCs w:val="22"/>
          <w:lang w:val="lt-LT" w:eastAsia="lt-LT"/>
        </w:rPr>
        <w:t>protrombino</w:t>
      </w:r>
      <w:proofErr w:type="spellEnd"/>
      <w:r w:rsidR="004F161D" w:rsidRPr="004F161D">
        <w:rPr>
          <w:rFonts w:ascii="Times New Roman" w:eastAsia="Times New Roman" w:hAnsi="Times New Roman"/>
          <w:sz w:val="22"/>
          <w:szCs w:val="22"/>
          <w:lang w:val="lt-LT" w:eastAsia="lt-LT"/>
        </w:rPr>
        <w:t xml:space="preserve"> komplekso baltymų, kurie taip pat gali palengvinti hemostazę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sergantiems pacientams, turintiems inhibitorių.</w:t>
      </w:r>
    </w:p>
    <w:p w14:paraId="6A0193BC" w14:textId="77777777" w:rsidR="004F161D" w:rsidRPr="004F161D" w:rsidRDefault="004F161D" w:rsidP="004F161D">
      <w:pPr>
        <w:rPr>
          <w:rFonts w:ascii="Times New Roman" w:eastAsia="Times New Roman" w:hAnsi="Times New Roman"/>
          <w:sz w:val="22"/>
          <w:szCs w:val="22"/>
          <w:lang w:val="lt-LT" w:eastAsia="lt-LT"/>
        </w:rPr>
      </w:pPr>
    </w:p>
    <w:p w14:paraId="598D778D" w14:textId="77777777" w:rsidR="004F161D" w:rsidRPr="004F161D" w:rsidRDefault="004F161D" w:rsidP="004F161D">
      <w:pPr>
        <w:rPr>
          <w:rFonts w:ascii="Times New Roman" w:eastAsia="Times New Roman" w:hAnsi="Times New Roman"/>
          <w:sz w:val="22"/>
          <w:szCs w:val="22"/>
          <w:u w:val="single"/>
          <w:lang w:val="lt-LT" w:eastAsia="lt-LT"/>
        </w:rPr>
      </w:pPr>
      <w:r w:rsidRPr="004F161D">
        <w:rPr>
          <w:rFonts w:ascii="Times New Roman" w:eastAsia="Times New Roman" w:hAnsi="Times New Roman"/>
          <w:sz w:val="22"/>
          <w:szCs w:val="22"/>
          <w:u w:val="single"/>
          <w:lang w:val="lt-LT" w:eastAsia="lt-LT"/>
        </w:rPr>
        <w:t xml:space="preserve">Pacientų, sergančių </w:t>
      </w:r>
      <w:proofErr w:type="spellStart"/>
      <w:r w:rsidRPr="004F161D">
        <w:rPr>
          <w:rFonts w:ascii="Times New Roman" w:eastAsia="Times New Roman" w:hAnsi="Times New Roman"/>
          <w:sz w:val="22"/>
          <w:szCs w:val="22"/>
          <w:u w:val="single"/>
          <w:lang w:val="lt-LT" w:eastAsia="lt-LT"/>
        </w:rPr>
        <w:t>hemofilija</w:t>
      </w:r>
      <w:proofErr w:type="spellEnd"/>
      <w:r w:rsidRPr="004F161D">
        <w:rPr>
          <w:rFonts w:ascii="Times New Roman" w:eastAsia="Times New Roman" w:hAnsi="Times New Roman"/>
          <w:sz w:val="22"/>
          <w:szCs w:val="22"/>
          <w:u w:val="single"/>
          <w:lang w:val="lt-LT" w:eastAsia="lt-LT"/>
        </w:rPr>
        <w:t xml:space="preserve"> B ir kuriems yra inhibitorių, gydymas </w:t>
      </w:r>
    </w:p>
    <w:p w14:paraId="2330376A" w14:textId="4FB618E3"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Patirtis gydant pacientus, sergančius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ir kuriems yra IX faktoriaus inhibitorių, yra ribota dėl šios ligos retumo. Penki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klinikinių tyrimų metu pagal poreikį, profilaktiškai arba chirurginių intervencijų metu.</w:t>
      </w:r>
    </w:p>
    <w:p w14:paraId="0BCA9329" w14:textId="77777777" w:rsidR="004F161D" w:rsidRPr="004F161D" w:rsidRDefault="004F161D" w:rsidP="004F161D">
      <w:pPr>
        <w:rPr>
          <w:rFonts w:ascii="Times New Roman" w:eastAsia="Times New Roman" w:hAnsi="Times New Roman"/>
          <w:sz w:val="22"/>
          <w:szCs w:val="22"/>
          <w:lang w:val="lt-LT" w:eastAsia="lt-LT"/>
        </w:rPr>
      </w:pPr>
    </w:p>
    <w:p w14:paraId="757C4177" w14:textId="17E5913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Perspektyvinio atviro atsitiktinių imčių lygiagrečių grupių klinikinio tyrimo su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arba B sergančiais pacientais, kuriems nuolat buvo didelis inhibitorių titras (090701, PROOF), metu 36 pacientai buvo atsitiktine tvarka suskirstyti į 12 mėnesių ± 14 dienų profilaktikos arba gydymo pagal poreikį grupes. 17 pacientų profilaktikos grupėje vartojo po 85 ± 15 V/kg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kas antrą dieną, o 19 pacientų gydymo pagal poreikį grupėje buvo gydomi individualiai, gydytojo sprendimu. Du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gydymo pagal poreikį grupėje, o vienas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pacientas buvo gydomas profilaktikos grupėje.</w:t>
      </w:r>
    </w:p>
    <w:p w14:paraId="3AE86D90" w14:textId="77777777" w:rsidR="004F161D" w:rsidRPr="004F161D" w:rsidRDefault="004F161D" w:rsidP="004F161D">
      <w:pPr>
        <w:rPr>
          <w:rFonts w:ascii="Times New Roman" w:eastAsia="Times New Roman" w:hAnsi="Times New Roman"/>
          <w:sz w:val="22"/>
          <w:szCs w:val="22"/>
          <w:lang w:val="lt-LT" w:eastAsia="lt-LT"/>
        </w:rPr>
      </w:pP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w:t>
      </w:r>
      <w:r w:rsidR="00903776">
        <w:rPr>
          <w:rFonts w:ascii="Times New Roman" w:eastAsia="Times New Roman" w:hAnsi="Times New Roman"/>
          <w:sz w:val="22"/>
          <w:szCs w:val="22"/>
          <w:lang w:val="lt-LT" w:eastAsia="lt-LT"/>
        </w:rPr>
        <w:t xml:space="preserve">angl. </w:t>
      </w:r>
      <w:proofErr w:type="spellStart"/>
      <w:r w:rsidR="00903776">
        <w:rPr>
          <w:rFonts w:ascii="Times New Roman" w:eastAsia="Times New Roman" w:hAnsi="Times New Roman"/>
          <w:i/>
          <w:iCs/>
          <w:sz w:val="22"/>
          <w:szCs w:val="22"/>
          <w:lang w:val="lt-LT" w:eastAsia="lt-LT"/>
        </w:rPr>
        <w:t>annualized</w:t>
      </w:r>
      <w:proofErr w:type="spellEnd"/>
      <w:r w:rsidR="00903776">
        <w:rPr>
          <w:rFonts w:ascii="Times New Roman" w:eastAsia="Times New Roman" w:hAnsi="Times New Roman"/>
          <w:i/>
          <w:iCs/>
          <w:sz w:val="22"/>
          <w:szCs w:val="22"/>
          <w:lang w:val="lt-LT" w:eastAsia="lt-LT"/>
        </w:rPr>
        <w:t xml:space="preserve"> </w:t>
      </w:r>
      <w:proofErr w:type="spellStart"/>
      <w:r w:rsidR="00903776">
        <w:rPr>
          <w:rFonts w:ascii="Times New Roman" w:eastAsia="Times New Roman" w:hAnsi="Times New Roman"/>
          <w:i/>
          <w:iCs/>
          <w:sz w:val="22"/>
          <w:szCs w:val="22"/>
          <w:lang w:val="lt-LT" w:eastAsia="lt-LT"/>
        </w:rPr>
        <w:t>bleeding</w:t>
      </w:r>
      <w:proofErr w:type="spellEnd"/>
      <w:r w:rsidR="00903776">
        <w:rPr>
          <w:rFonts w:ascii="Times New Roman" w:eastAsia="Times New Roman" w:hAnsi="Times New Roman"/>
          <w:i/>
          <w:iCs/>
          <w:sz w:val="22"/>
          <w:szCs w:val="22"/>
          <w:lang w:val="lt-LT" w:eastAsia="lt-LT"/>
        </w:rPr>
        <w:t xml:space="preserve"> rate, </w:t>
      </w:r>
      <w:r w:rsidRPr="004F161D">
        <w:rPr>
          <w:rFonts w:ascii="Times New Roman" w:eastAsia="Times New Roman" w:hAnsi="Times New Roman"/>
          <w:sz w:val="22"/>
          <w:szCs w:val="22"/>
          <w:lang w:val="lt-LT" w:eastAsia="lt-LT"/>
        </w:rPr>
        <w:t>metinio kraujavimo dažnio) mediana visų tipų kraujavimo epizodams profilaktikos grupės pacientams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7,9) buvo mažesnis nei pacientų gydymo </w:t>
      </w:r>
      <w:r w:rsidRPr="004F161D">
        <w:rPr>
          <w:rFonts w:ascii="Times New Roman" w:eastAsia="Times New Roman" w:hAnsi="Times New Roman"/>
          <w:sz w:val="22"/>
          <w:szCs w:val="22"/>
          <w:lang w:val="lt-LT" w:eastAsia="lt-LT"/>
        </w:rPr>
        <w:lastRenderedPageBreak/>
        <w:t>pagal poreikį grupėje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28,7), o tai sudaro 72,5 %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medianos sumažėjimą tarp gydymo grupių.</w:t>
      </w:r>
    </w:p>
    <w:p w14:paraId="01C0068E" w14:textId="77777777" w:rsidR="004F161D" w:rsidRPr="004F161D" w:rsidRDefault="004F161D" w:rsidP="004F161D">
      <w:pPr>
        <w:rPr>
          <w:rFonts w:ascii="Times New Roman" w:eastAsia="Times New Roman" w:hAnsi="Times New Roman"/>
          <w:sz w:val="22"/>
          <w:szCs w:val="22"/>
          <w:lang w:val="lt-LT" w:eastAsia="lt-LT"/>
        </w:rPr>
      </w:pPr>
    </w:p>
    <w:p w14:paraId="3EC835E0" w14:textId="0044314A"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Kitame užbaigtame perspektyviniame neintervenciniame stebėjimo tyrime, kurio metu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skiriamas operacijos metu (PASS-INT-003, SURF), iš viso buvo atliktos 34 chirurginės procedūros 23 pacientams. Dauguma pacientų (18) buvo įgimta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du –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w:t>
      </w:r>
      <w:r>
        <w:rPr>
          <w:rFonts w:ascii="Times New Roman" w:eastAsia="Times New Roman" w:hAnsi="Times New Roman"/>
          <w:sz w:val="22"/>
          <w:szCs w:val="22"/>
          <w:lang w:val="lt-LT" w:eastAsia="lt-LT"/>
        </w:rPr>
        <w:t>ga</w:t>
      </w:r>
      <w:r w:rsidRPr="004F161D">
        <w:rPr>
          <w:rFonts w:ascii="Times New Roman" w:eastAsia="Times New Roman" w:hAnsi="Times New Roman"/>
          <w:sz w:val="22"/>
          <w:szCs w:val="22"/>
          <w:lang w:val="lt-LT" w:eastAsia="lt-LT"/>
        </w:rPr>
        <w:t xml:space="preserve">ntys pacientai, turintys inhibitorių, ir trys –įgyta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ekspozicijos trukmė svyravo nuo 1 iki 28 dienų, vidurkis buvo 9 dienos, o mediana – 8 dienos. Vidutinė kumuliacinė dozė buvo 88 347 V, o dozės mediana buvo 59 000 V.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sergantiems pacientams, turintiems inhibitorių, ilgiausia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ekspozicija buvo 21 diena, o didžiausia taikyta dozė buvo 7 324 V.</w:t>
      </w:r>
    </w:p>
    <w:p w14:paraId="21C7A660" w14:textId="53239D94"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 to, yra 36 atvejų pranešimai, kai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vartojamas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sergančių pacientų, turinčių IX faktoriaus inhibitorių, kraujavimo epizodų gydymui ir profilaktikai (24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pagal poreikį, keturi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pacientai, turintys inhibitorių, buvo gydomi profilaktiškai ir aštuoni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chirurginių procedūrų metu).</w:t>
      </w:r>
    </w:p>
    <w:p w14:paraId="03466CBF" w14:textId="77777777" w:rsidR="004F161D" w:rsidRPr="004F161D" w:rsidRDefault="004F161D" w:rsidP="004F161D">
      <w:pPr>
        <w:rPr>
          <w:rFonts w:ascii="Times New Roman" w:eastAsia="Times New Roman" w:hAnsi="Times New Roman"/>
          <w:sz w:val="22"/>
          <w:szCs w:val="22"/>
          <w:lang w:val="lt-LT" w:eastAsia="lt-LT"/>
        </w:rPr>
      </w:pPr>
    </w:p>
    <w:p w14:paraId="3FC693E2" w14:textId="18610B5D"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Taip pat yra pavienių pranešimų apie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gydant pacientus, kuriems buvo įgyti X, XI ir XIII faktorių inhibitoriai.</w:t>
      </w:r>
    </w:p>
    <w:p w14:paraId="40241D4B" w14:textId="77777777" w:rsidR="004F161D" w:rsidRPr="004F161D" w:rsidRDefault="004F161D" w:rsidP="004F161D">
      <w:pPr>
        <w:rPr>
          <w:rFonts w:ascii="Times New Roman" w:eastAsia="Times New Roman" w:hAnsi="Times New Roman"/>
          <w:sz w:val="22"/>
          <w:szCs w:val="22"/>
          <w:lang w:val="lt-LT" w:eastAsia="lt-LT"/>
        </w:rPr>
      </w:pPr>
    </w:p>
    <w:p w14:paraId="4484AF12"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5.2</w:t>
      </w:r>
      <w:r w:rsidRPr="004F161D">
        <w:rPr>
          <w:rFonts w:ascii="Times New Roman" w:eastAsia="Times New Roman" w:hAnsi="Times New Roman"/>
          <w:b/>
          <w:bCs/>
          <w:sz w:val="22"/>
          <w:szCs w:val="22"/>
          <w:lang w:val="lt-LT" w:eastAsia="lt-LT"/>
        </w:rPr>
        <w:tab/>
      </w:r>
      <w:proofErr w:type="spellStart"/>
      <w:r w:rsidRPr="004F161D">
        <w:rPr>
          <w:rFonts w:ascii="Times New Roman" w:eastAsia="Times New Roman" w:hAnsi="Times New Roman"/>
          <w:b/>
          <w:bCs/>
          <w:sz w:val="22"/>
          <w:szCs w:val="22"/>
          <w:lang w:val="lt-LT" w:eastAsia="lt-LT"/>
        </w:rPr>
        <w:t>Farmakokinetinės</w:t>
      </w:r>
      <w:proofErr w:type="spellEnd"/>
      <w:r w:rsidRPr="004F161D">
        <w:rPr>
          <w:rFonts w:ascii="Times New Roman" w:eastAsia="Times New Roman" w:hAnsi="Times New Roman"/>
          <w:b/>
          <w:bCs/>
          <w:sz w:val="22"/>
          <w:szCs w:val="22"/>
          <w:lang w:val="lt-LT" w:eastAsia="lt-LT"/>
        </w:rPr>
        <w:t xml:space="preserve"> savybės</w:t>
      </w:r>
    </w:p>
    <w:p w14:paraId="313D23CD" w14:textId="77777777" w:rsidR="004F161D" w:rsidRPr="004F161D" w:rsidRDefault="004F161D" w:rsidP="004F161D">
      <w:pPr>
        <w:rPr>
          <w:rFonts w:ascii="Times New Roman" w:eastAsia="Times New Roman" w:hAnsi="Times New Roman"/>
          <w:sz w:val="22"/>
          <w:szCs w:val="22"/>
          <w:lang w:val="lt-LT" w:eastAsia="lt-LT"/>
        </w:rPr>
      </w:pPr>
    </w:p>
    <w:p w14:paraId="11933648" w14:textId="5DFDB36B"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Kadangi dėl vaistinio preparato poveikio pobūdžio vis dar diskutuojama, neįmanoma galutinai įvertinti </w:t>
      </w:r>
      <w:proofErr w:type="spellStart"/>
      <w:r w:rsidRPr="004F161D">
        <w:rPr>
          <w:rFonts w:ascii="Times New Roman" w:eastAsia="Times New Roman" w:hAnsi="Times New Roman"/>
          <w:sz w:val="22"/>
          <w:szCs w:val="22"/>
          <w:lang w:val="lt-LT" w:eastAsia="lt-LT"/>
        </w:rPr>
        <w:t>farmakokinetinių</w:t>
      </w:r>
      <w:proofErr w:type="spellEnd"/>
      <w:r w:rsidRPr="004F161D">
        <w:rPr>
          <w:rFonts w:ascii="Times New Roman" w:eastAsia="Times New Roman" w:hAnsi="Times New Roman"/>
          <w:sz w:val="22"/>
          <w:szCs w:val="22"/>
          <w:lang w:val="lt-LT" w:eastAsia="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savybių.</w:t>
      </w:r>
    </w:p>
    <w:p w14:paraId="57963495" w14:textId="77777777" w:rsidR="004F161D" w:rsidRPr="004F161D" w:rsidRDefault="004F161D" w:rsidP="004F161D">
      <w:pPr>
        <w:rPr>
          <w:rFonts w:ascii="Times New Roman" w:eastAsia="Times New Roman" w:hAnsi="Times New Roman"/>
          <w:sz w:val="22"/>
          <w:szCs w:val="22"/>
          <w:lang w:val="lt-LT" w:eastAsia="lt-LT"/>
        </w:rPr>
      </w:pPr>
    </w:p>
    <w:p w14:paraId="386C1C75"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5.3</w:t>
      </w:r>
      <w:r w:rsidRPr="004F161D">
        <w:rPr>
          <w:rFonts w:ascii="Times New Roman" w:eastAsia="Times New Roman" w:hAnsi="Times New Roman"/>
          <w:b/>
          <w:bCs/>
          <w:sz w:val="22"/>
          <w:szCs w:val="22"/>
          <w:lang w:val="lt-LT" w:eastAsia="lt-LT"/>
        </w:rPr>
        <w:tab/>
      </w:r>
      <w:proofErr w:type="spellStart"/>
      <w:r w:rsidRPr="004F161D">
        <w:rPr>
          <w:rFonts w:ascii="Times New Roman" w:eastAsia="Times New Roman" w:hAnsi="Times New Roman"/>
          <w:b/>
          <w:bCs/>
          <w:sz w:val="22"/>
          <w:szCs w:val="22"/>
          <w:lang w:val="lt-LT" w:eastAsia="lt-LT"/>
        </w:rPr>
        <w:t>Ikiklinikinių</w:t>
      </w:r>
      <w:proofErr w:type="spellEnd"/>
      <w:r w:rsidRPr="004F161D">
        <w:rPr>
          <w:rFonts w:ascii="Times New Roman" w:eastAsia="Times New Roman" w:hAnsi="Times New Roman"/>
          <w:b/>
          <w:bCs/>
          <w:sz w:val="22"/>
          <w:szCs w:val="22"/>
          <w:lang w:val="lt-LT" w:eastAsia="lt-LT"/>
        </w:rPr>
        <w:t xml:space="preserve"> saugumo tyrimų duomenys</w:t>
      </w:r>
    </w:p>
    <w:p w14:paraId="268C96A9" w14:textId="77777777" w:rsidR="004F161D" w:rsidRPr="004F161D" w:rsidRDefault="004F161D" w:rsidP="004F161D">
      <w:pPr>
        <w:rPr>
          <w:rFonts w:ascii="Times New Roman" w:eastAsia="Times New Roman" w:hAnsi="Times New Roman"/>
          <w:sz w:val="22"/>
          <w:szCs w:val="22"/>
          <w:lang w:val="lt-LT" w:eastAsia="lt-LT"/>
        </w:rPr>
      </w:pPr>
    </w:p>
    <w:p w14:paraId="7A7CA948" w14:textId="68D8F865"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Remiantis VIII faktoriaus ūminio toksiškumo tyrimais, atliktais su genetiškai modifikuotomis pelėmis ir normaliomis pelėmis bei žiurkėmis, skiriant joms dozes, viršijančias maksimalią žmogaus paros dozę (&gt; 200 V/kg kūno svorio), galima padaryti išvadą,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sukeltas šalutinis poveikis yra susijęs su padidėjusiu kraujo krešumu, kurį lėmė farmakologinės vaistinio preparato savybės.</w:t>
      </w:r>
    </w:p>
    <w:p w14:paraId="1B7731D5" w14:textId="77777777" w:rsidR="004F161D" w:rsidRPr="004F161D" w:rsidRDefault="004F161D" w:rsidP="004F161D">
      <w:pPr>
        <w:rPr>
          <w:rFonts w:ascii="Times New Roman" w:eastAsia="Times New Roman" w:hAnsi="Times New Roman"/>
          <w:sz w:val="22"/>
          <w:szCs w:val="22"/>
          <w:lang w:val="lt-LT" w:eastAsia="lt-LT"/>
        </w:rPr>
      </w:pPr>
    </w:p>
    <w:p w14:paraId="46BF89D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Kartotinių dozių toksiškumo eksperimentiniai tyrimai su gyvūnais praktiškai neįmanomi, nes atsiranda trukdžių, kai susidaro antikūnai prieš </w:t>
      </w:r>
      <w:proofErr w:type="spellStart"/>
      <w:r w:rsidRPr="004F161D">
        <w:rPr>
          <w:rFonts w:ascii="Times New Roman" w:eastAsia="Times New Roman" w:hAnsi="Times New Roman"/>
          <w:sz w:val="22"/>
          <w:szCs w:val="22"/>
          <w:lang w:val="lt-LT" w:eastAsia="lt-LT"/>
        </w:rPr>
        <w:t>heterologinius</w:t>
      </w:r>
      <w:proofErr w:type="spellEnd"/>
      <w:r w:rsidRPr="004F161D">
        <w:rPr>
          <w:rFonts w:ascii="Times New Roman" w:eastAsia="Times New Roman" w:hAnsi="Times New Roman"/>
          <w:sz w:val="22"/>
          <w:szCs w:val="22"/>
          <w:lang w:val="lt-LT" w:eastAsia="lt-LT"/>
        </w:rPr>
        <w:t xml:space="preserve"> baltymus. </w:t>
      </w:r>
    </w:p>
    <w:p w14:paraId="3D174E80" w14:textId="77777777" w:rsidR="004F161D" w:rsidRPr="004F161D" w:rsidRDefault="004F161D" w:rsidP="004F161D">
      <w:pPr>
        <w:rPr>
          <w:rFonts w:ascii="Times New Roman" w:eastAsia="Times New Roman" w:hAnsi="Times New Roman"/>
          <w:sz w:val="22"/>
          <w:szCs w:val="22"/>
          <w:lang w:val="lt-LT" w:eastAsia="lt-LT"/>
        </w:rPr>
      </w:pPr>
    </w:p>
    <w:p w14:paraId="422B5F1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Kadangi žmogaus kraujo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faktoriai nėra laikomi kancerogeniniais ar mutageniniais, eksperimentiniai tyrimai su gyvūnais, ypač su </w:t>
      </w:r>
      <w:proofErr w:type="spellStart"/>
      <w:r w:rsidRPr="004F161D">
        <w:rPr>
          <w:rFonts w:ascii="Times New Roman" w:eastAsia="Times New Roman" w:hAnsi="Times New Roman"/>
          <w:sz w:val="22"/>
          <w:szCs w:val="22"/>
          <w:lang w:val="lt-LT" w:eastAsia="lt-LT"/>
        </w:rPr>
        <w:t>heterologinėmis</w:t>
      </w:r>
      <w:proofErr w:type="spellEnd"/>
      <w:r w:rsidRPr="004F161D">
        <w:rPr>
          <w:rFonts w:ascii="Times New Roman" w:eastAsia="Times New Roman" w:hAnsi="Times New Roman"/>
          <w:sz w:val="22"/>
          <w:szCs w:val="22"/>
          <w:lang w:val="lt-LT" w:eastAsia="lt-LT"/>
        </w:rPr>
        <w:t xml:space="preserve"> rūšimis, nebuvo būtini.</w:t>
      </w:r>
    </w:p>
    <w:p w14:paraId="14EBBFFD" w14:textId="77777777" w:rsidR="004F161D" w:rsidRPr="004F161D" w:rsidRDefault="004F161D" w:rsidP="004F161D">
      <w:pPr>
        <w:rPr>
          <w:rFonts w:ascii="Times New Roman" w:eastAsia="Times New Roman" w:hAnsi="Times New Roman"/>
          <w:sz w:val="22"/>
          <w:szCs w:val="22"/>
          <w:lang w:val="lt-LT" w:eastAsia="lt-LT"/>
        </w:rPr>
      </w:pPr>
    </w:p>
    <w:p w14:paraId="3330FD17" w14:textId="77777777" w:rsidR="004F161D" w:rsidRPr="004F161D" w:rsidRDefault="004F161D" w:rsidP="004F161D">
      <w:pPr>
        <w:rPr>
          <w:rFonts w:ascii="Times New Roman" w:eastAsia="Times New Roman" w:hAnsi="Times New Roman"/>
          <w:sz w:val="22"/>
          <w:szCs w:val="22"/>
          <w:lang w:val="lt-LT" w:eastAsia="lt-LT"/>
        </w:rPr>
      </w:pPr>
    </w:p>
    <w:p w14:paraId="796A2D53"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w:t>
      </w:r>
      <w:r w:rsidRPr="004F161D">
        <w:rPr>
          <w:rFonts w:ascii="Times New Roman" w:eastAsia="Times New Roman" w:hAnsi="Times New Roman"/>
          <w:b/>
          <w:bCs/>
          <w:sz w:val="22"/>
          <w:szCs w:val="22"/>
          <w:lang w:val="lt-LT" w:eastAsia="lt-LT"/>
        </w:rPr>
        <w:tab/>
        <w:t>FARMACINĖ INFORMACIJA</w:t>
      </w:r>
    </w:p>
    <w:p w14:paraId="7959BE69" w14:textId="77777777" w:rsidR="004F161D" w:rsidRPr="004F161D" w:rsidRDefault="004F161D" w:rsidP="004F161D">
      <w:pPr>
        <w:rPr>
          <w:rFonts w:ascii="Times New Roman" w:eastAsia="Times New Roman" w:hAnsi="Times New Roman"/>
          <w:b/>
          <w:sz w:val="22"/>
          <w:szCs w:val="22"/>
          <w:lang w:val="lt-LT" w:eastAsia="lt-LT"/>
        </w:rPr>
      </w:pPr>
    </w:p>
    <w:p w14:paraId="02EACCB1"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6.1</w:t>
      </w:r>
      <w:r w:rsidRPr="004F161D">
        <w:rPr>
          <w:rFonts w:ascii="Times New Roman" w:eastAsia="Times New Roman" w:hAnsi="Times New Roman"/>
          <w:b/>
          <w:bCs/>
          <w:sz w:val="22"/>
          <w:szCs w:val="22"/>
          <w:lang w:val="lt-LT" w:eastAsia="lt-LT"/>
        </w:rPr>
        <w:tab/>
        <w:t>Pagalbinių medžiagų sąrašas</w:t>
      </w:r>
    </w:p>
    <w:p w14:paraId="04BB503C" w14:textId="77777777" w:rsidR="004F161D" w:rsidRPr="004F161D" w:rsidRDefault="004F161D" w:rsidP="004F161D">
      <w:pPr>
        <w:rPr>
          <w:rFonts w:ascii="Times New Roman" w:eastAsia="Times New Roman" w:hAnsi="Times New Roman"/>
          <w:sz w:val="22"/>
          <w:szCs w:val="22"/>
          <w:lang w:val="lt-LT" w:eastAsia="lt-LT"/>
        </w:rPr>
      </w:pPr>
    </w:p>
    <w:p w14:paraId="2101CE8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Milteliai:</w:t>
      </w:r>
      <w:r w:rsidRPr="00F4655F">
        <w:rPr>
          <w:rFonts w:ascii="Times New Roman" w:eastAsia="Times New Roman" w:hAnsi="Times New Roman"/>
          <w:sz w:val="22"/>
          <w:szCs w:val="22"/>
          <w:lang w:val="lt-LT" w:eastAsia="lt-LT"/>
        </w:rPr>
        <w:tab/>
      </w:r>
      <w:r w:rsidRPr="004F161D">
        <w:rPr>
          <w:rFonts w:ascii="Times New Roman" w:eastAsia="Times New Roman" w:hAnsi="Times New Roman"/>
          <w:sz w:val="22"/>
          <w:szCs w:val="22"/>
          <w:lang w:val="lt-LT" w:eastAsia="lt-LT"/>
        </w:rPr>
        <w:t>Natrio chloridas</w:t>
      </w:r>
    </w:p>
    <w:p w14:paraId="5D5D4C34" w14:textId="77777777" w:rsidR="004F161D" w:rsidRPr="004F161D" w:rsidRDefault="004F161D" w:rsidP="004F161D">
      <w:pPr>
        <w:overflowPunct w:val="0"/>
        <w:autoSpaceDE w:val="0"/>
        <w:autoSpaceDN w:val="0"/>
        <w:adjustRightInd w:val="0"/>
        <w:ind w:left="720" w:firstLine="720"/>
        <w:textAlignment w:val="baseline"/>
        <w:rPr>
          <w:rFonts w:ascii="Times New Roman" w:eastAsia="Times New Roman" w:hAnsi="Times New Roman"/>
          <w:lang w:val="lt-LT"/>
        </w:rPr>
      </w:pPr>
      <w:r w:rsidRPr="004F161D">
        <w:rPr>
          <w:rFonts w:ascii="Times New Roman" w:eastAsia="Times New Roman" w:hAnsi="Times New Roman"/>
          <w:lang w:val="lt-LT"/>
        </w:rPr>
        <w:t>Natrio citratas</w:t>
      </w:r>
    </w:p>
    <w:p w14:paraId="5F414DCE" w14:textId="77777777" w:rsidR="004F161D" w:rsidRPr="00F4655F" w:rsidRDefault="004F161D" w:rsidP="004F161D">
      <w:pPr>
        <w:rPr>
          <w:rFonts w:ascii="Times New Roman" w:eastAsia="Times New Roman" w:hAnsi="Times New Roman"/>
          <w:sz w:val="22"/>
          <w:szCs w:val="22"/>
          <w:u w:val="single"/>
          <w:lang w:val="lt-LT" w:eastAsia="lt-LT"/>
        </w:rPr>
      </w:pPr>
    </w:p>
    <w:p w14:paraId="6752B10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Tirpiklis:</w:t>
      </w:r>
      <w:r w:rsidRPr="004F161D">
        <w:rPr>
          <w:rFonts w:ascii="Times New Roman" w:eastAsia="Times New Roman" w:hAnsi="Times New Roman"/>
          <w:sz w:val="22"/>
          <w:szCs w:val="22"/>
          <w:lang w:val="lt-LT" w:eastAsia="lt-LT"/>
        </w:rPr>
        <w:tab/>
        <w:t>Injekcinis vanduo</w:t>
      </w:r>
    </w:p>
    <w:p w14:paraId="6A5D2CAE" w14:textId="77777777" w:rsidR="004F161D" w:rsidRPr="004F161D" w:rsidRDefault="004F161D" w:rsidP="004F161D">
      <w:pPr>
        <w:rPr>
          <w:rFonts w:ascii="Times New Roman" w:eastAsia="Times New Roman" w:hAnsi="Times New Roman"/>
          <w:sz w:val="22"/>
          <w:szCs w:val="22"/>
          <w:lang w:val="lt-LT" w:eastAsia="lt-LT"/>
        </w:rPr>
      </w:pPr>
    </w:p>
    <w:p w14:paraId="13880DB1"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6.2</w:t>
      </w:r>
      <w:r w:rsidRPr="004F161D">
        <w:rPr>
          <w:rFonts w:ascii="Times New Roman" w:eastAsia="Times New Roman" w:hAnsi="Times New Roman"/>
          <w:b/>
          <w:bCs/>
          <w:sz w:val="22"/>
          <w:szCs w:val="22"/>
          <w:lang w:val="lt-LT" w:eastAsia="lt-LT"/>
        </w:rPr>
        <w:tab/>
        <w:t>Nesuderinamumas</w:t>
      </w:r>
    </w:p>
    <w:p w14:paraId="65820A27" w14:textId="77777777" w:rsidR="004F161D" w:rsidRPr="004F161D" w:rsidRDefault="004F161D" w:rsidP="004F161D">
      <w:pPr>
        <w:rPr>
          <w:rFonts w:ascii="Times New Roman" w:eastAsia="Times New Roman" w:hAnsi="Times New Roman"/>
          <w:sz w:val="22"/>
          <w:szCs w:val="22"/>
          <w:lang w:val="lt-LT" w:eastAsia="lt-LT"/>
        </w:rPr>
      </w:pPr>
    </w:p>
    <w:p w14:paraId="48CC659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Šio vaistinio preparato negalima maišyti su kitais, išskyrus 6.6 skyriuje nurodytą tirpiklį.</w:t>
      </w:r>
    </w:p>
    <w:p w14:paraId="64632401" w14:textId="66BE237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Kaip ir visų kraujo krešėjimą skatinančių vaistinių preparatų, šio vaistinio preparato veiksmingumas ir toleravimas gali pablogėti maišant jį su kitais vaistiniais preparatais. Patartina prieš ir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vartojimo įprastą leidimo į veną sistemą praplauti tinkamu tirpalu, pvz. su </w:t>
      </w:r>
      <w:proofErr w:type="spellStart"/>
      <w:r w:rsidRPr="004F161D">
        <w:rPr>
          <w:rFonts w:ascii="Times New Roman" w:eastAsia="Times New Roman" w:hAnsi="Times New Roman"/>
          <w:sz w:val="22"/>
          <w:szCs w:val="22"/>
          <w:lang w:val="lt-LT" w:eastAsia="lt-LT"/>
        </w:rPr>
        <w:t>izotoniniu</w:t>
      </w:r>
      <w:proofErr w:type="spellEnd"/>
      <w:r w:rsidRPr="004F161D">
        <w:rPr>
          <w:rFonts w:ascii="Times New Roman" w:eastAsia="Times New Roman" w:hAnsi="Times New Roman"/>
          <w:sz w:val="22"/>
          <w:szCs w:val="22"/>
          <w:lang w:val="lt-LT" w:eastAsia="lt-LT"/>
        </w:rPr>
        <w:t xml:space="preserve"> druskos tirpalu.</w:t>
      </w:r>
    </w:p>
    <w:p w14:paraId="4A6930C0" w14:textId="27627D58"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Krešėjimo faktoriai, gauti iš žmogaus plazmos, gali būti </w:t>
      </w:r>
      <w:proofErr w:type="spellStart"/>
      <w:r w:rsidRPr="004F161D">
        <w:rPr>
          <w:rFonts w:ascii="Times New Roman" w:eastAsia="Times New Roman" w:hAnsi="Times New Roman"/>
          <w:sz w:val="22"/>
          <w:szCs w:val="22"/>
          <w:lang w:val="lt-LT" w:eastAsia="lt-LT"/>
        </w:rPr>
        <w:t>adsorbuoti</w:t>
      </w:r>
      <w:proofErr w:type="spellEnd"/>
      <w:r w:rsidRPr="004F161D">
        <w:rPr>
          <w:rFonts w:ascii="Times New Roman" w:eastAsia="Times New Roman" w:hAnsi="Times New Roman"/>
          <w:sz w:val="22"/>
          <w:szCs w:val="22"/>
          <w:lang w:val="lt-LT" w:eastAsia="lt-LT"/>
        </w:rPr>
        <w:t xml:space="preserve"> tam tikro tipo injekcijos ar infuzijos prietaisų vidinių paviršių. Jei taip atsitiktų, gydymas gali būti nesėkmingas. Todėl su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 būti naudojamos tik patvirtintos plastikinės infuzinės sistemos.</w:t>
      </w:r>
    </w:p>
    <w:p w14:paraId="40800F4A" w14:textId="77777777" w:rsidR="004F161D" w:rsidRPr="004F161D" w:rsidRDefault="004F161D" w:rsidP="004F161D">
      <w:pPr>
        <w:rPr>
          <w:rFonts w:ascii="Times New Roman" w:eastAsia="Times New Roman" w:hAnsi="Times New Roman"/>
          <w:sz w:val="22"/>
          <w:szCs w:val="22"/>
          <w:lang w:val="lt-LT" w:eastAsia="lt-LT"/>
        </w:rPr>
      </w:pPr>
    </w:p>
    <w:p w14:paraId="0BD7660C"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6.3</w:t>
      </w:r>
      <w:r w:rsidRPr="004F161D">
        <w:rPr>
          <w:rFonts w:ascii="Times New Roman" w:eastAsia="Times New Roman" w:hAnsi="Times New Roman"/>
          <w:b/>
          <w:bCs/>
          <w:sz w:val="22"/>
          <w:szCs w:val="22"/>
          <w:lang w:val="lt-LT" w:eastAsia="lt-LT"/>
        </w:rPr>
        <w:tab/>
        <w:t>Tinkamumo laikas</w:t>
      </w:r>
    </w:p>
    <w:p w14:paraId="61729DDE" w14:textId="77777777" w:rsidR="004F161D" w:rsidRPr="004F161D" w:rsidRDefault="004F161D" w:rsidP="004F161D">
      <w:pPr>
        <w:rPr>
          <w:rFonts w:ascii="Times New Roman" w:eastAsia="Times New Roman" w:hAnsi="Times New Roman"/>
          <w:sz w:val="22"/>
          <w:szCs w:val="22"/>
          <w:lang w:val="lt-LT" w:eastAsia="lt-LT"/>
        </w:rPr>
      </w:pPr>
    </w:p>
    <w:p w14:paraId="051F40BE"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2 metai.</w:t>
      </w:r>
    </w:p>
    <w:p w14:paraId="1B036C80" w14:textId="77777777" w:rsidR="004F161D" w:rsidRPr="004F161D" w:rsidRDefault="004F161D" w:rsidP="004F161D">
      <w:pPr>
        <w:rPr>
          <w:rFonts w:ascii="Times New Roman" w:eastAsia="Times New Roman" w:hAnsi="Times New Roman"/>
          <w:sz w:val="22"/>
          <w:szCs w:val="22"/>
          <w:lang w:val="lt-LT" w:eastAsia="lt-LT"/>
        </w:rPr>
      </w:pPr>
    </w:p>
    <w:p w14:paraId="6D663C2B" w14:textId="71DE78F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Cheminis ir fizinis paruošto vaistinio preparato stabilumas išlieka</w:t>
      </w:r>
      <w:r w:rsidR="007B6EA8">
        <w:rPr>
          <w:rFonts w:ascii="Times New Roman" w:eastAsia="Times New Roman" w:hAnsi="Times New Roman"/>
          <w:sz w:val="22"/>
          <w:szCs w:val="22"/>
          <w:lang w:val="lt-LT" w:eastAsia="lt-LT"/>
        </w:rPr>
        <w:t xml:space="preserve"> nepakitęs</w:t>
      </w:r>
      <w:r w:rsidRPr="004F161D">
        <w:rPr>
          <w:rFonts w:ascii="Times New Roman" w:eastAsia="Times New Roman" w:hAnsi="Times New Roman"/>
          <w:sz w:val="22"/>
          <w:szCs w:val="22"/>
          <w:lang w:val="lt-LT" w:eastAsia="lt-LT"/>
        </w:rPr>
        <w:t xml:space="preserve"> 3 valandas laikant kambario temperatūroje (iki 25 °C). Mikrobiologiniu požiūriu, vaistinį preparatą reikia suvartoti nedelsiant</w:t>
      </w:r>
      <w:r w:rsidR="00451694">
        <w:rPr>
          <w:rFonts w:ascii="Times New Roman" w:eastAsia="Times New Roman" w:hAnsi="Times New Roman"/>
          <w:sz w:val="22"/>
          <w:szCs w:val="22"/>
          <w:lang w:val="lt-LT" w:eastAsia="lt-LT"/>
        </w:rPr>
        <w:t xml:space="preserve">, </w:t>
      </w:r>
      <w:r w:rsidR="00451694" w:rsidRPr="00451694">
        <w:rPr>
          <w:rFonts w:ascii="Times New Roman" w:eastAsia="Times New Roman" w:hAnsi="Times New Roman"/>
          <w:sz w:val="22"/>
          <w:szCs w:val="22"/>
          <w:lang w:val="lt-LT" w:eastAsia="lt-LT"/>
        </w:rPr>
        <w:t>nebent va</w:t>
      </w:r>
      <w:r w:rsidR="009F7DA2">
        <w:rPr>
          <w:rFonts w:ascii="Times New Roman" w:eastAsia="Times New Roman" w:hAnsi="Times New Roman"/>
          <w:sz w:val="22"/>
          <w:szCs w:val="22"/>
          <w:lang w:val="lt-LT" w:eastAsia="lt-LT"/>
        </w:rPr>
        <w:t xml:space="preserve">istinis preparatas būtų </w:t>
      </w:r>
      <w:r w:rsidR="00354513">
        <w:rPr>
          <w:rFonts w:ascii="Times New Roman" w:eastAsia="Times New Roman" w:hAnsi="Times New Roman"/>
          <w:sz w:val="22"/>
          <w:szCs w:val="22"/>
          <w:lang w:val="lt-LT" w:eastAsia="lt-LT"/>
        </w:rPr>
        <w:t>tirpinamas</w:t>
      </w:r>
      <w:r w:rsidR="00451694" w:rsidRPr="00451694">
        <w:rPr>
          <w:rFonts w:ascii="Times New Roman" w:eastAsia="Times New Roman" w:hAnsi="Times New Roman"/>
          <w:sz w:val="22"/>
          <w:szCs w:val="22"/>
          <w:lang w:val="lt-LT" w:eastAsia="lt-LT"/>
        </w:rPr>
        <w:t xml:space="preserve"> kontroliuojamomis ir patvirtintomis </w:t>
      </w:r>
      <w:proofErr w:type="spellStart"/>
      <w:r w:rsidR="00451694" w:rsidRPr="00451694">
        <w:rPr>
          <w:rFonts w:ascii="Times New Roman" w:eastAsia="Times New Roman" w:hAnsi="Times New Roman"/>
          <w:sz w:val="22"/>
          <w:szCs w:val="22"/>
          <w:lang w:val="lt-LT" w:eastAsia="lt-LT"/>
        </w:rPr>
        <w:t>aseptinėmis</w:t>
      </w:r>
      <w:proofErr w:type="spellEnd"/>
      <w:r w:rsidR="00451694" w:rsidRPr="00451694">
        <w:rPr>
          <w:rFonts w:ascii="Times New Roman" w:eastAsia="Times New Roman" w:hAnsi="Times New Roman"/>
          <w:sz w:val="22"/>
          <w:szCs w:val="22"/>
          <w:lang w:val="lt-LT" w:eastAsia="lt-LT"/>
        </w:rPr>
        <w:t xml:space="preserve"> sąlygomis.</w:t>
      </w:r>
      <w:r w:rsidR="00844074">
        <w:rPr>
          <w:rFonts w:ascii="Times New Roman" w:eastAsia="Times New Roman" w:hAnsi="Times New Roman"/>
          <w:sz w:val="22"/>
          <w:szCs w:val="22"/>
          <w:lang w:val="lt-LT" w:eastAsia="lt-LT"/>
        </w:rPr>
        <w:t xml:space="preserve"> </w:t>
      </w:r>
      <w:r w:rsidR="00844074" w:rsidRPr="00844074">
        <w:rPr>
          <w:rFonts w:ascii="Times New Roman" w:eastAsia="Times New Roman" w:hAnsi="Times New Roman"/>
          <w:sz w:val="22"/>
          <w:szCs w:val="22"/>
          <w:lang w:val="lt-LT" w:eastAsia="lt-LT"/>
        </w:rPr>
        <w:t>Jei vaistinis preparatas nesuvartojamas iš karto, už laikymo trukmę ir sąlygas prieš vartojimą atsako vartotojas</w:t>
      </w:r>
      <w:r w:rsidR="00451694">
        <w:rPr>
          <w:rFonts w:ascii="Times New Roman" w:eastAsia="Times New Roman" w:hAnsi="Times New Roman"/>
          <w:sz w:val="22"/>
          <w:szCs w:val="22"/>
          <w:lang w:val="lt-LT" w:eastAsia="lt-LT"/>
        </w:rPr>
        <w:t>.</w:t>
      </w:r>
    </w:p>
    <w:p w14:paraId="061F3D61" w14:textId="77777777" w:rsidR="004F161D" w:rsidRPr="004F161D" w:rsidRDefault="004F161D" w:rsidP="004F161D">
      <w:pPr>
        <w:rPr>
          <w:rFonts w:ascii="Times New Roman" w:eastAsia="Times New Roman" w:hAnsi="Times New Roman"/>
          <w:sz w:val="22"/>
          <w:szCs w:val="22"/>
          <w:lang w:val="lt-LT" w:eastAsia="lt-LT"/>
        </w:rPr>
      </w:pPr>
    </w:p>
    <w:p w14:paraId="77825A2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Paruošto vaistinio preparato negalima šaldyti.</w:t>
      </w:r>
    </w:p>
    <w:p w14:paraId="5ECA4311" w14:textId="77777777" w:rsidR="004F161D" w:rsidRPr="004F161D" w:rsidRDefault="004F161D" w:rsidP="004F161D">
      <w:pPr>
        <w:rPr>
          <w:rFonts w:ascii="Times New Roman" w:eastAsia="Times New Roman" w:hAnsi="Times New Roman"/>
          <w:sz w:val="22"/>
          <w:szCs w:val="22"/>
          <w:lang w:val="lt-LT" w:eastAsia="lt-LT"/>
        </w:rPr>
      </w:pPr>
    </w:p>
    <w:p w14:paraId="107BD166"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6.4</w:t>
      </w:r>
      <w:r w:rsidRPr="004F161D">
        <w:rPr>
          <w:rFonts w:ascii="Times New Roman" w:eastAsia="Times New Roman" w:hAnsi="Times New Roman"/>
          <w:b/>
          <w:bCs/>
          <w:sz w:val="22"/>
          <w:szCs w:val="22"/>
          <w:lang w:val="lt-LT" w:eastAsia="lt-LT"/>
        </w:rPr>
        <w:tab/>
        <w:t>Specialios laikymo sąlygos</w:t>
      </w:r>
    </w:p>
    <w:p w14:paraId="791CF0F2" w14:textId="77777777" w:rsidR="004F161D" w:rsidRPr="004F161D" w:rsidRDefault="004F161D" w:rsidP="004F161D">
      <w:pPr>
        <w:rPr>
          <w:rFonts w:ascii="Times New Roman" w:eastAsia="Times New Roman" w:hAnsi="Times New Roman"/>
          <w:sz w:val="22"/>
          <w:szCs w:val="22"/>
          <w:lang w:val="lt-LT" w:eastAsia="lt-LT"/>
        </w:rPr>
      </w:pPr>
    </w:p>
    <w:p w14:paraId="66546B4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ne aukštesnėje kaip 25 </w:t>
      </w:r>
      <w:r w:rsidRPr="004F161D">
        <w:rPr>
          <w:rFonts w:ascii="Times New Roman" w:eastAsia="Times New Roman" w:hAnsi="Times New Roman"/>
          <w:sz w:val="22"/>
          <w:szCs w:val="22"/>
          <w:lang w:val="lt-LT" w:eastAsia="lt-LT"/>
        </w:rPr>
        <w:sym w:font="Symbol" w:char="F0B0"/>
      </w:r>
      <w:r w:rsidRPr="004F161D">
        <w:rPr>
          <w:rFonts w:ascii="Times New Roman" w:eastAsia="Times New Roman" w:hAnsi="Times New Roman"/>
          <w:sz w:val="22"/>
          <w:szCs w:val="22"/>
          <w:lang w:val="lt-LT" w:eastAsia="lt-LT"/>
        </w:rPr>
        <w:t>C temperatūroje. Negalima užšaldyti.</w:t>
      </w:r>
    </w:p>
    <w:p w14:paraId="4FA443E8" w14:textId="77777777" w:rsidR="004F161D" w:rsidRPr="004F161D" w:rsidRDefault="004F161D" w:rsidP="004F161D">
      <w:pPr>
        <w:rPr>
          <w:rFonts w:ascii="Times New Roman" w:eastAsia="Times New Roman" w:hAnsi="Times New Roman"/>
          <w:sz w:val="22"/>
          <w:szCs w:val="22"/>
          <w:lang w:val="lt-LT" w:eastAsia="lt-LT"/>
        </w:rPr>
      </w:pPr>
    </w:p>
    <w:p w14:paraId="6BCDEF3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gamintojo pakuotėje, kad vaistinis preparatas būtų apsaugotas nuo šviesos. Paruošto vaistinio preparato laikymo sąlygos pateikiamos 6.3 skyriuje.</w:t>
      </w:r>
    </w:p>
    <w:p w14:paraId="565E6226" w14:textId="77777777" w:rsidR="004F161D" w:rsidRPr="004F161D" w:rsidRDefault="004F161D" w:rsidP="004F161D">
      <w:pPr>
        <w:rPr>
          <w:rFonts w:ascii="Times New Roman" w:eastAsia="Times New Roman" w:hAnsi="Times New Roman"/>
          <w:sz w:val="22"/>
          <w:szCs w:val="22"/>
          <w:lang w:val="lt-LT" w:eastAsia="lt-LT"/>
        </w:rPr>
      </w:pPr>
    </w:p>
    <w:p w14:paraId="7DE837EC"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6.5</w:t>
      </w:r>
      <w:r w:rsidRPr="004F161D">
        <w:rPr>
          <w:rFonts w:ascii="Times New Roman" w:eastAsia="Times New Roman" w:hAnsi="Times New Roman"/>
          <w:b/>
          <w:bCs/>
          <w:sz w:val="22"/>
          <w:szCs w:val="22"/>
          <w:lang w:val="lt-LT" w:eastAsia="lt-LT"/>
        </w:rPr>
        <w:tab/>
      </w:r>
      <w:proofErr w:type="spellStart"/>
      <w:r w:rsidRPr="004F161D">
        <w:rPr>
          <w:rFonts w:ascii="Times New Roman" w:eastAsia="Times New Roman" w:hAnsi="Times New Roman"/>
          <w:b/>
          <w:bCs/>
          <w:sz w:val="22"/>
          <w:szCs w:val="22"/>
          <w:lang w:val="lt-LT" w:eastAsia="lt-LT"/>
        </w:rPr>
        <w:t>Talpyklės</w:t>
      </w:r>
      <w:proofErr w:type="spellEnd"/>
      <w:r w:rsidRPr="004F161D">
        <w:rPr>
          <w:rFonts w:ascii="Times New Roman" w:eastAsia="Times New Roman" w:hAnsi="Times New Roman"/>
          <w:b/>
          <w:bCs/>
          <w:sz w:val="22"/>
          <w:szCs w:val="22"/>
          <w:lang w:val="lt-LT" w:eastAsia="lt-LT"/>
        </w:rPr>
        <w:t xml:space="preserve"> pobūdis ir jos turinys</w:t>
      </w:r>
    </w:p>
    <w:p w14:paraId="50B65D0F" w14:textId="77777777" w:rsidR="004F161D" w:rsidRPr="004F161D" w:rsidRDefault="004F161D" w:rsidP="004F161D">
      <w:pPr>
        <w:rPr>
          <w:rFonts w:ascii="Times New Roman" w:eastAsia="Times New Roman" w:hAnsi="Times New Roman"/>
          <w:sz w:val="22"/>
          <w:szCs w:val="22"/>
          <w:lang w:val="lt-LT" w:eastAsia="lt-LT"/>
        </w:rPr>
      </w:pPr>
    </w:p>
    <w:p w14:paraId="7F1CD9E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Milteliai tiekiami apdoroto paviršiaus, bespalvio stiklo (II </w:t>
      </w:r>
      <w:proofErr w:type="spellStart"/>
      <w:r w:rsidRPr="004F161D">
        <w:rPr>
          <w:rFonts w:ascii="Times New Roman" w:eastAsia="Times New Roman" w:hAnsi="Times New Roman"/>
          <w:sz w:val="22"/>
          <w:szCs w:val="22"/>
          <w:lang w:val="lt-LT" w:eastAsia="lt-LT"/>
        </w:rPr>
        <w:t>hidrolitinės</w:t>
      </w:r>
      <w:proofErr w:type="spellEnd"/>
      <w:r w:rsidRPr="004F161D">
        <w:rPr>
          <w:rFonts w:ascii="Times New Roman" w:eastAsia="Times New Roman" w:hAnsi="Times New Roman"/>
          <w:sz w:val="22"/>
          <w:szCs w:val="22"/>
          <w:lang w:val="lt-LT" w:eastAsia="lt-LT"/>
        </w:rPr>
        <w:t xml:space="preserve"> klasės) flakonuose.</w:t>
      </w:r>
    </w:p>
    <w:p w14:paraId="10E0110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Tirpiklis tiekiamas apdoroto paviršiaus, bespalvio stiklo (I </w:t>
      </w:r>
      <w:proofErr w:type="spellStart"/>
      <w:r w:rsidRPr="004F161D">
        <w:rPr>
          <w:rFonts w:ascii="Times New Roman" w:eastAsia="Times New Roman" w:hAnsi="Times New Roman"/>
          <w:sz w:val="22"/>
          <w:szCs w:val="22"/>
          <w:lang w:val="lt-LT" w:eastAsia="lt-LT"/>
        </w:rPr>
        <w:t>hidrolitinės</w:t>
      </w:r>
      <w:proofErr w:type="spellEnd"/>
      <w:r w:rsidRPr="004F161D">
        <w:rPr>
          <w:rFonts w:ascii="Times New Roman" w:eastAsia="Times New Roman" w:hAnsi="Times New Roman"/>
          <w:sz w:val="22"/>
          <w:szCs w:val="22"/>
          <w:lang w:val="lt-LT" w:eastAsia="lt-LT"/>
        </w:rPr>
        <w:t xml:space="preserve"> klasės) flakonuose.</w:t>
      </w:r>
    </w:p>
    <w:p w14:paraId="7EFA875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Flakonai užkimšti butilo gumos kamščiu.</w:t>
      </w:r>
    </w:p>
    <w:p w14:paraId="6C282013" w14:textId="77777777" w:rsidR="004F161D" w:rsidRPr="004F161D" w:rsidRDefault="004F161D" w:rsidP="004F161D">
      <w:pPr>
        <w:rPr>
          <w:rFonts w:ascii="Times New Roman" w:eastAsia="Times New Roman" w:hAnsi="Times New Roman"/>
          <w:sz w:val="22"/>
          <w:szCs w:val="22"/>
          <w:lang w:val="lt-LT" w:eastAsia="lt-LT"/>
        </w:rPr>
      </w:pPr>
    </w:p>
    <w:p w14:paraId="5A636DB7" w14:textId="086F63E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Tiekiamos toliau nurodytos komplektacijos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25 V/ml pakuotės.</w:t>
      </w:r>
    </w:p>
    <w:p w14:paraId="3374E637" w14:textId="77777777" w:rsidR="004F161D" w:rsidRPr="004F161D" w:rsidRDefault="004F161D" w:rsidP="004F161D">
      <w:pPr>
        <w:rPr>
          <w:rFonts w:ascii="Times New Roman" w:eastAsia="Times New Roman" w:hAnsi="Times New Roman"/>
          <w:sz w:val="22"/>
          <w:szCs w:val="22"/>
          <w:lang w:val="lt-LT" w:eastAsia="lt-LT"/>
        </w:rPr>
      </w:pPr>
    </w:p>
    <w:p w14:paraId="26B0929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x 500 V</w:t>
      </w:r>
    </w:p>
    <w:p w14:paraId="5EF37C32" w14:textId="77777777" w:rsidR="004F161D" w:rsidRPr="004F161D" w:rsidRDefault="004F161D" w:rsidP="004F161D">
      <w:pPr>
        <w:rPr>
          <w:rFonts w:ascii="Times New Roman" w:eastAsia="Times New Roman" w:hAnsi="Times New Roman"/>
          <w:sz w:val="22"/>
          <w:szCs w:val="22"/>
          <w:lang w:val="lt-LT" w:eastAsia="lt-LT"/>
        </w:rPr>
      </w:pPr>
    </w:p>
    <w:p w14:paraId="3DF07AD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Pakuotėje yra:</w:t>
      </w:r>
    </w:p>
    <w:p w14:paraId="4DA60497" w14:textId="77777777" w:rsidR="004F161D" w:rsidRPr="004F161D" w:rsidRDefault="004F161D" w:rsidP="004F161D">
      <w:pPr>
        <w:rPr>
          <w:rFonts w:ascii="Times New Roman" w:eastAsia="Times New Roman" w:hAnsi="Times New Roman"/>
          <w:sz w:val="22"/>
          <w:szCs w:val="22"/>
          <w:lang w:val="lt-LT" w:eastAsia="lt-LT"/>
        </w:rPr>
      </w:pPr>
    </w:p>
    <w:p w14:paraId="750AF74F" w14:textId="34583A9C"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infuziniam tirpalui</w:t>
      </w:r>
    </w:p>
    <w:p w14:paraId="40BE8577"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6812F221"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vienkartinis švirkštas</w:t>
      </w:r>
    </w:p>
    <w:p w14:paraId="39DFDC44"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vienkartinė adata</w:t>
      </w:r>
    </w:p>
    <w:p w14:paraId="5C11F558"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„drugelio“ tipo adata su spaustuku</w:t>
      </w:r>
    </w:p>
    <w:p w14:paraId="37FE063D"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filtravimo adata</w:t>
      </w:r>
    </w:p>
    <w:p w14:paraId="274220C3"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perkėlimo adata</w:t>
      </w:r>
    </w:p>
    <w:p w14:paraId="2EEFA112"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aeracijos adata</w:t>
      </w:r>
    </w:p>
    <w:p w14:paraId="3A030D46" w14:textId="77777777" w:rsidR="004F161D" w:rsidRPr="004F161D" w:rsidRDefault="004F161D" w:rsidP="004F161D">
      <w:pPr>
        <w:rPr>
          <w:rFonts w:ascii="Times New Roman" w:eastAsia="Times New Roman" w:hAnsi="Times New Roman"/>
          <w:sz w:val="22"/>
          <w:szCs w:val="22"/>
          <w:lang w:val="lt-LT" w:eastAsia="lt-LT"/>
        </w:rPr>
      </w:pPr>
    </w:p>
    <w:p w14:paraId="2221193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arba</w:t>
      </w:r>
    </w:p>
    <w:p w14:paraId="6AD00959" w14:textId="77777777" w:rsidR="004F161D" w:rsidRPr="004F161D" w:rsidRDefault="004F161D" w:rsidP="004F161D">
      <w:pPr>
        <w:rPr>
          <w:rFonts w:ascii="Times New Roman" w:eastAsia="Times New Roman" w:hAnsi="Times New Roman"/>
          <w:sz w:val="22"/>
          <w:szCs w:val="22"/>
          <w:lang w:val="lt-LT" w:eastAsia="lt-LT"/>
        </w:rPr>
      </w:pPr>
    </w:p>
    <w:p w14:paraId="4A037D0A" w14:textId="37CD3429"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w:t>
      </w:r>
      <w:r w:rsidR="00B65859">
        <w:rPr>
          <w:rFonts w:ascii="Times New Roman" w:eastAsia="Times New Roman" w:hAnsi="Times New Roman"/>
          <w:sz w:val="22"/>
          <w:szCs w:val="22"/>
          <w:lang w:val="lt-LT" w:eastAsia="lt-LT"/>
        </w:rPr>
        <w:t>infuzin</w:t>
      </w:r>
      <w:r w:rsidR="00B65859" w:rsidRPr="004F161D">
        <w:rPr>
          <w:rFonts w:ascii="Times New Roman" w:eastAsia="Times New Roman" w:hAnsi="Times New Roman"/>
          <w:sz w:val="22"/>
          <w:szCs w:val="22"/>
          <w:lang w:val="lt-LT" w:eastAsia="lt-LT"/>
        </w:rPr>
        <w:t>iam</w:t>
      </w:r>
      <w:r w:rsidRPr="004F161D">
        <w:rPr>
          <w:rFonts w:ascii="Times New Roman" w:eastAsia="Times New Roman" w:hAnsi="Times New Roman"/>
          <w:sz w:val="22"/>
          <w:szCs w:val="22"/>
          <w:lang w:val="lt-LT" w:eastAsia="lt-LT"/>
        </w:rPr>
        <w:t xml:space="preserve"> tirpalui</w:t>
      </w:r>
    </w:p>
    <w:p w14:paraId="02E0BD15"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02C276F2"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BAXJECT II </w:t>
      </w:r>
      <w:proofErr w:type="spellStart"/>
      <w:r w:rsidRPr="004F161D">
        <w:rPr>
          <w:rFonts w:ascii="Times New Roman" w:eastAsia="Times New Roman" w:hAnsi="Times New Roman"/>
          <w:sz w:val="22"/>
          <w:szCs w:val="22"/>
          <w:lang w:val="lt-LT" w:eastAsia="lt-LT"/>
        </w:rPr>
        <w:t>Hi-Flow</w:t>
      </w:r>
      <w:proofErr w:type="spellEnd"/>
    </w:p>
    <w:p w14:paraId="7959CAC0"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 xml:space="preserve">1 </w:t>
      </w:r>
      <w:r w:rsidR="004F161D" w:rsidRPr="00CA2705">
        <w:rPr>
          <w:rFonts w:ascii="Times New Roman" w:eastAsia="Times New Roman" w:hAnsi="Times New Roman"/>
          <w:sz w:val="22"/>
          <w:szCs w:val="22"/>
          <w:lang w:val="lt-LT" w:eastAsia="lt-LT"/>
        </w:rPr>
        <w:t xml:space="preserve">vienkartinis </w:t>
      </w:r>
      <w:r w:rsidRPr="00CA2705">
        <w:rPr>
          <w:rFonts w:ascii="Times New Roman" w:eastAsia="Times New Roman" w:hAnsi="Times New Roman"/>
          <w:sz w:val="22"/>
          <w:szCs w:val="22"/>
          <w:lang w:val="lt-LT" w:eastAsia="lt-LT"/>
        </w:rPr>
        <w:t>švirkštas</w:t>
      </w:r>
    </w:p>
    <w:p w14:paraId="04C4185E"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lastRenderedPageBreak/>
        <w:t xml:space="preserve">1 </w:t>
      </w:r>
      <w:r w:rsidR="004F161D" w:rsidRPr="00CA2705">
        <w:rPr>
          <w:rFonts w:ascii="Times New Roman" w:eastAsia="Times New Roman" w:hAnsi="Times New Roman"/>
          <w:sz w:val="22"/>
          <w:szCs w:val="22"/>
          <w:lang w:val="lt-LT" w:eastAsia="lt-LT"/>
        </w:rPr>
        <w:t>vienkartinė</w:t>
      </w:r>
      <w:r w:rsidRPr="00CA2705">
        <w:rPr>
          <w:rFonts w:ascii="Times New Roman" w:eastAsia="Times New Roman" w:hAnsi="Times New Roman"/>
          <w:sz w:val="22"/>
          <w:szCs w:val="22"/>
          <w:lang w:val="lt-LT" w:eastAsia="lt-LT"/>
        </w:rPr>
        <w:t xml:space="preserve"> adata</w:t>
      </w:r>
    </w:p>
    <w:p w14:paraId="71E77A47"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1 „</w:t>
      </w:r>
      <w:r w:rsidR="004F161D" w:rsidRPr="00CA2705">
        <w:rPr>
          <w:rFonts w:ascii="Times New Roman" w:eastAsia="Times New Roman" w:hAnsi="Times New Roman"/>
          <w:sz w:val="22"/>
          <w:szCs w:val="22"/>
          <w:lang w:val="lt-LT" w:eastAsia="lt-LT"/>
        </w:rPr>
        <w:t>drugelio</w:t>
      </w:r>
      <w:r w:rsidRPr="00CA2705">
        <w:rPr>
          <w:rFonts w:ascii="Times New Roman" w:eastAsia="Times New Roman" w:hAnsi="Times New Roman"/>
          <w:sz w:val="22"/>
          <w:szCs w:val="22"/>
          <w:lang w:val="lt-LT" w:eastAsia="lt-LT"/>
        </w:rPr>
        <w:t>“ tipo adata su spaustuku</w:t>
      </w:r>
    </w:p>
    <w:p w14:paraId="584AF578" w14:textId="77777777" w:rsidR="004F161D" w:rsidRPr="004F161D" w:rsidRDefault="004F161D" w:rsidP="004F161D">
      <w:pPr>
        <w:rPr>
          <w:rFonts w:ascii="Times New Roman" w:eastAsia="Times New Roman" w:hAnsi="Times New Roman"/>
          <w:sz w:val="22"/>
          <w:szCs w:val="22"/>
          <w:lang w:val="lt-LT" w:eastAsia="lt-LT"/>
        </w:rPr>
      </w:pPr>
    </w:p>
    <w:p w14:paraId="4EB7EA3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Gali būti tiekiamos ne visų tipų pakuotės.</w:t>
      </w:r>
    </w:p>
    <w:p w14:paraId="00A10FDC" w14:textId="77777777" w:rsidR="004F161D" w:rsidRPr="004F161D" w:rsidRDefault="004F161D" w:rsidP="004F161D">
      <w:pPr>
        <w:rPr>
          <w:rFonts w:ascii="Times New Roman" w:eastAsia="Times New Roman" w:hAnsi="Times New Roman"/>
          <w:sz w:val="22"/>
          <w:szCs w:val="22"/>
          <w:lang w:val="lt-LT" w:eastAsia="lt-LT"/>
        </w:rPr>
      </w:pPr>
    </w:p>
    <w:p w14:paraId="3DEA1029" w14:textId="77777777" w:rsidR="004F161D" w:rsidRPr="004F161D" w:rsidRDefault="004F161D" w:rsidP="004F161D">
      <w:pPr>
        <w:numPr>
          <w:ilvl w:val="1"/>
          <w:numId w:val="7"/>
        </w:numPr>
        <w:rPr>
          <w:rFonts w:ascii="Times New Roman" w:eastAsia="Times New Roman" w:hAnsi="Times New Roman"/>
          <w:b/>
          <w:bCs/>
          <w:sz w:val="22"/>
          <w:szCs w:val="22"/>
          <w:lang w:val="lt-LT" w:eastAsia="lt-LT"/>
        </w:rPr>
      </w:pPr>
      <w:r w:rsidRPr="004F161D">
        <w:rPr>
          <w:rFonts w:ascii="Times New Roman" w:eastAsia="Times New Roman" w:hAnsi="Times New Roman"/>
          <w:b/>
          <w:sz w:val="22"/>
          <w:szCs w:val="22"/>
          <w:lang w:val="lt-LT" w:eastAsia="lt-LT"/>
        </w:rPr>
        <w:t>Specialūs reikalavimai atliekoms tvarkyti ir vaistiniam preparatui ruošti</w:t>
      </w:r>
      <w:r w:rsidRPr="004F161D">
        <w:rPr>
          <w:rFonts w:ascii="Times New Roman" w:eastAsia="Times New Roman" w:hAnsi="Times New Roman"/>
          <w:b/>
          <w:bCs/>
          <w:sz w:val="22"/>
          <w:szCs w:val="22"/>
          <w:lang w:val="lt-LT" w:eastAsia="lt-LT"/>
        </w:rPr>
        <w:t xml:space="preserve"> </w:t>
      </w:r>
    </w:p>
    <w:p w14:paraId="577AD94C" w14:textId="77777777" w:rsidR="004F161D" w:rsidRPr="004F161D" w:rsidRDefault="004F161D" w:rsidP="004F161D">
      <w:pPr>
        <w:rPr>
          <w:rFonts w:ascii="Times New Roman" w:eastAsia="Times New Roman" w:hAnsi="Times New Roman"/>
          <w:sz w:val="22"/>
          <w:szCs w:val="22"/>
          <w:lang w:val="lt-LT" w:eastAsia="lt-LT"/>
        </w:rPr>
      </w:pPr>
    </w:p>
    <w:p w14:paraId="1EEF2D33" w14:textId="5656D94B"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turi būti ištirpinamas prieš pat vartojimą. Paruoštas tirpalas turi būti suvartojamas nedelsiant (jame nėra konservantų). </w:t>
      </w:r>
    </w:p>
    <w:p w14:paraId="58A5C947" w14:textId="77777777" w:rsidR="004F161D" w:rsidRPr="004F161D" w:rsidRDefault="004F161D" w:rsidP="004F161D">
      <w:pPr>
        <w:rPr>
          <w:rFonts w:ascii="Times New Roman" w:eastAsia="Times New Roman" w:hAnsi="Times New Roman"/>
          <w:sz w:val="22"/>
          <w:szCs w:val="22"/>
          <w:lang w:val="lt-LT" w:eastAsia="lt-LT"/>
        </w:rPr>
      </w:pPr>
    </w:p>
    <w:p w14:paraId="6B279B22" w14:textId="550D404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Reikia švelniai pasukioti flakoną, kol ištirps visi milteliai. Reikia įsitikinti,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visiškai ištirpo, nes priešingu atveju per prietaiso filtrą praeis mažiau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vienetų. </w:t>
      </w:r>
    </w:p>
    <w:p w14:paraId="6977483B" w14:textId="77777777" w:rsidR="004F161D" w:rsidRPr="004F161D" w:rsidRDefault="004F161D" w:rsidP="004F161D">
      <w:pPr>
        <w:rPr>
          <w:rFonts w:ascii="Times New Roman" w:eastAsia="Times New Roman" w:hAnsi="Times New Roman"/>
          <w:sz w:val="22"/>
          <w:szCs w:val="22"/>
          <w:lang w:val="lt-LT" w:eastAsia="lt-LT"/>
        </w:rPr>
      </w:pPr>
    </w:p>
    <w:p w14:paraId="201AFA6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Paruoštą tirpalą prieš vartojimą reikia apžiūrėti, ar jame nėra dalelių ir ar nepakitusi spalva. Negalima vartoti drumstų ar su nuosėdomis tirpalų. </w:t>
      </w:r>
    </w:p>
    <w:p w14:paraId="4604AAF0" w14:textId="77777777" w:rsidR="004F161D" w:rsidRPr="004F161D" w:rsidRDefault="004F161D" w:rsidP="004F161D">
      <w:pPr>
        <w:rPr>
          <w:rFonts w:ascii="Times New Roman" w:eastAsia="Times New Roman" w:hAnsi="Times New Roman"/>
          <w:sz w:val="22"/>
          <w:szCs w:val="22"/>
          <w:lang w:val="lt-LT" w:eastAsia="lt-LT"/>
        </w:rPr>
      </w:pPr>
    </w:p>
    <w:p w14:paraId="3C1EA68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Atidarytų </w:t>
      </w:r>
      <w:proofErr w:type="spellStart"/>
      <w:r w:rsidRPr="004F161D">
        <w:rPr>
          <w:rFonts w:ascii="Times New Roman" w:eastAsia="Times New Roman" w:hAnsi="Times New Roman"/>
          <w:sz w:val="22"/>
          <w:szCs w:val="22"/>
          <w:lang w:val="lt-LT" w:eastAsia="lt-LT"/>
        </w:rPr>
        <w:t>talpyklių</w:t>
      </w:r>
      <w:proofErr w:type="spellEnd"/>
      <w:r w:rsidRPr="004F161D">
        <w:rPr>
          <w:rFonts w:ascii="Times New Roman" w:eastAsia="Times New Roman" w:hAnsi="Times New Roman"/>
          <w:sz w:val="22"/>
          <w:szCs w:val="22"/>
          <w:lang w:val="lt-LT" w:eastAsia="lt-LT"/>
        </w:rPr>
        <w:t xml:space="preserve"> pakartotinai naudoti negalima.</w:t>
      </w:r>
    </w:p>
    <w:p w14:paraId="7EE6A396" w14:textId="77777777" w:rsidR="004F161D" w:rsidRPr="004F161D" w:rsidRDefault="004F161D" w:rsidP="004F161D">
      <w:pPr>
        <w:rPr>
          <w:rFonts w:ascii="Times New Roman" w:eastAsia="Times New Roman" w:hAnsi="Times New Roman"/>
          <w:sz w:val="22"/>
          <w:szCs w:val="22"/>
          <w:lang w:val="lt-LT" w:eastAsia="lt-LT"/>
        </w:rPr>
      </w:pPr>
    </w:p>
    <w:p w14:paraId="711EB3F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Vaistinio preparato vartoti negalima, jei buvo pažeistas jo sterilus barjeras, pažeista pakuotė arba yra gedimo požymių.</w:t>
      </w:r>
    </w:p>
    <w:p w14:paraId="41EA0788" w14:textId="77777777" w:rsidR="004F161D" w:rsidRPr="004F161D" w:rsidRDefault="004F161D" w:rsidP="004F161D">
      <w:pPr>
        <w:rPr>
          <w:rFonts w:ascii="Times New Roman" w:eastAsia="Times New Roman" w:hAnsi="Times New Roman"/>
          <w:sz w:val="22"/>
          <w:szCs w:val="22"/>
          <w:lang w:val="lt-LT" w:eastAsia="lt-LT"/>
        </w:rPr>
      </w:pPr>
    </w:p>
    <w:p w14:paraId="4A2FC44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Tirpinimui galima naudoti tik pridedamą injekcinį vandenį ir pridedamą prietaiso rinkinį. Jei naudojami kiti nei pridėta prietaisai, re</w:t>
      </w:r>
      <w:r w:rsidR="00FD7B4B">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kia įsitikinti, kad naudojamas tinkamas filtras, kurio porų dydis ne mažesnis kaip 149 µm. </w:t>
      </w:r>
    </w:p>
    <w:p w14:paraId="258A73EC" w14:textId="77777777" w:rsidR="004F161D" w:rsidRPr="004F161D" w:rsidRDefault="004F161D" w:rsidP="004F161D">
      <w:pPr>
        <w:rPr>
          <w:rFonts w:ascii="Times New Roman" w:eastAsia="Times New Roman" w:hAnsi="Times New Roman"/>
          <w:sz w:val="22"/>
          <w:szCs w:val="22"/>
          <w:lang w:val="lt-LT" w:eastAsia="lt-LT"/>
        </w:rPr>
      </w:pPr>
    </w:p>
    <w:p w14:paraId="4B8DF62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Nesuvartotą vaistinį preparatą ar atliekas reikia tvarkyti laikantis vietinių reikalavimų.</w:t>
      </w:r>
    </w:p>
    <w:p w14:paraId="202A2D90" w14:textId="77777777" w:rsidR="004F161D" w:rsidRPr="004F161D" w:rsidRDefault="004F161D" w:rsidP="004F161D">
      <w:pPr>
        <w:rPr>
          <w:rFonts w:ascii="Times New Roman" w:eastAsia="Times New Roman" w:hAnsi="Times New Roman"/>
          <w:sz w:val="22"/>
          <w:szCs w:val="22"/>
          <w:lang w:val="lt-LT"/>
        </w:rPr>
      </w:pPr>
    </w:p>
    <w:p w14:paraId="0D22A18A" w14:textId="77777777" w:rsidR="004F161D" w:rsidRPr="004F161D" w:rsidRDefault="004F161D" w:rsidP="004F161D">
      <w:pPr>
        <w:keepNext/>
        <w:rPr>
          <w:rFonts w:ascii="Times New Roman" w:eastAsia="Times New Roman" w:hAnsi="Times New Roman"/>
          <w:b/>
          <w:sz w:val="22"/>
          <w:szCs w:val="22"/>
          <w:lang w:val="lt-LT" w:eastAsia="lt-LT"/>
        </w:rPr>
      </w:pPr>
      <w:bookmarkStart w:id="1" w:name="_Hlk127830692"/>
      <w:r w:rsidRPr="004F161D">
        <w:rPr>
          <w:rFonts w:ascii="Times New Roman" w:eastAsia="Times New Roman" w:hAnsi="Times New Roman"/>
          <w:b/>
          <w:sz w:val="22"/>
          <w:szCs w:val="22"/>
          <w:lang w:val="lt-LT" w:eastAsia="lt-LT"/>
        </w:rPr>
        <w:t>Miltelių infuziniam tirpalui ištirpinimas naudojant adatas</w:t>
      </w:r>
    </w:p>
    <w:p w14:paraId="049BF5C4" w14:textId="77777777" w:rsidR="004F161D" w:rsidRPr="004F161D" w:rsidRDefault="004F161D" w:rsidP="004F161D">
      <w:pPr>
        <w:keepNext/>
        <w:rPr>
          <w:rFonts w:ascii="Times New Roman" w:eastAsia="Times New Roman" w:hAnsi="Times New Roman"/>
          <w:b/>
          <w:sz w:val="22"/>
          <w:szCs w:val="22"/>
          <w:lang w:val="lt-LT" w:eastAsia="lt-LT"/>
        </w:rPr>
      </w:pPr>
    </w:p>
    <w:p w14:paraId="6E301061" w14:textId="7ED42E90" w:rsidR="004F161D" w:rsidRPr="004F161D" w:rsidRDefault="004F161D" w:rsidP="004F161D">
      <w:pPr>
        <w:keepNext/>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DD2B76">
        <w:rPr>
          <w:rFonts w:ascii="Times New Roman" w:eastAsia="Times New Roman" w:hAnsi="Times New Roman"/>
          <w:sz w:val="22"/>
          <w:szCs w:val="22"/>
          <w:lang w:val="lt-LT" w:eastAsia="lt-LT"/>
        </w:rPr>
        <w:t>būtina</w:t>
      </w:r>
      <w:r w:rsidRPr="004F161D">
        <w:rPr>
          <w:rFonts w:ascii="Times New Roman" w:eastAsia="Times New Roman" w:hAnsi="Times New Roman"/>
          <w:sz w:val="22"/>
          <w:szCs w:val="22"/>
          <w:lang w:val="lt-LT" w:eastAsia="lt-LT"/>
        </w:rPr>
        <w:t>, pašildykite neatidarytą flakoną su tirpikliu (injekciniu vandeniu) iki kambario temperatūros arba iki ne aukštesnės kaip + 37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w:t>
      </w:r>
    </w:p>
    <w:p w14:paraId="44F15193"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(A pav.) ir dezinfekuokite abiejų flakonų guminius kamščius.</w:t>
      </w:r>
    </w:p>
    <w:p w14:paraId="78D34373"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vieno pridedamos perkėlimo adatos galo ir adatą įdurkite per guminį tirpiklio flakono kamštį (B ir C pav.).</w:t>
      </w:r>
    </w:p>
    <w:p w14:paraId="5BCF84D1"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kito perkėlimo adatos galo, stengdamiesi nepaliesti atvirojo galo!</w:t>
      </w:r>
    </w:p>
    <w:p w14:paraId="43273173"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Apverskite tirpiklio flakoną ir laisvu perkėlimo adatos galu pradurkite guminį miltelių flakono kamštį (D pav.). Dėl vakuumo tirpiklis bus įsiurbtas į miltelių flakoną.</w:t>
      </w:r>
    </w:p>
    <w:p w14:paraId="51A0D55A"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Atskirkite abu flakonus, ištraukdami adatą iš miltelių flakono (E pav.). Švelniai pasukiokite flakoną, kad tirpimas vyktų greičiau.</w:t>
      </w:r>
    </w:p>
    <w:p w14:paraId="2225CFF7" w14:textId="77777777" w:rsidR="004F161D" w:rsidRPr="004F161D" w:rsidRDefault="004F161D" w:rsidP="004F161D">
      <w:pPr>
        <w:numPr>
          <w:ilvl w:val="0"/>
          <w:numId w:val="13"/>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Milteliams visiškai ištirpus, įdurkite pridedamą aeracijos adatą (F pav.), kad nusėstų susidariusios putos. Ištraukite aeracijos adatą.</w:t>
      </w:r>
    </w:p>
    <w:p w14:paraId="1FA7EA49" w14:textId="77777777" w:rsidR="004F161D" w:rsidRPr="004F161D" w:rsidRDefault="004F161D" w:rsidP="004F161D">
      <w:pPr>
        <w:rPr>
          <w:rFonts w:ascii="Times New Roman" w:eastAsia="Times New Roman" w:hAnsi="Times New Roman"/>
          <w:b/>
          <w:sz w:val="22"/>
          <w:szCs w:val="22"/>
          <w:lang w:val="lt-LT" w:eastAsia="lt-LT"/>
        </w:rPr>
      </w:pPr>
    </w:p>
    <w:p w14:paraId="07D3A4CD"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Infuzija</w:t>
      </w:r>
    </w:p>
    <w:p w14:paraId="5D65FB60" w14:textId="77777777" w:rsidR="004F161D" w:rsidRPr="004F161D" w:rsidRDefault="004F161D" w:rsidP="004F161D">
      <w:pPr>
        <w:numPr>
          <w:ilvl w:val="0"/>
          <w:numId w:val="15"/>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pridedamos filtravimo adatos ir adatą uždėkite ant sterilaus vienkartinio švirkšto. Įtraukite tirpalą į švirkštą (G pav.).</w:t>
      </w:r>
    </w:p>
    <w:p w14:paraId="2C6986D7" w14:textId="77777777" w:rsidR="004F161D" w:rsidRPr="004F161D" w:rsidRDefault="004F161D" w:rsidP="004F161D">
      <w:pPr>
        <w:numPr>
          <w:ilvl w:val="0"/>
          <w:numId w:val="15"/>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filtravimo adatą nuo švirkšto ir naudodami pridedamą infuzijos rinkinį (arba pridedamą vienkartinę adatą) tirpalą lėtai suleiskite į veną.</w:t>
      </w:r>
    </w:p>
    <w:p w14:paraId="6766AE56" w14:textId="77777777" w:rsidR="004F161D" w:rsidRPr="004F161D" w:rsidRDefault="004F161D" w:rsidP="004F161D">
      <w:pPr>
        <w:rPr>
          <w:rFonts w:ascii="Times New Roman" w:eastAsia="Times New Roman" w:hAnsi="Times New Roman"/>
          <w:b/>
          <w:sz w:val="22"/>
          <w:szCs w:val="22"/>
          <w:lang w:val="lt-LT" w:eastAsia="lt-LT"/>
        </w:rPr>
      </w:pPr>
    </w:p>
    <w:p w14:paraId="693AF6F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noProof/>
          <w:sz w:val="22"/>
          <w:szCs w:val="22"/>
          <w:lang w:val="lt-LT" w:eastAsia="lt-LT"/>
        </w:rPr>
        <w:lastRenderedPageBreak/>
        <w:drawing>
          <wp:inline distT="0" distB="0" distL="0" distR="0" wp14:anchorId="08E7F87F" wp14:editId="4634DBA1">
            <wp:extent cx="1895475" cy="1438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438275"/>
                    </a:xfrm>
                    <a:prstGeom prst="rect">
                      <a:avLst/>
                    </a:prstGeom>
                    <a:noFill/>
                    <a:ln>
                      <a:noFill/>
                    </a:ln>
                  </pic:spPr>
                </pic:pic>
              </a:graphicData>
            </a:graphic>
          </wp:inline>
        </w:drawing>
      </w:r>
      <w:r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ab/>
      </w:r>
      <w:r w:rsidRPr="004F161D">
        <w:rPr>
          <w:rFonts w:ascii="Times New Roman" w:eastAsia="Times New Roman" w:hAnsi="Times New Roman"/>
          <w:noProof/>
          <w:sz w:val="22"/>
          <w:szCs w:val="22"/>
          <w:lang w:val="lt-LT" w:eastAsia="lt-LT"/>
        </w:rPr>
        <w:drawing>
          <wp:inline distT="0" distB="0" distL="0" distR="0" wp14:anchorId="74DA91DE" wp14:editId="001ADE73">
            <wp:extent cx="1666875"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428750"/>
                    </a:xfrm>
                    <a:prstGeom prst="rect">
                      <a:avLst/>
                    </a:prstGeom>
                    <a:noFill/>
                    <a:ln>
                      <a:noFill/>
                    </a:ln>
                  </pic:spPr>
                </pic:pic>
              </a:graphicData>
            </a:graphic>
          </wp:inline>
        </w:drawing>
      </w:r>
    </w:p>
    <w:p w14:paraId="1621B794"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b/>
          <w:spacing w:val="-3"/>
          <w:sz w:val="22"/>
          <w:szCs w:val="22"/>
          <w:lang w:val="lt-LT" w:eastAsia="lt-LT"/>
        </w:rPr>
        <w:t xml:space="preserve">A pav. </w:t>
      </w:r>
      <w:r w:rsidRPr="004F161D">
        <w:rPr>
          <w:rFonts w:ascii="Times New Roman" w:eastAsia="Times New Roman" w:hAnsi="Times New Roman"/>
          <w:b/>
          <w:spacing w:val="-3"/>
          <w:sz w:val="22"/>
          <w:szCs w:val="22"/>
          <w:lang w:val="lt-LT" w:eastAsia="lt-LT"/>
        </w:rPr>
        <w:tab/>
        <w:t xml:space="preserve"> </w:t>
      </w:r>
      <w:r w:rsidRPr="004F161D">
        <w:rPr>
          <w:rFonts w:ascii="Times New Roman" w:eastAsia="Times New Roman" w:hAnsi="Times New Roman"/>
          <w:b/>
          <w:spacing w:val="-3"/>
          <w:sz w:val="22"/>
          <w:szCs w:val="22"/>
          <w:lang w:val="lt-LT" w:eastAsia="lt-LT"/>
        </w:rPr>
        <w:tab/>
        <w:t xml:space="preserve">B pav. </w:t>
      </w:r>
      <w:r w:rsidRPr="004F161D">
        <w:rPr>
          <w:rFonts w:ascii="Times New Roman" w:eastAsia="Times New Roman" w:hAnsi="Times New Roman"/>
          <w:b/>
          <w:spacing w:val="-3"/>
          <w:sz w:val="22"/>
          <w:szCs w:val="22"/>
          <w:lang w:val="lt-LT" w:eastAsia="lt-LT"/>
        </w:rPr>
        <w:tab/>
        <w:t xml:space="preserve">    C pav. </w:t>
      </w:r>
      <w:r w:rsidRPr="004F161D">
        <w:rPr>
          <w:rFonts w:ascii="Times New Roman" w:eastAsia="Times New Roman" w:hAnsi="Times New Roman"/>
          <w:b/>
          <w:spacing w:val="-3"/>
          <w:sz w:val="22"/>
          <w:szCs w:val="22"/>
          <w:lang w:val="lt-LT" w:eastAsia="lt-LT"/>
        </w:rPr>
        <w:tab/>
        <w:t xml:space="preserve">D pav. </w:t>
      </w:r>
      <w:r w:rsidRPr="004F161D">
        <w:rPr>
          <w:rFonts w:ascii="Times New Roman" w:eastAsia="Times New Roman" w:hAnsi="Times New Roman"/>
          <w:b/>
          <w:spacing w:val="-3"/>
          <w:sz w:val="22"/>
          <w:szCs w:val="22"/>
          <w:lang w:val="lt-LT" w:eastAsia="lt-LT"/>
        </w:rPr>
        <w:tab/>
        <w:t xml:space="preserve"> E pav.   F pav. </w:t>
      </w:r>
      <w:r w:rsidRPr="004F161D">
        <w:rPr>
          <w:rFonts w:ascii="Times New Roman" w:eastAsia="Times New Roman" w:hAnsi="Times New Roman"/>
          <w:b/>
          <w:spacing w:val="-3"/>
          <w:sz w:val="22"/>
          <w:szCs w:val="22"/>
          <w:lang w:val="lt-LT" w:eastAsia="lt-LT"/>
        </w:rPr>
        <w:tab/>
        <w:t xml:space="preserve">G pav. </w:t>
      </w:r>
    </w:p>
    <w:bookmarkEnd w:id="1"/>
    <w:p w14:paraId="268C6BAE" w14:textId="77777777" w:rsidR="004F161D" w:rsidRPr="004F161D" w:rsidRDefault="004F161D" w:rsidP="004F161D">
      <w:pPr>
        <w:rPr>
          <w:rFonts w:ascii="Times New Roman" w:eastAsia="Times New Roman" w:hAnsi="Times New Roman"/>
          <w:b/>
          <w:sz w:val="22"/>
          <w:szCs w:val="22"/>
          <w:lang w:val="lt-LT" w:eastAsia="lt-LT"/>
        </w:rPr>
      </w:pPr>
    </w:p>
    <w:p w14:paraId="740BAD8D"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Miltelių infuziniam tirpalui ištirpinimas naudojant BAXJECT II </w:t>
      </w:r>
      <w:proofErr w:type="spellStart"/>
      <w:r w:rsidRPr="004F161D">
        <w:rPr>
          <w:rFonts w:ascii="Times New Roman" w:eastAsia="Times New Roman" w:hAnsi="Times New Roman"/>
          <w:b/>
          <w:sz w:val="22"/>
          <w:szCs w:val="22"/>
          <w:lang w:val="lt-LT" w:eastAsia="lt-LT"/>
        </w:rPr>
        <w:t>Hi-Flow</w:t>
      </w:r>
      <w:proofErr w:type="spellEnd"/>
    </w:p>
    <w:p w14:paraId="7F0DF507" w14:textId="77777777" w:rsidR="004F161D" w:rsidRPr="004F161D" w:rsidRDefault="004F161D" w:rsidP="004F161D">
      <w:pPr>
        <w:rPr>
          <w:rFonts w:ascii="Times New Roman" w:eastAsia="Times New Roman" w:hAnsi="Times New Roman"/>
          <w:b/>
          <w:sz w:val="22"/>
          <w:szCs w:val="22"/>
          <w:lang w:val="lt-LT" w:eastAsia="lt-LT"/>
        </w:rPr>
      </w:pPr>
    </w:p>
    <w:p w14:paraId="557E02A8" w14:textId="2D0B5468" w:rsidR="004F161D" w:rsidRPr="004F161D" w:rsidRDefault="004F161D" w:rsidP="004F161D">
      <w:pPr>
        <w:numPr>
          <w:ilvl w:val="0"/>
          <w:numId w:val="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F46E5D">
        <w:rPr>
          <w:rFonts w:ascii="Times New Roman" w:eastAsia="Times New Roman" w:hAnsi="Times New Roman"/>
          <w:sz w:val="22"/>
          <w:szCs w:val="22"/>
          <w:lang w:val="lt-LT" w:eastAsia="lt-LT"/>
        </w:rPr>
        <w:t>būtina</w:t>
      </w:r>
      <w:r w:rsidRPr="004F161D">
        <w:rPr>
          <w:rFonts w:ascii="Times New Roman" w:eastAsia="Times New Roman" w:hAnsi="Times New Roman"/>
          <w:sz w:val="22"/>
          <w:szCs w:val="22"/>
          <w:lang w:val="lt-LT" w:eastAsia="lt-LT"/>
        </w:rPr>
        <w:t xml:space="preserve">, pašildykite neatidarytą flakoną su tirpikliu (injekciniu vandeniu) iki kambario temperatūros (15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- 25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pvz., galima pašildyti vandens vonelėje (ne aukštesnės kaip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keletą minučių. </w:t>
      </w:r>
    </w:p>
    <w:p w14:paraId="5E38BD46" w14:textId="77777777" w:rsidR="004F161D" w:rsidRPr="004F161D" w:rsidRDefault="004F161D" w:rsidP="004F161D">
      <w:pPr>
        <w:numPr>
          <w:ilvl w:val="0"/>
          <w:numId w:val="9"/>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14:paraId="41C202E4" w14:textId="77777777" w:rsidR="004F161D" w:rsidRPr="004F161D" w:rsidRDefault="004F161D" w:rsidP="004F161D">
      <w:pPr>
        <w:numPr>
          <w:ilvl w:val="0"/>
          <w:numId w:val="9"/>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 xml:space="preserve">Nuplėšdami </w:t>
      </w:r>
      <w:r w:rsidRPr="004F161D">
        <w:rPr>
          <w:rFonts w:ascii="Times New Roman" w:eastAsia="Times New Roman" w:hAnsi="Times New Roman"/>
          <w:iCs/>
          <w:sz w:val="22"/>
          <w:szCs w:val="22"/>
          <w:lang w:val="lt-LT" w:eastAsia="lt-LT"/>
        </w:rPr>
        <w:t xml:space="preserve">apsauginę foliją atidarykite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prietaiso pakuotę, nepaliesdami jos turinio (a pav.). Šiuo metu neišimkite perkėlimo sistemos iš pakuotės.</w:t>
      </w:r>
    </w:p>
    <w:p w14:paraId="4AF5C436" w14:textId="77777777" w:rsidR="004F161D" w:rsidRPr="004F161D" w:rsidRDefault="004F161D" w:rsidP="004F161D">
      <w:pPr>
        <w:numPr>
          <w:ilvl w:val="0"/>
          <w:numId w:val="9"/>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Apverskite pakuotę ir skaidriu plastikiniu smaigu pradurkite tirpiklio flakono kamštį (b pav.). Dabar nuimkite pakuotę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(c pav.). Nenuimkite mėlynos spalvos apsauginio dangtelio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w:t>
      </w:r>
    </w:p>
    <w:p w14:paraId="51752E39" w14:textId="24D30DB1" w:rsidR="004F161D" w:rsidRPr="004F161D" w:rsidRDefault="004F161D" w:rsidP="004F161D">
      <w:pPr>
        <w:numPr>
          <w:ilvl w:val="0"/>
          <w:numId w:val="9"/>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Laikydami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prijungtą prie tirpiklio flakono, apverskite sistemą taip, kad tirpiklio flakonas būtų viršuje. Violetinės spalvos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smaigu pradurkite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flakono kamštį. Dėl vakuumo tirpiklis bus įsiurbtas į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flakoną (d pav.).</w:t>
      </w:r>
    </w:p>
    <w:p w14:paraId="177B1C0C" w14:textId="4FC0FEEA" w:rsidR="004F161D" w:rsidRPr="004F161D" w:rsidRDefault="004F161D" w:rsidP="004F161D">
      <w:pPr>
        <w:numPr>
          <w:ilvl w:val="0"/>
          <w:numId w:val="9"/>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Švelniai pasukiokite (bet nekratykite) visą sistemą, kol milteliai ištirps. Įsitikinkite,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visiškai ištirpo, nes priešingu atveju veikliąją medžiagą gali sulaikyti sistemoje esantis filtras. </w:t>
      </w:r>
    </w:p>
    <w:p w14:paraId="68EFBBF1" w14:textId="77777777" w:rsidR="004F161D" w:rsidRPr="004F161D" w:rsidRDefault="004F161D" w:rsidP="004F16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suppressAutoHyphens/>
        <w:ind w:left="1134" w:hanging="567"/>
        <w:rPr>
          <w:rFonts w:ascii="Times New Roman" w:eastAsia="Times New Roman" w:hAnsi="Times New Roman"/>
          <w:sz w:val="22"/>
          <w:szCs w:val="22"/>
          <w:highlight w:val="yellow"/>
          <w:lang w:val="lt-LT" w:eastAsia="lt-LT"/>
        </w:rPr>
      </w:pPr>
    </w:p>
    <w:tbl>
      <w:tblPr>
        <w:tblW w:w="0" w:type="auto"/>
        <w:tblLook w:val="0000" w:firstRow="0" w:lastRow="0" w:firstColumn="0" w:lastColumn="0" w:noHBand="0" w:noVBand="0"/>
      </w:tblPr>
      <w:tblGrid>
        <w:gridCol w:w="3142"/>
        <w:gridCol w:w="3138"/>
        <w:gridCol w:w="3124"/>
      </w:tblGrid>
      <w:tr w:rsidR="004F161D" w:rsidRPr="004F161D" w14:paraId="40F792BE" w14:textId="77777777" w:rsidTr="00B3675B">
        <w:tc>
          <w:tcPr>
            <w:tcW w:w="3148" w:type="dxa"/>
          </w:tcPr>
          <w:p w14:paraId="500A069C" w14:textId="77777777" w:rsidR="004F161D" w:rsidRPr="004F161D" w:rsidRDefault="004F161D" w:rsidP="00B3675B">
            <w:pPr>
              <w:jc w:val="center"/>
              <w:rPr>
                <w:rFonts w:ascii="Times New Roman" w:hAnsi="Times New Roman"/>
                <w:lang w:val="lt-LT"/>
              </w:rPr>
            </w:pPr>
            <w:r w:rsidRPr="004F161D">
              <w:rPr>
                <w:rFonts w:ascii="Times New Roman" w:hAnsi="Times New Roman"/>
                <w:sz w:val="22"/>
                <w:szCs w:val="22"/>
                <w:lang w:val="lt-LT"/>
              </w:rPr>
              <w:t>a pav.</w:t>
            </w:r>
          </w:p>
        </w:tc>
        <w:tc>
          <w:tcPr>
            <w:tcW w:w="3143" w:type="dxa"/>
          </w:tcPr>
          <w:p w14:paraId="2BAC6464" w14:textId="77777777" w:rsidR="004F161D" w:rsidRPr="004F161D" w:rsidRDefault="004F161D" w:rsidP="00B3675B">
            <w:pPr>
              <w:jc w:val="center"/>
              <w:rPr>
                <w:lang w:val="lt-LT"/>
              </w:rPr>
            </w:pPr>
            <w:r w:rsidRPr="004F161D">
              <w:rPr>
                <w:rFonts w:ascii="Times New Roman" w:hAnsi="Times New Roman"/>
                <w:sz w:val="22"/>
                <w:szCs w:val="22"/>
                <w:lang w:val="lt-LT"/>
              </w:rPr>
              <w:t>b pav.</w:t>
            </w:r>
          </w:p>
        </w:tc>
        <w:tc>
          <w:tcPr>
            <w:tcW w:w="3141" w:type="dxa"/>
          </w:tcPr>
          <w:p w14:paraId="0F942261" w14:textId="77777777" w:rsidR="004F161D" w:rsidRPr="004F161D" w:rsidRDefault="004F161D" w:rsidP="00B3675B">
            <w:pPr>
              <w:jc w:val="center"/>
              <w:rPr>
                <w:lang w:val="lt-LT"/>
              </w:rPr>
            </w:pPr>
            <w:r w:rsidRPr="004F161D">
              <w:rPr>
                <w:rFonts w:ascii="Times New Roman" w:hAnsi="Times New Roman"/>
                <w:sz w:val="22"/>
                <w:szCs w:val="22"/>
                <w:lang w:val="lt-LT"/>
              </w:rPr>
              <w:t>c pav.</w:t>
            </w:r>
          </w:p>
        </w:tc>
      </w:tr>
      <w:tr w:rsidR="004F161D" w:rsidRPr="004F161D" w14:paraId="432D648B" w14:textId="77777777" w:rsidTr="00B3675B">
        <w:tc>
          <w:tcPr>
            <w:tcW w:w="3148" w:type="dxa"/>
          </w:tcPr>
          <w:p w14:paraId="74C56301" w14:textId="77777777" w:rsidR="004F161D" w:rsidRPr="004F161D" w:rsidRDefault="004F161D" w:rsidP="00B3675B">
            <w:pPr>
              <w:rPr>
                <w:lang w:val="lt-LT"/>
              </w:rPr>
            </w:pPr>
            <w:r w:rsidRPr="004F161D">
              <w:rPr>
                <w:noProof/>
                <w:lang w:val="lt-LT" w:eastAsia="lt-LT"/>
              </w:rPr>
              <w:drawing>
                <wp:inline distT="0" distB="0" distL="0" distR="0" wp14:anchorId="21D48B5D" wp14:editId="71F3415B">
                  <wp:extent cx="1837427" cy="1837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5374115A" w14:textId="77777777" w:rsidR="004F161D" w:rsidRPr="004F161D" w:rsidRDefault="004F161D" w:rsidP="00B3675B">
            <w:pPr>
              <w:rPr>
                <w:lang w:val="lt-LT"/>
              </w:rPr>
            </w:pPr>
            <w:r w:rsidRPr="004F161D">
              <w:rPr>
                <w:noProof/>
                <w:lang w:val="lt-LT" w:eastAsia="lt-LT"/>
              </w:rPr>
              <w:drawing>
                <wp:inline distT="0" distB="0" distL="0" distR="0" wp14:anchorId="1C1F2EBB" wp14:editId="73507A59">
                  <wp:extent cx="1837055" cy="1837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26CA8A6E" w14:textId="77777777" w:rsidR="004F161D" w:rsidRPr="004F161D" w:rsidRDefault="004F161D" w:rsidP="00B3675B">
            <w:pPr>
              <w:rPr>
                <w:lang w:val="lt-LT"/>
              </w:rPr>
            </w:pPr>
            <w:r w:rsidRPr="004F161D">
              <w:rPr>
                <w:noProof/>
                <w:lang w:val="lt-LT" w:eastAsia="lt-LT"/>
              </w:rPr>
              <w:drawing>
                <wp:inline distT="0" distB="0" distL="0" distR="0" wp14:anchorId="71728DEF" wp14:editId="52BBEF5A">
                  <wp:extent cx="1785668" cy="178566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3F770662" w14:textId="77777777" w:rsidR="004F161D" w:rsidRPr="004F161D" w:rsidRDefault="004F161D" w:rsidP="004F161D">
      <w:pPr>
        <w:rPr>
          <w:rFonts w:ascii="Times New Roman" w:eastAsia="Times New Roman" w:hAnsi="Times New Roman"/>
          <w:iCs/>
          <w:sz w:val="22"/>
          <w:szCs w:val="22"/>
          <w:lang w:val="lt-LT" w:eastAsia="lt-LT"/>
        </w:rPr>
      </w:pPr>
    </w:p>
    <w:p w14:paraId="543CA7E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b/>
          <w:sz w:val="22"/>
          <w:szCs w:val="22"/>
          <w:lang w:val="lt-LT" w:eastAsia="lt-LT"/>
        </w:rPr>
        <w:t>Infuzija</w:t>
      </w:r>
    </w:p>
    <w:p w14:paraId="3603367E" w14:textId="77777777" w:rsidR="004F161D" w:rsidRPr="004F161D" w:rsidRDefault="004F161D" w:rsidP="004F161D">
      <w:pPr>
        <w:rPr>
          <w:rFonts w:ascii="Times New Roman" w:eastAsia="Times New Roman" w:hAnsi="Times New Roman"/>
          <w:sz w:val="22"/>
          <w:szCs w:val="22"/>
          <w:lang w:val="lt-LT" w:eastAsia="lt-LT"/>
        </w:rPr>
      </w:pPr>
    </w:p>
    <w:p w14:paraId="344E623B" w14:textId="77777777" w:rsidR="004F161D" w:rsidRPr="004F161D" w:rsidRDefault="004F161D" w:rsidP="004F161D">
      <w:pPr>
        <w:numPr>
          <w:ilvl w:val="0"/>
          <w:numId w:val="1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mėlynos spalvos dangtelį nuo </w:t>
      </w:r>
      <w:r w:rsidRPr="004F161D">
        <w:rPr>
          <w:rFonts w:ascii="Times New Roman" w:eastAsia="Times New Roman" w:hAnsi="Times New Roman"/>
          <w:iCs/>
          <w:sz w:val="22"/>
          <w:szCs w:val="22"/>
          <w:lang w:val="lt-LT" w:eastAsia="lt-LT"/>
        </w:rPr>
        <w:t xml:space="preserve">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Tvirtai prijunkite švirkštą prie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Į ŠVIRKŠTĄ NEĮTRAUKITE ORO (e pav.). Siekiant </w:t>
      </w:r>
      <w:r w:rsidRPr="004F161D">
        <w:rPr>
          <w:rFonts w:ascii="Times New Roman" w:eastAsia="Times New Roman" w:hAnsi="Times New Roman"/>
          <w:sz w:val="22"/>
          <w:szCs w:val="22"/>
          <w:lang w:val="lt-LT"/>
        </w:rPr>
        <w:t xml:space="preserve">užtikrinti tvirtą jungtį tarp švirkšto ir BAXJET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rekomenduojama naudoti </w:t>
      </w:r>
      <w:proofErr w:type="spellStart"/>
      <w:r w:rsidRPr="004F161D">
        <w:rPr>
          <w:rFonts w:ascii="Times New Roman" w:eastAsia="Times New Roman" w:hAnsi="Times New Roman"/>
          <w:sz w:val="22"/>
          <w:szCs w:val="22"/>
          <w:lang w:val="lt-LT"/>
        </w:rPr>
        <w:t>Luer</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Lock</w:t>
      </w:r>
      <w:proofErr w:type="spellEnd"/>
      <w:r w:rsidRPr="004F161D">
        <w:rPr>
          <w:rFonts w:ascii="Times New Roman" w:eastAsia="Times New Roman" w:hAnsi="Times New Roman"/>
          <w:sz w:val="22"/>
          <w:szCs w:val="22"/>
          <w:lang w:val="lt-LT"/>
        </w:rPr>
        <w:t xml:space="preserve"> tipo jungtį turintį švirkštą (montuojant pasukite švirkštą pagal laikrodžio rodyklę iki stop padėties).</w:t>
      </w:r>
    </w:p>
    <w:p w14:paraId="3E1B3ED6" w14:textId="77777777" w:rsidR="004F161D" w:rsidRPr="004F161D" w:rsidRDefault="004F161D" w:rsidP="004F161D">
      <w:pPr>
        <w:numPr>
          <w:ilvl w:val="0"/>
          <w:numId w:val="1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Apverskite sistemą taip, kad ištirpintas vaistinis preparatas būtų viršuje. Įtraukite tirpalą į švirkštą, LĖTAI traukdami švirkšto stūmoklį, ir įsitikinkite, kad </w:t>
      </w:r>
      <w:r w:rsidRPr="004F161D">
        <w:rPr>
          <w:rFonts w:ascii="Times New Roman" w:eastAsia="Times New Roman" w:hAnsi="Times New Roman"/>
          <w:sz w:val="22"/>
          <w:szCs w:val="22"/>
          <w:lang w:val="lt-LT"/>
        </w:rPr>
        <w:t xml:space="preserve">BAXJECT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ir švirkštas bus tvirtai sujungti viso stūmimo proceso metu</w:t>
      </w:r>
      <w:r w:rsidRPr="004F161D">
        <w:rPr>
          <w:rFonts w:ascii="Times New Roman" w:eastAsia="Times New Roman" w:hAnsi="Times New Roman"/>
          <w:sz w:val="22"/>
          <w:szCs w:val="22"/>
          <w:lang w:val="lt-LT" w:eastAsia="lt-LT"/>
        </w:rPr>
        <w:t xml:space="preserve"> (f pav.).</w:t>
      </w:r>
    </w:p>
    <w:p w14:paraId="36466392" w14:textId="77777777" w:rsidR="004F161D" w:rsidRPr="004F161D" w:rsidRDefault="004F161D" w:rsidP="004F161D">
      <w:pPr>
        <w:numPr>
          <w:ilvl w:val="0"/>
          <w:numId w:val="1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Atjunkite švirkštą.</w:t>
      </w:r>
    </w:p>
    <w:p w14:paraId="4566AAFC" w14:textId="77777777" w:rsidR="004F161D" w:rsidRPr="004F161D" w:rsidRDefault="004F161D" w:rsidP="004F161D">
      <w:pPr>
        <w:numPr>
          <w:ilvl w:val="0"/>
          <w:numId w:val="11"/>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Jei</w:t>
      </w:r>
      <w:r w:rsidRPr="004F161D">
        <w:rPr>
          <w:rFonts w:ascii="Times New Roman" w:eastAsia="Times New Roman" w:hAnsi="Times New Roman"/>
          <w:sz w:val="22"/>
          <w:szCs w:val="22"/>
          <w:lang w:val="lt-LT"/>
        </w:rPr>
        <w:t xml:space="preserve"> vaistinis preparatas švirkšte suputoja, palaukite, kol putos išnyks. </w:t>
      </w:r>
      <w:r w:rsidRPr="004F161D">
        <w:rPr>
          <w:rFonts w:ascii="Times New Roman" w:eastAsia="Times New Roman" w:hAnsi="Times New Roman"/>
          <w:sz w:val="22"/>
          <w:szCs w:val="22"/>
          <w:lang w:val="lt-LT" w:eastAsia="lt-LT"/>
        </w:rPr>
        <w:t>Lėtai suleiskite tirpalą į veną naudodami pridėtą infuzijos rinkinį (arba vienkartinę adatą).</w:t>
      </w:r>
    </w:p>
    <w:p w14:paraId="0EBA6250" w14:textId="77777777" w:rsidR="004F161D" w:rsidRPr="004F161D" w:rsidRDefault="004F161D" w:rsidP="004F161D">
      <w:pPr>
        <w:rPr>
          <w:rFonts w:ascii="Times New Roman" w:eastAsia="Times New Roman" w:hAnsi="Times New Roman"/>
          <w:sz w:val="22"/>
          <w:szCs w:val="22"/>
          <w:lang w:val="lt-LT" w:eastAsia="lt-LT"/>
        </w:rPr>
      </w:pPr>
    </w:p>
    <w:tbl>
      <w:tblPr>
        <w:tblW w:w="0" w:type="auto"/>
        <w:tblLook w:val="04A0" w:firstRow="1" w:lastRow="0" w:firstColumn="1" w:lastColumn="0" w:noHBand="0" w:noVBand="1"/>
      </w:tblPr>
      <w:tblGrid>
        <w:gridCol w:w="3100"/>
        <w:gridCol w:w="3177"/>
        <w:gridCol w:w="3127"/>
      </w:tblGrid>
      <w:tr w:rsidR="004F161D" w:rsidRPr="004F161D" w14:paraId="0B3DD2EB" w14:textId="77777777" w:rsidTr="00B3675B">
        <w:tc>
          <w:tcPr>
            <w:tcW w:w="3134" w:type="dxa"/>
            <w:hideMark/>
          </w:tcPr>
          <w:p w14:paraId="1F5A4598"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d pav.</w:t>
            </w:r>
          </w:p>
        </w:tc>
        <w:tc>
          <w:tcPr>
            <w:tcW w:w="3154" w:type="dxa"/>
            <w:hideMark/>
          </w:tcPr>
          <w:p w14:paraId="652CAA57"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e pav.</w:t>
            </w:r>
          </w:p>
        </w:tc>
        <w:tc>
          <w:tcPr>
            <w:tcW w:w="3106" w:type="dxa"/>
            <w:hideMark/>
          </w:tcPr>
          <w:p w14:paraId="7D8FA870"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f pav.</w:t>
            </w:r>
          </w:p>
        </w:tc>
      </w:tr>
      <w:tr w:rsidR="004F161D" w:rsidRPr="004F161D" w14:paraId="54E6EC35" w14:textId="77777777" w:rsidTr="00B3675B">
        <w:tc>
          <w:tcPr>
            <w:tcW w:w="3134" w:type="dxa"/>
            <w:hideMark/>
          </w:tcPr>
          <w:p w14:paraId="5DD12928"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0EDA2E55" wp14:editId="6330362A">
                  <wp:extent cx="1837427" cy="18374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3C24CEAE"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4B9AC771" wp14:editId="0BE22042">
                  <wp:extent cx="1880559" cy="1880559"/>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6B19B94F"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7CFC2E28" wp14:editId="7183BED9">
                  <wp:extent cx="1854680" cy="185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3A00854C" w14:textId="77777777" w:rsidR="004F161D" w:rsidRPr="004F161D" w:rsidRDefault="004F161D" w:rsidP="004F161D">
      <w:pPr>
        <w:rPr>
          <w:rFonts w:ascii="Times New Roman" w:eastAsia="Arial Unicode MS" w:hAnsi="Times New Roman"/>
          <w:spacing w:val="-3"/>
          <w:sz w:val="22"/>
          <w:szCs w:val="22"/>
          <w:lang w:val="lt-LT" w:eastAsia="lt-LT"/>
        </w:rPr>
      </w:pPr>
    </w:p>
    <w:p w14:paraId="4106787F" w14:textId="3A003904"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Neviršykite 2 V </w:t>
      </w:r>
      <w:proofErr w:type="spellStart"/>
      <w:r w:rsidR="00943398" w:rsidRPr="00943398">
        <w:rPr>
          <w:rFonts w:ascii="Times New Roman" w:eastAsia="Times New Roman" w:hAnsi="Times New Roman"/>
          <w:b/>
          <w:sz w:val="22"/>
          <w:szCs w:val="22"/>
          <w:lang w:val="lt-LT" w:eastAsia="lt-LT"/>
        </w:rPr>
        <w:t>Feiba</w:t>
      </w:r>
      <w:proofErr w:type="spellEnd"/>
      <w:r w:rsidRPr="00943398">
        <w:rPr>
          <w:rFonts w:ascii="Times New Roman" w:eastAsia="Times New Roman" w:hAnsi="Times New Roman"/>
          <w:b/>
          <w:sz w:val="22"/>
          <w:szCs w:val="22"/>
          <w:lang w:val="lt-LT" w:eastAsia="lt-LT"/>
        </w:rPr>
        <w:t xml:space="preserve"> </w:t>
      </w:r>
      <w:r w:rsidRPr="004F161D">
        <w:rPr>
          <w:rFonts w:ascii="Times New Roman" w:eastAsia="Times New Roman" w:hAnsi="Times New Roman"/>
          <w:b/>
          <w:sz w:val="22"/>
          <w:szCs w:val="22"/>
          <w:lang w:val="lt-LT" w:eastAsia="lt-LT"/>
        </w:rPr>
        <w:t>1 kg kūno svorio per minutę infuzijos greičio.</w:t>
      </w:r>
    </w:p>
    <w:p w14:paraId="30496958" w14:textId="77777777" w:rsidR="004F161D" w:rsidRPr="004F161D" w:rsidRDefault="004F161D" w:rsidP="004F161D">
      <w:pPr>
        <w:rPr>
          <w:rFonts w:ascii="Times New Roman" w:eastAsia="Times New Roman" w:hAnsi="Times New Roman"/>
          <w:b/>
          <w:sz w:val="22"/>
          <w:szCs w:val="22"/>
          <w:highlight w:val="yellow"/>
          <w:lang w:val="lt-LT" w:eastAsia="lt-LT"/>
        </w:rPr>
      </w:pPr>
    </w:p>
    <w:p w14:paraId="0B5B1A35" w14:textId="77777777" w:rsidR="004F161D" w:rsidRPr="004F161D" w:rsidRDefault="004F161D" w:rsidP="004F161D">
      <w:pPr>
        <w:rPr>
          <w:rFonts w:ascii="Times New Roman" w:eastAsia="Times New Roman" w:hAnsi="Times New Roman"/>
          <w:sz w:val="22"/>
          <w:szCs w:val="22"/>
          <w:lang w:val="lt-LT" w:eastAsia="lt-LT"/>
        </w:rPr>
      </w:pPr>
    </w:p>
    <w:p w14:paraId="41091070"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7.</w:t>
      </w:r>
      <w:r w:rsidRPr="004F161D">
        <w:rPr>
          <w:rFonts w:ascii="Times New Roman" w:eastAsia="Times New Roman" w:hAnsi="Times New Roman"/>
          <w:b/>
          <w:bCs/>
          <w:sz w:val="22"/>
          <w:szCs w:val="22"/>
          <w:lang w:val="lt-LT" w:eastAsia="lt-LT"/>
        </w:rPr>
        <w:tab/>
      </w:r>
      <w:r w:rsidRPr="004F161D">
        <w:rPr>
          <w:rFonts w:ascii="Times New Roman" w:eastAsia="Times New Roman" w:hAnsi="Times New Roman"/>
          <w:b/>
          <w:sz w:val="22"/>
          <w:szCs w:val="22"/>
          <w:lang w:val="lt-LT" w:eastAsia="lt-LT"/>
        </w:rPr>
        <w:t>REGISTRUO</w:t>
      </w:r>
      <w:r w:rsidRPr="004F161D">
        <w:rPr>
          <w:rFonts w:ascii="Times New Roman" w:eastAsia="Times New Roman" w:hAnsi="Times New Roman"/>
          <w:b/>
          <w:bCs/>
          <w:sz w:val="22"/>
          <w:szCs w:val="22"/>
          <w:lang w:val="lt-LT" w:eastAsia="lt-LT"/>
        </w:rPr>
        <w:t>TOJAS</w:t>
      </w:r>
    </w:p>
    <w:p w14:paraId="13C86079" w14:textId="77777777" w:rsidR="004F161D" w:rsidRPr="004F161D" w:rsidRDefault="004F161D" w:rsidP="004F161D">
      <w:pPr>
        <w:rPr>
          <w:rFonts w:ascii="Times New Roman" w:eastAsia="Times New Roman" w:hAnsi="Times New Roman"/>
          <w:sz w:val="22"/>
          <w:szCs w:val="22"/>
          <w:lang w:val="lt-LT" w:eastAsia="lt-LT"/>
        </w:rPr>
      </w:pPr>
    </w:p>
    <w:p w14:paraId="0929B5E3" w14:textId="77777777" w:rsidR="004F161D" w:rsidRPr="004F161D" w:rsidRDefault="004F161D" w:rsidP="004F161D">
      <w:pPr>
        <w:rPr>
          <w:rFonts w:ascii="Times New Roman" w:eastAsia="Times New Roman" w:hAnsi="Times New Roman"/>
          <w:bCs/>
          <w:sz w:val="22"/>
          <w:szCs w:val="22"/>
          <w:lang w:val="lt-LT"/>
        </w:rPr>
      </w:pPr>
      <w:proofErr w:type="spellStart"/>
      <w:r w:rsidRPr="004F161D">
        <w:rPr>
          <w:rFonts w:ascii="Times New Roman" w:eastAsia="Times New Roman" w:hAnsi="Times New Roman"/>
          <w:bCs/>
          <w:sz w:val="22"/>
          <w:szCs w:val="22"/>
          <w:lang w:val="lt-LT"/>
        </w:rPr>
        <w:t>Baxalta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Innovations</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GmbH</w:t>
      </w:r>
      <w:proofErr w:type="spellEnd"/>
      <w:r w:rsidRPr="004F161D">
        <w:rPr>
          <w:rFonts w:ascii="Times New Roman" w:eastAsia="Times New Roman" w:hAnsi="Times New Roman"/>
          <w:bCs/>
          <w:sz w:val="22"/>
          <w:szCs w:val="22"/>
          <w:lang w:val="lt-LT"/>
        </w:rPr>
        <w:t xml:space="preserve"> </w:t>
      </w:r>
    </w:p>
    <w:p w14:paraId="20337439" w14:textId="77777777" w:rsidR="004F161D" w:rsidRPr="004F161D" w:rsidRDefault="004F161D" w:rsidP="004F161D">
      <w:pPr>
        <w:rPr>
          <w:rFonts w:ascii="Times New Roman" w:eastAsia="Times New Roman" w:hAnsi="Times New Roman"/>
          <w:bCs/>
          <w:sz w:val="22"/>
          <w:szCs w:val="22"/>
          <w:lang w:val="lt-LT" w:eastAsia="lt-LT"/>
        </w:rPr>
      </w:pPr>
      <w:proofErr w:type="spellStart"/>
      <w:r w:rsidRPr="004F161D">
        <w:rPr>
          <w:rFonts w:ascii="Times New Roman" w:eastAsia="Times New Roman" w:hAnsi="Times New Roman"/>
          <w:bCs/>
          <w:sz w:val="22"/>
          <w:szCs w:val="22"/>
          <w:lang w:val="lt-LT" w:eastAsia="lt-LT"/>
        </w:rPr>
        <w:t>Industriestrasse</w:t>
      </w:r>
      <w:proofErr w:type="spellEnd"/>
      <w:r w:rsidRPr="004F161D">
        <w:rPr>
          <w:rFonts w:ascii="Times New Roman" w:eastAsia="Times New Roman" w:hAnsi="Times New Roman"/>
          <w:bCs/>
          <w:sz w:val="22"/>
          <w:szCs w:val="22"/>
          <w:lang w:val="lt-LT" w:eastAsia="lt-LT"/>
        </w:rPr>
        <w:t xml:space="preserve"> 67</w:t>
      </w:r>
    </w:p>
    <w:p w14:paraId="70FE6F5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1221 </w:t>
      </w:r>
      <w:proofErr w:type="spellStart"/>
      <w:r w:rsidRPr="004F161D">
        <w:rPr>
          <w:rFonts w:ascii="Times New Roman" w:eastAsia="Times New Roman" w:hAnsi="Times New Roman"/>
          <w:sz w:val="22"/>
          <w:szCs w:val="22"/>
          <w:lang w:val="lt-LT" w:eastAsia="lt-LT"/>
        </w:rPr>
        <w:t>Vienna</w:t>
      </w:r>
      <w:proofErr w:type="spellEnd"/>
    </w:p>
    <w:p w14:paraId="6C035FFB"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sz w:val="22"/>
          <w:szCs w:val="22"/>
          <w:lang w:val="lt-LT" w:eastAsia="lt-LT"/>
        </w:rPr>
        <w:t>Austrija</w:t>
      </w:r>
    </w:p>
    <w:p w14:paraId="588623AE" w14:textId="77777777" w:rsidR="004F161D" w:rsidRPr="004F161D" w:rsidRDefault="004F161D" w:rsidP="004F161D">
      <w:pPr>
        <w:rPr>
          <w:rFonts w:ascii="Times New Roman" w:eastAsia="Times New Roman" w:hAnsi="Times New Roman"/>
          <w:sz w:val="22"/>
          <w:szCs w:val="22"/>
          <w:lang w:val="lt-LT" w:eastAsia="lt-LT"/>
        </w:rPr>
      </w:pPr>
    </w:p>
    <w:p w14:paraId="2D13C206" w14:textId="77777777" w:rsidR="004F161D" w:rsidRPr="004F161D" w:rsidRDefault="004F161D" w:rsidP="004F161D">
      <w:pPr>
        <w:rPr>
          <w:rFonts w:ascii="Times New Roman" w:eastAsia="Times New Roman" w:hAnsi="Times New Roman"/>
          <w:sz w:val="22"/>
          <w:szCs w:val="22"/>
          <w:lang w:val="lt-LT" w:eastAsia="lt-LT"/>
        </w:rPr>
      </w:pPr>
    </w:p>
    <w:p w14:paraId="6A0724A9"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8.</w:t>
      </w:r>
      <w:r w:rsidRPr="004F161D">
        <w:rPr>
          <w:rFonts w:ascii="Times New Roman" w:eastAsia="Times New Roman" w:hAnsi="Times New Roman"/>
          <w:b/>
          <w:bCs/>
          <w:sz w:val="22"/>
          <w:szCs w:val="22"/>
          <w:lang w:val="lt-LT" w:eastAsia="lt-LT"/>
        </w:rPr>
        <w:tab/>
      </w:r>
      <w:r w:rsidRPr="004F161D">
        <w:rPr>
          <w:rFonts w:ascii="Times New Roman" w:eastAsia="Times New Roman" w:hAnsi="Times New Roman"/>
          <w:b/>
          <w:sz w:val="22"/>
          <w:szCs w:val="22"/>
          <w:lang w:val="lt-LT" w:eastAsia="lt-LT"/>
        </w:rPr>
        <w:t>REGISTRACIJOS PAŽYMĖJIMO</w:t>
      </w:r>
      <w:r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b/>
          <w:bCs/>
          <w:sz w:val="22"/>
          <w:szCs w:val="22"/>
          <w:lang w:val="lt-LT" w:eastAsia="lt-LT"/>
        </w:rPr>
        <w:t>NUMERIS (-IAI)</w:t>
      </w:r>
    </w:p>
    <w:p w14:paraId="2F166859" w14:textId="77777777" w:rsidR="004F161D" w:rsidRPr="004F161D" w:rsidRDefault="004F161D" w:rsidP="004F161D">
      <w:pPr>
        <w:rPr>
          <w:rFonts w:ascii="Times New Roman" w:eastAsia="Times New Roman" w:hAnsi="Times New Roman"/>
          <w:sz w:val="22"/>
          <w:szCs w:val="22"/>
          <w:lang w:val="lt-LT" w:eastAsia="lt-LT"/>
        </w:rPr>
      </w:pPr>
    </w:p>
    <w:p w14:paraId="18DF1376" w14:textId="6E31B4B7" w:rsidR="005C64E9" w:rsidRPr="005C64E9" w:rsidRDefault="005C64E9" w:rsidP="005C64E9">
      <w:pPr>
        <w:rPr>
          <w:rFonts w:ascii="Times New Roman" w:eastAsia="Times New Roman" w:hAnsi="Times New Roman"/>
          <w:sz w:val="22"/>
          <w:szCs w:val="22"/>
          <w:lang w:val="lt-LT" w:eastAsia="lt-LT"/>
        </w:rPr>
      </w:pPr>
      <w:r w:rsidRPr="005C64E9">
        <w:rPr>
          <w:rFonts w:ascii="Times New Roman" w:eastAsia="Times New Roman" w:hAnsi="Times New Roman"/>
          <w:sz w:val="22"/>
          <w:szCs w:val="22"/>
          <w:lang w:val="lt-LT" w:eastAsia="lt-LT"/>
        </w:rPr>
        <w:t>LT/1/23/5222/001 – milteli</w:t>
      </w:r>
      <w:r>
        <w:rPr>
          <w:rFonts w:ascii="Times New Roman" w:eastAsia="Times New Roman" w:hAnsi="Times New Roman"/>
          <w:sz w:val="22"/>
          <w:szCs w:val="22"/>
          <w:lang w:val="lt-LT" w:eastAsia="lt-LT"/>
        </w:rPr>
        <w:t>ai</w:t>
      </w:r>
      <w:r w:rsidRPr="005C64E9">
        <w:rPr>
          <w:rFonts w:ascii="Times New Roman" w:eastAsia="Times New Roman" w:hAnsi="Times New Roman"/>
          <w:sz w:val="22"/>
          <w:szCs w:val="22"/>
          <w:lang w:val="lt-LT" w:eastAsia="lt-LT"/>
        </w:rPr>
        <w:t>, injekcinio</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vandens flakonas (20 ml),</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švirkštas,</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adat</w:t>
      </w:r>
      <w:r>
        <w:rPr>
          <w:rFonts w:ascii="Times New Roman" w:eastAsia="Times New Roman" w:hAnsi="Times New Roman"/>
          <w:sz w:val="22"/>
          <w:szCs w:val="22"/>
          <w:lang w:val="lt-LT" w:eastAsia="lt-LT"/>
        </w:rPr>
        <w:t xml:space="preserve">os (vienkartinė, </w:t>
      </w:r>
      <w:r w:rsidRPr="005C64E9">
        <w:rPr>
          <w:rFonts w:ascii="Times New Roman" w:eastAsia="Times New Roman" w:hAnsi="Times New Roman"/>
          <w:sz w:val="22"/>
          <w:szCs w:val="22"/>
          <w:lang w:val="lt-LT" w:eastAsia="lt-LT"/>
        </w:rPr>
        <w:t>„drugelio“</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tipo su spaustuku,</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filtravimo, perkėlimo, aeracijos</w:t>
      </w:r>
      <w:r>
        <w:rPr>
          <w:rFonts w:ascii="Times New Roman" w:eastAsia="Times New Roman" w:hAnsi="Times New Roman"/>
          <w:sz w:val="22"/>
          <w:szCs w:val="22"/>
          <w:lang w:val="lt-LT" w:eastAsia="lt-LT"/>
        </w:rPr>
        <w:t>).</w:t>
      </w:r>
    </w:p>
    <w:p w14:paraId="09ADE8F7" w14:textId="6E65299D" w:rsidR="004F161D" w:rsidRDefault="005C64E9" w:rsidP="005C64E9">
      <w:pPr>
        <w:rPr>
          <w:rFonts w:ascii="Times New Roman" w:eastAsia="Times New Roman" w:hAnsi="Times New Roman"/>
          <w:sz w:val="22"/>
          <w:szCs w:val="22"/>
          <w:lang w:val="lt-LT" w:eastAsia="lt-LT"/>
        </w:rPr>
      </w:pPr>
      <w:r w:rsidRPr="005C64E9">
        <w:rPr>
          <w:rFonts w:ascii="Times New Roman" w:eastAsia="Times New Roman" w:hAnsi="Times New Roman"/>
          <w:sz w:val="22"/>
          <w:szCs w:val="22"/>
          <w:lang w:val="lt-LT" w:eastAsia="lt-LT"/>
        </w:rPr>
        <w:t>LT/1/23/5222/002 – milteli</w:t>
      </w:r>
      <w:r>
        <w:rPr>
          <w:rFonts w:ascii="Times New Roman" w:eastAsia="Times New Roman" w:hAnsi="Times New Roman"/>
          <w:sz w:val="22"/>
          <w:szCs w:val="22"/>
          <w:lang w:val="lt-LT" w:eastAsia="lt-LT"/>
        </w:rPr>
        <w:t>ai</w:t>
      </w:r>
      <w:r w:rsidRPr="005C64E9">
        <w:rPr>
          <w:rFonts w:ascii="Times New Roman" w:eastAsia="Times New Roman" w:hAnsi="Times New Roman"/>
          <w:sz w:val="22"/>
          <w:szCs w:val="22"/>
          <w:lang w:val="lt-LT" w:eastAsia="lt-LT"/>
        </w:rPr>
        <w:t>, injekcinio</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vandens flakonas (20 ml),</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 xml:space="preserve">BAXJECT II </w:t>
      </w:r>
      <w:proofErr w:type="spellStart"/>
      <w:r w:rsidRPr="005C64E9">
        <w:rPr>
          <w:rFonts w:ascii="Times New Roman" w:eastAsia="Times New Roman" w:hAnsi="Times New Roman"/>
          <w:sz w:val="22"/>
          <w:szCs w:val="22"/>
          <w:lang w:val="lt-LT" w:eastAsia="lt-LT"/>
        </w:rPr>
        <w:t>Hi-Flow</w:t>
      </w:r>
      <w:proofErr w:type="spellEnd"/>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prietaisas tirpalo ruošimui,</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švirkštas,</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adat</w:t>
      </w:r>
      <w:r>
        <w:rPr>
          <w:rFonts w:ascii="Times New Roman" w:eastAsia="Times New Roman" w:hAnsi="Times New Roman"/>
          <w:sz w:val="22"/>
          <w:szCs w:val="22"/>
          <w:lang w:val="lt-LT" w:eastAsia="lt-LT"/>
        </w:rPr>
        <w:t>os (vienkartinė</w:t>
      </w:r>
      <w:r w:rsidRPr="005C64E9">
        <w:rPr>
          <w:rFonts w:ascii="Times New Roman" w:eastAsia="Times New Roman" w:hAnsi="Times New Roman"/>
          <w:sz w:val="22"/>
          <w:szCs w:val="22"/>
          <w:lang w:val="lt-LT" w:eastAsia="lt-LT"/>
        </w:rPr>
        <w:t>, „drugelio“</w:t>
      </w:r>
      <w:r>
        <w:rPr>
          <w:rFonts w:ascii="Times New Roman" w:eastAsia="Times New Roman" w:hAnsi="Times New Roman"/>
          <w:sz w:val="22"/>
          <w:szCs w:val="22"/>
          <w:lang w:val="lt-LT" w:eastAsia="lt-LT"/>
        </w:rPr>
        <w:t xml:space="preserve"> </w:t>
      </w:r>
      <w:r w:rsidRPr="005C64E9">
        <w:rPr>
          <w:rFonts w:ascii="Times New Roman" w:eastAsia="Times New Roman" w:hAnsi="Times New Roman"/>
          <w:sz w:val="22"/>
          <w:szCs w:val="22"/>
          <w:lang w:val="lt-LT" w:eastAsia="lt-LT"/>
        </w:rPr>
        <w:t>tipo su spaustuku</w:t>
      </w:r>
      <w:r>
        <w:rPr>
          <w:rFonts w:ascii="Times New Roman" w:eastAsia="Times New Roman" w:hAnsi="Times New Roman"/>
          <w:sz w:val="22"/>
          <w:szCs w:val="22"/>
          <w:lang w:val="lt-LT" w:eastAsia="lt-LT"/>
        </w:rPr>
        <w:t>).</w:t>
      </w:r>
    </w:p>
    <w:p w14:paraId="525AF512" w14:textId="77777777" w:rsidR="005C64E9" w:rsidRDefault="005C64E9" w:rsidP="005C64E9">
      <w:pPr>
        <w:rPr>
          <w:rFonts w:ascii="Times New Roman" w:eastAsia="Times New Roman" w:hAnsi="Times New Roman"/>
          <w:sz w:val="22"/>
          <w:szCs w:val="22"/>
          <w:lang w:val="lt-LT" w:eastAsia="lt-LT"/>
        </w:rPr>
      </w:pPr>
    </w:p>
    <w:p w14:paraId="5AAF0A14" w14:textId="77777777" w:rsidR="005C64E9" w:rsidRPr="004F161D" w:rsidRDefault="005C64E9" w:rsidP="005C64E9">
      <w:pPr>
        <w:rPr>
          <w:rFonts w:ascii="Times New Roman" w:eastAsia="Times New Roman" w:hAnsi="Times New Roman"/>
          <w:sz w:val="22"/>
          <w:szCs w:val="22"/>
          <w:lang w:val="lt-LT" w:eastAsia="lt-LT"/>
        </w:rPr>
      </w:pPr>
    </w:p>
    <w:p w14:paraId="6FCEFBE8"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9.</w:t>
      </w:r>
      <w:r w:rsidRPr="004F161D">
        <w:rPr>
          <w:rFonts w:ascii="Times New Roman" w:eastAsia="Times New Roman" w:hAnsi="Times New Roman"/>
          <w:b/>
          <w:bCs/>
          <w:sz w:val="22"/>
          <w:szCs w:val="22"/>
          <w:lang w:val="lt-LT" w:eastAsia="lt-LT"/>
        </w:rPr>
        <w:tab/>
      </w:r>
      <w:r w:rsidRPr="004F161D">
        <w:rPr>
          <w:rFonts w:ascii="Times New Roman" w:eastAsia="Times New Roman" w:hAnsi="Times New Roman"/>
          <w:b/>
          <w:sz w:val="22"/>
          <w:szCs w:val="22"/>
          <w:lang w:val="lt-LT" w:eastAsia="lt-LT"/>
        </w:rPr>
        <w:t>REGISTRAVIMO / PERREGISTRAVIMO DATA</w:t>
      </w:r>
    </w:p>
    <w:p w14:paraId="72A2EB9D" w14:textId="77777777" w:rsidR="004F161D" w:rsidRPr="004F161D" w:rsidRDefault="004F161D" w:rsidP="004F161D">
      <w:pPr>
        <w:rPr>
          <w:rFonts w:ascii="Times New Roman" w:eastAsia="Times New Roman" w:hAnsi="Times New Roman"/>
          <w:sz w:val="22"/>
          <w:szCs w:val="22"/>
          <w:lang w:val="lt-LT" w:eastAsia="lt-LT"/>
        </w:rPr>
      </w:pPr>
    </w:p>
    <w:p w14:paraId="6F35DB72" w14:textId="651C7023"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Registravimo data </w:t>
      </w:r>
      <w:r w:rsidR="005C64E9">
        <w:rPr>
          <w:rFonts w:ascii="Times New Roman" w:eastAsia="Times New Roman" w:hAnsi="Times New Roman"/>
          <w:sz w:val="22"/>
          <w:szCs w:val="22"/>
          <w:lang w:val="lt-LT" w:eastAsia="lt-LT"/>
        </w:rPr>
        <w:t>2023 m. rugpjūčio 3 d.</w:t>
      </w:r>
    </w:p>
    <w:p w14:paraId="00309689" w14:textId="77777777" w:rsidR="004F161D" w:rsidRPr="004F161D" w:rsidRDefault="004F161D" w:rsidP="004F161D">
      <w:pPr>
        <w:rPr>
          <w:rFonts w:ascii="Times New Roman" w:eastAsia="Times New Roman" w:hAnsi="Times New Roman"/>
          <w:sz w:val="22"/>
          <w:szCs w:val="22"/>
          <w:lang w:val="lt-LT" w:eastAsia="lt-LT"/>
        </w:rPr>
      </w:pPr>
    </w:p>
    <w:p w14:paraId="630BAB75" w14:textId="77777777" w:rsidR="004F161D" w:rsidRPr="004F161D" w:rsidRDefault="004F161D" w:rsidP="004F161D">
      <w:pPr>
        <w:rPr>
          <w:rFonts w:ascii="Times New Roman" w:eastAsia="Times New Roman" w:hAnsi="Times New Roman"/>
          <w:sz w:val="22"/>
          <w:szCs w:val="22"/>
          <w:lang w:val="lt-LT" w:eastAsia="lt-LT"/>
        </w:rPr>
      </w:pPr>
    </w:p>
    <w:p w14:paraId="51BD8F5B"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10.</w:t>
      </w:r>
      <w:r w:rsidRPr="004F161D">
        <w:rPr>
          <w:rFonts w:ascii="Times New Roman" w:eastAsia="Times New Roman" w:hAnsi="Times New Roman"/>
          <w:b/>
          <w:bCs/>
          <w:sz w:val="22"/>
          <w:szCs w:val="22"/>
          <w:lang w:val="lt-LT" w:eastAsia="lt-LT"/>
        </w:rPr>
        <w:tab/>
        <w:t>TEKSTO PERŽIŪROS DATA</w:t>
      </w:r>
    </w:p>
    <w:p w14:paraId="703174D7" w14:textId="77777777" w:rsidR="004F161D" w:rsidRDefault="004F161D" w:rsidP="004F161D">
      <w:pPr>
        <w:rPr>
          <w:rFonts w:ascii="Times New Roman" w:eastAsia="Times New Roman" w:hAnsi="Times New Roman"/>
          <w:sz w:val="22"/>
          <w:szCs w:val="22"/>
          <w:lang w:val="lt-LT" w:eastAsia="lt-LT"/>
        </w:rPr>
      </w:pPr>
    </w:p>
    <w:p w14:paraId="345C53B1" w14:textId="4FB54C39" w:rsidR="00DC49F3" w:rsidRDefault="005C64E9" w:rsidP="004F161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2023 m. rugpjūčio 3 d.</w:t>
      </w:r>
    </w:p>
    <w:p w14:paraId="5503833E" w14:textId="77777777" w:rsidR="00DC49F3" w:rsidRPr="004F161D" w:rsidRDefault="00DC49F3" w:rsidP="004F161D">
      <w:pPr>
        <w:rPr>
          <w:rFonts w:ascii="Times New Roman" w:eastAsia="Times New Roman" w:hAnsi="Times New Roman"/>
          <w:sz w:val="22"/>
          <w:szCs w:val="22"/>
          <w:lang w:val="lt-LT" w:eastAsia="lt-LT"/>
        </w:rPr>
      </w:pPr>
    </w:p>
    <w:p w14:paraId="02CEC87B" w14:textId="77777777" w:rsidR="004F161D" w:rsidRPr="004F161D" w:rsidRDefault="004F161D" w:rsidP="004F161D">
      <w:pPr>
        <w:tabs>
          <w:tab w:val="left" w:pos="5954"/>
          <w:tab w:val="left" w:pos="6237"/>
          <w:tab w:val="left" w:pos="6663"/>
          <w:tab w:val="left" w:pos="6946"/>
        </w:tabs>
        <w:rPr>
          <w:rFonts w:ascii="Times New Roman" w:eastAsia="SimSun" w:hAnsi="Times New Roman"/>
          <w:sz w:val="22"/>
          <w:szCs w:val="22"/>
          <w:lang w:val="lt-LT"/>
        </w:rPr>
      </w:pPr>
    </w:p>
    <w:p w14:paraId="51EDB9D3" w14:textId="77777777" w:rsidR="004F161D" w:rsidRPr="004F161D" w:rsidRDefault="004F161D" w:rsidP="004F161D">
      <w:pPr>
        <w:tabs>
          <w:tab w:val="left" w:pos="5954"/>
          <w:tab w:val="left" w:pos="6237"/>
          <w:tab w:val="left" w:pos="6663"/>
          <w:tab w:val="left" w:pos="6946"/>
        </w:tabs>
        <w:rPr>
          <w:rFonts w:ascii="Times New Roman" w:eastAsia="Times New Roman" w:hAnsi="Times New Roman"/>
          <w:sz w:val="22"/>
          <w:szCs w:val="22"/>
          <w:lang w:val="lt-LT" w:eastAsia="lt-LT"/>
        </w:rPr>
      </w:pPr>
      <w:r w:rsidRPr="004F161D">
        <w:rPr>
          <w:rFonts w:ascii="Times New Roman" w:eastAsia="SimSun" w:hAnsi="Times New Roman"/>
          <w:sz w:val="22"/>
          <w:szCs w:val="22"/>
          <w:lang w:val="lt-LT"/>
        </w:rPr>
        <w:t>Išsami informacija apie šį vaistinį preparatą pateikiama Valstybinės vaistų kontrolės tarnybos prie Lietuvos Respublikos sveikatos apsaugos ministerijos tinklalapyje http://www.vvkt.lt/</w:t>
      </w:r>
      <w:r w:rsidRPr="004F161D">
        <w:rPr>
          <w:rFonts w:ascii="Times New Roman" w:eastAsia="Times New Roman" w:hAnsi="Times New Roman"/>
          <w:sz w:val="22"/>
          <w:szCs w:val="22"/>
          <w:lang w:val="lt-LT" w:eastAsia="lt-LT"/>
        </w:rPr>
        <w:t xml:space="preserve"> </w:t>
      </w:r>
    </w:p>
    <w:p w14:paraId="27FEB4C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br w:type="page"/>
      </w:r>
    </w:p>
    <w:p w14:paraId="716976E7" w14:textId="77777777" w:rsidR="004F161D" w:rsidRPr="004F161D" w:rsidRDefault="004F161D" w:rsidP="004F161D">
      <w:pPr>
        <w:rPr>
          <w:rFonts w:ascii="Times New Roman" w:eastAsia="Times New Roman" w:hAnsi="Times New Roman"/>
          <w:sz w:val="22"/>
          <w:szCs w:val="22"/>
          <w:lang w:val="lt-LT" w:eastAsia="lt-LT"/>
        </w:rPr>
      </w:pPr>
    </w:p>
    <w:p w14:paraId="7603627E" w14:textId="77777777" w:rsidR="004F161D" w:rsidRPr="004F161D" w:rsidRDefault="004F161D" w:rsidP="004F161D">
      <w:pPr>
        <w:rPr>
          <w:rFonts w:ascii="Times New Roman" w:eastAsia="Times New Roman" w:hAnsi="Times New Roman"/>
          <w:sz w:val="22"/>
          <w:szCs w:val="22"/>
          <w:lang w:val="lt-LT" w:eastAsia="lt-LT"/>
        </w:rPr>
      </w:pPr>
    </w:p>
    <w:p w14:paraId="7AE66F3C" w14:textId="77777777" w:rsidR="004F161D" w:rsidRPr="004F161D" w:rsidRDefault="004F161D" w:rsidP="004F161D">
      <w:pPr>
        <w:rPr>
          <w:rFonts w:ascii="Times New Roman" w:eastAsia="Times New Roman" w:hAnsi="Times New Roman"/>
          <w:sz w:val="22"/>
          <w:szCs w:val="22"/>
          <w:lang w:val="lt-LT" w:eastAsia="lt-LT"/>
        </w:rPr>
      </w:pPr>
    </w:p>
    <w:p w14:paraId="75464D8D" w14:textId="77777777" w:rsidR="004F161D" w:rsidRPr="004F161D" w:rsidRDefault="004F161D" w:rsidP="004F161D">
      <w:pPr>
        <w:rPr>
          <w:rFonts w:ascii="Times New Roman" w:eastAsia="Times New Roman" w:hAnsi="Times New Roman"/>
          <w:sz w:val="22"/>
          <w:szCs w:val="22"/>
          <w:lang w:val="lt-LT" w:eastAsia="lt-LT"/>
        </w:rPr>
      </w:pPr>
    </w:p>
    <w:p w14:paraId="251A04B3" w14:textId="77777777" w:rsidR="004F161D" w:rsidRPr="004F161D" w:rsidRDefault="004F161D" w:rsidP="004F161D">
      <w:pPr>
        <w:rPr>
          <w:rFonts w:ascii="Times New Roman" w:eastAsia="Times New Roman" w:hAnsi="Times New Roman"/>
          <w:sz w:val="22"/>
          <w:szCs w:val="22"/>
          <w:lang w:val="lt-LT" w:eastAsia="lt-LT"/>
        </w:rPr>
      </w:pPr>
    </w:p>
    <w:p w14:paraId="7232FED9" w14:textId="77777777" w:rsidR="004F161D" w:rsidRPr="004F161D" w:rsidRDefault="004F161D" w:rsidP="004F161D">
      <w:pPr>
        <w:rPr>
          <w:rFonts w:ascii="Times New Roman" w:eastAsia="Times New Roman" w:hAnsi="Times New Roman"/>
          <w:sz w:val="22"/>
          <w:szCs w:val="22"/>
          <w:lang w:val="lt-LT" w:eastAsia="lt-LT"/>
        </w:rPr>
      </w:pPr>
    </w:p>
    <w:p w14:paraId="2967B109" w14:textId="77777777" w:rsidR="004F161D" w:rsidRPr="004F161D" w:rsidRDefault="004F161D" w:rsidP="004F161D">
      <w:pPr>
        <w:rPr>
          <w:rFonts w:ascii="Times New Roman" w:eastAsia="Times New Roman" w:hAnsi="Times New Roman"/>
          <w:sz w:val="22"/>
          <w:szCs w:val="22"/>
          <w:lang w:val="lt-LT" w:eastAsia="lt-LT"/>
        </w:rPr>
      </w:pPr>
    </w:p>
    <w:p w14:paraId="09FF76D2" w14:textId="77777777" w:rsidR="004F161D" w:rsidRPr="004F161D" w:rsidRDefault="004F161D" w:rsidP="004F161D">
      <w:pPr>
        <w:rPr>
          <w:rFonts w:ascii="Times New Roman" w:eastAsia="Times New Roman" w:hAnsi="Times New Roman"/>
          <w:sz w:val="22"/>
          <w:szCs w:val="22"/>
          <w:lang w:val="lt-LT" w:eastAsia="lt-LT"/>
        </w:rPr>
      </w:pPr>
    </w:p>
    <w:p w14:paraId="287E13E2" w14:textId="77777777" w:rsidR="004F161D" w:rsidRPr="004F161D" w:rsidRDefault="004F161D" w:rsidP="004F161D">
      <w:pPr>
        <w:rPr>
          <w:rFonts w:ascii="Times New Roman" w:eastAsia="Times New Roman" w:hAnsi="Times New Roman"/>
          <w:sz w:val="22"/>
          <w:szCs w:val="22"/>
          <w:lang w:val="lt-LT" w:eastAsia="lt-LT"/>
        </w:rPr>
      </w:pPr>
    </w:p>
    <w:p w14:paraId="07CD846B" w14:textId="77777777" w:rsidR="004F161D" w:rsidRPr="004F161D" w:rsidRDefault="004F161D" w:rsidP="004F161D">
      <w:pPr>
        <w:rPr>
          <w:rFonts w:ascii="Times New Roman" w:eastAsia="Times New Roman" w:hAnsi="Times New Roman"/>
          <w:sz w:val="22"/>
          <w:szCs w:val="22"/>
          <w:lang w:val="lt-LT" w:eastAsia="lt-LT"/>
        </w:rPr>
      </w:pPr>
    </w:p>
    <w:p w14:paraId="725DC300" w14:textId="77777777" w:rsidR="004F161D" w:rsidRPr="004F161D" w:rsidRDefault="004F161D" w:rsidP="004F161D">
      <w:pPr>
        <w:rPr>
          <w:rFonts w:ascii="Times New Roman" w:eastAsia="Times New Roman" w:hAnsi="Times New Roman"/>
          <w:sz w:val="22"/>
          <w:szCs w:val="22"/>
          <w:lang w:val="lt-LT" w:eastAsia="lt-LT"/>
        </w:rPr>
      </w:pPr>
    </w:p>
    <w:p w14:paraId="120ED7CE" w14:textId="77777777" w:rsidR="004F161D" w:rsidRPr="004F161D" w:rsidRDefault="004F161D" w:rsidP="004F161D">
      <w:pPr>
        <w:rPr>
          <w:rFonts w:ascii="Times New Roman" w:eastAsia="Times New Roman" w:hAnsi="Times New Roman"/>
          <w:sz w:val="22"/>
          <w:szCs w:val="22"/>
          <w:lang w:val="lt-LT" w:eastAsia="lt-LT"/>
        </w:rPr>
      </w:pPr>
    </w:p>
    <w:p w14:paraId="5E79B69A" w14:textId="77777777" w:rsidR="004F161D" w:rsidRPr="004F161D" w:rsidRDefault="004F161D" w:rsidP="004F161D">
      <w:pPr>
        <w:rPr>
          <w:rFonts w:ascii="Times New Roman" w:eastAsia="Times New Roman" w:hAnsi="Times New Roman"/>
          <w:sz w:val="22"/>
          <w:szCs w:val="22"/>
          <w:lang w:val="lt-LT" w:eastAsia="lt-LT"/>
        </w:rPr>
      </w:pPr>
    </w:p>
    <w:p w14:paraId="7E5F17B2" w14:textId="77777777" w:rsidR="004F161D" w:rsidRPr="004F161D" w:rsidRDefault="004F161D" w:rsidP="004F161D">
      <w:pPr>
        <w:rPr>
          <w:rFonts w:ascii="Times New Roman" w:eastAsia="Times New Roman" w:hAnsi="Times New Roman"/>
          <w:sz w:val="22"/>
          <w:szCs w:val="22"/>
          <w:lang w:val="lt-LT" w:eastAsia="lt-LT"/>
        </w:rPr>
      </w:pPr>
    </w:p>
    <w:p w14:paraId="211CFB21" w14:textId="77777777" w:rsidR="004F161D" w:rsidRPr="004F161D" w:rsidRDefault="004F161D" w:rsidP="004F161D">
      <w:pPr>
        <w:rPr>
          <w:rFonts w:ascii="Times New Roman" w:eastAsia="Times New Roman" w:hAnsi="Times New Roman"/>
          <w:sz w:val="22"/>
          <w:szCs w:val="22"/>
          <w:lang w:val="lt-LT" w:eastAsia="lt-LT"/>
        </w:rPr>
      </w:pPr>
    </w:p>
    <w:p w14:paraId="6FDAF761" w14:textId="77777777" w:rsidR="004F161D" w:rsidRPr="004F161D" w:rsidRDefault="004F161D" w:rsidP="004F161D">
      <w:pPr>
        <w:rPr>
          <w:rFonts w:ascii="Times New Roman" w:eastAsia="Times New Roman" w:hAnsi="Times New Roman"/>
          <w:sz w:val="22"/>
          <w:szCs w:val="22"/>
          <w:lang w:val="lt-LT" w:eastAsia="lt-LT"/>
        </w:rPr>
      </w:pPr>
    </w:p>
    <w:p w14:paraId="3E512EA3" w14:textId="77777777" w:rsidR="004F161D" w:rsidRPr="004F161D" w:rsidRDefault="004F161D" w:rsidP="004F161D">
      <w:pPr>
        <w:rPr>
          <w:rFonts w:ascii="Times New Roman" w:eastAsia="Times New Roman" w:hAnsi="Times New Roman"/>
          <w:sz w:val="22"/>
          <w:szCs w:val="22"/>
          <w:lang w:val="lt-LT" w:eastAsia="lt-LT"/>
        </w:rPr>
      </w:pPr>
    </w:p>
    <w:p w14:paraId="4B76FA5B" w14:textId="77777777" w:rsidR="004F161D" w:rsidRPr="004F161D" w:rsidRDefault="004F161D" w:rsidP="004F161D">
      <w:pPr>
        <w:rPr>
          <w:rFonts w:ascii="Times New Roman" w:eastAsia="Times New Roman" w:hAnsi="Times New Roman"/>
          <w:sz w:val="22"/>
          <w:szCs w:val="22"/>
          <w:lang w:val="lt-LT" w:eastAsia="lt-LT"/>
        </w:rPr>
      </w:pPr>
    </w:p>
    <w:p w14:paraId="2E6F586A" w14:textId="77777777" w:rsidR="004F161D" w:rsidRPr="004F161D" w:rsidRDefault="004F161D" w:rsidP="004F161D">
      <w:pPr>
        <w:rPr>
          <w:rFonts w:ascii="Times New Roman" w:eastAsia="Times New Roman" w:hAnsi="Times New Roman"/>
          <w:sz w:val="22"/>
          <w:szCs w:val="22"/>
          <w:lang w:val="lt-LT" w:eastAsia="lt-LT"/>
        </w:rPr>
      </w:pPr>
    </w:p>
    <w:p w14:paraId="009FAECE" w14:textId="77777777" w:rsidR="004F161D" w:rsidRPr="004F161D" w:rsidRDefault="004F161D" w:rsidP="004F161D">
      <w:pPr>
        <w:rPr>
          <w:rFonts w:ascii="Times New Roman" w:eastAsia="Times New Roman" w:hAnsi="Times New Roman"/>
          <w:sz w:val="22"/>
          <w:szCs w:val="22"/>
          <w:lang w:val="lt-LT" w:eastAsia="lt-LT"/>
        </w:rPr>
      </w:pPr>
    </w:p>
    <w:p w14:paraId="0901D594" w14:textId="77777777" w:rsidR="004F161D" w:rsidRPr="004F161D" w:rsidRDefault="004F161D" w:rsidP="004F161D">
      <w:pPr>
        <w:rPr>
          <w:rFonts w:ascii="Times New Roman" w:eastAsia="Times New Roman" w:hAnsi="Times New Roman"/>
          <w:sz w:val="22"/>
          <w:szCs w:val="22"/>
          <w:lang w:val="lt-LT" w:eastAsia="lt-LT"/>
        </w:rPr>
      </w:pPr>
    </w:p>
    <w:p w14:paraId="266B3FD9" w14:textId="77777777" w:rsidR="004F161D" w:rsidRPr="004F161D" w:rsidRDefault="004F161D" w:rsidP="004F161D">
      <w:pPr>
        <w:rPr>
          <w:rFonts w:ascii="Times New Roman" w:eastAsia="Times New Roman" w:hAnsi="Times New Roman"/>
          <w:sz w:val="22"/>
          <w:szCs w:val="22"/>
          <w:lang w:val="lt-LT" w:eastAsia="lt-LT"/>
        </w:rPr>
      </w:pPr>
    </w:p>
    <w:p w14:paraId="7B7D25D5" w14:textId="77777777" w:rsidR="004F161D" w:rsidRPr="004F161D" w:rsidRDefault="004F161D" w:rsidP="004F161D">
      <w:pPr>
        <w:rPr>
          <w:rFonts w:ascii="Times New Roman" w:eastAsia="Times New Roman" w:hAnsi="Times New Roman"/>
          <w:sz w:val="22"/>
          <w:szCs w:val="22"/>
          <w:lang w:val="lt-LT" w:eastAsia="lt-LT"/>
        </w:rPr>
      </w:pPr>
    </w:p>
    <w:p w14:paraId="0B215534"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bookmarkStart w:id="2" w:name="_Toc129243128"/>
      <w:bookmarkStart w:id="3" w:name="_Toc129243253"/>
      <w:r w:rsidRPr="004F161D">
        <w:rPr>
          <w:rFonts w:ascii="Times New Roman" w:eastAsia="Times New Roman" w:hAnsi="Times New Roman"/>
          <w:b/>
          <w:caps/>
          <w:sz w:val="22"/>
          <w:szCs w:val="22"/>
          <w:lang w:val="lt-LT"/>
        </w:rPr>
        <w:t>II PRIEDAS</w:t>
      </w:r>
      <w:bookmarkEnd w:id="2"/>
      <w:bookmarkEnd w:id="3"/>
    </w:p>
    <w:p w14:paraId="18CE6EA8"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p>
    <w:p w14:paraId="4277D070"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r w:rsidRPr="004F161D">
        <w:rPr>
          <w:rFonts w:ascii="Times New Roman" w:eastAsia="Times New Roman" w:hAnsi="Times New Roman"/>
          <w:b/>
          <w:caps/>
          <w:sz w:val="22"/>
          <w:szCs w:val="22"/>
          <w:lang w:val="lt-LT"/>
        </w:rPr>
        <w:t>REGISTRACIJOS SĄLYGOS</w:t>
      </w:r>
    </w:p>
    <w:p w14:paraId="09843561" w14:textId="77777777" w:rsidR="004F161D" w:rsidRPr="004F161D" w:rsidRDefault="004F161D" w:rsidP="004F161D">
      <w:pPr>
        <w:rPr>
          <w:rFonts w:ascii="Times New Roman" w:eastAsia="Times New Roman" w:hAnsi="Times New Roman"/>
          <w:sz w:val="22"/>
          <w:szCs w:val="22"/>
          <w:lang w:val="lt-LT"/>
        </w:rPr>
      </w:pPr>
    </w:p>
    <w:p w14:paraId="300071CD" w14:textId="77777777" w:rsidR="004F161D" w:rsidRPr="004F161D" w:rsidRDefault="004F161D" w:rsidP="004F161D">
      <w:pPr>
        <w:tabs>
          <w:tab w:val="left" w:pos="1701"/>
        </w:tabs>
        <w:ind w:left="1701" w:hanging="567"/>
        <w:rPr>
          <w:rFonts w:ascii="Times New Roman" w:eastAsia="Times New Roman" w:hAnsi="Times New Roman"/>
          <w:b/>
          <w:sz w:val="22"/>
          <w:szCs w:val="22"/>
          <w:highlight w:val="yellow"/>
          <w:lang w:val="lt-LT"/>
        </w:rPr>
      </w:pPr>
      <w:r w:rsidRPr="004F161D">
        <w:rPr>
          <w:rFonts w:ascii="Times New Roman" w:eastAsia="Times New Roman" w:hAnsi="Times New Roman"/>
          <w:b/>
          <w:sz w:val="22"/>
          <w:szCs w:val="22"/>
          <w:lang w:val="lt-LT"/>
        </w:rPr>
        <w:t>A.</w:t>
      </w:r>
      <w:r w:rsidRPr="004F161D">
        <w:rPr>
          <w:rFonts w:ascii="Times New Roman" w:eastAsia="Times New Roman" w:hAnsi="Times New Roman"/>
          <w:b/>
          <w:sz w:val="22"/>
          <w:szCs w:val="22"/>
          <w:lang w:val="lt-LT"/>
        </w:rPr>
        <w:tab/>
        <w:t>BIOLOGINĖS VEIKLIOSIOS MEDŽIAGOS GAMINTOJAI IR GAMINTOJAS, ATSAKINGAS UŽ SERIJŲ IŠLEIDIMĄ</w:t>
      </w:r>
    </w:p>
    <w:p w14:paraId="1C1A9BB8" w14:textId="77777777" w:rsidR="004F161D" w:rsidRPr="004F161D" w:rsidRDefault="004F161D" w:rsidP="004F161D">
      <w:pPr>
        <w:ind w:left="1701" w:hanging="567"/>
        <w:rPr>
          <w:rFonts w:ascii="Times New Roman" w:eastAsia="Times New Roman" w:hAnsi="Times New Roman"/>
          <w:sz w:val="22"/>
          <w:szCs w:val="22"/>
          <w:highlight w:val="yellow"/>
          <w:lang w:val="lt-LT"/>
        </w:rPr>
      </w:pPr>
    </w:p>
    <w:p w14:paraId="43D497F1" w14:textId="77777777" w:rsidR="004F161D" w:rsidRPr="004F161D" w:rsidRDefault="004F161D" w:rsidP="004F161D">
      <w:pPr>
        <w:tabs>
          <w:tab w:val="left" w:pos="1701"/>
        </w:tabs>
        <w:ind w:left="1701" w:hanging="567"/>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B.</w:t>
      </w:r>
      <w:r w:rsidRPr="004F161D">
        <w:rPr>
          <w:rFonts w:ascii="Times New Roman" w:eastAsia="Times New Roman" w:hAnsi="Times New Roman"/>
          <w:b/>
          <w:sz w:val="22"/>
          <w:szCs w:val="22"/>
          <w:lang w:val="lt-LT"/>
        </w:rPr>
        <w:tab/>
        <w:t>TIEKIMO IR VARTOJIMO SĄLYGOS AR APRIBOJIMAI</w:t>
      </w:r>
    </w:p>
    <w:p w14:paraId="4DD5D7EF" w14:textId="77777777" w:rsidR="004F161D" w:rsidRPr="004F161D" w:rsidRDefault="004F161D" w:rsidP="004F161D">
      <w:pPr>
        <w:ind w:left="1701" w:hanging="567"/>
        <w:rPr>
          <w:rFonts w:ascii="Times New Roman" w:eastAsia="Times New Roman" w:hAnsi="Times New Roman"/>
          <w:sz w:val="22"/>
          <w:szCs w:val="22"/>
          <w:highlight w:val="yellow"/>
          <w:lang w:val="lt-LT"/>
        </w:rPr>
      </w:pPr>
    </w:p>
    <w:p w14:paraId="1FC9CE6F" w14:textId="77777777" w:rsidR="004F161D" w:rsidRPr="004F161D" w:rsidRDefault="004F161D" w:rsidP="004F161D">
      <w:pPr>
        <w:tabs>
          <w:tab w:val="left" w:pos="1701"/>
        </w:tabs>
        <w:ind w:left="540" w:hanging="540"/>
        <w:rPr>
          <w:rFonts w:ascii="Times New Roman" w:eastAsia="Times New Roman" w:hAnsi="Times New Roman"/>
          <w:b/>
          <w:sz w:val="22"/>
          <w:szCs w:val="22"/>
          <w:highlight w:val="yellow"/>
          <w:lang w:val="lt-LT"/>
        </w:rPr>
      </w:pPr>
      <w:r w:rsidRPr="004F161D">
        <w:rPr>
          <w:rFonts w:ascii="Times New Roman" w:eastAsia="Times New Roman" w:hAnsi="Times New Roman"/>
          <w:b/>
          <w:sz w:val="22"/>
          <w:szCs w:val="22"/>
          <w:lang w:val="lt-LT"/>
        </w:rPr>
        <w:br w:type="page"/>
      </w:r>
      <w:r w:rsidRPr="004F161D">
        <w:rPr>
          <w:rFonts w:ascii="Times New Roman" w:eastAsia="Times New Roman" w:hAnsi="Times New Roman"/>
          <w:b/>
          <w:sz w:val="22"/>
          <w:szCs w:val="22"/>
          <w:lang w:val="lt-LT"/>
        </w:rPr>
        <w:lastRenderedPageBreak/>
        <w:t>A.</w:t>
      </w:r>
      <w:r w:rsidRPr="004F161D">
        <w:rPr>
          <w:rFonts w:ascii="Times New Roman" w:eastAsia="Times New Roman" w:hAnsi="Times New Roman"/>
          <w:b/>
          <w:sz w:val="22"/>
          <w:szCs w:val="22"/>
          <w:lang w:val="lt-LT"/>
        </w:rPr>
        <w:tab/>
        <w:t>BIOLOGINĖS VEIKLIOSIOS MEDŽIAGOS GAMINTOJAI IR GAMINTOJAS, ATSAKINGAS UŽ SERIJŲ IŠLEIDIMĄ</w:t>
      </w:r>
    </w:p>
    <w:p w14:paraId="1C012D4D" w14:textId="77777777" w:rsidR="004F161D" w:rsidRPr="004F161D" w:rsidRDefault="004F161D" w:rsidP="004F161D">
      <w:pPr>
        <w:rPr>
          <w:rFonts w:ascii="Times New Roman" w:eastAsia="Times New Roman" w:hAnsi="Times New Roman"/>
          <w:sz w:val="22"/>
          <w:szCs w:val="22"/>
          <w:highlight w:val="yellow"/>
          <w:lang w:val="lt-LT"/>
        </w:rPr>
      </w:pPr>
    </w:p>
    <w:p w14:paraId="7433A68E" w14:textId="77777777" w:rsidR="004F161D" w:rsidRPr="004F161D" w:rsidRDefault="004F161D" w:rsidP="004F161D">
      <w:pPr>
        <w:rPr>
          <w:rFonts w:ascii="Times New Roman" w:eastAsia="Times New Roman" w:hAnsi="Times New Roman"/>
          <w:sz w:val="22"/>
          <w:szCs w:val="22"/>
          <w:u w:val="single"/>
          <w:lang w:val="lt-LT"/>
        </w:rPr>
      </w:pPr>
      <w:r w:rsidRPr="004F161D">
        <w:rPr>
          <w:rFonts w:ascii="Times New Roman" w:eastAsia="Times New Roman" w:hAnsi="Times New Roman"/>
          <w:sz w:val="22"/>
          <w:szCs w:val="22"/>
          <w:u w:val="single"/>
          <w:lang w:val="lt-LT"/>
        </w:rPr>
        <w:t>Biologinės veikliosios medžiagos gamintojų pavadinimai ir adresai</w:t>
      </w:r>
    </w:p>
    <w:p w14:paraId="7C898FA4" w14:textId="77777777" w:rsidR="004F161D" w:rsidRPr="004F161D" w:rsidRDefault="004F161D" w:rsidP="004F161D">
      <w:pPr>
        <w:rPr>
          <w:rFonts w:ascii="Times New Roman" w:eastAsia="Times New Roman" w:hAnsi="Times New Roman"/>
          <w:sz w:val="22"/>
          <w:szCs w:val="22"/>
          <w:lang w:val="lt-LT"/>
        </w:rPr>
      </w:pPr>
    </w:p>
    <w:p w14:paraId="445882BC"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Takeda</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Manufacturing</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Austria</w:t>
      </w:r>
      <w:proofErr w:type="spellEnd"/>
      <w:r w:rsidRPr="004F161D">
        <w:rPr>
          <w:rFonts w:ascii="Times New Roman" w:eastAsia="Times New Roman" w:hAnsi="Times New Roman"/>
          <w:sz w:val="22"/>
          <w:szCs w:val="22"/>
          <w:lang w:val="lt-LT"/>
        </w:rPr>
        <w:t xml:space="preserve"> AG</w:t>
      </w:r>
      <w:r w:rsidRPr="004F161D" w:rsidDel="00562C4F">
        <w:rPr>
          <w:rFonts w:ascii="Times New Roman" w:eastAsia="Times New Roman" w:hAnsi="Times New Roman"/>
          <w:sz w:val="22"/>
          <w:szCs w:val="22"/>
          <w:lang w:val="lt-LT"/>
        </w:rPr>
        <w:t xml:space="preserve"> </w:t>
      </w:r>
      <w:r w:rsidRPr="004F161D">
        <w:rPr>
          <w:rFonts w:ascii="Times New Roman" w:eastAsia="Times New Roman" w:hAnsi="Times New Roman"/>
          <w:sz w:val="22"/>
          <w:szCs w:val="22"/>
          <w:lang w:val="lt-LT"/>
        </w:rPr>
        <w:t>(1-4 gamybos pakopos)</w:t>
      </w:r>
    </w:p>
    <w:p w14:paraId="129C3F64"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Industriestrasse</w:t>
      </w:r>
      <w:proofErr w:type="spellEnd"/>
      <w:r w:rsidRPr="004F161D">
        <w:rPr>
          <w:rFonts w:ascii="Times New Roman" w:eastAsia="Times New Roman" w:hAnsi="Times New Roman"/>
          <w:sz w:val="22"/>
          <w:szCs w:val="22"/>
          <w:lang w:val="lt-LT"/>
        </w:rPr>
        <w:t xml:space="preserve"> 131 </w:t>
      </w:r>
    </w:p>
    <w:p w14:paraId="0F3891AF"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08399C74"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Austrija</w:t>
      </w:r>
    </w:p>
    <w:p w14:paraId="2533B242" w14:textId="77777777" w:rsidR="004F161D" w:rsidRPr="004F161D" w:rsidRDefault="004F161D" w:rsidP="004F161D">
      <w:pPr>
        <w:rPr>
          <w:rFonts w:ascii="Times New Roman" w:eastAsia="Times New Roman" w:hAnsi="Times New Roman"/>
          <w:sz w:val="22"/>
          <w:szCs w:val="22"/>
          <w:lang w:val="lt-LT"/>
        </w:rPr>
      </w:pPr>
    </w:p>
    <w:p w14:paraId="4B4A569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ir</w:t>
      </w:r>
    </w:p>
    <w:p w14:paraId="7DE86C57" w14:textId="77777777" w:rsidR="004F161D" w:rsidRPr="004F161D" w:rsidRDefault="004F161D" w:rsidP="004F161D">
      <w:pPr>
        <w:rPr>
          <w:rFonts w:ascii="Times New Roman" w:eastAsia="Times New Roman" w:hAnsi="Times New Roman"/>
          <w:sz w:val="22"/>
          <w:szCs w:val="22"/>
          <w:lang w:val="lt-LT"/>
        </w:rPr>
      </w:pPr>
    </w:p>
    <w:p w14:paraId="58913A1E"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hAnsi="Times New Roman"/>
          <w:sz w:val="22"/>
          <w:szCs w:val="22"/>
          <w:lang w:val="lt-LT"/>
        </w:rPr>
        <w:t>Takeda</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Manufacturing</w:t>
      </w:r>
      <w:proofErr w:type="spellEnd"/>
      <w:r w:rsidRPr="004F161D">
        <w:rPr>
          <w:rFonts w:ascii="Times New Roman" w:hAnsi="Times New Roman"/>
          <w:sz w:val="22"/>
          <w:szCs w:val="22"/>
          <w:lang w:val="lt-LT"/>
        </w:rPr>
        <w:t xml:space="preserve"> </w:t>
      </w:r>
      <w:proofErr w:type="spellStart"/>
      <w:r w:rsidRPr="004F161D">
        <w:rPr>
          <w:rFonts w:ascii="Times New Roman" w:hAnsi="Times New Roman"/>
          <w:sz w:val="22"/>
          <w:szCs w:val="22"/>
          <w:lang w:val="lt-LT"/>
        </w:rPr>
        <w:t>Austria</w:t>
      </w:r>
      <w:proofErr w:type="spellEnd"/>
      <w:r w:rsidRPr="004F161D">
        <w:rPr>
          <w:rFonts w:ascii="Times New Roman" w:hAnsi="Times New Roman"/>
          <w:sz w:val="22"/>
          <w:szCs w:val="22"/>
          <w:lang w:val="lt-LT"/>
        </w:rPr>
        <w:t xml:space="preserve"> AG</w:t>
      </w:r>
      <w:r w:rsidRPr="004F161D" w:rsidDel="00562C4F">
        <w:rPr>
          <w:rFonts w:ascii="Times New Roman" w:hAnsi="Times New Roman"/>
          <w:lang w:val="lt-LT"/>
        </w:rPr>
        <w:t xml:space="preserve"> </w:t>
      </w:r>
      <w:r w:rsidRPr="004F161D">
        <w:rPr>
          <w:rFonts w:ascii="Times New Roman" w:eastAsia="Times New Roman" w:hAnsi="Times New Roman"/>
          <w:sz w:val="22"/>
          <w:szCs w:val="22"/>
          <w:lang w:val="lt-LT"/>
        </w:rPr>
        <w:t>(5-8 gamybos pakopos)</w:t>
      </w:r>
    </w:p>
    <w:p w14:paraId="566F7C1F"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Benatzkygasse</w:t>
      </w:r>
      <w:proofErr w:type="spellEnd"/>
      <w:r w:rsidRPr="004F161D">
        <w:rPr>
          <w:rFonts w:ascii="Times New Roman" w:eastAsia="Times New Roman" w:hAnsi="Times New Roman"/>
          <w:sz w:val="22"/>
          <w:szCs w:val="22"/>
          <w:lang w:val="lt-LT"/>
        </w:rPr>
        <w:t xml:space="preserve"> 2-6</w:t>
      </w:r>
    </w:p>
    <w:p w14:paraId="0DF9885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38EFDAE7"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Austrija</w:t>
      </w:r>
    </w:p>
    <w:p w14:paraId="64ADA855" w14:textId="77777777" w:rsidR="004F161D" w:rsidRPr="004F161D" w:rsidRDefault="004F161D" w:rsidP="004F161D">
      <w:pPr>
        <w:rPr>
          <w:rFonts w:ascii="Times New Roman" w:eastAsia="Times New Roman" w:hAnsi="Times New Roman"/>
          <w:sz w:val="22"/>
          <w:szCs w:val="22"/>
          <w:highlight w:val="yellow"/>
          <w:lang w:val="lt-LT"/>
        </w:rPr>
      </w:pPr>
    </w:p>
    <w:p w14:paraId="751FAB9A" w14:textId="77777777" w:rsidR="004F161D" w:rsidRPr="004F161D" w:rsidRDefault="004F161D" w:rsidP="004F161D">
      <w:pPr>
        <w:rPr>
          <w:rFonts w:ascii="Times New Roman" w:eastAsia="Times New Roman" w:hAnsi="Times New Roman"/>
          <w:sz w:val="22"/>
          <w:szCs w:val="22"/>
          <w:u w:val="single"/>
          <w:lang w:val="lt-LT"/>
        </w:rPr>
      </w:pPr>
      <w:r w:rsidRPr="004F161D">
        <w:rPr>
          <w:rFonts w:ascii="Times New Roman" w:eastAsia="Times New Roman" w:hAnsi="Times New Roman"/>
          <w:sz w:val="22"/>
          <w:szCs w:val="22"/>
          <w:u w:val="single"/>
          <w:lang w:val="lt-LT"/>
        </w:rPr>
        <w:t>Gamintojo, atsakingo už serijų išleidimą, pavadinimas ir adresas</w:t>
      </w:r>
    </w:p>
    <w:p w14:paraId="5B073445" w14:textId="77777777" w:rsidR="004F161D" w:rsidRPr="004F161D" w:rsidRDefault="004F161D" w:rsidP="004F161D">
      <w:pPr>
        <w:rPr>
          <w:rFonts w:ascii="Times New Roman" w:eastAsia="Times New Roman" w:hAnsi="Times New Roman"/>
          <w:sz w:val="22"/>
          <w:szCs w:val="22"/>
          <w:lang w:val="lt-LT"/>
        </w:rPr>
      </w:pPr>
    </w:p>
    <w:p w14:paraId="3E6D28B0" w14:textId="77777777"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Takeda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Manufacturing</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Austria</w:t>
      </w:r>
      <w:proofErr w:type="spellEnd"/>
      <w:r w:rsidRPr="004F161D">
        <w:rPr>
          <w:rFonts w:ascii="Times New Roman" w:eastAsia="Times New Roman" w:hAnsi="Times New Roman"/>
          <w:sz w:val="22"/>
          <w:szCs w:val="22"/>
          <w:lang w:val="lt-LT" w:eastAsia="lt-LT"/>
        </w:rPr>
        <w:t xml:space="preserve"> AG</w:t>
      </w:r>
      <w:r w:rsidRPr="004F161D" w:rsidDel="00562C4F">
        <w:rPr>
          <w:rFonts w:ascii="Times New Roman" w:eastAsia="Times New Roman" w:hAnsi="Times New Roman"/>
          <w:sz w:val="22"/>
          <w:szCs w:val="22"/>
          <w:lang w:val="lt-LT" w:eastAsia="lt-LT"/>
        </w:rPr>
        <w:t xml:space="preserve"> </w:t>
      </w:r>
    </w:p>
    <w:p w14:paraId="7CBEB7CF" w14:textId="77777777"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color w:val="000000"/>
          <w:sz w:val="22"/>
          <w:szCs w:val="22"/>
          <w:lang w:val="lt-LT" w:eastAsia="lt-LT"/>
        </w:rPr>
        <w:t>Industriestrasse</w:t>
      </w:r>
      <w:proofErr w:type="spellEnd"/>
      <w:r w:rsidRPr="004F161D">
        <w:rPr>
          <w:rFonts w:ascii="Times New Roman" w:eastAsia="Times New Roman" w:hAnsi="Times New Roman"/>
          <w:sz w:val="22"/>
          <w:szCs w:val="22"/>
          <w:lang w:val="lt-LT" w:eastAsia="lt-LT"/>
        </w:rPr>
        <w:t xml:space="preserve"> 67</w:t>
      </w:r>
    </w:p>
    <w:p w14:paraId="3B9E722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1221 </w:t>
      </w:r>
      <w:proofErr w:type="spellStart"/>
      <w:r w:rsidRPr="004F161D">
        <w:rPr>
          <w:rFonts w:ascii="Times New Roman" w:eastAsia="Times New Roman" w:hAnsi="Times New Roman"/>
          <w:sz w:val="22"/>
          <w:szCs w:val="22"/>
          <w:lang w:val="lt-LT" w:eastAsia="lt-LT"/>
        </w:rPr>
        <w:t>Vienna</w:t>
      </w:r>
      <w:proofErr w:type="spellEnd"/>
    </w:p>
    <w:p w14:paraId="488E99B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Austrija</w:t>
      </w:r>
    </w:p>
    <w:p w14:paraId="21ACB164" w14:textId="77777777" w:rsidR="004F161D" w:rsidRPr="004F161D" w:rsidRDefault="004F161D" w:rsidP="004F161D">
      <w:pPr>
        <w:rPr>
          <w:rFonts w:ascii="Times New Roman" w:eastAsia="Times New Roman" w:hAnsi="Times New Roman"/>
          <w:sz w:val="22"/>
          <w:szCs w:val="22"/>
          <w:lang w:val="lt-LT" w:eastAsia="lt-LT"/>
        </w:rPr>
      </w:pPr>
    </w:p>
    <w:p w14:paraId="791E18F9" w14:textId="77777777" w:rsidR="004F161D" w:rsidRPr="004F161D" w:rsidRDefault="004F161D" w:rsidP="004F161D">
      <w:pPr>
        <w:rPr>
          <w:rFonts w:ascii="Times New Roman" w:eastAsia="Times New Roman" w:hAnsi="Times New Roman"/>
          <w:sz w:val="22"/>
          <w:szCs w:val="22"/>
          <w:highlight w:val="yellow"/>
          <w:lang w:val="lt-LT"/>
        </w:rPr>
      </w:pPr>
      <w:r w:rsidRPr="004F161D">
        <w:rPr>
          <w:rFonts w:ascii="Times New Roman" w:eastAsia="Times New Roman" w:hAnsi="Times New Roman"/>
          <w:sz w:val="22"/>
          <w:szCs w:val="22"/>
          <w:lang w:val="lt-LT"/>
        </w:rPr>
        <w:t>Su pakuote pateikiamame lapelyje nurodomas gamintojo, atsakingo už konkrečios serijos išleidimą, pavadinimas ir adresas.</w:t>
      </w:r>
    </w:p>
    <w:p w14:paraId="12B10BE2" w14:textId="77777777" w:rsidR="004F161D" w:rsidRPr="004F161D" w:rsidRDefault="004F161D" w:rsidP="004F161D">
      <w:pPr>
        <w:rPr>
          <w:rFonts w:ascii="Times New Roman" w:eastAsia="Times New Roman" w:hAnsi="Times New Roman"/>
          <w:sz w:val="22"/>
          <w:szCs w:val="22"/>
          <w:highlight w:val="yellow"/>
          <w:lang w:val="lt-LT"/>
        </w:rPr>
      </w:pPr>
    </w:p>
    <w:p w14:paraId="2D21A7A8" w14:textId="77777777" w:rsidR="004F161D" w:rsidRPr="004F161D" w:rsidRDefault="004F161D" w:rsidP="004F161D">
      <w:pPr>
        <w:rPr>
          <w:rFonts w:ascii="Times New Roman" w:eastAsia="Times New Roman" w:hAnsi="Times New Roman"/>
          <w:sz w:val="22"/>
          <w:szCs w:val="22"/>
          <w:highlight w:val="yellow"/>
          <w:lang w:val="lt-LT"/>
        </w:rPr>
      </w:pPr>
    </w:p>
    <w:p w14:paraId="7F29A79A" w14:textId="77777777" w:rsidR="004F161D" w:rsidRPr="004F161D" w:rsidRDefault="004F161D" w:rsidP="004F161D">
      <w:pPr>
        <w:keepNext/>
        <w:tabs>
          <w:tab w:val="left" w:pos="567"/>
        </w:tabs>
        <w:ind w:left="567" w:hanging="567"/>
        <w:outlineLvl w:val="1"/>
        <w:rPr>
          <w:rFonts w:ascii="Times New Roman" w:eastAsia="Times New Roman" w:hAnsi="Times New Roman"/>
          <w:b/>
          <w:kern w:val="28"/>
          <w:sz w:val="22"/>
          <w:szCs w:val="22"/>
          <w:lang w:val="lt-LT"/>
        </w:rPr>
      </w:pPr>
      <w:bookmarkStart w:id="4" w:name="_Toc129243129"/>
      <w:bookmarkStart w:id="5" w:name="_Toc129243254"/>
      <w:r w:rsidRPr="004F161D">
        <w:rPr>
          <w:rFonts w:ascii="Times New Roman" w:eastAsia="Times New Roman" w:hAnsi="Times New Roman"/>
          <w:b/>
          <w:sz w:val="22"/>
          <w:szCs w:val="22"/>
          <w:lang w:val="lt-LT"/>
        </w:rPr>
        <w:t>B.</w:t>
      </w:r>
      <w:r w:rsidRPr="004F161D">
        <w:rPr>
          <w:rFonts w:ascii="Times New Roman" w:eastAsia="Times New Roman" w:hAnsi="Times New Roman"/>
          <w:b/>
          <w:sz w:val="22"/>
          <w:szCs w:val="22"/>
          <w:lang w:val="lt-LT"/>
        </w:rPr>
        <w:tab/>
        <w:t>T</w:t>
      </w:r>
      <w:bookmarkStart w:id="6" w:name="_Toc129243130"/>
      <w:bookmarkStart w:id="7" w:name="_Toc129243255"/>
      <w:bookmarkEnd w:id="4"/>
      <w:bookmarkEnd w:id="5"/>
      <w:r w:rsidRPr="004F161D">
        <w:rPr>
          <w:rFonts w:ascii="Times New Roman" w:eastAsia="Times New Roman" w:hAnsi="Times New Roman"/>
          <w:b/>
          <w:kern w:val="28"/>
          <w:sz w:val="22"/>
          <w:szCs w:val="22"/>
          <w:lang w:val="lt-LT"/>
        </w:rPr>
        <w:t>IEKIMO IR VARTOJIMO SĄLYGOS AR APRIBOJIMAI</w:t>
      </w:r>
      <w:bookmarkEnd w:id="6"/>
      <w:bookmarkEnd w:id="7"/>
    </w:p>
    <w:p w14:paraId="7C0FBB66" w14:textId="77777777" w:rsidR="004F161D" w:rsidRPr="004F161D" w:rsidRDefault="004F161D" w:rsidP="004F161D">
      <w:pPr>
        <w:rPr>
          <w:rFonts w:ascii="Times New Roman" w:eastAsia="Times New Roman" w:hAnsi="Times New Roman"/>
          <w:sz w:val="22"/>
          <w:szCs w:val="22"/>
          <w:lang w:val="lt-LT"/>
        </w:rPr>
      </w:pPr>
    </w:p>
    <w:p w14:paraId="02952D06"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Receptinis vaistinis preparatas.</w:t>
      </w:r>
    </w:p>
    <w:p w14:paraId="2FECE120" w14:textId="77777777" w:rsidR="004F161D" w:rsidRPr="004F161D" w:rsidRDefault="004F161D" w:rsidP="004F161D">
      <w:pPr>
        <w:rPr>
          <w:rFonts w:ascii="Times New Roman" w:eastAsia="Times New Roman" w:hAnsi="Times New Roman"/>
          <w:sz w:val="22"/>
          <w:szCs w:val="22"/>
          <w:highlight w:val="yellow"/>
          <w:lang w:val="lt-LT"/>
        </w:rPr>
      </w:pPr>
    </w:p>
    <w:p w14:paraId="2D8546F8" w14:textId="77777777" w:rsidR="004F161D" w:rsidRPr="004F161D" w:rsidRDefault="004F161D" w:rsidP="004F161D">
      <w:pPr>
        <w:keepNext/>
        <w:keepLines/>
        <w:tabs>
          <w:tab w:val="left" w:pos="567"/>
        </w:tabs>
        <w:ind w:left="567" w:hanging="567"/>
        <w:outlineLvl w:val="2"/>
        <w:rPr>
          <w:rFonts w:ascii="Times New Roman" w:eastAsia="Times New Roman" w:hAnsi="Times New Roman"/>
          <w:b/>
          <w:kern w:val="28"/>
          <w:sz w:val="22"/>
          <w:szCs w:val="22"/>
          <w:lang w:val="lt-LT"/>
        </w:rPr>
      </w:pPr>
      <w:bookmarkStart w:id="8" w:name="_Toc129243131"/>
      <w:bookmarkStart w:id="9" w:name="_Toc129243256"/>
      <w:r w:rsidRPr="004F161D">
        <w:rPr>
          <w:rFonts w:ascii="Times New Roman" w:eastAsia="Times New Roman" w:hAnsi="Times New Roman"/>
          <w:b/>
          <w:kern w:val="28"/>
          <w:sz w:val="22"/>
          <w:szCs w:val="22"/>
          <w:lang w:val="lt-LT"/>
        </w:rPr>
        <w:t>•</w:t>
      </w:r>
      <w:r w:rsidRPr="004F161D">
        <w:rPr>
          <w:rFonts w:ascii="Times New Roman" w:eastAsia="Times New Roman" w:hAnsi="Times New Roman"/>
          <w:b/>
          <w:kern w:val="28"/>
          <w:sz w:val="22"/>
          <w:szCs w:val="22"/>
          <w:lang w:val="lt-LT"/>
        </w:rPr>
        <w:tab/>
      </w:r>
      <w:bookmarkEnd w:id="8"/>
      <w:bookmarkEnd w:id="9"/>
      <w:r w:rsidRPr="004F161D">
        <w:rPr>
          <w:rFonts w:ascii="Times New Roman" w:eastAsia="Times New Roman" w:hAnsi="Times New Roman"/>
          <w:b/>
          <w:kern w:val="28"/>
          <w:sz w:val="22"/>
          <w:szCs w:val="22"/>
          <w:lang w:val="lt-LT"/>
        </w:rPr>
        <w:t>Oficialus serijų išleidimas</w:t>
      </w:r>
    </w:p>
    <w:p w14:paraId="6D00675E" w14:textId="77777777" w:rsidR="004F161D" w:rsidRPr="004F161D" w:rsidRDefault="004F161D" w:rsidP="004F161D">
      <w:pPr>
        <w:rPr>
          <w:rFonts w:ascii="Times New Roman" w:eastAsia="Times New Roman" w:hAnsi="Times New Roman"/>
          <w:sz w:val="22"/>
          <w:szCs w:val="22"/>
          <w:highlight w:val="yellow"/>
          <w:lang w:val="lt-LT"/>
        </w:rPr>
      </w:pPr>
    </w:p>
    <w:p w14:paraId="438A61BB"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Pagal direktyvos 2001/83/EB 114 straipsnio reikalavimus oficialiai serijas išleis valstybinė arba tam skirta laboratorija.</w:t>
      </w:r>
    </w:p>
    <w:p w14:paraId="2ED4220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br w:type="page"/>
      </w:r>
    </w:p>
    <w:p w14:paraId="1B29E08D" w14:textId="77777777" w:rsidR="004F161D" w:rsidRPr="004F161D" w:rsidRDefault="004F161D" w:rsidP="004F161D">
      <w:pPr>
        <w:rPr>
          <w:rFonts w:ascii="Times New Roman" w:eastAsia="Times New Roman" w:hAnsi="Times New Roman"/>
          <w:sz w:val="22"/>
          <w:szCs w:val="22"/>
          <w:lang w:val="lt-LT"/>
        </w:rPr>
      </w:pPr>
    </w:p>
    <w:p w14:paraId="309846AF" w14:textId="77777777" w:rsidR="004F161D" w:rsidRPr="004F161D" w:rsidRDefault="004F161D" w:rsidP="004F161D">
      <w:pPr>
        <w:rPr>
          <w:rFonts w:ascii="Times New Roman" w:eastAsia="Times New Roman" w:hAnsi="Times New Roman"/>
          <w:sz w:val="22"/>
          <w:szCs w:val="22"/>
          <w:lang w:val="lt-LT"/>
        </w:rPr>
      </w:pPr>
    </w:p>
    <w:p w14:paraId="5CDC69A9" w14:textId="77777777" w:rsidR="004F161D" w:rsidRPr="004F161D" w:rsidRDefault="004F161D" w:rsidP="004F161D">
      <w:pPr>
        <w:rPr>
          <w:rFonts w:ascii="Times New Roman" w:eastAsia="Times New Roman" w:hAnsi="Times New Roman"/>
          <w:sz w:val="22"/>
          <w:szCs w:val="22"/>
          <w:lang w:val="lt-LT"/>
        </w:rPr>
      </w:pPr>
    </w:p>
    <w:p w14:paraId="0ECE5A2E" w14:textId="77777777" w:rsidR="004F161D" w:rsidRPr="004F161D" w:rsidRDefault="004F161D" w:rsidP="004F161D">
      <w:pPr>
        <w:rPr>
          <w:rFonts w:ascii="Times New Roman" w:eastAsia="Times New Roman" w:hAnsi="Times New Roman"/>
          <w:sz w:val="22"/>
          <w:szCs w:val="22"/>
          <w:lang w:val="lt-LT"/>
        </w:rPr>
      </w:pPr>
    </w:p>
    <w:p w14:paraId="1D664BC3" w14:textId="77777777" w:rsidR="004F161D" w:rsidRPr="004F161D" w:rsidRDefault="004F161D" w:rsidP="004F161D">
      <w:pPr>
        <w:rPr>
          <w:rFonts w:ascii="Times New Roman" w:eastAsia="Times New Roman" w:hAnsi="Times New Roman"/>
          <w:sz w:val="22"/>
          <w:szCs w:val="22"/>
          <w:lang w:val="lt-LT"/>
        </w:rPr>
      </w:pPr>
    </w:p>
    <w:p w14:paraId="78754264" w14:textId="77777777" w:rsidR="004F161D" w:rsidRPr="004F161D" w:rsidRDefault="004F161D" w:rsidP="004F161D">
      <w:pPr>
        <w:rPr>
          <w:rFonts w:ascii="Times New Roman" w:eastAsia="Times New Roman" w:hAnsi="Times New Roman"/>
          <w:sz w:val="22"/>
          <w:szCs w:val="22"/>
          <w:lang w:val="lt-LT"/>
        </w:rPr>
      </w:pPr>
    </w:p>
    <w:p w14:paraId="4580EC44" w14:textId="77777777" w:rsidR="004F161D" w:rsidRPr="004F161D" w:rsidRDefault="004F161D" w:rsidP="004F161D">
      <w:pPr>
        <w:rPr>
          <w:rFonts w:ascii="Times New Roman" w:eastAsia="Times New Roman" w:hAnsi="Times New Roman"/>
          <w:sz w:val="22"/>
          <w:szCs w:val="22"/>
          <w:lang w:val="lt-LT"/>
        </w:rPr>
      </w:pPr>
    </w:p>
    <w:p w14:paraId="7DF4C2F1" w14:textId="77777777" w:rsidR="004F161D" w:rsidRPr="004F161D" w:rsidRDefault="004F161D" w:rsidP="004F161D">
      <w:pPr>
        <w:rPr>
          <w:rFonts w:ascii="Times New Roman" w:eastAsia="Times New Roman" w:hAnsi="Times New Roman"/>
          <w:sz w:val="22"/>
          <w:szCs w:val="22"/>
          <w:lang w:val="lt-LT"/>
        </w:rPr>
      </w:pPr>
    </w:p>
    <w:p w14:paraId="31E79A60" w14:textId="77777777" w:rsidR="004F161D" w:rsidRPr="004F161D" w:rsidRDefault="004F161D" w:rsidP="004F161D">
      <w:pPr>
        <w:rPr>
          <w:rFonts w:ascii="Times New Roman" w:eastAsia="Times New Roman" w:hAnsi="Times New Roman"/>
          <w:sz w:val="22"/>
          <w:szCs w:val="22"/>
          <w:lang w:val="lt-LT"/>
        </w:rPr>
      </w:pPr>
    </w:p>
    <w:p w14:paraId="1D1A3469" w14:textId="77777777" w:rsidR="004F161D" w:rsidRPr="004F161D" w:rsidRDefault="004F161D" w:rsidP="004F161D">
      <w:pPr>
        <w:rPr>
          <w:rFonts w:ascii="Times New Roman" w:eastAsia="Times New Roman" w:hAnsi="Times New Roman"/>
          <w:sz w:val="22"/>
          <w:szCs w:val="22"/>
          <w:lang w:val="lt-LT"/>
        </w:rPr>
      </w:pPr>
    </w:p>
    <w:p w14:paraId="11596A54" w14:textId="77777777" w:rsidR="004F161D" w:rsidRPr="004F161D" w:rsidRDefault="004F161D" w:rsidP="004F161D">
      <w:pPr>
        <w:rPr>
          <w:rFonts w:ascii="Times New Roman" w:eastAsia="Times New Roman" w:hAnsi="Times New Roman"/>
          <w:sz w:val="22"/>
          <w:szCs w:val="22"/>
          <w:lang w:val="lt-LT"/>
        </w:rPr>
      </w:pPr>
    </w:p>
    <w:p w14:paraId="2E50C540" w14:textId="77777777" w:rsidR="004F161D" w:rsidRPr="004F161D" w:rsidRDefault="004F161D" w:rsidP="004F161D">
      <w:pPr>
        <w:rPr>
          <w:rFonts w:ascii="Times New Roman" w:eastAsia="Times New Roman" w:hAnsi="Times New Roman"/>
          <w:sz w:val="22"/>
          <w:szCs w:val="22"/>
          <w:lang w:val="lt-LT"/>
        </w:rPr>
      </w:pPr>
    </w:p>
    <w:p w14:paraId="6BABEC95" w14:textId="77777777" w:rsidR="004F161D" w:rsidRPr="004F161D" w:rsidRDefault="004F161D" w:rsidP="004F161D">
      <w:pPr>
        <w:rPr>
          <w:rFonts w:ascii="Times New Roman" w:eastAsia="Times New Roman" w:hAnsi="Times New Roman"/>
          <w:sz w:val="22"/>
          <w:szCs w:val="22"/>
          <w:lang w:val="lt-LT"/>
        </w:rPr>
      </w:pPr>
    </w:p>
    <w:p w14:paraId="3DA00325" w14:textId="77777777" w:rsidR="004F161D" w:rsidRPr="004F161D" w:rsidRDefault="004F161D" w:rsidP="004F161D">
      <w:pPr>
        <w:rPr>
          <w:rFonts w:ascii="Times New Roman" w:eastAsia="Times New Roman" w:hAnsi="Times New Roman"/>
          <w:sz w:val="22"/>
          <w:szCs w:val="22"/>
          <w:lang w:val="lt-LT"/>
        </w:rPr>
      </w:pPr>
    </w:p>
    <w:p w14:paraId="3EA57563" w14:textId="77777777" w:rsidR="004F161D" w:rsidRPr="004F161D" w:rsidRDefault="004F161D" w:rsidP="004F161D">
      <w:pPr>
        <w:rPr>
          <w:rFonts w:ascii="Times New Roman" w:eastAsia="Times New Roman" w:hAnsi="Times New Roman"/>
          <w:sz w:val="22"/>
          <w:szCs w:val="22"/>
          <w:lang w:val="lt-LT"/>
        </w:rPr>
      </w:pPr>
    </w:p>
    <w:p w14:paraId="6C9533B9" w14:textId="77777777" w:rsidR="004F161D" w:rsidRPr="004F161D" w:rsidRDefault="004F161D" w:rsidP="004F161D">
      <w:pPr>
        <w:rPr>
          <w:rFonts w:ascii="Times New Roman" w:eastAsia="Times New Roman" w:hAnsi="Times New Roman"/>
          <w:sz w:val="22"/>
          <w:szCs w:val="22"/>
          <w:lang w:val="lt-LT"/>
        </w:rPr>
      </w:pPr>
    </w:p>
    <w:p w14:paraId="32EE3B77" w14:textId="77777777" w:rsidR="004F161D" w:rsidRPr="004F161D" w:rsidRDefault="004F161D" w:rsidP="004F161D">
      <w:pPr>
        <w:rPr>
          <w:rFonts w:ascii="Times New Roman" w:eastAsia="Times New Roman" w:hAnsi="Times New Roman"/>
          <w:sz w:val="22"/>
          <w:szCs w:val="22"/>
          <w:lang w:val="lt-LT"/>
        </w:rPr>
      </w:pPr>
    </w:p>
    <w:p w14:paraId="786C166C" w14:textId="77777777" w:rsidR="004F161D" w:rsidRPr="004F161D" w:rsidRDefault="004F161D" w:rsidP="004F161D">
      <w:pPr>
        <w:rPr>
          <w:rFonts w:ascii="Times New Roman" w:eastAsia="Times New Roman" w:hAnsi="Times New Roman"/>
          <w:sz w:val="22"/>
          <w:szCs w:val="22"/>
          <w:lang w:val="lt-LT"/>
        </w:rPr>
      </w:pPr>
    </w:p>
    <w:p w14:paraId="65A53766" w14:textId="77777777" w:rsidR="004F161D" w:rsidRPr="004F161D" w:rsidRDefault="004F161D" w:rsidP="004F161D">
      <w:pPr>
        <w:rPr>
          <w:rFonts w:ascii="Times New Roman" w:eastAsia="Times New Roman" w:hAnsi="Times New Roman"/>
          <w:sz w:val="22"/>
          <w:szCs w:val="22"/>
          <w:lang w:val="lt-LT"/>
        </w:rPr>
      </w:pPr>
    </w:p>
    <w:p w14:paraId="0E4B422A" w14:textId="77777777" w:rsidR="004F161D" w:rsidRPr="004F161D" w:rsidRDefault="004F161D" w:rsidP="004F161D">
      <w:pPr>
        <w:rPr>
          <w:rFonts w:ascii="Times New Roman" w:eastAsia="Times New Roman" w:hAnsi="Times New Roman"/>
          <w:sz w:val="22"/>
          <w:szCs w:val="22"/>
          <w:lang w:val="lt-LT"/>
        </w:rPr>
      </w:pPr>
    </w:p>
    <w:p w14:paraId="7835ED44" w14:textId="77777777" w:rsidR="004F161D" w:rsidRPr="004F161D" w:rsidRDefault="004F161D" w:rsidP="004F161D">
      <w:pPr>
        <w:rPr>
          <w:rFonts w:ascii="Times New Roman" w:eastAsia="Times New Roman" w:hAnsi="Times New Roman"/>
          <w:sz w:val="22"/>
          <w:szCs w:val="22"/>
          <w:lang w:val="lt-LT"/>
        </w:rPr>
      </w:pPr>
    </w:p>
    <w:p w14:paraId="47DC49C1" w14:textId="77777777" w:rsidR="004F161D" w:rsidRPr="004F161D" w:rsidRDefault="004F161D" w:rsidP="004F161D">
      <w:pPr>
        <w:rPr>
          <w:rFonts w:ascii="Times New Roman" w:eastAsia="Times New Roman" w:hAnsi="Times New Roman"/>
          <w:sz w:val="22"/>
          <w:szCs w:val="22"/>
          <w:lang w:val="lt-LT"/>
        </w:rPr>
      </w:pPr>
    </w:p>
    <w:p w14:paraId="69065B49" w14:textId="77777777" w:rsidR="004F161D" w:rsidRPr="004F161D" w:rsidRDefault="004F161D" w:rsidP="004F161D">
      <w:pPr>
        <w:rPr>
          <w:rFonts w:ascii="Times New Roman" w:eastAsia="Times New Roman" w:hAnsi="Times New Roman"/>
          <w:sz w:val="22"/>
          <w:szCs w:val="22"/>
          <w:lang w:val="lt-LT"/>
        </w:rPr>
      </w:pPr>
    </w:p>
    <w:p w14:paraId="33E8E81F"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bookmarkStart w:id="10" w:name="_Toc129243134"/>
      <w:bookmarkStart w:id="11" w:name="_Toc129243259"/>
      <w:r w:rsidRPr="004F161D">
        <w:rPr>
          <w:rFonts w:ascii="Times New Roman" w:eastAsia="Times New Roman" w:hAnsi="Times New Roman"/>
          <w:b/>
          <w:caps/>
          <w:sz w:val="22"/>
          <w:szCs w:val="22"/>
          <w:lang w:val="lt-LT"/>
        </w:rPr>
        <w:t>III PRIEDAS</w:t>
      </w:r>
      <w:bookmarkEnd w:id="10"/>
      <w:bookmarkEnd w:id="11"/>
    </w:p>
    <w:p w14:paraId="091DB69F" w14:textId="77777777" w:rsidR="004F161D" w:rsidRPr="004F161D" w:rsidRDefault="004F161D" w:rsidP="004F161D">
      <w:pPr>
        <w:rPr>
          <w:rFonts w:ascii="Times New Roman" w:eastAsia="Times New Roman" w:hAnsi="Times New Roman"/>
          <w:sz w:val="22"/>
          <w:szCs w:val="22"/>
          <w:lang w:val="lt-LT"/>
        </w:rPr>
      </w:pPr>
    </w:p>
    <w:p w14:paraId="53F39E91"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bookmarkStart w:id="12" w:name="_Toc129243135"/>
      <w:bookmarkStart w:id="13" w:name="_Toc129243260"/>
      <w:r w:rsidRPr="004F161D">
        <w:rPr>
          <w:rFonts w:ascii="Times New Roman" w:eastAsia="Times New Roman" w:hAnsi="Times New Roman"/>
          <w:b/>
          <w:caps/>
          <w:sz w:val="22"/>
          <w:szCs w:val="22"/>
          <w:lang w:val="lt-LT"/>
        </w:rPr>
        <w:t>ŽENKLINIMAS IR PAKUOTĖS LAPELIS</w:t>
      </w:r>
      <w:bookmarkEnd w:id="12"/>
      <w:bookmarkEnd w:id="13"/>
    </w:p>
    <w:p w14:paraId="4417125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br w:type="page"/>
      </w:r>
    </w:p>
    <w:p w14:paraId="44278280" w14:textId="77777777" w:rsidR="004F161D" w:rsidRPr="004F161D" w:rsidRDefault="004F161D" w:rsidP="004F161D">
      <w:pPr>
        <w:rPr>
          <w:rFonts w:ascii="Times New Roman" w:eastAsia="Times New Roman" w:hAnsi="Times New Roman"/>
          <w:sz w:val="22"/>
          <w:szCs w:val="22"/>
          <w:lang w:val="lt-LT" w:eastAsia="lt-LT"/>
        </w:rPr>
      </w:pPr>
    </w:p>
    <w:p w14:paraId="3AC63BBF" w14:textId="77777777" w:rsidR="004F161D" w:rsidRPr="004F161D" w:rsidRDefault="004F161D" w:rsidP="004F161D">
      <w:pPr>
        <w:rPr>
          <w:rFonts w:ascii="Times New Roman" w:eastAsia="Times New Roman" w:hAnsi="Times New Roman"/>
          <w:sz w:val="22"/>
          <w:szCs w:val="22"/>
          <w:lang w:val="lt-LT" w:eastAsia="lt-LT"/>
        </w:rPr>
      </w:pPr>
    </w:p>
    <w:p w14:paraId="61EEE0A8" w14:textId="77777777" w:rsidR="004F161D" w:rsidRPr="004F161D" w:rsidRDefault="004F161D" w:rsidP="004F161D">
      <w:pPr>
        <w:rPr>
          <w:rFonts w:ascii="Times New Roman" w:eastAsia="Times New Roman" w:hAnsi="Times New Roman"/>
          <w:sz w:val="22"/>
          <w:szCs w:val="22"/>
          <w:lang w:val="lt-LT" w:eastAsia="lt-LT"/>
        </w:rPr>
      </w:pPr>
    </w:p>
    <w:p w14:paraId="242D77CE" w14:textId="77777777" w:rsidR="004F161D" w:rsidRPr="004F161D" w:rsidRDefault="004F161D" w:rsidP="004F161D">
      <w:pPr>
        <w:rPr>
          <w:rFonts w:ascii="Times New Roman" w:eastAsia="Times New Roman" w:hAnsi="Times New Roman"/>
          <w:sz w:val="22"/>
          <w:szCs w:val="22"/>
          <w:lang w:val="lt-LT" w:eastAsia="lt-LT"/>
        </w:rPr>
      </w:pPr>
    </w:p>
    <w:p w14:paraId="7F59ED74" w14:textId="77777777" w:rsidR="004F161D" w:rsidRPr="004F161D" w:rsidRDefault="004F161D" w:rsidP="004F161D">
      <w:pPr>
        <w:rPr>
          <w:rFonts w:ascii="Times New Roman" w:eastAsia="Times New Roman" w:hAnsi="Times New Roman"/>
          <w:sz w:val="22"/>
          <w:szCs w:val="22"/>
          <w:lang w:val="lt-LT" w:eastAsia="lt-LT"/>
        </w:rPr>
      </w:pPr>
    </w:p>
    <w:p w14:paraId="37F77041" w14:textId="77777777" w:rsidR="004F161D" w:rsidRPr="004F161D" w:rsidRDefault="004F161D" w:rsidP="004F161D">
      <w:pPr>
        <w:rPr>
          <w:rFonts w:ascii="Times New Roman" w:eastAsia="Times New Roman" w:hAnsi="Times New Roman"/>
          <w:sz w:val="22"/>
          <w:szCs w:val="22"/>
          <w:lang w:val="lt-LT" w:eastAsia="lt-LT"/>
        </w:rPr>
      </w:pPr>
    </w:p>
    <w:p w14:paraId="2A9A43DB" w14:textId="77777777" w:rsidR="004F161D" w:rsidRPr="004F161D" w:rsidRDefault="004F161D" w:rsidP="004F161D">
      <w:pPr>
        <w:rPr>
          <w:rFonts w:ascii="Times New Roman" w:eastAsia="Times New Roman" w:hAnsi="Times New Roman"/>
          <w:sz w:val="22"/>
          <w:szCs w:val="22"/>
          <w:lang w:val="lt-LT" w:eastAsia="lt-LT"/>
        </w:rPr>
      </w:pPr>
    </w:p>
    <w:p w14:paraId="7B2A0504" w14:textId="77777777" w:rsidR="004F161D" w:rsidRPr="004F161D" w:rsidRDefault="004F161D" w:rsidP="004F161D">
      <w:pPr>
        <w:rPr>
          <w:rFonts w:ascii="Times New Roman" w:eastAsia="Times New Roman" w:hAnsi="Times New Roman"/>
          <w:sz w:val="22"/>
          <w:szCs w:val="22"/>
          <w:lang w:val="lt-LT" w:eastAsia="lt-LT"/>
        </w:rPr>
      </w:pPr>
    </w:p>
    <w:p w14:paraId="160F7034" w14:textId="77777777" w:rsidR="004F161D" w:rsidRPr="004F161D" w:rsidRDefault="004F161D" w:rsidP="004F161D">
      <w:pPr>
        <w:rPr>
          <w:rFonts w:ascii="Times New Roman" w:eastAsia="Times New Roman" w:hAnsi="Times New Roman"/>
          <w:sz w:val="22"/>
          <w:szCs w:val="22"/>
          <w:lang w:val="lt-LT" w:eastAsia="lt-LT"/>
        </w:rPr>
      </w:pPr>
    </w:p>
    <w:p w14:paraId="69503735" w14:textId="77777777" w:rsidR="004F161D" w:rsidRPr="004F161D" w:rsidRDefault="004F161D" w:rsidP="004F161D">
      <w:pPr>
        <w:rPr>
          <w:rFonts w:ascii="Times New Roman" w:eastAsia="Times New Roman" w:hAnsi="Times New Roman"/>
          <w:sz w:val="22"/>
          <w:szCs w:val="22"/>
          <w:lang w:val="lt-LT" w:eastAsia="lt-LT"/>
        </w:rPr>
      </w:pPr>
    </w:p>
    <w:p w14:paraId="4562CE8F" w14:textId="77777777" w:rsidR="004F161D" w:rsidRPr="004F161D" w:rsidRDefault="004F161D" w:rsidP="004F161D">
      <w:pPr>
        <w:rPr>
          <w:rFonts w:ascii="Times New Roman" w:eastAsia="Times New Roman" w:hAnsi="Times New Roman"/>
          <w:sz w:val="22"/>
          <w:szCs w:val="22"/>
          <w:lang w:val="lt-LT" w:eastAsia="lt-LT"/>
        </w:rPr>
      </w:pPr>
    </w:p>
    <w:p w14:paraId="7A9B29C6" w14:textId="77777777" w:rsidR="004F161D" w:rsidRPr="004F161D" w:rsidRDefault="004F161D" w:rsidP="004F161D">
      <w:pPr>
        <w:rPr>
          <w:rFonts w:ascii="Times New Roman" w:eastAsia="Times New Roman" w:hAnsi="Times New Roman"/>
          <w:sz w:val="22"/>
          <w:szCs w:val="22"/>
          <w:lang w:val="lt-LT" w:eastAsia="lt-LT"/>
        </w:rPr>
      </w:pPr>
    </w:p>
    <w:p w14:paraId="2D9E8B5D" w14:textId="77777777" w:rsidR="004F161D" w:rsidRPr="004F161D" w:rsidRDefault="004F161D" w:rsidP="004F161D">
      <w:pPr>
        <w:rPr>
          <w:rFonts w:ascii="Times New Roman" w:eastAsia="Times New Roman" w:hAnsi="Times New Roman"/>
          <w:sz w:val="22"/>
          <w:szCs w:val="22"/>
          <w:lang w:val="lt-LT" w:eastAsia="lt-LT"/>
        </w:rPr>
      </w:pPr>
    </w:p>
    <w:p w14:paraId="36554122" w14:textId="77777777" w:rsidR="004F161D" w:rsidRPr="004F161D" w:rsidRDefault="004F161D" w:rsidP="004F161D">
      <w:pPr>
        <w:rPr>
          <w:rFonts w:ascii="Times New Roman" w:eastAsia="Times New Roman" w:hAnsi="Times New Roman"/>
          <w:sz w:val="22"/>
          <w:szCs w:val="22"/>
          <w:lang w:val="lt-LT" w:eastAsia="lt-LT"/>
        </w:rPr>
      </w:pPr>
    </w:p>
    <w:p w14:paraId="7FB080BA" w14:textId="77777777" w:rsidR="004F161D" w:rsidRPr="004F161D" w:rsidRDefault="004F161D" w:rsidP="004F161D">
      <w:pPr>
        <w:rPr>
          <w:rFonts w:ascii="Times New Roman" w:eastAsia="Times New Roman" w:hAnsi="Times New Roman"/>
          <w:sz w:val="22"/>
          <w:szCs w:val="22"/>
          <w:lang w:val="lt-LT" w:eastAsia="lt-LT"/>
        </w:rPr>
      </w:pPr>
    </w:p>
    <w:p w14:paraId="3147556F" w14:textId="77777777" w:rsidR="004F161D" w:rsidRPr="004F161D" w:rsidRDefault="004F161D" w:rsidP="004F161D">
      <w:pPr>
        <w:rPr>
          <w:rFonts w:ascii="Times New Roman" w:eastAsia="Times New Roman" w:hAnsi="Times New Roman"/>
          <w:sz w:val="22"/>
          <w:szCs w:val="22"/>
          <w:lang w:val="lt-LT" w:eastAsia="lt-LT"/>
        </w:rPr>
      </w:pPr>
    </w:p>
    <w:p w14:paraId="18A55287" w14:textId="77777777" w:rsidR="004F161D" w:rsidRPr="004F161D" w:rsidRDefault="004F161D" w:rsidP="004F161D">
      <w:pPr>
        <w:rPr>
          <w:rFonts w:ascii="Times New Roman" w:eastAsia="Times New Roman" w:hAnsi="Times New Roman"/>
          <w:sz w:val="22"/>
          <w:szCs w:val="22"/>
          <w:lang w:val="lt-LT" w:eastAsia="lt-LT"/>
        </w:rPr>
      </w:pPr>
    </w:p>
    <w:p w14:paraId="195BB84C" w14:textId="77777777" w:rsidR="004F161D" w:rsidRPr="004F161D" w:rsidRDefault="004F161D" w:rsidP="004F161D">
      <w:pPr>
        <w:rPr>
          <w:rFonts w:ascii="Times New Roman" w:eastAsia="Times New Roman" w:hAnsi="Times New Roman"/>
          <w:sz w:val="22"/>
          <w:szCs w:val="22"/>
          <w:lang w:val="lt-LT" w:eastAsia="lt-LT"/>
        </w:rPr>
      </w:pPr>
    </w:p>
    <w:p w14:paraId="6EB9F860" w14:textId="77777777" w:rsidR="004F161D" w:rsidRPr="004F161D" w:rsidRDefault="004F161D" w:rsidP="004F161D">
      <w:pPr>
        <w:rPr>
          <w:rFonts w:ascii="Times New Roman" w:eastAsia="Times New Roman" w:hAnsi="Times New Roman"/>
          <w:sz w:val="22"/>
          <w:szCs w:val="22"/>
          <w:lang w:val="lt-LT" w:eastAsia="lt-LT"/>
        </w:rPr>
      </w:pPr>
    </w:p>
    <w:p w14:paraId="6F7A60A0" w14:textId="77777777" w:rsidR="004F161D" w:rsidRPr="004F161D" w:rsidRDefault="004F161D" w:rsidP="004F161D">
      <w:pPr>
        <w:rPr>
          <w:rFonts w:ascii="Times New Roman" w:eastAsia="Times New Roman" w:hAnsi="Times New Roman"/>
          <w:sz w:val="22"/>
          <w:szCs w:val="22"/>
          <w:lang w:val="lt-LT" w:eastAsia="lt-LT"/>
        </w:rPr>
      </w:pPr>
    </w:p>
    <w:p w14:paraId="44D9CDBD" w14:textId="77777777" w:rsidR="004F161D" w:rsidRPr="004F161D" w:rsidRDefault="004F161D" w:rsidP="004F161D">
      <w:pPr>
        <w:rPr>
          <w:rFonts w:ascii="Times New Roman" w:eastAsia="Times New Roman" w:hAnsi="Times New Roman"/>
          <w:sz w:val="22"/>
          <w:szCs w:val="22"/>
          <w:lang w:val="lt-LT" w:eastAsia="lt-LT"/>
        </w:rPr>
      </w:pPr>
    </w:p>
    <w:p w14:paraId="72B6AFFD" w14:textId="77777777" w:rsidR="004F161D" w:rsidRPr="004F161D" w:rsidRDefault="004F161D" w:rsidP="004F161D">
      <w:pPr>
        <w:rPr>
          <w:rFonts w:ascii="Times New Roman" w:eastAsia="Times New Roman" w:hAnsi="Times New Roman"/>
          <w:sz w:val="22"/>
          <w:szCs w:val="22"/>
          <w:lang w:val="lt-LT" w:eastAsia="lt-LT"/>
        </w:rPr>
      </w:pPr>
    </w:p>
    <w:p w14:paraId="658A5F10" w14:textId="77777777" w:rsidR="004F161D" w:rsidRPr="004F161D" w:rsidRDefault="004F161D" w:rsidP="004F161D">
      <w:pPr>
        <w:rPr>
          <w:rFonts w:ascii="Times New Roman" w:eastAsia="Times New Roman" w:hAnsi="Times New Roman"/>
          <w:sz w:val="22"/>
          <w:szCs w:val="22"/>
          <w:lang w:val="lt-LT" w:eastAsia="lt-LT"/>
        </w:rPr>
      </w:pPr>
    </w:p>
    <w:p w14:paraId="086DE738" w14:textId="77777777" w:rsidR="004F161D" w:rsidRPr="004F161D" w:rsidRDefault="004F161D" w:rsidP="004F161D">
      <w:pPr>
        <w:jc w:val="center"/>
        <w:outlineLvl w:val="0"/>
        <w:rPr>
          <w:rFonts w:ascii="Times New Roman" w:eastAsia="Times New Roman" w:hAnsi="Times New Roman"/>
          <w:b/>
          <w:kern w:val="28"/>
          <w:sz w:val="22"/>
          <w:szCs w:val="22"/>
          <w:lang w:val="lt-LT" w:eastAsia="lt-LT"/>
        </w:rPr>
      </w:pPr>
      <w:r w:rsidRPr="004F161D">
        <w:rPr>
          <w:rFonts w:ascii="Times New Roman" w:eastAsia="Times New Roman" w:hAnsi="Times New Roman"/>
          <w:b/>
          <w:kern w:val="28"/>
          <w:sz w:val="22"/>
          <w:szCs w:val="22"/>
          <w:lang w:val="lt-LT" w:eastAsia="lt-LT"/>
        </w:rPr>
        <w:t>A. ŽENKLINIMAS</w:t>
      </w:r>
    </w:p>
    <w:p w14:paraId="7B4C133A" w14:textId="77777777" w:rsidR="004F161D" w:rsidRPr="004F161D" w:rsidRDefault="004F161D" w:rsidP="004F161D">
      <w:pPr>
        <w:keepNext/>
        <w:outlineLvl w:val="1"/>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br w:type="page"/>
      </w:r>
    </w:p>
    <w:p w14:paraId="308A87A4"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lastRenderedPageBreak/>
        <w:t xml:space="preserve">INFORMACIJA ANT IŠORINĖS PAKUOTĖS </w:t>
      </w:r>
    </w:p>
    <w:p w14:paraId="4D8263E3" w14:textId="77777777" w:rsidR="004F161D" w:rsidRPr="004F161D" w:rsidRDefault="004F161D" w:rsidP="004F161D">
      <w:pPr>
        <w:pBdr>
          <w:top w:val="single" w:sz="4" w:space="1" w:color="auto"/>
          <w:left w:val="single" w:sz="4" w:space="4" w:color="auto"/>
          <w:bottom w:val="single" w:sz="4" w:space="1" w:color="auto"/>
          <w:right w:val="single" w:sz="4" w:space="4" w:color="auto"/>
        </w:pBdr>
        <w:rPr>
          <w:rFonts w:ascii="Times New Roman" w:eastAsia="Times New Roman" w:hAnsi="Times New Roman"/>
          <w:sz w:val="22"/>
          <w:szCs w:val="22"/>
          <w:lang w:val="lt-LT" w:eastAsia="lt-LT"/>
        </w:rPr>
      </w:pPr>
    </w:p>
    <w:p w14:paraId="1E3ED5FB" w14:textId="35981869" w:rsidR="004F161D" w:rsidRPr="004F161D" w:rsidRDefault="004F161D" w:rsidP="004F161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KARTONO DĖŽUTĖ – </w:t>
      </w:r>
      <w:proofErr w:type="spellStart"/>
      <w:r w:rsidR="00943398" w:rsidRPr="00943398">
        <w:rPr>
          <w:rFonts w:ascii="Times New Roman" w:eastAsia="Times New Roman" w:hAnsi="Times New Roman"/>
          <w:b/>
          <w:sz w:val="22"/>
          <w:szCs w:val="22"/>
          <w:lang w:val="lt-LT" w:eastAsia="lt-LT"/>
        </w:rPr>
        <w:t>Feiba</w:t>
      </w:r>
      <w:proofErr w:type="spellEnd"/>
      <w:r w:rsidRPr="004F161D">
        <w:rPr>
          <w:rFonts w:ascii="Times New Roman" w:eastAsia="Times New Roman" w:hAnsi="Times New Roman"/>
          <w:b/>
          <w:sz w:val="22"/>
          <w:szCs w:val="22"/>
          <w:lang w:val="lt-LT" w:eastAsia="lt-LT"/>
        </w:rPr>
        <w:t xml:space="preserve"> 500 V su adatomis</w:t>
      </w:r>
    </w:p>
    <w:p w14:paraId="6BA3C1D7" w14:textId="26ED3256" w:rsidR="004F161D" w:rsidRPr="004F161D" w:rsidRDefault="004F161D" w:rsidP="004F161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KARTONO DĖŽUTĖ – </w:t>
      </w:r>
      <w:proofErr w:type="spellStart"/>
      <w:r w:rsidR="00943398" w:rsidRPr="00943398">
        <w:rPr>
          <w:rFonts w:ascii="Times New Roman" w:eastAsia="Times New Roman" w:hAnsi="Times New Roman"/>
          <w:b/>
          <w:sz w:val="22"/>
          <w:szCs w:val="22"/>
          <w:lang w:val="lt-LT" w:eastAsia="lt-LT"/>
        </w:rPr>
        <w:t>Feiba</w:t>
      </w:r>
      <w:proofErr w:type="spellEnd"/>
      <w:r w:rsidRPr="004F161D">
        <w:rPr>
          <w:rFonts w:ascii="Times New Roman" w:eastAsia="Times New Roman" w:hAnsi="Times New Roman"/>
          <w:b/>
          <w:sz w:val="22"/>
          <w:szCs w:val="22"/>
          <w:lang w:val="lt-LT" w:eastAsia="lt-LT"/>
        </w:rPr>
        <w:t xml:space="preserve"> 500 V</w:t>
      </w:r>
      <w:r w:rsidR="00741B8B">
        <w:rPr>
          <w:rFonts w:ascii="Times New Roman" w:eastAsia="Times New Roman" w:hAnsi="Times New Roman"/>
          <w:b/>
          <w:sz w:val="22"/>
          <w:szCs w:val="22"/>
          <w:lang w:val="lt-LT" w:eastAsia="lt-LT"/>
        </w:rPr>
        <w:t xml:space="preserve"> su</w:t>
      </w:r>
      <w:r w:rsidRPr="004F161D">
        <w:rPr>
          <w:rFonts w:ascii="Times New Roman" w:eastAsia="Times New Roman" w:hAnsi="Times New Roman"/>
          <w:b/>
          <w:sz w:val="22"/>
          <w:szCs w:val="22"/>
          <w:lang w:val="lt-LT" w:eastAsia="lt-LT"/>
        </w:rPr>
        <w:t xml:space="preserve"> BAXJECT II </w:t>
      </w:r>
      <w:proofErr w:type="spellStart"/>
      <w:r w:rsidRPr="004F161D">
        <w:rPr>
          <w:rFonts w:ascii="Times New Roman" w:eastAsia="Times New Roman" w:hAnsi="Times New Roman"/>
          <w:b/>
          <w:sz w:val="22"/>
          <w:szCs w:val="22"/>
          <w:lang w:val="lt-LT" w:eastAsia="lt-LT"/>
        </w:rPr>
        <w:t>Hi-Flow</w:t>
      </w:r>
      <w:proofErr w:type="spellEnd"/>
    </w:p>
    <w:p w14:paraId="04505623" w14:textId="77777777" w:rsidR="004F161D" w:rsidRPr="004F161D" w:rsidRDefault="004F161D" w:rsidP="004F161D">
      <w:pPr>
        <w:rPr>
          <w:rFonts w:ascii="Times New Roman" w:eastAsia="Times New Roman" w:hAnsi="Times New Roman"/>
          <w:sz w:val="22"/>
          <w:szCs w:val="22"/>
          <w:lang w:val="lt-LT" w:eastAsia="lt-LT"/>
        </w:rPr>
      </w:pPr>
    </w:p>
    <w:p w14:paraId="1905281A" w14:textId="77777777" w:rsidR="004F161D" w:rsidRPr="004F161D" w:rsidRDefault="004F161D" w:rsidP="004F161D">
      <w:pPr>
        <w:rPr>
          <w:rFonts w:ascii="Times New Roman" w:eastAsia="Times New Roman" w:hAnsi="Times New Roman"/>
          <w:sz w:val="22"/>
          <w:szCs w:val="22"/>
          <w:lang w:val="lt-LT" w:eastAsia="lt-LT"/>
        </w:rPr>
      </w:pPr>
    </w:p>
    <w:p w14:paraId="75E02770"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w:t>
      </w:r>
      <w:r w:rsidRPr="004F161D">
        <w:rPr>
          <w:rFonts w:ascii="Times New Roman" w:eastAsia="Times New Roman" w:hAnsi="Times New Roman"/>
          <w:b/>
          <w:sz w:val="22"/>
          <w:szCs w:val="22"/>
          <w:lang w:val="lt-LT" w:eastAsia="lt-LT"/>
        </w:rPr>
        <w:tab/>
        <w:t>VAISTINIO PREPARATO PAVADINIMAS</w:t>
      </w:r>
    </w:p>
    <w:p w14:paraId="3355E428" w14:textId="77777777" w:rsidR="004F161D" w:rsidRPr="004F161D" w:rsidRDefault="004F161D" w:rsidP="004F161D">
      <w:pPr>
        <w:rPr>
          <w:rFonts w:ascii="Times New Roman" w:eastAsia="Times New Roman" w:hAnsi="Times New Roman"/>
          <w:sz w:val="22"/>
          <w:szCs w:val="22"/>
          <w:lang w:val="lt-LT" w:eastAsia="lt-LT"/>
        </w:rPr>
      </w:pPr>
    </w:p>
    <w:p w14:paraId="011E9EBD" w14:textId="74B0DDF0"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25 V/ml milteliai ir tirpiklis infuziniam tirpalui</w:t>
      </w:r>
    </w:p>
    <w:p w14:paraId="0EBC61B9"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w:t>
      </w:r>
      <w:proofErr w:type="spellEnd"/>
      <w:r w:rsidRPr="004F161D">
        <w:rPr>
          <w:rFonts w:ascii="Times New Roman" w:eastAsia="Times New Roman" w:hAnsi="Times New Roman"/>
          <w:sz w:val="22"/>
          <w:szCs w:val="22"/>
          <w:lang w:val="lt-LT" w:eastAsia="lt-LT"/>
        </w:rPr>
        <w:t xml:space="preserve"> – </w:t>
      </w:r>
      <w:proofErr w:type="spellStart"/>
      <w:r w:rsidRPr="004F161D">
        <w:rPr>
          <w:rFonts w:ascii="Times New Roman" w:eastAsia="Times New Roman" w:hAnsi="Times New Roman"/>
          <w:sz w:val="22"/>
          <w:szCs w:val="22"/>
          <w:lang w:val="lt-LT" w:eastAsia="lt-LT"/>
        </w:rPr>
        <w:t>koagulianto</w:t>
      </w:r>
      <w:proofErr w:type="spellEnd"/>
      <w:r w:rsidRPr="004F161D">
        <w:rPr>
          <w:rFonts w:ascii="Times New Roman" w:eastAsia="Times New Roman" w:hAnsi="Times New Roman"/>
          <w:sz w:val="22"/>
          <w:szCs w:val="22"/>
          <w:lang w:val="lt-LT" w:eastAsia="lt-LT"/>
        </w:rPr>
        <w:t xml:space="preserve"> kompleksas</w:t>
      </w:r>
    </w:p>
    <w:p w14:paraId="6BFDBE5D" w14:textId="77777777" w:rsidR="004F161D" w:rsidRPr="004F161D" w:rsidRDefault="004F161D" w:rsidP="004F161D">
      <w:pPr>
        <w:rPr>
          <w:rFonts w:ascii="Times New Roman" w:eastAsia="Times New Roman" w:hAnsi="Times New Roman"/>
          <w:sz w:val="22"/>
          <w:szCs w:val="22"/>
          <w:lang w:val="lt-LT" w:eastAsia="lt-LT"/>
        </w:rPr>
      </w:pPr>
    </w:p>
    <w:p w14:paraId="007CD80F" w14:textId="77777777" w:rsidR="004F161D" w:rsidRPr="004F161D" w:rsidRDefault="004F161D" w:rsidP="004F161D">
      <w:pPr>
        <w:rPr>
          <w:rFonts w:ascii="Times New Roman" w:eastAsia="Times New Roman" w:hAnsi="Times New Roman"/>
          <w:sz w:val="22"/>
          <w:szCs w:val="22"/>
          <w:lang w:val="lt-LT" w:eastAsia="lt-LT"/>
        </w:rPr>
      </w:pPr>
    </w:p>
    <w:p w14:paraId="50796049"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2.</w:t>
      </w:r>
      <w:r w:rsidRPr="004F161D">
        <w:rPr>
          <w:rFonts w:ascii="Times New Roman" w:eastAsia="Times New Roman" w:hAnsi="Times New Roman"/>
          <w:b/>
          <w:sz w:val="22"/>
          <w:szCs w:val="22"/>
          <w:lang w:val="lt-LT" w:eastAsia="lt-LT"/>
        </w:rPr>
        <w:tab/>
        <w:t xml:space="preserve">VEIKLIOJI MEDŽIAGA IR JOS KIEKIS </w:t>
      </w:r>
    </w:p>
    <w:p w14:paraId="5B6FAA22" w14:textId="77777777" w:rsidR="004F161D" w:rsidRPr="004F161D" w:rsidRDefault="004F161D" w:rsidP="004F161D">
      <w:pPr>
        <w:rPr>
          <w:rFonts w:ascii="Times New Roman" w:eastAsia="Times New Roman" w:hAnsi="Times New Roman"/>
          <w:sz w:val="22"/>
          <w:szCs w:val="22"/>
          <w:lang w:val="lt-LT" w:eastAsia="lt-LT"/>
        </w:rPr>
      </w:pPr>
    </w:p>
    <w:p w14:paraId="65DEC8F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flakone yra 500 vienetų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(esančio 200–600 mg žmogaus plazmos baltymo sudėtyje).</w:t>
      </w:r>
    </w:p>
    <w:p w14:paraId="2ECFC9A7" w14:textId="77777777" w:rsidR="004F161D" w:rsidRPr="004F161D" w:rsidRDefault="004F161D" w:rsidP="004F161D">
      <w:pPr>
        <w:rPr>
          <w:rFonts w:ascii="Times New Roman" w:eastAsia="Times New Roman" w:hAnsi="Times New Roman"/>
          <w:sz w:val="22"/>
          <w:szCs w:val="22"/>
          <w:lang w:val="lt-LT" w:eastAsia="lt-LT"/>
        </w:rPr>
      </w:pPr>
    </w:p>
    <w:p w14:paraId="7477C80F" w14:textId="403F3214" w:rsidR="004F161D" w:rsidRPr="004F161D" w:rsidRDefault="004F161D" w:rsidP="004F161D">
      <w:pPr>
        <w:rPr>
          <w:rFonts w:ascii="Times New Roman" w:eastAsia="Times New Roman" w:hAnsi="Times New Roman"/>
          <w:sz w:val="18"/>
          <w:szCs w:val="22"/>
          <w:lang w:val="lt-LT" w:eastAsia="lt-LT"/>
        </w:rPr>
      </w:pPr>
      <w:r w:rsidRPr="004F161D">
        <w:rPr>
          <w:rFonts w:ascii="Times New Roman" w:eastAsia="Times New Roman" w:hAnsi="Times New Roman"/>
          <w:sz w:val="18"/>
          <w:szCs w:val="22"/>
          <w:lang w:val="lt-LT" w:eastAsia="lt-LT"/>
        </w:rPr>
        <w:t xml:space="preserve">1 vienetas </w:t>
      </w:r>
      <w:proofErr w:type="spellStart"/>
      <w:r w:rsidR="00943398" w:rsidRPr="00AA2407">
        <w:rPr>
          <w:rFonts w:ascii="Times New Roman" w:eastAsia="Times New Roman" w:hAnsi="Times New Roman"/>
          <w:bCs/>
          <w:sz w:val="18"/>
          <w:szCs w:val="18"/>
          <w:lang w:val="lt-LT" w:eastAsia="lt-LT"/>
        </w:rPr>
        <w:t>Feiba</w:t>
      </w:r>
      <w:proofErr w:type="spellEnd"/>
      <w:r w:rsidRPr="004F161D">
        <w:rPr>
          <w:rFonts w:ascii="Times New Roman" w:eastAsia="Times New Roman" w:hAnsi="Times New Roman"/>
          <w:sz w:val="18"/>
          <w:szCs w:val="22"/>
          <w:lang w:val="lt-LT" w:eastAsia="lt-LT"/>
        </w:rPr>
        <w:t xml:space="preserve"> sutrumpina VIII </w:t>
      </w:r>
      <w:proofErr w:type="spellStart"/>
      <w:r w:rsidRPr="004F161D">
        <w:rPr>
          <w:rFonts w:ascii="Times New Roman" w:eastAsia="Times New Roman" w:hAnsi="Times New Roman"/>
          <w:sz w:val="18"/>
          <w:szCs w:val="22"/>
          <w:lang w:val="lt-LT" w:eastAsia="lt-LT"/>
        </w:rPr>
        <w:t>koaguliacijos</w:t>
      </w:r>
      <w:proofErr w:type="spellEnd"/>
      <w:r w:rsidRPr="004F161D">
        <w:rPr>
          <w:rFonts w:ascii="Times New Roman" w:eastAsia="Times New Roman" w:hAnsi="Times New Roman"/>
          <w:sz w:val="18"/>
          <w:szCs w:val="22"/>
          <w:lang w:val="lt-LT" w:eastAsia="lt-LT"/>
        </w:rPr>
        <w:t xml:space="preserve"> faktoriaus inhibitoriaus plazmoje </w:t>
      </w:r>
      <w:proofErr w:type="spellStart"/>
      <w:r w:rsidRPr="004F161D">
        <w:rPr>
          <w:rFonts w:ascii="Times New Roman" w:eastAsia="Times New Roman" w:hAnsi="Times New Roman"/>
          <w:sz w:val="18"/>
          <w:szCs w:val="22"/>
          <w:lang w:val="lt-LT" w:eastAsia="lt-LT"/>
        </w:rPr>
        <w:t>a</w:t>
      </w:r>
      <w:r>
        <w:rPr>
          <w:rFonts w:ascii="Times New Roman" w:eastAsia="Times New Roman" w:hAnsi="Times New Roman"/>
          <w:sz w:val="18"/>
          <w:szCs w:val="22"/>
          <w:lang w:val="lt-LT" w:eastAsia="lt-LT"/>
        </w:rPr>
        <w:t>DTL</w:t>
      </w:r>
      <w:proofErr w:type="spellEnd"/>
      <w:r w:rsidRPr="004F161D">
        <w:rPr>
          <w:rFonts w:ascii="Times New Roman" w:eastAsia="Times New Roman" w:hAnsi="Times New Roman"/>
          <w:sz w:val="18"/>
          <w:szCs w:val="22"/>
          <w:lang w:val="lt-LT" w:eastAsia="lt-LT"/>
        </w:rPr>
        <w:t xml:space="preserve"> iki 50 %, lyginant su kontrole.</w:t>
      </w:r>
    </w:p>
    <w:p w14:paraId="3242D0BA" w14:textId="77777777" w:rsidR="004F161D" w:rsidRPr="004F161D" w:rsidRDefault="004F161D" w:rsidP="004F161D">
      <w:pPr>
        <w:rPr>
          <w:rFonts w:ascii="Times New Roman" w:eastAsia="Times New Roman" w:hAnsi="Times New Roman"/>
          <w:sz w:val="22"/>
          <w:szCs w:val="22"/>
          <w:lang w:val="lt-LT" w:eastAsia="lt-LT"/>
        </w:rPr>
      </w:pPr>
    </w:p>
    <w:p w14:paraId="484E2AFD" w14:textId="77777777" w:rsidR="004F161D" w:rsidRPr="004F161D" w:rsidRDefault="004F161D" w:rsidP="004F161D">
      <w:pPr>
        <w:rPr>
          <w:rFonts w:ascii="Times New Roman" w:eastAsia="Times New Roman" w:hAnsi="Times New Roman"/>
          <w:sz w:val="22"/>
          <w:szCs w:val="22"/>
          <w:lang w:val="lt-LT" w:eastAsia="lt-LT"/>
        </w:rPr>
      </w:pPr>
    </w:p>
    <w:p w14:paraId="79D40752"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3.</w:t>
      </w:r>
      <w:r w:rsidRPr="004F161D">
        <w:rPr>
          <w:rFonts w:ascii="Times New Roman" w:eastAsia="Times New Roman" w:hAnsi="Times New Roman"/>
          <w:b/>
          <w:sz w:val="22"/>
          <w:szCs w:val="22"/>
          <w:lang w:val="lt-LT" w:eastAsia="lt-LT"/>
        </w:rPr>
        <w:tab/>
        <w:t>PAGALBINIŲ MEDŽIAGŲ SĄRAŠAS</w:t>
      </w:r>
    </w:p>
    <w:p w14:paraId="5629C5B4" w14:textId="77777777" w:rsidR="004F161D" w:rsidRPr="004F161D" w:rsidRDefault="004F161D" w:rsidP="004F161D">
      <w:pPr>
        <w:rPr>
          <w:rFonts w:ascii="Times New Roman" w:eastAsia="Times New Roman" w:hAnsi="Times New Roman"/>
          <w:sz w:val="22"/>
          <w:szCs w:val="22"/>
          <w:lang w:val="lt-LT" w:eastAsia="lt-LT"/>
        </w:rPr>
      </w:pPr>
    </w:p>
    <w:p w14:paraId="1B92806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Pagalbinės medžiagos:</w:t>
      </w:r>
    </w:p>
    <w:p w14:paraId="5E54CC7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Milteliai: </w:t>
      </w:r>
      <w:proofErr w:type="spellStart"/>
      <w:r w:rsidRPr="004F161D">
        <w:rPr>
          <w:rFonts w:ascii="Times New Roman" w:eastAsia="Times New Roman" w:hAnsi="Times New Roman"/>
          <w:sz w:val="22"/>
          <w:szCs w:val="22"/>
          <w:lang w:val="lt-LT" w:eastAsia="lt-LT"/>
        </w:rPr>
        <w:t>Natrii</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chloridum</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natrii</w:t>
      </w:r>
      <w:proofErr w:type="spellEnd"/>
      <w:r w:rsidRPr="004F161D">
        <w:rPr>
          <w:rFonts w:ascii="Times New Roman" w:eastAsia="Times New Roman" w:hAnsi="Times New Roman"/>
          <w:sz w:val="22"/>
          <w:szCs w:val="22"/>
          <w:lang w:val="lt-LT" w:eastAsia="lt-LT"/>
        </w:rPr>
        <w:t xml:space="preserve"> citras</w:t>
      </w:r>
    </w:p>
    <w:p w14:paraId="7635551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Tirpiklis: </w:t>
      </w:r>
      <w:proofErr w:type="spellStart"/>
      <w:r w:rsidRPr="004F161D">
        <w:rPr>
          <w:rFonts w:ascii="Times New Roman" w:eastAsia="Times New Roman" w:hAnsi="Times New Roman"/>
          <w:sz w:val="22"/>
          <w:szCs w:val="22"/>
          <w:lang w:val="lt-LT" w:eastAsia="lt-LT"/>
        </w:rPr>
        <w:t>Aqua</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ad</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iniectabilia</w:t>
      </w:r>
      <w:proofErr w:type="spellEnd"/>
    </w:p>
    <w:p w14:paraId="770E14FD" w14:textId="77777777" w:rsidR="004F161D" w:rsidRPr="004F161D" w:rsidRDefault="004F161D" w:rsidP="004F161D">
      <w:pPr>
        <w:rPr>
          <w:rFonts w:ascii="Times New Roman" w:eastAsia="Times New Roman" w:hAnsi="Times New Roman"/>
          <w:sz w:val="22"/>
          <w:szCs w:val="22"/>
          <w:lang w:val="lt-LT" w:eastAsia="lt-LT"/>
        </w:rPr>
      </w:pPr>
    </w:p>
    <w:p w14:paraId="7248329B" w14:textId="77777777" w:rsidR="004F161D" w:rsidRPr="004F161D" w:rsidRDefault="004F161D" w:rsidP="004F161D">
      <w:pPr>
        <w:rPr>
          <w:rFonts w:ascii="Times New Roman" w:eastAsia="Times New Roman" w:hAnsi="Times New Roman"/>
          <w:sz w:val="22"/>
          <w:szCs w:val="22"/>
          <w:lang w:val="lt-LT" w:eastAsia="lt-LT"/>
        </w:rPr>
      </w:pPr>
    </w:p>
    <w:p w14:paraId="56CA5885"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4.</w:t>
      </w:r>
      <w:r w:rsidRPr="004F161D">
        <w:rPr>
          <w:rFonts w:ascii="Times New Roman" w:eastAsia="Times New Roman" w:hAnsi="Times New Roman"/>
          <w:b/>
          <w:sz w:val="22"/>
          <w:szCs w:val="22"/>
          <w:lang w:val="lt-LT" w:eastAsia="lt-LT"/>
        </w:rPr>
        <w:tab/>
        <w:t>FARMACINĖ FORMA IR KIEKIS PAKUOTĖJE</w:t>
      </w:r>
    </w:p>
    <w:p w14:paraId="2BB2DC08" w14:textId="77777777" w:rsidR="004F161D" w:rsidRPr="004F161D" w:rsidRDefault="004F161D" w:rsidP="004F161D">
      <w:pPr>
        <w:rPr>
          <w:rFonts w:ascii="Times New Roman" w:eastAsia="Times New Roman" w:hAnsi="Times New Roman"/>
          <w:sz w:val="22"/>
          <w:szCs w:val="22"/>
          <w:lang w:val="lt-LT" w:eastAsia="lt-LT"/>
        </w:rPr>
      </w:pPr>
    </w:p>
    <w:p w14:paraId="07AFE019" w14:textId="537106B3" w:rsidR="004F161D" w:rsidRPr="004F161D" w:rsidRDefault="004F161D" w:rsidP="004F161D">
      <w:pPr>
        <w:rPr>
          <w:rFonts w:ascii="Times New Roman" w:eastAsia="Times New Roman" w:hAnsi="Times New Roman"/>
          <w:b/>
          <w:i/>
          <w:sz w:val="22"/>
          <w:szCs w:val="22"/>
          <w:lang w:val="lt-LT" w:eastAsia="lt-LT"/>
        </w:rPr>
      </w:pPr>
      <w:r w:rsidRPr="004F161D">
        <w:rPr>
          <w:rFonts w:ascii="Times New Roman" w:eastAsia="Times New Roman" w:hAnsi="Times New Roman"/>
          <w:b/>
          <w:i/>
          <w:sz w:val="22"/>
          <w:szCs w:val="22"/>
          <w:highlight w:val="lightGray"/>
          <w:lang w:val="lt-LT" w:eastAsia="lt-LT"/>
        </w:rPr>
        <w:t>[</w:t>
      </w:r>
      <w:proofErr w:type="spellStart"/>
      <w:r w:rsidR="00943398" w:rsidRPr="00943398">
        <w:rPr>
          <w:rFonts w:ascii="Times New Roman" w:eastAsia="Times New Roman" w:hAnsi="Times New Roman"/>
          <w:b/>
          <w:i/>
          <w:iCs/>
          <w:sz w:val="22"/>
          <w:szCs w:val="22"/>
          <w:highlight w:val="lightGray"/>
          <w:lang w:val="lt-LT" w:eastAsia="lt-LT"/>
        </w:rPr>
        <w:t>Feiba</w:t>
      </w:r>
      <w:proofErr w:type="spellEnd"/>
      <w:r w:rsidRPr="004F161D">
        <w:rPr>
          <w:rFonts w:ascii="Times New Roman" w:eastAsia="Times New Roman" w:hAnsi="Times New Roman"/>
          <w:b/>
          <w:i/>
          <w:sz w:val="22"/>
          <w:szCs w:val="22"/>
          <w:highlight w:val="lightGray"/>
          <w:lang w:val="lt-LT" w:eastAsia="lt-LT"/>
        </w:rPr>
        <w:t xml:space="preserve"> 500 V su adatomis]</w:t>
      </w:r>
    </w:p>
    <w:p w14:paraId="6E66EC96" w14:textId="77777777" w:rsidR="00943398" w:rsidRDefault="00943398" w:rsidP="004F161D">
      <w:pPr>
        <w:rPr>
          <w:rFonts w:ascii="Times New Roman" w:eastAsia="Times New Roman" w:hAnsi="Times New Roman"/>
          <w:bCs/>
          <w:sz w:val="22"/>
          <w:szCs w:val="22"/>
          <w:lang w:val="lt-LT" w:eastAsia="lt-LT"/>
        </w:rPr>
      </w:pPr>
    </w:p>
    <w:p w14:paraId="62A6C7CF" w14:textId="73390AF9"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w:t>
      </w:r>
      <w:r w:rsidR="004F161D" w:rsidRPr="004F161D">
        <w:rPr>
          <w:rFonts w:ascii="Times New Roman" w:eastAsia="Times New Roman" w:hAnsi="Times New Roman"/>
          <w:sz w:val="22"/>
          <w:szCs w:val="22"/>
          <w:lang w:val="lt-LT" w:eastAsia="lt-LT"/>
        </w:rPr>
        <w:t>Milteliai ir tirpiklis infuziniam tirpalui</w:t>
      </w:r>
    </w:p>
    <w:p w14:paraId="334C3C9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500 V</w:t>
      </w:r>
    </w:p>
    <w:p w14:paraId="0EBE7EB3" w14:textId="77777777" w:rsidR="004F161D" w:rsidRPr="004F161D" w:rsidRDefault="004F161D" w:rsidP="004F161D">
      <w:pPr>
        <w:rPr>
          <w:rFonts w:ascii="Times New Roman" w:eastAsia="Times New Roman" w:hAnsi="Times New Roman"/>
          <w:sz w:val="22"/>
          <w:szCs w:val="22"/>
          <w:lang w:val="lt-LT" w:eastAsia="lt-LT"/>
        </w:rPr>
      </w:pPr>
    </w:p>
    <w:p w14:paraId="3D0F51D3" w14:textId="321AEE4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infuziniam tirpalui</w:t>
      </w:r>
    </w:p>
    <w:p w14:paraId="0FC2D95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(20 ml) injekcinio vandens</w:t>
      </w:r>
    </w:p>
    <w:p w14:paraId="4119396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vienkartinis švirkštas</w:t>
      </w:r>
    </w:p>
    <w:p w14:paraId="7FBBC08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vienkartinė adata</w:t>
      </w:r>
    </w:p>
    <w:p w14:paraId="60D5663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„drugelio“ tipo adata su spaustuku</w:t>
      </w:r>
    </w:p>
    <w:p w14:paraId="75BF12E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filtravimo adata</w:t>
      </w:r>
    </w:p>
    <w:p w14:paraId="3E465B8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perkėlimo adata</w:t>
      </w:r>
    </w:p>
    <w:p w14:paraId="2C330C7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aeracijos adata</w:t>
      </w:r>
    </w:p>
    <w:p w14:paraId="3D71D559" w14:textId="77777777" w:rsidR="004F161D" w:rsidRPr="004F161D" w:rsidRDefault="004F161D" w:rsidP="004F161D">
      <w:pPr>
        <w:rPr>
          <w:rFonts w:ascii="Times New Roman" w:eastAsia="Times New Roman" w:hAnsi="Times New Roman"/>
          <w:sz w:val="22"/>
          <w:szCs w:val="22"/>
          <w:lang w:val="lt-LT" w:eastAsia="lt-LT"/>
        </w:rPr>
      </w:pPr>
    </w:p>
    <w:p w14:paraId="53127FF0" w14:textId="4E33C6D3" w:rsidR="004F161D" w:rsidRPr="004F161D" w:rsidRDefault="004F161D" w:rsidP="004F161D">
      <w:pPr>
        <w:rPr>
          <w:rFonts w:ascii="Times New Roman" w:eastAsia="Times New Roman" w:hAnsi="Times New Roman"/>
          <w:b/>
          <w:i/>
          <w:sz w:val="22"/>
          <w:szCs w:val="22"/>
          <w:highlight w:val="lightGray"/>
          <w:lang w:val="lt-LT" w:eastAsia="lt-LT"/>
        </w:rPr>
      </w:pPr>
      <w:r w:rsidRPr="004F161D">
        <w:rPr>
          <w:rFonts w:ascii="Times New Roman" w:eastAsia="Times New Roman" w:hAnsi="Times New Roman"/>
          <w:b/>
          <w:i/>
          <w:sz w:val="22"/>
          <w:szCs w:val="22"/>
          <w:highlight w:val="lightGray"/>
          <w:lang w:val="lt-LT" w:eastAsia="lt-LT"/>
        </w:rPr>
        <w:t>[</w:t>
      </w:r>
      <w:proofErr w:type="spellStart"/>
      <w:r w:rsidR="00943398">
        <w:rPr>
          <w:rFonts w:ascii="Times New Roman" w:eastAsia="Times New Roman" w:hAnsi="Times New Roman"/>
          <w:b/>
          <w:i/>
          <w:sz w:val="22"/>
          <w:szCs w:val="22"/>
          <w:highlight w:val="lightGray"/>
          <w:lang w:val="lt-LT" w:eastAsia="lt-LT"/>
        </w:rPr>
        <w:t>Feiba</w:t>
      </w:r>
      <w:proofErr w:type="spellEnd"/>
      <w:r w:rsidRPr="004F161D">
        <w:rPr>
          <w:rFonts w:ascii="Times New Roman" w:eastAsia="Times New Roman" w:hAnsi="Times New Roman"/>
          <w:b/>
          <w:i/>
          <w:sz w:val="22"/>
          <w:szCs w:val="22"/>
          <w:highlight w:val="lightGray"/>
          <w:lang w:val="lt-LT" w:eastAsia="lt-LT"/>
        </w:rPr>
        <w:t xml:space="preserve"> 500 V su </w:t>
      </w:r>
      <w:r w:rsidRPr="004F161D">
        <w:rPr>
          <w:rFonts w:ascii="Times New Roman Bold" w:eastAsia="Times New Roman" w:hAnsi="Times New Roman Bold"/>
          <w:i/>
          <w:caps/>
          <w:sz w:val="22"/>
          <w:szCs w:val="22"/>
          <w:highlight w:val="lightGray"/>
          <w:lang w:val="lt-LT"/>
        </w:rPr>
        <w:t xml:space="preserve">BaxJect II </w:t>
      </w:r>
      <w:proofErr w:type="spellStart"/>
      <w:r w:rsidRPr="004F161D">
        <w:rPr>
          <w:rFonts w:ascii="Times New Roman Bold" w:eastAsia="Times New Roman" w:hAnsi="Times New Roman Bold"/>
          <w:i/>
          <w:sz w:val="22"/>
          <w:szCs w:val="22"/>
          <w:highlight w:val="lightGray"/>
          <w:lang w:val="lt-LT"/>
        </w:rPr>
        <w:t>Hi-Flow</w:t>
      </w:r>
      <w:proofErr w:type="spellEnd"/>
      <w:r w:rsidRPr="004F161D">
        <w:rPr>
          <w:rFonts w:ascii="Times New Roman" w:eastAsia="Times New Roman" w:hAnsi="Times New Roman"/>
          <w:b/>
          <w:i/>
          <w:sz w:val="22"/>
          <w:szCs w:val="22"/>
          <w:highlight w:val="lightGray"/>
          <w:lang w:val="lt-LT" w:eastAsia="lt-LT"/>
        </w:rPr>
        <w:t>]</w:t>
      </w:r>
    </w:p>
    <w:p w14:paraId="07C2F468" w14:textId="77777777" w:rsidR="004F161D" w:rsidRPr="004F161D" w:rsidRDefault="004F161D" w:rsidP="004F161D">
      <w:pPr>
        <w:rPr>
          <w:rFonts w:ascii="Times New Roman" w:eastAsia="Times New Roman" w:hAnsi="Times New Roman"/>
          <w:sz w:val="22"/>
          <w:szCs w:val="22"/>
          <w:highlight w:val="lightGray"/>
          <w:lang w:val="lt-LT" w:eastAsia="lt-LT"/>
        </w:rPr>
      </w:pPr>
    </w:p>
    <w:p w14:paraId="5D26E191" w14:textId="77777777" w:rsidR="004F161D" w:rsidRPr="004F161D" w:rsidRDefault="004F161D" w:rsidP="004F161D">
      <w:pPr>
        <w:rPr>
          <w:rFonts w:ascii="Times New Roman" w:eastAsia="Times New Roman" w:hAnsi="Times New Roman"/>
          <w:sz w:val="22"/>
          <w:szCs w:val="22"/>
          <w:highlight w:val="lightGray"/>
          <w:lang w:val="lt-LT" w:eastAsia="lt-LT"/>
        </w:rPr>
      </w:pPr>
      <w:r w:rsidRPr="004F161D">
        <w:rPr>
          <w:rFonts w:ascii="Times New Roman" w:eastAsia="Times New Roman" w:hAnsi="Times New Roman"/>
          <w:sz w:val="22"/>
          <w:szCs w:val="22"/>
          <w:highlight w:val="lightGray"/>
          <w:lang w:val="lt-LT" w:eastAsia="lt-LT"/>
        </w:rPr>
        <w:t>Milteliai ir tirpiklis infuziniam tirpalui</w:t>
      </w:r>
    </w:p>
    <w:p w14:paraId="37A862D3" w14:textId="77777777" w:rsidR="004F161D" w:rsidRPr="004F161D" w:rsidRDefault="004F161D" w:rsidP="004F161D">
      <w:pPr>
        <w:rPr>
          <w:rFonts w:ascii="Times New Roman" w:eastAsia="Times New Roman" w:hAnsi="Times New Roman"/>
          <w:sz w:val="22"/>
          <w:szCs w:val="22"/>
          <w:highlight w:val="lightGray"/>
          <w:lang w:val="lt-LT" w:eastAsia="lt-LT"/>
        </w:rPr>
      </w:pPr>
      <w:r w:rsidRPr="004F161D">
        <w:rPr>
          <w:rFonts w:ascii="Times New Roman" w:eastAsia="Times New Roman" w:hAnsi="Times New Roman"/>
          <w:sz w:val="22"/>
          <w:szCs w:val="22"/>
          <w:highlight w:val="lightGray"/>
          <w:lang w:val="lt-LT" w:eastAsia="lt-LT"/>
        </w:rPr>
        <w:t>500 V</w:t>
      </w:r>
    </w:p>
    <w:p w14:paraId="51E408C0" w14:textId="77777777" w:rsidR="004F161D" w:rsidRPr="004F161D" w:rsidRDefault="004F161D" w:rsidP="004F161D">
      <w:pPr>
        <w:rPr>
          <w:rFonts w:ascii="Times New Roman" w:eastAsia="Times New Roman" w:hAnsi="Times New Roman"/>
          <w:sz w:val="22"/>
          <w:szCs w:val="22"/>
          <w:highlight w:val="lightGray"/>
          <w:lang w:val="lt-LT" w:eastAsia="lt-LT"/>
        </w:rPr>
      </w:pPr>
    </w:p>
    <w:p w14:paraId="34308E42" w14:textId="335F6CDD" w:rsidR="004F161D" w:rsidRPr="004F161D" w:rsidRDefault="004F161D" w:rsidP="004F161D">
      <w:pPr>
        <w:rPr>
          <w:rFonts w:ascii="Times New Roman" w:eastAsia="Times New Roman" w:hAnsi="Times New Roman"/>
          <w:sz w:val="22"/>
          <w:szCs w:val="22"/>
          <w:highlight w:val="lightGray"/>
          <w:lang w:val="lt-LT" w:eastAsia="lt-LT"/>
        </w:rPr>
      </w:pPr>
      <w:r w:rsidRPr="004F161D">
        <w:rPr>
          <w:rFonts w:ascii="Times New Roman" w:eastAsia="Times New Roman" w:hAnsi="Times New Roman"/>
          <w:sz w:val="22"/>
          <w:szCs w:val="22"/>
          <w:highlight w:val="lightGray"/>
          <w:lang w:val="lt-LT" w:eastAsia="lt-LT"/>
        </w:rPr>
        <w:t xml:space="preserve">1 flakonas </w:t>
      </w:r>
      <w:proofErr w:type="spellStart"/>
      <w:r w:rsidR="00943398" w:rsidRPr="00943398">
        <w:rPr>
          <w:rFonts w:ascii="Times New Roman" w:eastAsia="Times New Roman" w:hAnsi="Times New Roman"/>
          <w:bCs/>
          <w:sz w:val="22"/>
          <w:szCs w:val="22"/>
          <w:highlight w:val="lightGray"/>
          <w:lang w:val="lt-LT" w:eastAsia="lt-LT"/>
        </w:rPr>
        <w:t>Feiba</w:t>
      </w:r>
      <w:proofErr w:type="spellEnd"/>
      <w:r w:rsidRPr="00943398">
        <w:rPr>
          <w:rFonts w:ascii="Times New Roman" w:eastAsia="Times New Roman" w:hAnsi="Times New Roman"/>
          <w:sz w:val="22"/>
          <w:szCs w:val="22"/>
          <w:highlight w:val="lightGray"/>
          <w:lang w:val="lt-LT" w:eastAsia="lt-LT"/>
        </w:rPr>
        <w:t xml:space="preserve"> </w:t>
      </w:r>
      <w:r w:rsidRPr="004F161D">
        <w:rPr>
          <w:rFonts w:ascii="Times New Roman" w:eastAsia="Times New Roman" w:hAnsi="Times New Roman"/>
          <w:sz w:val="22"/>
          <w:szCs w:val="22"/>
          <w:highlight w:val="lightGray"/>
          <w:lang w:val="lt-LT" w:eastAsia="lt-LT"/>
        </w:rPr>
        <w:t xml:space="preserve">500 V miltelių </w:t>
      </w:r>
      <w:r w:rsidR="00B65859" w:rsidRPr="00B65859">
        <w:rPr>
          <w:rFonts w:ascii="Times New Roman" w:eastAsia="Times New Roman" w:hAnsi="Times New Roman"/>
          <w:sz w:val="22"/>
          <w:szCs w:val="22"/>
          <w:highlight w:val="lightGray"/>
          <w:lang w:val="lt-LT" w:eastAsia="lt-LT"/>
        </w:rPr>
        <w:t>infuziniam</w:t>
      </w:r>
      <w:r w:rsidRPr="004F161D">
        <w:rPr>
          <w:rFonts w:ascii="Times New Roman" w:eastAsia="Times New Roman" w:hAnsi="Times New Roman"/>
          <w:sz w:val="22"/>
          <w:szCs w:val="22"/>
          <w:highlight w:val="lightGray"/>
          <w:lang w:val="lt-LT" w:eastAsia="lt-LT"/>
        </w:rPr>
        <w:t xml:space="preserve"> tirpalui</w:t>
      </w:r>
    </w:p>
    <w:p w14:paraId="45CE5204" w14:textId="77777777" w:rsidR="004F161D" w:rsidRPr="004F161D" w:rsidRDefault="004F161D" w:rsidP="004F161D">
      <w:pPr>
        <w:rPr>
          <w:rFonts w:ascii="Times New Roman" w:eastAsia="Times New Roman" w:hAnsi="Times New Roman"/>
          <w:sz w:val="22"/>
          <w:szCs w:val="22"/>
          <w:highlight w:val="lightGray"/>
          <w:lang w:val="lt-LT" w:eastAsia="lt-LT"/>
        </w:rPr>
      </w:pPr>
      <w:r w:rsidRPr="004F161D">
        <w:rPr>
          <w:rFonts w:ascii="Times New Roman" w:eastAsia="Times New Roman" w:hAnsi="Times New Roman"/>
          <w:sz w:val="22"/>
          <w:szCs w:val="22"/>
          <w:highlight w:val="lightGray"/>
          <w:lang w:val="lt-LT" w:eastAsia="lt-LT"/>
        </w:rPr>
        <w:t xml:space="preserve">1 flakonas (20 ml) injekcinio vandens </w:t>
      </w:r>
    </w:p>
    <w:p w14:paraId="172D4DB4" w14:textId="77777777" w:rsidR="004F161D" w:rsidRPr="004F161D" w:rsidRDefault="004F161D" w:rsidP="004F161D">
      <w:pPr>
        <w:rPr>
          <w:rFonts w:ascii="Times New Roman" w:eastAsia="Times New Roman" w:hAnsi="Times New Roman"/>
          <w:sz w:val="22"/>
          <w:szCs w:val="22"/>
          <w:highlight w:val="lightGray"/>
          <w:lang w:val="lt-LT" w:eastAsia="lt-LT"/>
        </w:rPr>
      </w:pPr>
      <w:r w:rsidRPr="004F161D">
        <w:rPr>
          <w:rFonts w:ascii="Times New Roman" w:eastAsia="Times New Roman" w:hAnsi="Times New Roman"/>
          <w:sz w:val="22"/>
          <w:szCs w:val="22"/>
          <w:highlight w:val="lightGray"/>
          <w:lang w:val="lt-LT" w:eastAsia="lt-LT"/>
        </w:rPr>
        <w:t xml:space="preserve">1 BAXJECT II </w:t>
      </w:r>
      <w:proofErr w:type="spellStart"/>
      <w:r w:rsidRPr="004F161D">
        <w:rPr>
          <w:rFonts w:ascii="Times New Roman" w:eastAsia="Times New Roman" w:hAnsi="Times New Roman"/>
          <w:sz w:val="22"/>
          <w:szCs w:val="22"/>
          <w:highlight w:val="lightGray"/>
          <w:lang w:val="lt-LT" w:eastAsia="lt-LT"/>
        </w:rPr>
        <w:t>Hi-Flow</w:t>
      </w:r>
      <w:proofErr w:type="spellEnd"/>
      <w:r w:rsidRPr="004F161D">
        <w:rPr>
          <w:rFonts w:ascii="Times New Roman" w:eastAsia="Times New Roman" w:hAnsi="Times New Roman"/>
          <w:sz w:val="22"/>
          <w:szCs w:val="22"/>
          <w:highlight w:val="lightGray"/>
          <w:lang w:val="lt-LT" w:eastAsia="lt-LT"/>
        </w:rPr>
        <w:t xml:space="preserve"> prietaisas, skirtas tirpalo ruošimui</w:t>
      </w:r>
    </w:p>
    <w:p w14:paraId="400ABB99" w14:textId="77777777" w:rsidR="004F161D" w:rsidRPr="009E30CE" w:rsidRDefault="004F161D" w:rsidP="004F161D">
      <w:pPr>
        <w:rPr>
          <w:rFonts w:ascii="Times New Roman" w:eastAsia="Times New Roman" w:hAnsi="Times New Roman"/>
          <w:sz w:val="22"/>
          <w:szCs w:val="22"/>
          <w:highlight w:val="lightGray"/>
          <w:lang w:val="lt-LT" w:eastAsia="lt-LT"/>
        </w:rPr>
      </w:pPr>
      <w:r w:rsidRPr="009E30CE">
        <w:rPr>
          <w:rFonts w:ascii="Times New Roman" w:eastAsia="Times New Roman" w:hAnsi="Times New Roman"/>
          <w:sz w:val="22"/>
          <w:szCs w:val="22"/>
          <w:highlight w:val="lightGray"/>
          <w:lang w:val="lt-LT" w:eastAsia="lt-LT"/>
        </w:rPr>
        <w:t>1 vienkartinis švirkštas</w:t>
      </w:r>
    </w:p>
    <w:p w14:paraId="76CBA1D0" w14:textId="77777777" w:rsidR="004F161D" w:rsidRPr="009E30CE" w:rsidRDefault="004F161D" w:rsidP="004F161D">
      <w:pPr>
        <w:rPr>
          <w:rFonts w:ascii="Times New Roman" w:eastAsia="Times New Roman" w:hAnsi="Times New Roman"/>
          <w:sz w:val="22"/>
          <w:szCs w:val="22"/>
          <w:highlight w:val="lightGray"/>
          <w:lang w:val="lt-LT" w:eastAsia="lt-LT"/>
        </w:rPr>
      </w:pPr>
      <w:r w:rsidRPr="009E30CE">
        <w:rPr>
          <w:rFonts w:ascii="Times New Roman" w:eastAsia="Times New Roman" w:hAnsi="Times New Roman"/>
          <w:sz w:val="22"/>
          <w:szCs w:val="22"/>
          <w:highlight w:val="lightGray"/>
          <w:lang w:val="lt-LT" w:eastAsia="lt-LT"/>
        </w:rPr>
        <w:lastRenderedPageBreak/>
        <w:t>1 vienkartinė adata</w:t>
      </w:r>
    </w:p>
    <w:p w14:paraId="7D0BA278" w14:textId="77777777" w:rsidR="004F161D" w:rsidRPr="009E30CE" w:rsidRDefault="004F161D" w:rsidP="004F161D">
      <w:pPr>
        <w:rPr>
          <w:rFonts w:ascii="Times New Roman" w:eastAsia="Times New Roman" w:hAnsi="Times New Roman"/>
          <w:sz w:val="22"/>
          <w:szCs w:val="22"/>
          <w:highlight w:val="lightGray"/>
          <w:lang w:val="lt-LT" w:eastAsia="lt-LT"/>
        </w:rPr>
      </w:pPr>
      <w:r w:rsidRPr="009E30CE">
        <w:rPr>
          <w:rFonts w:ascii="Times New Roman" w:eastAsia="Times New Roman" w:hAnsi="Times New Roman"/>
          <w:sz w:val="22"/>
          <w:szCs w:val="22"/>
          <w:highlight w:val="lightGray"/>
          <w:lang w:val="lt-LT" w:eastAsia="lt-LT"/>
        </w:rPr>
        <w:t>1 „drugelio“ tipo adata su spaustuku</w:t>
      </w:r>
    </w:p>
    <w:p w14:paraId="4264C3D0" w14:textId="77777777" w:rsidR="004F161D" w:rsidRPr="004F161D" w:rsidRDefault="004F161D" w:rsidP="004F161D">
      <w:pPr>
        <w:rPr>
          <w:rFonts w:ascii="Times New Roman" w:eastAsia="Times New Roman" w:hAnsi="Times New Roman"/>
          <w:sz w:val="22"/>
          <w:szCs w:val="22"/>
          <w:lang w:val="lt-LT" w:eastAsia="lt-LT"/>
        </w:rPr>
      </w:pPr>
    </w:p>
    <w:p w14:paraId="2EB8E3E5" w14:textId="77777777" w:rsidR="004F161D" w:rsidRPr="004F161D" w:rsidRDefault="004F161D" w:rsidP="004F161D">
      <w:pPr>
        <w:rPr>
          <w:rFonts w:ascii="Times New Roman" w:eastAsia="Times New Roman" w:hAnsi="Times New Roman"/>
          <w:sz w:val="22"/>
          <w:szCs w:val="22"/>
          <w:lang w:val="lt-LT" w:eastAsia="lt-LT"/>
        </w:rPr>
      </w:pPr>
    </w:p>
    <w:p w14:paraId="060BA029"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5.</w:t>
      </w:r>
      <w:r w:rsidRPr="004F161D">
        <w:rPr>
          <w:rFonts w:ascii="Times New Roman" w:eastAsia="Times New Roman" w:hAnsi="Times New Roman"/>
          <w:b/>
          <w:sz w:val="22"/>
          <w:szCs w:val="22"/>
          <w:lang w:val="lt-LT" w:eastAsia="lt-LT"/>
        </w:rPr>
        <w:tab/>
        <w:t>VARTOJIMO METODAS IR BŪDAS (-AI)</w:t>
      </w:r>
    </w:p>
    <w:p w14:paraId="070C01D1" w14:textId="77777777" w:rsidR="004F161D" w:rsidRPr="004F161D" w:rsidRDefault="004F161D" w:rsidP="004F161D">
      <w:pPr>
        <w:rPr>
          <w:rFonts w:ascii="Times New Roman" w:eastAsia="Times New Roman" w:hAnsi="Times New Roman"/>
          <w:sz w:val="22"/>
          <w:szCs w:val="22"/>
          <w:lang w:val="lt-LT" w:eastAsia="lt-LT"/>
        </w:rPr>
      </w:pPr>
    </w:p>
    <w:p w14:paraId="72AE55E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Prieš vartojimą perskaitykite pakuotės lapelį.</w:t>
      </w:r>
    </w:p>
    <w:p w14:paraId="2521D0B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Leisti į veną.</w:t>
      </w:r>
    </w:p>
    <w:p w14:paraId="1D4FC715" w14:textId="77777777" w:rsidR="004F161D" w:rsidRPr="004F161D" w:rsidRDefault="004F161D" w:rsidP="004F161D">
      <w:pPr>
        <w:rPr>
          <w:rFonts w:ascii="Times New Roman" w:eastAsia="Times New Roman" w:hAnsi="Times New Roman"/>
          <w:sz w:val="22"/>
          <w:szCs w:val="22"/>
          <w:lang w:val="lt-LT" w:eastAsia="lt-LT"/>
        </w:rPr>
      </w:pPr>
    </w:p>
    <w:p w14:paraId="18952DA0" w14:textId="77777777" w:rsidR="004F161D" w:rsidRPr="004F161D" w:rsidRDefault="004F161D" w:rsidP="004F161D">
      <w:pPr>
        <w:rPr>
          <w:rFonts w:ascii="Times New Roman" w:eastAsia="Times New Roman" w:hAnsi="Times New Roman"/>
          <w:sz w:val="22"/>
          <w:szCs w:val="22"/>
          <w:lang w:val="lt-LT" w:eastAsia="lt-LT"/>
        </w:rPr>
      </w:pPr>
    </w:p>
    <w:p w14:paraId="2E04010F"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ind w:left="720" w:hanging="720"/>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6.</w:t>
      </w:r>
      <w:r w:rsidRPr="004F161D">
        <w:rPr>
          <w:rFonts w:ascii="Times New Roman" w:eastAsia="Times New Roman" w:hAnsi="Times New Roman"/>
          <w:b/>
          <w:sz w:val="22"/>
          <w:szCs w:val="22"/>
          <w:lang w:val="lt-LT" w:eastAsia="lt-LT"/>
        </w:rPr>
        <w:tab/>
        <w:t>SPECIALUS ĮSPĖJIMAS, KAD VAISTINĮ PREPARATĄ BŪTINA LAIKYTI VAIKAMS NEPASTEBIMOJE IR NEPASIEKIAMOJE VIETOJE</w:t>
      </w:r>
    </w:p>
    <w:p w14:paraId="6AA95D2F" w14:textId="77777777" w:rsidR="004F161D" w:rsidRPr="004F161D" w:rsidRDefault="004F161D" w:rsidP="004F161D">
      <w:pPr>
        <w:rPr>
          <w:rFonts w:ascii="Times New Roman" w:eastAsia="Times New Roman" w:hAnsi="Times New Roman"/>
          <w:sz w:val="22"/>
          <w:szCs w:val="22"/>
          <w:lang w:val="lt-LT" w:eastAsia="lt-LT"/>
        </w:rPr>
      </w:pPr>
    </w:p>
    <w:p w14:paraId="7E68D1E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vaikams nepastebimoje ir nepasiekiamoje vietoje.</w:t>
      </w:r>
    </w:p>
    <w:p w14:paraId="16487D9B" w14:textId="77777777" w:rsidR="004F161D" w:rsidRPr="004F161D" w:rsidRDefault="004F161D" w:rsidP="004F161D">
      <w:pPr>
        <w:rPr>
          <w:rFonts w:ascii="Times New Roman" w:eastAsia="Times New Roman" w:hAnsi="Times New Roman"/>
          <w:sz w:val="22"/>
          <w:szCs w:val="22"/>
          <w:lang w:val="lt-LT" w:eastAsia="lt-LT"/>
        </w:rPr>
      </w:pPr>
    </w:p>
    <w:p w14:paraId="76076744" w14:textId="77777777" w:rsidR="004F161D" w:rsidRPr="004F161D" w:rsidRDefault="004F161D" w:rsidP="004F161D">
      <w:pPr>
        <w:rPr>
          <w:rFonts w:ascii="Times New Roman" w:eastAsia="Times New Roman" w:hAnsi="Times New Roman"/>
          <w:sz w:val="22"/>
          <w:szCs w:val="22"/>
          <w:lang w:val="lt-LT" w:eastAsia="lt-LT"/>
        </w:rPr>
      </w:pPr>
    </w:p>
    <w:p w14:paraId="1511923E"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7.</w:t>
      </w:r>
      <w:r w:rsidRPr="004F161D">
        <w:rPr>
          <w:rFonts w:ascii="Times New Roman" w:eastAsia="Times New Roman" w:hAnsi="Times New Roman"/>
          <w:b/>
          <w:sz w:val="22"/>
          <w:szCs w:val="22"/>
          <w:lang w:val="lt-LT" w:eastAsia="lt-LT"/>
        </w:rPr>
        <w:tab/>
        <w:t>KITAS (-I) SPECIALUS (-ŪS) ĮSPĖJIMAS (-AI) (JEI REIKIA)</w:t>
      </w:r>
    </w:p>
    <w:p w14:paraId="5E2415C9" w14:textId="77777777" w:rsidR="004F161D" w:rsidRPr="004F161D" w:rsidRDefault="004F161D" w:rsidP="004F161D">
      <w:pPr>
        <w:rPr>
          <w:rFonts w:ascii="Times New Roman" w:eastAsia="Times New Roman" w:hAnsi="Times New Roman"/>
          <w:sz w:val="22"/>
          <w:szCs w:val="22"/>
          <w:lang w:val="lt-LT" w:eastAsia="lt-LT"/>
        </w:rPr>
      </w:pPr>
    </w:p>
    <w:p w14:paraId="2964A1E1" w14:textId="26B1EAA1"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sz w:val="22"/>
          <w:szCs w:val="22"/>
          <w:lang w:val="lt-LT" w:eastAsia="lt-LT"/>
        </w:rPr>
        <w:t>Leisti lėtai į veną infuzijos bū</w:t>
      </w:r>
      <w:r w:rsidR="00E45071">
        <w:rPr>
          <w:rFonts w:ascii="Times New Roman" w:eastAsia="Times New Roman" w:hAnsi="Times New Roman"/>
          <w:sz w:val="22"/>
          <w:szCs w:val="22"/>
          <w:lang w:val="lt-LT" w:eastAsia="lt-LT"/>
        </w:rPr>
        <w:t>d</w:t>
      </w:r>
      <w:r w:rsidRPr="004F161D">
        <w:rPr>
          <w:rFonts w:ascii="Times New Roman" w:eastAsia="Times New Roman" w:hAnsi="Times New Roman"/>
          <w:sz w:val="22"/>
          <w:szCs w:val="22"/>
          <w:lang w:val="lt-LT" w:eastAsia="lt-LT"/>
        </w:rPr>
        <w:t>u (</w:t>
      </w:r>
      <w:proofErr w:type="spellStart"/>
      <w:r w:rsidRPr="004F161D">
        <w:rPr>
          <w:rFonts w:ascii="Times New Roman" w:eastAsia="Times New Roman" w:hAnsi="Times New Roman"/>
          <w:b/>
          <w:sz w:val="22"/>
          <w:szCs w:val="22"/>
          <w:lang w:val="lt-LT" w:eastAsia="lt-LT"/>
        </w:rPr>
        <w:t>maks</w:t>
      </w:r>
      <w:proofErr w:type="spellEnd"/>
      <w:r w:rsidRPr="004F161D">
        <w:rPr>
          <w:rFonts w:ascii="Times New Roman" w:eastAsia="Times New Roman" w:hAnsi="Times New Roman"/>
          <w:b/>
          <w:sz w:val="22"/>
          <w:szCs w:val="22"/>
          <w:lang w:val="lt-LT" w:eastAsia="lt-LT"/>
        </w:rPr>
        <w:t>. 2 V/kg kūno svorio per minutę greičiu).</w:t>
      </w:r>
    </w:p>
    <w:p w14:paraId="14A2F0C2" w14:textId="77777777" w:rsidR="004F161D" w:rsidRPr="004F161D" w:rsidRDefault="004F161D" w:rsidP="004F161D">
      <w:pPr>
        <w:rPr>
          <w:rFonts w:ascii="Times New Roman" w:eastAsia="Times New Roman" w:hAnsi="Times New Roman"/>
          <w:sz w:val="22"/>
          <w:szCs w:val="22"/>
          <w:lang w:val="lt-LT" w:eastAsia="lt-LT"/>
        </w:rPr>
      </w:pPr>
    </w:p>
    <w:p w14:paraId="49FB08E9" w14:textId="77777777" w:rsidR="004F161D" w:rsidRPr="004F161D" w:rsidRDefault="004F161D" w:rsidP="004F161D">
      <w:pPr>
        <w:rPr>
          <w:rFonts w:ascii="Times New Roman" w:eastAsia="Times New Roman" w:hAnsi="Times New Roman"/>
          <w:sz w:val="22"/>
          <w:szCs w:val="22"/>
          <w:lang w:val="lt-LT" w:eastAsia="lt-LT"/>
        </w:rPr>
      </w:pPr>
    </w:p>
    <w:p w14:paraId="3E91A298"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8.</w:t>
      </w:r>
      <w:r w:rsidRPr="004F161D">
        <w:rPr>
          <w:rFonts w:ascii="Times New Roman" w:eastAsia="Times New Roman" w:hAnsi="Times New Roman"/>
          <w:b/>
          <w:sz w:val="22"/>
          <w:szCs w:val="22"/>
          <w:lang w:val="lt-LT" w:eastAsia="lt-LT"/>
        </w:rPr>
        <w:tab/>
        <w:t>TINKAMUMO LAIKAS</w:t>
      </w:r>
    </w:p>
    <w:p w14:paraId="741773C9" w14:textId="77777777" w:rsidR="004F161D" w:rsidRPr="004F161D" w:rsidRDefault="004F161D" w:rsidP="004F161D">
      <w:pPr>
        <w:rPr>
          <w:rFonts w:ascii="Times New Roman" w:eastAsia="Times New Roman" w:hAnsi="Times New Roman"/>
          <w:sz w:val="22"/>
          <w:szCs w:val="22"/>
          <w:lang w:val="lt-LT" w:eastAsia="lt-LT"/>
        </w:rPr>
      </w:pPr>
    </w:p>
    <w:p w14:paraId="42C1ECA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EXP {MMMM/mm} </w:t>
      </w:r>
    </w:p>
    <w:p w14:paraId="24A11F5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Paruoštą tirpalą suvartoti nedelsiant (per 3 valandas).</w:t>
      </w:r>
    </w:p>
    <w:p w14:paraId="543BD71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Tik vienkartiniam vartojimui.</w:t>
      </w:r>
    </w:p>
    <w:p w14:paraId="16B79E0B" w14:textId="77777777" w:rsidR="004F161D" w:rsidRPr="004F161D" w:rsidRDefault="004F161D" w:rsidP="004F161D">
      <w:pPr>
        <w:rPr>
          <w:rFonts w:ascii="Times New Roman" w:eastAsia="Times New Roman" w:hAnsi="Times New Roman"/>
          <w:sz w:val="22"/>
          <w:szCs w:val="22"/>
          <w:lang w:val="lt-LT" w:eastAsia="lt-LT"/>
        </w:rPr>
      </w:pPr>
    </w:p>
    <w:p w14:paraId="1D36DC2C" w14:textId="77777777" w:rsidR="004F161D" w:rsidRPr="004F161D" w:rsidRDefault="004F161D" w:rsidP="004F161D">
      <w:pPr>
        <w:rPr>
          <w:rFonts w:ascii="Times New Roman" w:eastAsia="Times New Roman" w:hAnsi="Times New Roman"/>
          <w:sz w:val="22"/>
          <w:szCs w:val="22"/>
          <w:lang w:val="lt-LT" w:eastAsia="lt-LT"/>
        </w:rPr>
      </w:pPr>
    </w:p>
    <w:p w14:paraId="5CA94518"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9.</w:t>
      </w:r>
      <w:r w:rsidRPr="004F161D">
        <w:rPr>
          <w:rFonts w:ascii="Times New Roman" w:eastAsia="Times New Roman" w:hAnsi="Times New Roman"/>
          <w:b/>
          <w:sz w:val="22"/>
          <w:szCs w:val="22"/>
          <w:lang w:val="lt-LT" w:eastAsia="lt-LT"/>
        </w:rPr>
        <w:tab/>
        <w:t>SPECIALIOS LAIKYMO SĄLYGOS</w:t>
      </w:r>
    </w:p>
    <w:p w14:paraId="64CCA400" w14:textId="77777777" w:rsidR="004F161D" w:rsidRPr="004F161D" w:rsidRDefault="004F161D" w:rsidP="004F161D">
      <w:pPr>
        <w:rPr>
          <w:rFonts w:ascii="Times New Roman" w:eastAsia="Times New Roman" w:hAnsi="Times New Roman"/>
          <w:sz w:val="22"/>
          <w:szCs w:val="22"/>
          <w:lang w:val="lt-LT" w:eastAsia="lt-LT"/>
        </w:rPr>
      </w:pPr>
    </w:p>
    <w:p w14:paraId="19BC7EA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Laikyti ne aukštesnėje kaip 25 </w:t>
      </w:r>
      <w:r w:rsidRPr="004F161D">
        <w:rPr>
          <w:rFonts w:ascii="Times New Roman" w:eastAsia="Times New Roman" w:hAnsi="Times New Roman"/>
          <w:sz w:val="22"/>
          <w:szCs w:val="22"/>
          <w:lang w:val="lt-LT" w:eastAsia="lt-LT"/>
        </w:rPr>
        <w:sym w:font="Symbol" w:char="F0B0"/>
      </w:r>
      <w:r w:rsidRPr="004F161D">
        <w:rPr>
          <w:rFonts w:ascii="Times New Roman" w:eastAsia="Times New Roman" w:hAnsi="Times New Roman"/>
          <w:sz w:val="22"/>
          <w:szCs w:val="22"/>
          <w:lang w:val="lt-LT" w:eastAsia="lt-LT"/>
        </w:rPr>
        <w:t>C temperatūroje. Negalima užšaldyti.</w:t>
      </w:r>
    </w:p>
    <w:p w14:paraId="6F5285C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gamintojo pakuotėje, kad vaistas būtų apsaugotas nuo šviesos.</w:t>
      </w:r>
    </w:p>
    <w:p w14:paraId="4BE42D31" w14:textId="77777777" w:rsidR="004F161D" w:rsidRPr="004F161D" w:rsidRDefault="004F161D" w:rsidP="004F161D">
      <w:pPr>
        <w:rPr>
          <w:rFonts w:ascii="Times New Roman" w:eastAsia="Times New Roman" w:hAnsi="Times New Roman"/>
          <w:sz w:val="22"/>
          <w:szCs w:val="22"/>
          <w:lang w:val="lt-LT" w:eastAsia="lt-LT"/>
        </w:rPr>
      </w:pPr>
    </w:p>
    <w:p w14:paraId="0BA6864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Paruošto tirpalo negalima atšaldyti.</w:t>
      </w:r>
    </w:p>
    <w:p w14:paraId="0E7ACEC1" w14:textId="77777777" w:rsidR="004F161D" w:rsidRPr="004F161D" w:rsidRDefault="004F161D" w:rsidP="004F161D">
      <w:pPr>
        <w:rPr>
          <w:rFonts w:ascii="Times New Roman" w:eastAsia="Times New Roman" w:hAnsi="Times New Roman"/>
          <w:sz w:val="22"/>
          <w:szCs w:val="22"/>
          <w:lang w:val="lt-LT" w:eastAsia="lt-LT"/>
        </w:rPr>
      </w:pPr>
    </w:p>
    <w:p w14:paraId="185A7DFC" w14:textId="77777777" w:rsidR="004F161D" w:rsidRPr="004F161D" w:rsidRDefault="004F161D" w:rsidP="004F161D">
      <w:pPr>
        <w:rPr>
          <w:rFonts w:ascii="Times New Roman" w:eastAsia="Times New Roman" w:hAnsi="Times New Roman"/>
          <w:sz w:val="22"/>
          <w:szCs w:val="22"/>
          <w:lang w:val="lt-LT" w:eastAsia="lt-LT"/>
        </w:rPr>
      </w:pPr>
    </w:p>
    <w:p w14:paraId="629FE50B"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10.</w:t>
      </w:r>
      <w:r w:rsidRPr="004F161D">
        <w:rPr>
          <w:rFonts w:ascii="Times New Roman" w:eastAsia="Times New Roman" w:hAnsi="Times New Roman"/>
          <w:b/>
          <w:sz w:val="22"/>
          <w:szCs w:val="22"/>
          <w:lang w:val="lt-LT" w:eastAsia="lt-LT"/>
        </w:rPr>
        <w:tab/>
        <w:t xml:space="preserve">SPECIALIOS ATSARGUMO PRIEMONĖS DĖL NESUVARTOTO </w:t>
      </w:r>
      <w:r w:rsidRPr="004F161D">
        <w:rPr>
          <w:rFonts w:ascii="Times New Roman" w:eastAsia="Times New Roman" w:hAnsi="Times New Roman"/>
          <w:b/>
          <w:bCs/>
          <w:sz w:val="22"/>
          <w:szCs w:val="22"/>
          <w:lang w:val="lt-LT" w:eastAsia="lt-LT"/>
        </w:rPr>
        <w:t xml:space="preserve">VAISTINIO PREPARATO AR JO ATLIEKŲ </w:t>
      </w:r>
      <w:r w:rsidRPr="004F161D">
        <w:rPr>
          <w:rFonts w:ascii="Times New Roman" w:eastAsia="Times New Roman" w:hAnsi="Times New Roman"/>
          <w:b/>
          <w:sz w:val="22"/>
          <w:szCs w:val="22"/>
          <w:lang w:val="lt-LT" w:eastAsia="lt-LT"/>
        </w:rPr>
        <w:t>TVARKYMO (JEI REIKIA)</w:t>
      </w:r>
    </w:p>
    <w:p w14:paraId="2B22AF30" w14:textId="77777777" w:rsidR="004F161D" w:rsidRPr="004F161D" w:rsidRDefault="004F161D" w:rsidP="004F161D">
      <w:pPr>
        <w:rPr>
          <w:rFonts w:ascii="Times New Roman" w:eastAsia="Times New Roman" w:hAnsi="Times New Roman"/>
          <w:sz w:val="22"/>
          <w:szCs w:val="22"/>
          <w:lang w:val="lt-LT" w:eastAsia="lt-LT"/>
        </w:rPr>
      </w:pPr>
    </w:p>
    <w:p w14:paraId="6CA7964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Nesuvartotą vaistą ar atliekas reikia tvarkyti laikantis vietinių reikalavimų.</w:t>
      </w:r>
    </w:p>
    <w:p w14:paraId="743C494D" w14:textId="77777777" w:rsidR="004F161D" w:rsidRPr="004F161D" w:rsidRDefault="004F161D" w:rsidP="004F161D">
      <w:pPr>
        <w:rPr>
          <w:rFonts w:ascii="Times New Roman" w:eastAsia="Times New Roman" w:hAnsi="Times New Roman"/>
          <w:sz w:val="22"/>
          <w:szCs w:val="22"/>
          <w:lang w:val="lt-LT" w:eastAsia="lt-LT"/>
        </w:rPr>
      </w:pPr>
    </w:p>
    <w:p w14:paraId="47D4FB65" w14:textId="77777777" w:rsidR="004F161D" w:rsidRPr="004F161D" w:rsidRDefault="004F161D" w:rsidP="004F161D">
      <w:pPr>
        <w:rPr>
          <w:rFonts w:ascii="Times New Roman" w:eastAsia="Times New Roman" w:hAnsi="Times New Roman"/>
          <w:sz w:val="22"/>
          <w:szCs w:val="22"/>
          <w:lang w:val="lt-LT" w:eastAsia="lt-LT"/>
        </w:rPr>
      </w:pPr>
    </w:p>
    <w:p w14:paraId="50BD253C"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11.</w:t>
      </w:r>
      <w:r w:rsidRPr="004F161D">
        <w:rPr>
          <w:rFonts w:ascii="Times New Roman" w:eastAsia="Times New Roman" w:hAnsi="Times New Roman"/>
          <w:b/>
          <w:sz w:val="22"/>
          <w:szCs w:val="22"/>
          <w:lang w:val="lt-LT" w:eastAsia="lt-LT"/>
        </w:rPr>
        <w:tab/>
        <w:t>REGISTRUOTOJO PAVADINIMAS IR ADRESAS</w:t>
      </w:r>
    </w:p>
    <w:p w14:paraId="034A5CF2" w14:textId="77777777" w:rsidR="004F161D" w:rsidRPr="004F161D" w:rsidRDefault="004F161D" w:rsidP="004F161D">
      <w:pPr>
        <w:rPr>
          <w:rFonts w:ascii="Times New Roman" w:eastAsia="Times New Roman" w:hAnsi="Times New Roman"/>
          <w:sz w:val="22"/>
          <w:szCs w:val="22"/>
          <w:lang w:val="lt-LT" w:eastAsia="lt-LT"/>
        </w:rPr>
      </w:pPr>
    </w:p>
    <w:p w14:paraId="56DC63D7" w14:textId="77777777"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bCs/>
          <w:sz w:val="22"/>
          <w:szCs w:val="22"/>
          <w:lang w:val="lt-LT"/>
        </w:rPr>
        <w:t>Baxalta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Innovations</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GmbH</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Industriestrasse</w:t>
      </w:r>
      <w:proofErr w:type="spellEnd"/>
      <w:r w:rsidRPr="004F161D">
        <w:rPr>
          <w:rFonts w:ascii="Times New Roman" w:eastAsia="Times New Roman" w:hAnsi="Times New Roman"/>
          <w:sz w:val="22"/>
          <w:szCs w:val="22"/>
          <w:lang w:val="lt-LT" w:eastAsia="lt-LT"/>
        </w:rPr>
        <w:t xml:space="preserve"> 67, A-1221 </w:t>
      </w:r>
      <w:proofErr w:type="spellStart"/>
      <w:r w:rsidRPr="004F161D">
        <w:rPr>
          <w:rFonts w:ascii="Times New Roman" w:eastAsia="Times New Roman" w:hAnsi="Times New Roman"/>
          <w:sz w:val="22"/>
          <w:szCs w:val="22"/>
          <w:lang w:val="lt-LT" w:eastAsia="lt-LT"/>
        </w:rPr>
        <w:t>Vienna</w:t>
      </w:r>
      <w:proofErr w:type="spellEnd"/>
      <w:r w:rsidRPr="004F161D">
        <w:rPr>
          <w:rFonts w:ascii="Times New Roman" w:eastAsia="Times New Roman" w:hAnsi="Times New Roman"/>
          <w:sz w:val="22"/>
          <w:szCs w:val="22"/>
          <w:lang w:val="lt-LT" w:eastAsia="lt-LT"/>
        </w:rPr>
        <w:t>, Austrija</w:t>
      </w:r>
    </w:p>
    <w:p w14:paraId="5FEF043A" w14:textId="77777777" w:rsidR="004F161D" w:rsidRPr="004F161D" w:rsidRDefault="004F161D" w:rsidP="004F161D">
      <w:pPr>
        <w:rPr>
          <w:rFonts w:ascii="Times New Roman" w:eastAsia="Times New Roman" w:hAnsi="Times New Roman"/>
          <w:sz w:val="22"/>
          <w:szCs w:val="22"/>
          <w:lang w:val="lt-LT" w:eastAsia="lt-LT"/>
        </w:rPr>
      </w:pPr>
    </w:p>
    <w:p w14:paraId="6F81FCBC" w14:textId="77777777" w:rsidR="004F161D" w:rsidRPr="004F161D" w:rsidRDefault="004F161D" w:rsidP="004F161D">
      <w:pPr>
        <w:rPr>
          <w:rFonts w:ascii="Times New Roman" w:eastAsia="Times New Roman" w:hAnsi="Times New Roman"/>
          <w:sz w:val="22"/>
          <w:szCs w:val="22"/>
          <w:lang w:val="lt-LT" w:eastAsia="lt-LT"/>
        </w:rPr>
      </w:pPr>
    </w:p>
    <w:p w14:paraId="68C9A611"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12.</w:t>
      </w:r>
      <w:r w:rsidRPr="004F161D">
        <w:rPr>
          <w:rFonts w:ascii="Times New Roman" w:eastAsia="Times New Roman" w:hAnsi="Times New Roman"/>
          <w:b/>
          <w:sz w:val="22"/>
          <w:szCs w:val="22"/>
          <w:lang w:val="lt-LT" w:eastAsia="lt-LT"/>
        </w:rPr>
        <w:tab/>
        <w:t>REGISTRACIJOS PAŽYMĖJIMO NUMERIS (-IAI)</w:t>
      </w:r>
    </w:p>
    <w:p w14:paraId="1AF4B810" w14:textId="77777777" w:rsidR="004F161D" w:rsidRPr="004F161D" w:rsidRDefault="004F161D" w:rsidP="004F161D">
      <w:pPr>
        <w:rPr>
          <w:rFonts w:ascii="Times New Roman" w:eastAsia="Times New Roman" w:hAnsi="Times New Roman"/>
          <w:sz w:val="22"/>
          <w:szCs w:val="22"/>
          <w:lang w:val="lt-LT" w:eastAsia="lt-LT"/>
        </w:rPr>
      </w:pPr>
    </w:p>
    <w:p w14:paraId="39460824" w14:textId="58A48776" w:rsidR="004F161D" w:rsidRPr="009C69A0" w:rsidRDefault="005C64E9" w:rsidP="004F161D">
      <w:pPr>
        <w:rPr>
          <w:rFonts w:ascii="Times New Roman" w:eastAsia="Times New Roman" w:hAnsi="Times New Roman"/>
          <w:sz w:val="22"/>
          <w:szCs w:val="22"/>
          <w:shd w:val="clear" w:color="auto" w:fill="F2F2F2" w:themeFill="background1" w:themeFillShade="F2"/>
          <w:lang w:val="lt-LT" w:eastAsia="lt-LT"/>
        </w:rPr>
      </w:pPr>
      <w:r w:rsidRPr="005C64E9">
        <w:rPr>
          <w:rFonts w:ascii="Times New Roman" w:eastAsia="Times New Roman" w:hAnsi="Times New Roman"/>
          <w:sz w:val="22"/>
          <w:szCs w:val="22"/>
          <w:lang w:val="lt-LT" w:eastAsia="lt-LT"/>
        </w:rPr>
        <w:t>LT/1/23/5222/001</w:t>
      </w:r>
      <w:r>
        <w:rPr>
          <w:rFonts w:ascii="Times New Roman" w:eastAsia="Times New Roman" w:hAnsi="Times New Roman"/>
          <w:sz w:val="22"/>
          <w:szCs w:val="22"/>
          <w:lang w:val="lt-LT" w:eastAsia="lt-LT"/>
        </w:rPr>
        <w:t xml:space="preserve"> (</w:t>
      </w:r>
      <w:r w:rsidRPr="009C69A0">
        <w:rPr>
          <w:rFonts w:ascii="Times New Roman" w:eastAsia="Times New Roman" w:hAnsi="Times New Roman"/>
          <w:sz w:val="22"/>
          <w:szCs w:val="22"/>
          <w:shd w:val="clear" w:color="auto" w:fill="F2F2F2" w:themeFill="background1" w:themeFillShade="F2"/>
          <w:lang w:val="lt-LT" w:eastAsia="lt-LT"/>
        </w:rPr>
        <w:t>su adatomis)</w:t>
      </w:r>
    </w:p>
    <w:p w14:paraId="3C7D8C6B" w14:textId="0B3552D3" w:rsidR="009C69A0" w:rsidRPr="009C69A0" w:rsidRDefault="009C69A0" w:rsidP="004F161D">
      <w:pPr>
        <w:rPr>
          <w:rFonts w:ascii="Times New Roman" w:eastAsia="Times New Roman" w:hAnsi="Times New Roman"/>
          <w:sz w:val="22"/>
          <w:szCs w:val="22"/>
          <w:shd w:val="clear" w:color="auto" w:fill="F2F2F2" w:themeFill="background1" w:themeFillShade="F2"/>
          <w:lang w:val="lt-LT" w:eastAsia="lt-LT"/>
        </w:rPr>
      </w:pPr>
      <w:r w:rsidRPr="009C69A0">
        <w:rPr>
          <w:rFonts w:ascii="Times New Roman" w:eastAsia="Times New Roman" w:hAnsi="Times New Roman"/>
          <w:sz w:val="22"/>
          <w:szCs w:val="22"/>
          <w:shd w:val="clear" w:color="auto" w:fill="F2F2F2" w:themeFill="background1" w:themeFillShade="F2"/>
          <w:lang w:val="lt-LT" w:eastAsia="lt-LT"/>
        </w:rPr>
        <w:t>LT/1/23/5222/00</w:t>
      </w:r>
      <w:r w:rsidRPr="009C69A0">
        <w:rPr>
          <w:rFonts w:ascii="Times New Roman" w:eastAsia="Times New Roman" w:hAnsi="Times New Roman"/>
          <w:sz w:val="22"/>
          <w:szCs w:val="22"/>
          <w:shd w:val="clear" w:color="auto" w:fill="F2F2F2" w:themeFill="background1" w:themeFillShade="F2"/>
          <w:lang w:val="lt-LT" w:eastAsia="lt-LT"/>
        </w:rPr>
        <w:t>2 (</w:t>
      </w:r>
      <w:r w:rsidRPr="009C69A0">
        <w:rPr>
          <w:rFonts w:ascii="Times New Roman" w:eastAsia="Times New Roman" w:hAnsi="Times New Roman"/>
          <w:sz w:val="22"/>
          <w:szCs w:val="22"/>
          <w:shd w:val="clear" w:color="auto" w:fill="F2F2F2" w:themeFill="background1" w:themeFillShade="F2"/>
          <w:lang w:val="lt-LT" w:eastAsia="lt-LT"/>
        </w:rPr>
        <w:t xml:space="preserve">su BAXJECT II </w:t>
      </w:r>
      <w:proofErr w:type="spellStart"/>
      <w:r w:rsidRPr="009C69A0">
        <w:rPr>
          <w:rFonts w:ascii="Times New Roman" w:eastAsia="Times New Roman" w:hAnsi="Times New Roman"/>
          <w:sz w:val="22"/>
          <w:szCs w:val="22"/>
          <w:shd w:val="clear" w:color="auto" w:fill="F2F2F2" w:themeFill="background1" w:themeFillShade="F2"/>
          <w:lang w:val="lt-LT" w:eastAsia="lt-LT"/>
        </w:rPr>
        <w:t>Hi-Flow</w:t>
      </w:r>
      <w:proofErr w:type="spellEnd"/>
      <w:r w:rsidRPr="009C69A0">
        <w:rPr>
          <w:rFonts w:ascii="Times New Roman" w:eastAsia="Times New Roman" w:hAnsi="Times New Roman"/>
          <w:sz w:val="22"/>
          <w:szCs w:val="22"/>
          <w:shd w:val="clear" w:color="auto" w:fill="F2F2F2" w:themeFill="background1" w:themeFillShade="F2"/>
          <w:lang w:val="lt-LT" w:eastAsia="lt-LT"/>
        </w:rPr>
        <w:t>)</w:t>
      </w:r>
    </w:p>
    <w:p w14:paraId="4EB32E1C"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lastRenderedPageBreak/>
        <w:t>13.</w:t>
      </w:r>
      <w:r w:rsidRPr="004F161D">
        <w:rPr>
          <w:rFonts w:ascii="Times New Roman" w:eastAsia="Times New Roman" w:hAnsi="Times New Roman"/>
          <w:b/>
          <w:sz w:val="22"/>
          <w:szCs w:val="22"/>
          <w:lang w:val="lt-LT" w:eastAsia="lt-LT"/>
        </w:rPr>
        <w:tab/>
        <w:t>SERIJOS NUMERIS</w:t>
      </w:r>
    </w:p>
    <w:p w14:paraId="4AFCCAA1" w14:textId="77777777" w:rsidR="004F161D" w:rsidRPr="004F161D" w:rsidRDefault="004F161D" w:rsidP="004F161D">
      <w:pPr>
        <w:rPr>
          <w:rFonts w:ascii="Times New Roman" w:eastAsia="Times New Roman" w:hAnsi="Times New Roman"/>
          <w:sz w:val="22"/>
          <w:szCs w:val="22"/>
          <w:lang w:val="lt-LT" w:eastAsia="lt-LT"/>
        </w:rPr>
      </w:pPr>
    </w:p>
    <w:p w14:paraId="5EF64FE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Lot {numeris}</w:t>
      </w:r>
    </w:p>
    <w:p w14:paraId="2A63A9A8" w14:textId="77777777" w:rsidR="004F161D" w:rsidRPr="004F161D" w:rsidRDefault="004F161D" w:rsidP="004F161D">
      <w:pPr>
        <w:rPr>
          <w:rFonts w:ascii="Times New Roman" w:eastAsia="Times New Roman" w:hAnsi="Times New Roman"/>
          <w:sz w:val="22"/>
          <w:szCs w:val="22"/>
          <w:lang w:val="lt-LT" w:eastAsia="lt-LT"/>
        </w:rPr>
      </w:pPr>
    </w:p>
    <w:p w14:paraId="4C7064FA" w14:textId="77777777" w:rsidR="004F161D" w:rsidRPr="004F161D" w:rsidRDefault="004F161D" w:rsidP="004F161D">
      <w:pPr>
        <w:rPr>
          <w:rFonts w:ascii="Times New Roman" w:eastAsia="Times New Roman" w:hAnsi="Times New Roman"/>
          <w:sz w:val="22"/>
          <w:szCs w:val="22"/>
          <w:lang w:val="lt-LT" w:eastAsia="lt-LT"/>
        </w:rPr>
      </w:pPr>
    </w:p>
    <w:p w14:paraId="0EDEA796"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14.</w:t>
      </w:r>
      <w:r w:rsidRPr="004F161D">
        <w:rPr>
          <w:rFonts w:ascii="Times New Roman" w:eastAsia="Times New Roman" w:hAnsi="Times New Roman"/>
          <w:b/>
          <w:sz w:val="22"/>
          <w:szCs w:val="22"/>
          <w:lang w:val="lt-LT" w:eastAsia="lt-LT"/>
        </w:rPr>
        <w:tab/>
        <w:t>PARDAVIMO (IŠDAVIMO) TVARKA</w:t>
      </w:r>
    </w:p>
    <w:p w14:paraId="0ECFD407" w14:textId="77777777" w:rsidR="004F161D" w:rsidRPr="004F161D" w:rsidRDefault="004F161D" w:rsidP="004F161D">
      <w:pPr>
        <w:rPr>
          <w:rFonts w:ascii="Times New Roman" w:eastAsia="Times New Roman" w:hAnsi="Times New Roman"/>
          <w:sz w:val="22"/>
          <w:szCs w:val="22"/>
          <w:lang w:val="lt-LT" w:eastAsia="lt-LT"/>
        </w:rPr>
      </w:pPr>
    </w:p>
    <w:p w14:paraId="5605BC4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Receptinis vaistas</w:t>
      </w:r>
    </w:p>
    <w:p w14:paraId="3515B2CF" w14:textId="77777777" w:rsidR="004F161D" w:rsidRPr="004F161D" w:rsidRDefault="004F161D" w:rsidP="004F161D">
      <w:pPr>
        <w:rPr>
          <w:rFonts w:ascii="Times New Roman" w:eastAsia="Times New Roman" w:hAnsi="Times New Roman"/>
          <w:sz w:val="22"/>
          <w:szCs w:val="22"/>
          <w:lang w:val="lt-LT" w:eastAsia="lt-LT"/>
        </w:rPr>
      </w:pPr>
    </w:p>
    <w:p w14:paraId="1C798B10" w14:textId="77777777" w:rsidR="004F161D" w:rsidRPr="004F161D" w:rsidRDefault="004F161D" w:rsidP="004F161D">
      <w:pPr>
        <w:rPr>
          <w:rFonts w:ascii="Times New Roman" w:eastAsia="Times New Roman" w:hAnsi="Times New Roman"/>
          <w:sz w:val="22"/>
          <w:szCs w:val="22"/>
          <w:lang w:val="lt-LT" w:eastAsia="lt-LT"/>
        </w:rPr>
      </w:pPr>
    </w:p>
    <w:p w14:paraId="7DD8B2CF"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15.</w:t>
      </w:r>
      <w:r w:rsidRPr="004F161D">
        <w:rPr>
          <w:rFonts w:ascii="Times New Roman" w:eastAsia="Times New Roman" w:hAnsi="Times New Roman"/>
          <w:b/>
          <w:sz w:val="22"/>
          <w:szCs w:val="22"/>
          <w:lang w:val="lt-LT" w:eastAsia="lt-LT"/>
        </w:rPr>
        <w:tab/>
        <w:t>VARTOJIMO INSTRUKCIJA</w:t>
      </w:r>
    </w:p>
    <w:p w14:paraId="7D50B2C5" w14:textId="77777777" w:rsidR="004F161D" w:rsidRPr="004F161D" w:rsidRDefault="004F161D" w:rsidP="004F161D">
      <w:pPr>
        <w:rPr>
          <w:rFonts w:ascii="Times New Roman" w:eastAsia="Times New Roman" w:hAnsi="Times New Roman"/>
          <w:sz w:val="22"/>
          <w:szCs w:val="22"/>
          <w:lang w:val="lt-LT" w:eastAsia="lt-LT"/>
        </w:rPr>
      </w:pPr>
    </w:p>
    <w:p w14:paraId="1BE72E46" w14:textId="77777777" w:rsidR="004F161D" w:rsidRPr="004F161D" w:rsidRDefault="004F161D" w:rsidP="004F161D">
      <w:pPr>
        <w:rPr>
          <w:rFonts w:ascii="Times New Roman" w:eastAsia="Times New Roman" w:hAnsi="Times New Roman"/>
          <w:sz w:val="22"/>
          <w:szCs w:val="22"/>
          <w:lang w:val="lt-LT" w:eastAsia="lt-LT"/>
        </w:rPr>
      </w:pPr>
    </w:p>
    <w:p w14:paraId="0EE6ECE7" w14:textId="77777777" w:rsidR="004F161D" w:rsidRPr="004F161D" w:rsidRDefault="004F161D" w:rsidP="004F161D">
      <w:pPr>
        <w:pBdr>
          <w:top w:val="single" w:sz="4" w:space="1" w:color="auto"/>
          <w:left w:val="single" w:sz="4" w:space="4" w:color="auto"/>
          <w:bottom w:val="single" w:sz="4" w:space="0" w:color="auto"/>
          <w:right w:val="single" w:sz="4" w:space="4" w:color="auto"/>
        </w:pBdr>
        <w:rPr>
          <w:rFonts w:ascii="Times New Roman" w:eastAsia="Times New Roman" w:hAnsi="Times New Roman"/>
          <w:color w:val="008000"/>
          <w:sz w:val="22"/>
          <w:szCs w:val="22"/>
          <w:lang w:val="lt-LT"/>
        </w:rPr>
      </w:pPr>
      <w:r w:rsidRPr="004F161D">
        <w:rPr>
          <w:rFonts w:ascii="Times New Roman" w:eastAsia="Times New Roman" w:hAnsi="Times New Roman"/>
          <w:b/>
          <w:sz w:val="22"/>
          <w:szCs w:val="22"/>
          <w:lang w:val="lt-LT"/>
        </w:rPr>
        <w:t>16.</w:t>
      </w:r>
      <w:r w:rsidRPr="004F161D">
        <w:rPr>
          <w:rFonts w:ascii="Times New Roman" w:eastAsia="Times New Roman" w:hAnsi="Times New Roman"/>
          <w:b/>
          <w:sz w:val="22"/>
          <w:szCs w:val="22"/>
          <w:lang w:val="lt-LT"/>
        </w:rPr>
        <w:tab/>
        <w:t>INFORMACIJA BRAILIO RAŠTU</w:t>
      </w:r>
    </w:p>
    <w:p w14:paraId="4C1B199B" w14:textId="77777777" w:rsidR="004F161D" w:rsidRPr="004F161D" w:rsidRDefault="004F161D" w:rsidP="004F161D">
      <w:pPr>
        <w:rPr>
          <w:rFonts w:ascii="Times New Roman" w:eastAsia="Times New Roman" w:hAnsi="Times New Roman"/>
          <w:sz w:val="22"/>
          <w:szCs w:val="22"/>
          <w:lang w:val="lt-LT"/>
        </w:rPr>
      </w:pPr>
    </w:p>
    <w:p w14:paraId="46B23848" w14:textId="6EE01673" w:rsidR="004F161D" w:rsidRPr="004F161D" w:rsidRDefault="00943398" w:rsidP="004F161D">
      <w:pPr>
        <w:rPr>
          <w:rFonts w:ascii="Times New Roman" w:eastAsia="Times New Roman" w:hAnsi="Times New Roman"/>
          <w:sz w:val="22"/>
          <w:szCs w:val="20"/>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0"/>
          <w:lang w:val="lt-LT"/>
        </w:rPr>
        <w:t xml:space="preserve"> 25 V/ml</w:t>
      </w:r>
    </w:p>
    <w:p w14:paraId="3E260E5A" w14:textId="77777777" w:rsidR="004F161D" w:rsidRPr="004F161D" w:rsidRDefault="004F161D" w:rsidP="004F161D">
      <w:pPr>
        <w:tabs>
          <w:tab w:val="left" w:pos="567"/>
        </w:tabs>
        <w:rPr>
          <w:rFonts w:ascii="Times New Roman" w:eastAsia="Times New Roman" w:hAnsi="Times New Roman"/>
          <w:snapToGrid w:val="0"/>
          <w:sz w:val="22"/>
          <w:lang w:val="lt-LT"/>
        </w:rPr>
      </w:pPr>
    </w:p>
    <w:p w14:paraId="5501779F" w14:textId="77777777" w:rsidR="004F161D" w:rsidRPr="004F161D" w:rsidRDefault="004F161D" w:rsidP="004F161D">
      <w:pPr>
        <w:tabs>
          <w:tab w:val="left" w:pos="567"/>
        </w:tabs>
        <w:rPr>
          <w:rFonts w:ascii="Times New Roman" w:eastAsia="Times New Roman" w:hAnsi="Times New Roman"/>
          <w:sz w:val="22"/>
          <w:szCs w:val="22"/>
          <w:shd w:val="clear" w:color="auto" w:fill="CCCCCC"/>
          <w:lang w:val="lt-LT"/>
        </w:rPr>
      </w:pPr>
    </w:p>
    <w:p w14:paraId="3457024D"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lang w:val="lt-LT"/>
        </w:rPr>
      </w:pPr>
      <w:r w:rsidRPr="004F161D">
        <w:rPr>
          <w:rFonts w:ascii="Times New Roman" w:eastAsia="Times New Roman" w:hAnsi="Times New Roman"/>
          <w:b/>
          <w:snapToGrid w:val="0"/>
          <w:sz w:val="22"/>
          <w:szCs w:val="20"/>
          <w:lang w:val="lt-LT"/>
        </w:rPr>
        <w:t>17.</w:t>
      </w:r>
      <w:r w:rsidRPr="004F161D">
        <w:rPr>
          <w:rFonts w:ascii="Times New Roman" w:eastAsia="Times New Roman" w:hAnsi="Times New Roman"/>
          <w:b/>
          <w:snapToGrid w:val="0"/>
          <w:sz w:val="22"/>
          <w:szCs w:val="20"/>
          <w:lang w:val="lt-LT"/>
        </w:rPr>
        <w:tab/>
        <w:t>UNIKALUS IDENTIFIKATORIUS – 2D BRŪKŠNINIS KODAS</w:t>
      </w:r>
    </w:p>
    <w:p w14:paraId="09002143" w14:textId="77777777" w:rsidR="004F161D" w:rsidRPr="004F161D" w:rsidRDefault="004F161D" w:rsidP="004F161D">
      <w:pPr>
        <w:tabs>
          <w:tab w:val="left" w:pos="567"/>
        </w:tabs>
        <w:rPr>
          <w:rFonts w:ascii="Times New Roman" w:eastAsia="Times New Roman" w:hAnsi="Times New Roman"/>
          <w:snapToGrid w:val="0"/>
          <w:sz w:val="22"/>
          <w:szCs w:val="20"/>
          <w:lang w:val="lt-LT"/>
        </w:rPr>
      </w:pPr>
    </w:p>
    <w:p w14:paraId="6508C049" w14:textId="77777777" w:rsidR="004F161D" w:rsidRPr="004F161D" w:rsidRDefault="004F161D" w:rsidP="004F161D">
      <w:pPr>
        <w:tabs>
          <w:tab w:val="left" w:pos="567"/>
        </w:tabs>
        <w:rPr>
          <w:rFonts w:ascii="Times New Roman" w:eastAsia="Times New Roman" w:hAnsi="Times New Roman"/>
          <w:snapToGrid w:val="0"/>
          <w:sz w:val="22"/>
          <w:szCs w:val="22"/>
          <w:shd w:val="clear" w:color="auto" w:fill="CCCCCC"/>
          <w:lang w:val="lt-LT"/>
        </w:rPr>
      </w:pPr>
      <w:r w:rsidRPr="004F161D">
        <w:rPr>
          <w:rFonts w:ascii="Times New Roman" w:eastAsia="Times New Roman" w:hAnsi="Times New Roman"/>
          <w:snapToGrid w:val="0"/>
          <w:sz w:val="22"/>
          <w:szCs w:val="20"/>
          <w:highlight w:val="lightGray"/>
          <w:lang w:val="lt-LT"/>
        </w:rPr>
        <w:t>2D brūkšninis kodas su nurodytu unikaliu identifikatoriumi.</w:t>
      </w:r>
    </w:p>
    <w:p w14:paraId="1BC58C29" w14:textId="77777777" w:rsidR="004F161D" w:rsidRPr="004F161D" w:rsidRDefault="004F161D" w:rsidP="004F161D">
      <w:pPr>
        <w:tabs>
          <w:tab w:val="left" w:pos="567"/>
        </w:tabs>
        <w:rPr>
          <w:rFonts w:ascii="Times New Roman" w:eastAsia="Times New Roman" w:hAnsi="Times New Roman"/>
          <w:snapToGrid w:val="0"/>
          <w:sz w:val="22"/>
          <w:szCs w:val="22"/>
          <w:shd w:val="clear" w:color="auto" w:fill="CCCCCC"/>
          <w:lang w:val="lt-LT"/>
        </w:rPr>
      </w:pPr>
    </w:p>
    <w:p w14:paraId="049EB9FE" w14:textId="77777777" w:rsidR="004F161D" w:rsidRPr="004F161D" w:rsidRDefault="004F161D" w:rsidP="004F161D">
      <w:pPr>
        <w:tabs>
          <w:tab w:val="left" w:pos="567"/>
        </w:tabs>
        <w:rPr>
          <w:rFonts w:ascii="Times New Roman" w:eastAsia="Times New Roman" w:hAnsi="Times New Roman"/>
          <w:snapToGrid w:val="0"/>
          <w:sz w:val="22"/>
          <w:szCs w:val="20"/>
          <w:lang w:val="lt-LT"/>
        </w:rPr>
      </w:pPr>
    </w:p>
    <w:p w14:paraId="5852087C"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szCs w:val="20"/>
          <w:lang w:val="lt-LT"/>
        </w:rPr>
      </w:pPr>
      <w:r w:rsidRPr="004F161D">
        <w:rPr>
          <w:rFonts w:ascii="Times New Roman" w:eastAsia="Times New Roman" w:hAnsi="Times New Roman"/>
          <w:b/>
          <w:snapToGrid w:val="0"/>
          <w:sz w:val="22"/>
          <w:szCs w:val="20"/>
          <w:lang w:val="lt-LT"/>
        </w:rPr>
        <w:t>18.</w:t>
      </w:r>
      <w:r w:rsidRPr="004F161D">
        <w:rPr>
          <w:rFonts w:ascii="Times New Roman" w:eastAsia="Times New Roman" w:hAnsi="Times New Roman"/>
          <w:b/>
          <w:snapToGrid w:val="0"/>
          <w:sz w:val="22"/>
          <w:szCs w:val="20"/>
          <w:lang w:val="lt-LT"/>
        </w:rPr>
        <w:tab/>
        <w:t>UNIKALUS IDENTIFIKATORIUS – ŽMONĖMS SUPRANTAMI DUOMENYS</w:t>
      </w:r>
    </w:p>
    <w:p w14:paraId="5E1C5443" w14:textId="77777777" w:rsidR="004F161D" w:rsidRPr="004F161D" w:rsidRDefault="004F161D" w:rsidP="004F161D">
      <w:pPr>
        <w:tabs>
          <w:tab w:val="left" w:pos="567"/>
        </w:tabs>
        <w:rPr>
          <w:rFonts w:ascii="Times New Roman" w:eastAsia="Times New Roman" w:hAnsi="Times New Roman"/>
          <w:snapToGrid w:val="0"/>
          <w:sz w:val="22"/>
          <w:szCs w:val="20"/>
          <w:lang w:val="lt-LT"/>
        </w:rPr>
      </w:pPr>
    </w:p>
    <w:p w14:paraId="7FD978A9" w14:textId="77777777" w:rsidR="004F161D" w:rsidRPr="004F161D" w:rsidRDefault="004F161D" w:rsidP="004F161D">
      <w:pPr>
        <w:tabs>
          <w:tab w:val="left" w:pos="567"/>
        </w:tabs>
        <w:rPr>
          <w:rFonts w:ascii="Times New Roman" w:eastAsia="Times New Roman" w:hAnsi="Times New Roman"/>
          <w:snapToGrid w:val="0"/>
          <w:color w:val="008000"/>
          <w:sz w:val="22"/>
          <w:szCs w:val="20"/>
          <w:lang w:val="lt-LT"/>
        </w:rPr>
      </w:pPr>
      <w:r w:rsidRPr="004F161D">
        <w:rPr>
          <w:rFonts w:ascii="Times New Roman" w:eastAsia="Times New Roman" w:hAnsi="Times New Roman"/>
          <w:snapToGrid w:val="0"/>
          <w:sz w:val="22"/>
          <w:szCs w:val="20"/>
          <w:lang w:val="lt-LT"/>
        </w:rPr>
        <w:t>PC:</w:t>
      </w:r>
    </w:p>
    <w:p w14:paraId="54F6E1EE" w14:textId="77777777" w:rsidR="004F161D" w:rsidRPr="004F161D" w:rsidRDefault="004F161D" w:rsidP="004F161D">
      <w:pPr>
        <w:tabs>
          <w:tab w:val="left" w:pos="567"/>
        </w:tabs>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0"/>
          <w:lang w:val="lt-LT"/>
        </w:rPr>
        <w:t>SN:</w:t>
      </w:r>
    </w:p>
    <w:p w14:paraId="1E464F17" w14:textId="77777777"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napToGrid w:val="0"/>
          <w:sz w:val="22"/>
          <w:szCs w:val="20"/>
          <w:highlight w:val="lightGray"/>
          <w:lang w:val="lt-LT"/>
        </w:rPr>
        <w:t>NN:</w:t>
      </w:r>
      <w:r w:rsidRPr="004F161D">
        <w:rPr>
          <w:rFonts w:ascii="Times New Roman" w:eastAsia="Times New Roman" w:hAnsi="Times New Roman"/>
          <w:sz w:val="22"/>
          <w:szCs w:val="22"/>
          <w:lang w:val="lt-LT" w:eastAsia="lt-LT"/>
        </w:rPr>
        <w:t xml:space="preserve"> </w:t>
      </w:r>
    </w:p>
    <w:p w14:paraId="0A54E0DA" w14:textId="77777777" w:rsidR="004F161D" w:rsidRPr="004F161D" w:rsidRDefault="004F161D" w:rsidP="004F161D">
      <w:pPr>
        <w:rPr>
          <w:rFonts w:ascii="Times New Roman" w:eastAsia="Times New Roman" w:hAnsi="Times New Roman"/>
          <w:sz w:val="22"/>
          <w:szCs w:val="22"/>
          <w:lang w:val="lt-LT" w:eastAsia="lt-LT"/>
        </w:rPr>
      </w:pPr>
    </w:p>
    <w:p w14:paraId="7542C73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br w:type="page"/>
      </w:r>
    </w:p>
    <w:p w14:paraId="1DE14F6A"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lastRenderedPageBreak/>
        <w:t>INFORMACIJA ANT VIDINĖS PAKUOTĖS</w:t>
      </w:r>
    </w:p>
    <w:p w14:paraId="67B06574"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val="lt-LT" w:eastAsia="lt-LT"/>
        </w:rPr>
      </w:pPr>
    </w:p>
    <w:p w14:paraId="75310C12" w14:textId="77777777" w:rsidR="004F161D" w:rsidRPr="004F161D" w:rsidRDefault="004F161D" w:rsidP="004F161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FLAKONAS SU MILTELIAIS</w:t>
      </w:r>
    </w:p>
    <w:p w14:paraId="75A9152F" w14:textId="77777777" w:rsidR="004F161D" w:rsidRPr="004F161D" w:rsidRDefault="004F161D" w:rsidP="004F161D">
      <w:pPr>
        <w:rPr>
          <w:rFonts w:ascii="Times New Roman" w:eastAsia="Times New Roman" w:hAnsi="Times New Roman"/>
          <w:sz w:val="22"/>
          <w:szCs w:val="22"/>
          <w:lang w:val="lt-LT" w:eastAsia="lt-LT"/>
        </w:rPr>
      </w:pPr>
    </w:p>
    <w:p w14:paraId="729E95A5" w14:textId="77777777" w:rsidR="004F161D" w:rsidRPr="004F161D" w:rsidRDefault="004F161D" w:rsidP="004F161D">
      <w:pPr>
        <w:rPr>
          <w:rFonts w:ascii="Times New Roman" w:eastAsia="Times New Roman" w:hAnsi="Times New Roman"/>
          <w:sz w:val="22"/>
          <w:szCs w:val="22"/>
          <w:lang w:val="lt-LT" w:eastAsia="lt-LT"/>
        </w:rPr>
      </w:pPr>
    </w:p>
    <w:p w14:paraId="48DFD899"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w:t>
      </w:r>
      <w:r w:rsidRPr="004F161D">
        <w:rPr>
          <w:rFonts w:ascii="Times New Roman" w:eastAsia="Times New Roman" w:hAnsi="Times New Roman"/>
          <w:b/>
          <w:sz w:val="22"/>
          <w:szCs w:val="22"/>
          <w:lang w:val="lt-LT" w:eastAsia="lt-LT"/>
        </w:rPr>
        <w:tab/>
        <w:t xml:space="preserve">VAISTINIO PREPARATO PAVADINIMAS </w:t>
      </w:r>
    </w:p>
    <w:p w14:paraId="4E853096" w14:textId="77777777" w:rsidR="004F161D" w:rsidRPr="004F161D" w:rsidRDefault="004F161D" w:rsidP="004F161D">
      <w:pPr>
        <w:ind w:left="567" w:hanging="567"/>
        <w:rPr>
          <w:rFonts w:ascii="Times New Roman" w:eastAsia="Times New Roman" w:hAnsi="Times New Roman"/>
          <w:sz w:val="22"/>
          <w:szCs w:val="22"/>
          <w:lang w:val="lt-LT" w:eastAsia="lt-LT"/>
        </w:rPr>
      </w:pPr>
    </w:p>
    <w:p w14:paraId="66A5BD83" w14:textId="25CA3483" w:rsidR="004F161D" w:rsidRPr="004F161D" w:rsidRDefault="00943398" w:rsidP="004F161D">
      <w:pPr>
        <w:ind w:left="567" w:hanging="567"/>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25 V/ml </w:t>
      </w:r>
      <w:r w:rsidR="00FB12B0" w:rsidRPr="004F161D">
        <w:rPr>
          <w:rFonts w:ascii="Times New Roman" w:eastAsia="Times New Roman" w:hAnsi="Times New Roman"/>
          <w:sz w:val="22"/>
          <w:szCs w:val="22"/>
          <w:lang w:val="lt-LT" w:eastAsia="lt-LT"/>
        </w:rPr>
        <w:t>milteliai ir tirpiklis infuziniam tirpalui</w:t>
      </w:r>
    </w:p>
    <w:p w14:paraId="7F642E5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w:t>
      </w:r>
      <w:proofErr w:type="spellEnd"/>
      <w:r w:rsidRPr="004F161D">
        <w:rPr>
          <w:rFonts w:ascii="Times New Roman" w:eastAsia="Times New Roman" w:hAnsi="Times New Roman"/>
          <w:sz w:val="22"/>
          <w:szCs w:val="22"/>
          <w:lang w:val="lt-LT" w:eastAsia="lt-LT"/>
        </w:rPr>
        <w:t xml:space="preserve"> – </w:t>
      </w:r>
      <w:proofErr w:type="spellStart"/>
      <w:r w:rsidRPr="004F161D">
        <w:rPr>
          <w:rFonts w:ascii="Times New Roman" w:eastAsia="Times New Roman" w:hAnsi="Times New Roman"/>
          <w:sz w:val="22"/>
          <w:szCs w:val="22"/>
          <w:lang w:val="lt-LT" w:eastAsia="lt-LT"/>
        </w:rPr>
        <w:t>koagulianto</w:t>
      </w:r>
      <w:proofErr w:type="spellEnd"/>
      <w:r w:rsidRPr="004F161D">
        <w:rPr>
          <w:rFonts w:ascii="Times New Roman" w:eastAsia="Times New Roman" w:hAnsi="Times New Roman"/>
          <w:sz w:val="22"/>
          <w:szCs w:val="22"/>
          <w:lang w:val="lt-LT" w:eastAsia="lt-LT"/>
        </w:rPr>
        <w:t xml:space="preserve"> kompleksas</w:t>
      </w:r>
    </w:p>
    <w:p w14:paraId="4151D090" w14:textId="77777777" w:rsidR="004F161D" w:rsidRPr="004F161D" w:rsidRDefault="004F161D" w:rsidP="004F161D">
      <w:pPr>
        <w:rPr>
          <w:rFonts w:ascii="Times New Roman" w:eastAsia="Times New Roman" w:hAnsi="Times New Roman"/>
          <w:sz w:val="22"/>
          <w:szCs w:val="22"/>
          <w:lang w:val="lt-LT" w:eastAsia="lt-LT"/>
        </w:rPr>
      </w:pPr>
    </w:p>
    <w:p w14:paraId="7ABAF6F5" w14:textId="77777777" w:rsidR="004F161D" w:rsidRPr="004F161D" w:rsidRDefault="004F161D" w:rsidP="004F161D">
      <w:pPr>
        <w:rPr>
          <w:rFonts w:ascii="Times New Roman" w:eastAsia="Times New Roman" w:hAnsi="Times New Roman"/>
          <w:sz w:val="22"/>
          <w:szCs w:val="22"/>
          <w:lang w:val="lt-LT" w:eastAsia="lt-LT"/>
        </w:rPr>
      </w:pPr>
    </w:p>
    <w:p w14:paraId="71A0FC41"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2.</w:t>
      </w:r>
      <w:r w:rsidRPr="004F161D">
        <w:rPr>
          <w:rFonts w:ascii="Times New Roman" w:eastAsia="Times New Roman" w:hAnsi="Times New Roman"/>
          <w:b/>
          <w:sz w:val="22"/>
          <w:szCs w:val="22"/>
          <w:lang w:val="lt-LT" w:eastAsia="lt-LT"/>
        </w:rPr>
        <w:tab/>
        <w:t xml:space="preserve">VEIKLIOJI (-IOS) MEDŽIAGA (-OS) IR JOS (-Ų) KIEKIS (-IAI) </w:t>
      </w:r>
    </w:p>
    <w:p w14:paraId="47FA2F24" w14:textId="77777777" w:rsidR="004F161D" w:rsidRPr="004F161D" w:rsidRDefault="004F161D" w:rsidP="004F161D">
      <w:pPr>
        <w:rPr>
          <w:rFonts w:ascii="Times New Roman" w:eastAsia="Times New Roman" w:hAnsi="Times New Roman"/>
          <w:sz w:val="22"/>
          <w:szCs w:val="22"/>
          <w:lang w:val="lt-LT" w:eastAsia="lt-LT"/>
        </w:rPr>
      </w:pPr>
    </w:p>
    <w:p w14:paraId="63EF56B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flakone yra 500 vienetų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(esančio 200–600 mg žmogaus plazmos baltymo sudėtyje).</w:t>
      </w:r>
    </w:p>
    <w:p w14:paraId="6FDE6DC3" w14:textId="77777777" w:rsidR="004F161D" w:rsidRPr="004F161D" w:rsidRDefault="004F161D" w:rsidP="004F161D">
      <w:pPr>
        <w:rPr>
          <w:rFonts w:ascii="Times New Roman" w:eastAsia="Times New Roman" w:hAnsi="Times New Roman"/>
          <w:sz w:val="22"/>
          <w:szCs w:val="22"/>
          <w:lang w:val="lt-LT" w:eastAsia="lt-LT"/>
        </w:rPr>
      </w:pPr>
    </w:p>
    <w:p w14:paraId="4325D663" w14:textId="77777777" w:rsidR="004F161D" w:rsidRPr="004F161D" w:rsidRDefault="004F161D" w:rsidP="004F161D">
      <w:pPr>
        <w:rPr>
          <w:rFonts w:ascii="Times New Roman" w:eastAsia="Times New Roman" w:hAnsi="Times New Roman"/>
          <w:sz w:val="22"/>
          <w:szCs w:val="22"/>
          <w:lang w:val="lt-LT" w:eastAsia="lt-LT"/>
        </w:rPr>
      </w:pPr>
    </w:p>
    <w:p w14:paraId="1D9E7A3F"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3.</w:t>
      </w:r>
      <w:r w:rsidRPr="004F161D">
        <w:rPr>
          <w:rFonts w:ascii="Times New Roman" w:eastAsia="Times New Roman" w:hAnsi="Times New Roman"/>
          <w:b/>
          <w:sz w:val="22"/>
          <w:szCs w:val="22"/>
          <w:lang w:val="lt-LT" w:eastAsia="lt-LT"/>
        </w:rPr>
        <w:tab/>
        <w:t>PAGALBINIŲ MEDŽIAGŲ SĄRAŠAS</w:t>
      </w:r>
    </w:p>
    <w:p w14:paraId="63C4740A" w14:textId="77777777" w:rsidR="004F161D" w:rsidRPr="004F161D" w:rsidRDefault="004F161D" w:rsidP="004F161D">
      <w:pPr>
        <w:rPr>
          <w:rFonts w:ascii="Times New Roman" w:eastAsia="Times New Roman" w:hAnsi="Times New Roman"/>
          <w:sz w:val="22"/>
          <w:szCs w:val="22"/>
          <w:lang w:val="lt-LT" w:eastAsia="lt-LT"/>
        </w:rPr>
      </w:pPr>
    </w:p>
    <w:p w14:paraId="02A4837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Pagalbinės medžiagos: </w:t>
      </w:r>
      <w:proofErr w:type="spellStart"/>
      <w:r w:rsidRPr="004F161D">
        <w:rPr>
          <w:rFonts w:ascii="Times New Roman" w:eastAsia="Times New Roman" w:hAnsi="Times New Roman"/>
          <w:sz w:val="22"/>
          <w:szCs w:val="22"/>
          <w:lang w:val="lt-LT" w:eastAsia="lt-LT"/>
        </w:rPr>
        <w:t>natrii</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chloridum</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natrii</w:t>
      </w:r>
      <w:proofErr w:type="spellEnd"/>
      <w:r w:rsidRPr="004F161D">
        <w:rPr>
          <w:rFonts w:ascii="Times New Roman" w:eastAsia="Times New Roman" w:hAnsi="Times New Roman"/>
          <w:sz w:val="22"/>
          <w:szCs w:val="22"/>
          <w:lang w:val="lt-LT" w:eastAsia="lt-LT"/>
        </w:rPr>
        <w:t xml:space="preserve"> citras.</w:t>
      </w:r>
    </w:p>
    <w:p w14:paraId="7C545248" w14:textId="77777777" w:rsidR="004F161D" w:rsidRPr="004F161D" w:rsidRDefault="004F161D" w:rsidP="004F161D">
      <w:pPr>
        <w:rPr>
          <w:rFonts w:ascii="Times New Roman" w:eastAsia="Times New Roman" w:hAnsi="Times New Roman"/>
          <w:sz w:val="22"/>
          <w:szCs w:val="22"/>
          <w:lang w:val="lt-LT" w:eastAsia="lt-LT"/>
        </w:rPr>
      </w:pPr>
    </w:p>
    <w:p w14:paraId="49E57D22" w14:textId="77777777" w:rsidR="004F161D" w:rsidRPr="004F161D" w:rsidRDefault="004F161D" w:rsidP="004F161D">
      <w:pPr>
        <w:rPr>
          <w:rFonts w:ascii="Times New Roman" w:eastAsia="Times New Roman" w:hAnsi="Times New Roman"/>
          <w:sz w:val="22"/>
          <w:szCs w:val="22"/>
          <w:lang w:val="lt-LT" w:eastAsia="lt-LT"/>
        </w:rPr>
      </w:pPr>
    </w:p>
    <w:p w14:paraId="03FE5E31"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4.</w:t>
      </w:r>
      <w:r w:rsidRPr="004F161D">
        <w:rPr>
          <w:rFonts w:ascii="Times New Roman" w:eastAsia="Times New Roman" w:hAnsi="Times New Roman"/>
          <w:b/>
          <w:sz w:val="22"/>
          <w:szCs w:val="22"/>
          <w:lang w:val="lt-LT" w:eastAsia="lt-LT"/>
        </w:rPr>
        <w:tab/>
        <w:t>FARMACINĖ FORMA IR KIEKIS PAKUOTĖJE</w:t>
      </w:r>
    </w:p>
    <w:p w14:paraId="5070334D" w14:textId="77777777" w:rsidR="004F161D" w:rsidRPr="004F161D" w:rsidRDefault="004F161D" w:rsidP="004F161D">
      <w:pPr>
        <w:rPr>
          <w:rFonts w:ascii="Times New Roman" w:eastAsia="Times New Roman" w:hAnsi="Times New Roman"/>
          <w:sz w:val="22"/>
          <w:szCs w:val="22"/>
          <w:lang w:val="lt-LT" w:eastAsia="lt-LT"/>
        </w:rPr>
      </w:pPr>
    </w:p>
    <w:p w14:paraId="7B6CDEF8" w14:textId="77777777" w:rsidR="00FB4563" w:rsidRDefault="00FB4563" w:rsidP="004F161D">
      <w:pPr>
        <w:rPr>
          <w:rFonts w:ascii="Times New Roman" w:eastAsia="Times New Roman" w:hAnsi="Times New Roman"/>
          <w:sz w:val="22"/>
          <w:szCs w:val="22"/>
          <w:lang w:val="lt-LT" w:eastAsia="lt-LT"/>
        </w:rPr>
      </w:pPr>
      <w:r>
        <w:rPr>
          <w:rFonts w:ascii="Times New Roman" w:eastAsia="Times New Roman" w:hAnsi="Times New Roman"/>
          <w:sz w:val="22"/>
          <w:szCs w:val="22"/>
          <w:lang w:val="lt-LT" w:eastAsia="lt-LT"/>
        </w:rPr>
        <w:t>M</w:t>
      </w:r>
      <w:r w:rsidRPr="004F161D">
        <w:rPr>
          <w:rFonts w:ascii="Times New Roman" w:eastAsia="Times New Roman" w:hAnsi="Times New Roman"/>
          <w:sz w:val="22"/>
          <w:szCs w:val="22"/>
          <w:lang w:val="lt-LT" w:eastAsia="lt-LT"/>
        </w:rPr>
        <w:t xml:space="preserve">ilteliai ir tirpiklis infuziniam tirpalui </w:t>
      </w:r>
    </w:p>
    <w:p w14:paraId="1AB2D3A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500 V </w:t>
      </w:r>
    </w:p>
    <w:p w14:paraId="596F1F76" w14:textId="77777777" w:rsidR="004F161D" w:rsidRPr="004F161D" w:rsidRDefault="004F161D" w:rsidP="004F161D">
      <w:pPr>
        <w:rPr>
          <w:rFonts w:ascii="Times New Roman" w:eastAsia="Times New Roman" w:hAnsi="Times New Roman"/>
          <w:sz w:val="22"/>
          <w:szCs w:val="22"/>
          <w:lang w:val="lt-LT" w:eastAsia="lt-LT"/>
        </w:rPr>
      </w:pPr>
    </w:p>
    <w:p w14:paraId="1716D1A1" w14:textId="77777777" w:rsidR="004F161D" w:rsidRPr="004F161D" w:rsidRDefault="004F161D" w:rsidP="004F161D">
      <w:pPr>
        <w:rPr>
          <w:rFonts w:ascii="Times New Roman" w:eastAsia="Times New Roman" w:hAnsi="Times New Roman"/>
          <w:sz w:val="22"/>
          <w:szCs w:val="22"/>
          <w:lang w:val="lt-LT" w:eastAsia="lt-LT"/>
        </w:rPr>
      </w:pPr>
    </w:p>
    <w:p w14:paraId="6174C635"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5.</w:t>
      </w:r>
      <w:r w:rsidRPr="004F161D">
        <w:rPr>
          <w:rFonts w:ascii="Times New Roman" w:eastAsia="Times New Roman" w:hAnsi="Times New Roman"/>
          <w:b/>
          <w:sz w:val="22"/>
          <w:szCs w:val="22"/>
          <w:lang w:val="lt-LT" w:eastAsia="lt-LT"/>
        </w:rPr>
        <w:tab/>
        <w:t>VARTOJIMO METODAS IR BŪDAS (-AI)</w:t>
      </w:r>
    </w:p>
    <w:p w14:paraId="57E4CC59" w14:textId="77777777" w:rsidR="004F161D" w:rsidRPr="004F161D" w:rsidRDefault="004F161D" w:rsidP="004F161D">
      <w:pPr>
        <w:rPr>
          <w:rFonts w:ascii="Times New Roman" w:eastAsia="Times New Roman" w:hAnsi="Times New Roman"/>
          <w:sz w:val="22"/>
          <w:szCs w:val="22"/>
          <w:lang w:val="lt-LT" w:eastAsia="lt-LT"/>
        </w:rPr>
      </w:pPr>
    </w:p>
    <w:p w14:paraId="7F805E2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Prieš vartojimą perskaitykite pakuotės lapelį.</w:t>
      </w:r>
    </w:p>
    <w:p w14:paraId="7AA8E69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Leisti į veną.</w:t>
      </w:r>
    </w:p>
    <w:p w14:paraId="3CA41D55" w14:textId="77777777" w:rsidR="004F161D" w:rsidRPr="004F161D" w:rsidRDefault="004F161D" w:rsidP="004F161D">
      <w:pPr>
        <w:rPr>
          <w:rFonts w:ascii="Times New Roman" w:eastAsia="Times New Roman" w:hAnsi="Times New Roman"/>
          <w:sz w:val="22"/>
          <w:szCs w:val="22"/>
          <w:lang w:val="lt-LT" w:eastAsia="lt-LT"/>
        </w:rPr>
      </w:pPr>
    </w:p>
    <w:p w14:paraId="7F0608F0" w14:textId="77777777" w:rsidR="004F161D" w:rsidRPr="004F161D" w:rsidRDefault="004F161D" w:rsidP="004F161D">
      <w:pPr>
        <w:rPr>
          <w:rFonts w:ascii="Times New Roman" w:eastAsia="Times New Roman" w:hAnsi="Times New Roman"/>
          <w:sz w:val="22"/>
          <w:szCs w:val="22"/>
          <w:lang w:val="lt-LT" w:eastAsia="lt-LT"/>
        </w:rPr>
      </w:pPr>
    </w:p>
    <w:p w14:paraId="2591CED5"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ind w:left="720" w:hanging="720"/>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6.</w:t>
      </w:r>
      <w:r w:rsidRPr="004F161D">
        <w:rPr>
          <w:rFonts w:ascii="Times New Roman" w:eastAsia="Times New Roman" w:hAnsi="Times New Roman"/>
          <w:b/>
          <w:sz w:val="22"/>
          <w:szCs w:val="22"/>
          <w:lang w:val="lt-LT" w:eastAsia="lt-LT"/>
        </w:rPr>
        <w:tab/>
        <w:t>SPECIALUS ĮSPĖJIMAS, KAD VAISTINĮ PREPARATĄ BŪTINA LAIKYTI VAIKAMS NEPASTEBIMOJE IR NEPASIEKIAMOJE VIETOJE</w:t>
      </w:r>
    </w:p>
    <w:p w14:paraId="65B88DBB" w14:textId="77777777" w:rsidR="004F161D" w:rsidRPr="004F161D" w:rsidRDefault="004F161D" w:rsidP="004F161D">
      <w:pPr>
        <w:rPr>
          <w:rFonts w:ascii="Times New Roman" w:eastAsia="Times New Roman" w:hAnsi="Times New Roman"/>
          <w:sz w:val="22"/>
          <w:szCs w:val="22"/>
          <w:lang w:val="lt-LT" w:eastAsia="lt-LT"/>
        </w:rPr>
      </w:pPr>
    </w:p>
    <w:p w14:paraId="74221C4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vaikams nepastebimoje ir nepasiekiamoje vietoje.</w:t>
      </w:r>
    </w:p>
    <w:p w14:paraId="5BA44F86" w14:textId="77777777" w:rsidR="004F161D" w:rsidRPr="004F161D" w:rsidRDefault="004F161D" w:rsidP="004F161D">
      <w:pPr>
        <w:rPr>
          <w:rFonts w:ascii="Times New Roman" w:eastAsia="Times New Roman" w:hAnsi="Times New Roman"/>
          <w:sz w:val="22"/>
          <w:szCs w:val="22"/>
          <w:lang w:val="lt-LT" w:eastAsia="lt-LT"/>
        </w:rPr>
      </w:pPr>
    </w:p>
    <w:p w14:paraId="498B9F45" w14:textId="77777777" w:rsidR="004F161D" w:rsidRPr="004F161D" w:rsidRDefault="004F161D" w:rsidP="004F161D">
      <w:pPr>
        <w:rPr>
          <w:rFonts w:ascii="Times New Roman" w:eastAsia="Times New Roman" w:hAnsi="Times New Roman"/>
          <w:sz w:val="22"/>
          <w:szCs w:val="22"/>
          <w:lang w:val="lt-LT" w:eastAsia="lt-LT"/>
        </w:rPr>
      </w:pPr>
    </w:p>
    <w:p w14:paraId="0C6A00DF"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7.</w:t>
      </w:r>
      <w:r w:rsidRPr="004F161D">
        <w:rPr>
          <w:rFonts w:ascii="Times New Roman" w:eastAsia="Times New Roman" w:hAnsi="Times New Roman"/>
          <w:b/>
          <w:sz w:val="22"/>
          <w:szCs w:val="22"/>
          <w:lang w:val="lt-LT" w:eastAsia="lt-LT"/>
        </w:rPr>
        <w:tab/>
        <w:t>KITAS (-I) SPECIALUS (-ŪS) ĮSPĖJIMAS (-AI) (JEI REIKIA)</w:t>
      </w:r>
    </w:p>
    <w:p w14:paraId="59B02694" w14:textId="77777777" w:rsidR="004F161D" w:rsidRPr="004F161D" w:rsidRDefault="004F161D" w:rsidP="004F161D">
      <w:pPr>
        <w:rPr>
          <w:rFonts w:ascii="Times New Roman" w:eastAsia="Times New Roman" w:hAnsi="Times New Roman"/>
          <w:sz w:val="22"/>
          <w:szCs w:val="22"/>
          <w:lang w:val="lt-LT" w:eastAsia="lt-LT"/>
        </w:rPr>
      </w:pPr>
    </w:p>
    <w:p w14:paraId="55C4E51D" w14:textId="1282FBF5" w:rsidR="004F161D" w:rsidRPr="0047109F" w:rsidRDefault="004F161D" w:rsidP="004F161D">
      <w:pPr>
        <w:rPr>
          <w:rFonts w:ascii="Times New Roman" w:eastAsia="Times New Roman" w:hAnsi="Times New Roman"/>
          <w:b/>
          <w:sz w:val="22"/>
          <w:szCs w:val="22"/>
          <w:lang w:val="lt-LT" w:eastAsia="lt-LT"/>
        </w:rPr>
      </w:pPr>
      <w:r w:rsidRPr="0047109F">
        <w:rPr>
          <w:rFonts w:ascii="Times New Roman" w:eastAsia="Times New Roman" w:hAnsi="Times New Roman"/>
          <w:sz w:val="22"/>
          <w:szCs w:val="22"/>
          <w:lang w:val="lt-LT" w:eastAsia="lt-LT"/>
        </w:rPr>
        <w:t xml:space="preserve">Leisti lėtai į veną infuzijos </w:t>
      </w:r>
      <w:r w:rsidR="009C5140" w:rsidRPr="0047109F">
        <w:rPr>
          <w:rFonts w:ascii="Times New Roman" w:eastAsia="Times New Roman" w:hAnsi="Times New Roman"/>
          <w:sz w:val="22"/>
          <w:szCs w:val="22"/>
          <w:lang w:val="lt-LT" w:eastAsia="lt-LT"/>
        </w:rPr>
        <w:t>bū</w:t>
      </w:r>
      <w:r w:rsidR="009C5140">
        <w:rPr>
          <w:rFonts w:ascii="Times New Roman" w:eastAsia="Times New Roman" w:hAnsi="Times New Roman"/>
          <w:sz w:val="22"/>
          <w:szCs w:val="22"/>
          <w:lang w:val="lt-LT" w:eastAsia="lt-LT"/>
        </w:rPr>
        <w:t>d</w:t>
      </w:r>
      <w:r w:rsidR="009C5140" w:rsidRPr="0047109F">
        <w:rPr>
          <w:rFonts w:ascii="Times New Roman" w:eastAsia="Times New Roman" w:hAnsi="Times New Roman"/>
          <w:sz w:val="22"/>
          <w:szCs w:val="22"/>
          <w:lang w:val="lt-LT" w:eastAsia="lt-LT"/>
        </w:rPr>
        <w:t xml:space="preserve">u </w:t>
      </w:r>
      <w:r w:rsidRPr="0047109F">
        <w:rPr>
          <w:rFonts w:ascii="Times New Roman" w:eastAsia="Times New Roman" w:hAnsi="Times New Roman"/>
          <w:sz w:val="22"/>
          <w:szCs w:val="22"/>
          <w:lang w:val="lt-LT" w:eastAsia="lt-LT"/>
        </w:rPr>
        <w:t>(</w:t>
      </w:r>
      <w:proofErr w:type="spellStart"/>
      <w:r w:rsidRPr="0047109F">
        <w:rPr>
          <w:rFonts w:ascii="Times New Roman" w:eastAsia="Times New Roman" w:hAnsi="Times New Roman"/>
          <w:b/>
          <w:sz w:val="22"/>
          <w:szCs w:val="22"/>
          <w:lang w:val="lt-LT" w:eastAsia="lt-LT"/>
        </w:rPr>
        <w:t>maks</w:t>
      </w:r>
      <w:proofErr w:type="spellEnd"/>
      <w:r w:rsidRPr="0047109F">
        <w:rPr>
          <w:rFonts w:ascii="Times New Roman" w:eastAsia="Times New Roman" w:hAnsi="Times New Roman"/>
          <w:b/>
          <w:sz w:val="22"/>
          <w:szCs w:val="22"/>
          <w:lang w:val="lt-LT" w:eastAsia="lt-LT"/>
        </w:rPr>
        <w:t>. 2 V/kg kūno svorio per minutę greičiu).</w:t>
      </w:r>
    </w:p>
    <w:p w14:paraId="7D967235" w14:textId="77777777" w:rsidR="004F161D" w:rsidRPr="004F161D" w:rsidRDefault="004F161D" w:rsidP="004F161D">
      <w:pPr>
        <w:rPr>
          <w:rFonts w:ascii="Times New Roman" w:eastAsia="Times New Roman" w:hAnsi="Times New Roman"/>
          <w:sz w:val="22"/>
          <w:szCs w:val="22"/>
          <w:lang w:val="lt-LT" w:eastAsia="lt-LT"/>
        </w:rPr>
      </w:pPr>
    </w:p>
    <w:p w14:paraId="0FA851F2" w14:textId="77777777" w:rsidR="004F161D" w:rsidRPr="004F161D" w:rsidRDefault="004F161D" w:rsidP="004F161D">
      <w:pPr>
        <w:rPr>
          <w:rFonts w:ascii="Times New Roman" w:eastAsia="Times New Roman" w:hAnsi="Times New Roman"/>
          <w:sz w:val="22"/>
          <w:szCs w:val="22"/>
          <w:lang w:val="lt-LT" w:eastAsia="lt-LT"/>
        </w:rPr>
      </w:pPr>
    </w:p>
    <w:p w14:paraId="475C599A"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8.</w:t>
      </w:r>
      <w:r w:rsidRPr="004F161D">
        <w:rPr>
          <w:rFonts w:ascii="Times New Roman" w:eastAsia="Times New Roman" w:hAnsi="Times New Roman"/>
          <w:b/>
          <w:sz w:val="22"/>
          <w:szCs w:val="22"/>
          <w:lang w:val="lt-LT" w:eastAsia="lt-LT"/>
        </w:rPr>
        <w:tab/>
        <w:t>TINKAMUMO LAIKAS</w:t>
      </w:r>
    </w:p>
    <w:p w14:paraId="3CE634A0" w14:textId="77777777" w:rsidR="004F161D" w:rsidRPr="004F161D" w:rsidRDefault="004F161D" w:rsidP="004F161D">
      <w:pPr>
        <w:keepNext/>
        <w:rPr>
          <w:rFonts w:ascii="Times New Roman" w:eastAsia="Times New Roman" w:hAnsi="Times New Roman"/>
          <w:sz w:val="22"/>
          <w:szCs w:val="22"/>
          <w:lang w:val="lt-LT" w:eastAsia="lt-LT"/>
        </w:rPr>
      </w:pPr>
    </w:p>
    <w:p w14:paraId="667DA322" w14:textId="77777777" w:rsidR="004F161D" w:rsidRPr="0047109F" w:rsidRDefault="004F161D" w:rsidP="004F161D">
      <w:pPr>
        <w:rPr>
          <w:rFonts w:ascii="Times New Roman" w:eastAsia="Times New Roman" w:hAnsi="Times New Roman"/>
          <w:sz w:val="22"/>
          <w:szCs w:val="22"/>
          <w:lang w:val="lt-LT" w:eastAsia="lt-LT"/>
        </w:rPr>
      </w:pPr>
      <w:r w:rsidRPr="0047109F">
        <w:rPr>
          <w:rFonts w:ascii="Times New Roman" w:eastAsia="Times New Roman" w:hAnsi="Times New Roman"/>
          <w:sz w:val="22"/>
          <w:szCs w:val="22"/>
          <w:lang w:val="lt-LT" w:eastAsia="lt-LT"/>
        </w:rPr>
        <w:t xml:space="preserve">EXP {MMMM/mm} </w:t>
      </w:r>
    </w:p>
    <w:p w14:paraId="7CE8345A" w14:textId="77777777" w:rsidR="004F161D" w:rsidRPr="0047109F" w:rsidRDefault="004F161D" w:rsidP="004F161D">
      <w:pPr>
        <w:rPr>
          <w:rFonts w:ascii="Times New Roman" w:eastAsia="Times New Roman" w:hAnsi="Times New Roman"/>
          <w:sz w:val="22"/>
          <w:szCs w:val="22"/>
          <w:lang w:val="lt-LT" w:eastAsia="lt-LT"/>
        </w:rPr>
      </w:pPr>
      <w:r w:rsidRPr="0047109F">
        <w:rPr>
          <w:rFonts w:ascii="Times New Roman" w:eastAsia="Times New Roman" w:hAnsi="Times New Roman"/>
          <w:sz w:val="22"/>
          <w:szCs w:val="22"/>
          <w:lang w:val="lt-LT" w:eastAsia="lt-LT"/>
        </w:rPr>
        <w:t>Paruoštą tirpalą suvartoti nedelsiant (per 3 valandas).</w:t>
      </w:r>
    </w:p>
    <w:p w14:paraId="732D5B33" w14:textId="77777777" w:rsidR="004F161D" w:rsidRPr="0047109F" w:rsidRDefault="004F161D" w:rsidP="004F161D">
      <w:pPr>
        <w:rPr>
          <w:rFonts w:ascii="Times New Roman" w:eastAsia="Times New Roman" w:hAnsi="Times New Roman"/>
          <w:sz w:val="22"/>
          <w:szCs w:val="22"/>
          <w:lang w:val="lt-LT" w:eastAsia="lt-LT"/>
        </w:rPr>
      </w:pPr>
      <w:r w:rsidRPr="0047109F">
        <w:rPr>
          <w:rFonts w:ascii="Times New Roman" w:eastAsia="Times New Roman" w:hAnsi="Times New Roman"/>
          <w:sz w:val="22"/>
          <w:szCs w:val="22"/>
          <w:lang w:val="lt-LT" w:eastAsia="lt-LT"/>
        </w:rPr>
        <w:t>Tik vienkartiniam vartojimui.</w:t>
      </w:r>
    </w:p>
    <w:p w14:paraId="2E10B322" w14:textId="77777777" w:rsidR="004F161D" w:rsidRPr="004F161D" w:rsidRDefault="004F161D" w:rsidP="004F161D">
      <w:pPr>
        <w:rPr>
          <w:rFonts w:ascii="Times New Roman" w:eastAsia="Times New Roman" w:hAnsi="Times New Roman"/>
          <w:sz w:val="22"/>
          <w:szCs w:val="22"/>
          <w:lang w:val="lt-LT" w:eastAsia="lt-LT"/>
        </w:rPr>
      </w:pPr>
    </w:p>
    <w:p w14:paraId="51B4DFB7" w14:textId="77777777" w:rsidR="004F161D" w:rsidRPr="004F161D" w:rsidRDefault="004F161D" w:rsidP="004F161D">
      <w:pPr>
        <w:rPr>
          <w:rFonts w:ascii="Times New Roman" w:eastAsia="Times New Roman" w:hAnsi="Times New Roman"/>
          <w:sz w:val="22"/>
          <w:szCs w:val="22"/>
          <w:lang w:val="lt-LT" w:eastAsia="lt-LT"/>
        </w:rPr>
      </w:pPr>
    </w:p>
    <w:p w14:paraId="22F74A72"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9.</w:t>
      </w:r>
      <w:r w:rsidRPr="004F161D">
        <w:rPr>
          <w:rFonts w:ascii="Times New Roman" w:eastAsia="Times New Roman" w:hAnsi="Times New Roman"/>
          <w:b/>
          <w:sz w:val="22"/>
          <w:szCs w:val="22"/>
          <w:lang w:val="lt-LT" w:eastAsia="lt-LT"/>
        </w:rPr>
        <w:tab/>
        <w:t>SPECIALIOS LAIKYMO SĄLYGOS</w:t>
      </w:r>
    </w:p>
    <w:p w14:paraId="03EFBE86" w14:textId="77777777" w:rsidR="004F161D" w:rsidRPr="004F161D" w:rsidRDefault="004F161D" w:rsidP="004F161D">
      <w:pPr>
        <w:rPr>
          <w:rFonts w:ascii="Times New Roman" w:eastAsia="Times New Roman" w:hAnsi="Times New Roman"/>
          <w:sz w:val="22"/>
          <w:szCs w:val="22"/>
          <w:lang w:val="lt-LT" w:eastAsia="lt-LT"/>
        </w:rPr>
      </w:pPr>
    </w:p>
    <w:p w14:paraId="1F6CDC9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Laikyti ne aukštesnėje kaip 25 </w:t>
      </w:r>
      <w:r w:rsidRPr="004F161D">
        <w:rPr>
          <w:rFonts w:ascii="Times New Roman" w:eastAsia="Times New Roman" w:hAnsi="Times New Roman"/>
          <w:sz w:val="22"/>
          <w:szCs w:val="22"/>
          <w:lang w:val="lt-LT" w:eastAsia="lt-LT"/>
        </w:rPr>
        <w:sym w:font="Symbol" w:char="F0B0"/>
      </w:r>
      <w:r w:rsidRPr="004F161D">
        <w:rPr>
          <w:rFonts w:ascii="Times New Roman" w:eastAsia="Times New Roman" w:hAnsi="Times New Roman"/>
          <w:sz w:val="22"/>
          <w:szCs w:val="22"/>
          <w:lang w:val="lt-LT" w:eastAsia="lt-LT"/>
        </w:rPr>
        <w:t>C temperatūroje. Negalima užšaldyti.</w:t>
      </w:r>
    </w:p>
    <w:p w14:paraId="2E586D3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gamintojo pakuotėje, kad vaistas būtų apsaugotas nuo šviesos.</w:t>
      </w:r>
    </w:p>
    <w:p w14:paraId="1163C72E" w14:textId="77777777" w:rsidR="004F161D" w:rsidRPr="004F161D" w:rsidRDefault="004F161D" w:rsidP="004F161D">
      <w:pPr>
        <w:rPr>
          <w:rFonts w:ascii="Times New Roman" w:eastAsia="Times New Roman" w:hAnsi="Times New Roman"/>
          <w:sz w:val="22"/>
          <w:szCs w:val="22"/>
          <w:lang w:val="lt-LT" w:eastAsia="lt-LT"/>
        </w:rPr>
      </w:pPr>
    </w:p>
    <w:p w14:paraId="3BDCF984"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Paruošto tirpalo negalima atšaldyti.</w:t>
      </w:r>
    </w:p>
    <w:p w14:paraId="275D1392" w14:textId="77777777" w:rsidR="004F161D" w:rsidRPr="004F161D" w:rsidRDefault="004F161D" w:rsidP="004F161D">
      <w:pPr>
        <w:rPr>
          <w:rFonts w:ascii="Times New Roman" w:eastAsia="Times New Roman" w:hAnsi="Times New Roman"/>
          <w:sz w:val="22"/>
          <w:szCs w:val="22"/>
          <w:lang w:val="lt-LT" w:eastAsia="lt-LT"/>
        </w:rPr>
      </w:pPr>
    </w:p>
    <w:p w14:paraId="38C4A0FB" w14:textId="77777777" w:rsidR="004F161D" w:rsidRPr="004F161D" w:rsidRDefault="004F161D" w:rsidP="004F161D">
      <w:pPr>
        <w:rPr>
          <w:rFonts w:ascii="Times New Roman" w:eastAsia="Times New Roman" w:hAnsi="Times New Roman"/>
          <w:sz w:val="22"/>
          <w:szCs w:val="22"/>
          <w:lang w:val="lt-LT" w:eastAsia="lt-LT"/>
        </w:rPr>
      </w:pPr>
    </w:p>
    <w:p w14:paraId="6A6087F6"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10.</w:t>
      </w:r>
      <w:r w:rsidRPr="004F161D">
        <w:rPr>
          <w:rFonts w:ascii="Times New Roman" w:eastAsia="Times New Roman" w:hAnsi="Times New Roman"/>
          <w:b/>
          <w:sz w:val="22"/>
          <w:szCs w:val="22"/>
          <w:lang w:val="lt-LT" w:eastAsia="lt-LT"/>
        </w:rPr>
        <w:tab/>
        <w:t xml:space="preserve">SPECIALIOS ATSARGUMO PRIEMONĖS DĖL NESUVARTOTO </w:t>
      </w:r>
      <w:r w:rsidRPr="004F161D">
        <w:rPr>
          <w:rFonts w:ascii="Times New Roman" w:eastAsia="Times New Roman" w:hAnsi="Times New Roman"/>
          <w:b/>
          <w:bCs/>
          <w:sz w:val="22"/>
          <w:szCs w:val="22"/>
          <w:lang w:val="lt-LT" w:eastAsia="lt-LT"/>
        </w:rPr>
        <w:t xml:space="preserve">VAISTINIO PREPARATO AR JO ATLIEKŲ </w:t>
      </w:r>
      <w:r w:rsidRPr="004F161D">
        <w:rPr>
          <w:rFonts w:ascii="Times New Roman" w:eastAsia="Times New Roman" w:hAnsi="Times New Roman"/>
          <w:b/>
          <w:sz w:val="22"/>
          <w:szCs w:val="22"/>
          <w:lang w:val="lt-LT" w:eastAsia="lt-LT"/>
        </w:rPr>
        <w:t>TVARKYMO (JEI REIKIA)</w:t>
      </w:r>
    </w:p>
    <w:p w14:paraId="144CCCD9" w14:textId="77777777" w:rsidR="004F161D" w:rsidRPr="004F161D" w:rsidRDefault="004F161D" w:rsidP="004F161D">
      <w:pPr>
        <w:rPr>
          <w:rFonts w:ascii="Times New Roman" w:eastAsia="Times New Roman" w:hAnsi="Times New Roman"/>
          <w:sz w:val="22"/>
          <w:szCs w:val="22"/>
          <w:lang w:val="lt-LT" w:eastAsia="lt-LT"/>
        </w:rPr>
      </w:pPr>
    </w:p>
    <w:p w14:paraId="615B6A8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Nesuvartotą vaistą ar atliekas reikia tvarkyti laikantis vietinių reikalavimų.</w:t>
      </w:r>
    </w:p>
    <w:p w14:paraId="0B13E5F7" w14:textId="77777777" w:rsidR="004F161D" w:rsidRPr="004F161D" w:rsidRDefault="004F161D" w:rsidP="004F161D">
      <w:pPr>
        <w:rPr>
          <w:rFonts w:ascii="Times New Roman" w:eastAsia="Times New Roman" w:hAnsi="Times New Roman"/>
          <w:sz w:val="22"/>
          <w:szCs w:val="22"/>
          <w:lang w:val="lt-LT" w:eastAsia="lt-LT"/>
        </w:rPr>
      </w:pPr>
    </w:p>
    <w:p w14:paraId="1569EB6E" w14:textId="77777777" w:rsidR="004F161D" w:rsidRPr="004F161D" w:rsidRDefault="004F161D" w:rsidP="004F161D">
      <w:pPr>
        <w:rPr>
          <w:rFonts w:ascii="Times New Roman" w:eastAsia="Times New Roman" w:hAnsi="Times New Roman"/>
          <w:sz w:val="22"/>
          <w:szCs w:val="22"/>
          <w:lang w:val="lt-LT" w:eastAsia="lt-LT"/>
        </w:rPr>
      </w:pPr>
    </w:p>
    <w:p w14:paraId="1B79A55E"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11.</w:t>
      </w:r>
      <w:r w:rsidRPr="004F161D">
        <w:rPr>
          <w:rFonts w:ascii="Times New Roman" w:eastAsia="Times New Roman" w:hAnsi="Times New Roman"/>
          <w:b/>
          <w:sz w:val="22"/>
          <w:szCs w:val="22"/>
          <w:lang w:val="lt-LT" w:eastAsia="lt-LT"/>
        </w:rPr>
        <w:tab/>
        <w:t>REGISTRUOTOJO PAVADINIMAS IR ADRESAS</w:t>
      </w:r>
    </w:p>
    <w:p w14:paraId="24C9C8CA" w14:textId="77777777" w:rsidR="004F161D" w:rsidRPr="004F161D" w:rsidRDefault="004F161D" w:rsidP="004F161D">
      <w:pPr>
        <w:rPr>
          <w:rFonts w:ascii="Times New Roman" w:eastAsia="Times New Roman" w:hAnsi="Times New Roman"/>
          <w:sz w:val="22"/>
          <w:szCs w:val="22"/>
          <w:lang w:val="lt-LT" w:eastAsia="lt-LT"/>
        </w:rPr>
      </w:pPr>
    </w:p>
    <w:p w14:paraId="6C28A55A" w14:textId="77777777" w:rsidR="004F161D" w:rsidRPr="004F161D" w:rsidRDefault="004F161D" w:rsidP="004F161D">
      <w:pPr>
        <w:rPr>
          <w:rFonts w:ascii="Times New Roman" w:eastAsia="Times New Roman" w:hAnsi="Times New Roman"/>
          <w:sz w:val="22"/>
          <w:szCs w:val="22"/>
          <w:lang w:val="lt-LT" w:eastAsia="lt-LT"/>
        </w:rPr>
      </w:pPr>
      <w:proofErr w:type="spellStart"/>
      <w:r w:rsidRPr="004F161D">
        <w:rPr>
          <w:rFonts w:ascii="Times New Roman" w:eastAsia="Times New Roman" w:hAnsi="Times New Roman"/>
          <w:bCs/>
          <w:sz w:val="22"/>
          <w:szCs w:val="22"/>
          <w:lang w:val="lt-LT"/>
        </w:rPr>
        <w:t>Baxalta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Innovations</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GmbH</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Industriestrasse</w:t>
      </w:r>
      <w:proofErr w:type="spellEnd"/>
      <w:r w:rsidRPr="004F161D">
        <w:rPr>
          <w:rFonts w:ascii="Times New Roman" w:eastAsia="Times New Roman" w:hAnsi="Times New Roman"/>
          <w:sz w:val="22"/>
          <w:szCs w:val="22"/>
          <w:lang w:val="lt-LT" w:eastAsia="lt-LT"/>
        </w:rPr>
        <w:t xml:space="preserve"> 67, A-1221 </w:t>
      </w:r>
      <w:proofErr w:type="spellStart"/>
      <w:r w:rsidRPr="004F161D">
        <w:rPr>
          <w:rFonts w:ascii="Times New Roman" w:eastAsia="Times New Roman" w:hAnsi="Times New Roman"/>
          <w:sz w:val="22"/>
          <w:szCs w:val="22"/>
          <w:lang w:val="lt-LT" w:eastAsia="lt-LT"/>
        </w:rPr>
        <w:t>Vienna</w:t>
      </w:r>
      <w:proofErr w:type="spellEnd"/>
      <w:r w:rsidRPr="004F161D">
        <w:rPr>
          <w:rFonts w:ascii="Times New Roman" w:eastAsia="Times New Roman" w:hAnsi="Times New Roman"/>
          <w:sz w:val="22"/>
          <w:szCs w:val="22"/>
          <w:lang w:val="lt-LT" w:eastAsia="lt-LT"/>
        </w:rPr>
        <w:t>, Austrija</w:t>
      </w:r>
    </w:p>
    <w:p w14:paraId="6E5C61D5" w14:textId="77777777" w:rsidR="004F161D" w:rsidRPr="004F161D" w:rsidRDefault="004F161D" w:rsidP="004F161D">
      <w:pPr>
        <w:rPr>
          <w:rFonts w:ascii="Times New Roman" w:eastAsia="Times New Roman" w:hAnsi="Times New Roman"/>
          <w:sz w:val="22"/>
          <w:szCs w:val="22"/>
          <w:lang w:val="lt-LT" w:eastAsia="lt-LT"/>
        </w:rPr>
      </w:pPr>
    </w:p>
    <w:p w14:paraId="69221732" w14:textId="77777777" w:rsidR="004F161D" w:rsidRPr="004F161D" w:rsidRDefault="004F161D" w:rsidP="004F161D">
      <w:pPr>
        <w:rPr>
          <w:rFonts w:ascii="Times New Roman" w:eastAsia="Times New Roman" w:hAnsi="Times New Roman"/>
          <w:sz w:val="22"/>
          <w:szCs w:val="22"/>
          <w:lang w:val="lt-LT" w:eastAsia="lt-LT"/>
        </w:rPr>
      </w:pPr>
    </w:p>
    <w:p w14:paraId="5BE0CBE1"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12.</w:t>
      </w:r>
      <w:r w:rsidRPr="004F161D">
        <w:rPr>
          <w:rFonts w:ascii="Times New Roman" w:eastAsia="Times New Roman" w:hAnsi="Times New Roman"/>
          <w:b/>
          <w:sz w:val="22"/>
          <w:szCs w:val="22"/>
          <w:lang w:val="lt-LT" w:eastAsia="lt-LT"/>
        </w:rPr>
        <w:tab/>
        <w:t>REGISTRACIJOS PAŽYMĖJIMO NUMERIS (-IAI)</w:t>
      </w:r>
    </w:p>
    <w:p w14:paraId="59FA5419" w14:textId="77777777" w:rsidR="004F161D" w:rsidRPr="004F161D" w:rsidRDefault="004F161D" w:rsidP="004F161D">
      <w:pPr>
        <w:rPr>
          <w:rFonts w:ascii="Times New Roman" w:eastAsia="Times New Roman" w:hAnsi="Times New Roman"/>
          <w:sz w:val="22"/>
          <w:szCs w:val="22"/>
          <w:lang w:val="lt-LT" w:eastAsia="lt-LT"/>
        </w:rPr>
      </w:pPr>
    </w:p>
    <w:p w14:paraId="458545FA" w14:textId="77777777" w:rsidR="009C69A0" w:rsidRPr="009C69A0" w:rsidRDefault="009C69A0" w:rsidP="009C69A0">
      <w:pPr>
        <w:rPr>
          <w:rFonts w:ascii="Times New Roman" w:eastAsia="Times New Roman" w:hAnsi="Times New Roman"/>
          <w:sz w:val="22"/>
          <w:szCs w:val="22"/>
          <w:shd w:val="clear" w:color="auto" w:fill="F2F2F2" w:themeFill="background1" w:themeFillShade="F2"/>
          <w:lang w:val="lt-LT" w:eastAsia="lt-LT"/>
        </w:rPr>
      </w:pPr>
      <w:r w:rsidRPr="009C69A0">
        <w:rPr>
          <w:rFonts w:ascii="Times New Roman" w:eastAsia="Times New Roman" w:hAnsi="Times New Roman"/>
          <w:sz w:val="22"/>
          <w:szCs w:val="22"/>
          <w:shd w:val="clear" w:color="auto" w:fill="F2F2F2" w:themeFill="background1" w:themeFillShade="F2"/>
          <w:lang w:val="lt-LT" w:eastAsia="lt-LT"/>
        </w:rPr>
        <w:t>LT/1/23/5222/001 (su adatomis)</w:t>
      </w:r>
    </w:p>
    <w:p w14:paraId="24DA6615" w14:textId="77777777" w:rsidR="009C69A0" w:rsidRPr="009C69A0" w:rsidRDefault="009C69A0" w:rsidP="009C69A0">
      <w:pPr>
        <w:rPr>
          <w:rFonts w:ascii="Times New Roman" w:eastAsia="Times New Roman" w:hAnsi="Times New Roman"/>
          <w:sz w:val="22"/>
          <w:szCs w:val="22"/>
          <w:shd w:val="clear" w:color="auto" w:fill="F2F2F2" w:themeFill="background1" w:themeFillShade="F2"/>
          <w:lang w:val="lt-LT" w:eastAsia="lt-LT"/>
        </w:rPr>
      </w:pPr>
      <w:r w:rsidRPr="009C69A0">
        <w:rPr>
          <w:rFonts w:ascii="Times New Roman" w:eastAsia="Times New Roman" w:hAnsi="Times New Roman"/>
          <w:sz w:val="22"/>
          <w:szCs w:val="22"/>
          <w:shd w:val="clear" w:color="auto" w:fill="F2F2F2" w:themeFill="background1" w:themeFillShade="F2"/>
          <w:lang w:val="lt-LT" w:eastAsia="lt-LT"/>
        </w:rPr>
        <w:t xml:space="preserve">LT/1/23/5222/002 (su BAXJECT II </w:t>
      </w:r>
      <w:proofErr w:type="spellStart"/>
      <w:r w:rsidRPr="009C69A0">
        <w:rPr>
          <w:rFonts w:ascii="Times New Roman" w:eastAsia="Times New Roman" w:hAnsi="Times New Roman"/>
          <w:sz w:val="22"/>
          <w:szCs w:val="22"/>
          <w:shd w:val="clear" w:color="auto" w:fill="F2F2F2" w:themeFill="background1" w:themeFillShade="F2"/>
          <w:lang w:val="lt-LT" w:eastAsia="lt-LT"/>
        </w:rPr>
        <w:t>Hi-Flow</w:t>
      </w:r>
      <w:proofErr w:type="spellEnd"/>
      <w:r w:rsidRPr="009C69A0">
        <w:rPr>
          <w:rFonts w:ascii="Times New Roman" w:eastAsia="Times New Roman" w:hAnsi="Times New Roman"/>
          <w:sz w:val="22"/>
          <w:szCs w:val="22"/>
          <w:shd w:val="clear" w:color="auto" w:fill="F2F2F2" w:themeFill="background1" w:themeFillShade="F2"/>
          <w:lang w:val="lt-LT" w:eastAsia="lt-LT"/>
        </w:rPr>
        <w:t>)</w:t>
      </w:r>
    </w:p>
    <w:p w14:paraId="7379295B" w14:textId="77777777" w:rsidR="004F161D" w:rsidRPr="004F161D" w:rsidRDefault="004F161D" w:rsidP="004F161D">
      <w:pPr>
        <w:rPr>
          <w:rFonts w:ascii="Times New Roman" w:eastAsia="Times New Roman" w:hAnsi="Times New Roman"/>
          <w:sz w:val="22"/>
          <w:szCs w:val="22"/>
          <w:lang w:val="lt-LT" w:eastAsia="lt-LT"/>
        </w:rPr>
      </w:pPr>
    </w:p>
    <w:p w14:paraId="0A3485F1" w14:textId="77777777" w:rsidR="004F161D" w:rsidRPr="004F161D" w:rsidRDefault="004F161D" w:rsidP="004F161D">
      <w:pPr>
        <w:rPr>
          <w:rFonts w:ascii="Times New Roman" w:eastAsia="Times New Roman" w:hAnsi="Times New Roman"/>
          <w:sz w:val="22"/>
          <w:szCs w:val="22"/>
          <w:lang w:val="lt-LT" w:eastAsia="lt-LT"/>
        </w:rPr>
      </w:pPr>
    </w:p>
    <w:p w14:paraId="1C032806"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13.</w:t>
      </w:r>
      <w:r w:rsidRPr="004F161D">
        <w:rPr>
          <w:rFonts w:ascii="Times New Roman" w:eastAsia="Times New Roman" w:hAnsi="Times New Roman"/>
          <w:b/>
          <w:sz w:val="22"/>
          <w:szCs w:val="22"/>
          <w:lang w:val="lt-LT" w:eastAsia="lt-LT"/>
        </w:rPr>
        <w:tab/>
        <w:t>SERIJOS NUMERIS</w:t>
      </w:r>
    </w:p>
    <w:p w14:paraId="40232DDE" w14:textId="77777777" w:rsidR="004F161D" w:rsidRPr="004F161D" w:rsidRDefault="004F161D" w:rsidP="004F161D">
      <w:pPr>
        <w:rPr>
          <w:rFonts w:ascii="Times New Roman" w:eastAsia="Times New Roman" w:hAnsi="Times New Roman"/>
          <w:sz w:val="22"/>
          <w:szCs w:val="22"/>
          <w:lang w:val="lt-LT" w:eastAsia="lt-LT"/>
        </w:rPr>
      </w:pPr>
    </w:p>
    <w:p w14:paraId="20A386A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Lot {numeris}</w:t>
      </w:r>
    </w:p>
    <w:p w14:paraId="3C706DF5" w14:textId="77777777" w:rsidR="004F161D" w:rsidRPr="004F161D" w:rsidRDefault="004F161D" w:rsidP="004F161D">
      <w:pPr>
        <w:rPr>
          <w:rFonts w:ascii="Times New Roman" w:eastAsia="Times New Roman" w:hAnsi="Times New Roman"/>
          <w:sz w:val="22"/>
          <w:szCs w:val="22"/>
          <w:lang w:val="lt-LT" w:eastAsia="lt-LT"/>
        </w:rPr>
      </w:pPr>
    </w:p>
    <w:p w14:paraId="403734EF" w14:textId="77777777" w:rsidR="004F161D" w:rsidRPr="004F161D" w:rsidRDefault="004F161D" w:rsidP="004F161D">
      <w:pPr>
        <w:rPr>
          <w:rFonts w:ascii="Times New Roman" w:eastAsia="Times New Roman" w:hAnsi="Times New Roman"/>
          <w:sz w:val="22"/>
          <w:szCs w:val="22"/>
          <w:lang w:val="lt-LT" w:eastAsia="lt-LT"/>
        </w:rPr>
      </w:pPr>
    </w:p>
    <w:p w14:paraId="20F68201"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14.</w:t>
      </w:r>
      <w:r w:rsidRPr="004F161D">
        <w:rPr>
          <w:rFonts w:ascii="Times New Roman" w:eastAsia="Times New Roman" w:hAnsi="Times New Roman"/>
          <w:b/>
          <w:sz w:val="22"/>
          <w:szCs w:val="22"/>
          <w:lang w:val="lt-LT" w:eastAsia="lt-LT"/>
        </w:rPr>
        <w:tab/>
        <w:t>PARDAVIMO (IŠDAVIMO) TVARKA</w:t>
      </w:r>
    </w:p>
    <w:p w14:paraId="2BE6174A" w14:textId="77777777" w:rsidR="004F161D" w:rsidRPr="004F161D" w:rsidRDefault="004F161D" w:rsidP="004F161D">
      <w:pPr>
        <w:rPr>
          <w:rFonts w:ascii="Times New Roman" w:eastAsia="Times New Roman" w:hAnsi="Times New Roman"/>
          <w:sz w:val="22"/>
          <w:szCs w:val="22"/>
          <w:lang w:val="lt-LT" w:eastAsia="lt-LT"/>
        </w:rPr>
      </w:pPr>
    </w:p>
    <w:p w14:paraId="35182AD4"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Receptinis vaistas</w:t>
      </w:r>
    </w:p>
    <w:p w14:paraId="7B2FE2A6" w14:textId="77777777" w:rsidR="004F161D" w:rsidRPr="004F161D" w:rsidRDefault="004F161D" w:rsidP="004F161D">
      <w:pPr>
        <w:rPr>
          <w:rFonts w:ascii="Times New Roman" w:eastAsia="Times New Roman" w:hAnsi="Times New Roman"/>
          <w:sz w:val="22"/>
          <w:szCs w:val="22"/>
          <w:lang w:val="lt-LT" w:eastAsia="lt-LT"/>
        </w:rPr>
      </w:pPr>
    </w:p>
    <w:p w14:paraId="77170020" w14:textId="77777777" w:rsidR="004F161D" w:rsidRPr="004F161D" w:rsidRDefault="004F161D" w:rsidP="004F161D">
      <w:pPr>
        <w:rPr>
          <w:rFonts w:ascii="Times New Roman" w:eastAsia="Times New Roman" w:hAnsi="Times New Roman"/>
          <w:sz w:val="22"/>
          <w:szCs w:val="22"/>
          <w:lang w:val="lt-LT" w:eastAsia="lt-LT"/>
        </w:rPr>
      </w:pPr>
    </w:p>
    <w:p w14:paraId="486CB559"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15.</w:t>
      </w:r>
      <w:r w:rsidRPr="004F161D">
        <w:rPr>
          <w:rFonts w:ascii="Times New Roman" w:eastAsia="Times New Roman" w:hAnsi="Times New Roman"/>
          <w:b/>
          <w:sz w:val="22"/>
          <w:szCs w:val="22"/>
          <w:lang w:val="lt-LT" w:eastAsia="lt-LT"/>
        </w:rPr>
        <w:tab/>
        <w:t>VARTOJIMO INSTRUKCIJA</w:t>
      </w:r>
    </w:p>
    <w:p w14:paraId="0D75FC90" w14:textId="77777777" w:rsidR="004F161D" w:rsidRPr="004F161D" w:rsidRDefault="004F161D" w:rsidP="004F161D">
      <w:pPr>
        <w:rPr>
          <w:rFonts w:ascii="Times New Roman" w:eastAsia="Times New Roman" w:hAnsi="Times New Roman"/>
          <w:sz w:val="22"/>
          <w:szCs w:val="22"/>
          <w:lang w:val="lt-LT" w:eastAsia="lt-LT"/>
        </w:rPr>
      </w:pPr>
    </w:p>
    <w:p w14:paraId="0266E301" w14:textId="77777777" w:rsidR="004F161D" w:rsidRPr="004F161D" w:rsidRDefault="004F161D" w:rsidP="004F161D">
      <w:pPr>
        <w:keepNext/>
        <w:outlineLvl w:val="1"/>
        <w:rPr>
          <w:rFonts w:ascii="Times New Roman" w:eastAsia="Times New Roman" w:hAnsi="Times New Roman"/>
          <w:b/>
          <w:sz w:val="22"/>
          <w:szCs w:val="22"/>
          <w:lang w:val="lt-LT" w:eastAsia="lt-LT"/>
        </w:rPr>
      </w:pPr>
    </w:p>
    <w:p w14:paraId="401F43CD" w14:textId="77777777" w:rsidR="004F161D" w:rsidRPr="004F161D" w:rsidRDefault="004F161D" w:rsidP="004F161D">
      <w:pPr>
        <w:spacing w:after="200"/>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br w:type="page"/>
      </w:r>
    </w:p>
    <w:p w14:paraId="0A78F049"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CA6DEB5"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t>INFORMACIJA ANT VIDINĖS PAKUOTĖS</w:t>
      </w:r>
    </w:p>
    <w:p w14:paraId="08BABCD2"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lang w:val="lt-LT"/>
        </w:rPr>
      </w:pPr>
    </w:p>
    <w:p w14:paraId="7EEA6973" w14:textId="77777777" w:rsidR="004F161D" w:rsidRPr="004F161D" w:rsidRDefault="004F161D" w:rsidP="004F161D">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FLAKONAS SU TIRPIKLIU (20 ml)</w:t>
      </w:r>
    </w:p>
    <w:p w14:paraId="01DC6495"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7F0B48B8"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6EF1BB92"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1.</w:t>
      </w:r>
      <w:r w:rsidRPr="004F161D">
        <w:rPr>
          <w:rFonts w:ascii="Times New Roman" w:eastAsia="Times New Roman" w:hAnsi="Times New Roman"/>
          <w:b/>
          <w:snapToGrid w:val="0"/>
          <w:sz w:val="22"/>
          <w:szCs w:val="22"/>
          <w:lang w:val="lt-LT"/>
        </w:rPr>
        <w:tab/>
      </w:r>
      <w:r w:rsidRPr="004F161D">
        <w:rPr>
          <w:rFonts w:ascii="Times New Roman" w:eastAsia="Times New Roman" w:hAnsi="Times New Roman"/>
          <w:b/>
          <w:caps/>
          <w:snapToGrid w:val="0"/>
          <w:sz w:val="22"/>
          <w:szCs w:val="22"/>
          <w:lang w:val="lt-LT"/>
        </w:rPr>
        <w:t>VAISTINIO</w:t>
      </w:r>
      <w:r w:rsidRPr="004F161D">
        <w:rPr>
          <w:rFonts w:ascii="Times New Roman" w:eastAsia="Times New Roman" w:hAnsi="Times New Roman"/>
          <w:b/>
          <w:snapToGrid w:val="0"/>
          <w:sz w:val="22"/>
          <w:szCs w:val="22"/>
          <w:lang w:val="lt-LT"/>
        </w:rPr>
        <w:t xml:space="preserve"> PREPARATO PAVADINIMAS</w:t>
      </w:r>
    </w:p>
    <w:p w14:paraId="4AB5C33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3A0E82C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Injekcinis vanduo</w:t>
      </w:r>
    </w:p>
    <w:p w14:paraId="59BBBA73"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1ECA36C"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3E463150"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t>2.</w:t>
      </w:r>
      <w:r w:rsidRPr="004F161D">
        <w:rPr>
          <w:rFonts w:ascii="Times New Roman" w:eastAsia="Times New Roman" w:hAnsi="Times New Roman"/>
          <w:b/>
          <w:snapToGrid w:val="0"/>
          <w:sz w:val="22"/>
          <w:szCs w:val="22"/>
          <w:lang w:val="lt-LT"/>
        </w:rPr>
        <w:tab/>
        <w:t>VEIKLIOJI (-IOS) MEDŽIAGA (-OS) IR JOS (-Ų) KIEKIS (-IAI)</w:t>
      </w:r>
    </w:p>
    <w:p w14:paraId="25DEA40E"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6948665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98A9C07"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3.</w:t>
      </w:r>
      <w:r w:rsidRPr="004F161D">
        <w:rPr>
          <w:rFonts w:ascii="Times New Roman" w:eastAsia="Times New Roman" w:hAnsi="Times New Roman"/>
          <w:b/>
          <w:snapToGrid w:val="0"/>
          <w:sz w:val="22"/>
          <w:szCs w:val="22"/>
          <w:lang w:val="lt-LT"/>
        </w:rPr>
        <w:tab/>
        <w:t>PAGALBINIŲ MEDŽIAGŲ SĄRAŠAS</w:t>
      </w:r>
    </w:p>
    <w:p w14:paraId="7590878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4ABBE07"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0BA5DBC0"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4.</w:t>
      </w:r>
      <w:r w:rsidRPr="004F161D">
        <w:rPr>
          <w:rFonts w:ascii="Times New Roman" w:eastAsia="Times New Roman" w:hAnsi="Times New Roman"/>
          <w:b/>
          <w:snapToGrid w:val="0"/>
          <w:sz w:val="22"/>
          <w:szCs w:val="22"/>
          <w:lang w:val="lt-LT"/>
        </w:rPr>
        <w:tab/>
        <w:t>FARMACINĖ FORMA IR KIEKIS PAKUOTĖJE</w:t>
      </w:r>
    </w:p>
    <w:p w14:paraId="74EC19FB" w14:textId="77777777" w:rsidR="004F161D" w:rsidRPr="004F161D" w:rsidRDefault="004F161D" w:rsidP="004F161D">
      <w:pPr>
        <w:rPr>
          <w:rFonts w:ascii="Times New Roman" w:eastAsia="Times New Roman" w:hAnsi="Times New Roman"/>
          <w:sz w:val="22"/>
          <w:szCs w:val="22"/>
          <w:lang w:val="lt-LT" w:eastAsia="lt-LT"/>
        </w:rPr>
      </w:pPr>
    </w:p>
    <w:p w14:paraId="20ADAC1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20 ml</w:t>
      </w:r>
    </w:p>
    <w:p w14:paraId="41AFDC93"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2ADD4AA"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31C42865"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5.</w:t>
      </w:r>
      <w:r w:rsidRPr="004F161D">
        <w:rPr>
          <w:rFonts w:ascii="Times New Roman" w:eastAsia="Times New Roman" w:hAnsi="Times New Roman"/>
          <w:b/>
          <w:snapToGrid w:val="0"/>
          <w:sz w:val="22"/>
          <w:szCs w:val="22"/>
          <w:lang w:val="lt-LT"/>
        </w:rPr>
        <w:tab/>
        <w:t>VARTOJIMO METODAS IR BŪDAS (-AI)</w:t>
      </w:r>
    </w:p>
    <w:p w14:paraId="4D4E6BBB"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487B1E2" w14:textId="77777777" w:rsidR="004F161D" w:rsidRPr="004F161D" w:rsidRDefault="004F161D" w:rsidP="004F161D">
      <w:pPr>
        <w:tabs>
          <w:tab w:val="left" w:pos="567"/>
        </w:tabs>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Tirpiklis</w:t>
      </w:r>
    </w:p>
    <w:p w14:paraId="74C019D8"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Prieš vartojimą perskaitykite pakuotės lapelį.</w:t>
      </w:r>
    </w:p>
    <w:p w14:paraId="08AC5F25"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Leisti į veną.</w:t>
      </w:r>
    </w:p>
    <w:p w14:paraId="57CAC2AA"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89AE4C1"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0946704C"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6.</w:t>
      </w:r>
      <w:r w:rsidRPr="004F161D">
        <w:rPr>
          <w:rFonts w:ascii="Times New Roman" w:eastAsia="Times New Roman" w:hAnsi="Times New Roman"/>
          <w:b/>
          <w:snapToGrid w:val="0"/>
          <w:sz w:val="22"/>
          <w:szCs w:val="22"/>
          <w:lang w:val="lt-LT"/>
        </w:rPr>
        <w:tab/>
        <w:t>SPECIALUS ĮSPĖJIMAS, KAD VAISTINĮ PREPARATĄ BŪTINA LAIKYTI VAIKAMS NEPASTEBIMOJE IR NEPASIEKIAMOJE VIETOJE</w:t>
      </w:r>
    </w:p>
    <w:p w14:paraId="6E4EBF37"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E0A963E" w14:textId="77777777" w:rsidR="004F161D" w:rsidRPr="004F161D" w:rsidRDefault="004F161D" w:rsidP="004F161D">
      <w:pPr>
        <w:tabs>
          <w:tab w:val="left" w:pos="567"/>
        </w:tabs>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Laikyti vaikams nepastebimoje ir nepasiekiamoje vietoje.</w:t>
      </w:r>
    </w:p>
    <w:p w14:paraId="5732ACB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E18499C"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4CCC5CF"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7.</w:t>
      </w:r>
      <w:r w:rsidRPr="004F161D">
        <w:rPr>
          <w:rFonts w:ascii="Times New Roman" w:eastAsia="Times New Roman" w:hAnsi="Times New Roman"/>
          <w:b/>
          <w:snapToGrid w:val="0"/>
          <w:sz w:val="22"/>
          <w:szCs w:val="22"/>
          <w:lang w:val="lt-LT"/>
        </w:rPr>
        <w:tab/>
        <w:t>KITAS (-I) SPECIALUS (-ŪS) ĮSPĖJIMAS (-AI) (JEI REIKIA)</w:t>
      </w:r>
    </w:p>
    <w:p w14:paraId="0ECD4B67"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74D2608B"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5CEA231"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8.</w:t>
      </w:r>
      <w:r w:rsidRPr="004F161D">
        <w:rPr>
          <w:rFonts w:ascii="Times New Roman" w:eastAsia="Times New Roman" w:hAnsi="Times New Roman"/>
          <w:b/>
          <w:snapToGrid w:val="0"/>
          <w:sz w:val="22"/>
          <w:szCs w:val="22"/>
          <w:lang w:val="lt-LT"/>
        </w:rPr>
        <w:tab/>
        <w:t>TINKAMUMO LAIKAS</w:t>
      </w:r>
    </w:p>
    <w:p w14:paraId="233108A5"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2B25696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EXP {MMMM/mm} </w:t>
      </w:r>
    </w:p>
    <w:p w14:paraId="554A3903" w14:textId="77777777" w:rsidR="004F161D" w:rsidRPr="004F161D" w:rsidRDefault="004F161D" w:rsidP="004F161D">
      <w:pPr>
        <w:rPr>
          <w:rFonts w:ascii="Times New Roman" w:eastAsia="Times New Roman" w:hAnsi="Times New Roman"/>
          <w:sz w:val="22"/>
          <w:szCs w:val="22"/>
          <w:lang w:val="lt-LT" w:eastAsia="lt-LT"/>
        </w:rPr>
      </w:pPr>
    </w:p>
    <w:p w14:paraId="1B7A0DB2"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346C24D4" w14:textId="77777777" w:rsidR="004F161D" w:rsidRPr="004F161D" w:rsidRDefault="004F161D" w:rsidP="004F161D">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9.</w:t>
      </w:r>
      <w:r w:rsidRPr="004F161D">
        <w:rPr>
          <w:rFonts w:ascii="Times New Roman" w:eastAsia="Times New Roman" w:hAnsi="Times New Roman"/>
          <w:b/>
          <w:snapToGrid w:val="0"/>
          <w:sz w:val="22"/>
          <w:szCs w:val="22"/>
          <w:lang w:val="lt-LT"/>
        </w:rPr>
        <w:tab/>
        <w:t>SPECIALIOS LAIKYMO SĄLYGOS</w:t>
      </w:r>
    </w:p>
    <w:p w14:paraId="33CDB79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76086514"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3B1AB8EF"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t>10.</w:t>
      </w:r>
      <w:r w:rsidRPr="004F161D">
        <w:rPr>
          <w:rFonts w:ascii="Times New Roman" w:eastAsia="Times New Roman" w:hAnsi="Times New Roman"/>
          <w:b/>
          <w:snapToGrid w:val="0"/>
          <w:sz w:val="22"/>
          <w:szCs w:val="22"/>
          <w:lang w:val="lt-LT"/>
        </w:rPr>
        <w:tab/>
        <w:t>SPECIALIOS ATSARGUMO PRIEMONĖS DĖL NESUVARTOTO VAISTINIO PREPARATO AR JO ATLIEKŲ TVARKYMO (JEI REIKIA)</w:t>
      </w:r>
    </w:p>
    <w:p w14:paraId="0B358EA8"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20AE70BD"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F27D4DB"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lastRenderedPageBreak/>
        <w:t>11.</w:t>
      </w:r>
      <w:r w:rsidRPr="004F161D">
        <w:rPr>
          <w:rFonts w:ascii="Times New Roman" w:eastAsia="Times New Roman" w:hAnsi="Times New Roman"/>
          <w:b/>
          <w:snapToGrid w:val="0"/>
          <w:sz w:val="22"/>
          <w:szCs w:val="22"/>
          <w:lang w:val="lt-LT"/>
        </w:rPr>
        <w:tab/>
        <w:t>REGISTRUOTOJO</w:t>
      </w:r>
      <w:r w:rsidRPr="004F161D">
        <w:rPr>
          <w:rFonts w:ascii="Times New Roman" w:eastAsia="Times New Roman" w:hAnsi="Times New Roman"/>
          <w:b/>
          <w:caps/>
          <w:snapToGrid w:val="0"/>
          <w:sz w:val="22"/>
          <w:szCs w:val="22"/>
          <w:lang w:val="lt-LT"/>
        </w:rPr>
        <w:t xml:space="preserve"> PAVADINIMAS IR ADRESAS</w:t>
      </w:r>
    </w:p>
    <w:p w14:paraId="161DB95E"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0D5CFC88"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350956B"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12.</w:t>
      </w:r>
      <w:r w:rsidRPr="004F161D">
        <w:rPr>
          <w:rFonts w:ascii="Times New Roman" w:eastAsia="Times New Roman" w:hAnsi="Times New Roman"/>
          <w:b/>
          <w:snapToGrid w:val="0"/>
          <w:sz w:val="22"/>
          <w:szCs w:val="22"/>
          <w:lang w:val="lt-LT"/>
        </w:rPr>
        <w:tab/>
        <w:t xml:space="preserve">REGISTRACIJOS PAŽYMĖJIMO NUMERIS (-IAI) </w:t>
      </w:r>
    </w:p>
    <w:p w14:paraId="05810390" w14:textId="77777777" w:rsidR="004F161D" w:rsidRDefault="004F161D" w:rsidP="004F161D">
      <w:pPr>
        <w:tabs>
          <w:tab w:val="left" w:pos="567"/>
        </w:tabs>
        <w:rPr>
          <w:rFonts w:ascii="Times New Roman" w:eastAsia="Times New Roman" w:hAnsi="Times New Roman"/>
          <w:snapToGrid w:val="0"/>
          <w:sz w:val="22"/>
          <w:szCs w:val="22"/>
          <w:lang w:val="lt-LT"/>
        </w:rPr>
      </w:pPr>
    </w:p>
    <w:p w14:paraId="2687C1A3" w14:textId="77777777" w:rsidR="009C69A0" w:rsidRPr="009C69A0" w:rsidRDefault="009C69A0" w:rsidP="009C69A0">
      <w:pPr>
        <w:rPr>
          <w:rFonts w:ascii="Times New Roman" w:eastAsia="Times New Roman" w:hAnsi="Times New Roman"/>
          <w:sz w:val="22"/>
          <w:szCs w:val="22"/>
          <w:shd w:val="clear" w:color="auto" w:fill="F2F2F2" w:themeFill="background1" w:themeFillShade="F2"/>
          <w:lang w:val="lt-LT" w:eastAsia="lt-LT"/>
        </w:rPr>
      </w:pPr>
      <w:r w:rsidRPr="009C69A0">
        <w:rPr>
          <w:rFonts w:ascii="Times New Roman" w:eastAsia="Times New Roman" w:hAnsi="Times New Roman"/>
          <w:sz w:val="22"/>
          <w:szCs w:val="22"/>
          <w:shd w:val="clear" w:color="auto" w:fill="F2F2F2" w:themeFill="background1" w:themeFillShade="F2"/>
          <w:lang w:val="lt-LT" w:eastAsia="lt-LT"/>
        </w:rPr>
        <w:t>LT/1/23/5222/001 (su adatomis)</w:t>
      </w:r>
    </w:p>
    <w:p w14:paraId="411C5478" w14:textId="77777777" w:rsidR="009C69A0" w:rsidRPr="009C69A0" w:rsidRDefault="009C69A0" w:rsidP="009C69A0">
      <w:pPr>
        <w:rPr>
          <w:rFonts w:ascii="Times New Roman" w:eastAsia="Times New Roman" w:hAnsi="Times New Roman"/>
          <w:sz w:val="22"/>
          <w:szCs w:val="22"/>
          <w:shd w:val="clear" w:color="auto" w:fill="F2F2F2" w:themeFill="background1" w:themeFillShade="F2"/>
          <w:lang w:val="lt-LT" w:eastAsia="lt-LT"/>
        </w:rPr>
      </w:pPr>
      <w:r w:rsidRPr="009C69A0">
        <w:rPr>
          <w:rFonts w:ascii="Times New Roman" w:eastAsia="Times New Roman" w:hAnsi="Times New Roman"/>
          <w:sz w:val="22"/>
          <w:szCs w:val="22"/>
          <w:shd w:val="clear" w:color="auto" w:fill="F2F2F2" w:themeFill="background1" w:themeFillShade="F2"/>
          <w:lang w:val="lt-LT" w:eastAsia="lt-LT"/>
        </w:rPr>
        <w:t xml:space="preserve">LT/1/23/5222/002 (su BAXJECT II </w:t>
      </w:r>
      <w:proofErr w:type="spellStart"/>
      <w:r w:rsidRPr="009C69A0">
        <w:rPr>
          <w:rFonts w:ascii="Times New Roman" w:eastAsia="Times New Roman" w:hAnsi="Times New Roman"/>
          <w:sz w:val="22"/>
          <w:szCs w:val="22"/>
          <w:shd w:val="clear" w:color="auto" w:fill="F2F2F2" w:themeFill="background1" w:themeFillShade="F2"/>
          <w:lang w:val="lt-LT" w:eastAsia="lt-LT"/>
        </w:rPr>
        <w:t>Hi-Flow</w:t>
      </w:r>
      <w:proofErr w:type="spellEnd"/>
      <w:r w:rsidRPr="009C69A0">
        <w:rPr>
          <w:rFonts w:ascii="Times New Roman" w:eastAsia="Times New Roman" w:hAnsi="Times New Roman"/>
          <w:sz w:val="22"/>
          <w:szCs w:val="22"/>
          <w:shd w:val="clear" w:color="auto" w:fill="F2F2F2" w:themeFill="background1" w:themeFillShade="F2"/>
          <w:lang w:val="lt-LT" w:eastAsia="lt-LT"/>
        </w:rPr>
        <w:t>)</w:t>
      </w:r>
    </w:p>
    <w:p w14:paraId="5BCEC5D1" w14:textId="77777777" w:rsidR="009C69A0" w:rsidRPr="004F161D" w:rsidRDefault="009C69A0" w:rsidP="004F161D">
      <w:pPr>
        <w:tabs>
          <w:tab w:val="left" w:pos="567"/>
        </w:tabs>
        <w:rPr>
          <w:rFonts w:ascii="Times New Roman" w:eastAsia="Times New Roman" w:hAnsi="Times New Roman"/>
          <w:snapToGrid w:val="0"/>
          <w:sz w:val="22"/>
          <w:szCs w:val="22"/>
          <w:lang w:val="lt-LT"/>
        </w:rPr>
      </w:pPr>
    </w:p>
    <w:p w14:paraId="41726F0C"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E1B00FD"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13.</w:t>
      </w:r>
      <w:r w:rsidRPr="004F161D">
        <w:rPr>
          <w:rFonts w:ascii="Times New Roman" w:eastAsia="Times New Roman" w:hAnsi="Times New Roman"/>
          <w:b/>
          <w:snapToGrid w:val="0"/>
          <w:sz w:val="22"/>
          <w:szCs w:val="22"/>
          <w:lang w:val="lt-LT"/>
        </w:rPr>
        <w:tab/>
        <w:t xml:space="preserve">SERIJOS NUMERIS </w:t>
      </w:r>
    </w:p>
    <w:p w14:paraId="4D01DDC0"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5BA4E18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Lot {numeris}</w:t>
      </w:r>
    </w:p>
    <w:p w14:paraId="5F6D86AF"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07D4C4B7"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088B4B7E" w14:textId="77777777" w:rsidR="004F161D" w:rsidRPr="004F161D" w:rsidRDefault="004F161D" w:rsidP="004F161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14.</w:t>
      </w:r>
      <w:r w:rsidRPr="004F161D">
        <w:rPr>
          <w:rFonts w:ascii="Times New Roman" w:eastAsia="Times New Roman" w:hAnsi="Times New Roman"/>
          <w:b/>
          <w:snapToGrid w:val="0"/>
          <w:sz w:val="22"/>
          <w:szCs w:val="22"/>
          <w:lang w:val="lt-LT"/>
        </w:rPr>
        <w:tab/>
        <w:t>PARDAVIMO (IŠDAVIMO) TVARKA</w:t>
      </w:r>
    </w:p>
    <w:p w14:paraId="62DBDE4A"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27EB9B98"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14BCE07A" w14:textId="77777777" w:rsidR="004F161D" w:rsidRPr="004F161D" w:rsidRDefault="004F161D" w:rsidP="004F161D">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lang w:val="lt-LT"/>
        </w:rPr>
      </w:pPr>
      <w:r w:rsidRPr="004F161D">
        <w:rPr>
          <w:rFonts w:ascii="Times New Roman" w:eastAsia="Times New Roman" w:hAnsi="Times New Roman"/>
          <w:b/>
          <w:snapToGrid w:val="0"/>
          <w:sz w:val="22"/>
          <w:szCs w:val="22"/>
          <w:lang w:val="lt-LT"/>
        </w:rPr>
        <w:t>15.</w:t>
      </w:r>
      <w:r w:rsidRPr="004F161D">
        <w:rPr>
          <w:rFonts w:ascii="Times New Roman" w:eastAsia="Times New Roman" w:hAnsi="Times New Roman"/>
          <w:b/>
          <w:snapToGrid w:val="0"/>
          <w:sz w:val="22"/>
          <w:szCs w:val="22"/>
          <w:lang w:val="lt-LT"/>
        </w:rPr>
        <w:tab/>
        <w:t>VARTOJIMO INSTRUKCIJA</w:t>
      </w:r>
    </w:p>
    <w:p w14:paraId="2CFC5C06"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68631264" w14:textId="77777777" w:rsidR="004F161D" w:rsidRPr="004F161D" w:rsidRDefault="004F161D" w:rsidP="004F161D">
      <w:pPr>
        <w:rPr>
          <w:rFonts w:ascii="Times New Roman" w:eastAsia="Times New Roman" w:hAnsi="Times New Roman"/>
          <w:sz w:val="22"/>
          <w:szCs w:val="22"/>
          <w:lang w:val="lt-LT" w:eastAsia="lt-LT"/>
        </w:rPr>
      </w:pPr>
    </w:p>
    <w:p w14:paraId="3BC579B8" w14:textId="77777777" w:rsidR="004F161D" w:rsidRPr="004F161D" w:rsidRDefault="004F161D" w:rsidP="004F161D">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b/>
          <w:snapToGrid w:val="0"/>
          <w:sz w:val="22"/>
          <w:szCs w:val="22"/>
          <w:lang w:val="lt-LT"/>
        </w:rPr>
        <w:t>1</w:t>
      </w:r>
      <w:r w:rsidR="001032C2">
        <w:rPr>
          <w:rFonts w:ascii="Times New Roman" w:eastAsia="Times New Roman" w:hAnsi="Times New Roman"/>
          <w:b/>
          <w:snapToGrid w:val="0"/>
          <w:sz w:val="22"/>
          <w:szCs w:val="22"/>
          <w:lang w:val="lt-LT"/>
        </w:rPr>
        <w:t>6</w:t>
      </w:r>
      <w:r w:rsidRPr="004F161D">
        <w:rPr>
          <w:rFonts w:ascii="Times New Roman" w:eastAsia="Times New Roman" w:hAnsi="Times New Roman"/>
          <w:b/>
          <w:snapToGrid w:val="0"/>
          <w:sz w:val="22"/>
          <w:szCs w:val="22"/>
          <w:lang w:val="lt-LT"/>
        </w:rPr>
        <w:t>.</w:t>
      </w:r>
      <w:r w:rsidRPr="004F161D">
        <w:rPr>
          <w:rFonts w:ascii="Times New Roman" w:eastAsia="Times New Roman" w:hAnsi="Times New Roman"/>
          <w:b/>
          <w:snapToGrid w:val="0"/>
          <w:sz w:val="22"/>
          <w:szCs w:val="22"/>
          <w:lang w:val="lt-LT"/>
        </w:rPr>
        <w:tab/>
        <w:t>KITA INFORMACIJA</w:t>
      </w:r>
    </w:p>
    <w:p w14:paraId="21DB5732" w14:textId="77777777" w:rsidR="004F161D" w:rsidRPr="004F161D" w:rsidRDefault="004F161D" w:rsidP="004F161D">
      <w:pPr>
        <w:rPr>
          <w:rFonts w:ascii="Times New Roman" w:eastAsia="Times New Roman" w:hAnsi="Times New Roman"/>
          <w:sz w:val="22"/>
          <w:szCs w:val="22"/>
          <w:lang w:val="lt-LT" w:eastAsia="lt-LT"/>
        </w:rPr>
      </w:pPr>
    </w:p>
    <w:p w14:paraId="76ACDA59"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logotipas</w:t>
      </w:r>
    </w:p>
    <w:p w14:paraId="60418995" w14:textId="77777777" w:rsidR="004F161D" w:rsidRPr="004F161D" w:rsidRDefault="004F161D" w:rsidP="004F161D">
      <w:pPr>
        <w:rPr>
          <w:rFonts w:ascii="Times New Roman" w:eastAsia="Times New Roman" w:hAnsi="Times New Roman"/>
          <w:snapToGrid w:val="0"/>
          <w:sz w:val="22"/>
          <w:lang w:val="lt-LT"/>
        </w:rPr>
      </w:pPr>
      <w:r w:rsidRPr="004F161D">
        <w:rPr>
          <w:rFonts w:ascii="Times New Roman" w:eastAsia="Times New Roman" w:hAnsi="Times New Roman"/>
          <w:snapToGrid w:val="0"/>
          <w:sz w:val="22"/>
          <w:lang w:val="lt-LT"/>
        </w:rPr>
        <w:br w:type="page"/>
      </w:r>
    </w:p>
    <w:p w14:paraId="4D47FFB5" w14:textId="77777777" w:rsidR="004F161D" w:rsidRPr="004F161D" w:rsidRDefault="004F161D" w:rsidP="004F161D">
      <w:pPr>
        <w:tabs>
          <w:tab w:val="left" w:pos="567"/>
        </w:tabs>
        <w:rPr>
          <w:rFonts w:ascii="Times New Roman" w:eastAsia="Times New Roman" w:hAnsi="Times New Roman"/>
          <w:snapToGrid w:val="0"/>
          <w:sz w:val="22"/>
          <w:lang w:val="lt-LT"/>
        </w:rPr>
      </w:pPr>
    </w:p>
    <w:p w14:paraId="5E298FC7" w14:textId="77777777" w:rsidR="004F161D" w:rsidRPr="004F161D" w:rsidRDefault="004F161D" w:rsidP="004F161D">
      <w:pPr>
        <w:rPr>
          <w:rFonts w:ascii="Times New Roman" w:eastAsia="Times New Roman" w:hAnsi="Times New Roman"/>
          <w:sz w:val="22"/>
          <w:szCs w:val="22"/>
          <w:lang w:val="lt-LT" w:eastAsia="lt-LT"/>
        </w:rPr>
      </w:pPr>
    </w:p>
    <w:p w14:paraId="7B7DBB01" w14:textId="77777777" w:rsidR="004F161D" w:rsidRPr="004F161D" w:rsidRDefault="004F161D" w:rsidP="004F161D">
      <w:pPr>
        <w:rPr>
          <w:rFonts w:ascii="Times New Roman" w:eastAsia="Times New Roman" w:hAnsi="Times New Roman"/>
          <w:sz w:val="22"/>
          <w:szCs w:val="22"/>
          <w:lang w:val="lt-LT" w:eastAsia="lt-LT"/>
        </w:rPr>
      </w:pPr>
    </w:p>
    <w:p w14:paraId="217BFCEB" w14:textId="77777777" w:rsidR="004F161D" w:rsidRPr="004F161D" w:rsidRDefault="004F161D" w:rsidP="004F161D">
      <w:pPr>
        <w:rPr>
          <w:rFonts w:ascii="Times New Roman" w:eastAsia="Times New Roman" w:hAnsi="Times New Roman"/>
          <w:sz w:val="22"/>
          <w:szCs w:val="22"/>
          <w:lang w:val="lt-LT" w:eastAsia="lt-LT"/>
        </w:rPr>
      </w:pPr>
    </w:p>
    <w:p w14:paraId="2CA2780C" w14:textId="77777777" w:rsidR="004F161D" w:rsidRPr="004F161D" w:rsidRDefault="004F161D" w:rsidP="004F161D">
      <w:pPr>
        <w:rPr>
          <w:rFonts w:ascii="Times New Roman" w:eastAsia="Times New Roman" w:hAnsi="Times New Roman"/>
          <w:sz w:val="22"/>
          <w:szCs w:val="22"/>
          <w:lang w:val="lt-LT" w:eastAsia="lt-LT"/>
        </w:rPr>
      </w:pPr>
    </w:p>
    <w:p w14:paraId="6FE4326F" w14:textId="77777777" w:rsidR="004F161D" w:rsidRPr="004F161D" w:rsidRDefault="004F161D" w:rsidP="004F161D">
      <w:pPr>
        <w:rPr>
          <w:rFonts w:ascii="Times New Roman" w:eastAsia="Times New Roman" w:hAnsi="Times New Roman"/>
          <w:sz w:val="22"/>
          <w:szCs w:val="22"/>
          <w:lang w:val="lt-LT" w:eastAsia="lt-LT"/>
        </w:rPr>
      </w:pPr>
    </w:p>
    <w:p w14:paraId="206FB081" w14:textId="77777777" w:rsidR="004F161D" w:rsidRPr="004F161D" w:rsidRDefault="004F161D" w:rsidP="004F161D">
      <w:pPr>
        <w:rPr>
          <w:rFonts w:ascii="Times New Roman" w:eastAsia="Times New Roman" w:hAnsi="Times New Roman"/>
          <w:sz w:val="22"/>
          <w:szCs w:val="22"/>
          <w:lang w:val="lt-LT" w:eastAsia="lt-LT"/>
        </w:rPr>
      </w:pPr>
    </w:p>
    <w:p w14:paraId="77D31928" w14:textId="77777777" w:rsidR="004F161D" w:rsidRPr="004F161D" w:rsidRDefault="004F161D" w:rsidP="004F161D">
      <w:pPr>
        <w:rPr>
          <w:rFonts w:ascii="Times New Roman" w:eastAsia="Times New Roman" w:hAnsi="Times New Roman"/>
          <w:sz w:val="22"/>
          <w:szCs w:val="22"/>
          <w:lang w:val="lt-LT" w:eastAsia="lt-LT"/>
        </w:rPr>
      </w:pPr>
    </w:p>
    <w:p w14:paraId="7878FAA1" w14:textId="77777777" w:rsidR="004F161D" w:rsidRPr="004F161D" w:rsidRDefault="004F161D" w:rsidP="004F161D">
      <w:pPr>
        <w:rPr>
          <w:rFonts w:ascii="Times New Roman" w:eastAsia="Times New Roman" w:hAnsi="Times New Roman"/>
          <w:sz w:val="22"/>
          <w:szCs w:val="22"/>
          <w:lang w:val="lt-LT" w:eastAsia="lt-LT"/>
        </w:rPr>
      </w:pPr>
    </w:p>
    <w:p w14:paraId="5433F04B" w14:textId="77777777" w:rsidR="004F161D" w:rsidRPr="004F161D" w:rsidRDefault="004F161D" w:rsidP="004F161D">
      <w:pPr>
        <w:rPr>
          <w:rFonts w:ascii="Times New Roman" w:eastAsia="Times New Roman" w:hAnsi="Times New Roman"/>
          <w:sz w:val="22"/>
          <w:szCs w:val="22"/>
          <w:lang w:val="lt-LT" w:eastAsia="lt-LT"/>
        </w:rPr>
      </w:pPr>
    </w:p>
    <w:p w14:paraId="6796462F" w14:textId="77777777" w:rsidR="004F161D" w:rsidRPr="004F161D" w:rsidRDefault="004F161D" w:rsidP="004F161D">
      <w:pPr>
        <w:rPr>
          <w:rFonts w:ascii="Times New Roman" w:eastAsia="Times New Roman" w:hAnsi="Times New Roman"/>
          <w:sz w:val="22"/>
          <w:szCs w:val="22"/>
          <w:lang w:val="lt-LT" w:eastAsia="lt-LT"/>
        </w:rPr>
      </w:pPr>
    </w:p>
    <w:p w14:paraId="0B0F6A38" w14:textId="77777777" w:rsidR="004F161D" w:rsidRPr="004F161D" w:rsidRDefault="004F161D" w:rsidP="004F161D">
      <w:pPr>
        <w:rPr>
          <w:rFonts w:ascii="Times New Roman" w:eastAsia="Times New Roman" w:hAnsi="Times New Roman"/>
          <w:sz w:val="22"/>
          <w:szCs w:val="22"/>
          <w:lang w:val="lt-LT" w:eastAsia="lt-LT"/>
        </w:rPr>
      </w:pPr>
    </w:p>
    <w:p w14:paraId="696AA475" w14:textId="77777777" w:rsidR="004F161D" w:rsidRPr="004F161D" w:rsidRDefault="004F161D" w:rsidP="004F161D">
      <w:pPr>
        <w:rPr>
          <w:rFonts w:ascii="Times New Roman" w:eastAsia="Times New Roman" w:hAnsi="Times New Roman"/>
          <w:sz w:val="22"/>
          <w:szCs w:val="22"/>
          <w:lang w:val="lt-LT" w:eastAsia="lt-LT"/>
        </w:rPr>
      </w:pPr>
    </w:p>
    <w:p w14:paraId="3B340C99" w14:textId="77777777" w:rsidR="004F161D" w:rsidRPr="004F161D" w:rsidRDefault="004F161D" w:rsidP="004F161D">
      <w:pPr>
        <w:rPr>
          <w:rFonts w:ascii="Times New Roman" w:eastAsia="Times New Roman" w:hAnsi="Times New Roman"/>
          <w:sz w:val="22"/>
          <w:szCs w:val="22"/>
          <w:lang w:val="lt-LT" w:eastAsia="lt-LT"/>
        </w:rPr>
      </w:pPr>
    </w:p>
    <w:p w14:paraId="56D4193B" w14:textId="77777777" w:rsidR="004F161D" w:rsidRPr="004F161D" w:rsidRDefault="004F161D" w:rsidP="004F161D">
      <w:pPr>
        <w:rPr>
          <w:rFonts w:ascii="Times New Roman" w:eastAsia="Times New Roman" w:hAnsi="Times New Roman"/>
          <w:sz w:val="22"/>
          <w:szCs w:val="22"/>
          <w:lang w:val="lt-LT" w:eastAsia="lt-LT"/>
        </w:rPr>
      </w:pPr>
    </w:p>
    <w:p w14:paraId="21D8C97F" w14:textId="77777777" w:rsidR="004F161D" w:rsidRPr="004F161D" w:rsidRDefault="004F161D" w:rsidP="004F161D">
      <w:pPr>
        <w:rPr>
          <w:rFonts w:ascii="Times New Roman" w:eastAsia="Times New Roman" w:hAnsi="Times New Roman"/>
          <w:sz w:val="22"/>
          <w:szCs w:val="22"/>
          <w:lang w:val="lt-LT" w:eastAsia="lt-LT"/>
        </w:rPr>
      </w:pPr>
    </w:p>
    <w:p w14:paraId="14B6D78B" w14:textId="77777777" w:rsidR="004F161D" w:rsidRPr="004F161D" w:rsidRDefault="004F161D" w:rsidP="004F161D">
      <w:pPr>
        <w:rPr>
          <w:rFonts w:ascii="Times New Roman" w:eastAsia="Times New Roman" w:hAnsi="Times New Roman"/>
          <w:sz w:val="22"/>
          <w:szCs w:val="22"/>
          <w:lang w:val="lt-LT" w:eastAsia="lt-LT"/>
        </w:rPr>
      </w:pPr>
    </w:p>
    <w:p w14:paraId="4577B122" w14:textId="77777777" w:rsidR="004F161D" w:rsidRPr="004F161D" w:rsidRDefault="004F161D" w:rsidP="004F161D">
      <w:pPr>
        <w:rPr>
          <w:rFonts w:ascii="Times New Roman" w:eastAsia="Times New Roman" w:hAnsi="Times New Roman"/>
          <w:sz w:val="22"/>
          <w:szCs w:val="22"/>
          <w:lang w:val="lt-LT" w:eastAsia="lt-LT"/>
        </w:rPr>
      </w:pPr>
    </w:p>
    <w:p w14:paraId="1BD343B0" w14:textId="77777777" w:rsidR="004F161D" w:rsidRPr="004F161D" w:rsidRDefault="004F161D" w:rsidP="004F161D">
      <w:pPr>
        <w:rPr>
          <w:rFonts w:ascii="Times New Roman" w:eastAsia="Times New Roman" w:hAnsi="Times New Roman"/>
          <w:sz w:val="22"/>
          <w:szCs w:val="22"/>
          <w:lang w:val="lt-LT" w:eastAsia="lt-LT"/>
        </w:rPr>
      </w:pPr>
    </w:p>
    <w:p w14:paraId="12D884B7" w14:textId="77777777" w:rsidR="004F161D" w:rsidRPr="004F161D" w:rsidRDefault="004F161D" w:rsidP="004F161D">
      <w:pPr>
        <w:rPr>
          <w:rFonts w:ascii="Times New Roman" w:eastAsia="Times New Roman" w:hAnsi="Times New Roman"/>
          <w:sz w:val="22"/>
          <w:szCs w:val="22"/>
          <w:lang w:val="lt-LT" w:eastAsia="lt-LT"/>
        </w:rPr>
      </w:pPr>
    </w:p>
    <w:p w14:paraId="176828CA" w14:textId="77777777" w:rsidR="004F161D" w:rsidRPr="004F161D" w:rsidRDefault="004F161D" w:rsidP="004F161D">
      <w:pPr>
        <w:rPr>
          <w:rFonts w:ascii="Times New Roman" w:eastAsia="Times New Roman" w:hAnsi="Times New Roman"/>
          <w:sz w:val="22"/>
          <w:szCs w:val="22"/>
          <w:lang w:val="lt-LT" w:eastAsia="lt-LT"/>
        </w:rPr>
      </w:pPr>
    </w:p>
    <w:p w14:paraId="11F18BBA" w14:textId="77777777" w:rsidR="004F161D" w:rsidRPr="004F161D" w:rsidRDefault="004F161D" w:rsidP="004F161D">
      <w:pPr>
        <w:rPr>
          <w:rFonts w:ascii="Times New Roman" w:eastAsia="Times New Roman" w:hAnsi="Times New Roman"/>
          <w:sz w:val="22"/>
          <w:szCs w:val="22"/>
          <w:lang w:val="lt-LT" w:eastAsia="lt-LT"/>
        </w:rPr>
      </w:pPr>
    </w:p>
    <w:p w14:paraId="7A8A16D7" w14:textId="77777777" w:rsidR="004F161D" w:rsidRPr="004F161D" w:rsidRDefault="004F161D" w:rsidP="004F161D">
      <w:pPr>
        <w:rPr>
          <w:rFonts w:ascii="Times New Roman" w:eastAsia="Times New Roman" w:hAnsi="Times New Roman"/>
          <w:sz w:val="22"/>
          <w:szCs w:val="22"/>
          <w:lang w:val="lt-LT" w:eastAsia="lt-LT"/>
        </w:rPr>
      </w:pPr>
    </w:p>
    <w:p w14:paraId="1E9B1FC2" w14:textId="77777777" w:rsidR="004F161D" w:rsidRPr="004F161D" w:rsidRDefault="004F161D" w:rsidP="004F161D">
      <w:pPr>
        <w:rPr>
          <w:rFonts w:ascii="Times New Roman" w:eastAsia="Times New Roman" w:hAnsi="Times New Roman"/>
          <w:sz w:val="22"/>
          <w:szCs w:val="22"/>
          <w:lang w:val="lt-LT" w:eastAsia="lt-LT"/>
        </w:rPr>
      </w:pPr>
    </w:p>
    <w:p w14:paraId="5BF6C28D"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bookmarkStart w:id="14" w:name="_Toc129243137"/>
      <w:bookmarkStart w:id="15" w:name="_Toc129243262"/>
      <w:r w:rsidRPr="004F161D">
        <w:rPr>
          <w:rFonts w:ascii="Times New Roman" w:eastAsia="Times New Roman" w:hAnsi="Times New Roman"/>
          <w:b/>
          <w:caps/>
          <w:sz w:val="22"/>
          <w:szCs w:val="22"/>
          <w:lang w:val="lt-LT"/>
        </w:rPr>
        <w:t>B. PAKUOTĖS LAPELIS</w:t>
      </w:r>
      <w:bookmarkEnd w:id="14"/>
      <w:bookmarkEnd w:id="15"/>
    </w:p>
    <w:p w14:paraId="249289E5" w14:textId="77777777" w:rsidR="004F161D" w:rsidRPr="004F161D" w:rsidRDefault="004F161D" w:rsidP="004F161D">
      <w:pPr>
        <w:tabs>
          <w:tab w:val="left" w:pos="567"/>
        </w:tabs>
        <w:jc w:val="center"/>
        <w:outlineLvl w:val="0"/>
        <w:rPr>
          <w:rFonts w:ascii="Times New Roman" w:eastAsia="Times New Roman" w:hAnsi="Times New Roman"/>
          <w:b/>
          <w:caps/>
          <w:sz w:val="22"/>
          <w:szCs w:val="22"/>
          <w:lang w:val="lt-LT"/>
        </w:rPr>
      </w:pPr>
      <w:r w:rsidRPr="004F161D">
        <w:rPr>
          <w:rFonts w:ascii="Times New Roman" w:eastAsia="Times New Roman" w:hAnsi="Times New Roman"/>
          <w:b/>
          <w:caps/>
          <w:sz w:val="22"/>
          <w:szCs w:val="22"/>
          <w:lang w:val="lt-LT"/>
        </w:rPr>
        <w:br w:type="page"/>
      </w:r>
      <w:bookmarkStart w:id="16" w:name="_Toc129243138"/>
      <w:bookmarkStart w:id="17" w:name="_Toc129243263"/>
      <w:r w:rsidRPr="004F161D">
        <w:rPr>
          <w:rFonts w:ascii="Times New Roman" w:eastAsia="Times New Roman" w:hAnsi="Times New Roman"/>
          <w:b/>
          <w:sz w:val="22"/>
          <w:szCs w:val="22"/>
          <w:lang w:val="lt-LT"/>
        </w:rPr>
        <w:lastRenderedPageBreak/>
        <w:t>Pakuotės lapelis:</w:t>
      </w:r>
      <w:r w:rsidRPr="004F161D">
        <w:rPr>
          <w:rFonts w:ascii="Times New Roman" w:eastAsia="Times New Roman" w:hAnsi="Times New Roman"/>
          <w:b/>
          <w:bCs/>
          <w:iCs/>
          <w:sz w:val="22"/>
          <w:szCs w:val="22"/>
          <w:lang w:val="lt-LT"/>
        </w:rPr>
        <w:t xml:space="preserve"> </w:t>
      </w:r>
      <w:r w:rsidRPr="004F161D">
        <w:rPr>
          <w:rFonts w:ascii="Times New Roman" w:eastAsia="Times New Roman" w:hAnsi="Times New Roman"/>
          <w:b/>
          <w:sz w:val="22"/>
          <w:szCs w:val="22"/>
          <w:lang w:val="lt-LT"/>
        </w:rPr>
        <w:t>informacija vartotojui</w:t>
      </w:r>
      <w:bookmarkEnd w:id="16"/>
      <w:bookmarkEnd w:id="17"/>
    </w:p>
    <w:p w14:paraId="24C0D489" w14:textId="77777777" w:rsidR="004F161D" w:rsidRPr="004F161D" w:rsidRDefault="004F161D" w:rsidP="004F161D">
      <w:pPr>
        <w:rPr>
          <w:rFonts w:ascii="Times New Roman" w:eastAsia="Times New Roman" w:hAnsi="Times New Roman"/>
          <w:sz w:val="22"/>
          <w:szCs w:val="22"/>
          <w:lang w:val="lt-LT"/>
        </w:rPr>
      </w:pPr>
    </w:p>
    <w:p w14:paraId="14A6440B" w14:textId="594D4D72" w:rsidR="004F161D" w:rsidRPr="004F161D" w:rsidRDefault="00943398" w:rsidP="004F161D">
      <w:pPr>
        <w:jc w:val="center"/>
        <w:rPr>
          <w:rFonts w:ascii="Times New Roman" w:eastAsia="Times New Roman" w:hAnsi="Times New Roman"/>
          <w:b/>
          <w:sz w:val="22"/>
          <w:szCs w:val="22"/>
          <w:lang w:val="lt-LT" w:eastAsia="lt-LT"/>
        </w:rPr>
      </w:pPr>
      <w:proofErr w:type="spellStart"/>
      <w:r>
        <w:rPr>
          <w:rFonts w:ascii="Times New Roman" w:eastAsia="Times New Roman" w:hAnsi="Times New Roman"/>
          <w:b/>
          <w:bCs/>
          <w:sz w:val="22"/>
          <w:szCs w:val="22"/>
          <w:lang w:val="lt-LT" w:eastAsia="lt-LT"/>
        </w:rPr>
        <w:t>Feiba</w:t>
      </w:r>
      <w:proofErr w:type="spellEnd"/>
      <w:r w:rsidR="004F161D" w:rsidRPr="004F161D">
        <w:rPr>
          <w:rFonts w:ascii="Times New Roman" w:eastAsia="Times New Roman" w:hAnsi="Times New Roman"/>
          <w:b/>
          <w:bCs/>
          <w:sz w:val="22"/>
          <w:szCs w:val="22"/>
          <w:lang w:val="lt-LT" w:eastAsia="lt-LT"/>
        </w:rPr>
        <w:t xml:space="preserve"> 25 V/ml </w:t>
      </w:r>
      <w:r w:rsidR="004F161D" w:rsidRPr="004F161D">
        <w:rPr>
          <w:rFonts w:ascii="Times New Roman" w:eastAsia="Times New Roman" w:hAnsi="Times New Roman"/>
          <w:b/>
          <w:sz w:val="22"/>
          <w:szCs w:val="22"/>
          <w:lang w:val="lt-LT" w:eastAsia="lt-LT"/>
        </w:rPr>
        <w:t>milteliai ir tirpiklis infuziniam tirpalui</w:t>
      </w:r>
    </w:p>
    <w:p w14:paraId="498D1D48" w14:textId="52429D5F"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w:t>
      </w:r>
      <w:proofErr w:type="spellEnd"/>
      <w:r w:rsidRPr="004F161D">
        <w:rPr>
          <w:rFonts w:ascii="Times New Roman" w:eastAsia="Times New Roman" w:hAnsi="Times New Roman"/>
          <w:sz w:val="22"/>
          <w:szCs w:val="22"/>
          <w:lang w:val="lt-LT" w:eastAsia="lt-LT"/>
        </w:rPr>
        <w:t xml:space="preserve"> – </w:t>
      </w:r>
      <w:proofErr w:type="spellStart"/>
      <w:r w:rsidRPr="004F161D">
        <w:rPr>
          <w:rFonts w:ascii="Times New Roman" w:eastAsia="Times New Roman" w:hAnsi="Times New Roman"/>
          <w:sz w:val="22"/>
          <w:szCs w:val="22"/>
          <w:lang w:val="lt-LT" w:eastAsia="lt-LT"/>
        </w:rPr>
        <w:t>koagulianto</w:t>
      </w:r>
      <w:proofErr w:type="spellEnd"/>
      <w:r w:rsidRPr="004F161D">
        <w:rPr>
          <w:rFonts w:ascii="Times New Roman" w:eastAsia="Times New Roman" w:hAnsi="Times New Roman"/>
          <w:sz w:val="22"/>
          <w:szCs w:val="22"/>
          <w:lang w:val="lt-LT" w:eastAsia="lt-LT"/>
        </w:rPr>
        <w:t xml:space="preserve"> kompleksas</w:t>
      </w:r>
    </w:p>
    <w:p w14:paraId="45A93157" w14:textId="77777777" w:rsidR="004F161D" w:rsidRPr="004F161D" w:rsidRDefault="004F161D" w:rsidP="004F161D">
      <w:pPr>
        <w:rPr>
          <w:rFonts w:ascii="Times New Roman" w:eastAsia="Times New Roman" w:hAnsi="Times New Roman"/>
          <w:sz w:val="22"/>
          <w:szCs w:val="22"/>
          <w:lang w:val="lt-LT"/>
        </w:rPr>
      </w:pPr>
    </w:p>
    <w:p w14:paraId="06D6BCD0" w14:textId="77777777" w:rsidR="004F161D" w:rsidRPr="004F161D" w:rsidRDefault="004F161D" w:rsidP="004F161D">
      <w:pPr>
        <w:suppressAutoHyphens/>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Atidžiai perskaitykite visą šį lapelį, prieš pradėdami vartoti vaistą</w:t>
      </w:r>
      <w:r w:rsidRPr="004F161D">
        <w:rPr>
          <w:rFonts w:ascii="Times New Roman" w:eastAsia="Times New Roman" w:hAnsi="Times New Roman"/>
          <w:b/>
          <w:snapToGrid w:val="0"/>
          <w:sz w:val="22"/>
          <w:szCs w:val="22"/>
          <w:lang w:val="lt-LT"/>
        </w:rPr>
        <w:t>, nes jame pateikiama Jums svarbi informacija</w:t>
      </w:r>
      <w:r w:rsidRPr="004F161D">
        <w:rPr>
          <w:rFonts w:ascii="Times New Roman" w:eastAsia="Times New Roman" w:hAnsi="Times New Roman"/>
          <w:b/>
          <w:sz w:val="22"/>
          <w:szCs w:val="22"/>
          <w:lang w:val="lt-LT"/>
        </w:rPr>
        <w:t>.</w:t>
      </w:r>
    </w:p>
    <w:p w14:paraId="771621BE"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Neišmeskite šio lapelio, nes vėl gali prireikti jį perskaityti.</w:t>
      </w:r>
    </w:p>
    <w:p w14:paraId="27198058"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kiltų daugiau klausimų, kreipkitės į gydytoją, vaistininką arba slaugytoją.</w:t>
      </w:r>
    </w:p>
    <w:p w14:paraId="185D6F70"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Šis vaistas skirtas tik Jums, todėl kitiems žmonėms jo duoti negalima. Vaistas gali jiems pakenkti (net tiems, kurių ligos požymiai yra tokie patys kaip Jūsų).</w:t>
      </w:r>
    </w:p>
    <w:p w14:paraId="5388C965" w14:textId="77777777" w:rsidR="004F161D" w:rsidRPr="004F161D" w:rsidRDefault="004F161D" w:rsidP="004F161D">
      <w:pPr>
        <w:pStyle w:val="Sraopastraipa"/>
        <w:numPr>
          <w:ilvl w:val="0"/>
          <w:numId w:val="30"/>
        </w:numPr>
        <w:ind w:left="567" w:hanging="567"/>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pasireiškė šalutinis poveikis (net jeigu jis šiame lapelyje nenurodytas), kreipkitės į gydytoją, vaistininką arba slaugytoją. Žr. 4 skyrių.</w:t>
      </w:r>
    </w:p>
    <w:p w14:paraId="41A2F9E3" w14:textId="77777777" w:rsidR="004F161D" w:rsidRPr="004F161D" w:rsidRDefault="004F161D" w:rsidP="004F161D">
      <w:pPr>
        <w:rPr>
          <w:rFonts w:ascii="Times New Roman" w:eastAsia="Times New Roman" w:hAnsi="Times New Roman"/>
          <w:sz w:val="22"/>
          <w:szCs w:val="22"/>
          <w:lang w:val="lt-LT"/>
        </w:rPr>
      </w:pPr>
    </w:p>
    <w:p w14:paraId="24595D45"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r w:rsidRPr="004F161D">
        <w:rPr>
          <w:rFonts w:ascii="Times New Roman" w:eastAsia="Times New Roman" w:hAnsi="Times New Roman"/>
          <w:b/>
          <w:bCs/>
          <w:snapToGrid w:val="0"/>
          <w:sz w:val="22"/>
          <w:szCs w:val="22"/>
          <w:lang w:val="lt-LT"/>
        </w:rPr>
        <w:t>Apie ką rašoma šiame lapelyje?</w:t>
      </w:r>
    </w:p>
    <w:p w14:paraId="135BF7CF" w14:textId="77777777"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p>
    <w:p w14:paraId="4A3E8E93" w14:textId="05A0EFAD"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1.</w:t>
      </w:r>
      <w:r w:rsidRPr="004F161D">
        <w:rPr>
          <w:rFonts w:ascii="Times New Roman" w:eastAsia="Times New Roman" w:hAnsi="Times New Roman"/>
          <w:snapToGrid w:val="0"/>
          <w:sz w:val="22"/>
          <w:szCs w:val="22"/>
          <w:lang w:val="lt-LT"/>
        </w:rPr>
        <w:tab/>
        <w:t xml:space="preserve">Kas yra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r w:rsidRPr="004F161D">
        <w:rPr>
          <w:rFonts w:ascii="Times New Roman" w:eastAsia="Times New Roman" w:hAnsi="Times New Roman"/>
          <w:snapToGrid w:val="0"/>
          <w:sz w:val="22"/>
          <w:szCs w:val="22"/>
          <w:lang w:val="lt-LT"/>
        </w:rPr>
        <w:t xml:space="preserve"> ir kam jis vartojamas</w:t>
      </w:r>
    </w:p>
    <w:p w14:paraId="5CF07717" w14:textId="0A176A7C"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2.</w:t>
      </w:r>
      <w:r w:rsidRPr="004F161D">
        <w:rPr>
          <w:rFonts w:ascii="Times New Roman" w:eastAsia="Times New Roman" w:hAnsi="Times New Roman"/>
          <w:snapToGrid w:val="0"/>
          <w:sz w:val="22"/>
          <w:szCs w:val="22"/>
          <w:lang w:val="lt-LT"/>
        </w:rPr>
        <w:tab/>
        <w:t xml:space="preserve">Kas žinotina prieš vartojant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10159775" w14:textId="3F5CD816"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3.</w:t>
      </w:r>
      <w:r w:rsidRPr="004F161D">
        <w:rPr>
          <w:rFonts w:ascii="Times New Roman" w:eastAsia="Times New Roman" w:hAnsi="Times New Roman"/>
          <w:snapToGrid w:val="0"/>
          <w:sz w:val="22"/>
          <w:szCs w:val="22"/>
          <w:lang w:val="lt-LT"/>
        </w:rPr>
        <w:tab/>
        <w:t xml:space="preserve">Kaip vartoti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27601EC6" w14:textId="77777777" w:rsidR="004F161D" w:rsidRPr="004F161D" w:rsidRDefault="004F161D" w:rsidP="004F161D">
      <w:pPr>
        <w:numPr>
          <w:ilvl w:val="12"/>
          <w:numId w:val="0"/>
        </w:numPr>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4.</w:t>
      </w:r>
      <w:r w:rsidRPr="004F161D">
        <w:rPr>
          <w:rFonts w:ascii="Times New Roman" w:eastAsia="Times New Roman" w:hAnsi="Times New Roman"/>
          <w:snapToGrid w:val="0"/>
          <w:sz w:val="22"/>
          <w:szCs w:val="22"/>
          <w:lang w:val="lt-LT"/>
        </w:rPr>
        <w:tab/>
        <w:t>Galimas šalutinis poveikis</w:t>
      </w:r>
    </w:p>
    <w:p w14:paraId="2D895F68" w14:textId="67DA90F1" w:rsidR="004F161D" w:rsidRPr="004F161D" w:rsidRDefault="004F161D" w:rsidP="004F161D">
      <w:pPr>
        <w:numPr>
          <w:ilvl w:val="12"/>
          <w:numId w:val="0"/>
        </w:numPr>
        <w:tabs>
          <w:tab w:val="left" w:pos="709"/>
        </w:tabs>
        <w:ind w:left="284" w:right="-2"/>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5.</w:t>
      </w:r>
      <w:r w:rsidRPr="004F161D">
        <w:rPr>
          <w:rFonts w:ascii="Times New Roman" w:eastAsia="Times New Roman" w:hAnsi="Times New Roman"/>
          <w:snapToGrid w:val="0"/>
          <w:sz w:val="22"/>
          <w:szCs w:val="22"/>
          <w:lang w:val="lt-LT"/>
        </w:rPr>
        <w:tab/>
      </w:r>
      <w:r w:rsidRPr="004F161D">
        <w:rPr>
          <w:rFonts w:ascii="Times New Roman" w:eastAsia="Times New Roman" w:hAnsi="Times New Roman"/>
          <w:snapToGrid w:val="0"/>
          <w:sz w:val="22"/>
          <w:szCs w:val="22"/>
          <w:lang w:val="lt-LT"/>
        </w:rPr>
        <w:tab/>
        <w:t xml:space="preserve">Kaip laikyti </w:t>
      </w:r>
      <w:proofErr w:type="spellStart"/>
      <w:r w:rsidR="00943398">
        <w:rPr>
          <w:rFonts w:ascii="Times New Roman" w:eastAsia="Times New Roman" w:hAnsi="Times New Roman"/>
          <w:bCs/>
          <w:sz w:val="22"/>
          <w:szCs w:val="22"/>
          <w:lang w:val="lt-LT" w:eastAsia="lt-LT"/>
        </w:rPr>
        <w:t>Feiba</w:t>
      </w:r>
      <w:proofErr w:type="spellEnd"/>
      <w:r w:rsidR="00C96770">
        <w:rPr>
          <w:rFonts w:ascii="Times New Roman" w:eastAsia="Times New Roman" w:hAnsi="Times New Roman"/>
          <w:snapToGrid w:val="0"/>
          <w:sz w:val="22"/>
          <w:szCs w:val="22"/>
          <w:lang w:val="lt-LT"/>
        </w:rPr>
        <w:t xml:space="preserve"> 25 V/ml</w:t>
      </w:r>
    </w:p>
    <w:p w14:paraId="0A1DEB95" w14:textId="77777777" w:rsidR="004F161D" w:rsidRPr="004F161D" w:rsidRDefault="004F161D" w:rsidP="004F161D">
      <w:pPr>
        <w:numPr>
          <w:ilvl w:val="12"/>
          <w:numId w:val="0"/>
        </w:numPr>
        <w:ind w:left="284"/>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6.</w:t>
      </w:r>
      <w:r w:rsidRPr="004F161D">
        <w:rPr>
          <w:rFonts w:ascii="Times New Roman" w:eastAsia="Times New Roman" w:hAnsi="Times New Roman"/>
          <w:snapToGrid w:val="0"/>
          <w:sz w:val="22"/>
          <w:szCs w:val="22"/>
          <w:lang w:val="lt-LT"/>
        </w:rPr>
        <w:tab/>
        <w:t>Pakuotės turinys ir kita informacija</w:t>
      </w:r>
    </w:p>
    <w:p w14:paraId="38E35B97" w14:textId="77777777" w:rsidR="004F161D" w:rsidRPr="004F161D" w:rsidRDefault="004F161D" w:rsidP="004F161D">
      <w:pPr>
        <w:numPr>
          <w:ilvl w:val="12"/>
          <w:numId w:val="0"/>
        </w:numPr>
        <w:ind w:right="-2"/>
        <w:rPr>
          <w:rFonts w:ascii="Times New Roman" w:eastAsia="Times New Roman" w:hAnsi="Times New Roman"/>
          <w:snapToGrid w:val="0"/>
          <w:sz w:val="22"/>
          <w:szCs w:val="22"/>
          <w:lang w:val="lt-LT"/>
        </w:rPr>
      </w:pPr>
    </w:p>
    <w:p w14:paraId="053D8CFF" w14:textId="77777777" w:rsidR="004F161D" w:rsidRPr="004F161D" w:rsidRDefault="004F161D" w:rsidP="004F161D">
      <w:pPr>
        <w:rPr>
          <w:rFonts w:ascii="Times New Roman" w:eastAsia="Times New Roman" w:hAnsi="Times New Roman"/>
          <w:sz w:val="22"/>
          <w:szCs w:val="22"/>
          <w:lang w:val="lt-LT"/>
        </w:rPr>
      </w:pPr>
    </w:p>
    <w:p w14:paraId="2556BDA6" w14:textId="46F75C4B"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r w:rsidRPr="004F161D">
        <w:rPr>
          <w:rFonts w:ascii="Times New Roman" w:eastAsia="Times New Roman" w:hAnsi="Times New Roman"/>
          <w:b/>
          <w:sz w:val="22"/>
          <w:szCs w:val="22"/>
          <w:lang w:val="lt-LT"/>
        </w:rPr>
        <w:t>1.</w:t>
      </w:r>
      <w:r w:rsidRPr="004F161D">
        <w:rPr>
          <w:rFonts w:ascii="Times New Roman" w:eastAsia="Times New Roman" w:hAnsi="Times New Roman"/>
          <w:b/>
          <w:sz w:val="22"/>
          <w:szCs w:val="22"/>
          <w:lang w:val="lt-LT"/>
        </w:rPr>
        <w:tab/>
      </w:r>
      <w:r w:rsidRPr="004F161D">
        <w:rPr>
          <w:rFonts w:ascii="Times New Roman" w:eastAsia="Times New Roman" w:hAnsi="Times New Roman"/>
          <w:b/>
          <w:snapToGrid w:val="0"/>
          <w:sz w:val="22"/>
          <w:szCs w:val="22"/>
          <w:lang w:val="lt-LT"/>
        </w:rPr>
        <w:t xml:space="preserve">Kas yra </w:t>
      </w:r>
      <w:proofErr w:type="spellStart"/>
      <w:r w:rsidR="00943398">
        <w:rPr>
          <w:rFonts w:ascii="Times New Roman" w:eastAsia="Times New Roman" w:hAnsi="Times New Roman"/>
          <w:b/>
          <w:snapToGrid w:val="0"/>
          <w:sz w:val="22"/>
          <w:szCs w:val="22"/>
          <w:lang w:val="lt-LT"/>
        </w:rPr>
        <w:t>Feiba</w:t>
      </w:r>
      <w:proofErr w:type="spellEnd"/>
      <w:r w:rsidRPr="004F161D">
        <w:rPr>
          <w:rFonts w:ascii="Times New Roman" w:eastAsia="Times New Roman" w:hAnsi="Times New Roman"/>
          <w:b/>
          <w:snapToGrid w:val="0"/>
          <w:sz w:val="22"/>
          <w:szCs w:val="22"/>
          <w:lang w:val="lt-LT"/>
        </w:rPr>
        <w:t xml:space="preserve"> </w:t>
      </w:r>
      <w:r w:rsidR="00C96770" w:rsidRPr="00C96770">
        <w:rPr>
          <w:rFonts w:ascii="Times New Roman" w:eastAsia="Times New Roman" w:hAnsi="Times New Roman"/>
          <w:b/>
          <w:snapToGrid w:val="0"/>
          <w:sz w:val="22"/>
          <w:szCs w:val="22"/>
          <w:lang w:val="lt-LT"/>
        </w:rPr>
        <w:t xml:space="preserve">25 V/ml </w:t>
      </w:r>
      <w:r w:rsidRPr="004F161D">
        <w:rPr>
          <w:rFonts w:ascii="Times New Roman" w:eastAsia="Times New Roman" w:hAnsi="Times New Roman"/>
          <w:b/>
          <w:snapToGrid w:val="0"/>
          <w:sz w:val="22"/>
          <w:szCs w:val="22"/>
          <w:lang w:val="lt-LT"/>
        </w:rPr>
        <w:t>ir kam jis vartojamas</w:t>
      </w:r>
    </w:p>
    <w:p w14:paraId="0BB646D3"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AC7C4FF" w14:textId="1A9C94EC"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yra iš žmogaus plazmos gaminamas vaistas, padedantis sustabdyti kraujavimą (skatina hemostazę), net kai trūksta ar visai nėra individualių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(krešėjimo) faktorių.</w:t>
      </w:r>
    </w:p>
    <w:p w14:paraId="0CDD5B42"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2302A6C1" w14:textId="0409D5E3"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A su inhibitoriais, kraujavimo gydymui</w:t>
      </w:r>
      <w:r w:rsidR="00E75D54">
        <w:rPr>
          <w:rFonts w:ascii="Times New Roman" w:eastAsia="Times New Roman" w:hAnsi="Times New Roman"/>
          <w:sz w:val="22"/>
          <w:szCs w:val="22"/>
          <w:lang w:val="lt-LT" w:eastAsia="lt-LT"/>
        </w:rPr>
        <w:t>.</w:t>
      </w:r>
    </w:p>
    <w:p w14:paraId="37C4014C" w14:textId="085F2921"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B su inhibitoriais, kraujavimo gydymui, </w:t>
      </w:r>
      <w:r w:rsidR="004F161D" w:rsidRPr="0007723E">
        <w:rPr>
          <w:rFonts w:ascii="Times New Roman" w:eastAsia="Times New Roman" w:hAnsi="Times New Roman"/>
          <w:sz w:val="22"/>
          <w:szCs w:val="22"/>
          <w:lang w:val="lt-LT" w:eastAsia="lt-LT"/>
        </w:rPr>
        <w:t>jei nėra kito specifinio gydymo</w:t>
      </w:r>
      <w:r w:rsidR="004F161D" w:rsidRPr="004F161D">
        <w:rPr>
          <w:rFonts w:ascii="Times New Roman" w:eastAsia="Times New Roman" w:hAnsi="Times New Roman"/>
          <w:sz w:val="22"/>
          <w:szCs w:val="22"/>
          <w:lang w:val="lt-LT" w:eastAsia="lt-LT"/>
        </w:rPr>
        <w:t>.</w:t>
      </w:r>
    </w:p>
    <w:p w14:paraId="75728983" w14:textId="45B98B4A" w:rsidR="004F161D" w:rsidRPr="004F161D" w:rsidRDefault="00943398" w:rsidP="004F161D">
      <w:pPr>
        <w:tabs>
          <w:tab w:val="left" w:pos="567"/>
        </w:tabs>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taip pat skiriamas pacientų, sergančių </w:t>
      </w:r>
      <w:proofErr w:type="spellStart"/>
      <w:r w:rsidR="004F161D" w:rsidRPr="004F161D">
        <w:rPr>
          <w:rFonts w:ascii="Times New Roman" w:eastAsia="Times New Roman" w:hAnsi="Times New Roman"/>
          <w:sz w:val="22"/>
          <w:szCs w:val="22"/>
          <w:lang w:val="lt-LT" w:eastAsia="lt-LT"/>
        </w:rPr>
        <w:t>hemofilija</w:t>
      </w:r>
      <w:proofErr w:type="spellEnd"/>
      <w:r w:rsidR="004F161D" w:rsidRPr="004F161D">
        <w:rPr>
          <w:rFonts w:ascii="Times New Roman" w:eastAsia="Times New Roman" w:hAnsi="Times New Roman"/>
          <w:sz w:val="22"/>
          <w:szCs w:val="22"/>
          <w:lang w:val="lt-LT" w:eastAsia="lt-LT"/>
        </w:rPr>
        <w:t xml:space="preserve"> A su inhibitoriais </w:t>
      </w:r>
      <w:r w:rsidR="004F161D" w:rsidRPr="0007723E">
        <w:rPr>
          <w:rFonts w:ascii="Times New Roman" w:eastAsia="Times New Roman" w:hAnsi="Times New Roman"/>
          <w:sz w:val="22"/>
          <w:szCs w:val="22"/>
          <w:lang w:val="lt-LT" w:eastAsia="lt-LT"/>
        </w:rPr>
        <w:t>ir kuriems buvo stiprus kraujavimas arba yra didelė stipraus kraujavimo rizika</w:t>
      </w:r>
      <w:r w:rsidR="004F161D" w:rsidRPr="004F161D">
        <w:rPr>
          <w:rFonts w:ascii="Times New Roman" w:eastAsia="Times New Roman" w:hAnsi="Times New Roman"/>
          <w:sz w:val="22"/>
          <w:szCs w:val="22"/>
          <w:lang w:val="lt-LT" w:eastAsia="lt-LT"/>
        </w:rPr>
        <w:t>, kraujavimo profilaktikai.</w:t>
      </w:r>
    </w:p>
    <w:p w14:paraId="46125CAD" w14:textId="7A21677A"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 to,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 būti skiriama ir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nesergančių pacientų, kuriems yra įgytų </w:t>
      </w:r>
      <w:r w:rsidRPr="0007723E">
        <w:rPr>
          <w:rFonts w:ascii="Times New Roman" w:eastAsia="Times New Roman" w:hAnsi="Times New Roman"/>
          <w:sz w:val="22"/>
          <w:szCs w:val="22"/>
          <w:lang w:val="lt-LT" w:eastAsia="lt-LT"/>
        </w:rPr>
        <w:t>VIII faktoriaus inhibitorių</w:t>
      </w:r>
      <w:r w:rsidRPr="004F161D">
        <w:rPr>
          <w:rFonts w:ascii="Times New Roman" w:eastAsia="Times New Roman" w:hAnsi="Times New Roman"/>
          <w:sz w:val="22"/>
          <w:szCs w:val="22"/>
          <w:lang w:val="lt-LT" w:eastAsia="lt-LT"/>
        </w:rPr>
        <w:t>, kraujavimui gydyti.</w:t>
      </w:r>
    </w:p>
    <w:p w14:paraId="497A3CE0" w14:textId="77777777" w:rsidR="004F161D" w:rsidRPr="004F161D" w:rsidRDefault="004F161D" w:rsidP="004F161D">
      <w:pPr>
        <w:rPr>
          <w:rFonts w:ascii="Times New Roman" w:eastAsia="Times New Roman" w:hAnsi="Times New Roman"/>
          <w:sz w:val="22"/>
          <w:szCs w:val="22"/>
          <w:lang w:val="lt-LT" w:eastAsia="lt-LT"/>
        </w:rPr>
      </w:pPr>
    </w:p>
    <w:p w14:paraId="717E4A05" w14:textId="77777777" w:rsidR="004F161D" w:rsidRPr="004F161D" w:rsidRDefault="004F161D" w:rsidP="004F161D">
      <w:pPr>
        <w:rPr>
          <w:rFonts w:ascii="Times New Roman" w:eastAsia="Times New Roman" w:hAnsi="Times New Roman"/>
          <w:sz w:val="22"/>
          <w:szCs w:val="22"/>
          <w:lang w:val="lt-LT"/>
        </w:rPr>
      </w:pPr>
    </w:p>
    <w:p w14:paraId="14EA8A32" w14:textId="6E8BAC1A"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18" w:name="_Toc129243140"/>
      <w:bookmarkStart w:id="19" w:name="_Toc129243265"/>
      <w:r w:rsidRPr="004F161D">
        <w:rPr>
          <w:rFonts w:ascii="Times New Roman" w:eastAsia="Times New Roman" w:hAnsi="Times New Roman"/>
          <w:b/>
          <w:sz w:val="22"/>
          <w:szCs w:val="22"/>
          <w:lang w:val="lt-LT"/>
        </w:rPr>
        <w:t>2.</w:t>
      </w:r>
      <w:r w:rsidRPr="004F161D">
        <w:rPr>
          <w:rFonts w:ascii="Times New Roman" w:eastAsia="Times New Roman" w:hAnsi="Times New Roman"/>
          <w:b/>
          <w:sz w:val="22"/>
          <w:szCs w:val="22"/>
          <w:lang w:val="lt-LT"/>
        </w:rPr>
        <w:tab/>
        <w:t xml:space="preserve">Kas žinotina prieš vartojant </w:t>
      </w:r>
      <w:proofErr w:type="spellStart"/>
      <w:r w:rsidR="00943398">
        <w:rPr>
          <w:rFonts w:ascii="Times New Roman" w:eastAsia="Times New Roman" w:hAnsi="Times New Roman"/>
          <w:b/>
          <w:sz w:val="22"/>
          <w:szCs w:val="22"/>
          <w:lang w:val="lt-LT"/>
        </w:rPr>
        <w:t>F</w:t>
      </w:r>
      <w:bookmarkEnd w:id="18"/>
      <w:bookmarkEnd w:id="19"/>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04C454B1" w14:textId="77777777" w:rsidR="004F161D" w:rsidRPr="004F161D" w:rsidRDefault="004F161D" w:rsidP="004F161D">
      <w:pPr>
        <w:rPr>
          <w:rFonts w:ascii="Times New Roman" w:eastAsia="Times New Roman" w:hAnsi="Times New Roman"/>
          <w:sz w:val="22"/>
          <w:szCs w:val="22"/>
          <w:lang w:val="lt-LT"/>
        </w:rPr>
      </w:pPr>
    </w:p>
    <w:p w14:paraId="7AF1CA70"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esate kam nors alergiškas, pasakykite apie tai savo gydytojui.</w:t>
      </w:r>
    </w:p>
    <w:p w14:paraId="28F0171C" w14:textId="77777777" w:rsidR="004F161D" w:rsidRPr="004F161D" w:rsidRDefault="004F161D" w:rsidP="004F161D">
      <w:pPr>
        <w:rPr>
          <w:rFonts w:ascii="Times New Roman" w:eastAsia="Times New Roman" w:hAnsi="Times New Roman"/>
          <w:sz w:val="22"/>
          <w:szCs w:val="22"/>
          <w:lang w:val="lt-LT"/>
        </w:rPr>
      </w:pPr>
    </w:p>
    <w:p w14:paraId="1DB360B8"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Jeigu Jums paskirta sumažinto natrio kiekio dieta, pasakykite apie tai savo gydytojui. </w:t>
      </w:r>
    </w:p>
    <w:p w14:paraId="05923AA1" w14:textId="77777777" w:rsidR="004F161D" w:rsidRPr="004F161D" w:rsidRDefault="004F161D" w:rsidP="004F161D">
      <w:pPr>
        <w:rPr>
          <w:rFonts w:ascii="Times New Roman" w:eastAsia="Times New Roman" w:hAnsi="Times New Roman"/>
          <w:sz w:val="22"/>
          <w:szCs w:val="22"/>
          <w:lang w:val="lt-LT"/>
        </w:rPr>
      </w:pPr>
    </w:p>
    <w:p w14:paraId="55DFE66A" w14:textId="49A26A6A" w:rsidR="004F161D" w:rsidRPr="004F161D" w:rsidRDefault="00943398" w:rsidP="004F161D">
      <w:pPr>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Feiba</w:t>
      </w:r>
      <w:proofErr w:type="spellEnd"/>
      <w:r>
        <w:rPr>
          <w:rFonts w:ascii="Times New Roman" w:eastAsia="Times New Roman" w:hAnsi="Times New Roman"/>
          <w:b/>
          <w:bCs/>
          <w:sz w:val="22"/>
          <w:szCs w:val="22"/>
          <w:lang w:val="lt-LT"/>
        </w:rPr>
        <w:t xml:space="preserve"> </w:t>
      </w:r>
      <w:r w:rsidR="004F161D" w:rsidRPr="004F161D">
        <w:rPr>
          <w:rFonts w:ascii="Times New Roman" w:eastAsia="Times New Roman" w:hAnsi="Times New Roman"/>
          <w:b/>
          <w:bCs/>
          <w:sz w:val="22"/>
          <w:szCs w:val="22"/>
          <w:lang w:val="lt-LT"/>
        </w:rPr>
        <w:t xml:space="preserve">vartoti </w:t>
      </w:r>
      <w:r w:rsidR="004F161D" w:rsidRPr="00DA4281">
        <w:rPr>
          <w:rFonts w:ascii="Times New Roman" w:eastAsia="Times New Roman" w:hAnsi="Times New Roman"/>
          <w:b/>
          <w:bCs/>
          <w:sz w:val="22"/>
          <w:szCs w:val="22"/>
          <w:lang w:val="lt-LT"/>
        </w:rPr>
        <w:t>draudžiama</w:t>
      </w:r>
    </w:p>
    <w:p w14:paraId="099745A1" w14:textId="77777777" w:rsidR="004F161D" w:rsidRPr="004F161D" w:rsidRDefault="004F161D" w:rsidP="004F161D">
      <w:pPr>
        <w:rPr>
          <w:rFonts w:ascii="Times New Roman" w:eastAsia="Times New Roman" w:hAnsi="Times New Roman"/>
          <w:b/>
          <w:bCs/>
          <w:sz w:val="22"/>
          <w:szCs w:val="22"/>
          <w:lang w:val="lt-LT"/>
        </w:rPr>
      </w:pPr>
    </w:p>
    <w:p w14:paraId="0B56F228" w14:textId="76D9489C"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Esant toliau išvardytoms situacijoms</w:t>
      </w:r>
      <w:r w:rsidRPr="004F161D">
        <w:rPr>
          <w:rFonts w:ascii="Times New Roman" w:eastAsia="Times New Roman" w:hAnsi="Times New Roman"/>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galima vartoti tik tuo atveju, jei, pavyzdžiui, dėl labai didelio inhibitorių titro, negalima tikėtis </w:t>
      </w:r>
      <w:r w:rsidR="00A342EA">
        <w:rPr>
          <w:rFonts w:ascii="Times New Roman" w:eastAsia="Times New Roman" w:hAnsi="Times New Roman"/>
          <w:sz w:val="22"/>
          <w:szCs w:val="22"/>
          <w:lang w:val="lt-LT"/>
        </w:rPr>
        <w:t>reakcijos</w:t>
      </w:r>
      <w:r w:rsidR="00A342EA" w:rsidRPr="004F161D">
        <w:rPr>
          <w:rFonts w:ascii="Times New Roman" w:eastAsia="Times New Roman" w:hAnsi="Times New Roman"/>
          <w:sz w:val="22"/>
          <w:szCs w:val="22"/>
          <w:lang w:val="lt-LT"/>
        </w:rPr>
        <w:t xml:space="preserve"> </w:t>
      </w:r>
      <w:r w:rsidRPr="004F161D">
        <w:rPr>
          <w:rFonts w:ascii="Times New Roman" w:eastAsia="Times New Roman" w:hAnsi="Times New Roman"/>
          <w:sz w:val="22"/>
          <w:szCs w:val="22"/>
          <w:lang w:val="lt-LT"/>
        </w:rPr>
        <w:t xml:space="preserve">į gydymą atitinkamu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rPr>
        <w:t xml:space="preserve"> faktoriaus koncentratu:</w:t>
      </w:r>
    </w:p>
    <w:p w14:paraId="219492A5" w14:textId="77777777" w:rsidR="004F161D" w:rsidRPr="004F161D" w:rsidRDefault="004F161D" w:rsidP="004F161D">
      <w:pPr>
        <w:rPr>
          <w:rFonts w:ascii="Times New Roman" w:eastAsia="Times New Roman" w:hAnsi="Times New Roman"/>
          <w:b/>
          <w:bCs/>
          <w:sz w:val="22"/>
          <w:szCs w:val="22"/>
          <w:lang w:val="lt-LT"/>
        </w:rPr>
      </w:pPr>
    </w:p>
    <w:p w14:paraId="5BCA7A90" w14:textId="77777777"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yra alergija veikliajai medžiagai arba bet kuriai pagalbinei šio vaisto medžiagai (jos išvardintos 6 skyriuje);</w:t>
      </w:r>
    </w:p>
    <w:p w14:paraId="01CCD01E" w14:textId="77777777"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lastRenderedPageBreak/>
        <w:t xml:space="preserve">esant </w:t>
      </w:r>
      <w:proofErr w:type="spellStart"/>
      <w:r w:rsidRPr="004F161D">
        <w:rPr>
          <w:rFonts w:ascii="Times New Roman" w:eastAsia="Times New Roman" w:hAnsi="Times New Roman"/>
          <w:sz w:val="22"/>
          <w:szCs w:val="22"/>
          <w:lang w:val="lt-LT" w:eastAsia="lt-LT"/>
        </w:rPr>
        <w:t>diseminuotos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intravaskulinei</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koaguliacijai</w:t>
      </w:r>
      <w:proofErr w:type="spellEnd"/>
      <w:r w:rsidRPr="004F161D">
        <w:rPr>
          <w:rFonts w:ascii="Times New Roman" w:eastAsia="Times New Roman" w:hAnsi="Times New Roman"/>
          <w:sz w:val="22"/>
          <w:szCs w:val="22"/>
          <w:lang w:val="lt-LT" w:eastAsia="lt-LT"/>
        </w:rPr>
        <w:t xml:space="preserve"> (DIK) (DIK yra sunaudojimo </w:t>
      </w:r>
      <w:proofErr w:type="spellStart"/>
      <w:r w:rsidRPr="004F161D">
        <w:rPr>
          <w:rFonts w:ascii="Times New Roman" w:eastAsia="Times New Roman" w:hAnsi="Times New Roman"/>
          <w:sz w:val="22"/>
          <w:szCs w:val="22"/>
          <w:lang w:val="lt-LT" w:eastAsia="lt-LT"/>
        </w:rPr>
        <w:t>koaguliopatija</w:t>
      </w:r>
      <w:proofErr w:type="spellEnd"/>
      <w:r w:rsidRPr="004F161D">
        <w:rPr>
          <w:rFonts w:ascii="Times New Roman" w:eastAsia="Times New Roman" w:hAnsi="Times New Roman"/>
          <w:sz w:val="22"/>
          <w:szCs w:val="22"/>
          <w:lang w:val="lt-LT" w:eastAsia="lt-LT"/>
        </w:rPr>
        <w:t xml:space="preserve"> – gyvybei pavojingai būklė, kai vyksta smarki kraujo </w:t>
      </w:r>
      <w:proofErr w:type="spellStart"/>
      <w:r w:rsidRPr="004F161D">
        <w:rPr>
          <w:rFonts w:ascii="Times New Roman" w:eastAsia="Times New Roman" w:hAnsi="Times New Roman"/>
          <w:sz w:val="22"/>
          <w:szCs w:val="22"/>
          <w:lang w:val="lt-LT" w:eastAsia="lt-LT"/>
        </w:rPr>
        <w:t>koaguliacija</w:t>
      </w:r>
      <w:proofErr w:type="spellEnd"/>
      <w:r w:rsidRPr="004F161D">
        <w:rPr>
          <w:rFonts w:ascii="Times New Roman" w:eastAsia="Times New Roman" w:hAnsi="Times New Roman"/>
          <w:sz w:val="22"/>
          <w:szCs w:val="22"/>
          <w:lang w:val="lt-LT" w:eastAsia="lt-LT"/>
        </w:rPr>
        <w:t xml:space="preserve"> ir kraujagyslėse susidaro krešulių. Tai sukelia </w:t>
      </w:r>
      <w:proofErr w:type="spellStart"/>
      <w:r w:rsidRPr="004F161D">
        <w:rPr>
          <w:rFonts w:ascii="Times New Roman" w:eastAsia="Times New Roman" w:hAnsi="Times New Roman"/>
          <w:sz w:val="22"/>
          <w:szCs w:val="22"/>
          <w:lang w:val="lt-LT" w:eastAsia="lt-LT"/>
        </w:rPr>
        <w:t>koaguli</w:t>
      </w:r>
      <w:r>
        <w:rPr>
          <w:rFonts w:ascii="Times New Roman" w:eastAsia="Times New Roman" w:hAnsi="Times New Roman"/>
          <w:sz w:val="22"/>
          <w:szCs w:val="22"/>
          <w:lang w:val="lt-LT" w:eastAsia="lt-LT"/>
        </w:rPr>
        <w:t>a</w:t>
      </w:r>
      <w:r w:rsidRPr="004F161D">
        <w:rPr>
          <w:rFonts w:ascii="Times New Roman" w:eastAsia="Times New Roman" w:hAnsi="Times New Roman"/>
          <w:sz w:val="22"/>
          <w:szCs w:val="22"/>
          <w:lang w:val="lt-LT" w:eastAsia="lt-LT"/>
        </w:rPr>
        <w:t>cijos</w:t>
      </w:r>
      <w:proofErr w:type="spellEnd"/>
      <w:r w:rsidRPr="004F161D">
        <w:rPr>
          <w:rFonts w:ascii="Times New Roman" w:eastAsia="Times New Roman" w:hAnsi="Times New Roman"/>
          <w:sz w:val="22"/>
          <w:szCs w:val="22"/>
          <w:lang w:val="lt-LT" w:eastAsia="lt-LT"/>
        </w:rPr>
        <w:t xml:space="preserve"> faktorių sunaudojimą visame organizme</w:t>
      </w:r>
      <w:r w:rsidR="008064A7">
        <w:rPr>
          <w:rFonts w:ascii="Times New Roman" w:eastAsia="Times New Roman" w:hAnsi="Times New Roman"/>
          <w:sz w:val="22"/>
          <w:szCs w:val="22"/>
          <w:lang w:val="lt-LT" w:eastAsia="lt-LT"/>
        </w:rPr>
        <w:t>)</w:t>
      </w:r>
      <w:r w:rsidRPr="004F161D">
        <w:rPr>
          <w:rFonts w:ascii="Times New Roman" w:eastAsia="Times New Roman" w:hAnsi="Times New Roman"/>
          <w:sz w:val="22"/>
          <w:szCs w:val="22"/>
          <w:lang w:val="lt-LT" w:eastAsia="lt-LT"/>
        </w:rPr>
        <w:t xml:space="preserve">; </w:t>
      </w:r>
    </w:p>
    <w:p w14:paraId="2958AE4C" w14:textId="08C37C4A" w:rsidR="004F161D" w:rsidRPr="004F161D" w:rsidRDefault="004F161D" w:rsidP="004F161D">
      <w:pPr>
        <w:pStyle w:val="Sraopastraipa"/>
        <w:numPr>
          <w:ilvl w:val="0"/>
          <w:numId w:val="33"/>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miokardo infarkto, ūminės trombozės ir (arba) embolijos atveju: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vartoti tik esant gyvybei pavojingo kraujavimo epizodams.</w:t>
      </w:r>
    </w:p>
    <w:p w14:paraId="4A235135" w14:textId="77777777" w:rsidR="004F161D" w:rsidRPr="004F161D" w:rsidRDefault="004F161D" w:rsidP="004F161D">
      <w:pPr>
        <w:rPr>
          <w:rFonts w:ascii="Times New Roman" w:eastAsia="Times New Roman" w:hAnsi="Times New Roman"/>
          <w:sz w:val="22"/>
          <w:szCs w:val="22"/>
          <w:lang w:val="lt-LT"/>
        </w:rPr>
      </w:pPr>
    </w:p>
    <w:p w14:paraId="47EF468E"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r w:rsidRPr="004F161D">
        <w:rPr>
          <w:rFonts w:ascii="Times New Roman" w:eastAsia="Times New Roman" w:hAnsi="Times New Roman"/>
          <w:b/>
          <w:bCs/>
          <w:snapToGrid w:val="0"/>
          <w:sz w:val="22"/>
          <w:szCs w:val="22"/>
          <w:lang w:val="lt-LT"/>
        </w:rPr>
        <w:t>Įspėjimai ir atsargumo priemonės</w:t>
      </w:r>
    </w:p>
    <w:p w14:paraId="4172896E" w14:textId="77777777" w:rsidR="004F161D" w:rsidRPr="004F161D" w:rsidRDefault="004F161D" w:rsidP="004F161D">
      <w:pPr>
        <w:keepNext/>
        <w:tabs>
          <w:tab w:val="left" w:pos="567"/>
        </w:tabs>
        <w:jc w:val="both"/>
        <w:outlineLvl w:val="3"/>
        <w:rPr>
          <w:rFonts w:ascii="Times New Roman" w:eastAsia="Times New Roman" w:hAnsi="Times New Roman"/>
          <w:b/>
          <w:bCs/>
          <w:snapToGrid w:val="0"/>
          <w:sz w:val="22"/>
          <w:szCs w:val="22"/>
          <w:lang w:val="lt-LT"/>
        </w:rPr>
      </w:pPr>
    </w:p>
    <w:p w14:paraId="620F249D" w14:textId="4E83E0D9"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iCs/>
          <w:sz w:val="22"/>
          <w:szCs w:val="22"/>
          <w:lang w:val="lt-LT"/>
        </w:rPr>
        <w:t>Pasitarkite su gydytoju</w:t>
      </w:r>
      <w:r w:rsidRPr="004F161D">
        <w:rPr>
          <w:rFonts w:ascii="Times New Roman" w:eastAsia="Times New Roman" w:hAnsi="Times New Roman"/>
          <w:i/>
          <w:iCs/>
          <w:sz w:val="22"/>
          <w:szCs w:val="22"/>
          <w:lang w:val="lt-LT"/>
        </w:rPr>
        <w:t xml:space="preserve">, </w:t>
      </w:r>
      <w:r w:rsidRPr="004F161D">
        <w:rPr>
          <w:rFonts w:ascii="Times New Roman" w:eastAsia="Times New Roman" w:hAnsi="Times New Roman"/>
          <w:iCs/>
          <w:sz w:val="22"/>
          <w:szCs w:val="22"/>
          <w:lang w:val="lt-LT"/>
        </w:rPr>
        <w:t>prieš pradėdami vartoti</w:t>
      </w:r>
      <w:r w:rsidRPr="004F161D">
        <w:rPr>
          <w:rFonts w:ascii="Times New Roman" w:eastAsia="Times New Roman" w:hAnsi="Times New Roman"/>
          <w:i/>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nes gali pasireikšti padidėjusio jautrumo reakcijos, kaip ir vartojant visus į veną leidžiamus plazmos </w:t>
      </w:r>
      <w:r w:rsidRPr="004F161D">
        <w:rPr>
          <w:rFonts w:ascii="Times New Roman" w:eastAsia="Times New Roman" w:hAnsi="Times New Roman"/>
          <w:sz w:val="22"/>
          <w:szCs w:val="22"/>
          <w:lang w:val="lt-LT" w:eastAsia="lt-LT"/>
        </w:rPr>
        <w:t>produktus. Kad galėtumėte kuo greičiau atpažinti alerginę reakciją, turite žinoti galimus ankstyvus padidėjusio jautrumo reakcijos simptomus, tokius kaip:</w:t>
      </w:r>
    </w:p>
    <w:p w14:paraId="79FC8B33"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proofErr w:type="spellStart"/>
      <w:r w:rsidRPr="004F161D">
        <w:rPr>
          <w:rFonts w:ascii="Times New Roman" w:eastAsia="Times New Roman" w:hAnsi="Times New Roman"/>
          <w:sz w:val="22"/>
          <w:szCs w:val="22"/>
          <w:lang w:val="lt-LT" w:eastAsia="lt-LT"/>
        </w:rPr>
        <w:t>eritema</w:t>
      </w:r>
      <w:proofErr w:type="spellEnd"/>
      <w:r w:rsidRPr="004F161D">
        <w:rPr>
          <w:rFonts w:ascii="Times New Roman" w:eastAsia="Times New Roman" w:hAnsi="Times New Roman"/>
          <w:sz w:val="22"/>
          <w:szCs w:val="22"/>
          <w:lang w:val="lt-LT" w:eastAsia="lt-LT"/>
        </w:rPr>
        <w:t xml:space="preserve"> (odos paraudimas), </w:t>
      </w:r>
    </w:p>
    <w:p w14:paraId="68752081"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odos išbėrimas </w:t>
      </w:r>
    </w:p>
    <w:p w14:paraId="706CF42A"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ruplių atsiradimas ant odos (dilgėlinė), </w:t>
      </w:r>
    </w:p>
    <w:p w14:paraId="1EDFE067"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 kūno niežėjimas, </w:t>
      </w:r>
    </w:p>
    <w:p w14:paraId="0DB08DB0"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lūpų ir liežuvio tinimas, </w:t>
      </w:r>
    </w:p>
    <w:p w14:paraId="49384A3D"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kvėpavimo pasunkėjimas / dusulys,</w:t>
      </w:r>
    </w:p>
    <w:p w14:paraId="0F84F3EF"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spaudimo jausmas krūtinėje, </w:t>
      </w:r>
    </w:p>
    <w:p w14:paraId="7A8ECF45"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bendras negalavimas, </w:t>
      </w:r>
    </w:p>
    <w:p w14:paraId="53B273CA"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svaigulys,</w:t>
      </w:r>
    </w:p>
    <w:p w14:paraId="0010F19D" w14:textId="77777777" w:rsidR="004F161D" w:rsidRPr="004F161D" w:rsidRDefault="004F161D" w:rsidP="004F161D">
      <w:pPr>
        <w:pStyle w:val="Sraopastraipa"/>
        <w:numPr>
          <w:ilvl w:val="0"/>
          <w:numId w:val="34"/>
        </w:num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kraujospūdžio sumažėjimas. </w:t>
      </w:r>
    </w:p>
    <w:p w14:paraId="2511D6B9" w14:textId="77777777" w:rsidR="004F161D" w:rsidRPr="004F161D" w:rsidRDefault="004F161D" w:rsidP="004F161D">
      <w:pPr>
        <w:rPr>
          <w:rFonts w:ascii="Times New Roman" w:eastAsia="Times New Roman" w:hAnsi="Times New Roman"/>
          <w:sz w:val="22"/>
          <w:szCs w:val="22"/>
          <w:lang w:val="lt-LT"/>
        </w:rPr>
      </w:pPr>
    </w:p>
    <w:p w14:paraId="38674403"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Kiti padidėjusio jautrumo reakcijų į iš kraujo plazmos pagamintus produktus simptomai gali būti mieguistumas ir nerimas.</w:t>
      </w:r>
    </w:p>
    <w:p w14:paraId="6CA8EF2B" w14:textId="77777777" w:rsidR="004F161D" w:rsidRPr="004F161D" w:rsidRDefault="004F161D" w:rsidP="004F161D">
      <w:pPr>
        <w:rPr>
          <w:rFonts w:ascii="Times New Roman" w:eastAsia="Times New Roman" w:hAnsi="Times New Roman"/>
          <w:sz w:val="22"/>
          <w:szCs w:val="22"/>
          <w:lang w:val="lt-LT"/>
        </w:rPr>
      </w:pPr>
    </w:p>
    <w:p w14:paraId="27EC3AC9" w14:textId="77777777"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pastebėjote vieną ar daugiau iš šių simptomų, nedelsdami nutraukite infuziją ir nedelsdami kreipkitės į gydytoją. Pirmiau minėti simptomai gali būti ankstyvi anafilaksinio šoko požymiai. Sunkūs simptomai reikalauja skubios pagalbos.</w:t>
      </w:r>
    </w:p>
    <w:p w14:paraId="2C97F5BB"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5CBAD010" w14:textId="3455C6FD"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Pacientams, kuriems įtariamas padidėjęs jautrumas vaistui arba bet kuriai jo sudedamajai daliai, gydytojas pakartotinai paskirs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tik kruopščiai įvertinęs laukiamą naudą ir galimą riziką vėl jį vartoti ir (arba) jei kitomis profilaktinėmis ir gydymo priemonėmis arba kitais vaistais nėra tikimybės pasiekti pagerėjimo.</w:t>
      </w:r>
    </w:p>
    <w:p w14:paraId="05CCDA72"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1EE4F8B8" w14:textId="77777777" w:rsidR="004F161D" w:rsidRPr="004F161D" w:rsidRDefault="004F161D" w:rsidP="004F161D">
      <w:pPr>
        <w:pStyle w:val="Sraopastraipa"/>
        <w:numPr>
          <w:ilvl w:val="0"/>
          <w:numId w:val="35"/>
        </w:numPr>
        <w:tabs>
          <w:tab w:val="left" w:pos="567"/>
        </w:tabs>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pajuntate, kad staigiai pakito kraujospūdis ar pulso dažnis, pasunkėjo kvėpavimas, atsirado kosulys ar skausmas krūtinėje, nedelsiant nutraukite infuziją ir kreipkitės į gydytoją. Gydytojas imsis reikiamų diagnostinių ir gydymo priemonių. </w:t>
      </w:r>
    </w:p>
    <w:p w14:paraId="51267240" w14:textId="59BFAFCD" w:rsidR="004F161D" w:rsidRPr="004F161D" w:rsidRDefault="004F161D" w:rsidP="004F161D">
      <w:pPr>
        <w:numPr>
          <w:ilvl w:val="0"/>
          <w:numId w:val="35"/>
        </w:numPr>
        <w:autoSpaceDE w:val="0"/>
        <w:autoSpaceDN w:val="0"/>
        <w:adjustRightInd w:val="0"/>
        <w:ind w:left="567" w:hanging="567"/>
        <w:rPr>
          <w:rFonts w:ascii="Times New Roman" w:eastAsia="Times New Roman" w:hAnsi="Times New Roman"/>
          <w:color w:val="000000"/>
          <w:sz w:val="22"/>
          <w:szCs w:val="22"/>
          <w:lang w:val="lt-LT"/>
        </w:rPr>
      </w:pPr>
      <w:r w:rsidRPr="004F161D">
        <w:rPr>
          <w:rFonts w:ascii="Times New Roman" w:eastAsia="Times New Roman" w:hAnsi="Times New Roman"/>
          <w:color w:val="000000"/>
          <w:sz w:val="22"/>
          <w:szCs w:val="22"/>
          <w:lang w:val="lt-LT"/>
        </w:rPr>
        <w:t xml:space="preserve">Pacientams, sergantiems </w:t>
      </w:r>
      <w:proofErr w:type="spellStart"/>
      <w:r w:rsidRPr="004F161D">
        <w:rPr>
          <w:rFonts w:ascii="Times New Roman" w:eastAsia="Times New Roman" w:hAnsi="Times New Roman"/>
          <w:color w:val="000000"/>
          <w:sz w:val="22"/>
          <w:szCs w:val="22"/>
          <w:lang w:val="lt-LT"/>
        </w:rPr>
        <w:t>hemofilija</w:t>
      </w:r>
      <w:proofErr w:type="spellEnd"/>
      <w:r w:rsidRPr="004F161D">
        <w:rPr>
          <w:rFonts w:ascii="Times New Roman" w:eastAsia="Times New Roman" w:hAnsi="Times New Roman"/>
          <w:color w:val="000000"/>
          <w:sz w:val="22"/>
          <w:szCs w:val="22"/>
          <w:lang w:val="lt-LT"/>
        </w:rPr>
        <w:t xml:space="preserve"> su inhibitoriais arba esant įgytiems </w:t>
      </w:r>
      <w:proofErr w:type="spellStart"/>
      <w:r w:rsidRPr="004F161D">
        <w:rPr>
          <w:rFonts w:ascii="Times New Roman" w:eastAsia="Times New Roman" w:hAnsi="Times New Roman"/>
          <w:color w:val="000000"/>
          <w:sz w:val="22"/>
          <w:szCs w:val="22"/>
          <w:lang w:val="lt-LT"/>
        </w:rPr>
        <w:t>koaguliacijos</w:t>
      </w:r>
      <w:proofErr w:type="spellEnd"/>
      <w:r w:rsidRPr="004F161D">
        <w:rPr>
          <w:rFonts w:ascii="Times New Roman" w:eastAsia="Times New Roman" w:hAnsi="Times New Roman"/>
          <w:color w:val="000000"/>
          <w:sz w:val="22"/>
          <w:szCs w:val="22"/>
          <w:lang w:val="lt-LT"/>
        </w:rPr>
        <w:t xml:space="preserve"> faktorių inhibitoriams. Gydant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color w:val="000000"/>
          <w:sz w:val="22"/>
          <w:szCs w:val="22"/>
          <w:lang w:val="lt-LT"/>
        </w:rPr>
        <w:t>, šiems pacientams gali tuo pačiu metu padidėti polinkis į kraujavimą ir atsirasti trombozės rizika.</w:t>
      </w:r>
    </w:p>
    <w:p w14:paraId="4AF9DF0F"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EEF2C2C" w14:textId="7EAB1B77" w:rsidR="004F161D" w:rsidRPr="004F161D" w:rsidRDefault="004F161D" w:rsidP="004F161D">
      <w:pPr>
        <w:autoSpaceDE w:val="0"/>
        <w:autoSpaceDN w:val="0"/>
        <w:adjustRightInd w:val="0"/>
        <w:rPr>
          <w:rFonts w:ascii="Times New Roman" w:hAnsi="Times New Roman"/>
          <w:color w:val="000000"/>
          <w:sz w:val="22"/>
          <w:szCs w:val="22"/>
          <w:lang w:val="lt-LT"/>
        </w:rPr>
      </w:pPr>
      <w:r w:rsidRPr="004F161D">
        <w:rPr>
          <w:rFonts w:ascii="Times New Roman" w:eastAsia="Times New Roman" w:hAnsi="Times New Roman"/>
          <w:sz w:val="22"/>
          <w:szCs w:val="22"/>
          <w:lang w:val="lt-LT" w:eastAsia="lt-LT"/>
        </w:rPr>
        <w:t xml:space="preserve">Gydymo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metu pasireiškė </w:t>
      </w:r>
      <w:proofErr w:type="spellStart"/>
      <w:r w:rsidRPr="004F161D">
        <w:rPr>
          <w:rFonts w:ascii="Times New Roman" w:eastAsia="Times New Roman" w:hAnsi="Times New Roman"/>
          <w:sz w:val="22"/>
          <w:szCs w:val="22"/>
          <w:lang w:val="lt-LT" w:eastAsia="lt-LT"/>
        </w:rPr>
        <w:t>tromboziniai</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tromboemboliniai</w:t>
      </w:r>
      <w:proofErr w:type="spellEnd"/>
      <w:r w:rsidRPr="004F161D">
        <w:rPr>
          <w:rFonts w:ascii="Times New Roman" w:eastAsia="Times New Roman" w:hAnsi="Times New Roman"/>
          <w:sz w:val="22"/>
          <w:szCs w:val="22"/>
          <w:lang w:val="lt-LT" w:eastAsia="lt-LT"/>
        </w:rPr>
        <w:t xml:space="preserve"> reiškiniai, įskaitant </w:t>
      </w:r>
      <w:proofErr w:type="spellStart"/>
      <w:r w:rsidRPr="004F161D">
        <w:rPr>
          <w:rFonts w:ascii="Times New Roman" w:eastAsia="Times New Roman" w:hAnsi="Times New Roman"/>
          <w:sz w:val="22"/>
          <w:szCs w:val="22"/>
          <w:lang w:val="lt-LT" w:eastAsia="lt-LT"/>
        </w:rPr>
        <w:t>diseminuotą</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intravaskulinę</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koaguliaciją</w:t>
      </w:r>
      <w:proofErr w:type="spellEnd"/>
      <w:r w:rsidRPr="004F161D">
        <w:rPr>
          <w:rFonts w:ascii="Times New Roman" w:eastAsia="Times New Roman" w:hAnsi="Times New Roman"/>
          <w:sz w:val="22"/>
          <w:szCs w:val="22"/>
          <w:lang w:val="lt-LT" w:eastAsia="lt-LT"/>
        </w:rPr>
        <w:t xml:space="preserve"> (DIK), venų trombozę, plaučių emboliją, miokardo infarktą ir insultą. </w:t>
      </w:r>
      <w:r w:rsidRPr="004F161D">
        <w:rPr>
          <w:rFonts w:ascii="Times New Roman" w:hAnsi="Times New Roman"/>
          <w:color w:val="000000"/>
          <w:sz w:val="22"/>
          <w:szCs w:val="22"/>
          <w:lang w:val="lt-LT"/>
        </w:rPr>
        <w:t xml:space="preserve">Kartu vartojant </w:t>
      </w:r>
      <w:proofErr w:type="spellStart"/>
      <w:r w:rsidRPr="004F161D">
        <w:rPr>
          <w:rFonts w:ascii="Times New Roman" w:hAnsi="Times New Roman"/>
          <w:color w:val="000000"/>
          <w:sz w:val="22"/>
          <w:szCs w:val="22"/>
          <w:lang w:val="lt-LT"/>
        </w:rPr>
        <w:t>rekombinantinį</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VIIa</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koaguliacijos</w:t>
      </w:r>
      <w:proofErr w:type="spellEnd"/>
      <w:r w:rsidRPr="004F161D">
        <w:rPr>
          <w:rFonts w:ascii="Times New Roman" w:hAnsi="Times New Roman"/>
          <w:color w:val="000000"/>
          <w:sz w:val="22"/>
          <w:szCs w:val="22"/>
          <w:lang w:val="lt-LT"/>
        </w:rPr>
        <w:t xml:space="preserve"> faktorių, gali padidėti </w:t>
      </w:r>
      <w:proofErr w:type="spellStart"/>
      <w:r w:rsidRPr="004F161D">
        <w:rPr>
          <w:rFonts w:ascii="Times New Roman" w:hAnsi="Times New Roman"/>
          <w:color w:val="000000"/>
          <w:sz w:val="22"/>
          <w:szCs w:val="22"/>
          <w:lang w:val="lt-LT"/>
        </w:rPr>
        <w:t>tromboembolinio</w:t>
      </w:r>
      <w:proofErr w:type="spellEnd"/>
      <w:r w:rsidRPr="004F161D">
        <w:rPr>
          <w:rFonts w:ascii="Times New Roman" w:hAnsi="Times New Roman"/>
          <w:color w:val="000000"/>
          <w:sz w:val="22"/>
          <w:szCs w:val="22"/>
          <w:lang w:val="lt-LT"/>
        </w:rPr>
        <w:t xml:space="preserve"> reiškinio pasireiškimo rizika. </w:t>
      </w:r>
      <w:r w:rsidRPr="004F161D">
        <w:rPr>
          <w:rFonts w:ascii="Times New Roman" w:eastAsia="Times New Roman" w:hAnsi="Times New Roman"/>
          <w:sz w:val="22"/>
          <w:szCs w:val="22"/>
          <w:lang w:val="lt-LT" w:eastAsia="lt-LT"/>
        </w:rPr>
        <w:t xml:space="preserve">Kai kurie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atvejai pasireiškė gydant didesnėmis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dozėmis.</w:t>
      </w:r>
    </w:p>
    <w:p w14:paraId="687E7923" w14:textId="77777777" w:rsidR="004F161D" w:rsidRPr="004F161D" w:rsidRDefault="004F161D" w:rsidP="004F161D">
      <w:pPr>
        <w:autoSpaceDE w:val="0"/>
        <w:autoSpaceDN w:val="0"/>
        <w:adjustRightInd w:val="0"/>
        <w:rPr>
          <w:rFonts w:ascii="Times New Roman" w:hAnsi="Times New Roman"/>
          <w:color w:val="000000"/>
          <w:sz w:val="22"/>
          <w:szCs w:val="22"/>
          <w:lang w:val="lt-LT"/>
        </w:rPr>
      </w:pPr>
    </w:p>
    <w:p w14:paraId="56FA15F2" w14:textId="05498F15" w:rsidR="004F161D" w:rsidRPr="004F161D" w:rsidRDefault="004F161D" w:rsidP="004F161D">
      <w:pPr>
        <w:tabs>
          <w:tab w:val="left" w:pos="567"/>
        </w:tabs>
        <w:rPr>
          <w:rFonts w:ascii="Times New Roman" w:hAnsi="Times New Roman"/>
          <w:color w:val="000000"/>
          <w:sz w:val="22"/>
          <w:szCs w:val="22"/>
          <w:lang w:val="lt-LT"/>
        </w:rPr>
      </w:pPr>
      <w:proofErr w:type="spellStart"/>
      <w:r w:rsidRPr="004F161D">
        <w:rPr>
          <w:rFonts w:ascii="Times New Roman" w:hAnsi="Times New Roman"/>
          <w:color w:val="000000"/>
          <w:sz w:val="22"/>
          <w:szCs w:val="22"/>
          <w:lang w:val="lt-LT"/>
        </w:rPr>
        <w:t>Emicizumabo</w:t>
      </w:r>
      <w:proofErr w:type="spellEnd"/>
      <w:r w:rsidRPr="004F161D">
        <w:rPr>
          <w:rFonts w:ascii="Times New Roman" w:hAnsi="Times New Roman"/>
          <w:color w:val="000000"/>
          <w:sz w:val="22"/>
          <w:szCs w:val="22"/>
          <w:lang w:val="lt-LT"/>
        </w:rPr>
        <w:t xml:space="preserve"> (vaisto, vartojamo kraujavimų profilaktikai </w:t>
      </w:r>
      <w:proofErr w:type="spellStart"/>
      <w:r w:rsidRPr="004F161D">
        <w:rPr>
          <w:rFonts w:ascii="Times New Roman" w:hAnsi="Times New Roman"/>
          <w:color w:val="000000"/>
          <w:sz w:val="22"/>
          <w:szCs w:val="22"/>
          <w:lang w:val="lt-LT"/>
        </w:rPr>
        <w:t>hemofilija</w:t>
      </w:r>
      <w:proofErr w:type="spellEnd"/>
      <w:r w:rsidRPr="004F161D">
        <w:rPr>
          <w:rFonts w:ascii="Times New Roman" w:hAnsi="Times New Roman"/>
          <w:color w:val="000000"/>
          <w:sz w:val="22"/>
          <w:szCs w:val="22"/>
          <w:lang w:val="lt-LT"/>
        </w:rPr>
        <w:t xml:space="preserve"> A sergantiems pacientams) klinikinių tyrimų, vykdytų kitos įmonės užsakymu, metu kai kuriems pacientams, kurie vartojo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color w:val="000000"/>
          <w:sz w:val="22"/>
          <w:szCs w:val="22"/>
          <w:lang w:val="lt-LT"/>
        </w:rPr>
        <w:t xml:space="preserve"> kaip dalį sudėtinio kraujavimo proveržio gydymo, išsivystė </w:t>
      </w:r>
      <w:proofErr w:type="spellStart"/>
      <w:r w:rsidRPr="004F161D">
        <w:rPr>
          <w:rFonts w:ascii="Times New Roman" w:hAnsi="Times New Roman"/>
          <w:color w:val="000000"/>
          <w:sz w:val="22"/>
          <w:szCs w:val="22"/>
          <w:lang w:val="lt-LT"/>
        </w:rPr>
        <w:t>trombozinė</w:t>
      </w:r>
      <w:proofErr w:type="spellEnd"/>
      <w:r w:rsidRPr="004F161D">
        <w:rPr>
          <w:rFonts w:ascii="Times New Roman" w:hAnsi="Times New Roman"/>
          <w:color w:val="000000"/>
          <w:sz w:val="22"/>
          <w:szCs w:val="22"/>
          <w:lang w:val="lt-LT"/>
        </w:rPr>
        <w:t xml:space="preserve"> </w:t>
      </w:r>
      <w:proofErr w:type="spellStart"/>
      <w:r w:rsidRPr="004F161D">
        <w:rPr>
          <w:rFonts w:ascii="Times New Roman" w:hAnsi="Times New Roman"/>
          <w:color w:val="000000"/>
          <w:sz w:val="22"/>
          <w:szCs w:val="22"/>
          <w:lang w:val="lt-LT"/>
        </w:rPr>
        <w:t>mikroangiopatija</w:t>
      </w:r>
      <w:proofErr w:type="spellEnd"/>
      <w:r w:rsidRPr="004F161D">
        <w:rPr>
          <w:rFonts w:ascii="Times New Roman" w:hAnsi="Times New Roman"/>
          <w:color w:val="000000"/>
          <w:sz w:val="22"/>
          <w:szCs w:val="22"/>
          <w:lang w:val="lt-LT"/>
        </w:rPr>
        <w:t xml:space="preserve"> (TMA).</w:t>
      </w:r>
      <w:r w:rsidRPr="004F161D">
        <w:rPr>
          <w:rFonts w:ascii="Times New Roman" w:eastAsia="Times New Roman" w:hAnsi="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4F161D">
        <w:rPr>
          <w:rFonts w:ascii="Times New Roman" w:eastAsia="Times New Roman" w:hAnsi="Times New Roman"/>
          <w:sz w:val="22"/>
          <w:szCs w:val="22"/>
          <w:lang w:val="lt-LT" w:eastAsia="lt-LT"/>
        </w:rPr>
        <w:t>emicizumabu</w:t>
      </w:r>
      <w:proofErr w:type="spellEnd"/>
      <w:r w:rsidRPr="004F161D">
        <w:rPr>
          <w:rFonts w:ascii="Times New Roman" w:eastAsia="Times New Roman" w:hAnsi="Times New Roman"/>
          <w:sz w:val="22"/>
          <w:szCs w:val="22"/>
          <w:lang w:val="lt-LT" w:eastAsia="lt-LT"/>
        </w:rPr>
        <w:t xml:space="preserve"> metu pasireiškia kraujavimo proveržis, nedelsiant kreipkitės į Jums gydymą nuo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paskyrusį gydytoją ar specializuotą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gydymo centrą.</w:t>
      </w:r>
    </w:p>
    <w:p w14:paraId="5328C3C6"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p>
    <w:p w14:paraId="5DEB5B1E" w14:textId="77777777" w:rsidR="004F161D" w:rsidRPr="004F161D" w:rsidRDefault="004F161D" w:rsidP="004F161D">
      <w:pPr>
        <w:tabs>
          <w:tab w:val="left" w:pos="567"/>
        </w:tabs>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ėminiai dėl specifinių infekcinių ligų sukėlėjų. Tokių vaistų gamintojai taip pat numato veiksmingus gamybos būdus, kurie užtikrina virusų pašalinimą bei </w:t>
      </w:r>
      <w:proofErr w:type="spellStart"/>
      <w:r w:rsidRPr="004F161D">
        <w:rPr>
          <w:rFonts w:ascii="Times New Roman" w:eastAsia="Times New Roman" w:hAnsi="Times New Roman"/>
          <w:sz w:val="22"/>
          <w:szCs w:val="22"/>
          <w:lang w:val="lt-LT" w:eastAsia="lt-LT"/>
        </w:rPr>
        <w:t>inaktyvaciją</w:t>
      </w:r>
      <w:proofErr w:type="spellEnd"/>
      <w:r w:rsidRPr="004F161D">
        <w:rPr>
          <w:rFonts w:ascii="Times New Roman" w:eastAsia="Times New Roman" w:hAnsi="Times New Roman"/>
          <w:sz w:val="22"/>
          <w:szCs w:val="22"/>
          <w:lang w:val="lt-LT" w:eastAsia="lt-LT"/>
        </w:rPr>
        <w:t xml:space="preserve">. Nepaisant šių priemonių, skiriant vaistus, pagamintus iš žmogaus kraujo ar plazmos, negalima visiškai atmesti infekcinio užkrato perdavimo tikimybės. Tai taikytina bet kokiems nežinomiems ar naujiems virusams arba kitokiems infekcijų sukėlėjams. </w:t>
      </w:r>
    </w:p>
    <w:p w14:paraId="29138616" w14:textId="77777777" w:rsidR="004F161D" w:rsidRPr="004F161D" w:rsidRDefault="004F161D" w:rsidP="004F161D">
      <w:pPr>
        <w:tabs>
          <w:tab w:val="left" w:pos="567"/>
        </w:tabs>
        <w:rPr>
          <w:rFonts w:ascii="Times New Roman" w:eastAsia="Times New Roman" w:hAnsi="Times New Roman"/>
          <w:sz w:val="22"/>
          <w:szCs w:val="22"/>
          <w:lang w:val="lt-LT" w:eastAsia="lt-LT"/>
        </w:rPr>
      </w:pPr>
    </w:p>
    <w:p w14:paraId="6D0BBAF4"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Priemonės, kurių imamasi, yra veiksmingos apsisaugant nuo tokių apvalkalą turinčių virusų kaip žmogaus imunodeficito virusas (ŽIV), hepatito B viruso, hepatito C viruso ir apvalkalo neturinčio hepatito A viruso. Taikomos priemonės gali būti nepakankamai veiksmingos prieš apvalkalo neturinčius virusus, tokius kaip </w:t>
      </w:r>
      <w:proofErr w:type="spellStart"/>
      <w:r w:rsidRPr="004F161D">
        <w:rPr>
          <w:rFonts w:ascii="Times New Roman" w:eastAsia="Times New Roman" w:hAnsi="Times New Roman"/>
          <w:sz w:val="22"/>
          <w:szCs w:val="22"/>
          <w:lang w:val="lt-LT" w:eastAsia="lt-LT"/>
        </w:rPr>
        <w:t>parvovirusas</w:t>
      </w:r>
      <w:proofErr w:type="spellEnd"/>
      <w:r w:rsidRPr="004F161D">
        <w:rPr>
          <w:rFonts w:ascii="Times New Roman" w:eastAsia="Times New Roman" w:hAnsi="Times New Roman"/>
          <w:sz w:val="22"/>
          <w:szCs w:val="22"/>
          <w:lang w:val="lt-LT" w:eastAsia="lt-LT"/>
        </w:rPr>
        <w:t xml:space="preserve"> B19. </w:t>
      </w:r>
      <w:proofErr w:type="spellStart"/>
      <w:r w:rsidRPr="004F161D">
        <w:rPr>
          <w:rFonts w:ascii="Times New Roman" w:eastAsia="Times New Roman" w:hAnsi="Times New Roman"/>
          <w:sz w:val="22"/>
          <w:szCs w:val="22"/>
          <w:lang w:val="lt-LT" w:eastAsia="lt-LT"/>
        </w:rPr>
        <w:t>Parvoviruso</w:t>
      </w:r>
      <w:proofErr w:type="spellEnd"/>
      <w:r w:rsidRPr="004F161D">
        <w:rPr>
          <w:rFonts w:ascii="Times New Roman" w:eastAsia="Times New Roman" w:hAnsi="Times New Roman"/>
          <w:sz w:val="22"/>
          <w:szCs w:val="22"/>
          <w:lang w:val="lt-LT" w:eastAsia="lt-LT"/>
        </w:rPr>
        <w:t xml:space="preserve"> B19 infekcija gali būti pavojinga nėščioms moterims (vaisiaus infekcija) ir asmenims, kurių imuninė sistema yra slopinama, arba kuriems yra kai kurių tipų anemija (pvz., </w:t>
      </w:r>
      <w:proofErr w:type="spellStart"/>
      <w:r w:rsidRPr="004F161D">
        <w:rPr>
          <w:rFonts w:ascii="Times New Roman" w:eastAsia="Times New Roman" w:hAnsi="Times New Roman"/>
          <w:sz w:val="22"/>
          <w:szCs w:val="22"/>
          <w:lang w:val="lt-LT" w:eastAsia="lt-LT"/>
        </w:rPr>
        <w:t>pjautuvinė</w:t>
      </w:r>
      <w:proofErr w:type="spellEnd"/>
      <w:r w:rsidRPr="004F161D">
        <w:rPr>
          <w:rFonts w:ascii="Times New Roman" w:eastAsia="Times New Roman" w:hAnsi="Times New Roman"/>
          <w:sz w:val="22"/>
          <w:szCs w:val="22"/>
          <w:lang w:val="lt-LT" w:eastAsia="lt-LT"/>
        </w:rPr>
        <w:t xml:space="preserve"> arba hemolizinė anemija).</w:t>
      </w:r>
    </w:p>
    <w:p w14:paraId="76100EFC"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p>
    <w:p w14:paraId="611BCC8F"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Jeigu Jums skiriama iš plazmos pagamintų kraujo krešėjimo VIII faktorių koncentratų pakartotinai arba nuolat, Jūsų gydytojas gali rekomenduoti skiepytis nuo hepatito A ir B.</w:t>
      </w:r>
      <w:r w:rsidRPr="004F161D">
        <w:rPr>
          <w:rFonts w:ascii="Times New Roman" w:eastAsia="Times New Roman" w:hAnsi="Times New Roman"/>
          <w:sz w:val="22"/>
          <w:szCs w:val="22"/>
          <w:lang w:val="lt-LT"/>
        </w:rPr>
        <w:t xml:space="preserve"> </w:t>
      </w:r>
    </w:p>
    <w:p w14:paraId="02838343" w14:textId="77777777" w:rsidR="004F161D" w:rsidRPr="004F161D" w:rsidRDefault="004F161D" w:rsidP="004F161D">
      <w:pPr>
        <w:rPr>
          <w:rFonts w:ascii="Times New Roman" w:eastAsia="Times New Roman" w:hAnsi="Times New Roman"/>
          <w:sz w:val="22"/>
          <w:szCs w:val="22"/>
          <w:lang w:val="lt-LT"/>
        </w:rPr>
      </w:pPr>
    </w:p>
    <w:p w14:paraId="0A4F57BE" w14:textId="7202CD0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rPr>
        <w:t xml:space="preserve">Po didelių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dozių pavartojimo pasireiškiantis laikinas pasyviai pernešamų hepatito B antikūnų padidėjimas gali lemti </w:t>
      </w:r>
      <w:r w:rsidRPr="004F161D">
        <w:rPr>
          <w:rFonts w:ascii="Times New Roman" w:eastAsia="Times New Roman" w:hAnsi="Times New Roman"/>
          <w:sz w:val="22"/>
          <w:szCs w:val="22"/>
          <w:lang w:val="lt-LT" w:eastAsia="lt-LT"/>
        </w:rPr>
        <w:t>neteisingą interpretaciją, kad serologinių mėginių rezultatai teigiami.</w:t>
      </w:r>
    </w:p>
    <w:p w14:paraId="20E5C28F" w14:textId="77777777" w:rsidR="004F161D" w:rsidRPr="004F161D" w:rsidRDefault="004F161D" w:rsidP="004F161D">
      <w:pPr>
        <w:rPr>
          <w:rFonts w:ascii="Times New Roman" w:eastAsia="Times New Roman" w:hAnsi="Times New Roman"/>
          <w:sz w:val="22"/>
          <w:szCs w:val="22"/>
          <w:lang w:val="lt-LT" w:eastAsia="lt-LT"/>
        </w:rPr>
      </w:pPr>
    </w:p>
    <w:p w14:paraId="2965AAB4" w14:textId="707F77ED" w:rsidR="004F161D" w:rsidRPr="004F161D" w:rsidRDefault="00943398" w:rsidP="004F161D">
      <w:pPr>
        <w:rPr>
          <w:rFonts w:ascii="Times New Roman" w:eastAsia="Times New Roman" w:hAnsi="Times New Roman"/>
          <w:sz w:val="22"/>
          <w:szCs w:val="22"/>
          <w:lang w:val="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yra iš plazmos pagamintas vaistas ir jo sudėtyje gali būti medžiagų, kurios sureaguoja, kai yra suleidžiamos pacientams, ir dėl to atsiranda </w:t>
      </w:r>
      <w:proofErr w:type="spellStart"/>
      <w:r w:rsidR="004F161D" w:rsidRPr="004F161D">
        <w:rPr>
          <w:rFonts w:ascii="Times New Roman" w:eastAsia="Times New Roman" w:hAnsi="Times New Roman"/>
          <w:sz w:val="22"/>
          <w:szCs w:val="22"/>
          <w:lang w:val="lt-LT" w:eastAsia="lt-LT"/>
        </w:rPr>
        <w:t>izohemagliutininų</w:t>
      </w:r>
      <w:proofErr w:type="spellEnd"/>
      <w:r w:rsidR="004F161D" w:rsidRPr="004F161D">
        <w:rPr>
          <w:rFonts w:ascii="Times New Roman" w:eastAsia="Times New Roman" w:hAnsi="Times New Roman"/>
          <w:sz w:val="22"/>
          <w:szCs w:val="22"/>
          <w:lang w:val="lt-LT" w:eastAsia="lt-LT"/>
        </w:rPr>
        <w:t xml:space="preserve"> (antikūnų, kurie sukelia iš kito asmens gautų raudonųjų kraujo ląstelių adheziją). Šis procesas gali lemti neteisingus kraujo tyrimų rezultatus. </w:t>
      </w:r>
    </w:p>
    <w:p w14:paraId="3C527FEA" w14:textId="77777777" w:rsidR="004F161D" w:rsidRPr="004F161D" w:rsidRDefault="004F161D" w:rsidP="004F161D">
      <w:pPr>
        <w:rPr>
          <w:rFonts w:ascii="Times New Roman" w:eastAsia="Times New Roman" w:hAnsi="Times New Roman"/>
          <w:sz w:val="22"/>
          <w:szCs w:val="22"/>
          <w:lang w:val="lt-LT"/>
        </w:rPr>
      </w:pPr>
    </w:p>
    <w:p w14:paraId="4401FEE6" w14:textId="6528B3E9"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Kiekvieną kartą Jums suleidus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dozę primygtinai rekomenduojama užrašyti vaisto pavadinimą ir serijos numerį, kad būtų galima registruoti naudojamas serijas.</w:t>
      </w:r>
    </w:p>
    <w:p w14:paraId="1B9C9945" w14:textId="77777777" w:rsidR="004F161D" w:rsidRPr="004F161D" w:rsidRDefault="004F161D" w:rsidP="004F161D">
      <w:pPr>
        <w:rPr>
          <w:rFonts w:ascii="Times New Roman" w:eastAsia="Times New Roman" w:hAnsi="Times New Roman"/>
          <w:b/>
          <w:bCs/>
          <w:sz w:val="22"/>
          <w:szCs w:val="22"/>
          <w:lang w:val="lt-LT"/>
        </w:rPr>
      </w:pPr>
    </w:p>
    <w:p w14:paraId="61B0AC21" w14:textId="658AD260"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 xml:space="preserve">Kiti vaistai ir </w:t>
      </w:r>
      <w:proofErr w:type="spellStart"/>
      <w:r w:rsidR="00943398">
        <w:rPr>
          <w:rFonts w:ascii="Times New Roman" w:eastAsia="Times New Roman" w:hAnsi="Times New Roman"/>
          <w:b/>
          <w:bCs/>
          <w:sz w:val="22"/>
          <w:szCs w:val="22"/>
          <w:lang w:val="lt-LT"/>
        </w:rPr>
        <w:t>Feiba</w:t>
      </w:r>
      <w:proofErr w:type="spellEnd"/>
    </w:p>
    <w:p w14:paraId="51C85371" w14:textId="77777777" w:rsidR="004F161D" w:rsidRPr="004F161D" w:rsidRDefault="004F161D" w:rsidP="004F161D">
      <w:pPr>
        <w:rPr>
          <w:rFonts w:ascii="Times New Roman" w:eastAsia="Times New Roman" w:hAnsi="Times New Roman"/>
          <w:b/>
          <w:bCs/>
          <w:sz w:val="22"/>
          <w:szCs w:val="22"/>
          <w:lang w:val="lt-LT"/>
        </w:rPr>
      </w:pPr>
    </w:p>
    <w:p w14:paraId="0D35EDA5"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Jeigu vartojate ar neseniai vartojote kitų vaistų, įskaitant įsigytus be recepto, arba dėl to nesate tikri, apie tai pasakykite gydytojui arba vaistininkui.</w:t>
      </w:r>
    </w:p>
    <w:p w14:paraId="68EA9361" w14:textId="77777777" w:rsidR="004F161D" w:rsidRPr="004F161D" w:rsidRDefault="004F161D" w:rsidP="004F161D">
      <w:pPr>
        <w:rPr>
          <w:rFonts w:ascii="Times New Roman" w:eastAsia="Times New Roman" w:hAnsi="Times New Roman"/>
          <w:b/>
          <w:bCs/>
          <w:sz w:val="22"/>
          <w:szCs w:val="22"/>
          <w:lang w:val="lt-LT"/>
        </w:rPr>
      </w:pPr>
    </w:p>
    <w:p w14:paraId="0A24D22C" w14:textId="777CE7AC"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Tinkamų ir gerai kontroliuojamų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ir </w:t>
      </w:r>
      <w:proofErr w:type="spellStart"/>
      <w:r w:rsidRPr="004F161D">
        <w:rPr>
          <w:rFonts w:ascii="Times New Roman" w:eastAsia="Times New Roman" w:hAnsi="Times New Roman"/>
          <w:sz w:val="22"/>
          <w:szCs w:val="22"/>
          <w:lang w:val="lt-LT"/>
        </w:rPr>
        <w:t>rekombinantinio</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VIIa</w:t>
      </w:r>
      <w:proofErr w:type="spellEnd"/>
      <w:r w:rsidRPr="004F161D">
        <w:rPr>
          <w:rFonts w:ascii="Times New Roman" w:eastAsia="Times New Roman" w:hAnsi="Times New Roman"/>
          <w:sz w:val="22"/>
          <w:szCs w:val="22"/>
          <w:lang w:val="lt-LT"/>
        </w:rPr>
        <w:t xml:space="preserve"> faktoriaus,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vaistų ar </w:t>
      </w:r>
      <w:proofErr w:type="spellStart"/>
      <w:r w:rsidRPr="004F161D">
        <w:rPr>
          <w:rFonts w:ascii="Times New Roman" w:eastAsia="Times New Roman" w:hAnsi="Times New Roman"/>
          <w:sz w:val="22"/>
          <w:szCs w:val="22"/>
          <w:lang w:val="lt-LT"/>
        </w:rPr>
        <w:t>emicizumabo</w:t>
      </w:r>
      <w:proofErr w:type="spellEnd"/>
      <w:r w:rsidRPr="004F161D">
        <w:rPr>
          <w:rFonts w:ascii="Times New Roman" w:eastAsia="Times New Roman" w:hAnsi="Times New Roman"/>
          <w:sz w:val="22"/>
          <w:szCs w:val="22"/>
          <w:lang w:val="lt-LT"/>
        </w:rPr>
        <w:t xml:space="preserve"> vartojimo kartu ar nuoseklaus vartojimo tyrimų neatlikta. Kai gydant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vartojama sisteminių </w:t>
      </w:r>
      <w:proofErr w:type="spellStart"/>
      <w:r w:rsidRPr="004F161D">
        <w:rPr>
          <w:rFonts w:ascii="Times New Roman" w:eastAsia="Times New Roman" w:hAnsi="Times New Roman"/>
          <w:sz w:val="22"/>
          <w:szCs w:val="22"/>
          <w:lang w:val="lt-LT"/>
        </w:rPr>
        <w:t>antifibrinolitinių</w:t>
      </w:r>
      <w:proofErr w:type="spellEnd"/>
      <w:r w:rsidRPr="004F161D">
        <w:rPr>
          <w:rFonts w:ascii="Times New Roman" w:eastAsia="Times New Roman" w:hAnsi="Times New Roman"/>
          <w:sz w:val="22"/>
          <w:szCs w:val="22"/>
          <w:lang w:val="lt-LT"/>
        </w:rPr>
        <w:t xml:space="preserve"> vaistų, pvz., </w:t>
      </w:r>
      <w:proofErr w:type="spellStart"/>
      <w:r w:rsidRPr="004F161D">
        <w:rPr>
          <w:rFonts w:ascii="Times New Roman" w:eastAsia="Times New Roman" w:hAnsi="Times New Roman"/>
          <w:sz w:val="22"/>
          <w:szCs w:val="22"/>
          <w:lang w:val="lt-LT"/>
        </w:rPr>
        <w:t>traneksamo</w:t>
      </w:r>
      <w:proofErr w:type="spellEnd"/>
      <w:r w:rsidRPr="004F161D">
        <w:rPr>
          <w:rFonts w:ascii="Times New Roman" w:eastAsia="Times New Roman" w:hAnsi="Times New Roman"/>
          <w:sz w:val="22"/>
          <w:szCs w:val="22"/>
          <w:lang w:val="lt-LT"/>
        </w:rPr>
        <w:t xml:space="preserve"> rūgšties ir </w:t>
      </w:r>
      <w:proofErr w:type="spellStart"/>
      <w:r w:rsidRPr="004F161D">
        <w:rPr>
          <w:rFonts w:ascii="Times New Roman" w:eastAsia="Times New Roman" w:hAnsi="Times New Roman"/>
          <w:sz w:val="22"/>
          <w:szCs w:val="22"/>
          <w:lang w:val="lt-LT"/>
        </w:rPr>
        <w:t>aminokaprono</w:t>
      </w:r>
      <w:proofErr w:type="spellEnd"/>
      <w:r w:rsidRPr="004F161D">
        <w:rPr>
          <w:rFonts w:ascii="Times New Roman" w:eastAsia="Times New Roman" w:hAnsi="Times New Roman"/>
          <w:sz w:val="22"/>
          <w:szCs w:val="22"/>
          <w:lang w:val="lt-LT"/>
        </w:rPr>
        <w:t xml:space="preserve"> rūgšties, </w:t>
      </w:r>
      <w:proofErr w:type="spellStart"/>
      <w:r w:rsidRPr="004F161D">
        <w:rPr>
          <w:rFonts w:ascii="Times New Roman" w:eastAsia="Times New Roman" w:hAnsi="Times New Roman"/>
          <w:sz w:val="22"/>
          <w:szCs w:val="22"/>
          <w:lang w:val="lt-LT"/>
        </w:rPr>
        <w:t>rekia</w:t>
      </w:r>
      <w:proofErr w:type="spellEnd"/>
      <w:r w:rsidRPr="004F161D">
        <w:rPr>
          <w:rFonts w:ascii="Times New Roman" w:eastAsia="Times New Roman" w:hAnsi="Times New Roman"/>
          <w:sz w:val="22"/>
          <w:szCs w:val="22"/>
          <w:lang w:val="lt-LT"/>
        </w:rPr>
        <w:t xml:space="preserve"> atsižvelgti į </w:t>
      </w:r>
      <w:proofErr w:type="spellStart"/>
      <w:r w:rsidRPr="004F161D">
        <w:rPr>
          <w:rFonts w:ascii="Times New Roman" w:eastAsia="Times New Roman" w:hAnsi="Times New Roman"/>
          <w:sz w:val="22"/>
          <w:szCs w:val="22"/>
          <w:lang w:val="lt-LT"/>
        </w:rPr>
        <w:t>tromboembolinių</w:t>
      </w:r>
      <w:proofErr w:type="spellEnd"/>
      <w:r w:rsidRPr="004F161D">
        <w:rPr>
          <w:rFonts w:ascii="Times New Roman" w:eastAsia="Times New Roman" w:hAnsi="Times New Roman"/>
          <w:sz w:val="22"/>
          <w:szCs w:val="22"/>
          <w:lang w:val="lt-LT"/>
        </w:rPr>
        <w:t xml:space="preserve"> reiškinių atsiradimo galimybę. Todėl </w:t>
      </w:r>
      <w:proofErr w:type="spellStart"/>
      <w:r w:rsidRPr="004F161D">
        <w:rPr>
          <w:rFonts w:ascii="Times New Roman" w:eastAsia="Times New Roman" w:hAnsi="Times New Roman"/>
          <w:sz w:val="22"/>
          <w:szCs w:val="22"/>
          <w:lang w:val="lt-LT"/>
        </w:rPr>
        <w:t>antifibrinolitiniai</w:t>
      </w:r>
      <w:proofErr w:type="spellEnd"/>
      <w:r w:rsidRPr="004F161D">
        <w:rPr>
          <w:rFonts w:ascii="Times New Roman" w:eastAsia="Times New Roman" w:hAnsi="Times New Roman"/>
          <w:sz w:val="22"/>
          <w:szCs w:val="22"/>
          <w:lang w:val="lt-LT"/>
        </w:rPr>
        <w:t xml:space="preserve"> vaistai negali būti vartojami apytikriai nuo 6 iki 12 valandų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suleidimo.</w:t>
      </w:r>
    </w:p>
    <w:p w14:paraId="419FA4F8"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Kartu vartojant </w:t>
      </w:r>
      <w:proofErr w:type="spellStart"/>
      <w:r w:rsidRPr="004F161D">
        <w:rPr>
          <w:rFonts w:ascii="Times New Roman" w:eastAsia="Times New Roman" w:hAnsi="Times New Roman"/>
          <w:sz w:val="22"/>
          <w:szCs w:val="22"/>
          <w:lang w:val="lt-LT"/>
        </w:rPr>
        <w:t>rFVIIa</w:t>
      </w:r>
      <w:proofErr w:type="spellEnd"/>
      <w:r w:rsidRPr="004F161D">
        <w:rPr>
          <w:rFonts w:ascii="Times New Roman" w:eastAsia="Times New Roman" w:hAnsi="Times New Roman"/>
          <w:sz w:val="22"/>
          <w:szCs w:val="22"/>
          <w:lang w:val="lt-LT"/>
        </w:rPr>
        <w:t xml:space="preserve">, remiantis esamais duomenimis, gautais atliekant tyrimus </w:t>
      </w:r>
      <w:proofErr w:type="spellStart"/>
      <w:r w:rsidRPr="004F161D">
        <w:rPr>
          <w:rFonts w:ascii="Times New Roman" w:eastAsia="Times New Roman" w:hAnsi="Times New Roman"/>
          <w:i/>
          <w:iCs/>
          <w:sz w:val="22"/>
          <w:szCs w:val="22"/>
          <w:lang w:val="lt-LT"/>
        </w:rPr>
        <w:t>in</w:t>
      </w:r>
      <w:proofErr w:type="spellEnd"/>
      <w:r w:rsidRPr="004F161D">
        <w:rPr>
          <w:rFonts w:ascii="Times New Roman" w:eastAsia="Times New Roman" w:hAnsi="Times New Roman"/>
          <w:i/>
          <w:iCs/>
          <w:sz w:val="22"/>
          <w:szCs w:val="22"/>
          <w:lang w:val="lt-LT"/>
        </w:rPr>
        <w:t xml:space="preserve"> </w:t>
      </w:r>
      <w:proofErr w:type="spellStart"/>
      <w:r w:rsidRPr="004F161D">
        <w:rPr>
          <w:rFonts w:ascii="Times New Roman" w:eastAsia="Times New Roman" w:hAnsi="Times New Roman"/>
          <w:i/>
          <w:iCs/>
          <w:sz w:val="22"/>
          <w:szCs w:val="22"/>
          <w:lang w:val="lt-LT"/>
        </w:rPr>
        <w:t>vitro</w:t>
      </w:r>
      <w:proofErr w:type="spellEnd"/>
      <w:r w:rsidRPr="004F161D">
        <w:rPr>
          <w:rFonts w:ascii="Times New Roman" w:eastAsia="Times New Roman" w:hAnsi="Times New Roman"/>
          <w:sz w:val="22"/>
          <w:szCs w:val="22"/>
          <w:lang w:val="lt-LT"/>
        </w:rPr>
        <w:t xml:space="preserve"> ir stebint kliniškai, nustatyta galima vaistų sąveika, potencialiai sukelianti </w:t>
      </w:r>
      <w:proofErr w:type="spellStart"/>
      <w:r w:rsidRPr="004F161D">
        <w:rPr>
          <w:rFonts w:ascii="Times New Roman" w:eastAsia="Times New Roman" w:hAnsi="Times New Roman"/>
          <w:sz w:val="22"/>
          <w:szCs w:val="22"/>
          <w:lang w:val="lt-LT"/>
        </w:rPr>
        <w:t>tromboembolinį</w:t>
      </w:r>
      <w:proofErr w:type="spellEnd"/>
      <w:r w:rsidRPr="004F161D">
        <w:rPr>
          <w:rFonts w:ascii="Times New Roman" w:eastAsia="Times New Roman" w:hAnsi="Times New Roman"/>
          <w:sz w:val="22"/>
          <w:szCs w:val="22"/>
          <w:lang w:val="lt-LT"/>
        </w:rPr>
        <w:t xml:space="preserve"> reiškinį.</w:t>
      </w:r>
    </w:p>
    <w:p w14:paraId="2488A6C5" w14:textId="77777777" w:rsidR="004F161D" w:rsidRPr="004F161D" w:rsidRDefault="004F161D" w:rsidP="004F161D">
      <w:pPr>
        <w:autoSpaceDE w:val="0"/>
        <w:autoSpaceDN w:val="0"/>
        <w:adjustRightInd w:val="0"/>
        <w:rPr>
          <w:rFonts w:ascii="Times New Roman" w:hAnsi="Times New Roman"/>
          <w:bCs/>
          <w:color w:val="000000"/>
          <w:sz w:val="22"/>
          <w:szCs w:val="22"/>
          <w:lang w:val="lt-LT"/>
        </w:rPr>
      </w:pPr>
    </w:p>
    <w:p w14:paraId="2972A3E4" w14:textId="0DD0B8E2" w:rsidR="004F161D" w:rsidRPr="004F161D" w:rsidRDefault="004F161D" w:rsidP="004F161D">
      <w:pPr>
        <w:autoSpaceDE w:val="0"/>
        <w:autoSpaceDN w:val="0"/>
        <w:adjustRightInd w:val="0"/>
        <w:rPr>
          <w:rFonts w:ascii="Times New Roman" w:hAnsi="Times New Roman"/>
          <w:bCs/>
          <w:i/>
          <w:color w:val="000000"/>
          <w:sz w:val="22"/>
          <w:szCs w:val="22"/>
          <w:lang w:val="lt-LT"/>
        </w:rPr>
      </w:pPr>
      <w:r w:rsidRPr="004F161D">
        <w:rPr>
          <w:rFonts w:ascii="Times New Roman" w:hAnsi="Times New Roman"/>
          <w:bCs/>
          <w:color w:val="000000"/>
          <w:sz w:val="22"/>
          <w:szCs w:val="22"/>
          <w:lang w:val="lt-LT"/>
        </w:rPr>
        <w:t xml:space="preserve">Jeigu po </w:t>
      </w:r>
      <w:proofErr w:type="spellStart"/>
      <w:r w:rsidRPr="004F161D">
        <w:rPr>
          <w:rFonts w:ascii="Times New Roman" w:hAnsi="Times New Roman"/>
          <w:bCs/>
          <w:color w:val="000000"/>
          <w:sz w:val="22"/>
          <w:szCs w:val="22"/>
          <w:lang w:val="lt-LT"/>
        </w:rPr>
        <w:t>emicizumabo</w:t>
      </w:r>
      <w:proofErr w:type="spellEnd"/>
      <w:r w:rsidRPr="004F161D">
        <w:rPr>
          <w:rFonts w:ascii="Times New Roman" w:hAnsi="Times New Roman"/>
          <w:bCs/>
          <w:color w:val="000000"/>
          <w:sz w:val="22"/>
          <w:szCs w:val="22"/>
          <w:lang w:val="lt-LT"/>
        </w:rPr>
        <w:t xml:space="preserve"> (vaisto, skirto kraujavimų profilaktikai </w:t>
      </w:r>
      <w:proofErr w:type="spellStart"/>
      <w:r w:rsidRPr="004F161D">
        <w:rPr>
          <w:rFonts w:ascii="Times New Roman" w:hAnsi="Times New Roman"/>
          <w:bCs/>
          <w:color w:val="000000"/>
          <w:sz w:val="22"/>
          <w:szCs w:val="22"/>
          <w:lang w:val="lt-LT"/>
        </w:rPr>
        <w:t>hemofilija</w:t>
      </w:r>
      <w:proofErr w:type="spellEnd"/>
      <w:r w:rsidRPr="004F161D">
        <w:rPr>
          <w:rFonts w:ascii="Times New Roman" w:hAnsi="Times New Roman"/>
          <w:bCs/>
          <w:color w:val="000000"/>
          <w:sz w:val="22"/>
          <w:szCs w:val="22"/>
          <w:lang w:val="lt-LT"/>
        </w:rPr>
        <w:t xml:space="preserve"> A sergantiems pacientams) vartojimo Jums nuspręsta skirti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bCs/>
          <w:color w:val="000000"/>
          <w:sz w:val="22"/>
          <w:szCs w:val="22"/>
          <w:lang w:val="lt-LT"/>
        </w:rPr>
        <w:t>, pasakykite apie tai gydytojui, kadangi yra specifinių įspėjimų ir atsargumo priemonių, į kurias reikia atsižvelgti. Gydytojas turės atidžiai Jus stebėti</w:t>
      </w:r>
      <w:r w:rsidRPr="004F161D">
        <w:rPr>
          <w:rFonts w:ascii="Times New Roman" w:hAnsi="Times New Roman"/>
          <w:bCs/>
          <w:i/>
          <w:color w:val="000000"/>
          <w:sz w:val="22"/>
          <w:szCs w:val="22"/>
          <w:lang w:val="lt-LT"/>
        </w:rPr>
        <w:t>.</w:t>
      </w:r>
    </w:p>
    <w:p w14:paraId="2E0630E1" w14:textId="77777777" w:rsidR="004F161D" w:rsidRPr="004F161D" w:rsidRDefault="004F161D" w:rsidP="004F161D">
      <w:pPr>
        <w:autoSpaceDE w:val="0"/>
        <w:autoSpaceDN w:val="0"/>
        <w:adjustRightInd w:val="0"/>
        <w:rPr>
          <w:rFonts w:ascii="Times New Roman" w:hAnsi="Times New Roman"/>
          <w:color w:val="000000"/>
          <w:sz w:val="22"/>
          <w:szCs w:val="22"/>
          <w:lang w:val="lt-LT"/>
        </w:rPr>
      </w:pPr>
    </w:p>
    <w:p w14:paraId="3E8DF36B" w14:textId="1B517246"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Kaip ir visi kiti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prieš suleidžiant neturi būti maišomas su kitais vaistais, nes tai gali turėti įtakos vaisto veiksmingumui ir toleravimui. </w:t>
      </w:r>
    </w:p>
    <w:p w14:paraId="66C014E1"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1EDE0BD" w14:textId="1E999570"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Prieš ir po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suleidimo patartina infuzijos vietą praplauti </w:t>
      </w:r>
      <w:proofErr w:type="spellStart"/>
      <w:r w:rsidRPr="004F161D">
        <w:rPr>
          <w:rFonts w:ascii="Times New Roman" w:eastAsia="Times New Roman" w:hAnsi="Times New Roman"/>
          <w:sz w:val="22"/>
          <w:szCs w:val="22"/>
          <w:lang w:val="lt-LT" w:eastAsia="lt-LT"/>
        </w:rPr>
        <w:t>izotoniniu</w:t>
      </w:r>
      <w:proofErr w:type="spellEnd"/>
      <w:r w:rsidRPr="004F161D">
        <w:rPr>
          <w:rFonts w:ascii="Times New Roman" w:eastAsia="Times New Roman" w:hAnsi="Times New Roman"/>
          <w:sz w:val="22"/>
          <w:szCs w:val="22"/>
          <w:lang w:val="lt-LT" w:eastAsia="lt-LT"/>
        </w:rPr>
        <w:t xml:space="preserve"> fiziologiniu tirpalu.</w:t>
      </w:r>
    </w:p>
    <w:p w14:paraId="4DD3AD2B" w14:textId="77777777" w:rsidR="004F161D" w:rsidRPr="004F161D" w:rsidRDefault="004F161D" w:rsidP="004F161D">
      <w:pPr>
        <w:rPr>
          <w:rFonts w:ascii="Times New Roman" w:eastAsia="Times New Roman" w:hAnsi="Times New Roman"/>
          <w:sz w:val="22"/>
          <w:szCs w:val="22"/>
          <w:lang w:val="lt-LT"/>
        </w:rPr>
      </w:pPr>
    </w:p>
    <w:p w14:paraId="4CA723DC"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Nėštumas, žindymo laikotarpis ir vaisingumas</w:t>
      </w:r>
    </w:p>
    <w:p w14:paraId="43179593" w14:textId="77777777" w:rsidR="004F161D" w:rsidRPr="004F161D" w:rsidRDefault="004F161D" w:rsidP="004F161D">
      <w:pPr>
        <w:rPr>
          <w:rFonts w:ascii="Times New Roman" w:eastAsia="Times New Roman" w:hAnsi="Times New Roman"/>
          <w:b/>
          <w:bCs/>
          <w:sz w:val="22"/>
          <w:szCs w:val="22"/>
          <w:lang w:val="lt-LT"/>
        </w:rPr>
      </w:pPr>
    </w:p>
    <w:p w14:paraId="7AD1FC65" w14:textId="6CD04302" w:rsidR="004F161D" w:rsidRPr="004F161D" w:rsidRDefault="004F161D" w:rsidP="004F161D">
      <w:pPr>
        <w:tabs>
          <w:tab w:val="left" w:pos="567"/>
        </w:tabs>
        <w:rPr>
          <w:rFonts w:ascii="Times New Roman" w:hAnsi="Times New Roman"/>
          <w:sz w:val="22"/>
          <w:szCs w:val="22"/>
          <w:lang w:val="lt-LT"/>
        </w:rPr>
      </w:pPr>
      <w:r w:rsidRPr="004F161D">
        <w:rPr>
          <w:rFonts w:ascii="Times New Roman" w:hAnsi="Times New Roman"/>
          <w:sz w:val="22"/>
          <w:szCs w:val="22"/>
          <w:lang w:val="lt-LT"/>
        </w:rPr>
        <w:t xml:space="preserve">Gydytojas nuspręs, ar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galima vartoti nėštumo ir žindymo laikotarpiu. Dėl padidėjusios trombozės rizikos nėštumo metu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turėtų būti skiriamas tik atidžiai prižiūrint gydytojui ir tik esant būtinybei. Informacija apie </w:t>
      </w:r>
      <w:proofErr w:type="spellStart"/>
      <w:r w:rsidRPr="004F161D">
        <w:rPr>
          <w:rFonts w:ascii="Times New Roman" w:hAnsi="Times New Roman"/>
          <w:sz w:val="22"/>
          <w:szCs w:val="22"/>
          <w:lang w:val="lt-LT"/>
        </w:rPr>
        <w:t>parvoviruso</w:t>
      </w:r>
      <w:proofErr w:type="spellEnd"/>
      <w:r w:rsidRPr="004F161D">
        <w:rPr>
          <w:rFonts w:ascii="Times New Roman" w:hAnsi="Times New Roman"/>
          <w:sz w:val="22"/>
          <w:szCs w:val="22"/>
          <w:lang w:val="lt-LT"/>
        </w:rPr>
        <w:t xml:space="preserve"> B19 infekciją pateikiama skyriuje „Įspėjimai ir atsargumo priemonės“. </w:t>
      </w:r>
    </w:p>
    <w:p w14:paraId="64CCA048" w14:textId="77777777" w:rsidR="004F161D" w:rsidRPr="004F161D" w:rsidRDefault="004F161D" w:rsidP="004F161D">
      <w:pPr>
        <w:tabs>
          <w:tab w:val="left" w:pos="567"/>
        </w:tabs>
        <w:rPr>
          <w:rFonts w:ascii="Times New Roman" w:eastAsia="Times New Roman" w:hAnsi="Times New Roman"/>
          <w:sz w:val="22"/>
          <w:szCs w:val="22"/>
          <w:lang w:val="lt-LT"/>
        </w:rPr>
      </w:pPr>
    </w:p>
    <w:p w14:paraId="192DD216"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Vairavimas ir mechanizmų valdymas</w:t>
      </w:r>
    </w:p>
    <w:p w14:paraId="0DE14700" w14:textId="77777777" w:rsidR="004F161D" w:rsidRPr="004F161D" w:rsidRDefault="004F161D" w:rsidP="004F161D">
      <w:pPr>
        <w:rPr>
          <w:rFonts w:ascii="Times New Roman" w:eastAsia="Times New Roman" w:hAnsi="Times New Roman"/>
          <w:sz w:val="22"/>
          <w:szCs w:val="22"/>
          <w:lang w:val="lt-LT"/>
        </w:rPr>
      </w:pPr>
    </w:p>
    <w:p w14:paraId="166D7689" w14:textId="0CA7A355"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Požymių,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rPr>
        <w:t xml:space="preserve"> gali turėti įtakos gebėjimui vairuoti ar valdyti mechanizmus, nėra.</w:t>
      </w:r>
    </w:p>
    <w:p w14:paraId="00692DB4" w14:textId="77777777" w:rsidR="004F161D" w:rsidRPr="004F161D" w:rsidRDefault="004F161D" w:rsidP="004F161D">
      <w:pPr>
        <w:rPr>
          <w:rFonts w:ascii="Times New Roman" w:eastAsia="Times New Roman" w:hAnsi="Times New Roman"/>
          <w:sz w:val="22"/>
          <w:szCs w:val="22"/>
          <w:lang w:val="lt-LT"/>
        </w:rPr>
      </w:pPr>
    </w:p>
    <w:p w14:paraId="5E0B1440" w14:textId="1631B43F"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
          <w:sz w:val="22"/>
          <w:szCs w:val="22"/>
          <w:lang w:val="lt-LT" w:eastAsia="lt-LT"/>
        </w:rPr>
        <w:t>Feiba</w:t>
      </w:r>
      <w:proofErr w:type="spellEnd"/>
      <w:r w:rsidR="004F161D" w:rsidRPr="004F161D">
        <w:rPr>
          <w:rFonts w:ascii="Times New Roman" w:eastAsia="Times New Roman" w:hAnsi="Times New Roman"/>
          <w:b/>
          <w:sz w:val="22"/>
          <w:szCs w:val="22"/>
          <w:lang w:val="lt-LT" w:eastAsia="lt-LT"/>
        </w:rPr>
        <w:t xml:space="preserve"> sudėtyje</w:t>
      </w:r>
      <w:r w:rsidR="004F161D" w:rsidRPr="004F161D">
        <w:rPr>
          <w:rFonts w:ascii="Times New Roman" w:eastAsia="Times New Roman" w:hAnsi="Times New Roman"/>
          <w:sz w:val="22"/>
          <w:szCs w:val="22"/>
          <w:lang w:val="lt-LT" w:eastAsia="lt-LT"/>
        </w:rPr>
        <w:t xml:space="preserve"> </w:t>
      </w:r>
      <w:r w:rsidR="004F161D" w:rsidRPr="004F161D">
        <w:rPr>
          <w:rFonts w:ascii="Times New Roman" w:eastAsia="Times New Roman" w:hAnsi="Times New Roman"/>
          <w:b/>
          <w:sz w:val="22"/>
          <w:szCs w:val="22"/>
          <w:lang w:val="lt-LT" w:eastAsia="lt-LT"/>
        </w:rPr>
        <w:t>yra natrio</w:t>
      </w:r>
      <w:r w:rsidR="004F161D" w:rsidRPr="004F161D">
        <w:rPr>
          <w:rFonts w:ascii="Times New Roman" w:eastAsia="Times New Roman" w:hAnsi="Times New Roman"/>
          <w:sz w:val="22"/>
          <w:szCs w:val="22"/>
          <w:lang w:val="lt-LT" w:eastAsia="lt-LT"/>
        </w:rPr>
        <w:t xml:space="preserve"> </w:t>
      </w:r>
    </w:p>
    <w:p w14:paraId="6A14CE7D" w14:textId="77777777" w:rsidR="004F161D" w:rsidRPr="004F161D" w:rsidRDefault="004F161D" w:rsidP="004F161D">
      <w:pPr>
        <w:rPr>
          <w:rFonts w:ascii="Times New Roman" w:eastAsia="Times New Roman" w:hAnsi="Times New Roman"/>
          <w:sz w:val="22"/>
          <w:szCs w:val="22"/>
          <w:lang w:val="lt-LT" w:eastAsia="lt-LT"/>
        </w:rPr>
      </w:pPr>
    </w:p>
    <w:p w14:paraId="3B42879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Kiekviename šio vaisto flakone yra 80 mg natrio (valgomosios druskos sudedamosios dalies).</w:t>
      </w:r>
    </w:p>
    <w:p w14:paraId="0257D70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Tai atitinka 4 % didžiausios rekomenduojamos natrio paros normos suaugusiesiems.</w:t>
      </w:r>
    </w:p>
    <w:p w14:paraId="7EE15CCA" w14:textId="77777777" w:rsidR="004F161D" w:rsidRPr="004F161D" w:rsidRDefault="004F161D" w:rsidP="004F161D">
      <w:pPr>
        <w:rPr>
          <w:rFonts w:ascii="Times New Roman" w:eastAsia="Times New Roman" w:hAnsi="Times New Roman"/>
          <w:sz w:val="22"/>
          <w:szCs w:val="22"/>
          <w:lang w:val="lt-LT"/>
        </w:rPr>
      </w:pPr>
    </w:p>
    <w:p w14:paraId="26B1C080" w14:textId="77777777" w:rsidR="004F161D" w:rsidRPr="004F161D" w:rsidRDefault="004F161D" w:rsidP="004F161D">
      <w:pPr>
        <w:rPr>
          <w:rFonts w:ascii="Times New Roman" w:eastAsia="Times New Roman" w:hAnsi="Times New Roman"/>
          <w:sz w:val="22"/>
          <w:szCs w:val="22"/>
          <w:lang w:val="lt-LT"/>
        </w:rPr>
      </w:pPr>
    </w:p>
    <w:p w14:paraId="0C32B682" w14:textId="0BDC897D"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20" w:name="_Toc129243141"/>
      <w:bookmarkStart w:id="21" w:name="_Toc129243266"/>
      <w:r w:rsidRPr="004F161D">
        <w:rPr>
          <w:rFonts w:ascii="Times New Roman" w:eastAsia="Times New Roman" w:hAnsi="Times New Roman"/>
          <w:b/>
          <w:sz w:val="22"/>
          <w:szCs w:val="22"/>
          <w:lang w:val="lt-LT"/>
        </w:rPr>
        <w:t>3.</w:t>
      </w:r>
      <w:r w:rsidRPr="004F161D">
        <w:rPr>
          <w:rFonts w:ascii="Times New Roman" w:eastAsia="Times New Roman" w:hAnsi="Times New Roman"/>
          <w:b/>
          <w:sz w:val="22"/>
          <w:szCs w:val="22"/>
          <w:lang w:val="lt-LT"/>
        </w:rPr>
        <w:tab/>
        <w:t xml:space="preserve">Kaip vartoti </w:t>
      </w:r>
      <w:proofErr w:type="spellStart"/>
      <w:r w:rsidR="00943398">
        <w:rPr>
          <w:rFonts w:ascii="Times New Roman" w:eastAsia="Times New Roman" w:hAnsi="Times New Roman"/>
          <w:b/>
          <w:sz w:val="22"/>
          <w:szCs w:val="22"/>
          <w:lang w:val="lt-LT"/>
        </w:rPr>
        <w:t>F</w:t>
      </w:r>
      <w:bookmarkEnd w:id="20"/>
      <w:bookmarkEnd w:id="21"/>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1090620F"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p>
    <w:p w14:paraId="0E0EA235" w14:textId="56E14A92" w:rsidR="004F161D" w:rsidRPr="004F161D" w:rsidRDefault="004F161D" w:rsidP="004F161D">
      <w:pPr>
        <w:tabs>
          <w:tab w:val="left" w:pos="567"/>
        </w:tabs>
        <w:autoSpaceDE w:val="0"/>
        <w:autoSpaceDN w:val="0"/>
        <w:adjustRightInd w:val="0"/>
        <w:rPr>
          <w:rFonts w:ascii="Times New Roman" w:hAnsi="Times New Roman"/>
          <w:sz w:val="22"/>
          <w:szCs w:val="22"/>
          <w:lang w:val="lt-LT"/>
        </w:rPr>
      </w:pPr>
      <w:proofErr w:type="spellStart"/>
      <w:r w:rsidRPr="004F161D">
        <w:rPr>
          <w:rFonts w:ascii="Times New Roman" w:hAnsi="Times New Roman"/>
          <w:sz w:val="22"/>
          <w:szCs w:val="22"/>
          <w:lang w:val="lt-LT"/>
        </w:rPr>
        <w:t>Liofilizuotus</w:t>
      </w:r>
      <w:proofErr w:type="spellEnd"/>
      <w:r w:rsidRPr="004F161D">
        <w:rPr>
          <w:rFonts w:ascii="Times New Roman" w:hAnsi="Times New Roman"/>
          <w:sz w:val="22"/>
          <w:szCs w:val="22"/>
          <w:lang w:val="lt-LT"/>
        </w:rPr>
        <w:t xml:space="preserv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miltelius ištirpinkite pridedamame tirpiklyje ir suleiskite tirpalą į veną.</w:t>
      </w:r>
    </w:p>
    <w:p w14:paraId="62718D0A" w14:textId="77777777" w:rsidR="004F161D" w:rsidRPr="004F161D" w:rsidRDefault="004F161D" w:rsidP="004F161D">
      <w:pPr>
        <w:tabs>
          <w:tab w:val="left" w:pos="567"/>
        </w:tabs>
        <w:autoSpaceDE w:val="0"/>
        <w:autoSpaceDN w:val="0"/>
        <w:adjustRightInd w:val="0"/>
        <w:rPr>
          <w:rFonts w:ascii="Times New Roman" w:hAnsi="Times New Roman"/>
          <w:sz w:val="22"/>
          <w:szCs w:val="22"/>
          <w:lang w:val="lt-LT"/>
        </w:rPr>
      </w:pPr>
    </w:p>
    <w:p w14:paraId="393CA4E8" w14:textId="1BF6958A"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hAnsi="Times New Roman"/>
          <w:sz w:val="22"/>
          <w:szCs w:val="22"/>
          <w:lang w:val="lt-LT"/>
        </w:rPr>
        <w:t xml:space="preserve">Visada vartokite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hAnsi="Times New Roman"/>
          <w:sz w:val="22"/>
          <w:szCs w:val="22"/>
          <w:lang w:val="lt-LT"/>
        </w:rPr>
        <w:t xml:space="preserve"> tiksliai, kaip nurodė gydytojas arba vaistininkas. Jeigu abejojate, kreipkitės į gydytoją arba vaistininką.</w:t>
      </w:r>
    </w:p>
    <w:p w14:paraId="668F1DD0"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B77A3FC" w14:textId="1D05F03E"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Atsižvelgdamas į kraujo krešėjimo sutrikimo sunkumą, kraujavimo vietą ir pobūdį, taip pat į bendrą Jūsų būklę ir </w:t>
      </w:r>
      <w:r w:rsidR="00A342EA">
        <w:rPr>
          <w:rFonts w:ascii="Times New Roman" w:eastAsia="Times New Roman" w:hAnsi="Times New Roman"/>
          <w:sz w:val="22"/>
          <w:szCs w:val="22"/>
          <w:lang w:val="lt-LT" w:eastAsia="lt-LT"/>
        </w:rPr>
        <w:t>reakciją</w:t>
      </w:r>
      <w:r w:rsidR="00A342EA"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į vaistą, gydytojas paskyrė Jums individualią dozę bei jos skyrimo intervalus. Nekeiskite gydytojo skirtos dozės ir nenutraukite vaisto vartojimo savo nuožiūra.</w:t>
      </w:r>
    </w:p>
    <w:p w14:paraId="57DAB1D8"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BE58741" w14:textId="5DD38215"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Pasitarkite su savo gydytoju ar vaistininku, jeigu Jums atrodo,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poveikis yra per stiprus ar per silpnas.</w:t>
      </w:r>
    </w:p>
    <w:p w14:paraId="2F82B603" w14:textId="77777777" w:rsidR="004F161D" w:rsidRPr="004F161D" w:rsidRDefault="004F161D" w:rsidP="004F161D">
      <w:pPr>
        <w:rPr>
          <w:rFonts w:ascii="Times New Roman" w:eastAsia="Times New Roman" w:hAnsi="Times New Roman"/>
          <w:sz w:val="22"/>
          <w:szCs w:val="22"/>
          <w:lang w:val="lt-LT" w:eastAsia="lt-LT"/>
        </w:rPr>
      </w:pPr>
    </w:p>
    <w:p w14:paraId="448D4C0F"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reikia, prieš vartodami pašildykite vaistą iki kambario temperatūros. </w:t>
      </w:r>
    </w:p>
    <w:p w14:paraId="7BABB369"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050ECCCB" w14:textId="16324D40"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turi būti ištirpinamas prieš pat vartojimą. Paruoštas tirpalas turi būti suvartojamas nedelsiant (jame nėra konservantų). </w:t>
      </w:r>
    </w:p>
    <w:p w14:paraId="23D32EC9"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7B6A0D8" w14:textId="48D6773A"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Reikia švelniai pasukioti flakoną, kol ištirps visi milteliai. Reikia įsitikinti,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visiškai ištirpo, nes priešingu atveju per prietaiso filtrą praeis mažiau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vienetų. </w:t>
      </w:r>
    </w:p>
    <w:p w14:paraId="344577C7" w14:textId="77777777" w:rsidR="004F161D" w:rsidRPr="004F161D" w:rsidRDefault="004F161D" w:rsidP="004F161D">
      <w:pPr>
        <w:rPr>
          <w:rFonts w:ascii="Times New Roman" w:eastAsia="Times New Roman" w:hAnsi="Times New Roman"/>
          <w:sz w:val="22"/>
          <w:szCs w:val="22"/>
          <w:lang w:val="lt-LT" w:eastAsia="lt-LT"/>
        </w:rPr>
      </w:pPr>
    </w:p>
    <w:p w14:paraId="6810EA2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Tirpalai, kurie yra drumsti arba su nuosėdomis, turi būti tinkamai sunaikinti.</w:t>
      </w:r>
    </w:p>
    <w:p w14:paraId="6BF2CFD9" w14:textId="77777777" w:rsidR="004F161D" w:rsidRPr="004F161D" w:rsidRDefault="004F161D" w:rsidP="004F161D">
      <w:pPr>
        <w:rPr>
          <w:rFonts w:ascii="Times New Roman" w:eastAsia="Times New Roman" w:hAnsi="Times New Roman"/>
          <w:sz w:val="22"/>
          <w:szCs w:val="22"/>
          <w:lang w:val="lt-LT" w:eastAsia="lt-LT"/>
        </w:rPr>
      </w:pPr>
    </w:p>
    <w:p w14:paraId="5D1CAC3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Atidarytų </w:t>
      </w:r>
      <w:proofErr w:type="spellStart"/>
      <w:r w:rsidRPr="004F161D">
        <w:rPr>
          <w:rFonts w:ascii="Times New Roman" w:eastAsia="Times New Roman" w:hAnsi="Times New Roman"/>
          <w:sz w:val="22"/>
          <w:szCs w:val="22"/>
          <w:lang w:val="lt-LT" w:eastAsia="lt-LT"/>
        </w:rPr>
        <w:t>talpyklių</w:t>
      </w:r>
      <w:proofErr w:type="spellEnd"/>
      <w:r w:rsidRPr="004F161D">
        <w:rPr>
          <w:rFonts w:ascii="Times New Roman" w:eastAsia="Times New Roman" w:hAnsi="Times New Roman"/>
          <w:sz w:val="22"/>
          <w:szCs w:val="22"/>
          <w:lang w:val="lt-LT" w:eastAsia="lt-LT"/>
        </w:rPr>
        <w:t xml:space="preserve"> pakartotinai naudoti negalima.</w:t>
      </w:r>
    </w:p>
    <w:p w14:paraId="3006D773"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184361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Tirpinimui galima naudoti tik pridedamą injekcinį vandenį ir pridedamą prietaiso rinkinį. </w:t>
      </w:r>
    </w:p>
    <w:p w14:paraId="181BC5A2" w14:textId="77777777" w:rsidR="004F161D" w:rsidRPr="004F161D" w:rsidRDefault="004F161D" w:rsidP="004F161D">
      <w:pPr>
        <w:rPr>
          <w:rFonts w:ascii="Times New Roman" w:eastAsia="Times New Roman" w:hAnsi="Times New Roman"/>
          <w:sz w:val="22"/>
          <w:szCs w:val="22"/>
          <w:lang w:val="lt-LT" w:eastAsia="lt-LT"/>
        </w:rPr>
      </w:pPr>
    </w:p>
    <w:p w14:paraId="7C7990F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 naudojami kiti nei pridėta prietaisai, re</w:t>
      </w:r>
      <w:r w:rsidR="00623036">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kia įsitikinti, kad naudojamas tinkamas filtras, kurio porų dydis ne mažesnis kaip 149 µm. </w:t>
      </w:r>
    </w:p>
    <w:p w14:paraId="5EBA7D7D" w14:textId="77777777" w:rsidR="00225D8E" w:rsidRDefault="00225D8E" w:rsidP="004F161D">
      <w:pPr>
        <w:rPr>
          <w:rFonts w:ascii="Times New Roman" w:eastAsia="Times New Roman" w:hAnsi="Times New Roman"/>
          <w:sz w:val="22"/>
          <w:szCs w:val="22"/>
          <w:lang w:val="lt-LT" w:eastAsia="lt-LT"/>
        </w:rPr>
      </w:pPr>
    </w:p>
    <w:p w14:paraId="336CFBB4" w14:textId="77777777" w:rsidR="00483F40" w:rsidRPr="00483F40" w:rsidRDefault="00483F40" w:rsidP="00483F40">
      <w:pPr>
        <w:rPr>
          <w:rFonts w:ascii="Times New Roman" w:eastAsia="Times New Roman" w:hAnsi="Times New Roman"/>
          <w:sz w:val="22"/>
          <w:szCs w:val="22"/>
          <w:lang w:val="lt-LT" w:eastAsia="lt-LT"/>
        </w:rPr>
      </w:pPr>
      <w:r w:rsidRPr="00483F40">
        <w:rPr>
          <w:rFonts w:ascii="Times New Roman" w:eastAsia="Times New Roman" w:hAnsi="Times New Roman"/>
          <w:sz w:val="22"/>
          <w:szCs w:val="22"/>
          <w:lang w:val="lt-LT" w:eastAsia="lt-LT"/>
        </w:rPr>
        <w:t>Vaistinio preparato vartoti negalima, jei buvo pažeistas jo sterilus barjeras, pažeista pakuotė arba yra gedimo požymių.</w:t>
      </w:r>
    </w:p>
    <w:p w14:paraId="7700F351" w14:textId="77777777" w:rsidR="00225D8E" w:rsidRDefault="00225D8E" w:rsidP="004F161D">
      <w:pPr>
        <w:rPr>
          <w:rFonts w:ascii="Times New Roman" w:eastAsia="Times New Roman" w:hAnsi="Times New Roman"/>
          <w:bCs/>
          <w:sz w:val="22"/>
          <w:szCs w:val="22"/>
          <w:lang w:val="lt-LT" w:eastAsia="lt-LT"/>
        </w:rPr>
      </w:pPr>
    </w:p>
    <w:p w14:paraId="7A835CD7" w14:textId="77777777" w:rsidR="004F161D" w:rsidRPr="004F161D" w:rsidRDefault="004F161D" w:rsidP="004F161D">
      <w:pPr>
        <w:rPr>
          <w:rFonts w:ascii="Times New Roman" w:eastAsia="Times New Roman" w:hAnsi="Times New Roman"/>
          <w:bCs/>
          <w:sz w:val="22"/>
          <w:szCs w:val="22"/>
          <w:lang w:val="lt-LT" w:eastAsia="lt-LT"/>
        </w:rPr>
      </w:pPr>
      <w:r w:rsidRPr="004F161D">
        <w:rPr>
          <w:rFonts w:ascii="Times New Roman" w:eastAsia="Times New Roman" w:hAnsi="Times New Roman"/>
          <w:bCs/>
          <w:sz w:val="22"/>
          <w:szCs w:val="22"/>
          <w:lang w:val="lt-LT" w:eastAsia="lt-LT"/>
        </w:rPr>
        <w:t xml:space="preserve">Nesuvartotą </w:t>
      </w:r>
      <w:r w:rsidRPr="004F161D">
        <w:rPr>
          <w:rFonts w:ascii="Times New Roman" w:eastAsia="Times New Roman" w:hAnsi="Times New Roman"/>
          <w:sz w:val="22"/>
          <w:szCs w:val="22"/>
          <w:lang w:val="lt-LT" w:eastAsia="lt-LT"/>
        </w:rPr>
        <w:t>vaistą ar atliekas reikia tvarkyti laikantis vietinių reikalavimų</w:t>
      </w:r>
      <w:r w:rsidRPr="004F161D">
        <w:rPr>
          <w:rFonts w:ascii="Times New Roman" w:eastAsia="Times New Roman" w:hAnsi="Times New Roman"/>
          <w:bCs/>
          <w:sz w:val="22"/>
          <w:szCs w:val="22"/>
          <w:lang w:val="lt-LT" w:eastAsia="lt-LT"/>
        </w:rPr>
        <w:t>.</w:t>
      </w:r>
    </w:p>
    <w:p w14:paraId="1C8D8C09" w14:textId="77777777" w:rsidR="004F161D" w:rsidRPr="004F161D" w:rsidRDefault="004F161D" w:rsidP="004F161D">
      <w:pPr>
        <w:rPr>
          <w:rFonts w:ascii="Times New Roman" w:eastAsia="Times New Roman" w:hAnsi="Times New Roman"/>
          <w:bCs/>
          <w:sz w:val="22"/>
          <w:szCs w:val="22"/>
          <w:lang w:val="lt-LT" w:eastAsia="lt-LT"/>
        </w:rPr>
      </w:pPr>
    </w:p>
    <w:p w14:paraId="7D41E658" w14:textId="77777777" w:rsidR="004F161D" w:rsidRPr="004F161D" w:rsidRDefault="004F161D" w:rsidP="004F161D">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[Naudojant pakuotę su adatomis]</w:t>
      </w:r>
    </w:p>
    <w:p w14:paraId="642EBD3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01D117C" w14:textId="77777777" w:rsidR="004F161D" w:rsidRPr="004F161D" w:rsidRDefault="004F161D" w:rsidP="004F161D">
      <w:pPr>
        <w:keepNext/>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lastRenderedPageBreak/>
        <w:t>Miltelių infuziniam tirpalui ištirpinimas naudojant adatas</w:t>
      </w:r>
    </w:p>
    <w:p w14:paraId="2634B896" w14:textId="77777777" w:rsidR="004F161D" w:rsidRPr="004F161D" w:rsidRDefault="004F161D" w:rsidP="004F161D">
      <w:pPr>
        <w:rPr>
          <w:rFonts w:ascii="Times New Roman" w:eastAsia="Times New Roman" w:hAnsi="Times New Roman"/>
          <w:sz w:val="22"/>
          <w:szCs w:val="22"/>
          <w:lang w:val="lt-LT" w:eastAsia="lt-LT"/>
        </w:rPr>
      </w:pPr>
    </w:p>
    <w:p w14:paraId="4F9A13C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Visos procedūros metu laikykitės </w:t>
      </w:r>
      <w:proofErr w:type="spellStart"/>
      <w:r w:rsidRPr="004F161D">
        <w:rPr>
          <w:rFonts w:ascii="Times New Roman" w:eastAsia="Times New Roman" w:hAnsi="Times New Roman"/>
          <w:sz w:val="22"/>
          <w:szCs w:val="22"/>
          <w:lang w:val="lt-LT" w:eastAsia="lt-LT"/>
        </w:rPr>
        <w:t>aseptikos</w:t>
      </w:r>
      <w:proofErr w:type="spellEnd"/>
      <w:r w:rsidRPr="004F161D">
        <w:rPr>
          <w:rFonts w:ascii="Times New Roman" w:eastAsia="Times New Roman" w:hAnsi="Times New Roman"/>
          <w:sz w:val="22"/>
          <w:szCs w:val="22"/>
          <w:lang w:val="lt-LT" w:eastAsia="lt-LT"/>
        </w:rPr>
        <w:t xml:space="preserve"> taisyklių.</w:t>
      </w:r>
    </w:p>
    <w:p w14:paraId="64F4B4F8" w14:textId="07DE2BAE" w:rsidR="004F161D" w:rsidRPr="004F161D" w:rsidRDefault="004F161D" w:rsidP="004F161D">
      <w:pPr>
        <w:keepNext/>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7325C8">
        <w:rPr>
          <w:rFonts w:ascii="Times New Roman" w:eastAsia="Times New Roman" w:hAnsi="Times New Roman"/>
          <w:sz w:val="22"/>
          <w:szCs w:val="22"/>
          <w:lang w:val="lt-LT" w:eastAsia="lt-LT"/>
        </w:rPr>
        <w:t>būtina</w:t>
      </w:r>
      <w:r w:rsidRPr="004F161D">
        <w:rPr>
          <w:rFonts w:ascii="Times New Roman" w:eastAsia="Times New Roman" w:hAnsi="Times New Roman"/>
          <w:sz w:val="22"/>
          <w:szCs w:val="22"/>
          <w:lang w:val="lt-LT" w:eastAsia="lt-LT"/>
        </w:rPr>
        <w:t>, pašildykite neatidarytą flakoną su tirpikliu (injekciniu vandeniu) iki kambario temperatūros arba iki ne aukštesnės kaip + 37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w:t>
      </w:r>
    </w:p>
    <w:p w14:paraId="1ACF707A"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(A pav.) ir dezinfekuokite abiejų flakonų guminius kamščius.</w:t>
      </w:r>
    </w:p>
    <w:p w14:paraId="231ABEC1"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vieno pridedamos perkėlimo adatos galo ir adatą įdurkite per guminį tirpiklio flakono kamštį (B ir C pav.).</w:t>
      </w:r>
    </w:p>
    <w:p w14:paraId="5414C210"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kito perkėlimo adatos galo, stengdamiesi nepaliesti atvirojo galo!</w:t>
      </w:r>
    </w:p>
    <w:p w14:paraId="3B65B262"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Apverskite tirpiklio flakoną ir laisvu perkėlimo adatos galu pradurkite guminį miltelių flakono kamštį (D pav.). Dėl vakuumo tirpiklis bus įsiurbtas į miltelių flakoną.</w:t>
      </w:r>
    </w:p>
    <w:p w14:paraId="477939E2"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Atskirkite abu flakonus, ištraukdami adatą iš miltelių flakono (E pav.). Švelniai pasukiokite flakoną, kad tirpimas vyktų greičiau.</w:t>
      </w:r>
    </w:p>
    <w:p w14:paraId="10AE7C9B" w14:textId="77777777" w:rsidR="004F161D" w:rsidRPr="004F161D" w:rsidRDefault="004F161D" w:rsidP="004F161D">
      <w:pPr>
        <w:numPr>
          <w:ilvl w:val="0"/>
          <w:numId w:val="36"/>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Milteliams visiškai ištirpus, įdurkite pridedamą aeracijos adatą (F pav.), kad nusėstų susidariusios putos. Ištraukite aeracijos adatą.</w:t>
      </w:r>
    </w:p>
    <w:p w14:paraId="10EEF032" w14:textId="77777777" w:rsidR="004F161D" w:rsidRPr="004F161D" w:rsidRDefault="004F161D" w:rsidP="004F161D">
      <w:pPr>
        <w:rPr>
          <w:rFonts w:ascii="Times New Roman" w:eastAsia="Times New Roman" w:hAnsi="Times New Roman"/>
          <w:b/>
          <w:sz w:val="22"/>
          <w:szCs w:val="22"/>
          <w:lang w:val="lt-LT" w:eastAsia="lt-LT"/>
        </w:rPr>
      </w:pPr>
    </w:p>
    <w:p w14:paraId="3981763F"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Infuzija</w:t>
      </w:r>
    </w:p>
    <w:p w14:paraId="36A21EB0" w14:textId="77777777" w:rsidR="004F161D" w:rsidRPr="004F161D" w:rsidRDefault="004F161D" w:rsidP="004F161D">
      <w:pPr>
        <w:rPr>
          <w:rFonts w:ascii="Times New Roman" w:eastAsia="Times New Roman" w:hAnsi="Times New Roman"/>
          <w:sz w:val="22"/>
          <w:szCs w:val="22"/>
          <w:lang w:val="lt-LT" w:eastAsia="lt-LT"/>
        </w:rPr>
      </w:pPr>
    </w:p>
    <w:p w14:paraId="04800A9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Visos procedūros metu laikykitės </w:t>
      </w:r>
      <w:proofErr w:type="spellStart"/>
      <w:r w:rsidRPr="004F161D">
        <w:rPr>
          <w:rFonts w:ascii="Times New Roman" w:eastAsia="Times New Roman" w:hAnsi="Times New Roman"/>
          <w:sz w:val="22"/>
          <w:szCs w:val="22"/>
          <w:lang w:val="lt-LT" w:eastAsia="lt-LT"/>
        </w:rPr>
        <w:t>aseptikos</w:t>
      </w:r>
      <w:proofErr w:type="spellEnd"/>
      <w:r w:rsidRPr="004F161D">
        <w:rPr>
          <w:rFonts w:ascii="Times New Roman" w:eastAsia="Times New Roman" w:hAnsi="Times New Roman"/>
          <w:sz w:val="22"/>
          <w:szCs w:val="22"/>
          <w:lang w:val="lt-LT" w:eastAsia="lt-LT"/>
        </w:rPr>
        <w:t xml:space="preserve"> taisyklių.</w:t>
      </w:r>
    </w:p>
    <w:p w14:paraId="3F226B90" w14:textId="77777777" w:rsidR="004F161D" w:rsidRPr="004F161D" w:rsidRDefault="004F161D" w:rsidP="004F161D">
      <w:pPr>
        <w:numPr>
          <w:ilvl w:val="0"/>
          <w:numId w:val="3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Pasukdami nuimkite apsauginį </w:t>
      </w:r>
      <w:proofErr w:type="spellStart"/>
      <w:r w:rsidRPr="004F161D">
        <w:rPr>
          <w:rFonts w:ascii="Times New Roman" w:eastAsia="Times New Roman" w:hAnsi="Times New Roman"/>
          <w:sz w:val="22"/>
          <w:szCs w:val="22"/>
          <w:lang w:val="lt-LT" w:eastAsia="lt-LT"/>
        </w:rPr>
        <w:t>gaubtelį</w:t>
      </w:r>
      <w:proofErr w:type="spellEnd"/>
      <w:r w:rsidRPr="004F161D">
        <w:rPr>
          <w:rFonts w:ascii="Times New Roman" w:eastAsia="Times New Roman" w:hAnsi="Times New Roman"/>
          <w:sz w:val="22"/>
          <w:szCs w:val="22"/>
          <w:lang w:val="lt-LT" w:eastAsia="lt-LT"/>
        </w:rPr>
        <w:t xml:space="preserve"> nuo pridedamos filtravimo adatos ir adatą uždėkite ant sterilaus vienkartinio švirkšto. Įtraukite tirpalą į švirkštą (G pav.).</w:t>
      </w:r>
    </w:p>
    <w:p w14:paraId="26855C10" w14:textId="77777777" w:rsidR="004F161D" w:rsidRPr="004F161D" w:rsidRDefault="004F161D" w:rsidP="004F161D">
      <w:pPr>
        <w:numPr>
          <w:ilvl w:val="0"/>
          <w:numId w:val="37"/>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Nuimkite filtravimo adatą nuo švirkšto ir naudodami pridedamą infuzijos rinkinį (arba pridedamą vienkartinę adatą) tirpalą lėtai suleiskite į veną.</w:t>
      </w:r>
    </w:p>
    <w:p w14:paraId="6529A91A" w14:textId="77777777" w:rsidR="004F161D" w:rsidRPr="004F161D" w:rsidRDefault="004F161D" w:rsidP="004F161D">
      <w:pPr>
        <w:rPr>
          <w:rFonts w:ascii="Times New Roman" w:eastAsia="Times New Roman" w:hAnsi="Times New Roman"/>
          <w:b/>
          <w:sz w:val="22"/>
          <w:szCs w:val="22"/>
          <w:lang w:val="lt-LT" w:eastAsia="lt-LT"/>
        </w:rPr>
      </w:pPr>
    </w:p>
    <w:p w14:paraId="0A493BBE" w14:textId="77777777"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hAnsi="Times New Roman"/>
          <w:iCs/>
          <w:noProof/>
          <w:lang w:val="lt-LT" w:eastAsia="lt-LT"/>
        </w:rPr>
        <w:drawing>
          <wp:inline distT="0" distB="0" distL="0" distR="0" wp14:anchorId="663D70A8" wp14:editId="5E17D78A">
            <wp:extent cx="4040505" cy="1392555"/>
            <wp:effectExtent l="0" t="0" r="0" b="0"/>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0505" cy="1392555"/>
                    </a:xfrm>
                    <a:prstGeom prst="rect">
                      <a:avLst/>
                    </a:prstGeom>
                    <a:noFill/>
                    <a:ln>
                      <a:noFill/>
                    </a:ln>
                  </pic:spPr>
                </pic:pic>
              </a:graphicData>
            </a:graphic>
          </wp:inline>
        </w:drawing>
      </w:r>
    </w:p>
    <w:p w14:paraId="36858DB7" w14:textId="77777777" w:rsidR="004F161D" w:rsidRPr="004F161D" w:rsidRDefault="004F161D" w:rsidP="004F161D">
      <w:pPr>
        <w:jc w:val="center"/>
        <w:rPr>
          <w:rFonts w:ascii="Times New Roman" w:eastAsia="Times New Roman" w:hAnsi="Times New Roman"/>
          <w:sz w:val="22"/>
          <w:szCs w:val="22"/>
          <w:lang w:val="lt-LT" w:eastAsia="lt-LT"/>
        </w:rPr>
      </w:pPr>
      <w:r w:rsidRPr="004F161D">
        <w:rPr>
          <w:rFonts w:ascii="Times New Roman" w:eastAsia="Times New Roman" w:hAnsi="Times New Roman"/>
          <w:b/>
          <w:spacing w:val="-3"/>
          <w:sz w:val="22"/>
          <w:szCs w:val="22"/>
          <w:lang w:val="lt-LT" w:eastAsia="lt-LT"/>
        </w:rPr>
        <w:t xml:space="preserve">              A pav.      B pav.           C pav.    D pav.    E pav.      F pav.   G pav.</w:t>
      </w:r>
    </w:p>
    <w:p w14:paraId="3C9A66F8" w14:textId="77777777" w:rsidR="004F161D" w:rsidRPr="004F161D" w:rsidRDefault="004F161D" w:rsidP="004F161D">
      <w:pPr>
        <w:tabs>
          <w:tab w:val="left" w:pos="567"/>
        </w:tabs>
        <w:autoSpaceDE w:val="0"/>
        <w:autoSpaceDN w:val="0"/>
        <w:adjustRightInd w:val="0"/>
        <w:jc w:val="center"/>
        <w:rPr>
          <w:rFonts w:ascii="Times New Roman" w:eastAsia="Times New Roman" w:hAnsi="Times New Roman"/>
          <w:sz w:val="22"/>
          <w:szCs w:val="22"/>
          <w:lang w:val="lt-LT" w:eastAsia="lt-LT"/>
        </w:rPr>
      </w:pPr>
    </w:p>
    <w:p w14:paraId="0A6D087F" w14:textId="77777777" w:rsidR="004F161D" w:rsidRPr="004F161D" w:rsidRDefault="004F161D" w:rsidP="004F161D">
      <w:pPr>
        <w:rPr>
          <w:rFonts w:ascii="Times New Roman" w:eastAsia="Times New Roman" w:hAnsi="Times New Roman"/>
          <w:b/>
          <w:bCs/>
          <w:sz w:val="22"/>
          <w:szCs w:val="22"/>
          <w:lang w:val="lt-LT" w:eastAsia="lt-LT"/>
        </w:rPr>
      </w:pPr>
    </w:p>
    <w:p w14:paraId="13EB9FCB" w14:textId="77777777" w:rsidR="004F161D" w:rsidRPr="004F161D" w:rsidRDefault="004F161D" w:rsidP="004F161D">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 xml:space="preserve">[Naudojant pakuotę su BAXJECT II </w:t>
      </w:r>
      <w:proofErr w:type="spellStart"/>
      <w:r w:rsidRPr="004F161D">
        <w:rPr>
          <w:rFonts w:ascii="Times New Roman" w:eastAsia="Times New Roman" w:hAnsi="Times New Roman"/>
          <w:b/>
          <w:bCs/>
          <w:color w:val="000000"/>
          <w:sz w:val="22"/>
          <w:szCs w:val="22"/>
          <w:lang w:val="lt-LT"/>
        </w:rPr>
        <w:t>Hi-Flow</w:t>
      </w:r>
      <w:proofErr w:type="spellEnd"/>
      <w:r w:rsidRPr="004F161D">
        <w:rPr>
          <w:rFonts w:ascii="Times New Roman" w:eastAsia="Times New Roman" w:hAnsi="Times New Roman"/>
          <w:b/>
          <w:bCs/>
          <w:color w:val="000000"/>
          <w:sz w:val="22"/>
          <w:szCs w:val="22"/>
          <w:lang w:val="lt-LT"/>
        </w:rPr>
        <w:t>]</w:t>
      </w:r>
    </w:p>
    <w:p w14:paraId="515DF64D"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CBED3B9"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Miltelių infuziniam tirpalui ištirpinimas naudojant BAXJECT II </w:t>
      </w:r>
      <w:proofErr w:type="spellStart"/>
      <w:r w:rsidRPr="004F161D">
        <w:rPr>
          <w:rFonts w:ascii="Times New Roman" w:eastAsia="Times New Roman" w:hAnsi="Times New Roman"/>
          <w:b/>
          <w:sz w:val="22"/>
          <w:szCs w:val="22"/>
          <w:lang w:val="lt-LT" w:eastAsia="lt-LT"/>
        </w:rPr>
        <w:t>Hi-Flow</w:t>
      </w:r>
      <w:proofErr w:type="spellEnd"/>
    </w:p>
    <w:p w14:paraId="5FCD1B53"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5A9E250E" w14:textId="713E6BAE" w:rsidR="004F161D" w:rsidRPr="004F161D" w:rsidRDefault="004F161D" w:rsidP="004F161D">
      <w:pPr>
        <w:numPr>
          <w:ilvl w:val="0"/>
          <w:numId w:val="38"/>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 </w:t>
      </w:r>
      <w:r w:rsidR="00623036">
        <w:rPr>
          <w:rFonts w:ascii="Times New Roman" w:eastAsia="Times New Roman" w:hAnsi="Times New Roman"/>
          <w:sz w:val="22"/>
          <w:szCs w:val="22"/>
          <w:lang w:val="lt-LT" w:eastAsia="lt-LT"/>
        </w:rPr>
        <w:t>būt</w:t>
      </w:r>
      <w:r w:rsidR="00317D97">
        <w:rPr>
          <w:rFonts w:ascii="Times New Roman" w:eastAsia="Times New Roman" w:hAnsi="Times New Roman"/>
          <w:sz w:val="22"/>
          <w:szCs w:val="22"/>
          <w:lang w:val="lt-LT" w:eastAsia="lt-LT"/>
        </w:rPr>
        <w:t>i</w:t>
      </w:r>
      <w:r w:rsidR="00623036">
        <w:rPr>
          <w:rFonts w:ascii="Times New Roman" w:eastAsia="Times New Roman" w:hAnsi="Times New Roman"/>
          <w:sz w:val="22"/>
          <w:szCs w:val="22"/>
          <w:lang w:val="lt-LT" w:eastAsia="lt-LT"/>
        </w:rPr>
        <w:t>na</w:t>
      </w:r>
      <w:r w:rsidRPr="004F161D">
        <w:rPr>
          <w:rFonts w:ascii="Times New Roman" w:eastAsia="Times New Roman" w:hAnsi="Times New Roman"/>
          <w:sz w:val="22"/>
          <w:szCs w:val="22"/>
          <w:lang w:val="lt-LT" w:eastAsia="lt-LT"/>
        </w:rPr>
        <w:t xml:space="preserve">, pašildykite neatidarytą flakoną su tirpikliu (injekciniu vandeniu) iki kambario temperatūros (15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- 25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pvz., galima pašildyti vandens vonelėje (ne aukštesnės kaip 37 </w:t>
      </w:r>
      <w:proofErr w:type="spellStart"/>
      <w:r w:rsidRPr="004F161D">
        <w:rPr>
          <w:rFonts w:ascii="Times New Roman" w:eastAsia="Times New Roman" w:hAnsi="Times New Roman"/>
          <w:sz w:val="22"/>
          <w:szCs w:val="22"/>
          <w:vertAlign w:val="superscript"/>
          <w:lang w:val="lt-LT" w:eastAsia="lt-LT"/>
        </w:rPr>
        <w:t>o</w:t>
      </w:r>
      <w:r w:rsidRPr="004F161D">
        <w:rPr>
          <w:rFonts w:ascii="Times New Roman" w:eastAsia="Times New Roman" w:hAnsi="Times New Roman"/>
          <w:sz w:val="22"/>
          <w:szCs w:val="22"/>
          <w:lang w:val="lt-LT" w:eastAsia="lt-LT"/>
        </w:rPr>
        <w:t>C</w:t>
      </w:r>
      <w:proofErr w:type="spellEnd"/>
      <w:r w:rsidRPr="004F161D">
        <w:rPr>
          <w:rFonts w:ascii="Times New Roman" w:eastAsia="Times New Roman" w:hAnsi="Times New Roman"/>
          <w:sz w:val="22"/>
          <w:szCs w:val="22"/>
          <w:lang w:val="lt-LT" w:eastAsia="lt-LT"/>
        </w:rPr>
        <w:t xml:space="preserve"> temperatūros) keletą minučių. </w:t>
      </w:r>
    </w:p>
    <w:p w14:paraId="00006521"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Nuimkite apsauginius dangtelius nuo miltelių ir tirpiklio flakonų ir dezinfekuokite abiejų flakonų guminius kamščius. Pastatykite flakonus ant lygaus paviršiaus.</w:t>
      </w:r>
    </w:p>
    <w:p w14:paraId="2A344AB4"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sz w:val="22"/>
          <w:szCs w:val="22"/>
          <w:lang w:val="lt-LT" w:eastAsia="lt-LT"/>
        </w:rPr>
        <w:t xml:space="preserve">Nuplėšdami </w:t>
      </w:r>
      <w:r w:rsidRPr="004F161D">
        <w:rPr>
          <w:rFonts w:ascii="Times New Roman" w:eastAsia="Times New Roman" w:hAnsi="Times New Roman"/>
          <w:iCs/>
          <w:sz w:val="22"/>
          <w:szCs w:val="22"/>
          <w:lang w:val="lt-LT" w:eastAsia="lt-LT"/>
        </w:rPr>
        <w:t xml:space="preserve">apsauginę foliją atidarykite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prietaiso pakuotę, nepaliesdami jos turinio (a pav.). Šiuo metu neišimkite perkėlimo sistemos iš pakuotės.</w:t>
      </w:r>
    </w:p>
    <w:p w14:paraId="33229935" w14:textId="77777777"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Apverskite pakuotę ir skaidriu plastikiniu smaigu pradurkite tirpiklio flakono kamštį (b pav.). Dabar nuimkite pakuotę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(c pav.). Nenuimkite mėlynos spalvos apsauginio dangtelio nuo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w:t>
      </w:r>
    </w:p>
    <w:p w14:paraId="515C6842" w14:textId="75529B14"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lastRenderedPageBreak/>
        <w:t xml:space="preserve">Laikydami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prijungtą prie tirpiklio flakono, apverskite sistemą taip, kad tirpiklio flakonas būtų viršuje. Violetinės spalvos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smaigu pradurkite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flakono kamštį. Dėl vakuumo tirpiklis bus įsiurbtas į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flakoną (d pav.).</w:t>
      </w:r>
    </w:p>
    <w:p w14:paraId="61189C4B" w14:textId="7D144865" w:rsidR="004F161D" w:rsidRPr="004F161D" w:rsidRDefault="004F161D" w:rsidP="004F161D">
      <w:pPr>
        <w:numPr>
          <w:ilvl w:val="0"/>
          <w:numId w:val="38"/>
        </w:num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Švelniai pasukiokite (bet nekratykite) visą sistemą, kol milteliai ištirps. Įsitikinkite,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visiškai ištirpo, nes priešingu atveju veikliąją medžiagą gali sulaikyti sistemoje esantis filtras. </w:t>
      </w:r>
    </w:p>
    <w:p w14:paraId="0830CDCE" w14:textId="77777777" w:rsidR="004F161D" w:rsidRPr="004F161D" w:rsidRDefault="004F161D" w:rsidP="004F16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suppressAutoHyphens/>
        <w:ind w:left="1134" w:hanging="567"/>
        <w:rPr>
          <w:rFonts w:ascii="Times New Roman" w:eastAsia="Times New Roman" w:hAnsi="Times New Roman"/>
          <w:sz w:val="22"/>
          <w:szCs w:val="22"/>
          <w:highlight w:val="yellow"/>
          <w:lang w:val="lt-LT" w:eastAsia="lt-LT"/>
        </w:rPr>
      </w:pPr>
    </w:p>
    <w:tbl>
      <w:tblPr>
        <w:tblW w:w="0" w:type="auto"/>
        <w:tblLook w:val="0000" w:firstRow="0" w:lastRow="0" w:firstColumn="0" w:lastColumn="0" w:noHBand="0" w:noVBand="0"/>
      </w:tblPr>
      <w:tblGrid>
        <w:gridCol w:w="3142"/>
        <w:gridCol w:w="3138"/>
        <w:gridCol w:w="3124"/>
      </w:tblGrid>
      <w:tr w:rsidR="004F161D" w:rsidRPr="004F161D" w14:paraId="2039BB6D" w14:textId="77777777" w:rsidTr="00B3675B">
        <w:tc>
          <w:tcPr>
            <w:tcW w:w="3148" w:type="dxa"/>
          </w:tcPr>
          <w:p w14:paraId="5354022B" w14:textId="77777777" w:rsidR="004F161D" w:rsidRPr="004F161D" w:rsidRDefault="004F161D" w:rsidP="00B3675B">
            <w:pPr>
              <w:jc w:val="center"/>
              <w:rPr>
                <w:rFonts w:ascii="Times New Roman" w:hAnsi="Times New Roman"/>
                <w:lang w:val="lt-LT"/>
              </w:rPr>
            </w:pPr>
            <w:r w:rsidRPr="004F161D">
              <w:rPr>
                <w:rFonts w:ascii="Times New Roman" w:hAnsi="Times New Roman"/>
                <w:sz w:val="22"/>
                <w:szCs w:val="22"/>
                <w:lang w:val="lt-LT"/>
              </w:rPr>
              <w:t>a pav.</w:t>
            </w:r>
          </w:p>
        </w:tc>
        <w:tc>
          <w:tcPr>
            <w:tcW w:w="3143" w:type="dxa"/>
          </w:tcPr>
          <w:p w14:paraId="58E41D83" w14:textId="77777777" w:rsidR="004F161D" w:rsidRPr="004F161D" w:rsidRDefault="004F161D" w:rsidP="00B3675B">
            <w:pPr>
              <w:jc w:val="center"/>
              <w:rPr>
                <w:lang w:val="lt-LT"/>
              </w:rPr>
            </w:pPr>
            <w:r w:rsidRPr="004F161D">
              <w:rPr>
                <w:rFonts w:ascii="Times New Roman" w:hAnsi="Times New Roman"/>
                <w:sz w:val="22"/>
                <w:szCs w:val="22"/>
                <w:lang w:val="lt-LT"/>
              </w:rPr>
              <w:t>b pav.</w:t>
            </w:r>
          </w:p>
        </w:tc>
        <w:tc>
          <w:tcPr>
            <w:tcW w:w="3141" w:type="dxa"/>
          </w:tcPr>
          <w:p w14:paraId="424D0807" w14:textId="77777777" w:rsidR="004F161D" w:rsidRPr="004F161D" w:rsidRDefault="004F161D" w:rsidP="00B3675B">
            <w:pPr>
              <w:jc w:val="center"/>
              <w:rPr>
                <w:lang w:val="lt-LT"/>
              </w:rPr>
            </w:pPr>
            <w:r w:rsidRPr="004F161D">
              <w:rPr>
                <w:rFonts w:ascii="Times New Roman" w:hAnsi="Times New Roman"/>
                <w:sz w:val="22"/>
                <w:szCs w:val="22"/>
                <w:lang w:val="lt-LT"/>
              </w:rPr>
              <w:t>c pav.</w:t>
            </w:r>
          </w:p>
        </w:tc>
      </w:tr>
      <w:tr w:rsidR="004F161D" w:rsidRPr="004F161D" w14:paraId="51DA6259" w14:textId="77777777" w:rsidTr="00B3675B">
        <w:tc>
          <w:tcPr>
            <w:tcW w:w="3148" w:type="dxa"/>
          </w:tcPr>
          <w:p w14:paraId="61D817FE" w14:textId="77777777" w:rsidR="004F161D" w:rsidRPr="004F161D" w:rsidRDefault="004F161D" w:rsidP="00B3675B">
            <w:pPr>
              <w:rPr>
                <w:lang w:val="lt-LT"/>
              </w:rPr>
            </w:pPr>
            <w:r w:rsidRPr="004F161D">
              <w:rPr>
                <w:noProof/>
                <w:lang w:val="lt-LT" w:eastAsia="lt-LT"/>
              </w:rPr>
              <w:drawing>
                <wp:inline distT="0" distB="0" distL="0" distR="0" wp14:anchorId="53B4A24C" wp14:editId="53C31D4B">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3A1D4B7B" w14:textId="77777777" w:rsidR="004F161D" w:rsidRPr="004F161D" w:rsidRDefault="004F161D" w:rsidP="00B3675B">
            <w:pPr>
              <w:rPr>
                <w:lang w:val="lt-LT"/>
              </w:rPr>
            </w:pPr>
            <w:r w:rsidRPr="004F161D">
              <w:rPr>
                <w:noProof/>
                <w:lang w:val="lt-LT" w:eastAsia="lt-LT"/>
              </w:rPr>
              <w:drawing>
                <wp:inline distT="0" distB="0" distL="0" distR="0" wp14:anchorId="7F479E5C" wp14:editId="799320A3">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10E59038" w14:textId="77777777" w:rsidR="004F161D" w:rsidRPr="004F161D" w:rsidRDefault="004F161D" w:rsidP="00B3675B">
            <w:pPr>
              <w:rPr>
                <w:lang w:val="lt-LT"/>
              </w:rPr>
            </w:pPr>
            <w:r w:rsidRPr="004F161D">
              <w:rPr>
                <w:noProof/>
                <w:lang w:val="lt-LT" w:eastAsia="lt-LT"/>
              </w:rPr>
              <w:drawing>
                <wp:inline distT="0" distB="0" distL="0" distR="0" wp14:anchorId="1C57F8BD" wp14:editId="75EE374F">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41FBDE67" w14:textId="77777777" w:rsidR="004F161D" w:rsidRPr="004F161D" w:rsidRDefault="004F161D" w:rsidP="004F161D">
      <w:pPr>
        <w:rPr>
          <w:rFonts w:ascii="Times New Roman" w:eastAsia="Times New Roman" w:hAnsi="Times New Roman"/>
          <w:iCs/>
          <w:sz w:val="22"/>
          <w:szCs w:val="22"/>
          <w:lang w:val="lt-LT" w:eastAsia="lt-LT"/>
        </w:rPr>
      </w:pPr>
    </w:p>
    <w:p w14:paraId="768FE8BC"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b/>
          <w:sz w:val="22"/>
          <w:szCs w:val="22"/>
          <w:lang w:val="lt-LT" w:eastAsia="lt-LT"/>
        </w:rPr>
        <w:t>Infuzija</w:t>
      </w:r>
    </w:p>
    <w:p w14:paraId="09E073E7" w14:textId="77777777" w:rsidR="004F161D" w:rsidRPr="004F161D" w:rsidRDefault="004F161D" w:rsidP="004F161D">
      <w:pPr>
        <w:rPr>
          <w:rFonts w:ascii="Times New Roman" w:eastAsia="Times New Roman" w:hAnsi="Times New Roman"/>
          <w:sz w:val="22"/>
          <w:szCs w:val="22"/>
          <w:lang w:val="lt-LT" w:eastAsia="lt-LT"/>
        </w:rPr>
      </w:pPr>
    </w:p>
    <w:p w14:paraId="02CB2549" w14:textId="77777777" w:rsidR="004F161D" w:rsidRPr="00254E9B" w:rsidRDefault="004F161D" w:rsidP="004F161D">
      <w:pPr>
        <w:rPr>
          <w:rFonts w:ascii="Times New Roman" w:eastAsia="Times New Roman" w:hAnsi="Times New Roman"/>
          <w:sz w:val="22"/>
          <w:szCs w:val="22"/>
          <w:lang w:val="lt-LT" w:eastAsia="lt-LT"/>
        </w:rPr>
      </w:pPr>
      <w:r w:rsidRPr="00254E9B">
        <w:rPr>
          <w:rFonts w:ascii="Times New Roman" w:eastAsia="Times New Roman" w:hAnsi="Times New Roman"/>
          <w:sz w:val="22"/>
          <w:szCs w:val="22"/>
          <w:lang w:val="lt-LT" w:eastAsia="lt-LT"/>
        </w:rPr>
        <w:t xml:space="preserve">Visos procedūros metu laikykitės </w:t>
      </w:r>
      <w:proofErr w:type="spellStart"/>
      <w:r w:rsidRPr="00254E9B">
        <w:rPr>
          <w:rFonts w:ascii="Times New Roman" w:eastAsia="Times New Roman" w:hAnsi="Times New Roman"/>
          <w:sz w:val="22"/>
          <w:szCs w:val="22"/>
          <w:lang w:val="lt-LT" w:eastAsia="lt-LT"/>
        </w:rPr>
        <w:t>aseptikos</w:t>
      </w:r>
      <w:proofErr w:type="spellEnd"/>
      <w:r w:rsidRPr="00254E9B">
        <w:rPr>
          <w:rFonts w:ascii="Times New Roman" w:eastAsia="Times New Roman" w:hAnsi="Times New Roman"/>
          <w:sz w:val="22"/>
          <w:szCs w:val="22"/>
          <w:lang w:val="lt-LT" w:eastAsia="lt-LT"/>
        </w:rPr>
        <w:t xml:space="preserve"> taisyklių.</w:t>
      </w:r>
    </w:p>
    <w:p w14:paraId="4662161E" w14:textId="77777777" w:rsidR="004F161D" w:rsidRPr="004F161D" w:rsidRDefault="004F161D" w:rsidP="004F161D">
      <w:pPr>
        <w:rPr>
          <w:rFonts w:ascii="Times New Roman" w:eastAsia="Times New Roman" w:hAnsi="Times New Roman"/>
          <w:sz w:val="22"/>
          <w:szCs w:val="22"/>
          <w:lang w:val="lt-LT" w:eastAsia="lt-LT"/>
        </w:rPr>
      </w:pPr>
    </w:p>
    <w:p w14:paraId="3BF76A5F"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Nuimkite mėlynos spalvos dangtelį nuo </w:t>
      </w:r>
      <w:r w:rsidRPr="004F161D">
        <w:rPr>
          <w:rFonts w:ascii="Times New Roman" w:eastAsia="Times New Roman" w:hAnsi="Times New Roman"/>
          <w:iCs/>
          <w:sz w:val="22"/>
          <w:szCs w:val="22"/>
          <w:lang w:val="lt-LT" w:eastAsia="lt-LT"/>
        </w:rPr>
        <w:t xml:space="preserve">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Tvirtai prijunkite švirkštą prie BAXJECT II </w:t>
      </w:r>
      <w:proofErr w:type="spellStart"/>
      <w:r w:rsidRPr="004F161D">
        <w:rPr>
          <w:rFonts w:ascii="Times New Roman" w:eastAsia="Times New Roman" w:hAnsi="Times New Roman"/>
          <w:iCs/>
          <w:sz w:val="22"/>
          <w:szCs w:val="22"/>
          <w:lang w:val="lt-LT" w:eastAsia="lt-LT"/>
        </w:rPr>
        <w:t>Hi-Flow</w:t>
      </w:r>
      <w:proofErr w:type="spellEnd"/>
      <w:r w:rsidRPr="004F161D">
        <w:rPr>
          <w:rFonts w:ascii="Times New Roman" w:eastAsia="Times New Roman" w:hAnsi="Times New Roman"/>
          <w:iCs/>
          <w:sz w:val="22"/>
          <w:szCs w:val="22"/>
          <w:lang w:val="lt-LT" w:eastAsia="lt-LT"/>
        </w:rPr>
        <w:t xml:space="preserve">. Į ŠVIRKŠTĄ NEĮTRAUKITE ORO (e pav.). Siekiant </w:t>
      </w:r>
      <w:r w:rsidRPr="004F161D">
        <w:rPr>
          <w:rFonts w:ascii="Times New Roman" w:eastAsia="Times New Roman" w:hAnsi="Times New Roman"/>
          <w:sz w:val="22"/>
          <w:szCs w:val="22"/>
          <w:lang w:val="lt-LT"/>
        </w:rPr>
        <w:t xml:space="preserve">užtikrinti tvirtą jungtį tarp švirkšto ir BAXJET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rekomenduojama naudoti </w:t>
      </w:r>
      <w:proofErr w:type="spellStart"/>
      <w:r w:rsidRPr="004F161D">
        <w:rPr>
          <w:rFonts w:ascii="Times New Roman" w:eastAsia="Times New Roman" w:hAnsi="Times New Roman"/>
          <w:sz w:val="22"/>
          <w:szCs w:val="22"/>
          <w:lang w:val="lt-LT"/>
        </w:rPr>
        <w:t>Luer</w:t>
      </w:r>
      <w:proofErr w:type="spellEnd"/>
      <w:r w:rsidRPr="004F161D">
        <w:rPr>
          <w:rFonts w:ascii="Times New Roman" w:eastAsia="Times New Roman" w:hAnsi="Times New Roman"/>
          <w:sz w:val="22"/>
          <w:szCs w:val="22"/>
          <w:lang w:val="lt-LT"/>
        </w:rPr>
        <w:t xml:space="preserve"> </w:t>
      </w:r>
      <w:proofErr w:type="spellStart"/>
      <w:r w:rsidRPr="004F161D">
        <w:rPr>
          <w:rFonts w:ascii="Times New Roman" w:eastAsia="Times New Roman" w:hAnsi="Times New Roman"/>
          <w:sz w:val="22"/>
          <w:szCs w:val="22"/>
          <w:lang w:val="lt-LT"/>
        </w:rPr>
        <w:t>Lock</w:t>
      </w:r>
      <w:proofErr w:type="spellEnd"/>
      <w:r w:rsidRPr="004F161D">
        <w:rPr>
          <w:rFonts w:ascii="Times New Roman" w:eastAsia="Times New Roman" w:hAnsi="Times New Roman"/>
          <w:sz w:val="22"/>
          <w:szCs w:val="22"/>
          <w:lang w:val="lt-LT"/>
        </w:rPr>
        <w:t xml:space="preserve"> tipo jungtį turintį švirkštą (montuojant pasukite švirkštą pagal laikrodžio rodyklę iki stop padėties).</w:t>
      </w:r>
    </w:p>
    <w:p w14:paraId="1DB89774"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Apverskite sistemą taip, kad ištirpintas vaistas būtų viršuje. Įtraukite tirpalą į švirkštą, LĖTAI traukdami švirkšto stūmoklį, ir įsitikinkite, kad </w:t>
      </w:r>
      <w:r w:rsidRPr="004F161D">
        <w:rPr>
          <w:rFonts w:ascii="Times New Roman" w:eastAsia="Times New Roman" w:hAnsi="Times New Roman"/>
          <w:sz w:val="22"/>
          <w:szCs w:val="22"/>
          <w:lang w:val="lt-LT"/>
        </w:rPr>
        <w:t xml:space="preserve">BAXJECT II </w:t>
      </w:r>
      <w:proofErr w:type="spellStart"/>
      <w:r w:rsidRPr="004F161D">
        <w:rPr>
          <w:rFonts w:ascii="Times New Roman" w:eastAsia="Times New Roman" w:hAnsi="Times New Roman"/>
          <w:sz w:val="22"/>
          <w:szCs w:val="22"/>
          <w:lang w:val="lt-LT"/>
        </w:rPr>
        <w:t>Hi-Flow</w:t>
      </w:r>
      <w:proofErr w:type="spellEnd"/>
      <w:r w:rsidRPr="004F161D">
        <w:rPr>
          <w:rFonts w:ascii="Times New Roman" w:eastAsia="Times New Roman" w:hAnsi="Times New Roman"/>
          <w:sz w:val="22"/>
          <w:szCs w:val="22"/>
          <w:lang w:val="lt-LT"/>
        </w:rPr>
        <w:t xml:space="preserve"> ir švirkštas bus tvirtai sujungti viso stūmimo proceso metu</w:t>
      </w:r>
      <w:r w:rsidRPr="004F161D">
        <w:rPr>
          <w:rFonts w:ascii="Times New Roman" w:eastAsia="Times New Roman" w:hAnsi="Times New Roman"/>
          <w:sz w:val="22"/>
          <w:szCs w:val="22"/>
          <w:lang w:val="lt-LT" w:eastAsia="lt-LT"/>
        </w:rPr>
        <w:t xml:space="preserve"> (f pav.).</w:t>
      </w:r>
    </w:p>
    <w:p w14:paraId="4D9707EB"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Atjunkite švirkštą.</w:t>
      </w:r>
    </w:p>
    <w:p w14:paraId="3617A6DA" w14:textId="77777777" w:rsidR="004F161D" w:rsidRPr="004F161D" w:rsidRDefault="004F161D" w:rsidP="004F161D">
      <w:pPr>
        <w:numPr>
          <w:ilvl w:val="0"/>
          <w:numId w:val="39"/>
        </w:num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w:t>
      </w:r>
      <w:r w:rsidRPr="004F161D">
        <w:rPr>
          <w:rFonts w:ascii="Times New Roman" w:eastAsia="Times New Roman" w:hAnsi="Times New Roman"/>
          <w:sz w:val="22"/>
          <w:szCs w:val="22"/>
          <w:lang w:val="lt-LT"/>
        </w:rPr>
        <w:t xml:space="preserve"> vaistas švirkšte suputoja, palaukite, kol putos išnyks. </w:t>
      </w:r>
      <w:r w:rsidRPr="004F161D">
        <w:rPr>
          <w:rFonts w:ascii="Times New Roman" w:eastAsia="Times New Roman" w:hAnsi="Times New Roman"/>
          <w:sz w:val="22"/>
          <w:szCs w:val="22"/>
          <w:lang w:val="lt-LT" w:eastAsia="lt-LT"/>
        </w:rPr>
        <w:t>Lėtai suleiskite tirpalą į veną naudodami pridėtą infuzijos rinkinį (arba vienkartinę adatą).</w:t>
      </w:r>
    </w:p>
    <w:p w14:paraId="4468C2ED" w14:textId="77777777" w:rsidR="004F161D" w:rsidRPr="004F161D" w:rsidRDefault="004F161D" w:rsidP="004F161D">
      <w:pPr>
        <w:rPr>
          <w:rFonts w:ascii="Times New Roman" w:eastAsia="Times New Roman" w:hAnsi="Times New Roman"/>
          <w:sz w:val="22"/>
          <w:szCs w:val="22"/>
          <w:lang w:val="lt-LT" w:eastAsia="lt-LT"/>
        </w:rPr>
      </w:pPr>
    </w:p>
    <w:tbl>
      <w:tblPr>
        <w:tblW w:w="0" w:type="auto"/>
        <w:tblLook w:val="04A0" w:firstRow="1" w:lastRow="0" w:firstColumn="1" w:lastColumn="0" w:noHBand="0" w:noVBand="1"/>
      </w:tblPr>
      <w:tblGrid>
        <w:gridCol w:w="3100"/>
        <w:gridCol w:w="3177"/>
        <w:gridCol w:w="3127"/>
      </w:tblGrid>
      <w:tr w:rsidR="004F161D" w:rsidRPr="004F161D" w14:paraId="535C6EB7" w14:textId="77777777" w:rsidTr="00B3675B">
        <w:tc>
          <w:tcPr>
            <w:tcW w:w="3134" w:type="dxa"/>
            <w:hideMark/>
          </w:tcPr>
          <w:p w14:paraId="020ACDC0"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d pav.</w:t>
            </w:r>
          </w:p>
        </w:tc>
        <w:tc>
          <w:tcPr>
            <w:tcW w:w="3154" w:type="dxa"/>
            <w:hideMark/>
          </w:tcPr>
          <w:p w14:paraId="7383F572"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e pav.</w:t>
            </w:r>
          </w:p>
        </w:tc>
        <w:tc>
          <w:tcPr>
            <w:tcW w:w="3106" w:type="dxa"/>
            <w:hideMark/>
          </w:tcPr>
          <w:p w14:paraId="286C072F" w14:textId="77777777" w:rsidR="004F161D" w:rsidRPr="004F161D" w:rsidRDefault="004F161D" w:rsidP="00B3675B">
            <w:pPr>
              <w:keepNext/>
              <w:jc w:val="center"/>
              <w:rPr>
                <w:rFonts w:ascii="Times New Roman" w:eastAsia="Times New Roman" w:hAnsi="Times New Roman"/>
                <w:bCs/>
                <w:sz w:val="22"/>
                <w:szCs w:val="22"/>
                <w:lang w:val="lt-LT" w:eastAsia="lt-LT"/>
              </w:rPr>
            </w:pPr>
            <w:r w:rsidRPr="004F161D">
              <w:rPr>
                <w:rFonts w:ascii="Times New Roman" w:eastAsia="Times New Roman" w:hAnsi="Times New Roman"/>
                <w:bCs/>
                <w:spacing w:val="-3"/>
                <w:sz w:val="22"/>
                <w:szCs w:val="22"/>
                <w:lang w:val="lt-LT" w:eastAsia="lt-LT"/>
              </w:rPr>
              <w:t>f pav.</w:t>
            </w:r>
          </w:p>
        </w:tc>
      </w:tr>
      <w:tr w:rsidR="004F161D" w:rsidRPr="004F161D" w14:paraId="58055CD5" w14:textId="77777777" w:rsidTr="00B3675B">
        <w:tc>
          <w:tcPr>
            <w:tcW w:w="3134" w:type="dxa"/>
            <w:hideMark/>
          </w:tcPr>
          <w:p w14:paraId="1C1037C0"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4ECCCAEF" wp14:editId="219208C5">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35378F5A"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7A672E27" wp14:editId="63627E09">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2F8337ED" w14:textId="77777777" w:rsidR="004F161D" w:rsidRPr="004F161D" w:rsidRDefault="004F161D" w:rsidP="00B3675B">
            <w:pPr>
              <w:keepNext/>
              <w:jc w:val="center"/>
              <w:rPr>
                <w:rFonts w:ascii="Times New Roman" w:eastAsia="Times New Roman" w:hAnsi="Times New Roman"/>
                <w:bCs/>
                <w:spacing w:val="-3"/>
                <w:sz w:val="22"/>
                <w:szCs w:val="22"/>
                <w:lang w:val="lt-LT" w:eastAsia="lt-LT"/>
              </w:rPr>
            </w:pPr>
            <w:r w:rsidRPr="004F161D">
              <w:rPr>
                <w:rFonts w:ascii="Times New Roman" w:eastAsia="Times New Roman" w:hAnsi="Times New Roman"/>
                <w:bCs/>
                <w:noProof/>
                <w:spacing w:val="-3"/>
                <w:sz w:val="22"/>
                <w:szCs w:val="22"/>
                <w:lang w:val="lt-LT" w:eastAsia="lt-LT"/>
              </w:rPr>
              <w:drawing>
                <wp:inline distT="0" distB="0" distL="0" distR="0" wp14:anchorId="548A0073" wp14:editId="4D402C2B">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60C73A22" w14:textId="77777777" w:rsidR="004F161D" w:rsidRPr="004F161D" w:rsidRDefault="004F161D" w:rsidP="004F161D">
      <w:pPr>
        <w:rPr>
          <w:rFonts w:ascii="Times New Roman" w:eastAsia="Arial Unicode MS" w:hAnsi="Times New Roman"/>
          <w:spacing w:val="-3"/>
          <w:sz w:val="22"/>
          <w:szCs w:val="22"/>
          <w:lang w:val="lt-LT" w:eastAsia="lt-LT"/>
        </w:rPr>
      </w:pPr>
    </w:p>
    <w:p w14:paraId="560E13A0" w14:textId="0E2A4DE5"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b/>
          <w:sz w:val="22"/>
          <w:szCs w:val="22"/>
          <w:lang w:val="lt-LT" w:eastAsia="lt-LT"/>
        </w:rPr>
        <w:t xml:space="preserve">Neviršykite 2 V </w:t>
      </w:r>
      <w:proofErr w:type="spellStart"/>
      <w:r w:rsidR="00943398">
        <w:rPr>
          <w:rFonts w:ascii="Times New Roman" w:eastAsia="Times New Roman" w:hAnsi="Times New Roman"/>
          <w:b/>
          <w:sz w:val="22"/>
          <w:szCs w:val="22"/>
          <w:lang w:val="lt-LT" w:eastAsia="lt-LT"/>
        </w:rPr>
        <w:t>Feiba</w:t>
      </w:r>
      <w:proofErr w:type="spellEnd"/>
      <w:r w:rsidRPr="004F161D">
        <w:rPr>
          <w:rFonts w:ascii="Times New Roman" w:eastAsia="Times New Roman" w:hAnsi="Times New Roman"/>
          <w:b/>
          <w:sz w:val="22"/>
          <w:szCs w:val="22"/>
          <w:lang w:val="lt-LT" w:eastAsia="lt-LT"/>
        </w:rPr>
        <w:t xml:space="preserve"> 1 kg kūno svorio per minutę infuzijos greičio.</w:t>
      </w:r>
    </w:p>
    <w:p w14:paraId="7513C2D4"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122639D4" w14:textId="07FAFFC5" w:rsidR="004F161D" w:rsidRPr="004F161D" w:rsidRDefault="004F161D" w:rsidP="004F161D">
      <w:pPr>
        <w:keepNext/>
        <w:tabs>
          <w:tab w:val="left" w:pos="567"/>
        </w:tabs>
        <w:autoSpaceDE w:val="0"/>
        <w:autoSpaceDN w:val="0"/>
        <w:adjustRightInd w:val="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Ką daryti pavartojus per didelę </w:t>
      </w:r>
      <w:proofErr w:type="spellStart"/>
      <w:r w:rsidR="00943398">
        <w:rPr>
          <w:rFonts w:ascii="Times New Roman" w:eastAsia="Times New Roman" w:hAnsi="Times New Roman"/>
          <w:b/>
          <w:bCs/>
          <w:sz w:val="22"/>
          <w:szCs w:val="22"/>
          <w:lang w:val="lt-LT" w:eastAsia="lt-LT"/>
        </w:rPr>
        <w:t>Feiba</w:t>
      </w:r>
      <w:proofErr w:type="spellEnd"/>
      <w:r w:rsidRPr="004F161D">
        <w:rPr>
          <w:rFonts w:ascii="Times New Roman" w:eastAsia="Times New Roman" w:hAnsi="Times New Roman"/>
          <w:b/>
          <w:bCs/>
          <w:sz w:val="22"/>
          <w:szCs w:val="22"/>
          <w:lang w:val="lt-LT" w:eastAsia="lt-LT"/>
        </w:rPr>
        <w:t xml:space="preserve"> dozę</w:t>
      </w:r>
    </w:p>
    <w:p w14:paraId="5F852266" w14:textId="4332D72C" w:rsidR="004F161D" w:rsidRPr="004F161D" w:rsidRDefault="004F161D" w:rsidP="004F161D">
      <w:pPr>
        <w:keepNext/>
        <w:tabs>
          <w:tab w:val="left" w:pos="567"/>
        </w:tabs>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sz w:val="22"/>
          <w:szCs w:val="22"/>
          <w:lang w:val="lt-LT" w:eastAsia="lt-LT"/>
        </w:rPr>
        <w:t xml:space="preserve">Nedelsiant apie tai praneškite gydytojui.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perdozavimas gali padidinti nepageidaujamų reiškinių tikimybę, pvz., tromboembolijų (susidarę kraujo krešuliai gali patekti į kraujagysles), </w:t>
      </w:r>
      <w:proofErr w:type="spellStart"/>
      <w:r w:rsidRPr="004F161D">
        <w:rPr>
          <w:rFonts w:ascii="Times New Roman" w:eastAsia="Times New Roman" w:hAnsi="Times New Roman"/>
          <w:sz w:val="22"/>
          <w:szCs w:val="22"/>
          <w:lang w:val="lt-LT" w:eastAsia="lt-LT"/>
        </w:rPr>
        <w:t>diseminuotos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lastRenderedPageBreak/>
        <w:t>intravaskulinės</w:t>
      </w:r>
      <w:proofErr w:type="spellEnd"/>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(DIK) ar miokardo infarkto.</w:t>
      </w:r>
      <w:r w:rsidRPr="004F161D">
        <w:rPr>
          <w:lang w:val="lt-LT"/>
        </w:rPr>
        <w:t xml:space="preserve"> </w:t>
      </w:r>
      <w:r w:rsidRPr="004F161D">
        <w:rPr>
          <w:rFonts w:ascii="Times New Roman" w:eastAsia="Times New Roman" w:hAnsi="Times New Roman"/>
          <w:sz w:val="22"/>
          <w:szCs w:val="22"/>
          <w:lang w:val="lt-LT" w:eastAsia="lt-LT"/>
        </w:rPr>
        <w:t xml:space="preserve">Kai kurie </w:t>
      </w:r>
      <w:proofErr w:type="spellStart"/>
      <w:r w:rsidRPr="004F161D">
        <w:rPr>
          <w:rFonts w:ascii="Times New Roman" w:eastAsia="Times New Roman" w:hAnsi="Times New Roman"/>
          <w:sz w:val="22"/>
          <w:szCs w:val="22"/>
          <w:lang w:val="lt-LT" w:eastAsia="lt-LT"/>
        </w:rPr>
        <w:t>tromboemboliniai</w:t>
      </w:r>
      <w:proofErr w:type="spellEnd"/>
      <w:r w:rsidRPr="004F161D">
        <w:rPr>
          <w:rFonts w:ascii="Times New Roman" w:eastAsia="Times New Roman" w:hAnsi="Times New Roman"/>
          <w:sz w:val="22"/>
          <w:szCs w:val="22"/>
          <w:lang w:val="lt-LT" w:eastAsia="lt-LT"/>
        </w:rPr>
        <w:t xml:space="preserve"> reiškiniai, apie kuriuos pranešta, pasireiškė vartojant didesnes nei 200 V/kg dozes arba pacientams, kuriems buvo kitų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rizikos veiksnių. Pastebėjus </w:t>
      </w:r>
      <w:proofErr w:type="spellStart"/>
      <w:r w:rsidRPr="004F161D">
        <w:rPr>
          <w:rFonts w:ascii="Times New Roman" w:eastAsia="Times New Roman" w:hAnsi="Times New Roman"/>
          <w:sz w:val="22"/>
          <w:szCs w:val="22"/>
          <w:lang w:val="lt-LT" w:eastAsia="lt-LT"/>
        </w:rPr>
        <w:t>trombozinių</w:t>
      </w:r>
      <w:proofErr w:type="spellEnd"/>
      <w:r w:rsidRPr="004F161D">
        <w:rPr>
          <w:rFonts w:ascii="Times New Roman" w:eastAsia="Times New Roman" w:hAnsi="Times New Roman"/>
          <w:sz w:val="22"/>
          <w:szCs w:val="22"/>
          <w:lang w:val="lt-LT" w:eastAsia="lt-LT"/>
        </w:rPr>
        <w:t xml:space="preserve"> ir </w:t>
      </w:r>
      <w:proofErr w:type="spellStart"/>
      <w:r w:rsidRPr="004F161D">
        <w:rPr>
          <w:rFonts w:ascii="Times New Roman" w:eastAsia="Times New Roman" w:hAnsi="Times New Roman"/>
          <w:sz w:val="22"/>
          <w:szCs w:val="22"/>
          <w:lang w:val="lt-LT" w:eastAsia="lt-LT"/>
        </w:rPr>
        <w:t>tromboembolinių</w:t>
      </w:r>
      <w:proofErr w:type="spellEnd"/>
      <w:r w:rsidRPr="004F161D">
        <w:rPr>
          <w:rFonts w:ascii="Times New Roman" w:eastAsia="Times New Roman" w:hAnsi="Times New Roman"/>
          <w:sz w:val="22"/>
          <w:szCs w:val="22"/>
          <w:lang w:val="lt-LT" w:eastAsia="lt-LT"/>
        </w:rPr>
        <w:t xml:space="preserve"> reiškinių požymių ar simptomų, infuziją reikia nedelsiant nutraukti ir pradėti taikyti tinkamas diagnostines arba gydymo priemones.</w:t>
      </w:r>
    </w:p>
    <w:p w14:paraId="11859F97" w14:textId="77777777" w:rsidR="004F161D" w:rsidRPr="004F161D" w:rsidRDefault="004F161D" w:rsidP="004F161D">
      <w:pPr>
        <w:rPr>
          <w:rFonts w:ascii="Times New Roman" w:eastAsia="Times New Roman" w:hAnsi="Times New Roman"/>
          <w:sz w:val="22"/>
          <w:szCs w:val="22"/>
          <w:lang w:val="lt-LT"/>
        </w:rPr>
      </w:pPr>
    </w:p>
    <w:p w14:paraId="4E4812FC" w14:textId="77777777" w:rsidR="004F161D" w:rsidRPr="004F161D" w:rsidRDefault="004F161D" w:rsidP="004F161D">
      <w:pPr>
        <w:rPr>
          <w:rFonts w:ascii="Times New Roman" w:eastAsia="Times New Roman" w:hAnsi="Times New Roman"/>
          <w:sz w:val="22"/>
          <w:szCs w:val="22"/>
          <w:lang w:val="lt-LT"/>
        </w:rPr>
      </w:pPr>
    </w:p>
    <w:p w14:paraId="3E0D310D"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22" w:name="_Toc129243142"/>
      <w:bookmarkStart w:id="23" w:name="_Toc129243267"/>
      <w:r w:rsidRPr="004F161D">
        <w:rPr>
          <w:rFonts w:ascii="Times New Roman" w:eastAsia="Times New Roman" w:hAnsi="Times New Roman"/>
          <w:b/>
          <w:sz w:val="22"/>
          <w:szCs w:val="22"/>
          <w:lang w:val="lt-LT"/>
        </w:rPr>
        <w:t>4.</w:t>
      </w:r>
      <w:r w:rsidRPr="004F161D">
        <w:rPr>
          <w:rFonts w:ascii="Times New Roman" w:eastAsia="Times New Roman" w:hAnsi="Times New Roman"/>
          <w:b/>
          <w:sz w:val="22"/>
          <w:szCs w:val="22"/>
          <w:lang w:val="lt-LT"/>
        </w:rPr>
        <w:tab/>
        <w:t>Galimas šalutinis poveikis</w:t>
      </w:r>
      <w:bookmarkEnd w:id="22"/>
      <w:bookmarkEnd w:id="23"/>
    </w:p>
    <w:p w14:paraId="1B1FA1F5" w14:textId="77777777" w:rsidR="004F161D" w:rsidRPr="004F161D" w:rsidRDefault="004F161D" w:rsidP="004F161D">
      <w:pPr>
        <w:rPr>
          <w:rFonts w:ascii="Times New Roman" w:eastAsia="Times New Roman" w:hAnsi="Times New Roman"/>
          <w:sz w:val="22"/>
          <w:szCs w:val="22"/>
          <w:lang w:val="lt-LT"/>
        </w:rPr>
      </w:pPr>
    </w:p>
    <w:p w14:paraId="2794EC80" w14:textId="10758C14" w:rsidR="004F161D" w:rsidRPr="004F161D" w:rsidRDefault="00943398" w:rsidP="004F161D">
      <w:pPr>
        <w:outlineLvl w:val="4"/>
        <w:rPr>
          <w:rFonts w:ascii="Times New Roman" w:eastAsia="Times New Roman" w:hAnsi="Times New Roman"/>
          <w:iCs/>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iCs/>
          <w:sz w:val="22"/>
          <w:szCs w:val="22"/>
          <w:lang w:val="lt-LT" w:eastAsia="lt-LT"/>
        </w:rPr>
        <w:t>, kaip ir visi kiti, gali sukelti šalutinį poveikį, nors jis pasireiškia ne visiems žmonėms.</w:t>
      </w:r>
    </w:p>
    <w:p w14:paraId="1741C2B2" w14:textId="77777777" w:rsidR="004F161D" w:rsidRPr="004F161D" w:rsidRDefault="004F161D" w:rsidP="004F161D">
      <w:pPr>
        <w:overflowPunct w:val="0"/>
        <w:autoSpaceDE w:val="0"/>
        <w:autoSpaceDN w:val="0"/>
        <w:adjustRightInd w:val="0"/>
        <w:ind w:right="425"/>
        <w:rPr>
          <w:rFonts w:ascii="Times New Roman" w:eastAsia="Times New Roman" w:hAnsi="Times New Roman"/>
          <w:sz w:val="22"/>
          <w:szCs w:val="22"/>
          <w:lang w:val="lt-LT" w:eastAsia="de-DE"/>
        </w:rPr>
      </w:pPr>
    </w:p>
    <w:p w14:paraId="50D6D21F"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b/>
          <w:sz w:val="22"/>
          <w:szCs w:val="22"/>
          <w:lang w:val="lt-LT"/>
        </w:rPr>
        <w:t xml:space="preserve">Dažni </w:t>
      </w:r>
      <w:r w:rsidRPr="004F161D">
        <w:rPr>
          <w:rFonts w:ascii="Times New Roman" w:eastAsia="Times New Roman" w:hAnsi="Times New Roman"/>
          <w:b/>
          <w:bCs/>
          <w:sz w:val="22"/>
          <w:szCs w:val="22"/>
          <w:lang w:val="lt-LT"/>
        </w:rPr>
        <w:t xml:space="preserve">šalutinio poveikio reiškiniai </w:t>
      </w:r>
      <w:r w:rsidRPr="004F161D">
        <w:rPr>
          <w:rFonts w:ascii="Times New Roman" w:eastAsia="Times New Roman" w:hAnsi="Times New Roman"/>
          <w:sz w:val="22"/>
          <w:szCs w:val="22"/>
          <w:lang w:val="lt-LT"/>
        </w:rPr>
        <w:t>(</w:t>
      </w:r>
      <w:r w:rsidRPr="004F161D">
        <w:rPr>
          <w:rFonts w:ascii="Times New Roman" w:eastAsia="Times New Roman" w:hAnsi="Times New Roman"/>
          <w:sz w:val="22"/>
          <w:szCs w:val="22"/>
          <w:lang w:val="lt-LT" w:eastAsia="de-DE"/>
        </w:rPr>
        <w:t>gali pasireikšti rečiau kaip 1 iš 10 asmenų)</w:t>
      </w:r>
    </w:p>
    <w:p w14:paraId="5C47D696" w14:textId="77777777" w:rsidR="004F161D" w:rsidRPr="004F161D" w:rsidRDefault="004F161D" w:rsidP="004F161D">
      <w:pPr>
        <w:autoSpaceDE w:val="0"/>
        <w:autoSpaceDN w:val="0"/>
        <w:adjustRightInd w:val="0"/>
        <w:rPr>
          <w:rFonts w:ascii="Times New Roman" w:eastAsia="Times New Roman" w:hAnsi="Times New Roman"/>
          <w:sz w:val="22"/>
          <w:szCs w:val="22"/>
          <w:lang w:val="lt-LT"/>
        </w:rPr>
      </w:pPr>
      <w:r w:rsidRPr="004F161D">
        <w:rPr>
          <w:rFonts w:ascii="Times New Roman" w:eastAsia="Times New Roman" w:hAnsi="Times New Roman"/>
          <w:color w:val="000000"/>
          <w:sz w:val="22"/>
          <w:szCs w:val="22"/>
          <w:lang w:val="lt-LT"/>
        </w:rPr>
        <w:t xml:space="preserve">Padidėjęs jautrumas, galvos skausmas, svaigulys, </w:t>
      </w:r>
      <w:proofErr w:type="spellStart"/>
      <w:r w:rsidRPr="004F161D">
        <w:rPr>
          <w:rFonts w:ascii="Times New Roman" w:eastAsia="Times New Roman" w:hAnsi="Times New Roman"/>
          <w:sz w:val="22"/>
          <w:szCs w:val="22"/>
          <w:lang w:val="lt-LT"/>
        </w:rPr>
        <w:t>hipotenzija</w:t>
      </w:r>
      <w:proofErr w:type="spellEnd"/>
      <w:r w:rsidRPr="004F161D">
        <w:rPr>
          <w:rFonts w:ascii="Times New Roman" w:eastAsia="Times New Roman" w:hAnsi="Times New Roman"/>
          <w:sz w:val="22"/>
          <w:szCs w:val="22"/>
          <w:lang w:val="lt-LT"/>
        </w:rPr>
        <w:t xml:space="preserve"> (kraujospūdžio sumažėjimas), išbėrimas, </w:t>
      </w:r>
    </w:p>
    <w:p w14:paraId="4B0024D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color w:val="000000"/>
          <w:sz w:val="22"/>
          <w:szCs w:val="22"/>
          <w:lang w:val="lt-LT"/>
        </w:rPr>
        <w:t xml:space="preserve">teigiamas antikūnų prieš hepatito B paviršiaus antigeną tyrimo rezultatas. </w:t>
      </w:r>
    </w:p>
    <w:p w14:paraId="5F92189B" w14:textId="77777777" w:rsidR="004F161D" w:rsidRPr="004F161D" w:rsidRDefault="004F161D" w:rsidP="004F161D">
      <w:pPr>
        <w:autoSpaceDE w:val="0"/>
        <w:autoSpaceDN w:val="0"/>
        <w:adjustRightInd w:val="0"/>
        <w:rPr>
          <w:rFonts w:ascii="Times New Roman" w:eastAsia="Times New Roman" w:hAnsi="Times New Roman"/>
          <w:color w:val="000000"/>
          <w:sz w:val="22"/>
          <w:szCs w:val="22"/>
          <w:highlight w:val="yellow"/>
          <w:lang w:val="lt-LT"/>
        </w:rPr>
      </w:pPr>
    </w:p>
    <w:p w14:paraId="02C6DD9C" w14:textId="77777777" w:rsidR="004F161D" w:rsidRPr="004F161D" w:rsidRDefault="004F161D" w:rsidP="004F161D">
      <w:pPr>
        <w:rPr>
          <w:rFonts w:ascii="Times New Roman" w:eastAsia="Times New Roman" w:hAnsi="Times New Roman"/>
          <w:color w:val="000000"/>
          <w:sz w:val="22"/>
          <w:szCs w:val="22"/>
          <w:lang w:val="lt-LT"/>
        </w:rPr>
      </w:pPr>
      <w:r w:rsidRPr="003175C4">
        <w:rPr>
          <w:rFonts w:ascii="Times New Roman" w:eastAsia="Times New Roman" w:hAnsi="Times New Roman"/>
          <w:b/>
          <w:bCs/>
          <w:color w:val="000000"/>
          <w:sz w:val="22"/>
          <w:szCs w:val="22"/>
          <w:lang w:val="lt-LT"/>
        </w:rPr>
        <w:t>Š</w:t>
      </w:r>
      <w:r w:rsidRPr="004F161D">
        <w:rPr>
          <w:rFonts w:ascii="Times New Roman" w:eastAsia="Times New Roman" w:hAnsi="Times New Roman"/>
          <w:b/>
          <w:bCs/>
          <w:color w:val="000000"/>
          <w:sz w:val="22"/>
          <w:szCs w:val="22"/>
          <w:lang w:val="lt-LT"/>
        </w:rPr>
        <w:t>alutinio poveikio reiškiniai, kurių dažnis nežinomas</w:t>
      </w:r>
      <w:r w:rsidRPr="004F161D">
        <w:rPr>
          <w:rFonts w:ascii="Times New Roman" w:eastAsia="Times New Roman" w:hAnsi="Times New Roman"/>
          <w:color w:val="000000"/>
          <w:sz w:val="22"/>
          <w:szCs w:val="22"/>
          <w:lang w:val="lt-LT"/>
        </w:rPr>
        <w:t xml:space="preserve"> (negali būti apskaičiuotas pagal turimus duomenis)</w:t>
      </w:r>
    </w:p>
    <w:p w14:paraId="22306159"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3513453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Kraujo ir limfinės sistemos sutrikimai:</w:t>
      </w:r>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diseminuota</w:t>
      </w:r>
      <w:proofErr w:type="spellEnd"/>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intravaskulinė</w:t>
      </w:r>
      <w:proofErr w:type="spellEnd"/>
      <w:r w:rsidRPr="004F161D">
        <w:rPr>
          <w:rFonts w:ascii="Times New Roman" w:eastAsia="Times New Roman" w:hAnsi="Times New Roman"/>
          <w:color w:val="000000"/>
          <w:sz w:val="22"/>
          <w:szCs w:val="22"/>
          <w:lang w:val="lt-LT"/>
        </w:rPr>
        <w:t xml:space="preserve"> </w:t>
      </w:r>
      <w:proofErr w:type="spellStart"/>
      <w:r w:rsidRPr="004F161D">
        <w:rPr>
          <w:rFonts w:ascii="Times New Roman" w:eastAsia="Times New Roman" w:hAnsi="Times New Roman"/>
          <w:color w:val="000000"/>
          <w:sz w:val="22"/>
          <w:szCs w:val="22"/>
          <w:lang w:val="lt-LT"/>
        </w:rPr>
        <w:t>koaguliacija</w:t>
      </w:r>
      <w:proofErr w:type="spellEnd"/>
      <w:r w:rsidRPr="004F161D">
        <w:rPr>
          <w:rFonts w:ascii="Times New Roman" w:eastAsia="Times New Roman" w:hAnsi="Times New Roman"/>
          <w:color w:val="000000"/>
          <w:sz w:val="22"/>
          <w:szCs w:val="22"/>
          <w:lang w:val="lt-LT"/>
        </w:rPr>
        <w:t xml:space="preserve"> (DIK), padidėjęs inhibitorių titras.</w:t>
      </w:r>
    </w:p>
    <w:p w14:paraId="3F53FE9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145AC0FF"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Imuninės sistemos sutrikimai:</w:t>
      </w:r>
      <w:r w:rsidRPr="004F161D">
        <w:rPr>
          <w:rFonts w:ascii="Times New Roman" w:eastAsia="Times New Roman" w:hAnsi="Times New Roman"/>
          <w:color w:val="000000"/>
          <w:sz w:val="22"/>
          <w:szCs w:val="22"/>
          <w:lang w:val="lt-LT"/>
        </w:rPr>
        <w:t xml:space="preserve"> anafilak</w:t>
      </w:r>
      <w:r>
        <w:rPr>
          <w:rFonts w:ascii="Times New Roman" w:eastAsia="Times New Roman" w:hAnsi="Times New Roman"/>
          <w:color w:val="000000"/>
          <w:sz w:val="22"/>
          <w:szCs w:val="22"/>
          <w:lang w:val="lt-LT"/>
        </w:rPr>
        <w:t>s</w:t>
      </w:r>
      <w:r w:rsidRPr="004F161D">
        <w:rPr>
          <w:rFonts w:ascii="Times New Roman" w:eastAsia="Times New Roman" w:hAnsi="Times New Roman"/>
          <w:color w:val="000000"/>
          <w:sz w:val="22"/>
          <w:szCs w:val="22"/>
          <w:lang w:val="lt-LT"/>
        </w:rPr>
        <w:t>inės reakcijos, dilgėlinis išbėrimas visame kūne (dilgėlinė).</w:t>
      </w:r>
    </w:p>
    <w:p w14:paraId="78AABDD1"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940EA32" w14:textId="02B5D844"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Nervų sistemos sutrikimai:</w:t>
      </w:r>
      <w:r w:rsidRPr="004F161D">
        <w:rPr>
          <w:rFonts w:ascii="Times New Roman" w:eastAsia="Times New Roman" w:hAnsi="Times New Roman"/>
          <w:color w:val="000000"/>
          <w:sz w:val="22"/>
          <w:szCs w:val="22"/>
          <w:lang w:val="lt-LT"/>
        </w:rPr>
        <w:t xml:space="preserve"> tirpimo jausmas galūnėse (</w:t>
      </w:r>
      <w:proofErr w:type="spellStart"/>
      <w:r w:rsidRPr="004F161D">
        <w:rPr>
          <w:rFonts w:ascii="Times New Roman" w:eastAsia="Times New Roman" w:hAnsi="Times New Roman"/>
          <w:color w:val="000000"/>
          <w:sz w:val="22"/>
          <w:szCs w:val="22"/>
          <w:lang w:val="lt-LT"/>
        </w:rPr>
        <w:t>hipestezija</w:t>
      </w:r>
      <w:proofErr w:type="spellEnd"/>
      <w:r w:rsidRPr="004F161D">
        <w:rPr>
          <w:rFonts w:ascii="Times New Roman" w:eastAsia="Times New Roman" w:hAnsi="Times New Roman"/>
          <w:color w:val="000000"/>
          <w:sz w:val="22"/>
          <w:szCs w:val="22"/>
          <w:lang w:val="lt-LT"/>
        </w:rPr>
        <w:t>), nenormalus arba sumažėjęs jautrumas (</w:t>
      </w:r>
      <w:proofErr w:type="spellStart"/>
      <w:r w:rsidRPr="004F161D">
        <w:rPr>
          <w:rFonts w:ascii="Times New Roman" w:eastAsia="Times New Roman" w:hAnsi="Times New Roman"/>
          <w:color w:val="000000"/>
          <w:sz w:val="22"/>
          <w:szCs w:val="22"/>
          <w:lang w:val="lt-LT"/>
        </w:rPr>
        <w:t>parestezija</w:t>
      </w:r>
      <w:proofErr w:type="spellEnd"/>
      <w:r w:rsidRPr="004F161D">
        <w:rPr>
          <w:rFonts w:ascii="Times New Roman" w:eastAsia="Times New Roman" w:hAnsi="Times New Roman"/>
          <w:color w:val="000000"/>
          <w:sz w:val="22"/>
          <w:szCs w:val="22"/>
          <w:lang w:val="lt-LT"/>
        </w:rPr>
        <w:t>), insultas (</w:t>
      </w:r>
      <w:proofErr w:type="spellStart"/>
      <w:r w:rsidRPr="004F161D">
        <w:rPr>
          <w:rFonts w:ascii="Times New Roman" w:eastAsia="Times New Roman" w:hAnsi="Times New Roman"/>
          <w:color w:val="000000"/>
          <w:sz w:val="22"/>
          <w:szCs w:val="22"/>
          <w:lang w:val="lt-LT"/>
        </w:rPr>
        <w:t>trombozinis</w:t>
      </w:r>
      <w:proofErr w:type="spellEnd"/>
      <w:r w:rsidRPr="004F161D">
        <w:rPr>
          <w:rFonts w:ascii="Times New Roman" w:eastAsia="Times New Roman" w:hAnsi="Times New Roman"/>
          <w:color w:val="000000"/>
          <w:sz w:val="22"/>
          <w:szCs w:val="22"/>
          <w:lang w:val="lt-LT"/>
        </w:rPr>
        <w:t xml:space="preserve"> insultas, embolinis insultas), mieguistumas, pakitęs skonio jutimas (</w:t>
      </w:r>
      <w:proofErr w:type="spellStart"/>
      <w:r w:rsidRPr="004F161D">
        <w:rPr>
          <w:rFonts w:ascii="Times New Roman" w:eastAsia="Times New Roman" w:hAnsi="Times New Roman"/>
          <w:color w:val="000000"/>
          <w:sz w:val="22"/>
          <w:szCs w:val="22"/>
          <w:lang w:val="lt-LT"/>
        </w:rPr>
        <w:t>disgeuzija</w:t>
      </w:r>
      <w:proofErr w:type="spellEnd"/>
      <w:r w:rsidRPr="004F161D">
        <w:rPr>
          <w:rFonts w:ascii="Times New Roman" w:eastAsia="Times New Roman" w:hAnsi="Times New Roman"/>
          <w:color w:val="000000"/>
          <w:sz w:val="22"/>
          <w:szCs w:val="22"/>
          <w:lang w:val="lt-LT"/>
        </w:rPr>
        <w:t>).</w:t>
      </w:r>
    </w:p>
    <w:p w14:paraId="5A654FF6"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BB97B5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Širdies sutrikimai:</w:t>
      </w:r>
      <w:r w:rsidRPr="004F161D">
        <w:rPr>
          <w:b/>
          <w:bCs/>
          <w:lang w:val="lt-LT"/>
        </w:rPr>
        <w:t xml:space="preserve"> </w:t>
      </w:r>
      <w:r w:rsidRPr="004F161D">
        <w:rPr>
          <w:rFonts w:ascii="Times New Roman" w:eastAsia="Times New Roman" w:hAnsi="Times New Roman"/>
          <w:color w:val="000000"/>
          <w:sz w:val="22"/>
          <w:szCs w:val="22"/>
          <w:lang w:val="lt-LT"/>
        </w:rPr>
        <w:t>širdies smūgis (miokardo infarktas), širdies ritmo padažnėjimas (tachikardija).</w:t>
      </w:r>
    </w:p>
    <w:p w14:paraId="15BE875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959CA86"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Kraujagyslių sutrikimai:</w:t>
      </w:r>
      <w:r w:rsidRPr="004F161D">
        <w:rPr>
          <w:lang w:val="lt-LT"/>
        </w:rPr>
        <w:t xml:space="preserve"> </w:t>
      </w:r>
      <w:r w:rsidRPr="004F161D">
        <w:rPr>
          <w:rFonts w:ascii="Times New Roman" w:eastAsia="Times New Roman" w:hAnsi="Times New Roman"/>
          <w:color w:val="000000"/>
          <w:sz w:val="22"/>
          <w:szCs w:val="22"/>
          <w:lang w:val="lt-LT"/>
        </w:rPr>
        <w:t>kraujo krešulių susidarymas ir patekimas į kraujagysles (</w:t>
      </w:r>
      <w:proofErr w:type="spellStart"/>
      <w:r w:rsidRPr="004F161D">
        <w:rPr>
          <w:rFonts w:ascii="Times New Roman" w:eastAsia="Times New Roman" w:hAnsi="Times New Roman"/>
          <w:color w:val="000000"/>
          <w:sz w:val="22"/>
          <w:szCs w:val="22"/>
          <w:lang w:val="lt-LT"/>
        </w:rPr>
        <w:t>tromboemboliniai</w:t>
      </w:r>
      <w:proofErr w:type="spellEnd"/>
      <w:r w:rsidRPr="004F161D">
        <w:rPr>
          <w:rFonts w:ascii="Times New Roman" w:eastAsia="Times New Roman" w:hAnsi="Times New Roman"/>
          <w:color w:val="000000"/>
          <w:sz w:val="22"/>
          <w:szCs w:val="22"/>
          <w:lang w:val="lt-LT"/>
        </w:rPr>
        <w:t xml:space="preserve"> reiškiniai, venų ir arterijų trombozė), kraujospūdžio padidėjimas (hipertenzija), veido paraudimas.</w:t>
      </w:r>
    </w:p>
    <w:p w14:paraId="14BB54F1"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1B6685B"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Kvėpavimo sistemos, krūtinės ląstos ir tarpuplaučio sutrikimai:</w:t>
      </w:r>
      <w:r w:rsidRPr="004F161D">
        <w:rPr>
          <w:rFonts w:ascii="Times New Roman" w:eastAsia="Times New Roman" w:hAnsi="Times New Roman"/>
          <w:color w:val="000000"/>
          <w:sz w:val="22"/>
          <w:szCs w:val="22"/>
          <w:lang w:val="lt-LT"/>
        </w:rPr>
        <w:t xml:space="preserve"> plaučių arterijos užsikimšimas (plaučių embolija), oro takų susiaurėjimas (bronchų spazmas), švokštimas, kosulys, dusulys (</w:t>
      </w:r>
      <w:proofErr w:type="spellStart"/>
      <w:r w:rsidRPr="004F161D">
        <w:rPr>
          <w:rFonts w:ascii="Times New Roman" w:eastAsia="Times New Roman" w:hAnsi="Times New Roman"/>
          <w:color w:val="000000"/>
          <w:sz w:val="22"/>
          <w:szCs w:val="22"/>
          <w:lang w:val="lt-LT"/>
        </w:rPr>
        <w:t>dispnėja</w:t>
      </w:r>
      <w:proofErr w:type="spellEnd"/>
      <w:r w:rsidRPr="004F161D">
        <w:rPr>
          <w:rFonts w:ascii="Times New Roman" w:eastAsia="Times New Roman" w:hAnsi="Times New Roman"/>
          <w:color w:val="000000"/>
          <w:sz w:val="22"/>
          <w:szCs w:val="22"/>
          <w:lang w:val="lt-LT"/>
        </w:rPr>
        <w:t>).</w:t>
      </w:r>
    </w:p>
    <w:p w14:paraId="7DCE5DD8"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70F33229"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Virškinimo trakto sutrikimai:</w:t>
      </w:r>
      <w:r w:rsidRPr="004F161D">
        <w:rPr>
          <w:lang w:val="lt-LT"/>
        </w:rPr>
        <w:t xml:space="preserve"> </w:t>
      </w:r>
      <w:r w:rsidRPr="004F161D">
        <w:rPr>
          <w:rFonts w:ascii="Times New Roman" w:eastAsia="Times New Roman" w:hAnsi="Times New Roman"/>
          <w:color w:val="000000"/>
          <w:sz w:val="22"/>
          <w:szCs w:val="22"/>
          <w:lang w:val="lt-LT"/>
        </w:rPr>
        <w:t>vėmimas, viduriavimas, pilvo diskomfortas, pykinimas.</w:t>
      </w:r>
    </w:p>
    <w:p w14:paraId="3CD8312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4CE1778F"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b/>
          <w:bCs/>
          <w:color w:val="000000"/>
          <w:sz w:val="22"/>
          <w:szCs w:val="22"/>
          <w:lang w:val="lt-LT"/>
        </w:rPr>
        <w:t>Odos ir poodinio audinio sutrikimai:</w:t>
      </w:r>
      <w:r w:rsidRPr="004F161D">
        <w:rPr>
          <w:rFonts w:ascii="Times New Roman" w:eastAsia="Times New Roman" w:hAnsi="Times New Roman"/>
          <w:sz w:val="22"/>
          <w:szCs w:val="22"/>
          <w:lang w:val="lt-LT" w:eastAsia="lt-LT"/>
        </w:rPr>
        <w:t xml:space="preserve"> veido tirpimas, veido, liežuvio ir lūpų ištinimas (</w:t>
      </w:r>
      <w:proofErr w:type="spellStart"/>
      <w:r w:rsidRPr="004F161D">
        <w:rPr>
          <w:rFonts w:ascii="Times New Roman" w:eastAsia="Times New Roman" w:hAnsi="Times New Roman"/>
          <w:sz w:val="22"/>
          <w:szCs w:val="22"/>
          <w:lang w:val="lt-LT" w:eastAsia="lt-LT"/>
        </w:rPr>
        <w:t>angioneurozinė</w:t>
      </w:r>
      <w:proofErr w:type="spellEnd"/>
      <w:r w:rsidRPr="004F161D">
        <w:rPr>
          <w:rFonts w:ascii="Times New Roman" w:eastAsia="Times New Roman" w:hAnsi="Times New Roman"/>
          <w:sz w:val="22"/>
          <w:szCs w:val="22"/>
          <w:lang w:val="lt-LT" w:eastAsia="lt-LT"/>
        </w:rPr>
        <w:t xml:space="preserve"> edema), dilgėlinis viso kūno išbėrimas (dilgėlinė), niežulys.</w:t>
      </w:r>
    </w:p>
    <w:p w14:paraId="00B4881D"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28D667E0"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r w:rsidRPr="004F161D">
        <w:rPr>
          <w:rFonts w:ascii="Times New Roman" w:eastAsia="Times New Roman" w:hAnsi="Times New Roman"/>
          <w:b/>
          <w:bCs/>
          <w:color w:val="000000"/>
          <w:sz w:val="22"/>
          <w:szCs w:val="22"/>
          <w:lang w:val="lt-LT"/>
        </w:rPr>
        <w:t>Bendrieji sutrikimai ir vartojimo vietos pažeidimai:</w:t>
      </w:r>
      <w:r w:rsidRPr="004F161D">
        <w:rPr>
          <w:sz w:val="22"/>
          <w:szCs w:val="22"/>
          <w:lang w:val="lt-LT"/>
        </w:rPr>
        <w:t xml:space="preserve"> </w:t>
      </w:r>
      <w:r w:rsidRPr="004F161D">
        <w:rPr>
          <w:rFonts w:ascii="Times New Roman" w:eastAsia="Times New Roman" w:hAnsi="Times New Roman"/>
          <w:color w:val="000000"/>
          <w:sz w:val="22"/>
          <w:szCs w:val="22"/>
          <w:lang w:val="lt-LT"/>
        </w:rPr>
        <w:t xml:space="preserve">skausmas injekcijos vietoje, bendras negalavimas, karščio pojūtis, </w:t>
      </w:r>
      <w:proofErr w:type="spellStart"/>
      <w:r w:rsidRPr="004F161D">
        <w:rPr>
          <w:rFonts w:ascii="Times New Roman" w:eastAsia="Times New Roman" w:hAnsi="Times New Roman"/>
          <w:color w:val="000000"/>
          <w:sz w:val="22"/>
          <w:szCs w:val="22"/>
          <w:lang w:val="lt-LT"/>
        </w:rPr>
        <w:t>šaltkrėtis</w:t>
      </w:r>
      <w:proofErr w:type="spellEnd"/>
      <w:r w:rsidRPr="004F161D">
        <w:rPr>
          <w:rFonts w:ascii="Times New Roman" w:eastAsia="Times New Roman" w:hAnsi="Times New Roman"/>
          <w:color w:val="000000"/>
          <w:sz w:val="22"/>
          <w:szCs w:val="22"/>
          <w:lang w:val="lt-LT"/>
        </w:rPr>
        <w:t>, karščiavimas, krūtinės skausmas, krūtinės diskomfortas.</w:t>
      </w:r>
    </w:p>
    <w:p w14:paraId="445BBDB7" w14:textId="77777777" w:rsidR="004F161D" w:rsidRPr="004F161D" w:rsidRDefault="004F161D" w:rsidP="004F161D">
      <w:pPr>
        <w:autoSpaceDE w:val="0"/>
        <w:autoSpaceDN w:val="0"/>
        <w:adjustRightInd w:val="0"/>
        <w:rPr>
          <w:rFonts w:ascii="Times New Roman" w:eastAsia="Times New Roman" w:hAnsi="Times New Roman"/>
          <w:color w:val="000000"/>
          <w:sz w:val="22"/>
          <w:szCs w:val="22"/>
          <w:lang w:val="lt-LT"/>
        </w:rPr>
      </w:pPr>
    </w:p>
    <w:p w14:paraId="0E89E372" w14:textId="77777777" w:rsidR="004F161D" w:rsidRPr="004F161D" w:rsidRDefault="004F161D" w:rsidP="004F161D">
      <w:pPr>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b/>
          <w:bCs/>
          <w:color w:val="000000"/>
          <w:sz w:val="22"/>
          <w:szCs w:val="22"/>
          <w:lang w:val="lt-LT"/>
        </w:rPr>
        <w:t>Tyrimai:</w:t>
      </w:r>
      <w:r w:rsidRPr="004F161D">
        <w:rPr>
          <w:rFonts w:ascii="Times New Roman" w:eastAsia="Times New Roman" w:hAnsi="Times New Roman"/>
          <w:color w:val="000000"/>
          <w:sz w:val="22"/>
          <w:szCs w:val="22"/>
          <w:lang w:val="lt-LT"/>
        </w:rPr>
        <w:t xml:space="preserve"> </w:t>
      </w:r>
      <w:r w:rsidRPr="004F161D">
        <w:rPr>
          <w:rFonts w:ascii="Times New Roman" w:eastAsia="Times New Roman" w:hAnsi="Times New Roman"/>
          <w:sz w:val="22"/>
          <w:szCs w:val="22"/>
          <w:lang w:val="lt-LT" w:eastAsia="lt-LT"/>
        </w:rPr>
        <w:t>sumažėjęs kraujospūdis.</w:t>
      </w:r>
    </w:p>
    <w:p w14:paraId="5AE752FF"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7767DE85"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Greita intraveninė infuzija gali sukelti veriantį skausmą arba veido ar galūnių tirpimą bei kraujospūdžio sumažėjimą.</w:t>
      </w:r>
    </w:p>
    <w:p w14:paraId="66D0850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p>
    <w:p w14:paraId="688B7EC2" w14:textId="77777777" w:rsidR="004F161D" w:rsidRPr="004F161D" w:rsidRDefault="004F161D" w:rsidP="004F161D">
      <w:pPr>
        <w:tabs>
          <w:tab w:val="left" w:pos="567"/>
        </w:tabs>
        <w:autoSpaceDE w:val="0"/>
        <w:autoSpaceDN w:val="0"/>
        <w:adjustRightInd w:val="0"/>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Jeigu pacientui buvo skiriamos dozės, viršijančios didžiausią rekomenduojamą paros dozę, ir (arba) jis buvo gydomas ilgą laiką ir (arba) jam buvo tromboembolijos rizikos veiksnių, buvo registruota miokardo infarkto atvejų. </w:t>
      </w:r>
    </w:p>
    <w:p w14:paraId="4A8ABAEF" w14:textId="77777777" w:rsidR="004F161D" w:rsidRPr="004F161D" w:rsidRDefault="004F161D" w:rsidP="004F161D">
      <w:pPr>
        <w:tabs>
          <w:tab w:val="left" w:pos="567"/>
        </w:tabs>
        <w:ind w:right="-449"/>
        <w:rPr>
          <w:rFonts w:ascii="Times New Roman" w:eastAsia="Times New Roman" w:hAnsi="Times New Roman"/>
          <w:snapToGrid w:val="0"/>
          <w:sz w:val="22"/>
          <w:szCs w:val="22"/>
          <w:lang w:val="lt-LT"/>
        </w:rPr>
      </w:pPr>
    </w:p>
    <w:p w14:paraId="4732303A" w14:textId="77777777" w:rsidR="004F161D" w:rsidRPr="004F161D" w:rsidRDefault="004F161D" w:rsidP="004F161D">
      <w:pPr>
        <w:keepNext/>
        <w:tabs>
          <w:tab w:val="left" w:pos="567"/>
        </w:tabs>
        <w:rPr>
          <w:rFonts w:ascii="Times New Roman" w:eastAsia="Times New Roman" w:hAnsi="Times New Roman"/>
          <w:b/>
          <w:snapToGrid w:val="0"/>
          <w:sz w:val="22"/>
          <w:szCs w:val="22"/>
          <w:lang w:val="lt-LT"/>
        </w:rPr>
      </w:pPr>
      <w:r w:rsidRPr="004F161D">
        <w:rPr>
          <w:rFonts w:ascii="Times New Roman" w:eastAsia="Times New Roman" w:hAnsi="Times New Roman"/>
          <w:b/>
          <w:snapToGrid w:val="0"/>
          <w:sz w:val="22"/>
          <w:szCs w:val="22"/>
          <w:lang w:val="lt-LT"/>
        </w:rPr>
        <w:lastRenderedPageBreak/>
        <w:t>Pranešimas apie šalutinį poveikį</w:t>
      </w:r>
    </w:p>
    <w:p w14:paraId="6B70ECE5" w14:textId="77777777" w:rsidR="004F161D" w:rsidRPr="004F161D" w:rsidRDefault="004F161D" w:rsidP="004F161D">
      <w:pPr>
        <w:keepNext/>
        <w:tabs>
          <w:tab w:val="left" w:pos="567"/>
        </w:tabs>
        <w:ind w:right="-449"/>
        <w:rPr>
          <w:rFonts w:ascii="Times New Roman" w:eastAsia="Times New Roman" w:hAnsi="Times New Roman"/>
          <w:snapToGrid w:val="0"/>
          <w:sz w:val="22"/>
          <w:szCs w:val="22"/>
          <w:lang w:val="lt-LT"/>
        </w:rPr>
      </w:pPr>
      <w:r w:rsidRPr="004F161D">
        <w:rPr>
          <w:rFonts w:ascii="Times New Roman" w:eastAsia="Times New Roman" w:hAnsi="Times New Roman"/>
          <w:snapToGrid w:val="0"/>
          <w:sz w:val="22"/>
          <w:szCs w:val="22"/>
          <w:lang w:val="lt-LT"/>
        </w:rPr>
        <w:t xml:space="preserve">Jeigu pasireiškė šalutinis poveikis, įskaitant šiame lapelyje nenurodytą, pasakykite gydytojui arba slaugytojui. </w:t>
      </w:r>
      <w:r w:rsidRPr="004F161D">
        <w:rPr>
          <w:rFonts w:ascii="Times New Roman" w:eastAsia="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F161D">
        <w:rPr>
          <w:rFonts w:ascii="Times New Roman" w:eastAsia="Times New Roman" w:hAnsi="Times New Roman"/>
          <w:sz w:val="22"/>
          <w:szCs w:val="22"/>
          <w:lang w:val="lt-LT"/>
        </w:rPr>
        <w:t>NepageidaujamaR@vvkt.lt</w:t>
      </w:r>
      <w:proofErr w:type="spellEnd"/>
      <w:r w:rsidRPr="004F161D">
        <w:rPr>
          <w:rFonts w:ascii="Times New Roman" w:eastAsia="Times New Roman" w:hAnsi="Times New Roman"/>
          <w:sz w:val="22"/>
          <w:szCs w:val="22"/>
          <w:lang w:val="lt-LT"/>
        </w:rPr>
        <w:t>) arba nemokamu telefonu 8 800 73 568. Pranešdami apie šalutinį poveikį galite mums padėti gauti daugiau informacijos apie šio vaisto saugumą.</w:t>
      </w:r>
    </w:p>
    <w:p w14:paraId="663D0680" w14:textId="77777777" w:rsidR="004F161D" w:rsidRPr="004F161D" w:rsidRDefault="004F161D" w:rsidP="004F161D">
      <w:pPr>
        <w:tabs>
          <w:tab w:val="left" w:pos="567"/>
        </w:tabs>
        <w:rPr>
          <w:rFonts w:ascii="Times New Roman" w:eastAsia="Times New Roman" w:hAnsi="Times New Roman"/>
          <w:snapToGrid w:val="0"/>
          <w:sz w:val="22"/>
          <w:szCs w:val="22"/>
          <w:lang w:val="lt-LT"/>
        </w:rPr>
      </w:pPr>
    </w:p>
    <w:p w14:paraId="4E2F3956" w14:textId="77777777" w:rsidR="004F161D" w:rsidRPr="004F161D" w:rsidRDefault="004F161D" w:rsidP="004F161D">
      <w:pPr>
        <w:rPr>
          <w:rFonts w:ascii="Times New Roman" w:eastAsia="Times New Roman" w:hAnsi="Times New Roman"/>
          <w:sz w:val="22"/>
          <w:szCs w:val="22"/>
          <w:lang w:val="lt-LT"/>
        </w:rPr>
      </w:pPr>
    </w:p>
    <w:p w14:paraId="04B7741C" w14:textId="088B8D9F"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24" w:name="_Toc129243143"/>
      <w:bookmarkStart w:id="25" w:name="_Toc129243268"/>
      <w:r w:rsidRPr="004F161D">
        <w:rPr>
          <w:rFonts w:ascii="Times New Roman" w:eastAsia="Times New Roman" w:hAnsi="Times New Roman"/>
          <w:b/>
          <w:sz w:val="22"/>
          <w:szCs w:val="22"/>
          <w:lang w:val="lt-LT"/>
        </w:rPr>
        <w:t>5.</w:t>
      </w:r>
      <w:r w:rsidRPr="004F161D">
        <w:rPr>
          <w:rFonts w:ascii="Times New Roman" w:eastAsia="Times New Roman" w:hAnsi="Times New Roman"/>
          <w:b/>
          <w:sz w:val="22"/>
          <w:szCs w:val="22"/>
          <w:lang w:val="lt-LT"/>
        </w:rPr>
        <w:tab/>
        <w:t xml:space="preserve">Kaip laikyti </w:t>
      </w:r>
      <w:proofErr w:type="spellStart"/>
      <w:r w:rsidR="00943398">
        <w:rPr>
          <w:rFonts w:ascii="Times New Roman" w:eastAsia="Times New Roman" w:hAnsi="Times New Roman"/>
          <w:b/>
          <w:sz w:val="22"/>
          <w:szCs w:val="22"/>
          <w:lang w:val="lt-LT"/>
        </w:rPr>
        <w:t>F</w:t>
      </w:r>
      <w:bookmarkEnd w:id="24"/>
      <w:bookmarkEnd w:id="25"/>
      <w:r w:rsidR="00943398">
        <w:rPr>
          <w:rFonts w:ascii="Times New Roman" w:eastAsia="Times New Roman" w:hAnsi="Times New Roman"/>
          <w:b/>
          <w:sz w:val="22"/>
          <w:szCs w:val="22"/>
          <w:lang w:val="lt-LT"/>
        </w:rPr>
        <w:t>eiba</w:t>
      </w:r>
      <w:proofErr w:type="spellEnd"/>
      <w:r w:rsidR="00C96770">
        <w:rPr>
          <w:rFonts w:ascii="Times New Roman" w:eastAsia="Times New Roman" w:hAnsi="Times New Roman"/>
          <w:b/>
          <w:sz w:val="22"/>
          <w:szCs w:val="22"/>
          <w:lang w:val="lt-LT"/>
        </w:rPr>
        <w:t xml:space="preserve"> </w:t>
      </w:r>
      <w:r w:rsidR="00C96770" w:rsidRPr="00C96770">
        <w:rPr>
          <w:rFonts w:ascii="Times New Roman" w:eastAsia="Times New Roman" w:hAnsi="Times New Roman"/>
          <w:b/>
          <w:sz w:val="22"/>
          <w:szCs w:val="22"/>
          <w:lang w:val="lt-LT"/>
        </w:rPr>
        <w:t>25 V/ml</w:t>
      </w:r>
    </w:p>
    <w:p w14:paraId="0CEDFDD0" w14:textId="77777777" w:rsidR="004F161D" w:rsidRPr="004F161D" w:rsidRDefault="004F161D" w:rsidP="004F161D">
      <w:pPr>
        <w:rPr>
          <w:rFonts w:ascii="Times New Roman" w:eastAsia="Times New Roman" w:hAnsi="Times New Roman"/>
          <w:sz w:val="22"/>
          <w:szCs w:val="22"/>
          <w:lang w:val="lt-LT"/>
        </w:rPr>
      </w:pPr>
    </w:p>
    <w:p w14:paraId="212ECB6A"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Šį vaistą laikykite vaikams nepastebimoje ir nepasiekiamoje vietoje.</w:t>
      </w:r>
    </w:p>
    <w:p w14:paraId="1B3E537D" w14:textId="77777777" w:rsidR="004F161D" w:rsidRPr="004F161D" w:rsidRDefault="004F161D" w:rsidP="004F161D">
      <w:pPr>
        <w:rPr>
          <w:rFonts w:ascii="Times New Roman" w:eastAsia="Times New Roman" w:hAnsi="Times New Roman"/>
          <w:sz w:val="22"/>
          <w:szCs w:val="22"/>
          <w:lang w:val="lt-LT" w:eastAsia="lt-LT"/>
        </w:rPr>
      </w:pPr>
    </w:p>
    <w:p w14:paraId="41159BC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ne aukštesnėje kaip 25 </w:t>
      </w:r>
      <w:r w:rsidRPr="004F161D">
        <w:rPr>
          <w:rFonts w:ascii="Times New Roman" w:eastAsia="Times New Roman" w:hAnsi="Times New Roman"/>
          <w:sz w:val="22"/>
          <w:szCs w:val="22"/>
          <w:lang w:val="lt-LT" w:eastAsia="lt-LT"/>
        </w:rPr>
        <w:sym w:font="Symbol" w:char="F0B0"/>
      </w:r>
      <w:r w:rsidRPr="004F161D">
        <w:rPr>
          <w:rFonts w:ascii="Times New Roman" w:eastAsia="Times New Roman" w:hAnsi="Times New Roman"/>
          <w:sz w:val="22"/>
          <w:szCs w:val="22"/>
          <w:lang w:val="lt-LT" w:eastAsia="lt-LT"/>
        </w:rPr>
        <w:t>C temperatūroje. Negalima užšaldyti.</w:t>
      </w:r>
    </w:p>
    <w:p w14:paraId="75070CE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Laikyti gamintojo pakuotėje, kad vaistas būtų apsaugotas nuo šviesos.</w:t>
      </w:r>
    </w:p>
    <w:p w14:paraId="2A878078" w14:textId="77777777" w:rsidR="004F161D" w:rsidRPr="004F161D" w:rsidRDefault="004F161D" w:rsidP="004F161D">
      <w:pPr>
        <w:rPr>
          <w:rFonts w:ascii="Times New Roman" w:eastAsia="Times New Roman" w:hAnsi="Times New Roman"/>
          <w:sz w:val="22"/>
          <w:szCs w:val="22"/>
          <w:lang w:val="lt-LT" w:eastAsia="lt-LT"/>
        </w:rPr>
      </w:pPr>
    </w:p>
    <w:p w14:paraId="2B58410E" w14:textId="25158B1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Ant dėžutės ir flakonų etiketės po „EXP“ nurodytam tinkamumo laikui pasibaigus,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vartoti negalima. Vaistas tinkamas vartoti iki paskutinės nurodyto mėnesio dienos.</w:t>
      </w:r>
    </w:p>
    <w:p w14:paraId="73C4782B" w14:textId="77777777" w:rsidR="004F161D" w:rsidRPr="004F161D" w:rsidRDefault="004F161D" w:rsidP="004F161D">
      <w:pPr>
        <w:rPr>
          <w:rFonts w:ascii="Times New Roman" w:eastAsia="Times New Roman" w:hAnsi="Times New Roman"/>
          <w:sz w:val="22"/>
          <w:szCs w:val="22"/>
          <w:lang w:val="lt-LT" w:eastAsia="lt-LT"/>
        </w:rPr>
      </w:pPr>
    </w:p>
    <w:p w14:paraId="534311C4"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Vaistų negalima išmesti į kanalizaciją arba su buitinėmis atliekomis. Kaip išmesti nereikalingus vaistus, klauskite vaistininko. Šios priemonės padės apsaugoti aplinką.</w:t>
      </w:r>
    </w:p>
    <w:p w14:paraId="4F0D67B1" w14:textId="77777777" w:rsidR="004F161D" w:rsidRPr="004F161D" w:rsidRDefault="004F161D" w:rsidP="004F161D">
      <w:pPr>
        <w:rPr>
          <w:rFonts w:ascii="Times New Roman" w:eastAsia="Times New Roman" w:hAnsi="Times New Roman"/>
          <w:sz w:val="22"/>
          <w:szCs w:val="22"/>
          <w:lang w:val="lt-LT"/>
        </w:rPr>
      </w:pPr>
    </w:p>
    <w:p w14:paraId="504FC2D2" w14:textId="77777777" w:rsidR="004F161D" w:rsidRPr="004F161D" w:rsidRDefault="004F161D" w:rsidP="004F161D">
      <w:pPr>
        <w:rPr>
          <w:rFonts w:ascii="Times New Roman" w:eastAsia="Times New Roman" w:hAnsi="Times New Roman"/>
          <w:sz w:val="22"/>
          <w:szCs w:val="22"/>
          <w:lang w:val="lt-LT"/>
        </w:rPr>
      </w:pPr>
    </w:p>
    <w:p w14:paraId="1EF1E41C" w14:textId="77777777" w:rsidR="004F161D" w:rsidRPr="004F161D" w:rsidRDefault="004F161D" w:rsidP="004F161D">
      <w:pPr>
        <w:keepNext/>
        <w:tabs>
          <w:tab w:val="left" w:pos="567"/>
        </w:tabs>
        <w:ind w:left="567" w:hanging="567"/>
        <w:outlineLvl w:val="1"/>
        <w:rPr>
          <w:rFonts w:ascii="Times New Roman" w:eastAsia="Times New Roman" w:hAnsi="Times New Roman"/>
          <w:b/>
          <w:sz w:val="22"/>
          <w:szCs w:val="22"/>
          <w:lang w:val="lt-LT"/>
        </w:rPr>
      </w:pPr>
      <w:bookmarkStart w:id="26" w:name="_Toc129243144"/>
      <w:bookmarkStart w:id="27" w:name="_Toc129243269"/>
      <w:r w:rsidRPr="004F161D">
        <w:rPr>
          <w:rFonts w:ascii="Times New Roman" w:eastAsia="Times New Roman" w:hAnsi="Times New Roman"/>
          <w:b/>
          <w:sz w:val="22"/>
          <w:szCs w:val="22"/>
          <w:lang w:val="lt-LT"/>
        </w:rPr>
        <w:t>6.</w:t>
      </w:r>
      <w:r w:rsidRPr="004F161D">
        <w:rPr>
          <w:rFonts w:ascii="Times New Roman" w:eastAsia="Times New Roman" w:hAnsi="Times New Roman"/>
          <w:b/>
          <w:sz w:val="22"/>
          <w:szCs w:val="22"/>
          <w:lang w:val="lt-LT"/>
        </w:rPr>
        <w:tab/>
      </w:r>
      <w:r w:rsidRPr="004F161D">
        <w:rPr>
          <w:rFonts w:ascii="Times New Roman" w:eastAsia="Times New Roman" w:hAnsi="Times New Roman"/>
          <w:b/>
          <w:sz w:val="22"/>
          <w:szCs w:val="20"/>
          <w:lang w:val="lt-LT" w:eastAsia="lt-LT" w:bidi="lt-LT"/>
        </w:rPr>
        <w:t xml:space="preserve">Pakuotės turinys ir </w:t>
      </w:r>
      <w:r w:rsidRPr="004F161D">
        <w:rPr>
          <w:rFonts w:ascii="Times New Roman" w:eastAsia="Times New Roman" w:hAnsi="Times New Roman"/>
          <w:b/>
          <w:sz w:val="22"/>
          <w:szCs w:val="22"/>
          <w:lang w:val="lt-LT"/>
        </w:rPr>
        <w:t>kita informacija</w:t>
      </w:r>
      <w:bookmarkEnd w:id="26"/>
      <w:bookmarkEnd w:id="27"/>
    </w:p>
    <w:p w14:paraId="40C8B647" w14:textId="77777777" w:rsidR="004F161D" w:rsidRPr="004F161D" w:rsidRDefault="004F161D" w:rsidP="004F161D">
      <w:pPr>
        <w:rPr>
          <w:rFonts w:ascii="Times New Roman" w:eastAsia="Times New Roman" w:hAnsi="Times New Roman"/>
          <w:sz w:val="22"/>
          <w:szCs w:val="22"/>
          <w:lang w:val="lt-LT"/>
        </w:rPr>
      </w:pPr>
    </w:p>
    <w:p w14:paraId="6F058CCB" w14:textId="4685B6E4" w:rsidR="004F161D" w:rsidRPr="004F161D" w:rsidRDefault="00943398" w:rsidP="004F161D">
      <w:pPr>
        <w:rPr>
          <w:rFonts w:ascii="Times New Roman" w:eastAsia="Times New Roman" w:hAnsi="Times New Roman"/>
          <w:b/>
          <w:bCs/>
          <w:sz w:val="22"/>
          <w:szCs w:val="22"/>
          <w:lang w:val="lt-LT"/>
        </w:rPr>
      </w:pPr>
      <w:proofErr w:type="spellStart"/>
      <w:r>
        <w:rPr>
          <w:rFonts w:ascii="Times New Roman" w:eastAsia="Times New Roman" w:hAnsi="Times New Roman"/>
          <w:b/>
          <w:bCs/>
          <w:sz w:val="22"/>
          <w:szCs w:val="22"/>
          <w:lang w:val="lt-LT"/>
        </w:rPr>
        <w:t>Feiba</w:t>
      </w:r>
      <w:proofErr w:type="spellEnd"/>
      <w:r w:rsidR="004F161D" w:rsidRPr="004F161D">
        <w:rPr>
          <w:rFonts w:ascii="Times New Roman" w:eastAsia="Times New Roman" w:hAnsi="Times New Roman"/>
          <w:b/>
          <w:bCs/>
          <w:sz w:val="22"/>
          <w:szCs w:val="22"/>
          <w:lang w:val="lt-LT"/>
        </w:rPr>
        <w:t xml:space="preserve"> 25 V/ml sudėtis</w:t>
      </w:r>
    </w:p>
    <w:p w14:paraId="42F74121" w14:textId="77777777" w:rsidR="004F161D" w:rsidRPr="004F161D" w:rsidRDefault="004F161D" w:rsidP="004F161D">
      <w:pPr>
        <w:rPr>
          <w:rFonts w:ascii="Times New Roman" w:eastAsia="Times New Roman" w:hAnsi="Times New Roman"/>
          <w:bCs/>
          <w:sz w:val="22"/>
          <w:szCs w:val="22"/>
          <w:lang w:val="lt-LT"/>
        </w:rPr>
      </w:pPr>
    </w:p>
    <w:p w14:paraId="228A72B8" w14:textId="77777777" w:rsidR="004F161D" w:rsidRPr="004F161D" w:rsidRDefault="004F161D" w:rsidP="004F161D">
      <w:pPr>
        <w:rPr>
          <w:rFonts w:ascii="Times New Roman" w:eastAsia="Times New Roman" w:hAnsi="Times New Roman"/>
          <w:bCs/>
          <w:sz w:val="22"/>
          <w:szCs w:val="22"/>
          <w:lang w:val="lt-LT"/>
        </w:rPr>
      </w:pPr>
      <w:r w:rsidRPr="004F161D">
        <w:rPr>
          <w:rFonts w:ascii="Times New Roman" w:eastAsia="Times New Roman" w:hAnsi="Times New Roman"/>
          <w:bCs/>
          <w:sz w:val="22"/>
          <w:szCs w:val="22"/>
          <w:lang w:val="lt-LT"/>
        </w:rPr>
        <w:t>Milteliai</w:t>
      </w:r>
    </w:p>
    <w:p w14:paraId="345FCD9E" w14:textId="77777777" w:rsidR="004F161D" w:rsidRPr="004F161D" w:rsidRDefault="004F161D" w:rsidP="004F161D">
      <w:pPr>
        <w:rPr>
          <w:rFonts w:ascii="Times New Roman" w:eastAsia="Times New Roman" w:hAnsi="Times New Roman"/>
          <w:bCs/>
          <w:sz w:val="22"/>
          <w:szCs w:val="22"/>
          <w:lang w:val="lt-LT"/>
        </w:rPr>
      </w:pPr>
    </w:p>
    <w:p w14:paraId="5A5FF8E5" w14:textId="77777777"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Veiklioji medžiaga yra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kompleksas.</w:t>
      </w:r>
    </w:p>
    <w:p w14:paraId="2EDC4282" w14:textId="77777777"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ml yra 25 V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w:t>
      </w:r>
    </w:p>
    <w:p w14:paraId="52F03C7C" w14:textId="12C611E3" w:rsidR="004F161D" w:rsidRPr="004F161D" w:rsidRDefault="004F161D" w:rsidP="004F161D">
      <w:pPr>
        <w:pStyle w:val="Sraopastraipa"/>
        <w:numPr>
          <w:ilvl w:val="0"/>
          <w:numId w:val="40"/>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Viename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25 V/ml flakone yra 500 V (vienetų) VIII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faktoriaus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komplekso (esančio 200–600 mg žmogaus plazmos baltymo sudėtyje).</w:t>
      </w:r>
    </w:p>
    <w:p w14:paraId="654D30EB" w14:textId="53A8E8C3" w:rsidR="004F161D" w:rsidRPr="004F161D" w:rsidRDefault="00943398" w:rsidP="004F161D">
      <w:pPr>
        <w:tabs>
          <w:tab w:val="num" w:pos="540"/>
          <w:tab w:val="left" w:pos="567"/>
        </w:tabs>
        <w:ind w:left="567"/>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sudėtyje taip pat yra daugiausiai neaktyvuotų II, IX ir X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faktorių bei aktyvuoto VII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faktoriaus. VIII </w:t>
      </w:r>
      <w:proofErr w:type="spellStart"/>
      <w:r w:rsidR="004F161D" w:rsidRPr="004F161D">
        <w:rPr>
          <w:rFonts w:ascii="Times New Roman" w:eastAsia="Times New Roman" w:hAnsi="Times New Roman"/>
          <w:sz w:val="22"/>
          <w:szCs w:val="22"/>
          <w:lang w:val="lt-LT" w:eastAsia="lt-LT"/>
        </w:rPr>
        <w:t>koaguliacijos</w:t>
      </w:r>
      <w:proofErr w:type="spellEnd"/>
      <w:r w:rsidR="004F161D" w:rsidRPr="004F161D">
        <w:rPr>
          <w:rFonts w:ascii="Times New Roman" w:eastAsia="Times New Roman" w:hAnsi="Times New Roman"/>
          <w:sz w:val="22"/>
          <w:szCs w:val="22"/>
          <w:lang w:val="lt-LT" w:eastAsia="lt-LT"/>
        </w:rPr>
        <w:t xml:space="preserve"> faktoriaus antigeno (F VIII K:Ag) ir </w:t>
      </w:r>
      <w:proofErr w:type="spellStart"/>
      <w:r w:rsidR="004F161D" w:rsidRPr="004F161D">
        <w:rPr>
          <w:rFonts w:ascii="Times New Roman" w:eastAsia="Times New Roman" w:hAnsi="Times New Roman"/>
          <w:sz w:val="22"/>
          <w:szCs w:val="22"/>
          <w:lang w:val="lt-LT" w:eastAsia="lt-LT"/>
        </w:rPr>
        <w:t>kalikreino-kinino</w:t>
      </w:r>
      <w:proofErr w:type="spellEnd"/>
      <w:r w:rsidR="004F161D" w:rsidRPr="004F161D">
        <w:rPr>
          <w:rFonts w:ascii="Times New Roman" w:eastAsia="Times New Roman" w:hAnsi="Times New Roman"/>
          <w:sz w:val="22"/>
          <w:szCs w:val="22"/>
          <w:lang w:val="lt-LT" w:eastAsia="lt-LT"/>
        </w:rPr>
        <w:t xml:space="preserve"> sistemos faktorių yra tik pėdsakai arba jų visai nėra.</w:t>
      </w:r>
    </w:p>
    <w:p w14:paraId="5D5A9956" w14:textId="77777777" w:rsidR="004F161D" w:rsidRPr="004F161D" w:rsidRDefault="004F161D" w:rsidP="004F161D">
      <w:p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w:t>
      </w:r>
      <w:r w:rsidRPr="004F161D">
        <w:rPr>
          <w:rFonts w:ascii="Times New Roman" w:eastAsia="Times New Roman" w:hAnsi="Times New Roman"/>
          <w:sz w:val="22"/>
          <w:szCs w:val="22"/>
          <w:lang w:val="lt-LT" w:eastAsia="lt-LT"/>
        </w:rPr>
        <w:tab/>
        <w:t xml:space="preserve">Pagalbinės medžiagos yra natrio chloridas ir natrio citratas. </w:t>
      </w:r>
    </w:p>
    <w:p w14:paraId="77B95CA5" w14:textId="77777777" w:rsidR="004F161D" w:rsidRPr="004F161D" w:rsidRDefault="004F161D" w:rsidP="004F161D">
      <w:pPr>
        <w:rPr>
          <w:rFonts w:ascii="Times New Roman" w:eastAsia="Times New Roman" w:hAnsi="Times New Roman"/>
          <w:sz w:val="22"/>
          <w:szCs w:val="22"/>
          <w:lang w:val="lt-LT"/>
        </w:rPr>
      </w:pPr>
    </w:p>
    <w:p w14:paraId="1D240F11"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Tirpiklis</w:t>
      </w:r>
    </w:p>
    <w:p w14:paraId="0B62D306" w14:textId="77777777" w:rsidR="004F161D" w:rsidRPr="004F161D" w:rsidRDefault="004F161D" w:rsidP="004F161D">
      <w:pPr>
        <w:rPr>
          <w:rFonts w:ascii="Times New Roman" w:eastAsia="Times New Roman" w:hAnsi="Times New Roman"/>
          <w:sz w:val="22"/>
          <w:szCs w:val="22"/>
          <w:lang w:val="lt-LT"/>
        </w:rPr>
      </w:pPr>
    </w:p>
    <w:p w14:paraId="69464A78" w14:textId="77777777" w:rsidR="004F161D" w:rsidRPr="004F161D" w:rsidRDefault="004F161D" w:rsidP="004F161D">
      <w:pPr>
        <w:numPr>
          <w:ilvl w:val="0"/>
          <w:numId w:val="41"/>
        </w:numPr>
        <w:spacing w:after="200"/>
        <w:contextualSpacing/>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Injekcinis vanduo.</w:t>
      </w:r>
    </w:p>
    <w:p w14:paraId="48A3CDC3" w14:textId="77777777" w:rsidR="004F161D" w:rsidRPr="004F161D" w:rsidRDefault="004F161D" w:rsidP="004F161D">
      <w:pPr>
        <w:rPr>
          <w:rFonts w:ascii="Times New Roman" w:eastAsia="Times New Roman" w:hAnsi="Times New Roman"/>
          <w:sz w:val="22"/>
          <w:szCs w:val="22"/>
          <w:lang w:val="lt-LT"/>
        </w:rPr>
      </w:pPr>
    </w:p>
    <w:p w14:paraId="4F198875" w14:textId="11F65CA1"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
          <w:bCs/>
          <w:sz w:val="22"/>
          <w:szCs w:val="22"/>
          <w:lang w:val="lt-LT"/>
        </w:rPr>
        <w:t>Feiba</w:t>
      </w:r>
      <w:proofErr w:type="spellEnd"/>
      <w:r w:rsidR="004F161D" w:rsidRPr="004F161D">
        <w:rPr>
          <w:rFonts w:ascii="Times New Roman" w:eastAsia="Times New Roman" w:hAnsi="Times New Roman"/>
          <w:b/>
          <w:bCs/>
          <w:sz w:val="22"/>
          <w:szCs w:val="22"/>
          <w:lang w:val="lt-LT"/>
        </w:rPr>
        <w:t xml:space="preserve"> 25 V/ml išvaizda ir kiekis pakuotėje</w:t>
      </w:r>
    </w:p>
    <w:p w14:paraId="2194C972"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Vaistas yra balti, beveik balti arba blyškiai žalsvi </w:t>
      </w:r>
      <w:proofErr w:type="spellStart"/>
      <w:r w:rsidRPr="004F161D">
        <w:rPr>
          <w:rFonts w:ascii="Times New Roman" w:eastAsia="Times New Roman" w:hAnsi="Times New Roman"/>
          <w:sz w:val="22"/>
          <w:szCs w:val="22"/>
          <w:lang w:val="lt-LT" w:eastAsia="lt-LT"/>
        </w:rPr>
        <w:t>liofilizuoti</w:t>
      </w:r>
      <w:proofErr w:type="spellEnd"/>
      <w:r w:rsidRPr="004F161D">
        <w:rPr>
          <w:rFonts w:ascii="Times New Roman" w:eastAsia="Times New Roman" w:hAnsi="Times New Roman"/>
          <w:sz w:val="22"/>
          <w:szCs w:val="22"/>
          <w:lang w:val="lt-LT" w:eastAsia="lt-LT"/>
        </w:rPr>
        <w:t xml:space="preserve"> milteliai arba puri medžiaga. Paruošto vartoti tirpalo pH vertė yra 6,8–7,6.</w:t>
      </w:r>
    </w:p>
    <w:p w14:paraId="6400E531"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Milteliai ir tirpiklis yra stikliniuose flakonuose, užkimštuose guminiais kamščiais.</w:t>
      </w:r>
    </w:p>
    <w:p w14:paraId="11656D48" w14:textId="77777777" w:rsidR="004F161D" w:rsidRPr="004F161D" w:rsidRDefault="004F161D" w:rsidP="004F161D">
      <w:pPr>
        <w:rPr>
          <w:rFonts w:ascii="Times New Roman" w:eastAsia="Times New Roman" w:hAnsi="Times New Roman"/>
          <w:sz w:val="22"/>
          <w:szCs w:val="22"/>
          <w:lang w:val="lt-LT"/>
        </w:rPr>
      </w:pPr>
    </w:p>
    <w:p w14:paraId="7B1E2CE2"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b/>
          <w:bCs/>
          <w:sz w:val="22"/>
          <w:szCs w:val="22"/>
          <w:lang w:val="lt-LT"/>
        </w:rPr>
        <w:t>Pakuotė:</w:t>
      </w:r>
      <w:r w:rsidRPr="004F161D">
        <w:rPr>
          <w:rFonts w:ascii="Times New Roman" w:eastAsia="Times New Roman" w:hAnsi="Times New Roman"/>
          <w:sz w:val="22"/>
          <w:szCs w:val="22"/>
          <w:lang w:val="lt-LT"/>
        </w:rPr>
        <w:t xml:space="preserve"> 1 x 500 V</w:t>
      </w:r>
    </w:p>
    <w:p w14:paraId="4FACD01D" w14:textId="77777777" w:rsidR="004F161D" w:rsidRPr="004F161D" w:rsidRDefault="004F161D" w:rsidP="004F161D">
      <w:pPr>
        <w:rPr>
          <w:rFonts w:ascii="Times New Roman" w:eastAsia="Times New Roman" w:hAnsi="Times New Roman"/>
          <w:sz w:val="22"/>
          <w:szCs w:val="22"/>
          <w:lang w:val="lt-LT"/>
        </w:rPr>
      </w:pPr>
    </w:p>
    <w:p w14:paraId="33B8C5AC" w14:textId="77777777" w:rsidR="00C96770" w:rsidRPr="004F161D" w:rsidRDefault="00C96770" w:rsidP="00C96770">
      <w:pPr>
        <w:tabs>
          <w:tab w:val="left" w:pos="567"/>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[Pakuotė su adatomis]</w:t>
      </w:r>
    </w:p>
    <w:p w14:paraId="528428DB" w14:textId="77777777" w:rsidR="00C96770" w:rsidRDefault="00C96770" w:rsidP="004F161D">
      <w:pPr>
        <w:rPr>
          <w:rFonts w:ascii="Times New Roman" w:eastAsia="Times New Roman" w:hAnsi="Times New Roman"/>
          <w:b/>
          <w:bCs/>
          <w:sz w:val="22"/>
          <w:szCs w:val="22"/>
          <w:lang w:val="lt-LT"/>
        </w:rPr>
      </w:pPr>
    </w:p>
    <w:p w14:paraId="33203D70"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Pakuotės turinys</w:t>
      </w:r>
    </w:p>
    <w:p w14:paraId="76E1D065" w14:textId="77777777" w:rsidR="004F161D" w:rsidRPr="004F161D" w:rsidRDefault="004F161D" w:rsidP="004F161D">
      <w:pPr>
        <w:rPr>
          <w:rFonts w:ascii="Times New Roman" w:eastAsia="Times New Roman" w:hAnsi="Times New Roman"/>
          <w:sz w:val="22"/>
          <w:szCs w:val="22"/>
          <w:u w:val="single"/>
          <w:lang w:val="lt-LT"/>
        </w:rPr>
      </w:pPr>
    </w:p>
    <w:p w14:paraId="5004A34F" w14:textId="334C5385"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infuziniam tirpalui</w:t>
      </w:r>
    </w:p>
    <w:p w14:paraId="5CF9E7D6"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7A3FEA49"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vienkartinis švirkštas</w:t>
      </w:r>
    </w:p>
    <w:p w14:paraId="010BE1CB"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vienkartinė adata</w:t>
      </w:r>
    </w:p>
    <w:p w14:paraId="3FE1D22F"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„drugelio“ tipo adata su spaustuku</w:t>
      </w:r>
    </w:p>
    <w:p w14:paraId="554919B5"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filtravimo adata</w:t>
      </w:r>
    </w:p>
    <w:p w14:paraId="706C28BE"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perkėlimo adata</w:t>
      </w:r>
    </w:p>
    <w:p w14:paraId="0063E1C3"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aeracijos adata</w:t>
      </w:r>
    </w:p>
    <w:p w14:paraId="12D89623" w14:textId="77777777" w:rsidR="004F161D" w:rsidRPr="004F161D" w:rsidRDefault="004F161D" w:rsidP="004F161D">
      <w:pPr>
        <w:rPr>
          <w:rFonts w:ascii="Times New Roman" w:eastAsia="Times New Roman" w:hAnsi="Times New Roman"/>
          <w:sz w:val="22"/>
          <w:szCs w:val="22"/>
          <w:u w:val="single"/>
          <w:lang w:val="lt-LT"/>
        </w:rPr>
      </w:pPr>
    </w:p>
    <w:p w14:paraId="1A047B36" w14:textId="77777777" w:rsidR="004F161D" w:rsidRDefault="004F161D" w:rsidP="004F161D">
      <w:pPr>
        <w:tabs>
          <w:tab w:val="left" w:pos="0"/>
        </w:tabs>
        <w:autoSpaceDE w:val="0"/>
        <w:autoSpaceDN w:val="0"/>
        <w:adjustRightInd w:val="0"/>
        <w:rPr>
          <w:rFonts w:ascii="Times New Roman" w:eastAsia="Times New Roman" w:hAnsi="Times New Roman"/>
          <w:b/>
          <w:bCs/>
          <w:color w:val="000000"/>
          <w:sz w:val="22"/>
          <w:szCs w:val="22"/>
          <w:lang w:val="lt-LT"/>
        </w:rPr>
      </w:pPr>
      <w:r w:rsidRPr="004F161D">
        <w:rPr>
          <w:rFonts w:ascii="Times New Roman" w:eastAsia="Times New Roman" w:hAnsi="Times New Roman"/>
          <w:b/>
          <w:bCs/>
          <w:color w:val="000000"/>
          <w:sz w:val="22"/>
          <w:szCs w:val="22"/>
          <w:lang w:val="lt-LT"/>
        </w:rPr>
        <w:t xml:space="preserve">[Pakuotė su BAXJECT II </w:t>
      </w:r>
      <w:proofErr w:type="spellStart"/>
      <w:r w:rsidRPr="004F161D">
        <w:rPr>
          <w:rFonts w:ascii="Times New Roman" w:eastAsia="Times New Roman" w:hAnsi="Times New Roman"/>
          <w:b/>
          <w:bCs/>
          <w:color w:val="000000"/>
          <w:sz w:val="22"/>
          <w:szCs w:val="22"/>
          <w:lang w:val="lt-LT"/>
        </w:rPr>
        <w:t>Hi-Flow</w:t>
      </w:r>
      <w:proofErr w:type="spellEnd"/>
      <w:r w:rsidRPr="004F161D">
        <w:rPr>
          <w:rFonts w:ascii="Times New Roman" w:eastAsia="Times New Roman" w:hAnsi="Times New Roman"/>
          <w:b/>
          <w:bCs/>
          <w:color w:val="000000"/>
          <w:sz w:val="22"/>
          <w:szCs w:val="22"/>
          <w:lang w:val="lt-LT"/>
        </w:rPr>
        <w:t>]</w:t>
      </w:r>
    </w:p>
    <w:p w14:paraId="38F774D4" w14:textId="77777777" w:rsidR="00C96770" w:rsidRDefault="00C96770" w:rsidP="004F161D">
      <w:pPr>
        <w:tabs>
          <w:tab w:val="left" w:pos="0"/>
        </w:tabs>
        <w:autoSpaceDE w:val="0"/>
        <w:autoSpaceDN w:val="0"/>
        <w:adjustRightInd w:val="0"/>
        <w:rPr>
          <w:rFonts w:ascii="Times New Roman" w:eastAsia="Times New Roman" w:hAnsi="Times New Roman"/>
          <w:b/>
          <w:bCs/>
          <w:color w:val="000000"/>
          <w:sz w:val="22"/>
          <w:szCs w:val="22"/>
          <w:lang w:val="lt-LT"/>
        </w:rPr>
      </w:pPr>
    </w:p>
    <w:p w14:paraId="0849CD7B" w14:textId="77777777" w:rsidR="00C96770" w:rsidRPr="004F161D" w:rsidRDefault="00C96770" w:rsidP="00C96770">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Pakuotės turinys</w:t>
      </w:r>
    </w:p>
    <w:p w14:paraId="125C92EC" w14:textId="77777777" w:rsidR="00C96770" w:rsidRPr="004F161D" w:rsidRDefault="00C96770" w:rsidP="004F161D">
      <w:pPr>
        <w:tabs>
          <w:tab w:val="left" w:pos="0"/>
        </w:tabs>
        <w:autoSpaceDE w:val="0"/>
        <w:autoSpaceDN w:val="0"/>
        <w:adjustRightInd w:val="0"/>
        <w:rPr>
          <w:rFonts w:ascii="Times New Roman" w:eastAsia="Times New Roman" w:hAnsi="Times New Roman"/>
          <w:b/>
          <w:bCs/>
          <w:color w:val="000000"/>
          <w:sz w:val="22"/>
          <w:szCs w:val="22"/>
          <w:lang w:val="lt-LT"/>
        </w:rPr>
      </w:pPr>
    </w:p>
    <w:p w14:paraId="047D13CC" w14:textId="122CF6A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flakonas, kuriame yra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500 V miltelių </w:t>
      </w:r>
      <w:r w:rsidR="00B65859">
        <w:rPr>
          <w:rFonts w:ascii="Times New Roman" w:eastAsia="Times New Roman" w:hAnsi="Times New Roman"/>
          <w:sz w:val="22"/>
          <w:szCs w:val="22"/>
          <w:lang w:val="lt-LT" w:eastAsia="lt-LT"/>
        </w:rPr>
        <w:t>infuzin</w:t>
      </w:r>
      <w:r w:rsidRPr="004F161D">
        <w:rPr>
          <w:rFonts w:ascii="Times New Roman" w:eastAsia="Times New Roman" w:hAnsi="Times New Roman"/>
          <w:sz w:val="22"/>
          <w:szCs w:val="22"/>
          <w:lang w:val="lt-LT" w:eastAsia="lt-LT"/>
        </w:rPr>
        <w:t>iam tirpalui</w:t>
      </w:r>
    </w:p>
    <w:p w14:paraId="4D6D2517"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1 flakonas, kuriame yra 20 ml injekcinio vandens</w:t>
      </w:r>
    </w:p>
    <w:p w14:paraId="6F34D518" w14:textId="77777777" w:rsidR="004F161D" w:rsidRPr="004F161D" w:rsidRDefault="004F161D" w:rsidP="004F161D">
      <w:pPr>
        <w:pStyle w:val="Sraopastraipa"/>
        <w:numPr>
          <w:ilvl w:val="0"/>
          <w:numId w:val="28"/>
        </w:numPr>
        <w:ind w:left="567" w:hanging="567"/>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1 BAXJECT II </w:t>
      </w:r>
      <w:proofErr w:type="spellStart"/>
      <w:r w:rsidRPr="004F161D">
        <w:rPr>
          <w:rFonts w:ascii="Times New Roman" w:eastAsia="Times New Roman" w:hAnsi="Times New Roman"/>
          <w:sz w:val="22"/>
          <w:szCs w:val="22"/>
          <w:lang w:val="lt-LT" w:eastAsia="lt-LT"/>
        </w:rPr>
        <w:t>Hi-Flow</w:t>
      </w:r>
      <w:proofErr w:type="spellEnd"/>
    </w:p>
    <w:p w14:paraId="58DFEF94"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 xml:space="preserve">1 </w:t>
      </w:r>
      <w:r w:rsidR="004F161D" w:rsidRPr="00CA2705">
        <w:rPr>
          <w:rFonts w:ascii="Times New Roman" w:eastAsia="Times New Roman" w:hAnsi="Times New Roman"/>
          <w:sz w:val="22"/>
          <w:szCs w:val="22"/>
          <w:lang w:val="lt-LT" w:eastAsia="lt-LT"/>
        </w:rPr>
        <w:t xml:space="preserve">vienkartinis </w:t>
      </w:r>
      <w:r w:rsidRPr="00CA2705">
        <w:rPr>
          <w:rFonts w:ascii="Times New Roman" w:eastAsia="Times New Roman" w:hAnsi="Times New Roman"/>
          <w:sz w:val="22"/>
          <w:szCs w:val="22"/>
          <w:lang w:val="lt-LT" w:eastAsia="lt-LT"/>
        </w:rPr>
        <w:t>švirkštas</w:t>
      </w:r>
    </w:p>
    <w:p w14:paraId="21F6F655"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 xml:space="preserve">1 </w:t>
      </w:r>
      <w:r w:rsidR="004F161D" w:rsidRPr="00CA2705">
        <w:rPr>
          <w:rFonts w:ascii="Times New Roman" w:eastAsia="Times New Roman" w:hAnsi="Times New Roman"/>
          <w:sz w:val="22"/>
          <w:szCs w:val="22"/>
          <w:lang w:val="lt-LT" w:eastAsia="lt-LT"/>
        </w:rPr>
        <w:t>vienkartinė</w:t>
      </w:r>
      <w:r w:rsidRPr="00CA2705">
        <w:rPr>
          <w:rFonts w:ascii="Times New Roman" w:eastAsia="Times New Roman" w:hAnsi="Times New Roman"/>
          <w:sz w:val="22"/>
          <w:szCs w:val="22"/>
          <w:lang w:val="lt-LT" w:eastAsia="lt-LT"/>
        </w:rPr>
        <w:t xml:space="preserve"> adata</w:t>
      </w:r>
    </w:p>
    <w:p w14:paraId="1A54CE22" w14:textId="77777777" w:rsidR="00B3675B" w:rsidRPr="00CA2705" w:rsidRDefault="00831139" w:rsidP="004F161D">
      <w:pPr>
        <w:pStyle w:val="Sraopastraipa"/>
        <w:numPr>
          <w:ilvl w:val="0"/>
          <w:numId w:val="28"/>
        </w:numPr>
        <w:ind w:left="567" w:hanging="567"/>
        <w:rPr>
          <w:rFonts w:ascii="Times New Roman" w:eastAsia="Times New Roman" w:hAnsi="Times New Roman"/>
          <w:sz w:val="22"/>
          <w:szCs w:val="22"/>
          <w:lang w:val="lt-LT" w:eastAsia="lt-LT"/>
        </w:rPr>
      </w:pPr>
      <w:r w:rsidRPr="00CA2705">
        <w:rPr>
          <w:rFonts w:ascii="Times New Roman" w:eastAsia="Times New Roman" w:hAnsi="Times New Roman"/>
          <w:sz w:val="22"/>
          <w:szCs w:val="22"/>
          <w:lang w:val="lt-LT" w:eastAsia="lt-LT"/>
        </w:rPr>
        <w:t>1 „</w:t>
      </w:r>
      <w:r w:rsidR="004F161D" w:rsidRPr="00CA2705">
        <w:rPr>
          <w:rFonts w:ascii="Times New Roman" w:eastAsia="Times New Roman" w:hAnsi="Times New Roman"/>
          <w:sz w:val="22"/>
          <w:szCs w:val="22"/>
          <w:lang w:val="lt-LT" w:eastAsia="lt-LT"/>
        </w:rPr>
        <w:t>drugelio</w:t>
      </w:r>
      <w:r w:rsidRPr="00CA2705">
        <w:rPr>
          <w:rFonts w:ascii="Times New Roman" w:eastAsia="Times New Roman" w:hAnsi="Times New Roman"/>
          <w:sz w:val="22"/>
          <w:szCs w:val="22"/>
          <w:lang w:val="lt-LT" w:eastAsia="lt-LT"/>
        </w:rPr>
        <w:t>“ tipo adata su spaustuku</w:t>
      </w:r>
    </w:p>
    <w:p w14:paraId="4274AB1E" w14:textId="77777777" w:rsidR="004F161D" w:rsidRPr="004F161D" w:rsidRDefault="004F161D" w:rsidP="004F161D">
      <w:pPr>
        <w:rPr>
          <w:rFonts w:ascii="Times New Roman" w:eastAsia="Times New Roman" w:hAnsi="Times New Roman"/>
          <w:sz w:val="22"/>
          <w:szCs w:val="22"/>
          <w:lang w:val="lt-LT"/>
        </w:rPr>
      </w:pPr>
    </w:p>
    <w:p w14:paraId="10D583A7"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Registruotojas</w:t>
      </w:r>
    </w:p>
    <w:p w14:paraId="6A286AC4" w14:textId="77777777" w:rsidR="004F161D" w:rsidRPr="004F161D" w:rsidRDefault="004F161D" w:rsidP="004F161D">
      <w:pPr>
        <w:rPr>
          <w:rFonts w:ascii="Times New Roman" w:eastAsia="Times New Roman" w:hAnsi="Times New Roman"/>
          <w:bCs/>
          <w:sz w:val="22"/>
          <w:szCs w:val="22"/>
          <w:lang w:val="lt-LT"/>
        </w:rPr>
      </w:pPr>
      <w:proofErr w:type="spellStart"/>
      <w:r w:rsidRPr="004F161D">
        <w:rPr>
          <w:rFonts w:ascii="Times New Roman" w:eastAsia="Times New Roman" w:hAnsi="Times New Roman"/>
          <w:bCs/>
          <w:sz w:val="22"/>
          <w:szCs w:val="22"/>
          <w:lang w:val="lt-LT"/>
        </w:rPr>
        <w:t>Baxalta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Innovations</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GmbH</w:t>
      </w:r>
      <w:proofErr w:type="spellEnd"/>
    </w:p>
    <w:p w14:paraId="2B94DDE3"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Industriestrasse</w:t>
      </w:r>
      <w:proofErr w:type="spellEnd"/>
      <w:r w:rsidRPr="004F161D">
        <w:rPr>
          <w:rFonts w:ascii="Times New Roman" w:eastAsia="Times New Roman" w:hAnsi="Times New Roman"/>
          <w:sz w:val="22"/>
          <w:szCs w:val="22"/>
          <w:lang w:val="lt-LT"/>
        </w:rPr>
        <w:t xml:space="preserve"> 67</w:t>
      </w:r>
    </w:p>
    <w:p w14:paraId="09110A89"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6DCDDEAB" w14:textId="77777777" w:rsidR="004F161D" w:rsidRPr="004F161D" w:rsidRDefault="004F161D" w:rsidP="004F161D">
      <w:pPr>
        <w:rPr>
          <w:rFonts w:ascii="Times New Roman" w:eastAsia="Times New Roman" w:hAnsi="Times New Roman"/>
          <w:b/>
          <w:sz w:val="22"/>
          <w:szCs w:val="22"/>
          <w:lang w:val="lt-LT"/>
        </w:rPr>
      </w:pPr>
      <w:r w:rsidRPr="004F161D">
        <w:rPr>
          <w:rFonts w:ascii="Times New Roman" w:eastAsia="Times New Roman" w:hAnsi="Times New Roman"/>
          <w:sz w:val="22"/>
          <w:szCs w:val="22"/>
          <w:lang w:val="lt-LT"/>
        </w:rPr>
        <w:t>Austrija</w:t>
      </w:r>
    </w:p>
    <w:p w14:paraId="0DE4291B" w14:textId="77777777" w:rsidR="004F161D" w:rsidRPr="004F161D" w:rsidRDefault="004F161D" w:rsidP="004F161D">
      <w:pPr>
        <w:rPr>
          <w:rFonts w:ascii="Times New Roman" w:eastAsia="Times New Roman" w:hAnsi="Times New Roman"/>
          <w:sz w:val="22"/>
          <w:szCs w:val="22"/>
          <w:lang w:val="lt-LT"/>
        </w:rPr>
      </w:pPr>
    </w:p>
    <w:p w14:paraId="0509A257" w14:textId="77777777" w:rsidR="004F161D" w:rsidRPr="004F161D" w:rsidRDefault="004F161D" w:rsidP="004F161D">
      <w:pPr>
        <w:rPr>
          <w:rFonts w:ascii="Times New Roman" w:eastAsia="Times New Roman" w:hAnsi="Times New Roman"/>
          <w:b/>
          <w:bCs/>
          <w:sz w:val="22"/>
          <w:szCs w:val="22"/>
          <w:lang w:val="lt-LT"/>
        </w:rPr>
      </w:pPr>
      <w:r w:rsidRPr="004F161D">
        <w:rPr>
          <w:rFonts w:ascii="Times New Roman" w:eastAsia="Times New Roman" w:hAnsi="Times New Roman"/>
          <w:b/>
          <w:bCs/>
          <w:sz w:val="22"/>
          <w:szCs w:val="22"/>
          <w:lang w:val="lt-LT"/>
        </w:rPr>
        <w:t>Gamintojas</w:t>
      </w:r>
    </w:p>
    <w:p w14:paraId="5DA5998D"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bCs/>
          <w:sz w:val="22"/>
          <w:szCs w:val="22"/>
          <w:lang w:val="lt-LT"/>
        </w:rPr>
        <w:t>Takeda</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Manufacturing</w:t>
      </w:r>
      <w:proofErr w:type="spellEnd"/>
      <w:r w:rsidRPr="004F161D">
        <w:rPr>
          <w:rFonts w:ascii="Times New Roman" w:eastAsia="Times New Roman" w:hAnsi="Times New Roman"/>
          <w:bCs/>
          <w:sz w:val="22"/>
          <w:szCs w:val="22"/>
          <w:lang w:val="lt-LT"/>
        </w:rPr>
        <w:t xml:space="preserve"> </w:t>
      </w:r>
      <w:proofErr w:type="spellStart"/>
      <w:r w:rsidRPr="004F161D">
        <w:rPr>
          <w:rFonts w:ascii="Times New Roman" w:eastAsia="Times New Roman" w:hAnsi="Times New Roman"/>
          <w:bCs/>
          <w:sz w:val="22"/>
          <w:szCs w:val="22"/>
          <w:lang w:val="lt-LT"/>
        </w:rPr>
        <w:t>Austria</w:t>
      </w:r>
      <w:proofErr w:type="spellEnd"/>
      <w:r w:rsidRPr="004F161D">
        <w:rPr>
          <w:rFonts w:ascii="Times New Roman" w:eastAsia="Times New Roman" w:hAnsi="Times New Roman"/>
          <w:bCs/>
          <w:sz w:val="22"/>
          <w:szCs w:val="22"/>
          <w:lang w:val="lt-LT"/>
        </w:rPr>
        <w:t xml:space="preserve"> AG</w:t>
      </w:r>
      <w:r w:rsidRPr="004F161D" w:rsidDel="00562C4F">
        <w:rPr>
          <w:rFonts w:ascii="Times New Roman" w:eastAsia="Times New Roman" w:hAnsi="Times New Roman"/>
          <w:bCs/>
          <w:sz w:val="22"/>
          <w:szCs w:val="22"/>
          <w:lang w:val="lt-LT"/>
        </w:rPr>
        <w:t xml:space="preserve"> </w:t>
      </w:r>
    </w:p>
    <w:p w14:paraId="3500AE09" w14:textId="77777777" w:rsidR="004F161D" w:rsidRPr="004F161D" w:rsidRDefault="004F161D" w:rsidP="004F161D">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Industriestrasse</w:t>
      </w:r>
      <w:proofErr w:type="spellEnd"/>
      <w:r w:rsidRPr="004F161D">
        <w:rPr>
          <w:rFonts w:ascii="Times New Roman" w:eastAsia="Times New Roman" w:hAnsi="Times New Roman"/>
          <w:sz w:val="22"/>
          <w:szCs w:val="22"/>
          <w:lang w:val="lt-LT"/>
        </w:rPr>
        <w:t xml:space="preserve"> 67</w:t>
      </w:r>
    </w:p>
    <w:p w14:paraId="762153C0"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 xml:space="preserve">1221 </w:t>
      </w:r>
      <w:proofErr w:type="spellStart"/>
      <w:r w:rsidRPr="004F161D">
        <w:rPr>
          <w:rFonts w:ascii="Times New Roman" w:eastAsia="Times New Roman" w:hAnsi="Times New Roman"/>
          <w:sz w:val="22"/>
          <w:szCs w:val="22"/>
          <w:lang w:val="lt-LT"/>
        </w:rPr>
        <w:t>Vienna</w:t>
      </w:r>
      <w:proofErr w:type="spellEnd"/>
    </w:p>
    <w:p w14:paraId="7796EDB3" w14:textId="77777777" w:rsidR="004F161D" w:rsidRPr="004F161D" w:rsidRDefault="004F161D" w:rsidP="004F161D">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Austrija</w:t>
      </w:r>
    </w:p>
    <w:p w14:paraId="7429DD17" w14:textId="77777777" w:rsidR="004F161D" w:rsidRPr="004F161D" w:rsidRDefault="004F161D" w:rsidP="004F161D">
      <w:pPr>
        <w:rPr>
          <w:rFonts w:ascii="Times New Roman" w:eastAsia="Times New Roman" w:hAnsi="Times New Roman"/>
          <w:sz w:val="22"/>
          <w:szCs w:val="22"/>
          <w:lang w:val="lt-LT"/>
        </w:rPr>
      </w:pPr>
    </w:p>
    <w:p w14:paraId="0513BF4F" w14:textId="77777777" w:rsidR="004F161D" w:rsidRPr="004F161D" w:rsidRDefault="004F161D" w:rsidP="004F161D">
      <w:pPr>
        <w:rPr>
          <w:rFonts w:ascii="Times New Roman" w:eastAsia="Times New Roman" w:hAnsi="Times New Roman"/>
          <w:b/>
          <w:sz w:val="22"/>
          <w:szCs w:val="20"/>
          <w:lang w:val="lt-LT"/>
        </w:rPr>
      </w:pPr>
      <w:r w:rsidRPr="004F161D">
        <w:rPr>
          <w:rFonts w:ascii="Times New Roman" w:eastAsia="Times New Roman" w:hAnsi="Times New Roman"/>
          <w:b/>
          <w:sz w:val="22"/>
          <w:szCs w:val="20"/>
          <w:lang w:val="lt-LT"/>
        </w:rPr>
        <w:t>Šis vaistas Europos ekonominės erdvės valstybėse registruotas tokiais pavadinimais</w:t>
      </w:r>
    </w:p>
    <w:p w14:paraId="619EE83A" w14:textId="77777777" w:rsidR="004F161D" w:rsidRPr="004F161D" w:rsidRDefault="004F161D" w:rsidP="004F161D">
      <w:pPr>
        <w:rPr>
          <w:rFonts w:ascii="Times New Roman" w:eastAsia="Times New Roman" w:hAnsi="Times New Roman"/>
          <w:b/>
          <w:sz w:val="22"/>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7979"/>
      </w:tblGrid>
      <w:tr w:rsidR="004F161D" w:rsidRPr="004F161D" w14:paraId="25FD5819" w14:textId="77777777" w:rsidTr="004F161D">
        <w:tc>
          <w:tcPr>
            <w:tcW w:w="1415" w:type="dxa"/>
          </w:tcPr>
          <w:p w14:paraId="283FF18F" w14:textId="77777777" w:rsidR="004F161D" w:rsidRPr="004F161D" w:rsidRDefault="004F161D" w:rsidP="00B3675B">
            <w:pPr>
              <w:rPr>
                <w:rFonts w:ascii="Times New Roman" w:eastAsia="Times New Roman" w:hAnsi="Times New Roman"/>
                <w:b/>
                <w:bCs/>
                <w:sz w:val="22"/>
                <w:szCs w:val="20"/>
                <w:lang w:val="lt-LT"/>
              </w:rPr>
            </w:pPr>
            <w:r w:rsidRPr="004F161D">
              <w:rPr>
                <w:rFonts w:ascii="Times New Roman" w:hAnsi="Times New Roman"/>
                <w:b/>
                <w:bCs/>
                <w:sz w:val="22"/>
                <w:lang w:val="lt-LT"/>
              </w:rPr>
              <w:t>Valstybės narės pavadinimas</w:t>
            </w:r>
          </w:p>
        </w:tc>
        <w:tc>
          <w:tcPr>
            <w:tcW w:w="7979" w:type="dxa"/>
          </w:tcPr>
          <w:p w14:paraId="3822B16C" w14:textId="77777777" w:rsidR="004F161D" w:rsidRPr="004F161D" w:rsidRDefault="004F161D" w:rsidP="00B3675B">
            <w:pPr>
              <w:rPr>
                <w:rFonts w:ascii="Times New Roman" w:eastAsia="Times New Roman" w:hAnsi="Times New Roman"/>
                <w:b/>
                <w:bCs/>
                <w:sz w:val="22"/>
                <w:szCs w:val="20"/>
                <w:lang w:val="lt-LT"/>
              </w:rPr>
            </w:pPr>
            <w:r w:rsidRPr="004F161D">
              <w:rPr>
                <w:rFonts w:ascii="Times New Roman" w:hAnsi="Times New Roman"/>
                <w:b/>
                <w:bCs/>
                <w:sz w:val="22"/>
                <w:lang w:val="lt-LT"/>
              </w:rPr>
              <w:t>Vaisto pavadinimas</w:t>
            </w:r>
          </w:p>
        </w:tc>
      </w:tr>
      <w:tr w:rsidR="004F161D" w:rsidRPr="004F161D" w14:paraId="2E143773" w14:textId="77777777" w:rsidTr="004F161D">
        <w:tc>
          <w:tcPr>
            <w:tcW w:w="1415" w:type="dxa"/>
          </w:tcPr>
          <w:p w14:paraId="03298516"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Austrija</w:t>
            </w:r>
          </w:p>
        </w:tc>
        <w:tc>
          <w:tcPr>
            <w:tcW w:w="7979" w:type="dxa"/>
          </w:tcPr>
          <w:p w14:paraId="6AE353D6" w14:textId="523EFC89"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E./ml </w:t>
            </w:r>
            <w:proofErr w:type="spellStart"/>
            <w:r w:rsidR="004F161D" w:rsidRPr="004F161D">
              <w:rPr>
                <w:rFonts w:ascii="Times New Roman" w:eastAsia="Times New Roman" w:hAnsi="Times New Roman"/>
                <w:sz w:val="22"/>
                <w:szCs w:val="22"/>
                <w:lang w:val="lt-LT"/>
              </w:rPr>
              <w:t>Pulver</w:t>
            </w:r>
            <w:proofErr w:type="spellEnd"/>
            <w:r w:rsidR="004F161D" w:rsidRPr="004F161D">
              <w:rPr>
                <w:rFonts w:ascii="Times New Roman" w:eastAsia="Times New Roman" w:hAnsi="Times New Roman"/>
                <w:sz w:val="22"/>
                <w:szCs w:val="22"/>
                <w:lang w:val="lt-LT"/>
              </w:rPr>
              <w:t xml:space="preserve"> und </w:t>
            </w:r>
            <w:proofErr w:type="spellStart"/>
            <w:r w:rsidR="004F161D" w:rsidRPr="004F161D">
              <w:rPr>
                <w:rFonts w:ascii="Times New Roman" w:eastAsia="Times New Roman" w:hAnsi="Times New Roman"/>
                <w:sz w:val="22"/>
                <w:szCs w:val="22"/>
                <w:lang w:val="lt-LT"/>
              </w:rPr>
              <w:t>Lösungsmittel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zur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Herstellung</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einer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Infusionslösung</w:t>
            </w:r>
            <w:proofErr w:type="spellEnd"/>
          </w:p>
        </w:tc>
      </w:tr>
      <w:tr w:rsidR="004F161D" w:rsidRPr="004F161D" w14:paraId="4D0020B4" w14:textId="77777777" w:rsidTr="004F161D">
        <w:tc>
          <w:tcPr>
            <w:tcW w:w="1415" w:type="dxa"/>
          </w:tcPr>
          <w:p w14:paraId="58A0072D"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Bulgarija</w:t>
            </w:r>
          </w:p>
        </w:tc>
        <w:tc>
          <w:tcPr>
            <w:tcW w:w="7979" w:type="dxa"/>
          </w:tcPr>
          <w:p w14:paraId="0E401F5E" w14:textId="039D290D"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powder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and</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solution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w:t>
            </w:r>
            <w:proofErr w:type="spellEnd"/>
          </w:p>
        </w:tc>
      </w:tr>
      <w:tr w:rsidR="004F161D" w:rsidRPr="005C64E9" w14:paraId="3CCE7111" w14:textId="77777777" w:rsidTr="004F161D">
        <w:tc>
          <w:tcPr>
            <w:tcW w:w="1415" w:type="dxa"/>
          </w:tcPr>
          <w:p w14:paraId="18F38524"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Kroatija</w:t>
            </w:r>
          </w:p>
        </w:tc>
        <w:tc>
          <w:tcPr>
            <w:tcW w:w="7979" w:type="dxa"/>
          </w:tcPr>
          <w:p w14:paraId="51477132" w14:textId="10BD94D0"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prašak</w:t>
            </w:r>
            <w:proofErr w:type="spellEnd"/>
            <w:r w:rsidR="004F161D" w:rsidRPr="004F161D">
              <w:rPr>
                <w:rFonts w:ascii="Times New Roman" w:eastAsia="Times New Roman" w:hAnsi="Times New Roman"/>
                <w:sz w:val="22"/>
                <w:szCs w:val="22"/>
                <w:lang w:val="lt-LT"/>
              </w:rPr>
              <w:t xml:space="preserve"> i </w:t>
            </w:r>
            <w:proofErr w:type="spellStart"/>
            <w:r w:rsidR="004F161D" w:rsidRPr="004F161D">
              <w:rPr>
                <w:rFonts w:ascii="Times New Roman" w:eastAsia="Times New Roman" w:hAnsi="Times New Roman"/>
                <w:sz w:val="22"/>
                <w:szCs w:val="22"/>
                <w:lang w:val="lt-LT"/>
              </w:rPr>
              <w:t>otapalo</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otopinu</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infuziju</w:t>
            </w:r>
            <w:proofErr w:type="spellEnd"/>
          </w:p>
        </w:tc>
      </w:tr>
      <w:tr w:rsidR="004F161D" w:rsidRPr="005C64E9" w14:paraId="23EF6D44" w14:textId="77777777" w:rsidTr="004F161D">
        <w:tc>
          <w:tcPr>
            <w:tcW w:w="1415" w:type="dxa"/>
          </w:tcPr>
          <w:p w14:paraId="56D47436"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Kipras</w:t>
            </w:r>
          </w:p>
        </w:tc>
        <w:tc>
          <w:tcPr>
            <w:tcW w:w="7979" w:type="dxa"/>
          </w:tcPr>
          <w:p w14:paraId="2F7B300F" w14:textId="0809BC35"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κόνις</w:t>
            </w:r>
            <w:proofErr w:type="spellEnd"/>
            <w:r w:rsidR="004F161D" w:rsidRPr="004F161D">
              <w:rPr>
                <w:rFonts w:ascii="Times New Roman" w:eastAsia="Times New Roman" w:hAnsi="Times New Roman"/>
                <w:sz w:val="22"/>
                <w:szCs w:val="22"/>
                <w:lang w:val="lt-LT"/>
              </w:rPr>
              <w:t xml:space="preserve"> και </w:t>
            </w:r>
            <w:proofErr w:type="spellStart"/>
            <w:r w:rsidR="004F161D" w:rsidRPr="004F161D">
              <w:rPr>
                <w:rFonts w:ascii="Times New Roman" w:eastAsia="Times New Roman" w:hAnsi="Times New Roman"/>
                <w:sz w:val="22"/>
                <w:szCs w:val="22"/>
                <w:lang w:val="lt-LT"/>
              </w:rPr>
              <w:t>δι</w:t>
            </w:r>
            <w:proofErr w:type="spellEnd"/>
            <w:r w:rsidR="004F161D" w:rsidRPr="004F161D">
              <w:rPr>
                <w:rFonts w:ascii="Times New Roman" w:eastAsia="Times New Roman" w:hAnsi="Times New Roman"/>
                <w:sz w:val="22"/>
                <w:szCs w:val="22"/>
                <w:lang w:val="lt-LT"/>
              </w:rPr>
              <w:t xml:space="preserve">αλύτης </w:t>
            </w:r>
            <w:proofErr w:type="spellStart"/>
            <w:r w:rsidR="004F161D" w:rsidRPr="004F161D">
              <w:rPr>
                <w:rFonts w:ascii="Times New Roman" w:eastAsia="Times New Roman" w:hAnsi="Times New Roman"/>
                <w:sz w:val="22"/>
                <w:szCs w:val="22"/>
                <w:lang w:val="lt-LT"/>
              </w:rPr>
              <w:t>γι</w:t>
            </w:r>
            <w:proofErr w:type="spellEnd"/>
            <w:r w:rsidR="004F161D" w:rsidRPr="004F161D">
              <w:rPr>
                <w:rFonts w:ascii="Times New Roman" w:eastAsia="Times New Roman" w:hAnsi="Times New Roman"/>
                <w:sz w:val="22"/>
                <w:szCs w:val="22"/>
                <w:lang w:val="lt-LT"/>
              </w:rPr>
              <w:t xml:space="preserve">α </w:t>
            </w:r>
            <w:proofErr w:type="spellStart"/>
            <w:r w:rsidR="004F161D" w:rsidRPr="004F161D">
              <w:rPr>
                <w:rFonts w:ascii="Times New Roman" w:eastAsia="Times New Roman" w:hAnsi="Times New Roman"/>
                <w:sz w:val="22"/>
                <w:szCs w:val="22"/>
                <w:lang w:val="lt-LT"/>
              </w:rPr>
              <w:t>διάλυμ</w:t>
            </w:r>
            <w:proofErr w:type="spellEnd"/>
            <w:r w:rsidR="004F161D" w:rsidRPr="004F161D">
              <w:rPr>
                <w:rFonts w:ascii="Times New Roman" w:eastAsia="Times New Roman" w:hAnsi="Times New Roman"/>
                <w:sz w:val="22"/>
                <w:szCs w:val="22"/>
                <w:lang w:val="lt-LT"/>
              </w:rPr>
              <w:t>α π</w:t>
            </w:r>
            <w:proofErr w:type="spellStart"/>
            <w:r w:rsidR="004F161D" w:rsidRPr="004F161D">
              <w:rPr>
                <w:rFonts w:ascii="Times New Roman" w:eastAsia="Times New Roman" w:hAnsi="Times New Roman"/>
                <w:sz w:val="22"/>
                <w:szCs w:val="22"/>
                <w:lang w:val="lt-LT"/>
              </w:rPr>
              <w:t>ρος</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έγχυση</w:t>
            </w:r>
            <w:proofErr w:type="spellEnd"/>
          </w:p>
        </w:tc>
      </w:tr>
      <w:tr w:rsidR="004F161D" w:rsidRPr="004F161D" w14:paraId="7B9D8E35" w14:textId="77777777" w:rsidTr="004F161D">
        <w:tc>
          <w:tcPr>
            <w:tcW w:w="1415" w:type="dxa"/>
          </w:tcPr>
          <w:p w14:paraId="333F9DEC"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Danija</w:t>
            </w:r>
          </w:p>
        </w:tc>
        <w:tc>
          <w:tcPr>
            <w:tcW w:w="7979" w:type="dxa"/>
          </w:tcPr>
          <w:p w14:paraId="2A9A46DE" w14:textId="477F0FF0" w:rsidR="004F161D" w:rsidRPr="004F161D" w:rsidRDefault="00943398" w:rsidP="00B3675B">
            <w:pPr>
              <w:rPr>
                <w:rFonts w:ascii="Times New Roman" w:eastAsia="Times New Roman" w:hAnsi="Times New Roman"/>
                <w:b/>
                <w:sz w:val="22"/>
                <w:szCs w:val="20"/>
                <w:lang w:val="lt-LT"/>
              </w:rPr>
            </w:pPr>
            <w:proofErr w:type="spellStart"/>
            <w:r>
              <w:rPr>
                <w:rFonts w:ascii="Times New Roman" w:eastAsia="Times New Roman" w:hAnsi="Times New Roman"/>
                <w:sz w:val="22"/>
                <w:szCs w:val="22"/>
                <w:lang w:val="lt-LT"/>
              </w:rPr>
              <w:t>Feiba</w:t>
            </w:r>
            <w:proofErr w:type="spellEnd"/>
          </w:p>
        </w:tc>
      </w:tr>
      <w:tr w:rsidR="004F161D" w:rsidRPr="004F161D" w14:paraId="48E7B693" w14:textId="77777777" w:rsidTr="004F161D">
        <w:tc>
          <w:tcPr>
            <w:tcW w:w="1415" w:type="dxa"/>
          </w:tcPr>
          <w:p w14:paraId="6665861B"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Estija</w:t>
            </w:r>
          </w:p>
        </w:tc>
        <w:tc>
          <w:tcPr>
            <w:tcW w:w="7979" w:type="dxa"/>
          </w:tcPr>
          <w:p w14:paraId="5FD6A794" w14:textId="5E8E3C3A"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p>
        </w:tc>
      </w:tr>
      <w:tr w:rsidR="004F161D" w:rsidRPr="004F161D" w14:paraId="6ECA6B85" w14:textId="77777777" w:rsidTr="004F161D">
        <w:tc>
          <w:tcPr>
            <w:tcW w:w="1415" w:type="dxa"/>
          </w:tcPr>
          <w:p w14:paraId="7C540F1F"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Suomija</w:t>
            </w:r>
          </w:p>
        </w:tc>
        <w:tc>
          <w:tcPr>
            <w:tcW w:w="7979" w:type="dxa"/>
          </w:tcPr>
          <w:p w14:paraId="3FD523C7" w14:textId="2CA54A35" w:rsidR="004F161D" w:rsidRPr="004F161D" w:rsidRDefault="00943398" w:rsidP="00B3675B">
            <w:pPr>
              <w:rPr>
                <w:rFonts w:ascii="Times New Roman" w:eastAsia="Times New Roman" w:hAnsi="Times New Roman"/>
                <w:b/>
                <w:sz w:val="22"/>
                <w:szCs w:val="20"/>
                <w:lang w:val="lt-LT"/>
              </w:rPr>
            </w:pPr>
            <w:proofErr w:type="spellStart"/>
            <w:r>
              <w:rPr>
                <w:rFonts w:ascii="Times New Roman" w:eastAsia="Times New Roman" w:hAnsi="Times New Roman"/>
                <w:sz w:val="22"/>
                <w:szCs w:val="22"/>
                <w:lang w:val="lt-LT"/>
              </w:rPr>
              <w:t>Feiba</w:t>
            </w:r>
            <w:proofErr w:type="spellEnd"/>
          </w:p>
        </w:tc>
      </w:tr>
      <w:tr w:rsidR="004F161D" w:rsidRPr="005C64E9" w14:paraId="5C0291B7" w14:textId="77777777" w:rsidTr="004F161D">
        <w:tc>
          <w:tcPr>
            <w:tcW w:w="1415" w:type="dxa"/>
          </w:tcPr>
          <w:p w14:paraId="668BD289"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Graikija</w:t>
            </w:r>
          </w:p>
        </w:tc>
        <w:tc>
          <w:tcPr>
            <w:tcW w:w="7979" w:type="dxa"/>
          </w:tcPr>
          <w:p w14:paraId="1D18D07A" w14:textId="53518194"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κόνις</w:t>
            </w:r>
            <w:proofErr w:type="spellEnd"/>
            <w:r w:rsidR="004F161D" w:rsidRPr="004F161D">
              <w:rPr>
                <w:rFonts w:ascii="Times New Roman" w:eastAsia="Times New Roman" w:hAnsi="Times New Roman"/>
                <w:sz w:val="22"/>
                <w:szCs w:val="22"/>
                <w:lang w:val="lt-LT"/>
              </w:rPr>
              <w:t xml:space="preserve"> και </w:t>
            </w:r>
            <w:proofErr w:type="spellStart"/>
            <w:r w:rsidR="004F161D" w:rsidRPr="004F161D">
              <w:rPr>
                <w:rFonts w:ascii="Times New Roman" w:eastAsia="Times New Roman" w:hAnsi="Times New Roman"/>
                <w:sz w:val="22"/>
                <w:szCs w:val="22"/>
                <w:lang w:val="lt-LT"/>
              </w:rPr>
              <w:t>δι</w:t>
            </w:r>
            <w:proofErr w:type="spellEnd"/>
            <w:r w:rsidR="004F161D" w:rsidRPr="004F161D">
              <w:rPr>
                <w:rFonts w:ascii="Times New Roman" w:eastAsia="Times New Roman" w:hAnsi="Times New Roman"/>
                <w:sz w:val="22"/>
                <w:szCs w:val="22"/>
                <w:lang w:val="lt-LT"/>
              </w:rPr>
              <w:t xml:space="preserve">αλύτης </w:t>
            </w:r>
            <w:proofErr w:type="spellStart"/>
            <w:r w:rsidR="004F161D" w:rsidRPr="004F161D">
              <w:rPr>
                <w:rFonts w:ascii="Times New Roman" w:eastAsia="Times New Roman" w:hAnsi="Times New Roman"/>
                <w:sz w:val="22"/>
                <w:szCs w:val="22"/>
                <w:lang w:val="lt-LT"/>
              </w:rPr>
              <w:t>γι</w:t>
            </w:r>
            <w:proofErr w:type="spellEnd"/>
            <w:r w:rsidR="004F161D" w:rsidRPr="004F161D">
              <w:rPr>
                <w:rFonts w:ascii="Times New Roman" w:eastAsia="Times New Roman" w:hAnsi="Times New Roman"/>
                <w:sz w:val="22"/>
                <w:szCs w:val="22"/>
                <w:lang w:val="lt-LT"/>
              </w:rPr>
              <w:t xml:space="preserve">α </w:t>
            </w:r>
            <w:proofErr w:type="spellStart"/>
            <w:r w:rsidR="004F161D" w:rsidRPr="004F161D">
              <w:rPr>
                <w:rFonts w:ascii="Times New Roman" w:eastAsia="Times New Roman" w:hAnsi="Times New Roman"/>
                <w:sz w:val="22"/>
                <w:szCs w:val="22"/>
                <w:lang w:val="lt-LT"/>
              </w:rPr>
              <w:t>διάλυμ</w:t>
            </w:r>
            <w:proofErr w:type="spellEnd"/>
            <w:r w:rsidR="004F161D" w:rsidRPr="004F161D">
              <w:rPr>
                <w:rFonts w:ascii="Times New Roman" w:eastAsia="Times New Roman" w:hAnsi="Times New Roman"/>
                <w:sz w:val="22"/>
                <w:szCs w:val="22"/>
                <w:lang w:val="lt-LT"/>
              </w:rPr>
              <w:t>α π</w:t>
            </w:r>
            <w:proofErr w:type="spellStart"/>
            <w:r w:rsidR="004F161D" w:rsidRPr="004F161D">
              <w:rPr>
                <w:rFonts w:ascii="Times New Roman" w:eastAsia="Times New Roman" w:hAnsi="Times New Roman"/>
                <w:sz w:val="22"/>
                <w:szCs w:val="22"/>
                <w:lang w:val="lt-LT"/>
              </w:rPr>
              <w:t>ρος</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έγχυση</w:t>
            </w:r>
            <w:proofErr w:type="spellEnd"/>
          </w:p>
        </w:tc>
      </w:tr>
      <w:tr w:rsidR="004F161D" w:rsidRPr="004F161D" w14:paraId="6D22169A" w14:textId="77777777" w:rsidTr="004F161D">
        <w:tc>
          <w:tcPr>
            <w:tcW w:w="1415" w:type="dxa"/>
          </w:tcPr>
          <w:p w14:paraId="699CF890"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Airija</w:t>
            </w:r>
          </w:p>
        </w:tc>
        <w:tc>
          <w:tcPr>
            <w:tcW w:w="7979" w:type="dxa"/>
          </w:tcPr>
          <w:p w14:paraId="45F89968" w14:textId="02EBBFE9"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powder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and</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solution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for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w:t>
            </w:r>
            <w:proofErr w:type="spellEnd"/>
          </w:p>
        </w:tc>
      </w:tr>
      <w:tr w:rsidR="004F161D" w:rsidRPr="004F161D" w14:paraId="66117B1C" w14:textId="77777777" w:rsidTr="004F161D">
        <w:tc>
          <w:tcPr>
            <w:tcW w:w="1415" w:type="dxa"/>
          </w:tcPr>
          <w:p w14:paraId="4FC9FA65" w14:textId="77777777" w:rsidR="004F161D" w:rsidRPr="004F161D" w:rsidRDefault="004F161D" w:rsidP="00B3675B">
            <w:pPr>
              <w:rPr>
                <w:rFonts w:ascii="Times New Roman" w:eastAsia="Times New Roman" w:hAnsi="Times New Roman"/>
                <w:b/>
                <w:sz w:val="22"/>
                <w:szCs w:val="20"/>
                <w:lang w:val="lt-LT"/>
              </w:rPr>
            </w:pPr>
            <w:r w:rsidRPr="004F161D">
              <w:rPr>
                <w:rFonts w:ascii="Times New Roman" w:eastAsia="Times New Roman" w:hAnsi="Times New Roman"/>
                <w:sz w:val="22"/>
                <w:szCs w:val="22"/>
                <w:lang w:val="lt-LT"/>
              </w:rPr>
              <w:t>Norvegija</w:t>
            </w:r>
          </w:p>
        </w:tc>
        <w:tc>
          <w:tcPr>
            <w:tcW w:w="7979" w:type="dxa"/>
          </w:tcPr>
          <w:p w14:paraId="1297D6A0" w14:textId="66F33CA8" w:rsidR="004F161D" w:rsidRPr="004F161D" w:rsidRDefault="00943398" w:rsidP="00B3675B">
            <w:pPr>
              <w:rPr>
                <w:rFonts w:ascii="Times New Roman" w:eastAsia="Times New Roman" w:hAnsi="Times New Roman"/>
                <w:b/>
                <w:sz w:val="22"/>
                <w:szCs w:val="20"/>
                <w:lang w:val="lt-LT"/>
              </w:rPr>
            </w:pPr>
            <w:r>
              <w:rPr>
                <w:rFonts w:ascii="Times New Roman" w:eastAsia="Times New Roman" w:hAnsi="Times New Roman"/>
                <w:sz w:val="22"/>
                <w:szCs w:val="22"/>
                <w:lang w:val="lt-LT"/>
              </w:rPr>
              <w:t>FEIBA</w:t>
            </w:r>
          </w:p>
        </w:tc>
      </w:tr>
      <w:tr w:rsidR="004F161D" w:rsidRPr="005C64E9" w14:paraId="03377F96" w14:textId="77777777" w:rsidTr="004F161D">
        <w:tc>
          <w:tcPr>
            <w:tcW w:w="1415" w:type="dxa"/>
          </w:tcPr>
          <w:p w14:paraId="47ACC9D9"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Rumunija</w:t>
            </w:r>
          </w:p>
        </w:tc>
        <w:tc>
          <w:tcPr>
            <w:tcW w:w="7979" w:type="dxa"/>
          </w:tcPr>
          <w:p w14:paraId="4AC85A28" w14:textId="4A9B5600"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pulbere</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şi</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solvent</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pentru</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soluţie</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injectabilă</w:t>
            </w:r>
            <w:proofErr w:type="spellEnd"/>
          </w:p>
        </w:tc>
      </w:tr>
      <w:tr w:rsidR="004F161D" w:rsidRPr="005C64E9" w14:paraId="6FBD2141" w14:textId="77777777" w:rsidTr="004F161D">
        <w:tc>
          <w:tcPr>
            <w:tcW w:w="1415" w:type="dxa"/>
          </w:tcPr>
          <w:p w14:paraId="032642CF"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Slovėnija</w:t>
            </w:r>
          </w:p>
        </w:tc>
        <w:tc>
          <w:tcPr>
            <w:tcW w:w="7979" w:type="dxa"/>
          </w:tcPr>
          <w:p w14:paraId="6DDDC435" w14:textId="4442FC1D"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e./ml </w:t>
            </w:r>
            <w:proofErr w:type="spellStart"/>
            <w:r w:rsidR="004F161D" w:rsidRPr="004F161D">
              <w:rPr>
                <w:rFonts w:ascii="Times New Roman" w:eastAsia="Times New Roman" w:hAnsi="Times New Roman"/>
                <w:sz w:val="22"/>
                <w:szCs w:val="22"/>
                <w:lang w:val="lt-LT"/>
              </w:rPr>
              <w:t>prašek</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vehikel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raztopino</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za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infundiranje</w:t>
            </w:r>
            <w:proofErr w:type="spellEnd"/>
          </w:p>
        </w:tc>
      </w:tr>
      <w:tr w:rsidR="004F161D" w:rsidRPr="005C64E9" w14:paraId="5E47246C" w14:textId="77777777" w:rsidTr="004F161D">
        <w:tc>
          <w:tcPr>
            <w:tcW w:w="1415" w:type="dxa"/>
          </w:tcPr>
          <w:p w14:paraId="45B1A47D" w14:textId="77777777" w:rsidR="004F161D" w:rsidRPr="004F161D" w:rsidRDefault="004F161D" w:rsidP="00B3675B">
            <w:pPr>
              <w:rPr>
                <w:rFonts w:ascii="Times New Roman" w:eastAsia="Times New Roman" w:hAnsi="Times New Roman"/>
                <w:sz w:val="22"/>
                <w:szCs w:val="22"/>
                <w:lang w:val="lt-LT"/>
              </w:rPr>
            </w:pPr>
            <w:proofErr w:type="spellStart"/>
            <w:r w:rsidRPr="004F161D">
              <w:rPr>
                <w:rFonts w:ascii="Times New Roman" w:eastAsia="Times New Roman" w:hAnsi="Times New Roman"/>
                <w:sz w:val="22"/>
                <w:szCs w:val="22"/>
                <w:lang w:val="lt-LT"/>
              </w:rPr>
              <w:t>Ipanija</w:t>
            </w:r>
            <w:proofErr w:type="spellEnd"/>
          </w:p>
        </w:tc>
        <w:tc>
          <w:tcPr>
            <w:tcW w:w="7979" w:type="dxa"/>
          </w:tcPr>
          <w:p w14:paraId="4B001C36" w14:textId="0D36A863" w:rsidR="004F161D" w:rsidRPr="004F161D" w:rsidRDefault="00943398" w:rsidP="00B3675B">
            <w:pPr>
              <w:rPr>
                <w:rFonts w:ascii="Times New Roman" w:eastAsia="Times New Roman" w:hAnsi="Times New Roman"/>
                <w:sz w:val="22"/>
                <w:szCs w:val="22"/>
                <w:lang w:val="lt-LT"/>
              </w:rPr>
            </w:pPr>
            <w:r>
              <w:rPr>
                <w:rFonts w:ascii="Times New Roman" w:eastAsia="Times New Roman" w:hAnsi="Times New Roman"/>
                <w:sz w:val="22"/>
                <w:szCs w:val="22"/>
                <w:lang w:val="lt-LT"/>
              </w:rPr>
              <w:t>FEIBA</w:t>
            </w:r>
            <w:r w:rsidR="004F161D" w:rsidRPr="004F161D">
              <w:rPr>
                <w:rFonts w:ascii="Times New Roman" w:eastAsia="Times New Roman" w:hAnsi="Times New Roman"/>
                <w:sz w:val="22"/>
                <w:szCs w:val="22"/>
                <w:lang w:val="lt-LT"/>
              </w:rPr>
              <w:t xml:space="preserve"> 25 U/ml </w:t>
            </w:r>
            <w:proofErr w:type="spellStart"/>
            <w:r w:rsidR="004F161D" w:rsidRPr="004F161D">
              <w:rPr>
                <w:rFonts w:ascii="Times New Roman" w:eastAsia="Times New Roman" w:hAnsi="Times New Roman"/>
                <w:sz w:val="22"/>
                <w:szCs w:val="22"/>
                <w:lang w:val="lt-LT"/>
              </w:rPr>
              <w:t>polvo</w:t>
            </w:r>
            <w:proofErr w:type="spellEnd"/>
            <w:r w:rsidR="004F161D" w:rsidRPr="004F161D">
              <w:rPr>
                <w:rFonts w:ascii="Times New Roman" w:eastAsia="Times New Roman" w:hAnsi="Times New Roman"/>
                <w:sz w:val="22"/>
                <w:szCs w:val="22"/>
                <w:lang w:val="lt-LT"/>
              </w:rPr>
              <w:t xml:space="preserve"> y </w:t>
            </w:r>
            <w:proofErr w:type="spellStart"/>
            <w:r w:rsidR="004F161D" w:rsidRPr="004F161D">
              <w:rPr>
                <w:rFonts w:ascii="Times New Roman" w:eastAsia="Times New Roman" w:hAnsi="Times New Roman"/>
                <w:sz w:val="22"/>
                <w:szCs w:val="22"/>
                <w:lang w:val="lt-LT"/>
              </w:rPr>
              <w:t>disolvente</w:t>
            </w:r>
            <w:proofErr w:type="spellEnd"/>
            <w:r w:rsidR="004F161D" w:rsidRPr="004F161D">
              <w:rPr>
                <w:rFonts w:ascii="Times New Roman" w:eastAsia="Times New Roman" w:hAnsi="Times New Roman"/>
                <w:sz w:val="22"/>
                <w:szCs w:val="22"/>
                <w:lang w:val="lt-LT"/>
              </w:rPr>
              <w:t xml:space="preserve"> para </w:t>
            </w:r>
            <w:proofErr w:type="spellStart"/>
            <w:r w:rsidR="004F161D" w:rsidRPr="004F161D">
              <w:rPr>
                <w:rFonts w:ascii="Times New Roman" w:eastAsia="Times New Roman" w:hAnsi="Times New Roman"/>
                <w:sz w:val="22"/>
                <w:szCs w:val="22"/>
                <w:lang w:val="lt-LT"/>
              </w:rPr>
              <w:t>solución</w:t>
            </w:r>
            <w:proofErr w:type="spellEnd"/>
            <w:r w:rsidR="004F161D" w:rsidRPr="004F161D">
              <w:rPr>
                <w:rFonts w:ascii="Times New Roman" w:eastAsia="Times New Roman" w:hAnsi="Times New Roman"/>
                <w:sz w:val="22"/>
                <w:szCs w:val="22"/>
                <w:lang w:val="lt-LT"/>
              </w:rPr>
              <w:t xml:space="preserve"> para </w:t>
            </w:r>
            <w:proofErr w:type="spellStart"/>
            <w:r w:rsidR="004F161D" w:rsidRPr="004F161D">
              <w:rPr>
                <w:rFonts w:ascii="Times New Roman" w:eastAsia="Times New Roman" w:hAnsi="Times New Roman"/>
                <w:sz w:val="22"/>
                <w:szCs w:val="22"/>
                <w:lang w:val="lt-LT"/>
              </w:rPr>
              <w:t>perfusión</w:t>
            </w:r>
            <w:proofErr w:type="spellEnd"/>
          </w:p>
        </w:tc>
      </w:tr>
      <w:tr w:rsidR="004F161D" w:rsidRPr="004F161D" w14:paraId="32BC59BE" w14:textId="77777777" w:rsidTr="004F161D">
        <w:tc>
          <w:tcPr>
            <w:tcW w:w="1415" w:type="dxa"/>
          </w:tcPr>
          <w:p w14:paraId="6A4D3725" w14:textId="77777777" w:rsidR="004F161D" w:rsidRPr="004F161D" w:rsidRDefault="004F161D" w:rsidP="00B3675B">
            <w:pPr>
              <w:rPr>
                <w:rFonts w:ascii="Times New Roman" w:eastAsia="Times New Roman" w:hAnsi="Times New Roman"/>
                <w:sz w:val="22"/>
                <w:szCs w:val="22"/>
                <w:lang w:val="lt-LT"/>
              </w:rPr>
            </w:pPr>
            <w:r w:rsidRPr="004F161D">
              <w:rPr>
                <w:rFonts w:ascii="Times New Roman" w:eastAsia="Times New Roman" w:hAnsi="Times New Roman"/>
                <w:sz w:val="22"/>
                <w:szCs w:val="22"/>
                <w:lang w:val="lt-LT"/>
              </w:rPr>
              <w:t>Švedija</w:t>
            </w:r>
          </w:p>
        </w:tc>
        <w:tc>
          <w:tcPr>
            <w:tcW w:w="7979" w:type="dxa"/>
          </w:tcPr>
          <w:p w14:paraId="2F498692" w14:textId="1F2C6DC8" w:rsidR="004F161D" w:rsidRPr="004F161D" w:rsidRDefault="00943398" w:rsidP="00B3675B">
            <w:pPr>
              <w:rPr>
                <w:rFonts w:ascii="Times New Roman" w:eastAsia="Times New Roman" w:hAnsi="Times New Roman"/>
                <w:sz w:val="22"/>
                <w:szCs w:val="22"/>
                <w:lang w:val="lt-LT"/>
              </w:rPr>
            </w:pPr>
            <w:proofErr w:type="spellStart"/>
            <w:r>
              <w:rPr>
                <w:rFonts w:ascii="Times New Roman" w:eastAsia="Times New Roman" w:hAnsi="Times New Roman"/>
                <w:sz w:val="22"/>
                <w:szCs w:val="22"/>
                <w:lang w:val="lt-LT"/>
              </w:rPr>
              <w:t>Feiba</w:t>
            </w:r>
            <w:proofErr w:type="spellEnd"/>
            <w:r w:rsidR="004F161D" w:rsidRPr="004F161D">
              <w:rPr>
                <w:rFonts w:ascii="Times New Roman" w:eastAsia="Times New Roman" w:hAnsi="Times New Roman"/>
                <w:sz w:val="22"/>
                <w:szCs w:val="22"/>
                <w:lang w:val="lt-LT"/>
              </w:rPr>
              <w:t xml:space="preserve"> 25 </w:t>
            </w:r>
            <w:proofErr w:type="spellStart"/>
            <w:r w:rsidR="004F161D" w:rsidRPr="004F161D">
              <w:rPr>
                <w:rFonts w:ascii="Times New Roman" w:eastAsia="Times New Roman" w:hAnsi="Times New Roman"/>
                <w:sz w:val="22"/>
                <w:szCs w:val="22"/>
                <w:lang w:val="lt-LT"/>
              </w:rPr>
              <w:t>enheter</w:t>
            </w:r>
            <w:proofErr w:type="spellEnd"/>
            <w:r w:rsidR="004F161D" w:rsidRPr="004F161D">
              <w:rPr>
                <w:rFonts w:ascii="Times New Roman" w:eastAsia="Times New Roman" w:hAnsi="Times New Roman"/>
                <w:sz w:val="22"/>
                <w:szCs w:val="22"/>
                <w:lang w:val="lt-LT"/>
              </w:rPr>
              <w:t xml:space="preserve">/ml </w:t>
            </w:r>
            <w:proofErr w:type="spellStart"/>
            <w:r w:rsidR="004F161D" w:rsidRPr="004F161D">
              <w:rPr>
                <w:rFonts w:ascii="Times New Roman" w:eastAsia="Times New Roman" w:hAnsi="Times New Roman"/>
                <w:sz w:val="22"/>
                <w:szCs w:val="22"/>
                <w:lang w:val="lt-LT"/>
              </w:rPr>
              <w:t>pulver</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och</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vätska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till</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infusionsvätska</w:t>
            </w:r>
            <w:proofErr w:type="spellEnd"/>
            <w:r w:rsidR="004F161D" w:rsidRPr="004F161D">
              <w:rPr>
                <w:rFonts w:ascii="Times New Roman" w:eastAsia="Times New Roman" w:hAnsi="Times New Roman"/>
                <w:sz w:val="22"/>
                <w:szCs w:val="22"/>
                <w:lang w:val="lt-LT"/>
              </w:rPr>
              <w:t xml:space="preserve">, </w:t>
            </w:r>
            <w:proofErr w:type="spellStart"/>
            <w:r w:rsidR="004F161D" w:rsidRPr="004F161D">
              <w:rPr>
                <w:rFonts w:ascii="Times New Roman" w:eastAsia="Times New Roman" w:hAnsi="Times New Roman"/>
                <w:sz w:val="22"/>
                <w:szCs w:val="22"/>
                <w:lang w:val="lt-LT"/>
              </w:rPr>
              <w:t>lösning</w:t>
            </w:r>
            <w:proofErr w:type="spellEnd"/>
          </w:p>
        </w:tc>
      </w:tr>
      <w:tr w:rsidR="004F161D" w:rsidRPr="004F161D" w14:paraId="6906C71C" w14:textId="77777777" w:rsidTr="004F161D">
        <w:tc>
          <w:tcPr>
            <w:tcW w:w="1415" w:type="dxa"/>
          </w:tcPr>
          <w:p w14:paraId="7ECBAB88" w14:textId="77777777" w:rsidR="004F161D" w:rsidRPr="00831139" w:rsidRDefault="004F161D" w:rsidP="00B3675B">
            <w:pPr>
              <w:rPr>
                <w:rFonts w:ascii="Times New Roman" w:eastAsia="Times New Roman" w:hAnsi="Times New Roman"/>
                <w:sz w:val="22"/>
                <w:szCs w:val="22"/>
                <w:lang w:val="lt-LT"/>
              </w:rPr>
            </w:pPr>
            <w:r w:rsidRPr="00831139">
              <w:rPr>
                <w:rFonts w:ascii="Times New Roman" w:hAnsi="Times New Roman"/>
                <w:sz w:val="22"/>
                <w:szCs w:val="22"/>
                <w:lang w:val="lt-LT"/>
              </w:rPr>
              <w:t>Čekija</w:t>
            </w:r>
          </w:p>
        </w:tc>
        <w:tc>
          <w:tcPr>
            <w:tcW w:w="7979" w:type="dxa"/>
          </w:tcPr>
          <w:p w14:paraId="6680749E" w14:textId="6B12BCE3" w:rsidR="004F161D" w:rsidRPr="00831139" w:rsidRDefault="00943398" w:rsidP="00B3675B">
            <w:pPr>
              <w:rPr>
                <w:rFonts w:ascii="Times New Roman" w:eastAsia="Times New Roman" w:hAnsi="Times New Roman"/>
                <w:sz w:val="22"/>
                <w:szCs w:val="22"/>
                <w:lang w:val="lt-LT"/>
              </w:rPr>
            </w:pPr>
            <w:r>
              <w:rPr>
                <w:rFonts w:ascii="Times New Roman" w:hAnsi="Times New Roman"/>
                <w:sz w:val="22"/>
                <w:szCs w:val="22"/>
                <w:lang w:val="lt-LT"/>
              </w:rPr>
              <w:t>FEIBA</w:t>
            </w:r>
            <w:r w:rsidR="004F161D" w:rsidRPr="00831139">
              <w:rPr>
                <w:rFonts w:ascii="Times New Roman" w:hAnsi="Times New Roman"/>
                <w:sz w:val="22"/>
                <w:szCs w:val="22"/>
                <w:lang w:val="lt-LT"/>
              </w:rPr>
              <w:t xml:space="preserve"> NF</w:t>
            </w:r>
          </w:p>
        </w:tc>
      </w:tr>
      <w:tr w:rsidR="004F161D" w:rsidRPr="005C64E9" w14:paraId="6341C738" w14:textId="77777777" w:rsidTr="004F161D">
        <w:tc>
          <w:tcPr>
            <w:tcW w:w="1415" w:type="dxa"/>
          </w:tcPr>
          <w:p w14:paraId="441164B9"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lastRenderedPageBreak/>
              <w:t>Latvija</w:t>
            </w:r>
          </w:p>
        </w:tc>
        <w:tc>
          <w:tcPr>
            <w:tcW w:w="7979" w:type="dxa"/>
          </w:tcPr>
          <w:p w14:paraId="6A51E818" w14:textId="201824A9" w:rsidR="004F161D" w:rsidRPr="009C69A0" w:rsidRDefault="00943398" w:rsidP="00B3675B">
            <w:pPr>
              <w:rPr>
                <w:rFonts w:ascii="Times New Roman" w:hAnsi="Times New Roman"/>
                <w:sz w:val="22"/>
                <w:szCs w:val="22"/>
                <w:lang w:val="lt-LT" w:bidi="bn-BD"/>
              </w:rPr>
            </w:pPr>
            <w:proofErr w:type="spellStart"/>
            <w:r w:rsidRPr="009C69A0">
              <w:rPr>
                <w:rFonts w:ascii="Times New Roman" w:eastAsia="Times New Roman" w:hAnsi="Times New Roman"/>
                <w:sz w:val="22"/>
                <w:szCs w:val="22"/>
                <w:lang w:val="lt-LT" w:bidi="bn-BD"/>
              </w:rPr>
              <w:t>Feiba</w:t>
            </w:r>
            <w:proofErr w:type="spellEnd"/>
            <w:r w:rsidR="004F161D" w:rsidRPr="009C69A0">
              <w:rPr>
                <w:rFonts w:ascii="Times New Roman" w:eastAsia="Times New Roman" w:hAnsi="Times New Roman"/>
                <w:sz w:val="22"/>
                <w:szCs w:val="22"/>
                <w:lang w:val="lt-LT" w:bidi="bn-BD"/>
              </w:rPr>
              <w:t xml:space="preserve"> 25 V/ml</w:t>
            </w:r>
            <w:r w:rsidR="004F161D" w:rsidRPr="009C69A0">
              <w:rPr>
                <w:rFonts w:ascii="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pulveris</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un</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šķīdinātājs</w:t>
            </w:r>
            <w:proofErr w:type="spellEnd"/>
            <w:r w:rsidR="004F161D" w:rsidRPr="009C69A0">
              <w:rPr>
                <w:rFonts w:ascii="Times New Roman" w:eastAsia="Times New Roman" w:hAnsi="Times New Roman"/>
                <w:sz w:val="22"/>
                <w:szCs w:val="22"/>
                <w:lang w:val="lt-LT" w:bidi="bn-BD"/>
              </w:rPr>
              <w:t xml:space="preserve"> </w:t>
            </w:r>
            <w:proofErr w:type="spellStart"/>
            <w:r w:rsidR="004F161D" w:rsidRPr="009C69A0">
              <w:rPr>
                <w:rFonts w:ascii="Times New Roman" w:eastAsia="Times New Roman" w:hAnsi="Times New Roman"/>
                <w:sz w:val="22"/>
                <w:szCs w:val="22"/>
                <w:lang w:val="lt-LT" w:bidi="bn-BD"/>
              </w:rPr>
              <w:t>infūziju</w:t>
            </w:r>
            <w:proofErr w:type="spellEnd"/>
            <w:r w:rsidR="004F161D" w:rsidRPr="009C69A0">
              <w:rPr>
                <w:rFonts w:ascii="Times New Roman" w:hAnsi="Times New Roman"/>
                <w:sz w:val="22"/>
                <w:szCs w:val="22"/>
                <w:lang w:val="lt-LT" w:bidi="bn-BD"/>
              </w:rPr>
              <w:t xml:space="preserve"> </w:t>
            </w:r>
            <w:proofErr w:type="spellStart"/>
            <w:r w:rsidR="004F161D" w:rsidRPr="009C69A0">
              <w:rPr>
                <w:rFonts w:ascii="Times New Roman" w:hAnsi="Times New Roman"/>
                <w:sz w:val="22"/>
                <w:szCs w:val="22"/>
                <w:lang w:val="lt-LT" w:bidi="bn-BD"/>
              </w:rPr>
              <w:t>šķīduma</w:t>
            </w:r>
            <w:proofErr w:type="spellEnd"/>
            <w:r w:rsidR="004F161D" w:rsidRPr="009C69A0">
              <w:rPr>
                <w:rFonts w:ascii="Times New Roman" w:hAnsi="Times New Roman"/>
                <w:sz w:val="22"/>
                <w:szCs w:val="22"/>
                <w:lang w:val="lt-LT" w:bidi="bn-BD"/>
              </w:rPr>
              <w:t xml:space="preserve"> </w:t>
            </w:r>
            <w:proofErr w:type="spellStart"/>
            <w:r w:rsidR="004F161D" w:rsidRPr="009C69A0">
              <w:rPr>
                <w:rFonts w:ascii="Times New Roman" w:hAnsi="Times New Roman"/>
                <w:sz w:val="22"/>
                <w:szCs w:val="22"/>
                <w:lang w:val="lt-LT" w:bidi="bn-BD"/>
              </w:rPr>
              <w:t>pagatavošanai</w:t>
            </w:r>
            <w:proofErr w:type="spellEnd"/>
          </w:p>
        </w:tc>
      </w:tr>
      <w:tr w:rsidR="004F161D" w:rsidRPr="005C64E9" w14:paraId="45738ACF" w14:textId="77777777" w:rsidTr="004F161D">
        <w:tc>
          <w:tcPr>
            <w:tcW w:w="1415" w:type="dxa"/>
          </w:tcPr>
          <w:p w14:paraId="6D849BC3" w14:textId="77777777" w:rsidR="004F161D" w:rsidRPr="009C69A0" w:rsidRDefault="004F161D" w:rsidP="00B3675B">
            <w:pPr>
              <w:rPr>
                <w:rFonts w:ascii="Times New Roman" w:hAnsi="Times New Roman"/>
                <w:sz w:val="22"/>
                <w:szCs w:val="22"/>
                <w:lang w:val="lt-LT"/>
              </w:rPr>
            </w:pPr>
            <w:r w:rsidRPr="009C69A0">
              <w:rPr>
                <w:rFonts w:ascii="Times New Roman" w:eastAsia="Times New Roman" w:hAnsi="Times New Roman"/>
                <w:sz w:val="22"/>
                <w:szCs w:val="22"/>
                <w:lang w:val="lt-LT"/>
              </w:rPr>
              <w:t>Lietuva</w:t>
            </w:r>
          </w:p>
        </w:tc>
        <w:tc>
          <w:tcPr>
            <w:tcW w:w="7979" w:type="dxa"/>
          </w:tcPr>
          <w:p w14:paraId="135881AD" w14:textId="01E8A678" w:rsidR="004F161D" w:rsidRPr="009C69A0" w:rsidRDefault="00943398" w:rsidP="009C69A0">
            <w:pPr>
              <w:rPr>
                <w:rFonts w:ascii="Times New Roman" w:hAnsi="Times New Roman"/>
                <w:sz w:val="22"/>
                <w:szCs w:val="22"/>
                <w:lang w:val="lt-LT" w:bidi="bn-BD"/>
              </w:rPr>
            </w:pPr>
            <w:proofErr w:type="spellStart"/>
            <w:r w:rsidRPr="009C69A0">
              <w:rPr>
                <w:rFonts w:ascii="Times New Roman" w:hAnsi="Times New Roman"/>
                <w:sz w:val="22"/>
                <w:szCs w:val="22"/>
                <w:lang w:val="lt-LT"/>
              </w:rPr>
              <w:t>Feiba</w:t>
            </w:r>
            <w:proofErr w:type="spellEnd"/>
            <w:r w:rsidR="004F161D" w:rsidRPr="009C69A0">
              <w:rPr>
                <w:rFonts w:ascii="Times New Roman" w:hAnsi="Times New Roman"/>
                <w:sz w:val="22"/>
                <w:szCs w:val="22"/>
                <w:lang w:val="lt-LT"/>
              </w:rPr>
              <w:t xml:space="preserve"> 25 V/</w:t>
            </w:r>
            <w:r w:rsidR="004F161D" w:rsidRPr="009C69A0">
              <w:rPr>
                <w:rFonts w:ascii="Times New Roman" w:eastAsia="Times New Roman" w:hAnsi="Times New Roman"/>
                <w:sz w:val="22"/>
                <w:szCs w:val="22"/>
                <w:lang w:val="lt-LT"/>
              </w:rPr>
              <w:t>ml</w:t>
            </w:r>
            <w:r w:rsidR="004F161D" w:rsidRPr="009C69A0">
              <w:rPr>
                <w:rFonts w:ascii="Times New Roman" w:hAnsi="Times New Roman"/>
                <w:sz w:val="22"/>
                <w:szCs w:val="22"/>
                <w:lang w:val="lt-LT"/>
              </w:rPr>
              <w:t xml:space="preserve"> milteliai ir tirpiklis infuziniam tirpalui</w:t>
            </w:r>
          </w:p>
        </w:tc>
      </w:tr>
      <w:tr w:rsidR="004F161D" w:rsidRPr="004F161D" w14:paraId="6C68EACB" w14:textId="77777777" w:rsidTr="004F161D">
        <w:tc>
          <w:tcPr>
            <w:tcW w:w="1415" w:type="dxa"/>
          </w:tcPr>
          <w:p w14:paraId="7CA1138B"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Malta</w:t>
            </w:r>
          </w:p>
        </w:tc>
        <w:tc>
          <w:tcPr>
            <w:tcW w:w="7979" w:type="dxa"/>
          </w:tcPr>
          <w:p w14:paraId="4A77AE5C" w14:textId="1CFD6905" w:rsidR="004F161D" w:rsidRPr="009C69A0" w:rsidRDefault="00943398" w:rsidP="009C69A0">
            <w:pPr>
              <w:rPr>
                <w:rFonts w:ascii="Times New Roman" w:hAnsi="Times New Roman"/>
                <w:sz w:val="22"/>
                <w:szCs w:val="22"/>
                <w:lang w:val="lt-LT" w:bidi="bn-BD"/>
              </w:rPr>
            </w:pPr>
            <w:r w:rsidRPr="009C69A0">
              <w:rPr>
                <w:rFonts w:ascii="Times New Roman" w:hAnsi="Times New Roman"/>
                <w:sz w:val="22"/>
                <w:szCs w:val="22"/>
                <w:lang w:val="lt-LT"/>
              </w:rPr>
              <w:t>FEIBA</w:t>
            </w:r>
            <w:r w:rsidR="004F161D" w:rsidRPr="009C69A0">
              <w:rPr>
                <w:rFonts w:ascii="Times New Roman" w:hAnsi="Times New Roman"/>
                <w:sz w:val="22"/>
                <w:szCs w:val="22"/>
                <w:lang w:val="lt-LT"/>
              </w:rPr>
              <w:t xml:space="preserve"> 25 U/ml </w:t>
            </w:r>
            <w:proofErr w:type="spellStart"/>
            <w:r w:rsidR="004F161D" w:rsidRPr="009C69A0">
              <w:rPr>
                <w:rFonts w:ascii="Times New Roman" w:hAnsi="Times New Roman"/>
                <w:sz w:val="22"/>
                <w:szCs w:val="22"/>
                <w:lang w:val="lt-LT"/>
              </w:rPr>
              <w:t>powder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and</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solvent</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for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solution</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for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infusion</w:t>
            </w:r>
            <w:proofErr w:type="spellEnd"/>
          </w:p>
        </w:tc>
      </w:tr>
      <w:tr w:rsidR="004F161D" w:rsidRPr="004F161D" w14:paraId="17F0215C" w14:textId="77777777" w:rsidTr="004F161D">
        <w:tc>
          <w:tcPr>
            <w:tcW w:w="1415" w:type="dxa"/>
          </w:tcPr>
          <w:p w14:paraId="100452C1"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Nyderlandai</w:t>
            </w:r>
          </w:p>
        </w:tc>
        <w:tc>
          <w:tcPr>
            <w:tcW w:w="7979" w:type="dxa"/>
          </w:tcPr>
          <w:p w14:paraId="10E763E6" w14:textId="227759A8" w:rsidR="004F161D" w:rsidRPr="009C69A0" w:rsidRDefault="00943398" w:rsidP="00B3675B">
            <w:pPr>
              <w:rPr>
                <w:rFonts w:ascii="Times New Roman" w:hAnsi="Times New Roman"/>
                <w:sz w:val="22"/>
                <w:szCs w:val="22"/>
                <w:lang w:val="lt-LT" w:bidi="bn-BD"/>
              </w:rPr>
            </w:pPr>
            <w:r w:rsidRPr="009C69A0">
              <w:rPr>
                <w:rFonts w:ascii="Times New Roman" w:hAnsi="Times New Roman"/>
                <w:sz w:val="22"/>
                <w:szCs w:val="22"/>
                <w:lang w:val="lt-LT"/>
              </w:rPr>
              <w:t>FEIBA</w:t>
            </w:r>
            <w:r w:rsidR="004F161D" w:rsidRPr="009C69A0">
              <w:rPr>
                <w:rFonts w:ascii="Times New Roman" w:hAnsi="Times New Roman"/>
                <w:sz w:val="22"/>
                <w:szCs w:val="22"/>
                <w:lang w:val="lt-LT"/>
              </w:rPr>
              <w:t xml:space="preserve"> 25 E/ML, </w:t>
            </w:r>
            <w:proofErr w:type="spellStart"/>
            <w:r w:rsidR="004F161D" w:rsidRPr="009C69A0">
              <w:rPr>
                <w:rFonts w:ascii="Times New Roman" w:hAnsi="Times New Roman"/>
                <w:sz w:val="22"/>
                <w:szCs w:val="22"/>
                <w:lang w:val="lt-LT"/>
              </w:rPr>
              <w:t>poeder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en</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oplosmidel</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voor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oplossing</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voor</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injectie</w:t>
            </w:r>
            <w:proofErr w:type="spellEnd"/>
          </w:p>
        </w:tc>
      </w:tr>
      <w:tr w:rsidR="004F161D" w:rsidRPr="005C64E9" w14:paraId="375D53EF" w14:textId="77777777" w:rsidTr="004F161D">
        <w:tc>
          <w:tcPr>
            <w:tcW w:w="1415" w:type="dxa"/>
          </w:tcPr>
          <w:p w14:paraId="723C7FBD" w14:textId="77777777" w:rsidR="004F161D" w:rsidRPr="009C69A0" w:rsidRDefault="004F161D" w:rsidP="00B3675B">
            <w:pPr>
              <w:rPr>
                <w:rFonts w:ascii="Times New Roman" w:hAnsi="Times New Roman"/>
                <w:sz w:val="22"/>
                <w:szCs w:val="22"/>
                <w:lang w:val="lt-LT"/>
              </w:rPr>
            </w:pPr>
            <w:r w:rsidRPr="009C69A0">
              <w:rPr>
                <w:rFonts w:ascii="Times New Roman" w:hAnsi="Times New Roman"/>
                <w:sz w:val="22"/>
                <w:szCs w:val="22"/>
                <w:lang w:val="lt-LT"/>
              </w:rPr>
              <w:t>Slovakija</w:t>
            </w:r>
          </w:p>
        </w:tc>
        <w:tc>
          <w:tcPr>
            <w:tcW w:w="7979" w:type="dxa"/>
          </w:tcPr>
          <w:p w14:paraId="15FD7424" w14:textId="2CCB7409" w:rsidR="004F161D" w:rsidRPr="009C69A0" w:rsidRDefault="00943398" w:rsidP="009C69A0">
            <w:pPr>
              <w:spacing w:after="60"/>
              <w:rPr>
                <w:rFonts w:ascii="Times New Roman" w:hAnsi="Times New Roman"/>
                <w:sz w:val="22"/>
                <w:szCs w:val="22"/>
                <w:lang w:val="lt-LT" w:bidi="bn-BD"/>
              </w:rPr>
            </w:pPr>
            <w:r w:rsidRPr="009C69A0">
              <w:rPr>
                <w:rFonts w:ascii="Times New Roman" w:eastAsia="Times New Roman" w:hAnsi="Times New Roman"/>
                <w:sz w:val="22"/>
                <w:szCs w:val="22"/>
                <w:lang w:val="lt-LT"/>
              </w:rPr>
              <w:t>FEIBA</w:t>
            </w:r>
            <w:r w:rsidR="004F161D" w:rsidRPr="009C69A0">
              <w:rPr>
                <w:rFonts w:ascii="Times New Roman" w:eastAsia="Times New Roman" w:hAnsi="Times New Roman"/>
                <w:sz w:val="22"/>
                <w:szCs w:val="22"/>
                <w:lang w:val="lt-LT"/>
              </w:rPr>
              <w:t xml:space="preserve"> 25 U/ml </w:t>
            </w:r>
            <w:proofErr w:type="spellStart"/>
            <w:r w:rsidR="004F161D" w:rsidRPr="009C69A0">
              <w:rPr>
                <w:rFonts w:ascii="Times New Roman" w:hAnsi="Times New Roman"/>
                <w:sz w:val="22"/>
                <w:szCs w:val="22"/>
                <w:lang w:val="lt-LT"/>
              </w:rPr>
              <w:t>prášok</w:t>
            </w:r>
            <w:proofErr w:type="spellEnd"/>
            <w:r w:rsidR="004F161D" w:rsidRPr="009C69A0">
              <w:rPr>
                <w:rFonts w:ascii="Times New Roman" w:hAnsi="Times New Roman"/>
                <w:sz w:val="22"/>
                <w:szCs w:val="22"/>
                <w:lang w:val="lt-LT"/>
              </w:rPr>
              <w:t xml:space="preserve"> a </w:t>
            </w:r>
            <w:proofErr w:type="spellStart"/>
            <w:r w:rsidR="004F161D" w:rsidRPr="009C69A0">
              <w:rPr>
                <w:rFonts w:ascii="Times New Roman" w:hAnsi="Times New Roman"/>
                <w:sz w:val="22"/>
                <w:szCs w:val="22"/>
                <w:lang w:val="lt-LT"/>
              </w:rPr>
              <w:t>rozpúšťadlo</w:t>
            </w:r>
            <w:proofErr w:type="spellEnd"/>
            <w:r w:rsidR="004F161D" w:rsidRPr="009C69A0">
              <w:rPr>
                <w:rFonts w:ascii="Times New Roman" w:hAnsi="Times New Roman"/>
                <w:sz w:val="22"/>
                <w:szCs w:val="22"/>
                <w:lang w:val="lt-LT"/>
              </w:rPr>
              <w:t xml:space="preserve"> na </w:t>
            </w:r>
            <w:proofErr w:type="spellStart"/>
            <w:r w:rsidR="004F161D" w:rsidRPr="009C69A0">
              <w:rPr>
                <w:rFonts w:ascii="Times New Roman" w:hAnsi="Times New Roman"/>
                <w:sz w:val="22"/>
                <w:szCs w:val="22"/>
                <w:lang w:val="lt-LT"/>
              </w:rPr>
              <w:t>infúzny</w:t>
            </w:r>
            <w:proofErr w:type="spellEnd"/>
            <w:r w:rsidR="004F161D" w:rsidRPr="009C69A0">
              <w:rPr>
                <w:rFonts w:ascii="Times New Roman" w:hAnsi="Times New Roman"/>
                <w:sz w:val="22"/>
                <w:szCs w:val="22"/>
                <w:lang w:val="lt-LT"/>
              </w:rPr>
              <w:t xml:space="preserve"> </w:t>
            </w:r>
            <w:proofErr w:type="spellStart"/>
            <w:r w:rsidR="004F161D" w:rsidRPr="009C69A0">
              <w:rPr>
                <w:rFonts w:ascii="Times New Roman" w:hAnsi="Times New Roman"/>
                <w:sz w:val="22"/>
                <w:szCs w:val="22"/>
                <w:lang w:val="lt-LT"/>
              </w:rPr>
              <w:t>roztok</w:t>
            </w:r>
            <w:proofErr w:type="spellEnd"/>
          </w:p>
        </w:tc>
      </w:tr>
    </w:tbl>
    <w:p w14:paraId="1269BCE9" w14:textId="77777777" w:rsidR="004F161D" w:rsidRPr="004F161D" w:rsidRDefault="004F161D" w:rsidP="004F161D">
      <w:pPr>
        <w:rPr>
          <w:rFonts w:ascii="Times New Roman" w:eastAsia="Times New Roman" w:hAnsi="Times New Roman"/>
          <w:b/>
          <w:sz w:val="22"/>
          <w:szCs w:val="20"/>
          <w:lang w:val="lt-LT"/>
        </w:rPr>
      </w:pPr>
    </w:p>
    <w:p w14:paraId="7D80FC40" w14:textId="07D4472F" w:rsidR="004F161D" w:rsidRPr="004F161D" w:rsidRDefault="004F161D" w:rsidP="004F161D">
      <w:pPr>
        <w:rPr>
          <w:rFonts w:ascii="Times New Roman" w:hAnsi="Times New Roman"/>
          <w:sz w:val="22"/>
          <w:szCs w:val="22"/>
          <w:lang w:val="lt-LT"/>
        </w:rPr>
      </w:pPr>
      <w:r w:rsidRPr="004F161D">
        <w:rPr>
          <w:rFonts w:ascii="Times New Roman" w:eastAsia="Times New Roman" w:hAnsi="Times New Roman"/>
          <w:b/>
          <w:bCs/>
          <w:sz w:val="22"/>
          <w:szCs w:val="22"/>
          <w:lang w:val="lt-LT"/>
        </w:rPr>
        <w:t>Šis pakuotės lapelis</w:t>
      </w:r>
      <w:r w:rsidRPr="004F161D">
        <w:rPr>
          <w:rFonts w:ascii="Times New Roman" w:eastAsia="Times New Roman" w:hAnsi="Times New Roman"/>
          <w:b/>
          <w:sz w:val="22"/>
          <w:szCs w:val="22"/>
          <w:lang w:val="lt-LT"/>
        </w:rPr>
        <w:t xml:space="preserve"> paskutinį kartą peržiūrėtas </w:t>
      </w:r>
      <w:r w:rsidR="009C69A0">
        <w:rPr>
          <w:rFonts w:ascii="Times New Roman" w:eastAsia="Times New Roman" w:hAnsi="Times New Roman"/>
          <w:b/>
          <w:sz w:val="22"/>
          <w:szCs w:val="22"/>
          <w:lang w:val="lt-LT"/>
        </w:rPr>
        <w:t>2023-08-03.</w:t>
      </w:r>
    </w:p>
    <w:p w14:paraId="585A19A3" w14:textId="77777777" w:rsidR="004F161D" w:rsidRPr="004F161D" w:rsidRDefault="004F161D" w:rsidP="004F161D">
      <w:pPr>
        <w:rPr>
          <w:rFonts w:ascii="Times New Roman" w:eastAsia="Times New Roman" w:hAnsi="Times New Roman"/>
          <w:sz w:val="22"/>
          <w:szCs w:val="22"/>
          <w:lang w:val="lt-LT" w:eastAsia="lt-LT"/>
        </w:rPr>
      </w:pPr>
    </w:p>
    <w:p w14:paraId="13965BC2" w14:textId="77777777" w:rsidR="004F161D" w:rsidRPr="004F161D" w:rsidRDefault="004F161D" w:rsidP="004F161D">
      <w:pPr>
        <w:rPr>
          <w:rFonts w:ascii="Times New Roman" w:eastAsia="Times New Roman" w:hAnsi="Times New Roman"/>
          <w:b/>
          <w:sz w:val="22"/>
          <w:szCs w:val="22"/>
          <w:lang w:val="lt-LT" w:eastAsia="lt-LT"/>
        </w:rPr>
      </w:pPr>
      <w:r w:rsidRPr="004F161D">
        <w:rPr>
          <w:rFonts w:ascii="Times New Roman" w:eastAsia="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17" w:history="1">
        <w:r w:rsidRPr="004F161D">
          <w:rPr>
            <w:rStyle w:val="Hipersaitas"/>
            <w:rFonts w:ascii="Times New Roman" w:eastAsia="SimSun" w:hAnsi="Times New Roman"/>
            <w:sz w:val="22"/>
            <w:szCs w:val="22"/>
            <w:lang w:val="lt-LT"/>
          </w:rPr>
          <w:t>http://www.vvkt.lt/</w:t>
        </w:r>
      </w:hyperlink>
      <w:r w:rsidRPr="004F161D">
        <w:rPr>
          <w:rFonts w:ascii="Times New Roman" w:eastAsia="Times New Roman" w:hAnsi="Times New Roman"/>
          <w:sz w:val="22"/>
          <w:szCs w:val="22"/>
          <w:lang w:val="lt-LT"/>
        </w:rPr>
        <w:t xml:space="preserve">. </w:t>
      </w:r>
    </w:p>
    <w:p w14:paraId="0A4AD747"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w:t>
      </w:r>
    </w:p>
    <w:p w14:paraId="7431824D" w14:textId="77777777" w:rsidR="004F161D" w:rsidRPr="004F161D" w:rsidRDefault="004F161D" w:rsidP="004F161D">
      <w:pPr>
        <w:rPr>
          <w:rFonts w:ascii="Times New Roman" w:eastAsia="Times New Roman" w:hAnsi="Times New Roman"/>
          <w:sz w:val="22"/>
          <w:szCs w:val="22"/>
          <w:lang w:val="lt-LT" w:eastAsia="lt-LT"/>
        </w:rPr>
      </w:pPr>
    </w:p>
    <w:p w14:paraId="2A60B710" w14:textId="77777777" w:rsidR="004F161D" w:rsidRPr="004F161D" w:rsidRDefault="004F161D" w:rsidP="004F161D">
      <w:p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Toliau pateikta informacija skirta tik sveikatos priežiūros specialistams.</w:t>
      </w:r>
    </w:p>
    <w:p w14:paraId="5B5BBAA6" w14:textId="77777777" w:rsidR="004F161D" w:rsidRPr="004F161D" w:rsidRDefault="004F161D" w:rsidP="004F161D">
      <w:pPr>
        <w:outlineLvl w:val="4"/>
        <w:rPr>
          <w:rFonts w:ascii="Times New Roman" w:eastAsia="Times New Roman" w:hAnsi="Times New Roman"/>
          <w:b/>
          <w:i/>
          <w:iCs/>
          <w:sz w:val="22"/>
          <w:szCs w:val="22"/>
          <w:lang w:val="lt-LT" w:eastAsia="lt-LT"/>
        </w:rPr>
      </w:pPr>
    </w:p>
    <w:p w14:paraId="69146A56"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Gydymą turi pradėti ir prižiūrėti gydytojas, turintis </w:t>
      </w:r>
      <w:proofErr w:type="spellStart"/>
      <w:r w:rsidRPr="004F161D">
        <w:rPr>
          <w:rFonts w:ascii="Times New Roman" w:eastAsia="Times New Roman" w:hAnsi="Times New Roman"/>
          <w:sz w:val="22"/>
          <w:szCs w:val="22"/>
          <w:lang w:val="lt-LT" w:eastAsia="lt-LT"/>
        </w:rPr>
        <w:t>hemofilijos</w:t>
      </w:r>
      <w:proofErr w:type="spellEnd"/>
      <w:r w:rsidRPr="004F161D">
        <w:rPr>
          <w:rFonts w:ascii="Times New Roman" w:eastAsia="Times New Roman" w:hAnsi="Times New Roman"/>
          <w:sz w:val="22"/>
          <w:szCs w:val="22"/>
          <w:lang w:val="lt-LT" w:eastAsia="lt-LT"/>
        </w:rPr>
        <w:t xml:space="preserve"> gydymo patirties.</w:t>
      </w:r>
    </w:p>
    <w:p w14:paraId="4F4064FF" w14:textId="77777777" w:rsidR="004F161D" w:rsidRPr="004F161D" w:rsidRDefault="004F161D" w:rsidP="004F161D">
      <w:pPr>
        <w:rPr>
          <w:rFonts w:ascii="Times New Roman" w:eastAsia="Times New Roman" w:hAnsi="Times New Roman"/>
          <w:sz w:val="22"/>
          <w:szCs w:val="22"/>
          <w:lang w:val="lt-LT" w:eastAsia="lt-LT"/>
        </w:rPr>
      </w:pPr>
    </w:p>
    <w:p w14:paraId="746F58DC" w14:textId="77777777" w:rsidR="004F161D" w:rsidRPr="004F161D" w:rsidRDefault="004F161D" w:rsidP="004F161D">
      <w:pPr>
        <w:outlineLvl w:val="4"/>
        <w:rPr>
          <w:rFonts w:ascii="Times New Roman" w:eastAsia="Times New Roman" w:hAnsi="Times New Roman"/>
          <w:b/>
          <w:bCs/>
          <w:i/>
          <w:sz w:val="22"/>
          <w:szCs w:val="22"/>
          <w:lang w:val="lt-LT" w:eastAsia="lt-LT"/>
        </w:rPr>
      </w:pPr>
      <w:r w:rsidRPr="004F161D">
        <w:rPr>
          <w:rFonts w:ascii="Times New Roman" w:eastAsia="Times New Roman" w:hAnsi="Times New Roman"/>
          <w:b/>
          <w:bCs/>
          <w:i/>
          <w:sz w:val="22"/>
          <w:szCs w:val="22"/>
          <w:lang w:val="lt-LT" w:eastAsia="lt-LT"/>
        </w:rPr>
        <w:t>Dozavimas</w:t>
      </w:r>
    </w:p>
    <w:p w14:paraId="6EB0E209" w14:textId="77777777" w:rsidR="004F161D" w:rsidRPr="004F161D" w:rsidRDefault="004F161D" w:rsidP="004F161D">
      <w:pPr>
        <w:outlineLvl w:val="4"/>
        <w:rPr>
          <w:rFonts w:ascii="Times New Roman" w:eastAsia="Times New Roman" w:hAnsi="Times New Roman"/>
          <w:b/>
          <w:bCs/>
          <w:i/>
          <w:sz w:val="22"/>
          <w:szCs w:val="22"/>
          <w:lang w:val="lt-LT" w:eastAsia="lt-LT"/>
        </w:rPr>
      </w:pPr>
    </w:p>
    <w:p w14:paraId="12DC65B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gydymo trukmė priklauso nuo hemostazės sutrikimo sunkumo, kraujavimo vietos, pobūdžio bei klinikinės paciento būklės.</w:t>
      </w:r>
    </w:p>
    <w:p w14:paraId="2C35D280" w14:textId="77777777" w:rsidR="004F161D" w:rsidRPr="004F161D" w:rsidRDefault="004F161D" w:rsidP="004F161D">
      <w:pPr>
        <w:rPr>
          <w:rFonts w:ascii="Times New Roman" w:eastAsia="Times New Roman" w:hAnsi="Times New Roman"/>
          <w:sz w:val="22"/>
          <w:szCs w:val="22"/>
          <w:lang w:val="lt-LT" w:eastAsia="lt-LT"/>
        </w:rPr>
      </w:pPr>
    </w:p>
    <w:p w14:paraId="27D94FDE"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Dozė ir vartojimo dažnis priklauso nuo kiekvieno individualaus atvejo gydymo veiksmingumo.</w:t>
      </w:r>
    </w:p>
    <w:p w14:paraId="56D9C98B" w14:textId="77777777" w:rsidR="004F161D" w:rsidRPr="004F161D" w:rsidRDefault="004F161D" w:rsidP="004F161D">
      <w:pPr>
        <w:rPr>
          <w:rFonts w:ascii="Times New Roman" w:eastAsia="Times New Roman" w:hAnsi="Times New Roman"/>
          <w:sz w:val="22"/>
          <w:szCs w:val="22"/>
          <w:lang w:val="lt-LT" w:eastAsia="lt-LT"/>
        </w:rPr>
      </w:pPr>
    </w:p>
    <w:p w14:paraId="7C15C7CA" w14:textId="61FF1645"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Paprastai rekomenduojama 50–100 V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1 kg kūno svorio dozė, tačiau vienkartinė dozė neturėtų viršyti 100 V/kg kūno svorio, o paros dozė – 200 V/kg kūno svorio, nebent kraujavimas yra sunkus ir didesnių dozių vartojimas yra pagrįstas.</w:t>
      </w:r>
    </w:p>
    <w:p w14:paraId="6A9E789B" w14:textId="77777777" w:rsidR="004F161D" w:rsidRPr="004F161D" w:rsidRDefault="004F161D" w:rsidP="004F161D">
      <w:pPr>
        <w:rPr>
          <w:rFonts w:ascii="Times New Roman" w:eastAsia="Times New Roman" w:hAnsi="Times New Roman"/>
          <w:i/>
          <w:sz w:val="22"/>
          <w:szCs w:val="22"/>
          <w:lang w:val="lt-LT" w:eastAsia="lt-LT"/>
        </w:rPr>
      </w:pPr>
    </w:p>
    <w:p w14:paraId="5C85C59F" w14:textId="4428ADF6"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paciento individualių savybių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į gydymą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gali būti įvair</w:t>
      </w:r>
      <w:r w:rsidR="00664357">
        <w:rPr>
          <w:rFonts w:ascii="Times New Roman" w:eastAsia="Times New Roman" w:hAnsi="Times New Roman"/>
          <w:sz w:val="22"/>
          <w:szCs w:val="22"/>
          <w:lang w:val="lt-LT" w:eastAsia="lt-LT"/>
        </w:rPr>
        <w:t>i</w:t>
      </w:r>
      <w:r w:rsidRPr="004F161D">
        <w:rPr>
          <w:rFonts w:ascii="Times New Roman" w:eastAsia="Times New Roman" w:hAnsi="Times New Roman"/>
          <w:sz w:val="22"/>
          <w:szCs w:val="22"/>
          <w:lang w:val="lt-LT" w:eastAsia="lt-LT"/>
        </w:rPr>
        <w:t xml:space="preserve">, ir tam tikromis aplinkybėmis kraujuojančiam pacientui į vieną vaistinį preparatą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 xml:space="preserve">nepakankama, o vartojant kitą vaistinį preparatą būklė pagerėja. Jeigu nesulaukiamas pakankamas būklės pagerėjimas su vienu </w:t>
      </w:r>
      <w:proofErr w:type="spellStart"/>
      <w:r w:rsidRPr="004F161D">
        <w:rPr>
          <w:rFonts w:ascii="Times New Roman" w:eastAsia="Times New Roman" w:hAnsi="Times New Roman"/>
          <w:sz w:val="22"/>
          <w:szCs w:val="22"/>
          <w:lang w:val="lt-LT" w:eastAsia="lt-LT"/>
        </w:rPr>
        <w:t>antiinhibitoriaus-koagulianto</w:t>
      </w:r>
      <w:proofErr w:type="spellEnd"/>
      <w:r w:rsidRPr="004F161D">
        <w:rPr>
          <w:rFonts w:ascii="Times New Roman" w:eastAsia="Times New Roman" w:hAnsi="Times New Roman"/>
          <w:sz w:val="22"/>
          <w:szCs w:val="22"/>
          <w:lang w:val="lt-LT" w:eastAsia="lt-LT"/>
        </w:rPr>
        <w:t xml:space="preserve"> kompleksu, reikia paskirti kitą vaistinį preparatą.</w:t>
      </w:r>
    </w:p>
    <w:p w14:paraId="12FB5382" w14:textId="77777777" w:rsidR="004F161D" w:rsidRPr="004F161D" w:rsidRDefault="004F161D" w:rsidP="004F161D">
      <w:pPr>
        <w:rPr>
          <w:rFonts w:ascii="Times New Roman" w:eastAsia="Times New Roman" w:hAnsi="Times New Roman"/>
          <w:i/>
          <w:sz w:val="22"/>
          <w:szCs w:val="22"/>
          <w:lang w:val="lt-LT" w:eastAsia="lt-LT"/>
        </w:rPr>
      </w:pPr>
    </w:p>
    <w:p w14:paraId="4EBF6789" w14:textId="77777777" w:rsidR="004F161D" w:rsidRPr="004F161D" w:rsidRDefault="004F161D" w:rsidP="004F161D">
      <w:pPr>
        <w:rPr>
          <w:rFonts w:ascii="Times New Roman" w:eastAsia="Times New Roman" w:hAnsi="Times New Roman"/>
          <w:i/>
          <w:sz w:val="22"/>
          <w:szCs w:val="22"/>
          <w:lang w:val="lt-LT" w:eastAsia="lt-LT"/>
        </w:rPr>
      </w:pPr>
      <w:r w:rsidRPr="004F161D">
        <w:rPr>
          <w:rFonts w:ascii="Times New Roman" w:eastAsia="Times New Roman" w:hAnsi="Times New Roman"/>
          <w:i/>
          <w:sz w:val="22"/>
          <w:szCs w:val="22"/>
          <w:lang w:val="lt-LT" w:eastAsia="lt-LT"/>
        </w:rPr>
        <w:t>Vaikų populiacija</w:t>
      </w:r>
    </w:p>
    <w:p w14:paraId="1FF3CD49" w14:textId="77777777" w:rsidR="004F161D" w:rsidRPr="004F161D" w:rsidRDefault="004F161D" w:rsidP="004F161D">
      <w:pPr>
        <w:rPr>
          <w:rFonts w:ascii="Times New Roman" w:eastAsia="Times New Roman" w:hAnsi="Times New Roman"/>
          <w:i/>
          <w:sz w:val="22"/>
          <w:szCs w:val="22"/>
          <w:lang w:val="lt-LT" w:eastAsia="lt-LT"/>
        </w:rPr>
      </w:pPr>
    </w:p>
    <w:p w14:paraId="67172D2D"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Vartojimo vaikams iki 6 metų amžiaus patirtis yra ribota. Gydant vaikus dozę rekomenduojama apskaičiuoti taip pat, kaip ir suaugusiesiems, priderinant prie vaiko klinikinės būklės.</w:t>
      </w:r>
    </w:p>
    <w:p w14:paraId="7F2D185F" w14:textId="77777777" w:rsidR="004F161D" w:rsidRPr="004F161D" w:rsidRDefault="004F161D" w:rsidP="004F161D">
      <w:pPr>
        <w:rPr>
          <w:rFonts w:ascii="Times New Roman" w:eastAsia="Times New Roman" w:hAnsi="Times New Roman"/>
          <w:sz w:val="22"/>
          <w:szCs w:val="22"/>
          <w:lang w:val="lt-LT" w:eastAsia="lt-LT"/>
        </w:rPr>
      </w:pPr>
    </w:p>
    <w:p w14:paraId="000CEC7A"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1) Savaiminis kraujavimas</w:t>
      </w:r>
    </w:p>
    <w:p w14:paraId="0AD8B075" w14:textId="77777777" w:rsidR="004F161D" w:rsidRPr="004F161D" w:rsidRDefault="004F161D" w:rsidP="004F161D">
      <w:pPr>
        <w:ind w:left="540" w:hanging="540"/>
        <w:rPr>
          <w:rFonts w:ascii="Times New Roman" w:eastAsia="Times New Roman" w:hAnsi="Times New Roman"/>
          <w:b/>
          <w:bCs/>
          <w:sz w:val="22"/>
          <w:szCs w:val="22"/>
          <w:lang w:val="lt-LT" w:eastAsia="lt-LT"/>
        </w:rPr>
      </w:pPr>
    </w:p>
    <w:p w14:paraId="35F62B75"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Sąnarių, raumenų ir minkštųjų audinių kraujavimas</w:t>
      </w:r>
    </w:p>
    <w:p w14:paraId="3FEDFC6B" w14:textId="77777777" w:rsidR="004F161D" w:rsidRPr="004F161D" w:rsidRDefault="004F161D" w:rsidP="004F161D">
      <w:pPr>
        <w:rPr>
          <w:rFonts w:ascii="Times New Roman" w:eastAsia="Times New Roman" w:hAnsi="Times New Roman"/>
          <w:b/>
          <w:bCs/>
          <w:iCs/>
          <w:sz w:val="22"/>
          <w:szCs w:val="22"/>
          <w:lang w:val="lt-LT" w:eastAsia="lt-LT"/>
        </w:rPr>
      </w:pPr>
    </w:p>
    <w:p w14:paraId="27F95F20"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24C328B1" w14:textId="77777777" w:rsidR="004F161D" w:rsidRPr="004F161D" w:rsidRDefault="004F161D" w:rsidP="004F161D">
      <w:pPr>
        <w:rPr>
          <w:rFonts w:ascii="Times New Roman" w:eastAsia="Times New Roman" w:hAnsi="Times New Roman"/>
          <w:sz w:val="22"/>
          <w:szCs w:val="22"/>
          <w:lang w:val="lt-LT" w:eastAsia="lt-LT"/>
        </w:rPr>
      </w:pPr>
    </w:p>
    <w:p w14:paraId="6DFCCE83"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raumenų ir minkštųjų audinių kraujavimui, pvz., </w:t>
      </w:r>
      <w:proofErr w:type="spellStart"/>
      <w:r w:rsidRPr="004F161D">
        <w:rPr>
          <w:rFonts w:ascii="Times New Roman" w:eastAsia="Times New Roman" w:hAnsi="Times New Roman"/>
          <w:sz w:val="22"/>
          <w:szCs w:val="22"/>
          <w:lang w:val="lt-LT" w:eastAsia="lt-LT"/>
        </w:rPr>
        <w:t>retroperitoniniam</w:t>
      </w:r>
      <w:proofErr w:type="spellEnd"/>
      <w:r w:rsidRPr="004F161D">
        <w:rPr>
          <w:rFonts w:ascii="Times New Roman" w:eastAsia="Times New Roman" w:hAnsi="Times New Roman"/>
          <w:sz w:val="22"/>
          <w:szCs w:val="22"/>
          <w:lang w:val="lt-LT" w:eastAsia="lt-LT"/>
        </w:rPr>
        <w:t xml:space="preserve"> kraujavimui, rekomenduojama kas 12 val. skirti po 100 V/kg kūno svorio.</w:t>
      </w:r>
    </w:p>
    <w:p w14:paraId="168B6AFB" w14:textId="77777777" w:rsidR="004F161D" w:rsidRPr="004F161D" w:rsidRDefault="004F161D" w:rsidP="004F161D">
      <w:pPr>
        <w:rPr>
          <w:rFonts w:ascii="Times New Roman" w:eastAsia="Times New Roman" w:hAnsi="Times New Roman"/>
          <w:b/>
          <w:sz w:val="22"/>
          <w:szCs w:val="22"/>
          <w:lang w:val="lt-LT" w:eastAsia="lt-LT"/>
        </w:rPr>
      </w:pPr>
    </w:p>
    <w:p w14:paraId="7D93EE87"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Gleivinių kraujavimas</w:t>
      </w:r>
    </w:p>
    <w:p w14:paraId="2F32BEF5" w14:textId="77777777" w:rsidR="004F161D" w:rsidRPr="004F161D" w:rsidRDefault="004F161D" w:rsidP="004F161D">
      <w:pPr>
        <w:rPr>
          <w:rFonts w:ascii="Times New Roman" w:eastAsia="Times New Roman" w:hAnsi="Times New Roman"/>
          <w:b/>
          <w:bCs/>
          <w:iCs/>
          <w:sz w:val="22"/>
          <w:szCs w:val="22"/>
          <w:lang w:val="lt-LT" w:eastAsia="lt-LT"/>
        </w:rPr>
      </w:pPr>
    </w:p>
    <w:p w14:paraId="48D4980B"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Rekomenduojama kas 6 val. skirti po 50 V/kg kūno svorio, atidžiai stebint pacientą (stebėti kraujavimo vietą, reguliariai tirti </w:t>
      </w:r>
      <w:proofErr w:type="spellStart"/>
      <w:r w:rsidRPr="004F161D">
        <w:rPr>
          <w:rFonts w:ascii="Times New Roman" w:eastAsia="Times New Roman" w:hAnsi="Times New Roman"/>
          <w:sz w:val="22"/>
          <w:szCs w:val="22"/>
          <w:lang w:val="lt-LT" w:eastAsia="lt-LT"/>
        </w:rPr>
        <w:t>hematokrito</w:t>
      </w:r>
      <w:proofErr w:type="spellEnd"/>
      <w:r w:rsidRPr="004F161D">
        <w:rPr>
          <w:rFonts w:ascii="Times New Roman" w:eastAsia="Times New Roman" w:hAnsi="Times New Roman"/>
          <w:sz w:val="22"/>
          <w:szCs w:val="22"/>
          <w:lang w:val="lt-LT" w:eastAsia="lt-LT"/>
        </w:rPr>
        <w:t xml:space="preserve"> rodiklį). Jei kraujuoti nenustoja, dozę galima padidinti iki 100 V/kg kūno svorio, tačiau negalima viršyti maksimalios paros dozės – 200 V/kg kūno svorio.</w:t>
      </w:r>
    </w:p>
    <w:p w14:paraId="1ED9AC13" w14:textId="77777777" w:rsidR="004F161D" w:rsidRPr="004F161D" w:rsidRDefault="004F161D" w:rsidP="004F161D">
      <w:pPr>
        <w:rPr>
          <w:rFonts w:ascii="Times New Roman" w:eastAsia="Times New Roman" w:hAnsi="Times New Roman"/>
          <w:b/>
          <w:bCs/>
          <w:iCs/>
          <w:sz w:val="22"/>
          <w:szCs w:val="22"/>
          <w:lang w:val="lt-LT" w:eastAsia="lt-LT"/>
        </w:rPr>
      </w:pPr>
    </w:p>
    <w:p w14:paraId="1FAB12B8" w14:textId="77777777" w:rsidR="004F161D" w:rsidRPr="004F161D" w:rsidRDefault="004F161D" w:rsidP="004F161D">
      <w:pPr>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Kiti stiprūs kraujavimai</w:t>
      </w:r>
    </w:p>
    <w:p w14:paraId="00F9F111" w14:textId="77777777" w:rsidR="004F161D" w:rsidRPr="004F161D" w:rsidRDefault="004F161D" w:rsidP="004F161D">
      <w:pPr>
        <w:rPr>
          <w:rFonts w:ascii="Times New Roman" w:eastAsia="Times New Roman" w:hAnsi="Times New Roman"/>
          <w:b/>
          <w:bCs/>
          <w:iCs/>
          <w:sz w:val="22"/>
          <w:szCs w:val="22"/>
          <w:lang w:val="lt-LT" w:eastAsia="lt-LT"/>
        </w:rPr>
      </w:pPr>
    </w:p>
    <w:p w14:paraId="0FA1D2F3" w14:textId="12063859"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Esant stipriam kraujavimui, pvz., centrinės nervų sistemos kraujavimui, rekomenduojama skirti 100  V/kg kūno svorio dozę kas 12 valandų. Atskirais atvejais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galima skirti kas 6 val., kol pasiekiamas ryškus klinikinės būklės pagerėjimas. (Negalima viršyti maksimalios paros dozės – 200 V/kg kūno svorio!)</w:t>
      </w:r>
    </w:p>
    <w:p w14:paraId="4E26697A" w14:textId="77777777" w:rsidR="004F161D" w:rsidRPr="004F161D" w:rsidRDefault="004F161D" w:rsidP="004F161D">
      <w:pPr>
        <w:rPr>
          <w:rFonts w:ascii="Times New Roman" w:eastAsia="Times New Roman" w:hAnsi="Times New Roman"/>
          <w:sz w:val="22"/>
          <w:szCs w:val="22"/>
          <w:lang w:val="lt-LT" w:eastAsia="lt-LT"/>
        </w:rPr>
      </w:pPr>
    </w:p>
    <w:p w14:paraId="32A95150" w14:textId="77777777" w:rsidR="004F161D" w:rsidRPr="004F161D" w:rsidRDefault="004F161D" w:rsidP="004F161D">
      <w:pPr>
        <w:ind w:left="540" w:hanging="54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2) Chirurgija </w:t>
      </w:r>
    </w:p>
    <w:p w14:paraId="24A14015" w14:textId="77777777" w:rsidR="004F161D" w:rsidRPr="004F161D" w:rsidRDefault="004F161D" w:rsidP="004F161D">
      <w:pPr>
        <w:rPr>
          <w:rFonts w:ascii="Times New Roman" w:eastAsia="Times New Roman" w:hAnsi="Times New Roman"/>
          <w:sz w:val="22"/>
          <w:szCs w:val="22"/>
          <w:lang w:val="lt-LT" w:eastAsia="lt-LT"/>
        </w:rPr>
      </w:pPr>
    </w:p>
    <w:p w14:paraId="59242D2F" w14:textId="7777777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Atliekant chirurgines intervencijas, pradinė 100 V/kg kūno svorio dozė gali būti skiriama prieš operaciją, o kita 50–100 V/kg kūno svorio dozė gali būti skiriama po 6–12 valandų. Kaip palaikomoji pooperacinė dozė gali būti skiriama 50–100 V/kg kūno svorio kas 6 – 12 valandų. Dozė, skyrimo intervalai ir peri- ir pooperacinio gydymo trukmė priklauso nuo chirurginės intervencijos, paciento bendros būklės ir klinikinio veiksmingumo kiekvienu individualiu atveju. (Negalima viršyti didžiausios 200 V/kg kūno svorio paros dozės!)</w:t>
      </w:r>
    </w:p>
    <w:p w14:paraId="5BE64FD2" w14:textId="77777777" w:rsidR="004F161D" w:rsidRPr="004F161D" w:rsidRDefault="004F161D" w:rsidP="004F161D">
      <w:pPr>
        <w:rPr>
          <w:rFonts w:ascii="Times New Roman" w:eastAsia="Times New Roman" w:hAnsi="Times New Roman"/>
          <w:b/>
          <w:sz w:val="22"/>
          <w:szCs w:val="22"/>
          <w:lang w:val="lt-LT" w:eastAsia="lt-LT"/>
        </w:rPr>
      </w:pPr>
    </w:p>
    <w:p w14:paraId="2D910CC6" w14:textId="77777777" w:rsidR="004F161D" w:rsidRPr="004F161D" w:rsidRDefault="004F161D" w:rsidP="004F161D">
      <w:pPr>
        <w:spacing w:after="200"/>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3) Profilaktika </w:t>
      </w:r>
      <w:proofErr w:type="spellStart"/>
      <w:r w:rsidRPr="004F161D">
        <w:rPr>
          <w:rFonts w:ascii="Times New Roman" w:eastAsia="Times New Roman" w:hAnsi="Times New Roman"/>
          <w:b/>
          <w:bCs/>
          <w:sz w:val="22"/>
          <w:szCs w:val="22"/>
          <w:lang w:val="lt-LT" w:eastAsia="lt-LT"/>
        </w:rPr>
        <w:t>hemofilija</w:t>
      </w:r>
      <w:proofErr w:type="spellEnd"/>
      <w:r w:rsidRPr="004F161D">
        <w:rPr>
          <w:rFonts w:ascii="Times New Roman" w:eastAsia="Times New Roman" w:hAnsi="Times New Roman"/>
          <w:b/>
          <w:bCs/>
          <w:sz w:val="22"/>
          <w:szCs w:val="22"/>
          <w:lang w:val="lt-LT" w:eastAsia="lt-LT"/>
        </w:rPr>
        <w:t xml:space="preserve"> A sergantiems pacientams, kuriems yra inhibitorių</w:t>
      </w:r>
    </w:p>
    <w:p w14:paraId="30A3C778" w14:textId="77777777" w:rsidR="004F161D" w:rsidRPr="004F161D" w:rsidRDefault="004F161D" w:rsidP="004F161D">
      <w:pPr>
        <w:pStyle w:val="Sraopastraipa"/>
        <w:numPr>
          <w:ilvl w:val="0"/>
          <w:numId w:val="42"/>
        </w:num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bei dažni kraujavimai, jei taikytas imuninės tolerancijos terapijos (ITT) metodas buvo neveiksmingas arba netinka</w:t>
      </w:r>
    </w:p>
    <w:p w14:paraId="162821A2" w14:textId="77777777" w:rsidR="004F161D" w:rsidRPr="004F161D" w:rsidRDefault="004F161D" w:rsidP="004F161D">
      <w:pPr>
        <w:pStyle w:val="Sraopastraipa"/>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Rekomenduojama dozė yra 70–100 V/kg kūno svorio kas antrą dieną.</w:t>
      </w:r>
      <w:r w:rsidRPr="004F161D">
        <w:rPr>
          <w:lang w:val="lt-LT"/>
        </w:rPr>
        <w:t xml:space="preserve"> </w:t>
      </w:r>
      <w:r w:rsidRPr="004F161D">
        <w:rPr>
          <w:rFonts w:ascii="Times New Roman" w:eastAsia="Times New Roman" w:hAnsi="Times New Roman"/>
          <w:sz w:val="22"/>
          <w:szCs w:val="22"/>
          <w:lang w:val="lt-LT" w:eastAsia="lt-LT"/>
        </w:rPr>
        <w:t xml:space="preserve">Jei reikia, dozę galima didinti iki 100 V/kg kūno svorio per parą arba palaipsniui mažinti. </w:t>
      </w:r>
    </w:p>
    <w:p w14:paraId="1C9F11EE" w14:textId="77777777" w:rsidR="004F161D" w:rsidRPr="004F161D" w:rsidRDefault="004F161D" w:rsidP="004F161D">
      <w:pPr>
        <w:rPr>
          <w:rFonts w:ascii="Times New Roman" w:eastAsia="Times New Roman" w:hAnsi="Times New Roman"/>
          <w:sz w:val="22"/>
          <w:szCs w:val="22"/>
          <w:lang w:val="lt-LT" w:eastAsia="lt-LT"/>
        </w:rPr>
      </w:pPr>
    </w:p>
    <w:p w14:paraId="1D7F9547" w14:textId="77777777" w:rsidR="004F161D" w:rsidRPr="004F161D" w:rsidRDefault="004F161D" w:rsidP="004F161D">
      <w:pPr>
        <w:pStyle w:val="Sraopastraipa"/>
        <w:numPr>
          <w:ilvl w:val="0"/>
          <w:numId w:val="42"/>
        </w:numPr>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Kraujavimo profilaktika pacientams, kuriems yra aukštas inhibitoriaus titras ir kuriems taikomas imuninės tolerancijos terapijos (ITT) metodas</w:t>
      </w:r>
    </w:p>
    <w:p w14:paraId="428E9903" w14:textId="13AC7BA9" w:rsidR="004F161D" w:rsidRPr="004F161D" w:rsidRDefault="00943398" w:rsidP="004F161D">
      <w:pPr>
        <w:pStyle w:val="Sraopastraipa"/>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gali būti skiriamas kartu su VIII faktoriumi nuo 50 iki 100 V/kg kūno svorio du kartus per parą doze, kol VIII faktoriaus inhibitorių titras sumažės iki &lt; 2 B.V.*</w:t>
      </w:r>
    </w:p>
    <w:p w14:paraId="7390E838" w14:textId="77777777" w:rsidR="004F161D" w:rsidRPr="004F161D" w:rsidRDefault="004F161D" w:rsidP="004F161D">
      <w:pPr>
        <w:rPr>
          <w:rFonts w:ascii="Times New Roman" w:eastAsia="Times New Roman" w:hAnsi="Times New Roman"/>
          <w:sz w:val="22"/>
          <w:szCs w:val="22"/>
          <w:lang w:val="lt-LT" w:eastAsia="lt-LT"/>
        </w:rPr>
      </w:pPr>
    </w:p>
    <w:p w14:paraId="1929AE46" w14:textId="77777777" w:rsidR="004F161D" w:rsidRPr="004F161D" w:rsidRDefault="004F161D" w:rsidP="004F161D">
      <w:pPr>
        <w:pStyle w:val="Sraopastraipa"/>
        <w:rPr>
          <w:rFonts w:ascii="Times New Roman" w:eastAsia="Times New Roman" w:hAnsi="Times New Roman"/>
          <w:sz w:val="20"/>
          <w:szCs w:val="20"/>
          <w:lang w:val="lt-LT" w:eastAsia="lt-LT"/>
        </w:rPr>
      </w:pPr>
      <w:r w:rsidRPr="004F161D">
        <w:rPr>
          <w:rFonts w:ascii="Times New Roman" w:eastAsia="Times New Roman" w:hAnsi="Times New Roman"/>
          <w:sz w:val="20"/>
          <w:szCs w:val="20"/>
          <w:lang w:val="lt-LT" w:eastAsia="lt-LT"/>
        </w:rPr>
        <w:t xml:space="preserve">* 1 </w:t>
      </w:r>
      <w:proofErr w:type="spellStart"/>
      <w:r w:rsidRPr="004F161D">
        <w:rPr>
          <w:rFonts w:ascii="Times New Roman" w:eastAsia="Times New Roman" w:hAnsi="Times New Roman"/>
          <w:sz w:val="20"/>
          <w:szCs w:val="20"/>
          <w:lang w:val="lt-LT" w:eastAsia="lt-LT"/>
        </w:rPr>
        <w:t>Betesdos</w:t>
      </w:r>
      <w:proofErr w:type="spellEnd"/>
      <w:r w:rsidRPr="004F161D">
        <w:rPr>
          <w:rFonts w:ascii="Times New Roman" w:eastAsia="Times New Roman" w:hAnsi="Times New Roman"/>
          <w:sz w:val="20"/>
          <w:szCs w:val="20"/>
          <w:lang w:val="lt-LT" w:eastAsia="lt-LT"/>
        </w:rPr>
        <w:t xml:space="preserve"> vienetas </w:t>
      </w:r>
      <w:r w:rsidR="00AF7601">
        <w:rPr>
          <w:rFonts w:ascii="Times New Roman" w:eastAsia="Times New Roman" w:hAnsi="Times New Roman"/>
          <w:sz w:val="20"/>
          <w:szCs w:val="20"/>
          <w:lang w:val="lt-LT" w:eastAsia="lt-LT"/>
        </w:rPr>
        <w:t>(B.</w:t>
      </w:r>
      <w:r w:rsidR="00051E73">
        <w:rPr>
          <w:rFonts w:ascii="Times New Roman" w:eastAsia="Times New Roman" w:hAnsi="Times New Roman"/>
          <w:sz w:val="20"/>
          <w:szCs w:val="20"/>
          <w:lang w:val="lt-LT" w:eastAsia="lt-LT"/>
        </w:rPr>
        <w:t xml:space="preserve"> </w:t>
      </w:r>
      <w:r w:rsidR="00AF7601">
        <w:rPr>
          <w:rFonts w:ascii="Times New Roman" w:eastAsia="Times New Roman" w:hAnsi="Times New Roman"/>
          <w:sz w:val="20"/>
          <w:szCs w:val="20"/>
          <w:lang w:val="lt-LT" w:eastAsia="lt-LT"/>
        </w:rPr>
        <w:t xml:space="preserve">V.) </w:t>
      </w:r>
      <w:r w:rsidRPr="004F161D">
        <w:rPr>
          <w:rFonts w:ascii="Times New Roman" w:eastAsia="Times New Roman" w:hAnsi="Times New Roman"/>
          <w:sz w:val="20"/>
          <w:szCs w:val="20"/>
          <w:lang w:val="lt-LT" w:eastAsia="lt-LT"/>
        </w:rPr>
        <w:t xml:space="preserve">apibūdinamas antikūnų kiekiu, kuris slopina 50 % VIII faktoriaus aktyvumo </w:t>
      </w:r>
      <w:proofErr w:type="spellStart"/>
      <w:r w:rsidRPr="004F161D">
        <w:rPr>
          <w:rFonts w:ascii="Times New Roman" w:eastAsia="Times New Roman" w:hAnsi="Times New Roman"/>
          <w:sz w:val="20"/>
          <w:szCs w:val="20"/>
          <w:lang w:val="lt-LT" w:eastAsia="lt-LT"/>
        </w:rPr>
        <w:t>inkubuotoje</w:t>
      </w:r>
      <w:proofErr w:type="spellEnd"/>
      <w:r w:rsidRPr="004F161D">
        <w:rPr>
          <w:rFonts w:ascii="Times New Roman" w:eastAsia="Times New Roman" w:hAnsi="Times New Roman"/>
          <w:sz w:val="20"/>
          <w:szCs w:val="20"/>
          <w:lang w:val="lt-LT" w:eastAsia="lt-LT"/>
        </w:rPr>
        <w:t xml:space="preserve"> žmogus plazmoje (2 val. esant 37 °C temperatūrai).</w:t>
      </w:r>
    </w:p>
    <w:p w14:paraId="6F0F65B4" w14:textId="77777777" w:rsidR="004F161D" w:rsidRPr="004F161D" w:rsidRDefault="004F161D" w:rsidP="004F161D">
      <w:pPr>
        <w:rPr>
          <w:rFonts w:ascii="Times New Roman" w:eastAsia="Times New Roman" w:hAnsi="Times New Roman"/>
          <w:i/>
          <w:sz w:val="22"/>
          <w:szCs w:val="22"/>
          <w:lang w:val="lt-LT" w:eastAsia="lt-LT"/>
        </w:rPr>
      </w:pPr>
    </w:p>
    <w:p w14:paraId="3CBDA606" w14:textId="5B10C741" w:rsidR="004F161D" w:rsidRPr="004F161D" w:rsidRDefault="004F161D" w:rsidP="004F161D">
      <w:pPr>
        <w:keepNext/>
        <w:rPr>
          <w:rFonts w:ascii="Times New Roman" w:eastAsia="Times New Roman" w:hAnsi="Times New Roman"/>
          <w:b/>
          <w:bCs/>
          <w:iCs/>
          <w:sz w:val="22"/>
          <w:szCs w:val="22"/>
          <w:lang w:val="lt-LT" w:eastAsia="lt-LT"/>
        </w:rPr>
      </w:pPr>
      <w:r w:rsidRPr="004F161D">
        <w:rPr>
          <w:rFonts w:ascii="Times New Roman" w:eastAsia="Times New Roman" w:hAnsi="Times New Roman"/>
          <w:b/>
          <w:bCs/>
          <w:iCs/>
          <w:sz w:val="22"/>
          <w:szCs w:val="22"/>
          <w:lang w:val="lt-LT" w:eastAsia="lt-LT"/>
        </w:rPr>
        <w:t xml:space="preserve">4) </w:t>
      </w:r>
      <w:proofErr w:type="spellStart"/>
      <w:r w:rsidR="00943398">
        <w:rPr>
          <w:rFonts w:ascii="Times New Roman" w:eastAsia="Times New Roman" w:hAnsi="Times New Roman"/>
          <w:b/>
          <w:bCs/>
          <w:iCs/>
          <w:sz w:val="22"/>
          <w:szCs w:val="22"/>
          <w:lang w:val="lt-LT" w:eastAsia="lt-LT"/>
        </w:rPr>
        <w:t>Feiba</w:t>
      </w:r>
      <w:proofErr w:type="spellEnd"/>
      <w:r w:rsidRPr="004F161D">
        <w:rPr>
          <w:rFonts w:ascii="Times New Roman" w:eastAsia="Times New Roman" w:hAnsi="Times New Roman"/>
          <w:b/>
          <w:bCs/>
          <w:iCs/>
          <w:sz w:val="22"/>
          <w:szCs w:val="22"/>
          <w:lang w:val="lt-LT" w:eastAsia="lt-LT"/>
        </w:rPr>
        <w:t xml:space="preserve"> vartojimas ypatingų populiacijų pacientams</w:t>
      </w:r>
    </w:p>
    <w:p w14:paraId="529702EE" w14:textId="77777777" w:rsidR="004F161D" w:rsidRPr="004F161D" w:rsidRDefault="004F161D" w:rsidP="004F161D">
      <w:pPr>
        <w:keepNext/>
        <w:rPr>
          <w:rFonts w:ascii="Times New Roman" w:eastAsia="Times New Roman" w:hAnsi="Times New Roman"/>
          <w:i/>
          <w:sz w:val="22"/>
          <w:szCs w:val="22"/>
          <w:lang w:val="lt-LT" w:eastAsia="lt-LT"/>
        </w:rPr>
      </w:pPr>
    </w:p>
    <w:p w14:paraId="06583AA2" w14:textId="2DB8DFAE" w:rsidR="004F161D" w:rsidRPr="004F161D" w:rsidRDefault="004F161D" w:rsidP="004F161D">
      <w:pPr>
        <w:rPr>
          <w:rFonts w:ascii="Times New Roman" w:eastAsia="Times New Roman" w:hAnsi="Times New Roman"/>
          <w:iCs/>
          <w:sz w:val="22"/>
          <w:szCs w:val="22"/>
          <w:lang w:val="lt-LT" w:eastAsia="lt-LT"/>
        </w:rPr>
      </w:pPr>
      <w:r w:rsidRPr="004F161D">
        <w:rPr>
          <w:rFonts w:ascii="Times New Roman" w:eastAsia="Times New Roman" w:hAnsi="Times New Roman"/>
          <w:iCs/>
          <w:sz w:val="22"/>
          <w:szCs w:val="22"/>
          <w:lang w:val="lt-LT" w:eastAsia="lt-LT"/>
        </w:rPr>
        <w:t xml:space="preserve">Kartu su VIII faktoriaus koncentratu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iCs/>
          <w:sz w:val="22"/>
          <w:szCs w:val="22"/>
          <w:lang w:val="lt-LT" w:eastAsia="lt-LT"/>
        </w:rPr>
        <w:t xml:space="preserve"> taip pat buvo skiriamas ilgalaikiam gydymui, siekiant visiškai ir visam laikui pašalinti VIII faktoriaus inhibitorių.</w:t>
      </w:r>
    </w:p>
    <w:p w14:paraId="01CE07FC" w14:textId="77777777" w:rsidR="004F161D" w:rsidRPr="004F161D" w:rsidRDefault="004F161D" w:rsidP="004F161D">
      <w:pPr>
        <w:rPr>
          <w:rFonts w:ascii="Times New Roman" w:eastAsia="Times New Roman" w:hAnsi="Times New Roman"/>
          <w:i/>
          <w:sz w:val="22"/>
          <w:szCs w:val="22"/>
          <w:lang w:val="lt-LT" w:eastAsia="lt-LT"/>
        </w:rPr>
      </w:pPr>
    </w:p>
    <w:p w14:paraId="58150BB0" w14:textId="77777777" w:rsidR="004F161D" w:rsidRPr="004F161D" w:rsidRDefault="004F161D" w:rsidP="004F161D">
      <w:pPr>
        <w:rPr>
          <w:rFonts w:ascii="Times New Roman" w:eastAsia="Times New Roman" w:hAnsi="Times New Roman"/>
          <w:b/>
          <w:bCs/>
          <w:i/>
          <w:sz w:val="22"/>
          <w:szCs w:val="22"/>
          <w:lang w:val="lt-LT" w:eastAsia="lt-LT"/>
        </w:rPr>
      </w:pPr>
      <w:r w:rsidRPr="004F161D">
        <w:rPr>
          <w:rFonts w:ascii="Times New Roman" w:eastAsia="Times New Roman" w:hAnsi="Times New Roman"/>
          <w:b/>
          <w:bCs/>
          <w:i/>
          <w:sz w:val="22"/>
          <w:szCs w:val="22"/>
          <w:lang w:val="lt-LT" w:eastAsia="lt-LT"/>
        </w:rPr>
        <w:t>Stebėjimas</w:t>
      </w:r>
    </w:p>
    <w:p w14:paraId="3A6E412C" w14:textId="77777777" w:rsidR="004F161D" w:rsidRPr="004F161D" w:rsidRDefault="004F161D" w:rsidP="004F161D">
      <w:pPr>
        <w:rPr>
          <w:rFonts w:ascii="Times New Roman" w:eastAsia="Times New Roman" w:hAnsi="Times New Roman"/>
          <w:b/>
          <w:bCs/>
          <w:iCs/>
          <w:sz w:val="22"/>
          <w:szCs w:val="22"/>
          <w:lang w:val="lt-LT" w:eastAsia="lt-LT"/>
        </w:rPr>
      </w:pPr>
    </w:p>
    <w:p w14:paraId="32C7047C" w14:textId="5284CB8D"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Jeigu vartojant šį vaistinį preparatą klinikin</w:t>
      </w:r>
      <w:r w:rsidR="00664357">
        <w:rPr>
          <w:rFonts w:ascii="Times New Roman" w:eastAsia="Times New Roman" w:hAnsi="Times New Roman"/>
          <w:sz w:val="22"/>
          <w:szCs w:val="22"/>
          <w:lang w:val="lt-LT" w:eastAsia="lt-LT"/>
        </w:rPr>
        <w:t>ė</w:t>
      </w:r>
      <w:r w:rsidRPr="004F161D">
        <w:rPr>
          <w:rFonts w:ascii="Times New Roman" w:eastAsia="Times New Roman" w:hAnsi="Times New Roman"/>
          <w:sz w:val="22"/>
          <w:szCs w:val="22"/>
          <w:lang w:val="lt-LT" w:eastAsia="lt-LT"/>
        </w:rPr>
        <w:t xml:space="preserve"> </w:t>
      </w:r>
      <w:r w:rsidR="00664357">
        <w:rPr>
          <w:rFonts w:ascii="Times New Roman" w:eastAsia="Times New Roman" w:hAnsi="Times New Roman"/>
          <w:sz w:val="22"/>
          <w:szCs w:val="22"/>
          <w:lang w:val="lt-LT" w:eastAsia="lt-LT"/>
        </w:rPr>
        <w:t>reakcija</w:t>
      </w:r>
      <w:r w:rsidR="00664357" w:rsidRPr="004F161D">
        <w:rPr>
          <w:rFonts w:ascii="Times New Roman" w:eastAsia="Times New Roman" w:hAnsi="Times New Roman"/>
          <w:sz w:val="22"/>
          <w:szCs w:val="22"/>
          <w:lang w:val="lt-LT" w:eastAsia="lt-LT"/>
        </w:rPr>
        <w:t xml:space="preserve"> </w:t>
      </w:r>
      <w:r w:rsidRPr="004F161D">
        <w:rPr>
          <w:rFonts w:ascii="Times New Roman" w:eastAsia="Times New Roman" w:hAnsi="Times New Roman"/>
          <w:sz w:val="22"/>
          <w:szCs w:val="22"/>
          <w:lang w:val="lt-LT" w:eastAsia="lt-LT"/>
        </w:rPr>
        <w:t>nepakankama, rekomenduojama atlikti trombocitų skaičiaus tyrimą, nes manoma, kad vaistinio preparato veiksmingumui būtinas pakankamas skaičius normaliai funkcionuojančių trombocitų.</w:t>
      </w:r>
    </w:p>
    <w:p w14:paraId="1803D82D" w14:textId="77777777" w:rsidR="004F161D" w:rsidRPr="004F161D" w:rsidRDefault="004F161D" w:rsidP="004F161D">
      <w:pPr>
        <w:rPr>
          <w:rFonts w:ascii="Times New Roman" w:eastAsia="Times New Roman" w:hAnsi="Times New Roman"/>
          <w:sz w:val="22"/>
          <w:szCs w:val="22"/>
          <w:lang w:val="lt-LT" w:eastAsia="lt-LT"/>
        </w:rPr>
      </w:pPr>
    </w:p>
    <w:p w14:paraId="6688E2A1" w14:textId="038CB000"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Dėl sudėtingo veikimo mechanizmo nėra galimybės tiesiogiai tirti veikliosios medžiagos kiekį. </w:t>
      </w:r>
      <w:proofErr w:type="spellStart"/>
      <w:r w:rsidRPr="004F161D">
        <w:rPr>
          <w:rFonts w:ascii="Times New Roman" w:eastAsia="Times New Roman" w:hAnsi="Times New Roman"/>
          <w:sz w:val="22"/>
          <w:szCs w:val="22"/>
          <w:lang w:val="lt-LT" w:eastAsia="lt-LT"/>
        </w:rPr>
        <w:t>Koaguliacijos</w:t>
      </w:r>
      <w:proofErr w:type="spellEnd"/>
      <w:r w:rsidRPr="004F161D">
        <w:rPr>
          <w:rFonts w:ascii="Times New Roman" w:eastAsia="Times New Roman" w:hAnsi="Times New Roman"/>
          <w:sz w:val="22"/>
          <w:szCs w:val="22"/>
          <w:lang w:val="lt-LT" w:eastAsia="lt-LT"/>
        </w:rPr>
        <w:t xml:space="preserve"> tyrimai, pvz., viso kraujo krešėjimo laikas (angl. </w:t>
      </w:r>
      <w:proofErr w:type="spellStart"/>
      <w:r w:rsidRPr="004F161D">
        <w:rPr>
          <w:rFonts w:ascii="Times New Roman" w:eastAsia="Times New Roman" w:hAnsi="Times New Roman"/>
          <w:i/>
          <w:iCs/>
          <w:sz w:val="22"/>
          <w:szCs w:val="22"/>
          <w:lang w:val="lt-LT" w:eastAsia="lt-LT"/>
        </w:rPr>
        <w:t>whole</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blood</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coagulation</w:t>
      </w:r>
      <w:proofErr w:type="spellEnd"/>
      <w:r w:rsidRPr="004F161D">
        <w:rPr>
          <w:rFonts w:ascii="Times New Roman" w:eastAsia="Times New Roman" w:hAnsi="Times New Roman"/>
          <w:i/>
          <w:iCs/>
          <w:sz w:val="22"/>
          <w:szCs w:val="22"/>
          <w:lang w:val="lt-LT" w:eastAsia="lt-LT"/>
        </w:rPr>
        <w:t xml:space="preserve"> </w:t>
      </w:r>
      <w:proofErr w:type="spellStart"/>
      <w:r w:rsidRPr="004F161D">
        <w:rPr>
          <w:rFonts w:ascii="Times New Roman" w:eastAsia="Times New Roman" w:hAnsi="Times New Roman"/>
          <w:i/>
          <w:iCs/>
          <w:sz w:val="22"/>
          <w:szCs w:val="22"/>
          <w:lang w:val="lt-LT" w:eastAsia="lt-LT"/>
        </w:rPr>
        <w:t>time</w:t>
      </w:r>
      <w:proofErr w:type="spellEnd"/>
      <w:r w:rsidRPr="004F161D">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WBCT</w:t>
      </w:r>
      <w:r w:rsidRPr="004F161D">
        <w:rPr>
          <w:rFonts w:ascii="Times New Roman" w:eastAsia="Times New Roman" w:hAnsi="Times New Roman"/>
          <w:sz w:val="22"/>
          <w:szCs w:val="22"/>
          <w:lang w:val="lt-LT" w:eastAsia="lt-LT"/>
        </w:rPr>
        <w:t xml:space="preserve">), </w:t>
      </w:r>
      <w:proofErr w:type="spellStart"/>
      <w:r w:rsidRPr="004F161D">
        <w:rPr>
          <w:rFonts w:ascii="Times New Roman" w:eastAsia="Times New Roman" w:hAnsi="Times New Roman"/>
          <w:sz w:val="22"/>
          <w:szCs w:val="22"/>
          <w:lang w:val="lt-LT" w:eastAsia="lt-LT"/>
        </w:rPr>
        <w:t>tromboelastograma</w:t>
      </w:r>
      <w:proofErr w:type="spellEnd"/>
      <w:r w:rsidRPr="004F161D">
        <w:rPr>
          <w:rFonts w:ascii="Times New Roman" w:eastAsia="Times New Roman" w:hAnsi="Times New Roman"/>
          <w:sz w:val="22"/>
          <w:szCs w:val="22"/>
          <w:lang w:val="lt-LT" w:eastAsia="lt-LT"/>
        </w:rPr>
        <w:t xml:space="preserve"> (angl. </w:t>
      </w:r>
      <w:proofErr w:type="spellStart"/>
      <w:r w:rsidRPr="004F161D">
        <w:rPr>
          <w:rFonts w:ascii="Times New Roman" w:eastAsia="Times New Roman" w:hAnsi="Times New Roman"/>
          <w:i/>
          <w:iCs/>
          <w:sz w:val="22"/>
          <w:szCs w:val="22"/>
          <w:lang w:val="lt-LT" w:eastAsia="lt-LT"/>
        </w:rPr>
        <w:t>thromboelastogram</w:t>
      </w:r>
      <w:proofErr w:type="spellEnd"/>
      <w:r w:rsidRPr="004F161D">
        <w:rPr>
          <w:rFonts w:ascii="Times New Roman" w:eastAsia="Times New Roman" w:hAnsi="Times New Roman"/>
          <w:sz w:val="22"/>
          <w:szCs w:val="22"/>
          <w:lang w:val="lt-LT" w:eastAsia="lt-LT"/>
        </w:rPr>
        <w:t>, TEG) ir aktyv</w:t>
      </w:r>
      <w:r>
        <w:rPr>
          <w:rFonts w:ascii="Times New Roman" w:eastAsia="Times New Roman" w:hAnsi="Times New Roman"/>
          <w:sz w:val="22"/>
          <w:szCs w:val="22"/>
          <w:lang w:val="lt-LT" w:eastAsia="lt-LT"/>
        </w:rPr>
        <w:t>inta</w:t>
      </w:r>
      <w:r w:rsidRPr="004F161D">
        <w:rPr>
          <w:rFonts w:ascii="Times New Roman" w:eastAsia="Times New Roman" w:hAnsi="Times New Roman"/>
          <w:sz w:val="22"/>
          <w:szCs w:val="22"/>
          <w:lang w:val="lt-LT" w:eastAsia="lt-LT"/>
        </w:rPr>
        <w:t xml:space="preserve">s dalinis </w:t>
      </w:r>
      <w:proofErr w:type="spellStart"/>
      <w:r w:rsidRPr="004F161D">
        <w:rPr>
          <w:rFonts w:ascii="Times New Roman" w:eastAsia="Times New Roman" w:hAnsi="Times New Roman"/>
          <w:sz w:val="22"/>
          <w:szCs w:val="22"/>
          <w:lang w:val="lt-LT" w:eastAsia="lt-LT"/>
        </w:rPr>
        <w:t>tromboplastino</w:t>
      </w:r>
      <w:proofErr w:type="spellEnd"/>
      <w:r w:rsidRPr="004F161D">
        <w:rPr>
          <w:rFonts w:ascii="Times New Roman" w:eastAsia="Times New Roman" w:hAnsi="Times New Roman"/>
          <w:sz w:val="22"/>
          <w:szCs w:val="22"/>
          <w:lang w:val="lt-LT" w:eastAsia="lt-LT"/>
        </w:rPr>
        <w:t xml:space="preserve"> laikas (</w:t>
      </w:r>
      <w:proofErr w:type="spellStart"/>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4F161D">
        <w:rPr>
          <w:rFonts w:ascii="Times New Roman" w:eastAsia="Times New Roman" w:hAnsi="Times New Roman"/>
          <w:sz w:val="22"/>
          <w:szCs w:val="22"/>
          <w:lang w:val="lt-LT" w:eastAsia="lt-LT"/>
        </w:rPr>
        <w:t xml:space="preserve">) paprastai parodo tiktai nežymų sumažėjimą ir nebūtinai siejasi su klinikiniu veiksmingumu. Dėl to šiems tyrimams neteikiama daug reikšmės stebint gydymą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w:t>
      </w:r>
    </w:p>
    <w:p w14:paraId="2C6B21BE" w14:textId="77777777" w:rsidR="004F161D" w:rsidRPr="004F161D" w:rsidRDefault="004F161D" w:rsidP="004F161D">
      <w:pPr>
        <w:rPr>
          <w:rFonts w:ascii="Times New Roman" w:eastAsia="Times New Roman" w:hAnsi="Times New Roman"/>
          <w:sz w:val="22"/>
          <w:szCs w:val="22"/>
          <w:lang w:val="lt-LT" w:eastAsia="lt-LT"/>
        </w:rPr>
      </w:pPr>
    </w:p>
    <w:p w14:paraId="24FA350A" w14:textId="77777777" w:rsidR="004F161D" w:rsidRPr="004F161D" w:rsidRDefault="004F161D" w:rsidP="004F161D">
      <w:pPr>
        <w:rPr>
          <w:rFonts w:ascii="Times New Roman" w:eastAsia="Times New Roman" w:hAnsi="Times New Roman"/>
          <w:b/>
          <w:bCs/>
          <w:i/>
          <w:iCs/>
          <w:sz w:val="22"/>
          <w:szCs w:val="22"/>
          <w:lang w:val="lt-LT" w:eastAsia="lt-LT"/>
        </w:rPr>
      </w:pPr>
      <w:r w:rsidRPr="004F161D">
        <w:rPr>
          <w:rFonts w:ascii="Times New Roman" w:eastAsia="Times New Roman" w:hAnsi="Times New Roman"/>
          <w:b/>
          <w:bCs/>
          <w:i/>
          <w:iCs/>
          <w:sz w:val="22"/>
          <w:szCs w:val="22"/>
          <w:lang w:val="lt-LT" w:eastAsia="lt-LT"/>
        </w:rPr>
        <w:t>Vartojimo metodas</w:t>
      </w:r>
    </w:p>
    <w:p w14:paraId="2DD19142" w14:textId="4748B05D"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t>Feiba</w:t>
      </w:r>
      <w:proofErr w:type="spellEnd"/>
      <w:r w:rsidR="004F161D" w:rsidRPr="004F161D">
        <w:rPr>
          <w:rFonts w:ascii="Times New Roman" w:eastAsia="Times New Roman" w:hAnsi="Times New Roman"/>
          <w:sz w:val="22"/>
          <w:szCs w:val="22"/>
          <w:lang w:val="lt-LT" w:eastAsia="lt-LT"/>
        </w:rPr>
        <w:t xml:space="preserve"> reikia lėtai suleisti į veną. Leidimo greitis negali viršyti 2 V/kg kūno svorio per minutę.</w:t>
      </w:r>
    </w:p>
    <w:p w14:paraId="5BBE5589" w14:textId="77777777" w:rsidR="004F161D" w:rsidRPr="004F161D" w:rsidRDefault="004F161D" w:rsidP="004F161D">
      <w:pPr>
        <w:rPr>
          <w:rFonts w:ascii="Times New Roman" w:eastAsia="Times New Roman" w:hAnsi="Times New Roman"/>
          <w:sz w:val="22"/>
          <w:szCs w:val="22"/>
          <w:lang w:val="lt-LT" w:eastAsia="lt-LT"/>
        </w:rPr>
      </w:pPr>
    </w:p>
    <w:p w14:paraId="2FE44A54" w14:textId="4AA2BABF" w:rsidR="004F161D" w:rsidRPr="004F161D" w:rsidRDefault="00943398" w:rsidP="004F161D">
      <w:pPr>
        <w:rPr>
          <w:rFonts w:ascii="Times New Roman" w:eastAsia="Times New Roman" w:hAnsi="Times New Roman"/>
          <w:sz w:val="22"/>
          <w:szCs w:val="22"/>
          <w:lang w:val="lt-LT" w:eastAsia="lt-LT"/>
        </w:rPr>
      </w:pPr>
      <w:proofErr w:type="spellStart"/>
      <w:r>
        <w:rPr>
          <w:rFonts w:ascii="Times New Roman" w:eastAsia="Times New Roman" w:hAnsi="Times New Roman"/>
          <w:bCs/>
          <w:sz w:val="22"/>
          <w:szCs w:val="22"/>
          <w:lang w:val="lt-LT" w:eastAsia="lt-LT"/>
        </w:rPr>
        <w:lastRenderedPageBreak/>
        <w:t>Feiba</w:t>
      </w:r>
      <w:proofErr w:type="spellEnd"/>
      <w:r w:rsidR="004F161D" w:rsidRPr="004F161D">
        <w:rPr>
          <w:rFonts w:ascii="Times New Roman" w:eastAsia="Times New Roman" w:hAnsi="Times New Roman"/>
          <w:sz w:val="22"/>
          <w:szCs w:val="22"/>
          <w:lang w:val="lt-LT"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14:paraId="64043F05" w14:textId="77777777" w:rsidR="004F161D" w:rsidRPr="004F161D" w:rsidRDefault="004F161D" w:rsidP="004F161D">
      <w:pPr>
        <w:rPr>
          <w:rFonts w:ascii="Times New Roman" w:eastAsia="Times New Roman" w:hAnsi="Times New Roman"/>
          <w:sz w:val="22"/>
          <w:szCs w:val="22"/>
          <w:lang w:val="lt-LT" w:eastAsia="lt-LT"/>
        </w:rPr>
      </w:pPr>
    </w:p>
    <w:p w14:paraId="11F2A01A" w14:textId="77777777" w:rsidR="004F161D" w:rsidRPr="0096010E"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Gydymo priežiūra</w:t>
      </w:r>
    </w:p>
    <w:p w14:paraId="23F4AD89" w14:textId="77777777" w:rsidR="004F161D" w:rsidRPr="0096010E" w:rsidRDefault="004F161D" w:rsidP="004F161D">
      <w:pPr>
        <w:rPr>
          <w:rFonts w:ascii="Times New Roman" w:eastAsia="Times New Roman" w:hAnsi="Times New Roman"/>
          <w:sz w:val="22"/>
          <w:szCs w:val="22"/>
          <w:u w:val="single"/>
          <w:lang w:val="lt-LT" w:eastAsia="lt-LT"/>
        </w:rPr>
      </w:pPr>
    </w:p>
    <w:p w14:paraId="7CB21B0F" w14:textId="5FE31EDB"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bCs/>
          <w:sz w:val="22"/>
          <w:szCs w:val="22"/>
          <w:lang w:val="lt-LT" w:eastAsia="lt-LT"/>
        </w:rPr>
        <w:t xml:space="preserve">Negalima viršyti individualių 100 V/kg kūno svorio dozių ir 200 V/kg kūno svorio paros dozių. </w:t>
      </w:r>
      <w:r w:rsidRPr="0096010E">
        <w:rPr>
          <w:rFonts w:ascii="Times New Roman" w:eastAsia="Times New Roman" w:hAnsi="Times New Roman"/>
          <w:sz w:val="22"/>
          <w:szCs w:val="22"/>
          <w:lang w:val="lt-LT" w:eastAsia="lt-LT"/>
        </w:rPr>
        <w:t xml:space="preserve">Pacientus, vartojančius 100 V/kg kūno svorio ar didesnę dozę, reikia atidžiai stebėti, ypač dėl to, ar neatsiranda DIK ir (arba) ūminės vainikinių širdies kraujagyslių išemijos ir kitų </w:t>
      </w:r>
      <w:proofErr w:type="spellStart"/>
      <w:r w:rsidRPr="0096010E">
        <w:rPr>
          <w:rFonts w:ascii="Times New Roman" w:eastAsia="Times New Roman" w:hAnsi="Times New Roman"/>
          <w:sz w:val="22"/>
          <w:szCs w:val="22"/>
          <w:lang w:val="lt-LT" w:eastAsia="lt-LT"/>
        </w:rPr>
        <w:t>trombozinių</w:t>
      </w:r>
      <w:proofErr w:type="spellEnd"/>
      <w:r w:rsidRPr="0096010E">
        <w:rPr>
          <w:rFonts w:ascii="Times New Roman" w:eastAsia="Times New Roman" w:hAnsi="Times New Roman"/>
          <w:sz w:val="22"/>
          <w:szCs w:val="22"/>
          <w:lang w:val="lt-LT" w:eastAsia="lt-LT"/>
        </w:rPr>
        <w:t xml:space="preserve"> ar </w:t>
      </w:r>
      <w:proofErr w:type="spellStart"/>
      <w:r w:rsidRPr="0096010E">
        <w:rPr>
          <w:rFonts w:ascii="Times New Roman" w:eastAsia="Times New Roman" w:hAnsi="Times New Roman"/>
          <w:sz w:val="22"/>
          <w:szCs w:val="22"/>
          <w:lang w:val="lt-LT" w:eastAsia="lt-LT"/>
        </w:rPr>
        <w:t>tromboembolinių</w:t>
      </w:r>
      <w:proofErr w:type="spellEnd"/>
      <w:r w:rsidRPr="0096010E">
        <w:rPr>
          <w:rFonts w:ascii="Times New Roman" w:eastAsia="Times New Roman" w:hAnsi="Times New Roman"/>
          <w:sz w:val="22"/>
          <w:szCs w:val="22"/>
          <w:lang w:val="lt-LT" w:eastAsia="lt-LT"/>
        </w:rPr>
        <w:t xml:space="preserve"> reiškinių simptomų. Dideles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dozes reikėtų skirti tik tol, kol tai būtina kraujavimui sustabdyti. </w:t>
      </w:r>
    </w:p>
    <w:p w14:paraId="57C51ACA" w14:textId="77777777" w:rsidR="004F161D" w:rsidRPr="0096010E" w:rsidRDefault="004F161D" w:rsidP="004F161D">
      <w:pPr>
        <w:rPr>
          <w:rFonts w:ascii="Times New Roman" w:eastAsia="Times New Roman" w:hAnsi="Times New Roman"/>
          <w:sz w:val="22"/>
          <w:szCs w:val="22"/>
          <w:lang w:val="lt-LT" w:eastAsia="lt-LT"/>
        </w:rPr>
      </w:pPr>
    </w:p>
    <w:p w14:paraId="3FA19977" w14:textId="77777777"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96010E">
        <w:rPr>
          <w:rFonts w:ascii="Times New Roman" w:eastAsia="Times New Roman" w:hAnsi="Times New Roman"/>
          <w:sz w:val="22"/>
          <w:szCs w:val="22"/>
          <w:lang w:val="lt-LT" w:eastAsia="lt-LT"/>
        </w:rPr>
        <w:t>fibrinogeno</w:t>
      </w:r>
      <w:proofErr w:type="spellEnd"/>
      <w:r w:rsidRPr="0096010E">
        <w:rPr>
          <w:rFonts w:ascii="Times New Roman" w:eastAsia="Times New Roman" w:hAnsi="Times New Roman"/>
          <w:sz w:val="22"/>
          <w:szCs w:val="22"/>
          <w:lang w:val="lt-LT" w:eastAsia="lt-LT"/>
        </w:rPr>
        <w:t xml:space="preserve"> sumažėjimas, trombocitų skaičiaus sumažėjimas ir (arba) fibrino / </w:t>
      </w:r>
      <w:proofErr w:type="spellStart"/>
      <w:r w:rsidRPr="0096010E">
        <w:rPr>
          <w:rFonts w:ascii="Times New Roman" w:eastAsia="Times New Roman" w:hAnsi="Times New Roman"/>
          <w:sz w:val="22"/>
          <w:szCs w:val="22"/>
          <w:lang w:val="lt-LT" w:eastAsia="lt-LT"/>
        </w:rPr>
        <w:t>fibrinogeno</w:t>
      </w:r>
      <w:proofErr w:type="spellEnd"/>
      <w:r w:rsidRPr="0096010E">
        <w:rPr>
          <w:rFonts w:ascii="Times New Roman" w:eastAsia="Times New Roman" w:hAnsi="Times New Roman"/>
          <w:sz w:val="22"/>
          <w:szCs w:val="22"/>
          <w:lang w:val="lt-LT" w:eastAsia="lt-LT"/>
        </w:rPr>
        <w:t xml:space="preserve"> skilimo produktų (angl. </w:t>
      </w:r>
      <w:proofErr w:type="spellStart"/>
      <w:r w:rsidRPr="0096010E">
        <w:rPr>
          <w:rFonts w:ascii="Times New Roman" w:eastAsia="Times New Roman" w:hAnsi="Times New Roman"/>
          <w:i/>
          <w:iCs/>
          <w:sz w:val="22"/>
          <w:szCs w:val="22"/>
          <w:lang w:val="lt-LT" w:eastAsia="lt-LT"/>
        </w:rPr>
        <w:t>fibrin</w:t>
      </w:r>
      <w:proofErr w:type="spellEnd"/>
      <w:r w:rsidRPr="0096010E">
        <w:rPr>
          <w:rFonts w:ascii="Times New Roman" w:eastAsia="Times New Roman" w:hAnsi="Times New Roman"/>
          <w:i/>
          <w:iCs/>
          <w:sz w:val="22"/>
          <w:szCs w:val="22"/>
          <w:lang w:val="lt-LT" w:eastAsia="lt-LT"/>
        </w:rPr>
        <w:t>/</w:t>
      </w:r>
      <w:proofErr w:type="spellStart"/>
      <w:r w:rsidRPr="0096010E">
        <w:rPr>
          <w:rFonts w:ascii="Times New Roman" w:eastAsia="Times New Roman" w:hAnsi="Times New Roman"/>
          <w:i/>
          <w:iCs/>
          <w:sz w:val="22"/>
          <w:szCs w:val="22"/>
          <w:lang w:val="lt-LT" w:eastAsia="lt-LT"/>
        </w:rPr>
        <w:t>fibrinogen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degradation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products</w:t>
      </w:r>
      <w:proofErr w:type="spellEnd"/>
      <w:r w:rsidRPr="0096010E">
        <w:rPr>
          <w:rFonts w:ascii="Times New Roman" w:eastAsia="Times New Roman" w:hAnsi="Times New Roman"/>
          <w:sz w:val="22"/>
          <w:szCs w:val="22"/>
          <w:lang w:val="lt-LT" w:eastAsia="lt-LT"/>
        </w:rPr>
        <w:t xml:space="preserve">, </w:t>
      </w:r>
      <w:r w:rsidRPr="003175C4">
        <w:rPr>
          <w:rFonts w:ascii="Times New Roman" w:eastAsia="Times New Roman" w:hAnsi="Times New Roman"/>
          <w:i/>
          <w:iCs/>
          <w:sz w:val="22"/>
          <w:szCs w:val="22"/>
          <w:lang w:val="lt-LT" w:eastAsia="lt-LT"/>
        </w:rPr>
        <w:t>FDP</w:t>
      </w:r>
      <w:r w:rsidRPr="0096010E">
        <w:rPr>
          <w:rFonts w:ascii="Times New Roman" w:eastAsia="Times New Roman" w:hAnsi="Times New Roman"/>
          <w:sz w:val="22"/>
          <w:szCs w:val="22"/>
          <w:lang w:val="lt-LT" w:eastAsia="lt-LT"/>
        </w:rPr>
        <w:t xml:space="preserve">) atsiradimas. Be to, </w:t>
      </w:r>
      <w:proofErr w:type="spellStart"/>
      <w:r w:rsidRPr="0096010E">
        <w:rPr>
          <w:rFonts w:ascii="Times New Roman" w:eastAsia="Times New Roman" w:hAnsi="Times New Roman"/>
          <w:sz w:val="22"/>
          <w:szCs w:val="22"/>
          <w:lang w:val="lt-LT" w:eastAsia="lt-LT"/>
        </w:rPr>
        <w:t>diseminuotą</w:t>
      </w:r>
      <w:proofErr w:type="spellEnd"/>
      <w:r w:rsidRPr="0096010E">
        <w:rPr>
          <w:rFonts w:ascii="Times New Roman" w:eastAsia="Times New Roman" w:hAnsi="Times New Roman"/>
          <w:sz w:val="22"/>
          <w:szCs w:val="22"/>
          <w:lang w:val="lt-LT" w:eastAsia="lt-LT"/>
        </w:rPr>
        <w:t xml:space="preserve"> </w:t>
      </w:r>
      <w:proofErr w:type="spellStart"/>
      <w:r w:rsidRPr="0096010E">
        <w:rPr>
          <w:rFonts w:ascii="Times New Roman" w:eastAsia="Times New Roman" w:hAnsi="Times New Roman"/>
          <w:sz w:val="22"/>
          <w:szCs w:val="22"/>
          <w:lang w:val="lt-LT" w:eastAsia="lt-LT"/>
        </w:rPr>
        <w:t>intravaskulinę</w:t>
      </w:r>
      <w:proofErr w:type="spellEnd"/>
      <w:r w:rsidRPr="0096010E">
        <w:rPr>
          <w:rFonts w:ascii="Times New Roman" w:eastAsia="Times New Roman" w:hAnsi="Times New Roman"/>
          <w:sz w:val="22"/>
          <w:szCs w:val="22"/>
          <w:lang w:val="lt-LT" w:eastAsia="lt-LT"/>
        </w:rPr>
        <w:t xml:space="preserve"> </w:t>
      </w:r>
      <w:proofErr w:type="spellStart"/>
      <w:r w:rsidRPr="0096010E">
        <w:rPr>
          <w:rFonts w:ascii="Times New Roman" w:eastAsia="Times New Roman" w:hAnsi="Times New Roman"/>
          <w:sz w:val="22"/>
          <w:szCs w:val="22"/>
          <w:lang w:val="lt-LT" w:eastAsia="lt-LT"/>
        </w:rPr>
        <w:t>koaguliaciją</w:t>
      </w:r>
      <w:proofErr w:type="spellEnd"/>
      <w:r w:rsidRPr="0096010E">
        <w:rPr>
          <w:rFonts w:ascii="Times New Roman" w:eastAsia="Times New Roman" w:hAnsi="Times New Roman"/>
          <w:sz w:val="22"/>
          <w:szCs w:val="22"/>
          <w:lang w:val="lt-LT" w:eastAsia="lt-LT"/>
        </w:rPr>
        <w:t xml:space="preserve"> rodo ir gerokai pailgėjęs trombino laikas, </w:t>
      </w:r>
      <w:proofErr w:type="spellStart"/>
      <w:r w:rsidRPr="0096010E">
        <w:rPr>
          <w:rFonts w:ascii="Times New Roman" w:eastAsia="Times New Roman" w:hAnsi="Times New Roman"/>
          <w:sz w:val="22"/>
          <w:szCs w:val="22"/>
          <w:lang w:val="lt-LT" w:eastAsia="lt-LT"/>
        </w:rPr>
        <w:t>protrombino</w:t>
      </w:r>
      <w:proofErr w:type="spellEnd"/>
      <w:r w:rsidRPr="0096010E">
        <w:rPr>
          <w:rFonts w:ascii="Times New Roman" w:eastAsia="Times New Roman" w:hAnsi="Times New Roman"/>
          <w:sz w:val="22"/>
          <w:szCs w:val="22"/>
          <w:lang w:val="lt-LT" w:eastAsia="lt-LT"/>
        </w:rPr>
        <w:t xml:space="preserve"> laikas arba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xml:space="preserve">. Pacientams, sergantiems </w:t>
      </w:r>
      <w:proofErr w:type="spellStart"/>
      <w:r w:rsidRPr="0096010E">
        <w:rPr>
          <w:rFonts w:ascii="Times New Roman" w:eastAsia="Times New Roman" w:hAnsi="Times New Roman"/>
          <w:sz w:val="22"/>
          <w:szCs w:val="22"/>
          <w:lang w:val="lt-LT" w:eastAsia="lt-LT"/>
        </w:rPr>
        <w:t>hemofilija</w:t>
      </w:r>
      <w:proofErr w:type="spellEnd"/>
      <w:r w:rsidRPr="0096010E">
        <w:rPr>
          <w:rFonts w:ascii="Times New Roman" w:eastAsia="Times New Roman" w:hAnsi="Times New Roman"/>
          <w:sz w:val="22"/>
          <w:szCs w:val="22"/>
          <w:lang w:val="lt-LT" w:eastAsia="lt-LT"/>
        </w:rPr>
        <w:t xml:space="preserve"> su inhibitoriais arba kuriems yra įgytų VIII, IX ir (arba) XI faktorių inhibitorių,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xml:space="preserve"> pailgėja dėl pagrindinės ligos.</w:t>
      </w:r>
    </w:p>
    <w:p w14:paraId="35893B27" w14:textId="77777777" w:rsidR="004F161D" w:rsidRPr="004F161D" w:rsidRDefault="004F161D" w:rsidP="004F161D">
      <w:pPr>
        <w:rPr>
          <w:rFonts w:ascii="Times New Roman" w:eastAsia="Times New Roman" w:hAnsi="Times New Roman"/>
          <w:sz w:val="22"/>
          <w:szCs w:val="22"/>
          <w:lang w:val="lt-LT" w:eastAsia="lt-LT"/>
        </w:rPr>
      </w:pPr>
    </w:p>
    <w:p w14:paraId="6CAF2799" w14:textId="6F49D8DB"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Sekant anamnezę nustatyta, kad pacientams, kuriems susidarę krešėjimo faktorių inhibitorių, pavartojus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pradžioje gali atsirasti inhibitorių koncentracijos padidėjimas (</w:t>
      </w:r>
      <w:proofErr w:type="spellStart"/>
      <w:r w:rsidRPr="004F161D">
        <w:rPr>
          <w:rFonts w:ascii="Times New Roman" w:eastAsia="Times New Roman" w:hAnsi="Times New Roman"/>
          <w:sz w:val="22"/>
          <w:szCs w:val="22"/>
          <w:lang w:val="lt-LT" w:eastAsia="lt-LT"/>
        </w:rPr>
        <w:t>anamnezin</w:t>
      </w:r>
      <w:r w:rsidR="00A342EA">
        <w:rPr>
          <w:rFonts w:ascii="Times New Roman" w:eastAsia="Times New Roman" w:hAnsi="Times New Roman"/>
          <w:sz w:val="22"/>
          <w:szCs w:val="22"/>
          <w:lang w:val="lt-LT" w:eastAsia="lt-LT"/>
        </w:rPr>
        <w:t>ė</w:t>
      </w:r>
      <w:proofErr w:type="spellEnd"/>
      <w:r w:rsidRPr="004F161D">
        <w:rPr>
          <w:rFonts w:ascii="Times New Roman" w:eastAsia="Times New Roman" w:hAnsi="Times New Roman"/>
          <w:sz w:val="22"/>
          <w:szCs w:val="22"/>
          <w:lang w:val="lt-LT" w:eastAsia="lt-LT"/>
        </w:rPr>
        <w:t xml:space="preserve"> </w:t>
      </w:r>
      <w:r w:rsidR="00A342EA">
        <w:rPr>
          <w:rFonts w:ascii="Times New Roman" w:eastAsia="Times New Roman" w:hAnsi="Times New Roman"/>
          <w:sz w:val="22"/>
          <w:szCs w:val="22"/>
          <w:lang w:val="lt-LT" w:eastAsia="lt-LT"/>
        </w:rPr>
        <w:t>reakcija</w:t>
      </w:r>
      <w:r w:rsidRPr="004F161D">
        <w:rPr>
          <w:rFonts w:ascii="Times New Roman" w:eastAsia="Times New Roman" w:hAnsi="Times New Roman"/>
          <w:sz w:val="22"/>
          <w:szCs w:val="22"/>
          <w:lang w:val="lt-LT" w:eastAsia="lt-LT"/>
        </w:rPr>
        <w:t xml:space="preserve">). Toliau tęsiant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per kurį laiką inhibitorių kiekis vėl sumažėja. Klinikiniai ir moksliniai duomenys rodo, kad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veiksmingumas nesumažėja.</w:t>
      </w:r>
    </w:p>
    <w:p w14:paraId="168F1005" w14:textId="77777777" w:rsidR="004F161D" w:rsidRPr="0096010E" w:rsidRDefault="004F161D" w:rsidP="004F161D">
      <w:pPr>
        <w:rPr>
          <w:rFonts w:ascii="Times New Roman" w:eastAsia="Times New Roman" w:hAnsi="Times New Roman"/>
          <w:sz w:val="22"/>
          <w:szCs w:val="22"/>
          <w:lang w:val="lt-LT" w:eastAsia="lt-LT"/>
        </w:rPr>
      </w:pPr>
    </w:p>
    <w:p w14:paraId="096657FA" w14:textId="7F1139B9"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 xml:space="preserve">Pacientams, sergantiems </w:t>
      </w:r>
      <w:proofErr w:type="spellStart"/>
      <w:r w:rsidRPr="0096010E">
        <w:rPr>
          <w:rFonts w:ascii="Times New Roman" w:eastAsia="Times New Roman" w:hAnsi="Times New Roman"/>
          <w:sz w:val="22"/>
          <w:szCs w:val="22"/>
          <w:lang w:val="lt-LT" w:eastAsia="lt-LT"/>
        </w:rPr>
        <w:t>hemofilija</w:t>
      </w:r>
      <w:proofErr w:type="spellEnd"/>
      <w:r w:rsidRPr="0096010E">
        <w:rPr>
          <w:rFonts w:ascii="Times New Roman" w:eastAsia="Times New Roman" w:hAnsi="Times New Roman"/>
          <w:sz w:val="22"/>
          <w:szCs w:val="22"/>
          <w:lang w:val="lt-LT" w:eastAsia="lt-LT"/>
        </w:rPr>
        <w:t xml:space="preserve"> su inhibitoriais arba kuriems yra įgytų </w:t>
      </w:r>
      <w:proofErr w:type="spellStart"/>
      <w:r w:rsidRPr="0096010E">
        <w:rPr>
          <w:rFonts w:ascii="Times New Roman" w:eastAsia="Times New Roman" w:hAnsi="Times New Roman"/>
          <w:sz w:val="22"/>
          <w:szCs w:val="22"/>
          <w:lang w:val="lt-LT" w:eastAsia="lt-LT"/>
        </w:rPr>
        <w:t>koaguliacijos</w:t>
      </w:r>
      <w:proofErr w:type="spellEnd"/>
      <w:r w:rsidRPr="0096010E">
        <w:rPr>
          <w:rFonts w:ascii="Times New Roman" w:eastAsia="Times New Roman" w:hAnsi="Times New Roman"/>
          <w:sz w:val="22"/>
          <w:szCs w:val="22"/>
          <w:lang w:val="lt-LT" w:eastAsia="lt-LT"/>
        </w:rPr>
        <w:t xml:space="preserve"> faktorių inhibitorių ir kurie gydomi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tuo pat metu gali padidėti polinkis į kraujavimą ir padidėti trombozės rizika.</w:t>
      </w:r>
    </w:p>
    <w:p w14:paraId="3649C23A" w14:textId="77777777" w:rsidR="004F161D" w:rsidRPr="0096010E" w:rsidRDefault="004F161D" w:rsidP="004F161D">
      <w:pPr>
        <w:rPr>
          <w:rFonts w:ascii="Times New Roman" w:eastAsia="Times New Roman" w:hAnsi="Times New Roman"/>
          <w:sz w:val="22"/>
          <w:szCs w:val="22"/>
          <w:lang w:val="lt-LT" w:eastAsia="lt-LT"/>
        </w:rPr>
      </w:pPr>
    </w:p>
    <w:p w14:paraId="46ACEB95" w14:textId="77777777" w:rsidR="004F161D" w:rsidRPr="004F161D"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Laboratoriniai tyrimai ir klinikinis veiksmingumas</w:t>
      </w:r>
    </w:p>
    <w:p w14:paraId="72D69C07" w14:textId="77777777" w:rsidR="004F161D" w:rsidRPr="0096010E" w:rsidRDefault="004F161D" w:rsidP="004F161D">
      <w:pPr>
        <w:rPr>
          <w:rFonts w:ascii="Times New Roman" w:eastAsia="Times New Roman" w:hAnsi="Times New Roman"/>
          <w:b/>
          <w:bCs/>
          <w:sz w:val="22"/>
          <w:szCs w:val="22"/>
          <w:lang w:val="lt-LT" w:eastAsia="lt-LT"/>
        </w:rPr>
      </w:pPr>
    </w:p>
    <w:p w14:paraId="2E2C9DC6" w14:textId="52E06B43" w:rsidR="004F161D" w:rsidRPr="0096010E" w:rsidRDefault="004F161D" w:rsidP="004F161D">
      <w:pPr>
        <w:rPr>
          <w:rFonts w:ascii="Times New Roman" w:eastAsia="Times New Roman" w:hAnsi="Times New Roman"/>
          <w:sz w:val="22"/>
          <w:szCs w:val="22"/>
          <w:lang w:val="lt-LT" w:eastAsia="lt-LT"/>
        </w:rPr>
      </w:pPr>
      <w:proofErr w:type="spellStart"/>
      <w:r w:rsidRPr="0096010E">
        <w:rPr>
          <w:rFonts w:ascii="Times New Roman" w:eastAsia="Times New Roman" w:hAnsi="Times New Roman"/>
          <w:i/>
          <w:iCs/>
          <w:sz w:val="22"/>
          <w:szCs w:val="22"/>
          <w:lang w:val="lt-LT" w:eastAsia="lt-LT"/>
        </w:rPr>
        <w:t>In</w:t>
      </w:r>
      <w:proofErr w:type="spellEnd"/>
      <w:r w:rsidRPr="0096010E">
        <w:rPr>
          <w:rFonts w:ascii="Times New Roman" w:eastAsia="Times New Roman" w:hAnsi="Times New Roman"/>
          <w:i/>
          <w:iCs/>
          <w:sz w:val="22"/>
          <w:szCs w:val="22"/>
          <w:lang w:val="lt-LT" w:eastAsia="lt-LT"/>
        </w:rPr>
        <w:t xml:space="preserve"> </w:t>
      </w:r>
      <w:proofErr w:type="spellStart"/>
      <w:r w:rsidRPr="0096010E">
        <w:rPr>
          <w:rFonts w:ascii="Times New Roman" w:eastAsia="Times New Roman" w:hAnsi="Times New Roman"/>
          <w:i/>
          <w:iCs/>
          <w:sz w:val="22"/>
          <w:szCs w:val="22"/>
          <w:lang w:val="lt-LT" w:eastAsia="lt-LT"/>
        </w:rPr>
        <w:t>vitro</w:t>
      </w:r>
      <w:proofErr w:type="spellEnd"/>
      <w:r w:rsidRPr="0096010E">
        <w:rPr>
          <w:rFonts w:ascii="Times New Roman" w:eastAsia="Times New Roman" w:hAnsi="Times New Roman"/>
          <w:sz w:val="22"/>
          <w:szCs w:val="22"/>
          <w:lang w:val="lt-LT" w:eastAsia="lt-LT"/>
        </w:rPr>
        <w:t xml:space="preserve"> tyrimų, tokių kaip </w:t>
      </w:r>
      <w:proofErr w:type="spellStart"/>
      <w:r w:rsidRPr="0096010E">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DTL</w:t>
      </w:r>
      <w:proofErr w:type="spellEnd"/>
      <w:r w:rsidRPr="0096010E">
        <w:rPr>
          <w:rFonts w:ascii="Times New Roman" w:eastAsia="Times New Roman" w:hAnsi="Times New Roman"/>
          <w:sz w:val="22"/>
          <w:szCs w:val="22"/>
          <w:lang w:val="lt-LT" w:eastAsia="lt-LT"/>
        </w:rPr>
        <w:t>, viso kraujo krešėjimo laiko (</w:t>
      </w:r>
      <w:r w:rsidRPr="003175C4">
        <w:rPr>
          <w:rFonts w:ascii="Times New Roman" w:eastAsia="Times New Roman" w:hAnsi="Times New Roman"/>
          <w:i/>
          <w:iCs/>
          <w:sz w:val="22"/>
          <w:szCs w:val="22"/>
          <w:lang w:val="lt-LT" w:eastAsia="lt-LT"/>
        </w:rPr>
        <w:t>WBCT</w:t>
      </w:r>
      <w:r w:rsidRPr="0096010E">
        <w:rPr>
          <w:rFonts w:ascii="Times New Roman" w:eastAsia="Times New Roman" w:hAnsi="Times New Roman"/>
          <w:sz w:val="22"/>
          <w:szCs w:val="22"/>
          <w:lang w:val="lt-LT" w:eastAsia="lt-LT"/>
        </w:rPr>
        <w:t xml:space="preserve">) ir </w:t>
      </w:r>
      <w:proofErr w:type="spellStart"/>
      <w:r w:rsidRPr="0096010E">
        <w:rPr>
          <w:rFonts w:ascii="Times New Roman" w:eastAsia="Times New Roman" w:hAnsi="Times New Roman"/>
          <w:sz w:val="22"/>
          <w:szCs w:val="22"/>
          <w:lang w:val="lt-LT" w:eastAsia="lt-LT"/>
        </w:rPr>
        <w:t>tromboelastogramos</w:t>
      </w:r>
      <w:proofErr w:type="spellEnd"/>
      <w:r w:rsidRPr="0096010E">
        <w:rPr>
          <w:rFonts w:ascii="Times New Roman" w:eastAsia="Times New Roman" w:hAnsi="Times New Roman"/>
          <w:sz w:val="22"/>
          <w:szCs w:val="22"/>
          <w:lang w:val="lt-LT" w:eastAsia="lt-LT"/>
        </w:rPr>
        <w:t xml:space="preserve"> (TEG), skirtų veiksmingumui įrodyti, rezultatai neturi koreliuoti su klinikine būkle. Dėl šios priežasties pastangos normalizuoti šiuos rodiklius, didinant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dozę, gali būti ir neveiksmingos, todėl būtina vengti perdozavimo ir taip išvengti galimo DIK atsiradimo. </w:t>
      </w:r>
    </w:p>
    <w:p w14:paraId="00AD77B2" w14:textId="77777777" w:rsidR="004F161D" w:rsidRPr="0096010E" w:rsidRDefault="004F161D" w:rsidP="004F161D">
      <w:pPr>
        <w:rPr>
          <w:rFonts w:ascii="Times New Roman" w:eastAsia="Times New Roman" w:hAnsi="Times New Roman"/>
          <w:sz w:val="22"/>
          <w:szCs w:val="22"/>
          <w:lang w:val="lt-LT" w:eastAsia="lt-LT"/>
        </w:rPr>
      </w:pPr>
    </w:p>
    <w:p w14:paraId="19D59513" w14:textId="77777777" w:rsidR="004F161D" w:rsidRPr="004F161D" w:rsidRDefault="004F161D" w:rsidP="004F161D">
      <w:pPr>
        <w:rPr>
          <w:rFonts w:ascii="Times New Roman" w:eastAsia="Times New Roman" w:hAnsi="Times New Roman"/>
          <w:b/>
          <w:bCs/>
          <w:sz w:val="22"/>
          <w:szCs w:val="22"/>
          <w:lang w:val="lt-LT" w:eastAsia="lt-LT"/>
        </w:rPr>
      </w:pPr>
      <w:r w:rsidRPr="0096010E">
        <w:rPr>
          <w:rFonts w:ascii="Times New Roman" w:eastAsia="Times New Roman" w:hAnsi="Times New Roman"/>
          <w:b/>
          <w:bCs/>
          <w:sz w:val="22"/>
          <w:szCs w:val="22"/>
          <w:lang w:val="lt-LT" w:eastAsia="lt-LT"/>
        </w:rPr>
        <w:t>Trombocitų skaičiaus reikšmė</w:t>
      </w:r>
    </w:p>
    <w:p w14:paraId="31C4B03A" w14:textId="77777777" w:rsidR="004F161D" w:rsidRPr="0096010E" w:rsidRDefault="004F161D" w:rsidP="004F161D">
      <w:pPr>
        <w:rPr>
          <w:rFonts w:ascii="Times New Roman" w:eastAsia="Times New Roman" w:hAnsi="Times New Roman"/>
          <w:sz w:val="22"/>
          <w:szCs w:val="22"/>
          <w:u w:val="single"/>
          <w:lang w:val="lt-LT" w:eastAsia="lt-LT"/>
        </w:rPr>
      </w:pPr>
    </w:p>
    <w:p w14:paraId="61A97A7F" w14:textId="6F5B42C7" w:rsidR="004F161D" w:rsidRPr="0096010E" w:rsidRDefault="004F161D" w:rsidP="004F161D">
      <w:pPr>
        <w:rPr>
          <w:rFonts w:ascii="Times New Roman" w:eastAsia="Times New Roman" w:hAnsi="Times New Roman"/>
          <w:sz w:val="22"/>
          <w:szCs w:val="22"/>
          <w:lang w:val="lt-LT" w:eastAsia="lt-LT"/>
        </w:rPr>
      </w:pPr>
      <w:r w:rsidRPr="0096010E">
        <w:rPr>
          <w:rFonts w:ascii="Times New Roman" w:eastAsia="Times New Roman" w:hAnsi="Times New Roman"/>
          <w:sz w:val="22"/>
          <w:szCs w:val="22"/>
          <w:lang w:val="lt-LT" w:eastAsia="lt-LT"/>
        </w:rPr>
        <w:t>Esant neadekvačia</w:t>
      </w:r>
      <w:r w:rsidR="00A342EA">
        <w:rPr>
          <w:rFonts w:ascii="Times New Roman" w:eastAsia="Times New Roman" w:hAnsi="Times New Roman"/>
          <w:sz w:val="22"/>
          <w:szCs w:val="22"/>
          <w:lang w:val="lt-LT" w:eastAsia="lt-LT"/>
        </w:rPr>
        <w:t>i</w:t>
      </w:r>
      <w:r w:rsidRPr="0096010E">
        <w:rPr>
          <w:rFonts w:ascii="Times New Roman" w:eastAsia="Times New Roman" w:hAnsi="Times New Roman"/>
          <w:sz w:val="22"/>
          <w:szCs w:val="22"/>
          <w:lang w:val="lt-LT" w:eastAsia="lt-LT"/>
        </w:rPr>
        <w:t xml:space="preserve"> </w:t>
      </w:r>
      <w:r w:rsidR="00A342EA">
        <w:rPr>
          <w:rFonts w:ascii="Times New Roman" w:eastAsia="Times New Roman" w:hAnsi="Times New Roman"/>
          <w:sz w:val="22"/>
          <w:szCs w:val="22"/>
          <w:lang w:val="lt-LT" w:eastAsia="lt-LT"/>
        </w:rPr>
        <w:t>reakcijai</w:t>
      </w:r>
      <w:r w:rsidR="00A342EA" w:rsidRPr="0096010E">
        <w:rPr>
          <w:rFonts w:ascii="Times New Roman" w:eastAsia="Times New Roman" w:hAnsi="Times New Roman"/>
          <w:sz w:val="22"/>
          <w:szCs w:val="22"/>
          <w:lang w:val="lt-LT" w:eastAsia="lt-LT"/>
        </w:rPr>
        <w:t xml:space="preserve"> </w:t>
      </w:r>
      <w:r w:rsidRPr="0096010E">
        <w:rPr>
          <w:rFonts w:ascii="Times New Roman" w:eastAsia="Times New Roman" w:hAnsi="Times New Roman"/>
          <w:sz w:val="22"/>
          <w:szCs w:val="22"/>
          <w:lang w:val="lt-LT" w:eastAsia="lt-LT"/>
        </w:rPr>
        <w:t xml:space="preserve">į gydymą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rekomenduojama įvertinti trombocitų skaičių, nes gydymo </w:t>
      </w:r>
      <w:proofErr w:type="spellStart"/>
      <w:r w:rsidR="00943398">
        <w:rPr>
          <w:rFonts w:ascii="Times New Roman" w:eastAsia="Times New Roman" w:hAnsi="Times New Roman"/>
          <w:bCs/>
          <w:sz w:val="22"/>
          <w:szCs w:val="22"/>
          <w:lang w:val="lt-LT" w:eastAsia="lt-LT"/>
        </w:rPr>
        <w:t>Feiba</w:t>
      </w:r>
      <w:proofErr w:type="spellEnd"/>
      <w:r w:rsidRPr="0096010E">
        <w:rPr>
          <w:rFonts w:ascii="Times New Roman" w:eastAsia="Times New Roman" w:hAnsi="Times New Roman"/>
          <w:sz w:val="22"/>
          <w:szCs w:val="22"/>
          <w:lang w:val="lt-LT" w:eastAsia="lt-LT"/>
        </w:rPr>
        <w:t xml:space="preserve"> veiksmingumui būtinas pakankamas sveikų ir </w:t>
      </w:r>
      <w:r w:rsidRPr="004F161D">
        <w:rPr>
          <w:rFonts w:ascii="Times New Roman" w:eastAsia="Times New Roman" w:hAnsi="Times New Roman"/>
          <w:sz w:val="22"/>
          <w:szCs w:val="22"/>
          <w:lang w:val="lt-LT" w:eastAsia="lt-LT"/>
        </w:rPr>
        <w:t>normaliai funkcionuojančių</w:t>
      </w:r>
      <w:r w:rsidRPr="0096010E">
        <w:rPr>
          <w:rFonts w:ascii="Times New Roman" w:eastAsia="Times New Roman" w:hAnsi="Times New Roman"/>
          <w:sz w:val="22"/>
          <w:szCs w:val="22"/>
          <w:lang w:val="lt-LT" w:eastAsia="lt-LT"/>
        </w:rPr>
        <w:t xml:space="preserve"> trombocitų skaičius. </w:t>
      </w:r>
    </w:p>
    <w:p w14:paraId="3DCD3F07" w14:textId="77777777" w:rsidR="004F161D" w:rsidRPr="004F161D" w:rsidRDefault="004F161D" w:rsidP="004F161D">
      <w:pPr>
        <w:rPr>
          <w:rFonts w:ascii="Times New Roman" w:eastAsia="Times New Roman" w:hAnsi="Times New Roman"/>
          <w:sz w:val="22"/>
          <w:szCs w:val="22"/>
          <w:lang w:val="lt-LT" w:eastAsia="lt-LT"/>
        </w:rPr>
      </w:pPr>
    </w:p>
    <w:p w14:paraId="05F7CC75" w14:textId="77777777" w:rsidR="004F161D" w:rsidRPr="004F161D" w:rsidRDefault="004F161D" w:rsidP="004F161D">
      <w:pPr>
        <w:keepNext/>
        <w:rPr>
          <w:rFonts w:ascii="Times New Roman" w:eastAsia="Times New Roman" w:hAnsi="Times New Roman"/>
          <w:b/>
          <w:bCs/>
          <w:sz w:val="22"/>
          <w:szCs w:val="22"/>
          <w:lang w:val="lt-LT" w:eastAsia="lt-LT"/>
        </w:rPr>
      </w:pPr>
      <w:r w:rsidRPr="004F161D">
        <w:rPr>
          <w:rFonts w:ascii="Times New Roman" w:eastAsia="Times New Roman" w:hAnsi="Times New Roman"/>
          <w:b/>
          <w:bCs/>
          <w:sz w:val="22"/>
          <w:szCs w:val="22"/>
          <w:lang w:val="lt-LT" w:eastAsia="lt-LT"/>
        </w:rPr>
        <w:t xml:space="preserve">Pacientų, sergančių </w:t>
      </w:r>
      <w:proofErr w:type="spellStart"/>
      <w:r w:rsidRPr="004F161D">
        <w:rPr>
          <w:rFonts w:ascii="Times New Roman" w:eastAsia="Times New Roman" w:hAnsi="Times New Roman"/>
          <w:b/>
          <w:bCs/>
          <w:sz w:val="22"/>
          <w:szCs w:val="22"/>
          <w:lang w:val="lt-LT" w:eastAsia="lt-LT"/>
        </w:rPr>
        <w:t>hemofilija</w:t>
      </w:r>
      <w:proofErr w:type="spellEnd"/>
      <w:r w:rsidRPr="004F161D">
        <w:rPr>
          <w:rFonts w:ascii="Times New Roman" w:eastAsia="Times New Roman" w:hAnsi="Times New Roman"/>
          <w:b/>
          <w:bCs/>
          <w:sz w:val="22"/>
          <w:szCs w:val="22"/>
          <w:lang w:val="lt-LT" w:eastAsia="lt-LT"/>
        </w:rPr>
        <w:t xml:space="preserve"> B ir kuriems yra inhibitorių, gydymas</w:t>
      </w:r>
    </w:p>
    <w:p w14:paraId="0E6B60F9" w14:textId="77777777" w:rsidR="004F161D" w:rsidRPr="004F161D" w:rsidRDefault="004F161D" w:rsidP="004F161D">
      <w:pPr>
        <w:keepNext/>
        <w:rPr>
          <w:rFonts w:ascii="Times New Roman" w:eastAsia="Times New Roman" w:hAnsi="Times New Roman"/>
          <w:b/>
          <w:bCs/>
          <w:sz w:val="22"/>
          <w:szCs w:val="22"/>
          <w:lang w:val="lt-LT" w:eastAsia="lt-LT"/>
        </w:rPr>
      </w:pPr>
    </w:p>
    <w:p w14:paraId="4873FA56" w14:textId="1B1DAD07" w:rsidR="004F161D" w:rsidRPr="004F161D" w:rsidRDefault="004F161D" w:rsidP="004F161D">
      <w:pPr>
        <w:keepNext/>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Patirtis gydant pacientus, sergančius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ir kuriems yra IX faktoriaus inhibitorių, yra ribota dėl šios ligos retumo. Penki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klinikinių tyrimų metu pagal poreikį, profilaktiškai arba chirurginių intervencijų metu.</w:t>
      </w:r>
    </w:p>
    <w:p w14:paraId="245792D4" w14:textId="77777777" w:rsidR="004F161D" w:rsidRPr="004F161D" w:rsidRDefault="004F161D" w:rsidP="004F161D">
      <w:pPr>
        <w:rPr>
          <w:rFonts w:ascii="Times New Roman" w:eastAsia="Times New Roman" w:hAnsi="Times New Roman"/>
          <w:sz w:val="22"/>
          <w:szCs w:val="22"/>
          <w:lang w:val="lt-LT" w:eastAsia="lt-LT"/>
        </w:rPr>
      </w:pPr>
    </w:p>
    <w:p w14:paraId="4EA8A3D5" w14:textId="42720562"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Perspektyvinio atviro atsitiktinių imčių lygiagrečių grupių klinikinio tyrimo su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arba B sergančiais pacientais, kuriems nuolat buvo didelis inhibitorių titras (090701, PROOF), metu 36 pacientai buvo atsitiktine tvarka suskirstyti į 12 mėnesių ± 14 dienų profilaktikos arba gydymo pagal poreikį grupes. 17 pacientų profilaktikos grupėje vartojo po 85 ± 15 V/kg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kas antrą dieną, o 19 pacientų gydymo pagal poreikį grupėje buvo gydomi individualiai, gydytojo sprendimu. Du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w:t>
      </w:r>
      <w:r w:rsidRPr="004F161D">
        <w:rPr>
          <w:rFonts w:ascii="Times New Roman" w:eastAsia="Times New Roman" w:hAnsi="Times New Roman"/>
          <w:sz w:val="22"/>
          <w:szCs w:val="22"/>
          <w:lang w:val="lt-LT" w:eastAsia="lt-LT"/>
        </w:rPr>
        <w:lastRenderedPageBreak/>
        <w:t xml:space="preserve">pacientai, turintys inhibitorių, buvo gydomi gydymo pagal poreikį grupėje, o vienas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pacientas buvo gydomas profilaktikos grupėje.</w:t>
      </w:r>
    </w:p>
    <w:p w14:paraId="36A213E5" w14:textId="77777777" w:rsidR="004F161D" w:rsidRPr="004F161D" w:rsidRDefault="004F161D" w:rsidP="004F161D">
      <w:pPr>
        <w:rPr>
          <w:rFonts w:ascii="Times New Roman" w:eastAsia="Times New Roman" w:hAnsi="Times New Roman"/>
          <w:sz w:val="22"/>
          <w:szCs w:val="22"/>
          <w:lang w:val="lt-LT" w:eastAsia="lt-LT"/>
        </w:rPr>
      </w:pPr>
    </w:p>
    <w:p w14:paraId="02E21927" w14:textId="77777777" w:rsidR="004F161D" w:rsidRPr="004F161D" w:rsidRDefault="004F161D" w:rsidP="004F161D">
      <w:pPr>
        <w:rPr>
          <w:rFonts w:ascii="Times New Roman" w:eastAsia="Times New Roman" w:hAnsi="Times New Roman"/>
          <w:sz w:val="22"/>
          <w:szCs w:val="22"/>
          <w:lang w:val="lt-LT" w:eastAsia="lt-LT"/>
        </w:rPr>
      </w:pP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w:t>
      </w:r>
      <w:r w:rsidR="00AF7601">
        <w:rPr>
          <w:rFonts w:ascii="Times New Roman" w:eastAsia="Times New Roman" w:hAnsi="Times New Roman"/>
          <w:sz w:val="22"/>
          <w:szCs w:val="22"/>
          <w:lang w:val="lt-LT" w:eastAsia="lt-LT"/>
        </w:rPr>
        <w:t xml:space="preserve">angl. </w:t>
      </w:r>
      <w:proofErr w:type="spellStart"/>
      <w:r w:rsidR="00AF7601">
        <w:rPr>
          <w:rFonts w:ascii="Times New Roman" w:eastAsia="Times New Roman" w:hAnsi="Times New Roman"/>
          <w:i/>
          <w:iCs/>
          <w:sz w:val="22"/>
          <w:szCs w:val="22"/>
          <w:lang w:val="lt-LT" w:eastAsia="lt-LT"/>
        </w:rPr>
        <w:t>annualized</w:t>
      </w:r>
      <w:proofErr w:type="spellEnd"/>
      <w:r w:rsidR="00AF7601">
        <w:rPr>
          <w:rFonts w:ascii="Times New Roman" w:eastAsia="Times New Roman" w:hAnsi="Times New Roman"/>
          <w:i/>
          <w:iCs/>
          <w:sz w:val="22"/>
          <w:szCs w:val="22"/>
          <w:lang w:val="lt-LT" w:eastAsia="lt-LT"/>
        </w:rPr>
        <w:t xml:space="preserve"> </w:t>
      </w:r>
      <w:proofErr w:type="spellStart"/>
      <w:r w:rsidR="00AF7601">
        <w:rPr>
          <w:rFonts w:ascii="Times New Roman" w:eastAsia="Times New Roman" w:hAnsi="Times New Roman"/>
          <w:i/>
          <w:iCs/>
          <w:sz w:val="22"/>
          <w:szCs w:val="22"/>
          <w:lang w:val="lt-LT" w:eastAsia="lt-LT"/>
        </w:rPr>
        <w:t>bleeding</w:t>
      </w:r>
      <w:proofErr w:type="spellEnd"/>
      <w:r w:rsidR="00AF7601">
        <w:rPr>
          <w:rFonts w:ascii="Times New Roman" w:eastAsia="Times New Roman" w:hAnsi="Times New Roman"/>
          <w:i/>
          <w:iCs/>
          <w:sz w:val="22"/>
          <w:szCs w:val="22"/>
          <w:lang w:val="lt-LT" w:eastAsia="lt-LT"/>
        </w:rPr>
        <w:t xml:space="preserve"> </w:t>
      </w:r>
      <w:r w:rsidR="00AF7601" w:rsidRPr="00AF7601">
        <w:rPr>
          <w:rFonts w:ascii="Times New Roman" w:eastAsia="Times New Roman" w:hAnsi="Times New Roman"/>
          <w:i/>
          <w:iCs/>
          <w:sz w:val="22"/>
          <w:szCs w:val="22"/>
          <w:lang w:val="lt-LT" w:eastAsia="lt-LT"/>
        </w:rPr>
        <w:t>rate</w:t>
      </w:r>
      <w:r w:rsidR="00AF7601">
        <w:rPr>
          <w:rFonts w:ascii="Times New Roman" w:eastAsia="Times New Roman" w:hAnsi="Times New Roman"/>
          <w:sz w:val="22"/>
          <w:szCs w:val="22"/>
          <w:lang w:val="lt-LT" w:eastAsia="lt-LT"/>
        </w:rPr>
        <w:t xml:space="preserve">, </w:t>
      </w:r>
      <w:r w:rsidRPr="00AF7601">
        <w:rPr>
          <w:rFonts w:ascii="Times New Roman" w:eastAsia="Times New Roman" w:hAnsi="Times New Roman"/>
          <w:sz w:val="22"/>
          <w:szCs w:val="22"/>
          <w:lang w:val="lt-LT" w:eastAsia="lt-LT"/>
        </w:rPr>
        <w:t>metinio</w:t>
      </w:r>
      <w:r w:rsidRPr="004F161D">
        <w:rPr>
          <w:rFonts w:ascii="Times New Roman" w:eastAsia="Times New Roman" w:hAnsi="Times New Roman"/>
          <w:sz w:val="22"/>
          <w:szCs w:val="22"/>
          <w:lang w:val="lt-LT" w:eastAsia="lt-LT"/>
        </w:rPr>
        <w:t xml:space="preserve"> kraujavimo dažnio) mediana visų tipų kraujavimo epizodams profilaktikos grupės pacientams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7,9) buvo mažesnis nei pacientų gydymo pagal poreikį grupėje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mediana = 28,7), o tai sudaro 72,5 % </w:t>
      </w:r>
      <w:r w:rsidRPr="003175C4">
        <w:rPr>
          <w:rFonts w:ascii="Times New Roman" w:eastAsia="Times New Roman" w:hAnsi="Times New Roman"/>
          <w:i/>
          <w:iCs/>
          <w:sz w:val="22"/>
          <w:szCs w:val="22"/>
          <w:lang w:val="lt-LT" w:eastAsia="lt-LT"/>
        </w:rPr>
        <w:t>ABR</w:t>
      </w:r>
      <w:r w:rsidRPr="004F161D">
        <w:rPr>
          <w:rFonts w:ascii="Times New Roman" w:eastAsia="Times New Roman" w:hAnsi="Times New Roman"/>
          <w:sz w:val="22"/>
          <w:szCs w:val="22"/>
          <w:lang w:val="lt-LT" w:eastAsia="lt-LT"/>
        </w:rPr>
        <w:t xml:space="preserve"> medianos sumažėjimą tarp gydymo grupių.</w:t>
      </w:r>
    </w:p>
    <w:p w14:paraId="36EBA24B" w14:textId="77777777" w:rsidR="004F161D" w:rsidRPr="004F161D" w:rsidRDefault="004F161D" w:rsidP="004F161D">
      <w:pPr>
        <w:rPr>
          <w:rFonts w:ascii="Times New Roman" w:eastAsia="Times New Roman" w:hAnsi="Times New Roman"/>
          <w:sz w:val="22"/>
          <w:szCs w:val="22"/>
          <w:lang w:val="lt-LT" w:eastAsia="lt-LT"/>
        </w:rPr>
      </w:pPr>
    </w:p>
    <w:p w14:paraId="08BDE8C6" w14:textId="543932AE"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Kitame užbaigtame perspektyviniame neintervenciniame stebėjimo tyrime, kurio metu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skiriamas operacijos metu (PASS-INT-003, SURF), iš viso buvo atliktos 34 chirurginės procedūros 23 pacientams. Dauguma pacientų (18) buvo įgimta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du –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w:t>
      </w:r>
      <w:r>
        <w:rPr>
          <w:rFonts w:ascii="Times New Roman" w:eastAsia="Times New Roman" w:hAnsi="Times New Roman"/>
          <w:sz w:val="22"/>
          <w:szCs w:val="22"/>
          <w:lang w:val="lt-LT" w:eastAsia="lt-LT"/>
        </w:rPr>
        <w:t>g</w:t>
      </w:r>
      <w:r w:rsidRPr="004F161D">
        <w:rPr>
          <w:rFonts w:ascii="Times New Roman" w:eastAsia="Times New Roman" w:hAnsi="Times New Roman"/>
          <w:sz w:val="22"/>
          <w:szCs w:val="22"/>
          <w:lang w:val="lt-LT" w:eastAsia="lt-LT"/>
        </w:rPr>
        <w:t>a</w:t>
      </w:r>
      <w:r>
        <w:rPr>
          <w:rFonts w:ascii="Times New Roman" w:eastAsia="Times New Roman" w:hAnsi="Times New Roman"/>
          <w:sz w:val="22"/>
          <w:szCs w:val="22"/>
          <w:lang w:val="lt-LT" w:eastAsia="lt-LT"/>
        </w:rPr>
        <w:t>n</w:t>
      </w:r>
      <w:r w:rsidRPr="004F161D">
        <w:rPr>
          <w:rFonts w:ascii="Times New Roman" w:eastAsia="Times New Roman" w:hAnsi="Times New Roman"/>
          <w:sz w:val="22"/>
          <w:szCs w:val="22"/>
          <w:lang w:val="lt-LT" w:eastAsia="lt-LT"/>
        </w:rPr>
        <w:t xml:space="preserve">tys pacientai, turintys inhibitorių, ir trys –įgyta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A sergantys pacientai, turintys inhibitorių.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ekspozicijos trukmė svyravo nuo 1 iki 28 dienų, vidurkis buvo 9 dienos, o mediana – 8 dienos. Vidutinė kumuliacinė dozė buvo 88 347 V, o dozės mediana buvo 59 000 V.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sergantiems pacientams, turintiems inhibitorių, ilgiausia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ekspozicija buvo 21 diena, o didžiausia taikyta dozė buvo 7 324 V.</w:t>
      </w:r>
    </w:p>
    <w:p w14:paraId="7897B005" w14:textId="77777777" w:rsidR="004F161D" w:rsidRPr="004F161D" w:rsidRDefault="004F161D" w:rsidP="004F161D">
      <w:pPr>
        <w:rPr>
          <w:rFonts w:ascii="Times New Roman" w:eastAsia="Times New Roman" w:hAnsi="Times New Roman"/>
          <w:sz w:val="22"/>
          <w:szCs w:val="22"/>
          <w:lang w:val="lt-LT" w:eastAsia="lt-LT"/>
        </w:rPr>
      </w:pPr>
    </w:p>
    <w:p w14:paraId="6E48A394" w14:textId="315A3147"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Be to, yra 36 atvejų pranešimai, kai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buvo vartojamas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sergančių pacientų, turinčių IX faktoriaus inhibitorių, kraujavimo epizodų gydymui ir profilaktikai (24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pagal poreikį, keturi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pacientai, turintys inhibitorių, buvo gydomi profilaktiškai ir aštuoni </w:t>
      </w:r>
      <w:proofErr w:type="spellStart"/>
      <w:r w:rsidRPr="004F161D">
        <w:rPr>
          <w:rFonts w:ascii="Times New Roman" w:eastAsia="Times New Roman" w:hAnsi="Times New Roman"/>
          <w:sz w:val="22"/>
          <w:szCs w:val="22"/>
          <w:lang w:val="lt-LT" w:eastAsia="lt-LT"/>
        </w:rPr>
        <w:t>hemofilija</w:t>
      </w:r>
      <w:proofErr w:type="spellEnd"/>
      <w:r w:rsidRPr="004F161D">
        <w:rPr>
          <w:rFonts w:ascii="Times New Roman" w:eastAsia="Times New Roman" w:hAnsi="Times New Roman"/>
          <w:sz w:val="22"/>
          <w:szCs w:val="22"/>
          <w:lang w:val="lt-LT" w:eastAsia="lt-LT"/>
        </w:rPr>
        <w:t xml:space="preserve"> B sergantys pacientai, turintys inhibitorių, buvo gydomi chirurginių procedūrų metu).</w:t>
      </w:r>
    </w:p>
    <w:p w14:paraId="73B85707" w14:textId="6C213221" w:rsidR="004F161D" w:rsidRPr="004F161D" w:rsidRDefault="004F161D" w:rsidP="004F161D">
      <w:pPr>
        <w:rPr>
          <w:rFonts w:ascii="Times New Roman" w:eastAsia="Times New Roman" w:hAnsi="Times New Roman"/>
          <w:sz w:val="22"/>
          <w:szCs w:val="22"/>
          <w:lang w:val="lt-LT" w:eastAsia="lt-LT"/>
        </w:rPr>
      </w:pPr>
      <w:r w:rsidRPr="004F161D">
        <w:rPr>
          <w:rFonts w:ascii="Times New Roman" w:eastAsia="Times New Roman" w:hAnsi="Times New Roman"/>
          <w:sz w:val="22"/>
          <w:szCs w:val="22"/>
          <w:lang w:val="lt-LT" w:eastAsia="lt-LT"/>
        </w:rPr>
        <w:t xml:space="preserve">Taip pat yra pavienių pranešimų apie </w:t>
      </w:r>
      <w:proofErr w:type="spellStart"/>
      <w:r w:rsidR="00943398">
        <w:rPr>
          <w:rFonts w:ascii="Times New Roman" w:eastAsia="Times New Roman" w:hAnsi="Times New Roman"/>
          <w:bCs/>
          <w:sz w:val="22"/>
          <w:szCs w:val="22"/>
          <w:lang w:val="lt-LT" w:eastAsia="lt-LT"/>
        </w:rPr>
        <w:t>Feiba</w:t>
      </w:r>
      <w:proofErr w:type="spellEnd"/>
      <w:r w:rsidRPr="004F161D">
        <w:rPr>
          <w:rFonts w:ascii="Times New Roman" w:eastAsia="Times New Roman" w:hAnsi="Times New Roman"/>
          <w:sz w:val="22"/>
          <w:szCs w:val="22"/>
          <w:lang w:val="lt-LT" w:eastAsia="lt-LT"/>
        </w:rPr>
        <w:t xml:space="preserve"> vartojimą gydant pacientus, kuriems buvo įgyti X, XI ir XIII faktorių inhibitoriai.</w:t>
      </w:r>
    </w:p>
    <w:p w14:paraId="01EFA7E6" w14:textId="77777777" w:rsidR="004F161D" w:rsidRPr="004F161D" w:rsidRDefault="004F161D" w:rsidP="004F161D">
      <w:pPr>
        <w:rPr>
          <w:rFonts w:ascii="Times New Roman" w:eastAsia="Times New Roman" w:hAnsi="Times New Roman"/>
          <w:sz w:val="22"/>
          <w:szCs w:val="22"/>
          <w:lang w:val="lt-LT" w:eastAsia="lt-LT"/>
        </w:rPr>
      </w:pPr>
    </w:p>
    <w:p w14:paraId="6208DBE0" w14:textId="77777777" w:rsidR="008642C7" w:rsidRPr="004F161D" w:rsidRDefault="008642C7">
      <w:pPr>
        <w:rPr>
          <w:lang w:val="lt-LT"/>
        </w:rPr>
      </w:pPr>
    </w:p>
    <w:sectPr w:rsidR="008642C7" w:rsidRPr="004F161D" w:rsidSect="003175C4">
      <w:headerReference w:type="default"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DA90" w14:textId="77777777" w:rsidR="00560DF5" w:rsidRDefault="00560DF5" w:rsidP="004F161D">
      <w:r>
        <w:separator/>
      </w:r>
    </w:p>
  </w:endnote>
  <w:endnote w:type="continuationSeparator" w:id="0">
    <w:p w14:paraId="411FC6AE" w14:textId="77777777" w:rsidR="00560DF5" w:rsidRDefault="00560DF5" w:rsidP="004F161D">
      <w:r>
        <w:continuationSeparator/>
      </w:r>
    </w:p>
  </w:endnote>
  <w:endnote w:type="continuationNotice" w:id="1">
    <w:p w14:paraId="102DF726" w14:textId="77777777" w:rsidR="00560DF5" w:rsidRDefault="00560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80"/>
    <w:family w:val="auto"/>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59B7" w14:textId="77777777" w:rsidR="003175C4" w:rsidRDefault="003175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215D" w14:textId="77777777" w:rsidR="00560DF5" w:rsidRDefault="00560DF5" w:rsidP="004F161D">
      <w:r>
        <w:separator/>
      </w:r>
    </w:p>
  </w:footnote>
  <w:footnote w:type="continuationSeparator" w:id="0">
    <w:p w14:paraId="671E7346" w14:textId="77777777" w:rsidR="00560DF5" w:rsidRDefault="00560DF5" w:rsidP="004F161D">
      <w:r>
        <w:continuationSeparator/>
      </w:r>
    </w:p>
  </w:footnote>
  <w:footnote w:type="continuationNotice" w:id="1">
    <w:p w14:paraId="292864C8" w14:textId="77777777" w:rsidR="00560DF5" w:rsidRDefault="00560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08C5" w14:textId="77777777" w:rsidR="003175C4" w:rsidRDefault="003175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56F1178"/>
    <w:multiLevelType w:val="hybridMultilevel"/>
    <w:tmpl w:val="45761EEA"/>
    <w:lvl w:ilvl="0" w:tplc="6ABE72E0">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 w15:restartNumberingAfterBreak="0">
    <w:nsid w:val="152D08C3"/>
    <w:multiLevelType w:val="hybridMultilevel"/>
    <w:tmpl w:val="B3CE6AC8"/>
    <w:lvl w:ilvl="0" w:tplc="00000004">
      <w:start w:val="2"/>
      <w:numFmt w:val="bullet"/>
      <w:lvlText w:val="-"/>
      <w:lvlJc w:val="left"/>
      <w:pPr>
        <w:ind w:left="720" w:hanging="360"/>
      </w:pPr>
      <w:rPr>
        <w:rFonts w:ascii="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62C1"/>
    <w:multiLevelType w:val="hybridMultilevel"/>
    <w:tmpl w:val="9CAA90F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D4CBB"/>
    <w:multiLevelType w:val="hybridMultilevel"/>
    <w:tmpl w:val="DCF65EB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7"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D5DA0"/>
    <w:multiLevelType w:val="hybridMultilevel"/>
    <w:tmpl w:val="B68CC6B0"/>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2E07F4"/>
    <w:multiLevelType w:val="hybridMultilevel"/>
    <w:tmpl w:val="8B5E023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15:restartNumberingAfterBreak="0">
    <w:nsid w:val="3E115E9B"/>
    <w:multiLevelType w:val="hybridMultilevel"/>
    <w:tmpl w:val="3590464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8" w15:restartNumberingAfterBreak="0">
    <w:nsid w:val="4505095F"/>
    <w:multiLevelType w:val="hybridMultilevel"/>
    <w:tmpl w:val="0C5C7242"/>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DF45ACA"/>
    <w:multiLevelType w:val="hybridMultilevel"/>
    <w:tmpl w:val="71B8153A"/>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9045A"/>
    <w:multiLevelType w:val="hybridMultilevel"/>
    <w:tmpl w:val="0A106488"/>
    <w:lvl w:ilvl="0" w:tplc="00000004">
      <w:start w:val="2"/>
      <w:numFmt w:val="bullet"/>
      <w:lvlText w:val="-"/>
      <w:lvlJc w:val="left"/>
      <w:pPr>
        <w:tabs>
          <w:tab w:val="num" w:pos="927"/>
        </w:tabs>
        <w:ind w:left="927" w:hanging="360"/>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1"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B103E28"/>
    <w:multiLevelType w:val="hybridMultilevel"/>
    <w:tmpl w:val="3260F7A8"/>
    <w:lvl w:ilvl="0" w:tplc="6ABE72E0">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90DDA"/>
    <w:multiLevelType w:val="hybridMultilevel"/>
    <w:tmpl w:val="2DAA3652"/>
    <w:lvl w:ilvl="0" w:tplc="9E661712">
      <w:start w:val="1"/>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8888754">
    <w:abstractNumId w:val="10"/>
  </w:num>
  <w:num w:numId="2" w16cid:durableId="1847741449">
    <w:abstractNumId w:val="7"/>
  </w:num>
  <w:num w:numId="3" w16cid:durableId="1376844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078554">
    <w:abstractNumId w:val="6"/>
  </w:num>
  <w:num w:numId="5" w16cid:durableId="191492648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00430">
    <w:abstractNumId w:val="28"/>
  </w:num>
  <w:num w:numId="7" w16cid:durableId="167353277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593126">
    <w:abstractNumId w:val="12"/>
  </w:num>
  <w:num w:numId="9" w16cid:durableId="1848327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970102">
    <w:abstractNumId w:val="29"/>
  </w:num>
  <w:num w:numId="11" w16cid:durableId="346493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481942">
    <w:abstractNumId w:val="27"/>
  </w:num>
  <w:num w:numId="13" w16cid:durableId="954487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222057">
    <w:abstractNumId w:val="30"/>
  </w:num>
  <w:num w:numId="15" w16cid:durableId="18369974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531333">
    <w:abstractNumId w:val="16"/>
  </w:num>
  <w:num w:numId="17" w16cid:durableId="1732650589">
    <w:abstractNumId w:val="26"/>
  </w:num>
  <w:num w:numId="18" w16cid:durableId="2106531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779615">
    <w:abstractNumId w:val="0"/>
  </w:num>
  <w:num w:numId="20" w16cid:durableId="778526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718254">
    <w:abstractNumId w:val="21"/>
  </w:num>
  <w:num w:numId="22" w16cid:durableId="1164082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138734">
    <w:abstractNumId w:val="8"/>
  </w:num>
  <w:num w:numId="24" w16cid:durableId="407650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03394">
    <w:abstractNumId w:val="24"/>
  </w:num>
  <w:num w:numId="26" w16cid:durableId="1409380986">
    <w:abstractNumId w:val="2"/>
  </w:num>
  <w:num w:numId="27" w16cid:durableId="1652324837">
    <w:abstractNumId w:val="20"/>
  </w:num>
  <w:num w:numId="28" w16cid:durableId="138153712">
    <w:abstractNumId w:val="14"/>
  </w:num>
  <w:num w:numId="29" w16cid:durableId="1988632625">
    <w:abstractNumId w:val="3"/>
  </w:num>
  <w:num w:numId="30" w16cid:durableId="1846281707">
    <w:abstractNumId w:val="15"/>
  </w:num>
  <w:num w:numId="31" w16cid:durableId="1468009159">
    <w:abstractNumId w:val="23"/>
  </w:num>
  <w:num w:numId="32" w16cid:durableId="210381613">
    <w:abstractNumId w:val="5"/>
  </w:num>
  <w:num w:numId="33" w16cid:durableId="2121878448">
    <w:abstractNumId w:val="17"/>
  </w:num>
  <w:num w:numId="34" w16cid:durableId="531192855">
    <w:abstractNumId w:val="9"/>
  </w:num>
  <w:num w:numId="35" w16cid:durableId="556551692">
    <w:abstractNumId w:val="13"/>
  </w:num>
  <w:num w:numId="36" w16cid:durableId="1460149779">
    <w:abstractNumId w:val="11"/>
  </w:num>
  <w:num w:numId="37" w16cid:durableId="2125882514">
    <w:abstractNumId w:val="18"/>
  </w:num>
  <w:num w:numId="38" w16cid:durableId="1694455233">
    <w:abstractNumId w:val="1"/>
  </w:num>
  <w:num w:numId="39" w16cid:durableId="1562599912">
    <w:abstractNumId w:val="25"/>
  </w:num>
  <w:num w:numId="40" w16cid:durableId="665060591">
    <w:abstractNumId w:val="4"/>
  </w:num>
  <w:num w:numId="41" w16cid:durableId="388916866">
    <w:abstractNumId w:val="22"/>
  </w:num>
  <w:num w:numId="42" w16cid:durableId="1093285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1D"/>
    <w:rsid w:val="00051E73"/>
    <w:rsid w:val="000A171D"/>
    <w:rsid w:val="000B5A04"/>
    <w:rsid w:val="000F51B3"/>
    <w:rsid w:val="001032C2"/>
    <w:rsid w:val="00127442"/>
    <w:rsid w:val="0016680D"/>
    <w:rsid w:val="001702E8"/>
    <w:rsid w:val="00172184"/>
    <w:rsid w:val="00196811"/>
    <w:rsid w:val="001E3E8A"/>
    <w:rsid w:val="002079BB"/>
    <w:rsid w:val="00225D8E"/>
    <w:rsid w:val="002606B6"/>
    <w:rsid w:val="002660C7"/>
    <w:rsid w:val="00267068"/>
    <w:rsid w:val="0027031E"/>
    <w:rsid w:val="00283F97"/>
    <w:rsid w:val="002875F7"/>
    <w:rsid w:val="00291B87"/>
    <w:rsid w:val="002A2E49"/>
    <w:rsid w:val="002E7756"/>
    <w:rsid w:val="00314431"/>
    <w:rsid w:val="003175C4"/>
    <w:rsid w:val="00317D97"/>
    <w:rsid w:val="00354513"/>
    <w:rsid w:val="00373144"/>
    <w:rsid w:val="003E5A32"/>
    <w:rsid w:val="00451694"/>
    <w:rsid w:val="00483F40"/>
    <w:rsid w:val="004C565D"/>
    <w:rsid w:val="004F161D"/>
    <w:rsid w:val="0055418E"/>
    <w:rsid w:val="0055580A"/>
    <w:rsid w:val="00560DF5"/>
    <w:rsid w:val="00574ECC"/>
    <w:rsid w:val="00584231"/>
    <w:rsid w:val="0059437F"/>
    <w:rsid w:val="005C64E9"/>
    <w:rsid w:val="006146A8"/>
    <w:rsid w:val="00623036"/>
    <w:rsid w:val="00643ABC"/>
    <w:rsid w:val="00664357"/>
    <w:rsid w:val="006E71E3"/>
    <w:rsid w:val="007325C8"/>
    <w:rsid w:val="00741B8B"/>
    <w:rsid w:val="0079112E"/>
    <w:rsid w:val="00796576"/>
    <w:rsid w:val="007B0D20"/>
    <w:rsid w:val="007B6EA8"/>
    <w:rsid w:val="008064A7"/>
    <w:rsid w:val="0081218B"/>
    <w:rsid w:val="00831139"/>
    <w:rsid w:val="00844074"/>
    <w:rsid w:val="008642C7"/>
    <w:rsid w:val="00891317"/>
    <w:rsid w:val="008E6625"/>
    <w:rsid w:val="00903776"/>
    <w:rsid w:val="00932506"/>
    <w:rsid w:val="00943398"/>
    <w:rsid w:val="00995956"/>
    <w:rsid w:val="009C5140"/>
    <w:rsid w:val="009C69A0"/>
    <w:rsid w:val="009F48E8"/>
    <w:rsid w:val="009F7DA2"/>
    <w:rsid w:val="00A342EA"/>
    <w:rsid w:val="00A813A4"/>
    <w:rsid w:val="00A93300"/>
    <w:rsid w:val="00AA2407"/>
    <w:rsid w:val="00AC4D58"/>
    <w:rsid w:val="00AF7601"/>
    <w:rsid w:val="00B3675B"/>
    <w:rsid w:val="00B65859"/>
    <w:rsid w:val="00BC646D"/>
    <w:rsid w:val="00BD35AF"/>
    <w:rsid w:val="00C8397F"/>
    <w:rsid w:val="00C96770"/>
    <w:rsid w:val="00CA4320"/>
    <w:rsid w:val="00DA4281"/>
    <w:rsid w:val="00DB3C72"/>
    <w:rsid w:val="00DC49F3"/>
    <w:rsid w:val="00DD2B76"/>
    <w:rsid w:val="00DE2EF0"/>
    <w:rsid w:val="00E45071"/>
    <w:rsid w:val="00E62ED3"/>
    <w:rsid w:val="00E75D54"/>
    <w:rsid w:val="00F46E5D"/>
    <w:rsid w:val="00F71473"/>
    <w:rsid w:val="00FB12B0"/>
    <w:rsid w:val="00FB4563"/>
    <w:rsid w:val="00FD7B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A023C"/>
  <w15:chartTrackingRefBased/>
  <w15:docId w15:val="{837AB97F-0EA5-47D4-9612-2AA47A8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70"/>
    <w:pPr>
      <w:spacing w:after="0" w:line="240" w:lineRule="auto"/>
    </w:pPr>
    <w:rPr>
      <w:rFonts w:ascii="Calibri" w:eastAsia="Calibri" w:hAnsi="Calibri" w:cs="Times New Roman"/>
      <w:sz w:val="24"/>
      <w:szCs w:val="24"/>
      <w:lang w:val="en-GB"/>
    </w:rPr>
  </w:style>
  <w:style w:type="paragraph" w:styleId="Antrat1">
    <w:name w:val="heading 1"/>
    <w:basedOn w:val="prastasis"/>
    <w:next w:val="prastasis"/>
    <w:link w:val="Antrat1Diagrama"/>
    <w:autoRedefine/>
    <w:qFormat/>
    <w:rsid w:val="004F161D"/>
    <w:pPr>
      <w:keepNext/>
      <w:outlineLvl w:val="0"/>
    </w:pPr>
    <w:rPr>
      <w:rFonts w:ascii="Times New Roman" w:eastAsia="Times New Roman" w:hAnsi="Times New Roman"/>
      <w:b/>
      <w:sz w:val="22"/>
      <w:szCs w:val="20"/>
      <w:lang w:val="lt-LT" w:eastAsia="lt-LT"/>
    </w:rPr>
  </w:style>
  <w:style w:type="paragraph" w:styleId="Antrat2">
    <w:name w:val="heading 2"/>
    <w:basedOn w:val="prastasis"/>
    <w:next w:val="prastasis"/>
    <w:link w:val="Antrat2Diagrama"/>
    <w:autoRedefine/>
    <w:qFormat/>
    <w:rsid w:val="004F161D"/>
    <w:pPr>
      <w:keepNext/>
      <w:outlineLvl w:val="1"/>
    </w:pPr>
    <w:rPr>
      <w:rFonts w:ascii="Times New Roman" w:eastAsia="Times New Roman" w:hAnsi="Times New Roman"/>
      <w:b/>
      <w:sz w:val="22"/>
      <w:szCs w:val="20"/>
      <w:lang w:val="lt-LT" w:eastAsia="lt-LT"/>
    </w:rPr>
  </w:style>
  <w:style w:type="paragraph" w:styleId="Antrat3">
    <w:name w:val="heading 3"/>
    <w:basedOn w:val="prastasis"/>
    <w:next w:val="prastasis"/>
    <w:link w:val="Antrat3Diagrama"/>
    <w:autoRedefine/>
    <w:qFormat/>
    <w:rsid w:val="004F161D"/>
    <w:pPr>
      <w:keepNext/>
      <w:outlineLvl w:val="2"/>
    </w:pPr>
    <w:rPr>
      <w:rFonts w:ascii="Times New Roman" w:eastAsia="Times New Roman" w:hAnsi="Times New Roman"/>
      <w:b/>
      <w:sz w:val="22"/>
      <w:szCs w:val="20"/>
      <w:lang w:val="lt-LT" w:eastAsia="lt-LT"/>
    </w:rPr>
  </w:style>
  <w:style w:type="paragraph" w:styleId="Antrat4">
    <w:name w:val="heading 4"/>
    <w:basedOn w:val="prastasis"/>
    <w:next w:val="prastasis"/>
    <w:link w:val="Antrat4Diagrama"/>
    <w:uiPriority w:val="9"/>
    <w:qFormat/>
    <w:rsid w:val="004F161D"/>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F161D"/>
    <w:pPr>
      <w:spacing w:before="240" w:after="60"/>
      <w:outlineLvl w:val="4"/>
    </w:pPr>
    <w:rPr>
      <w:rFonts w:ascii="Times New Roman" w:eastAsia="Times New Roman" w:hAnsi="Times New Roman"/>
      <w:b/>
      <w:bCs/>
      <w:i/>
      <w:iCs/>
      <w:sz w:val="26"/>
      <w:szCs w:val="26"/>
      <w:lang w:val="lt-LT" w:eastAsia="lt-LT"/>
    </w:rPr>
  </w:style>
  <w:style w:type="paragraph" w:styleId="Antrat6">
    <w:name w:val="heading 6"/>
    <w:basedOn w:val="prastasis"/>
    <w:next w:val="prastasis"/>
    <w:link w:val="Antrat6Diagrama"/>
    <w:qFormat/>
    <w:rsid w:val="004F161D"/>
    <w:pPr>
      <w:spacing w:before="240" w:after="60"/>
      <w:outlineLvl w:val="5"/>
    </w:pPr>
    <w:rPr>
      <w:rFonts w:ascii="Times New Roman" w:eastAsia="Times New Roman" w:hAnsi="Times New Roman"/>
      <w:b/>
      <w:bCs/>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11">
    <w:name w:val="Table Text 11"/>
    <w:basedOn w:val="prastasis"/>
    <w:rsid w:val="004F161D"/>
    <w:pPr>
      <w:spacing w:before="60" w:after="60"/>
    </w:pPr>
    <w:rPr>
      <w:rFonts w:ascii="Times New Roman" w:eastAsia="Times New Roman" w:hAnsi="Times New Roman"/>
      <w:lang w:val="en-US"/>
    </w:rPr>
  </w:style>
  <w:style w:type="character" w:customStyle="1" w:styleId="Antrat1Diagrama">
    <w:name w:val="Antraštė 1 Diagrama"/>
    <w:basedOn w:val="Numatytasispastraiposriftas"/>
    <w:link w:val="Antrat1"/>
    <w:rsid w:val="004F161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F161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F161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4F161D"/>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F161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4F161D"/>
    <w:rPr>
      <w:rFonts w:ascii="Times New Roman" w:eastAsia="Times New Roman" w:hAnsi="Times New Roman" w:cs="Times New Roman"/>
      <w:b/>
      <w:bCs/>
      <w:lang w:val="lt-LT" w:eastAsia="lt-LT"/>
    </w:rPr>
  </w:style>
  <w:style w:type="paragraph" w:customStyle="1" w:styleId="Heading41">
    <w:name w:val="Heading 41"/>
    <w:basedOn w:val="prastasis"/>
    <w:next w:val="prastasis"/>
    <w:uiPriority w:val="9"/>
    <w:semiHidden/>
    <w:unhideWhenUsed/>
    <w:qFormat/>
    <w:rsid w:val="004F161D"/>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F161D"/>
  </w:style>
  <w:style w:type="numbering" w:customStyle="1" w:styleId="NoList11">
    <w:name w:val="No List11"/>
    <w:next w:val="Sraonra"/>
    <w:uiPriority w:val="99"/>
    <w:semiHidden/>
    <w:unhideWhenUsed/>
    <w:rsid w:val="004F161D"/>
  </w:style>
  <w:style w:type="character" w:styleId="Hipersaitas">
    <w:name w:val="Hyperlink"/>
    <w:uiPriority w:val="99"/>
    <w:unhideWhenUsed/>
    <w:rsid w:val="004F161D"/>
    <w:rPr>
      <w:color w:val="0000FF"/>
      <w:u w:val="single"/>
    </w:rPr>
  </w:style>
  <w:style w:type="character" w:customStyle="1" w:styleId="FollowedHyperlink1">
    <w:name w:val="FollowedHyperlink1"/>
    <w:uiPriority w:val="99"/>
    <w:unhideWhenUsed/>
    <w:rsid w:val="004F161D"/>
    <w:rPr>
      <w:color w:val="954F72"/>
      <w:u w:val="single"/>
    </w:rPr>
  </w:style>
  <w:style w:type="paragraph" w:styleId="prastojitrauka">
    <w:name w:val="Normal Indent"/>
    <w:basedOn w:val="prastasis"/>
    <w:uiPriority w:val="99"/>
    <w:unhideWhenUsed/>
    <w:rsid w:val="004F161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semiHidden/>
    <w:unhideWhenUsed/>
    <w:rsid w:val="004F161D"/>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4F161D"/>
    <w:rPr>
      <w:rFonts w:ascii="Calibri" w:eastAsia="Times New Roman" w:hAnsi="Calibri" w:cs="Times New Roman"/>
      <w:sz w:val="20"/>
      <w:szCs w:val="20"/>
      <w:lang w:val="en-US"/>
    </w:rPr>
  </w:style>
  <w:style w:type="paragraph" w:styleId="Antrats">
    <w:name w:val="header"/>
    <w:basedOn w:val="prastasis"/>
    <w:link w:val="AntratsDiagrama"/>
    <w:unhideWhenUsed/>
    <w:rsid w:val="004F161D"/>
    <w:pPr>
      <w:tabs>
        <w:tab w:val="center" w:pos="4819"/>
        <w:tab w:val="right" w:pos="9638"/>
      </w:tabs>
    </w:pPr>
    <w:rPr>
      <w:rFonts w:ascii="Times New Roman" w:eastAsia="Times New Roman" w:hAnsi="Times New Roman"/>
      <w:sz w:val="22"/>
      <w:szCs w:val="20"/>
      <w:lang w:val="lt-LT" w:eastAsia="lt-LT"/>
    </w:rPr>
  </w:style>
  <w:style w:type="character" w:customStyle="1" w:styleId="AntratsDiagrama">
    <w:name w:val="Antraštės Diagrama"/>
    <w:basedOn w:val="Numatytasispastraiposriftas"/>
    <w:link w:val="Antrats"/>
    <w:rsid w:val="004F161D"/>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4F161D"/>
    <w:pPr>
      <w:tabs>
        <w:tab w:val="center" w:pos="4153"/>
        <w:tab w:val="right" w:pos="8306"/>
      </w:tabs>
    </w:pPr>
    <w:rPr>
      <w:rFonts w:ascii="Times New Roman" w:eastAsia="Times New Roman" w:hAnsi="Times New Roman"/>
      <w:sz w:val="22"/>
      <w:szCs w:val="20"/>
      <w:lang w:val="lt-LT" w:eastAsia="lt-LT"/>
    </w:rPr>
  </w:style>
  <w:style w:type="character" w:customStyle="1" w:styleId="PoratDiagrama">
    <w:name w:val="Poraštė Diagrama"/>
    <w:basedOn w:val="Numatytasispastraiposriftas"/>
    <w:link w:val="Porat"/>
    <w:rsid w:val="004F161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F161D"/>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F161D"/>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F161D"/>
    <w:pPr>
      <w:spacing w:after="120"/>
    </w:pPr>
    <w:rPr>
      <w:rFonts w:ascii="Times New Roman" w:eastAsia="Times New Roman" w:hAnsi="Times New Roman"/>
      <w:sz w:val="22"/>
      <w:szCs w:val="20"/>
      <w:lang w:val="lt-LT" w:eastAsia="lt-LT"/>
    </w:rPr>
  </w:style>
  <w:style w:type="character" w:customStyle="1" w:styleId="PagrindinistekstasDiagrama">
    <w:name w:val="Pagrindinis tekstas Diagrama"/>
    <w:basedOn w:val="Numatytasispastraiposriftas"/>
    <w:link w:val="Pagrindinistekstas"/>
    <w:semiHidden/>
    <w:rsid w:val="004F161D"/>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4F161D"/>
    <w:pPr>
      <w:spacing w:after="120"/>
      <w:ind w:left="283"/>
    </w:pPr>
    <w:rPr>
      <w:rFonts w:ascii="Times New Roman" w:eastAsia="Times New Roman" w:hAnsi="Times New Roman"/>
      <w:sz w:val="22"/>
      <w:szCs w:val="20"/>
      <w:lang w:val="lt-LT" w:eastAsia="lt-LT"/>
    </w:rPr>
  </w:style>
  <w:style w:type="character" w:customStyle="1" w:styleId="PagrindiniotekstotraukaDiagrama">
    <w:name w:val="Pagrindinio teksto įtrauka Diagrama"/>
    <w:basedOn w:val="Numatytasispastraiposriftas"/>
    <w:link w:val="Pagrindiniotekstotrauka"/>
    <w:semiHidden/>
    <w:rsid w:val="004F161D"/>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4F161D"/>
    <w:pPr>
      <w:spacing w:after="120" w:line="480" w:lineRule="auto"/>
    </w:pPr>
    <w:rPr>
      <w:rFonts w:ascii="Times New Roman" w:eastAsia="Times New Roman" w:hAnsi="Times New Roman"/>
      <w:sz w:val="22"/>
      <w:szCs w:val="20"/>
      <w:lang w:val="lt-LT" w:eastAsia="lt-LT"/>
    </w:rPr>
  </w:style>
  <w:style w:type="character" w:customStyle="1" w:styleId="Pagrindinistekstas2Diagrama">
    <w:name w:val="Pagrindinis tekstas 2 Diagrama"/>
    <w:basedOn w:val="Numatytasispastraiposriftas"/>
    <w:link w:val="Pagrindinistekstas2"/>
    <w:semiHidden/>
    <w:rsid w:val="004F161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4F161D"/>
    <w:pPr>
      <w:spacing w:after="120"/>
    </w:pPr>
    <w:rPr>
      <w:rFonts w:ascii="Times New Roman" w:eastAsia="Times New Roman" w:hAnsi="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4F161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4F161D"/>
    <w:pPr>
      <w:spacing w:after="120" w:line="480" w:lineRule="auto"/>
      <w:ind w:left="283"/>
    </w:pPr>
    <w:rPr>
      <w:rFonts w:ascii="Times New Roman" w:eastAsia="Times New Roman" w:hAnsi="Times New Roman"/>
      <w:sz w:val="22"/>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4F161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4F161D"/>
    <w:rPr>
      <w:b/>
      <w:bCs/>
    </w:rPr>
  </w:style>
  <w:style w:type="character" w:customStyle="1" w:styleId="KomentarotemaDiagrama">
    <w:name w:val="Komentaro tema Diagrama"/>
    <w:basedOn w:val="KomentarotekstasDiagrama"/>
    <w:link w:val="Komentarotema"/>
    <w:uiPriority w:val="99"/>
    <w:semiHidden/>
    <w:rsid w:val="004F161D"/>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F161D"/>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4F161D"/>
    <w:rPr>
      <w:rFonts w:ascii="Tahoma" w:eastAsia="Times New Roman" w:hAnsi="Tahoma" w:cs="Tahoma"/>
      <w:sz w:val="16"/>
      <w:szCs w:val="16"/>
      <w:lang w:val="lt-LT" w:eastAsia="lt-LT"/>
    </w:rPr>
  </w:style>
  <w:style w:type="paragraph" w:customStyle="1" w:styleId="NoSpacing1">
    <w:name w:val="No Spacing1"/>
    <w:next w:val="MediumGrid21"/>
    <w:uiPriority w:val="1"/>
    <w:qFormat/>
    <w:rsid w:val="004F161D"/>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F161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F161D"/>
    <w:rPr>
      <w:rFonts w:ascii="Times New Roman" w:eastAsia="Times New Roman" w:hAnsi="Times New Roman"/>
      <w:noProof/>
    </w:rPr>
  </w:style>
  <w:style w:type="paragraph" w:customStyle="1" w:styleId="BTEMEASMCA">
    <w:name w:val="BT EMEA_SMCA"/>
    <w:basedOn w:val="prastasis"/>
    <w:link w:val="BTEMEASMCAChar"/>
    <w:autoRedefine/>
    <w:rsid w:val="004F161D"/>
    <w:rPr>
      <w:rFonts w:ascii="Times New Roman" w:eastAsia="Times New Roman" w:hAnsi="Times New Roman" w:cstheme="minorBidi"/>
      <w:noProof/>
      <w:sz w:val="22"/>
      <w:szCs w:val="22"/>
      <w:lang w:val="en-IN"/>
    </w:rPr>
  </w:style>
  <w:style w:type="paragraph" w:customStyle="1" w:styleId="BT-EMEASMCA">
    <w:name w:val="BT- EMEA_SMCA"/>
    <w:basedOn w:val="BTEMEASMCA"/>
    <w:autoRedefine/>
    <w:rsid w:val="004F161D"/>
    <w:pPr>
      <w:ind w:left="540" w:hanging="540"/>
    </w:pPr>
  </w:style>
  <w:style w:type="paragraph" w:customStyle="1" w:styleId="PI-3EMEASMCA">
    <w:name w:val="PI-3 EMEA_SMCA"/>
    <w:basedOn w:val="prastasis"/>
    <w:autoRedefine/>
    <w:rsid w:val="004F161D"/>
    <w:pPr>
      <w:spacing w:line="220" w:lineRule="exact"/>
    </w:pPr>
    <w:rPr>
      <w:rFonts w:ascii="Times New Roman" w:eastAsia="Times New Roman" w:hAnsi="Times New Roman"/>
      <w:b/>
      <w:bCs/>
      <w:sz w:val="22"/>
      <w:szCs w:val="22"/>
      <w:lang w:val="lt-LT"/>
    </w:rPr>
  </w:style>
  <w:style w:type="paragraph" w:customStyle="1" w:styleId="PI-1EMEASMCA">
    <w:name w:val="PI-1 EMEA_SMCA"/>
    <w:basedOn w:val="Antrat2"/>
    <w:autoRedefine/>
    <w:rsid w:val="004F161D"/>
    <w:pPr>
      <w:tabs>
        <w:tab w:val="left" w:pos="567"/>
      </w:tabs>
      <w:ind w:left="567" w:hanging="567"/>
    </w:pPr>
    <w:rPr>
      <w:szCs w:val="22"/>
      <w:lang w:eastAsia="en-US"/>
    </w:rPr>
  </w:style>
  <w:style w:type="paragraph" w:customStyle="1" w:styleId="PI-2EMEASMCA">
    <w:name w:val="PI-2 EMEA_SMCA"/>
    <w:basedOn w:val="Antrat3"/>
    <w:autoRedefine/>
    <w:rsid w:val="004F161D"/>
    <w:pPr>
      <w:keepLines/>
      <w:tabs>
        <w:tab w:val="left" w:pos="567"/>
      </w:tabs>
      <w:ind w:left="567" w:hanging="567"/>
    </w:pPr>
    <w:rPr>
      <w:kern w:val="28"/>
      <w:szCs w:val="22"/>
      <w:lang w:eastAsia="en-US"/>
    </w:rPr>
  </w:style>
  <w:style w:type="character" w:customStyle="1" w:styleId="TTEMEASMCAChar">
    <w:name w:val="TT EMEA_SMCA Char"/>
    <w:link w:val="TTEMEASMCA"/>
    <w:locked/>
    <w:rsid w:val="004F161D"/>
    <w:rPr>
      <w:rFonts w:ascii="Times New Roman" w:eastAsia="Times New Roman" w:hAnsi="Times New Roman"/>
      <w:b/>
      <w:caps/>
    </w:rPr>
  </w:style>
  <w:style w:type="paragraph" w:customStyle="1" w:styleId="TTEMEASMCA">
    <w:name w:val="TT EMEA_SMCA"/>
    <w:basedOn w:val="Antrat1"/>
    <w:link w:val="TTEMEASMCAChar"/>
    <w:autoRedefine/>
    <w:rsid w:val="004F161D"/>
    <w:pPr>
      <w:keepNext w:val="0"/>
      <w:tabs>
        <w:tab w:val="left" w:pos="567"/>
      </w:tabs>
      <w:jc w:val="center"/>
    </w:pPr>
    <w:rPr>
      <w:rFonts w:cstheme="minorBidi"/>
      <w:caps/>
      <w:szCs w:val="22"/>
      <w:lang w:val="en-IN" w:eastAsia="en-US"/>
    </w:rPr>
  </w:style>
  <w:style w:type="paragraph" w:customStyle="1" w:styleId="BTAnIIEMEASMCA">
    <w:name w:val="BT(AnII) EMEA_SMCA"/>
    <w:basedOn w:val="Debesliotekstas"/>
    <w:autoRedefine/>
    <w:rsid w:val="004F161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F161D"/>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F161D"/>
    <w:rPr>
      <w:i/>
      <w:color w:val="008000"/>
    </w:rPr>
  </w:style>
  <w:style w:type="paragraph" w:customStyle="1" w:styleId="BTuEMEASMCA">
    <w:name w:val="BT(u) EMEA_SMCA"/>
    <w:basedOn w:val="BTEMEASMCA"/>
    <w:autoRedefine/>
    <w:rsid w:val="004F161D"/>
    <w:rPr>
      <w:u w:val="single"/>
    </w:rPr>
  </w:style>
  <w:style w:type="paragraph" w:customStyle="1" w:styleId="BTbEMEASMCA">
    <w:name w:val="BT(b) EMEA_SMCA"/>
    <w:basedOn w:val="BTEMEASMCA"/>
    <w:autoRedefine/>
    <w:rsid w:val="004F161D"/>
    <w:rPr>
      <w:b/>
    </w:rPr>
  </w:style>
  <w:style w:type="paragraph" w:customStyle="1" w:styleId="FreieForm">
    <w:name w:val="Freie Form"/>
    <w:rsid w:val="004F161D"/>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F161D"/>
    <w:pPr>
      <w:spacing w:after="0" w:line="240" w:lineRule="auto"/>
    </w:pPr>
    <w:rPr>
      <w:rFonts w:ascii="Times New Roman" w:eastAsia="Calibri" w:hAnsi="Times New Roman" w:cs="Times New Roman"/>
      <w:color w:val="000000"/>
      <w:lang w:val="lt-LT" w:eastAsia="de-DE"/>
    </w:rPr>
  </w:style>
  <w:style w:type="character" w:styleId="Komentaronuoroda">
    <w:name w:val="annotation reference"/>
    <w:uiPriority w:val="99"/>
    <w:semiHidden/>
    <w:unhideWhenUsed/>
    <w:rsid w:val="004F161D"/>
    <w:rPr>
      <w:sz w:val="16"/>
      <w:szCs w:val="16"/>
    </w:rPr>
  </w:style>
  <w:style w:type="character" w:customStyle="1" w:styleId="a">
    <w:name w:val="À&quot;À"/>
    <w:basedOn w:val="Numatytasispastraiposriftas"/>
    <w:rsid w:val="004F161D"/>
  </w:style>
  <w:style w:type="character" w:customStyle="1" w:styleId="hps">
    <w:name w:val="hps"/>
    <w:basedOn w:val="Numatytasispastraiposriftas"/>
    <w:uiPriority w:val="99"/>
    <w:rsid w:val="004F161D"/>
  </w:style>
  <w:style w:type="character" w:customStyle="1" w:styleId="shorttext">
    <w:name w:val="short_text"/>
    <w:basedOn w:val="Numatytasispastraiposriftas"/>
    <w:uiPriority w:val="99"/>
    <w:rsid w:val="004F161D"/>
  </w:style>
  <w:style w:type="character" w:customStyle="1" w:styleId="st">
    <w:name w:val="st"/>
    <w:basedOn w:val="Numatytasispastraiposriftas"/>
    <w:uiPriority w:val="99"/>
    <w:rsid w:val="004F161D"/>
  </w:style>
  <w:style w:type="table" w:styleId="Lentelstinklelis">
    <w:name w:val="Table Grid"/>
    <w:basedOn w:val="prastojilentel"/>
    <w:rsid w:val="004F161D"/>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F161D"/>
    <w:rPr>
      <w:i/>
      <w:iCs/>
    </w:rPr>
  </w:style>
  <w:style w:type="character" w:customStyle="1" w:styleId="Heading4Char1">
    <w:name w:val="Heading 4 Char1"/>
    <w:uiPriority w:val="9"/>
    <w:semiHidden/>
    <w:rsid w:val="004F161D"/>
    <w:rPr>
      <w:rFonts w:ascii="Calibri Light" w:eastAsia="Times New Roman" w:hAnsi="Calibri Light" w:cs="Times New Roman"/>
      <w:i/>
      <w:iCs/>
      <w:color w:val="2F5496"/>
    </w:rPr>
  </w:style>
  <w:style w:type="character" w:styleId="Perirtashipersaitas">
    <w:name w:val="FollowedHyperlink"/>
    <w:uiPriority w:val="99"/>
    <w:semiHidden/>
    <w:unhideWhenUsed/>
    <w:rsid w:val="004F161D"/>
    <w:rPr>
      <w:color w:val="954F72"/>
      <w:u w:val="single"/>
    </w:rPr>
  </w:style>
  <w:style w:type="paragraph" w:customStyle="1" w:styleId="MediumGrid21">
    <w:name w:val="Medium Grid 21"/>
    <w:uiPriority w:val="1"/>
    <w:qFormat/>
    <w:rsid w:val="004F161D"/>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F161D"/>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F161D"/>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F161D"/>
    <w:rPr>
      <w:color w:val="605E5C"/>
      <w:shd w:val="clear" w:color="auto" w:fill="E1DFDD"/>
    </w:rPr>
  </w:style>
  <w:style w:type="paragraph" w:styleId="Sraopastraipa">
    <w:name w:val="List Paragraph"/>
    <w:basedOn w:val="prastasis"/>
    <w:uiPriority w:val="72"/>
    <w:qFormat/>
    <w:rsid w:val="004F161D"/>
    <w:pPr>
      <w:ind w:left="720"/>
      <w:contextualSpacing/>
    </w:pPr>
  </w:style>
  <w:style w:type="paragraph" w:customStyle="1" w:styleId="CCDSMandatoryInformation">
    <w:name w:val="CCDS Mandatory Information"/>
    <w:basedOn w:val="prastasis"/>
    <w:rsid w:val="004F161D"/>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F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ageidaujamaR@vvkt.lt" TargetMode="External"/><Relationship Id="rId12" Type="http://schemas.openxmlformats.org/officeDocument/2006/relationships/image" Target="media/image5.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49936</Words>
  <Characters>28465</Characters>
  <Application>Microsoft Office Word</Application>
  <DocSecurity>0</DocSecurity>
  <Lines>237</Lines>
  <Paragraphs>156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71</vt:i4>
      </vt:variant>
    </vt:vector>
  </HeadingPairs>
  <TitlesOfParts>
    <vt:vector size="73" baseType="lpstr">
      <vt:lpstr/>
      <vt:lpstr/>
      <vt:lpstr>I PRIEDAS</vt:lpstr>
      <vt:lpstr>PREPARATO CHARAKTERISTIKŲ SANTRAUKA</vt:lpstr>
      <vt:lpstr>II PRIEDAS</vt:lpstr>
      <vt:lpstr/>
      <vt:lpstr>REGISTRACIJOS SĄLYGOS</vt:lpstr>
      <vt:lpstr>    B.	TIEKIMO IR VARTOJIMO SĄLYGOS AR APRIBOJIMAI</vt:lpstr>
      <vt:lpstr>        •	Oficialus serijų išleidimas</vt:lpstr>
      <vt:lpstr>III PRIEDAS</vt:lpstr>
      <vt:lpstr>ŽENKLINIMAS IR PAKUOTĖS LAPELIS</vt:lpstr>
      <vt:lpstr>A. ŽENKLINIMAS</vt:lpstr>
      <vt:lpstr>    </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VIDINĖS PAKUOTĖS</vt:lpstr>
      <vt:lpstr>    </vt:lpstr>
      <vt:lpstr>        1.	VAISTINIO PREPARATO PAVADINIMAS </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B. PAKUOTĖS LAPELIS</vt:lpstr>
      <vt:lpstr>Pakuotės lapelis: informacija vartotojui</vt:lpstr>
      <vt:lpstr>    1.	Kas yra Feiba 25 V/ml ir kam jis vartojamas</vt:lpstr>
      <vt:lpstr>    2.	Kas žinotina prieš vartojant Feiba 25 V/ml</vt:lpstr>
      <vt:lpstr>    3.	Kaip vartoti Feiba 25 V/ml</vt:lpstr>
      <vt:lpstr>    </vt:lpstr>
      <vt:lpstr>    4.	Galimas šalutinis poveikis</vt:lpstr>
      <vt:lpstr>    5.	Kaip laikyti Feiba 25 V/ml</vt:lpstr>
      <vt:lpstr>    6.	Pakuotės turinys ir kita informacija</vt:lpstr>
    </vt:vector>
  </TitlesOfParts>
  <Company/>
  <LinksUpToDate>false</LinksUpToDate>
  <CharactersWithSpaces>78245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Birutė Valkauskaitė</cp:lastModifiedBy>
  <cp:revision>2</cp:revision>
  <dcterms:created xsi:type="dcterms:W3CDTF">2023-08-07T05:38:00Z</dcterms:created>
  <dcterms:modified xsi:type="dcterms:W3CDTF">2023-08-07T05:38:00Z</dcterms:modified>
</cp:coreProperties>
</file>